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2776" w:rsidRPr="00D32744" w:rsidRDefault="00792776" w:rsidP="00792776">
      <w:pPr>
        <w:spacing w:before="240" w:after="240" w:line="360" w:lineRule="auto"/>
        <w:rPr>
          <w:rFonts w:ascii="Palatino Linotype" w:eastAsia="MS Mincho" w:hAnsi="Palatino Linotype" w:cs="Times New Roman"/>
          <w:b/>
          <w:sz w:val="24"/>
          <w:szCs w:val="24"/>
          <w:lang w:val="es-ES_tradnl" w:eastAsia="es-ES"/>
        </w:rPr>
      </w:pPr>
      <w:r w:rsidRPr="00D32744">
        <w:rPr>
          <w:rFonts w:ascii="Palatino Linotype" w:eastAsia="MS Mincho" w:hAnsi="Palatino Linotype" w:cs="Times New Roman"/>
          <w:b/>
          <w:sz w:val="24"/>
          <w:szCs w:val="24"/>
          <w:lang w:val="es-ES_tradnl" w:eastAsia="es-ES"/>
        </w:rPr>
        <w:t>LÍNEAS ARGUMENTATIVAS.</w:t>
      </w:r>
    </w:p>
    <w:p w:rsidR="00202E6A" w:rsidRPr="00D32744" w:rsidRDefault="00202E6A" w:rsidP="00202E6A">
      <w:pPr>
        <w:spacing w:after="0" w:line="360" w:lineRule="auto"/>
        <w:jc w:val="both"/>
        <w:rPr>
          <w:rFonts w:ascii="Palatino Linotype" w:eastAsia="Arial Unicode MS" w:hAnsi="Palatino Linotype" w:cs="Arial"/>
          <w:sz w:val="24"/>
          <w:szCs w:val="24"/>
          <w:lang w:val="es-ES_tradnl" w:eastAsia="es-ES"/>
        </w:rPr>
      </w:pPr>
      <w:r w:rsidRPr="00D32744">
        <w:rPr>
          <w:rFonts w:ascii="Palatino Linotype" w:eastAsia="Arial Unicode MS" w:hAnsi="Palatino Linotype" w:cs="Arial"/>
          <w:b/>
          <w:sz w:val="24"/>
          <w:szCs w:val="24"/>
          <w:lang w:val="es-ES_tradnl" w:eastAsia="es-ES"/>
        </w:rPr>
        <w:t>DEBERES DE LAS AUTORIDADES</w:t>
      </w:r>
      <w:r w:rsidRPr="00D32744">
        <w:rPr>
          <w:rFonts w:ascii="Palatino Linotype" w:eastAsia="Arial Unicode MS" w:hAnsi="Palatino Linotype" w:cs="Arial"/>
          <w:sz w:val="24"/>
          <w:szCs w:val="24"/>
          <w:lang w:val="es-ES_tradnl" w:eastAsia="es-ES"/>
        </w:rPr>
        <w:t xml:space="preserve">. El derecho de acceso a la información pública es un derecho humano constitucionalmente reconocido en consecuencia todas las autoridades en el ámbito de sus competencias tienen la obligación de respetarlo, </w:t>
      </w:r>
      <w:proofErr w:type="gramStart"/>
      <w:r w:rsidRPr="00D32744">
        <w:rPr>
          <w:rFonts w:ascii="Palatino Linotype" w:eastAsia="Arial Unicode MS" w:hAnsi="Palatino Linotype" w:cs="Arial"/>
          <w:sz w:val="24"/>
          <w:szCs w:val="24"/>
          <w:lang w:val="es-ES_tradnl" w:eastAsia="es-ES"/>
        </w:rPr>
        <w:t>protegerlo</w:t>
      </w:r>
      <w:proofErr w:type="gramEnd"/>
      <w:r w:rsidRPr="00D32744">
        <w:rPr>
          <w:rFonts w:ascii="Palatino Linotype" w:eastAsia="Arial Unicode MS" w:hAnsi="Palatino Linotype" w:cs="Arial"/>
          <w:sz w:val="24"/>
          <w:szCs w:val="24"/>
          <w:lang w:val="es-ES_tradnl" w:eastAsia="es-ES"/>
        </w:rPr>
        <w:t xml:space="preserve"> y garantizarlo.</w:t>
      </w:r>
    </w:p>
    <w:p w:rsidR="005A2008" w:rsidRPr="00D32744" w:rsidRDefault="005A2008" w:rsidP="00202E6A">
      <w:pPr>
        <w:spacing w:after="0" w:line="360" w:lineRule="auto"/>
        <w:jc w:val="both"/>
        <w:rPr>
          <w:rFonts w:ascii="Palatino Linotype" w:eastAsia="Arial Unicode MS" w:hAnsi="Palatino Linotype" w:cs="Arial"/>
          <w:sz w:val="24"/>
          <w:szCs w:val="24"/>
          <w:lang w:val="es-ES_tradnl" w:eastAsia="es-ES"/>
        </w:rPr>
      </w:pPr>
    </w:p>
    <w:p w:rsidR="00202E6A" w:rsidRPr="00D32744" w:rsidRDefault="00202E6A" w:rsidP="00202E6A">
      <w:pPr>
        <w:spacing w:after="0" w:line="360" w:lineRule="auto"/>
        <w:jc w:val="both"/>
        <w:rPr>
          <w:rFonts w:ascii="Palatino Linotype" w:eastAsia="Calibri" w:hAnsi="Palatino Linotype" w:cs="Times New Roman"/>
          <w:sz w:val="24"/>
          <w:szCs w:val="24"/>
          <w:lang w:val="es-ES_tradnl" w:eastAsia="es-ES"/>
        </w:rPr>
      </w:pPr>
      <w:r w:rsidRPr="00D32744">
        <w:rPr>
          <w:rFonts w:ascii="Palatino Linotype" w:eastAsia="Calibri" w:hAnsi="Palatino Linotype" w:cs="Times New Roman"/>
          <w:b/>
          <w:sz w:val="24"/>
          <w:szCs w:val="24"/>
          <w:lang w:val="es-ES_tradnl" w:eastAsia="es-ES"/>
        </w:rPr>
        <w:t>DE LA GARANTÍA DE PROPORCIONAR LA INFORMACIÓN PÚBLICA GUBERNAMENTAL.</w:t>
      </w:r>
      <w:r w:rsidRPr="00D32744">
        <w:rPr>
          <w:rFonts w:ascii="Palatino Linotype" w:eastAsia="Calibri" w:hAnsi="Palatino Linotype" w:cs="Times New Roman"/>
          <w:sz w:val="24"/>
          <w:szCs w:val="24"/>
          <w:lang w:val="es-ES_tradnl" w:eastAsia="es-ES"/>
        </w:rPr>
        <w:t xml:space="preserve"> Los sujetos obligados tienen el deber de entregar la información solicitada en los términos en los que esta fue generada, poseída o administrada.</w:t>
      </w:r>
    </w:p>
    <w:p w:rsidR="00202E6A" w:rsidRPr="00D32744" w:rsidRDefault="00D32744" w:rsidP="00202E6A">
      <w:pPr>
        <w:spacing w:after="0" w:line="360" w:lineRule="auto"/>
        <w:jc w:val="both"/>
        <w:rPr>
          <w:rFonts w:ascii="Palatino Linotype" w:eastAsia="Calibri" w:hAnsi="Palatino Linotype" w:cs="Times New Roman"/>
          <w:sz w:val="24"/>
          <w:szCs w:val="24"/>
          <w:lang w:val="es-ES_tradnl" w:eastAsia="es-ES"/>
        </w:rPr>
      </w:pPr>
      <w:r w:rsidRPr="00D32744">
        <w:rPr>
          <w:rFonts w:ascii="Palatino Linotype" w:eastAsia="Calibri" w:hAnsi="Palatino Linotype" w:cs="Times New Roman"/>
          <w:noProof/>
          <w:sz w:val="24"/>
          <w:szCs w:val="24"/>
          <w:lang w:eastAsia="es-MX"/>
        </w:rPr>
        <mc:AlternateContent>
          <mc:Choice Requires="wps">
            <w:drawing>
              <wp:anchor distT="0" distB="0" distL="114300" distR="114300" simplePos="0" relativeHeight="251659264" behindDoc="0" locked="0" layoutInCell="1" allowOverlap="1">
                <wp:simplePos x="0" y="0"/>
                <wp:positionH relativeFrom="column">
                  <wp:posOffset>43815</wp:posOffset>
                </wp:positionH>
                <wp:positionV relativeFrom="paragraph">
                  <wp:posOffset>119380</wp:posOffset>
                </wp:positionV>
                <wp:extent cx="5467350" cy="3886200"/>
                <wp:effectExtent l="0" t="0" r="19050" b="19050"/>
                <wp:wrapNone/>
                <wp:docPr id="20" name="Conector recto 20"/>
                <wp:cNvGraphicFramePr/>
                <a:graphic xmlns:a="http://schemas.openxmlformats.org/drawingml/2006/main">
                  <a:graphicData uri="http://schemas.microsoft.com/office/word/2010/wordprocessingShape">
                    <wps:wsp>
                      <wps:cNvCnPr/>
                      <wps:spPr>
                        <a:xfrm>
                          <a:off x="0" y="0"/>
                          <a:ext cx="5467350" cy="3886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B13A7D" id="Conector recto 2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45pt,9.4pt" to="433.95pt,3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" strokecolor="#5b9bd5 [3204]" strokeweight=".5pt">
                <v:stroke joinstyle="miter"/>
              </v:line>
            </w:pict>
          </mc:Fallback>
        </mc:AlternateContent>
      </w:r>
    </w:p>
    <w:p w:rsidR="00792776" w:rsidRPr="00D32744" w:rsidRDefault="00792776"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336C1B" w:rsidRPr="00D32744" w:rsidRDefault="00336C1B"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50327B" w:rsidRPr="00D32744" w:rsidRDefault="0050327B"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50327B" w:rsidRPr="00D32744" w:rsidRDefault="0050327B"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50327B" w:rsidRPr="00D32744" w:rsidRDefault="0050327B"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50327B" w:rsidRPr="00D32744" w:rsidRDefault="0050327B"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202E6A" w:rsidRPr="00D32744" w:rsidRDefault="00202E6A"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202E6A" w:rsidRPr="00D32744" w:rsidRDefault="00202E6A" w:rsidP="00792776">
      <w:pPr>
        <w:tabs>
          <w:tab w:val="left" w:pos="4253"/>
        </w:tabs>
        <w:spacing w:before="240" w:after="240" w:line="360" w:lineRule="auto"/>
        <w:jc w:val="both"/>
        <w:rPr>
          <w:rFonts w:ascii="Palatino Linotype" w:eastAsia="Times New Roman" w:hAnsi="Palatino Linotype" w:cs="Arial"/>
          <w:sz w:val="24"/>
          <w:szCs w:val="24"/>
          <w:lang w:val="es-ES_tradnl" w:eastAsia="es-MX"/>
        </w:rPr>
      </w:pPr>
    </w:p>
    <w:p w:rsidR="00792776" w:rsidRDefault="00792776" w:rsidP="00792776">
      <w:pPr>
        <w:spacing w:before="240" w:after="240" w:line="360" w:lineRule="auto"/>
        <w:jc w:val="center"/>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b/>
          <w:sz w:val="24"/>
          <w:szCs w:val="24"/>
          <w:lang w:val="es-ES_tradnl" w:eastAsia="es-ES"/>
        </w:rPr>
        <w:lastRenderedPageBreak/>
        <w:t>Índice</w:t>
      </w:r>
      <w:r w:rsidRPr="00D32744">
        <w:rPr>
          <w:rFonts w:ascii="Palatino Linotype" w:eastAsia="MS Mincho" w:hAnsi="Palatino Linotype" w:cs="Times New Roman"/>
          <w:sz w:val="24"/>
          <w:szCs w:val="24"/>
          <w:lang w:val="es-ES_tradnl" w:eastAsia="es-ES"/>
        </w:rPr>
        <w:t>.</w:t>
      </w:r>
    </w:p>
    <w:p w:rsidR="00FA4205" w:rsidRPr="00D32744" w:rsidRDefault="00FA4205" w:rsidP="00792776">
      <w:pPr>
        <w:spacing w:before="240" w:after="240" w:line="360" w:lineRule="auto"/>
        <w:jc w:val="center"/>
        <w:rPr>
          <w:rFonts w:ascii="Palatino Linotype" w:eastAsia="MS Mincho" w:hAnsi="Palatino Linotype" w:cs="Times New Roman"/>
          <w:sz w:val="24"/>
          <w:szCs w:val="24"/>
          <w:lang w:val="es-ES_tradnl" w:eastAsia="es-ES"/>
        </w:rPr>
      </w:pPr>
    </w:p>
    <w:sdt>
      <w:sdtPr>
        <w:rPr>
          <w:lang w:val="es-ES"/>
        </w:rPr>
        <w:id w:val="-1091387415"/>
        <w:docPartObj>
          <w:docPartGallery w:val="Table of Contents"/>
          <w:docPartUnique/>
        </w:docPartObj>
      </w:sdtPr>
      <w:sdtEndPr>
        <w:rPr>
          <w:b/>
          <w:bCs/>
        </w:rPr>
      </w:sdtEndPr>
      <w:sdtContent>
        <w:p w:rsidR="00792776" w:rsidRPr="00FA4205" w:rsidRDefault="00792776" w:rsidP="00E93981">
          <w:pPr>
            <w:keepNext/>
            <w:keepLines/>
            <w:spacing w:before="240" w:line="360" w:lineRule="auto"/>
            <w:rPr>
              <w:rFonts w:ascii="Palatino Linotype" w:eastAsiaTheme="majorEastAsia" w:hAnsi="Palatino Linotype" w:cstheme="majorBidi"/>
              <w:sz w:val="24"/>
              <w:szCs w:val="24"/>
              <w:lang w:eastAsia="es-MX"/>
            </w:rPr>
          </w:pPr>
        </w:p>
        <w:p w:rsidR="00FA4205" w:rsidRPr="00FA4205" w:rsidRDefault="00792776">
          <w:pPr>
            <w:pStyle w:val="TDC1"/>
            <w:rPr>
              <w:rFonts w:eastAsiaTheme="minorEastAsia"/>
              <w:noProof/>
              <w:sz w:val="24"/>
              <w:szCs w:val="24"/>
              <w:lang w:eastAsia="es-MX"/>
            </w:rPr>
          </w:pPr>
          <w:r w:rsidRPr="00FA4205">
            <w:rPr>
              <w:rFonts w:ascii="Palatino Linotype" w:hAnsi="Palatino Linotype"/>
              <w:sz w:val="24"/>
              <w:szCs w:val="24"/>
            </w:rPr>
            <w:fldChar w:fldCharType="begin"/>
          </w:r>
          <w:r w:rsidRPr="00FA4205">
            <w:rPr>
              <w:rFonts w:ascii="Palatino Linotype" w:hAnsi="Palatino Linotype"/>
              <w:sz w:val="24"/>
              <w:szCs w:val="24"/>
            </w:rPr>
            <w:instrText xml:space="preserve"> TOC \o "1-3" \h \z \u </w:instrText>
          </w:r>
          <w:r w:rsidRPr="00FA4205">
            <w:rPr>
              <w:rFonts w:ascii="Palatino Linotype" w:hAnsi="Palatino Linotype"/>
              <w:sz w:val="24"/>
              <w:szCs w:val="24"/>
            </w:rPr>
            <w:fldChar w:fldCharType="separate"/>
          </w:r>
          <w:hyperlink w:anchor="_Toc522281195" w:history="1">
            <w:r w:rsidR="00FA4205" w:rsidRPr="00FA4205">
              <w:rPr>
                <w:rStyle w:val="Hipervnculo"/>
                <w:rFonts w:ascii="Palatino Linotype" w:eastAsia="MS Gothic" w:hAnsi="Palatino Linotype" w:cs="Times New Roman"/>
                <w:b/>
                <w:noProof/>
                <w:sz w:val="24"/>
                <w:szCs w:val="24"/>
              </w:rPr>
              <w:t>A N T E C E D E N T E S</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_Toc522281195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3</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196" w:history="1">
            <w:r w:rsidR="00FA4205" w:rsidRPr="00FA4205">
              <w:rPr>
                <w:rStyle w:val="Hipervnculo"/>
                <w:rFonts w:ascii="Palatino Linotype" w:eastAsia="MS Gothic" w:hAnsi="Palatino Linotype" w:cs="Times New Roman"/>
                <w:b/>
                <w:noProof/>
                <w:sz w:val="24"/>
                <w:szCs w:val="24"/>
              </w:rPr>
              <w:t>CONSIDERANDO</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_Toc522281196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9</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197" w:history="1">
            <w:r w:rsidR="00FA4205" w:rsidRPr="00FA4205">
              <w:rPr>
                <w:rStyle w:val="Hipervnculo"/>
                <w:rFonts w:ascii="Palatino Linotype" w:eastAsia="MS Mincho" w:hAnsi="Palatino Linotype" w:cstheme="majorBidi"/>
                <w:b/>
                <w:noProof/>
                <w:sz w:val="24"/>
                <w:szCs w:val="24"/>
                <w:lang w:val="es-ES_tradnl" w:eastAsia="es-ES"/>
              </w:rPr>
              <w:t>PRIMERO</w:t>
            </w:r>
            <w:r w:rsidR="00FA4205" w:rsidRPr="00FA4205">
              <w:rPr>
                <w:rStyle w:val="Hipervnculo"/>
                <w:rFonts w:ascii="Palatino Linotype" w:eastAsia="MS Gothic" w:hAnsi="Palatino Linotype" w:cs="Times New Roman"/>
                <w:b/>
                <w:noProof/>
                <w:sz w:val="24"/>
                <w:szCs w:val="24"/>
              </w:rPr>
              <w:t>. De la competencia.</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_Toc522281197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9</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198" w:history="1">
            <w:r w:rsidR="00FA4205" w:rsidRPr="00FA4205">
              <w:rPr>
                <w:rStyle w:val="Hipervnculo"/>
                <w:rFonts w:ascii="Palatino Linotype" w:eastAsia="MS Mincho" w:hAnsi="Palatino Linotype" w:cstheme="majorBidi"/>
                <w:b/>
                <w:noProof/>
                <w:sz w:val="24"/>
                <w:szCs w:val="24"/>
                <w:lang w:val="es-ES_tradnl" w:eastAsia="es-ES"/>
              </w:rPr>
              <w:t>SEGUNDO</w:t>
            </w:r>
            <w:r w:rsidR="00FA4205" w:rsidRPr="00FA4205">
              <w:rPr>
                <w:rStyle w:val="Hipervnculo"/>
                <w:rFonts w:ascii="Palatino Linotype" w:hAnsi="Palatino Linotype"/>
                <w:b/>
                <w:noProof/>
                <w:sz w:val="24"/>
                <w:szCs w:val="24"/>
              </w:rPr>
              <w:t>. De la oportunidad y procedencia.</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_Toc522281198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10</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199" w:history="1">
            <w:r w:rsidR="00FA4205" w:rsidRPr="00FA4205">
              <w:rPr>
                <w:rStyle w:val="Hipervnculo"/>
                <w:rFonts w:ascii="Palatino Linotype" w:eastAsia="MS Mincho" w:hAnsi="Palatino Linotype" w:cstheme="majorBidi"/>
                <w:b/>
                <w:noProof/>
                <w:sz w:val="24"/>
                <w:szCs w:val="24"/>
                <w:lang w:val="es-ES_tradnl" w:eastAsia="es-ES"/>
              </w:rPr>
              <w:t>TERCERO. De previo y especial pronunciamiento.</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_Toc522281199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11</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200" w:history="1">
            <w:r w:rsidR="00FA4205" w:rsidRPr="00FA4205">
              <w:rPr>
                <w:rStyle w:val="Hipervnculo"/>
                <w:rFonts w:ascii="Palatino Linotype" w:eastAsia="MS Mincho" w:hAnsi="Palatino Linotype" w:cstheme="majorBidi"/>
                <w:b/>
                <w:noProof/>
                <w:sz w:val="24"/>
                <w:szCs w:val="24"/>
                <w:lang w:val="es-ES_tradnl" w:eastAsia="es-ES"/>
              </w:rPr>
              <w:t>CUARTO</w:t>
            </w:r>
            <w:r w:rsidR="00FA4205" w:rsidRPr="00FA4205">
              <w:rPr>
                <w:rStyle w:val="Hipervnculo"/>
                <w:rFonts w:ascii="Palatino Linotype" w:hAnsi="Palatino Linotype"/>
                <w:b/>
                <w:noProof/>
                <w:sz w:val="24"/>
                <w:szCs w:val="24"/>
              </w:rPr>
              <w:t>. Planteamiento de la Litis</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_Toc522281200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17</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201" w:history="1">
            <w:r w:rsidR="00FA4205" w:rsidRPr="00FA4205">
              <w:rPr>
                <w:rStyle w:val="Hipervnculo"/>
                <w:rFonts w:ascii="Palatino Linotype" w:eastAsia="MS Gothic" w:hAnsi="Palatino Linotype" w:cstheme="majorBidi"/>
                <w:b/>
                <w:noProof/>
                <w:sz w:val="24"/>
                <w:szCs w:val="24"/>
                <w:lang w:val="es-ES_tradnl" w:eastAsia="es-ES"/>
              </w:rPr>
              <w:t>QUINTO. Del estudio y resolución del recurso de revisión.</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_Toc522281201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19</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202" w:history="1">
            <w:r w:rsidR="00FA4205" w:rsidRPr="00FA4205">
              <w:rPr>
                <w:rStyle w:val="Hipervnculo"/>
                <w:rFonts w:ascii="Palatino Linotype" w:eastAsia="Times New Roman" w:hAnsi="Palatino Linotype" w:cstheme="majorBidi"/>
                <w:b/>
                <w:noProof/>
                <w:sz w:val="24"/>
                <w:szCs w:val="24"/>
                <w:lang w:val="es-ES_tradnl" w:eastAsia="es-ES"/>
              </w:rPr>
              <w:t>SEXTO. De la versión pública.</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_Toc522281202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31</w:t>
            </w:r>
            <w:r w:rsidR="00FA4205" w:rsidRPr="00FA4205">
              <w:rPr>
                <w:noProof/>
                <w:webHidden/>
                <w:sz w:val="24"/>
                <w:szCs w:val="24"/>
              </w:rPr>
              <w:fldChar w:fldCharType="end"/>
            </w:r>
          </w:hyperlink>
        </w:p>
        <w:p w:rsidR="00FA4205" w:rsidRPr="00FA4205" w:rsidRDefault="00671E75">
          <w:pPr>
            <w:pStyle w:val="TDC1"/>
            <w:rPr>
              <w:rFonts w:eastAsiaTheme="minorEastAsia"/>
              <w:noProof/>
              <w:sz w:val="24"/>
              <w:szCs w:val="24"/>
              <w:lang w:eastAsia="es-MX"/>
            </w:rPr>
          </w:pPr>
          <w:hyperlink w:anchor="_Toc522281203" w:history="1">
            <w:r w:rsidR="00FA4205" w:rsidRPr="00FA4205">
              <w:rPr>
                <w:rStyle w:val="Hipervnculo"/>
                <w:rFonts w:ascii="Palatino Linotype" w:eastAsia="Times New Roman" w:hAnsi="Palatino Linotype" w:cstheme="majorBidi"/>
                <w:b/>
                <w:noProof/>
                <w:sz w:val="24"/>
                <w:szCs w:val="24"/>
                <w:lang w:val="es-ES_tradnl" w:eastAsia="es-ES"/>
              </w:rPr>
              <w:t>R E S O L U T I V O S</w:t>
            </w:r>
            <w:r w:rsidR="00FA4205" w:rsidRPr="00FA4205">
              <w:rPr>
                <w:noProof/>
                <w:webHidden/>
                <w:sz w:val="24"/>
                <w:szCs w:val="24"/>
              </w:rPr>
              <w:tab/>
            </w:r>
            <w:r w:rsidR="00FA4205" w:rsidRPr="00FA4205">
              <w:rPr>
                <w:noProof/>
                <w:webHidden/>
                <w:sz w:val="24"/>
                <w:szCs w:val="24"/>
              </w:rPr>
              <w:fldChar w:fldCharType="begin"/>
            </w:r>
            <w:r w:rsidR="00FA4205" w:rsidRPr="00FA4205">
              <w:rPr>
                <w:noProof/>
                <w:webHidden/>
                <w:sz w:val="24"/>
                <w:szCs w:val="24"/>
              </w:rPr>
              <w:instrText xml:space="preserve"> PAGEREF _Toc522281203 \h </w:instrText>
            </w:r>
            <w:r w:rsidR="00FA4205" w:rsidRPr="00FA4205">
              <w:rPr>
                <w:noProof/>
                <w:webHidden/>
                <w:sz w:val="24"/>
                <w:szCs w:val="24"/>
              </w:rPr>
            </w:r>
            <w:r w:rsidR="00FA4205" w:rsidRPr="00FA4205">
              <w:rPr>
                <w:noProof/>
                <w:webHidden/>
                <w:sz w:val="24"/>
                <w:szCs w:val="24"/>
              </w:rPr>
              <w:fldChar w:fldCharType="separate"/>
            </w:r>
            <w:r w:rsidR="00BE2600">
              <w:rPr>
                <w:noProof/>
                <w:webHidden/>
                <w:sz w:val="24"/>
                <w:szCs w:val="24"/>
              </w:rPr>
              <w:t>44</w:t>
            </w:r>
            <w:r w:rsidR="00FA4205" w:rsidRPr="00FA4205">
              <w:rPr>
                <w:noProof/>
                <w:webHidden/>
                <w:sz w:val="24"/>
                <w:szCs w:val="24"/>
              </w:rPr>
              <w:fldChar w:fldCharType="end"/>
            </w:r>
          </w:hyperlink>
        </w:p>
        <w:p w:rsidR="00792776" w:rsidRPr="00D32744" w:rsidRDefault="00FA4205" w:rsidP="00E93981">
          <w:pPr>
            <w:spacing w:line="360" w:lineRule="auto"/>
          </w:pPr>
          <w:r>
            <w:rPr>
              <w:rFonts w:ascii="Palatino Linotype" w:eastAsia="MS Mincho" w:hAnsi="Palatino Linotype" w:cs="Times New Roman"/>
              <w:noProof/>
              <w:sz w:val="24"/>
              <w:szCs w:val="24"/>
              <w:lang w:eastAsia="es-MX"/>
            </w:rPr>
            <mc:AlternateContent>
              <mc:Choice Requires="wps">
                <w:drawing>
                  <wp:anchor distT="0" distB="0" distL="114300" distR="114300" simplePos="0" relativeHeight="251661312" behindDoc="0" locked="0" layoutInCell="1" allowOverlap="1">
                    <wp:simplePos x="0" y="0"/>
                    <wp:positionH relativeFrom="column">
                      <wp:posOffset>43815</wp:posOffset>
                    </wp:positionH>
                    <wp:positionV relativeFrom="paragraph">
                      <wp:posOffset>77470</wp:posOffset>
                    </wp:positionV>
                    <wp:extent cx="5467350" cy="2743200"/>
                    <wp:effectExtent l="0" t="0" r="19050" b="19050"/>
                    <wp:wrapNone/>
                    <wp:docPr id="22" name="Conector recto 22"/>
                    <wp:cNvGraphicFramePr/>
                    <a:graphic xmlns:a="http://schemas.openxmlformats.org/drawingml/2006/main">
                      <a:graphicData uri="http://schemas.microsoft.com/office/word/2010/wordprocessingShape">
                        <wps:wsp>
                          <wps:cNvCnPr/>
                          <wps:spPr>
                            <a:xfrm>
                              <a:off x="0" y="0"/>
                              <a:ext cx="5467350" cy="274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922544" id="Conector recto 2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6.1pt" to="433.95pt,2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" strokecolor="#5b9bd5 [3204]" strokeweight=".5pt">
                    <v:stroke joinstyle="miter"/>
                  </v:line>
                </w:pict>
              </mc:Fallback>
            </mc:AlternateContent>
          </w:r>
          <w:r w:rsidR="00792776" w:rsidRPr="00FA4205">
            <w:rPr>
              <w:rFonts w:ascii="Palatino Linotype" w:hAnsi="Palatino Linotype"/>
              <w:b/>
              <w:bCs/>
              <w:sz w:val="24"/>
              <w:szCs w:val="24"/>
              <w:lang w:val="es-ES"/>
            </w:rPr>
            <w:fldChar w:fldCharType="end"/>
          </w:r>
        </w:p>
      </w:sdtContent>
    </w:sdt>
    <w:p w:rsidR="00792776" w:rsidRPr="00D32744" w:rsidRDefault="00792776" w:rsidP="00792776">
      <w:pPr>
        <w:spacing w:before="240" w:after="240" w:line="360" w:lineRule="auto"/>
        <w:jc w:val="center"/>
        <w:rPr>
          <w:rFonts w:ascii="Palatino Linotype" w:eastAsia="MS Mincho" w:hAnsi="Palatino Linotype" w:cs="Times New Roman"/>
          <w:sz w:val="24"/>
          <w:szCs w:val="24"/>
          <w:lang w:val="es-ES_tradnl" w:eastAsia="es-ES"/>
        </w:rPr>
      </w:pPr>
    </w:p>
    <w:p w:rsidR="00792776" w:rsidRPr="00D32744" w:rsidRDefault="00792776" w:rsidP="00792776">
      <w:pPr>
        <w:spacing w:before="240" w:after="240" w:line="360" w:lineRule="auto"/>
        <w:jc w:val="center"/>
        <w:rPr>
          <w:rFonts w:ascii="Palatino Linotype" w:eastAsia="MS Mincho" w:hAnsi="Palatino Linotype" w:cs="Times New Roman"/>
          <w:sz w:val="24"/>
          <w:szCs w:val="24"/>
          <w:lang w:val="es-ES_tradnl" w:eastAsia="es-ES"/>
        </w:rPr>
      </w:pPr>
    </w:p>
    <w:p w:rsidR="00792776" w:rsidRPr="00D32744" w:rsidRDefault="00792776" w:rsidP="00792776">
      <w:pPr>
        <w:spacing w:before="240" w:after="240" w:line="360" w:lineRule="auto"/>
        <w:jc w:val="both"/>
        <w:rPr>
          <w:rFonts w:ascii="Palatino Linotype" w:eastAsia="MS Mincho" w:hAnsi="Palatino Linotype" w:cs="Times New Roman"/>
          <w:sz w:val="24"/>
          <w:szCs w:val="24"/>
          <w:lang w:val="es-ES_tradnl" w:eastAsia="es-ES"/>
        </w:rPr>
      </w:pPr>
    </w:p>
    <w:p w:rsidR="003A4466" w:rsidRPr="00D32744" w:rsidRDefault="003A4466" w:rsidP="00792776">
      <w:pPr>
        <w:spacing w:before="240" w:after="240" w:line="360" w:lineRule="auto"/>
        <w:jc w:val="both"/>
        <w:rPr>
          <w:rFonts w:ascii="Palatino Linotype" w:eastAsia="MS Mincho" w:hAnsi="Palatino Linotype" w:cs="Times New Roman"/>
          <w:sz w:val="24"/>
          <w:szCs w:val="24"/>
          <w:lang w:val="es-ES_tradnl" w:eastAsia="es-ES"/>
        </w:rPr>
      </w:pPr>
    </w:p>
    <w:p w:rsidR="003A4466" w:rsidRPr="00D32744" w:rsidRDefault="003A4466" w:rsidP="00792776">
      <w:pPr>
        <w:spacing w:before="240" w:after="240" w:line="360" w:lineRule="auto"/>
        <w:jc w:val="both"/>
        <w:rPr>
          <w:rFonts w:ascii="Palatino Linotype" w:eastAsia="MS Mincho" w:hAnsi="Palatino Linotype" w:cs="Times New Roman"/>
          <w:sz w:val="24"/>
          <w:szCs w:val="24"/>
          <w:lang w:val="es-ES_tradnl" w:eastAsia="es-ES"/>
        </w:rPr>
      </w:pPr>
    </w:p>
    <w:p w:rsidR="00792776" w:rsidRPr="00D32744" w:rsidRDefault="00792776" w:rsidP="00792776">
      <w:pPr>
        <w:spacing w:before="240" w:after="240" w:line="360" w:lineRule="auto"/>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lastRenderedPageBreak/>
        <w:t>Resolución del Pleno del Instituto de Transparencia, Acceso a la Información Pública y Protección de Datos Personales del Estado de México y Municipios, con domicilio en Metepec, Estado de México; de</w:t>
      </w:r>
      <w:r w:rsidR="005A2B5F" w:rsidRPr="00D32744">
        <w:rPr>
          <w:rFonts w:ascii="Palatino Linotype" w:eastAsia="MS Mincho" w:hAnsi="Palatino Linotype" w:cs="Times New Roman"/>
          <w:sz w:val="24"/>
          <w:szCs w:val="24"/>
          <w:lang w:val="es-ES_tradnl" w:eastAsia="es-ES"/>
        </w:rPr>
        <w:t xml:space="preserve"> fecha </w:t>
      </w:r>
      <w:r w:rsidR="007D13F8" w:rsidRPr="00D32744">
        <w:rPr>
          <w:rFonts w:ascii="Palatino Linotype" w:eastAsia="MS Mincho" w:hAnsi="Palatino Linotype" w:cs="Times New Roman"/>
          <w:sz w:val="24"/>
          <w:szCs w:val="24"/>
          <w:lang w:val="es-ES_tradnl" w:eastAsia="es-ES"/>
        </w:rPr>
        <w:t>quince (15)</w:t>
      </w:r>
      <w:r w:rsidR="00976019" w:rsidRPr="00D32744">
        <w:rPr>
          <w:rFonts w:ascii="Palatino Linotype" w:eastAsia="MS Mincho" w:hAnsi="Palatino Linotype" w:cs="Times New Roman"/>
          <w:sz w:val="24"/>
          <w:szCs w:val="24"/>
          <w:lang w:val="es-ES_tradnl" w:eastAsia="es-ES"/>
        </w:rPr>
        <w:t xml:space="preserve"> de agosto</w:t>
      </w:r>
      <w:r w:rsidR="00C64E0E" w:rsidRPr="00D32744">
        <w:rPr>
          <w:rFonts w:ascii="Palatino Linotype" w:eastAsia="MS Mincho" w:hAnsi="Palatino Linotype" w:cs="Times New Roman"/>
          <w:sz w:val="24"/>
          <w:szCs w:val="24"/>
          <w:lang w:val="es-ES_tradnl" w:eastAsia="es-ES"/>
        </w:rPr>
        <w:t xml:space="preserve"> de 2018.</w:t>
      </w:r>
    </w:p>
    <w:p w:rsidR="00792776" w:rsidRPr="00D32744" w:rsidRDefault="00792776" w:rsidP="00792776">
      <w:pPr>
        <w:spacing w:before="240" w:after="360" w:line="360" w:lineRule="auto"/>
        <w:jc w:val="both"/>
        <w:rPr>
          <w:rFonts w:ascii="Palatino Linotype" w:hAnsi="Palatino Linotype"/>
          <w:b/>
          <w:sz w:val="24"/>
          <w:szCs w:val="24"/>
        </w:rPr>
      </w:pPr>
      <w:r w:rsidRPr="00D32744">
        <w:rPr>
          <w:rFonts w:ascii="Palatino Linotype" w:eastAsia="MS Mincho" w:hAnsi="Palatino Linotype" w:cs="Times New Roman"/>
          <w:b/>
          <w:sz w:val="24"/>
          <w:szCs w:val="24"/>
          <w:lang w:val="es-ES_tradnl" w:eastAsia="es-ES"/>
        </w:rPr>
        <w:t>VISTO</w:t>
      </w:r>
      <w:r w:rsidRPr="00D32744">
        <w:rPr>
          <w:rFonts w:ascii="Palatino Linotype" w:eastAsia="MS Mincho" w:hAnsi="Palatino Linotype" w:cs="Times New Roman"/>
          <w:sz w:val="24"/>
          <w:szCs w:val="24"/>
          <w:lang w:val="es-ES_tradnl" w:eastAsia="es-ES"/>
        </w:rPr>
        <w:t xml:space="preserve"> el expediente electrónico formado con motivo del recurso de revisión</w:t>
      </w:r>
      <w:r w:rsidRPr="00D32744">
        <w:rPr>
          <w:rFonts w:ascii="Palatino Linotype" w:eastAsia="MS Mincho" w:hAnsi="Palatino Linotype" w:cs="Arial"/>
          <w:b/>
          <w:bCs/>
          <w:sz w:val="24"/>
          <w:szCs w:val="24"/>
          <w:lang w:val="es-ES_tradnl" w:eastAsia="es-ES"/>
        </w:rPr>
        <w:t xml:space="preserve">, </w:t>
      </w:r>
      <w:r w:rsidR="00202E6A" w:rsidRPr="00D32744">
        <w:rPr>
          <w:rFonts w:ascii="Palatino Linotype" w:eastAsia="MS Mincho" w:hAnsi="Palatino Linotype" w:cs="Arial"/>
          <w:b/>
          <w:bCs/>
          <w:sz w:val="24"/>
          <w:szCs w:val="24"/>
          <w:lang w:val="es-ES_tradnl" w:eastAsia="es-ES"/>
        </w:rPr>
        <w:t>0</w:t>
      </w:r>
      <w:r w:rsidR="0081179A" w:rsidRPr="00D32744">
        <w:rPr>
          <w:rFonts w:ascii="Palatino Linotype" w:eastAsia="MS Mincho" w:hAnsi="Palatino Linotype" w:cs="Arial"/>
          <w:b/>
          <w:bCs/>
          <w:sz w:val="24"/>
          <w:szCs w:val="24"/>
          <w:lang w:val="es-ES_tradnl" w:eastAsia="es-ES"/>
        </w:rPr>
        <w:t>2</w:t>
      </w:r>
      <w:r w:rsidR="00912562" w:rsidRPr="00D32744">
        <w:rPr>
          <w:rFonts w:ascii="Palatino Linotype" w:eastAsia="MS Mincho" w:hAnsi="Palatino Linotype" w:cs="Arial"/>
          <w:b/>
          <w:bCs/>
          <w:sz w:val="24"/>
          <w:szCs w:val="24"/>
          <w:lang w:val="es-ES_tradnl" w:eastAsia="es-ES"/>
        </w:rPr>
        <w:t>278</w:t>
      </w:r>
      <w:r w:rsidRPr="00D32744">
        <w:rPr>
          <w:rFonts w:ascii="Palatino Linotype" w:eastAsia="MS Mincho" w:hAnsi="Palatino Linotype" w:cs="Arial"/>
          <w:b/>
          <w:bCs/>
          <w:sz w:val="24"/>
          <w:szCs w:val="24"/>
          <w:lang w:val="es-ES_tradnl" w:eastAsia="es-ES"/>
        </w:rPr>
        <w:t>/INFOEM/IP/RR/201</w:t>
      </w:r>
      <w:r w:rsidR="00883B38" w:rsidRPr="00D32744">
        <w:rPr>
          <w:rFonts w:ascii="Palatino Linotype" w:eastAsia="MS Mincho" w:hAnsi="Palatino Linotype" w:cs="Arial"/>
          <w:b/>
          <w:bCs/>
          <w:sz w:val="24"/>
          <w:szCs w:val="24"/>
          <w:lang w:val="es-ES_tradnl" w:eastAsia="es-ES"/>
        </w:rPr>
        <w:t>8</w:t>
      </w:r>
      <w:r w:rsidRPr="00D32744">
        <w:rPr>
          <w:rFonts w:ascii="Palatino Linotype" w:eastAsia="MS Mincho" w:hAnsi="Palatino Linotype" w:cs="Arial"/>
          <w:b/>
          <w:bCs/>
          <w:sz w:val="24"/>
          <w:szCs w:val="24"/>
          <w:lang w:val="es-ES_tradnl" w:eastAsia="es-ES"/>
        </w:rPr>
        <w:t xml:space="preserve"> </w:t>
      </w:r>
      <w:r w:rsidRPr="00D32744">
        <w:rPr>
          <w:rFonts w:ascii="Palatino Linotype" w:eastAsia="MS Mincho" w:hAnsi="Palatino Linotype" w:cs="Times New Roman"/>
          <w:sz w:val="24"/>
          <w:szCs w:val="24"/>
          <w:lang w:val="es-ES_tradnl" w:eastAsia="es-ES"/>
        </w:rPr>
        <w:t>promovido por</w:t>
      </w:r>
      <w:r w:rsidRPr="00D32744">
        <w:rPr>
          <w:rFonts w:ascii="Palatino Linotype" w:hAnsi="Palatino Linotype"/>
          <w:b/>
          <w:sz w:val="24"/>
          <w:szCs w:val="24"/>
        </w:rPr>
        <w:t xml:space="preserve"> </w:t>
      </w:r>
      <w:r w:rsidR="0072674F" w:rsidRPr="0072674F">
        <w:rPr>
          <w:rFonts w:ascii="Palatino Linotype" w:eastAsia="MS Mincho" w:hAnsi="Palatino Linotype" w:cs="Arial"/>
          <w:b/>
          <w:sz w:val="24"/>
          <w:szCs w:val="24"/>
          <w:highlight w:val="black"/>
          <w:lang w:val="es-ES_tradnl" w:eastAsia="es-ES"/>
        </w:rPr>
        <w:t>------------</w:t>
      </w:r>
      <w:r w:rsidR="0072674F">
        <w:rPr>
          <w:rFonts w:ascii="Palatino Linotype" w:eastAsia="MS Mincho" w:hAnsi="Palatino Linotype" w:cs="Arial"/>
          <w:b/>
          <w:sz w:val="24"/>
          <w:szCs w:val="24"/>
          <w:highlight w:val="black"/>
          <w:lang w:val="es-ES_tradnl" w:eastAsia="es-ES"/>
        </w:rPr>
        <w:t>-----</w:t>
      </w:r>
      <w:r w:rsidR="0072674F" w:rsidRPr="0072674F">
        <w:rPr>
          <w:rFonts w:ascii="Palatino Linotype" w:eastAsia="MS Mincho" w:hAnsi="Palatino Linotype" w:cs="Arial"/>
          <w:b/>
          <w:sz w:val="24"/>
          <w:szCs w:val="24"/>
          <w:highlight w:val="black"/>
          <w:lang w:val="es-ES_tradnl" w:eastAsia="es-ES"/>
        </w:rPr>
        <w:t>------------</w:t>
      </w:r>
      <w:r w:rsidR="00912562" w:rsidRPr="00D32744">
        <w:rPr>
          <w:rFonts w:ascii="Palatino Linotype" w:eastAsia="MS Mincho" w:hAnsi="Palatino Linotype" w:cs="Arial"/>
          <w:b/>
          <w:sz w:val="24"/>
          <w:szCs w:val="24"/>
          <w:lang w:val="es-ES_tradnl" w:eastAsia="es-ES"/>
        </w:rPr>
        <w:t xml:space="preserve"> </w:t>
      </w:r>
      <w:r w:rsidRPr="00D32744">
        <w:rPr>
          <w:rFonts w:ascii="Palatino Linotype" w:eastAsia="MS Mincho" w:hAnsi="Palatino Linotype" w:cs="Arial"/>
          <w:sz w:val="24"/>
          <w:szCs w:val="24"/>
          <w:lang w:val="es-ES_tradnl" w:eastAsia="es-ES"/>
        </w:rPr>
        <w:t xml:space="preserve">en su calidad de </w:t>
      </w:r>
      <w:r w:rsidRPr="00D32744">
        <w:rPr>
          <w:rFonts w:ascii="Palatino Linotype" w:eastAsia="MS Mincho" w:hAnsi="Palatino Linotype" w:cs="Arial"/>
          <w:b/>
          <w:sz w:val="24"/>
          <w:szCs w:val="24"/>
          <w:lang w:val="es-ES_tradnl" w:eastAsia="es-ES"/>
        </w:rPr>
        <w:t>RECURRENTE</w:t>
      </w:r>
      <w:r w:rsidRPr="00D32744">
        <w:rPr>
          <w:rFonts w:ascii="Palatino Linotype" w:eastAsia="MS Mincho" w:hAnsi="Palatino Linotype" w:cs="Arial"/>
          <w:sz w:val="24"/>
          <w:szCs w:val="24"/>
          <w:lang w:val="es-ES_tradnl" w:eastAsia="es-ES"/>
        </w:rPr>
        <w:t>, en contra de la respuesta de</w:t>
      </w:r>
      <w:r w:rsidR="00912562" w:rsidRPr="00D32744">
        <w:rPr>
          <w:rFonts w:ascii="Palatino Linotype" w:eastAsia="MS Mincho" w:hAnsi="Palatino Linotype" w:cs="Arial"/>
          <w:sz w:val="24"/>
          <w:szCs w:val="24"/>
          <w:lang w:val="es-ES_tradnl" w:eastAsia="es-ES"/>
        </w:rPr>
        <w:t xml:space="preserve"> </w:t>
      </w:r>
      <w:r w:rsidRPr="00D32744">
        <w:rPr>
          <w:rFonts w:ascii="Palatino Linotype" w:eastAsia="MS Mincho" w:hAnsi="Palatino Linotype" w:cs="Arial"/>
          <w:sz w:val="24"/>
          <w:szCs w:val="24"/>
          <w:lang w:val="es-ES_tradnl" w:eastAsia="es-ES"/>
        </w:rPr>
        <w:t>l</w:t>
      </w:r>
      <w:r w:rsidR="00912562" w:rsidRPr="00D32744">
        <w:rPr>
          <w:rFonts w:ascii="Palatino Linotype" w:eastAsia="MS Mincho" w:hAnsi="Palatino Linotype" w:cs="Arial"/>
          <w:sz w:val="24"/>
          <w:szCs w:val="24"/>
          <w:lang w:val="es-ES_tradnl" w:eastAsia="es-ES"/>
        </w:rPr>
        <w:t>a</w:t>
      </w:r>
      <w:r w:rsidRPr="00D32744">
        <w:rPr>
          <w:rFonts w:ascii="Palatino Linotype" w:eastAsia="MS Mincho" w:hAnsi="Palatino Linotype" w:cs="Arial"/>
          <w:sz w:val="24"/>
          <w:szCs w:val="24"/>
          <w:lang w:val="es-ES_tradnl" w:eastAsia="es-ES"/>
        </w:rPr>
        <w:t xml:space="preserve"> </w:t>
      </w:r>
      <w:r w:rsidR="00912562" w:rsidRPr="00D32744">
        <w:rPr>
          <w:rFonts w:ascii="Palatino Linotype" w:hAnsi="Palatino Linotype"/>
          <w:b/>
          <w:sz w:val="24"/>
          <w:szCs w:val="24"/>
        </w:rPr>
        <w:t>Universidad Politécnica del Valle de Toluca</w:t>
      </w:r>
      <w:r w:rsidRPr="00D32744">
        <w:rPr>
          <w:rFonts w:ascii="Palatino Linotype" w:eastAsia="MS Mincho" w:hAnsi="Palatino Linotype" w:cs="Arial"/>
          <w:b/>
          <w:sz w:val="24"/>
          <w:szCs w:val="24"/>
          <w:lang w:val="es-ES_tradnl" w:eastAsia="es-ES"/>
        </w:rPr>
        <w:t>,</w:t>
      </w:r>
      <w:r w:rsidRPr="00D32744">
        <w:rPr>
          <w:rFonts w:ascii="Palatino Linotype" w:eastAsia="MS Mincho" w:hAnsi="Palatino Linotype" w:cs="Times New Roman"/>
          <w:b/>
          <w:sz w:val="24"/>
          <w:szCs w:val="24"/>
          <w:lang w:val="es-ES_tradnl" w:eastAsia="es-ES"/>
        </w:rPr>
        <w:t xml:space="preserve"> </w:t>
      </w:r>
      <w:r w:rsidRPr="00D32744">
        <w:rPr>
          <w:rFonts w:ascii="Palatino Linotype" w:eastAsia="MS Mincho" w:hAnsi="Palatino Linotype" w:cs="Times New Roman"/>
          <w:sz w:val="24"/>
          <w:szCs w:val="24"/>
          <w:lang w:val="es-ES_tradnl" w:eastAsia="es-ES"/>
        </w:rPr>
        <w:t>en lo sucesivo el</w:t>
      </w:r>
      <w:r w:rsidRPr="00D32744">
        <w:rPr>
          <w:rFonts w:ascii="Palatino Linotype" w:eastAsia="MS Mincho" w:hAnsi="Palatino Linotype" w:cs="Times New Roman"/>
          <w:b/>
          <w:sz w:val="24"/>
          <w:szCs w:val="24"/>
          <w:lang w:val="es-ES_tradnl" w:eastAsia="es-ES"/>
        </w:rPr>
        <w:t xml:space="preserve"> SUJETO OBLIGADO, </w:t>
      </w:r>
      <w:r w:rsidRPr="00D32744">
        <w:rPr>
          <w:rFonts w:ascii="Palatino Linotype" w:eastAsia="MS Mincho" w:hAnsi="Palatino Linotype" w:cs="Times New Roman"/>
          <w:sz w:val="24"/>
          <w:szCs w:val="24"/>
          <w:lang w:val="es-ES_tradnl" w:eastAsia="es-ES"/>
        </w:rPr>
        <w:t>se procede a dictar la presente resolución, con base en los siguientes:</w:t>
      </w:r>
    </w:p>
    <w:p w:rsidR="00792776" w:rsidRPr="00D32744" w:rsidRDefault="00792776" w:rsidP="00792776">
      <w:pPr>
        <w:keepNext/>
        <w:keepLines/>
        <w:spacing w:before="240" w:after="0"/>
        <w:jc w:val="center"/>
        <w:outlineLvl w:val="0"/>
        <w:rPr>
          <w:rFonts w:ascii="Palatino Linotype" w:eastAsia="MS Gothic" w:hAnsi="Palatino Linotype" w:cs="Times New Roman"/>
          <w:b/>
          <w:sz w:val="24"/>
          <w:szCs w:val="32"/>
        </w:rPr>
      </w:pPr>
      <w:bookmarkStart w:id="0" w:name="_Toc522281195"/>
      <w:r w:rsidRPr="00D32744">
        <w:rPr>
          <w:rFonts w:ascii="Palatino Linotype" w:eastAsia="MS Gothic" w:hAnsi="Palatino Linotype" w:cs="Times New Roman"/>
          <w:b/>
          <w:sz w:val="24"/>
          <w:szCs w:val="32"/>
        </w:rPr>
        <w:t>A N T E C E D E N T E S</w:t>
      </w:r>
      <w:bookmarkEnd w:id="0"/>
    </w:p>
    <w:p w:rsidR="00792776" w:rsidRPr="00D32744" w:rsidRDefault="00792776" w:rsidP="00883B38"/>
    <w:p w:rsidR="00792776" w:rsidRPr="00D32744" w:rsidRDefault="00792776" w:rsidP="00912562">
      <w:pPr>
        <w:numPr>
          <w:ilvl w:val="0"/>
          <w:numId w:val="2"/>
        </w:numPr>
        <w:spacing w:before="240" w:after="240" w:line="360" w:lineRule="auto"/>
        <w:contextualSpacing/>
        <w:jc w:val="both"/>
        <w:rPr>
          <w:rFonts w:ascii="Palatino Linotype" w:eastAsia="Calibri" w:hAnsi="Palatino Linotype" w:cs="Arial"/>
          <w:sz w:val="24"/>
          <w:szCs w:val="24"/>
          <w:lang w:val="es-ES" w:eastAsia="es-ES"/>
        </w:rPr>
      </w:pPr>
      <w:r w:rsidRPr="00D32744">
        <w:rPr>
          <w:rFonts w:ascii="Palatino Linotype" w:eastAsia="Calibri" w:hAnsi="Palatino Linotype" w:cs="Arial"/>
          <w:sz w:val="24"/>
          <w:szCs w:val="24"/>
          <w:lang w:val="es-ES" w:eastAsia="es-ES"/>
        </w:rPr>
        <w:t xml:space="preserve">El día </w:t>
      </w:r>
      <w:r w:rsidR="002932F2" w:rsidRPr="00D32744">
        <w:rPr>
          <w:rFonts w:ascii="Palatino Linotype" w:eastAsia="Times New Roman" w:hAnsi="Palatino Linotype" w:cs="Arial"/>
          <w:sz w:val="24"/>
          <w:szCs w:val="24"/>
          <w:lang w:val="es-ES" w:eastAsia="es-ES"/>
        </w:rPr>
        <w:t>catorce (14) de mayo</w:t>
      </w:r>
      <w:r w:rsidR="00960D99" w:rsidRPr="00D32744">
        <w:rPr>
          <w:rFonts w:ascii="Palatino Linotype" w:eastAsia="Times New Roman" w:hAnsi="Palatino Linotype" w:cs="Arial"/>
          <w:sz w:val="24"/>
          <w:szCs w:val="24"/>
          <w:lang w:val="es-ES" w:eastAsia="es-ES"/>
        </w:rPr>
        <w:t xml:space="preserve"> de dos mil dieciocho</w:t>
      </w:r>
      <w:r w:rsidRPr="00D32744">
        <w:rPr>
          <w:rFonts w:ascii="Palatino Linotype" w:eastAsia="Calibri" w:hAnsi="Palatino Linotype" w:cs="Arial"/>
          <w:sz w:val="24"/>
          <w:szCs w:val="24"/>
          <w:lang w:val="es-ES" w:eastAsia="es-ES"/>
        </w:rPr>
        <w:t>,</w:t>
      </w:r>
      <w:r w:rsidRPr="00D32744">
        <w:rPr>
          <w:rFonts w:ascii="Palatino Linotype" w:eastAsia="Calibri" w:hAnsi="Palatino Linotype" w:cs="Times New Roman"/>
          <w:sz w:val="24"/>
          <w:szCs w:val="24"/>
          <w:lang w:val="es-ES" w:eastAsia="es-ES"/>
        </w:rPr>
        <w:t xml:space="preserve"> se presentó </w:t>
      </w:r>
      <w:r w:rsidRPr="00D32744">
        <w:rPr>
          <w:rFonts w:ascii="Palatino Linotype" w:eastAsia="Calibri" w:hAnsi="Palatino Linotype" w:cs="Arial"/>
          <w:sz w:val="24"/>
          <w:szCs w:val="24"/>
          <w:lang w:val="es-ES" w:eastAsia="es-ES"/>
        </w:rPr>
        <w:t xml:space="preserve">ante el </w:t>
      </w:r>
      <w:r w:rsidRPr="00D32744">
        <w:rPr>
          <w:rFonts w:ascii="Palatino Linotype" w:eastAsia="Calibri" w:hAnsi="Palatino Linotype" w:cs="Arial"/>
          <w:b/>
          <w:sz w:val="24"/>
          <w:szCs w:val="24"/>
          <w:lang w:val="es-ES" w:eastAsia="es-ES"/>
        </w:rPr>
        <w:t>SUJETO OBLIGADO</w:t>
      </w:r>
      <w:r w:rsidRPr="00D32744">
        <w:rPr>
          <w:rFonts w:ascii="Palatino Linotype" w:eastAsia="Calibri" w:hAnsi="Palatino Linotype" w:cs="Arial"/>
          <w:sz w:val="24"/>
          <w:szCs w:val="24"/>
          <w:lang w:val="es-ES_tradnl" w:eastAsia="es-ES"/>
        </w:rPr>
        <w:t xml:space="preserve"> vía </w:t>
      </w:r>
      <w:r w:rsidRPr="00D32744">
        <w:rPr>
          <w:rFonts w:ascii="Palatino Linotype" w:eastAsia="Calibri" w:hAnsi="Palatino Linotype" w:cs="Arial"/>
          <w:sz w:val="24"/>
          <w:szCs w:val="24"/>
          <w:lang w:val="es-ES" w:eastAsia="es-ES"/>
        </w:rPr>
        <w:t xml:space="preserve">Sistema de Acceso a la Información Mexiquense </w:t>
      </w:r>
      <w:r w:rsidRPr="00D32744">
        <w:rPr>
          <w:rFonts w:ascii="Palatino Linotype" w:eastAsia="Calibri" w:hAnsi="Palatino Linotype" w:cs="Arial"/>
          <w:b/>
          <w:sz w:val="24"/>
          <w:szCs w:val="24"/>
          <w:lang w:val="es-ES" w:eastAsia="es-ES"/>
        </w:rPr>
        <w:t>SAIMEX</w:t>
      </w:r>
      <w:r w:rsidRPr="00D32744">
        <w:rPr>
          <w:rFonts w:ascii="Palatino Linotype" w:eastAsia="Calibri" w:hAnsi="Palatino Linotype" w:cs="Arial"/>
          <w:sz w:val="24"/>
          <w:szCs w:val="24"/>
          <w:lang w:val="es-ES" w:eastAsia="es-ES"/>
        </w:rPr>
        <w:t xml:space="preserve">, la solicitud de información pública registrada con el número </w:t>
      </w:r>
      <w:r w:rsidR="00912562" w:rsidRPr="00D32744">
        <w:rPr>
          <w:rFonts w:ascii="Palatino Linotype" w:eastAsia="Times New Roman" w:hAnsi="Palatino Linotype" w:cs="Arial"/>
          <w:b/>
          <w:bCs/>
          <w:sz w:val="24"/>
          <w:szCs w:val="24"/>
          <w:lang w:eastAsia="es-ES"/>
        </w:rPr>
        <w:t>00222/UPVT/IP/2018</w:t>
      </w:r>
      <w:r w:rsidRPr="00D32744">
        <w:rPr>
          <w:rFonts w:ascii="Palatino Linotype" w:eastAsia="MS Mincho" w:hAnsi="Palatino Linotype" w:cs="Times New Roman"/>
          <w:b/>
          <w:bCs/>
          <w:sz w:val="24"/>
          <w:szCs w:val="24"/>
          <w:lang w:val="es-ES_tradnl" w:eastAsia="es-ES"/>
        </w:rPr>
        <w:t xml:space="preserve">, </w:t>
      </w:r>
      <w:r w:rsidRPr="00D32744">
        <w:rPr>
          <w:rFonts w:ascii="Palatino Linotype" w:eastAsia="Calibri" w:hAnsi="Palatino Linotype" w:cs="Arial"/>
          <w:sz w:val="24"/>
          <w:szCs w:val="24"/>
          <w:lang w:val="es-ES" w:eastAsia="es-ES"/>
        </w:rPr>
        <w:t>mediante la cual se solicitó:</w:t>
      </w:r>
    </w:p>
    <w:p w:rsidR="00792776" w:rsidRPr="00D32744" w:rsidRDefault="00792776" w:rsidP="00792776">
      <w:pPr>
        <w:spacing w:before="240" w:after="240" w:line="360" w:lineRule="auto"/>
        <w:ind w:left="426"/>
        <w:contextualSpacing/>
        <w:jc w:val="both"/>
        <w:rPr>
          <w:rFonts w:ascii="Palatino Linotype" w:eastAsia="Calibri" w:hAnsi="Palatino Linotype" w:cs="Arial"/>
          <w:sz w:val="24"/>
          <w:szCs w:val="24"/>
          <w:lang w:val="es-ES" w:eastAsia="es-ES"/>
        </w:rPr>
      </w:pPr>
    </w:p>
    <w:p w:rsidR="00792776" w:rsidRPr="00D32744" w:rsidRDefault="00792776" w:rsidP="00101818">
      <w:pPr>
        <w:spacing w:after="0" w:line="360" w:lineRule="auto"/>
        <w:ind w:left="567" w:right="567"/>
        <w:contextualSpacing/>
        <w:jc w:val="both"/>
        <w:rPr>
          <w:rFonts w:ascii="Palatino Linotype" w:hAnsi="Palatino Linotype"/>
          <w:i/>
        </w:rPr>
      </w:pPr>
      <w:r w:rsidRPr="00D32744">
        <w:rPr>
          <w:rFonts w:ascii="Palatino Linotype" w:hAnsi="Palatino Linotype"/>
          <w:i/>
        </w:rPr>
        <w:t>“</w:t>
      </w:r>
      <w:r w:rsidR="002932F2" w:rsidRPr="00D32744">
        <w:rPr>
          <w:rFonts w:ascii="Palatino Linotype" w:hAnsi="Palatino Linotype"/>
          <w:i/>
        </w:rPr>
        <w:t>Descripción de puestos y pago de nómina de quienes tienen horas de gestión por cada división académica y dirección o departamento, mencionando como fue su proceso de ingreso o en su defecto el dedazo para estar ahí</w:t>
      </w:r>
      <w:proofErr w:type="gramStart"/>
      <w:r w:rsidR="00C64E0E" w:rsidRPr="00D32744">
        <w:rPr>
          <w:rFonts w:ascii="Palatino Linotype" w:hAnsi="Palatino Linotype"/>
          <w:i/>
        </w:rPr>
        <w:t>“ (</w:t>
      </w:r>
      <w:proofErr w:type="gramEnd"/>
      <w:r w:rsidRPr="00D32744">
        <w:rPr>
          <w:rFonts w:ascii="Palatino Linotype" w:hAnsi="Palatino Linotype"/>
          <w:i/>
        </w:rPr>
        <w:t>Sic)</w:t>
      </w:r>
    </w:p>
    <w:p w:rsidR="00792776" w:rsidRPr="00D32744" w:rsidRDefault="00792776" w:rsidP="00792776">
      <w:pPr>
        <w:spacing w:after="0" w:line="360" w:lineRule="auto"/>
        <w:ind w:left="502"/>
        <w:contextualSpacing/>
        <w:jc w:val="both"/>
        <w:rPr>
          <w:rFonts w:ascii="Palatino Linotype" w:eastAsia="Times New Roman" w:hAnsi="Palatino Linotype" w:cs="Arial"/>
          <w:i/>
          <w:lang w:val="es-ES" w:eastAsia="es-ES"/>
        </w:rPr>
      </w:pPr>
    </w:p>
    <w:p w:rsidR="00792776" w:rsidRPr="00D32744" w:rsidRDefault="00792776" w:rsidP="00792776">
      <w:pPr>
        <w:numPr>
          <w:ilvl w:val="0"/>
          <w:numId w:val="1"/>
        </w:numPr>
        <w:spacing w:after="0" w:line="360" w:lineRule="auto"/>
        <w:contextualSpacing/>
        <w:jc w:val="both"/>
        <w:rPr>
          <w:rFonts w:ascii="Palatino Linotype" w:eastAsia="Times New Roman" w:hAnsi="Palatino Linotype" w:cs="Arial"/>
          <w:sz w:val="24"/>
          <w:szCs w:val="24"/>
          <w:lang w:val="es-ES" w:eastAsia="es-ES"/>
        </w:rPr>
      </w:pPr>
      <w:r w:rsidRPr="00D32744">
        <w:rPr>
          <w:rFonts w:ascii="Palatino Linotype" w:eastAsia="Times New Roman" w:hAnsi="Palatino Linotype" w:cs="Arial"/>
          <w:sz w:val="24"/>
          <w:szCs w:val="24"/>
          <w:lang w:val="es-ES" w:eastAsia="es-ES"/>
        </w:rPr>
        <w:t>Se señaló como modalidad de entrega de la información</w:t>
      </w:r>
      <w:r w:rsidRPr="00D32744">
        <w:rPr>
          <w:rFonts w:ascii="Palatino Linotype" w:eastAsia="Times New Roman" w:hAnsi="Palatino Linotype" w:cs="Arial"/>
          <w:b/>
          <w:sz w:val="24"/>
          <w:szCs w:val="24"/>
          <w:lang w:val="es-ES" w:eastAsia="es-ES"/>
        </w:rPr>
        <w:t>:</w:t>
      </w:r>
      <w:r w:rsidRPr="00D32744">
        <w:rPr>
          <w:rFonts w:ascii="Palatino Linotype" w:eastAsia="Times New Roman" w:hAnsi="Palatino Linotype" w:cs="Arial"/>
          <w:sz w:val="24"/>
          <w:szCs w:val="24"/>
          <w:lang w:val="es-ES" w:eastAsia="es-ES"/>
        </w:rPr>
        <w:t xml:space="preserve"> </w:t>
      </w:r>
      <w:r w:rsidRPr="00D32744">
        <w:rPr>
          <w:rFonts w:ascii="Palatino Linotype" w:eastAsia="Times New Roman" w:hAnsi="Palatino Linotype" w:cs="Arial"/>
          <w:b/>
          <w:sz w:val="24"/>
          <w:szCs w:val="24"/>
          <w:lang w:val="es-ES" w:eastAsia="es-ES"/>
        </w:rPr>
        <w:t>a través del SAIMEX</w:t>
      </w:r>
      <w:r w:rsidRPr="00D32744">
        <w:rPr>
          <w:rFonts w:ascii="Palatino Linotype" w:eastAsia="MS Mincho" w:hAnsi="Palatino Linotype" w:cs="Times New Roman"/>
          <w:b/>
          <w:sz w:val="24"/>
          <w:szCs w:val="14"/>
          <w:lang w:val="es-ES_tradnl" w:eastAsia="es-ES"/>
        </w:rPr>
        <w:t>.</w:t>
      </w:r>
    </w:p>
    <w:p w:rsidR="004A2825" w:rsidRPr="00D32744" w:rsidRDefault="004A2825" w:rsidP="004A2825">
      <w:pPr>
        <w:pStyle w:val="Prrafodelista"/>
        <w:numPr>
          <w:ilvl w:val="0"/>
          <w:numId w:val="2"/>
        </w:numPr>
        <w:spacing w:after="0" w:line="360" w:lineRule="auto"/>
        <w:jc w:val="both"/>
        <w:rPr>
          <w:rFonts w:ascii="Palatino Linotype" w:eastAsia="Times New Roman" w:hAnsi="Palatino Linotype" w:cs="Arial"/>
          <w:sz w:val="24"/>
          <w:lang w:val="es-ES"/>
        </w:rPr>
      </w:pPr>
      <w:r w:rsidRPr="00D32744">
        <w:rPr>
          <w:rFonts w:ascii="Palatino Linotype" w:eastAsia="Times New Roman" w:hAnsi="Palatino Linotype" w:cs="Arial"/>
          <w:sz w:val="24"/>
          <w:lang w:val="es-ES"/>
        </w:rPr>
        <w:t xml:space="preserve">En fecha cuatro (04) de junio de dos mil dieciocho el </w:t>
      </w:r>
      <w:r w:rsidRPr="00D32744">
        <w:rPr>
          <w:rFonts w:ascii="Palatino Linotype" w:eastAsia="Times New Roman" w:hAnsi="Palatino Linotype" w:cs="Arial"/>
          <w:b/>
          <w:sz w:val="24"/>
          <w:lang w:val="es-ES"/>
        </w:rPr>
        <w:t>SUJETO OBLIGADO</w:t>
      </w:r>
      <w:r w:rsidRPr="00D32744">
        <w:rPr>
          <w:rFonts w:ascii="Palatino Linotype" w:eastAsia="Times New Roman" w:hAnsi="Palatino Linotype" w:cs="Arial"/>
          <w:sz w:val="24"/>
          <w:lang w:val="es-ES"/>
        </w:rPr>
        <w:t xml:space="preserve"> informo de la prórroga para solicitud </w:t>
      </w:r>
      <w:r w:rsidRPr="00D32744">
        <w:rPr>
          <w:rFonts w:ascii="Palatino Linotype" w:eastAsia="Calibri" w:hAnsi="Palatino Linotype" w:cs="Arial"/>
          <w:b/>
          <w:sz w:val="24"/>
        </w:rPr>
        <w:t xml:space="preserve">00222/UPVT/IP/2018 </w:t>
      </w:r>
      <w:r w:rsidRPr="00D32744">
        <w:rPr>
          <w:rFonts w:ascii="Palatino Linotype" w:eastAsia="Times New Roman" w:hAnsi="Palatino Linotype" w:cs="Arial"/>
          <w:sz w:val="24"/>
          <w:lang w:val="es-ES"/>
        </w:rPr>
        <w:t xml:space="preserve">toda vez que fue aprobada en la  Trigésima Novena Sesión Extraordinaria del Comité de </w:t>
      </w:r>
      <w:r w:rsidRPr="00D32744">
        <w:rPr>
          <w:rFonts w:ascii="Palatino Linotype" w:eastAsia="Times New Roman" w:hAnsi="Palatino Linotype" w:cs="Arial"/>
          <w:sz w:val="24"/>
          <w:lang w:val="es-ES"/>
        </w:rPr>
        <w:lastRenderedPageBreak/>
        <w:t>Transparencia, sin embargo, esta no se notificó en términos del artículo 163 segundo párrafo de la Ley de Transparencia y Acceso a la Información Pública del Estado de México y Municipios.</w:t>
      </w:r>
    </w:p>
    <w:p w:rsidR="004A2825" w:rsidRPr="00D32744" w:rsidRDefault="004A2825" w:rsidP="004A2825">
      <w:pPr>
        <w:spacing w:after="0" w:line="360" w:lineRule="auto"/>
        <w:ind w:left="502"/>
        <w:contextualSpacing/>
        <w:jc w:val="both"/>
        <w:rPr>
          <w:rFonts w:ascii="Palatino Linotype" w:eastAsia="Times New Roman" w:hAnsi="Palatino Linotype" w:cs="Arial"/>
          <w:sz w:val="24"/>
          <w:szCs w:val="24"/>
          <w:lang w:val="es-ES" w:eastAsia="es-ES"/>
        </w:rPr>
      </w:pPr>
    </w:p>
    <w:p w:rsidR="00006185" w:rsidRPr="00D32744" w:rsidRDefault="00006185" w:rsidP="00006185">
      <w:pPr>
        <w:pStyle w:val="Prrafodelista"/>
        <w:numPr>
          <w:ilvl w:val="0"/>
          <w:numId w:val="2"/>
        </w:numPr>
        <w:spacing w:after="0" w:line="360" w:lineRule="auto"/>
        <w:ind w:left="284"/>
        <w:jc w:val="both"/>
        <w:rPr>
          <w:rFonts w:ascii="Palatino Linotype" w:hAnsi="Palatino Linotype"/>
          <w:color w:val="000000"/>
          <w:sz w:val="24"/>
        </w:rPr>
      </w:pPr>
      <w:r w:rsidRPr="00D32744">
        <w:rPr>
          <w:rFonts w:ascii="Palatino Linotype" w:hAnsi="Palatino Linotype"/>
          <w:color w:val="000000"/>
          <w:sz w:val="24"/>
        </w:rPr>
        <w:t xml:space="preserve">El </w:t>
      </w:r>
      <w:r w:rsidRPr="00D32744">
        <w:rPr>
          <w:rFonts w:ascii="Palatino Linotype" w:eastAsia="Times New Roman" w:hAnsi="Palatino Linotype" w:cs="Arial"/>
          <w:sz w:val="24"/>
        </w:rPr>
        <w:t>día</w:t>
      </w:r>
      <w:r w:rsidRPr="00D32744">
        <w:rPr>
          <w:rFonts w:ascii="Palatino Linotype" w:hAnsi="Palatino Linotype"/>
          <w:color w:val="000000"/>
          <w:sz w:val="24"/>
        </w:rPr>
        <w:t xml:space="preserve"> </w:t>
      </w:r>
      <w:r w:rsidR="00F27919" w:rsidRPr="00D32744">
        <w:rPr>
          <w:rFonts w:ascii="Palatino Linotype" w:hAnsi="Palatino Linotype"/>
          <w:color w:val="000000"/>
          <w:sz w:val="24"/>
        </w:rPr>
        <w:t>trece (13) de junio</w:t>
      </w:r>
      <w:r w:rsidRPr="00D32744">
        <w:rPr>
          <w:rFonts w:ascii="Palatino Linotype" w:hAnsi="Palatino Linotype"/>
          <w:color w:val="000000"/>
          <w:sz w:val="24"/>
        </w:rPr>
        <w:t xml:space="preserve"> de dos mil dieciocho, el </w:t>
      </w:r>
      <w:r w:rsidRPr="00D32744">
        <w:rPr>
          <w:rFonts w:ascii="Palatino Linotype" w:hAnsi="Palatino Linotype"/>
          <w:b/>
          <w:color w:val="000000"/>
          <w:sz w:val="24"/>
        </w:rPr>
        <w:t xml:space="preserve">SUJETO OBLIGADO </w:t>
      </w:r>
      <w:r w:rsidRPr="00D32744">
        <w:rPr>
          <w:rFonts w:ascii="Palatino Linotype" w:hAnsi="Palatino Linotype"/>
          <w:color w:val="000000"/>
          <w:sz w:val="24"/>
        </w:rPr>
        <w:t xml:space="preserve">dio respuesta mediante respuesta a la solicitud de información, en los siguientes términos: </w:t>
      </w:r>
    </w:p>
    <w:p w:rsidR="00006185" w:rsidRPr="00D32744" w:rsidRDefault="00006185" w:rsidP="00006185">
      <w:pPr>
        <w:pStyle w:val="Prrafodelista"/>
        <w:spacing w:after="240"/>
        <w:ind w:left="284" w:right="34"/>
        <w:rPr>
          <w:rFonts w:ascii="Palatino Linotype" w:eastAsia="Times New Roman" w:hAnsi="Palatino Linotype" w:cs="Arial"/>
        </w:rPr>
      </w:pPr>
    </w:p>
    <w:p w:rsidR="00006185" w:rsidRPr="00D32744" w:rsidRDefault="00006185" w:rsidP="00006185">
      <w:pPr>
        <w:pStyle w:val="Prrafodelista"/>
        <w:spacing w:before="240" w:after="240" w:line="276" w:lineRule="auto"/>
        <w:jc w:val="both"/>
        <w:rPr>
          <w:rFonts w:ascii="Palatino Linotype" w:hAnsi="Palatino Linotype"/>
          <w:i/>
        </w:rPr>
      </w:pPr>
      <w:r w:rsidRPr="00D32744">
        <w:rPr>
          <w:rFonts w:ascii="Palatino Linotype" w:hAnsi="Palatino Linotype"/>
          <w:i/>
        </w:rPr>
        <w:t>“</w:t>
      </w:r>
      <w:r w:rsidR="00F27919" w:rsidRPr="00D32744">
        <w:rPr>
          <w:rFonts w:ascii="Palatino Linotype" w:hAnsi="Palatino Linotype"/>
          <w:i/>
        </w:rPr>
        <w:t xml:space="preserve">En atención a la solicitud de información pública registrada con el </w:t>
      </w:r>
      <w:proofErr w:type="spellStart"/>
      <w:r w:rsidR="00F27919" w:rsidRPr="00D32744">
        <w:rPr>
          <w:rFonts w:ascii="Palatino Linotype" w:hAnsi="Palatino Linotype"/>
          <w:i/>
        </w:rPr>
        <w:t>numero</w:t>
      </w:r>
      <w:proofErr w:type="spellEnd"/>
      <w:r w:rsidR="00F27919" w:rsidRPr="00D32744">
        <w:rPr>
          <w:rFonts w:ascii="Palatino Linotype" w:hAnsi="Palatino Linotype"/>
          <w:i/>
        </w:rPr>
        <w:t xml:space="preserve"> de folio 00222/UPVT/IP/2018 que realizó el 14 de Mayo del año en curso, sírvase encontrar en archivo adjunto copia digitalizada en formato </w:t>
      </w:r>
      <w:proofErr w:type="spellStart"/>
      <w:r w:rsidR="00F27919" w:rsidRPr="00D32744">
        <w:rPr>
          <w:rFonts w:ascii="Palatino Linotype" w:hAnsi="Palatino Linotype"/>
          <w:i/>
        </w:rPr>
        <w:t>pdf</w:t>
      </w:r>
      <w:proofErr w:type="spellEnd"/>
      <w:r w:rsidR="00F27919" w:rsidRPr="00D32744">
        <w:rPr>
          <w:rFonts w:ascii="Palatino Linotype" w:hAnsi="Palatino Linotype"/>
          <w:i/>
        </w:rPr>
        <w:t xml:space="preserve"> del oficio emitido por el Servidor Público Habilitado, de la Dirección de División de Ingeniería Informática, Dirección de División de Ingeniería Mecatrónica, Dirección de División de Ingeniería Industrial y de Sistemas, Dirección de División de Ingeniería en Biotecnológica y Licenciatura en Negocios Internacionales y del Departamento de Recursos Humanos y Materiales, en el cual se detalla lo referente a su solicitud de información.</w:t>
      </w:r>
      <w:r w:rsidRPr="00D32744">
        <w:rPr>
          <w:rFonts w:ascii="Palatino Linotype" w:hAnsi="Palatino Linotype"/>
          <w:i/>
        </w:rPr>
        <w:t>” (Sic)</w:t>
      </w:r>
    </w:p>
    <w:p w:rsidR="00006185" w:rsidRPr="00D32744" w:rsidRDefault="00006185" w:rsidP="00006185">
      <w:pPr>
        <w:pStyle w:val="Prrafodelista"/>
        <w:spacing w:before="240" w:after="240" w:line="276" w:lineRule="auto"/>
        <w:jc w:val="both"/>
        <w:rPr>
          <w:rFonts w:ascii="Palatino Linotype" w:hAnsi="Palatino Linotype"/>
          <w:i/>
        </w:rPr>
      </w:pPr>
    </w:p>
    <w:p w:rsidR="00006185" w:rsidRPr="00D32744" w:rsidRDefault="00006185" w:rsidP="00006185">
      <w:pPr>
        <w:pStyle w:val="Prrafodelista"/>
        <w:spacing w:line="360" w:lineRule="auto"/>
        <w:ind w:left="284" w:right="34"/>
        <w:jc w:val="both"/>
        <w:rPr>
          <w:rFonts w:ascii="Palatino Linotype" w:hAnsi="Palatino Linotype"/>
        </w:rPr>
      </w:pPr>
      <w:r w:rsidRPr="00D32744">
        <w:rPr>
          <w:rFonts w:ascii="Palatino Linotype" w:hAnsi="Palatino Linotype"/>
        </w:rPr>
        <w:t xml:space="preserve">Al tiempo que adjunta </w:t>
      </w:r>
      <w:r w:rsidR="00F27919" w:rsidRPr="00D32744">
        <w:rPr>
          <w:rFonts w:ascii="Palatino Linotype" w:hAnsi="Palatino Linotype"/>
        </w:rPr>
        <w:t>los</w:t>
      </w:r>
      <w:r w:rsidRPr="00D32744">
        <w:rPr>
          <w:rFonts w:ascii="Palatino Linotype" w:hAnsi="Palatino Linotype"/>
        </w:rPr>
        <w:t xml:space="preserve"> archivo</w:t>
      </w:r>
      <w:r w:rsidR="00F27919" w:rsidRPr="00D32744">
        <w:rPr>
          <w:rFonts w:ascii="Palatino Linotype" w:hAnsi="Palatino Linotype"/>
        </w:rPr>
        <w:t>s</w:t>
      </w:r>
      <w:r w:rsidRPr="00D32744">
        <w:rPr>
          <w:rFonts w:ascii="Palatino Linotype" w:hAnsi="Palatino Linotype"/>
        </w:rPr>
        <w:t xml:space="preserve"> electrónico</w:t>
      </w:r>
      <w:r w:rsidR="00F27919" w:rsidRPr="00D32744">
        <w:rPr>
          <w:rFonts w:ascii="Palatino Linotype" w:hAnsi="Palatino Linotype"/>
        </w:rPr>
        <w:t>s</w:t>
      </w:r>
      <w:r w:rsidRPr="00D32744">
        <w:rPr>
          <w:rFonts w:ascii="Palatino Linotype" w:hAnsi="Palatino Linotype"/>
        </w:rPr>
        <w:t xml:space="preserve"> denominado</w:t>
      </w:r>
      <w:r w:rsidR="00F27919" w:rsidRPr="00D32744">
        <w:rPr>
          <w:rFonts w:ascii="Palatino Linotype" w:hAnsi="Palatino Linotype"/>
        </w:rPr>
        <w:t>s</w:t>
      </w:r>
      <w:r w:rsidRPr="00D32744">
        <w:rPr>
          <w:rFonts w:ascii="Palatino Linotype" w:hAnsi="Palatino Linotype"/>
        </w:rPr>
        <w:t xml:space="preserve">: </w:t>
      </w:r>
      <w:proofErr w:type="spellStart"/>
      <w:r w:rsidR="00F27919" w:rsidRPr="00D32744">
        <w:rPr>
          <w:rFonts w:ascii="Palatino Linotype" w:hAnsi="Palatino Linotype"/>
          <w:i/>
        </w:rPr>
        <w:t>Saimex</w:t>
      </w:r>
      <w:proofErr w:type="spellEnd"/>
      <w:r w:rsidR="00F27919" w:rsidRPr="00D32744">
        <w:rPr>
          <w:rFonts w:ascii="Palatino Linotype" w:hAnsi="Palatino Linotype"/>
          <w:i/>
        </w:rPr>
        <w:t xml:space="preserve"> 222.pdf, SAIMEX-222.PDF, OFICIO SAIMEX 222.pdf, </w:t>
      </w:r>
      <w:proofErr w:type="spellStart"/>
      <w:r w:rsidR="00F27919" w:rsidRPr="00D32744">
        <w:rPr>
          <w:rFonts w:ascii="Palatino Linotype" w:hAnsi="Palatino Linotype"/>
          <w:i/>
        </w:rPr>
        <w:t>saimex</w:t>
      </w:r>
      <w:proofErr w:type="spellEnd"/>
      <w:r w:rsidR="00F27919" w:rsidRPr="00D32744">
        <w:rPr>
          <w:rFonts w:ascii="Palatino Linotype" w:hAnsi="Palatino Linotype"/>
          <w:i/>
        </w:rPr>
        <w:t xml:space="preserve"> 00222_.pdf, 00222UPVTIP2018.pdf, Personal con horas de gestión .</w:t>
      </w:r>
      <w:proofErr w:type="spellStart"/>
      <w:r w:rsidR="00F27919" w:rsidRPr="00D32744">
        <w:rPr>
          <w:rFonts w:ascii="Palatino Linotype" w:hAnsi="Palatino Linotype"/>
          <w:i/>
        </w:rPr>
        <w:t>pdf</w:t>
      </w:r>
      <w:proofErr w:type="spellEnd"/>
      <w:r w:rsidR="00F27919" w:rsidRPr="00D32744">
        <w:rPr>
          <w:rFonts w:ascii="Palatino Linotype" w:hAnsi="Palatino Linotype"/>
          <w:i/>
        </w:rPr>
        <w:t>, 1076 (1).</w:t>
      </w:r>
      <w:proofErr w:type="spellStart"/>
      <w:r w:rsidR="00F27919" w:rsidRPr="00D32744">
        <w:rPr>
          <w:rFonts w:ascii="Palatino Linotype" w:hAnsi="Palatino Linotype"/>
          <w:i/>
        </w:rPr>
        <w:t>pdf</w:t>
      </w:r>
      <w:proofErr w:type="spellEnd"/>
      <w:r w:rsidRPr="00D32744">
        <w:t xml:space="preserve">, </w:t>
      </w:r>
      <w:r w:rsidRPr="00D32744">
        <w:rPr>
          <w:rFonts w:ascii="Palatino Linotype" w:hAnsi="Palatino Linotype"/>
        </w:rPr>
        <w:t xml:space="preserve"> mismo</w:t>
      </w:r>
      <w:r w:rsidR="00F27919" w:rsidRPr="00D32744">
        <w:rPr>
          <w:rFonts w:ascii="Palatino Linotype" w:hAnsi="Palatino Linotype"/>
        </w:rPr>
        <w:t>s</w:t>
      </w:r>
      <w:r w:rsidRPr="00D32744">
        <w:rPr>
          <w:rFonts w:ascii="Palatino Linotype" w:hAnsi="Palatino Linotype"/>
        </w:rPr>
        <w:t xml:space="preserve"> que medularmente consiste</w:t>
      </w:r>
      <w:r w:rsidR="00F27919" w:rsidRPr="00D32744">
        <w:rPr>
          <w:rFonts w:ascii="Palatino Linotype" w:hAnsi="Palatino Linotype"/>
        </w:rPr>
        <w:t>n</w:t>
      </w:r>
      <w:r w:rsidRPr="00D32744">
        <w:rPr>
          <w:rFonts w:ascii="Palatino Linotype" w:hAnsi="Palatino Linotype"/>
        </w:rPr>
        <w:t xml:space="preserve"> en: </w:t>
      </w:r>
    </w:p>
    <w:p w:rsidR="00BD6E83" w:rsidRPr="00D32744" w:rsidRDefault="00BD6E83" w:rsidP="00BD6E83">
      <w:pPr>
        <w:spacing w:line="360" w:lineRule="auto"/>
        <w:ind w:right="34"/>
        <w:jc w:val="both"/>
        <w:rPr>
          <w:rFonts w:ascii="Palatino Linotype" w:hAnsi="Palatino Linotype"/>
        </w:rPr>
      </w:pPr>
    </w:p>
    <w:p w:rsidR="00BD6E83" w:rsidRPr="00D32744" w:rsidRDefault="00BD6E83" w:rsidP="00BD6E83">
      <w:pPr>
        <w:spacing w:line="360" w:lineRule="auto"/>
        <w:ind w:right="34"/>
        <w:jc w:val="both"/>
        <w:rPr>
          <w:rFonts w:ascii="Palatino Linotype" w:hAnsi="Palatino Linotype"/>
        </w:rPr>
      </w:pPr>
    </w:p>
    <w:p w:rsidR="00BD6E83" w:rsidRPr="00D32744" w:rsidRDefault="00BD6E83" w:rsidP="00BD6E83">
      <w:pPr>
        <w:spacing w:line="360" w:lineRule="auto"/>
        <w:ind w:right="34"/>
        <w:jc w:val="both"/>
        <w:rPr>
          <w:rFonts w:ascii="Palatino Linotype" w:hAnsi="Palatino Linotype"/>
        </w:rPr>
      </w:pPr>
    </w:p>
    <w:p w:rsidR="00704655" w:rsidRPr="00D32744" w:rsidRDefault="00671E75" w:rsidP="00704655">
      <w:pPr>
        <w:pStyle w:val="Prrafodelista"/>
        <w:numPr>
          <w:ilvl w:val="0"/>
          <w:numId w:val="1"/>
        </w:numPr>
        <w:spacing w:line="360" w:lineRule="auto"/>
        <w:ind w:right="34"/>
        <w:rPr>
          <w:rFonts w:ascii="Palatino Linotype" w:hAnsi="Palatino Linotype"/>
        </w:rPr>
      </w:pPr>
      <w:hyperlink r:id="rId8" w:tgtFrame="_blank" w:history="1">
        <w:proofErr w:type="spellStart"/>
        <w:r w:rsidR="00F27919" w:rsidRPr="00D32744">
          <w:rPr>
            <w:rFonts w:ascii="Palatino Linotype" w:hAnsi="Palatino Linotype"/>
          </w:rPr>
          <w:t>Saimex</w:t>
        </w:r>
        <w:proofErr w:type="spellEnd"/>
        <w:r w:rsidR="00F27919" w:rsidRPr="00D32744">
          <w:rPr>
            <w:rFonts w:ascii="Palatino Linotype" w:hAnsi="Palatino Linotype"/>
          </w:rPr>
          <w:t xml:space="preserve"> 222.pdf</w:t>
        </w:r>
      </w:hyperlink>
      <w:r w:rsidR="00F27919" w:rsidRPr="00D32744">
        <w:rPr>
          <w:rFonts w:ascii="Palatino Linotype" w:hAnsi="Palatino Linotype"/>
        </w:rPr>
        <w:t> </w:t>
      </w:r>
      <w:r w:rsidR="00BD6E83" w:rsidRPr="00D32744">
        <w:rPr>
          <w:rFonts w:ascii="Palatino Linotype" w:hAnsi="Palatino Linotype"/>
        </w:rPr>
        <w:t xml:space="preserve"> - signado por la Directora de división de ingeniera mecatrónica </w:t>
      </w:r>
    </w:p>
    <w:p w:rsidR="00BD6E83" w:rsidRPr="00D32744" w:rsidRDefault="00BD6E83" w:rsidP="00BD6E83">
      <w:pPr>
        <w:pStyle w:val="Prrafodelista"/>
        <w:spacing w:line="360" w:lineRule="auto"/>
        <w:ind w:left="502" w:right="34"/>
        <w:jc w:val="center"/>
        <w:rPr>
          <w:rFonts w:ascii="Palatino Linotype" w:hAnsi="Palatino Linotype"/>
        </w:rPr>
      </w:pPr>
      <w:r w:rsidRPr="00D32744">
        <w:rPr>
          <w:noProof/>
          <w:lang w:eastAsia="es-MX"/>
        </w:rPr>
        <w:lastRenderedPageBreak/>
        <w:drawing>
          <wp:inline distT="0" distB="0" distL="0" distR="0" wp14:anchorId="07D440A9" wp14:editId="1B7C9FF3">
            <wp:extent cx="3276133" cy="160787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7541" t="37882" r="28832" b="24055"/>
                    <a:stretch/>
                  </pic:blipFill>
                  <pic:spPr bwMode="auto">
                    <a:xfrm>
                      <a:off x="0" y="0"/>
                      <a:ext cx="3291037" cy="1615185"/>
                    </a:xfrm>
                    <a:prstGeom prst="rect">
                      <a:avLst/>
                    </a:prstGeom>
                    <a:ln>
                      <a:noFill/>
                    </a:ln>
                    <a:extLst>
                      <a:ext uri="{53640926-AAD7-44D8-BBD7-CCE9431645EC}">
                        <a14:shadowObscured xmlns:a14="http://schemas.microsoft.com/office/drawing/2010/main"/>
                      </a:ext>
                    </a:extLst>
                  </pic:spPr>
                </pic:pic>
              </a:graphicData>
            </a:graphic>
          </wp:inline>
        </w:drawing>
      </w:r>
    </w:p>
    <w:p w:rsidR="00BD6E83" w:rsidRPr="00D32744" w:rsidRDefault="00BD6E83" w:rsidP="00BD6E83">
      <w:pPr>
        <w:pStyle w:val="Prrafodelista"/>
        <w:spacing w:line="360" w:lineRule="auto"/>
        <w:ind w:left="502" w:right="34"/>
        <w:jc w:val="center"/>
        <w:rPr>
          <w:rFonts w:ascii="Palatino Linotype" w:hAnsi="Palatino Linotype"/>
        </w:rPr>
      </w:pPr>
      <w:r w:rsidRPr="00D32744">
        <w:rPr>
          <w:noProof/>
          <w:lang w:eastAsia="es-MX"/>
        </w:rPr>
        <w:drawing>
          <wp:inline distT="0" distB="0" distL="0" distR="0" wp14:anchorId="00C97AEA" wp14:editId="6B67A883">
            <wp:extent cx="3288450" cy="998547"/>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144" t="19655" r="27827" b="56578"/>
                    <a:stretch/>
                  </pic:blipFill>
                  <pic:spPr bwMode="auto">
                    <a:xfrm>
                      <a:off x="0" y="0"/>
                      <a:ext cx="3315440" cy="1006743"/>
                    </a:xfrm>
                    <a:prstGeom prst="rect">
                      <a:avLst/>
                    </a:prstGeom>
                    <a:ln>
                      <a:noFill/>
                    </a:ln>
                    <a:extLst>
                      <a:ext uri="{53640926-AAD7-44D8-BBD7-CCE9431645EC}">
                        <a14:shadowObscured xmlns:a14="http://schemas.microsoft.com/office/drawing/2010/main"/>
                      </a:ext>
                    </a:extLst>
                  </pic:spPr>
                </pic:pic>
              </a:graphicData>
            </a:graphic>
          </wp:inline>
        </w:drawing>
      </w:r>
    </w:p>
    <w:p w:rsidR="00704655" w:rsidRPr="00D32744" w:rsidRDefault="00671E75" w:rsidP="004173C0">
      <w:pPr>
        <w:pStyle w:val="Prrafodelista"/>
        <w:numPr>
          <w:ilvl w:val="0"/>
          <w:numId w:val="1"/>
        </w:numPr>
        <w:spacing w:after="0" w:line="360" w:lineRule="auto"/>
        <w:ind w:right="34"/>
        <w:rPr>
          <w:rFonts w:ascii="Palatino Linotype" w:hAnsi="Palatino Linotype"/>
        </w:rPr>
      </w:pPr>
      <w:hyperlink r:id="rId11" w:tgtFrame="_blank" w:history="1">
        <w:r w:rsidR="00F27919" w:rsidRPr="00D32744">
          <w:rPr>
            <w:rFonts w:ascii="Palatino Linotype" w:hAnsi="Palatino Linotype"/>
          </w:rPr>
          <w:t>SAIMEX-222.PDF</w:t>
        </w:r>
      </w:hyperlink>
      <w:r w:rsidR="00BD6E83" w:rsidRPr="00D32744">
        <w:rPr>
          <w:rFonts w:ascii="Palatino Linotype" w:hAnsi="Palatino Linotype"/>
        </w:rPr>
        <w:t xml:space="preserve"> -</w:t>
      </w:r>
      <w:r w:rsidR="004173C0" w:rsidRPr="00D32744">
        <w:rPr>
          <w:rFonts w:ascii="Palatino Linotype" w:hAnsi="Palatino Linotype"/>
        </w:rPr>
        <w:t xml:space="preserve"> signado por la Directora de división de ingeniera industrial y de sistemas</w:t>
      </w:r>
    </w:p>
    <w:p w:rsidR="00BD6E83" w:rsidRPr="00D32744" w:rsidRDefault="00BD6E83" w:rsidP="004173C0">
      <w:pPr>
        <w:pStyle w:val="Prrafodelista"/>
        <w:spacing w:after="0" w:line="360" w:lineRule="auto"/>
        <w:ind w:left="502" w:right="34"/>
        <w:jc w:val="center"/>
        <w:rPr>
          <w:rFonts w:ascii="Palatino Linotype" w:hAnsi="Palatino Linotype"/>
        </w:rPr>
      </w:pPr>
      <w:r w:rsidRPr="00D32744">
        <w:rPr>
          <w:noProof/>
          <w:lang w:eastAsia="es-MX"/>
        </w:rPr>
        <w:drawing>
          <wp:inline distT="0" distB="0" distL="0" distR="0" wp14:anchorId="7FEE189B" wp14:editId="12A49D6F">
            <wp:extent cx="3116073" cy="1004157"/>
            <wp:effectExtent l="0" t="0" r="8255"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552" t="48782" r="31142" b="28700"/>
                    <a:stretch/>
                  </pic:blipFill>
                  <pic:spPr bwMode="auto">
                    <a:xfrm>
                      <a:off x="0" y="0"/>
                      <a:ext cx="3152301" cy="1015832"/>
                    </a:xfrm>
                    <a:prstGeom prst="rect">
                      <a:avLst/>
                    </a:prstGeom>
                    <a:ln>
                      <a:noFill/>
                    </a:ln>
                    <a:extLst>
                      <a:ext uri="{53640926-AAD7-44D8-BBD7-CCE9431645EC}">
                        <a14:shadowObscured xmlns:a14="http://schemas.microsoft.com/office/drawing/2010/main"/>
                      </a:ext>
                    </a:extLst>
                  </pic:spPr>
                </pic:pic>
              </a:graphicData>
            </a:graphic>
          </wp:inline>
        </w:drawing>
      </w:r>
    </w:p>
    <w:p w:rsidR="00BD6E83" w:rsidRPr="00D32744" w:rsidRDefault="00BD6E83" w:rsidP="004173C0">
      <w:pPr>
        <w:pStyle w:val="Prrafodelista"/>
        <w:spacing w:after="0" w:line="240" w:lineRule="auto"/>
        <w:ind w:left="502" w:right="34"/>
        <w:jc w:val="center"/>
        <w:rPr>
          <w:rFonts w:ascii="Palatino Linotype" w:hAnsi="Palatino Linotype"/>
        </w:rPr>
      </w:pPr>
      <w:r w:rsidRPr="00D32744">
        <w:rPr>
          <w:noProof/>
          <w:lang w:eastAsia="es-MX"/>
        </w:rPr>
        <w:drawing>
          <wp:inline distT="0" distB="0" distL="0" distR="0" wp14:anchorId="5B031793" wp14:editId="40FE0A4E">
            <wp:extent cx="2961983" cy="2431867"/>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854" t="17690" r="30843" b="24945"/>
                    <a:stretch/>
                  </pic:blipFill>
                  <pic:spPr bwMode="auto">
                    <a:xfrm>
                      <a:off x="0" y="0"/>
                      <a:ext cx="2988580" cy="2453704"/>
                    </a:xfrm>
                    <a:prstGeom prst="rect">
                      <a:avLst/>
                    </a:prstGeom>
                    <a:ln>
                      <a:noFill/>
                    </a:ln>
                    <a:extLst>
                      <a:ext uri="{53640926-AAD7-44D8-BBD7-CCE9431645EC}">
                        <a14:shadowObscured xmlns:a14="http://schemas.microsoft.com/office/drawing/2010/main"/>
                      </a:ext>
                    </a:extLst>
                  </pic:spPr>
                </pic:pic>
              </a:graphicData>
            </a:graphic>
          </wp:inline>
        </w:drawing>
      </w:r>
    </w:p>
    <w:p w:rsidR="00704655" w:rsidRPr="00D32744" w:rsidRDefault="00671E75" w:rsidP="00704655">
      <w:pPr>
        <w:pStyle w:val="Prrafodelista"/>
        <w:numPr>
          <w:ilvl w:val="0"/>
          <w:numId w:val="1"/>
        </w:numPr>
        <w:spacing w:line="360" w:lineRule="auto"/>
        <w:ind w:right="34"/>
        <w:rPr>
          <w:rFonts w:ascii="Palatino Linotype" w:hAnsi="Palatino Linotype"/>
        </w:rPr>
      </w:pPr>
      <w:hyperlink r:id="rId14" w:tgtFrame="_blank" w:history="1">
        <w:r w:rsidR="00F27919" w:rsidRPr="00D32744">
          <w:rPr>
            <w:rFonts w:ascii="Palatino Linotype" w:hAnsi="Palatino Linotype"/>
          </w:rPr>
          <w:t>OFICIO SAIMEX 222.pdf</w:t>
        </w:r>
      </w:hyperlink>
      <w:r w:rsidR="00F27919" w:rsidRPr="00D32744">
        <w:rPr>
          <w:rFonts w:ascii="Palatino Linotype" w:hAnsi="Palatino Linotype"/>
        </w:rPr>
        <w:t> </w:t>
      </w:r>
      <w:r w:rsidR="004173C0" w:rsidRPr="00D32744">
        <w:rPr>
          <w:rFonts w:ascii="Palatino Linotype" w:hAnsi="Palatino Linotype"/>
        </w:rPr>
        <w:t>- signado por el Director de división de ingeniera en biotecnología y licenciatura en negocios internacionales.</w:t>
      </w:r>
    </w:p>
    <w:p w:rsidR="004173C0" w:rsidRPr="00D32744" w:rsidRDefault="004173C0" w:rsidP="004173C0">
      <w:pPr>
        <w:pStyle w:val="Prrafodelista"/>
        <w:spacing w:after="0" w:line="240" w:lineRule="auto"/>
        <w:ind w:left="502" w:right="34"/>
        <w:jc w:val="center"/>
        <w:rPr>
          <w:rFonts w:ascii="Palatino Linotype" w:hAnsi="Palatino Linotype"/>
        </w:rPr>
      </w:pPr>
      <w:r w:rsidRPr="00D32744">
        <w:rPr>
          <w:noProof/>
          <w:lang w:eastAsia="es-MX"/>
        </w:rPr>
        <w:lastRenderedPageBreak/>
        <w:drawing>
          <wp:inline distT="0" distB="0" distL="0" distR="0" wp14:anchorId="7C3B5486" wp14:editId="1D1FB343">
            <wp:extent cx="2762298" cy="56098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953" t="65043" r="30939" b="20838"/>
                    <a:stretch/>
                  </pic:blipFill>
                  <pic:spPr bwMode="auto">
                    <a:xfrm>
                      <a:off x="0" y="0"/>
                      <a:ext cx="2810134" cy="570697"/>
                    </a:xfrm>
                    <a:prstGeom prst="rect">
                      <a:avLst/>
                    </a:prstGeom>
                    <a:ln>
                      <a:noFill/>
                    </a:ln>
                    <a:extLst>
                      <a:ext uri="{53640926-AAD7-44D8-BBD7-CCE9431645EC}">
                        <a14:shadowObscured xmlns:a14="http://schemas.microsoft.com/office/drawing/2010/main"/>
                      </a:ext>
                    </a:extLst>
                  </pic:spPr>
                </pic:pic>
              </a:graphicData>
            </a:graphic>
          </wp:inline>
        </w:drawing>
      </w:r>
    </w:p>
    <w:p w:rsidR="004173C0" w:rsidRPr="00D32744" w:rsidRDefault="004173C0" w:rsidP="004173C0">
      <w:pPr>
        <w:pStyle w:val="Prrafodelista"/>
        <w:spacing w:after="0" w:line="240" w:lineRule="auto"/>
        <w:ind w:left="502" w:right="34"/>
        <w:jc w:val="center"/>
        <w:rPr>
          <w:rFonts w:ascii="Palatino Linotype" w:hAnsi="Palatino Linotype"/>
        </w:rPr>
      </w:pPr>
      <w:r w:rsidRPr="00D32744">
        <w:rPr>
          <w:noProof/>
          <w:lang w:eastAsia="es-MX"/>
        </w:rPr>
        <w:drawing>
          <wp:inline distT="0" distB="0" distL="0" distR="0" wp14:anchorId="4F558AC3" wp14:editId="2452E1F8">
            <wp:extent cx="2709541" cy="2379624"/>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155" t="16618" r="31041" b="22800"/>
                    <a:stretch/>
                  </pic:blipFill>
                  <pic:spPr bwMode="auto">
                    <a:xfrm>
                      <a:off x="0" y="0"/>
                      <a:ext cx="2720654" cy="2389384"/>
                    </a:xfrm>
                    <a:prstGeom prst="rect">
                      <a:avLst/>
                    </a:prstGeom>
                    <a:ln>
                      <a:noFill/>
                    </a:ln>
                    <a:extLst>
                      <a:ext uri="{53640926-AAD7-44D8-BBD7-CCE9431645EC}">
                        <a14:shadowObscured xmlns:a14="http://schemas.microsoft.com/office/drawing/2010/main"/>
                      </a:ext>
                    </a:extLst>
                  </pic:spPr>
                </pic:pic>
              </a:graphicData>
            </a:graphic>
          </wp:inline>
        </w:drawing>
      </w:r>
    </w:p>
    <w:p w:rsidR="00704655" w:rsidRPr="00D32744" w:rsidRDefault="00671E75" w:rsidP="00704655">
      <w:pPr>
        <w:pStyle w:val="Prrafodelista"/>
        <w:numPr>
          <w:ilvl w:val="0"/>
          <w:numId w:val="1"/>
        </w:numPr>
        <w:spacing w:line="360" w:lineRule="auto"/>
        <w:ind w:right="34"/>
        <w:rPr>
          <w:rFonts w:ascii="Palatino Linotype" w:hAnsi="Palatino Linotype"/>
        </w:rPr>
      </w:pPr>
      <w:hyperlink r:id="rId17" w:tgtFrame="_blank" w:history="1">
        <w:proofErr w:type="spellStart"/>
        <w:r w:rsidR="00F27919" w:rsidRPr="00D32744">
          <w:rPr>
            <w:rFonts w:ascii="Palatino Linotype" w:hAnsi="Palatino Linotype"/>
          </w:rPr>
          <w:t>saimex</w:t>
        </w:r>
        <w:proofErr w:type="spellEnd"/>
        <w:r w:rsidR="00F27919" w:rsidRPr="00D32744">
          <w:rPr>
            <w:rFonts w:ascii="Palatino Linotype" w:hAnsi="Palatino Linotype"/>
          </w:rPr>
          <w:t xml:space="preserve"> 00222_.pdf</w:t>
        </w:r>
      </w:hyperlink>
      <w:r w:rsidR="00F27919" w:rsidRPr="00D32744">
        <w:rPr>
          <w:rFonts w:ascii="Palatino Linotype" w:hAnsi="Palatino Linotype"/>
        </w:rPr>
        <w:t> </w:t>
      </w:r>
    </w:p>
    <w:p w:rsidR="004173C0" w:rsidRPr="00D32744" w:rsidRDefault="004173C0" w:rsidP="004173C0">
      <w:pPr>
        <w:pStyle w:val="Prrafodelista"/>
        <w:spacing w:after="0" w:line="240" w:lineRule="auto"/>
        <w:ind w:left="502" w:right="34"/>
        <w:jc w:val="center"/>
        <w:rPr>
          <w:rFonts w:ascii="Palatino Linotype" w:hAnsi="Palatino Linotype"/>
        </w:rPr>
      </w:pPr>
      <w:r w:rsidRPr="00D32744">
        <w:rPr>
          <w:noProof/>
          <w:lang w:eastAsia="es-MX"/>
        </w:rPr>
        <w:drawing>
          <wp:inline distT="0" distB="0" distL="0" distR="0" wp14:anchorId="74C64F2C" wp14:editId="5DF701E6">
            <wp:extent cx="2749109" cy="62269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150" t="10720" r="29127" b="72479"/>
                    <a:stretch/>
                  </pic:blipFill>
                  <pic:spPr bwMode="auto">
                    <a:xfrm>
                      <a:off x="0" y="0"/>
                      <a:ext cx="2768463" cy="627074"/>
                    </a:xfrm>
                    <a:prstGeom prst="rect">
                      <a:avLst/>
                    </a:prstGeom>
                    <a:ln>
                      <a:noFill/>
                    </a:ln>
                    <a:extLst>
                      <a:ext uri="{53640926-AAD7-44D8-BBD7-CCE9431645EC}">
                        <a14:shadowObscured xmlns:a14="http://schemas.microsoft.com/office/drawing/2010/main"/>
                      </a:ext>
                    </a:extLst>
                  </pic:spPr>
                </pic:pic>
              </a:graphicData>
            </a:graphic>
          </wp:inline>
        </w:drawing>
      </w:r>
    </w:p>
    <w:p w:rsidR="004173C0" w:rsidRPr="00D32744" w:rsidRDefault="004173C0" w:rsidP="004173C0">
      <w:pPr>
        <w:pStyle w:val="Prrafodelista"/>
        <w:spacing w:line="360" w:lineRule="auto"/>
        <w:ind w:left="502" w:right="34"/>
        <w:jc w:val="center"/>
        <w:rPr>
          <w:rFonts w:ascii="Palatino Linotype" w:hAnsi="Palatino Linotype"/>
        </w:rPr>
      </w:pPr>
      <w:r w:rsidRPr="00D32744">
        <w:rPr>
          <w:noProof/>
          <w:lang w:eastAsia="es-MX"/>
        </w:rPr>
        <w:drawing>
          <wp:inline distT="0" distB="0" distL="0" distR="0" wp14:anchorId="1603FEA3" wp14:editId="7EF9C5DD">
            <wp:extent cx="2720761" cy="2740195"/>
            <wp:effectExtent l="0" t="0" r="381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547" t="12687" r="29229" b="11714"/>
                    <a:stretch/>
                  </pic:blipFill>
                  <pic:spPr bwMode="auto">
                    <a:xfrm>
                      <a:off x="0" y="0"/>
                      <a:ext cx="2734716" cy="2754250"/>
                    </a:xfrm>
                    <a:prstGeom prst="rect">
                      <a:avLst/>
                    </a:prstGeom>
                    <a:ln>
                      <a:noFill/>
                    </a:ln>
                    <a:extLst>
                      <a:ext uri="{53640926-AAD7-44D8-BBD7-CCE9431645EC}">
                        <a14:shadowObscured xmlns:a14="http://schemas.microsoft.com/office/drawing/2010/main"/>
                      </a:ext>
                    </a:extLst>
                  </pic:spPr>
                </pic:pic>
              </a:graphicData>
            </a:graphic>
          </wp:inline>
        </w:drawing>
      </w:r>
    </w:p>
    <w:p w:rsidR="00704655" w:rsidRPr="00D32744" w:rsidRDefault="00671E75" w:rsidP="00704655">
      <w:pPr>
        <w:pStyle w:val="Prrafodelista"/>
        <w:numPr>
          <w:ilvl w:val="0"/>
          <w:numId w:val="1"/>
        </w:numPr>
        <w:spacing w:line="360" w:lineRule="auto"/>
        <w:ind w:right="34"/>
        <w:rPr>
          <w:rFonts w:ascii="Palatino Linotype" w:hAnsi="Palatino Linotype"/>
        </w:rPr>
      </w:pPr>
      <w:hyperlink r:id="rId20" w:tgtFrame="_blank" w:history="1">
        <w:r w:rsidR="00F27919" w:rsidRPr="00D32744">
          <w:rPr>
            <w:rFonts w:ascii="Palatino Linotype" w:hAnsi="Palatino Linotype"/>
          </w:rPr>
          <w:t>00222UPVTIP2018.pdf</w:t>
        </w:r>
      </w:hyperlink>
      <w:r w:rsidR="00F27919" w:rsidRPr="00D32744">
        <w:rPr>
          <w:rFonts w:ascii="Palatino Linotype" w:hAnsi="Palatino Linotype"/>
        </w:rPr>
        <w:t> </w:t>
      </w:r>
      <w:r w:rsidR="00D17E63" w:rsidRPr="00D32744">
        <w:rPr>
          <w:rFonts w:ascii="Palatino Linotype" w:hAnsi="Palatino Linotype"/>
        </w:rPr>
        <w:t>– signado por la Jefa del departamento de recursos humanos y materiales</w:t>
      </w:r>
    </w:p>
    <w:p w:rsidR="004173C0" w:rsidRPr="00D32744" w:rsidRDefault="00D17E63" w:rsidP="00D17E63">
      <w:pPr>
        <w:pStyle w:val="Prrafodelista"/>
        <w:spacing w:line="360" w:lineRule="auto"/>
        <w:ind w:left="502" w:right="34"/>
        <w:jc w:val="center"/>
        <w:rPr>
          <w:rFonts w:ascii="Palatino Linotype" w:hAnsi="Palatino Linotype"/>
        </w:rPr>
      </w:pPr>
      <w:r w:rsidRPr="00D32744">
        <w:rPr>
          <w:noProof/>
          <w:lang w:eastAsia="es-MX"/>
        </w:rPr>
        <w:lastRenderedPageBreak/>
        <w:drawing>
          <wp:inline distT="0" distB="0" distL="0" distR="0" wp14:anchorId="3A117AB4" wp14:editId="75576532">
            <wp:extent cx="3950998" cy="13800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953" t="32700" r="28026" b="41209"/>
                    <a:stretch/>
                  </pic:blipFill>
                  <pic:spPr bwMode="auto">
                    <a:xfrm>
                      <a:off x="0" y="0"/>
                      <a:ext cx="4003626" cy="1398397"/>
                    </a:xfrm>
                    <a:prstGeom prst="rect">
                      <a:avLst/>
                    </a:prstGeom>
                    <a:ln>
                      <a:noFill/>
                    </a:ln>
                    <a:extLst>
                      <a:ext uri="{53640926-AAD7-44D8-BBD7-CCE9431645EC}">
                        <a14:shadowObscured xmlns:a14="http://schemas.microsoft.com/office/drawing/2010/main"/>
                      </a:ext>
                    </a:extLst>
                  </pic:spPr>
                </pic:pic>
              </a:graphicData>
            </a:graphic>
          </wp:inline>
        </w:drawing>
      </w:r>
    </w:p>
    <w:p w:rsidR="00D17E63" w:rsidRPr="00D32744" w:rsidRDefault="00D17E63" w:rsidP="00D17E63">
      <w:pPr>
        <w:pStyle w:val="Prrafodelista"/>
        <w:spacing w:after="0" w:line="360" w:lineRule="auto"/>
        <w:ind w:left="502" w:right="34"/>
        <w:jc w:val="center"/>
        <w:rPr>
          <w:rFonts w:ascii="Palatino Linotype" w:hAnsi="Palatino Linotype"/>
        </w:rPr>
      </w:pPr>
      <w:r w:rsidRPr="00D32744">
        <w:rPr>
          <w:noProof/>
          <w:lang w:eastAsia="es-MX"/>
        </w:rPr>
        <w:drawing>
          <wp:inline distT="0" distB="0" distL="0" distR="0" wp14:anchorId="7036566C" wp14:editId="78300672">
            <wp:extent cx="3980573" cy="1267818"/>
            <wp:effectExtent l="0" t="0" r="127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245" t="39133" r="28831" b="36563"/>
                    <a:stretch/>
                  </pic:blipFill>
                  <pic:spPr bwMode="auto">
                    <a:xfrm>
                      <a:off x="0" y="0"/>
                      <a:ext cx="4050391" cy="1290055"/>
                    </a:xfrm>
                    <a:prstGeom prst="rect">
                      <a:avLst/>
                    </a:prstGeom>
                    <a:ln>
                      <a:noFill/>
                    </a:ln>
                    <a:extLst>
                      <a:ext uri="{53640926-AAD7-44D8-BBD7-CCE9431645EC}">
                        <a14:shadowObscured xmlns:a14="http://schemas.microsoft.com/office/drawing/2010/main"/>
                      </a:ext>
                    </a:extLst>
                  </pic:spPr>
                </pic:pic>
              </a:graphicData>
            </a:graphic>
          </wp:inline>
        </w:drawing>
      </w:r>
    </w:p>
    <w:p w:rsidR="00D17E63" w:rsidRPr="00D32744" w:rsidRDefault="00D17E63" w:rsidP="00D17E63">
      <w:pPr>
        <w:pStyle w:val="Prrafodelista"/>
        <w:spacing w:after="0" w:line="240" w:lineRule="auto"/>
        <w:ind w:left="502" w:right="34"/>
        <w:jc w:val="both"/>
        <w:rPr>
          <w:rFonts w:ascii="Palatino Linotype" w:hAnsi="Palatino Linotype"/>
        </w:rPr>
      </w:pPr>
    </w:p>
    <w:p w:rsidR="00704655" w:rsidRPr="00D32744" w:rsidRDefault="00671E75" w:rsidP="00D17E63">
      <w:pPr>
        <w:pStyle w:val="Prrafodelista"/>
        <w:numPr>
          <w:ilvl w:val="0"/>
          <w:numId w:val="1"/>
        </w:numPr>
        <w:spacing w:line="360" w:lineRule="auto"/>
        <w:ind w:right="34"/>
        <w:jc w:val="both"/>
        <w:rPr>
          <w:rFonts w:ascii="Palatino Linotype" w:hAnsi="Palatino Linotype"/>
        </w:rPr>
      </w:pPr>
      <w:hyperlink r:id="rId23" w:tgtFrame="_blank" w:history="1">
        <w:r w:rsidR="00F27919" w:rsidRPr="00D32744">
          <w:rPr>
            <w:rFonts w:ascii="Palatino Linotype" w:hAnsi="Palatino Linotype"/>
          </w:rPr>
          <w:t>Personal con horas de gestión .</w:t>
        </w:r>
        <w:proofErr w:type="spellStart"/>
        <w:r w:rsidR="00F27919" w:rsidRPr="00D32744">
          <w:rPr>
            <w:rFonts w:ascii="Palatino Linotype" w:hAnsi="Palatino Linotype"/>
          </w:rPr>
          <w:t>pdf</w:t>
        </w:r>
        <w:proofErr w:type="spellEnd"/>
      </w:hyperlink>
      <w:r w:rsidR="00F27919" w:rsidRPr="00D32744">
        <w:rPr>
          <w:rFonts w:ascii="Palatino Linotype" w:hAnsi="Palatino Linotype"/>
        </w:rPr>
        <w:t> </w:t>
      </w:r>
      <w:r w:rsidR="00D17E63" w:rsidRPr="00D32744">
        <w:rPr>
          <w:rFonts w:ascii="Palatino Linotype" w:hAnsi="Palatino Linotype"/>
        </w:rPr>
        <w:t xml:space="preserve">– relación de personal que cubre horas de apoyo o gestión ( Mayo 2017 – Mayo 2018) consistente en 69 registros donde se aprecia el nombre completo, adscripción y puesto </w:t>
      </w:r>
    </w:p>
    <w:p w:rsidR="00D17E63" w:rsidRPr="00D32744" w:rsidRDefault="00D17E63" w:rsidP="00D17E63">
      <w:pPr>
        <w:pStyle w:val="Prrafodelista"/>
        <w:spacing w:line="360" w:lineRule="auto"/>
        <w:ind w:left="502" w:right="34"/>
        <w:rPr>
          <w:rFonts w:ascii="Palatino Linotype" w:hAnsi="Palatino Linotype"/>
        </w:rPr>
      </w:pPr>
    </w:p>
    <w:p w:rsidR="00006185" w:rsidRPr="00D32744" w:rsidRDefault="00671E75" w:rsidP="00704655">
      <w:pPr>
        <w:pStyle w:val="Prrafodelista"/>
        <w:numPr>
          <w:ilvl w:val="0"/>
          <w:numId w:val="1"/>
        </w:numPr>
        <w:spacing w:line="360" w:lineRule="auto"/>
        <w:ind w:right="34"/>
        <w:rPr>
          <w:rFonts w:ascii="Palatino Linotype" w:hAnsi="Palatino Linotype"/>
        </w:rPr>
      </w:pPr>
      <w:hyperlink r:id="rId24" w:tgtFrame="_blank" w:history="1">
        <w:r w:rsidR="00F27919" w:rsidRPr="00D32744">
          <w:rPr>
            <w:rFonts w:ascii="Palatino Linotype" w:hAnsi="Palatino Linotype"/>
          </w:rPr>
          <w:t>1076 (1).pdf</w:t>
        </w:r>
      </w:hyperlink>
      <w:r w:rsidR="00D17E63" w:rsidRPr="00D32744">
        <w:rPr>
          <w:rFonts w:ascii="Palatino Linotype" w:hAnsi="Palatino Linotype"/>
        </w:rPr>
        <w:t xml:space="preserve"> – Singado por la Titular de la Unidad de Transparencia</w:t>
      </w:r>
    </w:p>
    <w:p w:rsidR="00F27919" w:rsidRPr="00D32744" w:rsidRDefault="00D17E63" w:rsidP="00006185">
      <w:pPr>
        <w:spacing w:line="360" w:lineRule="auto"/>
        <w:ind w:right="34"/>
        <w:jc w:val="center"/>
        <w:rPr>
          <w:noProof/>
          <w:lang w:eastAsia="es-MX"/>
        </w:rPr>
      </w:pPr>
      <w:r w:rsidRPr="00D32744">
        <w:rPr>
          <w:noProof/>
          <w:lang w:eastAsia="es-MX"/>
        </w:rPr>
        <w:drawing>
          <wp:inline distT="0" distB="0" distL="0" distR="0" wp14:anchorId="63AED37A" wp14:editId="62102953">
            <wp:extent cx="4673600" cy="1464162"/>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46" t="35023" r="28627" b="43353"/>
                    <a:stretch/>
                  </pic:blipFill>
                  <pic:spPr bwMode="auto">
                    <a:xfrm>
                      <a:off x="0" y="0"/>
                      <a:ext cx="4768175" cy="1493791"/>
                    </a:xfrm>
                    <a:prstGeom prst="rect">
                      <a:avLst/>
                    </a:prstGeom>
                    <a:ln>
                      <a:noFill/>
                    </a:ln>
                    <a:extLst>
                      <a:ext uri="{53640926-AAD7-44D8-BBD7-CCE9431645EC}">
                        <a14:shadowObscured xmlns:a14="http://schemas.microsoft.com/office/drawing/2010/main"/>
                      </a:ext>
                    </a:extLst>
                  </pic:spPr>
                </pic:pic>
              </a:graphicData>
            </a:graphic>
          </wp:inline>
        </w:drawing>
      </w:r>
    </w:p>
    <w:p w:rsidR="00F27919" w:rsidRPr="00D32744" w:rsidRDefault="00F27919" w:rsidP="00006185">
      <w:pPr>
        <w:spacing w:line="360" w:lineRule="auto"/>
        <w:ind w:right="34"/>
        <w:jc w:val="center"/>
        <w:rPr>
          <w:noProof/>
          <w:lang w:eastAsia="es-MX"/>
        </w:rPr>
      </w:pPr>
    </w:p>
    <w:p w:rsidR="00006185" w:rsidRPr="00D32744" w:rsidRDefault="00006185" w:rsidP="00006185">
      <w:pPr>
        <w:pStyle w:val="Prrafodelista"/>
        <w:numPr>
          <w:ilvl w:val="0"/>
          <w:numId w:val="2"/>
        </w:numPr>
        <w:spacing w:after="0" w:line="360" w:lineRule="auto"/>
        <w:ind w:left="284"/>
        <w:jc w:val="both"/>
        <w:rPr>
          <w:rFonts w:ascii="Palatino Linotype" w:hAnsi="Palatino Linotype"/>
        </w:rPr>
      </w:pPr>
      <w:r w:rsidRPr="00D32744">
        <w:rPr>
          <w:rFonts w:ascii="Palatino Linotype" w:eastAsia="Times New Roman" w:hAnsi="Palatino Linotype" w:cs="Arial"/>
        </w:rPr>
        <w:t xml:space="preserve">El día </w:t>
      </w:r>
      <w:r w:rsidR="00EF7BBC" w:rsidRPr="00D32744">
        <w:rPr>
          <w:rFonts w:ascii="Palatino Linotype" w:eastAsia="Times New Roman" w:hAnsi="Palatino Linotype" w:cs="Arial"/>
        </w:rPr>
        <w:t>dieciocho (18) de junio</w:t>
      </w:r>
      <w:r w:rsidRPr="00D32744">
        <w:rPr>
          <w:rFonts w:ascii="Palatino Linotype" w:eastAsia="Times New Roman" w:hAnsi="Palatino Linotype" w:cs="Arial"/>
        </w:rPr>
        <w:t xml:space="preserve"> de dos mil dieciocho el</w:t>
      </w:r>
      <w:r w:rsidRPr="00D32744">
        <w:rPr>
          <w:rFonts w:ascii="Palatino Linotype" w:hAnsi="Palatino Linotype" w:cs="Arial"/>
          <w:szCs w:val="20"/>
        </w:rPr>
        <w:t xml:space="preserve"> particular</w:t>
      </w:r>
      <w:r w:rsidRPr="00D32744">
        <w:rPr>
          <w:rFonts w:ascii="Palatino Linotype" w:eastAsia="Times New Roman" w:hAnsi="Palatino Linotype" w:cs="Arial"/>
        </w:rPr>
        <w:t xml:space="preserve"> interpuso el recurso de revisión, en contra de la respuesta anteriormente referida, señalando como:</w:t>
      </w:r>
      <w:bookmarkStart w:id="1" w:name="_Toc466982514"/>
      <w:bookmarkStart w:id="2" w:name="_Toc471908126"/>
      <w:bookmarkStart w:id="3" w:name="_Toc491791300"/>
      <w:bookmarkStart w:id="4" w:name="_Toc496726170"/>
      <w:bookmarkStart w:id="5" w:name="_Toc497242134"/>
      <w:bookmarkStart w:id="6" w:name="_Toc497292517"/>
      <w:bookmarkStart w:id="7" w:name="_Toc498503716"/>
      <w:bookmarkStart w:id="8" w:name="_Toc499568660"/>
      <w:bookmarkStart w:id="9" w:name="_Toc499568693"/>
      <w:bookmarkStart w:id="10" w:name="_Toc499665452"/>
      <w:bookmarkStart w:id="11" w:name="_Toc499729819"/>
      <w:bookmarkStart w:id="12" w:name="_Toc499835024"/>
      <w:bookmarkStart w:id="13" w:name="_Toc499835835"/>
      <w:bookmarkStart w:id="14" w:name="_Toc499835858"/>
    </w:p>
    <w:p w:rsidR="00006185" w:rsidRPr="00D32744" w:rsidRDefault="00006185" w:rsidP="00006185">
      <w:pPr>
        <w:pStyle w:val="Prrafodelista"/>
        <w:spacing w:line="360" w:lineRule="auto"/>
        <w:ind w:left="284" w:right="34"/>
        <w:jc w:val="both"/>
        <w:rPr>
          <w:rFonts w:ascii="Palatino Linotype" w:hAnsi="Palatino Linotype"/>
          <w:sz w:val="12"/>
        </w:rPr>
      </w:pPr>
    </w:p>
    <w:p w:rsidR="00006185" w:rsidRPr="00D32744" w:rsidRDefault="00006185" w:rsidP="00006185">
      <w:pPr>
        <w:pStyle w:val="Prrafodelista"/>
        <w:spacing w:before="240" w:after="240" w:line="360" w:lineRule="auto"/>
        <w:ind w:left="426" w:right="616"/>
        <w:jc w:val="both"/>
        <w:rPr>
          <w:rFonts w:ascii="Palatino Linotype" w:eastAsia="Calibri" w:hAnsi="Palatino Linotype" w:cs="Arial"/>
        </w:rPr>
      </w:pPr>
      <w:bookmarkStart w:id="15" w:name="_Toc504377966"/>
      <w:r w:rsidRPr="00D32744">
        <w:rPr>
          <w:rFonts w:eastAsia="Calibri" w:cs="Arial"/>
          <w:b/>
        </w:rPr>
        <w:lastRenderedPageBreak/>
        <w:t>Acto impugnado</w:t>
      </w:r>
      <w:bookmarkEnd w:id="1"/>
      <w:r w:rsidRPr="00D32744">
        <w:rPr>
          <w:rFonts w:eastAsia="Calibri" w:cs="Arial"/>
        </w:rPr>
        <w:t>:</w:t>
      </w:r>
      <w:bookmarkEnd w:id="15"/>
      <w:r w:rsidRPr="00D32744">
        <w:rPr>
          <w:rFonts w:eastAsia="Calibri" w:cs="Arial"/>
        </w:rPr>
        <w:t xml:space="preserve"> </w:t>
      </w:r>
      <w:bookmarkStart w:id="16" w:name="_Toc466982515"/>
      <w:bookmarkStart w:id="17" w:name="_Toc471908127"/>
      <w:bookmarkStart w:id="18" w:name="_Toc491791301"/>
      <w:bookmarkStart w:id="19" w:name="_Toc496726171"/>
      <w:bookmarkStart w:id="20" w:name="_Toc497242135"/>
      <w:bookmarkStart w:id="21" w:name="_Toc497292518"/>
      <w:bookmarkStart w:id="22" w:name="_Toc498503717"/>
      <w:bookmarkStart w:id="23" w:name="_Toc499568661"/>
      <w:bookmarkStart w:id="24" w:name="_Toc499568694"/>
      <w:bookmarkStart w:id="25" w:name="_Toc499665453"/>
      <w:bookmarkStart w:id="26" w:name="_Toc499729820"/>
      <w:bookmarkStart w:id="27" w:name="_Toc499835025"/>
      <w:bookmarkStart w:id="28" w:name="_Toc499835836"/>
      <w:bookmarkStart w:id="29" w:name="_Toc499835859"/>
      <w:bookmarkEnd w:id="2"/>
      <w:bookmarkEnd w:id="3"/>
      <w:bookmarkEnd w:id="4"/>
      <w:bookmarkEnd w:id="5"/>
      <w:bookmarkEnd w:id="6"/>
      <w:bookmarkEnd w:id="7"/>
      <w:bookmarkEnd w:id="8"/>
      <w:bookmarkEnd w:id="9"/>
      <w:bookmarkEnd w:id="10"/>
      <w:bookmarkEnd w:id="11"/>
      <w:bookmarkEnd w:id="12"/>
      <w:bookmarkEnd w:id="13"/>
      <w:bookmarkEnd w:id="14"/>
      <w:r w:rsidRPr="00D32744">
        <w:rPr>
          <w:rFonts w:ascii="Palatino Linotype" w:eastAsia="Calibri" w:hAnsi="Palatino Linotype" w:cs="Arial"/>
        </w:rPr>
        <w:t>“</w:t>
      </w:r>
      <w:r w:rsidR="009742FB" w:rsidRPr="00D32744">
        <w:rPr>
          <w:rFonts w:ascii="Palatino Linotype" w:eastAsia="Calibri" w:hAnsi="Palatino Linotype" w:cs="Arial"/>
          <w:i/>
        </w:rPr>
        <w:t>Información incompleta</w:t>
      </w:r>
      <w:r w:rsidRPr="00D32744">
        <w:rPr>
          <w:rFonts w:ascii="Palatino Linotype" w:eastAsia="Calibri" w:hAnsi="Palatino Linotype" w:cs="Arial"/>
          <w:i/>
        </w:rPr>
        <w:t>” (Sic)</w:t>
      </w:r>
    </w:p>
    <w:p w:rsidR="00006185" w:rsidRPr="00D32744" w:rsidRDefault="00006185" w:rsidP="00006185">
      <w:pPr>
        <w:pStyle w:val="Prrafodelista"/>
        <w:spacing w:before="240" w:after="240" w:line="360" w:lineRule="auto"/>
        <w:ind w:left="426" w:right="616"/>
        <w:jc w:val="both"/>
        <w:rPr>
          <w:rFonts w:ascii="Palatino Linotype" w:hAnsi="Palatino Linotype"/>
          <w:i/>
        </w:rPr>
      </w:pPr>
      <w:bookmarkStart w:id="30" w:name="_Toc504377967"/>
      <w:r w:rsidRPr="00D32744">
        <w:rPr>
          <w:rFonts w:eastAsia="Calibri" w:cs="Arial"/>
          <w:b/>
        </w:rPr>
        <w:t>Razones o Motivos de inconformidad</w:t>
      </w:r>
      <w:r w:rsidRPr="00D32744">
        <w:rPr>
          <w:rFonts w:eastAsia="Calibri" w:cs="Arial"/>
        </w:rPr>
        <w:t>:</w:t>
      </w:r>
      <w:bookmarkEnd w:id="16"/>
      <w:bookmarkEnd w:id="30"/>
      <w:r w:rsidRPr="00D32744">
        <w:rPr>
          <w:rFonts w:ascii="Palatino Linotype" w:eastAsia="Calibri" w:hAnsi="Palatino Linotype" w:cs="Arial"/>
        </w:rPr>
        <w:t xml:space="preserve"> </w:t>
      </w:r>
      <w:bookmarkEnd w:id="17"/>
      <w:bookmarkEnd w:id="18"/>
      <w:bookmarkEnd w:id="19"/>
      <w:bookmarkEnd w:id="20"/>
      <w:bookmarkEnd w:id="21"/>
      <w:bookmarkEnd w:id="22"/>
      <w:bookmarkEnd w:id="23"/>
      <w:bookmarkEnd w:id="24"/>
      <w:bookmarkEnd w:id="25"/>
      <w:bookmarkEnd w:id="26"/>
      <w:bookmarkEnd w:id="27"/>
      <w:bookmarkEnd w:id="28"/>
      <w:bookmarkEnd w:id="29"/>
      <w:r w:rsidRPr="00D32744">
        <w:rPr>
          <w:rFonts w:ascii="Palatino Linotype" w:eastAsia="Calibri" w:hAnsi="Palatino Linotype" w:cs="Arial"/>
          <w:i/>
        </w:rPr>
        <w:t>“</w:t>
      </w:r>
      <w:r w:rsidR="009D216B" w:rsidRPr="00D32744">
        <w:rPr>
          <w:rFonts w:ascii="Palatino Linotype" w:eastAsia="Calibri" w:hAnsi="Palatino Linotype" w:cs="Arial"/>
          <w:i/>
        </w:rPr>
        <w:t xml:space="preserve">En el archivo que dice Oficio </w:t>
      </w:r>
      <w:proofErr w:type="spellStart"/>
      <w:r w:rsidR="009D216B" w:rsidRPr="00D32744">
        <w:rPr>
          <w:rFonts w:ascii="Palatino Linotype" w:eastAsia="Calibri" w:hAnsi="Palatino Linotype" w:cs="Arial"/>
          <w:i/>
        </w:rPr>
        <w:t>Saimex</w:t>
      </w:r>
      <w:proofErr w:type="spellEnd"/>
      <w:r w:rsidR="009D216B" w:rsidRPr="00D32744">
        <w:rPr>
          <w:rFonts w:ascii="Palatino Linotype" w:eastAsia="Calibri" w:hAnsi="Palatino Linotype" w:cs="Arial"/>
          <w:i/>
        </w:rPr>
        <w:t xml:space="preserve"> 222.pdf que </w:t>
      </w:r>
      <w:proofErr w:type="spellStart"/>
      <w:r w:rsidR="009D216B" w:rsidRPr="00D32744">
        <w:rPr>
          <w:rFonts w:ascii="Palatino Linotype" w:eastAsia="Calibri" w:hAnsi="Palatino Linotype" w:cs="Arial"/>
          <w:i/>
        </w:rPr>
        <w:t>ademas</w:t>
      </w:r>
      <w:proofErr w:type="spellEnd"/>
      <w:r w:rsidR="009D216B" w:rsidRPr="00D32744">
        <w:rPr>
          <w:rFonts w:ascii="Palatino Linotype" w:eastAsia="Calibri" w:hAnsi="Palatino Linotype" w:cs="Arial"/>
          <w:i/>
        </w:rPr>
        <w:t xml:space="preserve"> va sin firma </w:t>
      </w:r>
      <w:proofErr w:type="spellStart"/>
      <w:r w:rsidR="009D216B" w:rsidRPr="00D32744">
        <w:rPr>
          <w:rFonts w:ascii="Palatino Linotype" w:eastAsia="Calibri" w:hAnsi="Palatino Linotype" w:cs="Arial"/>
          <w:i/>
        </w:rPr>
        <w:t>autografa</w:t>
      </w:r>
      <w:proofErr w:type="spellEnd"/>
      <w:r w:rsidR="009D216B" w:rsidRPr="00D32744">
        <w:rPr>
          <w:rFonts w:ascii="Palatino Linotype" w:eastAsia="Calibri" w:hAnsi="Palatino Linotype" w:cs="Arial"/>
          <w:i/>
        </w:rPr>
        <w:t xml:space="preserve"> del Director de Negocios </w:t>
      </w:r>
      <w:proofErr w:type="spellStart"/>
      <w:r w:rsidR="009D216B" w:rsidRPr="00D32744">
        <w:rPr>
          <w:rFonts w:ascii="Palatino Linotype" w:eastAsia="Calibri" w:hAnsi="Palatino Linotype" w:cs="Arial"/>
          <w:i/>
        </w:rPr>
        <w:t>Internacionales</w:t>
      </w:r>
      <w:proofErr w:type="gramStart"/>
      <w:r w:rsidR="009D216B" w:rsidRPr="00D32744">
        <w:rPr>
          <w:rFonts w:ascii="Palatino Linotype" w:eastAsia="Calibri" w:hAnsi="Palatino Linotype" w:cs="Arial"/>
          <w:i/>
        </w:rPr>
        <w:t>,son</w:t>
      </w:r>
      <w:proofErr w:type="spellEnd"/>
      <w:proofErr w:type="gramEnd"/>
      <w:r w:rsidR="009D216B" w:rsidRPr="00D32744">
        <w:rPr>
          <w:rFonts w:ascii="Palatino Linotype" w:eastAsia="Calibri" w:hAnsi="Palatino Linotype" w:cs="Arial"/>
          <w:i/>
        </w:rPr>
        <w:t xml:space="preserve"> 32 fojas que no tienen nada que ver con lo solicitado, se </w:t>
      </w:r>
      <w:proofErr w:type="spellStart"/>
      <w:r w:rsidR="009D216B" w:rsidRPr="00D32744">
        <w:rPr>
          <w:rFonts w:ascii="Palatino Linotype" w:eastAsia="Calibri" w:hAnsi="Palatino Linotype" w:cs="Arial"/>
          <w:i/>
        </w:rPr>
        <w:t>pidio</w:t>
      </w:r>
      <w:proofErr w:type="spellEnd"/>
      <w:r w:rsidR="009D216B" w:rsidRPr="00D32744">
        <w:rPr>
          <w:rFonts w:ascii="Palatino Linotype" w:eastAsia="Calibri" w:hAnsi="Palatino Linotype" w:cs="Arial"/>
          <w:i/>
        </w:rPr>
        <w:t xml:space="preserve"> </w:t>
      </w:r>
      <w:proofErr w:type="spellStart"/>
      <w:r w:rsidR="009D216B" w:rsidRPr="00D32744">
        <w:rPr>
          <w:rFonts w:ascii="Palatino Linotype" w:eastAsia="Calibri" w:hAnsi="Palatino Linotype" w:cs="Arial"/>
          <w:i/>
        </w:rPr>
        <w:t>histrorico</w:t>
      </w:r>
      <w:proofErr w:type="spellEnd"/>
      <w:r w:rsidR="009D216B" w:rsidRPr="00D32744">
        <w:rPr>
          <w:rFonts w:ascii="Palatino Linotype" w:eastAsia="Calibri" w:hAnsi="Palatino Linotype" w:cs="Arial"/>
          <w:i/>
        </w:rPr>
        <w:t xml:space="preserve"> y lo procesos y pago, pero es </w:t>
      </w:r>
      <w:proofErr w:type="spellStart"/>
      <w:r w:rsidR="009D216B" w:rsidRPr="00D32744">
        <w:rPr>
          <w:rFonts w:ascii="Palatino Linotype" w:eastAsia="Calibri" w:hAnsi="Palatino Linotype" w:cs="Arial"/>
          <w:i/>
        </w:rPr>
        <w:t>historico</w:t>
      </w:r>
      <w:proofErr w:type="spellEnd"/>
      <w:r w:rsidR="009D216B" w:rsidRPr="00D32744">
        <w:rPr>
          <w:rFonts w:ascii="Palatino Linotype" w:eastAsia="Calibri" w:hAnsi="Palatino Linotype" w:cs="Arial"/>
          <w:i/>
        </w:rPr>
        <w:t>, describiendo las funciones</w:t>
      </w:r>
      <w:r w:rsidRPr="00D32744">
        <w:rPr>
          <w:rFonts w:ascii="Palatino Linotype" w:hAnsi="Palatino Linotype"/>
          <w:i/>
        </w:rPr>
        <w:t>” (Sic)</w:t>
      </w:r>
    </w:p>
    <w:p w:rsidR="00826822" w:rsidRPr="00D32744" w:rsidRDefault="00826822" w:rsidP="00006185">
      <w:pPr>
        <w:pStyle w:val="Prrafodelista"/>
        <w:spacing w:before="240" w:after="240" w:line="360" w:lineRule="auto"/>
        <w:ind w:left="426" w:right="616"/>
        <w:jc w:val="both"/>
        <w:rPr>
          <w:rFonts w:ascii="Palatino Linotype" w:hAnsi="Palatino Linotype"/>
          <w:i/>
        </w:rPr>
      </w:pPr>
    </w:p>
    <w:p w:rsidR="00F30BDA" w:rsidRPr="00D32744" w:rsidRDefault="00FA4507" w:rsidP="00F30BDA">
      <w:pPr>
        <w:pStyle w:val="Prrafodelista"/>
        <w:numPr>
          <w:ilvl w:val="0"/>
          <w:numId w:val="2"/>
        </w:numPr>
        <w:spacing w:after="0" w:line="360" w:lineRule="auto"/>
        <w:ind w:left="284"/>
        <w:jc w:val="both"/>
        <w:rPr>
          <w:rFonts w:ascii="Palatino Linotype" w:hAnsi="Palatino Linotype"/>
          <w:i/>
          <w:sz w:val="24"/>
        </w:rPr>
      </w:pPr>
      <w:r w:rsidRPr="00D32744">
        <w:rPr>
          <w:rFonts w:ascii="Palatino Linotype" w:eastAsia="Calibri" w:hAnsi="Palatino Linotype" w:cs="Arial"/>
          <w:sz w:val="24"/>
        </w:rPr>
        <w:t xml:space="preserve">El Comisionado Ponente con fundamento en lo dispuesto por el artículo 185 fracción II de la ley de la materia, a través del acuerdo de admisión de fecha </w:t>
      </w:r>
      <w:r w:rsidR="0030325F" w:rsidRPr="00D32744">
        <w:rPr>
          <w:rFonts w:ascii="Palatino Linotype" w:eastAsia="Calibri" w:hAnsi="Palatino Linotype" w:cs="Arial"/>
          <w:sz w:val="24"/>
        </w:rPr>
        <w:t>veintidós (22</w:t>
      </w:r>
      <w:r w:rsidR="009D216B" w:rsidRPr="00D32744">
        <w:rPr>
          <w:rFonts w:ascii="Palatino Linotype" w:eastAsia="Calibri" w:hAnsi="Palatino Linotype" w:cs="Arial"/>
          <w:sz w:val="24"/>
        </w:rPr>
        <w:t>)</w:t>
      </w:r>
      <w:r w:rsidR="00826822" w:rsidRPr="00D32744">
        <w:rPr>
          <w:rFonts w:ascii="Palatino Linotype" w:eastAsia="Calibri" w:hAnsi="Palatino Linotype" w:cs="Arial"/>
          <w:sz w:val="24"/>
        </w:rPr>
        <w:t xml:space="preserve"> de junio</w:t>
      </w:r>
      <w:r w:rsidRPr="00D32744">
        <w:rPr>
          <w:rFonts w:ascii="Palatino Linotype" w:eastAsia="Calibri" w:hAnsi="Palatino Linotype" w:cs="Arial"/>
          <w:sz w:val="24"/>
        </w:rPr>
        <w:t xml:space="preserve"> de dos mil dieciocho, puso a disposición de las partes el expediente electrónico vía Sistema de Acceso a la Información Mexiquense </w:t>
      </w:r>
      <w:r w:rsidRPr="00D32744">
        <w:rPr>
          <w:rFonts w:ascii="Palatino Linotype" w:eastAsia="Calibri" w:hAnsi="Palatino Linotype" w:cs="Arial"/>
          <w:b/>
          <w:sz w:val="24"/>
        </w:rPr>
        <w:t xml:space="preserve">SAIMEX </w:t>
      </w:r>
      <w:r w:rsidRPr="00D32744">
        <w:rPr>
          <w:rFonts w:ascii="Palatino Linotype" w:eastAsia="Calibri" w:hAnsi="Palatino Linotype" w:cs="Arial"/>
          <w:sz w:val="24"/>
        </w:rPr>
        <w:t xml:space="preserve">a efecto de que en un plazo máximo de siete días manifestaran lo que a su derecho convinieran, ofrecieran pruebas y alegatos según corresponda a los casos concretos, de esta forma para que el </w:t>
      </w:r>
      <w:r w:rsidRPr="00D32744">
        <w:rPr>
          <w:rFonts w:ascii="Palatino Linotype" w:eastAsia="Calibri" w:hAnsi="Palatino Linotype" w:cs="Arial"/>
          <w:b/>
          <w:sz w:val="24"/>
        </w:rPr>
        <w:t>SUJETO OBLIGADO</w:t>
      </w:r>
      <w:r w:rsidRPr="00D32744">
        <w:rPr>
          <w:rFonts w:ascii="Palatino Linotype" w:eastAsia="Calibri" w:hAnsi="Palatino Linotype" w:cs="Arial"/>
          <w:sz w:val="24"/>
        </w:rPr>
        <w:t xml:space="preserve"> presentará el</w:t>
      </w:r>
      <w:r w:rsidR="00826822" w:rsidRPr="00D32744">
        <w:rPr>
          <w:rFonts w:ascii="Palatino Linotype" w:eastAsia="Calibri" w:hAnsi="Palatino Linotype" w:cs="Arial"/>
          <w:sz w:val="24"/>
        </w:rPr>
        <w:t xml:space="preserve"> Informe Justificado procedente</w:t>
      </w:r>
      <w:r w:rsidR="00F30BDA" w:rsidRPr="00D32744">
        <w:rPr>
          <w:rFonts w:ascii="Palatino Linotype" w:eastAsia="Calibri" w:hAnsi="Palatino Linotype" w:cs="Arial"/>
          <w:sz w:val="24"/>
        </w:rPr>
        <w:t>.</w:t>
      </w:r>
    </w:p>
    <w:p w:rsidR="00F30BDA" w:rsidRPr="00D32744" w:rsidRDefault="00F30BDA" w:rsidP="00F30BDA">
      <w:pPr>
        <w:pStyle w:val="Prrafodelista"/>
        <w:spacing w:after="0" w:line="360" w:lineRule="auto"/>
        <w:ind w:left="284"/>
        <w:jc w:val="both"/>
        <w:rPr>
          <w:rFonts w:ascii="Palatino Linotype" w:hAnsi="Palatino Linotype"/>
          <w:i/>
          <w:sz w:val="24"/>
        </w:rPr>
      </w:pPr>
    </w:p>
    <w:p w:rsidR="00F30BDA" w:rsidRPr="00D32744" w:rsidRDefault="00F30BDA" w:rsidP="00F30BDA">
      <w:pPr>
        <w:pStyle w:val="Prrafodelista"/>
        <w:numPr>
          <w:ilvl w:val="0"/>
          <w:numId w:val="2"/>
        </w:numPr>
        <w:spacing w:after="0" w:line="360" w:lineRule="auto"/>
        <w:ind w:left="284"/>
        <w:jc w:val="both"/>
        <w:rPr>
          <w:rFonts w:ascii="Palatino Linotype" w:hAnsi="Palatino Linotype"/>
          <w:i/>
          <w:sz w:val="24"/>
        </w:rPr>
      </w:pPr>
      <w:r w:rsidRPr="00D32744">
        <w:rPr>
          <w:rFonts w:ascii="Palatino Linotype" w:eastAsia="Calibri" w:hAnsi="Palatino Linotype" w:cs="Arial"/>
        </w:rPr>
        <w:t xml:space="preserve">El día </w:t>
      </w:r>
      <w:r w:rsidRPr="00D32744">
        <w:rPr>
          <w:rFonts w:ascii="Palatino Linotype" w:eastAsia="Calibri" w:hAnsi="Palatino Linotype" w:cs="Arial"/>
          <w:sz w:val="24"/>
        </w:rPr>
        <w:t>tres</w:t>
      </w:r>
      <w:r w:rsidRPr="00D32744">
        <w:rPr>
          <w:rFonts w:ascii="Palatino Linotype" w:eastAsia="Calibri" w:hAnsi="Palatino Linotype" w:cs="Arial"/>
        </w:rPr>
        <w:t xml:space="preserve"> (03) de julio de dos mil dieciocho, el </w:t>
      </w:r>
      <w:r w:rsidRPr="00D32744">
        <w:rPr>
          <w:rFonts w:ascii="Palatino Linotype" w:eastAsia="Calibri" w:hAnsi="Palatino Linotype" w:cs="Arial"/>
          <w:b/>
        </w:rPr>
        <w:t>SUJETO OBLIGADO</w:t>
      </w:r>
      <w:r w:rsidRPr="00D32744">
        <w:rPr>
          <w:rFonts w:ascii="Palatino Linotype" w:eastAsia="Calibri" w:hAnsi="Palatino Linotype" w:cs="Arial"/>
        </w:rPr>
        <w:t xml:space="preserve"> presentó su informe justificado, </w:t>
      </w:r>
      <w:r w:rsidRPr="00D32744">
        <w:rPr>
          <w:rFonts w:ascii="Palatino Linotype" w:eastAsia="MS Mincho" w:hAnsi="Palatino Linotype" w:cs="Times New Roman"/>
        </w:rPr>
        <w:t xml:space="preserve">mismo que fue notificado el día once (11) de julio de 2018, documento denominado: </w:t>
      </w:r>
      <w:r w:rsidRPr="00D32744">
        <w:rPr>
          <w:rFonts w:ascii="Palatino Linotype" w:eastAsia="MS Mincho" w:hAnsi="Palatino Linotype" w:cs="Times New Roman"/>
          <w:i/>
        </w:rPr>
        <w:t>INFORME JUSTIFICADO RR 02278 SOLICITUD 222.pdf</w:t>
      </w:r>
      <w:r w:rsidRPr="00D32744">
        <w:rPr>
          <w:rFonts w:ascii="Palatino Linotype" w:eastAsia="MS Mincho" w:hAnsi="Palatino Linotype" w:cs="Times New Roman"/>
        </w:rPr>
        <w:t xml:space="preserve"> mismo que medularmente consiste en: </w:t>
      </w:r>
    </w:p>
    <w:p w:rsidR="00F30BDA" w:rsidRPr="00D32744" w:rsidRDefault="00F30BDA" w:rsidP="00F30BDA">
      <w:pPr>
        <w:pStyle w:val="Prrafodelista"/>
        <w:rPr>
          <w:rFonts w:ascii="Palatino Linotype" w:hAnsi="Palatino Linotype"/>
          <w:i/>
          <w:sz w:val="24"/>
        </w:rPr>
      </w:pPr>
    </w:p>
    <w:p w:rsidR="00F30BDA" w:rsidRPr="00D32744" w:rsidRDefault="0022511B" w:rsidP="00736775">
      <w:pPr>
        <w:pStyle w:val="Prrafodelista"/>
        <w:spacing w:after="0" w:line="360" w:lineRule="auto"/>
        <w:ind w:left="284"/>
        <w:jc w:val="center"/>
        <w:rPr>
          <w:rFonts w:ascii="Palatino Linotype" w:hAnsi="Palatino Linotype"/>
          <w:i/>
          <w:sz w:val="24"/>
        </w:rPr>
      </w:pPr>
      <w:r w:rsidRPr="00D32744">
        <w:rPr>
          <w:noProof/>
          <w:lang w:eastAsia="es-MX"/>
        </w:rPr>
        <w:lastRenderedPageBreak/>
        <w:drawing>
          <wp:inline distT="0" distB="0" distL="0" distR="0" wp14:anchorId="2013BA88" wp14:editId="645A0E03">
            <wp:extent cx="3368461" cy="1733433"/>
            <wp:effectExtent l="0" t="0" r="381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748" t="40026" r="26520" b="19052"/>
                    <a:stretch/>
                  </pic:blipFill>
                  <pic:spPr bwMode="auto">
                    <a:xfrm>
                      <a:off x="0" y="0"/>
                      <a:ext cx="3376812" cy="1737730"/>
                    </a:xfrm>
                    <a:prstGeom prst="rect">
                      <a:avLst/>
                    </a:prstGeom>
                    <a:ln>
                      <a:noFill/>
                    </a:ln>
                    <a:extLst>
                      <a:ext uri="{53640926-AAD7-44D8-BBD7-CCE9431645EC}">
                        <a14:shadowObscured xmlns:a14="http://schemas.microsoft.com/office/drawing/2010/main"/>
                      </a:ext>
                    </a:extLst>
                  </pic:spPr>
                </pic:pic>
              </a:graphicData>
            </a:graphic>
          </wp:inline>
        </w:drawing>
      </w:r>
    </w:p>
    <w:p w:rsidR="00736775" w:rsidRPr="00D32744" w:rsidRDefault="00736775" w:rsidP="00736775">
      <w:pPr>
        <w:pStyle w:val="Prrafodelista"/>
        <w:spacing w:after="0" w:line="360" w:lineRule="auto"/>
        <w:ind w:left="284"/>
        <w:jc w:val="center"/>
        <w:rPr>
          <w:rFonts w:ascii="Palatino Linotype" w:hAnsi="Palatino Linotype"/>
          <w:i/>
          <w:sz w:val="24"/>
        </w:rPr>
      </w:pPr>
      <w:r w:rsidRPr="00D32744">
        <w:rPr>
          <w:noProof/>
          <w:lang w:eastAsia="es-MX"/>
        </w:rPr>
        <w:drawing>
          <wp:inline distT="0" distB="0" distL="0" distR="0" wp14:anchorId="48DB1DD4" wp14:editId="56896D7E">
            <wp:extent cx="3149688" cy="112757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853" t="28054" r="28029" b="45141"/>
                    <a:stretch/>
                  </pic:blipFill>
                  <pic:spPr bwMode="auto">
                    <a:xfrm>
                      <a:off x="0" y="0"/>
                      <a:ext cx="3187868" cy="1141241"/>
                    </a:xfrm>
                    <a:prstGeom prst="rect">
                      <a:avLst/>
                    </a:prstGeom>
                    <a:ln>
                      <a:noFill/>
                    </a:ln>
                    <a:extLst>
                      <a:ext uri="{53640926-AAD7-44D8-BBD7-CCE9431645EC}">
                        <a14:shadowObscured xmlns:a14="http://schemas.microsoft.com/office/drawing/2010/main"/>
                      </a:ext>
                    </a:extLst>
                  </pic:spPr>
                </pic:pic>
              </a:graphicData>
            </a:graphic>
          </wp:inline>
        </w:drawing>
      </w:r>
    </w:p>
    <w:p w:rsidR="00FA4507" w:rsidRPr="00D32744" w:rsidRDefault="00FA4507" w:rsidP="00264DF7">
      <w:pPr>
        <w:pStyle w:val="Prrafodelista"/>
        <w:spacing w:after="0" w:line="240" w:lineRule="auto"/>
        <w:ind w:left="284"/>
        <w:jc w:val="both"/>
        <w:rPr>
          <w:rFonts w:ascii="Palatino Linotype" w:hAnsi="Palatino Linotype"/>
          <w:i/>
          <w:sz w:val="24"/>
        </w:rPr>
      </w:pPr>
    </w:p>
    <w:p w:rsidR="00354999" w:rsidRPr="00D32744" w:rsidRDefault="00354999" w:rsidP="00264DF7">
      <w:pPr>
        <w:pStyle w:val="Prrafodelista"/>
        <w:numPr>
          <w:ilvl w:val="0"/>
          <w:numId w:val="2"/>
        </w:numPr>
        <w:spacing w:after="0" w:line="360" w:lineRule="auto"/>
        <w:ind w:left="284"/>
        <w:jc w:val="both"/>
        <w:rPr>
          <w:rFonts w:ascii="Palatino Linotype" w:hAnsi="Palatino Linotype"/>
          <w:sz w:val="24"/>
          <w:szCs w:val="24"/>
        </w:rPr>
      </w:pPr>
      <w:r w:rsidRPr="00D32744">
        <w:rPr>
          <w:rFonts w:ascii="Palatino Linotype" w:hAnsi="Palatino Linotype"/>
          <w:sz w:val="24"/>
          <w:szCs w:val="24"/>
        </w:rPr>
        <w:t xml:space="preserve">El </w:t>
      </w:r>
      <w:r w:rsidRPr="00D32744">
        <w:rPr>
          <w:rFonts w:ascii="Palatino Linotype" w:eastAsia="Calibri" w:hAnsi="Palatino Linotype" w:cs="Arial"/>
        </w:rPr>
        <w:t>Comisionado</w:t>
      </w:r>
      <w:r w:rsidRPr="00D32744">
        <w:rPr>
          <w:rFonts w:ascii="Palatino Linotype" w:hAnsi="Palatino Linotype"/>
          <w:sz w:val="24"/>
          <w:szCs w:val="24"/>
        </w:rPr>
        <w:t xml:space="preserve"> Ponente decretó el cierre de instrucción</w:t>
      </w:r>
      <w:r w:rsidRPr="00D32744">
        <w:rPr>
          <w:rFonts w:ascii="Palatino Linotype" w:hAnsi="Palatino Linotype" w:cs="Arial"/>
          <w:sz w:val="24"/>
          <w:szCs w:val="24"/>
        </w:rPr>
        <w:t xml:space="preserve"> </w:t>
      </w:r>
      <w:r w:rsidRPr="00D32744">
        <w:rPr>
          <w:rFonts w:ascii="Palatino Linotype" w:hAnsi="Palatino Linotype"/>
          <w:sz w:val="24"/>
          <w:szCs w:val="24"/>
        </w:rPr>
        <w:t xml:space="preserve">mediante acuerdo de fecha </w:t>
      </w:r>
      <w:r w:rsidR="00264DF7" w:rsidRPr="00D32744">
        <w:rPr>
          <w:rFonts w:ascii="Palatino Linotype" w:hAnsi="Palatino Linotype"/>
          <w:sz w:val="24"/>
          <w:szCs w:val="24"/>
        </w:rPr>
        <w:t>treinta y uno (31)</w:t>
      </w:r>
      <w:r w:rsidR="00826822" w:rsidRPr="00D32744">
        <w:rPr>
          <w:rFonts w:ascii="Palatino Linotype" w:hAnsi="Palatino Linotype"/>
          <w:sz w:val="24"/>
          <w:szCs w:val="24"/>
        </w:rPr>
        <w:t xml:space="preserve"> </w:t>
      </w:r>
      <w:r w:rsidR="00264DF7" w:rsidRPr="00D32744">
        <w:rPr>
          <w:rFonts w:ascii="Palatino Linotype" w:hAnsi="Palatino Linotype"/>
          <w:sz w:val="24"/>
          <w:szCs w:val="24"/>
        </w:rPr>
        <w:t>de jul</w:t>
      </w:r>
      <w:r w:rsidR="003D4736" w:rsidRPr="00D32744">
        <w:rPr>
          <w:rFonts w:ascii="Palatino Linotype" w:hAnsi="Palatino Linotype"/>
          <w:sz w:val="24"/>
          <w:szCs w:val="24"/>
        </w:rPr>
        <w:t>io</w:t>
      </w:r>
      <w:r w:rsidRPr="00D32744">
        <w:rPr>
          <w:rFonts w:ascii="Palatino Linotype" w:hAnsi="Palatino Linotype"/>
          <w:sz w:val="24"/>
          <w:szCs w:val="24"/>
        </w:rPr>
        <w:t xml:space="preserve"> de la presente anualidad, </w:t>
      </w:r>
      <w:r w:rsidRPr="00D32744">
        <w:rPr>
          <w:rFonts w:ascii="Palatino Linotype" w:hAnsi="Palatino Linotype" w:cs="Arial"/>
          <w:sz w:val="24"/>
          <w:szCs w:val="24"/>
        </w:rPr>
        <w:t xml:space="preserve">por lo que, ordenó turnar el expediente a resolución, misma que ahora se pronuncia; y - - - - - - - - - - </w:t>
      </w:r>
    </w:p>
    <w:p w:rsidR="00826822" w:rsidRPr="00D32744" w:rsidRDefault="00826822" w:rsidP="00826822">
      <w:pPr>
        <w:pStyle w:val="Prrafodelista"/>
        <w:rPr>
          <w:rFonts w:ascii="Palatino Linotype" w:hAnsi="Palatino Linotype"/>
          <w:sz w:val="24"/>
          <w:szCs w:val="24"/>
        </w:rPr>
      </w:pPr>
    </w:p>
    <w:p w:rsidR="00792776" w:rsidRPr="00D32744" w:rsidRDefault="00792776" w:rsidP="00792776">
      <w:pPr>
        <w:keepNext/>
        <w:keepLines/>
        <w:spacing w:before="240" w:after="0"/>
        <w:jc w:val="center"/>
        <w:outlineLvl w:val="0"/>
        <w:rPr>
          <w:rFonts w:ascii="Palatino Linotype" w:eastAsia="MS Gothic" w:hAnsi="Palatino Linotype" w:cs="Times New Roman"/>
          <w:b/>
          <w:sz w:val="24"/>
          <w:szCs w:val="24"/>
        </w:rPr>
      </w:pPr>
      <w:bookmarkStart w:id="31" w:name="_Toc522281196"/>
      <w:r w:rsidRPr="00D32744">
        <w:rPr>
          <w:rFonts w:ascii="Palatino Linotype" w:eastAsia="MS Gothic" w:hAnsi="Palatino Linotype" w:cs="Times New Roman"/>
          <w:b/>
          <w:sz w:val="24"/>
          <w:szCs w:val="24"/>
        </w:rPr>
        <w:t>CONSIDERANDO</w:t>
      </w:r>
      <w:bookmarkEnd w:id="31"/>
    </w:p>
    <w:p w:rsidR="00792776" w:rsidRPr="00D32744" w:rsidRDefault="00792776" w:rsidP="003A6D6B">
      <w:pPr>
        <w:keepNext/>
        <w:keepLines/>
        <w:spacing w:before="240" w:after="0"/>
        <w:outlineLvl w:val="0"/>
        <w:rPr>
          <w:rFonts w:ascii="Palatino Linotype" w:eastAsia="MS Gothic" w:hAnsi="Palatino Linotype" w:cs="Times New Roman"/>
          <w:b/>
          <w:sz w:val="24"/>
          <w:szCs w:val="24"/>
        </w:rPr>
      </w:pPr>
      <w:bookmarkStart w:id="32" w:name="_Toc522281197"/>
      <w:r w:rsidRPr="00D32744">
        <w:rPr>
          <w:rFonts w:ascii="Palatino Linotype" w:eastAsia="MS Mincho" w:hAnsi="Palatino Linotype" w:cstheme="majorBidi"/>
          <w:b/>
          <w:sz w:val="24"/>
          <w:szCs w:val="24"/>
          <w:lang w:val="es-ES_tradnl" w:eastAsia="es-ES"/>
        </w:rPr>
        <w:t>PRIMERO</w:t>
      </w:r>
      <w:r w:rsidRPr="00D32744">
        <w:rPr>
          <w:rFonts w:ascii="Palatino Linotype" w:eastAsia="MS Gothic" w:hAnsi="Palatino Linotype" w:cs="Times New Roman"/>
          <w:b/>
          <w:sz w:val="24"/>
          <w:szCs w:val="24"/>
        </w:rPr>
        <w:t>. De la competencia.</w:t>
      </w:r>
      <w:bookmarkEnd w:id="32"/>
    </w:p>
    <w:p w:rsidR="00792776" w:rsidRPr="00D32744" w:rsidRDefault="00792776" w:rsidP="00275FB3">
      <w:pPr>
        <w:rPr>
          <w:sz w:val="24"/>
          <w:szCs w:val="24"/>
        </w:rPr>
      </w:pPr>
    </w:p>
    <w:p w:rsidR="00792776" w:rsidRPr="00D32744" w:rsidRDefault="00792776" w:rsidP="00395AE5">
      <w:pPr>
        <w:pStyle w:val="Prrafodelista"/>
        <w:numPr>
          <w:ilvl w:val="0"/>
          <w:numId w:val="2"/>
        </w:numPr>
        <w:spacing w:after="0" w:line="360" w:lineRule="auto"/>
        <w:ind w:left="284"/>
        <w:jc w:val="both"/>
        <w:rPr>
          <w:rFonts w:ascii="Palatino Linotype" w:eastAsia="MS Mincho" w:hAnsi="Palatino Linotype" w:cs="Times New Roman"/>
          <w:sz w:val="24"/>
          <w:szCs w:val="24"/>
          <w:lang w:val="es-ES_tradnl" w:eastAsia="es-ES"/>
        </w:rPr>
      </w:pPr>
      <w:r w:rsidRPr="00D32744">
        <w:rPr>
          <w:rFonts w:ascii="Palatino Linotype" w:eastAsia="Calibri" w:hAnsi="Palatino Linotype" w:cs="Times New Roman"/>
          <w:sz w:val="24"/>
          <w:szCs w:val="24"/>
          <w:lang w:val="es-ES" w:eastAsia="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D32744">
        <w:rPr>
          <w:rFonts w:ascii="Palatino Linotype" w:eastAsia="Calibri" w:hAnsi="Palatino Linotype" w:cs="Times New Roman"/>
          <w:b/>
          <w:sz w:val="24"/>
          <w:szCs w:val="24"/>
          <w:lang w:val="es-ES" w:eastAsia="es-ES"/>
        </w:rPr>
        <w:t>Constitución Política de los Estados Unidos Mexicanos</w:t>
      </w:r>
      <w:r w:rsidRPr="00D32744">
        <w:rPr>
          <w:rFonts w:ascii="Palatino Linotype" w:eastAsia="Calibri" w:hAnsi="Palatino Linotype" w:cs="Times New Roman"/>
          <w:sz w:val="24"/>
          <w:szCs w:val="24"/>
          <w:lang w:val="es-ES" w:eastAsia="es-ES"/>
        </w:rPr>
        <w:t xml:space="preserve">; </w:t>
      </w:r>
      <w:r w:rsidRPr="00D32744">
        <w:rPr>
          <w:rFonts w:ascii="Palatino Linotype" w:hAnsi="Palatino Linotype" w:cs="Arial"/>
          <w:bCs/>
          <w:sz w:val="24"/>
          <w:szCs w:val="24"/>
          <w:shd w:val="clear" w:color="auto" w:fill="FFFFFF"/>
          <w:lang w:val="es-ES"/>
        </w:rPr>
        <w:t>5, párrafos </w:t>
      </w:r>
      <w:r w:rsidRPr="00D32744">
        <w:rPr>
          <w:rFonts w:ascii="Palatino Linotype" w:hAnsi="Palatino Linotype" w:cs="Arial"/>
          <w:bCs/>
          <w:sz w:val="24"/>
          <w:szCs w:val="24"/>
          <w:lang w:val="es-ES"/>
        </w:rPr>
        <w:t>vigésimo, vigésimo primero y vigésimo segundo</w:t>
      </w:r>
      <w:r w:rsidRPr="00D32744">
        <w:rPr>
          <w:rFonts w:ascii="Palatino Linotype" w:hAnsi="Palatino Linotype" w:cs="Arial"/>
          <w:bCs/>
          <w:sz w:val="24"/>
          <w:szCs w:val="24"/>
          <w:shd w:val="clear" w:color="auto" w:fill="FFFFFF"/>
          <w:lang w:val="es-ES"/>
        </w:rPr>
        <w:t> fracciones IV y V </w:t>
      </w:r>
      <w:r w:rsidRPr="00D32744">
        <w:rPr>
          <w:rFonts w:ascii="Palatino Linotype" w:eastAsia="Calibri" w:hAnsi="Palatino Linotype" w:cs="Times New Roman"/>
          <w:sz w:val="24"/>
          <w:szCs w:val="24"/>
          <w:lang w:val="es-ES" w:eastAsia="es-ES"/>
        </w:rPr>
        <w:t xml:space="preserve">de la </w:t>
      </w:r>
      <w:r w:rsidRPr="00D32744">
        <w:rPr>
          <w:rFonts w:ascii="Palatino Linotype" w:eastAsia="Calibri" w:hAnsi="Palatino Linotype" w:cs="Times New Roman"/>
          <w:b/>
          <w:sz w:val="24"/>
          <w:szCs w:val="24"/>
          <w:lang w:val="es-ES" w:eastAsia="es-ES"/>
        </w:rPr>
        <w:t>Constitución Política del Estado Libre y Soberano de México</w:t>
      </w:r>
      <w:r w:rsidRPr="00D32744">
        <w:rPr>
          <w:rFonts w:ascii="Palatino Linotype" w:eastAsia="Calibri" w:hAnsi="Palatino Linotype" w:cs="Times New Roman"/>
          <w:sz w:val="24"/>
          <w:szCs w:val="24"/>
          <w:lang w:val="es-ES" w:eastAsia="es-ES"/>
        </w:rPr>
        <w:t xml:space="preserve">; artículos 1, 2 </w:t>
      </w:r>
      <w:r w:rsidRPr="00D32744">
        <w:rPr>
          <w:rFonts w:ascii="Palatino Linotype" w:eastAsia="Calibri" w:hAnsi="Palatino Linotype" w:cs="Times New Roman"/>
          <w:sz w:val="24"/>
          <w:szCs w:val="24"/>
          <w:lang w:val="es-ES" w:eastAsia="es-ES"/>
        </w:rPr>
        <w:lastRenderedPageBreak/>
        <w:t xml:space="preserve">fracción II, 13, 29, 36 fracciones I y II, 176, 178, 179, 181 párrafo tercero y 185 </w:t>
      </w:r>
      <w:r w:rsidRPr="00D32744">
        <w:rPr>
          <w:rFonts w:ascii="Palatino Linotype" w:eastAsia="Calibri" w:hAnsi="Palatino Linotype" w:cs="Arial"/>
          <w:sz w:val="24"/>
          <w:szCs w:val="24"/>
          <w:lang w:val="es-ES" w:eastAsia="es-ES"/>
        </w:rPr>
        <w:t xml:space="preserve">de la </w:t>
      </w:r>
      <w:r w:rsidRPr="00D32744">
        <w:rPr>
          <w:rFonts w:ascii="Palatino Linotype" w:eastAsia="Calibri" w:hAnsi="Palatino Linotype" w:cs="Arial"/>
          <w:b/>
          <w:sz w:val="24"/>
          <w:szCs w:val="24"/>
          <w:lang w:val="es-ES" w:eastAsia="es-ES"/>
        </w:rPr>
        <w:t>Ley de Transparencia y Acceso a la Información Pública del Estado de México y Municipios</w:t>
      </w:r>
      <w:r w:rsidRPr="00D32744">
        <w:rPr>
          <w:rFonts w:ascii="Palatino Linotype" w:eastAsia="Calibri" w:hAnsi="Palatino Linotype" w:cs="Arial"/>
          <w:sz w:val="24"/>
          <w:szCs w:val="24"/>
          <w:lang w:val="es-ES" w:eastAsia="es-ES"/>
        </w:rPr>
        <w:t xml:space="preserve">; </w:t>
      </w:r>
      <w:r w:rsidRPr="00D32744">
        <w:rPr>
          <w:rFonts w:ascii="Palatino Linotype" w:eastAsia="Calibri" w:hAnsi="Palatino Linotype" w:cs="Arial"/>
          <w:b/>
          <w:sz w:val="24"/>
          <w:szCs w:val="24"/>
          <w:lang w:val="es-ES" w:eastAsia="es-ES"/>
        </w:rPr>
        <w:t>7, 9 fracciones I y XXIV, y 11</w:t>
      </w:r>
      <w:r w:rsidRPr="00D32744">
        <w:rPr>
          <w:rFonts w:ascii="Palatino Linotype" w:eastAsia="Calibri" w:hAnsi="Palatino Linotype" w:cs="Arial"/>
          <w:sz w:val="24"/>
          <w:szCs w:val="24"/>
          <w:lang w:val="es-ES" w:eastAsia="es-ES"/>
        </w:rPr>
        <w:t xml:space="preserve"> del </w:t>
      </w:r>
      <w:r w:rsidRPr="00D32744">
        <w:rPr>
          <w:rFonts w:ascii="Palatino Linotype" w:eastAsia="Calibri" w:hAnsi="Palatino Linotype" w:cs="Arial"/>
          <w:b/>
          <w:sz w:val="24"/>
          <w:szCs w:val="24"/>
          <w:lang w:val="es-ES" w:eastAsia="es-ES"/>
        </w:rPr>
        <w:t>Reglamento Interior del Instituto de Transparencia, Acceso a la Información Pública y Protección de Datos Personales del Estado de México y Municipios</w:t>
      </w:r>
      <w:r w:rsidRPr="00D32744">
        <w:rPr>
          <w:rFonts w:ascii="Palatino Linotype" w:eastAsia="MS Mincho" w:hAnsi="Palatino Linotype" w:cs="Times New Roman"/>
          <w:sz w:val="24"/>
          <w:szCs w:val="24"/>
          <w:lang w:val="es-ES_tradnl" w:eastAsia="es-ES"/>
        </w:rPr>
        <w:t>.</w:t>
      </w:r>
    </w:p>
    <w:p w:rsidR="00792776" w:rsidRPr="00D32744" w:rsidRDefault="00792776" w:rsidP="00792776">
      <w:pPr>
        <w:spacing w:before="240" w:after="240" w:line="360" w:lineRule="auto"/>
        <w:contextualSpacing/>
        <w:jc w:val="both"/>
        <w:rPr>
          <w:rFonts w:ascii="Palatino Linotype" w:eastAsia="MS Mincho" w:hAnsi="Palatino Linotype" w:cs="Times New Roman"/>
          <w:sz w:val="24"/>
          <w:szCs w:val="24"/>
          <w:lang w:val="es-ES_tradnl" w:eastAsia="es-ES"/>
        </w:rPr>
      </w:pPr>
    </w:p>
    <w:p w:rsidR="009421B1" w:rsidRPr="00D32744" w:rsidRDefault="009421B1" w:rsidP="009421B1">
      <w:pPr>
        <w:keepNext/>
        <w:keepLines/>
        <w:spacing w:before="240" w:after="0"/>
        <w:outlineLvl w:val="0"/>
        <w:rPr>
          <w:rFonts w:ascii="Palatino Linotype" w:hAnsi="Palatino Linotype"/>
          <w:b/>
          <w:sz w:val="24"/>
          <w:szCs w:val="24"/>
        </w:rPr>
      </w:pPr>
      <w:bookmarkStart w:id="33" w:name="_Toc491791304"/>
      <w:bookmarkStart w:id="34" w:name="_Toc507496347"/>
      <w:bookmarkStart w:id="35" w:name="_Toc517100738"/>
      <w:bookmarkStart w:id="36" w:name="_Toc522281198"/>
      <w:r w:rsidRPr="00D32744">
        <w:rPr>
          <w:rFonts w:ascii="Palatino Linotype" w:eastAsia="MS Mincho" w:hAnsi="Palatino Linotype" w:cstheme="majorBidi"/>
          <w:b/>
          <w:sz w:val="24"/>
          <w:szCs w:val="24"/>
          <w:lang w:val="es-ES_tradnl" w:eastAsia="es-ES"/>
        </w:rPr>
        <w:t>SEGUNDO</w:t>
      </w:r>
      <w:r w:rsidRPr="00D32744">
        <w:rPr>
          <w:rFonts w:ascii="Palatino Linotype" w:hAnsi="Palatino Linotype"/>
          <w:b/>
          <w:sz w:val="24"/>
          <w:szCs w:val="24"/>
        </w:rPr>
        <w:t>. De la oportunidad y procedencia.</w:t>
      </w:r>
      <w:bookmarkEnd w:id="33"/>
      <w:bookmarkEnd w:id="34"/>
      <w:bookmarkEnd w:id="35"/>
      <w:bookmarkEnd w:id="36"/>
    </w:p>
    <w:p w:rsidR="009421B1" w:rsidRPr="00D32744" w:rsidRDefault="009421B1" w:rsidP="009421B1">
      <w:pPr>
        <w:rPr>
          <w:sz w:val="24"/>
          <w:szCs w:val="24"/>
        </w:rPr>
      </w:pPr>
    </w:p>
    <w:p w:rsidR="00FA5234" w:rsidRPr="00D32744" w:rsidRDefault="009421B1" w:rsidP="00395AE5">
      <w:pPr>
        <w:pStyle w:val="Prrafodelista"/>
        <w:numPr>
          <w:ilvl w:val="0"/>
          <w:numId w:val="2"/>
        </w:numPr>
        <w:spacing w:after="0" w:line="360" w:lineRule="auto"/>
        <w:ind w:left="284"/>
        <w:jc w:val="both"/>
        <w:rPr>
          <w:rFonts w:ascii="Palatino Linotype" w:eastAsia="Calibri" w:hAnsi="Palatino Linotype" w:cs="Arial"/>
          <w:sz w:val="24"/>
          <w:szCs w:val="24"/>
        </w:rPr>
      </w:pPr>
      <w:r w:rsidRPr="00D32744">
        <w:rPr>
          <w:rFonts w:ascii="Palatino Linotype" w:eastAsia="Calibri" w:hAnsi="Palatino Linotype" w:cs="Arial"/>
          <w:sz w:val="24"/>
          <w:szCs w:val="24"/>
        </w:rPr>
        <w:t xml:space="preserve">El </w:t>
      </w:r>
      <w:r w:rsidRPr="00D32744">
        <w:rPr>
          <w:rFonts w:ascii="Palatino Linotype" w:eastAsia="Calibri" w:hAnsi="Palatino Linotype" w:cs="Times New Roman"/>
          <w:sz w:val="24"/>
          <w:szCs w:val="24"/>
          <w:lang w:val="es-ES" w:eastAsia="es-ES"/>
        </w:rPr>
        <w:t>medio</w:t>
      </w:r>
      <w:r w:rsidRPr="00D32744">
        <w:rPr>
          <w:rFonts w:ascii="Palatino Linotype" w:eastAsia="Calibri" w:hAnsi="Palatino Linotype" w:cs="Arial"/>
          <w:sz w:val="24"/>
          <w:szCs w:val="24"/>
        </w:rPr>
        <w:t xml:space="preserve"> de impugnación fue presentado a través del </w:t>
      </w:r>
      <w:r w:rsidRPr="00D32744">
        <w:rPr>
          <w:rFonts w:ascii="Palatino Linotype" w:eastAsia="Calibri" w:hAnsi="Palatino Linotype" w:cs="Arial"/>
          <w:b/>
          <w:sz w:val="24"/>
          <w:szCs w:val="24"/>
        </w:rPr>
        <w:t>SAIMEX</w:t>
      </w:r>
      <w:r w:rsidRPr="00D32744">
        <w:rPr>
          <w:rFonts w:ascii="Palatino Linotype" w:eastAsia="Calibri" w:hAnsi="Palatino Linotype" w:cs="Arial"/>
          <w:sz w:val="24"/>
          <w:szCs w:val="24"/>
        </w:rPr>
        <w:t xml:space="preserve">, en el formato previamente aprobado para tal efecto y dentro del plazo legal de quince días hábiles otorgados; para el caso en particular es de señalar que el </w:t>
      </w:r>
      <w:r w:rsidRPr="00D32744">
        <w:rPr>
          <w:rFonts w:ascii="Palatino Linotype" w:eastAsia="Calibri" w:hAnsi="Palatino Linotype" w:cs="Arial"/>
          <w:b/>
          <w:sz w:val="24"/>
          <w:szCs w:val="24"/>
        </w:rPr>
        <w:t>SUJETO OBLIGADO</w:t>
      </w:r>
      <w:r w:rsidRPr="00D32744">
        <w:rPr>
          <w:rFonts w:ascii="Palatino Linotype" w:eastAsia="Calibri" w:hAnsi="Palatino Linotype" w:cs="Arial"/>
          <w:sz w:val="24"/>
          <w:szCs w:val="24"/>
        </w:rPr>
        <w:t xml:space="preserve"> entregó </w:t>
      </w:r>
      <w:r w:rsidR="00FA5234" w:rsidRPr="00D32744">
        <w:rPr>
          <w:rFonts w:ascii="Palatino Linotype" w:eastAsia="Calibri" w:hAnsi="Palatino Linotype" w:cs="Arial"/>
          <w:sz w:val="24"/>
          <w:szCs w:val="24"/>
        </w:rPr>
        <w:t xml:space="preserve">su respuesta el </w:t>
      </w:r>
      <w:r w:rsidR="00395AE5" w:rsidRPr="00D32744">
        <w:rPr>
          <w:rFonts w:ascii="Palatino Linotype" w:eastAsia="Calibri" w:hAnsi="Palatino Linotype" w:cs="Arial"/>
          <w:sz w:val="24"/>
          <w:szCs w:val="24"/>
        </w:rPr>
        <w:t>trece (13) de junio</w:t>
      </w:r>
      <w:r w:rsidR="00FA5234" w:rsidRPr="00D32744">
        <w:rPr>
          <w:rFonts w:ascii="Palatino Linotype" w:eastAsia="Calibri" w:hAnsi="Palatino Linotype" w:cs="Arial"/>
          <w:sz w:val="24"/>
          <w:szCs w:val="24"/>
        </w:rPr>
        <w:t xml:space="preserve"> de dos mil dieciocho, de tal forma que el plazo para interponer el recurso transcurrió del día </w:t>
      </w:r>
      <w:r w:rsidR="00395AE5" w:rsidRPr="00D32744">
        <w:rPr>
          <w:rFonts w:ascii="Palatino Linotype" w:eastAsia="Calibri" w:hAnsi="Palatino Linotype" w:cs="Arial"/>
          <w:sz w:val="24"/>
          <w:szCs w:val="24"/>
        </w:rPr>
        <w:t>catorce (14) de junio al cuatro (04) de julio</w:t>
      </w:r>
      <w:r w:rsidR="00FA5234" w:rsidRPr="00D32744">
        <w:rPr>
          <w:rFonts w:ascii="Palatino Linotype" w:eastAsia="Calibri" w:hAnsi="Palatino Linotype" w:cs="Arial"/>
          <w:sz w:val="24"/>
          <w:szCs w:val="24"/>
        </w:rPr>
        <w:t xml:space="preserve"> de la presente anualidad;  por lo que al presentar su inconformidad el día </w:t>
      </w:r>
      <w:r w:rsidR="00395AE5" w:rsidRPr="00D32744">
        <w:rPr>
          <w:rFonts w:ascii="Palatino Linotype" w:eastAsia="Calibri" w:hAnsi="Palatino Linotype" w:cs="Arial"/>
          <w:sz w:val="24"/>
          <w:szCs w:val="24"/>
        </w:rPr>
        <w:t>dieciocho (18)</w:t>
      </w:r>
      <w:r w:rsidR="008D4E1A" w:rsidRPr="00D32744">
        <w:rPr>
          <w:rFonts w:ascii="Palatino Linotype" w:eastAsia="Calibri" w:hAnsi="Palatino Linotype" w:cs="Arial"/>
          <w:sz w:val="24"/>
          <w:szCs w:val="24"/>
        </w:rPr>
        <w:t xml:space="preserve"> de junio</w:t>
      </w:r>
      <w:r w:rsidR="002D6908" w:rsidRPr="00D32744">
        <w:rPr>
          <w:rFonts w:ascii="Palatino Linotype" w:eastAsia="Calibri" w:hAnsi="Palatino Linotype" w:cs="Arial"/>
          <w:sz w:val="24"/>
          <w:szCs w:val="24"/>
        </w:rPr>
        <w:t xml:space="preserve"> </w:t>
      </w:r>
      <w:r w:rsidR="00FA5234" w:rsidRPr="00D32744">
        <w:rPr>
          <w:rFonts w:ascii="Palatino Linotype" w:eastAsia="Calibri" w:hAnsi="Palatino Linotype" w:cs="Arial"/>
          <w:sz w:val="24"/>
          <w:szCs w:val="24"/>
        </w:rPr>
        <w:t xml:space="preserve">de dos mil dieciocho, </w:t>
      </w:r>
      <w:r w:rsidR="00193AD9" w:rsidRPr="00D32744">
        <w:rPr>
          <w:rFonts w:ascii="Palatino Linotype" w:hAnsi="Palatino Linotype" w:cs="Arial"/>
          <w:sz w:val="24"/>
          <w:szCs w:val="24"/>
        </w:rPr>
        <w:t>es decir, dentro del plazo legalmente establecido para tal efecto.</w:t>
      </w:r>
    </w:p>
    <w:p w:rsidR="00395AE5" w:rsidRPr="00D32744" w:rsidRDefault="00395AE5" w:rsidP="00395AE5">
      <w:pPr>
        <w:pStyle w:val="Prrafodelista"/>
        <w:spacing w:after="0" w:line="360" w:lineRule="auto"/>
        <w:ind w:left="284"/>
        <w:jc w:val="both"/>
        <w:rPr>
          <w:rFonts w:ascii="Palatino Linotype" w:eastAsia="Calibri" w:hAnsi="Palatino Linotype" w:cs="Arial"/>
          <w:sz w:val="24"/>
          <w:szCs w:val="24"/>
        </w:rPr>
      </w:pPr>
    </w:p>
    <w:p w:rsidR="00193AD9" w:rsidRPr="00D32744" w:rsidRDefault="00193AD9" w:rsidP="00395AE5">
      <w:pPr>
        <w:pStyle w:val="Prrafodelista"/>
        <w:numPr>
          <w:ilvl w:val="0"/>
          <w:numId w:val="2"/>
        </w:numPr>
        <w:spacing w:after="0" w:line="360" w:lineRule="auto"/>
        <w:ind w:left="284"/>
        <w:jc w:val="both"/>
        <w:rPr>
          <w:rFonts w:ascii="Palatino Linotype" w:eastAsia="Calibri" w:hAnsi="Palatino Linotype" w:cs="Arial"/>
          <w:sz w:val="24"/>
          <w:szCs w:val="24"/>
        </w:rPr>
      </w:pPr>
      <w:r w:rsidRPr="00D32744">
        <w:rPr>
          <w:rFonts w:ascii="Palatino Linotype" w:eastAsia="Calibri" w:hAnsi="Palatino Linotype" w:cs="Times New Roman"/>
          <w:sz w:val="24"/>
          <w:szCs w:val="24"/>
          <w:lang w:val="es-ES" w:eastAsia="es-ES"/>
        </w:rPr>
        <w:t>Por</w:t>
      </w:r>
      <w:r w:rsidRPr="00D32744">
        <w:rPr>
          <w:rFonts w:ascii="Palatino Linotype" w:eastAsia="Calibri" w:hAnsi="Palatino Linotype" w:cs="Arial"/>
          <w:sz w:val="24"/>
          <w:szCs w:val="24"/>
        </w:rPr>
        <w:t xml:space="preserve"> </w:t>
      </w:r>
      <w:r w:rsidRPr="00D32744">
        <w:rPr>
          <w:rFonts w:ascii="Palatino Linotype" w:eastAsia="Calibri" w:hAnsi="Palatino Linotype" w:cs="Times New Roman"/>
          <w:sz w:val="24"/>
          <w:szCs w:val="24"/>
          <w:lang w:val="es-ES" w:eastAsia="es-ES"/>
        </w:rPr>
        <w:t>otro</w:t>
      </w:r>
      <w:r w:rsidRPr="00D32744">
        <w:rPr>
          <w:rFonts w:ascii="Palatino Linotype" w:eastAsia="Calibri" w:hAnsi="Palatino Linotype" w:cs="Arial"/>
          <w:sz w:val="24"/>
          <w:szCs w:val="24"/>
        </w:rPr>
        <w:t xml:space="preserve"> lado,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rsidR="00193AD9" w:rsidRPr="00D32744" w:rsidRDefault="00193AD9" w:rsidP="00395AE5">
      <w:pPr>
        <w:pStyle w:val="Prrafodelista"/>
        <w:numPr>
          <w:ilvl w:val="0"/>
          <w:numId w:val="2"/>
        </w:numPr>
        <w:spacing w:after="0" w:line="360" w:lineRule="auto"/>
        <w:ind w:left="284"/>
        <w:jc w:val="both"/>
        <w:rPr>
          <w:rFonts w:ascii="Palatino Linotype" w:eastAsia="Calibri" w:hAnsi="Palatino Linotype" w:cs="Arial"/>
          <w:sz w:val="24"/>
          <w:szCs w:val="24"/>
        </w:rPr>
      </w:pPr>
      <w:r w:rsidRPr="00D32744">
        <w:rPr>
          <w:rFonts w:ascii="Palatino Linotype" w:hAnsi="Palatino Linotype" w:cs="Arial"/>
          <w:sz w:val="24"/>
          <w:szCs w:val="24"/>
        </w:rPr>
        <w:t xml:space="preserve">Que el recurso de revisión tiene como finalidad reparar cualquier posible afectación al derecho de acceso a la información pública en términos del Título </w:t>
      </w:r>
      <w:r w:rsidRPr="00D32744">
        <w:rPr>
          <w:rFonts w:ascii="Palatino Linotype" w:hAnsi="Palatino Linotype" w:cs="Arial"/>
          <w:sz w:val="24"/>
          <w:szCs w:val="24"/>
        </w:rPr>
        <w:lastRenderedPageBreak/>
        <w:t xml:space="preserve">Octavo de la Ley de Transparencia, Acceso a la Información Pública del Estado de México y Municipios, y determinar la confirmación; revocación o modificación; </w:t>
      </w:r>
      <w:proofErr w:type="spellStart"/>
      <w:r w:rsidRPr="00D32744">
        <w:rPr>
          <w:rFonts w:ascii="Palatino Linotype" w:hAnsi="Palatino Linotype" w:cs="Arial"/>
          <w:sz w:val="24"/>
          <w:szCs w:val="24"/>
        </w:rPr>
        <w:t>desechamiento</w:t>
      </w:r>
      <w:proofErr w:type="spellEnd"/>
      <w:r w:rsidRPr="00D32744">
        <w:rPr>
          <w:rFonts w:ascii="Palatino Linotype" w:hAnsi="Palatino Linotype" w:cs="Arial"/>
          <w:sz w:val="24"/>
          <w:szCs w:val="24"/>
        </w:rPr>
        <w:t xml:space="preserve"> o sobreseimiento; y en su caso ordenar la entrega de la información respecto a la respuesta emitida por el </w:t>
      </w:r>
      <w:r w:rsidRPr="00D32744">
        <w:rPr>
          <w:rFonts w:ascii="Palatino Linotype" w:hAnsi="Palatino Linotype" w:cs="Arial"/>
          <w:b/>
          <w:sz w:val="24"/>
          <w:szCs w:val="24"/>
        </w:rPr>
        <w:t>SUJETO OBLIGADO</w:t>
      </w:r>
      <w:r w:rsidRPr="00D32744">
        <w:rPr>
          <w:rFonts w:ascii="Palatino Linotype" w:hAnsi="Palatino Linotype" w:cs="Arial"/>
          <w:sz w:val="24"/>
          <w:szCs w:val="24"/>
        </w:rPr>
        <w:t>.</w:t>
      </w:r>
    </w:p>
    <w:p w:rsidR="00CA4834" w:rsidRPr="00D32744" w:rsidRDefault="00CA4834" w:rsidP="003319EC">
      <w:pPr>
        <w:rPr>
          <w:lang w:val="es-ES_tradnl" w:eastAsia="es-ES"/>
        </w:rPr>
      </w:pPr>
    </w:p>
    <w:p w:rsidR="00FE7BC6" w:rsidRPr="00D32744" w:rsidRDefault="00792776" w:rsidP="00FE7BC6">
      <w:pPr>
        <w:keepNext/>
        <w:keepLines/>
        <w:spacing w:before="240" w:after="0"/>
        <w:outlineLvl w:val="0"/>
        <w:rPr>
          <w:rFonts w:ascii="Palatino Linotype" w:eastAsia="MS Mincho" w:hAnsi="Palatino Linotype" w:cstheme="majorBidi"/>
          <w:b/>
          <w:sz w:val="24"/>
          <w:szCs w:val="24"/>
          <w:lang w:val="es-ES_tradnl" w:eastAsia="es-ES"/>
        </w:rPr>
      </w:pPr>
      <w:bookmarkStart w:id="37" w:name="_Toc522281199"/>
      <w:r w:rsidRPr="00D32744">
        <w:rPr>
          <w:rFonts w:ascii="Palatino Linotype" w:eastAsia="MS Mincho" w:hAnsi="Palatino Linotype" w:cstheme="majorBidi"/>
          <w:b/>
          <w:sz w:val="24"/>
          <w:szCs w:val="24"/>
          <w:lang w:val="es-ES_tradnl" w:eastAsia="es-ES"/>
        </w:rPr>
        <w:t xml:space="preserve">TERCERO. </w:t>
      </w:r>
      <w:r w:rsidR="00FE7BC6" w:rsidRPr="00D32744">
        <w:rPr>
          <w:rFonts w:ascii="Palatino Linotype" w:eastAsia="MS Mincho" w:hAnsi="Palatino Linotype" w:cstheme="majorBidi"/>
          <w:b/>
          <w:sz w:val="24"/>
          <w:szCs w:val="24"/>
          <w:lang w:val="es-ES_tradnl" w:eastAsia="es-ES"/>
        </w:rPr>
        <w:t>De previo y especial pronunciamiento.</w:t>
      </w:r>
      <w:bookmarkEnd w:id="37"/>
    </w:p>
    <w:p w:rsidR="00FE7BC6" w:rsidRPr="00D32744" w:rsidRDefault="00FE7BC6" w:rsidP="00FE7BC6">
      <w:pPr>
        <w:spacing w:after="0"/>
        <w:contextualSpacing/>
        <w:rPr>
          <w:rFonts w:ascii="Palatino Linotype" w:eastAsia="Calibri" w:hAnsi="Palatino Linotype" w:cs="Arial"/>
          <w:sz w:val="24"/>
          <w:szCs w:val="24"/>
          <w:lang w:eastAsia="es-ES"/>
        </w:rPr>
      </w:pPr>
    </w:p>
    <w:p w:rsidR="00CA4834" w:rsidRPr="00D32744" w:rsidRDefault="00FE7BC6" w:rsidP="008D6284">
      <w:pPr>
        <w:pStyle w:val="Prrafodelista"/>
        <w:numPr>
          <w:ilvl w:val="0"/>
          <w:numId w:val="2"/>
        </w:numPr>
        <w:spacing w:after="0" w:line="360" w:lineRule="auto"/>
        <w:jc w:val="both"/>
        <w:rPr>
          <w:lang w:val="es-ES_tradnl" w:eastAsia="es-ES"/>
        </w:rPr>
      </w:pPr>
      <w:r w:rsidRPr="00D32744">
        <w:rPr>
          <w:rFonts w:ascii="Palatino Linotype" w:hAnsi="Palatino Linotype" w:cs="Arial"/>
          <w:sz w:val="24"/>
          <w:szCs w:val="24"/>
        </w:rPr>
        <w:t>Previo</w:t>
      </w:r>
      <w:r w:rsidRPr="00D32744">
        <w:rPr>
          <w:rFonts w:ascii="Palatino Linotype" w:eastAsia="MS Mincho" w:hAnsi="Palatino Linotype" w:cs="Times New Roman"/>
          <w:sz w:val="24"/>
          <w:szCs w:val="24"/>
          <w:lang w:val="es-ES_tradnl" w:eastAsia="es-ES"/>
        </w:rPr>
        <w:t xml:space="preserve"> al análisis de las obligaciones del </w:t>
      </w:r>
      <w:r w:rsidRPr="00D32744">
        <w:rPr>
          <w:rFonts w:ascii="Palatino Linotype" w:eastAsia="MS Mincho" w:hAnsi="Palatino Linotype" w:cs="Times New Roman"/>
          <w:b/>
          <w:sz w:val="24"/>
          <w:szCs w:val="24"/>
          <w:lang w:val="es-ES_tradnl" w:eastAsia="es-ES"/>
        </w:rPr>
        <w:t>SUJETO OBLIGADO</w:t>
      </w:r>
      <w:r w:rsidRPr="00D32744">
        <w:rPr>
          <w:rFonts w:ascii="Palatino Linotype" w:eastAsia="MS Mincho" w:hAnsi="Palatino Linotype" w:cs="Times New Roman"/>
          <w:sz w:val="24"/>
          <w:szCs w:val="24"/>
          <w:lang w:val="es-ES_tradnl" w:eastAsia="es-ES"/>
        </w:rPr>
        <w:t>, es necesario</w:t>
      </w:r>
      <w:r w:rsidR="001622A0" w:rsidRPr="00D32744">
        <w:rPr>
          <w:rFonts w:ascii="Palatino Linotype" w:eastAsia="MS Mincho" w:hAnsi="Palatino Linotype" w:cs="Times New Roman"/>
          <w:sz w:val="24"/>
          <w:szCs w:val="24"/>
          <w:lang w:val="es-ES_tradnl" w:eastAsia="es-ES"/>
        </w:rPr>
        <w:t xml:space="preserve"> hacer la siguiente aclaración</w:t>
      </w:r>
      <w:r w:rsidR="00CA4834" w:rsidRPr="00D32744">
        <w:rPr>
          <w:rFonts w:ascii="Palatino Linotype" w:eastAsia="MS Mincho" w:hAnsi="Palatino Linotype" w:cs="Times New Roman"/>
          <w:sz w:val="24"/>
          <w:szCs w:val="24"/>
          <w:lang w:val="es-ES_tradnl" w:eastAsia="es-ES"/>
        </w:rPr>
        <w:t xml:space="preserve">, en los párrafos anteriormente descritos, se aprecia que </w:t>
      </w:r>
      <w:r w:rsidR="00D60FE6" w:rsidRPr="00D32744">
        <w:rPr>
          <w:rFonts w:ascii="Palatino Linotype" w:hAnsi="Palatino Linotype"/>
        </w:rPr>
        <w:t>el</w:t>
      </w:r>
      <w:r w:rsidR="00CA4834" w:rsidRPr="00D32744">
        <w:rPr>
          <w:rFonts w:ascii="Palatino Linotype" w:hAnsi="Palatino Linotype"/>
        </w:rPr>
        <w:t xml:space="preserve"> </w:t>
      </w:r>
      <w:r w:rsidR="00CA4834" w:rsidRPr="00D32744">
        <w:rPr>
          <w:rFonts w:ascii="Palatino Linotype" w:hAnsi="Palatino Linotype"/>
          <w:b/>
        </w:rPr>
        <w:t>RECURRENTE</w:t>
      </w:r>
      <w:r w:rsidR="00CA4834" w:rsidRPr="00D32744">
        <w:rPr>
          <w:rFonts w:ascii="Palatino Linotype" w:eastAsia="Times New Roman" w:hAnsi="Palatino Linotype" w:cs="Arial"/>
          <w:b/>
          <w:lang w:val="es-ES"/>
        </w:rPr>
        <w:t xml:space="preserve"> </w:t>
      </w:r>
      <w:r w:rsidR="00D60FE6" w:rsidRPr="00D32744">
        <w:rPr>
          <w:rFonts w:ascii="Palatino Linotype" w:hAnsi="Palatino Linotype"/>
        </w:rPr>
        <w:t>solicitó</w:t>
      </w:r>
      <w:r w:rsidR="00D60FE6" w:rsidRPr="00D32744">
        <w:rPr>
          <w:rFonts w:ascii="Palatino Linotype" w:eastAsia="MS Mincho" w:hAnsi="Palatino Linotype" w:cs="Times New Roman"/>
          <w:sz w:val="24"/>
          <w:szCs w:val="24"/>
          <w:lang w:val="es-ES_tradnl" w:eastAsia="es-ES"/>
        </w:rPr>
        <w:t xml:space="preserve"> al </w:t>
      </w:r>
      <w:r w:rsidR="00D60FE6" w:rsidRPr="00D32744">
        <w:rPr>
          <w:rFonts w:ascii="Palatino Linotype" w:eastAsia="Times New Roman" w:hAnsi="Palatino Linotype" w:cs="Arial"/>
          <w:b/>
          <w:lang w:val="es-ES"/>
        </w:rPr>
        <w:t xml:space="preserve">SUJETO OBLIGADO  </w:t>
      </w:r>
      <w:r w:rsidR="00D60FE6" w:rsidRPr="00D32744">
        <w:rPr>
          <w:rFonts w:ascii="Palatino Linotype" w:eastAsia="MS Mincho" w:hAnsi="Palatino Linotype" w:cs="Times New Roman"/>
          <w:sz w:val="24"/>
          <w:szCs w:val="24"/>
          <w:lang w:val="es-ES_tradnl" w:eastAsia="es-ES"/>
        </w:rPr>
        <w:t xml:space="preserve">lo siguiente: </w:t>
      </w:r>
      <w:r w:rsidR="008D6284" w:rsidRPr="00D32744">
        <w:rPr>
          <w:rFonts w:ascii="Palatino Linotype" w:eastAsia="MS Mincho" w:hAnsi="Palatino Linotype" w:cs="Times New Roman"/>
          <w:sz w:val="24"/>
          <w:szCs w:val="24"/>
          <w:lang w:val="es-ES_tradnl" w:eastAsia="es-ES"/>
        </w:rPr>
        <w:t>“</w:t>
      </w:r>
      <w:r w:rsidR="008D6284" w:rsidRPr="00D32744">
        <w:rPr>
          <w:rFonts w:ascii="Palatino Linotype" w:eastAsia="MS Mincho" w:hAnsi="Palatino Linotype" w:cs="Times New Roman"/>
          <w:i/>
          <w:sz w:val="24"/>
          <w:szCs w:val="24"/>
          <w:lang w:val="es-ES_tradnl" w:eastAsia="es-ES"/>
        </w:rPr>
        <w:t>Descripción</w:t>
      </w:r>
      <w:r w:rsidR="008D6284" w:rsidRPr="00D32744">
        <w:rPr>
          <w:rFonts w:ascii="Palatino Linotype" w:hAnsi="Palatino Linotype"/>
          <w:i/>
        </w:rPr>
        <w:t xml:space="preserve"> de puestos y pago de nómina de quienes tienen horas de gestión por cada división académica y dirección o departamento, mencionando como fue su proceso de ingreso o en su defecto el dedazo para estar ahí</w:t>
      </w:r>
      <w:r w:rsidR="008D6284" w:rsidRPr="00D32744">
        <w:rPr>
          <w:rFonts w:ascii="Palatino Linotype" w:hAnsi="Palatino Linotype"/>
        </w:rPr>
        <w:t>“ (Sic)</w:t>
      </w:r>
    </w:p>
    <w:p w:rsidR="003E51CE" w:rsidRPr="00D32744" w:rsidRDefault="003E51CE" w:rsidP="003E51CE">
      <w:pPr>
        <w:pStyle w:val="Prrafodelista"/>
        <w:spacing w:after="0" w:line="360" w:lineRule="auto"/>
        <w:ind w:left="360"/>
        <w:jc w:val="both"/>
        <w:rPr>
          <w:lang w:val="es-ES_tradnl" w:eastAsia="es-ES"/>
        </w:rPr>
      </w:pPr>
    </w:p>
    <w:p w:rsidR="009472E1" w:rsidRPr="00D32744" w:rsidRDefault="009472E1" w:rsidP="008D6284">
      <w:pPr>
        <w:pStyle w:val="Prrafodelista"/>
        <w:numPr>
          <w:ilvl w:val="0"/>
          <w:numId w:val="2"/>
        </w:numPr>
        <w:spacing w:after="0" w:line="360" w:lineRule="auto"/>
        <w:jc w:val="both"/>
        <w:rPr>
          <w:rFonts w:ascii="Palatino Linotype" w:hAnsi="Palatino Linotype"/>
        </w:rPr>
      </w:pPr>
      <w:r w:rsidRPr="00D32744">
        <w:rPr>
          <w:rFonts w:ascii="Palatino Linotype" w:hAnsi="Palatino Linotype"/>
        </w:rPr>
        <w:t xml:space="preserve">Es </w:t>
      </w:r>
      <w:r w:rsidR="003E51CE" w:rsidRPr="00D32744">
        <w:rPr>
          <w:rFonts w:ascii="Palatino Linotype" w:hAnsi="Palatino Linotype"/>
        </w:rPr>
        <w:t>así</w:t>
      </w:r>
      <w:r w:rsidRPr="00D32744">
        <w:rPr>
          <w:rFonts w:ascii="Palatino Linotype" w:hAnsi="Palatino Linotype"/>
        </w:rPr>
        <w:t xml:space="preserve">, </w:t>
      </w:r>
      <w:r w:rsidR="003E51CE" w:rsidRPr="00D32744">
        <w:rPr>
          <w:rFonts w:ascii="Palatino Linotype" w:hAnsi="Palatino Linotype"/>
        </w:rPr>
        <w:t xml:space="preserve">que el ahora </w:t>
      </w:r>
      <w:r w:rsidR="003E51CE" w:rsidRPr="00D32744">
        <w:rPr>
          <w:rFonts w:ascii="Palatino Linotype" w:hAnsi="Palatino Linotype"/>
          <w:b/>
        </w:rPr>
        <w:t>RECURRENTE</w:t>
      </w:r>
      <w:r w:rsidR="003E51CE" w:rsidRPr="00D32744">
        <w:rPr>
          <w:rFonts w:ascii="Palatino Linotype" w:hAnsi="Palatino Linotype"/>
        </w:rPr>
        <w:t xml:space="preserve"> no señaló temporalidad por lo cual, es importante precisar que</w:t>
      </w:r>
      <w:r w:rsidR="005B407E" w:rsidRPr="00D32744">
        <w:rPr>
          <w:rFonts w:ascii="Palatino Linotype" w:hAnsi="Palatino Linotype"/>
        </w:rPr>
        <w:t xml:space="preserve"> en primer término, respecto al </w:t>
      </w:r>
      <w:r w:rsidR="005B407E" w:rsidRPr="00D32744">
        <w:rPr>
          <w:rFonts w:ascii="Palatino Linotype" w:hAnsi="Palatino Linotype"/>
          <w:u w:val="single"/>
        </w:rPr>
        <w:t>puesto</w:t>
      </w:r>
      <w:r w:rsidR="005B407E" w:rsidRPr="00D32744">
        <w:rPr>
          <w:rFonts w:ascii="Palatino Linotype" w:hAnsi="Palatino Linotype"/>
        </w:rPr>
        <w:t xml:space="preserve"> deberá de entenderse al actualizado al catorce de mayo del año en curso, en razón de la presentación de la solicitud que nos acontece, en segundo </w:t>
      </w:r>
      <w:r w:rsidR="003A7B14" w:rsidRPr="00D32744">
        <w:rPr>
          <w:rFonts w:ascii="Palatino Linotype" w:hAnsi="Palatino Linotype"/>
        </w:rPr>
        <w:t>término</w:t>
      </w:r>
      <w:r w:rsidR="005B407E" w:rsidRPr="00D32744">
        <w:rPr>
          <w:rFonts w:ascii="Palatino Linotype" w:hAnsi="Palatino Linotype"/>
        </w:rPr>
        <w:t>, respecto</w:t>
      </w:r>
      <w:r w:rsidR="003E51CE" w:rsidRPr="00D32744">
        <w:rPr>
          <w:rFonts w:ascii="Palatino Linotype" w:hAnsi="Palatino Linotype"/>
        </w:rPr>
        <w:t xml:space="preserve"> la </w:t>
      </w:r>
      <w:r w:rsidR="003E51CE" w:rsidRPr="00D32744">
        <w:rPr>
          <w:rFonts w:ascii="Palatino Linotype" w:hAnsi="Palatino Linotype"/>
          <w:u w:val="single"/>
        </w:rPr>
        <w:t>nómina</w:t>
      </w:r>
      <w:r w:rsidR="00572A41" w:rsidRPr="00D32744">
        <w:rPr>
          <w:rFonts w:ascii="Palatino Linotype" w:hAnsi="Palatino Linotype"/>
        </w:rPr>
        <w:t xml:space="preserve">, </w:t>
      </w:r>
      <w:r w:rsidR="003A7B14" w:rsidRPr="00D32744">
        <w:rPr>
          <w:rFonts w:ascii="Palatino Linotype" w:hAnsi="Palatino Linotype"/>
        </w:rPr>
        <w:t xml:space="preserve"> </w:t>
      </w:r>
      <w:r w:rsidR="00572A41" w:rsidRPr="00D32744">
        <w:rPr>
          <w:rFonts w:ascii="Palatino Linotype" w:hAnsi="Palatino Linotype"/>
        </w:rPr>
        <w:t>este</w:t>
      </w:r>
      <w:r w:rsidR="003E51CE" w:rsidRPr="00D32744">
        <w:rPr>
          <w:rFonts w:ascii="Palatino Linotype" w:hAnsi="Palatino Linotype"/>
        </w:rPr>
        <w:t xml:space="preserve"> es un documento que se genera de manera constante, en </w:t>
      </w:r>
      <w:r w:rsidR="00517742" w:rsidRPr="00D32744">
        <w:rPr>
          <w:rFonts w:ascii="Palatino Linotype" w:hAnsi="Palatino Linotype"/>
        </w:rPr>
        <w:t>específico</w:t>
      </w:r>
      <w:r w:rsidR="003E51CE" w:rsidRPr="00D32744">
        <w:rPr>
          <w:rFonts w:ascii="Palatino Linotype" w:hAnsi="Palatino Linotype"/>
        </w:rPr>
        <w:t xml:space="preserve"> cada quince días, al considerarse dos quincenas al mes, información que será analizada más adelante, por lo tanto, se deberá de entender que solicita la inmediata anterior a su solicitud, esto es</w:t>
      </w:r>
      <w:r w:rsidR="005B407E" w:rsidRPr="00D32744">
        <w:rPr>
          <w:rFonts w:ascii="Palatino Linotype" w:hAnsi="Palatino Linotype"/>
        </w:rPr>
        <w:t>, del 15 al 30 de abril de 2018.</w:t>
      </w:r>
    </w:p>
    <w:p w:rsidR="00D60FE6" w:rsidRPr="00D32744" w:rsidRDefault="00D60FE6" w:rsidP="00D60FE6">
      <w:pPr>
        <w:pStyle w:val="Prrafodelista"/>
        <w:spacing w:after="0" w:line="360" w:lineRule="auto"/>
        <w:ind w:left="284"/>
        <w:jc w:val="both"/>
        <w:rPr>
          <w:lang w:val="es-ES_tradnl" w:eastAsia="es-ES"/>
        </w:rPr>
      </w:pPr>
    </w:p>
    <w:p w:rsidR="00D60FE6" w:rsidRPr="00D32744" w:rsidRDefault="00D60FE6" w:rsidP="00F275F2">
      <w:pPr>
        <w:pStyle w:val="Prrafodelista"/>
        <w:numPr>
          <w:ilvl w:val="0"/>
          <w:numId w:val="2"/>
        </w:numPr>
        <w:spacing w:after="0" w:line="360" w:lineRule="auto"/>
        <w:jc w:val="both"/>
        <w:rPr>
          <w:rFonts w:ascii="Palatino Linotype" w:eastAsia="Calibri" w:hAnsi="Palatino Linotype" w:cs="Arial"/>
          <w:i/>
          <w:sz w:val="24"/>
        </w:rPr>
      </w:pPr>
      <w:r w:rsidRPr="00D32744">
        <w:rPr>
          <w:rFonts w:ascii="Palatino Linotype" w:hAnsi="Palatino Linotype"/>
          <w:sz w:val="24"/>
        </w:rPr>
        <w:t xml:space="preserve">Ahora bien,  respecto a los pronunciamientos realizados por el recurrente en su recurso de revisión, el particular se inconforma de lo siguiente: </w:t>
      </w:r>
      <w:r w:rsidR="00F275F2" w:rsidRPr="00D32744">
        <w:rPr>
          <w:rFonts w:ascii="Palatino Linotype" w:hAnsi="Palatino Linotype"/>
          <w:i/>
          <w:sz w:val="24"/>
        </w:rPr>
        <w:t>“</w:t>
      </w:r>
      <w:r w:rsidR="00F275F2" w:rsidRPr="00D32744">
        <w:rPr>
          <w:rFonts w:ascii="Palatino Linotype" w:eastAsia="Calibri" w:hAnsi="Palatino Linotype" w:cs="Arial"/>
          <w:i/>
          <w:sz w:val="24"/>
        </w:rPr>
        <w:t xml:space="preserve">En el archivo que dice Oficio </w:t>
      </w:r>
      <w:proofErr w:type="spellStart"/>
      <w:r w:rsidR="00F275F2" w:rsidRPr="00D32744">
        <w:rPr>
          <w:rFonts w:ascii="Palatino Linotype" w:eastAsia="Calibri" w:hAnsi="Palatino Linotype" w:cs="Arial"/>
          <w:i/>
          <w:sz w:val="24"/>
        </w:rPr>
        <w:t>Saimex</w:t>
      </w:r>
      <w:proofErr w:type="spellEnd"/>
      <w:r w:rsidR="00F275F2" w:rsidRPr="00D32744">
        <w:rPr>
          <w:rFonts w:ascii="Palatino Linotype" w:eastAsia="Calibri" w:hAnsi="Palatino Linotype" w:cs="Arial"/>
          <w:i/>
          <w:sz w:val="24"/>
        </w:rPr>
        <w:t xml:space="preserve"> 222.pdf que </w:t>
      </w:r>
      <w:proofErr w:type="spellStart"/>
      <w:r w:rsidR="00F275F2" w:rsidRPr="00D32744">
        <w:rPr>
          <w:rFonts w:ascii="Palatino Linotype" w:eastAsia="Calibri" w:hAnsi="Palatino Linotype" w:cs="Arial"/>
          <w:i/>
          <w:sz w:val="24"/>
        </w:rPr>
        <w:t>ademas</w:t>
      </w:r>
      <w:proofErr w:type="spellEnd"/>
      <w:r w:rsidR="00F275F2" w:rsidRPr="00D32744">
        <w:rPr>
          <w:rFonts w:ascii="Palatino Linotype" w:eastAsia="Calibri" w:hAnsi="Palatino Linotype" w:cs="Arial"/>
          <w:i/>
          <w:sz w:val="24"/>
        </w:rPr>
        <w:t xml:space="preserve"> va sin firma </w:t>
      </w:r>
      <w:proofErr w:type="spellStart"/>
      <w:r w:rsidR="00F275F2" w:rsidRPr="00D32744">
        <w:rPr>
          <w:rFonts w:ascii="Palatino Linotype" w:eastAsia="Calibri" w:hAnsi="Palatino Linotype" w:cs="Arial"/>
          <w:i/>
          <w:sz w:val="24"/>
        </w:rPr>
        <w:t>autografa</w:t>
      </w:r>
      <w:proofErr w:type="spellEnd"/>
      <w:r w:rsidR="00F275F2" w:rsidRPr="00D32744">
        <w:rPr>
          <w:rFonts w:ascii="Palatino Linotype" w:eastAsia="Calibri" w:hAnsi="Palatino Linotype" w:cs="Arial"/>
          <w:i/>
          <w:sz w:val="24"/>
        </w:rPr>
        <w:t xml:space="preserve"> del Director de Negocios </w:t>
      </w:r>
      <w:proofErr w:type="spellStart"/>
      <w:r w:rsidR="00F275F2" w:rsidRPr="00D32744">
        <w:rPr>
          <w:rFonts w:ascii="Palatino Linotype" w:eastAsia="Calibri" w:hAnsi="Palatino Linotype" w:cs="Arial"/>
          <w:i/>
          <w:sz w:val="24"/>
        </w:rPr>
        <w:lastRenderedPageBreak/>
        <w:t>Internacionales,son</w:t>
      </w:r>
      <w:proofErr w:type="spellEnd"/>
      <w:r w:rsidR="00F275F2" w:rsidRPr="00D32744">
        <w:rPr>
          <w:rFonts w:ascii="Palatino Linotype" w:eastAsia="Calibri" w:hAnsi="Palatino Linotype" w:cs="Arial"/>
          <w:i/>
          <w:sz w:val="24"/>
        </w:rPr>
        <w:t xml:space="preserve"> 32 fojas que no tienen nada que ver con lo solicitado, se </w:t>
      </w:r>
      <w:proofErr w:type="spellStart"/>
      <w:r w:rsidR="00F275F2" w:rsidRPr="00D32744">
        <w:rPr>
          <w:rFonts w:ascii="Palatino Linotype" w:eastAsia="Calibri" w:hAnsi="Palatino Linotype" w:cs="Arial"/>
          <w:i/>
          <w:sz w:val="24"/>
        </w:rPr>
        <w:t>pidio</w:t>
      </w:r>
      <w:proofErr w:type="spellEnd"/>
      <w:r w:rsidR="00F275F2" w:rsidRPr="00D32744">
        <w:rPr>
          <w:rFonts w:ascii="Palatino Linotype" w:eastAsia="Calibri" w:hAnsi="Palatino Linotype" w:cs="Arial"/>
          <w:i/>
          <w:sz w:val="24"/>
        </w:rPr>
        <w:t xml:space="preserve"> </w:t>
      </w:r>
      <w:proofErr w:type="spellStart"/>
      <w:r w:rsidR="00F275F2" w:rsidRPr="00D32744">
        <w:rPr>
          <w:rFonts w:ascii="Palatino Linotype" w:eastAsia="Calibri" w:hAnsi="Palatino Linotype" w:cs="Arial"/>
          <w:i/>
          <w:sz w:val="24"/>
        </w:rPr>
        <w:t>histrorico</w:t>
      </w:r>
      <w:proofErr w:type="spellEnd"/>
      <w:r w:rsidR="00F275F2" w:rsidRPr="00D32744">
        <w:rPr>
          <w:rFonts w:ascii="Palatino Linotype" w:eastAsia="Calibri" w:hAnsi="Palatino Linotype" w:cs="Arial"/>
          <w:i/>
          <w:sz w:val="24"/>
        </w:rPr>
        <w:t xml:space="preserve"> y lo procesos y pago, pero es </w:t>
      </w:r>
      <w:proofErr w:type="spellStart"/>
      <w:r w:rsidR="00F275F2" w:rsidRPr="00D32744">
        <w:rPr>
          <w:rFonts w:ascii="Palatino Linotype" w:eastAsia="Calibri" w:hAnsi="Palatino Linotype" w:cs="Arial"/>
          <w:i/>
          <w:sz w:val="24"/>
        </w:rPr>
        <w:t>historico</w:t>
      </w:r>
      <w:proofErr w:type="spellEnd"/>
      <w:r w:rsidR="00F275F2" w:rsidRPr="00D32744">
        <w:rPr>
          <w:rFonts w:ascii="Palatino Linotype" w:eastAsia="Calibri" w:hAnsi="Palatino Linotype" w:cs="Arial"/>
          <w:i/>
          <w:sz w:val="24"/>
        </w:rPr>
        <w:t>, describiendo las funciones</w:t>
      </w:r>
      <w:r w:rsidRPr="00D32744">
        <w:rPr>
          <w:rFonts w:ascii="Palatino Linotype" w:eastAsia="Calibri" w:hAnsi="Palatino Linotype" w:cs="Arial"/>
          <w:i/>
          <w:sz w:val="24"/>
        </w:rPr>
        <w:t>.”,</w:t>
      </w:r>
      <w:r w:rsidRPr="00D32744">
        <w:rPr>
          <w:i/>
          <w:sz w:val="24"/>
        </w:rPr>
        <w:t xml:space="preserve"> </w:t>
      </w:r>
      <w:r w:rsidRPr="00D32744">
        <w:rPr>
          <w:rFonts w:ascii="Palatino Linotype" w:hAnsi="Palatino Linotype"/>
          <w:sz w:val="24"/>
        </w:rPr>
        <w:t xml:space="preserve">información que de acuerdo a la solicitud </w:t>
      </w:r>
      <w:r w:rsidR="00F275F2" w:rsidRPr="00D32744">
        <w:rPr>
          <w:rFonts w:ascii="Palatino Linotype" w:eastAsia="Calibri" w:hAnsi="Palatino Linotype" w:cs="Arial"/>
          <w:b/>
          <w:bCs/>
          <w:sz w:val="24"/>
        </w:rPr>
        <w:t>00222/UPVT/IP/2018</w:t>
      </w:r>
      <w:r w:rsidR="00F275F2" w:rsidRPr="00D32744">
        <w:rPr>
          <w:rFonts w:ascii="Palatino Linotype" w:eastAsia="Calibri" w:hAnsi="Palatino Linotype" w:cs="Arial"/>
          <w:bCs/>
          <w:sz w:val="24"/>
        </w:rPr>
        <w:t xml:space="preserve"> </w:t>
      </w:r>
      <w:r w:rsidRPr="00D32744">
        <w:rPr>
          <w:rFonts w:ascii="Palatino Linotype" w:hAnsi="Palatino Linotype"/>
          <w:sz w:val="24"/>
        </w:rPr>
        <w:t xml:space="preserve">que obra en el expediente electrónico del Sistema de Acceso a la Información Mexiquense (SAIMEX) no fue requerida en un primer momento y </w:t>
      </w:r>
      <w:r w:rsidRPr="00D32744">
        <w:rPr>
          <w:rFonts w:ascii="Palatino Linotype" w:eastAsia="Times New Roman" w:hAnsi="Palatino Linotype" w:cs="Arial"/>
          <w:sz w:val="24"/>
          <w:lang w:val="es-ES"/>
        </w:rPr>
        <w:t xml:space="preserve">lo anterior se entiende como un </w:t>
      </w:r>
      <w:r w:rsidRPr="00D32744">
        <w:rPr>
          <w:rFonts w:ascii="Palatino Linotype" w:eastAsia="Times New Roman" w:hAnsi="Palatino Linotype" w:cs="Arial"/>
          <w:b/>
          <w:bCs/>
          <w:i/>
          <w:iCs/>
          <w:sz w:val="24"/>
          <w:lang w:val="es-ES"/>
        </w:rPr>
        <w:t xml:space="preserve">Plus </w:t>
      </w:r>
      <w:proofErr w:type="spellStart"/>
      <w:r w:rsidRPr="00D32744">
        <w:rPr>
          <w:rFonts w:ascii="Palatino Linotype" w:eastAsia="Times New Roman" w:hAnsi="Palatino Linotype" w:cs="Arial"/>
          <w:b/>
          <w:bCs/>
          <w:i/>
          <w:iCs/>
          <w:sz w:val="24"/>
          <w:lang w:val="es-ES"/>
        </w:rPr>
        <w:t>Petitio</w:t>
      </w:r>
      <w:proofErr w:type="spellEnd"/>
      <w:r w:rsidRPr="00D32744">
        <w:rPr>
          <w:rFonts w:ascii="Palatino Linotype" w:eastAsia="Times New Roman" w:hAnsi="Palatino Linotype" w:cs="Arial"/>
          <w:b/>
          <w:bCs/>
          <w:i/>
          <w:iCs/>
          <w:sz w:val="24"/>
          <w:lang w:val="es-ES"/>
        </w:rPr>
        <w:t xml:space="preserve"> </w:t>
      </w:r>
      <w:r w:rsidRPr="00D32744">
        <w:rPr>
          <w:rFonts w:ascii="Palatino Linotype" w:eastAsia="Times New Roman" w:hAnsi="Palatino Linotype" w:cs="Arial"/>
          <w:sz w:val="24"/>
          <w:lang w:val="es-ES"/>
        </w:rPr>
        <w:t>a su petición inicial que no puede abordarse.</w:t>
      </w:r>
    </w:p>
    <w:p w:rsidR="00D60FE6" w:rsidRPr="00D32744" w:rsidRDefault="00D60FE6" w:rsidP="00D60FE6">
      <w:pPr>
        <w:pStyle w:val="Prrafodelista"/>
        <w:rPr>
          <w:rFonts w:ascii="Palatino Linotype" w:hAnsi="Palatino Linotype"/>
          <w:lang w:val="es-ES"/>
        </w:rPr>
      </w:pPr>
    </w:p>
    <w:p w:rsidR="00D60FE6" w:rsidRPr="00D32744" w:rsidRDefault="00D60FE6" w:rsidP="008D6284">
      <w:pPr>
        <w:pStyle w:val="Prrafodelista"/>
        <w:numPr>
          <w:ilvl w:val="0"/>
          <w:numId w:val="2"/>
        </w:numPr>
        <w:spacing w:after="0" w:line="360" w:lineRule="auto"/>
        <w:ind w:left="284"/>
        <w:jc w:val="both"/>
        <w:rPr>
          <w:rFonts w:ascii="Palatino Linotype" w:hAnsi="Palatino Linotype" w:cs="Arial"/>
          <w:sz w:val="24"/>
        </w:rPr>
      </w:pPr>
      <w:r w:rsidRPr="00D32744">
        <w:rPr>
          <w:rFonts w:ascii="Palatino Linotype" w:hAnsi="Palatino Linotype"/>
          <w:sz w:val="24"/>
          <w:lang w:val="es-ES"/>
        </w:rPr>
        <w:t xml:space="preserve">Esto en virtud, de </w:t>
      </w:r>
      <w:r w:rsidRPr="00D32744">
        <w:rPr>
          <w:rFonts w:ascii="Palatino Linotype" w:eastAsia="Times New Roman" w:hAnsi="Palatino Linotype" w:cs="Arial"/>
          <w:sz w:val="24"/>
          <w:lang w:val="es-ES"/>
        </w:rPr>
        <w:t>que como se indicó con anterioridad, el particular amplio su solicitud al solicitar información conforme a conocer la fecha de terminación de las obras y,</w:t>
      </w:r>
      <w:r w:rsidRPr="00D32744">
        <w:rPr>
          <w:rFonts w:ascii="Palatino Linotype" w:hAnsi="Palatino Linotype" w:cs="Arial"/>
          <w:noProof/>
          <w:sz w:val="24"/>
          <w:lang w:eastAsia="es-MX"/>
        </w:rPr>
        <w:t xml:space="preserve"> toda vez que </w:t>
      </w:r>
      <w:r w:rsidRPr="00D32744">
        <w:rPr>
          <w:rFonts w:ascii="Palatino Linotype" w:hAnsi="Palatino Linotype"/>
          <w:sz w:val="24"/>
        </w:rPr>
        <w:t>al no haber sido requerido en la solicitud primigenia, el Sujeto Obligado no estaba en condiciones de proporcionar la información que ahora refiere, ya que, se insiste, ésta no fue solicitada por el recurrente, sino que fue una solicitud que derivó de la respuesta proporcionada en su Informe Justificado.</w:t>
      </w:r>
    </w:p>
    <w:p w:rsidR="00D60FE6" w:rsidRPr="00D32744" w:rsidRDefault="00D60FE6" w:rsidP="00D60FE6">
      <w:pPr>
        <w:pStyle w:val="Prrafodelista"/>
        <w:rPr>
          <w:rFonts w:ascii="Palatino Linotype" w:eastAsia="Times New Roman" w:hAnsi="Palatino Linotype" w:cs="Arial"/>
          <w:lang w:val="es-ES"/>
        </w:rPr>
      </w:pPr>
    </w:p>
    <w:p w:rsidR="00D60FE6" w:rsidRPr="00D32744" w:rsidRDefault="00D60FE6" w:rsidP="008D6284">
      <w:pPr>
        <w:pStyle w:val="Prrafodelista"/>
        <w:numPr>
          <w:ilvl w:val="0"/>
          <w:numId w:val="2"/>
        </w:numPr>
        <w:spacing w:after="0" w:line="360" w:lineRule="auto"/>
        <w:ind w:left="284"/>
        <w:jc w:val="both"/>
        <w:rPr>
          <w:rFonts w:ascii="Palatino Linotype" w:hAnsi="Palatino Linotype" w:cs="Arial"/>
          <w:sz w:val="24"/>
        </w:rPr>
      </w:pPr>
      <w:r w:rsidRPr="00D32744">
        <w:rPr>
          <w:rFonts w:ascii="Palatino Linotype" w:eastAsia="Times New Roman" w:hAnsi="Palatino Linotype" w:cs="Arial"/>
          <w:sz w:val="24"/>
          <w:lang w:val="es-ES"/>
        </w:rPr>
        <w:t>Robusteciendo lo anterior, tiene aplicación al respecto por analogía la tesis aislada número I.8o.A.136 A, de la Novena Época, publicada en el Semanario Oficial de la Federación y su Gaceta Tomo XXIX, Marzo de 2009, página 2887, con número de registro 167607, que lleva por rubro y texto los siguientes:</w:t>
      </w:r>
    </w:p>
    <w:p w:rsidR="00D60FE6" w:rsidRPr="00D32744" w:rsidRDefault="00D60FE6" w:rsidP="00D60FE6">
      <w:pPr>
        <w:shd w:val="clear" w:color="auto" w:fill="FFFFFF"/>
        <w:spacing w:line="360" w:lineRule="auto"/>
        <w:ind w:left="567" w:right="616"/>
        <w:jc w:val="both"/>
        <w:rPr>
          <w:rFonts w:ascii="Palatino Linotype" w:eastAsia="Times New Roman" w:hAnsi="Palatino Linotype" w:cs="Arial"/>
          <w:lang w:val="es-ES"/>
        </w:rPr>
      </w:pPr>
      <w:r w:rsidRPr="00D32744">
        <w:rPr>
          <w:rFonts w:ascii="Palatino Linotype" w:eastAsia="Times New Roman" w:hAnsi="Palatino Linotype" w:cs="Arial"/>
          <w:b/>
          <w:bCs/>
          <w:i/>
          <w:iCs/>
          <w:lang w:val="es-ES"/>
        </w:rPr>
        <w:t xml:space="preserve">TRANSPARENCIA Y ACCESO A LA INFORMACIÓN PÚBLICA GUBERNAMENTAL. LOS ARTÍCULOS 1, 2 Y 6 DE LA LEY FEDERAL RELATIVA, NO DEBEN INTERPRETARSE EN EL SENTIDO DE PERMITIR AL GOBERNADO QUE A SU ARBITRIO SOLICITE COPIA DE DOCUMENTOS QUE NO OBREN EN LOS EXPEDIENTES DE LOS </w:t>
      </w:r>
      <w:r w:rsidRPr="00D32744">
        <w:rPr>
          <w:rFonts w:ascii="Palatino Linotype" w:eastAsia="Times New Roman" w:hAnsi="Palatino Linotype" w:cs="Arial"/>
          <w:b/>
          <w:bCs/>
          <w:i/>
          <w:iCs/>
          <w:lang w:val="es-ES"/>
        </w:rPr>
        <w:lastRenderedPageBreak/>
        <w:t>SUJETOS OBLIGADOS, O SEAN DISTINTOS A LOS DE SU PETICIÓN INICIAL.</w:t>
      </w:r>
    </w:p>
    <w:p w:rsidR="00D60FE6" w:rsidRPr="00D32744" w:rsidRDefault="00D60FE6" w:rsidP="00D60FE6">
      <w:pPr>
        <w:pStyle w:val="Prrafodelista"/>
        <w:shd w:val="clear" w:color="auto" w:fill="FFFFFF"/>
        <w:spacing w:line="360" w:lineRule="auto"/>
        <w:ind w:left="567" w:right="567"/>
        <w:jc w:val="both"/>
        <w:rPr>
          <w:rFonts w:ascii="Palatino Linotype" w:eastAsia="Times New Roman" w:hAnsi="Palatino Linotype" w:cs="Arial"/>
          <w:i/>
          <w:iCs/>
          <w:lang w:val="es-ES"/>
        </w:rPr>
      </w:pPr>
      <w:r w:rsidRPr="00D32744">
        <w:rPr>
          <w:rFonts w:ascii="Palatino Linotype" w:eastAsia="Times New Roman" w:hAnsi="Palatino Linotype" w:cs="Arial"/>
          <w:i/>
          <w:iCs/>
          <w:lang w:val="es-ES"/>
        </w:rPr>
        <w:t xml:space="preserve">Si bien es cierto que los artículos 1 y 2 de la Ley Federal de Transparencia y Acceso a la Información Pública Gubernamental establecen, respectivamente, que dicho ordenamiento tiene como finalidad proveer lo necesario para garantizar el acceso de toda persona a la información en posesión de los Poderes de la Unión, los órganos constitucionales autónomos o con autonomía legal y cualquier otra entidad federal, así como que toda la información gubernamental a que se refiere dicha ley es pública y los particulares tendrán acceso a ella en los términos que en ésta se señalen y que, por otra parte, el precepto 6de la propia legislación prevé el principio de máxima publicidad y disponibilidad de la información en posesión de los sujetos obligados; también lo es que ello no implica que tales numerales deban interpretarse en el sentido de permitir al gobernado que a su arbitrio solicite copia de documentos que no obren en los expedientes de los sujetos obligados, o sean distintos a los de su petición inicial, pues ello contravendría el artículo 42 de la citada ley, que señala que las dependencias y entidades sólo estarán obligadas a entregar los documentos que se encuentren en sus archivos -los solicitados- y que la obligación de acceso a la información se dará por cumplida cuando </w:t>
      </w:r>
      <w:r w:rsidRPr="00D32744">
        <w:rPr>
          <w:rFonts w:ascii="Palatino Linotype" w:eastAsia="Times New Roman" w:hAnsi="Palatino Linotype" w:cs="Arial"/>
          <w:i/>
          <w:iCs/>
          <w:u w:val="single"/>
          <w:lang w:val="es-ES"/>
        </w:rPr>
        <w:t>se pongan a disposición del solicitante para consulta en el sitio donde se encuentren</w:t>
      </w:r>
      <w:r w:rsidRPr="00D32744">
        <w:rPr>
          <w:rFonts w:ascii="Palatino Linotype" w:eastAsia="Times New Roman" w:hAnsi="Palatino Linotype" w:cs="Arial"/>
          <w:i/>
          <w:iCs/>
          <w:lang w:val="es-ES"/>
        </w:rPr>
        <w:t>.</w:t>
      </w:r>
    </w:p>
    <w:p w:rsidR="00D60FE6" w:rsidRPr="00D32744" w:rsidRDefault="00D60FE6" w:rsidP="00D60FE6">
      <w:pPr>
        <w:pStyle w:val="Prrafodelista"/>
        <w:shd w:val="clear" w:color="auto" w:fill="FFFFFF"/>
        <w:spacing w:line="360" w:lineRule="auto"/>
        <w:ind w:left="567" w:right="567"/>
        <w:jc w:val="both"/>
        <w:rPr>
          <w:rFonts w:ascii="Palatino Linotype" w:eastAsia="Times New Roman" w:hAnsi="Palatino Linotype" w:cs="Arial"/>
          <w:i/>
          <w:iCs/>
          <w:lang w:val="es-ES"/>
        </w:rPr>
      </w:pPr>
    </w:p>
    <w:p w:rsidR="00D60FE6" w:rsidRPr="00D32744" w:rsidRDefault="00D60FE6" w:rsidP="008D6284">
      <w:pPr>
        <w:pStyle w:val="Prrafodelista"/>
        <w:numPr>
          <w:ilvl w:val="0"/>
          <w:numId w:val="2"/>
        </w:numPr>
        <w:shd w:val="clear" w:color="auto" w:fill="FFFFFF"/>
        <w:spacing w:before="240" w:after="240" w:line="360" w:lineRule="auto"/>
        <w:ind w:left="284"/>
        <w:jc w:val="both"/>
        <w:rPr>
          <w:rFonts w:ascii="Palatino Linotype" w:eastAsia="Times New Roman" w:hAnsi="Palatino Linotype" w:cs="Arial"/>
          <w:sz w:val="24"/>
          <w:lang w:val="es-ES"/>
        </w:rPr>
      </w:pPr>
      <w:r w:rsidRPr="00D32744">
        <w:rPr>
          <w:rFonts w:ascii="Palatino Linotype" w:eastAsia="Times New Roman" w:hAnsi="Palatino Linotype" w:cs="Arial"/>
          <w:sz w:val="24"/>
          <w:lang w:val="es-ES"/>
        </w:rPr>
        <w:t xml:space="preserve">Así mismo ha sido criterio del Instituto Nacional de Transparencia, Acceso a la Información y Protección de Datos Personales bajo el número 27/10 que </w:t>
      </w:r>
      <w:r w:rsidRPr="00D32744">
        <w:rPr>
          <w:rFonts w:ascii="Palatino Linotype" w:eastAsia="Times New Roman" w:hAnsi="Palatino Linotype" w:cs="Arial"/>
          <w:bCs/>
          <w:sz w:val="24"/>
          <w:u w:val="single"/>
          <w:lang w:val="es-ES"/>
        </w:rPr>
        <w:t>resulta improcedente ampliar las solicitudes de información pública</w:t>
      </w:r>
      <w:r w:rsidRPr="00D32744">
        <w:rPr>
          <w:rFonts w:ascii="Palatino Linotype" w:eastAsia="Times New Roman" w:hAnsi="Palatino Linotype" w:cs="Arial"/>
          <w:sz w:val="24"/>
          <w:u w:val="single"/>
          <w:lang w:val="es-ES"/>
        </w:rPr>
        <w:t xml:space="preserve"> o de datos personales a través de la interposición del recurso de revisión</w:t>
      </w:r>
      <w:r w:rsidRPr="00D32744">
        <w:rPr>
          <w:rFonts w:ascii="Palatino Linotype" w:eastAsia="Times New Roman" w:hAnsi="Palatino Linotype" w:cs="Arial"/>
          <w:sz w:val="24"/>
          <w:lang w:val="es-ES"/>
        </w:rPr>
        <w:t xml:space="preserve">, como se estima acontece en el presente asunto, al aumentar datos a la solicitud inicial, </w:t>
      </w:r>
      <w:r w:rsidRPr="00D32744">
        <w:rPr>
          <w:rFonts w:ascii="Palatino Linotype" w:eastAsia="Times New Roman" w:hAnsi="Palatino Linotype" w:cs="Arial"/>
          <w:b/>
          <w:bCs/>
          <w:sz w:val="24"/>
          <w:lang w:val="es-ES"/>
        </w:rPr>
        <w:t xml:space="preserve">por lo que </w:t>
      </w:r>
      <w:r w:rsidRPr="00D32744">
        <w:rPr>
          <w:rFonts w:ascii="Palatino Linotype" w:eastAsia="Times New Roman" w:hAnsi="Palatino Linotype" w:cs="Arial"/>
          <w:b/>
          <w:bCs/>
          <w:sz w:val="24"/>
          <w:lang w:val="es-ES"/>
        </w:rPr>
        <w:lastRenderedPageBreak/>
        <w:t>se insiste no se puede entrar al estudio de la información novedosa</w:t>
      </w:r>
      <w:r w:rsidRPr="00D32744">
        <w:rPr>
          <w:rFonts w:ascii="Palatino Linotype" w:eastAsia="Times New Roman" w:hAnsi="Palatino Linotype" w:cs="Arial"/>
          <w:sz w:val="24"/>
          <w:lang w:val="es-ES"/>
        </w:rPr>
        <w:t>, criterio que es de la literalidad siguiente:</w:t>
      </w:r>
    </w:p>
    <w:p w:rsidR="00D60FE6" w:rsidRPr="00D32744" w:rsidRDefault="00D60FE6" w:rsidP="00D60FE6">
      <w:pPr>
        <w:pStyle w:val="Prrafodelista"/>
        <w:shd w:val="clear" w:color="auto" w:fill="FFFFFF"/>
        <w:spacing w:before="240" w:after="240" w:line="360" w:lineRule="auto"/>
        <w:ind w:left="0"/>
        <w:jc w:val="both"/>
        <w:rPr>
          <w:rFonts w:ascii="Palatino Linotype" w:eastAsia="Times New Roman" w:hAnsi="Palatino Linotype" w:cs="Arial"/>
          <w:lang w:val="es-ES"/>
        </w:rPr>
      </w:pPr>
    </w:p>
    <w:p w:rsidR="00D60FE6" w:rsidRPr="00D32744" w:rsidRDefault="00D60FE6" w:rsidP="00D60FE6">
      <w:pPr>
        <w:pStyle w:val="Prrafodelista"/>
        <w:shd w:val="clear" w:color="auto" w:fill="FFFFFF"/>
        <w:spacing w:before="240" w:after="240" w:line="360" w:lineRule="auto"/>
        <w:ind w:right="616"/>
        <w:jc w:val="both"/>
        <w:rPr>
          <w:rFonts w:ascii="Palatino Linotype" w:eastAsia="Times New Roman" w:hAnsi="Palatino Linotype" w:cs="Arial"/>
          <w:lang w:val="es-ES"/>
        </w:rPr>
      </w:pPr>
      <w:r w:rsidRPr="00D32744">
        <w:rPr>
          <w:rFonts w:ascii="Palatino Linotype" w:eastAsia="Times New Roman" w:hAnsi="Palatino Linotype" w:cs="Arial"/>
          <w:b/>
          <w:bCs/>
          <w:i/>
          <w:iCs/>
          <w:lang w:val="es-ES"/>
        </w:rPr>
        <w:t>Es improcedente ampliar las solicitudes de acceso a información pública o datos personales, a través de la interposición del recurso de revisión.</w:t>
      </w:r>
      <w:r w:rsidRPr="00D32744">
        <w:rPr>
          <w:rFonts w:ascii="Palatino Linotype" w:eastAsia="Times New Roman" w:hAnsi="Palatino Linotype" w:cs="Arial"/>
          <w:i/>
          <w:iCs/>
          <w:lang w:val="es-ES"/>
        </w:rPr>
        <w:t> En aquellos casos en los que los recurrentes amplíen los alcances de su solicitud de información o acceso a datos personales a través de su recurso de revisión, esta ampliación no podrá constituir materia del procedimiento a sustanciarse por el Instituto Federal de Acceso a la Información y Protección de Datos. Lo anterior, sin perjuicio de que los recurrentes puedan ejercer su derecho a realizar una nueva solicitud en términos de la Ley de la materia.</w:t>
      </w:r>
    </w:p>
    <w:p w:rsidR="00D60FE6" w:rsidRPr="00D32744" w:rsidRDefault="00D60FE6" w:rsidP="00D60FE6">
      <w:pPr>
        <w:pStyle w:val="Prrafodelista"/>
        <w:shd w:val="clear" w:color="auto" w:fill="FFFFFF"/>
        <w:spacing w:before="240" w:after="240" w:line="360" w:lineRule="auto"/>
        <w:ind w:right="616"/>
        <w:jc w:val="both"/>
        <w:rPr>
          <w:rFonts w:ascii="Palatino Linotype" w:eastAsia="Times New Roman" w:hAnsi="Palatino Linotype" w:cs="Arial"/>
          <w:i/>
          <w:iCs/>
          <w:lang w:val="es-ES"/>
        </w:rPr>
      </w:pPr>
      <w:r w:rsidRPr="00D32744">
        <w:rPr>
          <w:rFonts w:ascii="Palatino Linotype" w:eastAsia="Times New Roman" w:hAnsi="Palatino Linotype" w:cs="Arial"/>
          <w:i/>
          <w:iCs/>
          <w:lang w:val="es-ES"/>
        </w:rPr>
        <w:t xml:space="preserve">Expedientes: 5871/08 Secretaría de Educación Pública – Alonso Gómez-Robledo Verduzco 3468/09 Instituto de Seguridad y Servicios Sociales de los Trabajadores del Estado - Ángel Trinidad Zaldívar 5417/09 Procuraduría General de la República - María </w:t>
      </w:r>
      <w:proofErr w:type="spellStart"/>
      <w:r w:rsidRPr="00D32744">
        <w:rPr>
          <w:rFonts w:ascii="Palatino Linotype" w:eastAsia="Times New Roman" w:hAnsi="Palatino Linotype" w:cs="Arial"/>
          <w:i/>
          <w:iCs/>
          <w:lang w:val="es-ES"/>
        </w:rPr>
        <w:t>Marván</w:t>
      </w:r>
      <w:proofErr w:type="spellEnd"/>
      <w:r w:rsidRPr="00D32744">
        <w:rPr>
          <w:rFonts w:ascii="Palatino Linotype" w:eastAsia="Times New Roman" w:hAnsi="Palatino Linotype" w:cs="Arial"/>
          <w:i/>
          <w:iCs/>
          <w:lang w:val="es-ES"/>
        </w:rPr>
        <w:t xml:space="preserve"> Laborde1523 1006/10 Instituto Mexicano del Seguro Social – Sigrid </w:t>
      </w:r>
      <w:proofErr w:type="spellStart"/>
      <w:r w:rsidRPr="00D32744">
        <w:rPr>
          <w:rFonts w:ascii="Palatino Linotype" w:eastAsia="Times New Roman" w:hAnsi="Palatino Linotype" w:cs="Arial"/>
          <w:i/>
          <w:iCs/>
          <w:lang w:val="es-ES"/>
        </w:rPr>
        <w:t>Arzt</w:t>
      </w:r>
      <w:proofErr w:type="spellEnd"/>
      <w:r w:rsidRPr="00D32744">
        <w:rPr>
          <w:rFonts w:ascii="Palatino Linotype" w:eastAsia="Times New Roman" w:hAnsi="Palatino Linotype" w:cs="Arial"/>
          <w:i/>
          <w:iCs/>
          <w:lang w:val="es-ES"/>
        </w:rPr>
        <w:t xml:space="preserve"> Colunga 1378/10 Instituto de Seguridad y Servicios Sociales de los Trabajadores del Estado – María Elena Pérez-Jaén Zermeño.</w:t>
      </w:r>
    </w:p>
    <w:p w:rsidR="003319EC" w:rsidRPr="00D32744" w:rsidRDefault="003319EC" w:rsidP="003319EC">
      <w:pPr>
        <w:pStyle w:val="Prrafodelista"/>
        <w:spacing w:after="0" w:line="360" w:lineRule="auto"/>
        <w:ind w:left="284"/>
        <w:jc w:val="both"/>
        <w:rPr>
          <w:rFonts w:ascii="Palatino Linotype" w:eastAsia="Times New Roman" w:hAnsi="Palatino Linotype" w:cs="Arial"/>
          <w:sz w:val="24"/>
          <w:lang w:val="es-ES"/>
        </w:rPr>
      </w:pPr>
    </w:p>
    <w:p w:rsidR="003164E6" w:rsidRPr="00D32744" w:rsidRDefault="00481340" w:rsidP="00E22E7E">
      <w:pPr>
        <w:numPr>
          <w:ilvl w:val="0"/>
          <w:numId w:val="2"/>
        </w:numPr>
        <w:spacing w:after="0" w:line="360" w:lineRule="auto"/>
        <w:ind w:left="284" w:right="49"/>
        <w:contextualSpacing/>
        <w:jc w:val="both"/>
        <w:rPr>
          <w:rFonts w:ascii="Palatino Linotype" w:eastAsia="MS Mincho" w:hAnsi="Palatino Linotype" w:cs="Arial"/>
          <w:sz w:val="24"/>
        </w:rPr>
      </w:pPr>
      <w:r w:rsidRPr="00D32744">
        <w:rPr>
          <w:rFonts w:ascii="Palatino Linotype" w:eastAsia="MS Mincho" w:hAnsi="Palatino Linotype" w:cs="Arial"/>
          <w:sz w:val="24"/>
        </w:rPr>
        <w:t xml:space="preserve">Finalmente, lo relativo a los planteamientos señalados por el ahora recurrente en su </w:t>
      </w:r>
      <w:r w:rsidR="00EB2482" w:rsidRPr="00D32744">
        <w:rPr>
          <w:rFonts w:ascii="Palatino Linotype" w:eastAsia="MS Mincho" w:hAnsi="Palatino Linotype" w:cs="Arial"/>
          <w:sz w:val="24"/>
        </w:rPr>
        <w:t>solicitud de información</w:t>
      </w:r>
      <w:r w:rsidRPr="00D32744">
        <w:rPr>
          <w:rFonts w:ascii="Palatino Linotype" w:eastAsia="MS Mincho" w:hAnsi="Palatino Linotype" w:cs="Arial"/>
          <w:sz w:val="24"/>
        </w:rPr>
        <w:t>; al respecto, este Órgano Garante advierte que dicha solicitud no constituye un derecho de acceso a la información pública, debido a que se trata</w:t>
      </w:r>
      <w:r w:rsidR="00EB2482" w:rsidRPr="00D32744">
        <w:rPr>
          <w:rFonts w:ascii="Palatino Linotype" w:eastAsia="MS Mincho" w:hAnsi="Palatino Linotype" w:cs="Arial"/>
          <w:sz w:val="24"/>
        </w:rPr>
        <w:t xml:space="preserve">n de manifestaciones subjetivas </w:t>
      </w:r>
      <w:r w:rsidRPr="00D32744">
        <w:rPr>
          <w:rFonts w:ascii="Palatino Linotype" w:eastAsia="MS Mincho" w:hAnsi="Palatino Linotype" w:cs="Arial"/>
          <w:sz w:val="24"/>
        </w:rPr>
        <w:t>vertidas por el entonces solicitante, interrogantes y declaraciones que no se colman con la entrega de documentos, situación que conlleva a afirmar que se está en presencia del ejercicio del derecho enunciado</w:t>
      </w:r>
    </w:p>
    <w:p w:rsidR="00481340" w:rsidRPr="00D32744" w:rsidRDefault="00481340" w:rsidP="00481340">
      <w:pPr>
        <w:pStyle w:val="Prrafodelista"/>
        <w:numPr>
          <w:ilvl w:val="0"/>
          <w:numId w:val="2"/>
        </w:numPr>
        <w:spacing w:after="0" w:line="360" w:lineRule="auto"/>
        <w:ind w:left="284"/>
        <w:jc w:val="both"/>
        <w:rPr>
          <w:rFonts w:ascii="Palatino Linotype" w:eastAsia="MS Mincho" w:hAnsi="Palatino Linotype" w:cs="Arial"/>
          <w:sz w:val="24"/>
        </w:rPr>
      </w:pPr>
      <w:r w:rsidRPr="00D32744">
        <w:rPr>
          <w:rFonts w:ascii="Palatino Linotype" w:eastAsia="MS Mincho" w:hAnsi="Palatino Linotype" w:cs="Arial"/>
          <w:sz w:val="24"/>
        </w:rPr>
        <w:lastRenderedPageBreak/>
        <w:t>Al respecto, el derecho de acceso a la información, resulta conducente señalar que José Guadalupe Robles, conceptualiza como:</w:t>
      </w:r>
    </w:p>
    <w:p w:rsidR="00481340" w:rsidRPr="00D32744" w:rsidRDefault="00481340" w:rsidP="00481340">
      <w:pPr>
        <w:pStyle w:val="Prrafodelista"/>
        <w:spacing w:before="240" w:after="360" w:line="360" w:lineRule="auto"/>
        <w:ind w:left="709" w:right="474"/>
        <w:jc w:val="both"/>
        <w:rPr>
          <w:rFonts w:ascii="Palatino Linotype" w:hAnsi="Palatino Linotype"/>
          <w:i/>
          <w:color w:val="000000"/>
        </w:rPr>
      </w:pPr>
      <w:r w:rsidRPr="00D32744">
        <w:rPr>
          <w:rFonts w:ascii="Palatino Linotype" w:eastAsia="Times New Roman" w:hAnsi="Palatino Linotype" w:cs="Arial"/>
          <w:color w:val="222222"/>
          <w:lang w:val="es-ES_tradnl" w:eastAsia="es-MX"/>
        </w:rPr>
        <w:t> </w:t>
      </w:r>
      <w:r w:rsidRPr="00D32744">
        <w:rPr>
          <w:rFonts w:ascii="Palatino Linotype" w:hAnsi="Palatino Linotype"/>
          <w:i/>
          <w:color w:val="000000"/>
        </w:rPr>
        <w:t>“un derecho fundamental tanto de carácter individual como colectivo, cuyas limitaciones deben estar establecidas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003164E6" w:rsidRPr="00D32744">
        <w:rPr>
          <w:rFonts w:ascii="Palatino Linotype" w:hAnsi="Palatino Linotype"/>
          <w:i/>
          <w:color w:val="000000"/>
        </w:rPr>
        <w:t>Sic</w:t>
      </w:r>
      <w:r w:rsidRPr="00D32744">
        <w:rPr>
          <w:rFonts w:ascii="Palatino Linotype" w:hAnsi="Palatino Linotype"/>
          <w:i/>
          <w:color w:val="000000"/>
        </w:rPr>
        <w:t>)</w:t>
      </w:r>
    </w:p>
    <w:p w:rsidR="00481340" w:rsidRPr="00D32744" w:rsidRDefault="00481340" w:rsidP="00481340">
      <w:pPr>
        <w:pStyle w:val="Prrafodelista"/>
        <w:spacing w:before="240" w:after="360" w:line="360" w:lineRule="auto"/>
        <w:ind w:left="709" w:right="474"/>
        <w:jc w:val="both"/>
        <w:rPr>
          <w:rFonts w:ascii="Arial" w:eastAsia="Times New Roman" w:hAnsi="Arial" w:cs="Arial"/>
          <w:color w:val="222222"/>
          <w:sz w:val="19"/>
          <w:szCs w:val="19"/>
          <w:lang w:eastAsia="es-MX"/>
        </w:rPr>
      </w:pPr>
    </w:p>
    <w:p w:rsidR="00481340" w:rsidRPr="00D32744" w:rsidRDefault="00481340" w:rsidP="00481340">
      <w:pPr>
        <w:pStyle w:val="Prrafodelista"/>
        <w:numPr>
          <w:ilvl w:val="0"/>
          <w:numId w:val="2"/>
        </w:numPr>
        <w:spacing w:after="0" w:line="360" w:lineRule="auto"/>
        <w:ind w:left="284"/>
        <w:jc w:val="both"/>
        <w:rPr>
          <w:rFonts w:ascii="Palatino Linotype" w:eastAsia="MS Mincho" w:hAnsi="Palatino Linotype" w:cs="Arial"/>
          <w:sz w:val="24"/>
        </w:rPr>
      </w:pPr>
      <w:r w:rsidRPr="00D32744">
        <w:rPr>
          <w:rFonts w:ascii="Palatino Linotype" w:eastAsia="MS Mincho" w:hAnsi="Palatino Linotype" w:cs="Arial"/>
          <w:sz w:val="24"/>
        </w:rPr>
        <w:t>Ahora bien, el derecho 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 </w:t>
      </w:r>
    </w:p>
    <w:p w:rsidR="00481340" w:rsidRPr="00D32744" w:rsidRDefault="00481340" w:rsidP="00481340">
      <w:pPr>
        <w:pStyle w:val="Prrafodelista"/>
        <w:spacing w:before="240" w:after="360" w:line="360" w:lineRule="auto"/>
        <w:ind w:left="284"/>
        <w:jc w:val="both"/>
        <w:rPr>
          <w:rFonts w:ascii="Palatino Linotype" w:eastAsia="MS Mincho" w:hAnsi="Palatino Linotype" w:cs="Arial"/>
        </w:rPr>
      </w:pPr>
    </w:p>
    <w:p w:rsidR="00481340" w:rsidRPr="00D32744" w:rsidRDefault="00481340" w:rsidP="00481340">
      <w:pPr>
        <w:pStyle w:val="Prrafodelista"/>
        <w:numPr>
          <w:ilvl w:val="0"/>
          <w:numId w:val="2"/>
        </w:numPr>
        <w:spacing w:after="0" w:line="360" w:lineRule="auto"/>
        <w:ind w:left="284"/>
        <w:jc w:val="both"/>
        <w:rPr>
          <w:rFonts w:ascii="Palatino Linotype" w:eastAsia="MS Mincho" w:hAnsi="Palatino Linotype" w:cs="Arial"/>
          <w:sz w:val="24"/>
        </w:rPr>
      </w:pPr>
      <w:r w:rsidRPr="00D32744">
        <w:rPr>
          <w:rFonts w:ascii="Palatino Linotype" w:eastAsia="MS Mincho" w:hAnsi="Palatino Linotype" w:cs="Arial"/>
          <w:sz w:val="24"/>
        </w:rPr>
        <w:t>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481340" w:rsidRPr="00D32744" w:rsidRDefault="00481340" w:rsidP="0016050E">
      <w:pPr>
        <w:spacing w:after="0" w:line="360" w:lineRule="auto"/>
        <w:ind w:left="426" w:right="49"/>
        <w:contextualSpacing/>
        <w:jc w:val="both"/>
        <w:rPr>
          <w:rFonts w:ascii="Palatino Linotype" w:eastAsia="MS Mincho" w:hAnsi="Palatino Linotype" w:cstheme="majorBidi"/>
          <w:i/>
          <w:sz w:val="24"/>
          <w:szCs w:val="24"/>
          <w:lang w:eastAsia="es-ES"/>
        </w:rPr>
      </w:pPr>
    </w:p>
    <w:p w:rsidR="000C3DDE" w:rsidRPr="00D32744" w:rsidRDefault="004C1C05" w:rsidP="008D6284">
      <w:pPr>
        <w:numPr>
          <w:ilvl w:val="0"/>
          <w:numId w:val="2"/>
        </w:numPr>
        <w:spacing w:after="0" w:line="360" w:lineRule="auto"/>
        <w:ind w:left="426" w:right="49" w:hanging="426"/>
        <w:contextualSpacing/>
        <w:jc w:val="both"/>
        <w:rPr>
          <w:rFonts w:ascii="Palatino Linotype" w:eastAsia="MS Mincho" w:hAnsi="Palatino Linotype" w:cstheme="majorBidi"/>
          <w:i/>
          <w:sz w:val="24"/>
          <w:szCs w:val="24"/>
          <w:lang w:eastAsia="es-ES"/>
        </w:rPr>
      </w:pPr>
      <w:r w:rsidRPr="00D32744">
        <w:rPr>
          <w:rFonts w:ascii="Palatino Linotype" w:eastAsia="MS Mincho" w:hAnsi="Palatino Linotype" w:cstheme="majorBidi"/>
          <w:sz w:val="24"/>
          <w:szCs w:val="24"/>
          <w:lang w:val="es-ES_tradnl" w:eastAsia="es-ES"/>
        </w:rPr>
        <w:t>Así pues,</w:t>
      </w:r>
      <w:r w:rsidR="000C3DDE" w:rsidRPr="00D32744">
        <w:rPr>
          <w:rFonts w:ascii="Palatino Linotype" w:eastAsia="MS Mincho" w:hAnsi="Palatino Linotype" w:cstheme="majorBidi"/>
          <w:sz w:val="24"/>
          <w:szCs w:val="24"/>
          <w:lang w:val="es-ES_tradnl" w:eastAsia="es-ES"/>
        </w:rPr>
        <w:t xml:space="preserve"> resulta necesario señalar que el 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el Sujeto Obligado debe ser cuidadoso del debido </w:t>
      </w:r>
      <w:r w:rsidR="000C3DDE" w:rsidRPr="00D32744">
        <w:rPr>
          <w:rFonts w:ascii="Palatino Linotype" w:eastAsia="MS Mincho" w:hAnsi="Palatino Linotype" w:cstheme="majorBidi"/>
          <w:sz w:val="24"/>
          <w:szCs w:val="24"/>
          <w:lang w:val="es-ES_tradnl" w:eastAsia="es-ES"/>
        </w:rPr>
        <w:lastRenderedPageBreak/>
        <w:t>cumplimiento de las obligaciones constitucionales que se le imponen, en consecuencia, a todas las autoridades, en el ámbito de su competencia, según lo dispone el tercer párrafo del artículo primero de la Constitución Política de los Estados Unidos Mexicanos al señalar la obligación de “promover, respetar, proteger y garantizar los derechos humanos”, entre los cuales se encuentra dicho derecho.</w:t>
      </w:r>
    </w:p>
    <w:p w:rsidR="000C3DDE" w:rsidRPr="00D32744" w:rsidRDefault="000C3DDE" w:rsidP="000C3DDE">
      <w:pPr>
        <w:spacing w:after="0" w:line="360" w:lineRule="auto"/>
        <w:ind w:left="426" w:right="49"/>
        <w:contextualSpacing/>
        <w:jc w:val="both"/>
        <w:rPr>
          <w:rFonts w:ascii="Palatino Linotype" w:eastAsia="MS Mincho" w:hAnsi="Palatino Linotype" w:cstheme="majorBidi"/>
          <w:i/>
          <w:sz w:val="24"/>
          <w:szCs w:val="24"/>
          <w:lang w:eastAsia="es-ES"/>
        </w:rPr>
      </w:pPr>
    </w:p>
    <w:p w:rsidR="000C3DDE" w:rsidRPr="00D32744" w:rsidRDefault="000C3DDE" w:rsidP="008D6284">
      <w:pPr>
        <w:numPr>
          <w:ilvl w:val="0"/>
          <w:numId w:val="2"/>
        </w:numPr>
        <w:spacing w:after="0" w:line="360" w:lineRule="auto"/>
        <w:ind w:left="426" w:right="49" w:hanging="426"/>
        <w:contextualSpacing/>
        <w:jc w:val="both"/>
        <w:rPr>
          <w:rFonts w:ascii="Palatino Linotype" w:eastAsia="MS Mincho" w:hAnsi="Palatino Linotype" w:cstheme="majorBidi"/>
          <w:i/>
          <w:sz w:val="24"/>
          <w:szCs w:val="24"/>
          <w:lang w:eastAsia="es-ES"/>
        </w:rPr>
      </w:pPr>
      <w:r w:rsidRPr="00D32744">
        <w:rPr>
          <w:rFonts w:ascii="Palatino Linotype" w:eastAsia="MS Mincho" w:hAnsi="Palatino Linotype" w:cstheme="majorBidi"/>
          <w:sz w:val="24"/>
          <w:szCs w:val="24"/>
          <w:lang w:val="es-ES" w:eastAsia="es-ES"/>
        </w:rPr>
        <w:t>Ahora bien el contenido del artículo 1 tercer párrafo de la Constitución Política de los Estados Unidos Mexicanos establece que “…</w:t>
      </w:r>
      <w:r w:rsidRPr="00D32744">
        <w:rPr>
          <w:rFonts w:ascii="Palatino Linotype" w:eastAsia="MS Mincho" w:hAnsi="Palatino Linotype" w:cstheme="majorBidi"/>
          <w:i/>
          <w:sz w:val="24"/>
          <w:szCs w:val="24"/>
          <w:u w:val="single"/>
          <w:lang w:val="es-ES" w:eastAsia="es-ES"/>
        </w:rPr>
        <w:t>Todas las autoridades</w:t>
      </w:r>
      <w:r w:rsidRPr="00D32744">
        <w:rPr>
          <w:rFonts w:ascii="Palatino Linotype" w:eastAsia="MS Mincho" w:hAnsi="Palatino Linotype" w:cstheme="majorBidi"/>
          <w:i/>
          <w:sz w:val="24"/>
          <w:szCs w:val="24"/>
          <w:lang w:val="es-ES" w:eastAsia="es-ES"/>
        </w:rPr>
        <w:t xml:space="preserve">, en el ámbito de sus competencias, </w:t>
      </w:r>
      <w:r w:rsidRPr="00D32744">
        <w:rPr>
          <w:rFonts w:ascii="Palatino Linotype" w:eastAsia="MS Mincho" w:hAnsi="Palatino Linotype" w:cstheme="majorBidi"/>
          <w:i/>
          <w:sz w:val="24"/>
          <w:szCs w:val="24"/>
          <w:u w:val="single"/>
          <w:lang w:val="es-ES" w:eastAsia="es-ES"/>
        </w:rPr>
        <w:t>tienen la obligación de promover, respetar, proteger y garantizar los derechos humanos de conformidad con los principios de universalidad, interdependencia, indivisibilidad y progresividad</w:t>
      </w:r>
      <w:r w:rsidRPr="00D32744">
        <w:rPr>
          <w:rFonts w:ascii="Palatino Linotype" w:eastAsia="MS Mincho" w:hAnsi="Palatino Linotype" w:cstheme="majorBidi"/>
          <w:i/>
          <w:sz w:val="24"/>
          <w:szCs w:val="24"/>
          <w:lang w:val="es-ES" w:eastAsia="es-ES"/>
        </w:rPr>
        <w:t xml:space="preserve">. En consecuencia, </w:t>
      </w:r>
      <w:r w:rsidRPr="00D32744">
        <w:rPr>
          <w:rFonts w:ascii="Palatino Linotype" w:eastAsia="MS Mincho" w:hAnsi="Palatino Linotype" w:cstheme="majorBidi"/>
          <w:i/>
          <w:sz w:val="24"/>
          <w:szCs w:val="24"/>
          <w:u w:val="single"/>
          <w:lang w:val="es-ES" w:eastAsia="es-ES"/>
        </w:rPr>
        <w:t>el Estado deberá prevenir, investigar, sancionar y reparar las violaciones a los derechos humanos, en los términos que establezca la ley</w:t>
      </w:r>
      <w:r w:rsidRPr="00D32744">
        <w:rPr>
          <w:rFonts w:ascii="Palatino Linotype" w:eastAsia="MS Mincho" w:hAnsi="Palatino Linotype" w:cstheme="majorBidi"/>
          <w:i/>
          <w:sz w:val="24"/>
          <w:szCs w:val="24"/>
          <w:lang w:val="es-ES" w:eastAsia="es-ES"/>
        </w:rPr>
        <w:t>.</w:t>
      </w:r>
      <w:r w:rsidRPr="00D32744">
        <w:rPr>
          <w:rFonts w:ascii="Palatino Linotype" w:eastAsia="MS Mincho" w:hAnsi="Palatino Linotype" w:cstheme="majorBidi"/>
          <w:sz w:val="24"/>
          <w:szCs w:val="24"/>
          <w:lang w:val="es-ES" w:eastAsia="es-ES"/>
        </w:rPr>
        <w:t>”.</w:t>
      </w:r>
    </w:p>
    <w:p w:rsidR="000C3DDE" w:rsidRPr="00D32744" w:rsidRDefault="000C3DDE" w:rsidP="000C3DDE">
      <w:pPr>
        <w:spacing w:after="0" w:line="360" w:lineRule="auto"/>
        <w:ind w:left="426" w:right="49"/>
        <w:contextualSpacing/>
        <w:jc w:val="both"/>
        <w:rPr>
          <w:rFonts w:ascii="Palatino Linotype" w:eastAsia="MS Mincho" w:hAnsi="Palatino Linotype" w:cstheme="majorBidi"/>
          <w:i/>
          <w:sz w:val="24"/>
          <w:szCs w:val="24"/>
          <w:lang w:eastAsia="es-ES"/>
        </w:rPr>
      </w:pPr>
    </w:p>
    <w:p w:rsidR="000C3DDE" w:rsidRPr="00D32744" w:rsidRDefault="000C3DDE" w:rsidP="008D6284">
      <w:pPr>
        <w:numPr>
          <w:ilvl w:val="0"/>
          <w:numId w:val="2"/>
        </w:numPr>
        <w:spacing w:after="0" w:line="360" w:lineRule="auto"/>
        <w:ind w:left="426" w:right="49" w:hanging="426"/>
        <w:contextualSpacing/>
        <w:jc w:val="both"/>
        <w:rPr>
          <w:rFonts w:ascii="Palatino Linotype" w:eastAsia="MS Mincho" w:hAnsi="Palatino Linotype" w:cstheme="majorBidi"/>
          <w:i/>
          <w:sz w:val="24"/>
          <w:szCs w:val="24"/>
          <w:lang w:val="es-ES" w:eastAsia="es-ES"/>
        </w:rPr>
      </w:pPr>
      <w:r w:rsidRPr="00D32744">
        <w:rPr>
          <w:rFonts w:ascii="Palatino Linotype" w:eastAsia="MS Mincho" w:hAnsi="Palatino Linotype" w:cstheme="majorBidi"/>
          <w:sz w:val="24"/>
          <w:szCs w:val="24"/>
          <w:lang w:eastAsia="es-ES"/>
        </w:rPr>
        <w:t xml:space="preserve">Por </w:t>
      </w:r>
      <w:r w:rsidRPr="00D32744">
        <w:rPr>
          <w:rFonts w:ascii="Palatino Linotype" w:eastAsia="MS Mincho" w:hAnsi="Palatino Linotype" w:cstheme="majorBidi"/>
          <w:sz w:val="24"/>
          <w:szCs w:val="24"/>
          <w:lang w:val="es-ES" w:eastAsia="es-ES"/>
        </w:rPr>
        <w:t>cuanto</w:t>
      </w:r>
      <w:r w:rsidRPr="00D32744">
        <w:rPr>
          <w:rFonts w:ascii="Palatino Linotype" w:eastAsia="MS Mincho" w:hAnsi="Palatino Linotype" w:cstheme="majorBidi"/>
          <w:sz w:val="24"/>
          <w:szCs w:val="24"/>
          <w:lang w:eastAsia="es-ES"/>
        </w:rPr>
        <w:t xml:space="preserve"> hace al contenido del artículo 6 segundo párrafo, apartado A. fracción I </w:t>
      </w:r>
      <w:r w:rsidRPr="00D32744">
        <w:rPr>
          <w:rFonts w:ascii="Palatino Linotype" w:eastAsia="MS Mincho" w:hAnsi="Palatino Linotype" w:cstheme="majorBidi"/>
          <w:sz w:val="24"/>
          <w:szCs w:val="24"/>
          <w:lang w:val="es-ES" w:eastAsia="es-ES"/>
        </w:rPr>
        <w:t xml:space="preserve">de la Constitución Política de los Estados Unidos Mexicanos el cual establece </w:t>
      </w:r>
      <w:r w:rsidRPr="00D32744">
        <w:rPr>
          <w:rFonts w:ascii="Palatino Linotype" w:eastAsia="MS Mincho" w:hAnsi="Palatino Linotype" w:cstheme="majorBidi"/>
          <w:sz w:val="24"/>
          <w:szCs w:val="24"/>
          <w:lang w:eastAsia="es-ES"/>
        </w:rPr>
        <w:t xml:space="preserve">que </w:t>
      </w:r>
      <w:r w:rsidRPr="00D32744">
        <w:rPr>
          <w:rFonts w:ascii="Palatino Linotype" w:eastAsia="MS Mincho" w:hAnsi="Palatino Linotype" w:cstheme="majorBidi"/>
          <w:i/>
          <w:sz w:val="24"/>
          <w:szCs w:val="24"/>
          <w:lang w:val="es-ES" w:eastAsia="es-ES"/>
        </w:rPr>
        <w:t>“</w:t>
      </w:r>
      <w:r w:rsidRPr="00D32744">
        <w:rPr>
          <w:rFonts w:ascii="Palatino Linotype" w:eastAsia="MS Mincho" w:hAnsi="Palatino Linotype" w:cstheme="majorBidi"/>
          <w:i/>
          <w:sz w:val="24"/>
          <w:szCs w:val="24"/>
          <w:u w:val="single"/>
          <w:lang w:val="es-ES" w:eastAsia="es-ES"/>
        </w:rPr>
        <w:t>Toda la información en posesión de cualquier autoridad</w:t>
      </w:r>
      <w:r w:rsidRPr="00D32744">
        <w:rPr>
          <w:rFonts w:ascii="Palatino Linotype" w:eastAsia="MS Mincho" w:hAnsi="Palatino Linotype" w:cstheme="majorBidi"/>
          <w:i/>
          <w:sz w:val="24"/>
          <w:szCs w:val="24"/>
          <w:lang w:val="es-ES" w:eastAsia="es-ES"/>
        </w:rPr>
        <w:t>,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D32744">
        <w:rPr>
          <w:rFonts w:ascii="Palatino Linotype" w:eastAsia="MS Mincho" w:hAnsi="Palatino Linotype" w:cstheme="majorBidi"/>
          <w:i/>
          <w:sz w:val="24"/>
          <w:szCs w:val="24"/>
          <w:u w:val="single"/>
          <w:lang w:val="es-ES" w:eastAsia="es-ES"/>
        </w:rPr>
        <w:t>, es pública</w:t>
      </w:r>
      <w:r w:rsidRPr="00D32744">
        <w:rPr>
          <w:rFonts w:ascii="Palatino Linotype" w:eastAsia="MS Mincho" w:hAnsi="Palatino Linotype" w:cstheme="majorBidi"/>
          <w:i/>
          <w:sz w:val="24"/>
          <w:szCs w:val="24"/>
          <w:lang w:val="es-ES" w:eastAsia="es-ES"/>
        </w:rPr>
        <w:t xml:space="preserve"> y sólo podrá ser reservada temporalmente por razones de interés público y seguridad nacional, en los términos que fijen las leyes. En la interpretación de este derecho </w:t>
      </w:r>
      <w:r w:rsidRPr="00D32744">
        <w:rPr>
          <w:rFonts w:ascii="Palatino Linotype" w:eastAsia="MS Mincho" w:hAnsi="Palatino Linotype" w:cstheme="majorBidi"/>
          <w:i/>
          <w:sz w:val="24"/>
          <w:szCs w:val="24"/>
          <w:u w:val="single"/>
          <w:lang w:val="es-ES" w:eastAsia="es-ES"/>
        </w:rPr>
        <w:t xml:space="preserve">deberá prevalecer el principio de </w:t>
      </w:r>
      <w:r w:rsidRPr="00D32744">
        <w:rPr>
          <w:rFonts w:ascii="Palatino Linotype" w:eastAsia="MS Mincho" w:hAnsi="Palatino Linotype" w:cstheme="majorBidi"/>
          <w:i/>
          <w:sz w:val="24"/>
          <w:szCs w:val="24"/>
          <w:u w:val="single"/>
          <w:lang w:val="es-ES" w:eastAsia="es-ES"/>
        </w:rPr>
        <w:lastRenderedPageBreak/>
        <w:t>máxima publicidad</w:t>
      </w:r>
      <w:r w:rsidRPr="00D32744">
        <w:rPr>
          <w:rFonts w:ascii="Palatino Linotype" w:eastAsia="MS Mincho" w:hAnsi="Palatino Linotype" w:cstheme="majorBidi"/>
          <w:i/>
          <w:sz w:val="24"/>
          <w:szCs w:val="24"/>
          <w:lang w:val="es-ES" w:eastAsia="es-ES"/>
        </w:rPr>
        <w:t xml:space="preserve">. </w:t>
      </w:r>
      <w:r w:rsidRPr="00D32744">
        <w:rPr>
          <w:rFonts w:ascii="Palatino Linotype" w:eastAsia="MS Mincho" w:hAnsi="Palatino Linotype" w:cstheme="majorBidi"/>
          <w:i/>
          <w:sz w:val="24"/>
          <w:szCs w:val="24"/>
          <w:u w:val="single"/>
          <w:lang w:val="es-ES" w:eastAsia="es-ES"/>
        </w:rPr>
        <w:t>Los sujetos obligados deberán documentar todo acto que derive del ejercicio de sus facultades, competencias o funciones, la ley determinará los supuestos específicos bajo los cuales procederá la declaración de inexistencia de la información</w:t>
      </w:r>
      <w:r w:rsidRPr="00D32744">
        <w:rPr>
          <w:rFonts w:ascii="Palatino Linotype" w:eastAsia="MS Mincho" w:hAnsi="Palatino Linotype" w:cstheme="majorBidi"/>
          <w:i/>
          <w:sz w:val="24"/>
          <w:szCs w:val="24"/>
          <w:lang w:val="es-ES" w:eastAsia="es-ES"/>
        </w:rPr>
        <w:t>.”.</w:t>
      </w:r>
    </w:p>
    <w:p w:rsidR="000C3DDE" w:rsidRPr="00D32744" w:rsidRDefault="000C3DDE" w:rsidP="000C3DDE">
      <w:pPr>
        <w:spacing w:after="0" w:line="360" w:lineRule="auto"/>
        <w:ind w:left="426" w:right="49"/>
        <w:contextualSpacing/>
        <w:jc w:val="both"/>
        <w:rPr>
          <w:rFonts w:ascii="Palatino Linotype" w:eastAsia="MS Mincho" w:hAnsi="Palatino Linotype" w:cstheme="majorBidi"/>
          <w:i/>
          <w:sz w:val="24"/>
          <w:szCs w:val="24"/>
          <w:lang w:eastAsia="es-ES"/>
        </w:rPr>
      </w:pPr>
    </w:p>
    <w:p w:rsidR="000C3DDE" w:rsidRPr="00D32744" w:rsidRDefault="000C3DDE" w:rsidP="008D6284">
      <w:pPr>
        <w:numPr>
          <w:ilvl w:val="0"/>
          <w:numId w:val="2"/>
        </w:numPr>
        <w:spacing w:after="0" w:line="360" w:lineRule="auto"/>
        <w:ind w:left="426" w:right="49" w:hanging="426"/>
        <w:contextualSpacing/>
        <w:jc w:val="both"/>
        <w:rPr>
          <w:rFonts w:ascii="Palatino Linotype" w:eastAsia="MS Mincho" w:hAnsi="Palatino Linotype" w:cstheme="majorBidi"/>
          <w:i/>
          <w:sz w:val="24"/>
          <w:szCs w:val="24"/>
          <w:lang w:eastAsia="es-ES"/>
        </w:rPr>
      </w:pPr>
      <w:r w:rsidRPr="00D32744">
        <w:rPr>
          <w:rFonts w:ascii="Palatino Linotype" w:eastAsia="MS Mincho" w:hAnsi="Palatino Linotype" w:cstheme="majorBidi"/>
          <w:sz w:val="24"/>
          <w:szCs w:val="24"/>
          <w:lang w:val="es-ES_tradnl" w:eastAsia="es-ES"/>
        </w:rPr>
        <w:t xml:space="preserve">Luego entonces, el acceso a la información pública es el derecho humano a través del cual se puede </w:t>
      </w:r>
      <w:r w:rsidRPr="00D32744">
        <w:rPr>
          <w:rFonts w:ascii="Palatino Linotype" w:eastAsia="MS Mincho" w:hAnsi="Palatino Linotype" w:cstheme="majorBidi"/>
          <w:sz w:val="24"/>
          <w:szCs w:val="24"/>
          <w:lang w:val="es-ES" w:eastAsia="es-ES"/>
        </w:rPr>
        <w:t>solicitar</w:t>
      </w:r>
      <w:r w:rsidRPr="00D32744">
        <w:rPr>
          <w:rFonts w:ascii="Palatino Linotype" w:eastAsia="MS Mincho" w:hAnsi="Palatino Linotype" w:cstheme="majorBidi"/>
          <w:sz w:val="24"/>
          <w:szCs w:val="24"/>
          <w:lang w:val="es-ES_tradnl" w:eastAsia="es-ES"/>
        </w:rPr>
        <w:t xml:space="preserve"> a aquella información pública que generen, administren o posean las autoridades, quienes están obligados a documentar todo acto que derive sus facultades, atribuciones y competencias, siempre prevaleciendo el principio de máxima publicidad.</w:t>
      </w:r>
    </w:p>
    <w:p w:rsidR="00A24943" w:rsidRPr="00D32744" w:rsidRDefault="00A24943" w:rsidP="00A24943">
      <w:pPr>
        <w:pStyle w:val="Prrafodelista"/>
        <w:rPr>
          <w:rFonts w:ascii="Palatino Linotype" w:eastAsia="MS Mincho" w:hAnsi="Palatino Linotype" w:cstheme="majorBidi"/>
          <w:i/>
          <w:sz w:val="24"/>
          <w:szCs w:val="24"/>
          <w:lang w:eastAsia="es-ES"/>
        </w:rPr>
      </w:pPr>
    </w:p>
    <w:p w:rsidR="00F5287C" w:rsidRPr="00D32744" w:rsidRDefault="00F5287C" w:rsidP="00F5287C">
      <w:pPr>
        <w:keepNext/>
        <w:keepLines/>
        <w:spacing w:before="240" w:after="0"/>
        <w:outlineLvl w:val="0"/>
        <w:rPr>
          <w:rFonts w:ascii="Palatino Linotype" w:hAnsi="Palatino Linotype"/>
          <w:b/>
          <w:color w:val="FF0000"/>
          <w:sz w:val="24"/>
        </w:rPr>
      </w:pPr>
      <w:bookmarkStart w:id="38" w:name="_Toc521599627"/>
      <w:bookmarkStart w:id="39" w:name="_Toc522281200"/>
      <w:r w:rsidRPr="00D32744">
        <w:rPr>
          <w:rFonts w:ascii="Palatino Linotype" w:eastAsia="MS Mincho" w:hAnsi="Palatino Linotype" w:cstheme="majorBidi"/>
          <w:b/>
          <w:sz w:val="24"/>
          <w:szCs w:val="24"/>
          <w:lang w:val="es-ES_tradnl" w:eastAsia="es-ES"/>
        </w:rPr>
        <w:t>CUARTO</w:t>
      </w:r>
      <w:r w:rsidRPr="00D32744">
        <w:rPr>
          <w:rFonts w:ascii="Palatino Linotype" w:hAnsi="Palatino Linotype"/>
          <w:b/>
          <w:sz w:val="24"/>
        </w:rPr>
        <w:t>. Planteamiento de la Litis</w:t>
      </w:r>
      <w:bookmarkEnd w:id="38"/>
      <w:bookmarkEnd w:id="39"/>
    </w:p>
    <w:p w:rsidR="00F5287C" w:rsidRPr="00D32744" w:rsidRDefault="00F5287C" w:rsidP="00F5287C">
      <w:pPr>
        <w:spacing w:line="360" w:lineRule="auto"/>
        <w:jc w:val="both"/>
        <w:rPr>
          <w:rFonts w:ascii="Palatino Linotype" w:hAnsi="Palatino Linotype" w:cs="Arial"/>
          <w:b/>
          <w:color w:val="FF0000"/>
        </w:rPr>
      </w:pPr>
    </w:p>
    <w:p w:rsidR="00F5287C" w:rsidRPr="00D32744" w:rsidRDefault="00F5287C" w:rsidP="00F5287C">
      <w:pPr>
        <w:pStyle w:val="Prrafodelista"/>
        <w:numPr>
          <w:ilvl w:val="0"/>
          <w:numId w:val="2"/>
        </w:numPr>
        <w:spacing w:after="0" w:line="360" w:lineRule="auto"/>
        <w:ind w:left="426" w:hanging="426"/>
        <w:jc w:val="both"/>
        <w:rPr>
          <w:rFonts w:ascii="Palatino Linotype" w:eastAsia="MS Mincho" w:hAnsi="Palatino Linotype" w:cs="Arial"/>
          <w:i/>
          <w:sz w:val="24"/>
          <w:szCs w:val="24"/>
          <w:lang w:eastAsia="es-ES"/>
        </w:rPr>
      </w:pPr>
      <w:r w:rsidRPr="00D32744">
        <w:rPr>
          <w:rFonts w:ascii="Palatino Linotype" w:eastAsia="Calibri" w:hAnsi="Palatino Linotype" w:cs="Arial"/>
          <w:color w:val="FF0000"/>
        </w:rPr>
        <w:t xml:space="preserve"> </w:t>
      </w:r>
      <w:r w:rsidRPr="00D32744">
        <w:rPr>
          <w:rFonts w:ascii="Palatino Linotype" w:eastAsia="Times New Roman" w:hAnsi="Palatino Linotype" w:cs="Arial"/>
          <w:sz w:val="24"/>
          <w:szCs w:val="24"/>
          <w:lang w:val="es-ES" w:eastAsia="es-MX"/>
        </w:rPr>
        <w:t>Es así, que</w:t>
      </w:r>
      <w:r w:rsidRPr="00D32744">
        <w:rPr>
          <w:rFonts w:ascii="Palatino Linotype" w:eastAsia="Times New Roman" w:hAnsi="Palatino Linotype" w:cs="Arial"/>
          <w:sz w:val="24"/>
          <w:szCs w:val="24"/>
          <w:lang w:val="es-ES"/>
        </w:rPr>
        <w:t xml:space="preserve"> d</w:t>
      </w:r>
      <w:r w:rsidRPr="00D32744">
        <w:rPr>
          <w:rFonts w:ascii="Palatino Linotype" w:eastAsia="Calibri" w:hAnsi="Palatino Linotype" w:cs="Arial"/>
          <w:sz w:val="24"/>
          <w:szCs w:val="24"/>
        </w:rPr>
        <w:t xml:space="preserve">el análisis de la solicitud de información se desprende que el particular solicitó conocer: </w:t>
      </w:r>
    </w:p>
    <w:p w:rsidR="00F5287C" w:rsidRPr="00D32744" w:rsidRDefault="00F5287C" w:rsidP="00F5287C">
      <w:pPr>
        <w:pStyle w:val="Prrafodelista"/>
        <w:spacing w:after="0" w:line="240" w:lineRule="auto"/>
        <w:ind w:left="426"/>
        <w:jc w:val="both"/>
        <w:rPr>
          <w:rFonts w:ascii="Palatino Linotype" w:eastAsia="MS Mincho" w:hAnsi="Palatino Linotype" w:cs="Arial"/>
          <w:i/>
          <w:sz w:val="24"/>
          <w:szCs w:val="24"/>
          <w:lang w:eastAsia="es-ES"/>
        </w:rPr>
      </w:pPr>
    </w:p>
    <w:p w:rsidR="00F5287C" w:rsidRPr="00D32744" w:rsidRDefault="00F5287C" w:rsidP="00F5287C">
      <w:pPr>
        <w:pStyle w:val="Prrafodelista"/>
        <w:numPr>
          <w:ilvl w:val="0"/>
          <w:numId w:val="32"/>
        </w:numPr>
        <w:spacing w:after="0" w:line="360" w:lineRule="auto"/>
        <w:ind w:right="567"/>
        <w:jc w:val="both"/>
        <w:rPr>
          <w:rFonts w:ascii="Palatino Linotype" w:hAnsi="Palatino Linotype"/>
          <w:b/>
          <w:sz w:val="24"/>
          <w:szCs w:val="24"/>
        </w:rPr>
      </w:pPr>
      <w:r w:rsidRPr="00D32744">
        <w:rPr>
          <w:rFonts w:ascii="Palatino Linotype" w:hAnsi="Palatino Linotype"/>
          <w:b/>
          <w:sz w:val="24"/>
          <w:szCs w:val="24"/>
        </w:rPr>
        <w:t>De cada Dirección de División académica</w:t>
      </w:r>
      <w:r w:rsidRPr="00D32744">
        <w:rPr>
          <w:rStyle w:val="Refdenotaalpie"/>
          <w:rFonts w:ascii="Palatino Linotype" w:hAnsi="Palatino Linotype"/>
          <w:b/>
          <w:sz w:val="24"/>
          <w:szCs w:val="24"/>
        </w:rPr>
        <w:footnoteReference w:id="1"/>
      </w:r>
      <w:r w:rsidRPr="00D32744">
        <w:rPr>
          <w:rFonts w:ascii="Palatino Linotype" w:hAnsi="Palatino Linotype"/>
          <w:b/>
          <w:sz w:val="24"/>
          <w:szCs w:val="24"/>
        </w:rPr>
        <w:t xml:space="preserve"> de quienes tienen horas de gestión: </w:t>
      </w:r>
    </w:p>
    <w:p w:rsidR="00F5287C" w:rsidRPr="00D32744" w:rsidRDefault="00F5287C" w:rsidP="00F5287C">
      <w:pPr>
        <w:pStyle w:val="Prrafodelista"/>
        <w:numPr>
          <w:ilvl w:val="0"/>
          <w:numId w:val="34"/>
        </w:numPr>
        <w:spacing w:after="0" w:line="360" w:lineRule="auto"/>
        <w:ind w:left="1560" w:right="567"/>
        <w:jc w:val="both"/>
        <w:rPr>
          <w:rFonts w:ascii="Palatino Linotype" w:hAnsi="Palatino Linotype"/>
          <w:b/>
          <w:sz w:val="24"/>
          <w:szCs w:val="24"/>
        </w:rPr>
      </w:pPr>
      <w:r w:rsidRPr="00D32744">
        <w:rPr>
          <w:rFonts w:ascii="Palatino Linotype" w:hAnsi="Palatino Linotype"/>
          <w:b/>
          <w:sz w:val="24"/>
          <w:szCs w:val="24"/>
        </w:rPr>
        <w:t>Descripción de puestos actualizado al 14 de mayo de 2018;</w:t>
      </w:r>
    </w:p>
    <w:p w:rsidR="00F5287C" w:rsidRPr="00D32744" w:rsidRDefault="00F5287C" w:rsidP="00F5287C">
      <w:pPr>
        <w:pStyle w:val="Prrafodelista"/>
        <w:numPr>
          <w:ilvl w:val="0"/>
          <w:numId w:val="34"/>
        </w:numPr>
        <w:spacing w:after="0" w:line="360" w:lineRule="auto"/>
        <w:ind w:left="1560" w:right="567"/>
        <w:jc w:val="both"/>
        <w:rPr>
          <w:rFonts w:ascii="Palatino Linotype" w:hAnsi="Palatino Linotype"/>
          <w:b/>
          <w:sz w:val="24"/>
          <w:szCs w:val="24"/>
        </w:rPr>
      </w:pPr>
      <w:r w:rsidRPr="00D32744">
        <w:rPr>
          <w:rFonts w:ascii="Palatino Linotype" w:hAnsi="Palatino Linotype"/>
          <w:b/>
          <w:sz w:val="24"/>
          <w:szCs w:val="24"/>
        </w:rPr>
        <w:t>La nómina correspondiente del 15 al 30 de abril de 2018;</w:t>
      </w:r>
    </w:p>
    <w:p w:rsidR="00F5287C" w:rsidRPr="00D32744" w:rsidRDefault="00F5287C" w:rsidP="00F5287C">
      <w:pPr>
        <w:pStyle w:val="Prrafodelista"/>
        <w:numPr>
          <w:ilvl w:val="0"/>
          <w:numId w:val="34"/>
        </w:numPr>
        <w:spacing w:after="0" w:line="360" w:lineRule="auto"/>
        <w:ind w:left="1560" w:right="567"/>
        <w:jc w:val="both"/>
        <w:rPr>
          <w:rFonts w:ascii="Palatino Linotype" w:eastAsia="Times New Roman" w:hAnsi="Palatino Linotype" w:cs="Arial"/>
          <w:b/>
          <w:sz w:val="24"/>
          <w:szCs w:val="24"/>
          <w:lang w:val="es-ES"/>
        </w:rPr>
      </w:pPr>
      <w:r w:rsidRPr="00D32744">
        <w:rPr>
          <w:rFonts w:ascii="Palatino Linotype" w:hAnsi="Palatino Linotype"/>
          <w:b/>
          <w:sz w:val="24"/>
          <w:szCs w:val="24"/>
        </w:rPr>
        <w:t>Conocer su proceso de ingreso actualizado al 14 de mayo de 2018.</w:t>
      </w:r>
    </w:p>
    <w:p w:rsidR="00F5287C" w:rsidRPr="00D32744" w:rsidRDefault="00F5287C" w:rsidP="00F5287C">
      <w:pPr>
        <w:pStyle w:val="Prrafodelista"/>
        <w:spacing w:after="0" w:line="360" w:lineRule="auto"/>
        <w:ind w:left="1560" w:right="567"/>
        <w:jc w:val="both"/>
        <w:rPr>
          <w:rFonts w:ascii="Palatino Linotype" w:eastAsia="Times New Roman" w:hAnsi="Palatino Linotype" w:cs="Arial"/>
          <w:sz w:val="24"/>
          <w:lang w:val="es-ES"/>
        </w:rPr>
      </w:pPr>
    </w:p>
    <w:p w:rsidR="00F5287C" w:rsidRPr="00D32744" w:rsidRDefault="00F5287C"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lastRenderedPageBreak/>
        <w:t xml:space="preserve">El </w:t>
      </w:r>
      <w:r w:rsidRPr="00D32744">
        <w:rPr>
          <w:rFonts w:ascii="Palatino Linotype" w:eastAsia="MS Mincho" w:hAnsi="Palatino Linotype" w:cs="Times New Roman"/>
          <w:b/>
          <w:sz w:val="24"/>
          <w:szCs w:val="24"/>
          <w:lang w:val="es-ES_tradnl" w:eastAsia="es-ES"/>
        </w:rPr>
        <w:t>SUJETO OBLIGADO</w:t>
      </w:r>
      <w:r w:rsidRPr="00D32744">
        <w:rPr>
          <w:rFonts w:ascii="Palatino Linotype" w:eastAsia="MS Mincho" w:hAnsi="Palatino Linotype" w:cs="Times New Roman"/>
          <w:sz w:val="24"/>
          <w:szCs w:val="24"/>
          <w:lang w:val="es-ES_tradnl" w:eastAsia="es-ES"/>
        </w:rPr>
        <w:t xml:space="preserve"> atendió dicha solicitud mediante respuesta de los servidores públicos habilitados de la Dirección de División de Ingeniería Industrial y de Sistemas, Dirección de División de Ingeniería Informática, Dirección de División de Ingeniería Mecatrónica y Dirección de División de Ingeniería en Biotecnológica y Licenciatura en Negocios Internacionales, Departamento de Recursos Humanos y Materiales,  información que será analizada en párrafos subsecuente. </w:t>
      </w:r>
    </w:p>
    <w:p w:rsidR="00F5287C" w:rsidRPr="00D32744" w:rsidRDefault="00F5287C" w:rsidP="00F5287C">
      <w:pPr>
        <w:pStyle w:val="Prrafodelista"/>
        <w:spacing w:after="0" w:line="360" w:lineRule="auto"/>
        <w:ind w:left="426"/>
        <w:jc w:val="both"/>
        <w:rPr>
          <w:rFonts w:ascii="Palatino Linotype" w:eastAsia="MS Mincho" w:hAnsi="Palatino Linotype" w:cs="Times New Roman"/>
          <w:sz w:val="24"/>
          <w:szCs w:val="24"/>
          <w:lang w:val="es-ES_tradnl" w:eastAsia="es-ES"/>
        </w:rPr>
      </w:pPr>
    </w:p>
    <w:p w:rsidR="00F5287C" w:rsidRPr="00D32744" w:rsidRDefault="00F5287C"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El ahora Recurrente presentó su recurso de revisión en el cual señala como acto impugnado que la información se encuentra incompleta y como razones o motivos de la inconformidad indicando que el documento denominado “oficio </w:t>
      </w:r>
      <w:proofErr w:type="spellStart"/>
      <w:r w:rsidRPr="00D32744">
        <w:rPr>
          <w:rFonts w:ascii="Palatino Linotype" w:eastAsia="MS Mincho" w:hAnsi="Palatino Linotype" w:cs="Times New Roman"/>
          <w:sz w:val="24"/>
          <w:szCs w:val="24"/>
          <w:lang w:val="es-ES_tradnl" w:eastAsia="es-ES"/>
        </w:rPr>
        <w:t>Saimex</w:t>
      </w:r>
      <w:proofErr w:type="spellEnd"/>
      <w:r w:rsidRPr="00D32744">
        <w:rPr>
          <w:rFonts w:ascii="Palatino Linotype" w:eastAsia="MS Mincho" w:hAnsi="Palatino Linotype" w:cs="Times New Roman"/>
          <w:sz w:val="24"/>
          <w:szCs w:val="24"/>
          <w:lang w:val="es-ES_tradnl" w:eastAsia="es-ES"/>
        </w:rPr>
        <w:t xml:space="preserve"> 222.pdf” no se encuentra debidamente firmado por el Director de Negocios Internaciones, además de anexar información que no tiene que ver con lo solicitado.  </w:t>
      </w:r>
    </w:p>
    <w:p w:rsidR="00F5287C" w:rsidRPr="00D32744" w:rsidRDefault="00F5287C" w:rsidP="00F5287C">
      <w:pPr>
        <w:pStyle w:val="Prrafodelista"/>
        <w:rPr>
          <w:rFonts w:ascii="Palatino Linotype" w:eastAsia="MS Mincho" w:hAnsi="Palatino Linotype" w:cs="Times New Roman"/>
          <w:sz w:val="24"/>
          <w:szCs w:val="24"/>
          <w:lang w:val="es-ES_tradnl" w:eastAsia="es-ES"/>
        </w:rPr>
      </w:pPr>
    </w:p>
    <w:p w:rsidR="00F5287C" w:rsidRPr="00D32744" w:rsidRDefault="00F5287C"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Finalmente, el Sujeto Obligado en su </w:t>
      </w:r>
      <w:r w:rsidR="006639AB" w:rsidRPr="00D32744">
        <w:rPr>
          <w:rFonts w:ascii="Palatino Linotype" w:eastAsia="MS Mincho" w:hAnsi="Palatino Linotype" w:cs="Times New Roman"/>
          <w:sz w:val="24"/>
          <w:szCs w:val="24"/>
          <w:lang w:val="es-ES_tradnl" w:eastAsia="es-ES"/>
        </w:rPr>
        <w:t xml:space="preserve">Informe Justificad cada Servidor Público Habilitado reitero su respuesta inicial,  </w:t>
      </w:r>
      <w:r w:rsidRPr="00D32744">
        <w:rPr>
          <w:rFonts w:ascii="Palatino Linotype" w:eastAsia="MS Mincho" w:hAnsi="Palatino Linotype" w:cs="Times New Roman"/>
          <w:sz w:val="24"/>
          <w:szCs w:val="24"/>
          <w:lang w:val="es-ES_tradnl" w:eastAsia="es-ES"/>
        </w:rPr>
        <w:t xml:space="preserve"> </w:t>
      </w:r>
    </w:p>
    <w:p w:rsidR="00F5287C" w:rsidRPr="00D32744" w:rsidRDefault="00F5287C" w:rsidP="00F5287C">
      <w:pPr>
        <w:spacing w:after="0" w:line="360" w:lineRule="auto"/>
        <w:jc w:val="both"/>
        <w:rPr>
          <w:rFonts w:ascii="Palatino Linotype" w:hAnsi="Palatino Linotype" w:cs="Arial"/>
          <w:color w:val="FF0000"/>
          <w:lang w:eastAsia="es-MX"/>
        </w:rPr>
      </w:pPr>
    </w:p>
    <w:p w:rsidR="00F5287C" w:rsidRPr="00D32744" w:rsidRDefault="00F5287C" w:rsidP="00F5287C">
      <w:pPr>
        <w:pStyle w:val="Prrafodelista"/>
        <w:numPr>
          <w:ilvl w:val="0"/>
          <w:numId w:val="2"/>
        </w:numPr>
        <w:spacing w:after="0" w:line="360" w:lineRule="auto"/>
        <w:ind w:left="426" w:hanging="426"/>
        <w:jc w:val="both"/>
        <w:rPr>
          <w:rFonts w:ascii="Palatino Linotype" w:hAnsi="Palatino Linotype" w:cs="Arial"/>
          <w:sz w:val="24"/>
        </w:rPr>
      </w:pPr>
      <w:r w:rsidRPr="00D32744">
        <w:rPr>
          <w:rFonts w:ascii="Palatino Linotype" w:hAnsi="Palatino Linotype" w:cs="Arial"/>
          <w:sz w:val="24"/>
          <w:u w:val="single"/>
          <w:lang w:eastAsia="es-MX"/>
        </w:rPr>
        <w:t>De tal manera que la Litis que ocupa a este recurso, se circunscribe a determinar</w:t>
      </w:r>
      <w:r w:rsidRPr="00D32744">
        <w:rPr>
          <w:rFonts w:ascii="Palatino Linotype" w:hAnsi="Palatino Linotype" w:cs="Arial"/>
          <w:sz w:val="24"/>
          <w:lang w:eastAsia="es-MX"/>
        </w:rPr>
        <w:t xml:space="preserve"> si</w:t>
      </w:r>
      <w:r w:rsidR="006639AB" w:rsidRPr="00D32744">
        <w:rPr>
          <w:rFonts w:ascii="Palatino Linotype" w:hAnsi="Palatino Linotype" w:cs="Arial"/>
          <w:sz w:val="24"/>
          <w:lang w:eastAsia="es-MX"/>
        </w:rPr>
        <w:t xml:space="preserve"> con la información </w:t>
      </w:r>
      <w:r w:rsidR="00C31AA0" w:rsidRPr="00D32744">
        <w:rPr>
          <w:rFonts w:ascii="Palatino Linotype" w:hAnsi="Palatino Linotype" w:cs="Arial"/>
          <w:sz w:val="24"/>
          <w:lang w:eastAsia="es-MX"/>
        </w:rPr>
        <w:t>remitida en respuesta como en Informe Justificado</w:t>
      </w:r>
      <w:r w:rsidR="006639AB" w:rsidRPr="00D32744">
        <w:rPr>
          <w:rFonts w:ascii="Palatino Linotype" w:hAnsi="Palatino Linotype" w:cs="Arial"/>
          <w:sz w:val="24"/>
          <w:lang w:eastAsia="es-MX"/>
        </w:rPr>
        <w:t xml:space="preserve"> colma el derecho de acceso a la información</w:t>
      </w:r>
      <w:r w:rsidRPr="00D32744">
        <w:rPr>
          <w:rFonts w:ascii="Palatino Linotype" w:hAnsi="Palatino Linotype" w:cs="Arial"/>
          <w:b/>
          <w:sz w:val="24"/>
        </w:rPr>
        <w:t xml:space="preserve">, </w:t>
      </w:r>
      <w:r w:rsidRPr="00D32744">
        <w:rPr>
          <w:rFonts w:ascii="Palatino Linotype" w:hAnsi="Palatino Linotype" w:cs="Arial"/>
          <w:sz w:val="24"/>
          <w:lang w:eastAsia="es-MX"/>
        </w:rPr>
        <w:t>esto ya que resulta</w:t>
      </w:r>
      <w:r w:rsidRPr="00D32744">
        <w:rPr>
          <w:rFonts w:ascii="Palatino Linotype" w:hAnsi="Palatino Linotype"/>
          <w:sz w:val="24"/>
        </w:rPr>
        <w:t xml:space="preserve"> necesario señalar que el derecho de acceso a la información pública es un derecho humano reconocido en el Pacto de Derechos Civiles y Políticos en su artículo 19.2; en la Convención Americana sobre Derechos Humanos en su artículo 13.1; en el artículo sexto de </w:t>
      </w:r>
      <w:r w:rsidRPr="00D32744">
        <w:rPr>
          <w:rFonts w:ascii="Palatino Linotype" w:hAnsi="Palatino Linotype"/>
          <w:sz w:val="24"/>
        </w:rPr>
        <w:lastRenderedPageBreak/>
        <w:t xml:space="preserve">la Constitución Política de los Estados Unidos Mexicanos y en el artículo quinto de la Particular del Estado de México, por lo que el </w:t>
      </w:r>
      <w:r w:rsidRPr="00D32744">
        <w:rPr>
          <w:rFonts w:ascii="Palatino Linotype" w:hAnsi="Palatino Linotype"/>
          <w:b/>
          <w:sz w:val="24"/>
        </w:rPr>
        <w:t>SUJETO OBLIGADO</w:t>
      </w:r>
      <w:r w:rsidRPr="00D32744">
        <w:rPr>
          <w:rFonts w:ascii="Palatino Linotype" w:hAnsi="Palatino Linotype"/>
          <w:sz w:val="24"/>
        </w:rPr>
        <w:t xml:space="preserve"> debe ser cuidadoso del debido cumplimiento de las obligaciones constitucionales que se le imponen, en consecuencia, a todas las autoridades, en el ámbito de su competencia, según lo dispone el tercer párrafo del artículo primero de la </w:t>
      </w:r>
      <w:r w:rsidRPr="00D32744">
        <w:rPr>
          <w:rFonts w:ascii="Palatino Linotype" w:hAnsi="Palatino Linotype"/>
          <w:b/>
          <w:sz w:val="24"/>
        </w:rPr>
        <w:t xml:space="preserve">Constitución Política de los Estados Unidos Mexicanos </w:t>
      </w:r>
      <w:r w:rsidRPr="00D32744">
        <w:rPr>
          <w:rFonts w:ascii="Palatino Linotype" w:hAnsi="Palatino Linotype"/>
          <w:sz w:val="24"/>
        </w:rPr>
        <w:t xml:space="preserve">al señalar la obligación de “promover, </w:t>
      </w:r>
      <w:r w:rsidRPr="00D32744">
        <w:rPr>
          <w:rFonts w:ascii="Palatino Linotype" w:hAnsi="Palatino Linotype"/>
          <w:b/>
          <w:sz w:val="24"/>
        </w:rPr>
        <w:t>respetar</w:t>
      </w:r>
      <w:r w:rsidRPr="00D32744">
        <w:rPr>
          <w:rFonts w:ascii="Palatino Linotype" w:hAnsi="Palatino Linotype"/>
          <w:sz w:val="24"/>
        </w:rPr>
        <w:t xml:space="preserve">, </w:t>
      </w:r>
      <w:r w:rsidRPr="00D32744">
        <w:rPr>
          <w:rFonts w:ascii="Palatino Linotype" w:hAnsi="Palatino Linotype"/>
          <w:b/>
          <w:sz w:val="24"/>
        </w:rPr>
        <w:t>proteger</w:t>
      </w:r>
      <w:r w:rsidRPr="00D32744">
        <w:rPr>
          <w:rFonts w:ascii="Palatino Linotype" w:hAnsi="Palatino Linotype"/>
          <w:sz w:val="24"/>
        </w:rPr>
        <w:t xml:space="preserve"> y </w:t>
      </w:r>
      <w:r w:rsidRPr="00D32744">
        <w:rPr>
          <w:rFonts w:ascii="Palatino Linotype" w:hAnsi="Palatino Linotype"/>
          <w:b/>
          <w:sz w:val="24"/>
        </w:rPr>
        <w:t>garantizar</w:t>
      </w:r>
      <w:r w:rsidRPr="00D32744">
        <w:rPr>
          <w:rFonts w:ascii="Palatino Linotype" w:hAnsi="Palatino Linotype"/>
          <w:sz w:val="24"/>
        </w:rPr>
        <w:t xml:space="preserve"> los derechos humanos”, entre los cuales se encuentra dicho derecho.</w:t>
      </w:r>
    </w:p>
    <w:p w:rsidR="00792776" w:rsidRPr="00D32744" w:rsidRDefault="00F5287C" w:rsidP="00792776">
      <w:pPr>
        <w:keepNext/>
        <w:keepLines/>
        <w:spacing w:before="240" w:after="0"/>
        <w:outlineLvl w:val="0"/>
        <w:rPr>
          <w:rFonts w:ascii="Palatino Linotype" w:eastAsia="MS Gothic" w:hAnsi="Palatino Linotype" w:cstheme="majorBidi"/>
          <w:b/>
          <w:sz w:val="24"/>
          <w:szCs w:val="24"/>
          <w:lang w:val="es-ES_tradnl" w:eastAsia="es-ES"/>
        </w:rPr>
      </w:pPr>
      <w:bookmarkStart w:id="40" w:name="_Toc461555893"/>
      <w:bookmarkStart w:id="41" w:name="_Toc458016386"/>
      <w:bookmarkStart w:id="42" w:name="_Toc455743517"/>
      <w:bookmarkStart w:id="43" w:name="_Toc454968928"/>
      <w:bookmarkStart w:id="44" w:name="_Toc522281201"/>
      <w:r w:rsidRPr="00D32744">
        <w:rPr>
          <w:rFonts w:ascii="Palatino Linotype" w:eastAsia="MS Gothic" w:hAnsi="Palatino Linotype" w:cstheme="majorBidi"/>
          <w:b/>
          <w:sz w:val="24"/>
          <w:szCs w:val="24"/>
          <w:lang w:val="es-ES_tradnl" w:eastAsia="es-ES"/>
        </w:rPr>
        <w:t>QUINTO</w:t>
      </w:r>
      <w:r w:rsidR="00792776" w:rsidRPr="00D32744">
        <w:rPr>
          <w:rFonts w:ascii="Palatino Linotype" w:eastAsia="MS Gothic" w:hAnsi="Palatino Linotype" w:cstheme="majorBidi"/>
          <w:b/>
          <w:sz w:val="24"/>
          <w:szCs w:val="24"/>
          <w:lang w:val="es-ES_tradnl" w:eastAsia="es-ES"/>
        </w:rPr>
        <w:t xml:space="preserve">. Del estudio y resolución del recurso de </w:t>
      </w:r>
      <w:bookmarkEnd w:id="40"/>
      <w:bookmarkEnd w:id="41"/>
      <w:bookmarkEnd w:id="42"/>
      <w:bookmarkEnd w:id="43"/>
      <w:r w:rsidR="00792776" w:rsidRPr="00D32744">
        <w:rPr>
          <w:rFonts w:ascii="Palatino Linotype" w:eastAsia="MS Gothic" w:hAnsi="Palatino Linotype" w:cstheme="majorBidi"/>
          <w:b/>
          <w:sz w:val="24"/>
          <w:szCs w:val="24"/>
          <w:lang w:val="es-ES_tradnl" w:eastAsia="es-ES"/>
        </w:rPr>
        <w:t>revisión.</w:t>
      </w:r>
      <w:bookmarkEnd w:id="44"/>
    </w:p>
    <w:p w:rsidR="00455D99" w:rsidRPr="00D32744" w:rsidRDefault="00455D99" w:rsidP="00455D99">
      <w:pPr>
        <w:rPr>
          <w:lang w:val="es-ES_tradnl" w:eastAsia="es-ES"/>
        </w:rPr>
      </w:pPr>
    </w:p>
    <w:p w:rsidR="008C0E0C" w:rsidRPr="00D32744" w:rsidRDefault="00CA10C1" w:rsidP="008D6284">
      <w:pPr>
        <w:pStyle w:val="Prrafodelista"/>
        <w:numPr>
          <w:ilvl w:val="0"/>
          <w:numId w:val="2"/>
        </w:numPr>
        <w:spacing w:after="0" w:line="360" w:lineRule="auto"/>
        <w:ind w:left="426" w:hanging="426"/>
        <w:jc w:val="both"/>
        <w:rPr>
          <w:rFonts w:ascii="Palatino Linotype" w:eastAsia="MS Mincho" w:hAnsi="Palatino Linotype" w:cs="Arial"/>
          <w:i/>
          <w:sz w:val="24"/>
          <w:szCs w:val="24"/>
          <w:lang w:eastAsia="es-ES"/>
        </w:rPr>
      </w:pPr>
      <w:r w:rsidRPr="00D32744">
        <w:rPr>
          <w:rFonts w:ascii="Palatino Linotype" w:hAnsi="Palatino Linotype" w:cs="Arial"/>
          <w:sz w:val="24"/>
          <w:szCs w:val="24"/>
        </w:rPr>
        <w:t>Derivado de</w:t>
      </w:r>
      <w:r w:rsidR="00390488" w:rsidRPr="00D32744">
        <w:rPr>
          <w:rFonts w:ascii="Palatino Linotype" w:hAnsi="Palatino Linotype" w:cs="Arial"/>
          <w:sz w:val="24"/>
          <w:szCs w:val="24"/>
        </w:rPr>
        <w:t xml:space="preserve"> lo anterior</w:t>
      </w:r>
      <w:r w:rsidRPr="00D32744">
        <w:rPr>
          <w:rFonts w:ascii="Palatino Linotype" w:hAnsi="Palatino Linotype" w:cs="Arial"/>
          <w:sz w:val="24"/>
          <w:szCs w:val="24"/>
        </w:rPr>
        <w:t xml:space="preserve">, se procede analizar el contenido íntegro de las actuaciones que obran en el expediente electrónico, y así este Órgano Garante dicte la resolución correspondiente, tomando en consideración los elementos aportados por las partes y apegándose en todo momento al principio de máxima publicidad de acuerdo a lo establecido en el artículo 8 de la </w:t>
      </w:r>
      <w:r w:rsidRPr="00D32744">
        <w:rPr>
          <w:rFonts w:ascii="Palatino Linotype" w:eastAsia="Calibri" w:hAnsi="Palatino Linotype" w:cs="Arial"/>
          <w:sz w:val="24"/>
          <w:szCs w:val="24"/>
          <w:lang w:val="es-ES"/>
        </w:rPr>
        <w:t>Ley de Transparencia y Acceso a la Información Pública del Estado de México y Municipios</w:t>
      </w:r>
      <w:r w:rsidRPr="00D32744">
        <w:rPr>
          <w:rFonts w:ascii="Palatino Linotype" w:eastAsia="Times New Roman" w:hAnsi="Palatino Linotype" w:cs="Arial"/>
          <w:sz w:val="24"/>
          <w:szCs w:val="24"/>
          <w:lang w:val="es-ES" w:eastAsia="es-MX"/>
        </w:rPr>
        <w:t>.</w:t>
      </w:r>
    </w:p>
    <w:p w:rsidR="008C0E0C" w:rsidRPr="00D32744" w:rsidRDefault="008C0E0C" w:rsidP="008C0E0C">
      <w:pPr>
        <w:pStyle w:val="Prrafodelista"/>
        <w:spacing w:after="0" w:line="360" w:lineRule="auto"/>
        <w:ind w:left="426"/>
        <w:jc w:val="both"/>
        <w:rPr>
          <w:rFonts w:ascii="Palatino Linotype" w:eastAsia="MS Mincho" w:hAnsi="Palatino Linotype" w:cs="Arial"/>
          <w:i/>
          <w:sz w:val="24"/>
          <w:szCs w:val="24"/>
          <w:lang w:eastAsia="es-ES"/>
        </w:rPr>
      </w:pPr>
    </w:p>
    <w:p w:rsidR="001D16BD" w:rsidRPr="00D32744" w:rsidRDefault="008C0E0C" w:rsidP="008D6284">
      <w:pPr>
        <w:pStyle w:val="Prrafodelista"/>
        <w:numPr>
          <w:ilvl w:val="0"/>
          <w:numId w:val="2"/>
        </w:numPr>
        <w:spacing w:after="0" w:line="360" w:lineRule="auto"/>
        <w:ind w:left="426" w:hanging="426"/>
        <w:jc w:val="both"/>
        <w:rPr>
          <w:rFonts w:ascii="Palatino Linotype" w:eastAsia="MS Mincho" w:hAnsi="Palatino Linotype" w:cs="Arial"/>
          <w:i/>
          <w:sz w:val="24"/>
          <w:szCs w:val="24"/>
          <w:lang w:eastAsia="es-ES"/>
        </w:rPr>
      </w:pPr>
      <w:r w:rsidRPr="00D32744">
        <w:rPr>
          <w:rFonts w:ascii="Palatino Linotype" w:eastAsia="Times New Roman" w:hAnsi="Palatino Linotype" w:cs="Arial"/>
          <w:sz w:val="24"/>
          <w:szCs w:val="24"/>
          <w:lang w:val="es-ES" w:eastAsia="es-MX"/>
        </w:rPr>
        <w:t>Es así, que</w:t>
      </w:r>
      <w:r w:rsidR="001D16BD" w:rsidRPr="00D32744">
        <w:rPr>
          <w:rFonts w:ascii="Palatino Linotype" w:eastAsia="Times New Roman" w:hAnsi="Palatino Linotype" w:cs="Arial"/>
          <w:sz w:val="24"/>
          <w:szCs w:val="24"/>
          <w:lang w:val="es-ES"/>
        </w:rPr>
        <w:t xml:space="preserve"> </w:t>
      </w:r>
      <w:r w:rsidR="001D16BD" w:rsidRPr="00D32744">
        <w:rPr>
          <w:rFonts w:ascii="Palatino Linotype" w:eastAsia="Calibri" w:hAnsi="Palatino Linotype" w:cs="Arial"/>
          <w:sz w:val="24"/>
          <w:szCs w:val="24"/>
        </w:rPr>
        <w:t>el particular solicitó</w:t>
      </w:r>
      <w:r w:rsidR="006416D7" w:rsidRPr="00D32744">
        <w:rPr>
          <w:rFonts w:ascii="Palatino Linotype" w:eastAsia="Calibri" w:hAnsi="Palatino Linotype" w:cs="Arial"/>
          <w:sz w:val="24"/>
          <w:szCs w:val="24"/>
        </w:rPr>
        <w:t xml:space="preserve"> conocer</w:t>
      </w:r>
      <w:r w:rsidR="001D16BD" w:rsidRPr="00D32744">
        <w:rPr>
          <w:rFonts w:ascii="Palatino Linotype" w:eastAsia="Calibri" w:hAnsi="Palatino Linotype" w:cs="Arial"/>
          <w:sz w:val="24"/>
          <w:szCs w:val="24"/>
        </w:rPr>
        <w:t xml:space="preserve">: </w:t>
      </w:r>
    </w:p>
    <w:p w:rsidR="00755296" w:rsidRPr="00D32744" w:rsidRDefault="00755296" w:rsidP="00755296">
      <w:pPr>
        <w:pStyle w:val="Prrafodelista"/>
        <w:spacing w:after="0" w:line="240" w:lineRule="auto"/>
        <w:ind w:left="426"/>
        <w:jc w:val="both"/>
        <w:rPr>
          <w:rFonts w:ascii="Palatino Linotype" w:eastAsia="MS Mincho" w:hAnsi="Palatino Linotype" w:cs="Arial"/>
          <w:i/>
          <w:sz w:val="24"/>
          <w:szCs w:val="24"/>
          <w:lang w:eastAsia="es-ES"/>
        </w:rPr>
      </w:pPr>
    </w:p>
    <w:p w:rsidR="00481340" w:rsidRPr="00D32744" w:rsidRDefault="00481340" w:rsidP="00F5287C">
      <w:pPr>
        <w:pStyle w:val="Prrafodelista"/>
        <w:numPr>
          <w:ilvl w:val="0"/>
          <w:numId w:val="39"/>
        </w:numPr>
        <w:spacing w:after="0" w:line="360" w:lineRule="auto"/>
        <w:ind w:right="567"/>
        <w:jc w:val="both"/>
        <w:rPr>
          <w:rFonts w:ascii="Palatino Linotype" w:hAnsi="Palatino Linotype"/>
          <w:b/>
          <w:sz w:val="24"/>
          <w:szCs w:val="24"/>
        </w:rPr>
      </w:pPr>
      <w:r w:rsidRPr="00D32744">
        <w:rPr>
          <w:rFonts w:ascii="Palatino Linotype" w:hAnsi="Palatino Linotype"/>
          <w:b/>
          <w:sz w:val="24"/>
          <w:szCs w:val="24"/>
        </w:rPr>
        <w:t xml:space="preserve">De cada </w:t>
      </w:r>
      <w:r w:rsidR="00CA3489" w:rsidRPr="00D32744">
        <w:rPr>
          <w:rFonts w:ascii="Palatino Linotype" w:hAnsi="Palatino Linotype"/>
          <w:b/>
          <w:sz w:val="24"/>
          <w:szCs w:val="24"/>
        </w:rPr>
        <w:t xml:space="preserve">Dirección </w:t>
      </w:r>
      <w:r w:rsidR="007863CB" w:rsidRPr="00D32744">
        <w:rPr>
          <w:rFonts w:ascii="Palatino Linotype" w:hAnsi="Palatino Linotype"/>
          <w:b/>
          <w:sz w:val="24"/>
          <w:szCs w:val="24"/>
        </w:rPr>
        <w:t xml:space="preserve">de </w:t>
      </w:r>
      <w:r w:rsidR="00CA3489" w:rsidRPr="00D32744">
        <w:rPr>
          <w:rFonts w:ascii="Palatino Linotype" w:hAnsi="Palatino Linotype"/>
          <w:b/>
          <w:sz w:val="24"/>
          <w:szCs w:val="24"/>
        </w:rPr>
        <w:t xml:space="preserve">División </w:t>
      </w:r>
      <w:r w:rsidRPr="00D32744">
        <w:rPr>
          <w:rFonts w:ascii="Palatino Linotype" w:hAnsi="Palatino Linotype"/>
          <w:b/>
          <w:sz w:val="24"/>
          <w:szCs w:val="24"/>
        </w:rPr>
        <w:t xml:space="preserve">académica </w:t>
      </w:r>
      <w:r w:rsidR="00961D35" w:rsidRPr="00D32744">
        <w:rPr>
          <w:rFonts w:ascii="Palatino Linotype" w:hAnsi="Palatino Linotype"/>
          <w:b/>
          <w:sz w:val="24"/>
          <w:szCs w:val="24"/>
        </w:rPr>
        <w:t xml:space="preserve">de quienes tienen horas de gestión: </w:t>
      </w:r>
    </w:p>
    <w:p w:rsidR="00481340" w:rsidRPr="00D32744" w:rsidRDefault="00F5287C" w:rsidP="00F5287C">
      <w:pPr>
        <w:pStyle w:val="Prrafodelista"/>
        <w:numPr>
          <w:ilvl w:val="0"/>
          <w:numId w:val="40"/>
        </w:numPr>
        <w:spacing w:after="0" w:line="360" w:lineRule="auto"/>
        <w:ind w:left="1276" w:right="567" w:hanging="142"/>
        <w:jc w:val="both"/>
        <w:rPr>
          <w:rFonts w:ascii="Palatino Linotype" w:hAnsi="Palatino Linotype"/>
          <w:b/>
          <w:sz w:val="24"/>
          <w:szCs w:val="24"/>
        </w:rPr>
      </w:pPr>
      <w:r w:rsidRPr="00D32744">
        <w:rPr>
          <w:rFonts w:ascii="Palatino Linotype" w:hAnsi="Palatino Linotype"/>
          <w:b/>
          <w:sz w:val="24"/>
          <w:szCs w:val="24"/>
        </w:rPr>
        <w:t xml:space="preserve"> </w:t>
      </w:r>
      <w:r w:rsidR="00481340" w:rsidRPr="00D32744">
        <w:rPr>
          <w:rFonts w:ascii="Palatino Linotype" w:hAnsi="Palatino Linotype"/>
          <w:b/>
          <w:sz w:val="24"/>
          <w:szCs w:val="24"/>
        </w:rPr>
        <w:t>Descripción de puestos actualizado al 14 de mayo de 2018</w:t>
      </w:r>
      <w:r w:rsidR="006559FF" w:rsidRPr="00D32744">
        <w:rPr>
          <w:rFonts w:ascii="Palatino Linotype" w:hAnsi="Palatino Linotype"/>
          <w:b/>
          <w:sz w:val="24"/>
          <w:szCs w:val="24"/>
        </w:rPr>
        <w:t>;</w:t>
      </w:r>
    </w:p>
    <w:p w:rsidR="00481340" w:rsidRPr="00D32744" w:rsidRDefault="00961D35" w:rsidP="00F5287C">
      <w:pPr>
        <w:pStyle w:val="Prrafodelista"/>
        <w:numPr>
          <w:ilvl w:val="0"/>
          <w:numId w:val="40"/>
        </w:numPr>
        <w:spacing w:after="0" w:line="360" w:lineRule="auto"/>
        <w:ind w:left="1276" w:right="567" w:hanging="142"/>
        <w:jc w:val="both"/>
        <w:rPr>
          <w:rFonts w:ascii="Palatino Linotype" w:hAnsi="Palatino Linotype"/>
          <w:b/>
          <w:sz w:val="24"/>
          <w:szCs w:val="24"/>
        </w:rPr>
      </w:pPr>
      <w:r w:rsidRPr="00D32744">
        <w:rPr>
          <w:rFonts w:ascii="Palatino Linotype" w:hAnsi="Palatino Linotype"/>
          <w:b/>
          <w:sz w:val="24"/>
          <w:szCs w:val="24"/>
        </w:rPr>
        <w:t>La nó</w:t>
      </w:r>
      <w:r w:rsidR="00481340" w:rsidRPr="00D32744">
        <w:rPr>
          <w:rFonts w:ascii="Palatino Linotype" w:hAnsi="Palatino Linotype"/>
          <w:b/>
          <w:sz w:val="24"/>
          <w:szCs w:val="24"/>
        </w:rPr>
        <w:t xml:space="preserve">mina </w:t>
      </w:r>
      <w:r w:rsidR="006559FF" w:rsidRPr="00D32744">
        <w:rPr>
          <w:rFonts w:ascii="Palatino Linotype" w:hAnsi="Palatino Linotype"/>
          <w:b/>
          <w:sz w:val="24"/>
          <w:szCs w:val="24"/>
        </w:rPr>
        <w:t xml:space="preserve">correspondiente del </w:t>
      </w:r>
      <w:r w:rsidR="00755296" w:rsidRPr="00D32744">
        <w:rPr>
          <w:rFonts w:ascii="Palatino Linotype" w:hAnsi="Palatino Linotype"/>
          <w:b/>
          <w:sz w:val="24"/>
          <w:szCs w:val="24"/>
        </w:rPr>
        <w:t>15 al 30 de abril de 2018</w:t>
      </w:r>
      <w:r w:rsidR="006559FF" w:rsidRPr="00D32744">
        <w:rPr>
          <w:rFonts w:ascii="Palatino Linotype" w:hAnsi="Palatino Linotype"/>
          <w:b/>
          <w:sz w:val="24"/>
          <w:szCs w:val="24"/>
        </w:rPr>
        <w:t>;</w:t>
      </w:r>
    </w:p>
    <w:p w:rsidR="00B1256A" w:rsidRPr="00D32744" w:rsidRDefault="00961D35" w:rsidP="00F5287C">
      <w:pPr>
        <w:pStyle w:val="Prrafodelista"/>
        <w:numPr>
          <w:ilvl w:val="0"/>
          <w:numId w:val="40"/>
        </w:numPr>
        <w:spacing w:after="0" w:line="360" w:lineRule="auto"/>
        <w:ind w:left="1418" w:right="567"/>
        <w:jc w:val="both"/>
        <w:rPr>
          <w:rFonts w:ascii="Palatino Linotype" w:eastAsia="Times New Roman" w:hAnsi="Palatino Linotype" w:cs="Arial"/>
          <w:b/>
          <w:sz w:val="24"/>
          <w:szCs w:val="24"/>
          <w:lang w:val="es-ES"/>
        </w:rPr>
      </w:pPr>
      <w:r w:rsidRPr="00D32744">
        <w:rPr>
          <w:rFonts w:ascii="Palatino Linotype" w:hAnsi="Palatino Linotype"/>
          <w:b/>
          <w:sz w:val="24"/>
          <w:szCs w:val="24"/>
        </w:rPr>
        <w:lastRenderedPageBreak/>
        <w:t>Conocer su proceso de ingreso</w:t>
      </w:r>
      <w:r w:rsidR="00D83D34" w:rsidRPr="00D32744">
        <w:rPr>
          <w:rFonts w:ascii="Palatino Linotype" w:hAnsi="Palatino Linotype"/>
          <w:b/>
          <w:sz w:val="24"/>
          <w:szCs w:val="24"/>
        </w:rPr>
        <w:t xml:space="preserve"> actualizado al 14 de mayo de 2018</w:t>
      </w:r>
      <w:r w:rsidRPr="00D32744">
        <w:rPr>
          <w:rFonts w:ascii="Palatino Linotype" w:hAnsi="Palatino Linotype"/>
          <w:b/>
          <w:sz w:val="24"/>
          <w:szCs w:val="24"/>
        </w:rPr>
        <w:t>.</w:t>
      </w:r>
    </w:p>
    <w:p w:rsidR="002A5827" w:rsidRPr="00D32744" w:rsidRDefault="002A5827" w:rsidP="002A5827">
      <w:pPr>
        <w:pStyle w:val="Prrafodelista"/>
        <w:rPr>
          <w:rFonts w:ascii="Palatino Linotype" w:eastAsia="MS Mincho" w:hAnsi="Palatino Linotype" w:cs="Times New Roman"/>
          <w:sz w:val="24"/>
          <w:szCs w:val="24"/>
          <w:lang w:val="es-ES_tradnl" w:eastAsia="es-ES"/>
        </w:rPr>
      </w:pPr>
    </w:p>
    <w:p w:rsidR="00DB23B8" w:rsidRPr="00D32744" w:rsidRDefault="00DB23B8"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Es así, como respecto al numeral 1 consistente en conocer de </w:t>
      </w:r>
      <w:r w:rsidR="007863CB" w:rsidRPr="00D32744">
        <w:rPr>
          <w:rFonts w:ascii="Palatino Linotype" w:eastAsia="MS Mincho" w:hAnsi="Palatino Linotype" w:cs="Times New Roman"/>
          <w:sz w:val="24"/>
          <w:szCs w:val="24"/>
          <w:lang w:val="es-ES_tradnl" w:eastAsia="es-ES"/>
        </w:rPr>
        <w:t xml:space="preserve">cada </w:t>
      </w:r>
      <w:r w:rsidR="00CA3489" w:rsidRPr="00D32744">
        <w:rPr>
          <w:rFonts w:ascii="Palatino Linotype" w:eastAsia="MS Mincho" w:hAnsi="Palatino Linotype" w:cs="Times New Roman"/>
          <w:sz w:val="24"/>
          <w:szCs w:val="24"/>
          <w:lang w:val="es-ES_tradnl" w:eastAsia="es-ES"/>
        </w:rPr>
        <w:t xml:space="preserve">Dirección </w:t>
      </w:r>
      <w:r w:rsidR="007863CB" w:rsidRPr="00D32744">
        <w:rPr>
          <w:rFonts w:ascii="Palatino Linotype" w:eastAsia="MS Mincho" w:hAnsi="Palatino Linotype" w:cs="Times New Roman"/>
          <w:sz w:val="24"/>
          <w:szCs w:val="24"/>
          <w:lang w:val="es-ES_tradnl" w:eastAsia="es-ES"/>
        </w:rPr>
        <w:t xml:space="preserve">de </w:t>
      </w:r>
      <w:r w:rsidR="00CA3489" w:rsidRPr="00D32744">
        <w:rPr>
          <w:rFonts w:ascii="Palatino Linotype" w:eastAsia="MS Mincho" w:hAnsi="Palatino Linotype" w:cs="Times New Roman"/>
          <w:sz w:val="24"/>
          <w:szCs w:val="24"/>
          <w:lang w:val="es-ES_tradnl" w:eastAsia="es-ES"/>
        </w:rPr>
        <w:t xml:space="preserve">División </w:t>
      </w:r>
      <w:r w:rsidR="007863CB" w:rsidRPr="00D32744">
        <w:rPr>
          <w:rFonts w:ascii="Palatino Linotype" w:eastAsia="MS Mincho" w:hAnsi="Palatino Linotype" w:cs="Times New Roman"/>
          <w:sz w:val="24"/>
          <w:szCs w:val="24"/>
          <w:lang w:val="es-ES_tradnl" w:eastAsia="es-ES"/>
        </w:rPr>
        <w:t>académica</w:t>
      </w:r>
      <w:r w:rsidR="00961D35" w:rsidRPr="00D32744">
        <w:rPr>
          <w:rFonts w:ascii="Palatino Linotype" w:eastAsia="MS Mincho" w:hAnsi="Palatino Linotype" w:cs="Times New Roman"/>
          <w:sz w:val="24"/>
          <w:szCs w:val="24"/>
          <w:lang w:val="es-ES_tradnl" w:eastAsia="es-ES"/>
        </w:rPr>
        <w:t xml:space="preserve"> de quienes tienen horas de gestión</w:t>
      </w:r>
      <w:r w:rsidRPr="00D32744">
        <w:rPr>
          <w:rFonts w:ascii="Palatino Linotype" w:eastAsia="MS Mincho" w:hAnsi="Palatino Linotype" w:cs="Times New Roman"/>
          <w:sz w:val="24"/>
          <w:szCs w:val="24"/>
          <w:lang w:val="es-ES_tradnl" w:eastAsia="es-ES"/>
        </w:rPr>
        <w:t xml:space="preserve"> la descripción de puestos actualizado al 14 de mayo de 2018, el </w:t>
      </w:r>
      <w:r w:rsidRPr="00D32744">
        <w:rPr>
          <w:rFonts w:ascii="Palatino Linotype" w:eastAsia="MS Mincho" w:hAnsi="Palatino Linotype" w:cs="Times New Roman"/>
          <w:b/>
          <w:sz w:val="24"/>
          <w:szCs w:val="24"/>
          <w:lang w:val="es-ES_tradnl" w:eastAsia="es-ES"/>
        </w:rPr>
        <w:t xml:space="preserve">SUJETO OBLIGADO </w:t>
      </w:r>
      <w:r w:rsidRPr="00D32744">
        <w:rPr>
          <w:rFonts w:ascii="Palatino Linotype" w:eastAsia="MS Mincho" w:hAnsi="Palatino Linotype" w:cs="Times New Roman"/>
          <w:sz w:val="24"/>
          <w:szCs w:val="24"/>
          <w:lang w:val="es-ES_tradnl" w:eastAsia="es-ES"/>
        </w:rPr>
        <w:t>señaló lo siguiente:</w:t>
      </w:r>
      <w:r w:rsidRPr="00D32744">
        <w:rPr>
          <w:rFonts w:ascii="Palatino Linotype" w:eastAsia="MS Mincho" w:hAnsi="Palatino Linotype" w:cs="Times New Roman"/>
          <w:b/>
          <w:sz w:val="24"/>
          <w:szCs w:val="24"/>
          <w:lang w:val="es-ES_tradnl" w:eastAsia="es-ES"/>
        </w:rPr>
        <w:t xml:space="preserve"> </w:t>
      </w:r>
    </w:p>
    <w:p w:rsidR="00DB23B8" w:rsidRPr="00D32744" w:rsidRDefault="00DB23B8" w:rsidP="00DB23B8">
      <w:pPr>
        <w:pStyle w:val="Prrafodelista"/>
        <w:rPr>
          <w:rFonts w:ascii="Palatino Linotype" w:eastAsia="MS Mincho" w:hAnsi="Palatino Linotype" w:cs="Times New Roman"/>
          <w:sz w:val="24"/>
          <w:szCs w:val="24"/>
          <w:lang w:val="es-ES_tradnl" w:eastAsia="es-ES"/>
        </w:rPr>
      </w:pPr>
    </w:p>
    <w:p w:rsidR="0063699D" w:rsidRPr="00D32744" w:rsidRDefault="00EA35BC" w:rsidP="0063699D">
      <w:pPr>
        <w:pStyle w:val="Prrafodelista"/>
        <w:numPr>
          <w:ilvl w:val="0"/>
          <w:numId w:val="36"/>
        </w:numPr>
        <w:spacing w:after="0" w:line="360" w:lineRule="auto"/>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Que de acuerdo al Reglamento Interior de la Universidad Politécnica del Valle de Toluca de fecha 28 de octubre del 2008 y por el Acuerdo por el que se Reforman, Adicionan y Derogan diversas disposiciones del Reglamento Interior de la Universidad </w:t>
      </w:r>
      <w:r w:rsidR="0063699D" w:rsidRPr="00D32744">
        <w:rPr>
          <w:rFonts w:ascii="Palatino Linotype" w:eastAsia="MS Mincho" w:hAnsi="Palatino Linotype" w:cs="Times New Roman"/>
          <w:sz w:val="24"/>
          <w:szCs w:val="24"/>
          <w:lang w:val="es-ES_tradnl" w:eastAsia="es-ES"/>
        </w:rPr>
        <w:t>Politécnica del Valle de Toluca</w:t>
      </w:r>
      <w:r w:rsidRPr="00D32744">
        <w:rPr>
          <w:rFonts w:ascii="Palatino Linotype" w:eastAsia="MS Mincho" w:hAnsi="Palatino Linotype" w:cs="Times New Roman"/>
          <w:sz w:val="24"/>
          <w:szCs w:val="24"/>
          <w:lang w:val="es-ES_tradnl" w:eastAsia="es-ES"/>
        </w:rPr>
        <w:t xml:space="preserve"> de fecha 7 de julio del 2011, en el artículo 14 fracción XII que a la letra dice: </w:t>
      </w:r>
    </w:p>
    <w:p w:rsidR="0063699D" w:rsidRPr="00D32744" w:rsidRDefault="00EA35BC" w:rsidP="0063699D">
      <w:pPr>
        <w:pStyle w:val="Prrafodelista"/>
        <w:spacing w:after="0" w:line="360" w:lineRule="auto"/>
        <w:ind w:left="1146"/>
        <w:jc w:val="both"/>
        <w:rPr>
          <w:rFonts w:ascii="Palatino Linotype" w:eastAsia="MS Mincho" w:hAnsi="Palatino Linotype" w:cs="Times New Roman"/>
          <w:i/>
          <w:sz w:val="24"/>
          <w:szCs w:val="24"/>
          <w:lang w:val="es-ES_tradnl" w:eastAsia="es-ES"/>
        </w:rPr>
      </w:pPr>
      <w:r w:rsidRPr="00D32744">
        <w:rPr>
          <w:rFonts w:ascii="Palatino Linotype" w:eastAsia="MS Mincho" w:hAnsi="Palatino Linotype" w:cs="Times New Roman"/>
          <w:sz w:val="24"/>
          <w:szCs w:val="24"/>
          <w:lang w:val="es-ES_tradnl" w:eastAsia="es-ES"/>
        </w:rPr>
        <w:t>"</w:t>
      </w:r>
      <w:r w:rsidRPr="00D32744">
        <w:rPr>
          <w:rFonts w:ascii="Palatino Linotype" w:eastAsia="MS Mincho" w:hAnsi="Palatino Linotype" w:cs="Times New Roman"/>
          <w:i/>
          <w:sz w:val="24"/>
          <w:szCs w:val="24"/>
          <w:lang w:val="es-ES_tradnl" w:eastAsia="es-ES"/>
        </w:rPr>
        <w:t xml:space="preserve">Corresponde a las Direcciones de División, en su respectivo ámbito de competencia: </w:t>
      </w:r>
    </w:p>
    <w:p w:rsidR="0063699D" w:rsidRPr="00D32744" w:rsidRDefault="00EA35BC" w:rsidP="0063699D">
      <w:pPr>
        <w:pStyle w:val="Prrafodelista"/>
        <w:spacing w:after="0" w:line="360" w:lineRule="auto"/>
        <w:ind w:left="1146"/>
        <w:jc w:val="both"/>
        <w:rPr>
          <w:rFonts w:ascii="Palatino Linotype" w:eastAsia="MS Mincho" w:hAnsi="Palatino Linotype" w:cs="Times New Roman"/>
          <w:i/>
          <w:sz w:val="24"/>
          <w:szCs w:val="24"/>
          <w:lang w:val="es-ES_tradnl" w:eastAsia="es-ES"/>
        </w:rPr>
      </w:pPr>
      <w:r w:rsidRPr="00D32744">
        <w:rPr>
          <w:rFonts w:ascii="Palatino Linotype" w:eastAsia="MS Mincho" w:hAnsi="Palatino Linotype" w:cs="Times New Roman"/>
          <w:i/>
          <w:sz w:val="24"/>
          <w:szCs w:val="24"/>
          <w:lang w:val="es-ES_tradnl" w:eastAsia="es-ES"/>
        </w:rPr>
        <w:t>XII. Participar en la definición de los perfiles y competencias del personal académi</w:t>
      </w:r>
      <w:r w:rsidR="0063699D" w:rsidRPr="00D32744">
        <w:rPr>
          <w:rFonts w:ascii="Palatino Linotype" w:eastAsia="MS Mincho" w:hAnsi="Palatino Linotype" w:cs="Times New Roman"/>
          <w:i/>
          <w:sz w:val="24"/>
          <w:szCs w:val="24"/>
          <w:lang w:val="es-ES_tradnl" w:eastAsia="es-ES"/>
        </w:rPr>
        <w:t>co de la División a su cargo."</w:t>
      </w:r>
    </w:p>
    <w:p w:rsidR="0063699D" w:rsidRPr="00D32744" w:rsidRDefault="0063699D" w:rsidP="0063699D">
      <w:pPr>
        <w:pStyle w:val="Prrafodelista"/>
        <w:rPr>
          <w:rFonts w:ascii="Palatino Linotype" w:eastAsia="MS Mincho" w:hAnsi="Palatino Linotype" w:cs="Times New Roman"/>
          <w:sz w:val="24"/>
          <w:szCs w:val="24"/>
          <w:lang w:val="es-ES_tradnl" w:eastAsia="es-ES"/>
        </w:rPr>
      </w:pPr>
    </w:p>
    <w:p w:rsidR="00DB23B8" w:rsidRPr="00D32744" w:rsidRDefault="00EA35BC" w:rsidP="0063699D">
      <w:pPr>
        <w:pStyle w:val="Prrafodelista"/>
        <w:numPr>
          <w:ilvl w:val="0"/>
          <w:numId w:val="36"/>
        </w:numPr>
        <w:spacing w:after="0" w:line="360" w:lineRule="auto"/>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Por lo que de acuerdo con el Modelo Educativo de las Universidades Politécnicas; los Profesores de Tiempo Completo deben contar al menos con el grado académico de maestría y los Profesores de Asignatura con el grado de licenciatura.</w:t>
      </w:r>
    </w:p>
    <w:p w:rsidR="00DB23B8" w:rsidRPr="00D32744" w:rsidRDefault="00DB23B8" w:rsidP="00DB23B8">
      <w:pPr>
        <w:pStyle w:val="Prrafodelista"/>
        <w:rPr>
          <w:rFonts w:ascii="Palatino Linotype" w:eastAsia="MS Mincho" w:hAnsi="Palatino Linotype" w:cs="Times New Roman"/>
          <w:sz w:val="24"/>
          <w:szCs w:val="24"/>
          <w:lang w:val="es-ES_tradnl" w:eastAsia="es-ES"/>
        </w:rPr>
      </w:pPr>
    </w:p>
    <w:p w:rsidR="00EA35BC" w:rsidRPr="00D32744" w:rsidRDefault="00B209C0" w:rsidP="0063699D">
      <w:pPr>
        <w:pStyle w:val="Prrafodelista"/>
        <w:numPr>
          <w:ilvl w:val="0"/>
          <w:numId w:val="36"/>
        </w:numPr>
        <w:spacing w:after="0" w:line="360" w:lineRule="auto"/>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Remite la liga de </w:t>
      </w:r>
      <w:r w:rsidR="0063699D" w:rsidRPr="00D32744">
        <w:rPr>
          <w:rFonts w:ascii="Palatino Linotype" w:eastAsia="MS Mincho" w:hAnsi="Palatino Linotype" w:cs="Times New Roman"/>
          <w:sz w:val="24"/>
          <w:szCs w:val="24"/>
          <w:lang w:val="es-ES_tradnl" w:eastAsia="es-ES"/>
        </w:rPr>
        <w:t xml:space="preserve">la </w:t>
      </w:r>
      <w:r w:rsidR="00EA35BC" w:rsidRPr="00D32744">
        <w:rPr>
          <w:rFonts w:ascii="Palatino Linotype" w:eastAsia="MS Mincho" w:hAnsi="Palatino Linotype" w:cs="Times New Roman"/>
          <w:sz w:val="24"/>
          <w:szCs w:val="24"/>
          <w:lang w:val="es-ES_tradnl" w:eastAsia="es-ES"/>
        </w:rPr>
        <w:t xml:space="preserve">página de </w:t>
      </w:r>
      <w:proofErr w:type="spellStart"/>
      <w:r w:rsidR="0063699D" w:rsidRPr="00D32744">
        <w:rPr>
          <w:rFonts w:ascii="Palatino Linotype" w:eastAsia="MS Mincho" w:hAnsi="Palatino Linotype" w:cs="Times New Roman"/>
          <w:sz w:val="24"/>
          <w:szCs w:val="24"/>
          <w:lang w:val="es-ES_tradnl" w:eastAsia="es-ES"/>
        </w:rPr>
        <w:t>Ipomex</w:t>
      </w:r>
      <w:proofErr w:type="spellEnd"/>
      <w:r w:rsidRPr="00D32744">
        <w:rPr>
          <w:rFonts w:ascii="Palatino Linotype" w:eastAsia="MS Mincho" w:hAnsi="Palatino Linotype" w:cs="Times New Roman"/>
          <w:sz w:val="24"/>
          <w:szCs w:val="24"/>
          <w:lang w:val="es-ES_tradnl" w:eastAsia="es-ES"/>
        </w:rPr>
        <w:t xml:space="preserve"> además, indica que </w:t>
      </w:r>
      <w:r w:rsidR="00C24AFB" w:rsidRPr="00D32744">
        <w:rPr>
          <w:rFonts w:ascii="Palatino Linotype" w:eastAsia="MS Mincho" w:hAnsi="Palatino Linotype" w:cs="Times New Roman"/>
          <w:sz w:val="24"/>
          <w:szCs w:val="24"/>
          <w:lang w:val="es-ES_tradnl" w:eastAsia="es-ES"/>
        </w:rPr>
        <w:t>dicha</w:t>
      </w:r>
      <w:r w:rsidRPr="00D32744">
        <w:rPr>
          <w:rFonts w:ascii="Palatino Linotype" w:eastAsia="MS Mincho" w:hAnsi="Palatino Linotype" w:cs="Times New Roman"/>
          <w:sz w:val="24"/>
          <w:szCs w:val="24"/>
          <w:lang w:val="es-ES_tradnl" w:eastAsia="es-ES"/>
        </w:rPr>
        <w:t xml:space="preserve"> </w:t>
      </w:r>
      <w:r w:rsidR="00C24AFB" w:rsidRPr="00D32744">
        <w:rPr>
          <w:rFonts w:ascii="Palatino Linotype" w:eastAsia="MS Mincho" w:hAnsi="Palatino Linotype" w:cs="Times New Roman"/>
          <w:sz w:val="24"/>
          <w:szCs w:val="24"/>
          <w:lang w:val="es-ES_tradnl" w:eastAsia="es-ES"/>
        </w:rPr>
        <w:t>información</w:t>
      </w:r>
      <w:r w:rsidRPr="00D32744">
        <w:rPr>
          <w:rFonts w:ascii="Palatino Linotype" w:eastAsia="MS Mincho" w:hAnsi="Palatino Linotype" w:cs="Times New Roman"/>
          <w:sz w:val="24"/>
          <w:szCs w:val="24"/>
          <w:lang w:val="es-ES_tradnl" w:eastAsia="es-ES"/>
        </w:rPr>
        <w:t xml:space="preserve"> se encuentra en el </w:t>
      </w:r>
      <w:r w:rsidR="00EA35BC" w:rsidRPr="00D32744">
        <w:rPr>
          <w:rFonts w:ascii="Palatino Linotype" w:eastAsia="MS Mincho" w:hAnsi="Palatino Linotype" w:cs="Times New Roman"/>
          <w:sz w:val="24"/>
          <w:szCs w:val="24"/>
          <w:lang w:val="es-ES_tradnl" w:eastAsia="es-ES"/>
        </w:rPr>
        <w:t>artículo 92 fracción</w:t>
      </w:r>
      <w:r w:rsidR="00C24AFB" w:rsidRPr="00D32744">
        <w:rPr>
          <w:rFonts w:ascii="Palatino Linotype" w:eastAsia="MS Mincho" w:hAnsi="Palatino Linotype" w:cs="Times New Roman"/>
          <w:sz w:val="24"/>
          <w:szCs w:val="24"/>
          <w:lang w:val="es-ES_tradnl" w:eastAsia="es-ES"/>
        </w:rPr>
        <w:t xml:space="preserve"> XII, sin embargo, del </w:t>
      </w:r>
      <w:r w:rsidR="00C24AFB" w:rsidRPr="00D32744">
        <w:rPr>
          <w:rFonts w:ascii="Palatino Linotype" w:eastAsia="MS Mincho" w:hAnsi="Palatino Linotype" w:cs="Times New Roman"/>
          <w:sz w:val="24"/>
          <w:szCs w:val="24"/>
          <w:lang w:val="es-ES_tradnl" w:eastAsia="es-ES"/>
        </w:rPr>
        <w:lastRenderedPageBreak/>
        <w:t>anales realizado por esta Ponencia, de advierte que dicha fracción</w:t>
      </w:r>
      <w:r w:rsidR="00C24AFB" w:rsidRPr="00D32744">
        <w:rPr>
          <w:rStyle w:val="Refdenotaalpie"/>
          <w:rFonts w:ascii="Palatino Linotype" w:eastAsia="MS Mincho" w:hAnsi="Palatino Linotype" w:cs="Times New Roman"/>
          <w:sz w:val="24"/>
          <w:szCs w:val="24"/>
          <w:lang w:val="es-ES_tradnl" w:eastAsia="es-ES"/>
        </w:rPr>
        <w:footnoteReference w:id="2"/>
      </w:r>
      <w:r w:rsidR="00C24AFB" w:rsidRPr="00D32744">
        <w:rPr>
          <w:rFonts w:ascii="Palatino Linotype" w:eastAsia="MS Mincho" w:hAnsi="Palatino Linotype" w:cs="Times New Roman"/>
          <w:sz w:val="24"/>
          <w:szCs w:val="24"/>
          <w:lang w:val="es-ES_tradnl" w:eastAsia="es-ES"/>
        </w:rPr>
        <w:t xml:space="preserve"> se encuentra en blanco, como a continuación se indica: </w:t>
      </w:r>
    </w:p>
    <w:p w:rsidR="00C24AFB" w:rsidRPr="00D32744" w:rsidRDefault="00C24AFB" w:rsidP="00C24AFB">
      <w:pPr>
        <w:pStyle w:val="Prrafodelista"/>
        <w:spacing w:after="0" w:line="360" w:lineRule="auto"/>
        <w:ind w:left="1146"/>
        <w:jc w:val="both"/>
        <w:rPr>
          <w:rFonts w:ascii="Palatino Linotype" w:eastAsia="MS Mincho" w:hAnsi="Palatino Linotype" w:cs="Times New Roman"/>
          <w:sz w:val="24"/>
          <w:szCs w:val="24"/>
          <w:lang w:val="es-ES_tradnl" w:eastAsia="es-ES"/>
        </w:rPr>
      </w:pPr>
      <w:bookmarkStart w:id="45" w:name="_GoBack"/>
      <w:r w:rsidRPr="00D32744">
        <w:rPr>
          <w:noProof/>
          <w:lang w:eastAsia="es-MX"/>
        </w:rPr>
        <w:drawing>
          <wp:inline distT="0" distB="0" distL="0" distR="0" wp14:anchorId="76E88DAB" wp14:editId="57BDBDB2">
            <wp:extent cx="4679521" cy="2609850"/>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691" t="5893" r="14278" b="21699"/>
                    <a:stretch/>
                  </pic:blipFill>
                  <pic:spPr bwMode="auto">
                    <a:xfrm>
                      <a:off x="0" y="0"/>
                      <a:ext cx="4688718" cy="2614980"/>
                    </a:xfrm>
                    <a:prstGeom prst="rect">
                      <a:avLst/>
                    </a:prstGeom>
                    <a:ln>
                      <a:noFill/>
                    </a:ln>
                    <a:extLst>
                      <a:ext uri="{53640926-AAD7-44D8-BBD7-CCE9431645EC}">
                        <a14:shadowObscured xmlns:a14="http://schemas.microsoft.com/office/drawing/2010/main"/>
                      </a:ext>
                    </a:extLst>
                  </pic:spPr>
                </pic:pic>
              </a:graphicData>
            </a:graphic>
          </wp:inline>
        </w:drawing>
      </w:r>
      <w:bookmarkEnd w:id="45"/>
    </w:p>
    <w:p w:rsidR="00753AC3" w:rsidRPr="00D32744" w:rsidRDefault="00753AC3" w:rsidP="00F5287C">
      <w:pPr>
        <w:pStyle w:val="Prrafodelista"/>
        <w:numPr>
          <w:ilvl w:val="0"/>
          <w:numId w:val="2"/>
        </w:numPr>
        <w:tabs>
          <w:tab w:val="left" w:pos="426"/>
        </w:tabs>
        <w:autoSpaceDE w:val="0"/>
        <w:autoSpaceDN w:val="0"/>
        <w:adjustRightInd w:val="0"/>
        <w:spacing w:before="240" w:after="240" w:line="360" w:lineRule="auto"/>
        <w:ind w:right="-141"/>
        <w:jc w:val="both"/>
        <w:rPr>
          <w:rFonts w:ascii="Palatino Linotype" w:eastAsia="Arial Unicode MS" w:hAnsi="Palatino Linotype" w:cs="Arial"/>
          <w:sz w:val="24"/>
        </w:rPr>
      </w:pPr>
      <w:r w:rsidRPr="00D32744">
        <w:rPr>
          <w:rFonts w:ascii="Palatino Linotype" w:eastAsia="MS Mincho" w:hAnsi="Palatino Linotype" w:cs="Times New Roman"/>
          <w:sz w:val="24"/>
          <w:szCs w:val="24"/>
          <w:lang w:val="es-ES_tradnl" w:eastAsia="es-ES"/>
        </w:rPr>
        <w:t xml:space="preserve">Derivado de lo anterior, y en </w:t>
      </w:r>
      <w:r w:rsidRPr="00D32744">
        <w:rPr>
          <w:rFonts w:ascii="Palatino Linotype" w:hAnsi="Palatino Linotype" w:cs="Arial"/>
          <w:sz w:val="24"/>
        </w:rPr>
        <w:t>virtud de que el Sujeto Obligado tanto en su respuesta como en su Informe Justificado asume contar con la información, tan es así, que señala el link donde puede ser consultada dicha información; por lo que, en aquellos casos en que éste la asume, ello implica que la genera, posee o administra, por consiguiente, a nada práctico nos conduciría su estudio, ya que se insiste la información pública solicitada, fue asumida por el Sujeto Obligado.</w:t>
      </w:r>
    </w:p>
    <w:p w:rsidR="00753AC3" w:rsidRPr="00D32744" w:rsidRDefault="00753AC3" w:rsidP="00753AC3">
      <w:pPr>
        <w:pStyle w:val="Prrafodelista"/>
        <w:tabs>
          <w:tab w:val="left" w:pos="426"/>
        </w:tabs>
        <w:autoSpaceDE w:val="0"/>
        <w:autoSpaceDN w:val="0"/>
        <w:adjustRightInd w:val="0"/>
        <w:spacing w:before="240" w:after="240" w:line="360" w:lineRule="auto"/>
        <w:ind w:left="360" w:right="-141"/>
        <w:jc w:val="both"/>
        <w:rPr>
          <w:rFonts w:ascii="Palatino Linotype" w:eastAsia="Arial Unicode MS" w:hAnsi="Palatino Linotype" w:cs="Arial"/>
          <w:sz w:val="24"/>
        </w:rPr>
      </w:pPr>
    </w:p>
    <w:p w:rsidR="00753AC3" w:rsidRPr="00D32744" w:rsidRDefault="00753AC3" w:rsidP="00F5287C">
      <w:pPr>
        <w:pStyle w:val="Prrafodelista"/>
        <w:numPr>
          <w:ilvl w:val="0"/>
          <w:numId w:val="2"/>
        </w:numPr>
        <w:tabs>
          <w:tab w:val="left" w:pos="709"/>
        </w:tabs>
        <w:spacing w:after="0" w:line="360" w:lineRule="auto"/>
        <w:ind w:left="426" w:hanging="426"/>
        <w:jc w:val="both"/>
        <w:rPr>
          <w:rFonts w:ascii="Palatino Linotype" w:eastAsia="Arial Unicode MS" w:hAnsi="Palatino Linotype" w:cs="Arial"/>
          <w:sz w:val="24"/>
        </w:rPr>
      </w:pPr>
      <w:r w:rsidRPr="00D32744">
        <w:rPr>
          <w:rFonts w:ascii="Palatino Linotype" w:hAnsi="Palatino Linotype" w:cs="Arial"/>
          <w:sz w:val="24"/>
          <w:lang w:val="es-ES_tradnl"/>
        </w:rPr>
        <w:t xml:space="preserve">Es así que, es de </w:t>
      </w:r>
      <w:r w:rsidRPr="00D32744">
        <w:rPr>
          <w:rFonts w:ascii="Palatino Linotype" w:hAnsi="Palatino Linotype" w:cs="Arial"/>
          <w:sz w:val="24"/>
        </w:rPr>
        <w:t>señalar que el artículo 4, párrafo segundo de la Ley de Transparencia y Acceso a la Información Pública del Estado de México y Municipios, dispone:</w:t>
      </w:r>
    </w:p>
    <w:p w:rsidR="00753AC3" w:rsidRPr="00D32744" w:rsidRDefault="00753AC3" w:rsidP="00753AC3">
      <w:pPr>
        <w:ind w:left="851" w:right="901"/>
        <w:jc w:val="both"/>
        <w:rPr>
          <w:rFonts w:ascii="Palatino Linotype" w:hAnsi="Palatino Linotype" w:cs="Arial"/>
        </w:rPr>
      </w:pP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t>“</w:t>
      </w:r>
      <w:r w:rsidRPr="00D32744">
        <w:rPr>
          <w:rFonts w:ascii="Palatino Linotype" w:hAnsi="Palatino Linotype" w:cs="Arial"/>
          <w:b/>
          <w:i/>
        </w:rPr>
        <w:t xml:space="preserve">Artículo 4. </w:t>
      </w:r>
      <w:r w:rsidRPr="00D32744">
        <w:rPr>
          <w:rFonts w:ascii="Palatino Linotype" w:hAnsi="Palatino Linotype" w:cs="Arial"/>
          <w:i/>
        </w:rPr>
        <w:t xml:space="preserve">… </w:t>
      </w: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lastRenderedPageBreak/>
        <w:t xml:space="preserve"> Toda la </w:t>
      </w:r>
      <w:r w:rsidRPr="00D32744">
        <w:rPr>
          <w:rFonts w:ascii="Palatino Linotype" w:hAnsi="Palatino Linotype" w:cs="Arial"/>
          <w:i/>
          <w:u w:val="single"/>
        </w:rPr>
        <w:t>información generada</w:t>
      </w:r>
      <w:r w:rsidRPr="00D32744">
        <w:rPr>
          <w:rFonts w:ascii="Palatino Linotype" w:hAnsi="Palatino Linotype" w:cs="Arial"/>
          <w:i/>
        </w:rPr>
        <w:t xml:space="preserve">, obtenida, adquirida, transformada, </w:t>
      </w:r>
      <w:r w:rsidRPr="00D32744">
        <w:rPr>
          <w:rFonts w:ascii="Palatino Linotype" w:hAnsi="Palatino Linotype" w:cs="Arial"/>
          <w:i/>
          <w:u w:val="single"/>
        </w:rPr>
        <w:t>administrada o en posesión de los sujetos obligados es pública y accesible de manera permanente a cualquier persona, en los términos y condiciones que se establezcan en los tratados internacionales de los que el Estado mexicano sea parte, en la Ley General</w:t>
      </w:r>
      <w:r w:rsidRPr="00D32744">
        <w:rPr>
          <w:rFonts w:ascii="Palatino Linotype" w:hAnsi="Palatino Linotype" w:cs="Arial"/>
          <w:i/>
        </w:rPr>
        <w:t xml:space="preserve">,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t xml:space="preserve"> ...”</w:t>
      </w:r>
    </w:p>
    <w:p w:rsidR="00753AC3" w:rsidRPr="00D32744" w:rsidRDefault="00753AC3" w:rsidP="00753AC3">
      <w:pPr>
        <w:spacing w:line="240" w:lineRule="auto"/>
        <w:ind w:left="851" w:right="901"/>
        <w:jc w:val="both"/>
        <w:rPr>
          <w:rFonts w:ascii="Palatino Linotype" w:hAnsi="Palatino Linotype" w:cs="Arial"/>
          <w:i/>
        </w:rPr>
      </w:pPr>
    </w:p>
    <w:p w:rsidR="00753AC3" w:rsidRPr="00D32744" w:rsidRDefault="00753AC3" w:rsidP="00F5287C">
      <w:pPr>
        <w:pStyle w:val="Prrafodelista"/>
        <w:numPr>
          <w:ilvl w:val="0"/>
          <w:numId w:val="2"/>
        </w:numPr>
        <w:tabs>
          <w:tab w:val="left" w:pos="709"/>
        </w:tabs>
        <w:spacing w:after="0" w:line="360" w:lineRule="auto"/>
        <w:ind w:left="426" w:hanging="426"/>
        <w:jc w:val="both"/>
        <w:rPr>
          <w:rFonts w:ascii="Palatino Linotype" w:hAnsi="Palatino Linotype" w:cs="Arial"/>
          <w:sz w:val="24"/>
          <w:lang w:val="es-ES_tradnl"/>
        </w:rPr>
      </w:pPr>
      <w:r w:rsidRPr="00D32744">
        <w:rPr>
          <w:rFonts w:ascii="Palatino Linotype" w:hAnsi="Palatino Linotype" w:cs="Arial"/>
          <w:sz w:val="24"/>
          <w:lang w:val="es-ES_tradnl"/>
        </w:rPr>
        <w:t>Del precepto legal invocado, se desprende, que la información generada, obtenida, adquirida, transmitida, administrada o en posesión de los Sujetos Obligados, será accesible de manera permanente a cualquier persona, privilegiando el principio de máxima publicidad de la información.</w:t>
      </w:r>
    </w:p>
    <w:p w:rsidR="00753AC3" w:rsidRPr="00D32744" w:rsidRDefault="00753AC3" w:rsidP="00753AC3">
      <w:pPr>
        <w:pStyle w:val="Prrafodelista"/>
        <w:tabs>
          <w:tab w:val="left" w:pos="709"/>
        </w:tabs>
        <w:spacing w:line="360" w:lineRule="auto"/>
        <w:ind w:left="426"/>
        <w:jc w:val="both"/>
        <w:rPr>
          <w:rFonts w:ascii="Palatino Linotype" w:hAnsi="Palatino Linotype" w:cs="Arial"/>
          <w:lang w:val="es-ES_tradnl"/>
        </w:rPr>
      </w:pPr>
    </w:p>
    <w:p w:rsidR="00753AC3" w:rsidRPr="00D32744" w:rsidRDefault="00753AC3" w:rsidP="00F5287C">
      <w:pPr>
        <w:pStyle w:val="Prrafodelista"/>
        <w:numPr>
          <w:ilvl w:val="0"/>
          <w:numId w:val="2"/>
        </w:numPr>
        <w:tabs>
          <w:tab w:val="left" w:pos="709"/>
        </w:tabs>
        <w:spacing w:after="0" w:line="360" w:lineRule="auto"/>
        <w:ind w:left="426" w:hanging="426"/>
        <w:jc w:val="both"/>
        <w:rPr>
          <w:rFonts w:ascii="Palatino Linotype" w:hAnsi="Palatino Linotype" w:cs="Arial"/>
          <w:sz w:val="24"/>
        </w:rPr>
      </w:pPr>
      <w:r w:rsidRPr="00D32744">
        <w:rPr>
          <w:rFonts w:ascii="Palatino Linotype" w:hAnsi="Palatino Linotype" w:cs="Arial"/>
          <w:sz w:val="24"/>
        </w:rPr>
        <w:t>En síntesis, el derecho de acceso a la información pública se satisface en aquellos casos en que se entregue el soporte documental en que conste la información pública, asimismo,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753AC3" w:rsidRPr="00D32744" w:rsidRDefault="00753AC3" w:rsidP="00753AC3">
      <w:pPr>
        <w:pStyle w:val="Prrafodelista"/>
        <w:tabs>
          <w:tab w:val="left" w:pos="709"/>
        </w:tabs>
        <w:spacing w:line="360" w:lineRule="auto"/>
        <w:ind w:left="426"/>
        <w:jc w:val="both"/>
        <w:rPr>
          <w:rFonts w:ascii="Palatino Linotype" w:hAnsi="Palatino Linotype" w:cs="Arial"/>
        </w:rPr>
      </w:pPr>
    </w:p>
    <w:p w:rsidR="00753AC3" w:rsidRPr="00D32744" w:rsidRDefault="00753AC3" w:rsidP="00F5287C">
      <w:pPr>
        <w:pStyle w:val="Prrafodelista"/>
        <w:numPr>
          <w:ilvl w:val="0"/>
          <w:numId w:val="2"/>
        </w:numPr>
        <w:tabs>
          <w:tab w:val="left" w:pos="709"/>
        </w:tabs>
        <w:spacing w:after="0" w:line="360" w:lineRule="auto"/>
        <w:ind w:left="426" w:hanging="426"/>
        <w:jc w:val="both"/>
        <w:rPr>
          <w:rFonts w:ascii="Palatino Linotype" w:hAnsi="Palatino Linotype" w:cs="Arial"/>
          <w:sz w:val="24"/>
        </w:rPr>
      </w:pPr>
      <w:r w:rsidRPr="00D32744">
        <w:rPr>
          <w:rFonts w:ascii="Palatino Linotype" w:hAnsi="Palatino Linotype" w:cs="Arial"/>
          <w:sz w:val="24"/>
        </w:rPr>
        <w:t xml:space="preserve">En esta misma tesitura, el derecho de acceso a la información pública, consiste en que la información solicitada conste en un soporte documental en cualquiera de sus formas, a saber: expedientes, reportes, estudios, actas, resoluciones, </w:t>
      </w:r>
      <w:r w:rsidRPr="00D32744">
        <w:rPr>
          <w:rFonts w:ascii="Palatino Linotype" w:hAnsi="Palatino Linotype" w:cs="Arial"/>
          <w:sz w:val="24"/>
        </w:rPr>
        <w:lastRenderedPageBreak/>
        <w:t xml:space="preserve">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rsidR="00753AC3" w:rsidRPr="00D32744" w:rsidRDefault="00753AC3" w:rsidP="00753AC3">
      <w:pPr>
        <w:ind w:left="851" w:right="850"/>
        <w:jc w:val="both"/>
        <w:rPr>
          <w:rFonts w:ascii="Palatino Linotype" w:hAnsi="Palatino Linotype" w:cs="Arial"/>
          <w:i/>
        </w:rPr>
      </w:pP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t>“</w:t>
      </w:r>
      <w:r w:rsidRPr="00D32744">
        <w:rPr>
          <w:rFonts w:ascii="Palatino Linotype" w:hAnsi="Palatino Linotype" w:cs="Arial"/>
          <w:b/>
          <w:i/>
        </w:rPr>
        <w:t xml:space="preserve">Artículo 3. </w:t>
      </w:r>
      <w:r w:rsidRPr="00D32744">
        <w:rPr>
          <w:rFonts w:ascii="Palatino Linotype" w:hAnsi="Palatino Linotype" w:cs="Arial"/>
          <w:i/>
        </w:rPr>
        <w:t>Para los efectos de la presente Ley se entenderá por:</w:t>
      </w:r>
    </w:p>
    <w:p w:rsidR="00753AC3" w:rsidRPr="00D32744" w:rsidRDefault="00753AC3" w:rsidP="00753AC3">
      <w:pPr>
        <w:ind w:left="851" w:right="850"/>
        <w:jc w:val="both"/>
        <w:rPr>
          <w:rFonts w:ascii="Palatino Linotype" w:hAnsi="Palatino Linotype" w:cs="Arial"/>
          <w:i/>
        </w:rPr>
      </w:pPr>
      <w:r w:rsidRPr="00D32744">
        <w:rPr>
          <w:rFonts w:ascii="Palatino Linotype" w:hAnsi="Palatino Linotype" w:cs="Arial"/>
          <w:i/>
        </w:rPr>
        <w:t>…</w:t>
      </w: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b/>
          <w:i/>
        </w:rPr>
        <w:t>XI. Documento:</w:t>
      </w:r>
      <w:r w:rsidRPr="00D32744">
        <w:rPr>
          <w:rFonts w:ascii="Palatino Linotype" w:hAnsi="Palatino Linotype" w:cs="Arial"/>
          <w:i/>
        </w:rPr>
        <w:t xml:space="preserve"> Los expedientes, reportes, estudios, </w:t>
      </w:r>
      <w:r w:rsidRPr="00D32744">
        <w:rPr>
          <w:rFonts w:ascii="Palatino Linotype" w:hAnsi="Palatino Linotype" w:cs="Arial"/>
          <w:i/>
          <w:u w:val="single"/>
        </w:rPr>
        <w:t>actas</w:t>
      </w:r>
      <w:r w:rsidRPr="00D32744">
        <w:rPr>
          <w:rFonts w:ascii="Palatino Linotype" w:hAnsi="Palatino Linotype" w:cs="Arial"/>
          <w:i/>
        </w:rPr>
        <w:t xml:space="preserve">, resoluciones, </w:t>
      </w:r>
      <w:r w:rsidRPr="00D32744">
        <w:rPr>
          <w:rFonts w:ascii="Palatino Linotype" w:hAnsi="Palatino Linotype" w:cs="Arial"/>
          <w:i/>
          <w:u w:val="single"/>
        </w:rPr>
        <w:t>oficios</w:t>
      </w:r>
      <w:r w:rsidRPr="00D32744">
        <w:rPr>
          <w:rFonts w:ascii="Palatino Linotype" w:hAnsi="Palatino Linotype" w:cs="Arial"/>
          <w:i/>
        </w:rPr>
        <w:t xml:space="preserve">, correspondencia, </w:t>
      </w:r>
      <w:r w:rsidRPr="00D32744">
        <w:rPr>
          <w:rFonts w:ascii="Palatino Linotype" w:hAnsi="Palatino Linotype" w:cs="Arial"/>
          <w:i/>
          <w:u w:val="single"/>
        </w:rPr>
        <w:t>acuerdos</w:t>
      </w:r>
      <w:r w:rsidRPr="00D32744">
        <w:rPr>
          <w:rFonts w:ascii="Palatino Linotype" w:hAnsi="Palatino Linotype" w:cs="Arial"/>
          <w:i/>
        </w:rPr>
        <w:t xml:space="preserve">, directivas, </w:t>
      </w:r>
      <w:r w:rsidRPr="00D32744">
        <w:rPr>
          <w:rFonts w:ascii="Palatino Linotype" w:hAnsi="Palatino Linotype" w:cs="Arial"/>
          <w:i/>
          <w:u w:val="single"/>
        </w:rPr>
        <w:t>directrices</w:t>
      </w:r>
      <w:r w:rsidRPr="00D32744">
        <w:rPr>
          <w:rFonts w:ascii="Palatino Linotype" w:hAnsi="Palatino Linotype" w:cs="Arial"/>
          <w:i/>
        </w:rPr>
        <w:t xml:space="preserve">, </w:t>
      </w:r>
      <w:r w:rsidRPr="00D32744">
        <w:rPr>
          <w:rFonts w:ascii="Palatino Linotype" w:hAnsi="Palatino Linotype" w:cs="Arial"/>
          <w:i/>
          <w:u w:val="single"/>
        </w:rPr>
        <w:t>circulares</w:t>
      </w:r>
      <w:r w:rsidRPr="00D32744">
        <w:rPr>
          <w:rFonts w:ascii="Palatino Linotype" w:hAnsi="Palatino Linotype" w:cs="Arial"/>
          <w:i/>
        </w:rPr>
        <w:t xml:space="preserve">, contratos, convenios, instructivos, notas, memorandos, estadísticas o bien, cualquier otro </w:t>
      </w:r>
      <w:r w:rsidRPr="00D32744">
        <w:rPr>
          <w:rFonts w:ascii="Palatino Linotype" w:hAnsi="Palatino Linotype" w:cs="Arial"/>
          <w:i/>
          <w:u w:val="single"/>
        </w:rPr>
        <w:t>registro que documente el ejercicio de las facultades, funciones y competencias de los sujetos obligados,</w:t>
      </w:r>
      <w:r w:rsidRPr="00D32744">
        <w:rPr>
          <w:rFonts w:ascii="Palatino Linotype" w:hAnsi="Palatino Linotype" w:cs="Arial"/>
          <w:i/>
        </w:rPr>
        <w:t xml:space="preserve"> sus servidores públicos e integrantes, </w:t>
      </w:r>
      <w:r w:rsidRPr="00D32744">
        <w:rPr>
          <w:rFonts w:ascii="Palatino Linotype" w:hAnsi="Palatino Linotype" w:cs="Arial"/>
          <w:b/>
          <w:i/>
          <w:u w:val="single"/>
        </w:rPr>
        <w:t>sin importar su fuente o fecha de elaboración</w:t>
      </w:r>
      <w:r w:rsidRPr="00D32744">
        <w:rPr>
          <w:rFonts w:ascii="Palatino Linotype" w:hAnsi="Palatino Linotype" w:cs="Arial"/>
          <w:i/>
          <w:u w:val="single"/>
        </w:rPr>
        <w:t>.</w:t>
      </w:r>
      <w:r w:rsidRPr="00D32744">
        <w:rPr>
          <w:rFonts w:ascii="Palatino Linotype" w:hAnsi="Palatino Linotype" w:cs="Arial"/>
          <w:i/>
        </w:rPr>
        <w:t xml:space="preserve"> Los documentos podrán estar en cualquier medio, sea escrito, impreso, sonoro, visual, electrónico, informático u holográfico;</w:t>
      </w: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t>…”</w:t>
      </w:r>
    </w:p>
    <w:p w:rsidR="00753AC3" w:rsidRPr="00D32744" w:rsidRDefault="00753AC3" w:rsidP="00753AC3">
      <w:pPr>
        <w:ind w:left="851" w:right="901"/>
        <w:jc w:val="both"/>
        <w:rPr>
          <w:rFonts w:ascii="Palatino Linotype" w:hAnsi="Palatino Linotype" w:cs="Arial"/>
          <w:i/>
        </w:rPr>
      </w:pPr>
      <w:r w:rsidRPr="00D32744">
        <w:rPr>
          <w:rFonts w:ascii="Palatino Linotype" w:hAnsi="Palatino Linotype" w:cs="Arial"/>
          <w:i/>
        </w:rPr>
        <w:t>(Énfasis añadido)</w:t>
      </w:r>
    </w:p>
    <w:p w:rsidR="00753AC3" w:rsidRPr="00D32744" w:rsidRDefault="00753AC3" w:rsidP="00F5287C">
      <w:pPr>
        <w:numPr>
          <w:ilvl w:val="0"/>
          <w:numId w:val="2"/>
        </w:numPr>
        <w:spacing w:before="240" w:after="240" w:line="360" w:lineRule="auto"/>
        <w:ind w:left="426" w:right="49" w:hanging="426"/>
        <w:contextualSpacing/>
        <w:jc w:val="both"/>
        <w:rPr>
          <w:rFonts w:ascii="Palatino Linotype" w:eastAsia="MS Mincho" w:hAnsi="Palatino Linotype" w:cs="Times New Roman"/>
          <w:sz w:val="24"/>
          <w:lang w:val="es-ES_tradnl"/>
        </w:rPr>
      </w:pPr>
      <w:r w:rsidRPr="00D32744">
        <w:rPr>
          <w:rFonts w:ascii="Palatino Linotype" w:eastAsia="MS Mincho" w:hAnsi="Palatino Linotype" w:cs="Times New Roman"/>
          <w:sz w:val="24"/>
          <w:lang w:val="es-ES_tradnl"/>
        </w:rPr>
        <w:t xml:space="preserve">Aunado a lo anterior, el artículo 18 de la Ley en la materia los Sujetos Obligados cuenta con la obligación de documentar todos los actos que derive de sus atribuciones, funciones y competencia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w:t>
      </w:r>
      <w:r w:rsidRPr="00D32744">
        <w:rPr>
          <w:rFonts w:ascii="Palatino Linotype" w:eastAsia="MS Mincho" w:hAnsi="Palatino Linotype" w:cs="Times New Roman"/>
          <w:sz w:val="24"/>
          <w:lang w:val="es-ES_tradnl"/>
        </w:rPr>
        <w:lastRenderedPageBreak/>
        <w:t>condiciones que se encuentre, la cual no podrá sufrir modificaciones o procesamiento, no presentarla conforme a los intereses de los particulares, como de igual forma los sujeto obligados no deberán de generar, resumir o efectuar cálculos o practicar investigaciones.</w:t>
      </w:r>
    </w:p>
    <w:p w:rsidR="00753AC3" w:rsidRPr="00D32744" w:rsidRDefault="00753AC3" w:rsidP="00753AC3">
      <w:pPr>
        <w:spacing w:before="240" w:after="240" w:line="360" w:lineRule="auto"/>
        <w:ind w:left="426" w:right="49"/>
        <w:contextualSpacing/>
        <w:jc w:val="both"/>
        <w:rPr>
          <w:rFonts w:ascii="Palatino Linotype" w:eastAsia="MS Mincho" w:hAnsi="Palatino Linotype" w:cs="Times New Roman"/>
          <w:lang w:val="es-ES_tradnl"/>
        </w:rPr>
      </w:pPr>
    </w:p>
    <w:p w:rsidR="00753AC3" w:rsidRPr="00D32744" w:rsidRDefault="00753AC3" w:rsidP="00F5287C">
      <w:pPr>
        <w:numPr>
          <w:ilvl w:val="0"/>
          <w:numId w:val="2"/>
        </w:numPr>
        <w:spacing w:before="240" w:after="240" w:line="360" w:lineRule="auto"/>
        <w:ind w:left="426" w:right="49" w:hanging="426"/>
        <w:contextualSpacing/>
        <w:jc w:val="both"/>
        <w:rPr>
          <w:rFonts w:ascii="Palatino Linotype" w:eastAsia="MS Mincho" w:hAnsi="Palatino Linotype" w:cs="Times New Roman"/>
          <w:sz w:val="24"/>
          <w:lang w:val="es-ES_tradnl"/>
        </w:rPr>
      </w:pPr>
      <w:r w:rsidRPr="00D32744">
        <w:rPr>
          <w:rFonts w:ascii="Palatino Linotype" w:eastAsia="MS Mincho" w:hAnsi="Palatino Linotype" w:cs="Times New Roman"/>
          <w:sz w:val="24"/>
          <w:lang w:val="es-ES_tradnl"/>
        </w:rPr>
        <w:t>De la misma forma, de acuerdo al contenido del artículo 160 de la Ley General de Transparencia y Acceso a la Información Pública que a la letra dispone:</w:t>
      </w:r>
    </w:p>
    <w:p w:rsidR="00753AC3" w:rsidRPr="00D32744" w:rsidRDefault="00753AC3" w:rsidP="00753AC3">
      <w:pPr>
        <w:spacing w:line="360" w:lineRule="auto"/>
        <w:ind w:left="851" w:right="616"/>
        <w:contextualSpacing/>
        <w:jc w:val="both"/>
        <w:rPr>
          <w:rFonts w:ascii="Palatino Linotype" w:eastAsia="Times New Roman" w:hAnsi="Palatino Linotype" w:cs="Arial"/>
          <w:b/>
          <w:i/>
          <w:lang w:eastAsia="gl-ES"/>
        </w:rPr>
      </w:pPr>
    </w:p>
    <w:p w:rsidR="00753AC3" w:rsidRPr="00D32744" w:rsidRDefault="00753AC3" w:rsidP="00753AC3">
      <w:pPr>
        <w:spacing w:line="360" w:lineRule="auto"/>
        <w:ind w:left="851" w:right="616"/>
        <w:contextualSpacing/>
        <w:jc w:val="both"/>
        <w:rPr>
          <w:rFonts w:ascii="Palatino Linotype" w:eastAsia="Times New Roman" w:hAnsi="Palatino Linotype" w:cs="Arial"/>
          <w:i/>
          <w:lang w:eastAsia="gl-ES"/>
        </w:rPr>
      </w:pPr>
      <w:r w:rsidRPr="00D32744">
        <w:rPr>
          <w:rFonts w:ascii="Palatino Linotype" w:eastAsia="Times New Roman" w:hAnsi="Palatino Linotype" w:cs="Arial"/>
          <w:b/>
          <w:i/>
          <w:lang w:eastAsia="gl-ES"/>
        </w:rPr>
        <w:t>Artículo 160</w:t>
      </w:r>
      <w:r w:rsidRPr="00D32744">
        <w:rPr>
          <w:rFonts w:ascii="Palatino Linotype" w:eastAsia="Times New Roman" w:hAnsi="Palatino Linotype" w:cs="Arial"/>
          <w:i/>
          <w:lang w:eastAsia="gl-ES"/>
        </w:rPr>
        <w:t xml:space="preserve">. Los </w:t>
      </w:r>
      <w:r w:rsidRPr="00D32744">
        <w:rPr>
          <w:rFonts w:ascii="Palatino Linotype" w:hAnsi="Palatino Linotype" w:cs="Arial"/>
          <w:i/>
        </w:rPr>
        <w:t>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753AC3" w:rsidRPr="00D32744" w:rsidRDefault="00753AC3" w:rsidP="00753AC3">
      <w:pPr>
        <w:spacing w:before="240" w:after="240" w:line="360" w:lineRule="auto"/>
        <w:ind w:left="426" w:right="49"/>
        <w:contextualSpacing/>
        <w:jc w:val="both"/>
        <w:rPr>
          <w:rFonts w:ascii="Palatino Linotype" w:eastAsia="MS Mincho" w:hAnsi="Palatino Linotype" w:cs="Times New Roman"/>
          <w:lang w:val="es-ES_tradnl"/>
        </w:rPr>
      </w:pPr>
    </w:p>
    <w:p w:rsidR="00753AC3" w:rsidRPr="00D32744" w:rsidRDefault="00753AC3"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hAnsi="Palatino Linotype" w:cs="Arial"/>
          <w:sz w:val="24"/>
        </w:rPr>
        <w:t xml:space="preserve">Por lo que, sí el mismo Sujeto Obligado se ha manifestado afirmativamente respecto de que posee, genera y administra la información solicitada, </w:t>
      </w:r>
      <w:r w:rsidR="00961D35" w:rsidRPr="00D32744">
        <w:rPr>
          <w:rFonts w:ascii="Palatino Linotype" w:hAnsi="Palatino Linotype" w:cs="Arial"/>
          <w:sz w:val="24"/>
        </w:rPr>
        <w:t>es</w:t>
      </w:r>
      <w:r w:rsidRPr="00D32744">
        <w:rPr>
          <w:rFonts w:ascii="Palatino Linotype" w:hAnsi="Palatino Linotype" w:cs="Arial"/>
          <w:sz w:val="24"/>
        </w:rPr>
        <w:t xml:space="preserve"> dable ordenar el o los documentos donde conste </w:t>
      </w:r>
      <w:r w:rsidR="00961D35" w:rsidRPr="00D32744">
        <w:rPr>
          <w:rFonts w:ascii="Palatino Linotype" w:hAnsi="Palatino Linotype" w:cs="Arial"/>
          <w:sz w:val="24"/>
        </w:rPr>
        <w:t xml:space="preserve">o se aprecie </w:t>
      </w:r>
      <w:r w:rsidR="00CA3489" w:rsidRPr="00D32744">
        <w:rPr>
          <w:rFonts w:ascii="Palatino Linotype" w:hAnsi="Palatino Linotype" w:cs="Arial"/>
          <w:sz w:val="24"/>
        </w:rPr>
        <w:t>cada Dirección de División académica</w:t>
      </w:r>
      <w:r w:rsidR="00961D35" w:rsidRPr="00D32744">
        <w:rPr>
          <w:rFonts w:ascii="Palatino Linotype" w:hAnsi="Palatino Linotype" w:cs="Arial"/>
          <w:sz w:val="24"/>
        </w:rPr>
        <w:t xml:space="preserve"> de quien</w:t>
      </w:r>
      <w:proofErr w:type="spellStart"/>
      <w:r w:rsidR="00961D35" w:rsidRPr="00D32744">
        <w:rPr>
          <w:rFonts w:ascii="Palatino Linotype" w:eastAsia="MS Mincho" w:hAnsi="Palatino Linotype" w:cs="Times New Roman"/>
          <w:sz w:val="24"/>
          <w:szCs w:val="24"/>
          <w:lang w:val="es-ES_tradnl" w:eastAsia="es-ES"/>
        </w:rPr>
        <w:t>es</w:t>
      </w:r>
      <w:proofErr w:type="spellEnd"/>
      <w:r w:rsidR="00961D35" w:rsidRPr="00D32744">
        <w:rPr>
          <w:rFonts w:ascii="Palatino Linotype" w:eastAsia="MS Mincho" w:hAnsi="Palatino Linotype" w:cs="Times New Roman"/>
          <w:sz w:val="24"/>
          <w:szCs w:val="24"/>
          <w:lang w:val="es-ES_tradnl" w:eastAsia="es-ES"/>
        </w:rPr>
        <w:t xml:space="preserve"> tienen horas de gestión la descripción de puestos actualizado al 14 de mayo de 2018</w:t>
      </w:r>
      <w:r w:rsidRPr="00D32744">
        <w:rPr>
          <w:rFonts w:ascii="Palatino Linotype" w:hAnsi="Palatino Linotype" w:cs="Arial"/>
          <w:sz w:val="24"/>
        </w:rPr>
        <w:t xml:space="preserve"> ser procedente en </w:t>
      </w:r>
      <w:r w:rsidR="00961D35" w:rsidRPr="00D32744">
        <w:rPr>
          <w:rFonts w:ascii="Palatino Linotype" w:hAnsi="Palatino Linotype" w:cs="Arial"/>
          <w:sz w:val="24"/>
        </w:rPr>
        <w:t>versión</w:t>
      </w:r>
      <w:r w:rsidRPr="00D32744">
        <w:rPr>
          <w:rFonts w:ascii="Palatino Linotype" w:hAnsi="Palatino Linotype" w:cs="Arial"/>
          <w:sz w:val="24"/>
        </w:rPr>
        <w:t xml:space="preserve"> publica </w:t>
      </w:r>
      <w:r w:rsidR="00961D35" w:rsidRPr="00D32744">
        <w:rPr>
          <w:rFonts w:ascii="Palatino Linotype" w:hAnsi="Palatino Linotype" w:cs="Arial"/>
          <w:sz w:val="24"/>
        </w:rPr>
        <w:t xml:space="preserve">en términos del Considerando Quinto. </w:t>
      </w:r>
    </w:p>
    <w:p w:rsidR="00CC4BD0" w:rsidRPr="00D32744" w:rsidRDefault="00CC4BD0" w:rsidP="00CC4BD0">
      <w:pPr>
        <w:pStyle w:val="Prrafodelista"/>
        <w:spacing w:after="0" w:line="360" w:lineRule="auto"/>
        <w:ind w:left="426"/>
        <w:jc w:val="both"/>
        <w:rPr>
          <w:rFonts w:ascii="Palatino Linotype" w:eastAsia="MS Mincho" w:hAnsi="Palatino Linotype" w:cs="Times New Roman"/>
          <w:sz w:val="24"/>
          <w:szCs w:val="24"/>
          <w:lang w:val="es-ES_tradnl" w:eastAsia="es-ES"/>
        </w:rPr>
      </w:pPr>
    </w:p>
    <w:p w:rsidR="00C81095" w:rsidRPr="00D32744" w:rsidRDefault="00CC4BD0"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hAnsi="Palatino Linotype" w:cs="Arial"/>
          <w:sz w:val="24"/>
        </w:rPr>
        <w:t xml:space="preserve">Siguiendo con el análisis, respecto al numeral 2 consistente en la nómina correspondiente del 15 al 30 de abril de 2018 de </w:t>
      </w:r>
      <w:r w:rsidR="00CA3489" w:rsidRPr="00D32744">
        <w:rPr>
          <w:rFonts w:ascii="Palatino Linotype" w:eastAsia="MS Mincho" w:hAnsi="Palatino Linotype" w:cs="Times New Roman"/>
          <w:sz w:val="24"/>
          <w:szCs w:val="24"/>
          <w:lang w:val="es-ES_tradnl" w:eastAsia="es-ES"/>
        </w:rPr>
        <w:t>cada Dirección de División académica</w:t>
      </w:r>
      <w:r w:rsidR="00CA3489" w:rsidRPr="00D32744">
        <w:rPr>
          <w:rFonts w:ascii="Palatino Linotype" w:hAnsi="Palatino Linotype" w:cs="Arial"/>
          <w:sz w:val="24"/>
        </w:rPr>
        <w:t xml:space="preserve"> </w:t>
      </w:r>
      <w:r w:rsidRPr="00D32744">
        <w:rPr>
          <w:rFonts w:ascii="Palatino Linotype" w:hAnsi="Palatino Linotype" w:cs="Arial"/>
          <w:sz w:val="24"/>
        </w:rPr>
        <w:t>de quienes tienen horas de gestión</w:t>
      </w:r>
      <w:r w:rsidR="00C052FA" w:rsidRPr="00D32744">
        <w:rPr>
          <w:rFonts w:ascii="Palatino Linotype" w:hAnsi="Palatino Linotype" w:cs="Arial"/>
          <w:sz w:val="24"/>
        </w:rPr>
        <w:t xml:space="preserve">, el </w:t>
      </w:r>
      <w:r w:rsidR="00C052FA" w:rsidRPr="00D32744">
        <w:rPr>
          <w:rFonts w:ascii="Palatino Linotype" w:hAnsi="Palatino Linotype" w:cs="Arial"/>
          <w:b/>
          <w:sz w:val="24"/>
        </w:rPr>
        <w:t>SUJETO OBLIGADO</w:t>
      </w:r>
      <w:r w:rsidR="00C052FA" w:rsidRPr="00D32744">
        <w:rPr>
          <w:rFonts w:ascii="Palatino Linotype" w:hAnsi="Palatino Linotype" w:cs="Arial"/>
          <w:sz w:val="24"/>
        </w:rPr>
        <w:t xml:space="preserve"> señaló </w:t>
      </w:r>
      <w:r w:rsidR="00C81095" w:rsidRPr="00D32744">
        <w:rPr>
          <w:rFonts w:ascii="Palatino Linotype" w:hAnsi="Palatino Linotype" w:cs="Arial"/>
          <w:sz w:val="24"/>
        </w:rPr>
        <w:lastRenderedPageBreak/>
        <w:t xml:space="preserve">que se adjuntaba la </w:t>
      </w:r>
      <w:r w:rsidR="00C81095" w:rsidRPr="00D32744">
        <w:rPr>
          <w:rFonts w:ascii="Palatino Linotype" w:eastAsia="MS Mincho" w:hAnsi="Palatino Linotype" w:cs="Times New Roman"/>
          <w:sz w:val="24"/>
          <w:szCs w:val="24"/>
          <w:lang w:val="es-ES_tradnl" w:eastAsia="es-ES"/>
        </w:rPr>
        <w:t>relación de servidores públicos que tienen horas de apoyo o gestión por cada dirección de división</w:t>
      </w:r>
      <w:r w:rsidR="009D1A4A" w:rsidRPr="00D32744">
        <w:rPr>
          <w:rFonts w:ascii="Palatino Linotype" w:eastAsia="MS Mincho" w:hAnsi="Palatino Linotype" w:cs="Times New Roman"/>
          <w:sz w:val="24"/>
          <w:szCs w:val="24"/>
          <w:lang w:val="es-ES_tradnl" w:eastAsia="es-ES"/>
        </w:rPr>
        <w:t xml:space="preserve"> por el periodo comprendido de Mayo 2017 a Mayo 2018</w:t>
      </w:r>
      <w:r w:rsidR="00C81095" w:rsidRPr="00D32744">
        <w:rPr>
          <w:rFonts w:ascii="Palatino Linotype" w:eastAsia="MS Mincho" w:hAnsi="Palatino Linotype" w:cs="Times New Roman"/>
          <w:sz w:val="24"/>
          <w:szCs w:val="24"/>
          <w:lang w:val="es-ES_tradnl" w:eastAsia="es-ES"/>
        </w:rPr>
        <w:t>; asimismo, conf</w:t>
      </w:r>
      <w:r w:rsidR="009D1A4A" w:rsidRPr="00D32744">
        <w:rPr>
          <w:rFonts w:ascii="Palatino Linotype" w:eastAsia="MS Mincho" w:hAnsi="Palatino Linotype" w:cs="Times New Roman"/>
          <w:sz w:val="24"/>
          <w:szCs w:val="24"/>
          <w:lang w:val="es-ES_tradnl" w:eastAsia="es-ES"/>
        </w:rPr>
        <w:t>orme al artículo 98 fracción III</w:t>
      </w:r>
      <w:r w:rsidR="00C81095" w:rsidRPr="00D32744">
        <w:rPr>
          <w:rFonts w:ascii="Palatino Linotype" w:eastAsia="MS Mincho" w:hAnsi="Palatino Linotype" w:cs="Times New Roman"/>
          <w:sz w:val="24"/>
          <w:szCs w:val="24"/>
          <w:lang w:val="es-ES_tradnl" w:eastAsia="es-ES"/>
        </w:rPr>
        <w:t xml:space="preserve"> de la Ley de Transparencia y Acceso</w:t>
      </w:r>
      <w:r w:rsidR="009D1A4A" w:rsidRPr="00D32744">
        <w:rPr>
          <w:rFonts w:ascii="Palatino Linotype" w:eastAsia="MS Mincho" w:hAnsi="Palatino Linotype" w:cs="Times New Roman"/>
          <w:sz w:val="24"/>
          <w:szCs w:val="24"/>
          <w:lang w:val="es-ES_tradnl" w:eastAsia="es-ES"/>
        </w:rPr>
        <w:t xml:space="preserve"> </w:t>
      </w:r>
      <w:r w:rsidR="00C81095" w:rsidRPr="00D32744">
        <w:rPr>
          <w:rFonts w:ascii="Palatino Linotype" w:eastAsia="MS Mincho" w:hAnsi="Palatino Linotype" w:cs="Times New Roman"/>
          <w:sz w:val="24"/>
          <w:szCs w:val="24"/>
          <w:lang w:val="es-ES_tradnl" w:eastAsia="es-ES"/>
        </w:rPr>
        <w:t xml:space="preserve">a la información Pública del Estado de México y Municipios, </w:t>
      </w:r>
      <w:r w:rsidR="009D1A4A" w:rsidRPr="00D32744">
        <w:rPr>
          <w:rFonts w:ascii="Palatino Linotype" w:eastAsia="MS Mincho" w:hAnsi="Palatino Linotype" w:cs="Times New Roman"/>
          <w:sz w:val="24"/>
          <w:szCs w:val="24"/>
          <w:lang w:val="es-ES_tradnl" w:eastAsia="es-ES"/>
        </w:rPr>
        <w:t xml:space="preserve">remite la liga para la consulta de </w:t>
      </w:r>
      <w:r w:rsidR="00C81095" w:rsidRPr="00D32744">
        <w:rPr>
          <w:rFonts w:ascii="Palatino Linotype" w:eastAsia="MS Mincho" w:hAnsi="Palatino Linotype" w:cs="Times New Roman"/>
          <w:sz w:val="24"/>
          <w:szCs w:val="24"/>
          <w:lang w:val="es-ES_tradnl" w:eastAsia="es-ES"/>
        </w:rPr>
        <w:t xml:space="preserve">la información referente al pago de </w:t>
      </w:r>
      <w:r w:rsidR="009D1A4A" w:rsidRPr="00D32744">
        <w:rPr>
          <w:rFonts w:ascii="Palatino Linotype" w:eastAsia="MS Mincho" w:hAnsi="Palatino Linotype" w:cs="Times New Roman"/>
          <w:sz w:val="24"/>
          <w:szCs w:val="24"/>
          <w:lang w:val="es-ES_tradnl" w:eastAsia="es-ES"/>
        </w:rPr>
        <w:t>nómina.</w:t>
      </w:r>
    </w:p>
    <w:p w:rsidR="009D1A4A" w:rsidRPr="00D32744" w:rsidRDefault="009D1A4A" w:rsidP="009D1A4A">
      <w:pPr>
        <w:pStyle w:val="Prrafodelista"/>
        <w:rPr>
          <w:rFonts w:ascii="Palatino Linotype" w:eastAsia="MS Mincho" w:hAnsi="Palatino Linotype" w:cs="Times New Roman"/>
          <w:sz w:val="24"/>
          <w:szCs w:val="24"/>
          <w:lang w:val="es-ES_tradnl" w:eastAsia="es-ES"/>
        </w:rPr>
      </w:pPr>
    </w:p>
    <w:p w:rsidR="009D1A4A" w:rsidRPr="00D32744" w:rsidRDefault="009D1A4A"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 xml:space="preserve">Derivado lo anterior, se aprecia que el </w:t>
      </w:r>
      <w:r w:rsidR="002A6BB0" w:rsidRPr="00D32744">
        <w:rPr>
          <w:rFonts w:ascii="Palatino Linotype" w:eastAsia="MS Mincho" w:hAnsi="Palatino Linotype" w:cs="Times New Roman"/>
          <w:b/>
          <w:sz w:val="24"/>
          <w:szCs w:val="24"/>
          <w:lang w:val="es-ES_tradnl" w:eastAsia="es-ES"/>
        </w:rPr>
        <w:t>SUJETO OBLIGADO</w:t>
      </w:r>
      <w:r w:rsidR="002A6BB0" w:rsidRPr="00D32744">
        <w:rPr>
          <w:rFonts w:ascii="Palatino Linotype" w:eastAsia="MS Mincho" w:hAnsi="Palatino Linotype" w:cs="Times New Roman"/>
          <w:sz w:val="24"/>
          <w:szCs w:val="24"/>
          <w:lang w:val="es-ES_tradnl" w:eastAsia="es-ES"/>
        </w:rPr>
        <w:t xml:space="preserve"> </w:t>
      </w:r>
      <w:r w:rsidRPr="00D32744">
        <w:rPr>
          <w:rFonts w:ascii="Palatino Linotype" w:eastAsia="MS Mincho" w:hAnsi="Palatino Linotype" w:cs="Times New Roman"/>
          <w:sz w:val="24"/>
          <w:szCs w:val="24"/>
          <w:lang w:val="es-ES_tradnl" w:eastAsia="es-ES"/>
        </w:rPr>
        <w:t xml:space="preserve">no </w:t>
      </w:r>
      <w:r w:rsidR="00D26C70" w:rsidRPr="00D32744">
        <w:rPr>
          <w:rFonts w:ascii="Palatino Linotype" w:eastAsia="MS Mincho" w:hAnsi="Palatino Linotype" w:cs="Times New Roman"/>
          <w:sz w:val="24"/>
          <w:szCs w:val="24"/>
          <w:lang w:val="es-ES_tradnl" w:eastAsia="es-ES"/>
        </w:rPr>
        <w:t>niega</w:t>
      </w:r>
      <w:r w:rsidRPr="00D32744">
        <w:rPr>
          <w:rFonts w:ascii="Palatino Linotype" w:eastAsia="MS Mincho" w:hAnsi="Palatino Linotype" w:cs="Times New Roman"/>
          <w:sz w:val="24"/>
          <w:szCs w:val="24"/>
          <w:lang w:val="es-ES_tradnl" w:eastAsia="es-ES"/>
        </w:rPr>
        <w:t xml:space="preserve"> la </w:t>
      </w:r>
      <w:r w:rsidR="00D26C70" w:rsidRPr="00D32744">
        <w:rPr>
          <w:rFonts w:ascii="Palatino Linotype" w:eastAsia="MS Mincho" w:hAnsi="Palatino Linotype" w:cs="Times New Roman"/>
          <w:sz w:val="24"/>
          <w:szCs w:val="24"/>
          <w:lang w:val="es-ES_tradnl" w:eastAsia="es-ES"/>
        </w:rPr>
        <w:t>información</w:t>
      </w:r>
      <w:r w:rsidRPr="00D32744">
        <w:rPr>
          <w:rFonts w:ascii="Palatino Linotype" w:eastAsia="MS Mincho" w:hAnsi="Palatino Linotype" w:cs="Times New Roman"/>
          <w:sz w:val="24"/>
          <w:szCs w:val="24"/>
          <w:lang w:val="es-ES_tradnl" w:eastAsia="es-ES"/>
        </w:rPr>
        <w:t xml:space="preserve"> toda vez que al referir la liga donde se encuentra la </w:t>
      </w:r>
      <w:r w:rsidR="00D26C70" w:rsidRPr="00D32744">
        <w:rPr>
          <w:rFonts w:ascii="Palatino Linotype" w:eastAsia="MS Mincho" w:hAnsi="Palatino Linotype" w:cs="Times New Roman"/>
          <w:sz w:val="24"/>
          <w:szCs w:val="24"/>
          <w:lang w:val="es-ES_tradnl" w:eastAsia="es-ES"/>
        </w:rPr>
        <w:t>información</w:t>
      </w:r>
      <w:r w:rsidRPr="00D32744">
        <w:rPr>
          <w:rFonts w:ascii="Palatino Linotype" w:eastAsia="MS Mincho" w:hAnsi="Palatino Linotype" w:cs="Times New Roman"/>
          <w:sz w:val="24"/>
          <w:szCs w:val="24"/>
          <w:lang w:val="es-ES_tradnl" w:eastAsia="es-ES"/>
        </w:rPr>
        <w:t xml:space="preserve"> respecto la remuneración de los profesores </w:t>
      </w:r>
      <w:r w:rsidR="00D26C70" w:rsidRPr="00D32744">
        <w:rPr>
          <w:rFonts w:ascii="Palatino Linotype" w:eastAsia="MS Mincho" w:hAnsi="Palatino Linotype" w:cs="Times New Roman"/>
          <w:sz w:val="24"/>
          <w:szCs w:val="24"/>
          <w:lang w:val="es-ES_tradnl" w:eastAsia="es-ES"/>
        </w:rPr>
        <w:t>así</w:t>
      </w:r>
      <w:r w:rsidRPr="00D32744">
        <w:rPr>
          <w:rFonts w:ascii="Palatino Linotype" w:eastAsia="MS Mincho" w:hAnsi="Palatino Linotype" w:cs="Times New Roman"/>
          <w:sz w:val="24"/>
          <w:szCs w:val="24"/>
          <w:lang w:val="es-ES_tradnl" w:eastAsia="es-ES"/>
        </w:rPr>
        <w:t xml:space="preserve"> como al remitir una lista de </w:t>
      </w:r>
      <w:r w:rsidR="00D26C70" w:rsidRPr="00D32744">
        <w:rPr>
          <w:rFonts w:ascii="Palatino Linotype" w:eastAsia="MS Mincho" w:hAnsi="Palatino Linotype" w:cs="Times New Roman"/>
          <w:sz w:val="24"/>
          <w:szCs w:val="24"/>
          <w:lang w:val="es-ES_tradnl" w:eastAsia="es-ES"/>
        </w:rPr>
        <w:t>servidores públicos que tienen horas de apoyo o gestión por cada dirección de división</w:t>
      </w:r>
      <w:r w:rsidR="002950E1" w:rsidRPr="00D32744">
        <w:rPr>
          <w:rFonts w:ascii="Palatino Linotype" w:eastAsia="MS Mincho" w:hAnsi="Palatino Linotype" w:cs="Times New Roman"/>
          <w:sz w:val="24"/>
          <w:szCs w:val="24"/>
          <w:lang w:val="es-ES_tradnl" w:eastAsia="es-ES"/>
        </w:rPr>
        <w:t>.</w:t>
      </w:r>
    </w:p>
    <w:p w:rsidR="002950E1" w:rsidRPr="00D32744" w:rsidRDefault="002950E1" w:rsidP="002950E1">
      <w:pPr>
        <w:pStyle w:val="Prrafodelista"/>
        <w:rPr>
          <w:rFonts w:ascii="Palatino Linotype" w:eastAsia="MS Mincho" w:hAnsi="Palatino Linotype" w:cs="Times New Roman"/>
          <w:sz w:val="24"/>
          <w:szCs w:val="24"/>
          <w:lang w:val="es-ES_tradnl" w:eastAsia="es-ES"/>
        </w:rPr>
      </w:pPr>
    </w:p>
    <w:p w:rsidR="002950E1" w:rsidRPr="00D32744" w:rsidRDefault="002A6BB0"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t>No obstante esta Ponencia se dio a la tarea de corroborar si la información se encuentra disponible y accesible</w:t>
      </w:r>
      <w:r w:rsidR="00BD32D6" w:rsidRPr="00D32744">
        <w:rPr>
          <w:rFonts w:ascii="Palatino Linotype" w:eastAsia="MS Mincho" w:hAnsi="Palatino Linotype" w:cs="Times New Roman"/>
          <w:sz w:val="24"/>
          <w:szCs w:val="24"/>
          <w:lang w:val="es-ES_tradnl" w:eastAsia="es-ES"/>
        </w:rPr>
        <w:t xml:space="preserve"> en la liga remitida</w:t>
      </w:r>
      <w:r w:rsidR="00BD32D6" w:rsidRPr="00D32744">
        <w:rPr>
          <w:rStyle w:val="Refdenotaalpie"/>
          <w:rFonts w:ascii="Palatino Linotype" w:eastAsia="MS Mincho" w:hAnsi="Palatino Linotype" w:cs="Times New Roman"/>
          <w:sz w:val="24"/>
          <w:szCs w:val="24"/>
          <w:lang w:val="es-ES_tradnl" w:eastAsia="es-ES"/>
        </w:rPr>
        <w:footnoteReference w:id="3"/>
      </w:r>
      <w:r w:rsidR="00BD32D6" w:rsidRPr="00D32744">
        <w:rPr>
          <w:rFonts w:ascii="Palatino Linotype" w:eastAsia="MS Mincho" w:hAnsi="Palatino Linotype" w:cs="Times New Roman"/>
          <w:sz w:val="24"/>
          <w:szCs w:val="24"/>
          <w:lang w:val="es-ES_tradnl" w:eastAsia="es-ES"/>
        </w:rPr>
        <w:t xml:space="preserve"> por el </w:t>
      </w:r>
      <w:r w:rsidR="00BD32D6" w:rsidRPr="00D32744">
        <w:rPr>
          <w:rFonts w:ascii="Palatino Linotype" w:eastAsia="MS Mincho" w:hAnsi="Palatino Linotype" w:cs="Times New Roman"/>
          <w:b/>
          <w:sz w:val="24"/>
          <w:szCs w:val="24"/>
          <w:lang w:val="es-ES_tradnl" w:eastAsia="es-ES"/>
        </w:rPr>
        <w:t>SUJETO OBLIGADO</w:t>
      </w:r>
      <w:r w:rsidRPr="00D32744">
        <w:rPr>
          <w:rFonts w:ascii="Palatino Linotype" w:eastAsia="MS Mincho" w:hAnsi="Palatino Linotype" w:cs="Times New Roman"/>
          <w:sz w:val="24"/>
          <w:szCs w:val="24"/>
          <w:lang w:val="es-ES_tradnl" w:eastAsia="es-ES"/>
        </w:rPr>
        <w:t>, como a continuación  se indica:</w:t>
      </w:r>
    </w:p>
    <w:p w:rsidR="002A6BB0" w:rsidRPr="00D32744" w:rsidRDefault="00BD32D6" w:rsidP="00BD32D6">
      <w:pPr>
        <w:pStyle w:val="Prrafodelista"/>
        <w:jc w:val="center"/>
        <w:rPr>
          <w:rFonts w:ascii="Palatino Linotype" w:eastAsia="MS Mincho" w:hAnsi="Palatino Linotype" w:cs="Times New Roman"/>
          <w:sz w:val="24"/>
          <w:szCs w:val="24"/>
          <w:lang w:val="es-ES_tradnl" w:eastAsia="es-ES"/>
        </w:rPr>
      </w:pPr>
      <w:r w:rsidRPr="00D32744">
        <w:rPr>
          <w:noProof/>
          <w:lang w:eastAsia="es-MX"/>
        </w:rPr>
        <w:lastRenderedPageBreak/>
        <w:drawing>
          <wp:inline distT="0" distB="0" distL="0" distR="0" wp14:anchorId="6C97F5A7" wp14:editId="3011E7A6">
            <wp:extent cx="4015409" cy="2712720"/>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665" t="6230" r="27264" b="22383"/>
                    <a:stretch/>
                  </pic:blipFill>
                  <pic:spPr bwMode="auto">
                    <a:xfrm>
                      <a:off x="0" y="0"/>
                      <a:ext cx="4072174" cy="2751069"/>
                    </a:xfrm>
                    <a:prstGeom prst="rect">
                      <a:avLst/>
                    </a:prstGeom>
                    <a:ln>
                      <a:noFill/>
                    </a:ln>
                    <a:extLst>
                      <a:ext uri="{53640926-AAD7-44D8-BBD7-CCE9431645EC}">
                        <a14:shadowObscured xmlns:a14="http://schemas.microsoft.com/office/drawing/2010/main"/>
                      </a:ext>
                    </a:extLst>
                  </pic:spPr>
                </pic:pic>
              </a:graphicData>
            </a:graphic>
          </wp:inline>
        </w:drawing>
      </w:r>
    </w:p>
    <w:p w:rsidR="006E2BD4" w:rsidRPr="00D32744" w:rsidRDefault="006E2BD4" w:rsidP="006E2BD4">
      <w:pPr>
        <w:pStyle w:val="Prrafodelista"/>
        <w:spacing w:after="0" w:line="240" w:lineRule="auto"/>
        <w:jc w:val="center"/>
        <w:rPr>
          <w:rFonts w:ascii="Palatino Linotype" w:eastAsia="MS Mincho" w:hAnsi="Palatino Linotype" w:cs="Times New Roman"/>
          <w:sz w:val="12"/>
          <w:szCs w:val="24"/>
          <w:lang w:val="es-ES_tradnl" w:eastAsia="es-ES"/>
        </w:rPr>
      </w:pPr>
    </w:p>
    <w:p w:rsidR="002A6BB0" w:rsidRPr="00D32744" w:rsidRDefault="006E2BD4" w:rsidP="006E2BD4">
      <w:pPr>
        <w:pStyle w:val="Prrafodelista"/>
        <w:jc w:val="center"/>
        <w:rPr>
          <w:rFonts w:ascii="Palatino Linotype" w:eastAsia="MS Mincho" w:hAnsi="Palatino Linotype" w:cs="Times New Roman"/>
          <w:sz w:val="24"/>
          <w:szCs w:val="24"/>
          <w:lang w:val="es-ES_tradnl" w:eastAsia="es-ES"/>
        </w:rPr>
      </w:pPr>
      <w:r w:rsidRPr="00D32744">
        <w:rPr>
          <w:noProof/>
          <w:lang w:eastAsia="es-MX"/>
        </w:rPr>
        <w:drawing>
          <wp:inline distT="0" distB="0" distL="0" distR="0" wp14:anchorId="538D3338" wp14:editId="74FF1FB1">
            <wp:extent cx="4015409" cy="2897505"/>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423" t="6230" r="26977" b="22042"/>
                    <a:stretch/>
                  </pic:blipFill>
                  <pic:spPr bwMode="auto">
                    <a:xfrm>
                      <a:off x="0" y="0"/>
                      <a:ext cx="4032094" cy="2909545"/>
                    </a:xfrm>
                    <a:prstGeom prst="rect">
                      <a:avLst/>
                    </a:prstGeom>
                    <a:ln>
                      <a:noFill/>
                    </a:ln>
                    <a:extLst>
                      <a:ext uri="{53640926-AAD7-44D8-BBD7-CCE9431645EC}">
                        <a14:shadowObscured xmlns:a14="http://schemas.microsoft.com/office/drawing/2010/main"/>
                      </a:ext>
                    </a:extLst>
                  </pic:spPr>
                </pic:pic>
              </a:graphicData>
            </a:graphic>
          </wp:inline>
        </w:drawing>
      </w:r>
    </w:p>
    <w:p w:rsidR="006E2BD4" w:rsidRPr="00D32744" w:rsidRDefault="006E2BD4" w:rsidP="00B6206D">
      <w:pPr>
        <w:pStyle w:val="Prrafodelista"/>
        <w:jc w:val="center"/>
        <w:rPr>
          <w:rFonts w:ascii="Palatino Linotype" w:eastAsia="MS Mincho" w:hAnsi="Palatino Linotype" w:cs="Times New Roman"/>
          <w:sz w:val="24"/>
          <w:szCs w:val="24"/>
          <w:lang w:val="es-ES_tradnl" w:eastAsia="es-ES"/>
        </w:rPr>
      </w:pPr>
      <w:r w:rsidRPr="00D32744">
        <w:rPr>
          <w:noProof/>
          <w:lang w:eastAsia="es-MX"/>
        </w:rPr>
        <w:lastRenderedPageBreak/>
        <w:drawing>
          <wp:inline distT="0" distB="0" distL="0" distR="0" wp14:anchorId="32E40B23" wp14:editId="2C120C34">
            <wp:extent cx="4514850" cy="3287395"/>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072" t="6079" r="27335" b="25531"/>
                    <a:stretch/>
                  </pic:blipFill>
                  <pic:spPr bwMode="auto">
                    <a:xfrm>
                      <a:off x="0" y="0"/>
                      <a:ext cx="4523612" cy="3293775"/>
                    </a:xfrm>
                    <a:prstGeom prst="rect">
                      <a:avLst/>
                    </a:prstGeom>
                    <a:ln>
                      <a:noFill/>
                    </a:ln>
                    <a:extLst>
                      <a:ext uri="{53640926-AAD7-44D8-BBD7-CCE9431645EC}">
                        <a14:shadowObscured xmlns:a14="http://schemas.microsoft.com/office/drawing/2010/main"/>
                      </a:ext>
                    </a:extLst>
                  </pic:spPr>
                </pic:pic>
              </a:graphicData>
            </a:graphic>
          </wp:inline>
        </w:drawing>
      </w:r>
    </w:p>
    <w:p w:rsidR="00B6206D" w:rsidRPr="00D32744" w:rsidRDefault="00B6206D" w:rsidP="00B6206D">
      <w:pPr>
        <w:pStyle w:val="Prrafodelista"/>
        <w:spacing w:after="0" w:line="240" w:lineRule="auto"/>
        <w:jc w:val="center"/>
        <w:rPr>
          <w:rFonts w:ascii="Palatino Linotype" w:eastAsia="MS Mincho" w:hAnsi="Palatino Linotype" w:cs="Times New Roman"/>
          <w:sz w:val="16"/>
          <w:szCs w:val="24"/>
          <w:lang w:val="es-ES_tradnl" w:eastAsia="es-ES"/>
        </w:rPr>
      </w:pPr>
    </w:p>
    <w:p w:rsidR="006E2BD4" w:rsidRPr="00D32744" w:rsidRDefault="006E2BD4" w:rsidP="00B6206D">
      <w:pPr>
        <w:pStyle w:val="Prrafodelista"/>
        <w:jc w:val="center"/>
        <w:rPr>
          <w:rFonts w:ascii="Palatino Linotype" w:eastAsia="MS Mincho" w:hAnsi="Palatino Linotype" w:cs="Times New Roman"/>
          <w:sz w:val="24"/>
          <w:szCs w:val="24"/>
          <w:lang w:val="es-ES_tradnl" w:eastAsia="es-ES"/>
        </w:rPr>
      </w:pPr>
      <w:r w:rsidRPr="00D32744">
        <w:rPr>
          <w:noProof/>
          <w:lang w:eastAsia="es-MX"/>
        </w:rPr>
        <w:drawing>
          <wp:inline distT="0" distB="0" distL="0" distR="0" wp14:anchorId="420ACF24" wp14:editId="24FDECE6">
            <wp:extent cx="4543425" cy="364109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215" t="6078" r="27478" b="22239"/>
                    <a:stretch/>
                  </pic:blipFill>
                  <pic:spPr bwMode="auto">
                    <a:xfrm>
                      <a:off x="0" y="0"/>
                      <a:ext cx="4559709" cy="3654140"/>
                    </a:xfrm>
                    <a:prstGeom prst="rect">
                      <a:avLst/>
                    </a:prstGeom>
                    <a:ln>
                      <a:noFill/>
                    </a:ln>
                    <a:extLst>
                      <a:ext uri="{53640926-AAD7-44D8-BBD7-CCE9431645EC}">
                        <a14:shadowObscured xmlns:a14="http://schemas.microsoft.com/office/drawing/2010/main"/>
                      </a:ext>
                    </a:extLst>
                  </pic:spPr>
                </pic:pic>
              </a:graphicData>
            </a:graphic>
          </wp:inline>
        </w:drawing>
      </w:r>
    </w:p>
    <w:p w:rsidR="002A6BB0" w:rsidRPr="00D32744" w:rsidRDefault="00B6206D" w:rsidP="00F5287C">
      <w:pPr>
        <w:pStyle w:val="Prrafodelista"/>
        <w:numPr>
          <w:ilvl w:val="0"/>
          <w:numId w:val="2"/>
        </w:numPr>
        <w:spacing w:after="0" w:line="360" w:lineRule="auto"/>
        <w:ind w:left="426" w:hanging="426"/>
        <w:jc w:val="both"/>
        <w:rPr>
          <w:rFonts w:ascii="Palatino Linotype" w:eastAsia="MS Mincho" w:hAnsi="Palatino Linotype" w:cs="Times New Roman"/>
          <w:sz w:val="24"/>
          <w:szCs w:val="24"/>
          <w:lang w:val="es-ES_tradnl" w:eastAsia="es-ES"/>
        </w:rPr>
      </w:pPr>
      <w:r w:rsidRPr="00D32744">
        <w:rPr>
          <w:rFonts w:ascii="Palatino Linotype" w:eastAsia="MS Mincho" w:hAnsi="Palatino Linotype" w:cs="Times New Roman"/>
          <w:sz w:val="24"/>
          <w:szCs w:val="24"/>
          <w:lang w:val="es-ES_tradnl" w:eastAsia="es-ES"/>
        </w:rPr>
        <w:lastRenderedPageBreak/>
        <w:t xml:space="preserve">Por consecuencia, al remitir una relación de servidores públicos que tienen horas de apoyo o gestión por </w:t>
      </w:r>
      <w:r w:rsidR="00CA3489" w:rsidRPr="00D32744">
        <w:rPr>
          <w:rFonts w:ascii="Palatino Linotype" w:eastAsia="MS Mincho" w:hAnsi="Palatino Linotype" w:cs="Times New Roman"/>
          <w:sz w:val="24"/>
          <w:szCs w:val="24"/>
          <w:lang w:val="es-ES_tradnl" w:eastAsia="es-ES"/>
        </w:rPr>
        <w:t xml:space="preserve">cada Dirección de División académica </w:t>
      </w:r>
      <w:r w:rsidRPr="00D32744">
        <w:rPr>
          <w:rFonts w:ascii="Palatino Linotype" w:eastAsia="MS Mincho" w:hAnsi="Palatino Linotype" w:cs="Times New Roman"/>
          <w:sz w:val="24"/>
          <w:szCs w:val="24"/>
          <w:lang w:val="es-ES_tradnl" w:eastAsia="es-ES"/>
        </w:rPr>
        <w:t>por el periodo comprendido de Mayo 2017 a Mayo 2018, al señalar la liga para su consulta y al encontrarse dicha información, esto es, las rem</w:t>
      </w:r>
      <w:r w:rsidR="00A62F9F" w:rsidRPr="00D32744">
        <w:rPr>
          <w:rFonts w:ascii="Palatino Linotype" w:eastAsia="MS Mincho" w:hAnsi="Palatino Linotype" w:cs="Times New Roman"/>
          <w:sz w:val="24"/>
          <w:szCs w:val="24"/>
          <w:lang w:val="es-ES_tradnl" w:eastAsia="es-ES"/>
        </w:rPr>
        <w:t xml:space="preserve">uneraciones de los profesores y con ello, cumplir con las obligaciones de transparencia específicas, establecidas en el </w:t>
      </w:r>
      <w:proofErr w:type="spellStart"/>
      <w:r w:rsidR="00A62F9F" w:rsidRPr="00D32744">
        <w:rPr>
          <w:rFonts w:ascii="Palatino Linotype" w:eastAsia="MS Mincho" w:hAnsi="Palatino Linotype" w:cs="Times New Roman"/>
          <w:sz w:val="24"/>
          <w:szCs w:val="24"/>
          <w:lang w:val="es-ES_tradnl" w:eastAsia="es-ES"/>
        </w:rPr>
        <w:t>articulo</w:t>
      </w:r>
      <w:proofErr w:type="spellEnd"/>
      <w:r w:rsidR="00A62F9F" w:rsidRPr="00D32744">
        <w:rPr>
          <w:rFonts w:ascii="Palatino Linotype" w:eastAsia="MS Mincho" w:hAnsi="Palatino Linotype" w:cs="Times New Roman"/>
          <w:sz w:val="24"/>
          <w:szCs w:val="24"/>
          <w:lang w:val="es-ES_tradnl" w:eastAsia="es-ES"/>
        </w:rPr>
        <w:t xml:space="preserve"> 98 facción III, se tiene por colmado dicho punto de la solicitud. </w:t>
      </w:r>
    </w:p>
    <w:p w:rsidR="002D167B" w:rsidRPr="00D32744" w:rsidRDefault="002D167B" w:rsidP="002D167B">
      <w:pPr>
        <w:pStyle w:val="Prrafodelista"/>
        <w:spacing w:after="0" w:line="360" w:lineRule="auto"/>
        <w:ind w:left="426"/>
        <w:jc w:val="both"/>
        <w:rPr>
          <w:rFonts w:ascii="Palatino Linotype" w:eastAsia="MS Mincho" w:hAnsi="Palatino Linotype" w:cs="Times New Roman"/>
          <w:sz w:val="24"/>
          <w:szCs w:val="24"/>
          <w:lang w:val="es-ES_tradnl" w:eastAsia="es-ES"/>
        </w:rPr>
      </w:pPr>
    </w:p>
    <w:p w:rsidR="002C70DA" w:rsidRPr="00D32744" w:rsidRDefault="002D167B" w:rsidP="00F5287C">
      <w:pPr>
        <w:pStyle w:val="Prrafodelista"/>
        <w:numPr>
          <w:ilvl w:val="0"/>
          <w:numId w:val="2"/>
        </w:numPr>
        <w:spacing w:after="0" w:line="360" w:lineRule="auto"/>
        <w:ind w:left="426" w:hanging="426"/>
        <w:jc w:val="both"/>
        <w:rPr>
          <w:rFonts w:ascii="Palatino Linotype" w:hAnsi="Palatino Linotype"/>
          <w:sz w:val="24"/>
        </w:rPr>
      </w:pPr>
      <w:r w:rsidRPr="00D32744">
        <w:rPr>
          <w:rFonts w:ascii="Palatino Linotype" w:hAnsi="Palatino Linotype"/>
          <w:sz w:val="24"/>
        </w:rPr>
        <w:t xml:space="preserve">Finalmente, </w:t>
      </w:r>
      <w:r w:rsidR="00C40CEA" w:rsidRPr="00D32744">
        <w:rPr>
          <w:rFonts w:ascii="Palatino Linotype" w:hAnsi="Palatino Linotype"/>
          <w:sz w:val="24"/>
        </w:rPr>
        <w:t>respecto a</w:t>
      </w:r>
      <w:r w:rsidR="002C70DA" w:rsidRPr="00D32744">
        <w:rPr>
          <w:rFonts w:ascii="Palatino Linotype" w:hAnsi="Palatino Linotype"/>
          <w:sz w:val="24"/>
        </w:rPr>
        <w:t xml:space="preserve">l punto 3, </w:t>
      </w:r>
      <w:r w:rsidR="00C40CEA" w:rsidRPr="00D32744">
        <w:rPr>
          <w:rFonts w:ascii="Palatino Linotype" w:hAnsi="Palatino Linotype"/>
          <w:sz w:val="24"/>
        </w:rPr>
        <w:t xml:space="preserve"> conocer el proceso de ingreso de quienes tienen horas de gestión d</w:t>
      </w:r>
      <w:r w:rsidR="00CA3489" w:rsidRPr="00D32744">
        <w:rPr>
          <w:rFonts w:ascii="Palatino Linotype" w:hAnsi="Palatino Linotype"/>
          <w:sz w:val="24"/>
        </w:rPr>
        <w:t xml:space="preserve">e </w:t>
      </w:r>
      <w:r w:rsidR="00CA3489" w:rsidRPr="00D32744">
        <w:rPr>
          <w:rFonts w:ascii="Palatino Linotype" w:eastAsia="MS Mincho" w:hAnsi="Palatino Linotype" w:cs="Times New Roman"/>
          <w:sz w:val="24"/>
          <w:szCs w:val="24"/>
          <w:lang w:val="es-ES_tradnl" w:eastAsia="es-ES"/>
        </w:rPr>
        <w:t>cada Dirección de División académica</w:t>
      </w:r>
      <w:r w:rsidR="00CA3489" w:rsidRPr="00D32744">
        <w:rPr>
          <w:rFonts w:ascii="Palatino Linotype" w:hAnsi="Palatino Linotype"/>
          <w:sz w:val="24"/>
        </w:rPr>
        <w:t xml:space="preserve"> </w:t>
      </w:r>
      <w:r w:rsidR="00D83D34" w:rsidRPr="00D32744">
        <w:rPr>
          <w:rFonts w:ascii="Palatino Linotype" w:hAnsi="Palatino Linotype"/>
          <w:sz w:val="24"/>
        </w:rPr>
        <w:t>actualizado al 14 de mayo de 2018</w:t>
      </w:r>
      <w:r w:rsidR="00C40CEA" w:rsidRPr="00D32744">
        <w:rPr>
          <w:rFonts w:ascii="Palatino Linotype" w:hAnsi="Palatino Linotype"/>
          <w:sz w:val="24"/>
        </w:rPr>
        <w:t xml:space="preserve">, el Sujeto Obligado señaló </w:t>
      </w:r>
      <w:r w:rsidR="00A93D40" w:rsidRPr="00D32744">
        <w:rPr>
          <w:rFonts w:ascii="Palatino Linotype" w:hAnsi="Palatino Linotype"/>
          <w:sz w:val="24"/>
        </w:rPr>
        <w:t>que de acuerdo al Manual General de la Organización de la Universidad Politécnica del Valle de Toluca, publicado en Gaceta de Gobierno el 9 de noviembre de 2011, especifica dentro de las funciones de</w:t>
      </w:r>
      <w:r w:rsidR="00766337" w:rsidRPr="00D32744">
        <w:rPr>
          <w:rFonts w:ascii="Palatino Linotype" w:hAnsi="Palatino Linotype"/>
          <w:sz w:val="24"/>
        </w:rPr>
        <w:t xml:space="preserve"> cada </w:t>
      </w:r>
      <w:r w:rsidR="00A93D40" w:rsidRPr="00D32744">
        <w:rPr>
          <w:rFonts w:ascii="Palatino Linotype" w:hAnsi="Palatino Linotype"/>
          <w:sz w:val="24"/>
        </w:rPr>
        <w:t>Dirección de División lo siguiente:</w:t>
      </w:r>
      <w:r w:rsidR="002C70DA" w:rsidRPr="00D32744">
        <w:rPr>
          <w:rFonts w:ascii="Palatino Linotype" w:hAnsi="Palatino Linotype"/>
          <w:sz w:val="24"/>
        </w:rPr>
        <w:t xml:space="preserve"> </w:t>
      </w:r>
      <w:r w:rsidR="009A768E" w:rsidRPr="00D32744">
        <w:rPr>
          <w:rFonts w:ascii="Palatino Linotype" w:hAnsi="Palatino Linotype"/>
          <w:sz w:val="24"/>
        </w:rPr>
        <w:t>"</w:t>
      </w:r>
      <w:r w:rsidR="009A768E" w:rsidRPr="00D32744">
        <w:rPr>
          <w:rFonts w:ascii="Palatino Linotype" w:hAnsi="Palatino Linotype"/>
          <w:i/>
          <w:sz w:val="24"/>
        </w:rPr>
        <w:t>Aplicar los criterios e instrumentos establecidos para la selección de personal docente y proponer a Rectoría la contratación de profesores de tiempo completo y de asignatura, asistentes de laboratorio y personal administrativo</w:t>
      </w:r>
      <w:r w:rsidR="009A768E" w:rsidRPr="00D32744">
        <w:rPr>
          <w:rFonts w:ascii="Palatino Linotype" w:hAnsi="Palatino Linotype"/>
          <w:sz w:val="24"/>
        </w:rPr>
        <w:t>." y "</w:t>
      </w:r>
      <w:r w:rsidR="009A768E" w:rsidRPr="00D32744">
        <w:rPr>
          <w:rFonts w:ascii="Palatino Linotype" w:hAnsi="Palatino Linotype"/>
          <w:i/>
          <w:sz w:val="24"/>
        </w:rPr>
        <w:t>Asignar y supervisar el desarrollo de las funciones del personal docente adscrito a la División, considerando los tiempos de carga académica, actividades de investigación, de apoyo y de vinculación</w:t>
      </w:r>
      <w:r w:rsidR="009A768E" w:rsidRPr="00D32744">
        <w:rPr>
          <w:rFonts w:ascii="Palatino Linotype" w:hAnsi="Palatino Linotype"/>
          <w:sz w:val="24"/>
        </w:rPr>
        <w:t xml:space="preserve">.". </w:t>
      </w:r>
    </w:p>
    <w:p w:rsidR="00232857" w:rsidRPr="00D32744" w:rsidRDefault="00232857" w:rsidP="00232857">
      <w:pPr>
        <w:pStyle w:val="Prrafodelista"/>
        <w:rPr>
          <w:rFonts w:ascii="Palatino Linotype" w:hAnsi="Palatino Linotype"/>
          <w:sz w:val="24"/>
        </w:rPr>
      </w:pPr>
    </w:p>
    <w:p w:rsidR="002D56E5" w:rsidRPr="00D32744" w:rsidRDefault="00232857" w:rsidP="00F5287C">
      <w:pPr>
        <w:pStyle w:val="Prrafodelista"/>
        <w:numPr>
          <w:ilvl w:val="0"/>
          <w:numId w:val="2"/>
        </w:numPr>
        <w:spacing w:after="0" w:line="360" w:lineRule="auto"/>
        <w:ind w:left="426" w:hanging="426"/>
        <w:jc w:val="both"/>
        <w:rPr>
          <w:rFonts w:ascii="Palatino Linotype" w:hAnsi="Palatino Linotype"/>
          <w:sz w:val="24"/>
        </w:rPr>
      </w:pPr>
      <w:r w:rsidRPr="00D32744">
        <w:rPr>
          <w:rFonts w:ascii="Palatino Linotype" w:hAnsi="Palatino Linotype"/>
          <w:sz w:val="24"/>
        </w:rPr>
        <w:t xml:space="preserve">Asimismo, indicó que se </w:t>
      </w:r>
      <w:r w:rsidR="009A768E" w:rsidRPr="00D32744">
        <w:rPr>
          <w:rFonts w:ascii="Palatino Linotype" w:hAnsi="Palatino Linotype"/>
          <w:sz w:val="24"/>
        </w:rPr>
        <w:t>aplica el procedimiento de Selección de Personal Docente para el ingreso de Profesores de Tiempo Completo y Profesores de Asignatura, el cual puede ser consultado en el portal de</w:t>
      </w:r>
      <w:r w:rsidR="002D56E5" w:rsidRPr="00D32744">
        <w:rPr>
          <w:rFonts w:ascii="Palatino Linotype" w:hAnsi="Palatino Linotype"/>
          <w:sz w:val="24"/>
        </w:rPr>
        <w:t xml:space="preserve">l </w:t>
      </w:r>
      <w:proofErr w:type="spellStart"/>
      <w:r w:rsidR="002D56E5" w:rsidRPr="00D32744">
        <w:rPr>
          <w:rFonts w:ascii="Palatino Linotype" w:hAnsi="Palatino Linotype"/>
          <w:sz w:val="24"/>
        </w:rPr>
        <w:t>Ipomex</w:t>
      </w:r>
      <w:proofErr w:type="spellEnd"/>
      <w:r w:rsidR="002D56E5" w:rsidRPr="00D32744">
        <w:rPr>
          <w:rFonts w:ascii="Palatino Linotype" w:hAnsi="Palatino Linotype"/>
          <w:sz w:val="24"/>
        </w:rPr>
        <w:t xml:space="preserve"> para lo cual indico la liga y la fracción en la cual puede ser visualizada. </w:t>
      </w:r>
    </w:p>
    <w:p w:rsidR="002D56E5" w:rsidRPr="00D32744" w:rsidRDefault="002D56E5" w:rsidP="002D56E5">
      <w:pPr>
        <w:pStyle w:val="Prrafodelista"/>
        <w:rPr>
          <w:rFonts w:ascii="Palatino Linotype" w:hAnsi="Palatino Linotype"/>
          <w:sz w:val="24"/>
        </w:rPr>
      </w:pPr>
    </w:p>
    <w:p w:rsidR="002D56E5" w:rsidRPr="00D32744" w:rsidRDefault="002D56E5" w:rsidP="00F5287C">
      <w:pPr>
        <w:pStyle w:val="Prrafodelista"/>
        <w:numPr>
          <w:ilvl w:val="0"/>
          <w:numId w:val="2"/>
        </w:numPr>
        <w:spacing w:after="0" w:line="360" w:lineRule="auto"/>
        <w:ind w:left="426" w:hanging="426"/>
        <w:jc w:val="both"/>
        <w:rPr>
          <w:rFonts w:ascii="Palatino Linotype" w:hAnsi="Palatino Linotype"/>
          <w:sz w:val="24"/>
        </w:rPr>
      </w:pPr>
      <w:r w:rsidRPr="00D32744">
        <w:rPr>
          <w:rFonts w:ascii="Palatino Linotype" w:hAnsi="Palatino Linotype"/>
          <w:sz w:val="24"/>
        </w:rPr>
        <w:t>En ese orden d</w:t>
      </w:r>
      <w:r w:rsidR="00CC33D0" w:rsidRPr="00D32744">
        <w:rPr>
          <w:rFonts w:ascii="Palatino Linotype" w:hAnsi="Palatino Linotype"/>
          <w:sz w:val="24"/>
        </w:rPr>
        <w:t>e ideas, esta Ponencia corroboró</w:t>
      </w:r>
      <w:r w:rsidRPr="00D32744">
        <w:rPr>
          <w:rFonts w:ascii="Palatino Linotype" w:hAnsi="Palatino Linotype"/>
          <w:sz w:val="24"/>
        </w:rPr>
        <w:t xml:space="preserve"> lo indicado por el </w:t>
      </w:r>
      <w:r w:rsidRPr="00D32744">
        <w:rPr>
          <w:rFonts w:ascii="Palatino Linotype" w:hAnsi="Palatino Linotype"/>
          <w:b/>
          <w:sz w:val="24"/>
        </w:rPr>
        <w:t>SUJETO OBLIGADO</w:t>
      </w:r>
      <w:r w:rsidRPr="00D32744">
        <w:rPr>
          <w:rFonts w:ascii="Palatino Linotype" w:hAnsi="Palatino Linotype"/>
          <w:sz w:val="24"/>
        </w:rPr>
        <w:t>, sin embargo, de la liga</w:t>
      </w:r>
      <w:r w:rsidR="00FB46DF" w:rsidRPr="00D32744">
        <w:rPr>
          <w:rStyle w:val="Refdenotaalpie"/>
          <w:rFonts w:ascii="Palatino Linotype" w:hAnsi="Palatino Linotype"/>
          <w:sz w:val="24"/>
        </w:rPr>
        <w:footnoteReference w:id="4"/>
      </w:r>
      <w:r w:rsidRPr="00D32744">
        <w:rPr>
          <w:rFonts w:ascii="Palatino Linotype" w:hAnsi="Palatino Linotype"/>
          <w:sz w:val="24"/>
        </w:rPr>
        <w:t xml:space="preserve"> remitida se aprecia que se encuentra sin </w:t>
      </w:r>
      <w:r w:rsidR="00FB46DF" w:rsidRPr="00D32744">
        <w:rPr>
          <w:rFonts w:ascii="Palatino Linotype" w:hAnsi="Palatino Linotype"/>
          <w:sz w:val="24"/>
        </w:rPr>
        <w:t>información</w:t>
      </w:r>
      <w:r w:rsidRPr="00D32744">
        <w:rPr>
          <w:rFonts w:ascii="Palatino Linotype" w:hAnsi="Palatino Linotype"/>
          <w:sz w:val="24"/>
        </w:rPr>
        <w:t xml:space="preserve"> como a continuación se aprecia:  </w:t>
      </w:r>
    </w:p>
    <w:p w:rsidR="00FB46DF" w:rsidRPr="00D32744" w:rsidRDefault="00FB46DF" w:rsidP="00FB46DF">
      <w:pPr>
        <w:pStyle w:val="Prrafodelista"/>
        <w:jc w:val="center"/>
        <w:rPr>
          <w:rFonts w:ascii="Palatino Linotype" w:hAnsi="Palatino Linotype"/>
          <w:sz w:val="24"/>
        </w:rPr>
      </w:pPr>
      <w:r w:rsidRPr="00D32744">
        <w:rPr>
          <w:noProof/>
          <w:lang w:eastAsia="es-MX"/>
        </w:rPr>
        <w:drawing>
          <wp:inline distT="0" distB="0" distL="0" distR="0" wp14:anchorId="43EBD214" wp14:editId="48E71146">
            <wp:extent cx="3988696" cy="3351125"/>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466" t="6082" r="27346" b="24935"/>
                    <a:stretch/>
                  </pic:blipFill>
                  <pic:spPr bwMode="auto">
                    <a:xfrm>
                      <a:off x="0" y="0"/>
                      <a:ext cx="4000597" cy="3361124"/>
                    </a:xfrm>
                    <a:prstGeom prst="rect">
                      <a:avLst/>
                    </a:prstGeom>
                    <a:ln>
                      <a:noFill/>
                    </a:ln>
                    <a:extLst>
                      <a:ext uri="{53640926-AAD7-44D8-BBD7-CCE9431645EC}">
                        <a14:shadowObscured xmlns:a14="http://schemas.microsoft.com/office/drawing/2010/main"/>
                      </a:ext>
                    </a:extLst>
                  </pic:spPr>
                </pic:pic>
              </a:graphicData>
            </a:graphic>
          </wp:inline>
        </w:drawing>
      </w:r>
    </w:p>
    <w:p w:rsidR="00FB46DF" w:rsidRPr="00D32744" w:rsidRDefault="00FB46DF" w:rsidP="002D56E5">
      <w:pPr>
        <w:pStyle w:val="Prrafodelista"/>
        <w:rPr>
          <w:rFonts w:ascii="Palatino Linotype" w:hAnsi="Palatino Linotype"/>
          <w:sz w:val="24"/>
        </w:rPr>
      </w:pPr>
    </w:p>
    <w:p w:rsidR="006C4736" w:rsidRPr="00D32744" w:rsidRDefault="00FB46DF" w:rsidP="00F5287C">
      <w:pPr>
        <w:pStyle w:val="Prrafodelista"/>
        <w:numPr>
          <w:ilvl w:val="0"/>
          <w:numId w:val="2"/>
        </w:numPr>
        <w:tabs>
          <w:tab w:val="left" w:pos="426"/>
        </w:tabs>
        <w:autoSpaceDE w:val="0"/>
        <w:autoSpaceDN w:val="0"/>
        <w:adjustRightInd w:val="0"/>
        <w:spacing w:before="240" w:after="240" w:line="360" w:lineRule="auto"/>
        <w:ind w:right="-141"/>
        <w:jc w:val="both"/>
        <w:rPr>
          <w:rFonts w:ascii="Palatino Linotype" w:eastAsia="Arial Unicode MS" w:hAnsi="Palatino Linotype" w:cs="Arial"/>
          <w:sz w:val="24"/>
        </w:rPr>
      </w:pPr>
      <w:r w:rsidRPr="00D32744">
        <w:rPr>
          <w:rFonts w:ascii="Palatino Linotype" w:hAnsi="Palatino Linotype"/>
          <w:sz w:val="24"/>
        </w:rPr>
        <w:t xml:space="preserve">En esa tesitura </w:t>
      </w:r>
      <w:r w:rsidR="009A768E" w:rsidRPr="00D32744">
        <w:rPr>
          <w:rFonts w:ascii="Palatino Linotype" w:hAnsi="Palatino Linotype"/>
          <w:sz w:val="24"/>
        </w:rPr>
        <w:t xml:space="preserve"> </w:t>
      </w:r>
      <w:r w:rsidR="006C4736" w:rsidRPr="00D32744">
        <w:rPr>
          <w:rFonts w:ascii="Palatino Linotype" w:eastAsia="MS Mincho" w:hAnsi="Palatino Linotype" w:cs="Times New Roman"/>
          <w:sz w:val="24"/>
          <w:szCs w:val="24"/>
          <w:lang w:val="es-ES_tradnl" w:eastAsia="es-ES"/>
        </w:rPr>
        <w:t xml:space="preserve">y en </w:t>
      </w:r>
      <w:r w:rsidR="006C4736" w:rsidRPr="00D32744">
        <w:rPr>
          <w:rFonts w:ascii="Palatino Linotype" w:hAnsi="Palatino Linotype" w:cs="Arial"/>
          <w:sz w:val="24"/>
        </w:rPr>
        <w:t>virtud de que el Sujeto Obligado tanto en su respuesta como en su Informe Justificado asume contar con la información, tan es así, que señala el link donde puede ser consultada dicha información; por lo que, en aquellos casos en que éste la asume, ello implica que la genera, posee o administra, por consiguiente, a nada práctico nos conduciría su estudio, ya que se insiste la información pública solicitada, fue asumida por el Sujeto Obligado.</w:t>
      </w:r>
    </w:p>
    <w:p w:rsidR="00CA3489" w:rsidRPr="00D32744" w:rsidRDefault="00CA3489" w:rsidP="00CA3489">
      <w:pPr>
        <w:pStyle w:val="Prrafodelista"/>
        <w:tabs>
          <w:tab w:val="left" w:pos="426"/>
        </w:tabs>
        <w:autoSpaceDE w:val="0"/>
        <w:autoSpaceDN w:val="0"/>
        <w:adjustRightInd w:val="0"/>
        <w:spacing w:before="240" w:after="240" w:line="360" w:lineRule="auto"/>
        <w:ind w:left="360" w:right="-141"/>
        <w:jc w:val="both"/>
        <w:rPr>
          <w:rFonts w:ascii="Palatino Linotype" w:eastAsia="Arial Unicode MS" w:hAnsi="Palatino Linotype" w:cs="Arial"/>
          <w:sz w:val="24"/>
        </w:rPr>
      </w:pPr>
    </w:p>
    <w:p w:rsidR="006C4736" w:rsidRPr="00D32744" w:rsidRDefault="006C4736" w:rsidP="00F5287C">
      <w:pPr>
        <w:pStyle w:val="Prrafodelista"/>
        <w:numPr>
          <w:ilvl w:val="0"/>
          <w:numId w:val="2"/>
        </w:numPr>
        <w:spacing w:after="0" w:line="360" w:lineRule="auto"/>
        <w:ind w:left="426" w:hanging="426"/>
        <w:jc w:val="both"/>
        <w:rPr>
          <w:rFonts w:ascii="Palatino Linotype" w:hAnsi="Palatino Linotype"/>
          <w:sz w:val="24"/>
        </w:rPr>
      </w:pPr>
      <w:r w:rsidRPr="00D32744">
        <w:rPr>
          <w:rFonts w:ascii="Palatino Linotype" w:hAnsi="Palatino Linotype"/>
          <w:sz w:val="24"/>
        </w:rPr>
        <w:lastRenderedPageBreak/>
        <w:t>No obstante, el citado Manual General de Organización</w:t>
      </w:r>
      <w:r w:rsidRPr="00D32744">
        <w:rPr>
          <w:rStyle w:val="Refdenotaalpie"/>
          <w:rFonts w:ascii="Palatino Linotype" w:hAnsi="Palatino Linotype"/>
          <w:sz w:val="24"/>
        </w:rPr>
        <w:footnoteReference w:id="5"/>
      </w:r>
      <w:r w:rsidRPr="00D32744">
        <w:rPr>
          <w:rFonts w:ascii="Palatino Linotype" w:hAnsi="Palatino Linotype"/>
          <w:sz w:val="24"/>
        </w:rPr>
        <w:t xml:space="preserve"> establece lo siguiente: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Artículo 3.- Para el cumplimiento de su objeto, la Universidad Politécnica del Valle de Toluca tendrá las facultades siguientes:</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X. Establecer los términos del ingreso, promoción y permanencia del personal académico, así como la selección, admisión y ascenso del personal administrativo apoyada en la reglamentación correspondiente</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V. Estructura Orgánica</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205B00000 Universidad Politécnica del Valle de Toluca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205810000 Rectoría</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205B11000 Dirección de División de Ingeniería Industrial y de Sistemas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2051312000 Dirección de División de Ingeniería en Informática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205813000 Dirección de División de Ingeniería Mecatrónica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205B15000 Dirección de División de Ingeniería en Biotecnología y Licenciatura en Negocios Internacionales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205810001 Departamento de Control Escolar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2051310003 Departamento de Tecnologías de la Información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205816000 Dirección de Planeación y Vinculación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205816001 Departamento de Información, Planeación, Programación y Evaluación 205816002 Departamento de Vinculación y Extensión </w:t>
      </w:r>
    </w:p>
    <w:p w:rsidR="006C4736"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205814000 Dirección de Administración y Finanzas</w:t>
      </w:r>
    </w:p>
    <w:p w:rsidR="00C81F9D" w:rsidRPr="00D32744" w:rsidRDefault="006C4736"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2058114001 Departamento de Recursos Financieros</w:t>
      </w:r>
    </w:p>
    <w:p w:rsidR="006C4736" w:rsidRPr="00D32744" w:rsidRDefault="00C81F9D" w:rsidP="006C4736">
      <w:pPr>
        <w:spacing w:line="360" w:lineRule="auto"/>
        <w:ind w:left="851" w:right="616"/>
        <w:contextualSpacing/>
        <w:jc w:val="both"/>
        <w:rPr>
          <w:rFonts w:ascii="Palatino Linotype" w:hAnsi="Palatino Linotype" w:cs="Arial"/>
          <w:i/>
        </w:rPr>
      </w:pPr>
      <w:r w:rsidRPr="00D32744">
        <w:rPr>
          <w:rFonts w:ascii="Palatino Linotype" w:hAnsi="Palatino Linotype" w:cs="Arial"/>
          <w:i/>
        </w:rPr>
        <w:t xml:space="preserve"> 20581</w:t>
      </w:r>
      <w:r w:rsidR="006C4736" w:rsidRPr="00D32744">
        <w:rPr>
          <w:rFonts w:ascii="Palatino Linotype" w:hAnsi="Palatino Linotype" w:cs="Arial"/>
          <w:i/>
        </w:rPr>
        <w:t>4002 Departamento de Recursos Humanos y Materiales</w:t>
      </w:r>
      <w:r w:rsidRPr="00D32744">
        <w:rPr>
          <w:rFonts w:ascii="Palatino Linotype" w:hAnsi="Palatino Linotype" w:cs="Arial"/>
          <w:i/>
        </w:rPr>
        <w:t>”</w:t>
      </w:r>
    </w:p>
    <w:p w:rsidR="006C4736" w:rsidRPr="00D32744" w:rsidRDefault="006C4736" w:rsidP="006C4736">
      <w:pPr>
        <w:spacing w:after="0" w:line="360" w:lineRule="auto"/>
        <w:jc w:val="both"/>
      </w:pPr>
    </w:p>
    <w:p w:rsidR="00D83D34" w:rsidRPr="00D32744" w:rsidRDefault="00C81F9D" w:rsidP="00F5287C">
      <w:pPr>
        <w:pStyle w:val="Prrafodelista"/>
        <w:numPr>
          <w:ilvl w:val="0"/>
          <w:numId w:val="2"/>
        </w:numPr>
        <w:spacing w:after="0" w:line="360" w:lineRule="auto"/>
        <w:ind w:left="426" w:hanging="426"/>
        <w:jc w:val="both"/>
        <w:rPr>
          <w:rFonts w:ascii="Palatino Linotype" w:hAnsi="Palatino Linotype"/>
          <w:sz w:val="24"/>
        </w:rPr>
      </w:pPr>
      <w:r w:rsidRPr="00D32744">
        <w:rPr>
          <w:rFonts w:ascii="Palatino Linotype" w:hAnsi="Palatino Linotype"/>
          <w:sz w:val="24"/>
        </w:rPr>
        <w:t>Las citadas divisiones cuentan con sus funciones específicas, sin embargo, cada una de ellas establece como función el participar</w:t>
      </w:r>
      <w:r w:rsidR="006C4736" w:rsidRPr="00D32744">
        <w:rPr>
          <w:rFonts w:ascii="Palatino Linotype" w:hAnsi="Palatino Linotype"/>
          <w:sz w:val="24"/>
        </w:rPr>
        <w:t xml:space="preserve"> en actividades orientadas a promover y difundir el modelo educativo de la disciplina a su cargo, así como en la</w:t>
      </w:r>
      <w:r w:rsidRPr="00D32744">
        <w:rPr>
          <w:rFonts w:ascii="Palatino Linotype" w:hAnsi="Palatino Linotype"/>
          <w:sz w:val="24"/>
        </w:rPr>
        <w:t xml:space="preserve"> captación de aspirantes de nuevo ingreso; por lo tanto, al ser una función y al estar comprendido dentro de las obligaciones de trasparencia específicas, con fundamento </w:t>
      </w:r>
      <w:r w:rsidR="006C4736" w:rsidRPr="00D32744">
        <w:rPr>
          <w:rFonts w:ascii="Palatino Linotype" w:hAnsi="Palatino Linotype"/>
          <w:sz w:val="24"/>
        </w:rPr>
        <w:t>e</w:t>
      </w:r>
      <w:r w:rsidRPr="00D32744">
        <w:rPr>
          <w:rFonts w:ascii="Palatino Linotype" w:hAnsi="Palatino Linotype"/>
          <w:sz w:val="24"/>
        </w:rPr>
        <w:t xml:space="preserve">n el </w:t>
      </w:r>
      <w:r w:rsidR="002D56E5" w:rsidRPr="00D32744">
        <w:rPr>
          <w:rFonts w:ascii="Palatino Linotype" w:hAnsi="Palatino Linotype"/>
          <w:sz w:val="24"/>
        </w:rPr>
        <w:t xml:space="preserve">artículo 98 fracción </w:t>
      </w:r>
      <w:r w:rsidRPr="00D32744">
        <w:rPr>
          <w:rFonts w:ascii="Palatino Linotype" w:hAnsi="Palatino Linotype"/>
          <w:sz w:val="24"/>
        </w:rPr>
        <w:t>II de</w:t>
      </w:r>
      <w:r w:rsidR="00C40CEA" w:rsidRPr="00D32744">
        <w:rPr>
          <w:rFonts w:ascii="Palatino Linotype" w:hAnsi="Palatino Linotype"/>
          <w:sz w:val="24"/>
        </w:rPr>
        <w:t xml:space="preserve"> la Ley de Transparencia y Acceso a la información Pública del Estado de México y Municipios</w:t>
      </w:r>
      <w:r w:rsidRPr="00D32744">
        <w:rPr>
          <w:rFonts w:ascii="Palatino Linotype" w:hAnsi="Palatino Linotype"/>
          <w:sz w:val="24"/>
        </w:rPr>
        <w:t xml:space="preserve"> consistente en </w:t>
      </w:r>
      <w:r w:rsidR="00D83D34" w:rsidRPr="00D32744">
        <w:rPr>
          <w:rFonts w:ascii="Palatino Linotype" w:hAnsi="Palatino Linotype"/>
          <w:sz w:val="24"/>
        </w:rPr>
        <w:t xml:space="preserve">toda </w:t>
      </w:r>
      <w:r w:rsidRPr="00D32744">
        <w:rPr>
          <w:rFonts w:ascii="Palatino Linotype" w:hAnsi="Palatino Linotype"/>
          <w:sz w:val="24"/>
        </w:rPr>
        <w:t xml:space="preserve">la </w:t>
      </w:r>
      <w:r w:rsidR="00D83D34" w:rsidRPr="00D32744">
        <w:rPr>
          <w:rFonts w:ascii="Palatino Linotype" w:hAnsi="Palatino Linotype"/>
          <w:sz w:val="24"/>
        </w:rPr>
        <w:t xml:space="preserve">información relacionadas con sus procesos y procedimientos administrativos, es dable ordenar el o los documentos donde conste o se aprecie el proceso de ingreso de quienes tienen horas de gestión de </w:t>
      </w:r>
      <w:r w:rsidR="00CA3489" w:rsidRPr="00D32744">
        <w:rPr>
          <w:rFonts w:ascii="Palatino Linotype" w:hAnsi="Palatino Linotype"/>
          <w:sz w:val="24"/>
        </w:rPr>
        <w:t xml:space="preserve">cada Dirección de División académica </w:t>
      </w:r>
      <w:r w:rsidR="00D83D34" w:rsidRPr="00D32744">
        <w:rPr>
          <w:rFonts w:ascii="Palatino Linotype" w:hAnsi="Palatino Linotype"/>
          <w:sz w:val="24"/>
        </w:rPr>
        <w:t xml:space="preserve">actualizado al 14 de mayo de 2018 y de ser procedente en versión publica en términos del Considerando Quinto. </w:t>
      </w:r>
    </w:p>
    <w:p w:rsidR="00A818E7" w:rsidRPr="00D32744" w:rsidRDefault="00F5287C" w:rsidP="00A818E7">
      <w:pPr>
        <w:keepNext/>
        <w:keepLines/>
        <w:spacing w:before="240" w:after="0"/>
        <w:outlineLvl w:val="0"/>
        <w:rPr>
          <w:rFonts w:ascii="Palatino Linotype" w:eastAsia="Times New Roman" w:hAnsi="Palatino Linotype" w:cstheme="majorBidi"/>
          <w:b/>
          <w:sz w:val="24"/>
          <w:szCs w:val="24"/>
          <w:lang w:val="es-ES_tradnl" w:eastAsia="es-ES"/>
        </w:rPr>
      </w:pPr>
      <w:bookmarkStart w:id="46" w:name="_Toc517100743"/>
      <w:bookmarkStart w:id="47" w:name="_Toc513648798"/>
      <w:bookmarkStart w:id="48" w:name="_Toc522281202"/>
      <w:r w:rsidRPr="00D32744">
        <w:rPr>
          <w:rFonts w:ascii="Palatino Linotype" w:eastAsia="Times New Roman" w:hAnsi="Palatino Linotype" w:cstheme="majorBidi"/>
          <w:b/>
          <w:sz w:val="24"/>
          <w:szCs w:val="24"/>
          <w:lang w:val="es-ES_tradnl" w:eastAsia="es-ES"/>
        </w:rPr>
        <w:t>SEXTO</w:t>
      </w:r>
      <w:r w:rsidR="00A818E7" w:rsidRPr="00D32744">
        <w:rPr>
          <w:rFonts w:ascii="Palatino Linotype" w:eastAsia="Times New Roman" w:hAnsi="Palatino Linotype" w:cstheme="majorBidi"/>
          <w:b/>
          <w:sz w:val="24"/>
          <w:szCs w:val="24"/>
          <w:lang w:val="es-ES_tradnl" w:eastAsia="es-ES"/>
        </w:rPr>
        <w:t>. De la versión pública.</w:t>
      </w:r>
      <w:bookmarkEnd w:id="46"/>
      <w:bookmarkEnd w:id="47"/>
      <w:bookmarkEnd w:id="48"/>
    </w:p>
    <w:p w:rsidR="00A818E7" w:rsidRPr="00D32744" w:rsidRDefault="00A818E7" w:rsidP="00F5287C">
      <w:pPr>
        <w:pStyle w:val="Prrafodelista"/>
        <w:numPr>
          <w:ilvl w:val="0"/>
          <w:numId w:val="2"/>
        </w:numPr>
        <w:spacing w:before="240" w:after="0" w:line="360" w:lineRule="auto"/>
        <w:ind w:right="49"/>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Por otro </w:t>
      </w:r>
      <w:r w:rsidRPr="00D32744">
        <w:rPr>
          <w:rFonts w:ascii="Palatino Linotype" w:eastAsia="MS Mincho" w:hAnsi="Palatino Linotype" w:cs="Times New Roman"/>
          <w:sz w:val="24"/>
          <w:szCs w:val="24"/>
          <w:lang w:val="es-ES" w:eastAsia="es-ES"/>
        </w:rPr>
        <w:t>lado</w:t>
      </w:r>
      <w:r w:rsidRPr="00D32744">
        <w:rPr>
          <w:rFonts w:ascii="Palatino Linotype" w:hAnsi="Palatino Linotype" w:cs="Arial"/>
          <w:sz w:val="24"/>
          <w:szCs w:val="24"/>
          <w:lang w:val="es-ES_tradnl"/>
        </w:rPr>
        <w:t>, debe destacarse que debido a la naturaleza de la información solicitada, esto es,</w:t>
      </w:r>
      <w:r w:rsidR="009350D3" w:rsidRPr="00D32744">
        <w:rPr>
          <w:rFonts w:ascii="Palatino Linotype" w:hAnsi="Palatino Linotype" w:cs="Arial"/>
          <w:sz w:val="24"/>
          <w:szCs w:val="24"/>
          <w:lang w:val="es-ES_tradnl"/>
        </w:rPr>
        <w:t xml:space="preserve"> de la información </w:t>
      </w:r>
      <w:r w:rsidR="00061820" w:rsidRPr="00D32744">
        <w:rPr>
          <w:rFonts w:ascii="Palatino Linotype" w:hAnsi="Palatino Linotype" w:cs="Arial"/>
          <w:sz w:val="24"/>
          <w:szCs w:val="24"/>
          <w:lang w:val="es-ES_tradnl"/>
        </w:rPr>
        <w:t>ordenada</w:t>
      </w:r>
      <w:r w:rsidRPr="00D32744">
        <w:rPr>
          <w:rFonts w:ascii="Palatino Linotype" w:hAnsi="Palatino Linotype" w:cs="Arial"/>
          <w:b/>
          <w:sz w:val="24"/>
          <w:szCs w:val="24"/>
          <w:lang w:val="es-ES_tradnl"/>
        </w:rPr>
        <w:t xml:space="preserve"> </w:t>
      </w:r>
      <w:r w:rsidRPr="00D32744">
        <w:rPr>
          <w:rFonts w:ascii="Palatino Linotype" w:hAnsi="Palatino Linotype" w:cs="Arial"/>
          <w:sz w:val="24"/>
          <w:szCs w:val="24"/>
          <w:lang w:val="es-ES_tradnl"/>
        </w:rPr>
        <w:t xml:space="preserve">eventualmente pudiera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D32744">
        <w:rPr>
          <w:rFonts w:ascii="Palatino Linotype" w:hAnsi="Palatino Linotype" w:cs="Arial"/>
          <w:b/>
          <w:sz w:val="24"/>
          <w:szCs w:val="24"/>
          <w:u w:val="single"/>
          <w:lang w:val="es-ES_tradnl"/>
        </w:rPr>
        <w:t>versión pública</w:t>
      </w:r>
      <w:r w:rsidRPr="00D32744">
        <w:rPr>
          <w:rFonts w:ascii="Palatino Linotype" w:hAnsi="Palatino Linotype" w:cs="Arial"/>
          <w:sz w:val="24"/>
          <w:szCs w:val="24"/>
          <w:lang w:val="es-ES_tradnl"/>
        </w:rPr>
        <w:t xml:space="preserve"> del documento por las consideraciones que se estimen pertinentes.</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lastRenderedPageBreak/>
        <w:t xml:space="preserve">La </w:t>
      </w:r>
      <w:r w:rsidRPr="00D32744">
        <w:rPr>
          <w:rFonts w:ascii="Palatino Linotype" w:hAnsi="Palatino Linotype" w:cs="Arial"/>
          <w:b/>
          <w:sz w:val="24"/>
          <w:szCs w:val="24"/>
          <w:lang w:val="es-ES_tradnl"/>
        </w:rPr>
        <w:t>clasificación total o parcial de la información requerida</w:t>
      </w:r>
      <w:r w:rsidRPr="00D32744">
        <w:rPr>
          <w:rFonts w:ascii="Palatino Linotype" w:hAnsi="Palatino Linotype" w:cs="Arial"/>
          <w:sz w:val="24"/>
          <w:szCs w:val="24"/>
          <w:lang w:val="es-ES_tradnl"/>
        </w:rPr>
        <w:t xml:space="preserve">, mediante solicitud de acceso a la </w:t>
      </w:r>
      <w:r w:rsidRPr="00D32744">
        <w:rPr>
          <w:rFonts w:ascii="Palatino Linotype" w:eastAsia="MS Mincho" w:hAnsi="Palatino Linotype" w:cs="Times New Roman"/>
          <w:sz w:val="24"/>
          <w:szCs w:val="24"/>
          <w:lang w:val="es-ES" w:eastAsia="es-ES"/>
        </w:rPr>
        <w:t>información</w:t>
      </w:r>
      <w:r w:rsidRPr="00D32744">
        <w:rPr>
          <w:rFonts w:ascii="Palatino Linotype" w:hAnsi="Palatino Linotype" w:cs="Arial"/>
          <w:sz w:val="24"/>
          <w:szCs w:val="24"/>
          <w:lang w:val="es-ES_tradnl"/>
        </w:rPr>
        <w:t xml:space="preserve"> pública, constituye una restricción al derecho humano de acceso a la información. Como reiteradamente han dicho, diversos órganos jurisdiccionales, ningún derecho es absoluto</w:t>
      </w:r>
      <w:r w:rsidRPr="00D32744">
        <w:rPr>
          <w:rFonts w:ascii="Palatino Linotype" w:hAnsi="Palatino Linotype" w:cs="Arial"/>
          <w:sz w:val="24"/>
          <w:szCs w:val="24"/>
          <w:vertAlign w:val="superscript"/>
          <w:lang w:val="es-ES_tradnl"/>
        </w:rPr>
        <w:footnoteReference w:id="6"/>
      </w:r>
      <w:r w:rsidRPr="00D32744">
        <w:rPr>
          <w:rFonts w:ascii="Palatino Linotype" w:hAnsi="Palatino Linotype" w:cs="Arial"/>
          <w:sz w:val="24"/>
          <w:szCs w:val="24"/>
          <w:lang w:val="es-ES_tradnl"/>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D32744">
        <w:rPr>
          <w:rFonts w:ascii="Palatino Linotype" w:hAnsi="Palatino Linotype" w:cs="Arial"/>
          <w:sz w:val="24"/>
          <w:szCs w:val="24"/>
          <w:vertAlign w:val="superscript"/>
          <w:lang w:val="es-ES_tradnl"/>
        </w:rPr>
        <w:footnoteReference w:id="7"/>
      </w:r>
      <w:r w:rsidRPr="00D32744">
        <w:rPr>
          <w:rFonts w:ascii="Palatino Linotype" w:hAnsi="Palatino Linotype" w:cs="Arial"/>
          <w:sz w:val="24"/>
          <w:szCs w:val="24"/>
          <w:lang w:val="es-ES_tradnl"/>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w:t>
      </w:r>
      <w:r w:rsidRPr="00D32744">
        <w:rPr>
          <w:rFonts w:ascii="Palatino Linotype" w:hAnsi="Palatino Linotype" w:cs="Arial"/>
          <w:sz w:val="24"/>
          <w:szCs w:val="24"/>
          <w:lang w:val="es-ES_tradnl"/>
        </w:rPr>
        <w:lastRenderedPageBreak/>
        <w:t>legalmente establecido, es precisamente lo que permite acreditar el cumplimiento de los otros dos requisitos.</w:t>
      </w:r>
    </w:p>
    <w:p w:rsidR="00A818E7" w:rsidRPr="00D32744" w:rsidRDefault="00A818E7" w:rsidP="00A818E7">
      <w:pPr>
        <w:pStyle w:val="Prrafodelista"/>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El grave problema que enfrentamos en general, los acuerdos de clasificación de la información que emiten los sujetos obligados, siguen sin observar los requisitos, tanto por la complejidad del procedimiento como por la falta de atención de los operadores jurídicos.</w:t>
      </w:r>
    </w:p>
    <w:p w:rsidR="00A818E7" w:rsidRPr="00D32744" w:rsidRDefault="00A818E7" w:rsidP="00A818E7">
      <w:pPr>
        <w:spacing w:after="120" w:line="360" w:lineRule="auto"/>
        <w:ind w:left="426" w:right="49"/>
        <w:contextualSpacing/>
        <w:jc w:val="both"/>
        <w:rPr>
          <w:rFonts w:ascii="Palatino Linotype" w:hAnsi="Palatino Linotype" w:cs="Arial"/>
          <w:b/>
          <w:sz w:val="24"/>
          <w:szCs w:val="24"/>
        </w:rPr>
      </w:pPr>
    </w:p>
    <w:p w:rsidR="00A818E7" w:rsidRPr="00D32744" w:rsidRDefault="00A818E7" w:rsidP="00A818E7">
      <w:pPr>
        <w:spacing w:after="120" w:line="360" w:lineRule="auto"/>
        <w:ind w:left="426" w:right="49"/>
        <w:contextualSpacing/>
        <w:jc w:val="both"/>
        <w:rPr>
          <w:rFonts w:ascii="Palatino Linotype" w:hAnsi="Palatino Linotype" w:cs="Arial"/>
          <w:b/>
          <w:sz w:val="24"/>
          <w:szCs w:val="24"/>
        </w:rPr>
      </w:pPr>
      <w:r w:rsidRPr="00D32744">
        <w:rPr>
          <w:rFonts w:ascii="Palatino Linotype" w:hAnsi="Palatino Linotype" w:cs="Arial"/>
          <w:b/>
          <w:sz w:val="24"/>
          <w:szCs w:val="24"/>
        </w:rPr>
        <w:t>Requisitos previos.</w:t>
      </w:r>
    </w:p>
    <w:p w:rsidR="00A818E7" w:rsidRPr="00D32744" w:rsidRDefault="00A818E7" w:rsidP="00F5287C">
      <w:pPr>
        <w:pStyle w:val="Prrafodelista"/>
        <w:numPr>
          <w:ilvl w:val="0"/>
          <w:numId w:val="2"/>
        </w:numPr>
        <w:spacing w:before="240" w:after="0" w:line="360" w:lineRule="auto"/>
        <w:ind w:right="49" w:hanging="426"/>
        <w:jc w:val="both"/>
        <w:rPr>
          <w:rFonts w:ascii="Palatino Linotype" w:eastAsiaTheme="minorEastAsia" w:hAnsi="Palatino Linotype" w:cs="Arial"/>
          <w:sz w:val="24"/>
          <w:szCs w:val="24"/>
          <w:lang w:val="es-ES_tradnl" w:eastAsia="es-ES"/>
        </w:rPr>
      </w:pPr>
      <w:r w:rsidRPr="00D32744">
        <w:rPr>
          <w:rFonts w:ascii="Palatino Linotype" w:eastAsiaTheme="minorEastAsia" w:hAnsi="Palatino Linotype" w:cs="Arial"/>
          <w:sz w:val="24"/>
          <w:szCs w:val="24"/>
          <w:lang w:val="es-ES_tradnl" w:eastAsia="es-ES"/>
        </w:rPr>
        <w:t xml:space="preserve">Los </w:t>
      </w:r>
      <w:r w:rsidRPr="00D32744">
        <w:rPr>
          <w:rFonts w:ascii="Palatino Linotype" w:eastAsia="MS Mincho" w:hAnsi="Palatino Linotype" w:cs="Arial"/>
          <w:sz w:val="24"/>
          <w:szCs w:val="24"/>
          <w:lang w:val="es-ES_tradnl" w:eastAsia="es-ES"/>
        </w:rPr>
        <w:t>artículos</w:t>
      </w:r>
      <w:r w:rsidRPr="00D32744">
        <w:rPr>
          <w:rFonts w:ascii="Palatino Linotype" w:eastAsiaTheme="minorEastAsia" w:hAnsi="Palatino Linotype" w:cs="Arial"/>
          <w:sz w:val="24"/>
          <w:szCs w:val="24"/>
          <w:lang w:val="es-ES_tradnl" w:eastAsia="es-ES"/>
        </w:rPr>
        <w:t xml:space="preserve">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quienes administran la información y los que PROPONEN su clasificación y no el Comité de Transparencia, toda vez que éste únicamente aprueba, modifica o revoca la propuesta de clasificación.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rsidR="00A818E7" w:rsidRPr="00D32744" w:rsidRDefault="00A818E7" w:rsidP="00A818E7">
      <w:pPr>
        <w:pStyle w:val="Prrafodelista"/>
        <w:spacing w:before="240" w:after="0" w:line="360" w:lineRule="auto"/>
        <w:ind w:left="360" w:right="49"/>
        <w:jc w:val="both"/>
        <w:rPr>
          <w:rFonts w:ascii="Palatino Linotype" w:eastAsiaTheme="minorEastAsia" w:hAnsi="Palatino Linotype" w:cs="Arial"/>
          <w:sz w:val="24"/>
          <w:szCs w:val="24"/>
          <w:lang w:val="es-ES_tradnl" w:eastAsia="es-ES"/>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eastAsia="MS Mincho" w:hAnsi="Palatino Linotype" w:cs="Arial"/>
          <w:sz w:val="24"/>
          <w:szCs w:val="24"/>
          <w:lang w:val="es-ES_tradnl" w:eastAsia="es-ES"/>
        </w:rPr>
        <w:t>Además</w:t>
      </w:r>
      <w:r w:rsidRPr="00D32744">
        <w:rPr>
          <w:rFonts w:ascii="Palatino Linotype" w:hAnsi="Palatino Linotype" w:cs="Arial"/>
          <w:sz w:val="24"/>
          <w:szCs w:val="24"/>
          <w:lang w:val="es-ES_tradnl"/>
        </w:rPr>
        <w:t xml:space="preserve">, se debe señalar el procedimiento, de los tres que establecen los </w:t>
      </w:r>
      <w:r w:rsidRPr="00D32744">
        <w:rPr>
          <w:rFonts w:ascii="Palatino Linotype" w:eastAsiaTheme="minorEastAsia" w:hAnsi="Palatino Linotype" w:cs="Arial"/>
          <w:sz w:val="24"/>
          <w:szCs w:val="24"/>
          <w:lang w:val="es-ES_tradnl" w:eastAsia="es-ES"/>
        </w:rPr>
        <w:t>artículos</w:t>
      </w:r>
      <w:r w:rsidRPr="00D32744">
        <w:rPr>
          <w:rFonts w:ascii="Palatino Linotype" w:hAnsi="Palatino Linotype" w:cs="Arial"/>
          <w:sz w:val="24"/>
          <w:szCs w:val="24"/>
          <w:lang w:val="es-ES_tradnl"/>
        </w:rPr>
        <w:t xml:space="preserve"> 132 y 106 de la Ley Estatal y General, </w:t>
      </w:r>
      <w:r w:rsidRPr="00D32744">
        <w:rPr>
          <w:rFonts w:ascii="Palatino Linotype" w:eastAsiaTheme="minorEastAsia" w:hAnsi="Palatino Linotype" w:cs="Arial"/>
          <w:sz w:val="24"/>
          <w:szCs w:val="24"/>
          <w:lang w:val="es-ES_tradnl" w:eastAsia="es-ES"/>
        </w:rPr>
        <w:t>respectivamente</w:t>
      </w:r>
      <w:r w:rsidRPr="00D32744">
        <w:rPr>
          <w:rFonts w:ascii="Palatino Linotype" w:hAnsi="Palatino Linotype" w:cs="Arial"/>
          <w:sz w:val="24"/>
          <w:szCs w:val="24"/>
          <w:lang w:val="es-ES_tradnl"/>
        </w:rPr>
        <w:t xml:space="preserve">, por el que se realiza dicha clasificación, a saber, cuando se atiende una solicitud de acceso a </w:t>
      </w:r>
      <w:r w:rsidRPr="00D32744">
        <w:rPr>
          <w:rFonts w:ascii="Palatino Linotype" w:hAnsi="Palatino Linotype" w:cs="Arial"/>
          <w:sz w:val="24"/>
          <w:szCs w:val="24"/>
          <w:lang w:val="es-ES_tradnl"/>
        </w:rPr>
        <w:lastRenderedPageBreak/>
        <w:t>la información, porque lo determina una autoridad competente o porque se va a generar una versión pública para cumplir con sus obligaciones.</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El </w:t>
      </w:r>
      <w:r w:rsidRPr="00D32744">
        <w:rPr>
          <w:rFonts w:ascii="Palatino Linotype" w:eastAsia="MS Mincho" w:hAnsi="Palatino Linotype" w:cs="Arial"/>
          <w:sz w:val="24"/>
          <w:szCs w:val="24"/>
          <w:lang w:val="es-ES_tradnl" w:eastAsia="es-ES"/>
        </w:rPr>
        <w:t>último</w:t>
      </w:r>
      <w:r w:rsidRPr="00D32744">
        <w:rPr>
          <w:rFonts w:ascii="Palatino Linotype" w:hAnsi="Palatino Linotype" w:cs="Arial"/>
          <w:sz w:val="24"/>
          <w:szCs w:val="24"/>
          <w:lang w:val="es-ES_tradnl"/>
        </w:rPr>
        <w:t xml:space="preserve"> de estos requisitos previos consiste en que no se pueden emitir acuerdos de carácter general ni particular, según lo disponen los artículos 134 y 108 de la Ley Estatal y de la Ley General, respectivamente, esto es, </w:t>
      </w:r>
      <w:r w:rsidRPr="00D32744">
        <w:rPr>
          <w:rFonts w:ascii="Palatino Linotype" w:hAnsi="Palatino Linotype" w:cs="Arial"/>
          <w:b/>
          <w:sz w:val="24"/>
          <w:szCs w:val="24"/>
          <w:u w:val="single"/>
          <w:lang w:val="es-ES_tradnl"/>
        </w:rPr>
        <w:t xml:space="preserve">no se puede hacer un acuerdo para clasificar de manera general todos los documentos de un expediente o área,  </w:t>
      </w:r>
      <w:r w:rsidRPr="00D32744">
        <w:rPr>
          <w:rFonts w:ascii="Palatino Linotype" w:hAnsi="Palatino Linotype" w:cs="Arial"/>
          <w:sz w:val="24"/>
          <w:szCs w:val="24"/>
          <w:lang w:val="es-ES_tradnl"/>
        </w:rPr>
        <w:t>sin individualizar su análisis y tampoco se puede hacer un acuerdo por cada dato que se vaya a clasificar dentro de un documento con diez datos, por ejemplo, susceptibles de ser clasificados.</w:t>
      </w:r>
    </w:p>
    <w:p w:rsidR="00A818E7" w:rsidRPr="00D32744" w:rsidRDefault="00A818E7" w:rsidP="00A818E7">
      <w:pPr>
        <w:spacing w:after="120" w:line="360" w:lineRule="auto"/>
        <w:ind w:left="426" w:right="49"/>
        <w:contextualSpacing/>
        <w:jc w:val="both"/>
        <w:rPr>
          <w:rFonts w:ascii="Palatino Linotype" w:hAnsi="Palatino Linotype" w:cs="Arial"/>
          <w:b/>
          <w:sz w:val="24"/>
          <w:szCs w:val="24"/>
        </w:rPr>
      </w:pPr>
    </w:p>
    <w:p w:rsidR="00A818E7" w:rsidRPr="00D32744" w:rsidRDefault="00A818E7" w:rsidP="00A818E7">
      <w:pPr>
        <w:spacing w:after="120" w:line="360" w:lineRule="auto"/>
        <w:ind w:left="426" w:right="49"/>
        <w:contextualSpacing/>
        <w:jc w:val="both"/>
        <w:rPr>
          <w:rFonts w:ascii="Palatino Linotype" w:hAnsi="Palatino Linotype" w:cs="Arial"/>
          <w:b/>
          <w:sz w:val="24"/>
          <w:szCs w:val="24"/>
        </w:rPr>
      </w:pPr>
      <w:r w:rsidRPr="00D32744">
        <w:rPr>
          <w:rFonts w:ascii="Palatino Linotype" w:hAnsi="Palatino Linotype" w:cs="Arial"/>
          <w:b/>
          <w:sz w:val="24"/>
          <w:szCs w:val="24"/>
        </w:rPr>
        <w:t>Supuestos de clasificación</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rPr>
      </w:pPr>
      <w:r w:rsidRPr="00D32744">
        <w:rPr>
          <w:rFonts w:ascii="Palatino Linotype" w:hAnsi="Palatino Linotype" w:cs="Arial"/>
          <w:sz w:val="24"/>
          <w:szCs w:val="24"/>
        </w:rPr>
        <w:t xml:space="preserve">Las </w:t>
      </w:r>
      <w:r w:rsidRPr="00D32744">
        <w:rPr>
          <w:rFonts w:ascii="Palatino Linotype" w:hAnsi="Palatino Linotype" w:cs="Arial"/>
          <w:sz w:val="24"/>
          <w:szCs w:val="24"/>
          <w:lang w:val="es-ES_tradnl"/>
        </w:rPr>
        <w:t>disposiciones</w:t>
      </w:r>
      <w:r w:rsidRPr="00D32744">
        <w:rPr>
          <w:rFonts w:ascii="Palatino Linotype" w:hAnsi="Palatino Linotype" w:cs="Arial"/>
          <w:sz w:val="24"/>
          <w:szCs w:val="24"/>
        </w:rPr>
        <w:t xml:space="preserve"> constitucionales y legales en la materia establecen los dos </w:t>
      </w:r>
      <w:r w:rsidRPr="00D32744">
        <w:rPr>
          <w:rFonts w:ascii="Palatino Linotype" w:eastAsia="MS Mincho" w:hAnsi="Palatino Linotype" w:cs="Arial"/>
          <w:sz w:val="24"/>
          <w:szCs w:val="24"/>
          <w:lang w:val="es-ES_tradnl" w:eastAsia="es-ES"/>
        </w:rPr>
        <w:t>supuestos</w:t>
      </w:r>
      <w:r w:rsidRPr="00D32744">
        <w:rPr>
          <w:rFonts w:ascii="Palatino Linotype" w:hAnsi="Palatino Linotype" w:cs="Arial"/>
          <w:sz w:val="24"/>
          <w:szCs w:val="24"/>
        </w:rPr>
        <w:t xml:space="preserve"> generales para clasificar la información: por reserva y por confidencialidad.</w:t>
      </w:r>
    </w:p>
    <w:p w:rsidR="00A818E7" w:rsidRPr="00D32744" w:rsidRDefault="00A818E7" w:rsidP="00A818E7">
      <w:pPr>
        <w:spacing w:after="120" w:line="360" w:lineRule="auto"/>
        <w:ind w:left="426" w:right="49"/>
        <w:contextualSpacing/>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Los artículos 143 y 116 de la Ley Estatal y de la Ley General, respectivamente, señalan los supuestos para que la información pueda ser clasificada como confidencial:</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bCs/>
          <w:i/>
        </w:rPr>
        <w:t xml:space="preserve">I. </w:t>
      </w:r>
      <w:r w:rsidRPr="00D32744">
        <w:rPr>
          <w:rFonts w:ascii="Palatino Linotype" w:hAnsi="Palatino Linotype" w:cs="Arial"/>
          <w:i/>
        </w:rPr>
        <w:t xml:space="preserve">Se refiera a la información privada y los datos personales concernientes a una persona física o </w:t>
      </w:r>
      <w:proofErr w:type="gramStart"/>
      <w:r w:rsidRPr="00D32744">
        <w:rPr>
          <w:rFonts w:ascii="Palatino Linotype" w:hAnsi="Palatino Linotype" w:cs="Arial"/>
          <w:i/>
        </w:rPr>
        <w:t>jurídico</w:t>
      </w:r>
      <w:proofErr w:type="gramEnd"/>
      <w:r w:rsidRPr="00D32744">
        <w:rPr>
          <w:rFonts w:ascii="Palatino Linotype" w:hAnsi="Palatino Linotype" w:cs="Arial"/>
          <w:i/>
        </w:rPr>
        <w:t xml:space="preserve"> colectiva identificada o identificable; </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bCs/>
          <w:i/>
        </w:rPr>
        <w:lastRenderedPageBreak/>
        <w:t xml:space="preserve">II. </w:t>
      </w:r>
      <w:r w:rsidRPr="00D32744">
        <w:rPr>
          <w:rFonts w:ascii="Palatino Linotype" w:hAnsi="Palatino Linotype" w:cs="Arial"/>
          <w:i/>
        </w:rPr>
        <w:t xml:space="preserve">Los secretos bancario, fiduciario, industrial, comercial, fiscal, bursátil y postal, cuya titularidad corresponda a particulares, sujetos de derecho internacional o a sujetos obligados cuando no involucren el ejercicio de recursos públicos; y </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bCs/>
          <w:i/>
        </w:rPr>
        <w:t xml:space="preserve">III. </w:t>
      </w:r>
      <w:r w:rsidRPr="00D32744">
        <w:rPr>
          <w:rFonts w:ascii="Palatino Linotype" w:hAnsi="Palatino Linotype" w:cs="Arial"/>
          <w:i/>
        </w:rPr>
        <w:t xml:space="preserve">La que presenten los particulares a los sujetos obligados, de conformidad con lo dispuesto por las leyes o los tratados internacionales. </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 xml:space="preserve">La información confidencial no estará sujeta a temporalidad alguna y sólo podrán tener acceso a ella los titulares de la misma, sus representantes y los servidores públicos facultados para ello. </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 xml:space="preserve">No se considerará confidencial la información que se encuentre en los registros públicos o en fuentes de acceso público, ni tampoco la que sea considerada por la presente ley como inform.3ación pública. </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Como consecuencia de lo anterior, el sujeto obligado debe identificar claramente el tipo de información y hacer un juicio de subsunción o encaje</w:t>
      </w:r>
      <w:r w:rsidRPr="00D32744">
        <w:rPr>
          <w:rFonts w:ascii="Palatino Linotype" w:hAnsi="Palatino Linotype" w:cs="Arial"/>
          <w:sz w:val="24"/>
          <w:szCs w:val="24"/>
          <w:lang w:val="es-ES_tradnl"/>
        </w:rPr>
        <w:footnoteReference w:id="8"/>
      </w:r>
      <w:r w:rsidRPr="00D32744">
        <w:rPr>
          <w:rFonts w:ascii="Palatino Linotype" w:hAnsi="Palatino Linotype" w:cs="Arial"/>
          <w:sz w:val="24"/>
          <w:szCs w:val="24"/>
          <w:lang w:val="es-ES_tradnl"/>
        </w:rPr>
        <w:t xml:space="preserve"> para acreditar </w:t>
      </w:r>
      <w:r w:rsidRPr="00D32744">
        <w:rPr>
          <w:rFonts w:ascii="Palatino Linotype" w:hAnsi="Palatino Linotype" w:cs="Arial"/>
          <w:sz w:val="24"/>
          <w:szCs w:val="24"/>
          <w:lang w:val="es-ES_tradnl"/>
        </w:rPr>
        <w:lastRenderedPageBreak/>
        <w:t>que el supuesto de hecho corresponde estrictamente con la hipótesis jurídica. Esto también lo debe de realizar el servidor público habilitado y el titular del área que administra la información.</w:t>
      </w:r>
    </w:p>
    <w:p w:rsidR="00A818E7" w:rsidRPr="00D32744" w:rsidRDefault="00A818E7" w:rsidP="00A818E7">
      <w:pPr>
        <w:spacing w:after="120" w:line="360" w:lineRule="auto"/>
        <w:ind w:left="426" w:right="49"/>
        <w:contextualSpacing/>
        <w:jc w:val="both"/>
        <w:rPr>
          <w:rFonts w:ascii="Palatino Linotype" w:hAnsi="Palatino Linotype" w:cs="Arial"/>
          <w:sz w:val="24"/>
          <w:szCs w:val="24"/>
          <w:lang w:val="es-ES_tradnl"/>
        </w:rPr>
      </w:pPr>
    </w:p>
    <w:p w:rsidR="00A818E7" w:rsidRPr="00D32744" w:rsidRDefault="00A818E7" w:rsidP="00A818E7">
      <w:pPr>
        <w:spacing w:after="120" w:line="360" w:lineRule="auto"/>
        <w:ind w:left="426" w:right="49"/>
        <w:contextualSpacing/>
        <w:jc w:val="both"/>
        <w:rPr>
          <w:rFonts w:ascii="Palatino Linotype" w:hAnsi="Palatino Linotype" w:cs="Arial"/>
          <w:b/>
          <w:sz w:val="24"/>
          <w:szCs w:val="24"/>
        </w:rPr>
      </w:pPr>
      <w:r w:rsidRPr="00D32744">
        <w:rPr>
          <w:rFonts w:ascii="Palatino Linotype" w:hAnsi="Palatino Linotype" w:cs="Arial"/>
          <w:b/>
          <w:sz w:val="24"/>
          <w:szCs w:val="24"/>
        </w:rPr>
        <w:t>Formalidades para emitir el acuerdo de clasificación.</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aprobar, modificar o revocar la clasificación de la información que haya propuesto. Por lo tanto, el Comité aprueba modifica o revoca la clasificación.</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Evidentemente, esta decisión implica una restricción a un derecho humano, por lo tanto, puede generar un agravio al particular y, en consecuencia, es necesario que </w:t>
      </w:r>
      <w:r w:rsidRPr="00D32744">
        <w:rPr>
          <w:rFonts w:ascii="Palatino Linotype" w:hAnsi="Palatino Linotype" w:cs="Arial"/>
          <w:b/>
          <w:sz w:val="24"/>
          <w:szCs w:val="24"/>
          <w:u w:val="single"/>
          <w:lang w:val="es-ES_tradnl"/>
        </w:rPr>
        <w:t>el acto reúna con los requisitos elementales</w:t>
      </w:r>
      <w:r w:rsidRPr="00D32744">
        <w:rPr>
          <w:rFonts w:ascii="Palatino Linotype" w:hAnsi="Palatino Linotype" w:cs="Arial"/>
          <w:sz w:val="24"/>
          <w:szCs w:val="24"/>
          <w:lang w:val="es-ES_tradnl"/>
        </w:rPr>
        <w:t xml:space="preserve">, entre ellos, que la autoridad que va a emitir el acto de autoridad sea la legalmente facultada para ello, es decir, que cumpla con el principio de reserva de ley,  por lo que no está demás señalar que el artículo 45 de la Ley Estatal, claramente señala que el Comité de </w:t>
      </w:r>
      <w:r w:rsidRPr="00D32744">
        <w:rPr>
          <w:rFonts w:ascii="Palatino Linotype" w:hAnsi="Palatino Linotype" w:cs="Arial"/>
          <w:sz w:val="24"/>
          <w:szCs w:val="24"/>
          <w:lang w:val="es-ES_tradnl"/>
        </w:rPr>
        <w:lastRenderedPageBreak/>
        <w:t>Transparencia, legalmente facultado para emitir el acuerdo de clasificación, se integra por el Titular de la Unidad de Transparencia, el responsable del área coordinadora de archivos y el titular del órgano interno de control y el servidor público encargado de la protección de datos personales; integrado siempre por un número impar y que no debe de existir dependencia jerárquica entre sus integrantes. Cualquier otra composición del Comité puede generar vicios de legalidad de origen en el acto que restringe un derecho humano.</w:t>
      </w:r>
    </w:p>
    <w:p w:rsidR="00A818E7" w:rsidRPr="00D32744" w:rsidRDefault="00A818E7" w:rsidP="00A818E7">
      <w:pPr>
        <w:spacing w:after="120" w:line="360" w:lineRule="auto"/>
        <w:ind w:left="426" w:right="49"/>
        <w:contextualSpacing/>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La decisión de aprobar, modificar o revocar la clasificación deberá de asentarse en un documento que registre la determinación a la que se llegue después de un análisis minucioso a partir de lo propuesto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 </w:t>
      </w:r>
    </w:p>
    <w:p w:rsidR="00A818E7" w:rsidRPr="00D32744" w:rsidRDefault="00A818E7" w:rsidP="00A818E7">
      <w:pPr>
        <w:spacing w:after="120" w:line="360" w:lineRule="auto"/>
        <w:ind w:left="426" w:right="49"/>
        <w:contextualSpacing/>
        <w:jc w:val="both"/>
        <w:rPr>
          <w:rFonts w:ascii="Palatino Linotype" w:hAnsi="Palatino Linotype" w:cs="Arial"/>
          <w:sz w:val="24"/>
          <w:szCs w:val="24"/>
          <w:lang w:val="es-ES_tradnl"/>
        </w:rPr>
      </w:pPr>
    </w:p>
    <w:p w:rsidR="00A818E7" w:rsidRPr="00D32744" w:rsidRDefault="00A818E7" w:rsidP="00A818E7">
      <w:pPr>
        <w:spacing w:after="120" w:line="360" w:lineRule="auto"/>
        <w:ind w:left="426" w:right="49"/>
        <w:contextualSpacing/>
        <w:jc w:val="both"/>
        <w:rPr>
          <w:rFonts w:ascii="Palatino Linotype" w:hAnsi="Palatino Linotype" w:cs="Arial"/>
          <w:sz w:val="24"/>
          <w:szCs w:val="24"/>
        </w:rPr>
      </w:pPr>
      <w:r w:rsidRPr="00D32744">
        <w:rPr>
          <w:rFonts w:ascii="Palatino Linotype" w:hAnsi="Palatino Linotype" w:cs="Arial"/>
          <w:b/>
          <w:sz w:val="24"/>
          <w:szCs w:val="24"/>
        </w:rPr>
        <w:t>Requisitos</w:t>
      </w:r>
      <w:r w:rsidRPr="00D32744">
        <w:rPr>
          <w:rFonts w:ascii="Palatino Linotype" w:hAnsi="Palatino Linotype" w:cs="Arial"/>
          <w:sz w:val="24"/>
          <w:szCs w:val="24"/>
        </w:rPr>
        <w:t xml:space="preserve"> </w:t>
      </w:r>
      <w:r w:rsidRPr="00D32744">
        <w:rPr>
          <w:rFonts w:ascii="Palatino Linotype" w:hAnsi="Palatino Linotype" w:cs="Arial"/>
          <w:b/>
          <w:sz w:val="24"/>
          <w:szCs w:val="24"/>
        </w:rPr>
        <w:t>de fondo del acuerdo de clasificación</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w:t>
      </w:r>
      <w:r w:rsidRPr="00D32744">
        <w:rPr>
          <w:rFonts w:ascii="Palatino Linotype" w:hAnsi="Palatino Linotype" w:cs="Arial"/>
          <w:sz w:val="24"/>
          <w:szCs w:val="24"/>
          <w:lang w:val="es-ES_tradnl"/>
        </w:rPr>
        <w:lastRenderedPageBreak/>
        <w:t xml:space="preserve">el lineamiento sexagésimo segundo de los Lineamientos Generales,  al señalar que la carga de la prueba, para justificar las restricciones, corresponde a los sujetos obligados, por lo que deberán fundar y motivar debidamente la clasificación. </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De lo anterior, se desprende que para una correcta </w:t>
      </w:r>
      <w:r w:rsidRPr="00D32744">
        <w:rPr>
          <w:rFonts w:ascii="Palatino Linotype" w:hAnsi="Palatino Linotype" w:cs="Arial"/>
          <w:b/>
          <w:sz w:val="24"/>
          <w:szCs w:val="24"/>
          <w:lang w:val="es-ES_tradnl"/>
        </w:rPr>
        <w:t>clasificación total o parcial</w:t>
      </w:r>
      <w:r w:rsidRPr="00D32744">
        <w:rPr>
          <w:rFonts w:ascii="Palatino Linotype" w:hAnsi="Palatino Linotype" w:cs="Arial"/>
          <w:sz w:val="24"/>
          <w:szCs w:val="24"/>
          <w:lang w:val="es-ES_tradnl"/>
        </w:rPr>
        <w:t>,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w:t>
      </w:r>
      <w:r w:rsidRPr="00D32744">
        <w:rPr>
          <w:rFonts w:ascii="Palatino Linotype" w:hAnsi="Palatino Linotype" w:cs="Arial"/>
          <w:sz w:val="24"/>
          <w:szCs w:val="24"/>
          <w:lang w:val="es-ES_tradnl"/>
        </w:rPr>
        <w:lastRenderedPageBreak/>
        <w:t>hechos son ciertos, normalmente a partir del análisis de las pruebas, lo cual se debe exteriorizar en una argumentación o juicio de hecho....”</w:t>
      </w:r>
      <w:r w:rsidRPr="00D32744">
        <w:rPr>
          <w:rFonts w:ascii="Palatino Linotype" w:hAnsi="Palatino Linotype" w:cs="Arial"/>
          <w:sz w:val="24"/>
          <w:szCs w:val="24"/>
          <w:vertAlign w:val="superscript"/>
          <w:lang w:val="es-ES_tradnl"/>
        </w:rPr>
        <w:footnoteReference w:id="9"/>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Por su parte, el intérprete judicial del país ha establecido una jurisprudencia respecto a qué debe entenderse por fundamentación y motivación, en los siguientes términos:</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b/>
          <w:i/>
        </w:rPr>
        <w:t>FUNDAMENTACIÓN Y MOTIVACIÓN.</w:t>
      </w:r>
      <w:r w:rsidRPr="00D32744">
        <w:rPr>
          <w:rFonts w:ascii="Palatino Linotype" w:hAnsi="Palatino Linotype" w:cs="Arial"/>
          <w:i/>
        </w:rPr>
        <w:t xml:space="preserve"> La </w:t>
      </w:r>
      <w:r w:rsidRPr="00D32744">
        <w:rPr>
          <w:rFonts w:ascii="Palatino Linotype" w:hAnsi="Palatino Linotype" w:cs="Arial"/>
          <w:i/>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D32744">
        <w:rPr>
          <w:rFonts w:ascii="Palatino Linotype" w:hAnsi="Palatino Linotype" w:cs="Arial"/>
          <w:i/>
        </w:rPr>
        <w:t>.</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SEGUNDO TRIBUNAL COLEGIADO DEL SEXTO CIRCUITO.</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Amparo directo 194/88. Bufete Industrial Construcciones, S.A. de C.V. 28 de junio de 1988. Unanimidad de votos. Ponente: Gustavo Calvillo Rangel. Secretario: Jorge Alberto González Álvarez.</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 xml:space="preserve">Revisión fiscal 103/88. Instituto Mexicano del Seguro Social. 18 de octubre de 1988. Unanimidad de votos. Ponente: Arnoldo Nájera Virgen. Secretario: Alejandro </w:t>
      </w:r>
      <w:proofErr w:type="spellStart"/>
      <w:r w:rsidRPr="00D32744">
        <w:rPr>
          <w:rFonts w:ascii="Palatino Linotype" w:hAnsi="Palatino Linotype" w:cs="Arial"/>
          <w:i/>
        </w:rPr>
        <w:t>Esponda</w:t>
      </w:r>
      <w:proofErr w:type="spellEnd"/>
      <w:r w:rsidRPr="00D32744">
        <w:rPr>
          <w:rFonts w:ascii="Palatino Linotype" w:hAnsi="Palatino Linotype" w:cs="Arial"/>
          <w:i/>
        </w:rPr>
        <w:t xml:space="preserve"> Rincón.</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 xml:space="preserve">Amparo en revisión 333/88. </w:t>
      </w:r>
      <w:proofErr w:type="spellStart"/>
      <w:r w:rsidRPr="00D32744">
        <w:rPr>
          <w:rFonts w:ascii="Palatino Linotype" w:hAnsi="Palatino Linotype" w:cs="Arial"/>
          <w:i/>
        </w:rPr>
        <w:t>Adilia</w:t>
      </w:r>
      <w:proofErr w:type="spellEnd"/>
      <w:r w:rsidRPr="00D32744">
        <w:rPr>
          <w:rFonts w:ascii="Palatino Linotype" w:hAnsi="Palatino Linotype" w:cs="Arial"/>
          <w:i/>
        </w:rPr>
        <w:t xml:space="preserve"> Romero. 26 de octubre de 1988. Unanimidad de votos. Ponente: Arnoldo Nájera Virgen. Secretario: Enrique Crispín Campos Ramírez.</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lastRenderedPageBreak/>
        <w:t xml:space="preserve">Amparo en revisión 597/95. Emilio Maurer Bretón. 15 de noviembre de 1995. Unanimidad de votos. Ponente: Clementina Ramírez Moguel </w:t>
      </w:r>
      <w:proofErr w:type="spellStart"/>
      <w:r w:rsidRPr="00D32744">
        <w:rPr>
          <w:rFonts w:ascii="Palatino Linotype" w:hAnsi="Palatino Linotype" w:cs="Arial"/>
          <w:i/>
        </w:rPr>
        <w:t>Goyzueta</w:t>
      </w:r>
      <w:proofErr w:type="spellEnd"/>
      <w:r w:rsidRPr="00D32744">
        <w:rPr>
          <w:rFonts w:ascii="Palatino Linotype" w:hAnsi="Palatino Linotype" w:cs="Arial"/>
          <w:i/>
        </w:rPr>
        <w:t>. Secretario: Gonzalo Carrera Molina.</w:t>
      </w:r>
    </w:p>
    <w:p w:rsidR="00A818E7" w:rsidRPr="00D32744" w:rsidRDefault="00A818E7" w:rsidP="00A818E7">
      <w:pPr>
        <w:spacing w:after="120" w:line="360" w:lineRule="auto"/>
        <w:ind w:left="851" w:right="567"/>
        <w:contextualSpacing/>
        <w:jc w:val="both"/>
        <w:rPr>
          <w:rFonts w:ascii="Palatino Linotype" w:hAnsi="Palatino Linotype" w:cs="Arial"/>
          <w:i/>
        </w:rPr>
      </w:pPr>
      <w:r w:rsidRPr="00D32744">
        <w:rPr>
          <w:rFonts w:ascii="Palatino Linotype" w:hAnsi="Palatino Linotype" w:cs="Arial"/>
          <w:i/>
        </w:rPr>
        <w:t xml:space="preserve">Amparo directo 7/96. Pedro Vicente López Miro. 21 de febrero de 1996. Unanimidad de votos. Ponente: María Eugenia Estela Martínez Cardiel. Secretario: Enrique </w:t>
      </w:r>
      <w:proofErr w:type="spellStart"/>
      <w:r w:rsidRPr="00D32744">
        <w:rPr>
          <w:rFonts w:ascii="Palatino Linotype" w:hAnsi="Palatino Linotype" w:cs="Arial"/>
          <w:i/>
        </w:rPr>
        <w:t>Baigts</w:t>
      </w:r>
      <w:proofErr w:type="spellEnd"/>
      <w:r w:rsidRPr="00D32744">
        <w:rPr>
          <w:rFonts w:ascii="Palatino Linotype" w:hAnsi="Palatino Linotype" w:cs="Arial"/>
          <w:i/>
        </w:rPr>
        <w:t xml:space="preserve"> Muñoz.</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En ese mismo sentido, el numeral trigésimo tercero fracción V de los Lineamientos Generales, precisa que para motivar la clasificación se deben acreditar las circunstancias de tiempo, modo y lugar.</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lang w:val="es-ES_tradnl"/>
        </w:rPr>
      </w:pPr>
      <w:r w:rsidRPr="00D32744">
        <w:rPr>
          <w:rFonts w:ascii="Palatino Linotype" w:hAnsi="Palatino Linotype" w:cs="Arial"/>
          <w:sz w:val="24"/>
          <w:szCs w:val="24"/>
          <w:lang w:val="es-ES_tradnl"/>
        </w:rPr>
        <w:t xml:space="preserve">Ahora bien, </w:t>
      </w:r>
      <w:r w:rsidRPr="00D32744">
        <w:rPr>
          <w:rFonts w:ascii="Palatino Linotype" w:hAnsi="Palatino Linotype" w:cs="Arial"/>
          <w:b/>
          <w:sz w:val="24"/>
          <w:szCs w:val="24"/>
          <w:u w:val="single"/>
          <w:lang w:val="es-ES_tradnl"/>
        </w:rPr>
        <w:t>para cada caso además de fundar y motivar</w:t>
      </w:r>
      <w:r w:rsidRPr="00D32744">
        <w:rPr>
          <w:rFonts w:ascii="Palatino Linotype" w:hAnsi="Palatino Linotype" w:cs="Arial"/>
          <w:sz w:val="24"/>
          <w:szCs w:val="24"/>
          <w:lang w:val="es-ES_tradnl"/>
        </w:rPr>
        <w:t xml:space="preserve">, se debe identificar con claridad que datos contenidos en las documentales que son susceptibles de suprimirse, por ejemplo, si una documental de naturaleza pública como lo es la nómina general, si bien el dato de sus remuneraciones es eminentemente </w:t>
      </w:r>
      <w:r w:rsidRPr="00D32744">
        <w:rPr>
          <w:rFonts w:ascii="Palatino Linotype" w:hAnsi="Palatino Linotype" w:cs="Arial"/>
          <w:sz w:val="24"/>
          <w:szCs w:val="24"/>
          <w:lang w:val="es-ES_tradnl"/>
        </w:rPr>
        <w:lastRenderedPageBreak/>
        <w:t>público, no así todos los datos contenidos en dicho documento que son datos personales</w:t>
      </w:r>
      <w:r w:rsidRPr="00D32744">
        <w:rPr>
          <w:rFonts w:ascii="Palatino Linotype" w:hAnsi="Palatino Linotype" w:cs="Arial"/>
          <w:sz w:val="24"/>
          <w:szCs w:val="24"/>
          <w:vertAlign w:val="superscript"/>
          <w:lang w:val="es-ES_tradnl"/>
        </w:rPr>
        <w:footnoteReference w:id="10"/>
      </w:r>
      <w:r w:rsidRPr="00D32744">
        <w:rPr>
          <w:rFonts w:ascii="Palatino Linotype" w:hAnsi="Palatino Linotype" w:cs="Arial"/>
          <w:sz w:val="24"/>
          <w:szCs w:val="24"/>
          <w:lang w:val="es-ES_tradnl"/>
        </w:rPr>
        <w:t xml:space="preserve"> del servidor público que no tienen ninguna injerencia en el tema de la transparencia y la rendición de cuentas, por ejemplo, el nombre del titular, es decir del solicitante, clave catastral, superficie del predio, monto de la inversión,  </w:t>
      </w:r>
      <w:r w:rsidRPr="00D32744">
        <w:rPr>
          <w:rFonts w:ascii="Palatino Linotype" w:hAnsi="Palatino Linotype" w:cs="Arial"/>
          <w:sz w:val="24"/>
          <w:szCs w:val="24"/>
          <w:lang w:val="es-ES"/>
        </w:rPr>
        <w:t xml:space="preserve">Clave Única de Registro de Población (CURP), Registro Federal de Contribuyentes (R.F.C.), estos son datos susceptibles de clasificarse como confidenciales mediante una versión pública que deje a la vista los datos que ofrezcan la información requerida. </w:t>
      </w:r>
    </w:p>
    <w:p w:rsidR="00A818E7" w:rsidRPr="00D32744" w:rsidRDefault="00A818E7" w:rsidP="00A818E7">
      <w:pPr>
        <w:spacing w:after="120" w:line="240" w:lineRule="auto"/>
        <w:ind w:left="426" w:right="49"/>
        <w:contextualSpacing/>
        <w:jc w:val="both"/>
        <w:rPr>
          <w:rFonts w:ascii="Palatino Linotype" w:hAnsi="Palatino Linotype" w:cs="Arial"/>
          <w:sz w:val="24"/>
          <w:szCs w:val="24"/>
          <w:lang w:val="es-ES_tradnl"/>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szCs w:val="24"/>
        </w:rPr>
      </w:pPr>
      <w:r w:rsidRPr="00D32744">
        <w:rPr>
          <w:rFonts w:ascii="Palatino Linotype" w:hAnsi="Palatino Linotype" w:cs="Arial"/>
          <w:sz w:val="24"/>
          <w:szCs w:val="24"/>
        </w:rPr>
        <w:t xml:space="preserve">Otro tipo de información confidencial constituyen los secretos bancario, </w:t>
      </w:r>
      <w:r w:rsidRPr="00D32744">
        <w:rPr>
          <w:rFonts w:ascii="Palatino Linotype" w:hAnsi="Palatino Linotype" w:cs="Arial"/>
          <w:sz w:val="24"/>
          <w:szCs w:val="24"/>
          <w:lang w:val="es-ES_tradnl"/>
        </w:rPr>
        <w:t>fiduciario</w:t>
      </w:r>
      <w:r w:rsidRPr="00D32744">
        <w:rPr>
          <w:rFonts w:ascii="Palatino Linotype" w:hAnsi="Palatino Linotype" w:cs="Arial"/>
          <w:sz w:val="24"/>
          <w:szCs w:val="24"/>
        </w:rPr>
        <w:t xml:space="preserve">, industrial, comercial, fiscal, bursátil y postal, cuya titularidad </w:t>
      </w:r>
      <w:r w:rsidRPr="00D32744">
        <w:rPr>
          <w:rFonts w:ascii="Palatino Linotype" w:hAnsi="Palatino Linotype" w:cs="Arial"/>
          <w:sz w:val="24"/>
          <w:szCs w:val="24"/>
          <w:lang w:val="es-ES_tradnl"/>
        </w:rPr>
        <w:t>corresponda</w:t>
      </w:r>
      <w:r w:rsidRPr="00D32744">
        <w:rPr>
          <w:rFonts w:ascii="Palatino Linotype" w:hAnsi="Palatino Linotype" w:cs="Arial"/>
          <w:sz w:val="24"/>
          <w:szCs w:val="24"/>
        </w:rPr>
        <w:t xml:space="preserve"> a particulares, sujetos de derecho internacional o a sujetos obligados cuando no involucren el ejercicio de recursos públicos, así lo define la fracción XXI del artículo 3 de la Ley Estatal.</w:t>
      </w:r>
    </w:p>
    <w:p w:rsidR="00A818E7" w:rsidRPr="00D32744" w:rsidRDefault="00A818E7" w:rsidP="00A818E7">
      <w:pPr>
        <w:spacing w:after="120" w:line="360" w:lineRule="auto"/>
        <w:ind w:left="426" w:right="49"/>
        <w:contextualSpacing/>
        <w:jc w:val="both"/>
        <w:rPr>
          <w:rFonts w:ascii="Palatino Linotype" w:hAnsi="Palatino Linotype" w:cs="Arial"/>
        </w:rPr>
      </w:pPr>
    </w:p>
    <w:p w:rsidR="00A818E7" w:rsidRPr="00D32744" w:rsidRDefault="00A818E7" w:rsidP="00A818E7">
      <w:pPr>
        <w:spacing w:after="120" w:line="360" w:lineRule="auto"/>
        <w:ind w:left="426" w:right="49"/>
        <w:contextualSpacing/>
        <w:jc w:val="both"/>
        <w:rPr>
          <w:rFonts w:ascii="Palatino Linotype" w:hAnsi="Palatino Linotype" w:cs="Arial"/>
          <w:b/>
          <w:sz w:val="24"/>
        </w:rPr>
      </w:pPr>
      <w:r w:rsidRPr="00D32744">
        <w:rPr>
          <w:rFonts w:ascii="Palatino Linotype" w:hAnsi="Palatino Linotype" w:cs="Arial"/>
          <w:b/>
          <w:sz w:val="24"/>
        </w:rPr>
        <w:t>Condiciones especiales de la clasificación de la información como confidencial.</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rPr>
      </w:pPr>
      <w:r w:rsidRPr="00D32744">
        <w:rPr>
          <w:rFonts w:ascii="Palatino Linotype" w:hAnsi="Palatino Linotype" w:cs="Arial"/>
          <w:sz w:val="24"/>
        </w:rPr>
        <w:t xml:space="preserve">Los </w:t>
      </w:r>
      <w:r w:rsidRPr="00D32744">
        <w:rPr>
          <w:rFonts w:ascii="Palatino Linotype" w:hAnsi="Palatino Linotype" w:cs="Arial"/>
          <w:sz w:val="24"/>
          <w:szCs w:val="24"/>
          <w:lang w:val="es-ES_tradnl"/>
        </w:rPr>
        <w:t>artículos</w:t>
      </w:r>
      <w:r w:rsidRPr="00D32744">
        <w:rPr>
          <w:rFonts w:ascii="Palatino Linotype" w:hAnsi="Palatino Linotype" w:cs="Arial"/>
          <w:sz w:val="24"/>
        </w:rPr>
        <w:t xml:space="preserve"> 148 y 120 de la Ley Estatal y de la Ley General, respectivamente, establecen que aun </w:t>
      </w:r>
      <w:r w:rsidRPr="00D32744">
        <w:rPr>
          <w:rFonts w:ascii="Palatino Linotype" w:hAnsi="Palatino Linotype" w:cs="Arial"/>
          <w:sz w:val="24"/>
          <w:szCs w:val="24"/>
          <w:lang w:val="es-ES_tradnl"/>
        </w:rPr>
        <w:t>tratándose</w:t>
      </w:r>
      <w:r w:rsidRPr="00D32744">
        <w:rPr>
          <w:rFonts w:ascii="Palatino Linotype" w:hAnsi="Palatino Linotype" w:cs="Arial"/>
          <w:sz w:val="24"/>
        </w:rPr>
        <w:t xml:space="preserve"> de datos personales, se podrán proporcionar, </w:t>
      </w:r>
      <w:r w:rsidRPr="00D32744">
        <w:rPr>
          <w:rFonts w:ascii="Palatino Linotype" w:hAnsi="Palatino Linotype" w:cs="Arial"/>
          <w:sz w:val="24"/>
        </w:rPr>
        <w:lastRenderedPageBreak/>
        <w:t xml:space="preserve">incluso sin solicitar el consentimiento de su titular, cuando dichos datos correspondan a los siguientes supuestos: </w:t>
      </w:r>
    </w:p>
    <w:p w:rsidR="00A818E7" w:rsidRPr="00D32744" w:rsidRDefault="00A818E7" w:rsidP="00A818E7">
      <w:pPr>
        <w:spacing w:after="120" w:line="360" w:lineRule="auto"/>
        <w:ind w:left="851" w:right="758"/>
        <w:contextualSpacing/>
        <w:jc w:val="both"/>
        <w:rPr>
          <w:rFonts w:ascii="Palatino Linotype" w:hAnsi="Palatino Linotype" w:cs="Arial"/>
          <w:bCs/>
          <w:i/>
        </w:rPr>
      </w:pPr>
      <w:r w:rsidRPr="00D32744">
        <w:rPr>
          <w:rFonts w:ascii="Palatino Linotype" w:hAnsi="Palatino Linotype" w:cs="Arial"/>
          <w:bCs/>
          <w:i/>
        </w:rPr>
        <w:t>I.</w:t>
      </w:r>
      <w:r w:rsidRPr="00D32744">
        <w:rPr>
          <w:rFonts w:ascii="Palatino Linotype" w:hAnsi="Palatino Linotype" w:cs="Arial"/>
          <w:i/>
        </w:rPr>
        <w:t xml:space="preserve"> La información se encuentre en registros públicos o fuentes de acceso público;</w:t>
      </w:r>
    </w:p>
    <w:p w:rsidR="00A818E7" w:rsidRPr="00D32744" w:rsidRDefault="00A818E7" w:rsidP="00A818E7">
      <w:pPr>
        <w:spacing w:after="120" w:line="360" w:lineRule="auto"/>
        <w:ind w:left="851" w:right="758"/>
        <w:contextualSpacing/>
        <w:jc w:val="both"/>
        <w:rPr>
          <w:rFonts w:ascii="Palatino Linotype" w:hAnsi="Palatino Linotype" w:cs="Arial"/>
          <w:bCs/>
          <w:i/>
        </w:rPr>
      </w:pPr>
      <w:r w:rsidRPr="00D32744">
        <w:rPr>
          <w:rFonts w:ascii="Palatino Linotype" w:hAnsi="Palatino Linotype" w:cs="Arial"/>
          <w:bCs/>
          <w:i/>
        </w:rPr>
        <w:t xml:space="preserve">II. </w:t>
      </w:r>
      <w:r w:rsidRPr="00D32744">
        <w:rPr>
          <w:rFonts w:ascii="Palatino Linotype" w:hAnsi="Palatino Linotype" w:cs="Arial"/>
          <w:i/>
        </w:rPr>
        <w:t>Por Ley tenga el carácter de pública;</w:t>
      </w:r>
    </w:p>
    <w:p w:rsidR="00A818E7" w:rsidRPr="00D32744" w:rsidRDefault="00A818E7" w:rsidP="00A818E7">
      <w:pPr>
        <w:spacing w:after="120" w:line="360" w:lineRule="auto"/>
        <w:ind w:left="851" w:right="758"/>
        <w:contextualSpacing/>
        <w:jc w:val="both"/>
        <w:rPr>
          <w:rFonts w:ascii="Palatino Linotype" w:hAnsi="Palatino Linotype" w:cs="Arial"/>
          <w:i/>
        </w:rPr>
      </w:pPr>
      <w:r w:rsidRPr="00D32744">
        <w:rPr>
          <w:rFonts w:ascii="Palatino Linotype" w:hAnsi="Palatino Linotype" w:cs="Arial"/>
          <w:bCs/>
          <w:i/>
        </w:rPr>
        <w:t xml:space="preserve">III. </w:t>
      </w:r>
      <w:r w:rsidRPr="00D32744">
        <w:rPr>
          <w:rFonts w:ascii="Palatino Linotype" w:hAnsi="Palatino Linotype" w:cs="Arial"/>
          <w:i/>
        </w:rPr>
        <w:t xml:space="preserve">Exista una orden judicial; </w:t>
      </w:r>
    </w:p>
    <w:p w:rsidR="00A818E7" w:rsidRPr="00D32744" w:rsidRDefault="00A818E7" w:rsidP="00A818E7">
      <w:pPr>
        <w:spacing w:after="120" w:line="360" w:lineRule="auto"/>
        <w:ind w:left="851" w:right="758"/>
        <w:contextualSpacing/>
        <w:jc w:val="both"/>
        <w:rPr>
          <w:rFonts w:ascii="Palatino Linotype" w:hAnsi="Palatino Linotype" w:cs="Arial"/>
          <w:i/>
        </w:rPr>
      </w:pPr>
      <w:r w:rsidRPr="00D32744">
        <w:rPr>
          <w:rFonts w:ascii="Palatino Linotype" w:hAnsi="Palatino Linotype" w:cs="Arial"/>
          <w:bCs/>
          <w:i/>
        </w:rPr>
        <w:t xml:space="preserve">IV. </w:t>
      </w:r>
      <w:r w:rsidRPr="00D32744">
        <w:rPr>
          <w:rFonts w:ascii="Palatino Linotype" w:hAnsi="Palatino Linotype" w:cs="Arial"/>
          <w:i/>
        </w:rPr>
        <w:t xml:space="preserve">Por razones de seguridad pública, o para proteger los derechos de terceros, se requiera su publicación; o </w:t>
      </w:r>
    </w:p>
    <w:p w:rsidR="00A818E7" w:rsidRPr="00D32744" w:rsidRDefault="00A818E7" w:rsidP="00A818E7">
      <w:pPr>
        <w:spacing w:after="120" w:line="360" w:lineRule="auto"/>
        <w:ind w:left="851" w:right="758"/>
        <w:contextualSpacing/>
        <w:jc w:val="both"/>
        <w:rPr>
          <w:rFonts w:ascii="Palatino Linotype" w:hAnsi="Palatino Linotype" w:cs="Arial"/>
          <w:i/>
        </w:rPr>
      </w:pPr>
      <w:r w:rsidRPr="00D32744">
        <w:rPr>
          <w:rFonts w:ascii="Palatino Linotype" w:hAnsi="Palatino Linotype" w:cs="Arial"/>
          <w:bCs/>
          <w:i/>
        </w:rPr>
        <w:t xml:space="preserve">V. </w:t>
      </w:r>
      <w:r w:rsidRPr="00D32744">
        <w:rPr>
          <w:rFonts w:ascii="Palatino Linotype" w:hAnsi="Palatino Linotype" w:cs="Arial"/>
          <w:i/>
        </w:rPr>
        <w:t xml:space="preserve">Cuando se transmita entre sujetos obligados y entre éstos y los sujetos de derecho internacional, en términos de los tratados y los acuerdos interinstitucionales, siempre y cuando la información se utilice para el ejercicio de facultades propias de los mismos. </w:t>
      </w:r>
    </w:p>
    <w:p w:rsidR="00A818E7" w:rsidRPr="00D32744" w:rsidRDefault="00A818E7" w:rsidP="00F5287C">
      <w:pPr>
        <w:pStyle w:val="Prrafodelista"/>
        <w:numPr>
          <w:ilvl w:val="0"/>
          <w:numId w:val="2"/>
        </w:numPr>
        <w:spacing w:before="240" w:after="0" w:line="360" w:lineRule="auto"/>
        <w:ind w:right="49" w:hanging="426"/>
        <w:jc w:val="both"/>
        <w:rPr>
          <w:rFonts w:ascii="Palatino Linotype" w:hAnsi="Palatino Linotype" w:cs="Arial"/>
          <w:sz w:val="24"/>
        </w:rPr>
      </w:pPr>
      <w:r w:rsidRPr="00D32744">
        <w:rPr>
          <w:rFonts w:ascii="Palatino Linotype" w:hAnsi="Palatino Linotype" w:cs="Arial"/>
          <w:sz w:val="24"/>
        </w:rPr>
        <w:t xml:space="preserve">En el caso de lo señalado en la fracción IV, será el Instituto quien deba aplicar la prueba de interés público, considerando también que como recientemente ha </w:t>
      </w:r>
      <w:r w:rsidRPr="00D32744">
        <w:rPr>
          <w:rFonts w:ascii="Palatino Linotype" w:hAnsi="Palatino Linotype" w:cs="Arial"/>
          <w:sz w:val="24"/>
          <w:szCs w:val="24"/>
          <w:lang w:val="es-ES_tradnl"/>
        </w:rPr>
        <w:t>discutido</w:t>
      </w:r>
      <w:r w:rsidRPr="00D32744">
        <w:rPr>
          <w:rFonts w:ascii="Palatino Linotype" w:hAnsi="Palatino Linotype" w:cs="Arial"/>
          <w:sz w:val="24"/>
        </w:rPr>
        <w:t xml:space="preserve"> la Suprema Corte de Justicia de la Nación, los servidores públicos nos encontramos sujetos a un régimen menor de protección.</w:t>
      </w:r>
    </w:p>
    <w:p w:rsidR="00A818E7" w:rsidRPr="00D32744" w:rsidRDefault="00A818E7" w:rsidP="00A818E7">
      <w:pPr>
        <w:pStyle w:val="Prrafodelista"/>
        <w:spacing w:before="240" w:after="0" w:line="360" w:lineRule="auto"/>
        <w:ind w:left="360" w:right="49"/>
        <w:jc w:val="both"/>
        <w:rPr>
          <w:rFonts w:ascii="Palatino Linotype" w:hAnsi="Palatino Linotype" w:cs="Arial"/>
          <w:sz w:val="24"/>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eastAsia="MS Mincho" w:hAnsi="Palatino Linotype" w:cstheme="majorBidi"/>
          <w:sz w:val="24"/>
        </w:rPr>
      </w:pPr>
      <w:r w:rsidRPr="00D32744">
        <w:rPr>
          <w:rFonts w:ascii="Palatino Linotype" w:hAnsi="Palatino Linotype" w:cs="Arial"/>
          <w:sz w:val="24"/>
        </w:rPr>
        <w:t xml:space="preserve">Pero si la información que se pretende clasificar como confidencial no se </w:t>
      </w:r>
      <w:r w:rsidRPr="00D32744">
        <w:rPr>
          <w:rFonts w:ascii="Palatino Linotype" w:hAnsi="Palatino Linotype" w:cs="Arial"/>
          <w:sz w:val="24"/>
          <w:szCs w:val="24"/>
          <w:lang w:val="es-ES_tradnl"/>
        </w:rPr>
        <w:t>encuentra</w:t>
      </w:r>
      <w:r w:rsidRPr="00D32744">
        <w:rPr>
          <w:rFonts w:ascii="Palatino Linotype" w:hAnsi="Palatino Linotype" w:cs="Arial"/>
          <w:sz w:val="24"/>
        </w:rPr>
        <w:t xml:space="preserve"> en los supuestos antes señalados y es posible, se deberá consultar al titular de los datos si permite o no el acceso. De no ser posible, la realización de la consulta, procede, fundando y motivando, la clasificación.</w:t>
      </w:r>
    </w:p>
    <w:p w:rsidR="00A818E7" w:rsidRPr="00D32744" w:rsidRDefault="00A818E7" w:rsidP="00A818E7">
      <w:pPr>
        <w:pStyle w:val="Prrafodelista"/>
        <w:rPr>
          <w:rFonts w:ascii="Palatino Linotype" w:eastAsia="MS Mincho" w:hAnsi="Palatino Linotype" w:cstheme="majorBidi"/>
          <w:sz w:val="24"/>
        </w:rPr>
      </w:pPr>
    </w:p>
    <w:p w:rsidR="00A818E7" w:rsidRPr="00D32744" w:rsidRDefault="00A818E7" w:rsidP="00F5287C">
      <w:pPr>
        <w:pStyle w:val="Prrafodelista"/>
        <w:numPr>
          <w:ilvl w:val="0"/>
          <w:numId w:val="2"/>
        </w:numPr>
        <w:spacing w:before="240" w:after="0" w:line="360" w:lineRule="auto"/>
        <w:ind w:right="49" w:hanging="426"/>
        <w:jc w:val="both"/>
        <w:rPr>
          <w:rFonts w:ascii="Palatino Linotype" w:eastAsia="MS Mincho" w:hAnsi="Palatino Linotype" w:cstheme="majorBidi"/>
          <w:sz w:val="24"/>
          <w:szCs w:val="24"/>
          <w:lang w:val="es-ES_tradnl" w:eastAsia="es-ES"/>
        </w:rPr>
      </w:pPr>
      <w:r w:rsidRPr="00D32744">
        <w:rPr>
          <w:rFonts w:ascii="Palatino Linotype" w:hAnsi="Palatino Linotype" w:cs="Arial"/>
          <w:sz w:val="24"/>
        </w:rPr>
        <w:t>Consecuentemente</w:t>
      </w:r>
      <w:r w:rsidRPr="00D32744">
        <w:rPr>
          <w:rFonts w:ascii="Palatino Linotype" w:hAnsi="Palatino Linotype" w:cs="Arial"/>
          <w:sz w:val="24"/>
          <w:szCs w:val="24"/>
          <w:lang w:val="es-ES_tradnl"/>
        </w:rPr>
        <w:t>, en térm</w:t>
      </w:r>
      <w:r w:rsidR="00FD1486" w:rsidRPr="00D32744">
        <w:rPr>
          <w:rFonts w:ascii="Palatino Linotype" w:hAnsi="Palatino Linotype" w:cs="Arial"/>
          <w:sz w:val="24"/>
          <w:szCs w:val="24"/>
          <w:lang w:val="es-ES_tradnl"/>
        </w:rPr>
        <w:t xml:space="preserve">inos del artículo 179 fracción </w:t>
      </w:r>
      <w:r w:rsidR="00061820" w:rsidRPr="00D32744">
        <w:rPr>
          <w:rFonts w:ascii="Palatino Linotype" w:hAnsi="Palatino Linotype" w:cs="Arial"/>
          <w:sz w:val="24"/>
          <w:szCs w:val="24"/>
          <w:lang w:val="es-ES_tradnl"/>
        </w:rPr>
        <w:t>V</w:t>
      </w:r>
      <w:r w:rsidRPr="00D32744">
        <w:rPr>
          <w:rFonts w:ascii="Palatino Linotype" w:hAnsi="Palatino Linotype" w:cs="Arial"/>
          <w:sz w:val="24"/>
          <w:szCs w:val="24"/>
          <w:lang w:val="es-ES_tradnl"/>
        </w:rPr>
        <w:t xml:space="preserve"> </w:t>
      </w:r>
      <w:r w:rsidRPr="00D32744">
        <w:rPr>
          <w:rFonts w:ascii="Palatino Linotype" w:eastAsia="MS Mincho" w:hAnsi="Palatino Linotype" w:cstheme="majorBidi"/>
          <w:sz w:val="24"/>
          <w:szCs w:val="24"/>
          <w:lang w:val="es-ES_tradnl" w:eastAsia="es-ES"/>
        </w:rPr>
        <w:t>resultan</w:t>
      </w:r>
      <w:r w:rsidR="00567CD8" w:rsidRPr="00D32744">
        <w:rPr>
          <w:rFonts w:ascii="Palatino Linotype" w:eastAsia="MS Mincho" w:hAnsi="Palatino Linotype" w:cstheme="majorBidi"/>
          <w:sz w:val="24"/>
          <w:szCs w:val="24"/>
          <w:lang w:val="es-ES_tradnl" w:eastAsia="es-ES"/>
        </w:rPr>
        <w:t xml:space="preserve"> parcialmente</w:t>
      </w:r>
      <w:r w:rsidRPr="00D32744">
        <w:rPr>
          <w:rFonts w:ascii="Palatino Linotype" w:eastAsia="MS Mincho" w:hAnsi="Palatino Linotype" w:cstheme="majorBidi"/>
          <w:sz w:val="24"/>
          <w:szCs w:val="24"/>
          <w:lang w:val="es-ES_tradnl" w:eastAsia="es-ES"/>
        </w:rPr>
        <w:t xml:space="preserve"> </w:t>
      </w:r>
      <w:r w:rsidRPr="00D32744">
        <w:rPr>
          <w:rFonts w:ascii="Palatino Linotype" w:eastAsia="Times New Roman" w:hAnsi="Palatino Linotype" w:cs="Arial"/>
          <w:sz w:val="24"/>
          <w:szCs w:val="24"/>
          <w:lang w:val="es-ES_tradnl" w:eastAsia="es-ES"/>
        </w:rPr>
        <w:t>fundadas las</w:t>
      </w:r>
      <w:r w:rsidRPr="00D32744">
        <w:rPr>
          <w:rFonts w:ascii="Palatino Linotype" w:eastAsia="Times New Roman" w:hAnsi="Palatino Linotype" w:cs="Arial"/>
          <w:b/>
          <w:sz w:val="24"/>
          <w:szCs w:val="24"/>
          <w:lang w:val="es-ES_tradnl" w:eastAsia="es-ES"/>
        </w:rPr>
        <w:t xml:space="preserve"> </w:t>
      </w:r>
      <w:r w:rsidRPr="00D32744">
        <w:rPr>
          <w:rFonts w:ascii="Palatino Linotype" w:eastAsia="Times New Roman" w:hAnsi="Palatino Linotype" w:cs="Arial"/>
          <w:sz w:val="24"/>
          <w:szCs w:val="24"/>
          <w:lang w:val="es-ES" w:eastAsia="es-ES"/>
        </w:rPr>
        <w:t xml:space="preserve">razones o motivos de inconformidad hechos valer </w:t>
      </w:r>
      <w:r w:rsidRPr="00D32744">
        <w:rPr>
          <w:rFonts w:ascii="Palatino Linotype" w:eastAsia="Times New Roman" w:hAnsi="Palatino Linotype" w:cs="Arial"/>
          <w:sz w:val="24"/>
          <w:szCs w:val="24"/>
          <w:lang w:val="es-ES" w:eastAsia="es-ES"/>
        </w:rPr>
        <w:lastRenderedPageBreak/>
        <w:t xml:space="preserve">por el recurrente </w:t>
      </w:r>
      <w:r w:rsidRPr="00D32744">
        <w:rPr>
          <w:rFonts w:ascii="Palatino Linotype" w:eastAsia="Calibri" w:hAnsi="Palatino Linotype" w:cs="Arial"/>
          <w:sz w:val="24"/>
          <w:szCs w:val="24"/>
          <w:lang w:val="es-ES" w:eastAsia="es-ES"/>
        </w:rPr>
        <w:t xml:space="preserve">en el recurso de revisión en merito, en razón de la </w:t>
      </w:r>
      <w:r w:rsidR="00FD1486" w:rsidRPr="00D32744">
        <w:rPr>
          <w:rFonts w:ascii="Palatino Linotype" w:eastAsia="Calibri" w:hAnsi="Palatino Linotype" w:cs="Arial"/>
          <w:sz w:val="24"/>
          <w:szCs w:val="24"/>
          <w:lang w:val="es-ES" w:eastAsia="es-ES"/>
        </w:rPr>
        <w:t xml:space="preserve">negativa de la </w:t>
      </w:r>
      <w:r w:rsidRPr="00D32744">
        <w:rPr>
          <w:rFonts w:ascii="Palatino Linotype" w:eastAsia="Calibri" w:hAnsi="Palatino Linotype" w:cs="Arial"/>
          <w:sz w:val="24"/>
          <w:szCs w:val="24"/>
          <w:lang w:val="es-ES" w:eastAsia="es-ES"/>
        </w:rPr>
        <w:t>entrega de la información solicitada.</w:t>
      </w:r>
    </w:p>
    <w:p w:rsidR="000A517F" w:rsidRPr="00D32744" w:rsidRDefault="000A517F" w:rsidP="000A517F">
      <w:pPr>
        <w:spacing w:after="0" w:line="360" w:lineRule="auto"/>
        <w:ind w:left="426" w:right="49"/>
        <w:contextualSpacing/>
        <w:jc w:val="both"/>
        <w:rPr>
          <w:rFonts w:ascii="Palatino Linotype" w:eastAsia="MS Mincho" w:hAnsi="Palatino Linotype" w:cstheme="majorBidi"/>
          <w:sz w:val="24"/>
          <w:szCs w:val="24"/>
          <w:lang w:val="es-ES_tradnl" w:eastAsia="es-ES"/>
        </w:rPr>
      </w:pPr>
    </w:p>
    <w:p w:rsidR="00FE7731" w:rsidRPr="00D32744" w:rsidRDefault="000C66EA" w:rsidP="00F5287C">
      <w:pPr>
        <w:numPr>
          <w:ilvl w:val="0"/>
          <w:numId w:val="2"/>
        </w:numPr>
        <w:spacing w:before="240" w:after="360" w:line="360" w:lineRule="auto"/>
        <w:ind w:left="426" w:right="49" w:hanging="426"/>
        <w:contextualSpacing/>
        <w:jc w:val="both"/>
        <w:rPr>
          <w:rFonts w:ascii="Palatino Linotype" w:eastAsia="MS Mincho" w:hAnsi="Palatino Linotype" w:cs="Arial"/>
          <w:i/>
          <w:sz w:val="24"/>
          <w:szCs w:val="24"/>
          <w:lang w:val="es-ES_tradnl" w:eastAsia="es-ES"/>
        </w:rPr>
      </w:pPr>
      <w:r w:rsidRPr="00D32744">
        <w:rPr>
          <w:rFonts w:ascii="Palatino Linotype" w:eastAsia="MS Mincho" w:hAnsi="Palatino Linotype" w:cstheme="majorBidi"/>
          <w:sz w:val="24"/>
          <w:szCs w:val="24"/>
          <w:lang w:val="es-ES_tradnl" w:eastAsia="es-ES"/>
        </w:rPr>
        <w:t xml:space="preserve"> </w:t>
      </w:r>
      <w:r w:rsidR="00F73B52" w:rsidRPr="00D32744">
        <w:rPr>
          <w:rFonts w:ascii="Palatino Linotype" w:eastAsia="MS Mincho" w:hAnsi="Palatino Linotype" w:cstheme="majorBidi"/>
          <w:sz w:val="24"/>
          <w:szCs w:val="24"/>
          <w:lang w:val="es-ES_tradnl" w:eastAsia="es-ES"/>
        </w:rPr>
        <w:t>Finalmente</w:t>
      </w:r>
      <w:r w:rsidR="00FE7731" w:rsidRPr="00D32744">
        <w:rPr>
          <w:rFonts w:ascii="Palatino Linotype" w:eastAsia="MS Mincho" w:hAnsi="Palatino Linotype" w:cstheme="majorBidi"/>
          <w:sz w:val="24"/>
          <w:szCs w:val="24"/>
          <w:lang w:val="es-ES_tradnl" w:eastAsia="es-ES"/>
        </w:rPr>
        <w:t xml:space="preserve">, en términos del artículo 186 fracción IV este Pleno determina </w:t>
      </w:r>
      <w:r w:rsidR="00D101EA" w:rsidRPr="00D32744">
        <w:rPr>
          <w:rFonts w:ascii="Palatino Linotype" w:eastAsia="MS Mincho" w:hAnsi="Palatino Linotype" w:cstheme="majorBidi"/>
          <w:b/>
          <w:sz w:val="24"/>
          <w:szCs w:val="24"/>
          <w:lang w:val="es-ES_tradnl" w:eastAsia="es-ES"/>
        </w:rPr>
        <w:t>MODIFICAR</w:t>
      </w:r>
      <w:r w:rsidR="00FD1486" w:rsidRPr="00D32744">
        <w:rPr>
          <w:rFonts w:ascii="Palatino Linotype" w:eastAsia="MS Mincho" w:hAnsi="Palatino Linotype" w:cstheme="majorBidi"/>
          <w:sz w:val="24"/>
          <w:szCs w:val="24"/>
          <w:lang w:val="es-ES_tradnl" w:eastAsia="es-ES"/>
        </w:rPr>
        <w:t xml:space="preserve"> la respuesta del sujeto Obligado y </w:t>
      </w:r>
      <w:r w:rsidR="00FE7731" w:rsidRPr="00D32744">
        <w:rPr>
          <w:rFonts w:ascii="Palatino Linotype" w:eastAsia="MS Mincho" w:hAnsi="Palatino Linotype" w:cstheme="majorBidi"/>
          <w:b/>
          <w:sz w:val="24"/>
          <w:szCs w:val="24"/>
          <w:lang w:val="es-ES_tradnl" w:eastAsia="es-ES"/>
        </w:rPr>
        <w:t>ORDENAR</w:t>
      </w:r>
      <w:r w:rsidR="00FE7731" w:rsidRPr="00D32744">
        <w:rPr>
          <w:rFonts w:ascii="Palatino Linotype" w:eastAsia="MS Mincho" w:hAnsi="Palatino Linotype" w:cstheme="majorBidi"/>
          <w:sz w:val="24"/>
          <w:szCs w:val="24"/>
          <w:lang w:val="es-ES_tradnl" w:eastAsia="es-ES"/>
        </w:rPr>
        <w:t xml:space="preserve"> la entrega de la información d</w:t>
      </w:r>
      <w:r w:rsidR="00F73B52" w:rsidRPr="00D32744">
        <w:rPr>
          <w:rFonts w:ascii="Palatino Linotype" w:eastAsia="MS Mincho" w:hAnsi="Palatino Linotype" w:cstheme="majorBidi"/>
          <w:sz w:val="24"/>
          <w:szCs w:val="24"/>
          <w:lang w:val="es-ES_tradnl" w:eastAsia="es-ES"/>
        </w:rPr>
        <w:t xml:space="preserve">el presente recurso de </w:t>
      </w:r>
      <w:r w:rsidR="003044DA" w:rsidRPr="00D32744">
        <w:rPr>
          <w:rFonts w:ascii="Palatino Linotype" w:eastAsia="MS Mincho" w:hAnsi="Palatino Linotype" w:cstheme="majorBidi"/>
          <w:sz w:val="24"/>
          <w:szCs w:val="24"/>
          <w:lang w:val="es-ES_tradnl" w:eastAsia="es-ES"/>
        </w:rPr>
        <w:t>revisión en versión pública</w:t>
      </w:r>
      <w:r w:rsidR="00061820" w:rsidRPr="00D32744">
        <w:rPr>
          <w:rFonts w:ascii="Palatino Linotype" w:eastAsia="MS Mincho" w:hAnsi="Palatino Linotype" w:cstheme="majorBidi"/>
          <w:sz w:val="24"/>
          <w:szCs w:val="24"/>
          <w:lang w:val="es-ES_tradnl" w:eastAsia="es-ES"/>
        </w:rPr>
        <w:t xml:space="preserve"> de ser procedente</w:t>
      </w:r>
      <w:r w:rsidR="009350D3" w:rsidRPr="00D32744">
        <w:rPr>
          <w:rFonts w:ascii="Palatino Linotype" w:eastAsia="MS Mincho" w:hAnsi="Palatino Linotype" w:cstheme="majorBidi"/>
          <w:sz w:val="24"/>
          <w:szCs w:val="24"/>
          <w:lang w:val="es-ES_tradnl" w:eastAsia="es-ES"/>
        </w:rPr>
        <w:t xml:space="preserve"> </w:t>
      </w:r>
      <w:r w:rsidR="00061820" w:rsidRPr="00D32744">
        <w:rPr>
          <w:rFonts w:ascii="Palatino Linotype" w:eastAsia="MS Mincho" w:hAnsi="Palatino Linotype" w:cstheme="majorBidi"/>
          <w:sz w:val="24"/>
          <w:szCs w:val="24"/>
          <w:lang w:val="es-ES_tradnl" w:eastAsia="es-ES"/>
        </w:rPr>
        <w:t xml:space="preserve">de </w:t>
      </w:r>
      <w:r w:rsidR="009350D3" w:rsidRPr="00D32744">
        <w:rPr>
          <w:rFonts w:ascii="Palatino Linotype" w:eastAsia="MS Mincho" w:hAnsi="Palatino Linotype" w:cstheme="majorBidi"/>
          <w:sz w:val="24"/>
          <w:szCs w:val="24"/>
          <w:lang w:val="es-ES_tradnl" w:eastAsia="es-ES"/>
        </w:rPr>
        <w:t>el</w:t>
      </w:r>
      <w:r w:rsidR="0065762F" w:rsidRPr="00D32744">
        <w:rPr>
          <w:rFonts w:ascii="Palatino Linotype" w:eastAsia="MS Mincho" w:hAnsi="Palatino Linotype" w:cs="Times New Roman"/>
          <w:sz w:val="24"/>
          <w:szCs w:val="24"/>
          <w:lang w:val="es-ES" w:eastAsia="es-ES"/>
        </w:rPr>
        <w:t xml:space="preserve"> o los documentos donde </w:t>
      </w:r>
      <w:r w:rsidR="0065762F" w:rsidRPr="00D32744">
        <w:rPr>
          <w:rFonts w:ascii="Palatino Linotype" w:eastAsia="MS Mincho" w:hAnsi="Palatino Linotype" w:cstheme="majorBidi"/>
          <w:sz w:val="24"/>
          <w:szCs w:val="24"/>
          <w:lang w:val="es-ES_tradnl" w:eastAsia="es-ES"/>
        </w:rPr>
        <w:t>conste</w:t>
      </w:r>
      <w:r w:rsidR="00061820" w:rsidRPr="00D32744">
        <w:rPr>
          <w:rFonts w:ascii="Palatino Linotype" w:eastAsia="MS Mincho" w:hAnsi="Palatino Linotype" w:cstheme="majorBidi"/>
          <w:sz w:val="24"/>
          <w:szCs w:val="24"/>
          <w:lang w:val="es-ES_tradnl" w:eastAsia="es-ES"/>
        </w:rPr>
        <w:t xml:space="preserve"> o se aprecie  </w:t>
      </w:r>
      <w:r w:rsidR="00CA3489" w:rsidRPr="00D32744">
        <w:rPr>
          <w:rFonts w:ascii="Palatino Linotype" w:eastAsia="MS Mincho" w:hAnsi="Palatino Linotype" w:cs="Times New Roman"/>
          <w:sz w:val="24"/>
          <w:szCs w:val="24"/>
          <w:lang w:val="es-ES_tradnl" w:eastAsia="es-ES"/>
        </w:rPr>
        <w:t>cada Dirección de División académica</w:t>
      </w:r>
      <w:r w:rsidR="00061820" w:rsidRPr="00D32744">
        <w:rPr>
          <w:rFonts w:ascii="Palatino Linotype" w:eastAsia="MS Mincho" w:hAnsi="Palatino Linotype" w:cstheme="majorBidi"/>
          <w:sz w:val="24"/>
          <w:szCs w:val="24"/>
          <w:lang w:val="es-ES_tradnl" w:eastAsia="es-ES"/>
        </w:rPr>
        <w:t xml:space="preserve"> de quienes tienen horas de gestión la descripción de puestos actualizado al 14 de mayo de 2018 y el proceso de ingreso de quienes tienen horas de gestión de </w:t>
      </w:r>
      <w:r w:rsidR="00CA3489" w:rsidRPr="00D32744">
        <w:rPr>
          <w:rFonts w:ascii="Palatino Linotype" w:eastAsia="MS Mincho" w:hAnsi="Palatino Linotype" w:cs="Times New Roman"/>
          <w:sz w:val="24"/>
          <w:szCs w:val="24"/>
          <w:lang w:val="es-ES_tradnl" w:eastAsia="es-ES"/>
        </w:rPr>
        <w:t>cada Dirección de División académica</w:t>
      </w:r>
      <w:r w:rsidR="00061820" w:rsidRPr="00D32744">
        <w:rPr>
          <w:rFonts w:ascii="Palatino Linotype" w:eastAsia="MS Mincho" w:hAnsi="Palatino Linotype" w:cstheme="majorBidi"/>
          <w:sz w:val="24"/>
          <w:szCs w:val="24"/>
          <w:lang w:val="es-ES_tradnl" w:eastAsia="es-ES"/>
        </w:rPr>
        <w:t xml:space="preserve"> actualizado al 14 de mayo de 2018</w:t>
      </w:r>
      <w:r w:rsidR="003044DA" w:rsidRPr="00D32744">
        <w:rPr>
          <w:rFonts w:ascii="Palatino Linotype" w:eastAsia="MS Mincho" w:hAnsi="Palatino Linotype" w:cstheme="majorBidi"/>
          <w:sz w:val="24"/>
          <w:szCs w:val="24"/>
          <w:lang w:val="es-ES_tradnl" w:eastAsia="es-ES"/>
        </w:rPr>
        <w:t xml:space="preserve">, </w:t>
      </w:r>
      <w:r w:rsidR="00FE7731" w:rsidRPr="00D32744">
        <w:rPr>
          <w:rFonts w:ascii="Palatino Linotype" w:eastAsia="MS Mincho" w:hAnsi="Palatino Linotype" w:cstheme="majorBidi"/>
          <w:sz w:val="24"/>
          <w:szCs w:val="24"/>
          <w:lang w:val="es-ES_tradnl" w:eastAsia="es-ES"/>
        </w:rPr>
        <w:t>toda vez que hubo afectación al derecho de acceso a la información pública establecido constitucionalmente a favor del particular ya que hubo omisión de información.</w:t>
      </w:r>
    </w:p>
    <w:p w:rsidR="000C66EA" w:rsidRPr="00D32744" w:rsidRDefault="000C66EA" w:rsidP="000C66EA">
      <w:pPr>
        <w:spacing w:before="240" w:after="360" w:line="360" w:lineRule="auto"/>
        <w:ind w:left="426" w:right="49"/>
        <w:contextualSpacing/>
        <w:jc w:val="both"/>
        <w:rPr>
          <w:rFonts w:ascii="Palatino Linotype" w:eastAsia="MS Mincho" w:hAnsi="Palatino Linotype" w:cs="Arial"/>
          <w:i/>
          <w:sz w:val="24"/>
          <w:szCs w:val="24"/>
          <w:lang w:val="es-ES_tradnl" w:eastAsia="es-ES"/>
        </w:rPr>
      </w:pPr>
    </w:p>
    <w:p w:rsidR="006F025F" w:rsidRPr="00D32744" w:rsidRDefault="00D32744" w:rsidP="00F5287C">
      <w:pPr>
        <w:numPr>
          <w:ilvl w:val="0"/>
          <w:numId w:val="2"/>
        </w:numPr>
        <w:spacing w:before="240" w:after="360" w:line="360" w:lineRule="auto"/>
        <w:contextualSpacing/>
        <w:jc w:val="both"/>
        <w:rPr>
          <w:rFonts w:ascii="Palatino Linotype" w:eastAsia="MS Mincho" w:hAnsi="Palatino Linotype" w:cs="Arial"/>
          <w:i/>
          <w:sz w:val="24"/>
          <w:szCs w:val="24"/>
          <w:lang w:eastAsia="es-ES"/>
        </w:rPr>
      </w:pPr>
      <w:r>
        <w:rPr>
          <w:rFonts w:ascii="Palatino Linotype" w:eastAsia="MS Mincho" w:hAnsi="Palatino Linotype" w:cstheme="majorBidi"/>
          <w:noProof/>
          <w:sz w:val="24"/>
          <w:szCs w:val="24"/>
          <w:lang w:eastAsia="es-MX"/>
        </w:rPr>
        <mc:AlternateContent>
          <mc:Choice Requires="wps">
            <w:drawing>
              <wp:anchor distT="0" distB="0" distL="114300" distR="114300" simplePos="0" relativeHeight="251660288" behindDoc="0" locked="0" layoutInCell="1" allowOverlap="1">
                <wp:simplePos x="0" y="0"/>
                <wp:positionH relativeFrom="column">
                  <wp:posOffset>262889</wp:posOffset>
                </wp:positionH>
                <wp:positionV relativeFrom="paragraph">
                  <wp:posOffset>695960</wp:posOffset>
                </wp:positionV>
                <wp:extent cx="5267325" cy="2476500"/>
                <wp:effectExtent l="0" t="0" r="28575" b="19050"/>
                <wp:wrapNone/>
                <wp:docPr id="21" name="Conector recto 21"/>
                <wp:cNvGraphicFramePr/>
                <a:graphic xmlns:a="http://schemas.openxmlformats.org/drawingml/2006/main">
                  <a:graphicData uri="http://schemas.microsoft.com/office/word/2010/wordprocessingShape">
                    <wps:wsp>
                      <wps:cNvCnPr/>
                      <wps:spPr>
                        <a:xfrm>
                          <a:off x="0" y="0"/>
                          <a:ext cx="5267325"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5DF600" id="Conector recto 2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0.7pt,54.8pt" to="435.45pt,2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" strokecolor="#5b9bd5 [3204]" strokeweight=".5pt">
                <v:stroke joinstyle="miter"/>
              </v:line>
            </w:pict>
          </mc:Fallback>
        </mc:AlternateContent>
      </w:r>
      <w:r w:rsidR="005E6787" w:rsidRPr="00D32744">
        <w:rPr>
          <w:rFonts w:ascii="Palatino Linotype" w:eastAsia="MS Mincho" w:hAnsi="Palatino Linotype" w:cstheme="majorBidi"/>
          <w:sz w:val="24"/>
          <w:szCs w:val="24"/>
          <w:lang w:val="es-ES_tradnl" w:eastAsia="es-ES"/>
        </w:rPr>
        <w:t xml:space="preserve">Por lo anteriormente expuesto y fundado este </w:t>
      </w:r>
      <w:r w:rsidR="005E6787" w:rsidRPr="00D32744">
        <w:rPr>
          <w:rFonts w:ascii="Palatino Linotype" w:eastAsia="MS Mincho" w:hAnsi="Palatino Linotype" w:cstheme="majorBidi"/>
          <w:b/>
          <w:sz w:val="24"/>
          <w:szCs w:val="24"/>
          <w:lang w:val="es-ES_tradnl" w:eastAsia="es-ES"/>
        </w:rPr>
        <w:t>ÓRGANO GARANTE</w:t>
      </w:r>
      <w:r w:rsidR="005E6787" w:rsidRPr="00D32744">
        <w:rPr>
          <w:rFonts w:ascii="Palatino Linotype" w:eastAsia="MS Mincho" w:hAnsi="Palatino Linotype" w:cstheme="majorBidi"/>
          <w:sz w:val="24"/>
          <w:szCs w:val="24"/>
          <w:lang w:val="es-ES_tradnl" w:eastAsia="es-ES"/>
        </w:rPr>
        <w:t xml:space="preserve"> emite los siguientes.</w:t>
      </w:r>
    </w:p>
    <w:p w:rsidR="00E043B5" w:rsidRPr="00D32744" w:rsidRDefault="00E043B5" w:rsidP="00E043B5">
      <w:pPr>
        <w:pStyle w:val="Prrafodelista"/>
        <w:rPr>
          <w:rFonts w:ascii="Palatino Linotype" w:eastAsia="MS Mincho" w:hAnsi="Palatino Linotype" w:cs="Arial"/>
          <w:i/>
          <w:sz w:val="24"/>
          <w:szCs w:val="24"/>
          <w:lang w:eastAsia="es-ES"/>
        </w:rPr>
      </w:pPr>
    </w:p>
    <w:p w:rsidR="00E043B5" w:rsidRPr="00D32744" w:rsidRDefault="00E043B5" w:rsidP="00E043B5">
      <w:pPr>
        <w:spacing w:before="240" w:after="360" w:line="360" w:lineRule="auto"/>
        <w:contextualSpacing/>
        <w:jc w:val="both"/>
        <w:rPr>
          <w:rFonts w:ascii="Palatino Linotype" w:eastAsia="MS Mincho" w:hAnsi="Palatino Linotype" w:cs="Arial"/>
          <w:i/>
          <w:sz w:val="24"/>
          <w:szCs w:val="24"/>
          <w:lang w:eastAsia="es-ES"/>
        </w:rPr>
      </w:pPr>
    </w:p>
    <w:p w:rsidR="00E043B5" w:rsidRPr="00D32744" w:rsidRDefault="00E043B5" w:rsidP="00E043B5">
      <w:pPr>
        <w:spacing w:before="240" w:after="360" w:line="360" w:lineRule="auto"/>
        <w:contextualSpacing/>
        <w:jc w:val="both"/>
        <w:rPr>
          <w:rFonts w:ascii="Palatino Linotype" w:eastAsia="MS Mincho" w:hAnsi="Palatino Linotype" w:cs="Arial"/>
          <w:i/>
          <w:sz w:val="24"/>
          <w:szCs w:val="24"/>
          <w:lang w:eastAsia="es-ES"/>
        </w:rPr>
      </w:pPr>
    </w:p>
    <w:p w:rsidR="00E043B5" w:rsidRPr="00D32744" w:rsidRDefault="00E043B5" w:rsidP="00E043B5">
      <w:pPr>
        <w:spacing w:before="240" w:after="360" w:line="360" w:lineRule="auto"/>
        <w:contextualSpacing/>
        <w:jc w:val="both"/>
        <w:rPr>
          <w:rFonts w:ascii="Palatino Linotype" w:eastAsia="MS Mincho" w:hAnsi="Palatino Linotype" w:cs="Arial"/>
          <w:i/>
          <w:sz w:val="24"/>
          <w:szCs w:val="24"/>
          <w:lang w:eastAsia="es-ES"/>
        </w:rPr>
      </w:pPr>
    </w:p>
    <w:p w:rsidR="00E043B5" w:rsidRPr="00D32744" w:rsidRDefault="00E043B5" w:rsidP="00E043B5">
      <w:pPr>
        <w:spacing w:before="240" w:after="360" w:line="360" w:lineRule="auto"/>
        <w:contextualSpacing/>
        <w:jc w:val="both"/>
        <w:rPr>
          <w:rFonts w:ascii="Palatino Linotype" w:eastAsia="MS Mincho" w:hAnsi="Palatino Linotype" w:cs="Arial"/>
          <w:i/>
          <w:sz w:val="24"/>
          <w:szCs w:val="24"/>
          <w:lang w:eastAsia="es-ES"/>
        </w:rPr>
      </w:pPr>
    </w:p>
    <w:p w:rsidR="00E043B5" w:rsidRPr="00D32744" w:rsidRDefault="00E043B5" w:rsidP="00E043B5">
      <w:pPr>
        <w:spacing w:before="240" w:after="360" w:line="360" w:lineRule="auto"/>
        <w:contextualSpacing/>
        <w:jc w:val="both"/>
        <w:rPr>
          <w:rFonts w:ascii="Palatino Linotype" w:eastAsia="MS Mincho" w:hAnsi="Palatino Linotype" w:cs="Arial"/>
          <w:i/>
          <w:sz w:val="24"/>
          <w:szCs w:val="24"/>
          <w:lang w:eastAsia="es-ES"/>
        </w:rPr>
      </w:pPr>
    </w:p>
    <w:p w:rsidR="006F025F" w:rsidRPr="00D32744" w:rsidRDefault="006F025F" w:rsidP="006F025F">
      <w:pPr>
        <w:keepNext/>
        <w:keepLines/>
        <w:spacing w:before="240" w:after="0"/>
        <w:jc w:val="center"/>
        <w:outlineLvl w:val="0"/>
        <w:rPr>
          <w:rFonts w:ascii="Palatino Linotype" w:eastAsia="Times New Roman" w:hAnsi="Palatino Linotype" w:cstheme="majorBidi"/>
          <w:b/>
          <w:sz w:val="24"/>
          <w:szCs w:val="24"/>
          <w:lang w:val="es-ES_tradnl" w:eastAsia="es-ES"/>
        </w:rPr>
      </w:pPr>
      <w:bookmarkStart w:id="49" w:name="_Toc494366431"/>
      <w:bookmarkStart w:id="50" w:name="_Toc522281203"/>
      <w:r w:rsidRPr="00D32744">
        <w:rPr>
          <w:rFonts w:ascii="Palatino Linotype" w:eastAsia="Times New Roman" w:hAnsi="Palatino Linotype" w:cstheme="majorBidi"/>
          <w:b/>
          <w:sz w:val="24"/>
          <w:szCs w:val="24"/>
          <w:lang w:val="es-ES_tradnl" w:eastAsia="es-ES"/>
        </w:rPr>
        <w:lastRenderedPageBreak/>
        <w:t>R E S O L U T I V O S</w:t>
      </w:r>
      <w:bookmarkEnd w:id="49"/>
      <w:bookmarkEnd w:id="50"/>
    </w:p>
    <w:p w:rsidR="00D32744" w:rsidRDefault="00D32744" w:rsidP="00266C96">
      <w:pPr>
        <w:spacing w:line="360" w:lineRule="auto"/>
        <w:jc w:val="both"/>
        <w:rPr>
          <w:rFonts w:ascii="Palatino Linotype" w:eastAsia="Times New Roman" w:hAnsi="Palatino Linotype" w:cs="Arial"/>
          <w:b/>
          <w:sz w:val="24"/>
          <w:szCs w:val="24"/>
        </w:rPr>
      </w:pPr>
    </w:p>
    <w:p w:rsidR="00266C96" w:rsidRPr="00D32744" w:rsidRDefault="00266C96" w:rsidP="00266C96">
      <w:pPr>
        <w:spacing w:line="360" w:lineRule="auto"/>
        <w:jc w:val="both"/>
        <w:rPr>
          <w:rFonts w:ascii="Palatino Linotype" w:eastAsia="Times New Roman" w:hAnsi="Palatino Linotype" w:cs="Times New Roman"/>
          <w:sz w:val="24"/>
          <w:szCs w:val="24"/>
        </w:rPr>
      </w:pPr>
      <w:r w:rsidRPr="00D32744">
        <w:rPr>
          <w:rFonts w:ascii="Palatino Linotype" w:eastAsia="Times New Roman" w:hAnsi="Palatino Linotype" w:cs="Arial"/>
          <w:b/>
          <w:sz w:val="24"/>
          <w:szCs w:val="24"/>
        </w:rPr>
        <w:t xml:space="preserve">PRIMERO. </w:t>
      </w:r>
      <w:r w:rsidRPr="00D32744">
        <w:rPr>
          <w:rFonts w:ascii="Palatino Linotype" w:eastAsia="Times New Roman" w:hAnsi="Palatino Linotype" w:cs="Arial"/>
          <w:sz w:val="24"/>
          <w:szCs w:val="24"/>
        </w:rPr>
        <w:t>Son</w:t>
      </w:r>
      <w:r w:rsidR="00CC33D0" w:rsidRPr="00D32744">
        <w:rPr>
          <w:rFonts w:ascii="Palatino Linotype" w:eastAsia="Times New Roman" w:hAnsi="Palatino Linotype" w:cs="Arial"/>
          <w:sz w:val="24"/>
          <w:szCs w:val="24"/>
        </w:rPr>
        <w:t xml:space="preserve"> parcialmente</w:t>
      </w:r>
      <w:r w:rsidRPr="00D32744">
        <w:rPr>
          <w:rFonts w:ascii="Palatino Linotype" w:eastAsia="Times New Roman" w:hAnsi="Palatino Linotype" w:cs="Arial"/>
          <w:sz w:val="24"/>
          <w:szCs w:val="24"/>
        </w:rPr>
        <w:t xml:space="preserve"> fundadas las</w:t>
      </w:r>
      <w:r w:rsidRPr="00D32744">
        <w:rPr>
          <w:rFonts w:ascii="Palatino Linotype" w:eastAsia="Times New Roman" w:hAnsi="Palatino Linotype" w:cs="Arial"/>
          <w:b/>
          <w:sz w:val="24"/>
          <w:szCs w:val="24"/>
        </w:rPr>
        <w:t xml:space="preserve"> </w:t>
      </w:r>
      <w:r w:rsidRPr="00D32744">
        <w:rPr>
          <w:rFonts w:ascii="Palatino Linotype" w:eastAsia="Times New Roman" w:hAnsi="Palatino Linotype" w:cs="Arial"/>
          <w:sz w:val="24"/>
          <w:szCs w:val="24"/>
        </w:rPr>
        <w:t>razones o motivos de inconformidad hechos valer por el</w:t>
      </w:r>
      <w:r w:rsidRPr="00D32744">
        <w:rPr>
          <w:rFonts w:ascii="Palatino Linotype" w:eastAsia="Calibri" w:hAnsi="Palatino Linotype" w:cs="Arial"/>
          <w:sz w:val="24"/>
          <w:szCs w:val="24"/>
        </w:rPr>
        <w:t xml:space="preserve"> recurrente en el recurso de revisión </w:t>
      </w:r>
      <w:r w:rsidR="00FA4507" w:rsidRPr="00D32744">
        <w:rPr>
          <w:rFonts w:ascii="Palatino Linotype" w:eastAsia="Times New Roman" w:hAnsi="Palatino Linotype" w:cs="Times New Roman"/>
          <w:b/>
          <w:sz w:val="24"/>
          <w:szCs w:val="24"/>
        </w:rPr>
        <w:t>0</w:t>
      </w:r>
      <w:r w:rsidR="00981944" w:rsidRPr="00D32744">
        <w:rPr>
          <w:rFonts w:ascii="Palatino Linotype" w:eastAsia="Times New Roman" w:hAnsi="Palatino Linotype" w:cs="Times New Roman"/>
          <w:b/>
          <w:sz w:val="24"/>
          <w:szCs w:val="24"/>
        </w:rPr>
        <w:t>2</w:t>
      </w:r>
      <w:r w:rsidR="00912562" w:rsidRPr="00D32744">
        <w:rPr>
          <w:rFonts w:ascii="Palatino Linotype" w:eastAsia="Times New Roman" w:hAnsi="Palatino Linotype" w:cs="Times New Roman"/>
          <w:b/>
          <w:sz w:val="24"/>
          <w:szCs w:val="24"/>
        </w:rPr>
        <w:t>278</w:t>
      </w:r>
      <w:r w:rsidR="00CC33D0" w:rsidRPr="00D32744">
        <w:rPr>
          <w:rFonts w:ascii="Palatino Linotype" w:eastAsia="Times New Roman" w:hAnsi="Palatino Linotype" w:cs="Times New Roman"/>
          <w:b/>
          <w:sz w:val="24"/>
          <w:szCs w:val="24"/>
        </w:rPr>
        <w:t xml:space="preserve">/INFOEM/IP/RR/2018, </w:t>
      </w:r>
      <w:r w:rsidR="00CC33D0" w:rsidRPr="00D32744">
        <w:rPr>
          <w:rFonts w:ascii="Palatino Linotype" w:eastAsia="Times New Roman" w:hAnsi="Palatino Linotype" w:cs="Times New Roman"/>
          <w:sz w:val="24"/>
          <w:szCs w:val="24"/>
        </w:rPr>
        <w:t xml:space="preserve">en términos del considerando </w:t>
      </w:r>
      <w:r w:rsidR="00567CD8" w:rsidRPr="00D32744">
        <w:rPr>
          <w:rFonts w:ascii="Palatino Linotype" w:eastAsia="Times New Roman" w:hAnsi="Palatino Linotype" w:cs="Arial"/>
          <w:b/>
          <w:sz w:val="24"/>
          <w:szCs w:val="24"/>
        </w:rPr>
        <w:t>QUINTO</w:t>
      </w:r>
      <w:r w:rsidR="00CC33D0" w:rsidRPr="00D32744">
        <w:rPr>
          <w:rFonts w:ascii="Palatino Linotype" w:eastAsia="Times New Roman" w:hAnsi="Palatino Linotype" w:cs="Times New Roman"/>
          <w:sz w:val="24"/>
          <w:szCs w:val="24"/>
        </w:rPr>
        <w:t xml:space="preserve"> de la presente resolución.</w:t>
      </w:r>
      <w:r w:rsidR="00CC33D0" w:rsidRPr="00D32744">
        <w:rPr>
          <w:rFonts w:ascii="Palatino Linotype" w:eastAsia="Times New Roman" w:hAnsi="Palatino Linotype" w:cs="Times New Roman"/>
          <w:b/>
          <w:sz w:val="24"/>
          <w:szCs w:val="24"/>
        </w:rPr>
        <w:t xml:space="preserve"> </w:t>
      </w:r>
      <w:r w:rsidRPr="00D32744">
        <w:rPr>
          <w:rFonts w:ascii="Palatino Linotype" w:eastAsia="Times New Roman" w:hAnsi="Palatino Linotype" w:cs="Times New Roman"/>
          <w:b/>
          <w:sz w:val="24"/>
          <w:szCs w:val="24"/>
        </w:rPr>
        <w:t xml:space="preserve"> </w:t>
      </w:r>
    </w:p>
    <w:p w:rsidR="00266C96" w:rsidRPr="00D32744" w:rsidRDefault="00266C96" w:rsidP="00266C96">
      <w:pPr>
        <w:widowControl w:val="0"/>
        <w:autoSpaceDE w:val="0"/>
        <w:autoSpaceDN w:val="0"/>
        <w:adjustRightInd w:val="0"/>
        <w:spacing w:before="240" w:after="240" w:line="360" w:lineRule="auto"/>
        <w:jc w:val="both"/>
        <w:rPr>
          <w:rFonts w:ascii="Palatino Linotype" w:eastAsia="Calibri" w:hAnsi="Palatino Linotype" w:cs="Arial"/>
          <w:sz w:val="24"/>
          <w:szCs w:val="24"/>
        </w:rPr>
      </w:pPr>
      <w:r w:rsidRPr="00D32744">
        <w:rPr>
          <w:rFonts w:ascii="Palatino Linotype" w:eastAsia="Calibri" w:hAnsi="Palatino Linotype" w:cs="Arial"/>
          <w:b/>
          <w:bCs/>
          <w:sz w:val="24"/>
          <w:szCs w:val="24"/>
        </w:rPr>
        <w:t xml:space="preserve">SEGUNDO. </w:t>
      </w:r>
      <w:r w:rsidRPr="00D32744">
        <w:rPr>
          <w:rFonts w:ascii="Palatino Linotype" w:eastAsia="Calibri" w:hAnsi="Palatino Linotype" w:cs="Arial"/>
          <w:sz w:val="24"/>
          <w:szCs w:val="24"/>
        </w:rPr>
        <w:t xml:space="preserve">Se </w:t>
      </w:r>
      <w:r w:rsidR="00981944" w:rsidRPr="00D32744">
        <w:rPr>
          <w:rFonts w:ascii="Palatino Linotype" w:eastAsia="Calibri" w:hAnsi="Palatino Linotype" w:cs="Arial"/>
          <w:b/>
          <w:sz w:val="24"/>
          <w:szCs w:val="24"/>
        </w:rPr>
        <w:t xml:space="preserve">MODIFICA </w:t>
      </w:r>
      <w:r w:rsidRPr="00D32744">
        <w:rPr>
          <w:rFonts w:ascii="Palatino Linotype" w:eastAsia="Calibri" w:hAnsi="Palatino Linotype" w:cs="Arial"/>
          <w:sz w:val="24"/>
          <w:szCs w:val="24"/>
        </w:rPr>
        <w:t>la respuesta emitida por el</w:t>
      </w:r>
      <w:r w:rsidRPr="00D32744">
        <w:rPr>
          <w:sz w:val="24"/>
          <w:szCs w:val="24"/>
        </w:rPr>
        <w:t xml:space="preserve"> </w:t>
      </w:r>
      <w:r w:rsidR="00912562" w:rsidRPr="00D32744">
        <w:rPr>
          <w:rFonts w:ascii="Palatino Linotype" w:hAnsi="Palatino Linotype"/>
          <w:b/>
          <w:sz w:val="24"/>
          <w:szCs w:val="24"/>
        </w:rPr>
        <w:t>Universidad Politécnica del Valle de Toluca</w:t>
      </w:r>
      <w:r w:rsidR="004935F3" w:rsidRPr="00D32744">
        <w:rPr>
          <w:rFonts w:ascii="Palatino Linotype" w:hAnsi="Palatino Linotype"/>
          <w:b/>
          <w:bCs/>
          <w:sz w:val="24"/>
          <w:szCs w:val="24"/>
        </w:rPr>
        <w:t xml:space="preserve"> </w:t>
      </w:r>
      <w:r w:rsidRPr="00D32744">
        <w:rPr>
          <w:rFonts w:ascii="Palatino Linotype" w:eastAsia="Calibri" w:hAnsi="Palatino Linotype" w:cs="Arial"/>
          <w:sz w:val="24"/>
          <w:szCs w:val="24"/>
        </w:rPr>
        <w:t>y se</w:t>
      </w:r>
      <w:r w:rsidRPr="00D32744">
        <w:rPr>
          <w:rFonts w:ascii="Palatino Linotype" w:eastAsia="Calibri" w:hAnsi="Palatino Linotype" w:cs="Arial"/>
          <w:b/>
          <w:sz w:val="24"/>
          <w:szCs w:val="24"/>
        </w:rPr>
        <w:t xml:space="preserve"> ORDENA </w:t>
      </w:r>
      <w:r w:rsidRPr="00D32744">
        <w:rPr>
          <w:rFonts w:ascii="Palatino Linotype" w:eastAsia="Calibri" w:hAnsi="Palatino Linotype" w:cs="Arial"/>
          <w:sz w:val="24"/>
          <w:szCs w:val="24"/>
        </w:rPr>
        <w:t>entregar vía Sistema de Acceso a la Información Mexiquense (SAIMEX)</w:t>
      </w:r>
      <w:r w:rsidRPr="00D32744">
        <w:rPr>
          <w:rFonts w:ascii="Palatino Linotype" w:eastAsia="Times New Roman" w:hAnsi="Palatino Linotype" w:cs="Arial"/>
          <w:b/>
          <w:sz w:val="24"/>
          <w:szCs w:val="24"/>
        </w:rPr>
        <w:t>,</w:t>
      </w:r>
      <w:r w:rsidRPr="00D32744">
        <w:rPr>
          <w:rFonts w:ascii="Palatino Linotype" w:eastAsia="Calibri" w:hAnsi="Palatino Linotype" w:cs="Arial"/>
          <w:sz w:val="24"/>
          <w:szCs w:val="24"/>
        </w:rPr>
        <w:t xml:space="preserve"> </w:t>
      </w:r>
      <w:r w:rsidRPr="00D32744">
        <w:rPr>
          <w:rFonts w:ascii="Palatino Linotype" w:eastAsia="Times New Roman" w:hAnsi="Palatino Linotype" w:cs="Arial"/>
          <w:sz w:val="24"/>
          <w:szCs w:val="24"/>
        </w:rPr>
        <w:t>en términos del Considerando</w:t>
      </w:r>
      <w:r w:rsidR="00F5287C" w:rsidRPr="00D32744">
        <w:rPr>
          <w:rFonts w:ascii="Palatino Linotype" w:eastAsia="Times New Roman" w:hAnsi="Palatino Linotype" w:cs="Arial"/>
          <w:b/>
          <w:sz w:val="24"/>
          <w:szCs w:val="24"/>
        </w:rPr>
        <w:t xml:space="preserve"> </w:t>
      </w:r>
      <w:r w:rsidRPr="00D32744">
        <w:rPr>
          <w:rFonts w:ascii="Palatino Linotype" w:eastAsia="Times New Roman" w:hAnsi="Palatino Linotype" w:cs="Arial"/>
          <w:b/>
          <w:sz w:val="24"/>
          <w:szCs w:val="24"/>
        </w:rPr>
        <w:t>QUINTO</w:t>
      </w:r>
      <w:r w:rsidR="00F5287C" w:rsidRPr="00D32744">
        <w:rPr>
          <w:rFonts w:ascii="Palatino Linotype" w:eastAsia="Times New Roman" w:hAnsi="Palatino Linotype" w:cs="Arial"/>
          <w:b/>
          <w:sz w:val="24"/>
          <w:szCs w:val="24"/>
        </w:rPr>
        <w:t xml:space="preserve"> y SEXTO</w:t>
      </w:r>
      <w:r w:rsidRPr="00D32744">
        <w:rPr>
          <w:rFonts w:ascii="Palatino Linotype" w:eastAsia="Times New Roman" w:hAnsi="Palatino Linotype" w:cs="Arial"/>
          <w:b/>
          <w:sz w:val="24"/>
          <w:szCs w:val="24"/>
        </w:rPr>
        <w:t xml:space="preserve"> </w:t>
      </w:r>
      <w:r w:rsidRPr="00D32744">
        <w:rPr>
          <w:rFonts w:ascii="Palatino Linotype" w:eastAsia="Times New Roman" w:hAnsi="Palatino Linotype" w:cs="Arial"/>
          <w:sz w:val="24"/>
          <w:szCs w:val="24"/>
        </w:rPr>
        <w:t>de esta resolución en versión pública</w:t>
      </w:r>
      <w:r w:rsidR="00D42762" w:rsidRPr="00D32744">
        <w:rPr>
          <w:rFonts w:ascii="Palatino Linotype" w:eastAsia="Times New Roman" w:hAnsi="Palatino Linotype" w:cs="Arial"/>
          <w:sz w:val="24"/>
          <w:szCs w:val="24"/>
        </w:rPr>
        <w:t xml:space="preserve"> de ser procedente </w:t>
      </w:r>
      <w:r w:rsidR="00C74ABB" w:rsidRPr="00D32744">
        <w:rPr>
          <w:rFonts w:ascii="Palatino Linotype" w:eastAsia="Times New Roman" w:hAnsi="Palatino Linotype" w:cs="Arial"/>
          <w:sz w:val="24"/>
          <w:szCs w:val="24"/>
        </w:rPr>
        <w:t>d</w:t>
      </w:r>
      <w:r w:rsidR="009350D3" w:rsidRPr="00D32744">
        <w:rPr>
          <w:rFonts w:ascii="Palatino Linotype" w:eastAsia="MS Mincho" w:hAnsi="Palatino Linotype" w:cs="Times New Roman"/>
          <w:sz w:val="24"/>
          <w:szCs w:val="24"/>
          <w:lang w:val="es-ES" w:eastAsia="es-ES"/>
        </w:rPr>
        <w:t xml:space="preserve">el o los documentos donde conste o se aprecie </w:t>
      </w:r>
      <w:r w:rsidRPr="00D32744">
        <w:rPr>
          <w:rFonts w:ascii="Palatino Linotype" w:eastAsia="Calibri" w:hAnsi="Palatino Linotype" w:cs="Arial"/>
          <w:sz w:val="24"/>
          <w:szCs w:val="24"/>
        </w:rPr>
        <w:t xml:space="preserve">lo siguiente: </w:t>
      </w:r>
    </w:p>
    <w:p w:rsidR="00D42762" w:rsidRPr="00D32744" w:rsidRDefault="00BB308B" w:rsidP="007863CB">
      <w:pPr>
        <w:pStyle w:val="Prrafodelista"/>
        <w:numPr>
          <w:ilvl w:val="0"/>
          <w:numId w:val="37"/>
        </w:numPr>
        <w:spacing w:after="240" w:line="360" w:lineRule="auto"/>
        <w:ind w:right="425"/>
        <w:jc w:val="both"/>
        <w:rPr>
          <w:rFonts w:ascii="Palatino Linotype" w:eastAsia="MS Mincho" w:hAnsi="Palatino Linotype" w:cs="Times New Roman"/>
          <w:b/>
          <w:sz w:val="24"/>
          <w:szCs w:val="24"/>
          <w:lang w:val="es-ES_tradnl" w:eastAsia="es-ES"/>
        </w:rPr>
      </w:pPr>
      <w:r w:rsidRPr="00D32744">
        <w:rPr>
          <w:rFonts w:ascii="Palatino Linotype" w:eastAsia="MS Mincho" w:hAnsi="Palatino Linotype" w:cs="Times New Roman"/>
          <w:b/>
          <w:sz w:val="24"/>
          <w:szCs w:val="24"/>
          <w:lang w:val="es-ES_tradnl" w:eastAsia="es-ES"/>
        </w:rPr>
        <w:t>De quienes tienen horas de gestión</w:t>
      </w:r>
      <w:r w:rsidRPr="00D32744">
        <w:rPr>
          <w:rFonts w:ascii="Palatino Linotype" w:hAnsi="Palatino Linotype" w:cs="Arial"/>
          <w:b/>
          <w:sz w:val="24"/>
        </w:rPr>
        <w:t xml:space="preserve"> d</w:t>
      </w:r>
      <w:r w:rsidR="007863CB" w:rsidRPr="00D32744">
        <w:rPr>
          <w:rFonts w:ascii="Palatino Linotype" w:hAnsi="Palatino Linotype" w:cs="Arial"/>
          <w:b/>
          <w:sz w:val="24"/>
        </w:rPr>
        <w:t xml:space="preserve">e </w:t>
      </w:r>
      <w:r w:rsidR="00CA3489" w:rsidRPr="00D32744">
        <w:rPr>
          <w:rFonts w:ascii="Palatino Linotype" w:eastAsia="MS Mincho" w:hAnsi="Palatino Linotype" w:cs="Times New Roman"/>
          <w:b/>
          <w:sz w:val="24"/>
          <w:szCs w:val="24"/>
          <w:lang w:val="es-ES_tradnl" w:eastAsia="es-ES"/>
        </w:rPr>
        <w:t>cada Dirección de División académica</w:t>
      </w:r>
      <w:r w:rsidRPr="00D32744">
        <w:rPr>
          <w:rFonts w:ascii="Palatino Linotype" w:eastAsia="MS Mincho" w:hAnsi="Palatino Linotype" w:cs="Times New Roman"/>
          <w:b/>
          <w:sz w:val="24"/>
          <w:szCs w:val="24"/>
          <w:lang w:val="es-ES_tradnl" w:eastAsia="es-ES"/>
        </w:rPr>
        <w:t xml:space="preserve">, </w:t>
      </w:r>
      <w:r w:rsidR="007863CB" w:rsidRPr="00D32744">
        <w:rPr>
          <w:rFonts w:ascii="Palatino Linotype" w:eastAsia="MS Mincho" w:hAnsi="Palatino Linotype" w:cs="Times New Roman"/>
          <w:b/>
          <w:sz w:val="24"/>
          <w:szCs w:val="24"/>
          <w:lang w:val="es-ES_tradnl" w:eastAsia="es-ES"/>
        </w:rPr>
        <w:t>actualizado al 14 de mayo de 2018</w:t>
      </w:r>
      <w:r w:rsidR="00D42762" w:rsidRPr="00D32744">
        <w:rPr>
          <w:rFonts w:ascii="Palatino Linotype" w:eastAsia="MS Mincho" w:hAnsi="Palatino Linotype" w:cs="Times New Roman"/>
          <w:b/>
          <w:sz w:val="24"/>
          <w:szCs w:val="24"/>
          <w:lang w:val="es-ES_tradnl" w:eastAsia="es-ES"/>
        </w:rPr>
        <w:t xml:space="preserve">: </w:t>
      </w:r>
    </w:p>
    <w:p w:rsidR="00961D35" w:rsidRPr="00D32744" w:rsidRDefault="00D42762" w:rsidP="007863CB">
      <w:pPr>
        <w:pStyle w:val="Prrafodelista"/>
        <w:numPr>
          <w:ilvl w:val="0"/>
          <w:numId w:val="38"/>
        </w:numPr>
        <w:spacing w:after="240" w:line="360" w:lineRule="auto"/>
        <w:ind w:right="425"/>
        <w:jc w:val="both"/>
        <w:rPr>
          <w:rFonts w:ascii="Palatino Linotype" w:eastAsia="Calibri" w:hAnsi="Palatino Linotype" w:cs="Arial"/>
          <w:b/>
          <w:sz w:val="24"/>
          <w:szCs w:val="24"/>
        </w:rPr>
      </w:pPr>
      <w:r w:rsidRPr="00D32744">
        <w:rPr>
          <w:rFonts w:ascii="Palatino Linotype" w:eastAsia="MS Mincho" w:hAnsi="Palatino Linotype" w:cs="Times New Roman"/>
          <w:b/>
          <w:sz w:val="24"/>
          <w:szCs w:val="24"/>
          <w:lang w:val="es-ES_tradnl" w:eastAsia="es-ES"/>
        </w:rPr>
        <w:t>L</w:t>
      </w:r>
      <w:r w:rsidR="00961D35" w:rsidRPr="00D32744">
        <w:rPr>
          <w:rFonts w:ascii="Palatino Linotype" w:eastAsia="MS Mincho" w:hAnsi="Palatino Linotype" w:cs="Times New Roman"/>
          <w:b/>
          <w:sz w:val="24"/>
          <w:szCs w:val="24"/>
          <w:lang w:val="es-ES_tradnl" w:eastAsia="es-ES"/>
        </w:rPr>
        <w:t>a descripción de</w:t>
      </w:r>
      <w:r w:rsidR="007863CB" w:rsidRPr="00D32744">
        <w:rPr>
          <w:rFonts w:ascii="Palatino Linotype" w:eastAsia="MS Mincho" w:hAnsi="Palatino Linotype" w:cs="Times New Roman"/>
          <w:b/>
          <w:sz w:val="24"/>
          <w:szCs w:val="24"/>
          <w:lang w:val="es-ES_tradnl" w:eastAsia="es-ES"/>
        </w:rPr>
        <w:t xml:space="preserve"> los</w:t>
      </w:r>
      <w:r w:rsidR="00961D35" w:rsidRPr="00D32744">
        <w:rPr>
          <w:rFonts w:ascii="Palatino Linotype" w:eastAsia="MS Mincho" w:hAnsi="Palatino Linotype" w:cs="Times New Roman"/>
          <w:b/>
          <w:sz w:val="24"/>
          <w:szCs w:val="24"/>
          <w:lang w:val="es-ES_tradnl" w:eastAsia="es-ES"/>
        </w:rPr>
        <w:t xml:space="preserve"> puestos</w:t>
      </w:r>
      <w:r w:rsidR="007863CB" w:rsidRPr="00D32744">
        <w:rPr>
          <w:rFonts w:ascii="Palatino Linotype" w:eastAsia="MS Mincho" w:hAnsi="Palatino Linotype" w:cs="Times New Roman"/>
          <w:b/>
          <w:sz w:val="24"/>
          <w:szCs w:val="24"/>
          <w:lang w:val="es-ES_tradnl" w:eastAsia="es-ES"/>
        </w:rPr>
        <w:t>;</w:t>
      </w:r>
      <w:r w:rsidR="00961D35" w:rsidRPr="00D32744">
        <w:rPr>
          <w:rFonts w:ascii="Palatino Linotype" w:eastAsia="MS Mincho" w:hAnsi="Palatino Linotype" w:cs="Times New Roman"/>
          <w:b/>
          <w:sz w:val="24"/>
          <w:szCs w:val="24"/>
          <w:lang w:val="es-ES_tradnl" w:eastAsia="es-ES"/>
        </w:rPr>
        <w:t xml:space="preserve"> </w:t>
      </w:r>
    </w:p>
    <w:p w:rsidR="00961D35" w:rsidRPr="00D32744" w:rsidRDefault="007863CB" w:rsidP="007863CB">
      <w:pPr>
        <w:pStyle w:val="Prrafodelista"/>
        <w:numPr>
          <w:ilvl w:val="0"/>
          <w:numId w:val="38"/>
        </w:numPr>
        <w:spacing w:after="240" w:line="360" w:lineRule="auto"/>
        <w:ind w:right="425"/>
        <w:jc w:val="both"/>
        <w:rPr>
          <w:rFonts w:ascii="Palatino Linotype" w:hAnsi="Palatino Linotype"/>
          <w:b/>
          <w:sz w:val="24"/>
        </w:rPr>
      </w:pPr>
      <w:r w:rsidRPr="00D32744">
        <w:rPr>
          <w:rFonts w:ascii="Palatino Linotype" w:hAnsi="Palatino Linotype"/>
          <w:b/>
          <w:sz w:val="24"/>
        </w:rPr>
        <w:t>E</w:t>
      </w:r>
      <w:r w:rsidR="00061820" w:rsidRPr="00D32744">
        <w:rPr>
          <w:rFonts w:ascii="Palatino Linotype" w:hAnsi="Palatino Linotype"/>
          <w:b/>
          <w:sz w:val="24"/>
        </w:rPr>
        <w:t>l proceso de ingreso</w:t>
      </w:r>
      <w:r w:rsidRPr="00D32744">
        <w:rPr>
          <w:rFonts w:ascii="Palatino Linotype" w:hAnsi="Palatino Linotype"/>
          <w:b/>
          <w:sz w:val="24"/>
        </w:rPr>
        <w:t>.</w:t>
      </w:r>
      <w:r w:rsidR="00061820" w:rsidRPr="00D32744">
        <w:rPr>
          <w:rFonts w:ascii="Palatino Linotype" w:hAnsi="Palatino Linotype"/>
          <w:b/>
          <w:sz w:val="24"/>
        </w:rPr>
        <w:t xml:space="preserve"> </w:t>
      </w:r>
    </w:p>
    <w:p w:rsidR="00266C96" w:rsidRPr="00D32744" w:rsidRDefault="00266C96" w:rsidP="00CC33D0">
      <w:pPr>
        <w:spacing w:after="240" w:line="360" w:lineRule="auto"/>
        <w:contextualSpacing/>
        <w:jc w:val="both"/>
        <w:rPr>
          <w:rFonts w:ascii="Palatino Linotype" w:eastAsia="Calibri" w:hAnsi="Palatino Linotype" w:cs="Arial"/>
          <w:sz w:val="24"/>
          <w:szCs w:val="24"/>
        </w:rPr>
      </w:pPr>
      <w:r w:rsidRPr="00D32744">
        <w:rPr>
          <w:rFonts w:ascii="Palatino Linotype" w:eastAsia="Calibri" w:hAnsi="Palatino Linotype" w:cs="Arial"/>
          <w:sz w:val="24"/>
          <w:szCs w:val="24"/>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w:t>
      </w:r>
    </w:p>
    <w:p w:rsidR="00266C96" w:rsidRPr="00D32744" w:rsidRDefault="00266C96" w:rsidP="00266C96">
      <w:pPr>
        <w:spacing w:after="240" w:line="360" w:lineRule="auto"/>
        <w:contextualSpacing/>
        <w:jc w:val="both"/>
        <w:rPr>
          <w:rFonts w:ascii="Palatino Linotype" w:eastAsia="Calibri" w:hAnsi="Palatino Linotype" w:cs="Arial"/>
          <w:sz w:val="24"/>
          <w:szCs w:val="24"/>
        </w:rPr>
      </w:pPr>
    </w:p>
    <w:p w:rsidR="00266C96" w:rsidRPr="00D32744" w:rsidRDefault="00266C96" w:rsidP="00266C96">
      <w:pPr>
        <w:spacing w:before="240" w:after="360" w:line="360" w:lineRule="auto"/>
        <w:jc w:val="both"/>
        <w:rPr>
          <w:rFonts w:ascii="Palatino Linotype" w:eastAsia="MS Mincho" w:hAnsi="Palatino Linotype" w:cs="Times New Roman"/>
          <w:sz w:val="24"/>
          <w:szCs w:val="24"/>
        </w:rPr>
      </w:pPr>
      <w:r w:rsidRPr="00D32744">
        <w:rPr>
          <w:rFonts w:ascii="Palatino Linotype" w:eastAsia="MS Mincho" w:hAnsi="Palatino Linotype" w:cs="Times New Roman"/>
          <w:b/>
          <w:sz w:val="24"/>
          <w:szCs w:val="24"/>
        </w:rPr>
        <w:lastRenderedPageBreak/>
        <w:t>TERCERO</w:t>
      </w:r>
      <w:r w:rsidRPr="00D32744">
        <w:rPr>
          <w:rFonts w:ascii="Palatino Linotype" w:eastAsia="MS Mincho" w:hAnsi="Palatino Linotype" w:cs="Times New Roman"/>
          <w:sz w:val="24"/>
          <w:szCs w:val="24"/>
        </w:rPr>
        <w:t>. Notifíquese al Titular de la Unidad de Transparencia del</w:t>
      </w:r>
      <w:r w:rsidRPr="00D32744">
        <w:rPr>
          <w:rFonts w:ascii="Palatino Linotype" w:eastAsia="MS Mincho" w:hAnsi="Palatino Linotype" w:cs="Times New Roman"/>
          <w:b/>
          <w:sz w:val="24"/>
          <w:szCs w:val="24"/>
        </w:rPr>
        <w:t xml:space="preserve"> SUJETO OBLIGADO</w:t>
      </w:r>
      <w:r w:rsidRPr="00D32744">
        <w:rPr>
          <w:rFonts w:ascii="Palatino Linotype" w:eastAsia="MS Mincho" w:hAnsi="Palatino Linotype" w:cs="Times New Roman"/>
          <w:sz w:val="24"/>
          <w:szCs w:val="24"/>
        </w:rPr>
        <w:t>, para que conforme a los artículos 186 último párrafo, 189 párrafo segundo y 199 de la Ley de Transparencia y Acceso a la Información Pública del Estado de México y Municipios, vigente, dé cumplimiento a lo ordenado dentro del plazo de diez días hábiles, debiendo rendir a este Instituto el informe de cumplimiento de la resolución en un plazo de tres días hábiles posteriores.</w:t>
      </w:r>
    </w:p>
    <w:p w:rsidR="00266C96" w:rsidRPr="00D32744" w:rsidRDefault="00266C96" w:rsidP="00266C96">
      <w:pPr>
        <w:spacing w:before="240" w:after="360" w:line="360" w:lineRule="auto"/>
        <w:jc w:val="both"/>
        <w:rPr>
          <w:rFonts w:ascii="Palatino Linotype" w:eastAsia="MS Mincho" w:hAnsi="Palatino Linotype" w:cs="Times New Roman"/>
          <w:sz w:val="24"/>
          <w:szCs w:val="24"/>
        </w:rPr>
      </w:pPr>
      <w:r w:rsidRPr="00D32744">
        <w:rPr>
          <w:rFonts w:ascii="Palatino Linotype" w:eastAsia="MS Mincho" w:hAnsi="Palatino Linotype" w:cs="Times New Roman"/>
          <w:b/>
          <w:sz w:val="24"/>
          <w:szCs w:val="24"/>
        </w:rPr>
        <w:t xml:space="preserve">CUARTO. </w:t>
      </w:r>
      <w:r w:rsidRPr="00D32744">
        <w:rPr>
          <w:rFonts w:ascii="Palatino Linotype" w:eastAsia="MS Mincho" w:hAnsi="Palatino Linotype" w:cs="Times New Roman"/>
          <w:sz w:val="24"/>
          <w:szCs w:val="24"/>
        </w:rPr>
        <w:t>Notifíquese a</w:t>
      </w:r>
      <w:r w:rsidRPr="00D32744">
        <w:rPr>
          <w:rFonts w:ascii="Palatino Linotype" w:eastAsia="MS Mincho" w:hAnsi="Palatino Linotype" w:cs="Times New Roman"/>
          <w:b/>
          <w:sz w:val="24"/>
          <w:szCs w:val="24"/>
        </w:rPr>
        <w:t xml:space="preserve"> </w:t>
      </w:r>
      <w:r w:rsidR="0072674F" w:rsidRPr="0072674F">
        <w:rPr>
          <w:rFonts w:ascii="Palatino Linotype" w:eastAsia="MS Mincho" w:hAnsi="Palatino Linotype" w:cs="Arial"/>
          <w:b/>
          <w:sz w:val="24"/>
          <w:szCs w:val="24"/>
          <w:highlight w:val="black"/>
          <w:lang w:val="es-ES_tradnl" w:eastAsia="es-ES"/>
        </w:rPr>
        <w:t>-------------</w:t>
      </w:r>
      <w:r w:rsidR="0072674F">
        <w:rPr>
          <w:rFonts w:ascii="Palatino Linotype" w:eastAsia="MS Mincho" w:hAnsi="Palatino Linotype" w:cs="Arial"/>
          <w:b/>
          <w:sz w:val="24"/>
          <w:szCs w:val="24"/>
          <w:highlight w:val="black"/>
          <w:lang w:val="es-ES_tradnl" w:eastAsia="es-ES"/>
        </w:rPr>
        <w:t>-----------</w:t>
      </w:r>
      <w:r w:rsidR="0072674F" w:rsidRPr="0072674F">
        <w:rPr>
          <w:rFonts w:ascii="Palatino Linotype" w:eastAsia="MS Mincho" w:hAnsi="Palatino Linotype" w:cs="Arial"/>
          <w:b/>
          <w:sz w:val="24"/>
          <w:szCs w:val="24"/>
          <w:highlight w:val="black"/>
          <w:lang w:val="es-ES_tradnl" w:eastAsia="es-ES"/>
        </w:rPr>
        <w:t>----------</w:t>
      </w:r>
      <w:r w:rsidR="00981944" w:rsidRPr="00D32744">
        <w:rPr>
          <w:rFonts w:ascii="Palatino Linotype" w:eastAsia="MS Mincho" w:hAnsi="Palatino Linotype" w:cs="Arial"/>
          <w:b/>
          <w:sz w:val="24"/>
          <w:szCs w:val="24"/>
          <w:lang w:val="es-ES_tradnl" w:eastAsia="es-ES"/>
        </w:rPr>
        <w:t xml:space="preserve"> </w:t>
      </w:r>
      <w:r w:rsidRPr="00D32744">
        <w:rPr>
          <w:rFonts w:ascii="Palatino Linotype" w:eastAsia="MS Mincho" w:hAnsi="Palatino Linotype" w:cs="Times New Roman"/>
          <w:sz w:val="24"/>
          <w:szCs w:val="24"/>
        </w:rPr>
        <w:t>la presente resolución.</w:t>
      </w:r>
    </w:p>
    <w:p w:rsidR="00266C96" w:rsidRPr="00D32744" w:rsidRDefault="00266C96" w:rsidP="00266C96">
      <w:pPr>
        <w:spacing w:before="240" w:after="360" w:line="360" w:lineRule="auto"/>
        <w:jc w:val="both"/>
        <w:rPr>
          <w:rFonts w:ascii="Palatino Linotype" w:eastAsia="MS Mincho" w:hAnsi="Palatino Linotype" w:cs="Times New Roman"/>
          <w:sz w:val="24"/>
          <w:szCs w:val="24"/>
        </w:rPr>
      </w:pPr>
      <w:r w:rsidRPr="00D32744">
        <w:rPr>
          <w:rFonts w:ascii="Palatino Linotype" w:eastAsia="MS Mincho" w:hAnsi="Palatino Linotype" w:cs="Times New Roman"/>
          <w:b/>
          <w:sz w:val="24"/>
          <w:szCs w:val="24"/>
        </w:rPr>
        <w:t xml:space="preserve">QUINTO. </w:t>
      </w:r>
      <w:r w:rsidRPr="00D32744">
        <w:rPr>
          <w:rFonts w:ascii="Palatino Linotype" w:eastAsia="MS Mincho" w:hAnsi="Palatino Linotype" w:cs="Times New Roman"/>
          <w:sz w:val="24"/>
          <w:szCs w:val="24"/>
        </w:rPr>
        <w:t xml:space="preserve">Se hace del conocimiento de </w:t>
      </w:r>
      <w:r w:rsidR="0072674F" w:rsidRPr="0072674F">
        <w:rPr>
          <w:rFonts w:ascii="Palatino Linotype" w:eastAsia="MS Mincho" w:hAnsi="Palatino Linotype" w:cs="Arial"/>
          <w:b/>
          <w:sz w:val="24"/>
          <w:szCs w:val="24"/>
          <w:highlight w:val="black"/>
          <w:lang w:val="es-ES_tradnl" w:eastAsia="es-ES"/>
        </w:rPr>
        <w:t>----------------------</w:t>
      </w:r>
      <w:r w:rsidR="0072674F">
        <w:rPr>
          <w:rFonts w:ascii="Palatino Linotype" w:eastAsia="MS Mincho" w:hAnsi="Palatino Linotype" w:cs="Arial"/>
          <w:b/>
          <w:sz w:val="24"/>
          <w:szCs w:val="24"/>
          <w:highlight w:val="black"/>
          <w:lang w:val="es-ES_tradnl" w:eastAsia="es-ES"/>
        </w:rPr>
        <w:t>-----</w:t>
      </w:r>
      <w:r w:rsidR="0072674F" w:rsidRPr="0072674F">
        <w:rPr>
          <w:rFonts w:ascii="Palatino Linotype" w:eastAsia="MS Mincho" w:hAnsi="Palatino Linotype" w:cs="Arial"/>
          <w:b/>
          <w:sz w:val="24"/>
          <w:szCs w:val="24"/>
          <w:highlight w:val="black"/>
          <w:lang w:val="es-ES_tradnl" w:eastAsia="es-ES"/>
        </w:rPr>
        <w:t>--</w:t>
      </w:r>
      <w:r w:rsidR="004935F3" w:rsidRPr="00D32744">
        <w:rPr>
          <w:rFonts w:ascii="Palatino Linotype" w:eastAsia="MS Mincho" w:hAnsi="Palatino Linotype" w:cs="Arial"/>
          <w:b/>
          <w:sz w:val="24"/>
          <w:szCs w:val="24"/>
          <w:lang w:val="es-ES_tradnl" w:eastAsia="es-ES"/>
        </w:rPr>
        <w:t xml:space="preserve"> </w:t>
      </w:r>
      <w:r w:rsidR="004935F3" w:rsidRPr="00D32744">
        <w:rPr>
          <w:rFonts w:ascii="Palatino Linotype" w:eastAsia="MS Mincho" w:hAnsi="Palatino Linotype" w:cs="Times New Roman"/>
          <w:sz w:val="24"/>
          <w:szCs w:val="24"/>
        </w:rPr>
        <w:t>que</w:t>
      </w:r>
      <w:r w:rsidRPr="00D32744">
        <w:rPr>
          <w:rFonts w:ascii="Palatino Linotype" w:eastAsia="MS Mincho" w:hAnsi="Palatino Linotype" w:cs="Times New Roman"/>
          <w:sz w:val="24"/>
          <w:szCs w:val="24"/>
        </w:rPr>
        <w:t>,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w:t>
      </w:r>
    </w:p>
    <w:p w:rsidR="00E93981" w:rsidRPr="00D32744" w:rsidRDefault="00E93981" w:rsidP="00E93981">
      <w:pPr>
        <w:spacing w:before="240" w:after="240" w:line="360" w:lineRule="auto"/>
        <w:ind w:firstLine="1"/>
        <w:jc w:val="both"/>
        <w:rPr>
          <w:rFonts w:ascii="Palatino Linotype" w:hAnsi="Palatino Linotype"/>
          <w:sz w:val="24"/>
          <w:szCs w:val="24"/>
        </w:rPr>
      </w:pPr>
      <w:r w:rsidRPr="00D32744">
        <w:rPr>
          <w:rFonts w:ascii="Palatino Linotype" w:hAnsi="Palatino Linotype"/>
          <w:sz w:val="24"/>
          <w:szCs w:val="24"/>
        </w:rPr>
        <w:t>ASÍ LO RESUELVE, POR UNANIMIDAD DE VOTOS, EL PLENO DEL INSTITUTO DE TRANSPARENCIA, ACCESO A LA INFORMACIÓN PÚBLICA Y PROTECCIÓN DE DATOS PERSONALES DEL ESTADO DE MÉXICO Y MUNICIPIOS, CONFORMADO POR LOS COMISIONADOS ZULEMA MARTÍNEZ SÁNCHEZ, EVA ABAID YAPUR</w:t>
      </w:r>
      <w:r w:rsidR="00D32744">
        <w:rPr>
          <w:rFonts w:ascii="Palatino Linotype" w:hAnsi="Palatino Linotype"/>
          <w:sz w:val="24"/>
          <w:szCs w:val="24"/>
        </w:rPr>
        <w:t xml:space="preserve"> EMITIENDO VOTO PARTICULAR</w:t>
      </w:r>
      <w:r w:rsidRPr="00D32744">
        <w:rPr>
          <w:rFonts w:ascii="Palatino Linotype" w:hAnsi="Palatino Linotype"/>
          <w:sz w:val="24"/>
          <w:szCs w:val="24"/>
        </w:rPr>
        <w:t xml:space="preserve">, JOSÉ GUADALUPE LUNA HERNÁNDEZ Y JAVIER MARTÍNEZ CRUZ, EN </w:t>
      </w:r>
      <w:r w:rsidR="00C74ABB" w:rsidRPr="00D32744">
        <w:rPr>
          <w:rFonts w:ascii="Palatino Linotype" w:hAnsi="Palatino Linotype"/>
          <w:sz w:val="24"/>
          <w:szCs w:val="24"/>
        </w:rPr>
        <w:t>LA VIGÉSIMA</w:t>
      </w:r>
      <w:r w:rsidR="00CC33D0" w:rsidRPr="00D32744">
        <w:rPr>
          <w:rFonts w:ascii="Palatino Linotype" w:hAnsi="Palatino Linotype"/>
          <w:sz w:val="24"/>
          <w:szCs w:val="24"/>
        </w:rPr>
        <w:t xml:space="preserve"> </w:t>
      </w:r>
      <w:r w:rsidR="00D32744" w:rsidRPr="00D32744">
        <w:rPr>
          <w:rFonts w:ascii="Palatino Linotype" w:hAnsi="Palatino Linotype"/>
          <w:sz w:val="24"/>
          <w:szCs w:val="24"/>
        </w:rPr>
        <w:t>NOVENA SESIÓN</w:t>
      </w:r>
      <w:r w:rsidRPr="00D32744">
        <w:rPr>
          <w:rFonts w:ascii="Palatino Linotype" w:hAnsi="Palatino Linotype"/>
          <w:sz w:val="24"/>
          <w:szCs w:val="24"/>
        </w:rPr>
        <w:t xml:space="preserve"> ORDINARIA CELEBRADA EL DÍA </w:t>
      </w:r>
      <w:r w:rsidR="000D7249" w:rsidRPr="00D32744">
        <w:rPr>
          <w:rFonts w:ascii="Palatino Linotype" w:hAnsi="Palatino Linotype"/>
          <w:sz w:val="24"/>
          <w:szCs w:val="24"/>
        </w:rPr>
        <w:t xml:space="preserve">QUINCE </w:t>
      </w:r>
      <w:r w:rsidRPr="00D32744">
        <w:rPr>
          <w:rFonts w:ascii="Palatino Linotype" w:hAnsi="Palatino Linotype"/>
          <w:sz w:val="24"/>
          <w:szCs w:val="24"/>
        </w:rPr>
        <w:t xml:space="preserve">DE </w:t>
      </w:r>
      <w:r w:rsidR="00D32744">
        <w:rPr>
          <w:rFonts w:ascii="Palatino Linotype" w:hAnsi="Palatino Linotype"/>
          <w:sz w:val="24"/>
          <w:szCs w:val="24"/>
        </w:rPr>
        <w:t>AGOSTO</w:t>
      </w:r>
      <w:r w:rsidR="00C74ABB" w:rsidRPr="00D32744">
        <w:rPr>
          <w:rFonts w:ascii="Palatino Linotype" w:hAnsi="Palatino Linotype"/>
          <w:sz w:val="24"/>
          <w:szCs w:val="24"/>
        </w:rPr>
        <w:t xml:space="preserve"> </w:t>
      </w:r>
      <w:r w:rsidRPr="00D32744">
        <w:rPr>
          <w:rFonts w:ascii="Palatino Linotype" w:hAnsi="Palatino Linotype"/>
          <w:sz w:val="24"/>
          <w:szCs w:val="24"/>
        </w:rPr>
        <w:t xml:space="preserve">DE DOS MIL DIECIOCHO, ANTE EL SECRETARIO TÉCNICO DEL PLENO, ALEXIS TAPIA RAMÍREZ. </w:t>
      </w:r>
    </w:p>
    <w:tbl>
      <w:tblPr>
        <w:tblW w:w="5000" w:type="pct"/>
        <w:tblLook w:val="04A0" w:firstRow="1" w:lastRow="0" w:firstColumn="1" w:lastColumn="0" w:noHBand="0" w:noVBand="1"/>
      </w:tblPr>
      <w:tblGrid>
        <w:gridCol w:w="4192"/>
        <w:gridCol w:w="4597"/>
      </w:tblGrid>
      <w:tr w:rsidR="00A3569A" w:rsidRPr="00D32744" w:rsidTr="00D32744">
        <w:trPr>
          <w:trHeight w:val="924"/>
        </w:trPr>
        <w:tc>
          <w:tcPr>
            <w:tcW w:w="5000" w:type="pct"/>
            <w:gridSpan w:val="2"/>
            <w:shd w:val="clear" w:color="auto" w:fill="auto"/>
          </w:tcPr>
          <w:p w:rsidR="00E93981" w:rsidRPr="00D32744" w:rsidRDefault="00E93981" w:rsidP="00141BDA">
            <w:pPr>
              <w:jc w:val="center"/>
              <w:rPr>
                <w:rFonts w:ascii="Palatino Linotype" w:hAnsi="Palatino Linotype"/>
                <w:b/>
                <w:sz w:val="24"/>
                <w:szCs w:val="24"/>
              </w:rPr>
            </w:pPr>
          </w:p>
          <w:p w:rsidR="00D32744" w:rsidRPr="00D32744" w:rsidRDefault="00D32744" w:rsidP="00141BDA">
            <w:pPr>
              <w:jc w:val="center"/>
              <w:rPr>
                <w:rFonts w:ascii="Palatino Linotype" w:hAnsi="Palatino Linotype"/>
                <w:b/>
                <w:sz w:val="24"/>
                <w:szCs w:val="24"/>
              </w:rPr>
            </w:pPr>
          </w:p>
          <w:p w:rsidR="00E93981" w:rsidRPr="00D32744" w:rsidRDefault="00E93981" w:rsidP="00141BDA">
            <w:pPr>
              <w:jc w:val="center"/>
              <w:rPr>
                <w:rFonts w:ascii="Palatino Linotype" w:hAnsi="Palatino Linotype"/>
                <w:b/>
                <w:sz w:val="24"/>
                <w:szCs w:val="24"/>
              </w:rPr>
            </w:pPr>
            <w:r w:rsidRPr="00D32744">
              <w:rPr>
                <w:rFonts w:ascii="Palatino Linotype" w:hAnsi="Palatino Linotype"/>
                <w:b/>
                <w:sz w:val="24"/>
                <w:szCs w:val="24"/>
              </w:rPr>
              <w:t xml:space="preserve">Zulema Martínez Sánchez </w:t>
            </w:r>
          </w:p>
          <w:p w:rsidR="00E93981" w:rsidRPr="00D32744" w:rsidRDefault="00E93981" w:rsidP="00141BDA">
            <w:pPr>
              <w:jc w:val="center"/>
              <w:rPr>
                <w:rFonts w:ascii="Palatino Linotype" w:hAnsi="Palatino Linotype"/>
                <w:sz w:val="24"/>
                <w:szCs w:val="24"/>
              </w:rPr>
            </w:pPr>
            <w:r w:rsidRPr="00D32744">
              <w:rPr>
                <w:rFonts w:ascii="Palatino Linotype" w:hAnsi="Palatino Linotype"/>
                <w:sz w:val="24"/>
                <w:szCs w:val="24"/>
              </w:rPr>
              <w:t>Comisionada Presidenta</w:t>
            </w:r>
          </w:p>
          <w:p w:rsidR="00E93981" w:rsidRPr="00D32744" w:rsidRDefault="00E93981" w:rsidP="00141BDA">
            <w:pPr>
              <w:tabs>
                <w:tab w:val="left" w:pos="780"/>
                <w:tab w:val="center" w:pos="4499"/>
              </w:tabs>
              <w:jc w:val="center"/>
              <w:rPr>
                <w:rFonts w:ascii="Palatino Linotype" w:hAnsi="Palatino Linotype"/>
                <w:sz w:val="24"/>
                <w:szCs w:val="24"/>
              </w:rPr>
            </w:pPr>
            <w:r w:rsidRPr="00D32744">
              <w:rPr>
                <w:rFonts w:ascii="Palatino Linotype" w:hAnsi="Palatino Linotype"/>
                <w:sz w:val="24"/>
                <w:szCs w:val="24"/>
              </w:rPr>
              <w:t>(Rúbrica)</w:t>
            </w:r>
          </w:p>
          <w:p w:rsidR="00E93981" w:rsidRPr="00D32744" w:rsidRDefault="00E93981" w:rsidP="00141BDA">
            <w:pPr>
              <w:jc w:val="center"/>
              <w:rPr>
                <w:rFonts w:ascii="Palatino Linotype" w:hAnsi="Palatino Linotype"/>
                <w:sz w:val="24"/>
                <w:szCs w:val="24"/>
              </w:rPr>
            </w:pPr>
          </w:p>
          <w:p w:rsidR="00E93981" w:rsidRPr="00D32744" w:rsidRDefault="00E93981" w:rsidP="00141BDA">
            <w:pPr>
              <w:rPr>
                <w:rFonts w:ascii="Palatino Linotype" w:hAnsi="Palatino Linotype"/>
                <w:sz w:val="24"/>
                <w:szCs w:val="24"/>
              </w:rPr>
            </w:pPr>
          </w:p>
        </w:tc>
      </w:tr>
      <w:tr w:rsidR="00A3569A" w:rsidRPr="00D32744" w:rsidTr="00D32744">
        <w:trPr>
          <w:trHeight w:val="902"/>
        </w:trPr>
        <w:tc>
          <w:tcPr>
            <w:tcW w:w="2385" w:type="pct"/>
            <w:shd w:val="clear" w:color="auto" w:fill="auto"/>
          </w:tcPr>
          <w:p w:rsidR="00E93981" w:rsidRPr="00D32744" w:rsidRDefault="00E93981" w:rsidP="00141BDA">
            <w:pPr>
              <w:jc w:val="center"/>
              <w:rPr>
                <w:rFonts w:ascii="Palatino Linotype" w:hAnsi="Palatino Linotype"/>
                <w:b/>
                <w:sz w:val="24"/>
                <w:szCs w:val="24"/>
              </w:rPr>
            </w:pPr>
            <w:r w:rsidRPr="00D32744">
              <w:rPr>
                <w:rFonts w:ascii="Palatino Linotype" w:hAnsi="Palatino Linotype"/>
                <w:b/>
                <w:sz w:val="24"/>
                <w:szCs w:val="24"/>
              </w:rPr>
              <w:t xml:space="preserve">Eva </w:t>
            </w:r>
            <w:proofErr w:type="spellStart"/>
            <w:r w:rsidRPr="00D32744">
              <w:rPr>
                <w:rFonts w:ascii="Palatino Linotype" w:hAnsi="Palatino Linotype"/>
                <w:b/>
                <w:sz w:val="24"/>
                <w:szCs w:val="24"/>
              </w:rPr>
              <w:t>Abaid</w:t>
            </w:r>
            <w:proofErr w:type="spellEnd"/>
            <w:r w:rsidRPr="00D32744">
              <w:rPr>
                <w:rFonts w:ascii="Palatino Linotype" w:hAnsi="Palatino Linotype"/>
                <w:b/>
                <w:sz w:val="24"/>
                <w:szCs w:val="24"/>
              </w:rPr>
              <w:t xml:space="preserve"> </w:t>
            </w:r>
            <w:proofErr w:type="spellStart"/>
            <w:r w:rsidRPr="00D32744">
              <w:rPr>
                <w:rFonts w:ascii="Palatino Linotype" w:hAnsi="Palatino Linotype"/>
                <w:b/>
                <w:sz w:val="24"/>
                <w:szCs w:val="24"/>
              </w:rPr>
              <w:t>Yapur</w:t>
            </w:r>
            <w:proofErr w:type="spellEnd"/>
          </w:p>
          <w:p w:rsidR="00E93981" w:rsidRPr="00D32744" w:rsidRDefault="00E93981" w:rsidP="00141BDA">
            <w:pPr>
              <w:jc w:val="center"/>
              <w:rPr>
                <w:rFonts w:ascii="Palatino Linotype" w:hAnsi="Palatino Linotype"/>
                <w:sz w:val="24"/>
                <w:szCs w:val="24"/>
              </w:rPr>
            </w:pPr>
            <w:r w:rsidRPr="00D32744">
              <w:rPr>
                <w:rFonts w:ascii="Palatino Linotype" w:hAnsi="Palatino Linotype"/>
                <w:sz w:val="24"/>
                <w:szCs w:val="24"/>
              </w:rPr>
              <w:t>Comisionada</w:t>
            </w:r>
          </w:p>
          <w:p w:rsidR="00E93981" w:rsidRPr="00D32744" w:rsidRDefault="00E93981" w:rsidP="00141BDA">
            <w:pPr>
              <w:tabs>
                <w:tab w:val="left" w:pos="780"/>
                <w:tab w:val="center" w:pos="4499"/>
              </w:tabs>
              <w:jc w:val="center"/>
              <w:rPr>
                <w:rFonts w:ascii="Palatino Linotype" w:hAnsi="Palatino Linotype"/>
                <w:sz w:val="24"/>
                <w:szCs w:val="24"/>
              </w:rPr>
            </w:pPr>
            <w:r w:rsidRPr="00D32744">
              <w:rPr>
                <w:rFonts w:ascii="Palatino Linotype" w:hAnsi="Palatino Linotype"/>
                <w:sz w:val="24"/>
                <w:szCs w:val="24"/>
              </w:rPr>
              <w:t>(Rúbrica)</w:t>
            </w:r>
          </w:p>
          <w:p w:rsidR="00E93981" w:rsidRPr="00D32744" w:rsidRDefault="00E93981" w:rsidP="00141BDA">
            <w:pPr>
              <w:jc w:val="center"/>
              <w:rPr>
                <w:rFonts w:ascii="Palatino Linotype" w:hAnsi="Palatino Linotype"/>
                <w:sz w:val="24"/>
                <w:szCs w:val="24"/>
              </w:rPr>
            </w:pPr>
          </w:p>
          <w:p w:rsidR="00D32744" w:rsidRPr="00D32744" w:rsidRDefault="00D32744" w:rsidP="00D32744">
            <w:pPr>
              <w:spacing w:line="360" w:lineRule="auto"/>
              <w:rPr>
                <w:rFonts w:ascii="Palatino Linotype" w:hAnsi="Palatino Linotype"/>
                <w:sz w:val="24"/>
                <w:szCs w:val="24"/>
              </w:rPr>
            </w:pPr>
          </w:p>
        </w:tc>
        <w:tc>
          <w:tcPr>
            <w:tcW w:w="2615" w:type="pct"/>
            <w:shd w:val="clear" w:color="auto" w:fill="auto"/>
          </w:tcPr>
          <w:p w:rsidR="00E93981" w:rsidRPr="00D32744" w:rsidRDefault="00E93981" w:rsidP="00141BDA">
            <w:pPr>
              <w:jc w:val="center"/>
              <w:rPr>
                <w:rFonts w:ascii="Palatino Linotype" w:hAnsi="Palatino Linotype"/>
                <w:b/>
                <w:sz w:val="24"/>
                <w:szCs w:val="24"/>
              </w:rPr>
            </w:pPr>
            <w:r w:rsidRPr="00D32744">
              <w:rPr>
                <w:rFonts w:ascii="Palatino Linotype" w:hAnsi="Palatino Linotype"/>
                <w:b/>
                <w:sz w:val="24"/>
                <w:szCs w:val="24"/>
              </w:rPr>
              <w:t>José Guadalupe Luna Hernández</w:t>
            </w:r>
          </w:p>
          <w:p w:rsidR="00E93981" w:rsidRPr="00D32744" w:rsidRDefault="00E93981" w:rsidP="00141BDA">
            <w:pPr>
              <w:jc w:val="center"/>
              <w:rPr>
                <w:rFonts w:ascii="Palatino Linotype" w:hAnsi="Palatino Linotype"/>
                <w:sz w:val="24"/>
                <w:szCs w:val="24"/>
              </w:rPr>
            </w:pPr>
            <w:r w:rsidRPr="00D32744">
              <w:rPr>
                <w:rFonts w:ascii="Palatino Linotype" w:hAnsi="Palatino Linotype"/>
                <w:sz w:val="24"/>
                <w:szCs w:val="24"/>
              </w:rPr>
              <w:t>Comisionado</w:t>
            </w:r>
          </w:p>
          <w:p w:rsidR="00E93981" w:rsidRPr="00D32744" w:rsidRDefault="00F013D8" w:rsidP="00F013D8">
            <w:pPr>
              <w:tabs>
                <w:tab w:val="left" w:pos="780"/>
                <w:tab w:val="center" w:pos="4499"/>
              </w:tabs>
              <w:jc w:val="center"/>
              <w:rPr>
                <w:rFonts w:ascii="Palatino Linotype" w:hAnsi="Palatino Linotype"/>
                <w:sz w:val="24"/>
                <w:szCs w:val="24"/>
              </w:rPr>
            </w:pPr>
            <w:r w:rsidRPr="00D32744">
              <w:rPr>
                <w:rFonts w:ascii="Palatino Linotype" w:hAnsi="Palatino Linotype"/>
                <w:sz w:val="24"/>
                <w:szCs w:val="24"/>
              </w:rPr>
              <w:t>(Rúbrica)</w:t>
            </w:r>
          </w:p>
        </w:tc>
      </w:tr>
      <w:tr w:rsidR="00A3569A" w:rsidRPr="00D32744" w:rsidTr="00D32744">
        <w:tc>
          <w:tcPr>
            <w:tcW w:w="5000" w:type="pct"/>
            <w:gridSpan w:val="2"/>
            <w:shd w:val="clear" w:color="auto" w:fill="auto"/>
            <w:hideMark/>
          </w:tcPr>
          <w:p w:rsidR="00D32744" w:rsidRDefault="00D32744" w:rsidP="00141BDA">
            <w:pPr>
              <w:jc w:val="center"/>
              <w:rPr>
                <w:rFonts w:ascii="Palatino Linotype" w:hAnsi="Palatino Linotype"/>
                <w:b/>
                <w:sz w:val="24"/>
                <w:szCs w:val="24"/>
              </w:rPr>
            </w:pPr>
          </w:p>
          <w:p w:rsidR="00E93981" w:rsidRPr="00D32744" w:rsidRDefault="00E93981" w:rsidP="00141BDA">
            <w:pPr>
              <w:jc w:val="center"/>
              <w:rPr>
                <w:rFonts w:ascii="Palatino Linotype" w:hAnsi="Palatino Linotype"/>
                <w:b/>
                <w:sz w:val="24"/>
                <w:szCs w:val="24"/>
              </w:rPr>
            </w:pPr>
            <w:r w:rsidRPr="00D32744">
              <w:rPr>
                <w:rFonts w:ascii="Palatino Linotype" w:hAnsi="Palatino Linotype"/>
                <w:b/>
                <w:sz w:val="24"/>
                <w:szCs w:val="24"/>
              </w:rPr>
              <w:t xml:space="preserve">Javier Martínez Cruz </w:t>
            </w:r>
          </w:p>
          <w:p w:rsidR="00E93981" w:rsidRPr="00D32744" w:rsidRDefault="00E93981" w:rsidP="00141BDA">
            <w:pPr>
              <w:jc w:val="center"/>
              <w:rPr>
                <w:rFonts w:ascii="Palatino Linotype" w:hAnsi="Palatino Linotype"/>
                <w:sz w:val="24"/>
                <w:szCs w:val="24"/>
              </w:rPr>
            </w:pPr>
            <w:r w:rsidRPr="00D32744">
              <w:rPr>
                <w:rFonts w:ascii="Palatino Linotype" w:hAnsi="Palatino Linotype"/>
                <w:sz w:val="24"/>
                <w:szCs w:val="24"/>
              </w:rPr>
              <w:t>Comisionado</w:t>
            </w:r>
          </w:p>
          <w:p w:rsidR="00E93981" w:rsidRPr="00D32744" w:rsidRDefault="00E93981" w:rsidP="00141BDA">
            <w:pPr>
              <w:tabs>
                <w:tab w:val="left" w:pos="780"/>
                <w:tab w:val="center" w:pos="4499"/>
              </w:tabs>
              <w:jc w:val="center"/>
              <w:rPr>
                <w:rFonts w:ascii="Palatino Linotype" w:hAnsi="Palatino Linotype"/>
                <w:sz w:val="24"/>
                <w:szCs w:val="24"/>
              </w:rPr>
            </w:pPr>
            <w:r w:rsidRPr="00D32744">
              <w:rPr>
                <w:rFonts w:ascii="Palatino Linotype" w:hAnsi="Palatino Linotype"/>
                <w:sz w:val="24"/>
                <w:szCs w:val="24"/>
              </w:rPr>
              <w:t>(Rúbrica)</w:t>
            </w:r>
          </w:p>
          <w:p w:rsidR="00E93981" w:rsidRDefault="00E93981" w:rsidP="00141BDA">
            <w:pPr>
              <w:jc w:val="center"/>
              <w:rPr>
                <w:rFonts w:ascii="Palatino Linotype" w:hAnsi="Palatino Linotype"/>
                <w:sz w:val="24"/>
                <w:szCs w:val="24"/>
              </w:rPr>
            </w:pPr>
          </w:p>
          <w:p w:rsidR="00D32744" w:rsidRPr="00D32744" w:rsidRDefault="00D32744" w:rsidP="00D32744">
            <w:pPr>
              <w:rPr>
                <w:rFonts w:ascii="Palatino Linotype" w:hAnsi="Palatino Linotype"/>
                <w:sz w:val="24"/>
                <w:szCs w:val="24"/>
              </w:rPr>
            </w:pPr>
          </w:p>
        </w:tc>
      </w:tr>
      <w:tr w:rsidR="00A3569A" w:rsidRPr="00D32744" w:rsidTr="00D32744">
        <w:tc>
          <w:tcPr>
            <w:tcW w:w="5000" w:type="pct"/>
            <w:gridSpan w:val="2"/>
            <w:shd w:val="clear" w:color="auto" w:fill="auto"/>
          </w:tcPr>
          <w:p w:rsidR="00E93981" w:rsidRPr="00D32744" w:rsidRDefault="00E93981" w:rsidP="00D32744">
            <w:pPr>
              <w:jc w:val="center"/>
              <w:rPr>
                <w:rFonts w:ascii="Palatino Linotype" w:hAnsi="Palatino Linotype"/>
                <w:b/>
                <w:sz w:val="24"/>
                <w:szCs w:val="24"/>
              </w:rPr>
            </w:pPr>
            <w:r w:rsidRPr="00D32744">
              <w:rPr>
                <w:rFonts w:ascii="Palatino Linotype" w:hAnsi="Palatino Linotype"/>
                <w:b/>
                <w:sz w:val="24"/>
                <w:szCs w:val="24"/>
              </w:rPr>
              <w:t>Alexis Tapia Ramírez</w:t>
            </w:r>
          </w:p>
          <w:p w:rsidR="00E93981" w:rsidRPr="00D32744" w:rsidRDefault="00D32744" w:rsidP="00D32744">
            <w:pPr>
              <w:tabs>
                <w:tab w:val="left" w:pos="780"/>
                <w:tab w:val="center" w:pos="4499"/>
              </w:tabs>
              <w:jc w:val="center"/>
              <w:rPr>
                <w:rFonts w:ascii="Palatino Linotype" w:hAnsi="Palatino Linotype"/>
                <w:sz w:val="24"/>
                <w:szCs w:val="24"/>
              </w:rPr>
            </w:pPr>
            <w:r>
              <w:rPr>
                <w:rFonts w:ascii="Palatino Linotype" w:hAnsi="Palatino Linotype"/>
                <w:sz w:val="24"/>
                <w:szCs w:val="24"/>
              </w:rPr>
              <w:t>S</w:t>
            </w:r>
            <w:r w:rsidR="00BE2600">
              <w:rPr>
                <w:rFonts w:ascii="Palatino Linotype" w:hAnsi="Palatino Linotype"/>
                <w:sz w:val="24"/>
                <w:szCs w:val="24"/>
              </w:rPr>
              <w:t>ecretario Técnico</w:t>
            </w:r>
            <w:r w:rsidR="00E93981" w:rsidRPr="00D32744">
              <w:rPr>
                <w:rFonts w:ascii="Palatino Linotype" w:hAnsi="Palatino Linotype"/>
                <w:sz w:val="24"/>
                <w:szCs w:val="24"/>
              </w:rPr>
              <w:t xml:space="preserve"> del Pleno</w:t>
            </w:r>
          </w:p>
          <w:p w:rsidR="00E93981" w:rsidRPr="00D32744" w:rsidRDefault="00E93981" w:rsidP="00D32744">
            <w:pPr>
              <w:tabs>
                <w:tab w:val="left" w:pos="780"/>
                <w:tab w:val="center" w:pos="4499"/>
              </w:tabs>
              <w:jc w:val="center"/>
              <w:rPr>
                <w:rFonts w:ascii="Palatino Linotype" w:hAnsi="Palatino Linotype"/>
                <w:sz w:val="24"/>
                <w:szCs w:val="24"/>
              </w:rPr>
            </w:pPr>
            <w:r w:rsidRPr="00D32744">
              <w:rPr>
                <w:rFonts w:ascii="Palatino Linotype" w:hAnsi="Palatino Linotype"/>
                <w:sz w:val="24"/>
                <w:szCs w:val="24"/>
              </w:rPr>
              <w:t>(Rúbrica)</w:t>
            </w:r>
          </w:p>
        </w:tc>
      </w:tr>
    </w:tbl>
    <w:p w:rsidR="00D32744" w:rsidRPr="00D32744" w:rsidRDefault="00E93981">
      <w:pPr>
        <w:jc w:val="both"/>
        <w:rPr>
          <w:sz w:val="24"/>
          <w:szCs w:val="24"/>
        </w:rPr>
      </w:pPr>
      <w:r w:rsidRPr="00D32744">
        <w:rPr>
          <w:rFonts w:ascii="Palatino Linotype" w:hAnsi="Palatino Linotype" w:cs="Arial"/>
          <w:sz w:val="24"/>
          <w:szCs w:val="24"/>
        </w:rPr>
        <w:t xml:space="preserve">Esta hoja corresponde a la resolución de fecha </w:t>
      </w:r>
      <w:r w:rsidR="00D32744">
        <w:rPr>
          <w:rFonts w:ascii="Palatino Linotype" w:hAnsi="Palatino Linotype" w:cs="Arial"/>
          <w:sz w:val="24"/>
          <w:szCs w:val="24"/>
        </w:rPr>
        <w:t>quince</w:t>
      </w:r>
      <w:r w:rsidR="00C74ABB" w:rsidRPr="00D32744">
        <w:rPr>
          <w:rFonts w:ascii="Palatino Linotype" w:hAnsi="Palatino Linotype" w:cs="Arial"/>
          <w:sz w:val="24"/>
          <w:szCs w:val="24"/>
        </w:rPr>
        <w:t xml:space="preserve"> (</w:t>
      </w:r>
      <w:r w:rsidR="00D32744">
        <w:rPr>
          <w:rFonts w:ascii="Palatino Linotype" w:hAnsi="Palatino Linotype" w:cs="Arial"/>
          <w:sz w:val="24"/>
          <w:szCs w:val="24"/>
        </w:rPr>
        <w:t>15</w:t>
      </w:r>
      <w:r w:rsidR="00C74ABB" w:rsidRPr="00D32744">
        <w:rPr>
          <w:rFonts w:ascii="Palatino Linotype" w:hAnsi="Palatino Linotype" w:cs="Arial"/>
          <w:sz w:val="24"/>
          <w:szCs w:val="24"/>
        </w:rPr>
        <w:t xml:space="preserve">) de </w:t>
      </w:r>
      <w:r w:rsidR="00D32744">
        <w:rPr>
          <w:rFonts w:ascii="Palatino Linotype" w:hAnsi="Palatino Linotype" w:cs="Arial"/>
          <w:sz w:val="24"/>
          <w:szCs w:val="24"/>
        </w:rPr>
        <w:t>agosto</w:t>
      </w:r>
      <w:r w:rsidRPr="00D32744">
        <w:rPr>
          <w:rFonts w:ascii="Palatino Linotype" w:hAnsi="Palatino Linotype" w:cs="Arial"/>
          <w:sz w:val="24"/>
          <w:szCs w:val="24"/>
        </w:rPr>
        <w:t xml:space="preserve"> de dos mil dieciocho, emitida en el recurso de revisión </w:t>
      </w:r>
      <w:r w:rsidRPr="00FA4205">
        <w:rPr>
          <w:rFonts w:ascii="Palatino Linotype" w:hAnsi="Palatino Linotype" w:cs="Arial"/>
          <w:b/>
          <w:bCs/>
          <w:sz w:val="24"/>
          <w:szCs w:val="24"/>
        </w:rPr>
        <w:t>0</w:t>
      </w:r>
      <w:r w:rsidR="000D35C7" w:rsidRPr="00FA4205">
        <w:rPr>
          <w:rFonts w:ascii="Palatino Linotype" w:hAnsi="Palatino Linotype" w:cs="Arial"/>
          <w:b/>
          <w:bCs/>
          <w:sz w:val="24"/>
          <w:szCs w:val="24"/>
        </w:rPr>
        <w:t>2</w:t>
      </w:r>
      <w:r w:rsidR="006639AB" w:rsidRPr="00FA4205">
        <w:rPr>
          <w:rFonts w:ascii="Palatino Linotype" w:hAnsi="Palatino Linotype" w:cs="Arial"/>
          <w:b/>
          <w:bCs/>
          <w:sz w:val="24"/>
          <w:szCs w:val="24"/>
        </w:rPr>
        <w:t>278</w:t>
      </w:r>
      <w:r w:rsidRPr="00FA4205">
        <w:rPr>
          <w:rFonts w:ascii="Palatino Linotype" w:hAnsi="Palatino Linotype" w:cs="Arial"/>
          <w:b/>
          <w:bCs/>
          <w:sz w:val="24"/>
          <w:szCs w:val="24"/>
        </w:rPr>
        <w:t>/INFOEM/IP/RR/2018</w:t>
      </w:r>
      <w:r w:rsidRPr="00D32744">
        <w:rPr>
          <w:rFonts w:ascii="Palatino Linotype" w:hAnsi="Palatino Linotype" w:cs="Arial"/>
          <w:bCs/>
          <w:sz w:val="24"/>
          <w:szCs w:val="24"/>
        </w:rPr>
        <w:t xml:space="preserve">. </w:t>
      </w:r>
    </w:p>
    <w:sectPr w:rsidR="00D32744" w:rsidRPr="00D32744" w:rsidSect="009A4582">
      <w:headerReference w:type="default" r:id="rId34"/>
      <w:footerReference w:type="default" r:id="rId35"/>
      <w:headerReference w:type="first" r:id="rId36"/>
      <w:footerReference w:type="first" r:id="rId37"/>
      <w:pgSz w:w="12240" w:h="15840"/>
      <w:pgMar w:top="1417" w:right="1750"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2F66" w:rsidRDefault="00E32F66" w:rsidP="00792776">
      <w:pPr>
        <w:spacing w:after="0" w:line="240" w:lineRule="auto"/>
      </w:pPr>
      <w:r>
        <w:separator/>
      </w:r>
    </w:p>
  </w:endnote>
  <w:endnote w:type="continuationSeparator" w:id="0">
    <w:p w:rsidR="00E32F66" w:rsidRDefault="00E32F66" w:rsidP="00792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20813738"/>
      <w:docPartObj>
        <w:docPartGallery w:val="Page Numbers (Bottom of Page)"/>
        <w:docPartUnique/>
      </w:docPartObj>
    </w:sdtPr>
    <w:sdtEndPr/>
    <w:sdtContent>
      <w:sdt>
        <w:sdtPr>
          <w:rPr>
            <w:rFonts w:ascii="Palatino Linotype" w:hAnsi="Palatino Linotype"/>
            <w:sz w:val="28"/>
          </w:rPr>
          <w:id w:val="2028050644"/>
          <w:docPartObj>
            <w:docPartGallery w:val="Page Numbers (Top of Page)"/>
            <w:docPartUnique/>
          </w:docPartObj>
        </w:sdtPr>
        <w:sdtEndPr/>
        <w:sdtContent>
          <w:p w:rsidR="00E22E7E" w:rsidRPr="00883450" w:rsidRDefault="00E22E7E" w:rsidP="009A4582">
            <w:pPr>
              <w:pStyle w:val="Piedepgina"/>
              <w:tabs>
                <w:tab w:val="left" w:pos="5240"/>
                <w:tab w:val="right" w:pos="8789"/>
              </w:tabs>
              <w:rPr>
                <w:rFonts w:ascii="Palatino Linotype" w:hAnsi="Palatino Linotype"/>
                <w:sz w:val="28"/>
              </w:rPr>
            </w:pPr>
            <w:r>
              <w:rPr>
                <w:rFonts w:ascii="Palatino Linotype" w:hAnsi="Palatino Linotype"/>
                <w:sz w:val="28"/>
              </w:rPr>
              <w:tab/>
            </w:r>
            <w:r>
              <w:rPr>
                <w:rFonts w:ascii="Palatino Linotype" w:hAnsi="Palatino Linotype"/>
                <w:sz w:val="28"/>
              </w:rPr>
              <w:tab/>
            </w:r>
            <w:r>
              <w:rPr>
                <w:rFonts w:ascii="Palatino Linotype" w:hAnsi="Palatino Linotype"/>
                <w:sz w:val="28"/>
              </w:rPr>
              <w:tab/>
            </w:r>
            <w:r w:rsidRPr="00883450">
              <w:rPr>
                <w:rFonts w:ascii="Palatino Linotype" w:hAnsi="Palatino Linotype"/>
                <w:szCs w:val="20"/>
                <w:lang w:val="es-ES"/>
              </w:rPr>
              <w:t xml:space="preserve">Página </w:t>
            </w:r>
            <w:r w:rsidRPr="00883450">
              <w:rPr>
                <w:rFonts w:ascii="Palatino Linotype" w:hAnsi="Palatino Linotype"/>
                <w:b/>
                <w:bCs/>
                <w:szCs w:val="20"/>
              </w:rPr>
              <w:fldChar w:fldCharType="begin"/>
            </w:r>
            <w:r w:rsidRPr="00883450">
              <w:rPr>
                <w:rFonts w:ascii="Palatino Linotype" w:hAnsi="Palatino Linotype"/>
                <w:b/>
                <w:bCs/>
                <w:szCs w:val="20"/>
              </w:rPr>
              <w:instrText>PAGE</w:instrText>
            </w:r>
            <w:r w:rsidRPr="00883450">
              <w:rPr>
                <w:rFonts w:ascii="Palatino Linotype" w:hAnsi="Palatino Linotype"/>
                <w:b/>
                <w:bCs/>
                <w:szCs w:val="20"/>
              </w:rPr>
              <w:fldChar w:fldCharType="separate"/>
            </w:r>
            <w:r w:rsidR="00671E75">
              <w:rPr>
                <w:rFonts w:ascii="Palatino Linotype" w:hAnsi="Palatino Linotype"/>
                <w:b/>
                <w:bCs/>
                <w:noProof/>
                <w:szCs w:val="20"/>
              </w:rPr>
              <w:t>31</w:t>
            </w:r>
            <w:r w:rsidRPr="00883450">
              <w:rPr>
                <w:rFonts w:ascii="Palatino Linotype" w:hAnsi="Palatino Linotype"/>
                <w:b/>
                <w:bCs/>
                <w:szCs w:val="20"/>
              </w:rPr>
              <w:fldChar w:fldCharType="end"/>
            </w:r>
            <w:r w:rsidRPr="00883450">
              <w:rPr>
                <w:rFonts w:ascii="Palatino Linotype" w:hAnsi="Palatino Linotype"/>
                <w:szCs w:val="20"/>
                <w:lang w:val="es-ES"/>
              </w:rPr>
              <w:t xml:space="preserve"> de </w:t>
            </w:r>
            <w:r w:rsidRPr="00883450">
              <w:rPr>
                <w:rFonts w:ascii="Palatino Linotype" w:hAnsi="Palatino Linotype"/>
                <w:b/>
                <w:bCs/>
                <w:szCs w:val="20"/>
              </w:rPr>
              <w:fldChar w:fldCharType="begin"/>
            </w:r>
            <w:r w:rsidRPr="00883450">
              <w:rPr>
                <w:rFonts w:ascii="Palatino Linotype" w:hAnsi="Palatino Linotype"/>
                <w:b/>
                <w:bCs/>
                <w:szCs w:val="20"/>
              </w:rPr>
              <w:instrText>NUMPAGES</w:instrText>
            </w:r>
            <w:r w:rsidRPr="00883450">
              <w:rPr>
                <w:rFonts w:ascii="Palatino Linotype" w:hAnsi="Palatino Linotype"/>
                <w:b/>
                <w:bCs/>
                <w:szCs w:val="20"/>
              </w:rPr>
              <w:fldChar w:fldCharType="separate"/>
            </w:r>
            <w:r w:rsidR="00671E75">
              <w:rPr>
                <w:rFonts w:ascii="Palatino Linotype" w:hAnsi="Palatino Linotype"/>
                <w:b/>
                <w:bCs/>
                <w:noProof/>
                <w:szCs w:val="20"/>
              </w:rPr>
              <w:t>46</w:t>
            </w:r>
            <w:r w:rsidRPr="00883450">
              <w:rPr>
                <w:rFonts w:ascii="Palatino Linotype" w:hAnsi="Palatino Linotype"/>
                <w:b/>
                <w:bCs/>
                <w:szCs w:val="20"/>
              </w:rPr>
              <w:fldChar w:fldCharType="end"/>
            </w:r>
          </w:p>
        </w:sdtContent>
      </w:sdt>
    </w:sdtContent>
  </w:sdt>
  <w:p w:rsidR="00E22E7E" w:rsidRDefault="00E22E7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2E7E" w:rsidRPr="00883450" w:rsidRDefault="00E22E7E" w:rsidP="009A4582">
    <w:pPr>
      <w:pStyle w:val="Piedepgina"/>
      <w:jc w:val="right"/>
      <w:rPr>
        <w:rFonts w:ascii="Palatino Linotype" w:hAnsi="Palatino Linotype"/>
      </w:rPr>
    </w:pPr>
    <w:r w:rsidRPr="00883450">
      <w:rPr>
        <w:rFonts w:ascii="Palatino Linotype" w:hAnsi="Palatino Linotype"/>
        <w:lang w:val="es-ES"/>
      </w:rPr>
      <w:t xml:space="preserve">Página </w:t>
    </w:r>
    <w:r w:rsidRPr="00883450">
      <w:rPr>
        <w:rFonts w:ascii="Palatino Linotype" w:hAnsi="Palatino Linotype"/>
      </w:rPr>
      <w:fldChar w:fldCharType="begin"/>
    </w:r>
    <w:r w:rsidRPr="00883450">
      <w:rPr>
        <w:rFonts w:ascii="Palatino Linotype" w:hAnsi="Palatino Linotype"/>
      </w:rPr>
      <w:instrText>PAGE  \* Arabic  \* MERGEFORMAT</w:instrText>
    </w:r>
    <w:r w:rsidRPr="00883450">
      <w:rPr>
        <w:rFonts w:ascii="Palatino Linotype" w:hAnsi="Palatino Linotype"/>
      </w:rPr>
      <w:fldChar w:fldCharType="separate"/>
    </w:r>
    <w:r w:rsidR="00671E75" w:rsidRPr="00671E75">
      <w:rPr>
        <w:rFonts w:ascii="Palatino Linotype" w:hAnsi="Palatino Linotype"/>
        <w:noProof/>
        <w:lang w:val="es-ES"/>
      </w:rPr>
      <w:t>1</w:t>
    </w:r>
    <w:r w:rsidRPr="00883450">
      <w:rPr>
        <w:rFonts w:ascii="Palatino Linotype" w:hAnsi="Palatino Linotype"/>
      </w:rPr>
      <w:fldChar w:fldCharType="end"/>
    </w:r>
    <w:r w:rsidRPr="00883450">
      <w:rPr>
        <w:rFonts w:ascii="Palatino Linotype" w:hAnsi="Palatino Linotype"/>
        <w:lang w:val="es-ES"/>
      </w:rPr>
      <w:t xml:space="preserve"> de </w:t>
    </w:r>
    <w:r w:rsidRPr="00883450">
      <w:rPr>
        <w:rFonts w:ascii="Palatino Linotype" w:hAnsi="Palatino Linotype"/>
      </w:rPr>
      <w:fldChar w:fldCharType="begin"/>
    </w:r>
    <w:r w:rsidRPr="00883450">
      <w:rPr>
        <w:rFonts w:ascii="Palatino Linotype" w:hAnsi="Palatino Linotype"/>
      </w:rPr>
      <w:instrText>NUMPAGES  \* Arabic  \* MERGEFORMAT</w:instrText>
    </w:r>
    <w:r w:rsidRPr="00883450">
      <w:rPr>
        <w:rFonts w:ascii="Palatino Linotype" w:hAnsi="Palatino Linotype"/>
      </w:rPr>
      <w:fldChar w:fldCharType="separate"/>
    </w:r>
    <w:r w:rsidR="00671E75" w:rsidRPr="00671E75">
      <w:rPr>
        <w:rFonts w:ascii="Palatino Linotype" w:hAnsi="Palatino Linotype"/>
        <w:noProof/>
        <w:lang w:val="es-ES"/>
      </w:rPr>
      <w:t>46</w:t>
    </w:r>
    <w:r w:rsidRPr="00883450">
      <w:rPr>
        <w:rFonts w:ascii="Palatino Linotype" w:hAnsi="Palatino Linotype"/>
      </w:rPr>
      <w:fldChar w:fldCharType="end"/>
    </w:r>
  </w:p>
  <w:p w:rsidR="00E22E7E" w:rsidRPr="00883450" w:rsidRDefault="00E22E7E">
    <w:pPr>
      <w:pStyle w:val="Piedepgina"/>
      <w:rPr>
        <w:rFonts w:ascii="Palatino Linotype" w:hAnsi="Palatino Linotyp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2F66" w:rsidRDefault="00E32F66" w:rsidP="00792776">
      <w:pPr>
        <w:spacing w:after="0" w:line="240" w:lineRule="auto"/>
      </w:pPr>
      <w:r>
        <w:separator/>
      </w:r>
    </w:p>
  </w:footnote>
  <w:footnote w:type="continuationSeparator" w:id="0">
    <w:p w:rsidR="00E32F66" w:rsidRDefault="00E32F66" w:rsidP="00792776">
      <w:pPr>
        <w:spacing w:after="0" w:line="240" w:lineRule="auto"/>
      </w:pPr>
      <w:r>
        <w:continuationSeparator/>
      </w:r>
    </w:p>
  </w:footnote>
  <w:footnote w:id="1">
    <w:p w:rsidR="00F5287C" w:rsidRDefault="00F5287C" w:rsidP="00F5287C">
      <w:pPr>
        <w:pStyle w:val="Textonotapie"/>
      </w:pPr>
      <w:r>
        <w:rPr>
          <w:rStyle w:val="Refdenotaalpie"/>
        </w:rPr>
        <w:footnoteRef/>
      </w:r>
      <w:r>
        <w:t xml:space="preserve"> De conformidad con el Organigrama del Sujeto Obligado </w:t>
      </w:r>
    </w:p>
  </w:footnote>
  <w:footnote w:id="2">
    <w:p w:rsidR="00C24AFB" w:rsidRDefault="00C24AFB">
      <w:pPr>
        <w:pStyle w:val="Textonotapie"/>
      </w:pPr>
      <w:r>
        <w:rPr>
          <w:rStyle w:val="Refdenotaalpie"/>
        </w:rPr>
        <w:footnoteRef/>
      </w:r>
      <w:r>
        <w:t xml:space="preserve"> Consultable en: </w:t>
      </w:r>
      <w:hyperlink r:id="rId1" w:history="1">
        <w:r w:rsidRPr="00B30830">
          <w:rPr>
            <w:rStyle w:val="Hipervnculo"/>
          </w:rPr>
          <w:t>https://www.ipomex.org.mx/ipo3/lgt/indice/upvt/art_92_xii.web</w:t>
        </w:r>
      </w:hyperlink>
      <w:r>
        <w:t xml:space="preserve"> </w:t>
      </w:r>
    </w:p>
  </w:footnote>
  <w:footnote w:id="3">
    <w:p w:rsidR="00BD32D6" w:rsidRDefault="00BD32D6">
      <w:pPr>
        <w:pStyle w:val="Textonotapie"/>
      </w:pPr>
      <w:r>
        <w:rPr>
          <w:rStyle w:val="Refdenotaalpie"/>
        </w:rPr>
        <w:footnoteRef/>
      </w:r>
      <w:r>
        <w:t xml:space="preserve"> Consultable en: </w:t>
      </w:r>
      <w:hyperlink r:id="rId2" w:history="1">
        <w:r w:rsidRPr="00B30830">
          <w:rPr>
            <w:rStyle w:val="Hipervnculo"/>
          </w:rPr>
          <w:t>https://www.ipomex.org.mx/ipo3/lgt/indice/upvt/art_98_iii/0.web</w:t>
        </w:r>
      </w:hyperlink>
      <w:r>
        <w:t xml:space="preserve"> </w:t>
      </w:r>
    </w:p>
  </w:footnote>
  <w:footnote w:id="4">
    <w:p w:rsidR="00FB46DF" w:rsidRDefault="00FB46DF">
      <w:pPr>
        <w:pStyle w:val="Textonotapie"/>
      </w:pPr>
      <w:r>
        <w:rPr>
          <w:rStyle w:val="Refdenotaalpie"/>
        </w:rPr>
        <w:footnoteRef/>
      </w:r>
      <w:r>
        <w:t xml:space="preserve"> Consultable en: </w:t>
      </w:r>
      <w:hyperlink r:id="rId3" w:history="1">
        <w:r w:rsidRPr="00FB46DF">
          <w:t>https://www.ipomex.org.mx/ipo3/lgt/indice/upvt/art_98_ii_b.web</w:t>
        </w:r>
      </w:hyperlink>
    </w:p>
  </w:footnote>
  <w:footnote w:id="5">
    <w:p w:rsidR="006C4736" w:rsidRDefault="006C4736">
      <w:pPr>
        <w:pStyle w:val="Textonotapie"/>
      </w:pPr>
      <w:r>
        <w:rPr>
          <w:rStyle w:val="Refdenotaalpie"/>
        </w:rPr>
        <w:footnoteRef/>
      </w:r>
      <w:r>
        <w:t xml:space="preserve"> Consultable en: </w:t>
      </w:r>
      <w:hyperlink r:id="rId4" w:history="1">
        <w:r w:rsidRPr="00B30830">
          <w:rPr>
            <w:rStyle w:val="Hipervnculo"/>
          </w:rPr>
          <w:t>http://legislacion.edomex.gob.mx/sites/legislacion.edomex.gob.mx/files/files/pdf/gct/2011/nov091.PDF</w:t>
        </w:r>
      </w:hyperlink>
      <w:r>
        <w:t xml:space="preserve"> </w:t>
      </w:r>
    </w:p>
  </w:footnote>
  <w:footnote w:id="6">
    <w:p w:rsidR="00E22E7E" w:rsidRDefault="00E22E7E" w:rsidP="00A818E7">
      <w:pPr>
        <w:pStyle w:val="Textonotapie"/>
        <w:jc w:val="both"/>
        <w:rPr>
          <w:rFonts w:ascii="Palatino Linotype" w:hAnsi="Palatino Linotype"/>
          <w:sz w:val="14"/>
        </w:rPr>
      </w:pPr>
      <w:r>
        <w:rPr>
          <w:rStyle w:val="Refdenotaalpie"/>
          <w:rFonts w:ascii="Palatino Linotype" w:hAnsi="Palatino Linotype"/>
          <w:sz w:val="14"/>
        </w:rPr>
        <w:footnoteRef/>
      </w:r>
      <w:r>
        <w:rPr>
          <w:rFonts w:ascii="Palatino Linotype" w:hAnsi="Palatino Linotype"/>
          <w:sz w:val="14"/>
          <w:lang w:val="es-ES"/>
        </w:rPr>
        <w:t xml:space="preserve"> </w:t>
      </w:r>
      <w:r>
        <w:rPr>
          <w:rFonts w:ascii="Palatino Linotype" w:hAnsi="Palatino Linotype"/>
          <w:b/>
          <w:sz w:val="14"/>
        </w:rPr>
        <w:t>RESTRICCIONES A LOS DERECHOS FUNDAMENTALES. ELEMENTOS QUE EL JUEZ CONSTITUCIONAL DEBE TOMAR EN CUENTA PARA CONSIDERARLAS VÁLIDAS.</w:t>
      </w:r>
      <w:r>
        <w:rPr>
          <w:rFonts w:ascii="Palatino Linotype" w:hAnsi="Palatino Linotype"/>
          <w:sz w:val="14"/>
        </w:rPr>
        <w:t xml:space="preserve"> </w:t>
      </w:r>
      <w:proofErr w:type="spellStart"/>
      <w:r>
        <w:rPr>
          <w:rFonts w:ascii="Palatino Linotype" w:hAnsi="Palatino Linotype"/>
          <w:sz w:val="14"/>
        </w:rPr>
        <w:t>Ningún</w:t>
      </w:r>
      <w:proofErr w:type="spellEnd"/>
      <w:r>
        <w:rPr>
          <w:rFonts w:ascii="Palatino Linotype" w:hAnsi="Palatino Linotype"/>
          <w:sz w:val="14"/>
        </w:rPr>
        <w:t xml:space="preserve"> derecho fundamental es absoluto y en esa medida todos admiten restricciones. Sin embargo, la </w:t>
      </w:r>
      <w:proofErr w:type="spellStart"/>
      <w:r>
        <w:rPr>
          <w:rFonts w:ascii="Palatino Linotype" w:hAnsi="Palatino Linotype"/>
          <w:sz w:val="14"/>
        </w:rPr>
        <w:t>regulación</w:t>
      </w:r>
      <w:proofErr w:type="spellEnd"/>
      <w:r>
        <w:rPr>
          <w:rFonts w:ascii="Palatino Linotype" w:hAnsi="Palatino Linotype"/>
          <w:sz w:val="14"/>
        </w:rPr>
        <w:t xml:space="preserve"> de dichas restricciones no puede ser arbitraria. Para que las medidas emitidas por el legislador ordinario con el </w:t>
      </w:r>
      <w:proofErr w:type="spellStart"/>
      <w:r>
        <w:rPr>
          <w:rFonts w:ascii="Palatino Linotype" w:hAnsi="Palatino Linotype"/>
          <w:sz w:val="14"/>
        </w:rPr>
        <w:t>propósito</w:t>
      </w:r>
      <w:proofErr w:type="spellEnd"/>
      <w:r>
        <w:rPr>
          <w:rFonts w:ascii="Palatino Linotype" w:hAnsi="Palatino Linotype"/>
          <w:sz w:val="14"/>
        </w:rPr>
        <w:t xml:space="preserve"> de restringir los derechos fundamentales sean </w:t>
      </w:r>
      <w:proofErr w:type="spellStart"/>
      <w:r>
        <w:rPr>
          <w:rFonts w:ascii="Palatino Linotype" w:hAnsi="Palatino Linotype"/>
          <w:sz w:val="14"/>
        </w:rPr>
        <w:t>válidas</w:t>
      </w:r>
      <w:proofErr w:type="spellEnd"/>
      <w:r>
        <w:rPr>
          <w:rFonts w:ascii="Palatino Linotype" w:hAnsi="Palatino Linotype"/>
          <w:sz w:val="14"/>
        </w:rPr>
        <w:t xml:space="preserve">, deben satisfacer al menos los siguientes requisitos: a) ser admisibles dentro del </w:t>
      </w:r>
      <w:proofErr w:type="spellStart"/>
      <w:r>
        <w:rPr>
          <w:rFonts w:ascii="Palatino Linotype" w:hAnsi="Palatino Linotype"/>
          <w:sz w:val="14"/>
        </w:rPr>
        <w:t>ámbito</w:t>
      </w:r>
      <w:proofErr w:type="spellEnd"/>
      <w:r>
        <w:rPr>
          <w:rFonts w:ascii="Palatino Linotype" w:hAnsi="Palatino Linotype"/>
          <w:sz w:val="14"/>
        </w:rPr>
        <w:t xml:space="preserve"> constitucional, esto es, el legislador ordinario </w:t>
      </w:r>
      <w:proofErr w:type="spellStart"/>
      <w:r>
        <w:rPr>
          <w:rFonts w:ascii="Palatino Linotype" w:hAnsi="Palatino Linotype"/>
          <w:sz w:val="14"/>
        </w:rPr>
        <w:t>sólo</w:t>
      </w:r>
      <w:proofErr w:type="spellEnd"/>
      <w:r>
        <w:rPr>
          <w:rFonts w:ascii="Palatino Linotype" w:hAnsi="Palatino Linotype"/>
          <w:sz w:val="14"/>
        </w:rPr>
        <w:t xml:space="preserve"> puede restringir o suspender el ejercicio de las </w:t>
      </w:r>
      <w:proofErr w:type="spellStart"/>
      <w:r>
        <w:rPr>
          <w:rFonts w:ascii="Palatino Linotype" w:hAnsi="Palatino Linotype"/>
          <w:sz w:val="14"/>
        </w:rPr>
        <w:t>garantías</w:t>
      </w:r>
      <w:proofErr w:type="spellEnd"/>
      <w:r>
        <w:rPr>
          <w:rFonts w:ascii="Palatino Linotype" w:hAnsi="Palatino Linotype"/>
          <w:sz w:val="14"/>
        </w:rPr>
        <w:t xml:space="preserve"> individuales con objetivos que puedan enmarcarse dentro de las previsiones de la Carta Magna; b) ser necesarias para asegurar la </w:t>
      </w:r>
      <w:proofErr w:type="spellStart"/>
      <w:r>
        <w:rPr>
          <w:rFonts w:ascii="Palatino Linotype" w:hAnsi="Palatino Linotype"/>
          <w:sz w:val="14"/>
        </w:rPr>
        <w:t>obtención</w:t>
      </w:r>
      <w:proofErr w:type="spellEnd"/>
      <w:r>
        <w:rPr>
          <w:rFonts w:ascii="Palatino Linotype" w:hAnsi="Palatino Linotype"/>
          <w:sz w:val="14"/>
        </w:rPr>
        <w:t xml:space="preserve"> de los fines que fundamentan la </w:t>
      </w:r>
      <w:proofErr w:type="spellStart"/>
      <w:r>
        <w:rPr>
          <w:rFonts w:ascii="Palatino Linotype" w:hAnsi="Palatino Linotype"/>
          <w:sz w:val="14"/>
        </w:rPr>
        <w:t>restricción</w:t>
      </w:r>
      <w:proofErr w:type="spellEnd"/>
      <w:r>
        <w:rPr>
          <w:rFonts w:ascii="Palatino Linotype" w:hAnsi="Palatino Linotype"/>
          <w:sz w:val="14"/>
        </w:rPr>
        <w:t xml:space="preserve"> constitucional, es decir, no basta que la </w:t>
      </w:r>
      <w:proofErr w:type="spellStart"/>
      <w:r>
        <w:rPr>
          <w:rFonts w:ascii="Palatino Linotype" w:hAnsi="Palatino Linotype"/>
          <w:sz w:val="14"/>
        </w:rPr>
        <w:t>restricción</w:t>
      </w:r>
      <w:proofErr w:type="spellEnd"/>
      <w:r>
        <w:rPr>
          <w:rFonts w:ascii="Palatino Linotype" w:hAnsi="Palatino Linotype"/>
          <w:sz w:val="14"/>
        </w:rPr>
        <w:t xml:space="preserve"> sea en </w:t>
      </w:r>
      <w:proofErr w:type="spellStart"/>
      <w:r>
        <w:rPr>
          <w:rFonts w:ascii="Palatino Linotype" w:hAnsi="Palatino Linotype"/>
          <w:sz w:val="14"/>
        </w:rPr>
        <w:t>términos</w:t>
      </w:r>
      <w:proofErr w:type="spellEnd"/>
      <w:r>
        <w:rPr>
          <w:rFonts w:ascii="Palatino Linotype" w:hAnsi="Palatino Linotype"/>
          <w:sz w:val="14"/>
        </w:rPr>
        <w:t xml:space="preserve"> amplios </w:t>
      </w:r>
      <w:proofErr w:type="spellStart"/>
      <w:r>
        <w:rPr>
          <w:rFonts w:ascii="Palatino Linotype" w:hAnsi="Palatino Linotype"/>
          <w:sz w:val="14"/>
        </w:rPr>
        <w:t>útil</w:t>
      </w:r>
      <w:proofErr w:type="spellEnd"/>
      <w:r>
        <w:rPr>
          <w:rFonts w:ascii="Palatino Linotype" w:hAnsi="Palatino Linotype"/>
          <w:sz w:val="14"/>
        </w:rPr>
        <w:t xml:space="preserve"> para la </w:t>
      </w:r>
      <w:proofErr w:type="spellStart"/>
      <w:r>
        <w:rPr>
          <w:rFonts w:ascii="Palatino Linotype" w:hAnsi="Palatino Linotype"/>
          <w:sz w:val="14"/>
        </w:rPr>
        <w:t>obtención</w:t>
      </w:r>
      <w:proofErr w:type="spellEnd"/>
      <w:r>
        <w:rPr>
          <w:rFonts w:ascii="Palatino Linotype" w:hAnsi="Palatino Linotype"/>
          <w:sz w:val="14"/>
        </w:rPr>
        <w:t xml:space="preserve"> de esos objetivos, sino que debe ser la </w:t>
      </w:r>
      <w:proofErr w:type="spellStart"/>
      <w:r>
        <w:rPr>
          <w:rFonts w:ascii="Palatino Linotype" w:hAnsi="Palatino Linotype"/>
          <w:sz w:val="14"/>
        </w:rPr>
        <w:t>idónea</w:t>
      </w:r>
      <w:proofErr w:type="spellEnd"/>
      <w:r>
        <w:rPr>
          <w:rFonts w:ascii="Palatino Linotype" w:hAnsi="Palatino Linotype"/>
          <w:sz w:val="14"/>
        </w:rPr>
        <w:t xml:space="preserve"> para su </w:t>
      </w:r>
      <w:proofErr w:type="spellStart"/>
      <w:r>
        <w:rPr>
          <w:rFonts w:ascii="Palatino Linotype" w:hAnsi="Palatino Linotype"/>
          <w:sz w:val="14"/>
        </w:rPr>
        <w:t>realización</w:t>
      </w:r>
      <w:proofErr w:type="spellEnd"/>
      <w:r>
        <w:rPr>
          <w:rFonts w:ascii="Palatino Linotype" w:hAnsi="Palatino Linotype"/>
          <w:sz w:val="14"/>
        </w:rPr>
        <w:t xml:space="preserve">,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w:t>
      </w:r>
      <w:proofErr w:type="spellStart"/>
      <w:r>
        <w:rPr>
          <w:rFonts w:ascii="Palatino Linotype" w:hAnsi="Palatino Linotype"/>
          <w:sz w:val="14"/>
        </w:rPr>
        <w:t>persecución</w:t>
      </w:r>
      <w:proofErr w:type="spellEnd"/>
      <w:r>
        <w:rPr>
          <w:rFonts w:ascii="Palatino Linotype" w:hAnsi="Palatino Linotype"/>
          <w:sz w:val="14"/>
        </w:rPr>
        <w:t xml:space="preserve"> de un objetivo constitucional no puede hacerse a costa de una </w:t>
      </w:r>
      <w:proofErr w:type="spellStart"/>
      <w:r>
        <w:rPr>
          <w:rFonts w:ascii="Palatino Linotype" w:hAnsi="Palatino Linotype"/>
          <w:sz w:val="14"/>
        </w:rPr>
        <w:t>afectación</w:t>
      </w:r>
      <w:proofErr w:type="spellEnd"/>
      <w:r>
        <w:rPr>
          <w:rFonts w:ascii="Palatino Linotype" w:hAnsi="Palatino Linotype"/>
          <w:sz w:val="14"/>
        </w:rPr>
        <w:t xml:space="preserve"> innecesaria o desmedida a otros bienes y derechos constitucionalmente protegidos. </w:t>
      </w:r>
      <w:proofErr w:type="spellStart"/>
      <w:r>
        <w:rPr>
          <w:rFonts w:ascii="Palatino Linotype" w:hAnsi="Palatino Linotype"/>
          <w:sz w:val="14"/>
        </w:rPr>
        <w:t>Asi</w:t>
      </w:r>
      <w:proofErr w:type="spellEnd"/>
      <w:r>
        <w:rPr>
          <w:rFonts w:ascii="Palatino Linotype" w:hAnsi="Palatino Linotype"/>
          <w:sz w:val="14"/>
        </w:rPr>
        <w:t xml:space="preserve">́, el juzgador debe determinar en cada caso si la </w:t>
      </w:r>
      <w:proofErr w:type="spellStart"/>
      <w:r>
        <w:rPr>
          <w:rFonts w:ascii="Palatino Linotype" w:hAnsi="Palatino Linotype"/>
          <w:sz w:val="14"/>
        </w:rPr>
        <w:t>restricción</w:t>
      </w:r>
      <w:proofErr w:type="spellEnd"/>
      <w:r>
        <w:rPr>
          <w:rFonts w:ascii="Palatino Linotype" w:hAnsi="Palatino Linotype"/>
          <w:sz w:val="14"/>
        </w:rPr>
        <w:t xml:space="preserve">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w:t>
      </w:r>
      <w:proofErr w:type="spellStart"/>
      <w:r>
        <w:rPr>
          <w:rFonts w:ascii="Palatino Linotype" w:hAnsi="Palatino Linotype"/>
          <w:sz w:val="14"/>
        </w:rPr>
        <w:t>distinción</w:t>
      </w:r>
      <w:proofErr w:type="spellEnd"/>
      <w:r>
        <w:rPr>
          <w:rFonts w:ascii="Palatino Linotype" w:hAnsi="Palatino Linotype"/>
          <w:sz w:val="14"/>
        </w:rPr>
        <w:t xml:space="preserve"> legislativa se encuentra dentro de las opciones de tratamiento que pueden considerarse proporcionales. De igual manera, las restricciones </w:t>
      </w:r>
      <w:proofErr w:type="spellStart"/>
      <w:r>
        <w:rPr>
          <w:rFonts w:ascii="Palatino Linotype" w:hAnsi="Palatino Linotype"/>
          <w:sz w:val="14"/>
        </w:rPr>
        <w:t>deberán</w:t>
      </w:r>
      <w:proofErr w:type="spellEnd"/>
      <w:r>
        <w:rPr>
          <w:rFonts w:ascii="Palatino Linotype" w:hAnsi="Palatino Linotype"/>
          <w:sz w:val="14"/>
        </w:rPr>
        <w:t xml:space="preserve"> estar en consonancia con la ley, incluidas las normas internacionales de derechos humanos, y ser compatibles con la naturaleza de los derechos amparados por la </w:t>
      </w:r>
      <w:proofErr w:type="spellStart"/>
      <w:r>
        <w:rPr>
          <w:rFonts w:ascii="Palatino Linotype" w:hAnsi="Palatino Linotype"/>
          <w:sz w:val="14"/>
        </w:rPr>
        <w:t>Constitución</w:t>
      </w:r>
      <w:proofErr w:type="spellEnd"/>
      <w:r>
        <w:rPr>
          <w:rFonts w:ascii="Palatino Linotype" w:hAnsi="Palatino Linotype"/>
          <w:sz w:val="14"/>
        </w:rPr>
        <w:t xml:space="preserve">, en aras de la </w:t>
      </w:r>
      <w:proofErr w:type="spellStart"/>
      <w:r>
        <w:rPr>
          <w:rFonts w:ascii="Palatino Linotype" w:hAnsi="Palatino Linotype"/>
          <w:sz w:val="14"/>
        </w:rPr>
        <w:t>consecución</w:t>
      </w:r>
      <w:proofErr w:type="spellEnd"/>
      <w:r>
        <w:rPr>
          <w:rFonts w:ascii="Palatino Linotype" w:hAnsi="Palatino Linotype"/>
          <w:sz w:val="14"/>
        </w:rPr>
        <w:t xml:space="preserve"> de los objetivos </w:t>
      </w:r>
      <w:proofErr w:type="spellStart"/>
      <w:r>
        <w:rPr>
          <w:rFonts w:ascii="Palatino Linotype" w:hAnsi="Palatino Linotype"/>
          <w:sz w:val="14"/>
        </w:rPr>
        <w:t>legítimos</w:t>
      </w:r>
      <w:proofErr w:type="spellEnd"/>
      <w:r>
        <w:rPr>
          <w:rFonts w:ascii="Palatino Linotype" w:hAnsi="Palatino Linotype"/>
          <w:sz w:val="14"/>
        </w:rPr>
        <w:t xml:space="preserve"> perseguidos, y ser estrictamente necesarias para promover el bienestar general en una sociedad </w:t>
      </w:r>
      <w:proofErr w:type="spellStart"/>
      <w:r>
        <w:rPr>
          <w:rFonts w:ascii="Palatino Linotype" w:hAnsi="Palatino Linotype"/>
          <w:sz w:val="14"/>
        </w:rPr>
        <w:t>democrática</w:t>
      </w:r>
      <w:proofErr w:type="spellEnd"/>
      <w:r>
        <w:rPr>
          <w:rFonts w:ascii="Palatino Linotype" w:hAnsi="Palatino Linotype"/>
          <w:sz w:val="14"/>
        </w:rPr>
        <w:t xml:space="preserve">. </w:t>
      </w:r>
    </w:p>
    <w:p w:rsidR="00E22E7E" w:rsidRDefault="00E22E7E" w:rsidP="00A818E7">
      <w:pPr>
        <w:pStyle w:val="Textonotapie"/>
        <w:jc w:val="both"/>
        <w:rPr>
          <w:rFonts w:ascii="Palatino Linotype" w:hAnsi="Palatino Linotype"/>
          <w:sz w:val="14"/>
        </w:rPr>
      </w:pPr>
      <w:r>
        <w:rPr>
          <w:rFonts w:ascii="Palatino Linotype" w:hAnsi="Palatino Linotype"/>
          <w:sz w:val="14"/>
        </w:rPr>
        <w:t>1a</w:t>
      </w:r>
      <w:proofErr w:type="gramStart"/>
      <w:r>
        <w:rPr>
          <w:rFonts w:ascii="Palatino Linotype" w:hAnsi="Palatino Linotype"/>
          <w:sz w:val="14"/>
        </w:rPr>
        <w:t>./</w:t>
      </w:r>
      <w:proofErr w:type="gramEnd"/>
      <w:r>
        <w:rPr>
          <w:rFonts w:ascii="Palatino Linotype" w:hAnsi="Palatino Linotype"/>
          <w:sz w:val="14"/>
        </w:rPr>
        <w:t xml:space="preserve">J. 2/2012 (9a.). Primera Sala. </w:t>
      </w:r>
      <w:proofErr w:type="spellStart"/>
      <w:r>
        <w:rPr>
          <w:rFonts w:ascii="Palatino Linotype" w:hAnsi="Palatino Linotype"/>
          <w:sz w:val="14"/>
        </w:rPr>
        <w:t>Décima</w:t>
      </w:r>
      <w:proofErr w:type="spellEnd"/>
      <w:r>
        <w:rPr>
          <w:rFonts w:ascii="Palatino Linotype" w:hAnsi="Palatino Linotype"/>
          <w:sz w:val="14"/>
        </w:rPr>
        <w:t xml:space="preserve"> </w:t>
      </w:r>
      <w:proofErr w:type="spellStart"/>
      <w:r>
        <w:rPr>
          <w:rFonts w:ascii="Palatino Linotype" w:hAnsi="Palatino Linotype"/>
          <w:sz w:val="14"/>
        </w:rPr>
        <w:t>Época</w:t>
      </w:r>
      <w:proofErr w:type="spellEnd"/>
      <w:r>
        <w:rPr>
          <w:rFonts w:ascii="Palatino Linotype" w:hAnsi="Palatino Linotype"/>
          <w:sz w:val="14"/>
        </w:rPr>
        <w:t xml:space="preserve">. Semanario Judicial de la </w:t>
      </w:r>
      <w:proofErr w:type="spellStart"/>
      <w:r>
        <w:rPr>
          <w:rFonts w:ascii="Palatino Linotype" w:hAnsi="Palatino Linotype"/>
          <w:sz w:val="14"/>
        </w:rPr>
        <w:t>Federación</w:t>
      </w:r>
      <w:proofErr w:type="spellEnd"/>
      <w:r>
        <w:rPr>
          <w:rFonts w:ascii="Palatino Linotype" w:hAnsi="Palatino Linotype"/>
          <w:sz w:val="14"/>
        </w:rPr>
        <w:t xml:space="preserve"> y su Gaceta. Libro V, Febrero de 2012, </w:t>
      </w:r>
      <w:proofErr w:type="spellStart"/>
      <w:r>
        <w:rPr>
          <w:rFonts w:ascii="Palatino Linotype" w:hAnsi="Palatino Linotype"/>
          <w:sz w:val="14"/>
        </w:rPr>
        <w:t>Pág</w:t>
      </w:r>
      <w:proofErr w:type="spellEnd"/>
      <w:r>
        <w:rPr>
          <w:rFonts w:ascii="Palatino Linotype" w:hAnsi="Palatino Linotype"/>
          <w:sz w:val="14"/>
        </w:rPr>
        <w:t xml:space="preserve">. 533.  </w:t>
      </w:r>
    </w:p>
  </w:footnote>
  <w:footnote w:id="7">
    <w:p w:rsidR="00E22E7E" w:rsidRDefault="00E22E7E" w:rsidP="00A818E7">
      <w:pPr>
        <w:pStyle w:val="Textonotapie"/>
        <w:jc w:val="both"/>
        <w:rPr>
          <w:rFonts w:ascii="Palatino Linotype" w:hAnsi="Palatino Linotype"/>
          <w:sz w:val="14"/>
          <w:lang w:val="es-ES"/>
        </w:rPr>
      </w:pPr>
      <w:r>
        <w:rPr>
          <w:rStyle w:val="Refdenotaalpie"/>
          <w:rFonts w:ascii="Palatino Linotype" w:hAnsi="Palatino Linotype"/>
          <w:sz w:val="14"/>
        </w:rPr>
        <w:footnoteRef/>
      </w:r>
      <w:r>
        <w:rPr>
          <w:rFonts w:ascii="Palatino Linotype" w:hAnsi="Palatino Linotype"/>
          <w:sz w:val="14"/>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Pr>
          <w:rFonts w:ascii="Palatino Linotype" w:hAnsi="Palatino Linotype"/>
          <w:i/>
          <w:sz w:val="14"/>
        </w:rPr>
        <w:t>Marco jurídico interamericano sobre el derecho a la libertad de expresión</w:t>
      </w:r>
      <w:r>
        <w:rPr>
          <w:rFonts w:ascii="Palatino Linotype" w:hAnsi="Palatino Linotype"/>
          <w:sz w:val="14"/>
        </w:rPr>
        <w:t xml:space="preserve">. Párr. 67. </w:t>
      </w:r>
    </w:p>
  </w:footnote>
  <w:footnote w:id="8">
    <w:p w:rsidR="00E22E7E" w:rsidRDefault="00E22E7E" w:rsidP="00A818E7">
      <w:pPr>
        <w:pStyle w:val="Textonotapie"/>
        <w:jc w:val="both"/>
        <w:rPr>
          <w:rFonts w:ascii="Palatino Linotype" w:hAnsi="Palatino Linotype"/>
          <w:sz w:val="18"/>
          <w:lang w:val="es-ES"/>
        </w:rPr>
      </w:pPr>
      <w:r>
        <w:rPr>
          <w:rStyle w:val="Refdenotaalpie"/>
          <w:rFonts w:ascii="Palatino Linotype" w:hAnsi="Palatino Linotype"/>
        </w:rPr>
        <w:footnoteRef/>
      </w:r>
      <w:r>
        <w:rPr>
          <w:rFonts w:ascii="Palatino Linotype" w:hAnsi="Palatino Linotype"/>
          <w:sz w:val="18"/>
        </w:rPr>
        <w:t xml:space="preserve"> </w:t>
      </w:r>
      <w:r>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rsidR="00E22E7E" w:rsidRDefault="00E22E7E" w:rsidP="00A818E7">
      <w:pPr>
        <w:pStyle w:val="Textonotapie"/>
        <w:jc w:val="both"/>
        <w:rPr>
          <w:rFonts w:ascii="Palatino Linotype" w:hAnsi="Palatino Linotype"/>
          <w:sz w:val="18"/>
          <w:lang w:val="es-ES"/>
        </w:rPr>
      </w:pPr>
      <w:r>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rsidR="00E22E7E" w:rsidRDefault="00E22E7E" w:rsidP="00A818E7">
      <w:pPr>
        <w:pStyle w:val="Textonotapie"/>
        <w:jc w:val="both"/>
        <w:rPr>
          <w:rFonts w:ascii="Palatino Linotype" w:hAnsi="Palatino Linotype"/>
          <w:sz w:val="18"/>
          <w:lang w:val="es-ES"/>
        </w:rPr>
      </w:pPr>
      <w:r>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Pr>
          <w:rFonts w:ascii="Palatino Linotype" w:hAnsi="Palatino Linotype"/>
          <w:sz w:val="18"/>
          <w:lang w:val="es-ES"/>
        </w:rPr>
        <w:t>Pp</w:t>
      </w:r>
      <w:proofErr w:type="spellEnd"/>
      <w:r>
        <w:rPr>
          <w:rFonts w:ascii="Palatino Linotype" w:hAnsi="Palatino Linotype"/>
          <w:sz w:val="18"/>
          <w:lang w:val="es-ES"/>
        </w:rPr>
        <w:t xml:space="preserve"> 1-19. </w:t>
      </w:r>
    </w:p>
  </w:footnote>
  <w:footnote w:id="9">
    <w:p w:rsidR="00E22E7E" w:rsidRDefault="00E22E7E" w:rsidP="00A818E7">
      <w:pPr>
        <w:pStyle w:val="Textonotapie"/>
        <w:jc w:val="both"/>
        <w:rPr>
          <w:rFonts w:ascii="Palatino Linotype" w:hAnsi="Palatino Linotype"/>
          <w:sz w:val="18"/>
          <w:lang w:val="es-ES"/>
        </w:rPr>
      </w:pPr>
      <w:r>
        <w:rPr>
          <w:rStyle w:val="Refdenotaalpie"/>
          <w:rFonts w:ascii="Palatino Linotype" w:hAnsi="Palatino Linotype"/>
        </w:rPr>
        <w:footnoteRef/>
      </w:r>
      <w:r>
        <w:rPr>
          <w:rFonts w:ascii="Palatino Linotype" w:hAnsi="Palatino Linotype"/>
          <w:sz w:val="18"/>
        </w:rPr>
        <w:t xml:space="preserve"> </w:t>
      </w:r>
      <w:r>
        <w:rPr>
          <w:rFonts w:ascii="Palatino Linotype" w:hAnsi="Palatino Linotype"/>
          <w:sz w:val="18"/>
          <w:lang w:val="es-ES"/>
        </w:rPr>
        <w:t xml:space="preserve">Tribunales Colegiados de Circuito. Novena </w:t>
      </w:r>
      <w:proofErr w:type="spellStart"/>
      <w:r>
        <w:rPr>
          <w:rFonts w:ascii="Palatino Linotype" w:hAnsi="Palatino Linotype"/>
          <w:sz w:val="18"/>
          <w:lang w:val="es-ES"/>
        </w:rPr>
        <w:t>Epoca</w:t>
      </w:r>
      <w:proofErr w:type="spellEnd"/>
      <w:r>
        <w:rPr>
          <w:rFonts w:ascii="Palatino Linotype" w:hAnsi="Palatino Linotype"/>
          <w:sz w:val="18"/>
          <w:lang w:val="es-ES"/>
        </w:rPr>
        <w:t xml:space="preserve">. Semanario Judicial de la Federación y su Gaceta. Tomo III, marzo de 1996. </w:t>
      </w:r>
      <w:proofErr w:type="spellStart"/>
      <w:r>
        <w:rPr>
          <w:rFonts w:ascii="Palatino Linotype" w:hAnsi="Palatino Linotype"/>
          <w:sz w:val="18"/>
          <w:lang w:val="es-ES"/>
        </w:rPr>
        <w:t>Pág</w:t>
      </w:r>
      <w:proofErr w:type="spellEnd"/>
      <w:r>
        <w:rPr>
          <w:rFonts w:ascii="Palatino Linotype" w:hAnsi="Palatino Linotype"/>
          <w:sz w:val="18"/>
          <w:lang w:val="es-ES"/>
        </w:rPr>
        <w:t xml:space="preserve"> 769. Consultado en http://sjf.scjn.gob.mx/sjfsist/Documentos/Tesis/203/203143.pdf  el viernes 16 de junio de 2017.</w:t>
      </w:r>
    </w:p>
  </w:footnote>
  <w:footnote w:id="10">
    <w:p w:rsidR="00E22E7E" w:rsidRDefault="00E22E7E" w:rsidP="00A818E7">
      <w:pPr>
        <w:pStyle w:val="Textonotapie"/>
        <w:jc w:val="both"/>
        <w:rPr>
          <w:rFonts w:ascii="Palatino Linotype" w:hAnsi="Palatino Linotype"/>
          <w:sz w:val="18"/>
        </w:rPr>
      </w:pPr>
      <w:r>
        <w:rPr>
          <w:rStyle w:val="Refdenotaalpie"/>
          <w:rFonts w:ascii="Palatino Linotype" w:hAnsi="Palatino Linotype"/>
        </w:rPr>
        <w:footnoteRef/>
      </w:r>
      <w:r>
        <w:rPr>
          <w:rFonts w:ascii="Palatino Linotype" w:hAnsi="Palatino Linotype"/>
          <w:sz w:val="18"/>
        </w:rPr>
        <w:t xml:space="preserve"> Artículo 3. Para los efectos de la presente Ley se entenderá por:</w:t>
      </w:r>
    </w:p>
    <w:p w:rsidR="00E22E7E" w:rsidRDefault="00E22E7E" w:rsidP="00A818E7">
      <w:pPr>
        <w:pStyle w:val="Textonotapie"/>
        <w:jc w:val="both"/>
        <w:rPr>
          <w:rFonts w:ascii="Palatino Linotype" w:hAnsi="Palatino Linotype"/>
          <w:sz w:val="18"/>
        </w:rPr>
      </w:pPr>
      <w:r>
        <w:rPr>
          <w:rFonts w:ascii="Palatino Linotype" w:hAnsi="Palatino Linotype"/>
          <w:sz w:val="18"/>
        </w:rPr>
        <w:t xml:space="preserve"> (…)</w:t>
      </w:r>
    </w:p>
    <w:p w:rsidR="00E22E7E" w:rsidRDefault="00E22E7E" w:rsidP="00A818E7">
      <w:pPr>
        <w:pStyle w:val="Textonotapie"/>
        <w:jc w:val="both"/>
        <w:rPr>
          <w:rFonts w:ascii="Palatino Linotype" w:hAnsi="Palatino Linotype"/>
          <w:sz w:val="18"/>
        </w:rPr>
      </w:pPr>
      <w:r>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2E7E" w:rsidRDefault="00E22E7E">
    <w:pPr>
      <w:pStyle w:val="Encabezado"/>
    </w:pPr>
  </w:p>
  <w:p w:rsidR="00E22E7E" w:rsidRDefault="00E22E7E" w:rsidP="009A4582">
    <w:pPr>
      <w:pStyle w:val="Encabezado"/>
      <w:tabs>
        <w:tab w:val="clear" w:pos="4419"/>
        <w:tab w:val="clear" w:pos="8838"/>
        <w:tab w:val="left" w:pos="7283"/>
      </w:tabs>
    </w:pPr>
    <w:r>
      <w:tab/>
    </w:r>
  </w:p>
  <w:tbl>
    <w:tblPr>
      <w:tblStyle w:val="Tablaconcuadrcula"/>
      <w:tblW w:w="6661"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3826"/>
    </w:tblGrid>
    <w:tr w:rsidR="00E22E7E" w:rsidRPr="00EF13C1" w:rsidTr="00D32744">
      <w:trPr>
        <w:trHeight w:val="138"/>
        <w:jc w:val="right"/>
      </w:trPr>
      <w:tc>
        <w:tcPr>
          <w:tcW w:w="2835" w:type="dxa"/>
          <w:vAlign w:val="center"/>
        </w:tcPr>
        <w:p w:rsidR="00E22E7E" w:rsidRPr="00EF13C1" w:rsidRDefault="00E22E7E" w:rsidP="009A4582">
          <w:pPr>
            <w:rPr>
              <w:rFonts w:ascii="Palatino Linotype" w:hAnsi="Palatino Linotype"/>
              <w:b/>
            </w:rPr>
          </w:pPr>
          <w:r w:rsidRPr="00EF13C1">
            <w:rPr>
              <w:rFonts w:ascii="Palatino Linotype" w:hAnsi="Palatino Linotype"/>
              <w:b/>
            </w:rPr>
            <w:t>Recurso de revisión:</w:t>
          </w:r>
        </w:p>
      </w:tc>
      <w:tc>
        <w:tcPr>
          <w:tcW w:w="3826" w:type="dxa"/>
          <w:vAlign w:val="center"/>
        </w:tcPr>
        <w:p w:rsidR="00E22E7E" w:rsidRPr="00D32744" w:rsidRDefault="00E22E7E" w:rsidP="007D13F8">
          <w:pPr>
            <w:pStyle w:val="Encabezado"/>
            <w:jc w:val="right"/>
            <w:rPr>
              <w:rFonts w:ascii="Palatino Linotype" w:hAnsi="Palatino Linotype"/>
              <w:b/>
              <w:sz w:val="22"/>
              <w:szCs w:val="22"/>
            </w:rPr>
          </w:pPr>
          <w:r w:rsidRPr="00D32744">
            <w:rPr>
              <w:rFonts w:ascii="Palatino Linotype" w:hAnsi="Palatino Linotype" w:cs="Arial"/>
              <w:b/>
              <w:bCs/>
              <w:sz w:val="22"/>
              <w:szCs w:val="22"/>
              <w:lang w:eastAsia="es-MX"/>
            </w:rPr>
            <w:t xml:space="preserve">02278/INFOEM/IP/RR/2018 </w:t>
          </w:r>
        </w:p>
      </w:tc>
    </w:tr>
    <w:tr w:rsidR="00E22E7E" w:rsidRPr="00EF13C1" w:rsidTr="00D32744">
      <w:trPr>
        <w:trHeight w:val="321"/>
        <w:jc w:val="right"/>
      </w:trPr>
      <w:tc>
        <w:tcPr>
          <w:tcW w:w="2835" w:type="dxa"/>
          <w:vAlign w:val="center"/>
        </w:tcPr>
        <w:p w:rsidR="00E22E7E" w:rsidRPr="00EF13C1" w:rsidRDefault="00E22E7E" w:rsidP="009A4582">
          <w:pPr>
            <w:rPr>
              <w:rFonts w:ascii="Palatino Linotype" w:hAnsi="Palatino Linotype"/>
              <w:b/>
            </w:rPr>
          </w:pPr>
          <w:r w:rsidRPr="00EF13C1">
            <w:rPr>
              <w:rFonts w:ascii="Palatino Linotype" w:hAnsi="Palatino Linotype"/>
              <w:b/>
            </w:rPr>
            <w:t>Sujeto obligado:</w:t>
          </w:r>
        </w:p>
      </w:tc>
      <w:tc>
        <w:tcPr>
          <w:tcW w:w="3826" w:type="dxa"/>
          <w:vAlign w:val="center"/>
        </w:tcPr>
        <w:p w:rsidR="00E22E7E" w:rsidRPr="00D32744" w:rsidRDefault="00E22E7E" w:rsidP="009A4582">
          <w:pPr>
            <w:pStyle w:val="Encabezado"/>
            <w:jc w:val="right"/>
            <w:rPr>
              <w:rFonts w:ascii="Palatino Linotype" w:hAnsi="Palatino Linotype"/>
              <w:b/>
              <w:sz w:val="22"/>
              <w:szCs w:val="22"/>
            </w:rPr>
          </w:pPr>
          <w:r w:rsidRPr="00D32744">
            <w:rPr>
              <w:rFonts w:ascii="Palatino Linotype" w:hAnsi="Palatino Linotype"/>
              <w:b/>
              <w:sz w:val="22"/>
              <w:szCs w:val="22"/>
            </w:rPr>
            <w:t>Universidad Politécnica del Valle de Toluca</w:t>
          </w:r>
        </w:p>
      </w:tc>
    </w:tr>
    <w:tr w:rsidR="00E22E7E" w:rsidRPr="00EF13C1" w:rsidTr="00D32744">
      <w:trPr>
        <w:trHeight w:val="321"/>
        <w:jc w:val="right"/>
      </w:trPr>
      <w:tc>
        <w:tcPr>
          <w:tcW w:w="2835" w:type="dxa"/>
          <w:vAlign w:val="center"/>
        </w:tcPr>
        <w:p w:rsidR="00E22E7E" w:rsidRPr="00EF13C1" w:rsidRDefault="00E22E7E" w:rsidP="009A4582">
          <w:pPr>
            <w:rPr>
              <w:rFonts w:ascii="Palatino Linotype" w:hAnsi="Palatino Linotype"/>
              <w:b/>
            </w:rPr>
          </w:pPr>
          <w:r w:rsidRPr="00EF13C1">
            <w:rPr>
              <w:rFonts w:ascii="Palatino Linotype" w:hAnsi="Palatino Linotype"/>
              <w:b/>
            </w:rPr>
            <w:t>Comisionado ponente:</w:t>
          </w:r>
        </w:p>
      </w:tc>
      <w:tc>
        <w:tcPr>
          <w:tcW w:w="3826" w:type="dxa"/>
          <w:vAlign w:val="center"/>
        </w:tcPr>
        <w:p w:rsidR="00E22E7E" w:rsidRPr="00D32744" w:rsidRDefault="00E22E7E" w:rsidP="009A4582">
          <w:pPr>
            <w:pStyle w:val="Encabezado"/>
            <w:jc w:val="right"/>
            <w:rPr>
              <w:rFonts w:ascii="Palatino Linotype" w:hAnsi="Palatino Linotype"/>
              <w:b/>
              <w:sz w:val="22"/>
              <w:szCs w:val="22"/>
            </w:rPr>
          </w:pPr>
          <w:r w:rsidRPr="00D32744">
            <w:rPr>
              <w:rFonts w:ascii="Palatino Linotype" w:hAnsi="Palatino Linotype"/>
              <w:b/>
              <w:sz w:val="22"/>
              <w:szCs w:val="22"/>
            </w:rPr>
            <w:t>José Guadalupe Luna Hernández</w:t>
          </w:r>
        </w:p>
      </w:tc>
    </w:tr>
  </w:tbl>
  <w:p w:rsidR="00E22E7E" w:rsidRDefault="00E22E7E" w:rsidP="009A4582">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2E7E" w:rsidRDefault="00E22E7E" w:rsidP="009A4582">
    <w:pPr>
      <w:pStyle w:val="Encabezado"/>
      <w:tabs>
        <w:tab w:val="left" w:pos="3103"/>
      </w:tabs>
    </w:pPr>
    <w:r>
      <w:tab/>
    </w:r>
    <w:r>
      <w:tab/>
    </w:r>
  </w:p>
  <w:tbl>
    <w:tblPr>
      <w:tblStyle w:val="Tablaconcuadrcula"/>
      <w:tblW w:w="6946" w:type="dxa"/>
      <w:tblInd w:w="226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835"/>
      <w:gridCol w:w="236"/>
      <w:gridCol w:w="3875"/>
    </w:tblGrid>
    <w:tr w:rsidR="00E22E7E" w:rsidRPr="00182113" w:rsidTr="009A4582">
      <w:trPr>
        <w:trHeight w:val="138"/>
      </w:trPr>
      <w:tc>
        <w:tcPr>
          <w:tcW w:w="2835" w:type="dxa"/>
          <w:vAlign w:val="center"/>
        </w:tcPr>
        <w:p w:rsidR="00E22E7E" w:rsidRPr="00182113" w:rsidRDefault="00E22E7E" w:rsidP="009A4582">
          <w:pPr>
            <w:rPr>
              <w:rFonts w:ascii="Palatino Linotype" w:hAnsi="Palatino Linotype"/>
              <w:b/>
            </w:rPr>
          </w:pPr>
          <w:r w:rsidRPr="00182113">
            <w:rPr>
              <w:rFonts w:ascii="Palatino Linotype" w:hAnsi="Palatino Linotype"/>
              <w:b/>
            </w:rPr>
            <w:t>Recurso de revisión:</w:t>
          </w:r>
        </w:p>
      </w:tc>
      <w:tc>
        <w:tcPr>
          <w:tcW w:w="236" w:type="dxa"/>
          <w:vAlign w:val="center"/>
        </w:tcPr>
        <w:p w:rsidR="00E22E7E" w:rsidRPr="00182113" w:rsidRDefault="00E22E7E" w:rsidP="009A4582">
          <w:pPr>
            <w:pStyle w:val="Encabezado"/>
            <w:jc w:val="center"/>
            <w:rPr>
              <w:rFonts w:ascii="Palatino Linotype" w:hAnsi="Palatino Linotype"/>
              <w:b/>
            </w:rPr>
          </w:pPr>
        </w:p>
      </w:tc>
      <w:tc>
        <w:tcPr>
          <w:tcW w:w="3875" w:type="dxa"/>
          <w:vAlign w:val="center"/>
        </w:tcPr>
        <w:p w:rsidR="00E22E7E" w:rsidRPr="00D32744" w:rsidRDefault="00E22E7E" w:rsidP="007D13F8">
          <w:pPr>
            <w:pStyle w:val="Encabezado"/>
            <w:rPr>
              <w:rFonts w:ascii="Palatino Linotype" w:hAnsi="Palatino Linotype"/>
              <w:b/>
              <w:sz w:val="22"/>
              <w:szCs w:val="22"/>
            </w:rPr>
          </w:pPr>
          <w:r w:rsidRPr="00D32744">
            <w:rPr>
              <w:rFonts w:ascii="Palatino Linotype" w:hAnsi="Palatino Linotype" w:cs="Arial"/>
              <w:b/>
              <w:bCs/>
              <w:sz w:val="22"/>
              <w:szCs w:val="22"/>
              <w:lang w:eastAsia="es-MX"/>
            </w:rPr>
            <w:t xml:space="preserve">           02278/INFOEM/IP/RR/2018</w:t>
          </w:r>
        </w:p>
      </w:tc>
    </w:tr>
    <w:tr w:rsidR="00E22E7E" w:rsidRPr="00182113" w:rsidTr="009A4582">
      <w:trPr>
        <w:trHeight w:val="227"/>
      </w:trPr>
      <w:tc>
        <w:tcPr>
          <w:tcW w:w="2835" w:type="dxa"/>
          <w:vAlign w:val="center"/>
        </w:tcPr>
        <w:p w:rsidR="00E22E7E" w:rsidRPr="00182113" w:rsidRDefault="00E22E7E" w:rsidP="009A4582">
          <w:pPr>
            <w:rPr>
              <w:rFonts w:ascii="Palatino Linotype" w:hAnsi="Palatino Linotype"/>
              <w:b/>
            </w:rPr>
          </w:pPr>
          <w:r w:rsidRPr="00182113">
            <w:rPr>
              <w:rFonts w:ascii="Palatino Linotype" w:hAnsi="Palatino Linotype"/>
              <w:b/>
            </w:rPr>
            <w:t>Recurrente:</w:t>
          </w:r>
        </w:p>
      </w:tc>
      <w:tc>
        <w:tcPr>
          <w:tcW w:w="236" w:type="dxa"/>
          <w:vAlign w:val="center"/>
        </w:tcPr>
        <w:p w:rsidR="00E22E7E" w:rsidRPr="00182113" w:rsidRDefault="00E22E7E" w:rsidP="009A4582">
          <w:pPr>
            <w:pStyle w:val="Encabezado"/>
            <w:jc w:val="center"/>
            <w:rPr>
              <w:rFonts w:ascii="Palatino Linotype" w:hAnsi="Palatino Linotype"/>
              <w:b/>
            </w:rPr>
          </w:pPr>
        </w:p>
      </w:tc>
      <w:tc>
        <w:tcPr>
          <w:tcW w:w="3875" w:type="dxa"/>
          <w:vAlign w:val="center"/>
        </w:tcPr>
        <w:p w:rsidR="00E22E7E" w:rsidRPr="00D32744" w:rsidRDefault="0072674F" w:rsidP="003A4466">
          <w:pPr>
            <w:pStyle w:val="Encabezado"/>
            <w:jc w:val="right"/>
            <w:rPr>
              <w:rFonts w:ascii="Palatino Linotype" w:hAnsi="Palatino Linotype"/>
              <w:b/>
              <w:sz w:val="22"/>
              <w:szCs w:val="22"/>
            </w:rPr>
          </w:pPr>
          <w:r w:rsidRPr="0072674F">
            <w:rPr>
              <w:rFonts w:ascii="Palatino Linotype" w:hAnsi="Palatino Linotype"/>
              <w:b/>
              <w:sz w:val="22"/>
              <w:szCs w:val="22"/>
              <w:highlight w:val="black"/>
            </w:rPr>
            <w:t>-----------</w:t>
          </w:r>
          <w:r>
            <w:rPr>
              <w:rFonts w:ascii="Palatino Linotype" w:hAnsi="Palatino Linotype"/>
              <w:b/>
              <w:sz w:val="22"/>
              <w:szCs w:val="22"/>
              <w:highlight w:val="black"/>
            </w:rPr>
            <w:t>-----</w:t>
          </w:r>
          <w:r w:rsidRPr="0072674F">
            <w:rPr>
              <w:rFonts w:ascii="Palatino Linotype" w:hAnsi="Palatino Linotype"/>
              <w:b/>
              <w:sz w:val="22"/>
              <w:szCs w:val="22"/>
              <w:highlight w:val="black"/>
            </w:rPr>
            <w:t>----------------</w:t>
          </w:r>
        </w:p>
      </w:tc>
    </w:tr>
    <w:tr w:rsidR="00E22E7E" w:rsidRPr="00182113" w:rsidTr="009A4582">
      <w:trPr>
        <w:trHeight w:val="232"/>
      </w:trPr>
      <w:tc>
        <w:tcPr>
          <w:tcW w:w="2835" w:type="dxa"/>
          <w:vAlign w:val="center"/>
        </w:tcPr>
        <w:p w:rsidR="00E22E7E" w:rsidRPr="00182113" w:rsidRDefault="00E22E7E" w:rsidP="009A4582">
          <w:pPr>
            <w:rPr>
              <w:rFonts w:ascii="Palatino Linotype" w:hAnsi="Palatino Linotype"/>
              <w:b/>
            </w:rPr>
          </w:pPr>
          <w:r w:rsidRPr="00182113">
            <w:rPr>
              <w:rFonts w:ascii="Palatino Linotype" w:hAnsi="Palatino Linotype"/>
              <w:b/>
            </w:rPr>
            <w:t>Sujeto obligado:</w:t>
          </w:r>
        </w:p>
      </w:tc>
      <w:tc>
        <w:tcPr>
          <w:tcW w:w="236" w:type="dxa"/>
          <w:vAlign w:val="center"/>
        </w:tcPr>
        <w:p w:rsidR="00E22E7E" w:rsidRPr="00182113" w:rsidRDefault="00E22E7E" w:rsidP="009A4582">
          <w:pPr>
            <w:pStyle w:val="Encabezado"/>
            <w:jc w:val="center"/>
            <w:rPr>
              <w:rFonts w:ascii="Palatino Linotype" w:hAnsi="Palatino Linotype"/>
              <w:b/>
            </w:rPr>
          </w:pPr>
        </w:p>
      </w:tc>
      <w:tc>
        <w:tcPr>
          <w:tcW w:w="3875" w:type="dxa"/>
          <w:vAlign w:val="center"/>
        </w:tcPr>
        <w:p w:rsidR="00E22E7E" w:rsidRPr="00D32744" w:rsidRDefault="00E22E7E" w:rsidP="00883B38">
          <w:pPr>
            <w:pStyle w:val="Encabezado"/>
            <w:jc w:val="right"/>
            <w:rPr>
              <w:rFonts w:ascii="Palatino Linotype" w:hAnsi="Palatino Linotype"/>
              <w:b/>
              <w:sz w:val="22"/>
              <w:szCs w:val="22"/>
            </w:rPr>
          </w:pPr>
          <w:r w:rsidRPr="00D32744">
            <w:rPr>
              <w:rFonts w:ascii="Palatino Linotype" w:hAnsi="Palatino Linotype"/>
              <w:b/>
              <w:sz w:val="22"/>
              <w:szCs w:val="22"/>
            </w:rPr>
            <w:t>Universidad Politécnica del Valle de Toluca</w:t>
          </w:r>
        </w:p>
      </w:tc>
    </w:tr>
    <w:tr w:rsidR="00E22E7E" w:rsidRPr="00182113" w:rsidTr="009A4582">
      <w:trPr>
        <w:trHeight w:val="320"/>
      </w:trPr>
      <w:tc>
        <w:tcPr>
          <w:tcW w:w="2835" w:type="dxa"/>
          <w:vAlign w:val="center"/>
        </w:tcPr>
        <w:p w:rsidR="00E22E7E" w:rsidRPr="00182113" w:rsidRDefault="00E22E7E" w:rsidP="009A4582">
          <w:pPr>
            <w:rPr>
              <w:rFonts w:ascii="Palatino Linotype" w:hAnsi="Palatino Linotype"/>
              <w:b/>
            </w:rPr>
          </w:pPr>
          <w:r w:rsidRPr="00182113">
            <w:rPr>
              <w:rFonts w:ascii="Palatino Linotype" w:hAnsi="Palatino Linotype"/>
              <w:b/>
            </w:rPr>
            <w:t>Comisionado ponente:</w:t>
          </w:r>
        </w:p>
      </w:tc>
      <w:tc>
        <w:tcPr>
          <w:tcW w:w="236" w:type="dxa"/>
          <w:vAlign w:val="center"/>
        </w:tcPr>
        <w:p w:rsidR="00E22E7E" w:rsidRPr="00182113" w:rsidRDefault="00E22E7E" w:rsidP="009A4582">
          <w:pPr>
            <w:pStyle w:val="Encabezado"/>
            <w:jc w:val="center"/>
            <w:rPr>
              <w:rFonts w:ascii="Palatino Linotype" w:hAnsi="Palatino Linotype"/>
              <w:b/>
            </w:rPr>
          </w:pPr>
        </w:p>
      </w:tc>
      <w:tc>
        <w:tcPr>
          <w:tcW w:w="3875" w:type="dxa"/>
          <w:vAlign w:val="center"/>
        </w:tcPr>
        <w:p w:rsidR="00E22E7E" w:rsidRPr="00D32744" w:rsidRDefault="00E22E7E" w:rsidP="00FA4507">
          <w:pPr>
            <w:pStyle w:val="Encabezado"/>
            <w:jc w:val="right"/>
            <w:rPr>
              <w:rFonts w:ascii="Palatino Linotype" w:hAnsi="Palatino Linotype"/>
              <w:b/>
              <w:sz w:val="22"/>
              <w:szCs w:val="22"/>
            </w:rPr>
          </w:pPr>
          <w:r w:rsidRPr="00D32744">
            <w:rPr>
              <w:rFonts w:ascii="Palatino Linotype" w:hAnsi="Palatino Linotype"/>
              <w:b/>
              <w:sz w:val="22"/>
              <w:szCs w:val="22"/>
            </w:rPr>
            <w:t xml:space="preserve">      José Guadalupe Luna Hernández</w:t>
          </w:r>
        </w:p>
      </w:tc>
    </w:tr>
  </w:tbl>
  <w:p w:rsidR="00E22E7E" w:rsidRDefault="00E22E7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FD1CA01A"/>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2EE1B54"/>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613499D"/>
    <w:multiLevelType w:val="hybridMultilevel"/>
    <w:tmpl w:val="8B6ACDA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7C06081"/>
    <w:multiLevelType w:val="hybridMultilevel"/>
    <w:tmpl w:val="E22C5E7C"/>
    <w:lvl w:ilvl="0" w:tplc="080A0001">
      <w:start w:val="1"/>
      <w:numFmt w:val="bullet"/>
      <w:lvlText w:val=""/>
      <w:lvlJc w:val="left"/>
      <w:pPr>
        <w:ind w:left="1287" w:hanging="360"/>
      </w:pPr>
      <w:rPr>
        <w:rFonts w:ascii="Symbol" w:hAnsi="Symbol" w:hint="default"/>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4">
    <w:nsid w:val="1CDB463A"/>
    <w:multiLevelType w:val="hybridMultilevel"/>
    <w:tmpl w:val="D3E0B4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DD47A62"/>
    <w:multiLevelType w:val="hybridMultilevel"/>
    <w:tmpl w:val="393079B4"/>
    <w:lvl w:ilvl="0" w:tplc="73E0F9C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E3F1019"/>
    <w:multiLevelType w:val="hybridMultilevel"/>
    <w:tmpl w:val="A590FB76"/>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7">
    <w:nsid w:val="239E19F6"/>
    <w:multiLevelType w:val="hybridMultilevel"/>
    <w:tmpl w:val="FD32038A"/>
    <w:lvl w:ilvl="0" w:tplc="080A0001">
      <w:start w:val="1"/>
      <w:numFmt w:val="bullet"/>
      <w:lvlText w:val=""/>
      <w:lvlJc w:val="left"/>
      <w:pPr>
        <w:ind w:left="502"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80E4B5B"/>
    <w:multiLevelType w:val="hybridMultilevel"/>
    <w:tmpl w:val="CC162758"/>
    <w:lvl w:ilvl="0" w:tplc="2D101340">
      <w:start w:val="1"/>
      <w:numFmt w:val="lowerLetter"/>
      <w:lvlText w:val="%1."/>
      <w:lvlJc w:val="left"/>
      <w:pPr>
        <w:ind w:left="720" w:hanging="360"/>
      </w:pPr>
      <w:rPr>
        <w:rFonts w:eastAsiaTheme="minorHAnsi"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A6E781F"/>
    <w:multiLevelType w:val="hybridMultilevel"/>
    <w:tmpl w:val="26F00E70"/>
    <w:lvl w:ilvl="0" w:tplc="080A000F">
      <w:start w:val="1"/>
      <w:numFmt w:val="decimal"/>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0">
    <w:nsid w:val="2BB167BD"/>
    <w:multiLevelType w:val="hybridMultilevel"/>
    <w:tmpl w:val="4CDC2742"/>
    <w:lvl w:ilvl="0" w:tplc="080A0015">
      <w:start w:val="1"/>
      <w:numFmt w:val="upp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nsid w:val="2C212FAF"/>
    <w:multiLevelType w:val="hybridMultilevel"/>
    <w:tmpl w:val="F59AD93A"/>
    <w:lvl w:ilvl="0" w:tplc="080A001B">
      <w:start w:val="1"/>
      <w:numFmt w:val="low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nsid w:val="2EC87CA4"/>
    <w:multiLevelType w:val="hybridMultilevel"/>
    <w:tmpl w:val="F0FA5F78"/>
    <w:lvl w:ilvl="0" w:tplc="080A0003">
      <w:start w:val="1"/>
      <w:numFmt w:val="bullet"/>
      <w:lvlText w:val="o"/>
      <w:lvlJc w:val="left"/>
      <w:pPr>
        <w:ind w:left="1146" w:hanging="360"/>
      </w:pPr>
      <w:rPr>
        <w:rFonts w:ascii="Courier New" w:hAnsi="Courier New" w:cs="Courier New"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3">
    <w:nsid w:val="2F63132A"/>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34317490"/>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35801DBF"/>
    <w:multiLevelType w:val="hybridMultilevel"/>
    <w:tmpl w:val="D74052E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nsid w:val="3BA567F6"/>
    <w:multiLevelType w:val="hybridMultilevel"/>
    <w:tmpl w:val="18C0C1AC"/>
    <w:lvl w:ilvl="0" w:tplc="080A0001">
      <w:start w:val="1"/>
      <w:numFmt w:val="bullet"/>
      <w:lvlText w:val=""/>
      <w:lvlJc w:val="left"/>
      <w:pPr>
        <w:ind w:left="1287" w:hanging="360"/>
      </w:pPr>
      <w:rPr>
        <w:rFonts w:ascii="Symbol" w:hAnsi="Symbol" w:hint="default"/>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17">
    <w:nsid w:val="41D412E0"/>
    <w:multiLevelType w:val="hybridMultilevel"/>
    <w:tmpl w:val="8B4667F8"/>
    <w:lvl w:ilvl="0" w:tplc="080A0011">
      <w:start w:val="1"/>
      <w:numFmt w:val="decimal"/>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8">
    <w:nsid w:val="42CC45EA"/>
    <w:multiLevelType w:val="hybridMultilevel"/>
    <w:tmpl w:val="CF6C0FD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9">
    <w:nsid w:val="42FD3028"/>
    <w:multiLevelType w:val="hybridMultilevel"/>
    <w:tmpl w:val="F82095B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4802323"/>
    <w:multiLevelType w:val="hybridMultilevel"/>
    <w:tmpl w:val="7C9C0582"/>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6B670FF"/>
    <w:multiLevelType w:val="hybridMultilevel"/>
    <w:tmpl w:val="ADFAC034"/>
    <w:lvl w:ilvl="0" w:tplc="080A0015">
      <w:start w:val="1"/>
      <w:numFmt w:val="upp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2">
    <w:nsid w:val="48BD42C8"/>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48E967FF"/>
    <w:multiLevelType w:val="hybridMultilevel"/>
    <w:tmpl w:val="F744AB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492D0EBE"/>
    <w:multiLevelType w:val="hybridMultilevel"/>
    <w:tmpl w:val="78223D8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5">
    <w:nsid w:val="4A7A6E13"/>
    <w:multiLevelType w:val="hybridMultilevel"/>
    <w:tmpl w:val="62584FA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C1214D7"/>
    <w:multiLevelType w:val="hybridMultilevel"/>
    <w:tmpl w:val="1DCC7AFE"/>
    <w:lvl w:ilvl="0" w:tplc="E3D8651C">
      <w:start w:val="1"/>
      <w:numFmt w:val="bullet"/>
      <w:lvlText w:val=""/>
      <w:lvlJc w:val="left"/>
      <w:pPr>
        <w:ind w:left="720" w:hanging="360"/>
      </w:pPr>
      <w:rPr>
        <w:rFonts w:ascii="Wingdings" w:hAnsi="Wingdings" w:hint="default"/>
        <w:sz w:val="28"/>
        <w:szCs w:val="2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9A14952"/>
    <w:multiLevelType w:val="hybridMultilevel"/>
    <w:tmpl w:val="70CCBA16"/>
    <w:lvl w:ilvl="0" w:tplc="02A6F4A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A4B4495"/>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F713162"/>
    <w:multiLevelType w:val="hybridMultilevel"/>
    <w:tmpl w:val="749E59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61A66DEE"/>
    <w:multiLevelType w:val="hybridMultilevel"/>
    <w:tmpl w:val="B9325F8A"/>
    <w:lvl w:ilvl="0" w:tplc="B5CE193C">
      <w:start w:val="1"/>
      <w:numFmt w:val="lowerLetter"/>
      <w:lvlText w:val="%1)"/>
      <w:lvlJc w:val="left"/>
      <w:pPr>
        <w:ind w:left="1080" w:hanging="360"/>
      </w:pPr>
      <w:rPr>
        <w:rFonts w:hint="default"/>
        <w:b/>
        <w:i w: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nsid w:val="63E471F0"/>
    <w:multiLevelType w:val="hybridMultilevel"/>
    <w:tmpl w:val="865604D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2">
    <w:nsid w:val="67AD254B"/>
    <w:multiLevelType w:val="hybridMultilevel"/>
    <w:tmpl w:val="997E196A"/>
    <w:lvl w:ilvl="0" w:tplc="0B5059F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ADD6990"/>
    <w:multiLevelType w:val="hybridMultilevel"/>
    <w:tmpl w:val="2D5C67F0"/>
    <w:lvl w:ilvl="0" w:tplc="080A001B">
      <w:start w:val="1"/>
      <w:numFmt w:val="lowerRoman"/>
      <w:lvlText w:val="%1."/>
      <w:lvlJc w:val="righ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4">
    <w:nsid w:val="6C4971A6"/>
    <w:multiLevelType w:val="hybridMultilevel"/>
    <w:tmpl w:val="95EE79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5DD0043"/>
    <w:multiLevelType w:val="hybridMultilevel"/>
    <w:tmpl w:val="96A855F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7B7100F6"/>
    <w:multiLevelType w:val="hybridMultilevel"/>
    <w:tmpl w:val="1DC8F6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7C743F01"/>
    <w:multiLevelType w:val="hybridMultilevel"/>
    <w:tmpl w:val="748CC3B0"/>
    <w:lvl w:ilvl="0" w:tplc="080A000D">
      <w:start w:val="1"/>
      <w:numFmt w:val="bullet"/>
      <w:lvlText w:val=""/>
      <w:lvlJc w:val="left"/>
      <w:pPr>
        <w:ind w:left="1220" w:hanging="360"/>
      </w:pPr>
      <w:rPr>
        <w:rFonts w:ascii="Wingdings" w:hAnsi="Wingdings" w:hint="default"/>
      </w:rPr>
    </w:lvl>
    <w:lvl w:ilvl="1" w:tplc="080A0003" w:tentative="1">
      <w:start w:val="1"/>
      <w:numFmt w:val="bullet"/>
      <w:lvlText w:val="o"/>
      <w:lvlJc w:val="left"/>
      <w:pPr>
        <w:ind w:left="1940" w:hanging="360"/>
      </w:pPr>
      <w:rPr>
        <w:rFonts w:ascii="Courier New" w:hAnsi="Courier New" w:cs="Courier New" w:hint="default"/>
      </w:rPr>
    </w:lvl>
    <w:lvl w:ilvl="2" w:tplc="080A0005" w:tentative="1">
      <w:start w:val="1"/>
      <w:numFmt w:val="bullet"/>
      <w:lvlText w:val=""/>
      <w:lvlJc w:val="left"/>
      <w:pPr>
        <w:ind w:left="2660" w:hanging="360"/>
      </w:pPr>
      <w:rPr>
        <w:rFonts w:ascii="Wingdings" w:hAnsi="Wingdings" w:hint="default"/>
      </w:rPr>
    </w:lvl>
    <w:lvl w:ilvl="3" w:tplc="080A0001" w:tentative="1">
      <w:start w:val="1"/>
      <w:numFmt w:val="bullet"/>
      <w:lvlText w:val=""/>
      <w:lvlJc w:val="left"/>
      <w:pPr>
        <w:ind w:left="3380" w:hanging="360"/>
      </w:pPr>
      <w:rPr>
        <w:rFonts w:ascii="Symbol" w:hAnsi="Symbol" w:hint="default"/>
      </w:rPr>
    </w:lvl>
    <w:lvl w:ilvl="4" w:tplc="080A0003" w:tentative="1">
      <w:start w:val="1"/>
      <w:numFmt w:val="bullet"/>
      <w:lvlText w:val="o"/>
      <w:lvlJc w:val="left"/>
      <w:pPr>
        <w:ind w:left="4100" w:hanging="360"/>
      </w:pPr>
      <w:rPr>
        <w:rFonts w:ascii="Courier New" w:hAnsi="Courier New" w:cs="Courier New" w:hint="default"/>
      </w:rPr>
    </w:lvl>
    <w:lvl w:ilvl="5" w:tplc="080A0005" w:tentative="1">
      <w:start w:val="1"/>
      <w:numFmt w:val="bullet"/>
      <w:lvlText w:val=""/>
      <w:lvlJc w:val="left"/>
      <w:pPr>
        <w:ind w:left="4820" w:hanging="360"/>
      </w:pPr>
      <w:rPr>
        <w:rFonts w:ascii="Wingdings" w:hAnsi="Wingdings" w:hint="default"/>
      </w:rPr>
    </w:lvl>
    <w:lvl w:ilvl="6" w:tplc="080A0001" w:tentative="1">
      <w:start w:val="1"/>
      <w:numFmt w:val="bullet"/>
      <w:lvlText w:val=""/>
      <w:lvlJc w:val="left"/>
      <w:pPr>
        <w:ind w:left="5540" w:hanging="360"/>
      </w:pPr>
      <w:rPr>
        <w:rFonts w:ascii="Symbol" w:hAnsi="Symbol" w:hint="default"/>
      </w:rPr>
    </w:lvl>
    <w:lvl w:ilvl="7" w:tplc="080A0003" w:tentative="1">
      <w:start w:val="1"/>
      <w:numFmt w:val="bullet"/>
      <w:lvlText w:val="o"/>
      <w:lvlJc w:val="left"/>
      <w:pPr>
        <w:ind w:left="6260" w:hanging="360"/>
      </w:pPr>
      <w:rPr>
        <w:rFonts w:ascii="Courier New" w:hAnsi="Courier New" w:cs="Courier New" w:hint="default"/>
      </w:rPr>
    </w:lvl>
    <w:lvl w:ilvl="8" w:tplc="080A0005" w:tentative="1">
      <w:start w:val="1"/>
      <w:numFmt w:val="bullet"/>
      <w:lvlText w:val=""/>
      <w:lvlJc w:val="left"/>
      <w:pPr>
        <w:ind w:left="6980" w:hanging="360"/>
      </w:pPr>
      <w:rPr>
        <w:rFonts w:ascii="Wingdings" w:hAnsi="Wingdings" w:hint="default"/>
      </w:rPr>
    </w:lvl>
  </w:abstractNum>
  <w:abstractNum w:abstractNumId="38">
    <w:nsid w:val="7FB5070A"/>
    <w:multiLevelType w:val="hybridMultilevel"/>
    <w:tmpl w:val="7B68AE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14"/>
  </w:num>
  <w:num w:numId="3">
    <w:abstractNumId w:val="30"/>
  </w:num>
  <w:num w:numId="4">
    <w:abstractNumId w:val="25"/>
  </w:num>
  <w:num w:numId="5">
    <w:abstractNumId w:val="33"/>
  </w:num>
  <w:num w:numId="6">
    <w:abstractNumId w:val="19"/>
  </w:num>
  <w:num w:numId="7">
    <w:abstractNumId w:val="26"/>
  </w:num>
  <w:num w:numId="8">
    <w:abstractNumId w:val="5"/>
  </w:num>
  <w:num w:numId="9">
    <w:abstractNumId w:val="20"/>
  </w:num>
  <w:num w:numId="10">
    <w:abstractNumId w:val="2"/>
  </w:num>
  <w:num w:numId="11">
    <w:abstractNumId w:val="35"/>
  </w:num>
  <w:num w:numId="12">
    <w:abstractNumId w:val="32"/>
  </w:num>
  <w:num w:numId="13">
    <w:abstractNumId w:val="4"/>
  </w:num>
  <w:num w:numId="14">
    <w:abstractNumId w:val="37"/>
  </w:num>
  <w:num w:numId="15">
    <w:abstractNumId w:val="23"/>
  </w:num>
  <w:num w:numId="16">
    <w:abstractNumId w:val="9"/>
  </w:num>
  <w:num w:numId="17">
    <w:abstractNumId w:val="28"/>
  </w:num>
  <w:num w:numId="18">
    <w:abstractNumId w:val="18"/>
  </w:num>
  <w:num w:numId="19">
    <w:abstractNumId w:val="24"/>
  </w:num>
  <w:num w:numId="20">
    <w:abstractNumId w:val="16"/>
  </w:num>
  <w:num w:numId="21">
    <w:abstractNumId w:val="31"/>
  </w:num>
  <w:num w:numId="22">
    <w:abstractNumId w:val="3"/>
  </w:num>
  <w:num w:numId="23">
    <w:abstractNumId w:val="3"/>
  </w:num>
  <w:num w:numId="24">
    <w:abstractNumId w:val="12"/>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num>
  <w:num w:numId="27">
    <w:abstractNumId w:val="22"/>
  </w:num>
  <w:num w:numId="28">
    <w:abstractNumId w:val="34"/>
  </w:num>
  <w:num w:numId="29">
    <w:abstractNumId w:val="38"/>
  </w:num>
  <w:num w:numId="30">
    <w:abstractNumId w:val="1"/>
  </w:num>
  <w:num w:numId="31">
    <w:abstractNumId w:val="13"/>
  </w:num>
  <w:num w:numId="32">
    <w:abstractNumId w:val="21"/>
  </w:num>
  <w:num w:numId="33">
    <w:abstractNumId w:val="11"/>
  </w:num>
  <w:num w:numId="34">
    <w:abstractNumId w:val="15"/>
  </w:num>
  <w:num w:numId="35">
    <w:abstractNumId w:val="10"/>
  </w:num>
  <w:num w:numId="36">
    <w:abstractNumId w:val="6"/>
  </w:num>
  <w:num w:numId="37">
    <w:abstractNumId w:val="8"/>
  </w:num>
  <w:num w:numId="38">
    <w:abstractNumId w:val="17"/>
  </w:num>
  <w:num w:numId="39">
    <w:abstractNumId w:val="27"/>
  </w:num>
  <w:num w:numId="40">
    <w:abstractNumId w:val="29"/>
  </w:num>
  <w:num w:numId="41">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776"/>
    <w:rsid w:val="00000B8A"/>
    <w:rsid w:val="00006185"/>
    <w:rsid w:val="00010017"/>
    <w:rsid w:val="00010318"/>
    <w:rsid w:val="00017C23"/>
    <w:rsid w:val="000201D1"/>
    <w:rsid w:val="00024C36"/>
    <w:rsid w:val="00032659"/>
    <w:rsid w:val="00033F35"/>
    <w:rsid w:val="00034423"/>
    <w:rsid w:val="000408A3"/>
    <w:rsid w:val="00060857"/>
    <w:rsid w:val="00061820"/>
    <w:rsid w:val="00066D4B"/>
    <w:rsid w:val="0007062A"/>
    <w:rsid w:val="00072EFA"/>
    <w:rsid w:val="00076ADB"/>
    <w:rsid w:val="00077233"/>
    <w:rsid w:val="000A3DE8"/>
    <w:rsid w:val="000A517F"/>
    <w:rsid w:val="000A6EBF"/>
    <w:rsid w:val="000A7D5D"/>
    <w:rsid w:val="000B2EAF"/>
    <w:rsid w:val="000B2F57"/>
    <w:rsid w:val="000B5A4C"/>
    <w:rsid w:val="000C3DDE"/>
    <w:rsid w:val="000C66EA"/>
    <w:rsid w:val="000D1D31"/>
    <w:rsid w:val="000D35C7"/>
    <w:rsid w:val="000D7249"/>
    <w:rsid w:val="000E10DF"/>
    <w:rsid w:val="000E4A12"/>
    <w:rsid w:val="000E4A18"/>
    <w:rsid w:val="000F765B"/>
    <w:rsid w:val="000F7741"/>
    <w:rsid w:val="00101818"/>
    <w:rsid w:val="00102E88"/>
    <w:rsid w:val="00106806"/>
    <w:rsid w:val="00107A21"/>
    <w:rsid w:val="00110A90"/>
    <w:rsid w:val="00124119"/>
    <w:rsid w:val="00132825"/>
    <w:rsid w:val="00136757"/>
    <w:rsid w:val="00140674"/>
    <w:rsid w:val="00141BDA"/>
    <w:rsid w:val="0014621A"/>
    <w:rsid w:val="00147141"/>
    <w:rsid w:val="00152A54"/>
    <w:rsid w:val="00153924"/>
    <w:rsid w:val="0016050E"/>
    <w:rsid w:val="00160BBC"/>
    <w:rsid w:val="001622A0"/>
    <w:rsid w:val="00167DD3"/>
    <w:rsid w:val="0017140F"/>
    <w:rsid w:val="001749E3"/>
    <w:rsid w:val="00177095"/>
    <w:rsid w:val="00177EA8"/>
    <w:rsid w:val="00181E44"/>
    <w:rsid w:val="001861E1"/>
    <w:rsid w:val="00193AD9"/>
    <w:rsid w:val="001963AC"/>
    <w:rsid w:val="001A41FF"/>
    <w:rsid w:val="001B625E"/>
    <w:rsid w:val="001C2DEC"/>
    <w:rsid w:val="001C46A3"/>
    <w:rsid w:val="001C487F"/>
    <w:rsid w:val="001D16BD"/>
    <w:rsid w:val="001E537B"/>
    <w:rsid w:val="001E61D8"/>
    <w:rsid w:val="001F2F00"/>
    <w:rsid w:val="001F5DBD"/>
    <w:rsid w:val="001F6670"/>
    <w:rsid w:val="00201BF3"/>
    <w:rsid w:val="00201CDE"/>
    <w:rsid w:val="00201F41"/>
    <w:rsid w:val="00202E6A"/>
    <w:rsid w:val="00210A6F"/>
    <w:rsid w:val="00211B1B"/>
    <w:rsid w:val="002157A5"/>
    <w:rsid w:val="00220CA4"/>
    <w:rsid w:val="00224BB6"/>
    <w:rsid w:val="0022511B"/>
    <w:rsid w:val="00232857"/>
    <w:rsid w:val="00232FEC"/>
    <w:rsid w:val="00234EBF"/>
    <w:rsid w:val="002431BA"/>
    <w:rsid w:val="00245EC0"/>
    <w:rsid w:val="00250B11"/>
    <w:rsid w:val="0025403F"/>
    <w:rsid w:val="002571C9"/>
    <w:rsid w:val="00264DF7"/>
    <w:rsid w:val="00266239"/>
    <w:rsid w:val="00266C96"/>
    <w:rsid w:val="00267B24"/>
    <w:rsid w:val="00273142"/>
    <w:rsid w:val="00275FB3"/>
    <w:rsid w:val="002921DD"/>
    <w:rsid w:val="002932F2"/>
    <w:rsid w:val="00293B7B"/>
    <w:rsid w:val="002950E1"/>
    <w:rsid w:val="002A0962"/>
    <w:rsid w:val="002A14D8"/>
    <w:rsid w:val="002A16FE"/>
    <w:rsid w:val="002A1C9E"/>
    <w:rsid w:val="002A38B7"/>
    <w:rsid w:val="002A429D"/>
    <w:rsid w:val="002A5827"/>
    <w:rsid w:val="002A6BB0"/>
    <w:rsid w:val="002B0829"/>
    <w:rsid w:val="002B64FF"/>
    <w:rsid w:val="002B6FAB"/>
    <w:rsid w:val="002B7C86"/>
    <w:rsid w:val="002C70DA"/>
    <w:rsid w:val="002D167B"/>
    <w:rsid w:val="002D16F1"/>
    <w:rsid w:val="002D172A"/>
    <w:rsid w:val="002D56E5"/>
    <w:rsid w:val="002D6908"/>
    <w:rsid w:val="002F2E0B"/>
    <w:rsid w:val="002F3433"/>
    <w:rsid w:val="002F3BFA"/>
    <w:rsid w:val="0030325F"/>
    <w:rsid w:val="00303A99"/>
    <w:rsid w:val="003044DA"/>
    <w:rsid w:val="003049A2"/>
    <w:rsid w:val="00304D1E"/>
    <w:rsid w:val="00307425"/>
    <w:rsid w:val="003132B5"/>
    <w:rsid w:val="00314F26"/>
    <w:rsid w:val="00315476"/>
    <w:rsid w:val="00315885"/>
    <w:rsid w:val="00315BF5"/>
    <w:rsid w:val="003164E6"/>
    <w:rsid w:val="00323F76"/>
    <w:rsid w:val="0032530A"/>
    <w:rsid w:val="003319EC"/>
    <w:rsid w:val="00334C17"/>
    <w:rsid w:val="00335786"/>
    <w:rsid w:val="00336C1B"/>
    <w:rsid w:val="0034471E"/>
    <w:rsid w:val="00345EEA"/>
    <w:rsid w:val="00354158"/>
    <w:rsid w:val="00354999"/>
    <w:rsid w:val="00364A88"/>
    <w:rsid w:val="00366B82"/>
    <w:rsid w:val="0037277E"/>
    <w:rsid w:val="00380C92"/>
    <w:rsid w:val="00382BC1"/>
    <w:rsid w:val="00390488"/>
    <w:rsid w:val="00395AE5"/>
    <w:rsid w:val="003A4466"/>
    <w:rsid w:val="003A629F"/>
    <w:rsid w:val="003A6D6B"/>
    <w:rsid w:val="003A7B14"/>
    <w:rsid w:val="003B4437"/>
    <w:rsid w:val="003B5F5E"/>
    <w:rsid w:val="003B69DE"/>
    <w:rsid w:val="003D38AB"/>
    <w:rsid w:val="003D4338"/>
    <w:rsid w:val="003D4736"/>
    <w:rsid w:val="003E2989"/>
    <w:rsid w:val="003E409B"/>
    <w:rsid w:val="003E5182"/>
    <w:rsid w:val="003E51CE"/>
    <w:rsid w:val="003E585E"/>
    <w:rsid w:val="003E6B82"/>
    <w:rsid w:val="003E79AE"/>
    <w:rsid w:val="003F0A08"/>
    <w:rsid w:val="003F4348"/>
    <w:rsid w:val="003F5164"/>
    <w:rsid w:val="0040093D"/>
    <w:rsid w:val="00401B06"/>
    <w:rsid w:val="0041102F"/>
    <w:rsid w:val="004173C0"/>
    <w:rsid w:val="0042142A"/>
    <w:rsid w:val="004221C5"/>
    <w:rsid w:val="00451957"/>
    <w:rsid w:val="00455D99"/>
    <w:rsid w:val="0047073A"/>
    <w:rsid w:val="00473FE5"/>
    <w:rsid w:val="00474E0F"/>
    <w:rsid w:val="004766A7"/>
    <w:rsid w:val="00481340"/>
    <w:rsid w:val="00481724"/>
    <w:rsid w:val="00482A34"/>
    <w:rsid w:val="004835DC"/>
    <w:rsid w:val="00485E23"/>
    <w:rsid w:val="004935F3"/>
    <w:rsid w:val="00493730"/>
    <w:rsid w:val="004938DA"/>
    <w:rsid w:val="0049467C"/>
    <w:rsid w:val="004A04FC"/>
    <w:rsid w:val="004A2327"/>
    <w:rsid w:val="004A2825"/>
    <w:rsid w:val="004A56E3"/>
    <w:rsid w:val="004A70B0"/>
    <w:rsid w:val="004B716C"/>
    <w:rsid w:val="004C1C05"/>
    <w:rsid w:val="004D3A29"/>
    <w:rsid w:val="004D4C68"/>
    <w:rsid w:val="004E4C14"/>
    <w:rsid w:val="004F4C05"/>
    <w:rsid w:val="00500259"/>
    <w:rsid w:val="00500FB6"/>
    <w:rsid w:val="0050327B"/>
    <w:rsid w:val="00503CB0"/>
    <w:rsid w:val="00510198"/>
    <w:rsid w:val="0051337C"/>
    <w:rsid w:val="00517742"/>
    <w:rsid w:val="00523819"/>
    <w:rsid w:val="00525360"/>
    <w:rsid w:val="00531B89"/>
    <w:rsid w:val="00534CBE"/>
    <w:rsid w:val="00567CD8"/>
    <w:rsid w:val="005702BE"/>
    <w:rsid w:val="00570A3F"/>
    <w:rsid w:val="00572A41"/>
    <w:rsid w:val="00574829"/>
    <w:rsid w:val="00584648"/>
    <w:rsid w:val="0059199C"/>
    <w:rsid w:val="00597D1B"/>
    <w:rsid w:val="005A2008"/>
    <w:rsid w:val="005A2B5F"/>
    <w:rsid w:val="005A629F"/>
    <w:rsid w:val="005A6596"/>
    <w:rsid w:val="005B0C4C"/>
    <w:rsid w:val="005B31A8"/>
    <w:rsid w:val="005B407E"/>
    <w:rsid w:val="005C1D54"/>
    <w:rsid w:val="005C2D31"/>
    <w:rsid w:val="005C4663"/>
    <w:rsid w:val="005D02D7"/>
    <w:rsid w:val="005D3C6B"/>
    <w:rsid w:val="005E4192"/>
    <w:rsid w:val="005E6787"/>
    <w:rsid w:val="00603B42"/>
    <w:rsid w:val="006043C1"/>
    <w:rsid w:val="0061037B"/>
    <w:rsid w:val="00612344"/>
    <w:rsid w:val="00616052"/>
    <w:rsid w:val="006307B0"/>
    <w:rsid w:val="00632BCB"/>
    <w:rsid w:val="0063699D"/>
    <w:rsid w:val="006416D7"/>
    <w:rsid w:val="006559FF"/>
    <w:rsid w:val="0065762F"/>
    <w:rsid w:val="00661A81"/>
    <w:rsid w:val="006639AB"/>
    <w:rsid w:val="00663FF0"/>
    <w:rsid w:val="00671E75"/>
    <w:rsid w:val="00672EA1"/>
    <w:rsid w:val="006902F2"/>
    <w:rsid w:val="00690C56"/>
    <w:rsid w:val="00694CC8"/>
    <w:rsid w:val="006A1DD3"/>
    <w:rsid w:val="006C4663"/>
    <w:rsid w:val="006C4736"/>
    <w:rsid w:val="006C74A6"/>
    <w:rsid w:val="006D025A"/>
    <w:rsid w:val="006D4483"/>
    <w:rsid w:val="006E2BD4"/>
    <w:rsid w:val="006E77A3"/>
    <w:rsid w:val="006F025F"/>
    <w:rsid w:val="006F1072"/>
    <w:rsid w:val="006F4A0C"/>
    <w:rsid w:val="006F6B48"/>
    <w:rsid w:val="00704655"/>
    <w:rsid w:val="00704FC1"/>
    <w:rsid w:val="0071024F"/>
    <w:rsid w:val="00714C71"/>
    <w:rsid w:val="00716D0A"/>
    <w:rsid w:val="007230A3"/>
    <w:rsid w:val="00723A8D"/>
    <w:rsid w:val="0072674F"/>
    <w:rsid w:val="00732D0D"/>
    <w:rsid w:val="00735D06"/>
    <w:rsid w:val="00736775"/>
    <w:rsid w:val="007406EA"/>
    <w:rsid w:val="00742576"/>
    <w:rsid w:val="00743D03"/>
    <w:rsid w:val="007466C9"/>
    <w:rsid w:val="00753AC3"/>
    <w:rsid w:val="00753B0E"/>
    <w:rsid w:val="00754D45"/>
    <w:rsid w:val="00755296"/>
    <w:rsid w:val="00756441"/>
    <w:rsid w:val="00760B56"/>
    <w:rsid w:val="007623BE"/>
    <w:rsid w:val="00766337"/>
    <w:rsid w:val="007737F5"/>
    <w:rsid w:val="00774451"/>
    <w:rsid w:val="00777A81"/>
    <w:rsid w:val="007841CA"/>
    <w:rsid w:val="007863CB"/>
    <w:rsid w:val="00792776"/>
    <w:rsid w:val="00795E42"/>
    <w:rsid w:val="007A55E4"/>
    <w:rsid w:val="007A7A0F"/>
    <w:rsid w:val="007B0DEC"/>
    <w:rsid w:val="007B5FFC"/>
    <w:rsid w:val="007B6D4B"/>
    <w:rsid w:val="007B7086"/>
    <w:rsid w:val="007D0109"/>
    <w:rsid w:val="007D13F8"/>
    <w:rsid w:val="007D3AB1"/>
    <w:rsid w:val="007D47D9"/>
    <w:rsid w:val="007D5D25"/>
    <w:rsid w:val="007E4E22"/>
    <w:rsid w:val="007F70A4"/>
    <w:rsid w:val="00801BAA"/>
    <w:rsid w:val="00801E14"/>
    <w:rsid w:val="0081179A"/>
    <w:rsid w:val="00811897"/>
    <w:rsid w:val="008161A8"/>
    <w:rsid w:val="00820359"/>
    <w:rsid w:val="00825FF0"/>
    <w:rsid w:val="00826822"/>
    <w:rsid w:val="0083591C"/>
    <w:rsid w:val="00845705"/>
    <w:rsid w:val="00845D19"/>
    <w:rsid w:val="0085128A"/>
    <w:rsid w:val="00852EC1"/>
    <w:rsid w:val="00857C91"/>
    <w:rsid w:val="0086565D"/>
    <w:rsid w:val="00873107"/>
    <w:rsid w:val="00880716"/>
    <w:rsid w:val="00883B38"/>
    <w:rsid w:val="008870CA"/>
    <w:rsid w:val="00892202"/>
    <w:rsid w:val="00894101"/>
    <w:rsid w:val="008A5225"/>
    <w:rsid w:val="008B41B6"/>
    <w:rsid w:val="008C0E0C"/>
    <w:rsid w:val="008C1879"/>
    <w:rsid w:val="008C18E6"/>
    <w:rsid w:val="008D45C3"/>
    <w:rsid w:val="008D4E1A"/>
    <w:rsid w:val="008D6284"/>
    <w:rsid w:val="008D7E0C"/>
    <w:rsid w:val="008E3BAC"/>
    <w:rsid w:val="008F520D"/>
    <w:rsid w:val="0090534F"/>
    <w:rsid w:val="0090539F"/>
    <w:rsid w:val="00906E4A"/>
    <w:rsid w:val="00912562"/>
    <w:rsid w:val="00913F26"/>
    <w:rsid w:val="00921E87"/>
    <w:rsid w:val="0092392E"/>
    <w:rsid w:val="009350D3"/>
    <w:rsid w:val="0093614E"/>
    <w:rsid w:val="009364DD"/>
    <w:rsid w:val="0094139E"/>
    <w:rsid w:val="009421B1"/>
    <w:rsid w:val="009423BA"/>
    <w:rsid w:val="009472E1"/>
    <w:rsid w:val="00951003"/>
    <w:rsid w:val="00960D99"/>
    <w:rsid w:val="00961D35"/>
    <w:rsid w:val="00966090"/>
    <w:rsid w:val="00971AFE"/>
    <w:rsid w:val="009742FB"/>
    <w:rsid w:val="00976019"/>
    <w:rsid w:val="00981944"/>
    <w:rsid w:val="00991C4B"/>
    <w:rsid w:val="0099464D"/>
    <w:rsid w:val="00994D80"/>
    <w:rsid w:val="009A4582"/>
    <w:rsid w:val="009A768E"/>
    <w:rsid w:val="009B5906"/>
    <w:rsid w:val="009B75FF"/>
    <w:rsid w:val="009B7F08"/>
    <w:rsid w:val="009C31BF"/>
    <w:rsid w:val="009D1A4A"/>
    <w:rsid w:val="009D216B"/>
    <w:rsid w:val="009D31A7"/>
    <w:rsid w:val="009D6E07"/>
    <w:rsid w:val="009E0169"/>
    <w:rsid w:val="009E113B"/>
    <w:rsid w:val="009E689B"/>
    <w:rsid w:val="009E6F3D"/>
    <w:rsid w:val="009F4560"/>
    <w:rsid w:val="00A01829"/>
    <w:rsid w:val="00A0222E"/>
    <w:rsid w:val="00A06AAF"/>
    <w:rsid w:val="00A24943"/>
    <w:rsid w:val="00A3569A"/>
    <w:rsid w:val="00A456C6"/>
    <w:rsid w:val="00A56228"/>
    <w:rsid w:val="00A57711"/>
    <w:rsid w:val="00A62DAF"/>
    <w:rsid w:val="00A62F9F"/>
    <w:rsid w:val="00A747BE"/>
    <w:rsid w:val="00A76987"/>
    <w:rsid w:val="00A818E7"/>
    <w:rsid w:val="00A81EC8"/>
    <w:rsid w:val="00A87FCA"/>
    <w:rsid w:val="00A92201"/>
    <w:rsid w:val="00A93B4B"/>
    <w:rsid w:val="00A93D40"/>
    <w:rsid w:val="00A93F8A"/>
    <w:rsid w:val="00A9708C"/>
    <w:rsid w:val="00AA0394"/>
    <w:rsid w:val="00AA1FA6"/>
    <w:rsid w:val="00AB4EDD"/>
    <w:rsid w:val="00AC276B"/>
    <w:rsid w:val="00AC49FF"/>
    <w:rsid w:val="00AD19AF"/>
    <w:rsid w:val="00AD28C9"/>
    <w:rsid w:val="00AE7F06"/>
    <w:rsid w:val="00AF2E2E"/>
    <w:rsid w:val="00AF637F"/>
    <w:rsid w:val="00B07266"/>
    <w:rsid w:val="00B07AE6"/>
    <w:rsid w:val="00B1256A"/>
    <w:rsid w:val="00B17939"/>
    <w:rsid w:val="00B17F1D"/>
    <w:rsid w:val="00B208BE"/>
    <w:rsid w:val="00B209C0"/>
    <w:rsid w:val="00B22A73"/>
    <w:rsid w:val="00B23F1B"/>
    <w:rsid w:val="00B252C4"/>
    <w:rsid w:val="00B310C4"/>
    <w:rsid w:val="00B36D09"/>
    <w:rsid w:val="00B52FBD"/>
    <w:rsid w:val="00B54680"/>
    <w:rsid w:val="00B6206D"/>
    <w:rsid w:val="00B7792E"/>
    <w:rsid w:val="00B80D29"/>
    <w:rsid w:val="00B939E0"/>
    <w:rsid w:val="00B95257"/>
    <w:rsid w:val="00BA3D39"/>
    <w:rsid w:val="00BB0639"/>
    <w:rsid w:val="00BB308B"/>
    <w:rsid w:val="00BB3FA7"/>
    <w:rsid w:val="00BB45D8"/>
    <w:rsid w:val="00BB63E7"/>
    <w:rsid w:val="00BC2536"/>
    <w:rsid w:val="00BD0C0E"/>
    <w:rsid w:val="00BD32D6"/>
    <w:rsid w:val="00BD5C2A"/>
    <w:rsid w:val="00BD6E83"/>
    <w:rsid w:val="00BE2600"/>
    <w:rsid w:val="00BE3D70"/>
    <w:rsid w:val="00BE69E6"/>
    <w:rsid w:val="00BF3450"/>
    <w:rsid w:val="00C052FA"/>
    <w:rsid w:val="00C13B8D"/>
    <w:rsid w:val="00C16223"/>
    <w:rsid w:val="00C24AFB"/>
    <w:rsid w:val="00C24B52"/>
    <w:rsid w:val="00C255D8"/>
    <w:rsid w:val="00C26A49"/>
    <w:rsid w:val="00C310CA"/>
    <w:rsid w:val="00C31AA0"/>
    <w:rsid w:val="00C31D07"/>
    <w:rsid w:val="00C334BD"/>
    <w:rsid w:val="00C40CEA"/>
    <w:rsid w:val="00C62521"/>
    <w:rsid w:val="00C63254"/>
    <w:rsid w:val="00C64E0E"/>
    <w:rsid w:val="00C64EC5"/>
    <w:rsid w:val="00C7171B"/>
    <w:rsid w:val="00C71D8F"/>
    <w:rsid w:val="00C74ABB"/>
    <w:rsid w:val="00C75A39"/>
    <w:rsid w:val="00C762CC"/>
    <w:rsid w:val="00C7709D"/>
    <w:rsid w:val="00C77475"/>
    <w:rsid w:val="00C81095"/>
    <w:rsid w:val="00C81F9D"/>
    <w:rsid w:val="00C86B6B"/>
    <w:rsid w:val="00C86D12"/>
    <w:rsid w:val="00C874D5"/>
    <w:rsid w:val="00C902EB"/>
    <w:rsid w:val="00CA0EE7"/>
    <w:rsid w:val="00CA10C1"/>
    <w:rsid w:val="00CA3489"/>
    <w:rsid w:val="00CA3C25"/>
    <w:rsid w:val="00CA3DDA"/>
    <w:rsid w:val="00CA4834"/>
    <w:rsid w:val="00CA55D0"/>
    <w:rsid w:val="00CA73ED"/>
    <w:rsid w:val="00CB419F"/>
    <w:rsid w:val="00CB53F0"/>
    <w:rsid w:val="00CC2554"/>
    <w:rsid w:val="00CC33D0"/>
    <w:rsid w:val="00CC404F"/>
    <w:rsid w:val="00CC47D8"/>
    <w:rsid w:val="00CC4BD0"/>
    <w:rsid w:val="00CC73C2"/>
    <w:rsid w:val="00CC7614"/>
    <w:rsid w:val="00CC798E"/>
    <w:rsid w:val="00CD297F"/>
    <w:rsid w:val="00CD426F"/>
    <w:rsid w:val="00CE48C1"/>
    <w:rsid w:val="00CE4F6D"/>
    <w:rsid w:val="00CE75BE"/>
    <w:rsid w:val="00CF7D09"/>
    <w:rsid w:val="00D01849"/>
    <w:rsid w:val="00D04EF6"/>
    <w:rsid w:val="00D0683F"/>
    <w:rsid w:val="00D06BF3"/>
    <w:rsid w:val="00D101EA"/>
    <w:rsid w:val="00D140CA"/>
    <w:rsid w:val="00D175DF"/>
    <w:rsid w:val="00D17E63"/>
    <w:rsid w:val="00D26C70"/>
    <w:rsid w:val="00D32744"/>
    <w:rsid w:val="00D402B7"/>
    <w:rsid w:val="00D4108F"/>
    <w:rsid w:val="00D42762"/>
    <w:rsid w:val="00D42A15"/>
    <w:rsid w:val="00D42B99"/>
    <w:rsid w:val="00D55926"/>
    <w:rsid w:val="00D56654"/>
    <w:rsid w:val="00D56DC3"/>
    <w:rsid w:val="00D60FE6"/>
    <w:rsid w:val="00D654B6"/>
    <w:rsid w:val="00D71586"/>
    <w:rsid w:val="00D80FFB"/>
    <w:rsid w:val="00D813AF"/>
    <w:rsid w:val="00D83D34"/>
    <w:rsid w:val="00D9139A"/>
    <w:rsid w:val="00D96DE0"/>
    <w:rsid w:val="00DB23B8"/>
    <w:rsid w:val="00DB6773"/>
    <w:rsid w:val="00DC0CF8"/>
    <w:rsid w:val="00DC6357"/>
    <w:rsid w:val="00DD03AE"/>
    <w:rsid w:val="00DD0573"/>
    <w:rsid w:val="00DD4F0B"/>
    <w:rsid w:val="00DD7A08"/>
    <w:rsid w:val="00DE12DC"/>
    <w:rsid w:val="00DE2B27"/>
    <w:rsid w:val="00DE6AF4"/>
    <w:rsid w:val="00DF3188"/>
    <w:rsid w:val="00DF5C80"/>
    <w:rsid w:val="00DF621D"/>
    <w:rsid w:val="00E03EB7"/>
    <w:rsid w:val="00E043B5"/>
    <w:rsid w:val="00E10778"/>
    <w:rsid w:val="00E208E5"/>
    <w:rsid w:val="00E22E7E"/>
    <w:rsid w:val="00E300EC"/>
    <w:rsid w:val="00E31ACB"/>
    <w:rsid w:val="00E32F66"/>
    <w:rsid w:val="00E36A14"/>
    <w:rsid w:val="00E37F64"/>
    <w:rsid w:val="00E4452E"/>
    <w:rsid w:val="00E4470A"/>
    <w:rsid w:val="00E531F1"/>
    <w:rsid w:val="00E5600C"/>
    <w:rsid w:val="00E567D7"/>
    <w:rsid w:val="00E56826"/>
    <w:rsid w:val="00E61DD0"/>
    <w:rsid w:val="00E66EC1"/>
    <w:rsid w:val="00E70AD7"/>
    <w:rsid w:val="00E77366"/>
    <w:rsid w:val="00E84E07"/>
    <w:rsid w:val="00E85FA1"/>
    <w:rsid w:val="00E93981"/>
    <w:rsid w:val="00E94D96"/>
    <w:rsid w:val="00E97734"/>
    <w:rsid w:val="00EA20FA"/>
    <w:rsid w:val="00EA28A3"/>
    <w:rsid w:val="00EA35BC"/>
    <w:rsid w:val="00EA49F5"/>
    <w:rsid w:val="00EA5B2A"/>
    <w:rsid w:val="00EB11ED"/>
    <w:rsid w:val="00EB2482"/>
    <w:rsid w:val="00EB251D"/>
    <w:rsid w:val="00EB33AA"/>
    <w:rsid w:val="00EC0A2A"/>
    <w:rsid w:val="00EC0AE3"/>
    <w:rsid w:val="00EC2F4E"/>
    <w:rsid w:val="00EE4473"/>
    <w:rsid w:val="00EE5544"/>
    <w:rsid w:val="00EF1E48"/>
    <w:rsid w:val="00EF3517"/>
    <w:rsid w:val="00EF7BBC"/>
    <w:rsid w:val="00F00B39"/>
    <w:rsid w:val="00F013D8"/>
    <w:rsid w:val="00F11B2C"/>
    <w:rsid w:val="00F2250F"/>
    <w:rsid w:val="00F264E0"/>
    <w:rsid w:val="00F275F2"/>
    <w:rsid w:val="00F27919"/>
    <w:rsid w:val="00F30BDA"/>
    <w:rsid w:val="00F364C5"/>
    <w:rsid w:val="00F428A8"/>
    <w:rsid w:val="00F43CFC"/>
    <w:rsid w:val="00F5287C"/>
    <w:rsid w:val="00F63C31"/>
    <w:rsid w:val="00F63EDB"/>
    <w:rsid w:val="00F73B52"/>
    <w:rsid w:val="00F81482"/>
    <w:rsid w:val="00F81740"/>
    <w:rsid w:val="00F85B76"/>
    <w:rsid w:val="00F85FB2"/>
    <w:rsid w:val="00F86624"/>
    <w:rsid w:val="00F904AA"/>
    <w:rsid w:val="00FA1BA4"/>
    <w:rsid w:val="00FA4205"/>
    <w:rsid w:val="00FA4507"/>
    <w:rsid w:val="00FA4BFB"/>
    <w:rsid w:val="00FA5234"/>
    <w:rsid w:val="00FA6594"/>
    <w:rsid w:val="00FA7EB2"/>
    <w:rsid w:val="00FB3DED"/>
    <w:rsid w:val="00FB46DF"/>
    <w:rsid w:val="00FB5BB0"/>
    <w:rsid w:val="00FC0A55"/>
    <w:rsid w:val="00FC5A2D"/>
    <w:rsid w:val="00FD1486"/>
    <w:rsid w:val="00FE7731"/>
    <w:rsid w:val="00FE7BC6"/>
    <w:rsid w:val="00FF6B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74C22DF8-344A-4009-A811-BC1DB9E00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201F41"/>
    <w:pPr>
      <w:keepNext/>
      <w:keepLines/>
      <w:spacing w:before="240" w:after="0"/>
      <w:outlineLvl w:val="0"/>
    </w:pPr>
    <w:rPr>
      <w:rFonts w:ascii="Palatino Linotype" w:eastAsiaTheme="majorEastAsia" w:hAnsi="Palatino Linotype" w:cstheme="majorBidi"/>
      <w:sz w:val="24"/>
      <w:szCs w:val="32"/>
    </w:rPr>
  </w:style>
  <w:style w:type="paragraph" w:styleId="Ttulo2">
    <w:name w:val="heading 2"/>
    <w:basedOn w:val="Normal"/>
    <w:next w:val="Normal"/>
    <w:link w:val="Ttulo2Car"/>
    <w:uiPriority w:val="9"/>
    <w:unhideWhenUsed/>
    <w:qFormat/>
    <w:rsid w:val="00455D9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1622A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9277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2776"/>
  </w:style>
  <w:style w:type="paragraph" w:styleId="Piedepgina">
    <w:name w:val="footer"/>
    <w:basedOn w:val="Normal"/>
    <w:link w:val="PiedepginaCar"/>
    <w:uiPriority w:val="99"/>
    <w:unhideWhenUsed/>
    <w:rsid w:val="0079277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2776"/>
  </w:style>
  <w:style w:type="table" w:styleId="Tablaconcuadrcula">
    <w:name w:val="Table Grid"/>
    <w:basedOn w:val="Tablanormal"/>
    <w:uiPriority w:val="39"/>
    <w:rsid w:val="00792776"/>
    <w:pPr>
      <w:spacing w:after="0" w:line="240" w:lineRule="auto"/>
    </w:pPr>
    <w:rPr>
      <w:rFonts w:eastAsia="MS Mincho"/>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59"/>
    <w:rsid w:val="00792776"/>
    <w:pPr>
      <w:spacing w:after="0" w:line="240" w:lineRule="auto"/>
    </w:pPr>
    <w:rPr>
      <w:rFonts w:eastAsia="Times New Roman"/>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792776"/>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792776"/>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92776"/>
    <w:rPr>
      <w:sz w:val="20"/>
      <w:szCs w:val="20"/>
    </w:rPr>
  </w:style>
  <w:style w:type="table" w:styleId="Tablanormal1">
    <w:name w:val="Plain Table 1"/>
    <w:basedOn w:val="Tablanormal"/>
    <w:uiPriority w:val="41"/>
    <w:rsid w:val="00792776"/>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5D3C6B"/>
    <w:pPr>
      <w:ind w:left="720"/>
      <w:contextualSpacing/>
    </w:pPr>
  </w:style>
  <w:style w:type="paragraph" w:customStyle="1" w:styleId="Default">
    <w:name w:val="Default"/>
    <w:rsid w:val="008C18E6"/>
    <w:pPr>
      <w:autoSpaceDE w:val="0"/>
      <w:autoSpaceDN w:val="0"/>
      <w:adjustRightInd w:val="0"/>
      <w:spacing w:after="0" w:line="240" w:lineRule="auto"/>
    </w:pPr>
    <w:rPr>
      <w:rFonts w:ascii="Bookman Old Style" w:hAnsi="Bookman Old Style" w:cs="Bookman Old Style"/>
      <w:color w:val="000000"/>
      <w:sz w:val="24"/>
      <w:szCs w:val="24"/>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5E6787"/>
  </w:style>
  <w:style w:type="paragraph" w:styleId="Textodeglobo">
    <w:name w:val="Balloon Text"/>
    <w:basedOn w:val="Normal"/>
    <w:link w:val="TextodegloboCar"/>
    <w:uiPriority w:val="99"/>
    <w:semiHidden/>
    <w:unhideWhenUsed/>
    <w:rsid w:val="00FF6BB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F6BB9"/>
    <w:rPr>
      <w:rFonts w:ascii="Segoe UI" w:hAnsi="Segoe UI" w:cs="Segoe UI"/>
      <w:sz w:val="18"/>
      <w:szCs w:val="18"/>
    </w:rPr>
  </w:style>
  <w:style w:type="paragraph" w:styleId="TDC1">
    <w:name w:val="toc 1"/>
    <w:basedOn w:val="Normal"/>
    <w:next w:val="Normal"/>
    <w:autoRedefine/>
    <w:uiPriority w:val="39"/>
    <w:unhideWhenUsed/>
    <w:rsid w:val="0050327B"/>
    <w:pPr>
      <w:tabs>
        <w:tab w:val="right" w:leader="dot" w:pos="8779"/>
      </w:tabs>
      <w:spacing w:after="100" w:line="360" w:lineRule="auto"/>
    </w:pPr>
  </w:style>
  <w:style w:type="paragraph" w:styleId="TDC2">
    <w:name w:val="toc 2"/>
    <w:basedOn w:val="Normal"/>
    <w:next w:val="Normal"/>
    <w:autoRedefine/>
    <w:uiPriority w:val="39"/>
    <w:unhideWhenUsed/>
    <w:rsid w:val="00883B38"/>
    <w:pPr>
      <w:spacing w:after="100"/>
      <w:ind w:left="220"/>
    </w:pPr>
  </w:style>
  <w:style w:type="character" w:styleId="Hipervnculo">
    <w:name w:val="Hyperlink"/>
    <w:basedOn w:val="Fuentedeprrafopredeter"/>
    <w:uiPriority w:val="99"/>
    <w:unhideWhenUsed/>
    <w:rsid w:val="00883B38"/>
    <w:rPr>
      <w:color w:val="0563C1" w:themeColor="hyperlink"/>
      <w:u w:val="single"/>
    </w:rPr>
  </w:style>
  <w:style w:type="paragraph" w:styleId="Sinespaciado">
    <w:name w:val="No Spacing"/>
    <w:aliases w:val="Francesa"/>
    <w:link w:val="SinespaciadoCar"/>
    <w:uiPriority w:val="1"/>
    <w:qFormat/>
    <w:rsid w:val="003D4338"/>
    <w:pPr>
      <w:spacing w:after="0" w:line="240" w:lineRule="auto"/>
    </w:pPr>
  </w:style>
  <w:style w:type="character" w:styleId="Textoennegrita">
    <w:name w:val="Strong"/>
    <w:uiPriority w:val="22"/>
    <w:qFormat/>
    <w:rsid w:val="009D6E07"/>
    <w:rPr>
      <w:b/>
      <w:bCs/>
    </w:rPr>
  </w:style>
  <w:style w:type="character" w:customStyle="1" w:styleId="SinespaciadoCar">
    <w:name w:val="Sin espaciado Car"/>
    <w:aliases w:val="Francesa Car"/>
    <w:link w:val="Sinespaciado"/>
    <w:uiPriority w:val="1"/>
    <w:locked/>
    <w:rsid w:val="009D6E07"/>
  </w:style>
  <w:style w:type="paragraph" w:styleId="NormalWeb">
    <w:name w:val="Normal (Web)"/>
    <w:basedOn w:val="Normal"/>
    <w:uiPriority w:val="99"/>
    <w:unhideWhenUsed/>
    <w:rsid w:val="00510198"/>
    <w:pPr>
      <w:spacing w:before="100" w:beforeAutospacing="1" w:after="100" w:afterAutospacing="1" w:line="360" w:lineRule="auto"/>
    </w:pPr>
    <w:rPr>
      <w:rFonts w:ascii="Times New Roman" w:eastAsia="Times New Roman" w:hAnsi="Times New Roman" w:cs="Times New Roman"/>
      <w:sz w:val="24"/>
      <w:szCs w:val="24"/>
      <w:lang w:val="es-ES" w:eastAsia="es-ES"/>
    </w:rPr>
  </w:style>
  <w:style w:type="character" w:customStyle="1" w:styleId="Ttulo1Car">
    <w:name w:val="Título 1 Car"/>
    <w:basedOn w:val="Fuentedeprrafopredeter"/>
    <w:link w:val="Ttulo1"/>
    <w:uiPriority w:val="9"/>
    <w:rsid w:val="00201F41"/>
    <w:rPr>
      <w:rFonts w:ascii="Palatino Linotype" w:eastAsiaTheme="majorEastAsia" w:hAnsi="Palatino Linotype" w:cstheme="majorBidi"/>
      <w:sz w:val="24"/>
      <w:szCs w:val="32"/>
    </w:rPr>
  </w:style>
  <w:style w:type="character" w:customStyle="1" w:styleId="Ttulo2Car">
    <w:name w:val="Título 2 Car"/>
    <w:basedOn w:val="Fuentedeprrafopredeter"/>
    <w:link w:val="Ttulo2"/>
    <w:uiPriority w:val="9"/>
    <w:rsid w:val="00455D99"/>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1622A0"/>
    <w:rPr>
      <w:rFonts w:asciiTheme="majorHAnsi" w:eastAsiaTheme="majorEastAsia" w:hAnsiTheme="majorHAnsi" w:cstheme="majorBidi"/>
      <w:color w:val="1F4D78" w:themeColor="accent1" w:themeShade="7F"/>
      <w:sz w:val="24"/>
      <w:szCs w:val="24"/>
    </w:rPr>
  </w:style>
  <w:style w:type="character" w:styleId="nfasis">
    <w:name w:val="Emphasis"/>
    <w:basedOn w:val="Fuentedeprrafopredeter"/>
    <w:uiPriority w:val="20"/>
    <w:qFormat/>
    <w:rsid w:val="00024C36"/>
    <w:rPr>
      <w:i/>
      <w:iCs/>
    </w:rPr>
  </w:style>
  <w:style w:type="character" w:styleId="Hipervnculovisitado">
    <w:name w:val="FollowedHyperlink"/>
    <w:basedOn w:val="Fuentedeprrafopredeter"/>
    <w:uiPriority w:val="99"/>
    <w:semiHidden/>
    <w:unhideWhenUsed/>
    <w:rsid w:val="00334C17"/>
    <w:rPr>
      <w:color w:val="954F72" w:themeColor="followedHyperlink"/>
      <w:u w:val="single"/>
    </w:rPr>
  </w:style>
  <w:style w:type="paragraph" w:styleId="Lista">
    <w:name w:val="List"/>
    <w:basedOn w:val="Normal"/>
    <w:uiPriority w:val="99"/>
    <w:unhideWhenUsed/>
    <w:rsid w:val="00BE2600"/>
    <w:pPr>
      <w:ind w:left="283" w:hanging="283"/>
      <w:contextualSpacing/>
    </w:pPr>
  </w:style>
  <w:style w:type="paragraph" w:styleId="Lista2">
    <w:name w:val="List 2"/>
    <w:basedOn w:val="Normal"/>
    <w:uiPriority w:val="99"/>
    <w:unhideWhenUsed/>
    <w:rsid w:val="00BE2600"/>
    <w:pPr>
      <w:ind w:left="566" w:hanging="283"/>
      <w:contextualSpacing/>
    </w:pPr>
  </w:style>
  <w:style w:type="paragraph" w:styleId="Saludo">
    <w:name w:val="Salutation"/>
    <w:basedOn w:val="Normal"/>
    <w:next w:val="Normal"/>
    <w:link w:val="SaludoCar"/>
    <w:uiPriority w:val="99"/>
    <w:unhideWhenUsed/>
    <w:rsid w:val="00BE2600"/>
  </w:style>
  <w:style w:type="character" w:customStyle="1" w:styleId="SaludoCar">
    <w:name w:val="Saludo Car"/>
    <w:basedOn w:val="Fuentedeprrafopredeter"/>
    <w:link w:val="Saludo"/>
    <w:uiPriority w:val="99"/>
    <w:rsid w:val="00BE2600"/>
  </w:style>
  <w:style w:type="paragraph" w:styleId="Listaconvietas2">
    <w:name w:val="List Bullet 2"/>
    <w:basedOn w:val="Normal"/>
    <w:uiPriority w:val="99"/>
    <w:unhideWhenUsed/>
    <w:rsid w:val="00BE2600"/>
    <w:pPr>
      <w:numPr>
        <w:numId w:val="41"/>
      </w:numPr>
      <w:contextualSpacing/>
    </w:pPr>
  </w:style>
  <w:style w:type="paragraph" w:styleId="Continuarlista">
    <w:name w:val="List Continue"/>
    <w:basedOn w:val="Normal"/>
    <w:uiPriority w:val="99"/>
    <w:unhideWhenUsed/>
    <w:rsid w:val="00BE2600"/>
    <w:pPr>
      <w:spacing w:after="120"/>
      <w:ind w:left="283"/>
      <w:contextualSpacing/>
    </w:pPr>
  </w:style>
  <w:style w:type="paragraph" w:styleId="Textoindependiente">
    <w:name w:val="Body Text"/>
    <w:basedOn w:val="Normal"/>
    <w:link w:val="TextoindependienteCar"/>
    <w:uiPriority w:val="99"/>
    <w:unhideWhenUsed/>
    <w:rsid w:val="00BE2600"/>
    <w:pPr>
      <w:spacing w:after="120"/>
    </w:pPr>
  </w:style>
  <w:style w:type="character" w:customStyle="1" w:styleId="TextoindependienteCar">
    <w:name w:val="Texto independiente Car"/>
    <w:basedOn w:val="Fuentedeprrafopredeter"/>
    <w:link w:val="Textoindependiente"/>
    <w:uiPriority w:val="99"/>
    <w:rsid w:val="00BE2600"/>
  </w:style>
  <w:style w:type="paragraph" w:styleId="Sangradetextonormal">
    <w:name w:val="Body Text Indent"/>
    <w:basedOn w:val="Normal"/>
    <w:link w:val="SangradetextonormalCar"/>
    <w:uiPriority w:val="99"/>
    <w:semiHidden/>
    <w:unhideWhenUsed/>
    <w:rsid w:val="00BE2600"/>
    <w:pPr>
      <w:spacing w:after="120"/>
      <w:ind w:left="283"/>
    </w:pPr>
  </w:style>
  <w:style w:type="character" w:customStyle="1" w:styleId="SangradetextonormalCar">
    <w:name w:val="Sangría de texto normal Car"/>
    <w:basedOn w:val="Fuentedeprrafopredeter"/>
    <w:link w:val="Sangradetextonormal"/>
    <w:uiPriority w:val="99"/>
    <w:semiHidden/>
    <w:rsid w:val="00BE2600"/>
  </w:style>
  <w:style w:type="paragraph" w:styleId="Textoindependienteprimerasangra2">
    <w:name w:val="Body Text First Indent 2"/>
    <w:basedOn w:val="Sangradetextonormal"/>
    <w:link w:val="Textoindependienteprimerasangra2Car"/>
    <w:uiPriority w:val="99"/>
    <w:unhideWhenUsed/>
    <w:rsid w:val="00BE2600"/>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BE26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6538799">
      <w:bodyDiv w:val="1"/>
      <w:marLeft w:val="0"/>
      <w:marRight w:val="0"/>
      <w:marTop w:val="0"/>
      <w:marBottom w:val="0"/>
      <w:divBdr>
        <w:top w:val="none" w:sz="0" w:space="0" w:color="auto"/>
        <w:left w:val="none" w:sz="0" w:space="0" w:color="auto"/>
        <w:bottom w:val="none" w:sz="0" w:space="0" w:color="auto"/>
        <w:right w:val="none" w:sz="0" w:space="0" w:color="auto"/>
      </w:divBdr>
    </w:div>
    <w:div w:id="470562021">
      <w:bodyDiv w:val="1"/>
      <w:marLeft w:val="0"/>
      <w:marRight w:val="0"/>
      <w:marTop w:val="0"/>
      <w:marBottom w:val="0"/>
      <w:divBdr>
        <w:top w:val="none" w:sz="0" w:space="0" w:color="auto"/>
        <w:left w:val="none" w:sz="0" w:space="0" w:color="auto"/>
        <w:bottom w:val="none" w:sz="0" w:space="0" w:color="auto"/>
        <w:right w:val="none" w:sz="0" w:space="0" w:color="auto"/>
      </w:divBdr>
    </w:div>
    <w:div w:id="674646341">
      <w:bodyDiv w:val="1"/>
      <w:marLeft w:val="0"/>
      <w:marRight w:val="0"/>
      <w:marTop w:val="0"/>
      <w:marBottom w:val="0"/>
      <w:divBdr>
        <w:top w:val="none" w:sz="0" w:space="0" w:color="auto"/>
        <w:left w:val="none" w:sz="0" w:space="0" w:color="auto"/>
        <w:bottom w:val="none" w:sz="0" w:space="0" w:color="auto"/>
        <w:right w:val="none" w:sz="0" w:space="0" w:color="auto"/>
      </w:divBdr>
    </w:div>
    <w:div w:id="696924981">
      <w:bodyDiv w:val="1"/>
      <w:marLeft w:val="0"/>
      <w:marRight w:val="0"/>
      <w:marTop w:val="0"/>
      <w:marBottom w:val="0"/>
      <w:divBdr>
        <w:top w:val="none" w:sz="0" w:space="0" w:color="auto"/>
        <w:left w:val="none" w:sz="0" w:space="0" w:color="auto"/>
        <w:bottom w:val="none" w:sz="0" w:space="0" w:color="auto"/>
        <w:right w:val="none" w:sz="0" w:space="0" w:color="auto"/>
      </w:divBdr>
    </w:div>
    <w:div w:id="820275653">
      <w:bodyDiv w:val="1"/>
      <w:marLeft w:val="0"/>
      <w:marRight w:val="0"/>
      <w:marTop w:val="0"/>
      <w:marBottom w:val="0"/>
      <w:divBdr>
        <w:top w:val="none" w:sz="0" w:space="0" w:color="auto"/>
        <w:left w:val="none" w:sz="0" w:space="0" w:color="auto"/>
        <w:bottom w:val="none" w:sz="0" w:space="0" w:color="auto"/>
        <w:right w:val="none" w:sz="0" w:space="0" w:color="auto"/>
      </w:divBdr>
    </w:div>
    <w:div w:id="1045524131">
      <w:bodyDiv w:val="1"/>
      <w:marLeft w:val="0"/>
      <w:marRight w:val="0"/>
      <w:marTop w:val="0"/>
      <w:marBottom w:val="0"/>
      <w:divBdr>
        <w:top w:val="none" w:sz="0" w:space="0" w:color="auto"/>
        <w:left w:val="none" w:sz="0" w:space="0" w:color="auto"/>
        <w:bottom w:val="none" w:sz="0" w:space="0" w:color="auto"/>
        <w:right w:val="none" w:sz="0" w:space="0" w:color="auto"/>
      </w:divBdr>
    </w:div>
    <w:div w:id="1111314338">
      <w:bodyDiv w:val="1"/>
      <w:marLeft w:val="0"/>
      <w:marRight w:val="0"/>
      <w:marTop w:val="0"/>
      <w:marBottom w:val="0"/>
      <w:divBdr>
        <w:top w:val="none" w:sz="0" w:space="0" w:color="auto"/>
        <w:left w:val="none" w:sz="0" w:space="0" w:color="auto"/>
        <w:bottom w:val="none" w:sz="0" w:space="0" w:color="auto"/>
        <w:right w:val="none" w:sz="0" w:space="0" w:color="auto"/>
      </w:divBdr>
    </w:div>
    <w:div w:id="1188592906">
      <w:bodyDiv w:val="1"/>
      <w:marLeft w:val="0"/>
      <w:marRight w:val="0"/>
      <w:marTop w:val="0"/>
      <w:marBottom w:val="0"/>
      <w:divBdr>
        <w:top w:val="none" w:sz="0" w:space="0" w:color="auto"/>
        <w:left w:val="none" w:sz="0" w:space="0" w:color="auto"/>
        <w:bottom w:val="none" w:sz="0" w:space="0" w:color="auto"/>
        <w:right w:val="none" w:sz="0" w:space="0" w:color="auto"/>
      </w:divBdr>
    </w:div>
    <w:div w:id="1204756258">
      <w:bodyDiv w:val="1"/>
      <w:marLeft w:val="0"/>
      <w:marRight w:val="0"/>
      <w:marTop w:val="0"/>
      <w:marBottom w:val="0"/>
      <w:divBdr>
        <w:top w:val="none" w:sz="0" w:space="0" w:color="auto"/>
        <w:left w:val="none" w:sz="0" w:space="0" w:color="auto"/>
        <w:bottom w:val="none" w:sz="0" w:space="0" w:color="auto"/>
        <w:right w:val="none" w:sz="0" w:space="0" w:color="auto"/>
      </w:divBdr>
    </w:div>
    <w:div w:id="1333800041">
      <w:bodyDiv w:val="1"/>
      <w:marLeft w:val="0"/>
      <w:marRight w:val="0"/>
      <w:marTop w:val="0"/>
      <w:marBottom w:val="0"/>
      <w:divBdr>
        <w:top w:val="none" w:sz="0" w:space="0" w:color="auto"/>
        <w:left w:val="none" w:sz="0" w:space="0" w:color="auto"/>
        <w:bottom w:val="none" w:sz="0" w:space="0" w:color="auto"/>
        <w:right w:val="none" w:sz="0" w:space="0" w:color="auto"/>
      </w:divBdr>
    </w:div>
    <w:div w:id="1350718723">
      <w:bodyDiv w:val="1"/>
      <w:marLeft w:val="0"/>
      <w:marRight w:val="0"/>
      <w:marTop w:val="0"/>
      <w:marBottom w:val="0"/>
      <w:divBdr>
        <w:top w:val="none" w:sz="0" w:space="0" w:color="auto"/>
        <w:left w:val="none" w:sz="0" w:space="0" w:color="auto"/>
        <w:bottom w:val="none" w:sz="0" w:space="0" w:color="auto"/>
        <w:right w:val="none" w:sz="0" w:space="0" w:color="auto"/>
      </w:divBdr>
    </w:div>
    <w:div w:id="1363701052">
      <w:bodyDiv w:val="1"/>
      <w:marLeft w:val="0"/>
      <w:marRight w:val="0"/>
      <w:marTop w:val="0"/>
      <w:marBottom w:val="0"/>
      <w:divBdr>
        <w:top w:val="none" w:sz="0" w:space="0" w:color="auto"/>
        <w:left w:val="none" w:sz="0" w:space="0" w:color="auto"/>
        <w:bottom w:val="none" w:sz="0" w:space="0" w:color="auto"/>
        <w:right w:val="none" w:sz="0" w:space="0" w:color="auto"/>
      </w:divBdr>
    </w:div>
    <w:div w:id="1477533572">
      <w:bodyDiv w:val="1"/>
      <w:marLeft w:val="0"/>
      <w:marRight w:val="0"/>
      <w:marTop w:val="0"/>
      <w:marBottom w:val="0"/>
      <w:divBdr>
        <w:top w:val="none" w:sz="0" w:space="0" w:color="auto"/>
        <w:left w:val="none" w:sz="0" w:space="0" w:color="auto"/>
        <w:bottom w:val="none" w:sz="0" w:space="0" w:color="auto"/>
        <w:right w:val="none" w:sz="0" w:space="0" w:color="auto"/>
      </w:divBdr>
    </w:div>
    <w:div w:id="1551919052">
      <w:bodyDiv w:val="1"/>
      <w:marLeft w:val="0"/>
      <w:marRight w:val="0"/>
      <w:marTop w:val="0"/>
      <w:marBottom w:val="0"/>
      <w:divBdr>
        <w:top w:val="none" w:sz="0" w:space="0" w:color="auto"/>
        <w:left w:val="none" w:sz="0" w:space="0" w:color="auto"/>
        <w:bottom w:val="none" w:sz="0" w:space="0" w:color="auto"/>
        <w:right w:val="none" w:sz="0" w:space="0" w:color="auto"/>
      </w:divBdr>
    </w:div>
    <w:div w:id="1568877138">
      <w:bodyDiv w:val="1"/>
      <w:marLeft w:val="0"/>
      <w:marRight w:val="0"/>
      <w:marTop w:val="0"/>
      <w:marBottom w:val="0"/>
      <w:divBdr>
        <w:top w:val="none" w:sz="0" w:space="0" w:color="auto"/>
        <w:left w:val="none" w:sz="0" w:space="0" w:color="auto"/>
        <w:bottom w:val="none" w:sz="0" w:space="0" w:color="auto"/>
        <w:right w:val="none" w:sz="0" w:space="0" w:color="auto"/>
      </w:divBdr>
    </w:div>
    <w:div w:id="2032560317">
      <w:bodyDiv w:val="1"/>
      <w:marLeft w:val="0"/>
      <w:marRight w:val="0"/>
      <w:marTop w:val="0"/>
      <w:marBottom w:val="0"/>
      <w:divBdr>
        <w:top w:val="none" w:sz="0" w:space="0" w:color="auto"/>
        <w:left w:val="none" w:sz="0" w:space="0" w:color="auto"/>
        <w:bottom w:val="none" w:sz="0" w:space="0" w:color="auto"/>
        <w:right w:val="none" w:sz="0" w:space="0" w:color="auto"/>
      </w:divBdr>
    </w:div>
    <w:div w:id="2058427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saimex.org.mx/saimex/solicitud/downloadAttach/541099.page"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www.saimex.org.mx/saimex/solicitud/downloadAttach/546227.page"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aimex.org.mx/saimex/solicitud/downloadAttach/541048.page" TargetMode="External"/><Relationship Id="rId24" Type="http://schemas.openxmlformats.org/officeDocument/2006/relationships/hyperlink" Target="https://www.saimex.org.mx/saimex/solicitud/downloadAttach/546253.page" TargetMode="External"/><Relationship Id="rId32" Type="http://schemas.openxmlformats.org/officeDocument/2006/relationships/image" Target="media/image18.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saimex.org.mx/saimex/solicitud/downloadAttach/546228.page" TargetMode="External"/><Relationship Id="rId28" Type="http://schemas.openxmlformats.org/officeDocument/2006/relationships/image" Target="media/image14.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saimex.org.mx/saimex/solicitud/downloadAttach/541052.page"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1.xml"/><Relationship Id="rId8" Type="http://schemas.openxmlformats.org/officeDocument/2006/relationships/hyperlink" Target="https://www.saimex.org.mx/saimex/solicitud/downloadAttach/541039.page"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ipomex.org.mx/ipo3/lgt/indice/upvt/art_98_ii_b.web" TargetMode="External"/><Relationship Id="rId2" Type="http://schemas.openxmlformats.org/officeDocument/2006/relationships/hyperlink" Target="https://www.ipomex.org.mx/ipo3/lgt/indice/upvt/art_98_iii/0.web" TargetMode="External"/><Relationship Id="rId1" Type="http://schemas.openxmlformats.org/officeDocument/2006/relationships/hyperlink" Target="https://www.ipomex.org.mx/ipo3/lgt/indice/upvt/art_92_xii.web" TargetMode="External"/><Relationship Id="rId4" Type="http://schemas.openxmlformats.org/officeDocument/2006/relationships/hyperlink" Target="http://legislacion.edomex.gob.mx/sites/legislacion.edomex.gob.mx/files/files/pdf/gct/2011/nov091.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C6AB15-5771-4E47-9F64-FAF1BD7C7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46</Pages>
  <Words>8329</Words>
  <Characters>45814</Characters>
  <Application>Microsoft Office Word</Application>
  <DocSecurity>0</DocSecurity>
  <Lines>381</Lines>
  <Paragraphs>108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9</cp:revision>
  <cp:lastPrinted>2018-08-20T19:54:00Z</cp:lastPrinted>
  <dcterms:created xsi:type="dcterms:W3CDTF">2018-08-09T23:31:00Z</dcterms:created>
  <dcterms:modified xsi:type="dcterms:W3CDTF">2018-09-06T16:23:00Z</dcterms:modified>
</cp:coreProperties>
</file>