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ED440" w14:textId="77777777" w:rsidR="00B7042F" w:rsidRPr="00EB349A" w:rsidRDefault="00B7042F" w:rsidP="00B7042F">
      <w:pPr>
        <w:spacing w:before="240" w:after="240" w:line="360" w:lineRule="auto"/>
        <w:jc w:val="center"/>
        <w:rPr>
          <w:rFonts w:ascii="Palatino Linotype" w:hAnsi="Palatino Linotype"/>
          <w:b/>
        </w:rPr>
      </w:pPr>
      <w:r w:rsidRPr="00EB349A">
        <w:rPr>
          <w:rFonts w:ascii="Palatino Linotype" w:hAnsi="Palatino Linotype"/>
          <w:b/>
        </w:rPr>
        <w:t>LÍNEAS ARGUMENTATIVAS</w:t>
      </w:r>
    </w:p>
    <w:p w14:paraId="6F5C1942" w14:textId="4BBC3F2B" w:rsidR="00F231D5" w:rsidRPr="00EB349A" w:rsidRDefault="00B7042F" w:rsidP="00F231D5">
      <w:pPr>
        <w:spacing w:before="240" w:after="240" w:line="360" w:lineRule="auto"/>
        <w:jc w:val="both"/>
        <w:rPr>
          <w:rFonts w:ascii="Palatino Linotype" w:hAnsi="Palatino Linotype" w:cs="Arial"/>
        </w:rPr>
      </w:pPr>
      <w:r w:rsidRPr="00EB349A">
        <w:rPr>
          <w:rFonts w:ascii="Palatino Linotype" w:eastAsia="Times New Roman" w:hAnsi="Palatino Linotype" w:cs="Times New Roman"/>
          <w:b/>
        </w:rPr>
        <w:t xml:space="preserve">SOBRESEIMIENTO, RAZONES PARA SU ACTUALIZACIÓN. </w:t>
      </w:r>
      <w:r w:rsidRPr="00EB349A">
        <w:rPr>
          <w:rFonts w:ascii="Palatino Linotype" w:eastAsia="Times New Roman" w:hAnsi="Palatino Linotype" w:cs="Times New Roman"/>
        </w:rPr>
        <w:t xml:space="preserve">Para que se actualice el sobreseimiento de un recurso de revisión, el </w:t>
      </w:r>
      <w:r w:rsidRPr="00EB349A">
        <w:rPr>
          <w:rFonts w:ascii="Palatino Linotype" w:eastAsia="Times New Roman" w:hAnsi="Palatino Linotype" w:cs="Times New Roman"/>
          <w:b/>
        </w:rPr>
        <w:t>SUJETO OBLIGADO</w:t>
      </w:r>
      <w:r w:rsidRPr="00EB349A">
        <w:rPr>
          <w:rFonts w:ascii="Palatino Linotype" w:eastAsia="Times New Roman" w:hAnsi="Palatino Linotype" w:cs="Times New Roman"/>
        </w:rPr>
        <w:t xml:space="preserve"> puede entregar o completar la información al momento de rendir su informe justificado o dentro de los siete días previstos para manifestar lo que a su derecho convenga, con la finalidad de que se sea resarcido el derecho de acceso a la información pública de la persona y haciendo cesar toda controversia</w:t>
      </w:r>
      <w:r w:rsidR="00F231D5" w:rsidRPr="00EB349A">
        <w:rPr>
          <w:rFonts w:ascii="Palatino Linotype" w:hAnsi="Palatino Linotype" w:cs="Arial"/>
        </w:rPr>
        <w:t xml:space="preserve">. </w:t>
      </w:r>
    </w:p>
    <w:p w14:paraId="591948DA" w14:textId="45E8F9EA" w:rsidR="00874064" w:rsidRPr="00EB349A" w:rsidRDefault="00D1582B" w:rsidP="00307384">
      <w:pPr>
        <w:spacing w:before="240" w:after="240" w:line="360" w:lineRule="auto"/>
        <w:jc w:val="both"/>
        <w:rPr>
          <w:rFonts w:ascii="Palatino Linotype" w:eastAsia="MS Mincho" w:hAnsi="Palatino Linotype" w:cs="Times New Roman"/>
        </w:rPr>
      </w:pPr>
      <w:r w:rsidRPr="00EB349A">
        <w:rPr>
          <w:rFonts w:ascii="Palatino Linotype" w:eastAsia="MS Mincho" w:hAnsi="Palatino Linotype" w:cs="Times New Roman"/>
          <w:noProof/>
          <w:lang w:val="es-MX" w:eastAsia="es-MX"/>
        </w:rPr>
        <mc:AlternateContent>
          <mc:Choice Requires="wps">
            <w:drawing>
              <wp:anchor distT="0" distB="0" distL="114300" distR="114300" simplePos="0" relativeHeight="251660288" behindDoc="0" locked="0" layoutInCell="1" allowOverlap="1" wp14:anchorId="15C85CED" wp14:editId="4641AB6B">
                <wp:simplePos x="0" y="0"/>
                <wp:positionH relativeFrom="column">
                  <wp:posOffset>100965</wp:posOffset>
                </wp:positionH>
                <wp:positionV relativeFrom="paragraph">
                  <wp:posOffset>15875</wp:posOffset>
                </wp:positionV>
                <wp:extent cx="5343525" cy="3914775"/>
                <wp:effectExtent l="38100" t="19050" r="66675" b="85725"/>
                <wp:wrapNone/>
                <wp:docPr id="11" name="Conector recto 11"/>
                <wp:cNvGraphicFramePr/>
                <a:graphic xmlns:a="http://schemas.openxmlformats.org/drawingml/2006/main">
                  <a:graphicData uri="http://schemas.microsoft.com/office/word/2010/wordprocessingShape">
                    <wps:wsp>
                      <wps:cNvCnPr/>
                      <wps:spPr>
                        <a:xfrm>
                          <a:off x="0" y="0"/>
                          <a:ext cx="5343525" cy="3914775"/>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25C560" id="Conector recto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1.25pt" to="428.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" strokecolor="#4f81bd [3204]" strokeweight="1pt">
                <v:shadow on="t" color="black" opacity="24903f" origin=",.5" offset="0,.55556mm"/>
              </v:line>
            </w:pict>
          </mc:Fallback>
        </mc:AlternateContent>
      </w:r>
    </w:p>
    <w:p w14:paraId="3B41F309" w14:textId="77777777" w:rsidR="00F231D5" w:rsidRPr="00EB349A" w:rsidRDefault="00F231D5" w:rsidP="00307384">
      <w:pPr>
        <w:spacing w:before="240" w:after="240" w:line="360" w:lineRule="auto"/>
        <w:jc w:val="both"/>
        <w:rPr>
          <w:rFonts w:ascii="Palatino Linotype" w:eastAsia="MS Mincho" w:hAnsi="Palatino Linotype" w:cs="Times New Roman"/>
        </w:rPr>
      </w:pPr>
    </w:p>
    <w:p w14:paraId="6C15760F" w14:textId="77777777" w:rsidR="00F231D5" w:rsidRPr="00EB349A" w:rsidRDefault="00F231D5" w:rsidP="00307384">
      <w:pPr>
        <w:spacing w:before="240" w:after="240" w:line="360" w:lineRule="auto"/>
        <w:jc w:val="both"/>
        <w:rPr>
          <w:rFonts w:ascii="Palatino Linotype" w:eastAsia="MS Mincho" w:hAnsi="Palatino Linotype" w:cs="Times New Roman"/>
        </w:rPr>
      </w:pPr>
    </w:p>
    <w:p w14:paraId="0E5F1CD5" w14:textId="77777777" w:rsidR="00F231D5" w:rsidRPr="00EB349A" w:rsidRDefault="00F231D5" w:rsidP="00307384">
      <w:pPr>
        <w:spacing w:before="240" w:after="240" w:line="360" w:lineRule="auto"/>
        <w:jc w:val="both"/>
        <w:rPr>
          <w:rFonts w:ascii="Palatino Linotype" w:eastAsia="MS Mincho" w:hAnsi="Palatino Linotype" w:cs="Times New Roman"/>
        </w:rPr>
      </w:pPr>
    </w:p>
    <w:p w14:paraId="71E1C2C2" w14:textId="77777777" w:rsidR="00F231D5" w:rsidRPr="00EB349A" w:rsidRDefault="00F231D5" w:rsidP="00307384">
      <w:pPr>
        <w:spacing w:before="240" w:after="240" w:line="360" w:lineRule="auto"/>
        <w:jc w:val="both"/>
        <w:rPr>
          <w:rFonts w:ascii="Palatino Linotype" w:eastAsia="MS Mincho" w:hAnsi="Palatino Linotype" w:cs="Times New Roman"/>
        </w:rPr>
      </w:pPr>
    </w:p>
    <w:p w14:paraId="7CF99332" w14:textId="77777777" w:rsidR="00F231D5" w:rsidRPr="00EB349A" w:rsidRDefault="00F231D5" w:rsidP="00307384">
      <w:pPr>
        <w:spacing w:before="240" w:after="240" w:line="360" w:lineRule="auto"/>
        <w:jc w:val="both"/>
        <w:rPr>
          <w:rFonts w:ascii="Palatino Linotype" w:eastAsia="MS Mincho" w:hAnsi="Palatino Linotype" w:cs="Times New Roman"/>
        </w:rPr>
      </w:pPr>
    </w:p>
    <w:p w14:paraId="0D90D5C9" w14:textId="77777777" w:rsidR="00F231D5" w:rsidRPr="00EB349A" w:rsidRDefault="00F231D5" w:rsidP="00307384">
      <w:pPr>
        <w:spacing w:before="240" w:after="240" w:line="360" w:lineRule="auto"/>
        <w:jc w:val="both"/>
        <w:rPr>
          <w:rFonts w:ascii="Palatino Linotype" w:eastAsia="MS Mincho" w:hAnsi="Palatino Linotype" w:cs="Times New Roman"/>
        </w:rPr>
      </w:pPr>
    </w:p>
    <w:p w14:paraId="3A0CB1FB" w14:textId="77777777" w:rsidR="00874064" w:rsidRPr="00EB349A" w:rsidRDefault="00874064" w:rsidP="00307384">
      <w:pPr>
        <w:spacing w:before="240" w:after="240" w:line="360" w:lineRule="auto"/>
        <w:jc w:val="both"/>
        <w:rPr>
          <w:rFonts w:ascii="Palatino Linotype" w:eastAsia="MS Mincho" w:hAnsi="Palatino Linotype" w:cs="Times New Roman"/>
        </w:rPr>
      </w:pPr>
    </w:p>
    <w:p w14:paraId="7A665AB9" w14:textId="77777777" w:rsidR="00874064" w:rsidRPr="00EB349A" w:rsidRDefault="00874064" w:rsidP="00307384">
      <w:pPr>
        <w:spacing w:before="240" w:after="240" w:line="360" w:lineRule="auto"/>
        <w:jc w:val="both"/>
        <w:rPr>
          <w:rFonts w:ascii="Palatino Linotype" w:eastAsia="MS Mincho" w:hAnsi="Palatino Linotype" w:cs="Times New Roman"/>
        </w:rPr>
      </w:pPr>
    </w:p>
    <w:p w14:paraId="0FD0326F" w14:textId="77777777" w:rsidR="00B7042F" w:rsidRPr="00EB349A" w:rsidRDefault="00B7042F" w:rsidP="00307384">
      <w:pPr>
        <w:spacing w:before="240" w:after="240" w:line="360" w:lineRule="auto"/>
        <w:jc w:val="both"/>
        <w:rPr>
          <w:rFonts w:ascii="Palatino Linotype" w:eastAsia="MS Mincho" w:hAnsi="Palatino Linotype" w:cs="Times New Roman"/>
        </w:rPr>
      </w:pPr>
    </w:p>
    <w:p w14:paraId="412B8FAF" w14:textId="77777777" w:rsidR="00B7042F" w:rsidRPr="00EB349A" w:rsidRDefault="00B7042F" w:rsidP="00307384">
      <w:pPr>
        <w:spacing w:before="240" w:after="240" w:line="360" w:lineRule="auto"/>
        <w:jc w:val="both"/>
        <w:rPr>
          <w:rFonts w:ascii="Palatino Linotype" w:eastAsia="MS Mincho" w:hAnsi="Palatino Linotype" w:cs="Times New Roman"/>
        </w:rPr>
      </w:pPr>
    </w:p>
    <w:p w14:paraId="5C6AEE9C" w14:textId="5F173297" w:rsidR="007C37D2" w:rsidRPr="00EB349A" w:rsidRDefault="00CD26BB" w:rsidP="00721F66">
      <w:pPr>
        <w:spacing w:before="240" w:after="240" w:line="360" w:lineRule="auto"/>
        <w:jc w:val="center"/>
        <w:rPr>
          <w:rFonts w:ascii="Palatino Linotype" w:hAnsi="Palatino Linotype"/>
        </w:rPr>
      </w:pPr>
      <w:r w:rsidRPr="00EB349A">
        <w:rPr>
          <w:rFonts w:ascii="Palatino Linotype" w:hAnsi="Palatino Linotype"/>
          <w:b/>
        </w:rPr>
        <w:lastRenderedPageBreak/>
        <w:t>Í</w:t>
      </w:r>
      <w:r w:rsidR="00721F66" w:rsidRPr="00EB349A">
        <w:rPr>
          <w:rFonts w:ascii="Palatino Linotype" w:hAnsi="Palatino Linotype"/>
          <w:b/>
        </w:rPr>
        <w:t>ndice</w:t>
      </w:r>
      <w:r w:rsidR="00721F66" w:rsidRPr="00EB349A">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14:paraId="5C458920" w14:textId="5BC9327A" w:rsidR="00DF1386" w:rsidRPr="00EB349A" w:rsidRDefault="00DF1386" w:rsidP="003E5721">
          <w:pPr>
            <w:pStyle w:val="TtulodeTDC"/>
            <w:spacing w:line="480" w:lineRule="auto"/>
          </w:pPr>
        </w:p>
        <w:p w14:paraId="52494B6F" w14:textId="77777777" w:rsidR="003E5721" w:rsidRDefault="00DF1386" w:rsidP="003E5721">
          <w:pPr>
            <w:pStyle w:val="TDC1"/>
            <w:tabs>
              <w:tab w:val="right" w:leader="dot" w:pos="8779"/>
            </w:tabs>
            <w:spacing w:line="480" w:lineRule="auto"/>
            <w:rPr>
              <w:noProof/>
              <w:sz w:val="22"/>
              <w:szCs w:val="22"/>
              <w:lang w:val="es-MX" w:eastAsia="es-MX"/>
            </w:rPr>
          </w:pPr>
          <w:r w:rsidRPr="00EB349A">
            <w:rPr>
              <w:rFonts w:ascii="Palatino Linotype" w:hAnsi="Palatino Linotype"/>
              <w:b/>
            </w:rPr>
            <w:fldChar w:fldCharType="begin"/>
          </w:r>
          <w:r w:rsidRPr="00EB349A">
            <w:rPr>
              <w:rFonts w:ascii="Palatino Linotype" w:hAnsi="Palatino Linotype"/>
              <w:b/>
            </w:rPr>
            <w:instrText xml:space="preserve"> TOC \o "1-3" \h \z \u </w:instrText>
          </w:r>
          <w:r w:rsidRPr="00EB349A">
            <w:rPr>
              <w:rFonts w:ascii="Palatino Linotype" w:hAnsi="Palatino Linotype"/>
              <w:b/>
            </w:rPr>
            <w:fldChar w:fldCharType="separate"/>
          </w:r>
          <w:hyperlink w:anchor="_Toc523131539" w:history="1">
            <w:r w:rsidR="003E5721" w:rsidRPr="001110C6">
              <w:rPr>
                <w:rStyle w:val="Hipervnculo"/>
                <w:noProof/>
              </w:rPr>
              <w:t>ANTECEDENTES</w:t>
            </w:r>
            <w:r w:rsidR="003E5721">
              <w:rPr>
                <w:noProof/>
                <w:webHidden/>
              </w:rPr>
              <w:tab/>
            </w:r>
            <w:r w:rsidR="003E5721">
              <w:rPr>
                <w:noProof/>
                <w:webHidden/>
              </w:rPr>
              <w:fldChar w:fldCharType="begin"/>
            </w:r>
            <w:r w:rsidR="003E5721">
              <w:rPr>
                <w:noProof/>
                <w:webHidden/>
              </w:rPr>
              <w:instrText xml:space="preserve"> PAGEREF _Toc523131539 \h </w:instrText>
            </w:r>
            <w:r w:rsidR="003E5721">
              <w:rPr>
                <w:noProof/>
                <w:webHidden/>
              </w:rPr>
            </w:r>
            <w:r w:rsidR="003E5721">
              <w:rPr>
                <w:noProof/>
                <w:webHidden/>
              </w:rPr>
              <w:fldChar w:fldCharType="separate"/>
            </w:r>
            <w:r w:rsidR="003E5721">
              <w:rPr>
                <w:noProof/>
                <w:webHidden/>
              </w:rPr>
              <w:t>3</w:t>
            </w:r>
            <w:r w:rsidR="003E5721">
              <w:rPr>
                <w:noProof/>
                <w:webHidden/>
              </w:rPr>
              <w:fldChar w:fldCharType="end"/>
            </w:r>
          </w:hyperlink>
        </w:p>
        <w:p w14:paraId="60DFB7A4" w14:textId="77777777" w:rsidR="003E5721" w:rsidRDefault="00FA2985" w:rsidP="003E5721">
          <w:pPr>
            <w:pStyle w:val="TDC2"/>
            <w:tabs>
              <w:tab w:val="left" w:pos="440"/>
            </w:tabs>
            <w:spacing w:line="480" w:lineRule="auto"/>
            <w:rPr>
              <w:noProof/>
              <w:sz w:val="22"/>
              <w:szCs w:val="22"/>
              <w:lang w:val="es-MX" w:eastAsia="es-MX"/>
            </w:rPr>
          </w:pPr>
          <w:hyperlink w:anchor="_Toc523131540" w:history="1">
            <w:r w:rsidR="003E5721" w:rsidRPr="001110C6">
              <w:rPr>
                <w:rStyle w:val="Hipervnculo"/>
                <w:rFonts w:ascii="Symbol" w:hAnsi="Symbol" w:cs="Arial"/>
                <w:noProof/>
              </w:rPr>
              <w:t></w:t>
            </w:r>
            <w:r w:rsidR="003E5721">
              <w:rPr>
                <w:noProof/>
                <w:sz w:val="22"/>
                <w:szCs w:val="22"/>
                <w:lang w:val="es-MX" w:eastAsia="es-MX"/>
              </w:rPr>
              <w:tab/>
            </w:r>
            <w:r w:rsidR="003E5721" w:rsidRPr="001110C6">
              <w:rPr>
                <w:rStyle w:val="Hipervnculo"/>
                <w:rFonts w:ascii="Palatino Linotype" w:hAnsi="Palatino Linotype"/>
                <w:b/>
                <w:noProof/>
                <w:lang w:val="es-ES"/>
              </w:rPr>
              <w:t>Acto impugnado:</w:t>
            </w:r>
            <w:r w:rsidR="003E5721" w:rsidRPr="001110C6">
              <w:rPr>
                <w:rStyle w:val="Hipervnculo"/>
                <w:rFonts w:ascii="Palatino Linotype" w:hAnsi="Palatino Linotype"/>
                <w:b/>
                <w:i/>
                <w:noProof/>
                <w:lang w:val="es-ES"/>
              </w:rPr>
              <w:t xml:space="preserve"> </w:t>
            </w:r>
            <w:r w:rsidR="003E5721" w:rsidRPr="001110C6">
              <w:rPr>
                <w:rStyle w:val="Hipervnculo"/>
                <w:rFonts w:ascii="Palatino Linotype" w:hAnsi="Palatino Linotype"/>
                <w:i/>
                <w:noProof/>
                <w:lang w:val="es-ES"/>
              </w:rPr>
              <w:t>“impugno la respuesta de la secretaría general de gobierno. "</w:t>
            </w:r>
            <w:r w:rsidR="003E5721">
              <w:rPr>
                <w:noProof/>
                <w:webHidden/>
              </w:rPr>
              <w:tab/>
            </w:r>
            <w:r w:rsidR="003E5721">
              <w:rPr>
                <w:noProof/>
                <w:webHidden/>
              </w:rPr>
              <w:fldChar w:fldCharType="begin"/>
            </w:r>
            <w:r w:rsidR="003E5721">
              <w:rPr>
                <w:noProof/>
                <w:webHidden/>
              </w:rPr>
              <w:instrText xml:space="preserve"> PAGEREF _Toc523131540 \h </w:instrText>
            </w:r>
            <w:r w:rsidR="003E5721">
              <w:rPr>
                <w:noProof/>
                <w:webHidden/>
              </w:rPr>
            </w:r>
            <w:r w:rsidR="003E5721">
              <w:rPr>
                <w:noProof/>
                <w:webHidden/>
              </w:rPr>
              <w:fldChar w:fldCharType="separate"/>
            </w:r>
            <w:r w:rsidR="003E5721">
              <w:rPr>
                <w:noProof/>
                <w:webHidden/>
              </w:rPr>
              <w:t>4</w:t>
            </w:r>
            <w:r w:rsidR="003E5721">
              <w:rPr>
                <w:noProof/>
                <w:webHidden/>
              </w:rPr>
              <w:fldChar w:fldCharType="end"/>
            </w:r>
          </w:hyperlink>
        </w:p>
        <w:p w14:paraId="0194F203" w14:textId="77777777" w:rsidR="003E5721" w:rsidRDefault="00FA2985" w:rsidP="003E5721">
          <w:pPr>
            <w:pStyle w:val="TDC2"/>
            <w:tabs>
              <w:tab w:val="left" w:pos="440"/>
            </w:tabs>
            <w:spacing w:line="480" w:lineRule="auto"/>
            <w:rPr>
              <w:noProof/>
              <w:sz w:val="22"/>
              <w:szCs w:val="22"/>
              <w:lang w:val="es-MX" w:eastAsia="es-MX"/>
            </w:rPr>
          </w:pPr>
          <w:hyperlink w:anchor="_Toc523131541" w:history="1">
            <w:r w:rsidR="003E5721" w:rsidRPr="001110C6">
              <w:rPr>
                <w:rStyle w:val="Hipervnculo"/>
                <w:rFonts w:ascii="Symbol" w:hAnsi="Symbol" w:cs="Arial"/>
                <w:noProof/>
              </w:rPr>
              <w:t></w:t>
            </w:r>
            <w:r w:rsidR="003E5721">
              <w:rPr>
                <w:noProof/>
                <w:sz w:val="22"/>
                <w:szCs w:val="22"/>
                <w:lang w:val="es-MX" w:eastAsia="es-MX"/>
              </w:rPr>
              <w:tab/>
            </w:r>
            <w:r w:rsidR="003E5721" w:rsidRPr="001110C6">
              <w:rPr>
                <w:rStyle w:val="Hipervnculo"/>
                <w:rFonts w:ascii="Palatino Linotype" w:hAnsi="Palatino Linotype"/>
                <w:b/>
                <w:noProof/>
                <w:lang w:val="es-ES"/>
              </w:rPr>
              <w:t xml:space="preserve">Razones o Motivos de inconformidad: </w:t>
            </w:r>
            <w:r w:rsidR="003E5721" w:rsidRPr="001110C6">
              <w:rPr>
                <w:rStyle w:val="Hipervnculo"/>
                <w:rFonts w:ascii="Palatino Linotype" w:hAnsi="Palatino Linotype"/>
                <w:noProof/>
                <w:lang w:val="es-ES"/>
              </w:rPr>
              <w:t>“</w:t>
            </w:r>
            <w:r w:rsidR="003E5721">
              <w:rPr>
                <w:noProof/>
                <w:webHidden/>
              </w:rPr>
              <w:tab/>
            </w:r>
            <w:r w:rsidR="003E5721">
              <w:rPr>
                <w:noProof/>
                <w:webHidden/>
              </w:rPr>
              <w:fldChar w:fldCharType="begin"/>
            </w:r>
            <w:r w:rsidR="003E5721">
              <w:rPr>
                <w:noProof/>
                <w:webHidden/>
              </w:rPr>
              <w:instrText xml:space="preserve"> PAGEREF _Toc523131541 \h </w:instrText>
            </w:r>
            <w:r w:rsidR="003E5721">
              <w:rPr>
                <w:noProof/>
                <w:webHidden/>
              </w:rPr>
            </w:r>
            <w:r w:rsidR="003E5721">
              <w:rPr>
                <w:noProof/>
                <w:webHidden/>
              </w:rPr>
              <w:fldChar w:fldCharType="separate"/>
            </w:r>
            <w:r w:rsidR="003E5721">
              <w:rPr>
                <w:noProof/>
                <w:webHidden/>
              </w:rPr>
              <w:t>4</w:t>
            </w:r>
            <w:r w:rsidR="003E5721">
              <w:rPr>
                <w:noProof/>
                <w:webHidden/>
              </w:rPr>
              <w:fldChar w:fldCharType="end"/>
            </w:r>
          </w:hyperlink>
        </w:p>
        <w:p w14:paraId="4A1511FD" w14:textId="77777777" w:rsidR="003E5721" w:rsidRDefault="00FA2985" w:rsidP="003E5721">
          <w:pPr>
            <w:pStyle w:val="TDC1"/>
            <w:tabs>
              <w:tab w:val="right" w:leader="dot" w:pos="8779"/>
            </w:tabs>
            <w:spacing w:line="480" w:lineRule="auto"/>
            <w:rPr>
              <w:noProof/>
              <w:sz w:val="22"/>
              <w:szCs w:val="22"/>
              <w:lang w:val="es-MX" w:eastAsia="es-MX"/>
            </w:rPr>
          </w:pPr>
          <w:hyperlink w:anchor="_Toc523131542" w:history="1">
            <w:r w:rsidR="003E5721" w:rsidRPr="001110C6">
              <w:rPr>
                <w:rStyle w:val="Hipervnculo"/>
                <w:noProof/>
              </w:rPr>
              <w:t>CONSIDERANDO</w:t>
            </w:r>
            <w:r w:rsidR="003E5721">
              <w:rPr>
                <w:noProof/>
                <w:webHidden/>
              </w:rPr>
              <w:tab/>
            </w:r>
            <w:r w:rsidR="003E5721">
              <w:rPr>
                <w:noProof/>
                <w:webHidden/>
              </w:rPr>
              <w:fldChar w:fldCharType="begin"/>
            </w:r>
            <w:r w:rsidR="003E5721">
              <w:rPr>
                <w:noProof/>
                <w:webHidden/>
              </w:rPr>
              <w:instrText xml:space="preserve"> PAGEREF _Toc523131542 \h </w:instrText>
            </w:r>
            <w:r w:rsidR="003E5721">
              <w:rPr>
                <w:noProof/>
                <w:webHidden/>
              </w:rPr>
            </w:r>
            <w:r w:rsidR="003E5721">
              <w:rPr>
                <w:noProof/>
                <w:webHidden/>
              </w:rPr>
              <w:fldChar w:fldCharType="separate"/>
            </w:r>
            <w:r w:rsidR="003E5721">
              <w:rPr>
                <w:noProof/>
                <w:webHidden/>
              </w:rPr>
              <w:t>7</w:t>
            </w:r>
            <w:r w:rsidR="003E5721">
              <w:rPr>
                <w:noProof/>
                <w:webHidden/>
              </w:rPr>
              <w:fldChar w:fldCharType="end"/>
            </w:r>
          </w:hyperlink>
        </w:p>
        <w:p w14:paraId="255FF9E5" w14:textId="77777777" w:rsidR="003E5721" w:rsidRDefault="00FA2985" w:rsidP="003E5721">
          <w:pPr>
            <w:pStyle w:val="TDC2"/>
            <w:spacing w:line="480" w:lineRule="auto"/>
            <w:rPr>
              <w:noProof/>
              <w:sz w:val="22"/>
              <w:szCs w:val="22"/>
              <w:lang w:val="es-MX" w:eastAsia="es-MX"/>
            </w:rPr>
          </w:pPr>
          <w:hyperlink w:anchor="_Toc523131543" w:history="1">
            <w:r w:rsidR="003E5721" w:rsidRPr="001110C6">
              <w:rPr>
                <w:rStyle w:val="Hipervnculo"/>
                <w:rFonts w:ascii="Palatino Linotype" w:hAnsi="Palatino Linotype"/>
                <w:b/>
                <w:noProof/>
              </w:rPr>
              <w:t>PRIMERO. De la competencia</w:t>
            </w:r>
            <w:r w:rsidR="003E5721">
              <w:rPr>
                <w:noProof/>
                <w:webHidden/>
              </w:rPr>
              <w:tab/>
            </w:r>
            <w:r w:rsidR="003E5721">
              <w:rPr>
                <w:noProof/>
                <w:webHidden/>
              </w:rPr>
              <w:fldChar w:fldCharType="begin"/>
            </w:r>
            <w:r w:rsidR="003E5721">
              <w:rPr>
                <w:noProof/>
                <w:webHidden/>
              </w:rPr>
              <w:instrText xml:space="preserve"> PAGEREF _Toc523131543 \h </w:instrText>
            </w:r>
            <w:r w:rsidR="003E5721">
              <w:rPr>
                <w:noProof/>
                <w:webHidden/>
              </w:rPr>
            </w:r>
            <w:r w:rsidR="003E5721">
              <w:rPr>
                <w:noProof/>
                <w:webHidden/>
              </w:rPr>
              <w:fldChar w:fldCharType="separate"/>
            </w:r>
            <w:r w:rsidR="003E5721">
              <w:rPr>
                <w:noProof/>
                <w:webHidden/>
              </w:rPr>
              <w:t>7</w:t>
            </w:r>
            <w:r w:rsidR="003E5721">
              <w:rPr>
                <w:noProof/>
                <w:webHidden/>
              </w:rPr>
              <w:fldChar w:fldCharType="end"/>
            </w:r>
          </w:hyperlink>
        </w:p>
        <w:p w14:paraId="6E02831B" w14:textId="77777777" w:rsidR="003E5721" w:rsidRDefault="00FA2985" w:rsidP="003E5721">
          <w:pPr>
            <w:pStyle w:val="TDC2"/>
            <w:spacing w:line="480" w:lineRule="auto"/>
            <w:rPr>
              <w:noProof/>
              <w:sz w:val="22"/>
              <w:szCs w:val="22"/>
              <w:lang w:val="es-MX" w:eastAsia="es-MX"/>
            </w:rPr>
          </w:pPr>
          <w:hyperlink w:anchor="_Toc523131544" w:history="1">
            <w:r w:rsidR="003E5721" w:rsidRPr="001110C6">
              <w:rPr>
                <w:rStyle w:val="Hipervnculo"/>
                <w:rFonts w:ascii="Palatino Linotype" w:hAnsi="Palatino Linotype"/>
                <w:b/>
                <w:noProof/>
              </w:rPr>
              <w:t>SEGUNDO. De la oportunidad y procedencia.</w:t>
            </w:r>
            <w:r w:rsidR="003E5721">
              <w:rPr>
                <w:noProof/>
                <w:webHidden/>
              </w:rPr>
              <w:tab/>
            </w:r>
            <w:r w:rsidR="003E5721">
              <w:rPr>
                <w:noProof/>
                <w:webHidden/>
              </w:rPr>
              <w:fldChar w:fldCharType="begin"/>
            </w:r>
            <w:r w:rsidR="003E5721">
              <w:rPr>
                <w:noProof/>
                <w:webHidden/>
              </w:rPr>
              <w:instrText xml:space="preserve"> PAGEREF _Toc523131544 \h </w:instrText>
            </w:r>
            <w:r w:rsidR="003E5721">
              <w:rPr>
                <w:noProof/>
                <w:webHidden/>
              </w:rPr>
            </w:r>
            <w:r w:rsidR="003E5721">
              <w:rPr>
                <w:noProof/>
                <w:webHidden/>
              </w:rPr>
              <w:fldChar w:fldCharType="separate"/>
            </w:r>
            <w:r w:rsidR="003E5721">
              <w:rPr>
                <w:noProof/>
                <w:webHidden/>
              </w:rPr>
              <w:t>8</w:t>
            </w:r>
            <w:r w:rsidR="003E5721">
              <w:rPr>
                <w:noProof/>
                <w:webHidden/>
              </w:rPr>
              <w:fldChar w:fldCharType="end"/>
            </w:r>
          </w:hyperlink>
        </w:p>
        <w:p w14:paraId="716C967F" w14:textId="77777777" w:rsidR="003E5721" w:rsidRDefault="00FA2985" w:rsidP="003E5721">
          <w:pPr>
            <w:pStyle w:val="TDC1"/>
            <w:tabs>
              <w:tab w:val="right" w:leader="dot" w:pos="8779"/>
            </w:tabs>
            <w:spacing w:line="480" w:lineRule="auto"/>
            <w:rPr>
              <w:noProof/>
              <w:sz w:val="22"/>
              <w:szCs w:val="22"/>
              <w:lang w:val="es-MX" w:eastAsia="es-MX"/>
            </w:rPr>
          </w:pPr>
          <w:hyperlink w:anchor="_Toc523131545" w:history="1">
            <w:r w:rsidR="003E5721" w:rsidRPr="001110C6">
              <w:rPr>
                <w:rStyle w:val="Hipervnculo"/>
                <w:rFonts w:ascii="Palatino Linotype" w:eastAsia="Calibri" w:hAnsi="Palatino Linotype" w:cs="Times New Roman"/>
                <w:b/>
                <w:bCs/>
                <w:noProof/>
                <w:lang w:val="es-ES"/>
              </w:rPr>
              <w:t xml:space="preserve">TERCERO.- </w:t>
            </w:r>
            <w:r w:rsidR="003E5721" w:rsidRPr="001110C6">
              <w:rPr>
                <w:rStyle w:val="Hipervnculo"/>
                <w:rFonts w:ascii="Palatino Linotype" w:hAnsi="Palatino Linotype"/>
                <w:b/>
                <w:noProof/>
              </w:rPr>
              <w:t>De las causales del Sobreseimiento</w:t>
            </w:r>
            <w:r w:rsidR="003E5721" w:rsidRPr="001110C6">
              <w:rPr>
                <w:rStyle w:val="Hipervnculo"/>
                <w:rFonts w:ascii="Palatino Linotype" w:eastAsia="Calibri" w:hAnsi="Palatino Linotype" w:cs="Times New Roman"/>
                <w:b/>
                <w:bCs/>
                <w:noProof/>
                <w:lang w:val="es-ES"/>
              </w:rPr>
              <w:t>.</w:t>
            </w:r>
            <w:r w:rsidR="003E5721">
              <w:rPr>
                <w:noProof/>
                <w:webHidden/>
              </w:rPr>
              <w:tab/>
            </w:r>
            <w:r w:rsidR="003E5721">
              <w:rPr>
                <w:noProof/>
                <w:webHidden/>
              </w:rPr>
              <w:fldChar w:fldCharType="begin"/>
            </w:r>
            <w:r w:rsidR="003E5721">
              <w:rPr>
                <w:noProof/>
                <w:webHidden/>
              </w:rPr>
              <w:instrText xml:space="preserve"> PAGEREF _Toc523131545 \h </w:instrText>
            </w:r>
            <w:r w:rsidR="003E5721">
              <w:rPr>
                <w:noProof/>
                <w:webHidden/>
              </w:rPr>
            </w:r>
            <w:r w:rsidR="003E5721">
              <w:rPr>
                <w:noProof/>
                <w:webHidden/>
              </w:rPr>
              <w:fldChar w:fldCharType="separate"/>
            </w:r>
            <w:r w:rsidR="003E5721">
              <w:rPr>
                <w:noProof/>
                <w:webHidden/>
              </w:rPr>
              <w:t>9</w:t>
            </w:r>
            <w:r w:rsidR="003E5721">
              <w:rPr>
                <w:noProof/>
                <w:webHidden/>
              </w:rPr>
              <w:fldChar w:fldCharType="end"/>
            </w:r>
          </w:hyperlink>
        </w:p>
        <w:p w14:paraId="6DD6715B" w14:textId="77777777" w:rsidR="003E5721" w:rsidRDefault="00FA2985" w:rsidP="003E5721">
          <w:pPr>
            <w:pStyle w:val="TDC1"/>
            <w:tabs>
              <w:tab w:val="right" w:leader="dot" w:pos="8779"/>
            </w:tabs>
            <w:spacing w:line="480" w:lineRule="auto"/>
            <w:rPr>
              <w:noProof/>
              <w:sz w:val="22"/>
              <w:szCs w:val="22"/>
              <w:lang w:val="es-MX" w:eastAsia="es-MX"/>
            </w:rPr>
          </w:pPr>
          <w:hyperlink w:anchor="_Toc523131546" w:history="1">
            <w:r w:rsidR="003E5721" w:rsidRPr="001110C6">
              <w:rPr>
                <w:rStyle w:val="Hipervnculo"/>
                <w:rFonts w:eastAsia="Calibri"/>
                <w:noProof/>
                <w:lang w:val="es-ES"/>
              </w:rPr>
              <w:t>R E S O L U T I V O S</w:t>
            </w:r>
            <w:r w:rsidR="003E5721">
              <w:rPr>
                <w:noProof/>
                <w:webHidden/>
              </w:rPr>
              <w:tab/>
            </w:r>
            <w:r w:rsidR="003E5721">
              <w:rPr>
                <w:noProof/>
                <w:webHidden/>
              </w:rPr>
              <w:fldChar w:fldCharType="begin"/>
            </w:r>
            <w:r w:rsidR="003E5721">
              <w:rPr>
                <w:noProof/>
                <w:webHidden/>
              </w:rPr>
              <w:instrText xml:space="preserve"> PAGEREF _Toc523131546 \h </w:instrText>
            </w:r>
            <w:r w:rsidR="003E5721">
              <w:rPr>
                <w:noProof/>
                <w:webHidden/>
              </w:rPr>
            </w:r>
            <w:r w:rsidR="003E5721">
              <w:rPr>
                <w:noProof/>
                <w:webHidden/>
              </w:rPr>
              <w:fldChar w:fldCharType="separate"/>
            </w:r>
            <w:r w:rsidR="003E5721">
              <w:rPr>
                <w:noProof/>
                <w:webHidden/>
              </w:rPr>
              <w:t>19</w:t>
            </w:r>
            <w:r w:rsidR="003E5721">
              <w:rPr>
                <w:noProof/>
                <w:webHidden/>
              </w:rPr>
              <w:fldChar w:fldCharType="end"/>
            </w:r>
          </w:hyperlink>
        </w:p>
        <w:p w14:paraId="72AA7387" w14:textId="13753905" w:rsidR="00DF1386" w:rsidRPr="00EB349A" w:rsidRDefault="00DF1386" w:rsidP="003E5721">
          <w:pPr>
            <w:spacing w:line="480" w:lineRule="auto"/>
            <w:rPr>
              <w:bCs/>
              <w:lang w:val="es-ES"/>
            </w:rPr>
          </w:pPr>
          <w:r w:rsidRPr="00EB349A">
            <w:rPr>
              <w:rFonts w:ascii="Palatino Linotype" w:hAnsi="Palatino Linotype"/>
              <w:b/>
              <w:bCs/>
              <w:lang w:val="es-ES"/>
            </w:rPr>
            <w:fldChar w:fldCharType="end"/>
          </w:r>
        </w:p>
      </w:sdtContent>
    </w:sdt>
    <w:p w14:paraId="14314FA7" w14:textId="706FFE21" w:rsidR="009501FB" w:rsidRPr="00EB349A" w:rsidRDefault="009501FB" w:rsidP="00863ACE">
      <w:pPr>
        <w:spacing w:line="480" w:lineRule="auto"/>
        <w:rPr>
          <w:bCs/>
          <w:lang w:val="es-ES"/>
        </w:rPr>
      </w:pPr>
    </w:p>
    <w:p w14:paraId="263238ED" w14:textId="5740EECA" w:rsidR="007A4C66" w:rsidRPr="00EB349A" w:rsidRDefault="007A4C66" w:rsidP="00863ACE">
      <w:pPr>
        <w:spacing w:line="480" w:lineRule="auto"/>
        <w:rPr>
          <w:bCs/>
          <w:lang w:val="es-ES"/>
        </w:rPr>
      </w:pPr>
    </w:p>
    <w:p w14:paraId="493B9525" w14:textId="73CD8FEB" w:rsidR="00D1582B" w:rsidRPr="00EB349A" w:rsidRDefault="00D1582B" w:rsidP="00863ACE">
      <w:pPr>
        <w:spacing w:line="480" w:lineRule="auto"/>
        <w:rPr>
          <w:bCs/>
          <w:lang w:val="es-ES"/>
        </w:rPr>
      </w:pPr>
    </w:p>
    <w:p w14:paraId="0DD58D07" w14:textId="77777777" w:rsidR="00D1582B" w:rsidRPr="00EB349A" w:rsidRDefault="00D1582B" w:rsidP="00863ACE">
      <w:pPr>
        <w:spacing w:line="480" w:lineRule="auto"/>
        <w:rPr>
          <w:bCs/>
          <w:lang w:val="es-ES"/>
        </w:rPr>
      </w:pPr>
    </w:p>
    <w:p w14:paraId="548FFE30" w14:textId="7916333A" w:rsidR="00D1582B" w:rsidRPr="00EB349A" w:rsidRDefault="00D1582B" w:rsidP="00863ACE">
      <w:pPr>
        <w:spacing w:line="480" w:lineRule="auto"/>
        <w:rPr>
          <w:bCs/>
          <w:lang w:val="es-ES"/>
        </w:rPr>
      </w:pPr>
    </w:p>
    <w:p w14:paraId="6FBEAC7E" w14:textId="13F0254A" w:rsidR="007A4C66" w:rsidRPr="00EB349A" w:rsidRDefault="007A4C66" w:rsidP="00863ACE">
      <w:pPr>
        <w:spacing w:line="480" w:lineRule="auto"/>
        <w:rPr>
          <w:bCs/>
          <w:lang w:val="es-ES"/>
        </w:rPr>
      </w:pPr>
    </w:p>
    <w:p w14:paraId="00EC5A29" w14:textId="681B0037" w:rsidR="007A4C66" w:rsidRPr="00EB349A" w:rsidRDefault="007A4C66" w:rsidP="00863ACE">
      <w:pPr>
        <w:spacing w:line="480" w:lineRule="auto"/>
        <w:rPr>
          <w:bCs/>
          <w:lang w:val="es-ES"/>
        </w:rPr>
      </w:pPr>
    </w:p>
    <w:p w14:paraId="7B525BDC" w14:textId="197D5D93" w:rsidR="00152FFC" w:rsidRPr="00EB349A" w:rsidRDefault="00152FFC" w:rsidP="00863ACE">
      <w:pPr>
        <w:spacing w:line="480" w:lineRule="auto"/>
        <w:rPr>
          <w:bCs/>
          <w:lang w:val="es-ES"/>
        </w:rPr>
      </w:pPr>
    </w:p>
    <w:p w14:paraId="73F7F940" w14:textId="2CF044B9" w:rsidR="00662C69" w:rsidRPr="00EB349A" w:rsidRDefault="009B11D6" w:rsidP="0075265E">
      <w:pPr>
        <w:spacing w:before="240" w:after="240" w:line="360" w:lineRule="auto"/>
        <w:jc w:val="both"/>
        <w:rPr>
          <w:rFonts w:ascii="Palatino Linotype" w:hAnsi="Palatino Linotype"/>
        </w:rPr>
      </w:pPr>
      <w:r w:rsidRPr="00EB349A">
        <w:rPr>
          <w:rFonts w:ascii="Palatino Linotype" w:hAnsi="Palatino Linotype"/>
        </w:rPr>
        <w:lastRenderedPageBreak/>
        <w:t>R</w:t>
      </w:r>
      <w:r w:rsidR="00662C69" w:rsidRPr="00EB349A">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EB349A">
        <w:rPr>
          <w:rFonts w:ascii="Palatino Linotype" w:hAnsi="Palatino Linotype"/>
        </w:rPr>
        <w:t xml:space="preserve"> fecha</w:t>
      </w:r>
      <w:r w:rsidR="000474B7" w:rsidRPr="00EB349A">
        <w:rPr>
          <w:rFonts w:ascii="Palatino Linotype" w:hAnsi="Palatino Linotype"/>
        </w:rPr>
        <w:t xml:space="preserve"> </w:t>
      </w:r>
      <w:r w:rsidR="00B7042F" w:rsidRPr="00EB349A">
        <w:rPr>
          <w:rFonts w:ascii="Palatino Linotype" w:hAnsi="Palatino Linotype"/>
        </w:rPr>
        <w:t>veintidós</w:t>
      </w:r>
      <w:r w:rsidR="007C11CB" w:rsidRPr="00EB349A">
        <w:rPr>
          <w:rFonts w:ascii="Palatino Linotype" w:hAnsi="Palatino Linotype"/>
        </w:rPr>
        <w:t xml:space="preserve"> (</w:t>
      </w:r>
      <w:r w:rsidR="00B7042F" w:rsidRPr="00EB349A">
        <w:rPr>
          <w:rFonts w:ascii="Palatino Linotype" w:hAnsi="Palatino Linotype"/>
        </w:rPr>
        <w:t>22</w:t>
      </w:r>
      <w:r w:rsidR="007C11CB" w:rsidRPr="00EB349A">
        <w:rPr>
          <w:rFonts w:ascii="Palatino Linotype" w:hAnsi="Palatino Linotype"/>
        </w:rPr>
        <w:t xml:space="preserve">) de </w:t>
      </w:r>
      <w:r w:rsidR="00B7042F" w:rsidRPr="00EB349A">
        <w:rPr>
          <w:rFonts w:ascii="Palatino Linotype" w:hAnsi="Palatino Linotype"/>
        </w:rPr>
        <w:t>agosto</w:t>
      </w:r>
      <w:r w:rsidR="007C11CB" w:rsidRPr="00EB349A">
        <w:rPr>
          <w:rFonts w:ascii="Palatino Linotype" w:hAnsi="Palatino Linotype"/>
        </w:rPr>
        <w:t xml:space="preserve"> </w:t>
      </w:r>
      <w:r w:rsidR="00863ACE" w:rsidRPr="00EB349A">
        <w:rPr>
          <w:rFonts w:ascii="Palatino Linotype" w:hAnsi="Palatino Linotype"/>
        </w:rPr>
        <w:t>de dos mil dieci</w:t>
      </w:r>
      <w:r w:rsidR="00BD5DE5" w:rsidRPr="00EB349A">
        <w:rPr>
          <w:rFonts w:ascii="Palatino Linotype" w:hAnsi="Palatino Linotype"/>
        </w:rPr>
        <w:t>ocho</w:t>
      </w:r>
      <w:r w:rsidR="007C11CB" w:rsidRPr="00EB349A">
        <w:rPr>
          <w:rFonts w:ascii="Palatino Linotype" w:hAnsi="Palatino Linotype"/>
        </w:rPr>
        <w:t>.</w:t>
      </w:r>
    </w:p>
    <w:p w14:paraId="02C1324E" w14:textId="749DD8C2" w:rsidR="00662C69" w:rsidRPr="00EB349A" w:rsidRDefault="00662C69" w:rsidP="00166794">
      <w:pPr>
        <w:spacing w:before="240" w:after="360" w:line="360" w:lineRule="auto"/>
        <w:jc w:val="both"/>
        <w:rPr>
          <w:rFonts w:ascii="Palatino Linotype" w:hAnsi="Palatino Linotype"/>
        </w:rPr>
      </w:pPr>
      <w:r w:rsidRPr="00EB349A">
        <w:rPr>
          <w:rFonts w:ascii="Palatino Linotype" w:hAnsi="Palatino Linotype"/>
          <w:b/>
        </w:rPr>
        <w:t>VISTO</w:t>
      </w:r>
      <w:r w:rsidRPr="00EB349A">
        <w:rPr>
          <w:rFonts w:ascii="Palatino Linotype" w:hAnsi="Palatino Linotype"/>
        </w:rPr>
        <w:t xml:space="preserve"> el expediente electrónico formado con motivo del recurso de revisión </w:t>
      </w:r>
      <w:r w:rsidR="007237BF" w:rsidRPr="00EB349A">
        <w:rPr>
          <w:rFonts w:ascii="Palatino Linotype" w:hAnsi="Palatino Linotype" w:cs="Arial"/>
          <w:b/>
          <w:bCs/>
        </w:rPr>
        <w:t>0</w:t>
      </w:r>
      <w:r w:rsidR="00152FFC" w:rsidRPr="00EB349A">
        <w:rPr>
          <w:rFonts w:ascii="Palatino Linotype" w:hAnsi="Palatino Linotype" w:cs="Arial"/>
          <w:b/>
          <w:bCs/>
        </w:rPr>
        <w:t>2288</w:t>
      </w:r>
      <w:r w:rsidR="0003063D" w:rsidRPr="00EB349A">
        <w:rPr>
          <w:rFonts w:ascii="Palatino Linotype" w:hAnsi="Palatino Linotype" w:cs="Arial"/>
          <w:b/>
          <w:bCs/>
        </w:rPr>
        <w:t>/INFOEM/IP/RR/201</w:t>
      </w:r>
      <w:r w:rsidR="008A278A" w:rsidRPr="00EB349A">
        <w:rPr>
          <w:rFonts w:ascii="Palatino Linotype" w:hAnsi="Palatino Linotype" w:cs="Arial"/>
          <w:b/>
          <w:bCs/>
        </w:rPr>
        <w:t>8</w:t>
      </w:r>
      <w:r w:rsidRPr="00EB349A">
        <w:rPr>
          <w:rFonts w:ascii="Palatino Linotype" w:hAnsi="Palatino Linotype" w:cs="Arial"/>
          <w:b/>
          <w:bCs/>
        </w:rPr>
        <w:t xml:space="preserve">, </w:t>
      </w:r>
      <w:r w:rsidR="008A278A" w:rsidRPr="00EB349A">
        <w:rPr>
          <w:rFonts w:ascii="Palatino Linotype" w:hAnsi="Palatino Linotype"/>
        </w:rPr>
        <w:t xml:space="preserve">promovido por </w:t>
      </w:r>
      <w:r w:rsidR="00185A56" w:rsidRPr="00185A56">
        <w:rPr>
          <w:rFonts w:ascii="Palatino Linotype" w:hAnsi="Palatino Linotype"/>
          <w:b/>
          <w:highlight w:val="black"/>
        </w:rPr>
        <w:t>----------------------------</w:t>
      </w:r>
      <w:r w:rsidRPr="00EB349A">
        <w:rPr>
          <w:rFonts w:ascii="Palatino Linotype" w:hAnsi="Palatino Linotype"/>
          <w:b/>
        </w:rPr>
        <w:t xml:space="preserve">, </w:t>
      </w:r>
      <w:r w:rsidRPr="00EB349A">
        <w:rPr>
          <w:rFonts w:ascii="Palatino Linotype" w:hAnsi="Palatino Linotype" w:cs="Arial"/>
        </w:rPr>
        <w:t xml:space="preserve">en su </w:t>
      </w:r>
      <w:r w:rsidR="00D83C17" w:rsidRPr="00EB349A">
        <w:rPr>
          <w:rFonts w:ascii="Palatino Linotype" w:hAnsi="Palatino Linotype" w:cs="Arial"/>
        </w:rPr>
        <w:t>calidad</w:t>
      </w:r>
      <w:r w:rsidRPr="00EB349A">
        <w:rPr>
          <w:rFonts w:ascii="Palatino Linotype" w:hAnsi="Palatino Linotype" w:cs="Arial"/>
        </w:rPr>
        <w:t xml:space="preserve"> de </w:t>
      </w:r>
      <w:r w:rsidRPr="00EB349A">
        <w:rPr>
          <w:rFonts w:ascii="Palatino Linotype" w:hAnsi="Palatino Linotype" w:cs="Arial"/>
          <w:b/>
        </w:rPr>
        <w:t>RECURRENTE</w:t>
      </w:r>
      <w:r w:rsidR="007237BF" w:rsidRPr="00EB349A">
        <w:rPr>
          <w:rFonts w:ascii="Palatino Linotype" w:hAnsi="Palatino Linotype" w:cs="Arial"/>
        </w:rPr>
        <w:t>, en contra de la</w:t>
      </w:r>
      <w:r w:rsidR="00213DDC" w:rsidRPr="00EB349A">
        <w:rPr>
          <w:rFonts w:ascii="Palatino Linotype" w:hAnsi="Palatino Linotype" w:cs="Arial"/>
        </w:rPr>
        <w:t xml:space="preserve"> </w:t>
      </w:r>
      <w:r w:rsidR="00152FFC" w:rsidRPr="00EB349A">
        <w:rPr>
          <w:rFonts w:ascii="Palatino Linotype" w:hAnsi="Palatino Linotype" w:cs="Arial"/>
        </w:rPr>
        <w:t xml:space="preserve">respuesta de la </w:t>
      </w:r>
      <w:r w:rsidR="00152FFC" w:rsidRPr="00EB349A">
        <w:rPr>
          <w:rFonts w:ascii="Palatino Linotype" w:hAnsi="Palatino Linotype" w:cs="Arial"/>
          <w:b/>
        </w:rPr>
        <w:t>Secretaría General de Gobierno</w:t>
      </w:r>
      <w:r w:rsidR="007237BF" w:rsidRPr="00EB349A">
        <w:rPr>
          <w:rFonts w:ascii="Palatino Linotype" w:hAnsi="Palatino Linotype" w:cs="Arial"/>
        </w:rPr>
        <w:t>,</w:t>
      </w:r>
      <w:r w:rsidR="0036073F" w:rsidRPr="00EB349A">
        <w:rPr>
          <w:rFonts w:ascii="Palatino Linotype" w:hAnsi="Palatino Linotype"/>
          <w:b/>
        </w:rPr>
        <w:t xml:space="preserve"> </w:t>
      </w:r>
      <w:r w:rsidRPr="00EB349A">
        <w:rPr>
          <w:rFonts w:ascii="Palatino Linotype" w:hAnsi="Palatino Linotype"/>
        </w:rPr>
        <w:t>en lo sucesivo el</w:t>
      </w:r>
      <w:r w:rsidRPr="00EB349A">
        <w:rPr>
          <w:rFonts w:ascii="Palatino Linotype" w:hAnsi="Palatino Linotype"/>
          <w:b/>
        </w:rPr>
        <w:t xml:space="preserve"> SUJETO OBLIGADO, </w:t>
      </w:r>
      <w:r w:rsidRPr="00EB349A">
        <w:rPr>
          <w:rFonts w:ascii="Palatino Linotype" w:hAnsi="Palatino Linotype"/>
        </w:rPr>
        <w:t>se procede a dictar la presente resolución, con base en los siguientes:</w:t>
      </w:r>
      <w:r w:rsidR="003918A0" w:rsidRPr="00EB349A">
        <w:rPr>
          <w:rFonts w:ascii="Palatino Linotype" w:hAnsi="Palatino Linotype"/>
        </w:rPr>
        <w:t xml:space="preserve"> </w:t>
      </w:r>
    </w:p>
    <w:p w14:paraId="769E1410" w14:textId="46B7EDF4" w:rsidR="00587366" w:rsidRPr="00EB349A" w:rsidRDefault="00662C69" w:rsidP="007C37D2">
      <w:pPr>
        <w:pStyle w:val="Ttulo1"/>
        <w:jc w:val="center"/>
        <w:rPr>
          <w:b w:val="0"/>
        </w:rPr>
      </w:pPr>
      <w:bookmarkStart w:id="0" w:name="_Toc523131539"/>
      <w:r w:rsidRPr="00EB349A">
        <w:t>ANTECEDENTES</w:t>
      </w:r>
      <w:bookmarkEnd w:id="0"/>
    </w:p>
    <w:p w14:paraId="1FB60AE9" w14:textId="0866D491" w:rsidR="00DB4BEF" w:rsidRPr="00EB349A" w:rsidRDefault="001648EE" w:rsidP="003C07AA">
      <w:pPr>
        <w:pStyle w:val="Prrafodelista"/>
        <w:numPr>
          <w:ilvl w:val="0"/>
          <w:numId w:val="2"/>
        </w:numPr>
        <w:spacing w:before="240" w:after="240" w:line="360" w:lineRule="auto"/>
        <w:ind w:left="426" w:hanging="426"/>
        <w:jc w:val="both"/>
        <w:rPr>
          <w:rFonts w:ascii="Palatino Linotype" w:eastAsia="Calibri" w:hAnsi="Palatino Linotype" w:cs="Arial"/>
          <w:lang w:val="es-ES"/>
        </w:rPr>
      </w:pPr>
      <w:r w:rsidRPr="00EB349A">
        <w:rPr>
          <w:rFonts w:ascii="Palatino Linotype" w:eastAsia="Calibri" w:hAnsi="Palatino Linotype" w:cs="Arial"/>
          <w:lang w:val="es-ES"/>
        </w:rPr>
        <w:t xml:space="preserve">El día </w:t>
      </w:r>
      <w:r w:rsidR="00152FFC" w:rsidRPr="00EB349A">
        <w:rPr>
          <w:rFonts w:ascii="Palatino Linotype" w:eastAsia="Calibri" w:hAnsi="Palatino Linotype" w:cs="Arial"/>
          <w:lang w:val="es-ES"/>
        </w:rPr>
        <w:t>uno</w:t>
      </w:r>
      <w:r w:rsidR="00C27F00" w:rsidRPr="00EB349A">
        <w:rPr>
          <w:rFonts w:ascii="Palatino Linotype" w:eastAsia="Calibri" w:hAnsi="Palatino Linotype" w:cs="Arial"/>
          <w:lang w:val="es-ES"/>
        </w:rPr>
        <w:t xml:space="preserve"> </w:t>
      </w:r>
      <w:r w:rsidR="00A13811" w:rsidRPr="00EB349A">
        <w:rPr>
          <w:rFonts w:ascii="Palatino Linotype" w:eastAsia="Calibri" w:hAnsi="Palatino Linotype" w:cs="Arial"/>
          <w:lang w:val="es-ES"/>
        </w:rPr>
        <w:t>(</w:t>
      </w:r>
      <w:r w:rsidR="00152FFC" w:rsidRPr="00EB349A">
        <w:rPr>
          <w:rFonts w:ascii="Palatino Linotype" w:eastAsia="Calibri" w:hAnsi="Palatino Linotype" w:cs="Arial"/>
          <w:lang w:val="es-ES"/>
        </w:rPr>
        <w:t>01</w:t>
      </w:r>
      <w:r w:rsidR="00A13811" w:rsidRPr="00EB349A">
        <w:rPr>
          <w:rFonts w:ascii="Palatino Linotype" w:eastAsia="Calibri" w:hAnsi="Palatino Linotype" w:cs="Arial"/>
          <w:lang w:val="es-ES"/>
        </w:rPr>
        <w:t xml:space="preserve">) de </w:t>
      </w:r>
      <w:r w:rsidR="00152FFC" w:rsidRPr="00EB349A">
        <w:rPr>
          <w:rFonts w:ascii="Palatino Linotype" w:eastAsia="Calibri" w:hAnsi="Palatino Linotype" w:cs="Arial"/>
          <w:lang w:val="es-ES"/>
        </w:rPr>
        <w:t>junio</w:t>
      </w:r>
      <w:r w:rsidR="008A278A" w:rsidRPr="00EB349A">
        <w:rPr>
          <w:rFonts w:ascii="Palatino Linotype" w:eastAsia="Calibri" w:hAnsi="Palatino Linotype" w:cs="Arial"/>
          <w:lang w:val="es-ES"/>
        </w:rPr>
        <w:t xml:space="preserve"> </w:t>
      </w:r>
      <w:r w:rsidR="00AB274F" w:rsidRPr="00EB349A">
        <w:rPr>
          <w:rFonts w:ascii="Palatino Linotype" w:eastAsia="Calibri" w:hAnsi="Palatino Linotype" w:cs="Arial"/>
          <w:lang w:val="es-ES"/>
        </w:rPr>
        <w:t xml:space="preserve">de </w:t>
      </w:r>
      <w:r w:rsidR="00DB4BEF" w:rsidRPr="00EB349A">
        <w:rPr>
          <w:rFonts w:ascii="Palatino Linotype" w:eastAsia="Calibri" w:hAnsi="Palatino Linotype" w:cs="Arial"/>
          <w:lang w:val="es-ES"/>
        </w:rPr>
        <w:t xml:space="preserve">dos mil </w:t>
      </w:r>
      <w:r w:rsidR="00C27F00" w:rsidRPr="00EB349A">
        <w:rPr>
          <w:rFonts w:ascii="Palatino Linotype" w:eastAsia="Calibri" w:hAnsi="Palatino Linotype" w:cs="Arial"/>
          <w:lang w:val="es-ES"/>
        </w:rPr>
        <w:t>dieciocho</w:t>
      </w:r>
      <w:r w:rsidR="00DB4BEF" w:rsidRPr="00EB349A">
        <w:rPr>
          <w:rFonts w:ascii="Palatino Linotype" w:eastAsia="Calibri" w:hAnsi="Palatino Linotype" w:cs="Arial"/>
          <w:lang w:val="es-ES"/>
        </w:rPr>
        <w:t>,</w:t>
      </w:r>
      <w:r w:rsidR="00DB4BEF" w:rsidRPr="00EB349A">
        <w:rPr>
          <w:rFonts w:ascii="Palatino Linotype" w:eastAsia="Calibri" w:hAnsi="Palatino Linotype" w:cs="Times New Roman"/>
          <w:lang w:val="es-ES"/>
        </w:rPr>
        <w:t xml:space="preserve"> </w:t>
      </w:r>
      <w:r w:rsidR="000474B7" w:rsidRPr="00EB349A">
        <w:rPr>
          <w:rFonts w:ascii="Palatino Linotype" w:eastAsia="Calibri" w:hAnsi="Palatino Linotype" w:cs="Times New Roman"/>
          <w:lang w:val="es-ES"/>
        </w:rPr>
        <w:t>se</w:t>
      </w:r>
      <w:r w:rsidR="00C9545D" w:rsidRPr="00EB349A">
        <w:rPr>
          <w:rFonts w:ascii="Palatino Linotype" w:hAnsi="Palatino Linotype"/>
          <w:b/>
          <w:szCs w:val="22"/>
        </w:rPr>
        <w:t xml:space="preserve"> </w:t>
      </w:r>
      <w:r w:rsidR="00953791" w:rsidRPr="00EB349A">
        <w:rPr>
          <w:rFonts w:ascii="Palatino Linotype" w:hAnsi="Palatino Linotype"/>
          <w:szCs w:val="22"/>
        </w:rPr>
        <w:t>present</w:t>
      </w:r>
      <w:r w:rsidR="00D52A00" w:rsidRPr="00EB349A">
        <w:rPr>
          <w:rFonts w:ascii="Palatino Linotype" w:hAnsi="Palatino Linotype"/>
          <w:szCs w:val="22"/>
        </w:rPr>
        <w:t>ó</w:t>
      </w:r>
      <w:r w:rsidR="00953791" w:rsidRPr="00EB349A">
        <w:rPr>
          <w:rFonts w:ascii="Palatino Linotype" w:hAnsi="Palatino Linotype"/>
          <w:szCs w:val="22"/>
        </w:rPr>
        <w:t xml:space="preserve"> </w:t>
      </w:r>
      <w:r w:rsidR="003116A6" w:rsidRPr="00EB349A">
        <w:rPr>
          <w:rFonts w:ascii="Palatino Linotype" w:eastAsia="Calibri" w:hAnsi="Palatino Linotype" w:cs="Arial"/>
          <w:lang w:val="es-ES"/>
        </w:rPr>
        <w:t xml:space="preserve">ante el </w:t>
      </w:r>
      <w:r w:rsidR="003116A6" w:rsidRPr="00EB349A">
        <w:rPr>
          <w:rFonts w:ascii="Palatino Linotype" w:eastAsia="Calibri" w:hAnsi="Palatino Linotype" w:cs="Arial"/>
          <w:b/>
          <w:lang w:val="es-ES"/>
        </w:rPr>
        <w:t>SUJETO OBLIGADO</w:t>
      </w:r>
      <w:r w:rsidR="002E6646" w:rsidRPr="00EB349A">
        <w:rPr>
          <w:rFonts w:ascii="Palatino Linotype" w:eastAsia="Calibri" w:hAnsi="Palatino Linotype" w:cs="Arial"/>
          <w:b/>
          <w:lang w:val="es-ES"/>
        </w:rPr>
        <w:t>,</w:t>
      </w:r>
      <w:r w:rsidR="003116A6" w:rsidRPr="00EB349A">
        <w:rPr>
          <w:rFonts w:ascii="Palatino Linotype" w:eastAsia="Calibri" w:hAnsi="Palatino Linotype" w:cs="Arial"/>
        </w:rPr>
        <w:t xml:space="preserve"> vía</w:t>
      </w:r>
      <w:r w:rsidR="00DB4BEF" w:rsidRPr="00EB349A">
        <w:rPr>
          <w:rFonts w:ascii="Palatino Linotype" w:eastAsia="Calibri" w:hAnsi="Palatino Linotype" w:cs="Arial"/>
        </w:rPr>
        <w:t xml:space="preserve"> </w:t>
      </w:r>
      <w:r w:rsidR="00DB4BEF" w:rsidRPr="00EB349A">
        <w:rPr>
          <w:rFonts w:ascii="Palatino Linotype" w:eastAsia="Calibri" w:hAnsi="Palatino Linotype" w:cs="Arial"/>
          <w:lang w:val="es-ES"/>
        </w:rPr>
        <w:t xml:space="preserve">Sistema de Acceso a la Información Mexiquense </w:t>
      </w:r>
      <w:r w:rsidR="00953791" w:rsidRPr="00EB349A">
        <w:rPr>
          <w:rFonts w:ascii="Palatino Linotype" w:eastAsia="Calibri" w:hAnsi="Palatino Linotype" w:cs="Arial"/>
          <w:lang w:val="es-ES"/>
        </w:rPr>
        <w:t>(</w:t>
      </w:r>
      <w:r w:rsidR="00DB4BEF" w:rsidRPr="00EB349A">
        <w:rPr>
          <w:rFonts w:ascii="Palatino Linotype" w:eastAsia="Calibri" w:hAnsi="Palatino Linotype" w:cs="Arial"/>
          <w:lang w:val="es-ES"/>
        </w:rPr>
        <w:t>SAIMEX</w:t>
      </w:r>
      <w:r w:rsidR="00953791" w:rsidRPr="00EB349A">
        <w:rPr>
          <w:rFonts w:ascii="Palatino Linotype" w:eastAsia="Calibri" w:hAnsi="Palatino Linotype" w:cs="Arial"/>
          <w:lang w:val="es-ES"/>
        </w:rPr>
        <w:t>)</w:t>
      </w:r>
      <w:r w:rsidR="00DB4BEF" w:rsidRPr="00EB349A">
        <w:rPr>
          <w:rFonts w:ascii="Palatino Linotype" w:eastAsia="Calibri" w:hAnsi="Palatino Linotype" w:cs="Arial"/>
          <w:lang w:val="es-ES"/>
        </w:rPr>
        <w:t xml:space="preserve">, la solicitud de información pública registrada con el número </w:t>
      </w:r>
      <w:r w:rsidR="00BD5DE5" w:rsidRPr="00EB349A">
        <w:rPr>
          <w:rFonts w:ascii="Palatino Linotype" w:eastAsia="Times New Roman" w:hAnsi="Palatino Linotype" w:cs="Arial"/>
          <w:b/>
          <w:lang w:val="es-ES"/>
        </w:rPr>
        <w:t>00</w:t>
      </w:r>
      <w:r w:rsidR="00152FFC" w:rsidRPr="00EB349A">
        <w:rPr>
          <w:rFonts w:ascii="Palatino Linotype" w:eastAsia="Times New Roman" w:hAnsi="Palatino Linotype" w:cs="Arial"/>
          <w:b/>
          <w:lang w:val="es-ES"/>
        </w:rPr>
        <w:t>114</w:t>
      </w:r>
      <w:r w:rsidR="00C27F00" w:rsidRPr="00EB349A">
        <w:rPr>
          <w:rFonts w:ascii="Palatino Linotype" w:eastAsia="Times New Roman" w:hAnsi="Palatino Linotype" w:cs="Arial"/>
          <w:b/>
          <w:lang w:val="es-ES"/>
        </w:rPr>
        <w:t>/</w:t>
      </w:r>
      <w:r w:rsidR="00152FFC" w:rsidRPr="00EB349A">
        <w:rPr>
          <w:rFonts w:ascii="Palatino Linotype" w:eastAsia="Times New Roman" w:hAnsi="Palatino Linotype" w:cs="Arial"/>
          <w:b/>
          <w:lang w:val="es-ES"/>
        </w:rPr>
        <w:t>SEGEGOB</w:t>
      </w:r>
      <w:r w:rsidR="00C27F00" w:rsidRPr="00EB349A">
        <w:rPr>
          <w:rFonts w:ascii="Palatino Linotype" w:eastAsia="Times New Roman" w:hAnsi="Palatino Linotype" w:cs="Arial"/>
          <w:b/>
          <w:lang w:val="es-ES"/>
        </w:rPr>
        <w:t>/IP/2018</w:t>
      </w:r>
      <w:r w:rsidR="00953791" w:rsidRPr="00EB349A">
        <w:rPr>
          <w:rFonts w:ascii="Palatino Linotype" w:eastAsia="Calibri" w:hAnsi="Palatino Linotype" w:cs="Arial"/>
          <w:lang w:val="es-ES"/>
        </w:rPr>
        <w:t>, mediante la cual requirió</w:t>
      </w:r>
      <w:r w:rsidR="00DB4BEF" w:rsidRPr="00EB349A">
        <w:rPr>
          <w:rFonts w:ascii="Palatino Linotype" w:eastAsia="Calibri" w:hAnsi="Palatino Linotype" w:cs="Arial"/>
          <w:lang w:val="es-ES"/>
        </w:rPr>
        <w:t>:</w:t>
      </w:r>
    </w:p>
    <w:p w14:paraId="79976532" w14:textId="21EE8001" w:rsidR="00587366" w:rsidRPr="00EB349A" w:rsidRDefault="00B140C7" w:rsidP="007569DE">
      <w:pPr>
        <w:spacing w:line="360" w:lineRule="auto"/>
        <w:ind w:left="851" w:right="567"/>
        <w:jc w:val="both"/>
        <w:rPr>
          <w:rFonts w:ascii="Palatino Linotype" w:hAnsi="Palatino Linotype"/>
          <w:i/>
          <w:sz w:val="22"/>
          <w:szCs w:val="22"/>
        </w:rPr>
      </w:pPr>
      <w:r w:rsidRPr="00EB349A">
        <w:rPr>
          <w:rFonts w:ascii="Palatino Linotype" w:eastAsia="Calibri" w:hAnsi="Palatino Linotype" w:cs="Times New Roman"/>
          <w:i/>
          <w:color w:val="000000"/>
          <w:sz w:val="22"/>
          <w:szCs w:val="22"/>
          <w:lang w:val="es-MX" w:eastAsia="en-US"/>
        </w:rPr>
        <w:t>“</w:t>
      </w:r>
      <w:r w:rsidR="00152FFC" w:rsidRPr="00EB349A">
        <w:rPr>
          <w:rFonts w:ascii="Palatino Linotype" w:hAnsi="Palatino Linotype"/>
          <w:i/>
          <w:sz w:val="22"/>
          <w:szCs w:val="22"/>
        </w:rPr>
        <w:t>copia de las facturas de pago del CS/87/2017 con SOLUCIONES GLOBALES EN LINEA-ESTADO DE MÉXICO, S.A. DE C.V.;</w:t>
      </w:r>
      <w:r w:rsidR="00E41917" w:rsidRPr="00EB349A">
        <w:rPr>
          <w:rFonts w:ascii="Palatino Linotype" w:hAnsi="Palatino Linotype"/>
          <w:i/>
          <w:sz w:val="22"/>
          <w:szCs w:val="22"/>
        </w:rPr>
        <w:t>”</w:t>
      </w:r>
      <w:r w:rsidR="006B0198" w:rsidRPr="00EB349A">
        <w:rPr>
          <w:rFonts w:ascii="Palatino Linotype" w:hAnsi="Palatino Linotype"/>
          <w:i/>
          <w:sz w:val="22"/>
          <w:szCs w:val="22"/>
        </w:rPr>
        <w:t xml:space="preserve"> </w:t>
      </w:r>
      <w:r w:rsidR="007C0013" w:rsidRPr="00EB349A">
        <w:rPr>
          <w:rFonts w:ascii="Palatino Linotype" w:hAnsi="Palatino Linotype"/>
          <w:i/>
          <w:sz w:val="22"/>
          <w:szCs w:val="22"/>
        </w:rPr>
        <w:t>(</w:t>
      </w:r>
      <w:r w:rsidR="006B0198" w:rsidRPr="00EB349A">
        <w:rPr>
          <w:rFonts w:ascii="Palatino Linotype" w:hAnsi="Palatino Linotype"/>
          <w:i/>
          <w:sz w:val="22"/>
          <w:szCs w:val="22"/>
        </w:rPr>
        <w:t>Sic</w:t>
      </w:r>
      <w:r w:rsidR="007C0013" w:rsidRPr="00EB349A">
        <w:rPr>
          <w:rFonts w:ascii="Palatino Linotype" w:hAnsi="Palatino Linotype"/>
          <w:i/>
          <w:sz w:val="22"/>
          <w:szCs w:val="22"/>
        </w:rPr>
        <w:t>)</w:t>
      </w:r>
    </w:p>
    <w:p w14:paraId="137D280D" w14:textId="77777777" w:rsidR="00E05EC3" w:rsidRPr="00EB349A" w:rsidRDefault="00E05EC3" w:rsidP="007569DE">
      <w:pPr>
        <w:spacing w:line="360" w:lineRule="auto"/>
        <w:ind w:left="851" w:right="567"/>
        <w:jc w:val="both"/>
        <w:rPr>
          <w:rFonts w:ascii="Palatino Linotype" w:hAnsi="Palatino Linotype"/>
          <w:i/>
          <w:sz w:val="22"/>
          <w:szCs w:val="22"/>
        </w:rPr>
      </w:pPr>
    </w:p>
    <w:p w14:paraId="2C57A722" w14:textId="5A5C9668" w:rsidR="00750A80" w:rsidRPr="00EB349A" w:rsidRDefault="00A8769A" w:rsidP="008A6999">
      <w:pPr>
        <w:pStyle w:val="Prrafodelista"/>
        <w:numPr>
          <w:ilvl w:val="0"/>
          <w:numId w:val="1"/>
        </w:numPr>
        <w:spacing w:line="360" w:lineRule="auto"/>
        <w:jc w:val="both"/>
        <w:rPr>
          <w:rFonts w:ascii="Palatino Linotype" w:eastAsia="Times New Roman" w:hAnsi="Palatino Linotype" w:cs="Arial"/>
          <w:lang w:val="es-ES"/>
        </w:rPr>
      </w:pPr>
      <w:r w:rsidRPr="00EB349A">
        <w:rPr>
          <w:rFonts w:ascii="Palatino Linotype" w:eastAsia="Times New Roman" w:hAnsi="Palatino Linotype" w:cs="Arial"/>
          <w:lang w:val="es-ES"/>
        </w:rPr>
        <w:t xml:space="preserve">Señaló </w:t>
      </w:r>
      <w:r w:rsidR="00750A80" w:rsidRPr="00EB349A">
        <w:rPr>
          <w:rFonts w:ascii="Palatino Linotype" w:eastAsia="Times New Roman" w:hAnsi="Palatino Linotype" w:cs="Arial"/>
          <w:lang w:val="es-ES"/>
        </w:rPr>
        <w:t>como modalidad de entrega de la información</w:t>
      </w:r>
      <w:r w:rsidR="00750A80" w:rsidRPr="00EB349A">
        <w:rPr>
          <w:rFonts w:ascii="Palatino Linotype" w:eastAsia="Times New Roman" w:hAnsi="Palatino Linotype" w:cs="Arial"/>
          <w:b/>
          <w:lang w:val="es-ES"/>
        </w:rPr>
        <w:t>:</w:t>
      </w:r>
      <w:r w:rsidR="00750A80" w:rsidRPr="00EB349A">
        <w:rPr>
          <w:rFonts w:ascii="Palatino Linotype" w:eastAsia="Times New Roman" w:hAnsi="Palatino Linotype" w:cs="Arial"/>
          <w:lang w:val="es-ES"/>
        </w:rPr>
        <w:t xml:space="preserve"> </w:t>
      </w:r>
      <w:r w:rsidR="005A7720" w:rsidRPr="00EB349A">
        <w:rPr>
          <w:rFonts w:ascii="Palatino Linotype" w:eastAsia="Times New Roman" w:hAnsi="Palatino Linotype" w:cs="Arial"/>
          <w:lang w:val="es-ES"/>
        </w:rPr>
        <w:t xml:space="preserve">a través </w:t>
      </w:r>
      <w:r w:rsidR="007D7B08" w:rsidRPr="00EB349A">
        <w:rPr>
          <w:rFonts w:ascii="Palatino Linotype" w:eastAsia="Times New Roman" w:hAnsi="Palatino Linotype" w:cs="Arial"/>
          <w:lang w:val="es-ES"/>
        </w:rPr>
        <w:t>del</w:t>
      </w:r>
      <w:r w:rsidR="00B303B8" w:rsidRPr="00EB349A">
        <w:rPr>
          <w:rFonts w:ascii="Palatino Linotype" w:eastAsia="Times New Roman" w:hAnsi="Palatino Linotype" w:cs="Arial"/>
          <w:lang w:val="es-ES"/>
        </w:rPr>
        <w:t xml:space="preserve"> </w:t>
      </w:r>
      <w:r w:rsidR="00FF5DB6" w:rsidRPr="00EB349A">
        <w:rPr>
          <w:rFonts w:ascii="Palatino Linotype" w:eastAsia="Times New Roman" w:hAnsi="Palatino Linotype" w:cs="Arial"/>
          <w:b/>
          <w:lang w:val="es-ES"/>
        </w:rPr>
        <w:t>SAIMEX</w:t>
      </w:r>
    </w:p>
    <w:p w14:paraId="57ABAC2B" w14:textId="77777777" w:rsidR="00C33B59" w:rsidRPr="00EB349A" w:rsidRDefault="00C33B59" w:rsidP="00C33B59">
      <w:pPr>
        <w:pStyle w:val="Prrafodelista"/>
        <w:spacing w:line="360" w:lineRule="auto"/>
        <w:ind w:left="0" w:right="34"/>
        <w:jc w:val="both"/>
        <w:rPr>
          <w:rFonts w:ascii="Palatino Linotype" w:hAnsi="Palatino Linotype" w:cs="Arial"/>
          <w:i/>
          <w:sz w:val="22"/>
          <w:szCs w:val="22"/>
        </w:rPr>
      </w:pPr>
    </w:p>
    <w:p w14:paraId="0BBF2B68" w14:textId="1518C8FA" w:rsidR="008F0DB2" w:rsidRPr="00EB349A" w:rsidRDefault="00152FFC" w:rsidP="00307384">
      <w:pPr>
        <w:pStyle w:val="Prrafodelista"/>
        <w:numPr>
          <w:ilvl w:val="0"/>
          <w:numId w:val="2"/>
        </w:numPr>
        <w:spacing w:before="240" w:after="240" w:line="360" w:lineRule="auto"/>
        <w:ind w:left="426" w:hanging="426"/>
        <w:jc w:val="both"/>
        <w:rPr>
          <w:rFonts w:ascii="Palatino Linotype" w:hAnsi="Palatino Linotype" w:cs="Arial"/>
          <w:i/>
          <w:sz w:val="22"/>
          <w:szCs w:val="22"/>
        </w:rPr>
      </w:pPr>
      <w:r w:rsidRPr="00EB349A">
        <w:rPr>
          <w:rFonts w:ascii="Palatino Linotype" w:eastAsia="Calibri" w:hAnsi="Palatino Linotype" w:cs="Times New Roman"/>
          <w:lang w:val="es-ES"/>
        </w:rPr>
        <w:t>En fecha doce</w:t>
      </w:r>
      <w:r w:rsidR="00C27F00" w:rsidRPr="00EB349A">
        <w:rPr>
          <w:rFonts w:ascii="Palatino Linotype" w:eastAsia="Calibri" w:hAnsi="Palatino Linotype" w:cs="Times New Roman"/>
          <w:lang w:val="es-ES"/>
        </w:rPr>
        <w:t xml:space="preserve"> </w:t>
      </w:r>
      <w:r w:rsidR="001D72F9" w:rsidRPr="00EB349A">
        <w:rPr>
          <w:rFonts w:ascii="Palatino Linotype" w:eastAsia="Calibri" w:hAnsi="Palatino Linotype" w:cs="Times New Roman"/>
          <w:lang w:val="es-ES"/>
        </w:rPr>
        <w:t>(1</w:t>
      </w:r>
      <w:r w:rsidRPr="00EB349A">
        <w:rPr>
          <w:rFonts w:ascii="Palatino Linotype" w:eastAsia="Calibri" w:hAnsi="Palatino Linotype" w:cs="Times New Roman"/>
          <w:lang w:val="es-ES"/>
        </w:rPr>
        <w:t>2</w:t>
      </w:r>
      <w:r w:rsidR="00213DDC" w:rsidRPr="00EB349A">
        <w:rPr>
          <w:rFonts w:ascii="Palatino Linotype" w:eastAsia="Calibri" w:hAnsi="Palatino Linotype" w:cs="Times New Roman"/>
          <w:lang w:val="es-ES"/>
        </w:rPr>
        <w:t xml:space="preserve">) de </w:t>
      </w:r>
      <w:r w:rsidRPr="00EB349A">
        <w:rPr>
          <w:rFonts w:ascii="Palatino Linotype" w:eastAsia="Calibri" w:hAnsi="Palatino Linotype" w:cs="Times New Roman"/>
          <w:lang w:val="es-ES"/>
        </w:rPr>
        <w:t>junio</w:t>
      </w:r>
      <w:r w:rsidR="00C27F00" w:rsidRPr="00EB349A">
        <w:rPr>
          <w:rFonts w:ascii="Palatino Linotype" w:eastAsia="Calibri" w:hAnsi="Palatino Linotype" w:cs="Times New Roman"/>
          <w:lang w:val="es-ES"/>
        </w:rPr>
        <w:t xml:space="preserve"> de dos mil dieciocho</w:t>
      </w:r>
      <w:r w:rsidR="00213DDC" w:rsidRPr="00EB349A">
        <w:rPr>
          <w:rFonts w:ascii="Palatino Linotype" w:eastAsia="Calibri" w:hAnsi="Palatino Linotype" w:cs="Times New Roman"/>
          <w:lang w:val="es-ES"/>
        </w:rPr>
        <w:t>, el</w:t>
      </w:r>
      <w:r w:rsidR="00307384" w:rsidRPr="00EB349A">
        <w:rPr>
          <w:rFonts w:ascii="Palatino Linotype" w:eastAsia="Calibri" w:hAnsi="Palatino Linotype" w:cs="Times New Roman"/>
          <w:lang w:val="es-ES"/>
        </w:rPr>
        <w:t xml:space="preserve"> </w:t>
      </w:r>
      <w:r w:rsidR="00307384" w:rsidRPr="00EB349A">
        <w:rPr>
          <w:rFonts w:ascii="Palatino Linotype" w:eastAsia="Calibri" w:hAnsi="Palatino Linotype" w:cs="Arial"/>
          <w:b/>
          <w:lang w:val="es-AR"/>
        </w:rPr>
        <w:t>SUJETO OBLIGADO</w:t>
      </w:r>
      <w:r w:rsidR="00307384" w:rsidRPr="00EB349A">
        <w:rPr>
          <w:rFonts w:ascii="Palatino Linotype" w:eastAsia="Calibri" w:hAnsi="Palatino Linotype" w:cs="Arial"/>
          <w:b/>
          <w:i/>
          <w:lang w:val="es-AR"/>
        </w:rPr>
        <w:t xml:space="preserve"> </w:t>
      </w:r>
      <w:r w:rsidR="00213DDC" w:rsidRPr="00EB349A">
        <w:rPr>
          <w:rFonts w:ascii="Palatino Linotype" w:eastAsia="Calibri" w:hAnsi="Palatino Linotype" w:cs="Arial"/>
          <w:lang w:val="es-AR"/>
        </w:rPr>
        <w:t xml:space="preserve">respondió a la solicitud de información en los siguientes términos: </w:t>
      </w:r>
    </w:p>
    <w:p w14:paraId="72883DBA" w14:textId="77777777" w:rsidR="00213DDC" w:rsidRPr="00EB349A" w:rsidRDefault="00213DDC" w:rsidP="00213DDC">
      <w:pPr>
        <w:pStyle w:val="Prrafodelista"/>
        <w:spacing w:before="240" w:after="240" w:line="360" w:lineRule="auto"/>
        <w:ind w:left="426"/>
        <w:jc w:val="both"/>
        <w:rPr>
          <w:rFonts w:ascii="Palatino Linotype" w:hAnsi="Palatino Linotype" w:cs="Arial"/>
          <w:i/>
          <w:sz w:val="22"/>
          <w:szCs w:val="22"/>
        </w:rPr>
      </w:pPr>
    </w:p>
    <w:p w14:paraId="1FC7DC16" w14:textId="3B299C6A" w:rsidR="005D73CC" w:rsidRPr="00EB349A" w:rsidRDefault="00213DDC" w:rsidP="00213DDC">
      <w:pPr>
        <w:pStyle w:val="Prrafodelista"/>
        <w:spacing w:before="240" w:after="240" w:line="360" w:lineRule="auto"/>
        <w:ind w:left="851" w:right="567"/>
        <w:jc w:val="both"/>
        <w:rPr>
          <w:rFonts w:ascii="Palatino Linotype" w:hAnsi="Palatino Linotype"/>
          <w:i/>
          <w:color w:val="000000"/>
          <w:sz w:val="22"/>
          <w:szCs w:val="22"/>
        </w:rPr>
      </w:pPr>
      <w:r w:rsidRPr="00EB349A">
        <w:rPr>
          <w:rFonts w:ascii="Palatino Linotype" w:hAnsi="Palatino Linotype"/>
          <w:i/>
          <w:color w:val="000000"/>
          <w:sz w:val="22"/>
          <w:szCs w:val="22"/>
        </w:rPr>
        <w:lastRenderedPageBreak/>
        <w:t>“</w:t>
      </w:r>
      <w:r w:rsidR="00152FFC" w:rsidRPr="00EB349A">
        <w:rPr>
          <w:rFonts w:ascii="Palatino Linotype" w:hAnsi="Palatino Linotype"/>
          <w:i/>
          <w:color w:val="000000"/>
          <w:sz w:val="22"/>
          <w:szCs w:val="22"/>
        </w:rPr>
        <w:t>SE ANEXA RESPUESTA EN UN ARCHIVO. EN CASO DE TENER ALGÚN PROBLEMA CON LA RECEPCIÓN DE ETE ARCHIVO, FAVOR DE COMUNICARSE AL TELÉFO</w:t>
      </w:r>
      <w:r w:rsidR="002B3E7E" w:rsidRPr="00EB349A">
        <w:rPr>
          <w:rFonts w:ascii="Palatino Linotype" w:hAnsi="Palatino Linotype"/>
          <w:i/>
          <w:color w:val="000000"/>
          <w:sz w:val="22"/>
          <w:szCs w:val="22"/>
        </w:rPr>
        <w:t>NO 2138893, EXT. 111, 118 Y 119</w:t>
      </w:r>
      <w:r w:rsidR="00ED7556" w:rsidRPr="00EB349A">
        <w:rPr>
          <w:rFonts w:ascii="Palatino Linotype" w:hAnsi="Palatino Linotype"/>
          <w:i/>
          <w:color w:val="000000"/>
          <w:sz w:val="22"/>
          <w:szCs w:val="22"/>
        </w:rPr>
        <w:t>.</w:t>
      </w:r>
      <w:r w:rsidRPr="00EB349A">
        <w:rPr>
          <w:rFonts w:ascii="Palatino Linotype" w:hAnsi="Palatino Linotype"/>
          <w:i/>
          <w:color w:val="000000"/>
          <w:sz w:val="22"/>
          <w:szCs w:val="22"/>
        </w:rPr>
        <w:t>” (Sic)</w:t>
      </w:r>
    </w:p>
    <w:p w14:paraId="63CF9774" w14:textId="77777777" w:rsidR="00213DDC" w:rsidRPr="00EB349A" w:rsidRDefault="00213DDC" w:rsidP="00213DDC">
      <w:pPr>
        <w:pStyle w:val="Prrafodelista"/>
        <w:spacing w:before="240" w:after="240" w:line="360" w:lineRule="auto"/>
        <w:ind w:left="851" w:right="567"/>
        <w:jc w:val="both"/>
        <w:rPr>
          <w:rFonts w:ascii="Palatino Linotype" w:hAnsi="Palatino Linotype"/>
          <w:i/>
          <w:color w:val="000000"/>
          <w:sz w:val="22"/>
          <w:szCs w:val="22"/>
        </w:rPr>
      </w:pPr>
    </w:p>
    <w:p w14:paraId="59978499" w14:textId="0CF81C46" w:rsidR="00ED7556" w:rsidRPr="00EB349A" w:rsidRDefault="00152FFC" w:rsidP="00213DDC">
      <w:pPr>
        <w:pStyle w:val="Prrafodelista"/>
        <w:spacing w:before="240" w:after="240" w:line="360" w:lineRule="auto"/>
        <w:ind w:left="851" w:right="567"/>
        <w:jc w:val="both"/>
        <w:rPr>
          <w:rFonts w:ascii="Palatino Linotype" w:hAnsi="Palatino Linotype"/>
          <w:color w:val="000000"/>
        </w:rPr>
      </w:pPr>
      <w:r w:rsidRPr="00EB349A">
        <w:rPr>
          <w:rFonts w:ascii="Palatino Linotype" w:hAnsi="Palatino Linotype"/>
          <w:color w:val="000000"/>
        </w:rPr>
        <w:t>A la respuesta adjuntó</w:t>
      </w:r>
      <w:r w:rsidR="009F0F12" w:rsidRPr="00EB349A">
        <w:rPr>
          <w:rFonts w:ascii="Palatino Linotype" w:hAnsi="Palatino Linotype"/>
          <w:color w:val="000000"/>
        </w:rPr>
        <w:t xml:space="preserve"> </w:t>
      </w:r>
      <w:r w:rsidRPr="00EB349A">
        <w:rPr>
          <w:rFonts w:ascii="Palatino Linotype" w:hAnsi="Palatino Linotype"/>
          <w:color w:val="000000"/>
        </w:rPr>
        <w:t xml:space="preserve">el archivo electrónico identificado como </w:t>
      </w:r>
      <w:r w:rsidRPr="00EB349A">
        <w:rPr>
          <w:rFonts w:ascii="Palatino Linotype" w:hAnsi="Palatino Linotype"/>
          <w:b/>
          <w:i/>
          <w:color w:val="000000"/>
        </w:rPr>
        <w:t>Respuesta 114-2018.pdf</w:t>
      </w:r>
      <w:r w:rsidR="002B3E7E" w:rsidRPr="00EB349A">
        <w:rPr>
          <w:rFonts w:ascii="Palatino Linotype" w:hAnsi="Palatino Linotype"/>
          <w:color w:val="000000"/>
        </w:rPr>
        <w:t xml:space="preserve">, integrado por veinticinco (25) fojas </w:t>
      </w:r>
      <w:r w:rsidR="0099759E" w:rsidRPr="00EB349A">
        <w:rPr>
          <w:rFonts w:ascii="Palatino Linotype" w:hAnsi="Palatino Linotype"/>
          <w:color w:val="000000"/>
        </w:rPr>
        <w:t xml:space="preserve">por medio del cual el </w:t>
      </w:r>
      <w:r w:rsidR="0099759E" w:rsidRPr="00EB349A">
        <w:rPr>
          <w:rFonts w:ascii="Palatino Linotype" w:hAnsi="Palatino Linotype"/>
          <w:b/>
          <w:color w:val="000000"/>
        </w:rPr>
        <w:t xml:space="preserve">SUJETO OBLIGADO </w:t>
      </w:r>
      <w:r w:rsidR="0099759E" w:rsidRPr="00EB349A">
        <w:rPr>
          <w:rFonts w:ascii="Palatino Linotype" w:hAnsi="Palatino Linotype"/>
          <w:color w:val="000000"/>
        </w:rPr>
        <w:t xml:space="preserve">remite el escrito de respuesta del Servidor Público Habilitado, en el que manifiesta que después de realizar una búsqueda exhaustiva y razonada en los archivos de la Coordinación Administrativa, y con base en la consulta realizada a las diferentes Unidades Administrativas de la </w:t>
      </w:r>
      <w:r w:rsidR="0099759E" w:rsidRPr="00EB349A">
        <w:rPr>
          <w:rFonts w:ascii="Palatino Linotype" w:hAnsi="Palatino Linotype"/>
          <w:b/>
          <w:color w:val="000000"/>
        </w:rPr>
        <w:t xml:space="preserve">Secretaría General de Gobierno, </w:t>
      </w:r>
      <w:r w:rsidR="0099759E" w:rsidRPr="00EB349A">
        <w:rPr>
          <w:rFonts w:ascii="Palatino Linotype" w:hAnsi="Palatino Linotype"/>
          <w:color w:val="000000"/>
        </w:rPr>
        <w:t>no existe registro alguno referente al requerimien</w:t>
      </w:r>
      <w:r w:rsidR="00C84F23" w:rsidRPr="00EB349A">
        <w:rPr>
          <w:rFonts w:ascii="Palatino Linotype" w:hAnsi="Palatino Linotype"/>
          <w:color w:val="000000"/>
        </w:rPr>
        <w:t xml:space="preserve">to formulado por el particular; escrito al que se anexo la respuesta de cada una de las Unidades Administrativas. </w:t>
      </w:r>
    </w:p>
    <w:p w14:paraId="35899E4D" w14:textId="77777777" w:rsidR="00ED7556" w:rsidRPr="00EB349A" w:rsidRDefault="00ED7556" w:rsidP="00213DDC">
      <w:pPr>
        <w:pStyle w:val="Prrafodelista"/>
        <w:spacing w:before="240" w:after="240" w:line="360" w:lineRule="auto"/>
        <w:ind w:left="851" w:right="567"/>
        <w:jc w:val="both"/>
        <w:rPr>
          <w:rFonts w:ascii="Palatino Linotype" w:hAnsi="Palatino Linotype" w:cs="Arial"/>
          <w:i/>
          <w:sz w:val="22"/>
          <w:szCs w:val="22"/>
        </w:rPr>
      </w:pPr>
    </w:p>
    <w:p w14:paraId="0D72311B" w14:textId="7788CE7B" w:rsidR="001A67B9" w:rsidRPr="00EB349A" w:rsidRDefault="00DB4BEF" w:rsidP="008F0DB2">
      <w:pPr>
        <w:pStyle w:val="Prrafodelista"/>
        <w:numPr>
          <w:ilvl w:val="0"/>
          <w:numId w:val="2"/>
        </w:numPr>
        <w:spacing w:before="240" w:after="240" w:line="360" w:lineRule="auto"/>
        <w:ind w:left="426" w:hanging="426"/>
        <w:jc w:val="both"/>
        <w:rPr>
          <w:rFonts w:ascii="Palatino Linotype" w:hAnsi="Palatino Linotype" w:cs="Arial"/>
          <w:i/>
          <w:sz w:val="22"/>
          <w:szCs w:val="22"/>
        </w:rPr>
      </w:pPr>
      <w:r w:rsidRPr="00EB349A">
        <w:rPr>
          <w:rFonts w:ascii="Palatino Linotype" w:eastAsia="Calibri" w:hAnsi="Palatino Linotype" w:cs="Arial"/>
          <w:lang w:val="es-AR"/>
        </w:rPr>
        <w:t>El</w:t>
      </w:r>
      <w:r w:rsidRPr="00EB349A">
        <w:rPr>
          <w:rFonts w:ascii="Palatino Linotype" w:eastAsia="Times New Roman" w:hAnsi="Palatino Linotype" w:cs="Arial"/>
          <w:lang w:val="es-ES"/>
        </w:rPr>
        <w:t xml:space="preserve"> </w:t>
      </w:r>
      <w:r w:rsidR="00C9545D" w:rsidRPr="00EB349A">
        <w:rPr>
          <w:rFonts w:ascii="Palatino Linotype" w:eastAsia="Times New Roman" w:hAnsi="Palatino Linotype" w:cs="Arial"/>
          <w:lang w:val="es-ES"/>
        </w:rPr>
        <w:t xml:space="preserve">día </w:t>
      </w:r>
      <w:r w:rsidR="003839D7" w:rsidRPr="00EB349A">
        <w:rPr>
          <w:rFonts w:ascii="Palatino Linotype" w:eastAsia="Times New Roman" w:hAnsi="Palatino Linotype" w:cs="Arial"/>
          <w:lang w:val="es-ES"/>
        </w:rPr>
        <w:t>dieciocho</w:t>
      </w:r>
      <w:r w:rsidR="000D3C50" w:rsidRPr="00EB349A">
        <w:rPr>
          <w:rFonts w:ascii="Palatino Linotype" w:eastAsia="Times New Roman" w:hAnsi="Palatino Linotype" w:cs="Arial"/>
          <w:lang w:val="es-ES"/>
        </w:rPr>
        <w:t xml:space="preserve"> </w:t>
      </w:r>
      <w:r w:rsidR="00D85885" w:rsidRPr="00EB349A">
        <w:rPr>
          <w:rFonts w:ascii="Palatino Linotype" w:eastAsia="Times New Roman" w:hAnsi="Palatino Linotype" w:cs="Arial"/>
          <w:lang w:val="es-ES"/>
        </w:rPr>
        <w:t>(</w:t>
      </w:r>
      <w:r w:rsidR="003839D7" w:rsidRPr="00EB349A">
        <w:rPr>
          <w:rFonts w:ascii="Palatino Linotype" w:eastAsia="Times New Roman" w:hAnsi="Palatino Linotype" w:cs="Arial"/>
          <w:lang w:val="es-ES"/>
        </w:rPr>
        <w:t>18</w:t>
      </w:r>
      <w:r w:rsidR="00D85885" w:rsidRPr="00EB349A">
        <w:rPr>
          <w:rFonts w:ascii="Palatino Linotype" w:eastAsia="Times New Roman" w:hAnsi="Palatino Linotype" w:cs="Arial"/>
          <w:lang w:val="es-ES"/>
        </w:rPr>
        <w:t xml:space="preserve">) </w:t>
      </w:r>
      <w:r w:rsidR="00FE49E3" w:rsidRPr="00EB349A">
        <w:rPr>
          <w:rFonts w:ascii="Palatino Linotype" w:eastAsia="Times New Roman" w:hAnsi="Palatino Linotype" w:cs="Arial"/>
          <w:lang w:val="es-ES"/>
        </w:rPr>
        <w:t xml:space="preserve">de </w:t>
      </w:r>
      <w:r w:rsidR="00C84F23" w:rsidRPr="00EB349A">
        <w:rPr>
          <w:rFonts w:ascii="Palatino Linotype" w:eastAsia="Times New Roman" w:hAnsi="Palatino Linotype" w:cs="Arial"/>
          <w:lang w:val="es-ES"/>
        </w:rPr>
        <w:t>junio</w:t>
      </w:r>
      <w:r w:rsidR="00DD4A93" w:rsidRPr="00EB349A">
        <w:rPr>
          <w:rFonts w:ascii="Palatino Linotype" w:eastAsia="Times New Roman" w:hAnsi="Palatino Linotype" w:cs="Arial"/>
          <w:lang w:val="es-ES"/>
        </w:rPr>
        <w:t xml:space="preserve"> </w:t>
      </w:r>
      <w:r w:rsidRPr="00EB349A">
        <w:rPr>
          <w:rFonts w:ascii="Palatino Linotype" w:eastAsia="Times New Roman" w:hAnsi="Palatino Linotype" w:cs="Arial"/>
          <w:lang w:val="es-ES"/>
        </w:rPr>
        <w:t xml:space="preserve">de dos mil </w:t>
      </w:r>
      <w:r w:rsidR="00B52BD0" w:rsidRPr="00EB349A">
        <w:rPr>
          <w:rFonts w:ascii="Palatino Linotype" w:eastAsia="Times New Roman" w:hAnsi="Palatino Linotype" w:cs="Arial"/>
          <w:lang w:val="es-ES"/>
        </w:rPr>
        <w:t>dieciocho</w:t>
      </w:r>
      <w:r w:rsidR="00FE49E3" w:rsidRPr="00EB349A">
        <w:rPr>
          <w:rFonts w:ascii="Palatino Linotype" w:eastAsia="Times New Roman" w:hAnsi="Palatino Linotype" w:cs="Arial"/>
          <w:lang w:val="es-ES"/>
        </w:rPr>
        <w:t xml:space="preserve">, </w:t>
      </w:r>
      <w:r w:rsidR="00307384" w:rsidRPr="00EB349A">
        <w:rPr>
          <w:rFonts w:ascii="Palatino Linotype" w:eastAsia="Times New Roman" w:hAnsi="Palatino Linotype" w:cs="Arial"/>
          <w:lang w:val="es-ES"/>
        </w:rPr>
        <w:t>el</w:t>
      </w:r>
      <w:r w:rsidR="00540895" w:rsidRPr="00EB349A">
        <w:rPr>
          <w:rFonts w:ascii="Palatino Linotype" w:eastAsia="Times New Roman" w:hAnsi="Palatino Linotype" w:cs="Arial"/>
          <w:lang w:val="es-ES"/>
        </w:rPr>
        <w:t xml:space="preserve"> particular</w:t>
      </w:r>
      <w:r w:rsidRPr="00EB349A">
        <w:rPr>
          <w:rFonts w:ascii="Palatino Linotype" w:eastAsia="Times New Roman" w:hAnsi="Palatino Linotype" w:cs="Arial"/>
          <w:lang w:val="es-ES"/>
        </w:rPr>
        <w:t xml:space="preserve"> interpuso</w:t>
      </w:r>
      <w:r w:rsidR="009316E9" w:rsidRPr="00EB349A">
        <w:rPr>
          <w:rFonts w:ascii="Palatino Linotype" w:eastAsia="Times New Roman" w:hAnsi="Palatino Linotype" w:cs="Arial"/>
          <w:lang w:val="es-ES"/>
        </w:rPr>
        <w:t xml:space="preserve"> el</w:t>
      </w:r>
      <w:r w:rsidRPr="00EB349A">
        <w:rPr>
          <w:rFonts w:ascii="Palatino Linotype" w:eastAsia="Times New Roman" w:hAnsi="Palatino Linotype" w:cs="Arial"/>
          <w:lang w:val="es-ES"/>
        </w:rPr>
        <w:t xml:space="preserve"> recurso de revisión, </w:t>
      </w:r>
      <w:r w:rsidR="00B52BD0" w:rsidRPr="00EB349A">
        <w:rPr>
          <w:rFonts w:ascii="Palatino Linotype" w:eastAsia="Times New Roman" w:hAnsi="Palatino Linotype" w:cs="Arial"/>
          <w:lang w:val="es-ES"/>
        </w:rPr>
        <w:t>en contra de la</w:t>
      </w:r>
      <w:r w:rsidR="00307384" w:rsidRPr="00EB349A">
        <w:rPr>
          <w:rFonts w:ascii="Palatino Linotype" w:eastAsia="Times New Roman" w:hAnsi="Palatino Linotype" w:cs="Arial"/>
          <w:lang w:val="es-ES"/>
        </w:rPr>
        <w:t xml:space="preserve"> </w:t>
      </w:r>
      <w:r w:rsidR="009316E9" w:rsidRPr="00EB349A">
        <w:rPr>
          <w:rFonts w:ascii="Palatino Linotype" w:eastAsia="Times New Roman" w:hAnsi="Palatino Linotype" w:cs="Arial"/>
          <w:lang w:val="es-ES"/>
        </w:rPr>
        <w:t xml:space="preserve">respuesta, </w:t>
      </w:r>
      <w:r w:rsidR="002B2A2E" w:rsidRPr="00EB349A">
        <w:rPr>
          <w:rFonts w:ascii="Palatino Linotype" w:eastAsia="Times New Roman" w:hAnsi="Palatino Linotype" w:cs="Arial"/>
          <w:lang w:val="es-ES"/>
        </w:rPr>
        <w:t xml:space="preserve">señalando </w:t>
      </w:r>
      <w:r w:rsidR="009E4942" w:rsidRPr="00EB349A">
        <w:rPr>
          <w:rFonts w:ascii="Palatino Linotype" w:eastAsia="Times New Roman" w:hAnsi="Palatino Linotype" w:cs="Arial"/>
          <w:lang w:val="es-ES"/>
        </w:rPr>
        <w:t>como</w:t>
      </w:r>
      <w:r w:rsidR="0099446C" w:rsidRPr="00EB349A">
        <w:rPr>
          <w:rFonts w:ascii="Palatino Linotype" w:eastAsia="Times New Roman" w:hAnsi="Palatino Linotype" w:cs="Arial"/>
          <w:lang w:val="es-ES"/>
        </w:rPr>
        <w:t>:</w:t>
      </w:r>
      <w:bookmarkStart w:id="1" w:name="_Toc462307683"/>
      <w:bookmarkStart w:id="2" w:name="_Toc472427085"/>
      <w:bookmarkStart w:id="3" w:name="_Toc472500652"/>
    </w:p>
    <w:p w14:paraId="43929CE1" w14:textId="77777777" w:rsidR="009972A7" w:rsidRPr="00EB349A" w:rsidRDefault="009972A7" w:rsidP="001A67B9">
      <w:pPr>
        <w:pStyle w:val="Prrafodelista"/>
        <w:spacing w:line="360" w:lineRule="auto"/>
        <w:ind w:left="0" w:right="34"/>
        <w:jc w:val="both"/>
        <w:rPr>
          <w:rFonts w:ascii="Palatino Linotype" w:hAnsi="Palatino Linotype" w:cs="Arial"/>
          <w:b/>
          <w:sz w:val="22"/>
          <w:szCs w:val="22"/>
        </w:rPr>
      </w:pPr>
    </w:p>
    <w:p w14:paraId="2DDC7870" w14:textId="6B15C9A9" w:rsidR="00F2273F" w:rsidRPr="00EB349A" w:rsidRDefault="009E4942" w:rsidP="00C84F23">
      <w:pPr>
        <w:pStyle w:val="Prrafodelista"/>
        <w:numPr>
          <w:ilvl w:val="0"/>
          <w:numId w:val="4"/>
        </w:numPr>
        <w:spacing w:line="360" w:lineRule="auto"/>
        <w:ind w:right="34"/>
        <w:jc w:val="both"/>
        <w:rPr>
          <w:rFonts w:ascii="Palatino Linotype" w:hAnsi="Palatino Linotype" w:cs="Arial"/>
          <w:i/>
          <w:sz w:val="22"/>
          <w:szCs w:val="22"/>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bookmarkStart w:id="28" w:name="_Toc523131540"/>
      <w:r w:rsidRPr="00EB349A">
        <w:rPr>
          <w:rStyle w:val="Ttulo2Car"/>
          <w:rFonts w:ascii="Palatino Linotype" w:hAnsi="Palatino Linotype"/>
          <w:b/>
          <w:color w:val="auto"/>
          <w:sz w:val="24"/>
          <w:lang w:val="es-ES"/>
        </w:rPr>
        <w:t>Acto impugnado:</w:t>
      </w:r>
      <w:bookmarkEnd w:id="1"/>
      <w:bookmarkEnd w:id="2"/>
      <w:bookmarkEnd w:id="3"/>
      <w:r w:rsidR="00FE49E3" w:rsidRPr="00EB349A">
        <w:rPr>
          <w:rStyle w:val="Ttulo2Car"/>
          <w:rFonts w:ascii="Palatino Linotype" w:hAnsi="Palatino Linotype"/>
          <w:b/>
          <w:i/>
          <w:color w:val="auto"/>
          <w:sz w:val="24"/>
          <w:lang w:val="es-ES"/>
        </w:rPr>
        <w:t xml:space="preserve"> </w:t>
      </w:r>
      <w:bookmarkStart w:id="29" w:name="_Toc462307684"/>
      <w:bookmarkStart w:id="30" w:name="_Toc472427086"/>
      <w:bookmarkStart w:id="31" w:name="_Toc472500653"/>
      <w:bookmarkEnd w:id="4"/>
      <w:bookmarkEnd w:id="5"/>
      <w:bookmarkEnd w:id="6"/>
      <w:bookmarkEnd w:id="7"/>
      <w:bookmarkEnd w:id="8"/>
      <w:bookmarkEnd w:id="9"/>
      <w:bookmarkEnd w:id="10"/>
      <w:bookmarkEnd w:id="11"/>
      <w:r w:rsidR="00FD264B" w:rsidRPr="00EB349A">
        <w:rPr>
          <w:rStyle w:val="Ttulo2Car"/>
          <w:rFonts w:ascii="Palatino Linotype" w:hAnsi="Palatino Linotype"/>
          <w:i/>
          <w:color w:val="auto"/>
          <w:sz w:val="22"/>
          <w:szCs w:val="22"/>
          <w:lang w:val="es-ES"/>
        </w:rPr>
        <w:t>“</w:t>
      </w:r>
      <w:bookmarkEnd w:id="29"/>
      <w:bookmarkEnd w:id="30"/>
      <w:bookmarkEnd w:id="31"/>
      <w:r w:rsidR="00C84F23" w:rsidRPr="00EB349A">
        <w:rPr>
          <w:rStyle w:val="Ttulo2Car"/>
          <w:rFonts w:ascii="Palatino Linotype" w:hAnsi="Palatino Linotype"/>
          <w:i/>
          <w:color w:val="auto"/>
          <w:sz w:val="22"/>
          <w:szCs w:val="22"/>
          <w:lang w:val="es-ES"/>
        </w:rPr>
        <w:t>impugno la respuesta de la secretaría general de gobierno</w:t>
      </w:r>
      <w:r w:rsidR="002254CB" w:rsidRPr="00EB349A">
        <w:rPr>
          <w:rStyle w:val="Ttulo2Car"/>
          <w:rFonts w:ascii="Palatino Linotype" w:hAnsi="Palatino Linotype"/>
          <w:i/>
          <w:color w:val="auto"/>
          <w:sz w:val="22"/>
          <w:szCs w:val="22"/>
          <w:lang w:val="es-ES"/>
        </w:rPr>
        <w:t xml:space="preserve">. </w:t>
      </w:r>
      <w:r w:rsidR="001A181E" w:rsidRPr="00EB349A">
        <w:rPr>
          <w:rStyle w:val="Ttulo2Car"/>
          <w:rFonts w:ascii="Palatino Linotype" w:hAnsi="Palatino Linotype"/>
          <w:i/>
          <w:color w:val="auto"/>
          <w:sz w:val="22"/>
          <w:szCs w:val="22"/>
          <w:lang w:val="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EB349A">
        <w:rPr>
          <w:rFonts w:ascii="Palatino Linotype" w:eastAsia="Calibri" w:hAnsi="Palatino Linotype" w:cs="Arial"/>
          <w:i/>
          <w:sz w:val="22"/>
          <w:szCs w:val="22"/>
          <w:lang w:val="es-ES"/>
        </w:rPr>
        <w:t>(Sic);</w:t>
      </w:r>
      <w:r w:rsidR="00F2273F" w:rsidRPr="00EB349A">
        <w:rPr>
          <w:rFonts w:ascii="Palatino Linotype" w:eastAsia="Calibri" w:hAnsi="Palatino Linotype" w:cs="Arial"/>
          <w:i/>
          <w:sz w:val="22"/>
          <w:szCs w:val="22"/>
          <w:lang w:val="es-ES"/>
        </w:rPr>
        <w:t xml:space="preserve"> </w:t>
      </w:r>
    </w:p>
    <w:p w14:paraId="11AF2376" w14:textId="77777777" w:rsidR="001A181E" w:rsidRPr="00EB349A" w:rsidRDefault="001A181E" w:rsidP="001A181E">
      <w:pPr>
        <w:pStyle w:val="Prrafodelista"/>
        <w:spacing w:line="360" w:lineRule="auto"/>
        <w:ind w:right="34"/>
        <w:jc w:val="both"/>
        <w:rPr>
          <w:rFonts w:ascii="Palatino Linotype" w:hAnsi="Palatino Linotype" w:cs="Arial"/>
          <w:i/>
          <w:sz w:val="22"/>
          <w:szCs w:val="22"/>
        </w:rPr>
      </w:pPr>
    </w:p>
    <w:p w14:paraId="07862EB4" w14:textId="12F4D08A" w:rsidR="00AF6A1C" w:rsidRPr="00EB349A" w:rsidRDefault="009E4942" w:rsidP="00C84F23">
      <w:pPr>
        <w:pStyle w:val="Prrafodelista"/>
        <w:numPr>
          <w:ilvl w:val="0"/>
          <w:numId w:val="4"/>
        </w:numPr>
        <w:spacing w:line="360" w:lineRule="auto"/>
        <w:ind w:right="34"/>
        <w:jc w:val="both"/>
        <w:rPr>
          <w:rFonts w:ascii="Palatino Linotype" w:hAnsi="Palatino Linotype" w:cs="Arial"/>
          <w:sz w:val="22"/>
          <w:szCs w:val="22"/>
        </w:rPr>
      </w:pPr>
      <w:bookmarkStart w:id="32" w:name="_Toc462307685"/>
      <w:bookmarkStart w:id="33" w:name="_Toc472427087"/>
      <w:bookmarkStart w:id="34" w:name="_Toc472500654"/>
      <w:bookmarkStart w:id="35" w:name="_Toc475015153"/>
      <w:bookmarkStart w:id="36" w:name="_Toc476078668"/>
      <w:bookmarkStart w:id="37" w:name="_Toc476675984"/>
      <w:bookmarkStart w:id="38" w:name="_Toc477345125"/>
      <w:bookmarkStart w:id="39" w:name="_Toc477345203"/>
      <w:bookmarkStart w:id="40" w:name="_Toc480987169"/>
      <w:bookmarkStart w:id="41" w:name="_Toc480996302"/>
      <w:bookmarkStart w:id="42" w:name="_Toc485145204"/>
      <w:bookmarkStart w:id="43" w:name="_Toc492489254"/>
      <w:bookmarkStart w:id="44" w:name="_Toc492590384"/>
      <w:bookmarkStart w:id="45" w:name="_Toc496807000"/>
      <w:bookmarkStart w:id="46" w:name="_Toc496807890"/>
      <w:bookmarkStart w:id="47" w:name="_Toc498528854"/>
      <w:bookmarkStart w:id="48" w:name="_Toc498528942"/>
      <w:bookmarkStart w:id="49" w:name="_Toc499059265"/>
      <w:bookmarkStart w:id="50" w:name="_Toc499658726"/>
      <w:bookmarkStart w:id="51" w:name="_Toc499659073"/>
      <w:bookmarkStart w:id="52" w:name="_Toc499810484"/>
      <w:bookmarkStart w:id="53" w:name="_Toc500414596"/>
      <w:bookmarkStart w:id="54" w:name="_Toc500414653"/>
      <w:bookmarkStart w:id="55" w:name="_Toc503366328"/>
      <w:bookmarkStart w:id="56" w:name="_Toc503891594"/>
      <w:bookmarkStart w:id="57" w:name="_Toc504069532"/>
      <w:bookmarkStart w:id="58" w:name="_Toc504500687"/>
      <w:bookmarkStart w:id="59" w:name="_Toc523131541"/>
      <w:r w:rsidRPr="00EB349A">
        <w:rPr>
          <w:rStyle w:val="Ttulo2Car"/>
          <w:rFonts w:ascii="Palatino Linotype" w:hAnsi="Palatino Linotype"/>
          <w:b/>
          <w:color w:val="auto"/>
          <w:sz w:val="24"/>
          <w:lang w:val="es-ES"/>
        </w:rPr>
        <w:t>Razones o Motivos de inconformidad:</w:t>
      </w:r>
      <w:bookmarkEnd w:id="32"/>
      <w:bookmarkEnd w:id="33"/>
      <w:bookmarkEnd w:id="34"/>
      <w:bookmarkEnd w:id="35"/>
      <w:bookmarkEnd w:id="36"/>
      <w:bookmarkEnd w:id="37"/>
      <w:bookmarkEnd w:id="38"/>
      <w:bookmarkEnd w:id="39"/>
      <w:bookmarkEnd w:id="40"/>
      <w:bookmarkEnd w:id="41"/>
      <w:bookmarkEnd w:id="42"/>
      <w:bookmarkEnd w:id="43"/>
      <w:bookmarkEnd w:id="44"/>
      <w:r w:rsidR="001A67B9" w:rsidRPr="00EB349A">
        <w:rPr>
          <w:rStyle w:val="Ttulo2Car"/>
          <w:rFonts w:ascii="Palatino Linotype" w:hAnsi="Palatino Linotype"/>
          <w:b/>
          <w:color w:val="auto"/>
          <w:sz w:val="24"/>
          <w:lang w:val="es-ES"/>
        </w:rPr>
        <w:t xml:space="preserve"> </w:t>
      </w:r>
      <w:r w:rsidR="00D67220" w:rsidRPr="00EB349A">
        <w:rPr>
          <w:rStyle w:val="Ttulo2Car"/>
          <w:rFonts w:ascii="Palatino Linotype" w:hAnsi="Palatino Linotype"/>
          <w:color w:val="auto"/>
          <w:sz w:val="24"/>
          <w:lang w:val="es-ES"/>
        </w:rPr>
        <w:t>“</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C84F23" w:rsidRPr="00EB349A">
        <w:rPr>
          <w:rFonts w:ascii="Palatino Linotype" w:hAnsi="Palatino Linotype"/>
          <w:i/>
          <w:sz w:val="22"/>
          <w:szCs w:val="22"/>
        </w:rPr>
        <w:t>La secretaría general de gobierno niega la información a pesar de que existe el contrato del cual se solicitan las facturas</w:t>
      </w:r>
      <w:r w:rsidR="001A181E" w:rsidRPr="00EB349A">
        <w:rPr>
          <w:rFonts w:ascii="Palatino Linotype" w:hAnsi="Palatino Linotype"/>
          <w:i/>
          <w:sz w:val="22"/>
          <w:szCs w:val="22"/>
        </w:rPr>
        <w:t>.</w:t>
      </w:r>
      <w:r w:rsidR="00963DED" w:rsidRPr="00EB349A">
        <w:rPr>
          <w:rFonts w:ascii="Palatino Linotype" w:hAnsi="Palatino Linotype"/>
          <w:i/>
          <w:sz w:val="22"/>
          <w:szCs w:val="22"/>
        </w:rPr>
        <w:t>”</w:t>
      </w:r>
      <w:r w:rsidR="00FF56C5" w:rsidRPr="00EB349A">
        <w:rPr>
          <w:rFonts w:ascii="Palatino Linotype" w:hAnsi="Palatino Linotype"/>
          <w:i/>
          <w:sz w:val="22"/>
          <w:szCs w:val="22"/>
        </w:rPr>
        <w:t xml:space="preserve"> </w:t>
      </w:r>
      <w:r w:rsidR="00AF6A1C" w:rsidRPr="00EB349A">
        <w:rPr>
          <w:rFonts w:ascii="Palatino Linotype" w:hAnsi="Palatino Linotype" w:cs="Arial"/>
          <w:i/>
          <w:sz w:val="22"/>
          <w:szCs w:val="22"/>
        </w:rPr>
        <w:t>(Sic)</w:t>
      </w:r>
    </w:p>
    <w:p w14:paraId="7352FCA6" w14:textId="77777777" w:rsidR="00C73EE1" w:rsidRPr="00EB349A" w:rsidRDefault="00C73EE1" w:rsidP="00C73EE1">
      <w:pPr>
        <w:pStyle w:val="Prrafodelista"/>
        <w:spacing w:line="360" w:lineRule="auto"/>
        <w:ind w:right="34"/>
        <w:jc w:val="both"/>
        <w:rPr>
          <w:rFonts w:ascii="Palatino Linotype" w:hAnsi="Palatino Linotype" w:cs="Arial"/>
          <w:sz w:val="22"/>
          <w:szCs w:val="22"/>
        </w:rPr>
      </w:pPr>
    </w:p>
    <w:p w14:paraId="6F12CC02" w14:textId="45CCC5F6" w:rsidR="00F7155A" w:rsidRPr="00EB349A" w:rsidRDefault="00F7155A" w:rsidP="00C73EE1">
      <w:pPr>
        <w:pStyle w:val="Prrafodelista"/>
        <w:spacing w:line="360" w:lineRule="auto"/>
        <w:ind w:right="34"/>
        <w:jc w:val="both"/>
        <w:rPr>
          <w:rFonts w:ascii="Palatino Linotype" w:hAnsi="Palatino Linotype" w:cs="Arial"/>
        </w:rPr>
      </w:pPr>
      <w:r w:rsidRPr="00EB349A">
        <w:rPr>
          <w:rFonts w:ascii="Palatino Linotype" w:hAnsi="Palatino Linotype" w:cs="Arial"/>
        </w:rPr>
        <w:t xml:space="preserve">Interposición a la que adjuntó los archivos electrónicos denominados </w:t>
      </w:r>
      <w:r w:rsidRPr="00EB349A">
        <w:rPr>
          <w:rFonts w:ascii="Palatino Linotype" w:hAnsi="Palatino Linotype" w:cs="Arial"/>
          <w:b/>
          <w:i/>
        </w:rPr>
        <w:t xml:space="preserve">CS-87-17_TT (2).pdf </w:t>
      </w:r>
      <w:r w:rsidRPr="00EB349A">
        <w:rPr>
          <w:rFonts w:ascii="Palatino Linotype" w:hAnsi="Palatino Linotype" w:cs="Arial"/>
        </w:rPr>
        <w:t xml:space="preserve">y </w:t>
      </w:r>
      <w:proofErr w:type="spellStart"/>
      <w:r w:rsidRPr="00EB349A">
        <w:rPr>
          <w:rFonts w:ascii="Palatino Linotype" w:hAnsi="Palatino Linotype" w:cs="Arial"/>
          <w:b/>
          <w:i/>
        </w:rPr>
        <w:t>cs</w:t>
      </w:r>
      <w:proofErr w:type="spellEnd"/>
      <w:r w:rsidRPr="00EB349A">
        <w:rPr>
          <w:rFonts w:ascii="Palatino Linotype" w:hAnsi="Palatino Linotype" w:cs="Arial"/>
          <w:b/>
          <w:i/>
        </w:rPr>
        <w:t xml:space="preserve"> 87.jpg, </w:t>
      </w:r>
      <w:r w:rsidR="009F7E92" w:rsidRPr="00EB349A">
        <w:rPr>
          <w:rFonts w:ascii="Palatino Linotype" w:hAnsi="Palatino Linotype" w:cs="Arial"/>
        </w:rPr>
        <w:t>en los que se observa</w:t>
      </w:r>
      <w:r w:rsidRPr="00EB349A">
        <w:rPr>
          <w:rFonts w:ascii="Palatino Linotype" w:hAnsi="Palatino Linotype" w:cs="Arial"/>
        </w:rPr>
        <w:t xml:space="preserve"> en el contrato administrativo </w:t>
      </w:r>
      <w:r w:rsidRPr="00EB349A">
        <w:rPr>
          <w:rFonts w:ascii="Palatino Linotype" w:hAnsi="Palatino Linotype" w:cs="Arial"/>
        </w:rPr>
        <w:lastRenderedPageBreak/>
        <w:t xml:space="preserve">de prestación de servicios con número de control </w:t>
      </w:r>
      <w:r w:rsidR="009F7E92" w:rsidRPr="00EB349A">
        <w:rPr>
          <w:rFonts w:ascii="Palatino Linotype" w:hAnsi="Palatino Linotype" w:cs="Arial"/>
        </w:rPr>
        <w:t xml:space="preserve">CS/872017 en el que se observa como órgano usuario la </w:t>
      </w:r>
      <w:r w:rsidR="009F7E92" w:rsidRPr="00EB349A">
        <w:rPr>
          <w:rFonts w:ascii="Palatino Linotype" w:hAnsi="Palatino Linotype" w:cs="Arial"/>
          <w:b/>
        </w:rPr>
        <w:t xml:space="preserve">Secretaría General de Gobierno </w:t>
      </w:r>
      <w:r w:rsidR="009F7E92" w:rsidRPr="00EB349A">
        <w:rPr>
          <w:rFonts w:ascii="Palatino Linotype" w:hAnsi="Palatino Linotype" w:cs="Arial"/>
        </w:rPr>
        <w:t xml:space="preserve">y como prestador del servicio SOLUCIONES GLOBALES EN LINEA-ESTADO DE MÉXICO, S.A. DE C.V. </w:t>
      </w:r>
    </w:p>
    <w:p w14:paraId="5BD33BEB" w14:textId="77777777" w:rsidR="009F7E92" w:rsidRPr="00EB349A" w:rsidRDefault="009F7E92" w:rsidP="00C73EE1">
      <w:pPr>
        <w:pStyle w:val="Prrafodelista"/>
        <w:spacing w:line="360" w:lineRule="auto"/>
        <w:ind w:right="34"/>
        <w:jc w:val="both"/>
        <w:rPr>
          <w:rFonts w:ascii="Palatino Linotype" w:hAnsi="Palatino Linotype" w:cs="Arial"/>
        </w:rPr>
      </w:pPr>
    </w:p>
    <w:p w14:paraId="6E571BB8" w14:textId="1BC494FB" w:rsidR="006D52D1" w:rsidRPr="00EB349A" w:rsidRDefault="007E5278" w:rsidP="00E16D79">
      <w:pPr>
        <w:pStyle w:val="Prrafodelista"/>
        <w:numPr>
          <w:ilvl w:val="0"/>
          <w:numId w:val="2"/>
        </w:numPr>
        <w:spacing w:before="240" w:after="240" w:line="360" w:lineRule="auto"/>
        <w:ind w:left="426" w:hanging="426"/>
        <w:jc w:val="both"/>
        <w:rPr>
          <w:rFonts w:ascii="Palatino Linotype" w:hAnsi="Palatino Linotype"/>
          <w:i/>
          <w:color w:val="000000"/>
          <w:sz w:val="22"/>
          <w:szCs w:val="22"/>
        </w:rPr>
      </w:pPr>
      <w:r w:rsidRPr="00EB349A">
        <w:rPr>
          <w:rFonts w:ascii="Palatino Linotype" w:eastAsia="Times New Roman" w:hAnsi="Palatino Linotype" w:cs="Arial"/>
          <w:lang w:val="es-ES"/>
        </w:rPr>
        <w:t xml:space="preserve">Se </w:t>
      </w:r>
      <w:r w:rsidR="002E74CE" w:rsidRPr="00EB349A">
        <w:rPr>
          <w:rFonts w:ascii="Palatino Linotype" w:eastAsia="Times New Roman" w:hAnsi="Palatino Linotype" w:cs="Arial"/>
          <w:lang w:val="es-ES"/>
        </w:rPr>
        <w:t xml:space="preserve">registró el recurso de revisión </w:t>
      </w:r>
      <w:r w:rsidR="00F85237" w:rsidRPr="00EB349A">
        <w:rPr>
          <w:rFonts w:ascii="Palatino Linotype" w:eastAsia="Times New Roman" w:hAnsi="Palatino Linotype" w:cs="Arial"/>
          <w:lang w:val="es-ES"/>
        </w:rPr>
        <w:t xml:space="preserve">bajo el número de expediente </w:t>
      </w:r>
      <w:r w:rsidR="00F85237" w:rsidRPr="00EB349A">
        <w:rPr>
          <w:rFonts w:ascii="Palatino Linotype" w:hAnsi="Palatino Linotype" w:cs="Arial"/>
          <w:bCs/>
        </w:rPr>
        <w:t xml:space="preserve">al rubro indicado, asimismo </w:t>
      </w:r>
      <w:r w:rsidR="005B7C5D" w:rsidRPr="00EB349A">
        <w:rPr>
          <w:rFonts w:ascii="Palatino Linotype" w:hAnsi="Palatino Linotype" w:cs="Arial"/>
          <w:bCs/>
        </w:rPr>
        <w:t xml:space="preserve">con fundamento en lo dispuesto por el </w:t>
      </w:r>
      <w:r w:rsidR="005B7C5D" w:rsidRPr="00EB349A">
        <w:rPr>
          <w:rFonts w:ascii="Palatino Linotype" w:eastAsia="Calibri" w:hAnsi="Palatino Linotype" w:cs="Arial"/>
          <w:lang w:val="es-ES"/>
        </w:rPr>
        <w:t xml:space="preserve">artículo 185 fracción I de la </w:t>
      </w:r>
      <w:r w:rsidR="005B7C5D" w:rsidRPr="00EB349A">
        <w:rPr>
          <w:rFonts w:ascii="Palatino Linotype" w:eastAsia="Calibri" w:hAnsi="Palatino Linotype" w:cs="Arial"/>
          <w:b/>
          <w:lang w:val="es-ES"/>
        </w:rPr>
        <w:t xml:space="preserve">Ley de Transparencia y Acceso a la Información Pública del Estado de México y Municipios </w:t>
      </w:r>
      <w:r w:rsidR="005B7C5D" w:rsidRPr="00EB349A">
        <w:rPr>
          <w:rFonts w:ascii="Palatino Linotype" w:eastAsia="Times New Roman" w:hAnsi="Palatino Linotype" w:cs="Arial"/>
          <w:lang w:val="es-ES"/>
        </w:rPr>
        <w:t xml:space="preserve">se turnó al </w:t>
      </w:r>
      <w:r w:rsidR="005B7C5D" w:rsidRPr="00EB349A">
        <w:rPr>
          <w:rFonts w:ascii="Palatino Linotype" w:eastAsia="Times New Roman" w:hAnsi="Palatino Linotype" w:cs="Arial"/>
          <w:b/>
          <w:lang w:val="es-ES"/>
        </w:rPr>
        <w:t>Comisionad</w:t>
      </w:r>
      <w:r w:rsidR="005A7720" w:rsidRPr="00EB349A">
        <w:rPr>
          <w:rFonts w:ascii="Palatino Linotype" w:eastAsia="Times New Roman" w:hAnsi="Palatino Linotype" w:cs="Arial"/>
          <w:b/>
          <w:lang w:val="es-ES"/>
        </w:rPr>
        <w:t xml:space="preserve">o José Guadalupe Luna Hernández, </w:t>
      </w:r>
      <w:r w:rsidR="005B7C5D" w:rsidRPr="00EB349A">
        <w:rPr>
          <w:rFonts w:ascii="Palatino Linotype" w:eastAsia="Times New Roman" w:hAnsi="Palatino Linotype" w:cs="Arial"/>
          <w:lang w:val="es-ES"/>
        </w:rPr>
        <w:t xml:space="preserve">con el objeto de </w:t>
      </w:r>
      <w:r w:rsidRPr="00EB349A">
        <w:rPr>
          <w:rFonts w:ascii="Palatino Linotype" w:eastAsia="Times New Roman" w:hAnsi="Palatino Linotype" w:cs="Arial"/>
          <w:lang w:val="es-MX"/>
        </w:rPr>
        <w:t>su análisis.</w:t>
      </w:r>
    </w:p>
    <w:p w14:paraId="21F200D0" w14:textId="77777777" w:rsidR="00473924" w:rsidRPr="00EB349A" w:rsidRDefault="00473924" w:rsidP="00473924">
      <w:pPr>
        <w:pStyle w:val="Prrafodelista"/>
        <w:rPr>
          <w:rFonts w:ascii="Palatino Linotype" w:hAnsi="Palatino Linotype"/>
          <w:i/>
          <w:color w:val="000000"/>
          <w:sz w:val="22"/>
          <w:szCs w:val="22"/>
        </w:rPr>
      </w:pPr>
    </w:p>
    <w:p w14:paraId="57B5D6DE" w14:textId="136112D4" w:rsidR="00C97B12" w:rsidRPr="00EB349A" w:rsidRDefault="00FE49E3" w:rsidP="00E16D79">
      <w:pPr>
        <w:pStyle w:val="Prrafodelista"/>
        <w:numPr>
          <w:ilvl w:val="0"/>
          <w:numId w:val="2"/>
        </w:numPr>
        <w:spacing w:before="240" w:after="240" w:line="360" w:lineRule="auto"/>
        <w:ind w:left="426" w:hanging="426"/>
        <w:jc w:val="both"/>
        <w:rPr>
          <w:rFonts w:ascii="Palatino Linotype" w:hAnsi="Palatino Linotype"/>
          <w:i/>
          <w:color w:val="000000"/>
          <w:sz w:val="22"/>
          <w:szCs w:val="22"/>
        </w:rPr>
      </w:pPr>
      <w:r w:rsidRPr="00EB349A">
        <w:rPr>
          <w:rFonts w:ascii="Palatino Linotype" w:eastAsia="Calibri" w:hAnsi="Palatino Linotype" w:cs="Arial"/>
          <w:lang w:val="es-ES"/>
        </w:rPr>
        <w:t xml:space="preserve">El </w:t>
      </w:r>
      <w:r w:rsidR="0004686A" w:rsidRPr="00EB349A">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EB349A">
        <w:rPr>
          <w:rFonts w:ascii="Palatino Linotype" w:eastAsia="Calibri" w:hAnsi="Palatino Linotype" w:cs="Arial"/>
          <w:lang w:val="es-ES"/>
        </w:rPr>
        <w:t xml:space="preserve">acuerdo </w:t>
      </w:r>
      <w:r w:rsidR="00F147C6" w:rsidRPr="00EB349A">
        <w:rPr>
          <w:rFonts w:ascii="Palatino Linotype" w:eastAsia="Calibri" w:hAnsi="Palatino Linotype" w:cs="Arial"/>
          <w:lang w:val="es-ES"/>
        </w:rPr>
        <w:t xml:space="preserve">de admisión </w:t>
      </w:r>
      <w:r w:rsidR="00B81371" w:rsidRPr="00EB349A">
        <w:rPr>
          <w:rFonts w:ascii="Palatino Linotype" w:eastAsia="Calibri" w:hAnsi="Palatino Linotype" w:cs="Arial"/>
          <w:lang w:val="es-ES"/>
        </w:rPr>
        <w:t>de fecha</w:t>
      </w:r>
      <w:r w:rsidR="00D57D21" w:rsidRPr="00EB349A">
        <w:rPr>
          <w:rFonts w:ascii="Palatino Linotype" w:eastAsia="Calibri" w:hAnsi="Palatino Linotype" w:cs="Arial"/>
          <w:lang w:val="es-ES"/>
        </w:rPr>
        <w:t xml:space="preserve"> </w:t>
      </w:r>
      <w:r w:rsidR="00DB0625" w:rsidRPr="00EB349A">
        <w:rPr>
          <w:rFonts w:ascii="Palatino Linotype" w:eastAsia="Calibri" w:hAnsi="Palatino Linotype" w:cs="Arial"/>
          <w:lang w:val="es-ES"/>
        </w:rPr>
        <w:t>veintidós</w:t>
      </w:r>
      <w:r w:rsidR="00AF6A1C" w:rsidRPr="00EB349A">
        <w:rPr>
          <w:rFonts w:ascii="Palatino Linotype" w:eastAsia="Calibri" w:hAnsi="Palatino Linotype" w:cs="Arial"/>
          <w:lang w:val="es-ES"/>
        </w:rPr>
        <w:t xml:space="preserve"> </w:t>
      </w:r>
      <w:r w:rsidR="0036073F" w:rsidRPr="00EB349A">
        <w:rPr>
          <w:rFonts w:ascii="Palatino Linotype" w:eastAsia="Calibri" w:hAnsi="Palatino Linotype" w:cs="Arial"/>
          <w:lang w:val="es-ES"/>
        </w:rPr>
        <w:t>(</w:t>
      </w:r>
      <w:r w:rsidR="00914B09" w:rsidRPr="00EB349A">
        <w:rPr>
          <w:rFonts w:ascii="Palatino Linotype" w:eastAsia="Calibri" w:hAnsi="Palatino Linotype" w:cs="Arial"/>
          <w:lang w:val="es-ES"/>
        </w:rPr>
        <w:t>2</w:t>
      </w:r>
      <w:r w:rsidR="00DB0625" w:rsidRPr="00EB349A">
        <w:rPr>
          <w:rFonts w:ascii="Palatino Linotype" w:eastAsia="Calibri" w:hAnsi="Palatino Linotype" w:cs="Arial"/>
          <w:lang w:val="es-ES"/>
        </w:rPr>
        <w:t>2</w:t>
      </w:r>
      <w:r w:rsidR="0036073F" w:rsidRPr="00EB349A">
        <w:rPr>
          <w:rFonts w:ascii="Palatino Linotype" w:eastAsia="Calibri" w:hAnsi="Palatino Linotype" w:cs="Arial"/>
          <w:lang w:val="es-ES"/>
        </w:rPr>
        <w:t xml:space="preserve">) </w:t>
      </w:r>
      <w:r w:rsidR="0075650E" w:rsidRPr="00EB349A">
        <w:rPr>
          <w:rFonts w:ascii="Palatino Linotype" w:eastAsia="Calibri" w:hAnsi="Palatino Linotype" w:cs="Arial"/>
          <w:lang w:val="es-ES"/>
        </w:rPr>
        <w:t xml:space="preserve">de </w:t>
      </w:r>
      <w:r w:rsidR="00DB0625" w:rsidRPr="00EB349A">
        <w:rPr>
          <w:rFonts w:ascii="Palatino Linotype" w:eastAsia="Calibri" w:hAnsi="Palatino Linotype" w:cs="Arial"/>
          <w:lang w:val="es-ES"/>
        </w:rPr>
        <w:t xml:space="preserve">junio </w:t>
      </w:r>
      <w:r w:rsidR="0075650E" w:rsidRPr="00EB349A">
        <w:rPr>
          <w:rFonts w:ascii="Palatino Linotype" w:eastAsia="Calibri" w:hAnsi="Palatino Linotype" w:cs="Arial"/>
          <w:lang w:val="es-ES"/>
        </w:rPr>
        <w:t xml:space="preserve">de dos mil </w:t>
      </w:r>
      <w:r w:rsidR="008533B5" w:rsidRPr="00EB349A">
        <w:rPr>
          <w:rFonts w:ascii="Palatino Linotype" w:eastAsia="Calibri" w:hAnsi="Palatino Linotype" w:cs="Arial"/>
          <w:lang w:val="es-ES"/>
        </w:rPr>
        <w:t>dieciocho</w:t>
      </w:r>
      <w:r w:rsidR="00473924" w:rsidRPr="00EB349A">
        <w:rPr>
          <w:rFonts w:ascii="Palatino Linotype" w:eastAsia="Calibri" w:hAnsi="Palatino Linotype" w:cs="Arial"/>
          <w:lang w:val="es-ES"/>
        </w:rPr>
        <w:t xml:space="preserve">, </w:t>
      </w:r>
      <w:r w:rsidR="00B81371" w:rsidRPr="00EB349A">
        <w:rPr>
          <w:rFonts w:ascii="Palatino Linotype" w:eastAsia="Calibri" w:hAnsi="Palatino Linotype" w:cs="Arial"/>
          <w:lang w:val="es-ES"/>
        </w:rPr>
        <w:t xml:space="preserve">puso a </w:t>
      </w:r>
      <w:r w:rsidR="00875167" w:rsidRPr="00EB349A">
        <w:rPr>
          <w:rFonts w:ascii="Palatino Linotype" w:eastAsia="Calibri" w:hAnsi="Palatino Linotype" w:cs="Arial"/>
          <w:lang w:val="es-ES"/>
        </w:rPr>
        <w:t>disposición</w:t>
      </w:r>
      <w:r w:rsidR="00B81371" w:rsidRPr="00EB349A">
        <w:rPr>
          <w:rFonts w:ascii="Palatino Linotype" w:eastAsia="Calibri" w:hAnsi="Palatino Linotype" w:cs="Arial"/>
          <w:lang w:val="es-ES"/>
        </w:rPr>
        <w:t xml:space="preserve"> de las partes el expediente electrónico </w:t>
      </w:r>
      <w:r w:rsidR="00B81371" w:rsidRPr="00EB349A">
        <w:rPr>
          <w:rFonts w:ascii="Palatino Linotype" w:eastAsia="Calibri" w:hAnsi="Palatino Linotype" w:cs="Arial"/>
        </w:rPr>
        <w:t xml:space="preserve">vía </w:t>
      </w:r>
      <w:r w:rsidR="00B81371" w:rsidRPr="00EB349A">
        <w:rPr>
          <w:rFonts w:ascii="Palatino Linotype" w:eastAsia="Calibri" w:hAnsi="Palatino Linotype" w:cs="Arial"/>
          <w:lang w:val="es-ES"/>
        </w:rPr>
        <w:t xml:space="preserve">Sistema de Acceso a la Información Mexiquense </w:t>
      </w:r>
      <w:r w:rsidR="00B81371" w:rsidRPr="00EB349A">
        <w:rPr>
          <w:rFonts w:ascii="Palatino Linotype" w:eastAsia="Calibri" w:hAnsi="Palatino Linotype" w:cs="Arial"/>
          <w:b/>
          <w:lang w:val="es-ES"/>
        </w:rPr>
        <w:t xml:space="preserve">SAIMEX </w:t>
      </w:r>
      <w:r w:rsidR="00B81371" w:rsidRPr="00EB349A">
        <w:rPr>
          <w:rFonts w:ascii="Palatino Linotype" w:eastAsia="Calibri" w:hAnsi="Palatino Linotype" w:cs="Arial"/>
          <w:lang w:val="es-ES"/>
        </w:rPr>
        <w:t xml:space="preserve">a efecto de que en un plazo máximo de siete días </w:t>
      </w:r>
      <w:r w:rsidR="00875167" w:rsidRPr="00EB349A">
        <w:rPr>
          <w:rFonts w:ascii="Palatino Linotype" w:eastAsia="Calibri" w:hAnsi="Palatino Linotype" w:cs="Arial"/>
          <w:lang w:val="es-ES"/>
        </w:rPr>
        <w:t>manifestaran</w:t>
      </w:r>
      <w:r w:rsidR="00B81371" w:rsidRPr="00EB349A">
        <w:rPr>
          <w:rFonts w:ascii="Palatino Linotype" w:eastAsia="Calibri" w:hAnsi="Palatino Linotype" w:cs="Arial"/>
          <w:lang w:val="es-ES"/>
        </w:rPr>
        <w:t xml:space="preserve"> lo que a derecho conviniera</w:t>
      </w:r>
      <w:r w:rsidR="00875167" w:rsidRPr="00EB349A">
        <w:rPr>
          <w:rFonts w:ascii="Palatino Linotype" w:eastAsia="Calibri" w:hAnsi="Palatino Linotype" w:cs="Arial"/>
          <w:lang w:val="es-ES"/>
        </w:rPr>
        <w:t>n</w:t>
      </w:r>
      <w:r w:rsidR="00032493" w:rsidRPr="00EB349A">
        <w:rPr>
          <w:rFonts w:ascii="Palatino Linotype" w:eastAsia="Calibri" w:hAnsi="Palatino Linotype" w:cs="Arial"/>
          <w:lang w:val="es-ES"/>
        </w:rPr>
        <w:t>,</w:t>
      </w:r>
      <w:r w:rsidR="00B81371" w:rsidRPr="00EB349A">
        <w:rPr>
          <w:rFonts w:ascii="Palatino Linotype" w:eastAsia="Calibri" w:hAnsi="Palatino Linotype" w:cs="Arial"/>
          <w:lang w:val="es-ES"/>
        </w:rPr>
        <w:t xml:space="preserve"> </w:t>
      </w:r>
      <w:r w:rsidR="00875167" w:rsidRPr="00EB349A">
        <w:rPr>
          <w:rFonts w:ascii="Palatino Linotype" w:eastAsia="Calibri" w:hAnsi="Palatino Linotype" w:cs="Arial"/>
          <w:lang w:val="es-ES"/>
        </w:rPr>
        <w:t xml:space="preserve">ofrecieran pruebas y alegatos según corresponda al caso concreto, </w:t>
      </w:r>
      <w:r w:rsidR="00F147C6" w:rsidRPr="00EB349A">
        <w:rPr>
          <w:rFonts w:ascii="Palatino Linotype" w:eastAsia="Calibri" w:hAnsi="Palatino Linotype" w:cs="Arial"/>
          <w:lang w:val="es-ES"/>
        </w:rPr>
        <w:t>de esta forma</w:t>
      </w:r>
      <w:r w:rsidR="00875167" w:rsidRPr="00EB349A">
        <w:rPr>
          <w:rFonts w:ascii="Palatino Linotype" w:eastAsia="Calibri" w:hAnsi="Palatino Linotype" w:cs="Arial"/>
          <w:lang w:val="es-ES"/>
        </w:rPr>
        <w:t xml:space="preserve"> para que el </w:t>
      </w:r>
      <w:r w:rsidR="00875167" w:rsidRPr="00EB349A">
        <w:rPr>
          <w:rFonts w:ascii="Palatino Linotype" w:eastAsia="Calibri" w:hAnsi="Palatino Linotype" w:cs="Arial"/>
          <w:b/>
          <w:lang w:val="es-ES"/>
        </w:rPr>
        <w:t>SUJETO OBLIGADO</w:t>
      </w:r>
      <w:r w:rsidR="00875167" w:rsidRPr="00EB349A">
        <w:rPr>
          <w:rFonts w:ascii="Palatino Linotype" w:eastAsia="Calibri" w:hAnsi="Palatino Linotype" w:cs="Arial"/>
          <w:lang w:val="es-ES"/>
        </w:rPr>
        <w:t xml:space="preserve"> </w:t>
      </w:r>
      <w:r w:rsidR="00B81371" w:rsidRPr="00EB349A">
        <w:rPr>
          <w:rFonts w:ascii="Palatino Linotype" w:eastAsia="Calibri" w:hAnsi="Palatino Linotype" w:cs="Arial"/>
          <w:lang w:val="es-ES"/>
        </w:rPr>
        <w:t>presentará el Informe Justificado</w:t>
      </w:r>
      <w:r w:rsidR="00875167" w:rsidRPr="00EB349A">
        <w:rPr>
          <w:rFonts w:ascii="Palatino Linotype" w:eastAsia="Calibri" w:hAnsi="Palatino Linotype" w:cs="Arial"/>
          <w:lang w:val="es-ES"/>
        </w:rPr>
        <w:t xml:space="preserve"> procedente</w:t>
      </w:r>
      <w:r w:rsidR="00B81371" w:rsidRPr="00EB349A">
        <w:rPr>
          <w:rFonts w:ascii="Palatino Linotype" w:eastAsia="Calibri" w:hAnsi="Palatino Linotype" w:cs="Arial"/>
          <w:lang w:val="es-ES"/>
        </w:rPr>
        <w:t xml:space="preserve">.  </w:t>
      </w:r>
    </w:p>
    <w:p w14:paraId="1CBAFAB1" w14:textId="77777777" w:rsidR="00C97B12" w:rsidRPr="00EB349A" w:rsidRDefault="00C97B12" w:rsidP="00C97B12">
      <w:pPr>
        <w:pStyle w:val="Prrafodelista"/>
        <w:rPr>
          <w:rFonts w:ascii="Palatino Linotype" w:eastAsia="Calibri" w:hAnsi="Palatino Linotype" w:cs="Arial"/>
          <w:lang w:val="es-ES"/>
        </w:rPr>
      </w:pPr>
    </w:p>
    <w:p w14:paraId="3B46EBB5" w14:textId="26C3C923" w:rsidR="008533B5" w:rsidRPr="00EB349A" w:rsidRDefault="00DB0625" w:rsidP="005B149A">
      <w:pPr>
        <w:pStyle w:val="Prrafodelista"/>
        <w:numPr>
          <w:ilvl w:val="0"/>
          <w:numId w:val="2"/>
        </w:numPr>
        <w:spacing w:before="240" w:after="240" w:line="360" w:lineRule="auto"/>
        <w:ind w:left="426" w:hanging="426"/>
        <w:jc w:val="both"/>
        <w:rPr>
          <w:rFonts w:ascii="Palatino Linotype" w:eastAsia="Calibri" w:hAnsi="Palatino Linotype" w:cs="Arial"/>
          <w:lang w:val="es-ES"/>
        </w:rPr>
      </w:pPr>
      <w:r w:rsidRPr="00EB349A">
        <w:rPr>
          <w:rFonts w:ascii="Palatino Linotype" w:eastAsia="Calibri" w:hAnsi="Palatino Linotype" w:cs="Arial"/>
          <w:lang w:val="es-ES"/>
        </w:rPr>
        <w:t>En fecha veintiséis (26</w:t>
      </w:r>
      <w:r w:rsidR="00810AF1" w:rsidRPr="00EB349A">
        <w:rPr>
          <w:rFonts w:ascii="Palatino Linotype" w:eastAsia="Calibri" w:hAnsi="Palatino Linotype" w:cs="Arial"/>
          <w:lang w:val="es-ES"/>
        </w:rPr>
        <w:t xml:space="preserve">) de </w:t>
      </w:r>
      <w:r w:rsidRPr="00EB349A">
        <w:rPr>
          <w:rFonts w:ascii="Palatino Linotype" w:eastAsia="Calibri" w:hAnsi="Palatino Linotype" w:cs="Arial"/>
          <w:lang w:val="es-ES"/>
        </w:rPr>
        <w:t>junio</w:t>
      </w:r>
      <w:r w:rsidR="00914B09" w:rsidRPr="00EB349A">
        <w:rPr>
          <w:rFonts w:ascii="Palatino Linotype" w:eastAsia="Calibri" w:hAnsi="Palatino Linotype" w:cs="Arial"/>
          <w:lang w:val="es-ES"/>
        </w:rPr>
        <w:t xml:space="preserve"> </w:t>
      </w:r>
      <w:r w:rsidR="00810AF1" w:rsidRPr="00EB349A">
        <w:rPr>
          <w:rFonts w:ascii="Palatino Linotype" w:eastAsia="Calibri" w:hAnsi="Palatino Linotype" w:cs="Arial"/>
          <w:lang w:val="es-ES"/>
        </w:rPr>
        <w:t>de dos mil dieci</w:t>
      </w:r>
      <w:r w:rsidR="00B1647A" w:rsidRPr="00EB349A">
        <w:rPr>
          <w:rFonts w:ascii="Palatino Linotype" w:eastAsia="Calibri" w:hAnsi="Palatino Linotype" w:cs="Arial"/>
          <w:lang w:val="es-ES"/>
        </w:rPr>
        <w:t>ocho</w:t>
      </w:r>
      <w:r w:rsidR="00810AF1" w:rsidRPr="00EB349A">
        <w:rPr>
          <w:rFonts w:ascii="Palatino Linotype" w:eastAsia="Calibri" w:hAnsi="Palatino Linotype" w:cs="Arial"/>
          <w:lang w:val="es-ES"/>
        </w:rPr>
        <w:t xml:space="preserve">, </w:t>
      </w:r>
      <w:r w:rsidRPr="00EB349A">
        <w:rPr>
          <w:rFonts w:ascii="Palatino Linotype" w:eastAsia="Calibri" w:hAnsi="Palatino Linotype" w:cs="Arial"/>
          <w:lang w:val="es-ES"/>
        </w:rPr>
        <w:t xml:space="preserve">el recurrente adjuntó el archivo electrónico denominado </w:t>
      </w:r>
      <w:r w:rsidR="001470F9" w:rsidRPr="00EB349A">
        <w:rPr>
          <w:rFonts w:ascii="Palatino Linotype" w:eastAsia="Calibri" w:hAnsi="Palatino Linotype" w:cs="Arial"/>
          <w:b/>
          <w:i/>
          <w:lang w:val="es-ES"/>
        </w:rPr>
        <w:t xml:space="preserve">281 </w:t>
      </w:r>
      <w:proofErr w:type="spellStart"/>
      <w:r w:rsidR="001470F9" w:rsidRPr="00EB349A">
        <w:rPr>
          <w:rFonts w:ascii="Palatino Linotype" w:eastAsia="Calibri" w:hAnsi="Palatino Linotype" w:cs="Arial"/>
          <w:b/>
          <w:i/>
          <w:lang w:val="es-ES"/>
        </w:rPr>
        <w:t>Contaduria</w:t>
      </w:r>
      <w:proofErr w:type="spellEnd"/>
      <w:r w:rsidR="001470F9" w:rsidRPr="00EB349A">
        <w:rPr>
          <w:rFonts w:ascii="Palatino Linotype" w:eastAsia="Calibri" w:hAnsi="Palatino Linotype" w:cs="Arial"/>
          <w:b/>
          <w:i/>
          <w:lang w:val="es-ES"/>
        </w:rPr>
        <w:t xml:space="preserve"> General II.pdf, </w:t>
      </w:r>
      <w:r w:rsidR="001470F9" w:rsidRPr="00EB349A">
        <w:rPr>
          <w:rFonts w:ascii="Palatino Linotype" w:eastAsia="Calibri" w:hAnsi="Palatino Linotype" w:cs="Arial"/>
          <w:lang w:val="es-ES"/>
        </w:rPr>
        <w:t xml:space="preserve">cuya imagen se inserta en el presente. </w:t>
      </w:r>
    </w:p>
    <w:p w14:paraId="0C7A570E" w14:textId="3742CEE1" w:rsidR="001470F9" w:rsidRPr="00EB349A" w:rsidRDefault="001470F9" w:rsidP="001470F9">
      <w:pPr>
        <w:pStyle w:val="Prrafodelista"/>
        <w:rPr>
          <w:rFonts w:ascii="Palatino Linotype" w:eastAsia="Calibri" w:hAnsi="Palatino Linotype" w:cs="Arial"/>
          <w:lang w:val="es-ES"/>
        </w:rPr>
      </w:pPr>
      <w:r w:rsidRPr="00EB349A">
        <w:rPr>
          <w:rFonts w:ascii="Palatino Linotype" w:eastAsia="Calibri" w:hAnsi="Palatino Linotype" w:cs="Arial"/>
          <w:noProof/>
          <w:lang w:val="es-MX" w:eastAsia="es-MX"/>
        </w:rPr>
        <mc:AlternateContent>
          <mc:Choice Requires="wps">
            <w:drawing>
              <wp:anchor distT="0" distB="0" distL="114300" distR="114300" simplePos="0" relativeHeight="251661312" behindDoc="0" locked="0" layoutInCell="1" allowOverlap="1" wp14:anchorId="190755A2" wp14:editId="316CC5B3">
                <wp:simplePos x="0" y="0"/>
                <wp:positionH relativeFrom="column">
                  <wp:posOffset>443864</wp:posOffset>
                </wp:positionH>
                <wp:positionV relativeFrom="paragraph">
                  <wp:posOffset>154939</wp:posOffset>
                </wp:positionV>
                <wp:extent cx="4962525" cy="2638425"/>
                <wp:effectExtent l="38100" t="19050" r="66675" b="85725"/>
                <wp:wrapNone/>
                <wp:docPr id="2" name="Conector recto 2"/>
                <wp:cNvGraphicFramePr/>
                <a:graphic xmlns:a="http://schemas.openxmlformats.org/drawingml/2006/main">
                  <a:graphicData uri="http://schemas.microsoft.com/office/word/2010/wordprocessingShape">
                    <wps:wsp>
                      <wps:cNvCnPr/>
                      <wps:spPr>
                        <a:xfrm>
                          <a:off x="0" y="0"/>
                          <a:ext cx="4962525" cy="2638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019E17A"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4.95pt,12.2pt" to="425.7pt,2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" strokecolor="#4f81bd [3204]" strokeweight="2pt">
                <v:shadow on="t" color="black" opacity="24903f" origin=",.5" offset="0,.55556mm"/>
              </v:line>
            </w:pict>
          </mc:Fallback>
        </mc:AlternateContent>
      </w:r>
    </w:p>
    <w:p w14:paraId="616B9BFA" w14:textId="00829A8E" w:rsidR="001470F9" w:rsidRPr="00EB349A" w:rsidRDefault="001470F9" w:rsidP="001470F9">
      <w:pPr>
        <w:pStyle w:val="Prrafodelista"/>
        <w:spacing w:before="240" w:after="240" w:line="360" w:lineRule="auto"/>
        <w:ind w:left="426"/>
        <w:jc w:val="both"/>
        <w:rPr>
          <w:rFonts w:ascii="Palatino Linotype" w:eastAsia="Calibri" w:hAnsi="Palatino Linotype" w:cs="Arial"/>
          <w:lang w:val="es-ES"/>
        </w:rPr>
      </w:pPr>
      <w:r w:rsidRPr="00EB349A">
        <w:rPr>
          <w:rFonts w:ascii="Palatino Linotype" w:eastAsia="Calibri" w:hAnsi="Palatino Linotype" w:cs="Arial"/>
          <w:noProof/>
          <w:lang w:val="es-MX" w:eastAsia="es-MX"/>
        </w:rPr>
        <w:lastRenderedPageBreak/>
        <w:drawing>
          <wp:inline distT="0" distB="0" distL="0" distR="0" wp14:anchorId="76AFF965" wp14:editId="475727E0">
            <wp:extent cx="5286375" cy="6867525"/>
            <wp:effectExtent l="57150" t="57150" r="123825" b="1238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6375" cy="68675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C11169" w14:textId="77777777" w:rsidR="008533B5" w:rsidRPr="00EB349A" w:rsidRDefault="008533B5" w:rsidP="008533B5">
      <w:pPr>
        <w:pStyle w:val="Prrafodelista"/>
        <w:rPr>
          <w:rFonts w:ascii="Palatino Linotype" w:eastAsia="Calibri" w:hAnsi="Palatino Linotype" w:cs="Arial"/>
          <w:lang w:val="es-ES"/>
        </w:rPr>
      </w:pPr>
    </w:p>
    <w:p w14:paraId="22C547F6" w14:textId="75A188A6" w:rsidR="00090603" w:rsidRPr="00EB349A" w:rsidRDefault="00090603" w:rsidP="001470F9">
      <w:pPr>
        <w:pStyle w:val="Prrafodelista"/>
        <w:spacing w:before="240" w:after="240" w:line="360" w:lineRule="auto"/>
        <w:ind w:left="1200"/>
        <w:jc w:val="both"/>
        <w:rPr>
          <w:rFonts w:ascii="Palatino Linotype" w:eastAsia="Calibri" w:hAnsi="Palatino Linotype" w:cs="Arial"/>
          <w:lang w:val="es-ES"/>
        </w:rPr>
      </w:pPr>
    </w:p>
    <w:p w14:paraId="759E36B3" w14:textId="4C9ADA25" w:rsidR="001470F9" w:rsidRPr="00EB349A" w:rsidRDefault="001470F9" w:rsidP="00191F99">
      <w:pPr>
        <w:numPr>
          <w:ilvl w:val="0"/>
          <w:numId w:val="2"/>
        </w:numPr>
        <w:spacing w:before="240" w:after="240" w:line="360" w:lineRule="auto"/>
        <w:ind w:left="426" w:hanging="426"/>
        <w:contextualSpacing/>
        <w:jc w:val="both"/>
        <w:rPr>
          <w:rFonts w:ascii="Palatino Linotype" w:eastAsia="Calibri" w:hAnsi="Palatino Linotype" w:cs="Arial"/>
          <w:lang w:val="es-ES"/>
        </w:rPr>
      </w:pPr>
      <w:r w:rsidRPr="00EB349A">
        <w:rPr>
          <w:rFonts w:ascii="Palatino Linotype" w:eastAsia="Calibri" w:hAnsi="Palatino Linotype" w:cs="Arial"/>
          <w:lang w:val="es-ES"/>
        </w:rPr>
        <w:lastRenderedPageBreak/>
        <w:t>Asimismo en fecha</w:t>
      </w:r>
      <w:r w:rsidR="00496AE8" w:rsidRPr="00EB349A">
        <w:rPr>
          <w:rFonts w:ascii="Palatino Linotype" w:eastAsia="Calibri" w:hAnsi="Palatino Linotype" w:cs="Arial"/>
          <w:lang w:val="es-ES"/>
        </w:rPr>
        <w:t xml:space="preserve">s dos (02),  treinta y uno (31) </w:t>
      </w:r>
      <w:r w:rsidRPr="00EB349A">
        <w:rPr>
          <w:rFonts w:ascii="Palatino Linotype" w:eastAsia="Calibri" w:hAnsi="Palatino Linotype" w:cs="Arial"/>
          <w:lang w:val="es-ES"/>
        </w:rPr>
        <w:t>de julio</w:t>
      </w:r>
      <w:r w:rsidR="00496AE8" w:rsidRPr="00EB349A">
        <w:rPr>
          <w:rFonts w:ascii="Palatino Linotype" w:eastAsia="Calibri" w:hAnsi="Palatino Linotype" w:cs="Arial"/>
          <w:lang w:val="es-ES"/>
        </w:rPr>
        <w:t xml:space="preserve"> y dos (02) de agosto</w:t>
      </w:r>
      <w:r w:rsidRPr="00EB349A">
        <w:rPr>
          <w:rFonts w:ascii="Palatino Linotype" w:eastAsia="Calibri" w:hAnsi="Palatino Linotype" w:cs="Arial"/>
          <w:lang w:val="es-ES"/>
        </w:rPr>
        <w:t xml:space="preserve"> del año dos mil dieciocho el </w:t>
      </w:r>
      <w:r w:rsidRPr="00EB349A">
        <w:rPr>
          <w:rFonts w:ascii="Palatino Linotype" w:eastAsia="Calibri" w:hAnsi="Palatino Linotype" w:cs="Arial"/>
          <w:b/>
          <w:lang w:val="es-ES"/>
        </w:rPr>
        <w:t xml:space="preserve">SUJETO OBLIGADO </w:t>
      </w:r>
      <w:r w:rsidR="00496AE8" w:rsidRPr="00EB349A">
        <w:rPr>
          <w:rFonts w:ascii="Palatino Linotype" w:eastAsia="Calibri" w:hAnsi="Palatino Linotype" w:cs="Arial"/>
          <w:lang w:val="es-ES"/>
        </w:rPr>
        <w:t xml:space="preserve">adjuntó los archivos electrónicos identificados como </w:t>
      </w:r>
      <w:r w:rsidR="00496AE8" w:rsidRPr="00EB349A">
        <w:rPr>
          <w:rFonts w:ascii="Palatino Linotype" w:eastAsia="Calibri" w:hAnsi="Palatino Linotype" w:cs="Arial"/>
          <w:b/>
          <w:i/>
          <w:lang w:val="es-ES"/>
        </w:rPr>
        <w:t xml:space="preserve">INF. JUST114-2018.pdf, ALCANCE AL RR 2288-2018 </w:t>
      </w:r>
      <w:r w:rsidR="00496AE8" w:rsidRPr="00EB349A">
        <w:rPr>
          <w:rFonts w:ascii="Palatino Linotype" w:eastAsia="Calibri" w:hAnsi="Palatino Linotype" w:cs="Arial"/>
          <w:lang w:val="es-ES"/>
        </w:rPr>
        <w:t xml:space="preserve">y </w:t>
      </w:r>
      <w:r w:rsidR="00496AE8" w:rsidRPr="00EB349A">
        <w:rPr>
          <w:rFonts w:ascii="Palatino Linotype" w:eastAsia="Calibri" w:hAnsi="Palatino Linotype" w:cs="Arial"/>
          <w:b/>
          <w:i/>
          <w:lang w:val="es-ES"/>
        </w:rPr>
        <w:t xml:space="preserve">CUADRAGÉSIMA OCTAVA SESIÓN EXTRAORDINARIA </w:t>
      </w:r>
      <w:proofErr w:type="gramStart"/>
      <w:r w:rsidR="00496AE8" w:rsidRPr="00EB349A">
        <w:rPr>
          <w:rFonts w:ascii="Palatino Linotype" w:eastAsia="Calibri" w:hAnsi="Palatino Linotype" w:cs="Arial"/>
          <w:b/>
          <w:i/>
          <w:lang w:val="es-ES"/>
        </w:rPr>
        <w:t>2018.PDF ,</w:t>
      </w:r>
      <w:proofErr w:type="gramEnd"/>
      <w:r w:rsidR="00496AE8" w:rsidRPr="00EB349A">
        <w:rPr>
          <w:rFonts w:ascii="Palatino Linotype" w:eastAsia="Calibri" w:hAnsi="Palatino Linotype" w:cs="Arial"/>
          <w:b/>
          <w:i/>
          <w:lang w:val="es-ES"/>
        </w:rPr>
        <w:t xml:space="preserve"> </w:t>
      </w:r>
      <w:r w:rsidR="00496AE8" w:rsidRPr="00EB349A">
        <w:rPr>
          <w:rFonts w:ascii="Palatino Linotype" w:eastAsia="Calibri" w:hAnsi="Palatino Linotype" w:cs="Arial"/>
          <w:lang w:val="es-ES"/>
        </w:rPr>
        <w:t>documentos que al modificar la respuesta inicial fueron puestos a la vista del recurrente mediante acuerdo de notificación de fecha ocho (08) de agosto de do mil dieciocho.</w:t>
      </w:r>
    </w:p>
    <w:p w14:paraId="7851ECA4" w14:textId="77777777" w:rsidR="002A40B1" w:rsidRPr="00EB349A" w:rsidRDefault="005A149E" w:rsidP="00537EC9">
      <w:pPr>
        <w:pStyle w:val="Prrafodelista"/>
        <w:numPr>
          <w:ilvl w:val="0"/>
          <w:numId w:val="2"/>
        </w:numPr>
        <w:spacing w:before="240" w:after="240" w:line="360" w:lineRule="auto"/>
        <w:ind w:left="426" w:hanging="426"/>
        <w:jc w:val="both"/>
        <w:rPr>
          <w:rFonts w:ascii="Palatino Linotype" w:eastAsia="Calibri" w:hAnsi="Palatino Linotype" w:cs="Arial"/>
          <w:lang w:val="es-ES"/>
        </w:rPr>
      </w:pPr>
      <w:r w:rsidRPr="00EB349A">
        <w:rPr>
          <w:rFonts w:ascii="Palatino Linotype" w:eastAsia="Calibri" w:hAnsi="Palatino Linotype" w:cs="Arial"/>
          <w:noProof/>
          <w:lang w:val="es-MX" w:eastAsia="es-MX"/>
        </w:rPr>
        <w:t xml:space="preserve"> </w:t>
      </w:r>
      <w:r w:rsidR="007237BF" w:rsidRPr="00EB349A">
        <w:rPr>
          <w:rFonts w:ascii="Palatino Linotype" w:hAnsi="Palatino Linotype"/>
        </w:rPr>
        <w:t>El Comisionado Ponente decretó el cierre de instrucción</w:t>
      </w:r>
      <w:r w:rsidR="007237BF" w:rsidRPr="00EB349A">
        <w:rPr>
          <w:rFonts w:ascii="Palatino Linotype" w:hAnsi="Palatino Linotype" w:cs="Arial"/>
        </w:rPr>
        <w:t xml:space="preserve"> </w:t>
      </w:r>
      <w:r w:rsidR="007237BF" w:rsidRPr="00EB349A">
        <w:rPr>
          <w:rFonts w:ascii="Palatino Linotype" w:hAnsi="Palatino Linotype"/>
        </w:rPr>
        <w:t xml:space="preserve">mediante acuerdo de fecha </w:t>
      </w:r>
      <w:r w:rsidR="00496AE8" w:rsidRPr="00EB349A">
        <w:rPr>
          <w:rFonts w:ascii="Palatino Linotype" w:hAnsi="Palatino Linotype"/>
        </w:rPr>
        <w:t>catorce</w:t>
      </w:r>
      <w:r w:rsidR="002C4777" w:rsidRPr="00EB349A">
        <w:rPr>
          <w:rFonts w:ascii="Palatino Linotype" w:hAnsi="Palatino Linotype"/>
        </w:rPr>
        <w:t xml:space="preserve"> </w:t>
      </w:r>
      <w:r w:rsidR="007237BF" w:rsidRPr="00EB349A">
        <w:rPr>
          <w:rFonts w:ascii="Palatino Linotype" w:hAnsi="Palatino Linotype"/>
        </w:rPr>
        <w:t>(</w:t>
      </w:r>
      <w:r w:rsidR="00496AE8" w:rsidRPr="00EB349A">
        <w:rPr>
          <w:rFonts w:ascii="Palatino Linotype" w:hAnsi="Palatino Linotype"/>
        </w:rPr>
        <w:t>14</w:t>
      </w:r>
      <w:r w:rsidR="00F15A2C" w:rsidRPr="00EB349A">
        <w:rPr>
          <w:rFonts w:ascii="Palatino Linotype" w:hAnsi="Palatino Linotype"/>
        </w:rPr>
        <w:t>)</w:t>
      </w:r>
      <w:r w:rsidR="007237BF" w:rsidRPr="00EB349A">
        <w:rPr>
          <w:rFonts w:ascii="Palatino Linotype" w:hAnsi="Palatino Linotype"/>
        </w:rPr>
        <w:t xml:space="preserve"> de </w:t>
      </w:r>
      <w:r w:rsidR="00496AE8" w:rsidRPr="00EB349A">
        <w:rPr>
          <w:rFonts w:ascii="Palatino Linotype" w:hAnsi="Palatino Linotype"/>
        </w:rPr>
        <w:t>agosto</w:t>
      </w:r>
      <w:r w:rsidR="008D1B71" w:rsidRPr="00EB349A">
        <w:rPr>
          <w:rFonts w:ascii="Palatino Linotype" w:hAnsi="Palatino Linotype"/>
        </w:rPr>
        <w:t xml:space="preserve"> </w:t>
      </w:r>
      <w:r w:rsidR="007B721D" w:rsidRPr="00EB349A">
        <w:rPr>
          <w:rFonts w:ascii="Palatino Linotype" w:hAnsi="Palatino Linotype"/>
        </w:rPr>
        <w:t xml:space="preserve">de </w:t>
      </w:r>
      <w:r w:rsidR="001A181E" w:rsidRPr="00EB349A">
        <w:rPr>
          <w:rFonts w:ascii="Palatino Linotype" w:hAnsi="Palatino Linotype"/>
        </w:rPr>
        <w:t>dos mil dieciocho</w:t>
      </w:r>
      <w:r w:rsidR="007237BF" w:rsidRPr="00EB349A">
        <w:rPr>
          <w:rFonts w:ascii="Palatino Linotype" w:hAnsi="Palatino Linotype"/>
        </w:rPr>
        <w:t xml:space="preserve">, </w:t>
      </w:r>
      <w:r w:rsidR="007237BF" w:rsidRPr="00EB349A">
        <w:rPr>
          <w:rFonts w:ascii="Palatino Linotype" w:hAnsi="Palatino Linotype" w:cs="Arial"/>
        </w:rPr>
        <w:t>por lo que, ordenó turnar el expediente a resolución, misma que ahora se pronuncia</w:t>
      </w:r>
    </w:p>
    <w:p w14:paraId="11711195" w14:textId="77777777" w:rsidR="002A40B1" w:rsidRPr="00EB349A" w:rsidRDefault="002A40B1" w:rsidP="002A40B1">
      <w:pPr>
        <w:pStyle w:val="Prrafodelista"/>
        <w:spacing w:before="240" w:after="240" w:line="360" w:lineRule="auto"/>
        <w:ind w:left="426"/>
        <w:jc w:val="both"/>
        <w:rPr>
          <w:rFonts w:ascii="Palatino Linotype" w:eastAsia="Calibri" w:hAnsi="Palatino Linotype" w:cs="Arial"/>
          <w:lang w:val="es-ES"/>
        </w:rPr>
      </w:pPr>
    </w:p>
    <w:p w14:paraId="0E400531" w14:textId="0C5014E3" w:rsidR="00AF6A1C" w:rsidRPr="00EB349A" w:rsidRDefault="002A40B1" w:rsidP="002A40B1">
      <w:pPr>
        <w:pStyle w:val="Prrafodelista"/>
        <w:numPr>
          <w:ilvl w:val="0"/>
          <w:numId w:val="2"/>
        </w:numPr>
        <w:spacing w:before="240" w:after="240" w:line="360" w:lineRule="auto"/>
        <w:ind w:left="426" w:hanging="426"/>
        <w:jc w:val="both"/>
      </w:pPr>
      <w:r w:rsidRPr="00EB349A">
        <w:rPr>
          <w:rFonts w:ascii="Palatino Linotype" w:eastAsia="Calibri" w:hAnsi="Palatino Linotype" w:cs="Arial"/>
          <w:color w:val="000000" w:themeColor="text1"/>
        </w:rPr>
        <w:t>El día quince (15) de agosto de dos mil dieciocho y con fundamento en el artículo 181 tercer párrafo de la </w:t>
      </w:r>
      <w:r w:rsidRPr="00EB349A">
        <w:rPr>
          <w:rFonts w:ascii="Palatino Linotype" w:eastAsia="Calibri" w:hAnsi="Palatino Linotype" w:cs="Arial"/>
          <w:b/>
          <w:bCs/>
          <w:color w:val="000000" w:themeColor="text1"/>
        </w:rPr>
        <w:t xml:space="preserve">Ley de Transparencia y Acceso a la Información Pública del Estado de México y Municipios, </w:t>
      </w:r>
      <w:r w:rsidRPr="00EB349A">
        <w:rPr>
          <w:rFonts w:ascii="Palatino Linotype" w:eastAsia="Calibri" w:hAnsi="Palatino Linotype" w:cs="Arial"/>
          <w:color w:val="000000" w:themeColor="text1"/>
        </w:rPr>
        <w:t xml:space="preserve">se notificó que el plazo de 30 días para resolver los recursos de revisión, sería ampliado por un periodo de 15 días hábiles adicionales, debido a la naturaleza, complejidad del asunto y para un mejor estudio y </w:t>
      </w:r>
      <w:r w:rsidR="007237BF" w:rsidRPr="00EB349A">
        <w:rPr>
          <w:rFonts w:ascii="Palatino Linotype" w:hAnsi="Palatino Linotype" w:cs="Arial"/>
        </w:rPr>
        <w:t xml:space="preserve">- - </w:t>
      </w:r>
      <w:r w:rsidR="004900AA" w:rsidRPr="00EB349A">
        <w:rPr>
          <w:rFonts w:ascii="Palatino Linotype" w:hAnsi="Palatino Linotype" w:cs="Arial"/>
        </w:rPr>
        <w:t xml:space="preserve">- - - - </w:t>
      </w:r>
      <w:r w:rsidR="00BA5397" w:rsidRPr="00EB349A">
        <w:rPr>
          <w:rFonts w:ascii="Palatino Linotype" w:hAnsi="Palatino Linotype" w:cs="Arial"/>
        </w:rPr>
        <w:t>- - - - - - - -</w:t>
      </w:r>
      <w:r w:rsidR="004900AA" w:rsidRPr="00EB349A">
        <w:rPr>
          <w:rFonts w:ascii="Palatino Linotype" w:hAnsi="Palatino Linotype" w:cs="Arial"/>
        </w:rPr>
        <w:t>- -</w:t>
      </w:r>
      <w:r w:rsidRPr="00EB349A">
        <w:rPr>
          <w:rFonts w:ascii="Palatino Linotype" w:hAnsi="Palatino Linotype" w:cs="Arial"/>
        </w:rPr>
        <w:t xml:space="preserve"> - - - - - - - - - - - - - - - - - - - </w:t>
      </w:r>
    </w:p>
    <w:p w14:paraId="15FA8C1A" w14:textId="7D932AE3" w:rsidR="00587366" w:rsidRPr="00EB349A" w:rsidRDefault="007C0013" w:rsidP="009D7023">
      <w:pPr>
        <w:pStyle w:val="Ttulo1"/>
        <w:jc w:val="center"/>
        <w:rPr>
          <w:szCs w:val="24"/>
        </w:rPr>
      </w:pPr>
      <w:bookmarkStart w:id="60" w:name="_Toc523131542"/>
      <w:r w:rsidRPr="00EB349A">
        <w:rPr>
          <w:szCs w:val="24"/>
        </w:rPr>
        <w:t>CONSIDERANDO</w:t>
      </w:r>
      <w:bookmarkEnd w:id="60"/>
    </w:p>
    <w:p w14:paraId="6EE915E3" w14:textId="77777777" w:rsidR="004141FB" w:rsidRPr="00EB349A" w:rsidRDefault="004141FB" w:rsidP="004141FB">
      <w:pPr>
        <w:rPr>
          <w:lang w:val="es-MX" w:eastAsia="en-US"/>
        </w:rPr>
      </w:pPr>
    </w:p>
    <w:p w14:paraId="629A5BE2" w14:textId="3EEB94A5" w:rsidR="007C0013" w:rsidRPr="00EB349A" w:rsidRDefault="007C0013" w:rsidP="007C37D2">
      <w:pPr>
        <w:pStyle w:val="Ttulo2"/>
        <w:rPr>
          <w:rFonts w:ascii="Palatino Linotype" w:hAnsi="Palatino Linotype"/>
          <w:b/>
          <w:color w:val="auto"/>
          <w:sz w:val="24"/>
        </w:rPr>
      </w:pPr>
      <w:bookmarkStart w:id="61" w:name="_Toc523131543"/>
      <w:r w:rsidRPr="00EB349A">
        <w:rPr>
          <w:rFonts w:ascii="Palatino Linotype" w:hAnsi="Palatino Linotype"/>
          <w:b/>
          <w:color w:val="auto"/>
          <w:sz w:val="24"/>
        </w:rPr>
        <w:t>PRIMERO. De la competencia</w:t>
      </w:r>
      <w:bookmarkEnd w:id="61"/>
    </w:p>
    <w:p w14:paraId="43895D83" w14:textId="77777777" w:rsidR="007B721D" w:rsidRPr="00EB349A" w:rsidRDefault="007B721D" w:rsidP="007B721D">
      <w:pPr>
        <w:rPr>
          <w:lang w:val="es-MX" w:eastAsia="en-US"/>
        </w:rPr>
      </w:pPr>
    </w:p>
    <w:p w14:paraId="0858142B" w14:textId="318804C5" w:rsidR="00F147C6" w:rsidRPr="00EB349A" w:rsidRDefault="00F147C6" w:rsidP="00E16D79">
      <w:pPr>
        <w:pStyle w:val="Prrafodelista"/>
        <w:numPr>
          <w:ilvl w:val="0"/>
          <w:numId w:val="2"/>
        </w:numPr>
        <w:spacing w:before="240" w:after="240" w:line="360" w:lineRule="auto"/>
        <w:ind w:left="426" w:hanging="426"/>
        <w:jc w:val="both"/>
        <w:rPr>
          <w:rFonts w:ascii="Palatino Linotype" w:hAnsi="Palatino Linotype"/>
        </w:rPr>
      </w:pPr>
      <w:r w:rsidRPr="00EB349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w:t>
      </w:r>
      <w:r w:rsidRPr="00EB349A">
        <w:rPr>
          <w:rFonts w:ascii="Palatino Linotype" w:eastAsia="Calibri" w:hAnsi="Palatino Linotype" w:cs="Times New Roman"/>
          <w:lang w:val="es-ES"/>
        </w:rPr>
        <w:lastRenderedPageBreak/>
        <w:t xml:space="preserve">apartado A, fracción IV de la </w:t>
      </w:r>
      <w:r w:rsidRPr="00EB349A">
        <w:rPr>
          <w:rFonts w:ascii="Palatino Linotype" w:eastAsia="Calibri" w:hAnsi="Palatino Linotype" w:cs="Times New Roman"/>
          <w:b/>
          <w:lang w:val="es-ES"/>
        </w:rPr>
        <w:t>Constitución Política de los Estados Unidos Mexicanos</w:t>
      </w:r>
      <w:r w:rsidRPr="00EB349A">
        <w:rPr>
          <w:rFonts w:ascii="Palatino Linotype" w:eastAsia="Calibri" w:hAnsi="Palatino Linotype" w:cs="Times New Roman"/>
          <w:lang w:val="es-ES"/>
        </w:rPr>
        <w:t xml:space="preserve">; 5, párrafos </w:t>
      </w:r>
      <w:r w:rsidR="00D37F03" w:rsidRPr="00EB349A">
        <w:rPr>
          <w:rFonts w:ascii="Palatino Linotype" w:hAnsi="Palatino Linotype" w:cs="Arial"/>
          <w:bCs/>
          <w:color w:val="222222"/>
          <w:lang w:val="es-ES"/>
        </w:rPr>
        <w:t xml:space="preserve">vigésimo, vigésimo primero y vigésimo segundo </w:t>
      </w:r>
      <w:r w:rsidRPr="00EB349A">
        <w:rPr>
          <w:rFonts w:ascii="Palatino Linotype" w:eastAsia="Calibri" w:hAnsi="Palatino Linotype" w:cs="Times New Roman"/>
          <w:lang w:val="es-ES"/>
        </w:rPr>
        <w:t xml:space="preserve">fracciones IV y V de la </w:t>
      </w:r>
      <w:r w:rsidRPr="00EB349A">
        <w:rPr>
          <w:rFonts w:ascii="Palatino Linotype" w:eastAsia="Calibri" w:hAnsi="Palatino Linotype" w:cs="Times New Roman"/>
          <w:b/>
          <w:lang w:val="es-ES"/>
        </w:rPr>
        <w:t>Constitución Política del Estado Libre y Soberano de México</w:t>
      </w:r>
      <w:r w:rsidRPr="00EB349A">
        <w:rPr>
          <w:rFonts w:ascii="Palatino Linotype" w:eastAsia="Calibri" w:hAnsi="Palatino Linotype" w:cs="Times New Roman"/>
          <w:lang w:val="es-ES"/>
        </w:rPr>
        <w:t xml:space="preserve">; artículos 1, 2 fracción II, 13, 29, 36 fracciones I y II, 176, 178, 179, 181 párrafo tercero y 185 </w:t>
      </w:r>
      <w:r w:rsidRPr="00EB349A">
        <w:rPr>
          <w:rFonts w:ascii="Palatino Linotype" w:eastAsia="Calibri" w:hAnsi="Palatino Linotype" w:cs="Arial"/>
          <w:lang w:val="es-ES"/>
        </w:rPr>
        <w:t xml:space="preserve">de la </w:t>
      </w:r>
      <w:r w:rsidRPr="00EB349A">
        <w:rPr>
          <w:rFonts w:ascii="Palatino Linotype" w:eastAsia="Calibri" w:hAnsi="Palatino Linotype" w:cs="Arial"/>
          <w:b/>
          <w:lang w:val="es-ES"/>
        </w:rPr>
        <w:t>Ley de Transparencia y Acceso a la Información Pública del Estado de México y Municipios</w:t>
      </w:r>
      <w:r w:rsidRPr="00EB349A">
        <w:rPr>
          <w:rFonts w:ascii="Palatino Linotype" w:eastAsia="Calibri" w:hAnsi="Palatino Linotype" w:cs="Arial"/>
          <w:lang w:val="es-ES"/>
        </w:rPr>
        <w:t xml:space="preserve">; y </w:t>
      </w:r>
      <w:r w:rsidR="00E030BD" w:rsidRPr="00EB349A">
        <w:rPr>
          <w:rFonts w:ascii="Palatino Linotype" w:eastAsia="Calibri" w:hAnsi="Palatino Linotype" w:cs="Arial"/>
          <w:lang w:val="es-ES"/>
        </w:rPr>
        <w:t xml:space="preserve">7, 9 fracciones I y XXIV, y 11 </w:t>
      </w:r>
      <w:r w:rsidRPr="00EB349A">
        <w:rPr>
          <w:rFonts w:ascii="Palatino Linotype" w:eastAsia="Calibri" w:hAnsi="Palatino Linotype" w:cs="Arial"/>
          <w:lang w:val="es-ES"/>
        </w:rPr>
        <w:t xml:space="preserve">del </w:t>
      </w:r>
      <w:r w:rsidRPr="00EB349A">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EB349A">
        <w:rPr>
          <w:rFonts w:ascii="Palatino Linotype" w:hAnsi="Palatino Linotype"/>
        </w:rPr>
        <w:t>.</w:t>
      </w:r>
    </w:p>
    <w:p w14:paraId="56AF3F40" w14:textId="77777777" w:rsidR="00554E41" w:rsidRPr="00EB349A" w:rsidRDefault="00554E41" w:rsidP="00554E41">
      <w:pPr>
        <w:spacing w:before="240" w:after="240" w:line="360" w:lineRule="auto"/>
        <w:jc w:val="both"/>
        <w:rPr>
          <w:rFonts w:ascii="Palatino Linotype" w:hAnsi="Palatino Linotype"/>
        </w:rPr>
      </w:pPr>
    </w:p>
    <w:p w14:paraId="567FEBEC" w14:textId="7DC982D3" w:rsidR="007C0013" w:rsidRPr="00EB349A" w:rsidRDefault="007C0013" w:rsidP="007C37D2">
      <w:pPr>
        <w:pStyle w:val="Ttulo2"/>
        <w:rPr>
          <w:rFonts w:ascii="Palatino Linotype" w:hAnsi="Palatino Linotype"/>
          <w:b/>
          <w:color w:val="auto"/>
          <w:sz w:val="24"/>
        </w:rPr>
      </w:pPr>
      <w:bookmarkStart w:id="62" w:name="_Toc523131544"/>
      <w:r w:rsidRPr="00EB349A">
        <w:rPr>
          <w:rFonts w:ascii="Palatino Linotype" w:hAnsi="Palatino Linotype"/>
          <w:b/>
          <w:color w:val="auto"/>
          <w:sz w:val="24"/>
        </w:rPr>
        <w:t>SEGUNDO. De</w:t>
      </w:r>
      <w:r w:rsidR="00F571CE" w:rsidRPr="00EB349A">
        <w:rPr>
          <w:rFonts w:ascii="Palatino Linotype" w:hAnsi="Palatino Linotype"/>
          <w:b/>
          <w:color w:val="auto"/>
          <w:sz w:val="24"/>
        </w:rPr>
        <w:t xml:space="preserve"> la oportunidad y procedencia</w:t>
      </w:r>
      <w:r w:rsidRPr="00EB349A">
        <w:rPr>
          <w:rFonts w:ascii="Palatino Linotype" w:hAnsi="Palatino Linotype"/>
          <w:b/>
          <w:color w:val="auto"/>
          <w:sz w:val="24"/>
        </w:rPr>
        <w:t>.</w:t>
      </w:r>
      <w:bookmarkEnd w:id="62"/>
    </w:p>
    <w:p w14:paraId="4F8D6B9E" w14:textId="77777777" w:rsidR="00DF1386" w:rsidRPr="00EB349A" w:rsidRDefault="00DF1386" w:rsidP="00DF1386">
      <w:pPr>
        <w:rPr>
          <w:lang w:val="es-MX" w:eastAsia="en-US"/>
        </w:rPr>
      </w:pPr>
    </w:p>
    <w:p w14:paraId="00C89367" w14:textId="010C4DCF" w:rsidR="00BA5397" w:rsidRPr="00EB349A" w:rsidRDefault="00792029" w:rsidP="009F0F12">
      <w:pPr>
        <w:pStyle w:val="Prrafodelista"/>
        <w:numPr>
          <w:ilvl w:val="0"/>
          <w:numId w:val="2"/>
        </w:numPr>
        <w:spacing w:before="240" w:after="240" w:line="360" w:lineRule="auto"/>
        <w:ind w:left="426" w:hanging="426"/>
        <w:jc w:val="both"/>
        <w:rPr>
          <w:rFonts w:ascii="Palatino Linotype" w:eastAsia="Times New Roman" w:hAnsi="Palatino Linotype" w:cs="Arial"/>
          <w:color w:val="000000"/>
        </w:rPr>
      </w:pPr>
      <w:r w:rsidRPr="00EB349A">
        <w:rPr>
          <w:rFonts w:ascii="Palatino Linotype" w:eastAsia="Calibri" w:hAnsi="Palatino Linotype" w:cs="Arial"/>
        </w:rPr>
        <w:t xml:space="preserve">El medio de impugnación fue presentado a través del </w:t>
      </w:r>
      <w:r w:rsidRPr="00EB349A">
        <w:rPr>
          <w:rFonts w:ascii="Palatino Linotype" w:eastAsia="Calibri" w:hAnsi="Palatino Linotype" w:cs="Arial"/>
          <w:b/>
        </w:rPr>
        <w:t>SAIMEX,</w:t>
      </w:r>
      <w:r w:rsidRPr="00EB349A">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EB349A">
        <w:rPr>
          <w:rFonts w:ascii="Palatino Linotype" w:eastAsia="Calibri" w:hAnsi="Palatino Linotype" w:cs="Arial"/>
          <w:b/>
        </w:rPr>
        <w:t>SUJETO OBLIGADO</w:t>
      </w:r>
      <w:r w:rsidRPr="00EB349A">
        <w:rPr>
          <w:rFonts w:ascii="Palatino Linotype" w:eastAsia="Calibri" w:hAnsi="Palatino Linotype" w:cs="Arial"/>
        </w:rPr>
        <w:t xml:space="preserve"> respondió </w:t>
      </w:r>
      <w:r w:rsidR="006E1071" w:rsidRPr="00EB349A">
        <w:rPr>
          <w:rFonts w:ascii="Palatino Linotype" w:eastAsia="Calibri" w:hAnsi="Palatino Linotype" w:cs="Arial"/>
        </w:rPr>
        <w:t>el doce</w:t>
      </w:r>
      <w:r w:rsidRPr="00EB349A">
        <w:rPr>
          <w:rFonts w:ascii="Palatino Linotype" w:eastAsia="Calibri" w:hAnsi="Palatino Linotype" w:cs="Arial"/>
        </w:rPr>
        <w:t xml:space="preserve"> (1</w:t>
      </w:r>
      <w:r w:rsidR="006E1071" w:rsidRPr="00EB349A">
        <w:rPr>
          <w:rFonts w:ascii="Palatino Linotype" w:eastAsia="Calibri" w:hAnsi="Palatino Linotype" w:cs="Arial"/>
        </w:rPr>
        <w:t>2</w:t>
      </w:r>
      <w:r w:rsidRPr="00EB349A">
        <w:rPr>
          <w:rFonts w:ascii="Palatino Linotype" w:eastAsia="Calibri" w:hAnsi="Palatino Linotype" w:cs="Arial"/>
        </w:rPr>
        <w:t xml:space="preserve">) de </w:t>
      </w:r>
      <w:r w:rsidR="006E1071" w:rsidRPr="00EB349A">
        <w:rPr>
          <w:rFonts w:ascii="Palatino Linotype" w:eastAsia="Calibri" w:hAnsi="Palatino Linotype" w:cs="Arial"/>
        </w:rPr>
        <w:t>junio</w:t>
      </w:r>
      <w:r w:rsidRPr="00EB349A">
        <w:rPr>
          <w:rFonts w:ascii="Palatino Linotype" w:eastAsia="Calibri" w:hAnsi="Palatino Linotype" w:cs="Arial"/>
        </w:rPr>
        <w:t xml:space="preserve"> de dos mil dieci</w:t>
      </w:r>
      <w:r w:rsidR="00BA5397" w:rsidRPr="00EB349A">
        <w:rPr>
          <w:rFonts w:ascii="Palatino Linotype" w:eastAsia="Calibri" w:hAnsi="Palatino Linotype" w:cs="Arial"/>
        </w:rPr>
        <w:t>ocho</w:t>
      </w:r>
      <w:r w:rsidRPr="00EB349A">
        <w:rPr>
          <w:rFonts w:ascii="Palatino Linotype" w:eastAsia="Calibri" w:hAnsi="Palatino Linotype" w:cs="Arial"/>
        </w:rPr>
        <w:t xml:space="preserve">, </w:t>
      </w:r>
      <w:r w:rsidRPr="00EB349A">
        <w:rPr>
          <w:rFonts w:ascii="Palatino Linotype" w:hAnsi="Palatino Linotype" w:cs="Arial"/>
        </w:rPr>
        <w:t>de tal forma que el plazo para interponer el recurso transcurrió del día</w:t>
      </w:r>
      <w:r w:rsidR="006E1071" w:rsidRPr="00EB349A">
        <w:rPr>
          <w:rFonts w:ascii="Palatino Linotype" w:hAnsi="Palatino Linotype" w:cs="Arial"/>
        </w:rPr>
        <w:t xml:space="preserve"> trece</w:t>
      </w:r>
      <w:r w:rsidRPr="00EB349A">
        <w:rPr>
          <w:rFonts w:ascii="Palatino Linotype" w:hAnsi="Palatino Linotype" w:cs="Arial"/>
        </w:rPr>
        <w:t xml:space="preserve"> (1</w:t>
      </w:r>
      <w:r w:rsidR="006E1071" w:rsidRPr="00EB349A">
        <w:rPr>
          <w:rFonts w:ascii="Palatino Linotype" w:hAnsi="Palatino Linotype" w:cs="Arial"/>
        </w:rPr>
        <w:t>3</w:t>
      </w:r>
      <w:r w:rsidRPr="00EB349A">
        <w:rPr>
          <w:rFonts w:ascii="Palatino Linotype" w:hAnsi="Palatino Linotype" w:cs="Arial"/>
        </w:rPr>
        <w:t xml:space="preserve">) de </w:t>
      </w:r>
      <w:r w:rsidR="006E1071" w:rsidRPr="00EB349A">
        <w:rPr>
          <w:rFonts w:ascii="Palatino Linotype" w:hAnsi="Palatino Linotype" w:cs="Arial"/>
        </w:rPr>
        <w:t>junio</w:t>
      </w:r>
      <w:r w:rsidR="00BA5397" w:rsidRPr="00EB349A">
        <w:rPr>
          <w:rFonts w:ascii="Palatino Linotype" w:hAnsi="Palatino Linotype" w:cs="Arial"/>
        </w:rPr>
        <w:t xml:space="preserve"> </w:t>
      </w:r>
      <w:r w:rsidRPr="00EB349A">
        <w:rPr>
          <w:rFonts w:ascii="Palatino Linotype" w:hAnsi="Palatino Linotype" w:cs="Arial"/>
        </w:rPr>
        <w:t xml:space="preserve">de </w:t>
      </w:r>
      <w:r w:rsidR="00BA5397" w:rsidRPr="00EB349A">
        <w:rPr>
          <w:rFonts w:ascii="Palatino Linotype" w:hAnsi="Palatino Linotype" w:cs="Arial"/>
        </w:rPr>
        <w:t xml:space="preserve">dos mil dieciocho </w:t>
      </w:r>
      <w:r w:rsidRPr="00EB349A">
        <w:rPr>
          <w:rFonts w:ascii="Palatino Linotype" w:hAnsi="Palatino Linotype" w:cs="Arial"/>
        </w:rPr>
        <w:t xml:space="preserve">al </w:t>
      </w:r>
      <w:r w:rsidR="00927F24" w:rsidRPr="00EB349A">
        <w:rPr>
          <w:rFonts w:ascii="Palatino Linotype" w:hAnsi="Palatino Linotype" w:cs="Arial"/>
        </w:rPr>
        <w:t>tres</w:t>
      </w:r>
      <w:r w:rsidRPr="00EB349A">
        <w:rPr>
          <w:rFonts w:ascii="Palatino Linotype" w:hAnsi="Palatino Linotype" w:cs="Arial"/>
        </w:rPr>
        <w:t xml:space="preserve"> (</w:t>
      </w:r>
      <w:r w:rsidR="00BA5397" w:rsidRPr="00EB349A">
        <w:rPr>
          <w:rFonts w:ascii="Palatino Linotype" w:hAnsi="Palatino Linotype" w:cs="Arial"/>
        </w:rPr>
        <w:t>0</w:t>
      </w:r>
      <w:r w:rsidR="00927F24" w:rsidRPr="00EB349A">
        <w:rPr>
          <w:rFonts w:ascii="Palatino Linotype" w:hAnsi="Palatino Linotype" w:cs="Arial"/>
        </w:rPr>
        <w:t>3</w:t>
      </w:r>
      <w:r w:rsidRPr="00EB349A">
        <w:rPr>
          <w:rFonts w:ascii="Palatino Linotype" w:hAnsi="Palatino Linotype" w:cs="Arial"/>
        </w:rPr>
        <w:t xml:space="preserve">) de </w:t>
      </w:r>
      <w:r w:rsidR="00927F24" w:rsidRPr="00EB349A">
        <w:rPr>
          <w:rFonts w:ascii="Palatino Linotype" w:hAnsi="Palatino Linotype" w:cs="Arial"/>
        </w:rPr>
        <w:t>julio</w:t>
      </w:r>
      <w:r w:rsidR="00BA5397" w:rsidRPr="00EB349A">
        <w:rPr>
          <w:rFonts w:ascii="Palatino Linotype" w:hAnsi="Palatino Linotype" w:cs="Arial"/>
        </w:rPr>
        <w:t xml:space="preserve"> de dos mil dieciocho</w:t>
      </w:r>
      <w:r w:rsidRPr="00EB349A">
        <w:rPr>
          <w:rFonts w:ascii="Palatino Linotype" w:hAnsi="Palatino Linotype" w:cs="Arial"/>
        </w:rPr>
        <w:t xml:space="preserve">; en consecuencia, presentó su inconformidad el día </w:t>
      </w:r>
      <w:r w:rsidR="00BA5397" w:rsidRPr="00EB349A">
        <w:rPr>
          <w:rFonts w:ascii="Palatino Linotype" w:hAnsi="Palatino Linotype" w:cs="Arial"/>
        </w:rPr>
        <w:t>dieciocho</w:t>
      </w:r>
      <w:r w:rsidRPr="00EB349A">
        <w:rPr>
          <w:rFonts w:ascii="Palatino Linotype" w:hAnsi="Palatino Linotype" w:cs="Arial"/>
        </w:rPr>
        <w:t xml:space="preserve"> (1</w:t>
      </w:r>
      <w:r w:rsidR="00554E41" w:rsidRPr="00EB349A">
        <w:rPr>
          <w:rFonts w:ascii="Palatino Linotype" w:hAnsi="Palatino Linotype" w:cs="Arial"/>
        </w:rPr>
        <w:t>8</w:t>
      </w:r>
      <w:r w:rsidRPr="00EB349A">
        <w:rPr>
          <w:rFonts w:ascii="Palatino Linotype" w:hAnsi="Palatino Linotype" w:cs="Arial"/>
        </w:rPr>
        <w:t xml:space="preserve">) de </w:t>
      </w:r>
      <w:r w:rsidR="00927F24" w:rsidRPr="00EB349A">
        <w:rPr>
          <w:rFonts w:ascii="Palatino Linotype" w:hAnsi="Palatino Linotype" w:cs="Arial"/>
        </w:rPr>
        <w:t>junio</w:t>
      </w:r>
      <w:r w:rsidRPr="00EB349A">
        <w:rPr>
          <w:rFonts w:ascii="Palatino Linotype" w:hAnsi="Palatino Linotype" w:cs="Arial"/>
        </w:rPr>
        <w:t xml:space="preserve"> de dos mil dieci</w:t>
      </w:r>
      <w:r w:rsidR="00554E41" w:rsidRPr="00EB349A">
        <w:rPr>
          <w:rFonts w:ascii="Palatino Linotype" w:hAnsi="Palatino Linotype" w:cs="Arial"/>
        </w:rPr>
        <w:t>ocho</w:t>
      </w:r>
      <w:r w:rsidRPr="00EB349A">
        <w:rPr>
          <w:rFonts w:ascii="Palatino Linotype" w:hAnsi="Palatino Linotype" w:cs="Arial"/>
        </w:rPr>
        <w:t xml:space="preserve">, este se encuentra dentro de los márgenes temporales previstos en el artículo 178 de la </w:t>
      </w:r>
      <w:r w:rsidRPr="00EB349A">
        <w:rPr>
          <w:rFonts w:ascii="Palatino Linotype" w:hAnsi="Palatino Linotype" w:cs="Arial"/>
          <w:b/>
        </w:rPr>
        <w:t xml:space="preserve">Ley de Transparencia y Acceso a la Información Pública del Estado de México y Municipios </w:t>
      </w:r>
      <w:r w:rsidRPr="00EB349A">
        <w:rPr>
          <w:rFonts w:ascii="Palatino Linotype" w:hAnsi="Palatino Linotype" w:cs="Arial"/>
        </w:rPr>
        <w:t xml:space="preserve">vigente. </w:t>
      </w:r>
    </w:p>
    <w:p w14:paraId="7108181D" w14:textId="77777777" w:rsidR="006C7CB4" w:rsidRPr="00EB349A" w:rsidRDefault="006C7CB4" w:rsidP="006C7CB4">
      <w:pPr>
        <w:pStyle w:val="Prrafodelista"/>
        <w:spacing w:before="240" w:after="240" w:line="360" w:lineRule="auto"/>
        <w:ind w:left="426"/>
        <w:jc w:val="both"/>
        <w:rPr>
          <w:rFonts w:ascii="Palatino Linotype" w:eastAsia="Times New Roman" w:hAnsi="Palatino Linotype" w:cs="Arial"/>
          <w:color w:val="000000"/>
        </w:rPr>
      </w:pPr>
    </w:p>
    <w:p w14:paraId="13F25ADE" w14:textId="6BE6E494" w:rsidR="007914E4" w:rsidRPr="00EB349A" w:rsidRDefault="009164DD" w:rsidP="00E16D79">
      <w:pPr>
        <w:pStyle w:val="Prrafodelista"/>
        <w:numPr>
          <w:ilvl w:val="0"/>
          <w:numId w:val="2"/>
        </w:numPr>
        <w:spacing w:before="240" w:after="240" w:line="360" w:lineRule="auto"/>
        <w:ind w:left="426" w:hanging="426"/>
        <w:jc w:val="both"/>
        <w:rPr>
          <w:rFonts w:ascii="Palatino Linotype" w:hAnsi="Palatino Linotype"/>
        </w:rPr>
      </w:pPr>
      <w:r w:rsidRPr="00EB349A">
        <w:rPr>
          <w:rFonts w:ascii="Palatino Linotype" w:eastAsia="Calibri" w:hAnsi="Palatino Linotype" w:cs="Arial"/>
        </w:rPr>
        <w:t>Por otro lado</w:t>
      </w:r>
      <w:r w:rsidR="007D7EF3" w:rsidRPr="00EB349A">
        <w:rPr>
          <w:rFonts w:ascii="Palatino Linotype" w:eastAsia="Calibri" w:hAnsi="Palatino Linotype" w:cs="Arial"/>
        </w:rPr>
        <w:t xml:space="preserve">, el escrito contiene las formalidades previstas por </w:t>
      </w:r>
      <w:r w:rsidR="00962F40" w:rsidRPr="00EB349A">
        <w:rPr>
          <w:rFonts w:ascii="Palatino Linotype" w:eastAsia="Calibri" w:hAnsi="Palatino Linotype" w:cs="Arial"/>
        </w:rPr>
        <w:t>el</w:t>
      </w:r>
      <w:r w:rsidR="007D7EF3" w:rsidRPr="00EB349A">
        <w:rPr>
          <w:rFonts w:ascii="Palatino Linotype" w:eastAsia="Calibri" w:hAnsi="Palatino Linotype" w:cs="Arial"/>
        </w:rPr>
        <w:t xml:space="preserve"> artículo</w:t>
      </w:r>
      <w:r w:rsidR="00962F40" w:rsidRPr="00EB349A">
        <w:rPr>
          <w:rFonts w:ascii="Palatino Linotype" w:eastAsia="Calibri" w:hAnsi="Palatino Linotype" w:cs="Arial"/>
        </w:rPr>
        <w:t xml:space="preserve"> </w:t>
      </w:r>
      <w:r w:rsidR="007D7EF3" w:rsidRPr="00EB349A">
        <w:rPr>
          <w:rFonts w:ascii="Palatino Linotype" w:eastAsia="Calibri" w:hAnsi="Palatino Linotype" w:cs="Arial"/>
        </w:rPr>
        <w:t xml:space="preserve">180 último párrafo </w:t>
      </w:r>
      <w:r w:rsidR="000C5A04" w:rsidRPr="00EB349A">
        <w:rPr>
          <w:rFonts w:ascii="Palatino Linotype" w:eastAsia="Calibri" w:hAnsi="Palatino Linotype" w:cs="Arial"/>
        </w:rPr>
        <w:t>de la Ley de la materia</w:t>
      </w:r>
      <w:r w:rsidR="001B5F70" w:rsidRPr="00EB349A">
        <w:rPr>
          <w:rFonts w:ascii="Palatino Linotype" w:eastAsia="Calibri" w:hAnsi="Palatino Linotype" w:cs="Arial"/>
        </w:rPr>
        <w:t xml:space="preserve"> actual</w:t>
      </w:r>
      <w:r w:rsidR="000C5A04" w:rsidRPr="00EB349A">
        <w:rPr>
          <w:rFonts w:ascii="Palatino Linotype" w:eastAsia="Calibri" w:hAnsi="Palatino Linotype" w:cs="Arial"/>
        </w:rPr>
        <w:t xml:space="preserve">, por lo que es procedente que este </w:t>
      </w:r>
      <w:r w:rsidR="000C5A04" w:rsidRPr="00EB349A">
        <w:rPr>
          <w:rFonts w:ascii="Palatino Linotype" w:eastAsia="Calibri" w:hAnsi="Palatino Linotype" w:cs="Arial"/>
        </w:rPr>
        <w:lastRenderedPageBreak/>
        <w:t>Instituto de Transparencia, Acceso a la Información Pública y Protección de Datos Personales del Estado de México y Municipios, conozca</w:t>
      </w:r>
      <w:r w:rsidR="006D52D1" w:rsidRPr="00EB349A">
        <w:rPr>
          <w:rFonts w:ascii="Palatino Linotype" w:eastAsia="Calibri" w:hAnsi="Palatino Linotype" w:cs="Arial"/>
        </w:rPr>
        <w:t xml:space="preserve"> y resuelva el presente recurso.</w:t>
      </w:r>
    </w:p>
    <w:p w14:paraId="51E6C131" w14:textId="77777777" w:rsidR="00DB49DE" w:rsidRPr="00EB349A" w:rsidRDefault="00DB49DE" w:rsidP="00DB49DE">
      <w:pPr>
        <w:pStyle w:val="Prrafodelista"/>
        <w:rPr>
          <w:rFonts w:ascii="Palatino Linotype" w:hAnsi="Palatino Linotype"/>
        </w:rPr>
      </w:pPr>
    </w:p>
    <w:p w14:paraId="3B5A7C2F" w14:textId="628CE914" w:rsidR="00CD2BB2" w:rsidRPr="00EB349A" w:rsidRDefault="00DB49DE" w:rsidP="000E7AFB">
      <w:pPr>
        <w:keepNext/>
        <w:keepLines/>
        <w:spacing w:line="360" w:lineRule="auto"/>
        <w:outlineLvl w:val="0"/>
        <w:rPr>
          <w:rFonts w:ascii="Palatino Linotype" w:hAnsi="Palatino Linotype"/>
        </w:rPr>
      </w:pPr>
      <w:bookmarkStart w:id="63" w:name="_Toc523131545"/>
      <w:r w:rsidRPr="00EB349A">
        <w:rPr>
          <w:rFonts w:ascii="Palatino Linotype" w:eastAsia="Calibri" w:hAnsi="Palatino Linotype" w:cs="Times New Roman"/>
          <w:b/>
          <w:bCs/>
          <w:lang w:val="es-ES"/>
        </w:rPr>
        <w:t xml:space="preserve">TERCERO.- </w:t>
      </w:r>
      <w:bookmarkStart w:id="64" w:name="_Toc445745137"/>
      <w:bookmarkStart w:id="65" w:name="_Toc447699318"/>
      <w:bookmarkStart w:id="66" w:name="_Toc452379730"/>
      <w:bookmarkStart w:id="67" w:name="_Toc459195482"/>
      <w:bookmarkStart w:id="68" w:name="_Toc461555892"/>
      <w:bookmarkStart w:id="69" w:name="_Toc462307689"/>
      <w:bookmarkStart w:id="70" w:name="_Toc473628138"/>
      <w:r w:rsidR="00B31056" w:rsidRPr="00EB349A">
        <w:rPr>
          <w:rFonts w:ascii="Palatino Linotype" w:hAnsi="Palatino Linotype"/>
          <w:b/>
        </w:rPr>
        <w:t>De las causales del Sobreseimiento</w:t>
      </w:r>
      <w:r w:rsidR="00CD2BB2" w:rsidRPr="00EB349A">
        <w:rPr>
          <w:rFonts w:ascii="Palatino Linotype" w:eastAsia="Calibri" w:hAnsi="Palatino Linotype" w:cs="Times New Roman"/>
          <w:b/>
          <w:bCs/>
          <w:lang w:val="es-ES"/>
        </w:rPr>
        <w:t>.</w:t>
      </w:r>
      <w:bookmarkEnd w:id="63"/>
      <w:r w:rsidR="00CD2BB2" w:rsidRPr="00EB349A">
        <w:rPr>
          <w:rFonts w:ascii="Palatino Linotype" w:eastAsia="Calibri" w:hAnsi="Palatino Linotype" w:cs="Times New Roman"/>
          <w:b/>
          <w:bCs/>
          <w:lang w:val="es-ES"/>
        </w:rPr>
        <w:t xml:space="preserve"> </w:t>
      </w:r>
    </w:p>
    <w:bookmarkEnd w:id="64"/>
    <w:bookmarkEnd w:id="65"/>
    <w:bookmarkEnd w:id="66"/>
    <w:bookmarkEnd w:id="67"/>
    <w:bookmarkEnd w:id="68"/>
    <w:bookmarkEnd w:id="69"/>
    <w:bookmarkEnd w:id="70"/>
    <w:p w14:paraId="7CC9E8E0" w14:textId="3B3D2ACB" w:rsidR="000E7AFB" w:rsidRPr="00EB349A" w:rsidRDefault="000E7AFB" w:rsidP="004C490D">
      <w:pPr>
        <w:pStyle w:val="Prrafodelista"/>
        <w:numPr>
          <w:ilvl w:val="0"/>
          <w:numId w:val="2"/>
        </w:numPr>
        <w:spacing w:before="240" w:after="240" w:line="360" w:lineRule="auto"/>
        <w:ind w:left="426" w:hanging="426"/>
        <w:jc w:val="both"/>
        <w:rPr>
          <w:rFonts w:ascii="Palatino Linotype" w:hAnsi="Palatino Linotype"/>
          <w:i/>
          <w:sz w:val="22"/>
        </w:rPr>
      </w:pPr>
      <w:r w:rsidRPr="00EB349A">
        <w:rPr>
          <w:rFonts w:ascii="Palatino Linotype" w:hAnsi="Palatino Linotype" w:cs="Arial"/>
          <w:szCs w:val="23"/>
        </w:rPr>
        <w:t xml:space="preserve">El Recurso Revisión tiene como finalidad reparar cualquier posible afectación al derecho de acceso a la información pública en términos del Título Octavo de la </w:t>
      </w:r>
      <w:r w:rsidRPr="00EB349A">
        <w:rPr>
          <w:rFonts w:ascii="Palatino Linotype" w:eastAsia="Calibri" w:hAnsi="Palatino Linotype" w:cs="Arial"/>
          <w:b/>
          <w:lang w:val="es-ES"/>
        </w:rPr>
        <w:t>Ley de Transparencia y Acceso a la Información Pública del Estado de México y Municipios</w:t>
      </w:r>
      <w:r w:rsidRPr="00EB349A">
        <w:rPr>
          <w:rFonts w:ascii="Palatino Linotype" w:hAnsi="Palatino Linotype" w:cs="Arial"/>
          <w:szCs w:val="23"/>
        </w:rPr>
        <w:t xml:space="preserve"> y determinar la confirmación; revocación o modificación; </w:t>
      </w:r>
      <w:proofErr w:type="spellStart"/>
      <w:r w:rsidRPr="00EB349A">
        <w:rPr>
          <w:rFonts w:ascii="Palatino Linotype" w:hAnsi="Palatino Linotype" w:cs="Arial"/>
          <w:szCs w:val="23"/>
        </w:rPr>
        <w:t>desechamiento</w:t>
      </w:r>
      <w:proofErr w:type="spellEnd"/>
      <w:r w:rsidRPr="00EB349A">
        <w:rPr>
          <w:rFonts w:ascii="Palatino Linotype" w:hAnsi="Palatino Linotype" w:cs="Arial"/>
          <w:szCs w:val="23"/>
        </w:rPr>
        <w:t xml:space="preserve"> o sobreseimiento; y en su caso ordenar la entrega de la información, respecto a las respuestas o falta de ellas de los </w:t>
      </w:r>
      <w:r w:rsidR="00AE42E0" w:rsidRPr="00EB349A">
        <w:rPr>
          <w:rFonts w:ascii="Palatino Linotype" w:hAnsi="Palatino Linotype" w:cs="Arial"/>
          <w:szCs w:val="23"/>
        </w:rPr>
        <w:t xml:space="preserve">Sujetos Obligados. </w:t>
      </w:r>
    </w:p>
    <w:p w14:paraId="1BAEECB8" w14:textId="77777777" w:rsidR="004B502F" w:rsidRPr="00EB349A" w:rsidRDefault="004B502F" w:rsidP="004B502F">
      <w:pPr>
        <w:pStyle w:val="Prrafodelista"/>
        <w:spacing w:before="240" w:after="240" w:line="360" w:lineRule="auto"/>
        <w:ind w:left="426"/>
        <w:jc w:val="both"/>
        <w:rPr>
          <w:rFonts w:ascii="Palatino Linotype" w:hAnsi="Palatino Linotype"/>
          <w:i/>
          <w:sz w:val="22"/>
        </w:rPr>
      </w:pPr>
    </w:p>
    <w:p w14:paraId="428786C5" w14:textId="4657EB41" w:rsidR="00792029" w:rsidRPr="00EB349A" w:rsidRDefault="00792029" w:rsidP="00792029">
      <w:pPr>
        <w:pStyle w:val="Prrafodelista"/>
        <w:numPr>
          <w:ilvl w:val="0"/>
          <w:numId w:val="2"/>
        </w:numPr>
        <w:spacing w:before="240" w:after="240" w:line="360" w:lineRule="auto"/>
        <w:ind w:left="426" w:hanging="426"/>
        <w:jc w:val="both"/>
        <w:rPr>
          <w:rFonts w:ascii="Palatino Linotype" w:hAnsi="Palatino Linotype" w:cs="Arial"/>
          <w:szCs w:val="23"/>
        </w:rPr>
      </w:pPr>
      <w:bookmarkStart w:id="71" w:name="_Toc454968928"/>
      <w:bookmarkStart w:id="72" w:name="_Toc455743517"/>
      <w:bookmarkStart w:id="73" w:name="_Toc458016386"/>
      <w:bookmarkStart w:id="74" w:name="_Toc461555893"/>
      <w:bookmarkStart w:id="75" w:name="_Toc462307690"/>
      <w:bookmarkStart w:id="76" w:name="_Toc475005143"/>
      <w:r w:rsidRPr="00EB349A">
        <w:rPr>
          <w:rFonts w:ascii="Palatino Linotype" w:hAnsi="Palatino Linotype" w:cs="Arial"/>
          <w:szCs w:val="23"/>
        </w:rPr>
        <w:t xml:space="preserve">De las constancias en el expediente al rubro indicado, se desprende que </w:t>
      </w:r>
      <w:r w:rsidR="00D31635" w:rsidRPr="00EB349A">
        <w:rPr>
          <w:rFonts w:ascii="Palatino Linotype" w:hAnsi="Palatino Linotype" w:cs="Arial"/>
          <w:szCs w:val="23"/>
        </w:rPr>
        <w:t xml:space="preserve">el particular requirió de la </w:t>
      </w:r>
      <w:r w:rsidR="00D31635" w:rsidRPr="00EB349A">
        <w:rPr>
          <w:rFonts w:ascii="Palatino Linotype" w:hAnsi="Palatino Linotype" w:cs="Arial"/>
          <w:b/>
          <w:szCs w:val="23"/>
        </w:rPr>
        <w:t xml:space="preserve">Secretaría General de Gobierno </w:t>
      </w:r>
      <w:r w:rsidR="00D31635" w:rsidRPr="00EB349A">
        <w:rPr>
          <w:rFonts w:ascii="Palatino Linotype" w:hAnsi="Palatino Linotype" w:cs="Arial"/>
          <w:szCs w:val="23"/>
        </w:rPr>
        <w:t xml:space="preserve">lo siguiente: </w:t>
      </w:r>
    </w:p>
    <w:p w14:paraId="35E8F3AE" w14:textId="77777777" w:rsidR="00D31635" w:rsidRPr="00EB349A" w:rsidRDefault="00D31635" w:rsidP="00D31635">
      <w:pPr>
        <w:pStyle w:val="Prrafodelista"/>
        <w:rPr>
          <w:rFonts w:ascii="Palatino Linotype" w:hAnsi="Palatino Linotype" w:cs="Arial"/>
          <w:szCs w:val="23"/>
        </w:rPr>
      </w:pPr>
    </w:p>
    <w:p w14:paraId="4CD5EFA8" w14:textId="08FB6B91" w:rsidR="00D31635" w:rsidRPr="00EB349A" w:rsidRDefault="00E806B6" w:rsidP="00E806B6">
      <w:pPr>
        <w:pStyle w:val="Prrafodelista"/>
        <w:numPr>
          <w:ilvl w:val="0"/>
          <w:numId w:val="22"/>
        </w:numPr>
        <w:spacing w:before="240" w:after="240" w:line="360" w:lineRule="auto"/>
        <w:jc w:val="both"/>
        <w:rPr>
          <w:rFonts w:ascii="Palatino Linotype" w:hAnsi="Palatino Linotype" w:cs="Arial"/>
          <w:b/>
          <w:szCs w:val="23"/>
        </w:rPr>
      </w:pPr>
      <w:r w:rsidRPr="00EB349A">
        <w:rPr>
          <w:rFonts w:ascii="Palatino Linotype" w:hAnsi="Palatino Linotype" w:cs="Arial"/>
          <w:b/>
          <w:szCs w:val="23"/>
        </w:rPr>
        <w:t>Copia de las facturas de pago del CS/87/2017con SOLUCIONES GLOBALES EN LINEA-ESTADO DE MÉXICO, S.A. DE C.V.</w:t>
      </w:r>
    </w:p>
    <w:p w14:paraId="644A0A08" w14:textId="77777777" w:rsidR="00792029" w:rsidRPr="00EB349A" w:rsidRDefault="00792029" w:rsidP="00792029">
      <w:pPr>
        <w:pStyle w:val="Prrafodelista"/>
        <w:spacing w:before="240" w:after="240" w:line="360" w:lineRule="auto"/>
        <w:ind w:left="426"/>
        <w:jc w:val="both"/>
        <w:rPr>
          <w:rFonts w:ascii="Palatino Linotype" w:hAnsi="Palatino Linotype"/>
          <w:i/>
          <w:sz w:val="22"/>
        </w:rPr>
      </w:pPr>
    </w:p>
    <w:p w14:paraId="7C70117E" w14:textId="5D19DD57" w:rsidR="00E806B6" w:rsidRPr="00EB349A" w:rsidRDefault="004F4419" w:rsidP="00E806B6">
      <w:pPr>
        <w:pStyle w:val="Prrafodelista"/>
        <w:numPr>
          <w:ilvl w:val="0"/>
          <w:numId w:val="2"/>
        </w:numPr>
        <w:spacing w:before="240" w:after="240" w:line="360" w:lineRule="auto"/>
        <w:ind w:left="426" w:hanging="426"/>
        <w:jc w:val="both"/>
        <w:rPr>
          <w:rFonts w:ascii="Palatino Linotype" w:eastAsia="Calibri" w:hAnsi="Palatino Linotype" w:cs="Times New Roman"/>
        </w:rPr>
      </w:pPr>
      <w:bookmarkStart w:id="77" w:name="_Toc447183492"/>
      <w:bookmarkStart w:id="78" w:name="_Toc450120667"/>
      <w:bookmarkStart w:id="79" w:name="_Toc461555895"/>
      <w:bookmarkEnd w:id="71"/>
      <w:bookmarkEnd w:id="72"/>
      <w:bookmarkEnd w:id="73"/>
      <w:bookmarkEnd w:id="74"/>
      <w:bookmarkEnd w:id="75"/>
      <w:bookmarkEnd w:id="76"/>
      <w:r w:rsidRPr="00EB349A">
        <w:rPr>
          <w:rFonts w:ascii="Palatino Linotype" w:eastAsia="Calibri" w:hAnsi="Palatino Linotype" w:cs="Times New Roman"/>
        </w:rPr>
        <w:t xml:space="preserve">En respuesta al requerimiento formulado por el particular, el </w:t>
      </w:r>
      <w:r w:rsidRPr="00EB349A">
        <w:rPr>
          <w:rFonts w:ascii="Palatino Linotype" w:eastAsia="Calibri" w:hAnsi="Palatino Linotype" w:cs="Times New Roman"/>
          <w:b/>
        </w:rPr>
        <w:t xml:space="preserve">SUJETO OBLIGADO </w:t>
      </w:r>
      <w:r w:rsidRPr="00EB349A">
        <w:rPr>
          <w:rFonts w:ascii="Palatino Linotype" w:eastAsia="Calibri" w:hAnsi="Palatino Linotype" w:cs="Times New Roman"/>
        </w:rPr>
        <w:t xml:space="preserve">manifestó en términos generales que después de realizar una búsqueda exhaustiva y razonada en los archivos de la Coordinación Administrativa, y con base en la consulta realizada a las diferentes Unidades Administrativas la </w:t>
      </w:r>
      <w:r w:rsidRPr="00EB349A">
        <w:rPr>
          <w:rFonts w:ascii="Palatino Linotype" w:eastAsia="Calibri" w:hAnsi="Palatino Linotype" w:cs="Times New Roman"/>
          <w:b/>
        </w:rPr>
        <w:t xml:space="preserve">Secretaría General de Gobierno </w:t>
      </w:r>
      <w:r w:rsidRPr="00EB349A">
        <w:rPr>
          <w:rFonts w:ascii="Palatino Linotype" w:eastAsia="Calibri" w:hAnsi="Palatino Linotype" w:cs="Times New Roman"/>
        </w:rPr>
        <w:t xml:space="preserve">no existe registro alguno referente a la información solicitada. </w:t>
      </w:r>
    </w:p>
    <w:p w14:paraId="444D2BEC" w14:textId="77777777" w:rsidR="004F4419" w:rsidRPr="00EB349A" w:rsidRDefault="004F4419" w:rsidP="004F4419">
      <w:pPr>
        <w:pStyle w:val="Prrafodelista"/>
        <w:spacing w:before="240" w:after="240" w:line="360" w:lineRule="auto"/>
        <w:ind w:left="426"/>
        <w:jc w:val="both"/>
        <w:rPr>
          <w:rFonts w:ascii="Palatino Linotype" w:eastAsia="Calibri" w:hAnsi="Palatino Linotype" w:cs="Times New Roman"/>
        </w:rPr>
      </w:pPr>
    </w:p>
    <w:p w14:paraId="08AFD8B9" w14:textId="03B3AB10" w:rsidR="004F4419" w:rsidRPr="00EB349A" w:rsidRDefault="004F4419" w:rsidP="00E806B6">
      <w:pPr>
        <w:pStyle w:val="Prrafodelista"/>
        <w:numPr>
          <w:ilvl w:val="0"/>
          <w:numId w:val="2"/>
        </w:numPr>
        <w:spacing w:before="240" w:after="240" w:line="360" w:lineRule="auto"/>
        <w:ind w:left="426" w:hanging="426"/>
        <w:jc w:val="both"/>
        <w:rPr>
          <w:rFonts w:ascii="Palatino Linotype" w:eastAsia="Calibri" w:hAnsi="Palatino Linotype" w:cs="Times New Roman"/>
        </w:rPr>
      </w:pPr>
      <w:r w:rsidRPr="00EB349A">
        <w:rPr>
          <w:rFonts w:ascii="Palatino Linotype" w:eastAsia="Calibri" w:hAnsi="Palatino Linotype" w:cs="Times New Roman"/>
        </w:rPr>
        <w:lastRenderedPageBreak/>
        <w:t xml:space="preserve">Por lo que derivado de la respuesta a la solicitud de información, el particular se inconforma e interpone el presente recurso de revisión aludiendo en las razones o motivos de inconformidad </w:t>
      </w:r>
      <w:r w:rsidR="00F7155A" w:rsidRPr="00EB349A">
        <w:rPr>
          <w:rFonts w:ascii="Palatino Linotype" w:eastAsia="Calibri" w:hAnsi="Palatino Linotype" w:cs="Times New Roman"/>
        </w:rPr>
        <w:t xml:space="preserve">que la </w:t>
      </w:r>
      <w:r w:rsidR="00F7155A" w:rsidRPr="00EB349A">
        <w:rPr>
          <w:rFonts w:ascii="Palatino Linotype" w:eastAsia="Calibri" w:hAnsi="Palatino Linotype" w:cs="Times New Roman"/>
          <w:b/>
        </w:rPr>
        <w:t xml:space="preserve">Secretaría General de Gobierno </w:t>
      </w:r>
      <w:r w:rsidR="00F7155A" w:rsidRPr="00EB349A">
        <w:rPr>
          <w:rFonts w:ascii="Palatino Linotype" w:eastAsia="Calibri" w:hAnsi="Palatino Linotype" w:cs="Times New Roman"/>
        </w:rPr>
        <w:t>niega la información a pesar de que existe contrato el cual se solicitan las facturas</w:t>
      </w:r>
      <w:r w:rsidR="009F7E92" w:rsidRPr="00EB349A">
        <w:rPr>
          <w:rFonts w:ascii="Palatino Linotype" w:eastAsia="Calibri" w:hAnsi="Palatino Linotype" w:cs="Times New Roman"/>
          <w:b/>
        </w:rPr>
        <w:t xml:space="preserve">, </w:t>
      </w:r>
      <w:r w:rsidR="009F7E92" w:rsidRPr="00EB349A">
        <w:rPr>
          <w:rFonts w:ascii="Palatino Linotype" w:eastAsia="Calibri" w:hAnsi="Palatino Linotype" w:cs="Times New Roman"/>
        </w:rPr>
        <w:t xml:space="preserve">adjuntando a la interposición del recurso de revisión imagen digitalizada del contrato de prestación de servicios relacionado con las facturas solicitadas. </w:t>
      </w:r>
    </w:p>
    <w:p w14:paraId="1EB62F60" w14:textId="77777777" w:rsidR="009F7E92" w:rsidRPr="00EB349A" w:rsidRDefault="009F7E92" w:rsidP="009F7E92">
      <w:pPr>
        <w:pStyle w:val="Prrafodelista"/>
        <w:rPr>
          <w:rFonts w:ascii="Palatino Linotype" w:eastAsia="Calibri" w:hAnsi="Palatino Linotype" w:cs="Times New Roman"/>
        </w:rPr>
      </w:pPr>
    </w:p>
    <w:p w14:paraId="03F0B373" w14:textId="369A1CF1" w:rsidR="001B6807" w:rsidRPr="00EB349A" w:rsidRDefault="009F7E92" w:rsidP="001B6807">
      <w:pPr>
        <w:pStyle w:val="Prrafodelista"/>
        <w:numPr>
          <w:ilvl w:val="0"/>
          <w:numId w:val="2"/>
        </w:numPr>
        <w:spacing w:before="240" w:after="240" w:line="360" w:lineRule="auto"/>
        <w:ind w:left="426" w:hanging="426"/>
        <w:jc w:val="both"/>
        <w:rPr>
          <w:rFonts w:ascii="Palatino Linotype" w:eastAsia="Calibri" w:hAnsi="Palatino Linotype" w:cs="Times New Roman"/>
        </w:rPr>
      </w:pPr>
      <w:r w:rsidRPr="00EB349A">
        <w:rPr>
          <w:rFonts w:ascii="Palatino Linotype" w:eastAsia="Calibri" w:hAnsi="Palatino Linotype" w:cs="Times New Roman"/>
        </w:rPr>
        <w:t>Es as</w:t>
      </w:r>
      <w:r w:rsidR="001B6807" w:rsidRPr="00EB349A">
        <w:rPr>
          <w:rFonts w:ascii="Palatino Linotype" w:eastAsia="Calibri" w:hAnsi="Palatino Linotype" w:cs="Times New Roman"/>
        </w:rPr>
        <w:t>í</w:t>
      </w:r>
      <w:r w:rsidRPr="00EB349A">
        <w:rPr>
          <w:rFonts w:ascii="Palatino Linotype" w:eastAsia="Calibri" w:hAnsi="Palatino Linotype" w:cs="Times New Roman"/>
        </w:rPr>
        <w:t xml:space="preserve"> que el </w:t>
      </w:r>
      <w:r w:rsidRPr="00EB349A">
        <w:rPr>
          <w:rFonts w:ascii="Palatino Linotype" w:eastAsia="Calibri" w:hAnsi="Palatino Linotype" w:cs="Times New Roman"/>
          <w:b/>
        </w:rPr>
        <w:t xml:space="preserve">SUJETO OBLIGADO </w:t>
      </w:r>
      <w:r w:rsidRPr="00EB349A">
        <w:rPr>
          <w:rFonts w:ascii="Palatino Linotype" w:eastAsia="Calibri" w:hAnsi="Palatino Linotype" w:cs="Times New Roman"/>
        </w:rPr>
        <w:t xml:space="preserve">haciendo uso de su derecho </w:t>
      </w:r>
      <w:r w:rsidR="001B6807" w:rsidRPr="00EB349A">
        <w:rPr>
          <w:rFonts w:ascii="Palatino Linotype" w:eastAsia="Calibri" w:hAnsi="Palatino Linotype" w:cs="Times New Roman"/>
        </w:rPr>
        <w:t>y atendiendo las razones o motivos de inconformidad remitió su informe justificado en el que medularmente manifiesta que: “…</w:t>
      </w:r>
      <w:r w:rsidR="001B6807" w:rsidRPr="00EB349A">
        <w:rPr>
          <w:rFonts w:ascii="Palatino Linotype" w:eastAsia="Calibri" w:hAnsi="Palatino Linotype" w:cs="Times New Roman"/>
          <w:i/>
        </w:rPr>
        <w:t xml:space="preserve">Secretaría General de Gobierno, participó en el proceso adquisitivo que derivó en el pago de la factura CS/87/2017, en su carácter de Unidad Responsable tal y como se advierte en el oficio de respuesta del Servidor Público Habilitado de la Coordinación Administrativa, instancia que no resguarda las facturas derivadas de los contratos, siendo la Unidad Ejecutora quien lo realiza, que en este caso es el Centro de Control, Comando, Comunicación, Cómputo y Calidad, el cual se encuentra adscrito a la ahora Secretaría de Seguridad del Estado de México.” </w:t>
      </w:r>
    </w:p>
    <w:p w14:paraId="726DF164" w14:textId="77777777" w:rsidR="00677504" w:rsidRPr="00EB349A" w:rsidRDefault="00677504" w:rsidP="00677504">
      <w:pPr>
        <w:pStyle w:val="Prrafodelista"/>
        <w:rPr>
          <w:rFonts w:ascii="Palatino Linotype" w:eastAsia="Calibri" w:hAnsi="Palatino Linotype" w:cs="Times New Roman"/>
        </w:rPr>
      </w:pPr>
    </w:p>
    <w:p w14:paraId="7B15125A" w14:textId="1E7A1001" w:rsidR="00677504" w:rsidRPr="00EB349A" w:rsidRDefault="00677504" w:rsidP="001B6807">
      <w:pPr>
        <w:pStyle w:val="Prrafodelista"/>
        <w:numPr>
          <w:ilvl w:val="0"/>
          <w:numId w:val="2"/>
        </w:numPr>
        <w:spacing w:before="240" w:after="240" w:line="360" w:lineRule="auto"/>
        <w:ind w:left="426" w:hanging="426"/>
        <w:jc w:val="both"/>
        <w:rPr>
          <w:rFonts w:ascii="Palatino Linotype" w:eastAsia="Calibri" w:hAnsi="Palatino Linotype" w:cs="Times New Roman"/>
        </w:rPr>
      </w:pPr>
      <w:r w:rsidRPr="00EB349A">
        <w:rPr>
          <w:rFonts w:ascii="Palatino Linotype" w:eastAsia="Calibri" w:hAnsi="Palatino Linotype" w:cs="Times New Roman"/>
        </w:rPr>
        <w:t xml:space="preserve">De la manifestación de la </w:t>
      </w:r>
      <w:r w:rsidRPr="00EB349A">
        <w:rPr>
          <w:rFonts w:ascii="Palatino Linotype" w:eastAsia="Calibri" w:hAnsi="Palatino Linotype" w:cs="Times New Roman"/>
          <w:b/>
        </w:rPr>
        <w:t xml:space="preserve">Secretaria General de Gobierno </w:t>
      </w:r>
      <w:r w:rsidRPr="00EB349A">
        <w:rPr>
          <w:rFonts w:ascii="Palatino Linotype" w:eastAsia="Calibri" w:hAnsi="Palatino Linotype" w:cs="Times New Roman"/>
        </w:rPr>
        <w:t>se advierte</w:t>
      </w:r>
      <w:r w:rsidR="00597E11" w:rsidRPr="00EB349A">
        <w:rPr>
          <w:rFonts w:ascii="Palatino Linotype" w:eastAsia="Calibri" w:hAnsi="Palatino Linotype" w:cs="Times New Roman"/>
        </w:rPr>
        <w:t xml:space="preserve"> en un primer momento</w:t>
      </w:r>
      <w:r w:rsidRPr="00EB349A">
        <w:rPr>
          <w:rFonts w:ascii="Palatino Linotype" w:eastAsia="Calibri" w:hAnsi="Palatino Linotype" w:cs="Times New Roman"/>
        </w:rPr>
        <w:t xml:space="preserve"> que se trata de una notoria incompetencia, al no poseer la información</w:t>
      </w:r>
      <w:r w:rsidR="00F50F2B" w:rsidRPr="00EB349A">
        <w:rPr>
          <w:rFonts w:ascii="Palatino Linotype" w:eastAsia="Calibri" w:hAnsi="Palatino Linotype" w:cs="Times New Roman"/>
        </w:rPr>
        <w:t xml:space="preserve">, por lo que orienta al particular para que solicite la información a la Secretaría de Seguridad como se observa en la imagen siguiente: </w:t>
      </w:r>
    </w:p>
    <w:p w14:paraId="03ACFE83" w14:textId="77777777" w:rsidR="00F50F2B" w:rsidRPr="00EB349A" w:rsidRDefault="00F50F2B" w:rsidP="00F50F2B">
      <w:pPr>
        <w:pStyle w:val="Prrafodelista"/>
        <w:rPr>
          <w:rFonts w:ascii="Palatino Linotype" w:eastAsia="Calibri" w:hAnsi="Palatino Linotype" w:cs="Times New Roman"/>
        </w:rPr>
      </w:pPr>
    </w:p>
    <w:p w14:paraId="73C9D50E" w14:textId="2B27EB3E" w:rsidR="00F50F2B" w:rsidRPr="00EB349A" w:rsidRDefault="00F50F2B" w:rsidP="00F50F2B">
      <w:pPr>
        <w:pStyle w:val="Prrafodelista"/>
        <w:spacing w:before="240" w:after="240" w:line="360" w:lineRule="auto"/>
        <w:ind w:left="426"/>
        <w:jc w:val="both"/>
        <w:rPr>
          <w:rFonts w:ascii="Palatino Linotype" w:eastAsia="Calibri" w:hAnsi="Palatino Linotype" w:cs="Times New Roman"/>
        </w:rPr>
      </w:pPr>
      <w:r w:rsidRPr="00EB349A">
        <w:rPr>
          <w:rFonts w:ascii="Palatino Linotype" w:eastAsia="Calibri" w:hAnsi="Palatino Linotype" w:cs="Times New Roman"/>
          <w:noProof/>
          <w:lang w:val="es-MX" w:eastAsia="es-MX"/>
        </w:rPr>
        <w:lastRenderedPageBreak/>
        <mc:AlternateContent>
          <mc:Choice Requires="wps">
            <w:drawing>
              <wp:anchor distT="0" distB="0" distL="114300" distR="114300" simplePos="0" relativeHeight="251662336" behindDoc="0" locked="0" layoutInCell="1" allowOverlap="1" wp14:anchorId="357869F6" wp14:editId="5FC549AF">
                <wp:simplePos x="0" y="0"/>
                <wp:positionH relativeFrom="margin">
                  <wp:align>right</wp:align>
                </wp:positionH>
                <wp:positionV relativeFrom="paragraph">
                  <wp:posOffset>684503</wp:posOffset>
                </wp:positionV>
                <wp:extent cx="4727642" cy="1391055"/>
                <wp:effectExtent l="57150" t="38100" r="73025" b="95250"/>
                <wp:wrapNone/>
                <wp:docPr id="4" name="Rectángulo 4"/>
                <wp:cNvGraphicFramePr/>
                <a:graphic xmlns:a="http://schemas.openxmlformats.org/drawingml/2006/main">
                  <a:graphicData uri="http://schemas.microsoft.com/office/word/2010/wordprocessingShape">
                    <wps:wsp>
                      <wps:cNvSpPr/>
                      <wps:spPr>
                        <a:xfrm>
                          <a:off x="0" y="0"/>
                          <a:ext cx="4727642" cy="139105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DECB74" id="Rectángulo 4" o:spid="_x0000_s1026" style="position:absolute;margin-left:321.05pt;margin-top:53.9pt;width:372.25pt;height:109.55pt;z-index:25166233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" filled="f" strokecolor="red" strokeweight="2.25pt">
                <v:shadow on="t" color="black" opacity="22937f" origin=",.5" offset="0,.63889mm"/>
                <w10:wrap anchorx="margin"/>
              </v:rect>
            </w:pict>
          </mc:Fallback>
        </mc:AlternateContent>
      </w:r>
      <w:r w:rsidRPr="00EB349A">
        <w:rPr>
          <w:rFonts w:ascii="Palatino Linotype" w:eastAsia="Calibri" w:hAnsi="Palatino Linotype" w:cs="Times New Roman"/>
          <w:noProof/>
          <w:lang w:val="es-MX" w:eastAsia="es-MX"/>
        </w:rPr>
        <w:drawing>
          <wp:inline distT="0" distB="0" distL="0" distR="0" wp14:anchorId="6BC27162" wp14:editId="3C66D0C9">
            <wp:extent cx="5583555" cy="74803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3555" cy="7480300"/>
                    </a:xfrm>
                    <a:prstGeom prst="rect">
                      <a:avLst/>
                    </a:prstGeom>
                    <a:noFill/>
                    <a:ln>
                      <a:noFill/>
                    </a:ln>
                  </pic:spPr>
                </pic:pic>
              </a:graphicData>
            </a:graphic>
          </wp:inline>
        </w:drawing>
      </w:r>
    </w:p>
    <w:p w14:paraId="51550F02" w14:textId="77777777" w:rsidR="001B6807" w:rsidRPr="00EB349A" w:rsidRDefault="001B6807" w:rsidP="001B6807">
      <w:pPr>
        <w:pStyle w:val="Prrafodelista"/>
        <w:rPr>
          <w:rFonts w:ascii="Palatino Linotype" w:eastAsia="Calibri" w:hAnsi="Palatino Linotype" w:cs="Times New Roman"/>
        </w:rPr>
      </w:pPr>
    </w:p>
    <w:p w14:paraId="2EA89FFB" w14:textId="200BD0B7" w:rsidR="00F50F2B" w:rsidRPr="00EB349A" w:rsidRDefault="00F50F2B" w:rsidP="00E806B6">
      <w:pPr>
        <w:pStyle w:val="Prrafodelista"/>
        <w:numPr>
          <w:ilvl w:val="0"/>
          <w:numId w:val="2"/>
        </w:numPr>
        <w:spacing w:before="240" w:after="240" w:line="360" w:lineRule="auto"/>
        <w:ind w:left="426" w:hanging="426"/>
        <w:jc w:val="both"/>
        <w:rPr>
          <w:rFonts w:ascii="Palatino Linotype" w:eastAsia="Calibri" w:hAnsi="Palatino Linotype" w:cs="Times New Roman"/>
        </w:rPr>
      </w:pPr>
      <w:r w:rsidRPr="00EB349A">
        <w:rPr>
          <w:rFonts w:ascii="Palatino Linotype" w:eastAsia="Calibri" w:hAnsi="Palatino Linotype" w:cs="Times New Roman"/>
        </w:rPr>
        <w:t xml:space="preserve">No obstante, es importe señalar que el artículo 167 de la </w:t>
      </w:r>
      <w:r w:rsidRPr="00EB349A">
        <w:rPr>
          <w:rFonts w:ascii="Palatino Linotype" w:eastAsia="Calibri" w:hAnsi="Palatino Linotype" w:cs="Times New Roman"/>
          <w:b/>
        </w:rPr>
        <w:t xml:space="preserve">Ley de Transparencia </w:t>
      </w:r>
      <w:r w:rsidR="00EA3BE0" w:rsidRPr="00EB349A">
        <w:rPr>
          <w:rFonts w:ascii="Palatino Linotype" w:eastAsia="Calibri" w:hAnsi="Palatino Linotype" w:cs="Times New Roman"/>
          <w:b/>
        </w:rPr>
        <w:t xml:space="preserve">y Acceso a la Información Pública del Estado de México y Municipios </w:t>
      </w:r>
      <w:r w:rsidR="00EA3BE0" w:rsidRPr="00EB349A">
        <w:rPr>
          <w:rFonts w:ascii="Palatino Linotype" w:eastAsia="Calibri" w:hAnsi="Palatino Linotype" w:cs="Times New Roman"/>
        </w:rPr>
        <w:t xml:space="preserve">establece que cuando las unidades de transparencia determinen la notoria incompetencia, deberán comunicarlo al solicitante, dentro de los tres días hábiles posteriores a la recepción de la solicitud, </w:t>
      </w:r>
      <w:r w:rsidR="00EA3BE0" w:rsidRPr="00EB349A">
        <w:rPr>
          <w:rFonts w:ascii="Palatino Linotype" w:eastAsia="Calibri" w:hAnsi="Palatino Linotype" w:cs="Times New Roman"/>
          <w:b/>
        </w:rPr>
        <w:t xml:space="preserve">plazo que el caso concreto no se observó, </w:t>
      </w:r>
      <w:r w:rsidR="00EA3BE0" w:rsidRPr="00EB349A">
        <w:rPr>
          <w:rFonts w:ascii="Palatino Linotype" w:eastAsia="Calibri" w:hAnsi="Palatino Linotype" w:cs="Times New Roman"/>
        </w:rPr>
        <w:t xml:space="preserve">sin embargo el mismo artículo en el párrafo tercero establece que si transcurrido el plazo señalado en el párrafo primero el </w:t>
      </w:r>
      <w:r w:rsidR="00EA3BE0" w:rsidRPr="00EB349A">
        <w:rPr>
          <w:rFonts w:ascii="Palatino Linotype" w:eastAsia="Calibri" w:hAnsi="Palatino Linotype" w:cs="Times New Roman"/>
          <w:b/>
        </w:rPr>
        <w:t xml:space="preserve">SUJETO OBLIGADO </w:t>
      </w:r>
      <w:r w:rsidR="00EA3BE0" w:rsidRPr="00EB349A">
        <w:rPr>
          <w:rFonts w:ascii="Palatino Linotype" w:eastAsia="Calibri" w:hAnsi="Palatino Linotype" w:cs="Times New Roman"/>
        </w:rPr>
        <w:t xml:space="preserve">no declina </w:t>
      </w:r>
      <w:r w:rsidR="009729AF" w:rsidRPr="00EB349A">
        <w:rPr>
          <w:rFonts w:ascii="Palatino Linotype" w:eastAsia="Calibri" w:hAnsi="Palatino Linotype" w:cs="Times New Roman"/>
        </w:rPr>
        <w:t xml:space="preserve">la competencia podrán canalizar la solicitud ante el sujeto obligado competente. </w:t>
      </w:r>
    </w:p>
    <w:p w14:paraId="03688CF2" w14:textId="77777777" w:rsidR="009729AF" w:rsidRPr="00EB349A" w:rsidRDefault="009729AF" w:rsidP="009729AF">
      <w:pPr>
        <w:pStyle w:val="Prrafodelista"/>
        <w:spacing w:before="240" w:after="240" w:line="360" w:lineRule="auto"/>
        <w:ind w:left="426"/>
        <w:jc w:val="both"/>
        <w:rPr>
          <w:rFonts w:ascii="Palatino Linotype" w:eastAsia="Calibri" w:hAnsi="Palatino Linotype" w:cs="Times New Roman"/>
        </w:rPr>
      </w:pPr>
    </w:p>
    <w:p w14:paraId="4352955F" w14:textId="0823F986" w:rsidR="009729AF" w:rsidRPr="00EB349A" w:rsidRDefault="009729AF" w:rsidP="009729AF">
      <w:pPr>
        <w:pStyle w:val="Prrafodelista"/>
        <w:tabs>
          <w:tab w:val="left" w:pos="851"/>
        </w:tabs>
        <w:spacing w:before="240" w:after="240" w:line="360" w:lineRule="auto"/>
        <w:ind w:left="851" w:right="567"/>
        <w:jc w:val="both"/>
        <w:rPr>
          <w:rFonts w:ascii="Palatino Linotype" w:eastAsia="Calibri" w:hAnsi="Palatino Linotype" w:cs="Times New Roman"/>
          <w:i/>
          <w:sz w:val="22"/>
          <w:szCs w:val="22"/>
        </w:rPr>
      </w:pPr>
      <w:r w:rsidRPr="00EB349A">
        <w:rPr>
          <w:rFonts w:ascii="Palatino Linotype" w:eastAsia="Calibri" w:hAnsi="Palatino Linotype" w:cs="Times New Roman"/>
          <w:i/>
          <w:sz w:val="22"/>
          <w:szCs w:val="22"/>
        </w:rPr>
        <w:t>“</w:t>
      </w:r>
      <w:r w:rsidRPr="00EB349A">
        <w:rPr>
          <w:rFonts w:ascii="Palatino Linotype" w:eastAsia="Calibri" w:hAnsi="Palatino Linotype" w:cs="Times New Roman"/>
          <w:b/>
          <w:i/>
          <w:sz w:val="22"/>
          <w:szCs w:val="22"/>
        </w:rPr>
        <w:t>Artículo 167</w:t>
      </w:r>
      <w:r w:rsidRPr="00EB349A">
        <w:rPr>
          <w:rFonts w:ascii="Palatino Linotype" w:eastAsia="Calibri" w:hAnsi="Palatino Linotype" w:cs="Times New Roman"/>
          <w:i/>
          <w:sz w:val="22"/>
          <w:szCs w:val="22"/>
        </w:rPr>
        <w:t xml:space="preserve">. Cuando las unidades de transparencia determinen la notoria incompetencia por parte de los sujetos obligados, dentro del ámbito de aplicación, para atender la solicitud de acceso a la información, deberán comunicarlo al solicitante, dentro de los </w:t>
      </w:r>
      <w:r w:rsidRPr="00EB349A">
        <w:rPr>
          <w:rFonts w:ascii="Palatino Linotype" w:eastAsia="Calibri" w:hAnsi="Palatino Linotype" w:cs="Times New Roman"/>
          <w:b/>
          <w:i/>
          <w:sz w:val="22"/>
          <w:szCs w:val="22"/>
        </w:rPr>
        <w:t>tres días hábiles posteriores a la recepción de la solicitud</w:t>
      </w:r>
      <w:r w:rsidRPr="00EB349A">
        <w:rPr>
          <w:rFonts w:ascii="Palatino Linotype" w:eastAsia="Calibri" w:hAnsi="Palatino Linotype" w:cs="Times New Roman"/>
          <w:i/>
          <w:sz w:val="22"/>
          <w:szCs w:val="22"/>
        </w:rPr>
        <w:t xml:space="preserve"> y, en su caso orientar al solicitante, el o los sujetos obligados competentes. </w:t>
      </w:r>
    </w:p>
    <w:p w14:paraId="5239242B" w14:textId="77777777" w:rsidR="009729AF" w:rsidRPr="00EB349A" w:rsidRDefault="009729AF" w:rsidP="009729AF">
      <w:pPr>
        <w:pStyle w:val="Prrafodelista"/>
        <w:tabs>
          <w:tab w:val="left" w:pos="851"/>
        </w:tabs>
        <w:spacing w:before="240" w:after="240" w:line="360" w:lineRule="auto"/>
        <w:ind w:left="851" w:right="567"/>
        <w:jc w:val="both"/>
        <w:rPr>
          <w:rFonts w:ascii="Palatino Linotype" w:eastAsia="Calibri" w:hAnsi="Palatino Linotype" w:cs="Times New Roman"/>
          <w:i/>
          <w:sz w:val="22"/>
          <w:szCs w:val="22"/>
        </w:rPr>
      </w:pPr>
      <w:r w:rsidRPr="00EB349A">
        <w:rPr>
          <w:rFonts w:ascii="Palatino Linotype" w:eastAsia="Calibri" w:hAnsi="Palatino Linotype" w:cs="Times New Roman"/>
          <w:i/>
          <w:sz w:val="22"/>
          <w:szCs w:val="22"/>
        </w:rPr>
        <w:t xml:space="preserve"> </w:t>
      </w:r>
    </w:p>
    <w:p w14:paraId="752D6A79" w14:textId="77777777" w:rsidR="009729AF" w:rsidRPr="00EB349A" w:rsidRDefault="009729AF" w:rsidP="009729AF">
      <w:pPr>
        <w:pStyle w:val="Prrafodelista"/>
        <w:tabs>
          <w:tab w:val="left" w:pos="851"/>
        </w:tabs>
        <w:spacing w:before="240" w:after="240" w:line="360" w:lineRule="auto"/>
        <w:ind w:left="851" w:right="567"/>
        <w:jc w:val="both"/>
        <w:rPr>
          <w:rFonts w:ascii="Palatino Linotype" w:eastAsia="Calibri" w:hAnsi="Palatino Linotype" w:cs="Times New Roman"/>
          <w:i/>
          <w:sz w:val="22"/>
          <w:szCs w:val="22"/>
        </w:rPr>
      </w:pPr>
      <w:r w:rsidRPr="00EB349A">
        <w:rPr>
          <w:rFonts w:ascii="Palatino Linotype" w:eastAsia="Calibri" w:hAnsi="Palatino Linotype" w:cs="Times New Roman"/>
          <w:i/>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6A5A9087" w14:textId="77777777" w:rsidR="009729AF" w:rsidRPr="00EB349A" w:rsidRDefault="009729AF" w:rsidP="009729AF">
      <w:pPr>
        <w:pStyle w:val="Prrafodelista"/>
        <w:tabs>
          <w:tab w:val="left" w:pos="851"/>
        </w:tabs>
        <w:spacing w:before="240" w:after="240" w:line="360" w:lineRule="auto"/>
        <w:ind w:left="851" w:right="567"/>
        <w:jc w:val="both"/>
        <w:rPr>
          <w:rFonts w:ascii="Palatino Linotype" w:eastAsia="Calibri" w:hAnsi="Palatino Linotype" w:cs="Times New Roman"/>
          <w:i/>
          <w:sz w:val="22"/>
          <w:szCs w:val="22"/>
        </w:rPr>
      </w:pPr>
      <w:r w:rsidRPr="00EB349A">
        <w:rPr>
          <w:rFonts w:ascii="Palatino Linotype" w:eastAsia="Calibri" w:hAnsi="Palatino Linotype" w:cs="Times New Roman"/>
          <w:i/>
          <w:sz w:val="22"/>
          <w:szCs w:val="22"/>
        </w:rPr>
        <w:t xml:space="preserve"> </w:t>
      </w:r>
    </w:p>
    <w:p w14:paraId="2F676C87" w14:textId="7B7F92C4" w:rsidR="009729AF" w:rsidRPr="00EB349A" w:rsidRDefault="009729AF" w:rsidP="009729AF">
      <w:pPr>
        <w:pStyle w:val="Prrafodelista"/>
        <w:tabs>
          <w:tab w:val="left" w:pos="851"/>
        </w:tabs>
        <w:spacing w:before="240" w:after="240" w:line="360" w:lineRule="auto"/>
        <w:ind w:left="851" w:right="567"/>
        <w:jc w:val="both"/>
        <w:rPr>
          <w:rFonts w:ascii="Palatino Linotype" w:eastAsia="Calibri" w:hAnsi="Palatino Linotype" w:cs="Times New Roman"/>
          <w:b/>
          <w:i/>
          <w:sz w:val="22"/>
          <w:szCs w:val="22"/>
        </w:rPr>
      </w:pPr>
      <w:r w:rsidRPr="00EB349A">
        <w:rPr>
          <w:rFonts w:ascii="Palatino Linotype" w:eastAsia="Calibri" w:hAnsi="Palatino Linotype" w:cs="Times New Roman"/>
          <w:i/>
          <w:sz w:val="22"/>
          <w:szCs w:val="22"/>
        </w:rPr>
        <w:t xml:space="preserve">Si transcurrido el plazo señalado en el primer párrafo de este artículo, el sujeto obligado no declina la competencia  en los términos establecidos, </w:t>
      </w:r>
      <w:r w:rsidRPr="00EB349A">
        <w:rPr>
          <w:rFonts w:ascii="Palatino Linotype" w:eastAsia="Calibri" w:hAnsi="Palatino Linotype" w:cs="Times New Roman"/>
          <w:b/>
          <w:i/>
          <w:sz w:val="22"/>
          <w:szCs w:val="22"/>
        </w:rPr>
        <w:t>podrá canalizar la solicitud ante el sujeto obligado competente. “</w:t>
      </w:r>
    </w:p>
    <w:p w14:paraId="07DC0DD8" w14:textId="77777777" w:rsidR="009729AF" w:rsidRPr="00EB349A" w:rsidRDefault="009729AF" w:rsidP="009729AF">
      <w:pPr>
        <w:pStyle w:val="Prrafodelista"/>
        <w:spacing w:before="240" w:after="240" w:line="360" w:lineRule="auto"/>
        <w:ind w:left="426"/>
        <w:jc w:val="both"/>
        <w:rPr>
          <w:rFonts w:ascii="Palatino Linotype" w:eastAsia="Calibri" w:hAnsi="Palatino Linotype" w:cs="Times New Roman"/>
        </w:rPr>
      </w:pPr>
    </w:p>
    <w:p w14:paraId="2F274FEF" w14:textId="492038AC" w:rsidR="004B7307" w:rsidRPr="00EB349A" w:rsidRDefault="009729AF" w:rsidP="00E806B6">
      <w:pPr>
        <w:pStyle w:val="Prrafodelista"/>
        <w:numPr>
          <w:ilvl w:val="0"/>
          <w:numId w:val="2"/>
        </w:numPr>
        <w:spacing w:before="240" w:after="240" w:line="360" w:lineRule="auto"/>
        <w:ind w:left="426" w:hanging="426"/>
        <w:jc w:val="both"/>
        <w:rPr>
          <w:rFonts w:ascii="Palatino Linotype" w:eastAsia="Calibri" w:hAnsi="Palatino Linotype" w:cs="Times New Roman"/>
        </w:rPr>
      </w:pPr>
      <w:r w:rsidRPr="00EB349A">
        <w:rPr>
          <w:rFonts w:ascii="Palatino Linotype" w:eastAsia="Calibri" w:hAnsi="Palatino Linotype" w:cs="Times New Roman"/>
        </w:rPr>
        <w:lastRenderedPageBreak/>
        <w:t>Por lo que</w:t>
      </w:r>
      <w:r w:rsidR="004B7307" w:rsidRPr="00EB349A">
        <w:rPr>
          <w:rFonts w:ascii="Palatino Linotype" w:eastAsia="Calibri" w:hAnsi="Palatino Linotype" w:cs="Times New Roman"/>
        </w:rPr>
        <w:t>, es</w:t>
      </w:r>
      <w:r w:rsidR="00737C0B" w:rsidRPr="00EB349A">
        <w:rPr>
          <w:rFonts w:ascii="Palatino Linotype" w:eastAsia="Calibri" w:hAnsi="Palatino Linotype" w:cs="Times New Roman"/>
        </w:rPr>
        <w:t xml:space="preserve"> de destacar que</w:t>
      </w:r>
      <w:r w:rsidRPr="00EB349A">
        <w:rPr>
          <w:rFonts w:ascii="Palatino Linotype" w:eastAsia="Calibri" w:hAnsi="Palatino Linotype" w:cs="Times New Roman"/>
        </w:rPr>
        <w:t xml:space="preserve"> el </w:t>
      </w:r>
      <w:r w:rsidRPr="00EB349A">
        <w:rPr>
          <w:rFonts w:ascii="Palatino Linotype" w:eastAsia="Calibri" w:hAnsi="Palatino Linotype" w:cs="Times New Roman"/>
          <w:b/>
        </w:rPr>
        <w:t xml:space="preserve">SUJETO OBLIGADO </w:t>
      </w:r>
      <w:r w:rsidRPr="00EB349A">
        <w:rPr>
          <w:rFonts w:ascii="Palatino Linotype" w:eastAsia="Calibri" w:hAnsi="Palatino Linotype" w:cs="Times New Roman"/>
        </w:rPr>
        <w:t>al no declinar la incompetencia en el plazo establecido, opto por canalizar la solicitud a la Secretaria de Seguridad y</w:t>
      </w:r>
      <w:r w:rsidR="00737C0B" w:rsidRPr="00EB349A">
        <w:rPr>
          <w:rFonts w:ascii="Palatino Linotype" w:eastAsia="Calibri" w:hAnsi="Palatino Linotype" w:cs="Times New Roman"/>
          <w:b/>
        </w:rPr>
        <w:t xml:space="preserve"> </w:t>
      </w:r>
      <w:r w:rsidR="00737C0B" w:rsidRPr="00EB349A">
        <w:rPr>
          <w:rFonts w:ascii="Palatino Linotype" w:eastAsia="Calibri" w:hAnsi="Palatino Linotype" w:cs="Times New Roman"/>
        </w:rPr>
        <w:t xml:space="preserve">en alcance al informe justificado manifestó que en aras de privilegiar la transparencia y rendición el Servidor Público Habilitado de la </w:t>
      </w:r>
      <w:r w:rsidR="00737C0B" w:rsidRPr="00EB349A">
        <w:rPr>
          <w:rFonts w:ascii="Palatino Linotype" w:eastAsia="Calibri" w:hAnsi="Palatino Linotype" w:cs="Times New Roman"/>
          <w:b/>
        </w:rPr>
        <w:t xml:space="preserve">Secretaría General de Gobierno </w:t>
      </w:r>
      <w:r w:rsidR="00597E11" w:rsidRPr="00EB349A">
        <w:rPr>
          <w:rFonts w:ascii="Palatino Linotype" w:eastAsia="Calibri" w:hAnsi="Palatino Linotype" w:cs="Times New Roman"/>
        </w:rPr>
        <w:t>en este caso particular</w:t>
      </w:r>
      <w:r w:rsidR="00597E11" w:rsidRPr="00EB349A">
        <w:rPr>
          <w:rFonts w:ascii="Palatino Linotype" w:eastAsia="Calibri" w:hAnsi="Palatino Linotype" w:cs="Times New Roman"/>
          <w:b/>
        </w:rPr>
        <w:t xml:space="preserve">, </w:t>
      </w:r>
      <w:r w:rsidR="00737C0B" w:rsidRPr="00EB349A">
        <w:rPr>
          <w:rFonts w:ascii="Palatino Linotype" w:eastAsia="Calibri" w:hAnsi="Palatino Linotype" w:cs="Times New Roman"/>
        </w:rPr>
        <w:t xml:space="preserve">requirió en vía de colaboración a la Secretaría de Seguridad </w:t>
      </w:r>
      <w:r w:rsidR="007C21D4" w:rsidRPr="00EB349A">
        <w:rPr>
          <w:rFonts w:ascii="Palatino Linotype" w:eastAsia="Calibri" w:hAnsi="Palatino Linotype" w:cs="Times New Roman"/>
        </w:rPr>
        <w:t>la factura solicitada por el particular, con la única finalidad de agilizar el dere</w:t>
      </w:r>
      <w:r w:rsidR="00597E11" w:rsidRPr="00EB349A">
        <w:rPr>
          <w:rFonts w:ascii="Palatino Linotype" w:eastAsia="Calibri" w:hAnsi="Palatino Linotype" w:cs="Times New Roman"/>
        </w:rPr>
        <w:t xml:space="preserve">cho de acceso a la información, actuación que hay que reconocer por parte de este </w:t>
      </w:r>
      <w:r w:rsidR="00597E11" w:rsidRPr="00EB349A">
        <w:rPr>
          <w:rFonts w:ascii="Palatino Linotype" w:eastAsia="Calibri" w:hAnsi="Palatino Linotype" w:cs="Times New Roman"/>
          <w:b/>
        </w:rPr>
        <w:t>SUJETO OBLIGADO</w:t>
      </w:r>
      <w:r w:rsidR="00597E11" w:rsidRPr="00EB349A">
        <w:rPr>
          <w:rFonts w:ascii="Palatino Linotype" w:eastAsia="Calibri" w:hAnsi="Palatino Linotype" w:cs="Times New Roman"/>
        </w:rPr>
        <w:t>.</w:t>
      </w:r>
    </w:p>
    <w:p w14:paraId="0B2BD3F8" w14:textId="77777777" w:rsidR="007C21D4" w:rsidRPr="00EB349A" w:rsidRDefault="007C21D4" w:rsidP="007C21D4">
      <w:pPr>
        <w:pStyle w:val="Prrafodelista"/>
        <w:rPr>
          <w:rFonts w:ascii="Palatino Linotype" w:eastAsia="Calibri" w:hAnsi="Palatino Linotype" w:cs="Times New Roman"/>
        </w:rPr>
      </w:pPr>
    </w:p>
    <w:p w14:paraId="29B8D835" w14:textId="7331E65C" w:rsidR="00677504" w:rsidRPr="00EB349A" w:rsidRDefault="00DE1307" w:rsidP="00B80A03">
      <w:pPr>
        <w:pStyle w:val="Prrafodelista"/>
        <w:numPr>
          <w:ilvl w:val="0"/>
          <w:numId w:val="2"/>
        </w:numPr>
        <w:spacing w:before="240" w:after="240" w:line="360" w:lineRule="auto"/>
        <w:ind w:left="426" w:hanging="426"/>
        <w:jc w:val="both"/>
        <w:rPr>
          <w:rFonts w:ascii="Palatino Linotype" w:hAnsi="Palatino Linotype" w:cs="Arial"/>
        </w:rPr>
      </w:pPr>
      <w:r w:rsidRPr="00EB349A">
        <w:rPr>
          <w:rFonts w:ascii="Palatino Linotype" w:eastAsia="Calibri" w:hAnsi="Palatino Linotype" w:cs="Times New Roman"/>
        </w:rPr>
        <w:t xml:space="preserve">En el archivo identificado como </w:t>
      </w:r>
      <w:r w:rsidRPr="00EB349A">
        <w:rPr>
          <w:rFonts w:ascii="Palatino Linotype" w:eastAsia="Calibri" w:hAnsi="Palatino Linotype" w:cs="Times New Roman"/>
          <w:b/>
          <w:i/>
        </w:rPr>
        <w:t xml:space="preserve">ALCANCE AL RR 2288-2018.pdf </w:t>
      </w:r>
      <w:r w:rsidRPr="00EB349A">
        <w:rPr>
          <w:rFonts w:ascii="Palatino Linotype" w:eastAsia="Calibri" w:hAnsi="Palatino Linotype" w:cs="Times New Roman"/>
        </w:rPr>
        <w:t>se puede observar la versión pública de la factura</w:t>
      </w:r>
      <w:r w:rsidR="00677504" w:rsidRPr="00EB349A">
        <w:rPr>
          <w:rFonts w:ascii="Palatino Linotype" w:eastAsia="Calibri" w:hAnsi="Palatino Linotype" w:cs="Times New Roman"/>
        </w:rPr>
        <w:t xml:space="preserve"> relativa al contrato por prestación de servicios CS/87/2017</w:t>
      </w:r>
      <w:r w:rsidRPr="00EB349A">
        <w:rPr>
          <w:rFonts w:ascii="Palatino Linotype" w:eastAsia="Calibri" w:hAnsi="Palatino Linotype" w:cs="Times New Roman"/>
        </w:rPr>
        <w:t xml:space="preserve">, siendo importante precisar que si bien el documento no lo posee la </w:t>
      </w:r>
      <w:r w:rsidRPr="00EB349A">
        <w:rPr>
          <w:rFonts w:ascii="Palatino Linotype" w:eastAsia="Calibri" w:hAnsi="Palatino Linotype" w:cs="Times New Roman"/>
          <w:b/>
        </w:rPr>
        <w:t xml:space="preserve">Secretaría General de Gobierno, </w:t>
      </w:r>
      <w:r w:rsidRPr="00EB349A">
        <w:rPr>
          <w:rFonts w:ascii="Palatino Linotype" w:eastAsia="Calibri" w:hAnsi="Palatino Linotype" w:cs="Times New Roman"/>
        </w:rPr>
        <w:t>en aras de satisfacer el derecho de acceso a la información p</w:t>
      </w:r>
      <w:r w:rsidR="00677504" w:rsidRPr="00EB349A">
        <w:rPr>
          <w:rFonts w:ascii="Palatino Linotype" w:eastAsia="Calibri" w:hAnsi="Palatino Linotype" w:cs="Times New Roman"/>
        </w:rPr>
        <w:t xml:space="preserve">ública lo </w:t>
      </w:r>
      <w:r w:rsidRPr="00EB349A">
        <w:rPr>
          <w:rFonts w:ascii="Palatino Linotype" w:eastAsia="Calibri" w:hAnsi="Palatino Linotype" w:cs="Times New Roman"/>
        </w:rPr>
        <w:t>solicitó a la Secretar</w:t>
      </w:r>
      <w:r w:rsidR="00677504" w:rsidRPr="00EB349A">
        <w:rPr>
          <w:rFonts w:ascii="Palatino Linotype" w:eastAsia="Calibri" w:hAnsi="Palatino Linotype" w:cs="Times New Roman"/>
        </w:rPr>
        <w:t xml:space="preserve">ía de Seguridad, siendo importante precisar que a tal documentación lo acompaña el ACTA DE LA CUADRAGÉSIMA OCTAVA SESIÓN EXTRAORDINARIA DEL COMITÉ DE TRANSPARENCIA DE LA SECRETARIA GENERAL DE GOBIERNO, que sustenta la versión pública. </w:t>
      </w:r>
    </w:p>
    <w:p w14:paraId="74920C10" w14:textId="77777777" w:rsidR="005C4B33" w:rsidRPr="00EB349A" w:rsidRDefault="005C4B33" w:rsidP="005C4B33">
      <w:pPr>
        <w:pStyle w:val="Prrafodelista"/>
        <w:rPr>
          <w:rFonts w:ascii="Palatino Linotype" w:hAnsi="Palatino Linotype" w:cs="Arial"/>
        </w:rPr>
      </w:pPr>
    </w:p>
    <w:p w14:paraId="67EC7003" w14:textId="6ECDFE81" w:rsidR="005C4B33" w:rsidRPr="00EB349A" w:rsidRDefault="005C4B33" w:rsidP="005C4B33">
      <w:pPr>
        <w:pStyle w:val="Prrafodelista"/>
        <w:spacing w:before="240" w:after="240" w:line="360" w:lineRule="auto"/>
        <w:ind w:left="426"/>
        <w:jc w:val="both"/>
        <w:rPr>
          <w:rFonts w:ascii="Palatino Linotype" w:hAnsi="Palatino Linotype" w:cs="Arial"/>
        </w:rPr>
      </w:pPr>
      <w:r w:rsidRPr="00EB349A">
        <w:rPr>
          <w:noProof/>
          <w:lang w:val="es-MX" w:eastAsia="es-MX"/>
        </w:rPr>
        <w:lastRenderedPageBreak/>
        <w:drawing>
          <wp:inline distT="0" distB="0" distL="0" distR="0" wp14:anchorId="6FA986C2" wp14:editId="5DCF419D">
            <wp:extent cx="5519868" cy="694372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563" t="22621" r="34289" b="10743"/>
                    <a:stretch/>
                  </pic:blipFill>
                  <pic:spPr bwMode="auto">
                    <a:xfrm>
                      <a:off x="0" y="0"/>
                      <a:ext cx="5542438" cy="6972117"/>
                    </a:xfrm>
                    <a:prstGeom prst="rect">
                      <a:avLst/>
                    </a:prstGeom>
                    <a:ln>
                      <a:noFill/>
                    </a:ln>
                    <a:extLst>
                      <a:ext uri="{53640926-AAD7-44D8-BBD7-CCE9431645EC}">
                        <a14:shadowObscured xmlns:a14="http://schemas.microsoft.com/office/drawing/2010/main"/>
                      </a:ext>
                    </a:extLst>
                  </pic:spPr>
                </pic:pic>
              </a:graphicData>
            </a:graphic>
          </wp:inline>
        </w:drawing>
      </w:r>
    </w:p>
    <w:p w14:paraId="4C78977F" w14:textId="77777777" w:rsidR="00677504" w:rsidRPr="00EB349A" w:rsidRDefault="00677504" w:rsidP="00677504">
      <w:pPr>
        <w:pStyle w:val="Prrafodelista"/>
        <w:rPr>
          <w:rFonts w:ascii="Palatino Linotype" w:hAnsi="Palatino Linotype" w:cs="Arial"/>
        </w:rPr>
      </w:pPr>
    </w:p>
    <w:p w14:paraId="767F524F" w14:textId="77777777" w:rsidR="00E806B6" w:rsidRPr="00EB349A" w:rsidRDefault="00E806B6" w:rsidP="00E806B6">
      <w:pPr>
        <w:pStyle w:val="Prrafodelista"/>
        <w:numPr>
          <w:ilvl w:val="0"/>
          <w:numId w:val="2"/>
        </w:numPr>
        <w:spacing w:before="240" w:after="240" w:line="360" w:lineRule="auto"/>
        <w:ind w:left="426" w:hanging="426"/>
        <w:jc w:val="both"/>
        <w:rPr>
          <w:rFonts w:ascii="Palatino Linotype" w:eastAsia="Calibri" w:hAnsi="Palatino Linotype" w:cs="Times New Roman"/>
        </w:rPr>
      </w:pPr>
      <w:r w:rsidRPr="00EB349A">
        <w:rPr>
          <w:rFonts w:ascii="Palatino Linotype" w:hAnsi="Palatino Linotype" w:cs="Arial"/>
        </w:rPr>
        <w:lastRenderedPageBreak/>
        <w:t xml:space="preserve">Así entonces de acuerdo a lo establecido en la fracción III  del artículo 192, de la </w:t>
      </w:r>
      <w:r w:rsidRPr="00EB349A">
        <w:rPr>
          <w:rFonts w:ascii="Palatino Linotype" w:hAnsi="Palatino Linotype" w:cs="Arial"/>
          <w:b/>
        </w:rPr>
        <w:t xml:space="preserve">Ley de Transparencia y Acceso a la Información Pública del Estado de México y Municipios </w:t>
      </w:r>
      <w:r w:rsidRPr="00EB349A">
        <w:rPr>
          <w:rFonts w:ascii="Palatino Linotype" w:hAnsi="Palatino Linotype" w:cs="Arial"/>
        </w:rPr>
        <w:t>vigente, que a la letra señala:</w:t>
      </w:r>
    </w:p>
    <w:p w14:paraId="0D859C7C" w14:textId="77777777" w:rsidR="00E806B6" w:rsidRPr="00EB349A" w:rsidRDefault="00E806B6" w:rsidP="00E806B6">
      <w:pPr>
        <w:pStyle w:val="Prrafodelista"/>
        <w:spacing w:before="240" w:after="240" w:line="360" w:lineRule="auto"/>
        <w:ind w:left="426"/>
        <w:jc w:val="both"/>
        <w:rPr>
          <w:rFonts w:ascii="Palatino Linotype" w:eastAsia="Calibri" w:hAnsi="Palatino Linotype" w:cs="Times New Roman"/>
        </w:rPr>
      </w:pPr>
    </w:p>
    <w:p w14:paraId="59D0F738" w14:textId="77777777" w:rsidR="00E806B6" w:rsidRPr="00EB349A" w:rsidRDefault="00E806B6" w:rsidP="00E806B6">
      <w:pPr>
        <w:pStyle w:val="Prrafodelista"/>
        <w:autoSpaceDE w:val="0"/>
        <w:autoSpaceDN w:val="0"/>
        <w:adjustRightInd w:val="0"/>
        <w:spacing w:line="360" w:lineRule="auto"/>
        <w:ind w:right="616"/>
        <w:jc w:val="both"/>
        <w:rPr>
          <w:rFonts w:ascii="Palatino Linotype" w:hAnsi="Palatino Linotype" w:cs="Arial"/>
          <w:i/>
          <w:sz w:val="22"/>
          <w:szCs w:val="22"/>
        </w:rPr>
      </w:pPr>
      <w:r w:rsidRPr="00EB349A">
        <w:rPr>
          <w:rFonts w:ascii="Palatino Linotype" w:hAnsi="Palatino Linotype" w:cs="Arial"/>
          <w:b/>
          <w:bCs/>
          <w:i/>
          <w:sz w:val="22"/>
          <w:szCs w:val="22"/>
        </w:rPr>
        <w:t xml:space="preserve">“Artículo 192. </w:t>
      </w:r>
      <w:r w:rsidRPr="00EB349A">
        <w:rPr>
          <w:rFonts w:ascii="Palatino Linotype" w:hAnsi="Palatino Linotype" w:cs="Arial"/>
          <w:i/>
          <w:sz w:val="22"/>
          <w:szCs w:val="22"/>
        </w:rPr>
        <w:t>El recurso será sobreseído, en todo o en parte, cuando una vez admitido, se actualicen alguno de los siguientes supuestos:</w:t>
      </w:r>
    </w:p>
    <w:p w14:paraId="40A905B2" w14:textId="77777777" w:rsidR="00E806B6" w:rsidRPr="00EB349A" w:rsidRDefault="00E806B6" w:rsidP="00E806B6">
      <w:pPr>
        <w:pStyle w:val="Prrafodelista"/>
        <w:autoSpaceDE w:val="0"/>
        <w:autoSpaceDN w:val="0"/>
        <w:adjustRightInd w:val="0"/>
        <w:spacing w:line="360" w:lineRule="auto"/>
        <w:ind w:right="616"/>
        <w:jc w:val="both"/>
        <w:rPr>
          <w:rFonts w:ascii="Palatino Linotype" w:hAnsi="Palatino Linotype" w:cs="Arial"/>
          <w:i/>
          <w:sz w:val="22"/>
          <w:szCs w:val="22"/>
        </w:rPr>
      </w:pPr>
      <w:r w:rsidRPr="00EB349A">
        <w:rPr>
          <w:rFonts w:ascii="Palatino Linotype" w:hAnsi="Palatino Linotype" w:cs="Arial"/>
          <w:i/>
          <w:sz w:val="22"/>
          <w:szCs w:val="22"/>
        </w:rPr>
        <w:t>(…)</w:t>
      </w:r>
    </w:p>
    <w:p w14:paraId="2F4C5C26" w14:textId="77777777" w:rsidR="00E806B6" w:rsidRPr="00EB349A" w:rsidRDefault="00E806B6" w:rsidP="00E806B6">
      <w:pPr>
        <w:pStyle w:val="Prrafodelista"/>
        <w:autoSpaceDE w:val="0"/>
        <w:autoSpaceDN w:val="0"/>
        <w:adjustRightInd w:val="0"/>
        <w:spacing w:line="360" w:lineRule="auto"/>
        <w:ind w:right="616"/>
        <w:jc w:val="both"/>
        <w:rPr>
          <w:rFonts w:ascii="Palatino Linotype" w:hAnsi="Palatino Linotype" w:cs="Arial"/>
          <w:b/>
          <w:i/>
          <w:sz w:val="22"/>
          <w:szCs w:val="22"/>
        </w:rPr>
      </w:pPr>
      <w:r w:rsidRPr="00EB349A">
        <w:rPr>
          <w:rFonts w:ascii="Palatino Linotype" w:hAnsi="Palatino Linotype" w:cs="Arial"/>
          <w:b/>
          <w:bCs/>
          <w:i/>
          <w:sz w:val="22"/>
          <w:szCs w:val="22"/>
        </w:rPr>
        <w:t xml:space="preserve">III. </w:t>
      </w:r>
      <w:r w:rsidRPr="00EB349A">
        <w:rPr>
          <w:rFonts w:ascii="Palatino Linotype" w:hAnsi="Palatino Linotype" w:cs="Arial"/>
          <w:b/>
          <w:i/>
          <w:sz w:val="22"/>
          <w:szCs w:val="22"/>
        </w:rPr>
        <w:t>El sujeto obligado responsable del acto lo modifique o revoque de tal manera que el recurso de revisión quede sin materia;”</w:t>
      </w:r>
    </w:p>
    <w:p w14:paraId="1F77F985" w14:textId="77777777" w:rsidR="00E806B6" w:rsidRPr="00EB349A" w:rsidRDefault="00E806B6" w:rsidP="00E806B6">
      <w:pPr>
        <w:pStyle w:val="Prrafodelista"/>
        <w:spacing w:line="360" w:lineRule="auto"/>
        <w:ind w:left="0"/>
        <w:jc w:val="both"/>
        <w:rPr>
          <w:rFonts w:ascii="Palatino Linotype" w:eastAsia="Batang" w:hAnsi="Palatino Linotype" w:cs="Arial"/>
          <w:sz w:val="22"/>
          <w:szCs w:val="22"/>
        </w:rPr>
      </w:pPr>
    </w:p>
    <w:p w14:paraId="58AC2361" w14:textId="77777777" w:rsidR="00E806B6" w:rsidRPr="00EB349A" w:rsidRDefault="00E806B6" w:rsidP="00E806B6">
      <w:pPr>
        <w:pStyle w:val="Prrafodelista"/>
        <w:numPr>
          <w:ilvl w:val="0"/>
          <w:numId w:val="2"/>
        </w:numPr>
        <w:spacing w:before="240" w:after="240" w:line="360" w:lineRule="auto"/>
        <w:ind w:left="426" w:hanging="426"/>
        <w:jc w:val="both"/>
        <w:rPr>
          <w:rFonts w:ascii="Palatino Linotype" w:eastAsia="Batang" w:hAnsi="Palatino Linotype" w:cs="Arial"/>
        </w:rPr>
      </w:pPr>
      <w:r w:rsidRPr="00EB349A">
        <w:rPr>
          <w:rFonts w:ascii="Palatino Linotype" w:hAnsi="Palatino Linotype"/>
          <w:lang w:val="es-MX" w:eastAsia="en-US"/>
        </w:rPr>
        <w:t xml:space="preserve">Precisado lo anterior, </w:t>
      </w:r>
      <w:r w:rsidRPr="00EB349A">
        <w:rPr>
          <w:rFonts w:ascii="Palatino Linotype" w:eastAsia="Batang" w:hAnsi="Palatino Linotype" w:cs="Arial"/>
        </w:rPr>
        <w:t xml:space="preserve">por lo que hace a las causas de sobreseimiento contenidas en </w:t>
      </w:r>
      <w:r w:rsidRPr="00EB349A">
        <w:rPr>
          <w:rFonts w:ascii="Palatino Linotype" w:hAnsi="Palatino Linotype" w:cs="Arial"/>
        </w:rPr>
        <w:t xml:space="preserve">la fracción III del artículo 192 </w:t>
      </w:r>
      <w:r w:rsidRPr="00EB349A">
        <w:rPr>
          <w:rFonts w:ascii="Palatino Linotype" w:eastAsia="Batang" w:hAnsi="Palatino Linotype" w:cs="Arial"/>
        </w:rPr>
        <w:t xml:space="preserve">de la </w:t>
      </w:r>
      <w:r w:rsidRPr="00EB349A">
        <w:rPr>
          <w:rFonts w:ascii="Palatino Linotype" w:eastAsia="Batang" w:hAnsi="Palatino Linotype" w:cs="Arial"/>
          <w:b/>
        </w:rPr>
        <w:t>Ley de Transparencia y Acceso a la Información Pública del Estado de México y Municipios</w:t>
      </w:r>
      <w:r w:rsidRPr="00EB349A">
        <w:rPr>
          <w:rFonts w:ascii="Palatino Linotype" w:eastAsia="Batang" w:hAnsi="Palatino Linotype" w:cs="Arial"/>
        </w:rPr>
        <w:t xml:space="preserve">, es oportuno señalar que estos requisitos privilegian la existencia de elementos de fondo, tales como el desistimiento o fallecimiento del </w:t>
      </w:r>
      <w:r w:rsidRPr="00EB349A">
        <w:rPr>
          <w:rFonts w:ascii="Palatino Linotype" w:eastAsia="Batang" w:hAnsi="Palatino Linotype" w:cs="Arial"/>
          <w:b/>
        </w:rPr>
        <w:t>RECURRENTE</w:t>
      </w:r>
      <w:r w:rsidRPr="00EB349A">
        <w:rPr>
          <w:rFonts w:ascii="Palatino Linotype" w:eastAsia="Batang" w:hAnsi="Palatino Linotype" w:cs="Arial"/>
        </w:rPr>
        <w:t xml:space="preserve"> o que el </w:t>
      </w:r>
      <w:r w:rsidRPr="00EB349A">
        <w:rPr>
          <w:rFonts w:ascii="Palatino Linotype" w:eastAsia="Batang" w:hAnsi="Palatino Linotype" w:cs="Arial"/>
          <w:b/>
        </w:rPr>
        <w:t>SUJETO OBLIGADO</w:t>
      </w:r>
      <w:r w:rsidRPr="00EB349A">
        <w:rPr>
          <w:rFonts w:ascii="Palatino Linotype" w:eastAsia="Batang" w:hAnsi="Palatino Linotype" w:cs="Arial"/>
        </w:rPr>
        <w:t xml:space="preserve"> </w:t>
      </w:r>
      <w:r w:rsidRPr="00EB349A">
        <w:rPr>
          <w:rFonts w:ascii="Palatino Linotype" w:eastAsia="Batang" w:hAnsi="Palatino Linotype" w:cs="Arial"/>
          <w:b/>
          <w:u w:val="single"/>
        </w:rPr>
        <w:t>modifique o revoque el acto</w:t>
      </w:r>
      <w:r w:rsidRPr="00EB349A">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5ED625B1" w14:textId="77777777" w:rsidR="00E806B6" w:rsidRPr="00EB349A" w:rsidRDefault="00E806B6" w:rsidP="00E806B6">
      <w:pPr>
        <w:pStyle w:val="Prrafodelista"/>
        <w:spacing w:before="240" w:after="240" w:line="360" w:lineRule="auto"/>
        <w:ind w:left="0" w:right="49"/>
        <w:jc w:val="both"/>
        <w:rPr>
          <w:rFonts w:ascii="Palatino Linotype" w:eastAsia="Batang" w:hAnsi="Palatino Linotype" w:cs="Arial"/>
        </w:rPr>
      </w:pPr>
    </w:p>
    <w:p w14:paraId="5870CEE4" w14:textId="77777777" w:rsidR="00E806B6" w:rsidRPr="00EB349A" w:rsidRDefault="00E806B6" w:rsidP="00E806B6">
      <w:pPr>
        <w:pStyle w:val="Prrafodelista"/>
        <w:numPr>
          <w:ilvl w:val="0"/>
          <w:numId w:val="2"/>
        </w:numPr>
        <w:spacing w:before="240" w:after="240" w:line="360" w:lineRule="auto"/>
        <w:ind w:left="426" w:hanging="426"/>
        <w:jc w:val="both"/>
        <w:rPr>
          <w:rFonts w:ascii="Palatino Linotype" w:eastAsia="Batang" w:hAnsi="Palatino Linotype" w:cs="Arial"/>
        </w:rPr>
      </w:pPr>
      <w:r w:rsidRPr="00EB349A">
        <w:rPr>
          <w:rFonts w:ascii="Palatino Linotype" w:eastAsia="Batang" w:hAnsi="Palatino Linotype" w:cs="Arial"/>
          <w:lang w:val="es-ES"/>
        </w:rPr>
        <w:t>Por otra parte,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7ABDE7A0" w14:textId="77777777" w:rsidR="00E806B6" w:rsidRPr="00EB349A" w:rsidRDefault="00E806B6" w:rsidP="00E806B6">
      <w:pPr>
        <w:pStyle w:val="Prrafodelista"/>
        <w:rPr>
          <w:rFonts w:ascii="Palatino Linotype" w:eastAsia="Batang" w:hAnsi="Palatino Linotype" w:cs="Arial"/>
        </w:rPr>
      </w:pPr>
    </w:p>
    <w:p w14:paraId="626BED6B" w14:textId="77777777" w:rsidR="00E806B6" w:rsidRPr="00EB349A" w:rsidRDefault="00E806B6" w:rsidP="00E806B6">
      <w:pPr>
        <w:pStyle w:val="Prrafodelista"/>
        <w:autoSpaceDE w:val="0"/>
        <w:autoSpaceDN w:val="0"/>
        <w:adjustRightInd w:val="0"/>
        <w:spacing w:before="240" w:after="240" w:line="360" w:lineRule="auto"/>
        <w:ind w:right="616"/>
        <w:jc w:val="both"/>
        <w:rPr>
          <w:rFonts w:ascii="Palatino Linotype" w:eastAsia="Batang" w:hAnsi="Palatino Linotype" w:cs="Arial"/>
          <w:b/>
          <w:i/>
          <w:sz w:val="22"/>
          <w:szCs w:val="22"/>
          <w:lang w:val="es-AR"/>
        </w:rPr>
      </w:pPr>
      <w:r w:rsidRPr="00EB349A">
        <w:rPr>
          <w:rFonts w:ascii="Palatino Linotype" w:eastAsia="Batang" w:hAnsi="Palatino Linotype" w:cs="Arial"/>
          <w:b/>
          <w:i/>
          <w:sz w:val="22"/>
          <w:szCs w:val="22"/>
          <w:lang w:val="es-AR"/>
        </w:rPr>
        <w:lastRenderedPageBreak/>
        <w:t>SOBRESEIMIENTO EN EL JUICIO DE AMPARO DIRECTO. IMPIDE EL ESTUDIO DE LAS VIOLACIONES PROCESALES PLANTEADAS EN LOS CONCEPTOS DE VIOLACIÓN.</w:t>
      </w:r>
    </w:p>
    <w:p w14:paraId="61800B4B" w14:textId="77777777" w:rsidR="00E806B6" w:rsidRPr="00EB349A" w:rsidRDefault="00E806B6" w:rsidP="00E806B6">
      <w:pPr>
        <w:pStyle w:val="Prrafodelista"/>
        <w:autoSpaceDE w:val="0"/>
        <w:autoSpaceDN w:val="0"/>
        <w:adjustRightInd w:val="0"/>
        <w:spacing w:before="240" w:after="240" w:line="360" w:lineRule="auto"/>
        <w:ind w:right="616"/>
        <w:jc w:val="both"/>
        <w:rPr>
          <w:rFonts w:ascii="Palatino Linotype" w:eastAsia="Batang" w:hAnsi="Palatino Linotype" w:cs="Arial"/>
          <w:i/>
          <w:sz w:val="22"/>
          <w:szCs w:val="22"/>
          <w:lang w:val="es-AR"/>
        </w:rPr>
      </w:pPr>
      <w:r w:rsidRPr="00EB349A">
        <w:rPr>
          <w:rFonts w:ascii="Palatino Linotype" w:eastAsia="Batang" w:hAnsi="Palatino Linotype" w:cs="Arial"/>
          <w:b/>
          <w:i/>
          <w:sz w:val="22"/>
          <w:szCs w:val="22"/>
          <w:lang w:val="es-AR"/>
        </w:rPr>
        <w:t>El sobreseimiento</w:t>
      </w:r>
      <w:r w:rsidRPr="00EB349A">
        <w:rPr>
          <w:rFonts w:ascii="Palatino Linotype" w:eastAsia="Batang" w:hAnsi="Palatino Linotype" w:cs="Arial"/>
          <w:i/>
          <w:sz w:val="22"/>
          <w:szCs w:val="22"/>
          <w:lang w:val="es-AR"/>
        </w:rPr>
        <w:t xml:space="preserve"> en el juicio de amparo directo </w:t>
      </w:r>
      <w:r w:rsidRPr="00EB349A">
        <w:rPr>
          <w:rFonts w:ascii="Palatino Linotype" w:eastAsia="Batang" w:hAnsi="Palatino Linotype" w:cs="Arial"/>
          <w:b/>
          <w:i/>
          <w:sz w:val="22"/>
          <w:szCs w:val="22"/>
          <w:lang w:val="es-AR"/>
        </w:rPr>
        <w:t>provoca la terminación de la controversia planteada</w:t>
      </w:r>
      <w:r w:rsidRPr="00EB349A">
        <w:rPr>
          <w:rFonts w:ascii="Palatino Linotype" w:eastAsia="Batang" w:hAnsi="Palatino Linotype" w:cs="Arial"/>
          <w:i/>
          <w:sz w:val="22"/>
          <w:szCs w:val="22"/>
          <w:lang w:val="es-AR"/>
        </w:rPr>
        <w:t xml:space="preserve"> por el quejoso en la demanda de amparo</w:t>
      </w:r>
      <w:r w:rsidRPr="00EB349A">
        <w:rPr>
          <w:rFonts w:ascii="Palatino Linotype" w:eastAsia="Batang" w:hAnsi="Palatino Linotype" w:cs="Arial"/>
          <w:b/>
          <w:i/>
          <w:sz w:val="22"/>
          <w:szCs w:val="22"/>
          <w:lang w:val="es-AR"/>
        </w:rPr>
        <w:t>, sin hacer un pronunciamiento de fondo sobre la legalidad o ilegalidad de la sentencia reclamada</w:t>
      </w:r>
      <w:r w:rsidRPr="00EB349A">
        <w:rPr>
          <w:rFonts w:ascii="Palatino Linotype" w:eastAsia="Batang" w:hAnsi="Palatino Linotype" w:cs="Arial"/>
          <w:i/>
          <w:sz w:val="22"/>
          <w:szCs w:val="22"/>
          <w:lang w:val="es-AR"/>
        </w:rPr>
        <w:t xml:space="preserve">. </w:t>
      </w:r>
      <w:r w:rsidRPr="00EB349A">
        <w:rPr>
          <w:rFonts w:ascii="Palatino Linotype" w:eastAsia="Batang" w:hAnsi="Palatino Linotype" w:cs="Arial"/>
          <w:b/>
          <w:i/>
          <w:sz w:val="22"/>
          <w:szCs w:val="22"/>
          <w:lang w:val="es-AR"/>
        </w:rPr>
        <w:t xml:space="preserve">Por consiguiente, si al sobreseerse en el juicio de amparo </w:t>
      </w:r>
      <w:r w:rsidRPr="00EB349A">
        <w:rPr>
          <w:rFonts w:ascii="Palatino Linotype" w:eastAsia="Batang" w:hAnsi="Palatino Linotype" w:cs="Arial"/>
          <w:b/>
          <w:i/>
          <w:sz w:val="22"/>
          <w:szCs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EB349A">
        <w:rPr>
          <w:rFonts w:ascii="Palatino Linotype" w:eastAsia="Batang" w:hAnsi="Palatino Linotype" w:cs="Arial"/>
          <w:i/>
          <w:sz w:val="22"/>
          <w:szCs w:val="22"/>
          <w:lang w:val="es-AR"/>
        </w:rPr>
        <w:t>.</w:t>
      </w:r>
    </w:p>
    <w:p w14:paraId="083E2BE5" w14:textId="77777777" w:rsidR="00E806B6" w:rsidRPr="00EB349A" w:rsidRDefault="00E806B6" w:rsidP="00E806B6">
      <w:pPr>
        <w:pStyle w:val="Prrafodelista"/>
        <w:autoSpaceDE w:val="0"/>
        <w:autoSpaceDN w:val="0"/>
        <w:adjustRightInd w:val="0"/>
        <w:spacing w:before="240" w:after="240" w:line="360" w:lineRule="auto"/>
        <w:ind w:right="616"/>
        <w:jc w:val="both"/>
        <w:rPr>
          <w:rFonts w:ascii="Palatino Linotype" w:eastAsia="Batang" w:hAnsi="Palatino Linotype" w:cs="Arial"/>
          <w:i/>
          <w:sz w:val="22"/>
          <w:szCs w:val="22"/>
          <w:lang w:val="es-AR"/>
        </w:rPr>
      </w:pPr>
      <w:r w:rsidRPr="00EB349A">
        <w:rPr>
          <w:rFonts w:ascii="Palatino Linotype" w:eastAsia="Batang" w:hAnsi="Palatino Linotype" w:cs="Arial"/>
          <w:i/>
          <w:sz w:val="22"/>
          <w:szCs w:val="22"/>
          <w:lang w:val="es-AR"/>
        </w:rPr>
        <w:t>SÉPTIMO TRIBUNAL COLEGIADO EN MATERIA CIVIL DEL PRIMER CIRCUITO.</w:t>
      </w:r>
    </w:p>
    <w:p w14:paraId="54269607" w14:textId="77777777" w:rsidR="00E806B6" w:rsidRPr="00EB349A" w:rsidRDefault="00E806B6" w:rsidP="00E806B6">
      <w:pPr>
        <w:pStyle w:val="Prrafodelista"/>
        <w:autoSpaceDE w:val="0"/>
        <w:autoSpaceDN w:val="0"/>
        <w:adjustRightInd w:val="0"/>
        <w:spacing w:before="240" w:after="240" w:line="360" w:lineRule="auto"/>
        <w:ind w:right="616"/>
        <w:jc w:val="both"/>
        <w:rPr>
          <w:rFonts w:ascii="Palatino Linotype" w:eastAsia="Batang" w:hAnsi="Palatino Linotype" w:cs="Arial"/>
          <w:i/>
          <w:sz w:val="22"/>
          <w:szCs w:val="22"/>
          <w:lang w:val="es-AR"/>
        </w:rPr>
      </w:pPr>
      <w:r w:rsidRPr="00EB349A">
        <w:rPr>
          <w:rFonts w:ascii="Palatino Linotype" w:eastAsia="Batang" w:hAnsi="Palatino Linotype" w:cs="Arial"/>
          <w:i/>
          <w:sz w:val="22"/>
          <w:szCs w:val="22"/>
          <w:lang w:val="es-AR"/>
        </w:rPr>
        <w:t xml:space="preserve">Amparo directo 699/2008. Mariana Leticia González </w:t>
      </w:r>
      <w:proofErr w:type="spellStart"/>
      <w:r w:rsidRPr="00EB349A">
        <w:rPr>
          <w:rFonts w:ascii="Palatino Linotype" w:eastAsia="Batang" w:hAnsi="Palatino Linotype" w:cs="Arial"/>
          <w:i/>
          <w:sz w:val="22"/>
          <w:szCs w:val="22"/>
          <w:lang w:val="es-AR"/>
        </w:rPr>
        <w:t>Steele</w:t>
      </w:r>
      <w:proofErr w:type="spellEnd"/>
      <w:r w:rsidRPr="00EB349A">
        <w:rPr>
          <w:rFonts w:ascii="Palatino Linotype" w:eastAsia="Batang" w:hAnsi="Palatino Linotype" w:cs="Arial"/>
          <w:i/>
          <w:sz w:val="22"/>
          <w:szCs w:val="22"/>
          <w:lang w:val="es-AR"/>
        </w:rPr>
        <w:t>. 13 de noviembre de 2008. Unanimidad de votos. Ponente: Sara Judith Montalvo Trejo. Secretario: Arnulfo Mateos García.</w:t>
      </w:r>
    </w:p>
    <w:p w14:paraId="67568054" w14:textId="77777777" w:rsidR="00E806B6" w:rsidRPr="00EB349A" w:rsidRDefault="00E806B6" w:rsidP="00E806B6">
      <w:pPr>
        <w:pStyle w:val="Prrafodelista"/>
        <w:autoSpaceDE w:val="0"/>
        <w:autoSpaceDN w:val="0"/>
        <w:adjustRightInd w:val="0"/>
        <w:spacing w:before="240" w:after="240" w:line="360" w:lineRule="auto"/>
        <w:ind w:right="616"/>
        <w:jc w:val="both"/>
        <w:rPr>
          <w:rFonts w:ascii="Palatino Linotype" w:eastAsia="Batang" w:hAnsi="Palatino Linotype" w:cs="Arial"/>
          <w:i/>
          <w:lang w:val="es-AR"/>
        </w:rPr>
      </w:pPr>
    </w:p>
    <w:p w14:paraId="7C860508" w14:textId="77777777" w:rsidR="00E806B6" w:rsidRPr="00EB349A" w:rsidRDefault="00E806B6" w:rsidP="00E806B6">
      <w:pPr>
        <w:pStyle w:val="Prrafodelista"/>
        <w:numPr>
          <w:ilvl w:val="0"/>
          <w:numId w:val="2"/>
        </w:numPr>
        <w:spacing w:before="240" w:after="240" w:line="360" w:lineRule="auto"/>
        <w:ind w:left="426" w:hanging="426"/>
        <w:jc w:val="both"/>
        <w:rPr>
          <w:rFonts w:ascii="Palatino Linotype" w:eastAsia="Batang" w:hAnsi="Palatino Linotype" w:cs="Arial"/>
          <w:lang w:val="es-ES"/>
        </w:rPr>
      </w:pPr>
      <w:r w:rsidRPr="00EB349A">
        <w:rPr>
          <w:rFonts w:ascii="Palatino Linotype" w:eastAsia="Batang" w:hAnsi="Palatino Linotype" w:cs="Arial"/>
          <w:lang w:val="es-ES"/>
        </w:rPr>
        <w:t xml:space="preserve">De este modo, se puede deducir que en las resoluciones dictadas por el Pleno de este Instituto, en las que se decreta el sobreseimiento de un recurso de revisión por la actualización de alguno de los supuestos jurídicos contemplados en el artículo </w:t>
      </w:r>
      <w:r w:rsidRPr="00EB349A">
        <w:rPr>
          <w:rFonts w:ascii="Palatino Linotype" w:eastAsia="Batang" w:hAnsi="Palatino Linotype" w:cs="Arial"/>
          <w:b/>
          <w:lang w:val="es-ES"/>
        </w:rPr>
        <w:t xml:space="preserve">192 </w:t>
      </w:r>
      <w:r w:rsidRPr="00EB349A">
        <w:rPr>
          <w:rFonts w:ascii="Palatino Linotype" w:eastAsia="Batang" w:hAnsi="Palatino Linotype" w:cs="Arial"/>
          <w:lang w:val="es-ES"/>
        </w:rPr>
        <w:t xml:space="preserve">de la </w:t>
      </w:r>
      <w:r w:rsidRPr="00EB349A">
        <w:rPr>
          <w:rFonts w:ascii="Palatino Linotype" w:eastAsia="Batang" w:hAnsi="Palatino Linotype" w:cs="Arial"/>
          <w:b/>
          <w:lang w:val="es-ES"/>
        </w:rPr>
        <w:t>Ley de Transparencia y Acceso a la Información Pública del Estado de México y Municipios</w:t>
      </w:r>
      <w:r w:rsidRPr="00EB349A">
        <w:rPr>
          <w:rFonts w:ascii="Palatino Linotype" w:eastAsia="Batang" w:hAnsi="Palatino Linotype" w:cs="Arial"/>
          <w:lang w:val="es-ES"/>
        </w:rPr>
        <w:t>, nos encontramos ante un sobreseimiento definitivo toda vez que pone fin al procedimiento sin entrar al estudio de fondo del mismo.</w:t>
      </w:r>
    </w:p>
    <w:p w14:paraId="3C7C0109" w14:textId="77777777" w:rsidR="00E806B6" w:rsidRPr="00EB349A" w:rsidRDefault="00E806B6" w:rsidP="00E806B6">
      <w:pPr>
        <w:pStyle w:val="Prrafodelista"/>
        <w:spacing w:before="240" w:after="240" w:line="360" w:lineRule="auto"/>
        <w:ind w:left="0" w:right="49"/>
        <w:jc w:val="both"/>
        <w:rPr>
          <w:rFonts w:ascii="Palatino Linotype" w:eastAsia="Batang" w:hAnsi="Palatino Linotype" w:cs="Arial"/>
          <w:lang w:val="es-ES"/>
        </w:rPr>
      </w:pPr>
    </w:p>
    <w:p w14:paraId="7C409D4B" w14:textId="77777777" w:rsidR="00E806B6" w:rsidRPr="00EB349A" w:rsidRDefault="00E806B6" w:rsidP="00E806B6">
      <w:pPr>
        <w:pStyle w:val="Prrafodelista"/>
        <w:numPr>
          <w:ilvl w:val="0"/>
          <w:numId w:val="2"/>
        </w:numPr>
        <w:spacing w:before="240" w:after="240" w:line="360" w:lineRule="auto"/>
        <w:ind w:left="426" w:hanging="426"/>
        <w:jc w:val="both"/>
        <w:rPr>
          <w:rFonts w:ascii="Palatino Linotype" w:eastAsia="Batang" w:hAnsi="Palatino Linotype" w:cs="Arial"/>
          <w:lang w:val="es-ES"/>
        </w:rPr>
      </w:pPr>
      <w:r w:rsidRPr="00EB349A">
        <w:rPr>
          <w:rFonts w:ascii="Palatino Linotype" w:eastAsia="Calibri" w:hAnsi="Palatino Linotype" w:cs="Arial"/>
          <w:lang w:val="es-ES"/>
        </w:rPr>
        <w:lastRenderedPageBreak/>
        <w:t xml:space="preserve">Para los efectos de esta resolución, es oportuno precisar los alcances jurídicos de la </w:t>
      </w:r>
      <w:r w:rsidRPr="00EB349A">
        <w:rPr>
          <w:rFonts w:ascii="Palatino Linotype" w:eastAsia="Calibri" w:hAnsi="Palatino Linotype" w:cs="Arial"/>
          <w:b/>
          <w:lang w:val="es-ES"/>
        </w:rPr>
        <w:t>fracción III</w:t>
      </w:r>
      <w:r w:rsidRPr="00EB349A">
        <w:rPr>
          <w:rFonts w:ascii="Palatino Linotype" w:eastAsia="Calibri" w:hAnsi="Palatino Linotype" w:cs="Arial"/>
          <w:lang w:val="es-ES"/>
        </w:rPr>
        <w:t xml:space="preserve"> de la disposición legal transcrita. Así, procede el sobreseimiento del recurso de revisión cuando el </w:t>
      </w:r>
      <w:r w:rsidRPr="00EB349A">
        <w:rPr>
          <w:rFonts w:ascii="Palatino Linotype" w:eastAsia="Calibri" w:hAnsi="Palatino Linotype" w:cs="Arial"/>
          <w:b/>
          <w:lang w:val="es-ES"/>
        </w:rPr>
        <w:t>SUJETO OBLIGADO</w:t>
      </w:r>
      <w:r w:rsidRPr="00EB349A">
        <w:rPr>
          <w:rFonts w:ascii="Palatino Linotype" w:eastAsia="Calibri" w:hAnsi="Palatino Linotype" w:cs="Arial"/>
          <w:lang w:val="es-ES"/>
        </w:rPr>
        <w:t>:</w:t>
      </w:r>
    </w:p>
    <w:p w14:paraId="55DF3D15" w14:textId="77777777" w:rsidR="00E806B6" w:rsidRPr="00EB349A" w:rsidRDefault="00E806B6" w:rsidP="00E806B6">
      <w:pPr>
        <w:pStyle w:val="Prrafodelista"/>
        <w:spacing w:before="240" w:after="240" w:line="360" w:lineRule="auto"/>
        <w:ind w:left="0" w:right="51"/>
        <w:jc w:val="both"/>
        <w:rPr>
          <w:rFonts w:ascii="Palatino Linotype" w:eastAsia="Calibri" w:hAnsi="Palatino Linotype" w:cs="Arial"/>
          <w:lang w:val="es-ES"/>
        </w:rPr>
      </w:pPr>
    </w:p>
    <w:p w14:paraId="70372BC3" w14:textId="77777777" w:rsidR="00E806B6" w:rsidRPr="00EB349A" w:rsidRDefault="00E806B6" w:rsidP="00E806B6">
      <w:pPr>
        <w:pStyle w:val="Prrafodelista"/>
        <w:numPr>
          <w:ilvl w:val="0"/>
          <w:numId w:val="5"/>
        </w:numPr>
        <w:spacing w:before="240" w:after="240" w:line="360" w:lineRule="auto"/>
        <w:ind w:left="360" w:right="51"/>
        <w:jc w:val="both"/>
        <w:rPr>
          <w:rFonts w:ascii="Palatino Linotype" w:eastAsia="Calibri" w:hAnsi="Palatino Linotype" w:cs="Arial"/>
          <w:lang w:val="es-ES"/>
        </w:rPr>
      </w:pPr>
      <w:r w:rsidRPr="00EB349A">
        <w:rPr>
          <w:rFonts w:ascii="Palatino Linotype" w:eastAsia="Calibri" w:hAnsi="Palatino Linotype" w:cs="Arial"/>
          <w:b/>
          <w:lang w:val="es-ES"/>
        </w:rPr>
        <w:t>Modifique el acto impugnado:</w:t>
      </w:r>
      <w:r w:rsidRPr="00EB349A">
        <w:rPr>
          <w:rFonts w:ascii="Palatino Linotype" w:eastAsia="Calibri" w:hAnsi="Palatino Linotype" w:cs="Arial"/>
          <w:lang w:val="es-ES"/>
        </w:rPr>
        <w:t xml:space="preserve"> Se actualiza cuando el </w:t>
      </w:r>
      <w:r w:rsidRPr="00EB349A">
        <w:rPr>
          <w:rFonts w:ascii="Palatino Linotype" w:eastAsia="Calibri" w:hAnsi="Palatino Linotype" w:cs="Arial"/>
          <w:b/>
          <w:lang w:val="es-ES"/>
        </w:rPr>
        <w:t>SUJETO OBLIGADO</w:t>
      </w:r>
      <w:r w:rsidRPr="00EB349A">
        <w:rPr>
          <w:rFonts w:ascii="Palatino Linotype" w:eastAsia="Calibri" w:hAnsi="Palatino Linotype" w:cs="Arial"/>
          <w:lang w:val="es-ES"/>
        </w:rPr>
        <w:t xml:space="preserve"> después de haber otorgado una respuesta y hasta antes de dictada la resolución del recurso de revisión, emite una diversa en la que subsane las deficiencias que hubiera tenido.</w:t>
      </w:r>
    </w:p>
    <w:p w14:paraId="0F96CF94" w14:textId="77777777" w:rsidR="00E806B6" w:rsidRPr="00EB349A" w:rsidRDefault="00E806B6" w:rsidP="00E806B6">
      <w:pPr>
        <w:numPr>
          <w:ilvl w:val="0"/>
          <w:numId w:val="5"/>
        </w:numPr>
        <w:spacing w:before="240" w:after="240" w:line="360" w:lineRule="auto"/>
        <w:ind w:left="284" w:right="51" w:hanging="284"/>
        <w:jc w:val="both"/>
        <w:rPr>
          <w:rFonts w:ascii="Palatino Linotype" w:eastAsia="Calibri" w:hAnsi="Palatino Linotype" w:cs="Arial"/>
          <w:lang w:val="es-ES"/>
        </w:rPr>
      </w:pPr>
      <w:r w:rsidRPr="00EB349A">
        <w:rPr>
          <w:rFonts w:ascii="Palatino Linotype" w:eastAsia="Calibri" w:hAnsi="Palatino Linotype" w:cs="Arial"/>
          <w:b/>
          <w:lang w:val="es-ES"/>
        </w:rPr>
        <w:t>Revoque el acto impugnado:</w:t>
      </w:r>
      <w:r w:rsidRPr="00EB349A">
        <w:rPr>
          <w:rFonts w:ascii="Palatino Linotype" w:eastAsia="Calibri" w:hAnsi="Palatino Linotype" w:cs="Arial"/>
          <w:lang w:val="es-ES"/>
        </w:rPr>
        <w:t xml:space="preserve"> En este supuesto, el </w:t>
      </w:r>
      <w:r w:rsidRPr="00EB349A">
        <w:rPr>
          <w:rFonts w:ascii="Palatino Linotype" w:eastAsia="Calibri" w:hAnsi="Palatino Linotype" w:cs="Arial"/>
          <w:b/>
          <w:lang w:val="es-ES"/>
        </w:rPr>
        <w:t>SUJETO OBLIGADO</w:t>
      </w:r>
      <w:r w:rsidRPr="00EB349A">
        <w:rPr>
          <w:rFonts w:ascii="Palatino Linotype" w:eastAsia="Calibri" w:hAnsi="Palatino Linotype" w:cs="Arial"/>
          <w:lang w:val="es-ES"/>
        </w:rPr>
        <w:t xml:space="preserve"> deja sin efectos la primera respuesta y en su lugar emite otra que satisfaga lo solicitado por el particular.</w:t>
      </w:r>
    </w:p>
    <w:p w14:paraId="27A61E6F" w14:textId="77777777" w:rsidR="00E806B6" w:rsidRPr="00EB349A" w:rsidRDefault="00E806B6" w:rsidP="00E806B6">
      <w:pPr>
        <w:pStyle w:val="Prrafodelista"/>
        <w:numPr>
          <w:ilvl w:val="0"/>
          <w:numId w:val="2"/>
        </w:numPr>
        <w:spacing w:before="240" w:after="240" w:line="360" w:lineRule="auto"/>
        <w:ind w:left="426" w:hanging="426"/>
        <w:jc w:val="both"/>
        <w:rPr>
          <w:rFonts w:ascii="Palatino Linotype" w:eastAsia="Calibri" w:hAnsi="Palatino Linotype" w:cs="Arial"/>
          <w:lang w:val="es-ES"/>
        </w:rPr>
      </w:pPr>
      <w:r w:rsidRPr="00EB349A">
        <w:rPr>
          <w:rFonts w:ascii="Palatino Linotype" w:eastAsia="Calibri" w:hAnsi="Palatino Linotype" w:cs="Arial"/>
          <w:lang w:val="es-ES"/>
        </w:rPr>
        <w:t xml:space="preserve">Las consecuencias jurídicas de esta modificación o revocación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EB349A">
        <w:rPr>
          <w:rFonts w:ascii="Palatino Linotype" w:eastAsia="Calibri" w:hAnsi="Palatino Linotype" w:cs="Arial"/>
          <w:u w:val="single"/>
          <w:lang w:val="es-ES"/>
        </w:rPr>
        <w:t>cuando ha sido satisfecha la pretensión del particular</w:t>
      </w:r>
      <w:r w:rsidRPr="00EB349A">
        <w:rPr>
          <w:rFonts w:ascii="Palatino Linotype" w:eastAsia="Calibri" w:hAnsi="Palatino Linotype" w:cs="Arial"/>
          <w:lang w:val="es-ES"/>
        </w:rPr>
        <w:t>, ya sea porque se hizo la entrega de la información solicitada o porque se completó la misma.</w:t>
      </w:r>
    </w:p>
    <w:p w14:paraId="2AEA4E9C" w14:textId="77777777" w:rsidR="00E806B6" w:rsidRPr="00EB349A" w:rsidRDefault="00E806B6" w:rsidP="00E806B6">
      <w:pPr>
        <w:pStyle w:val="Prrafodelista"/>
        <w:spacing w:before="240" w:after="240" w:line="360" w:lineRule="auto"/>
        <w:ind w:left="0" w:right="49"/>
        <w:jc w:val="both"/>
        <w:rPr>
          <w:rFonts w:ascii="Palatino Linotype" w:eastAsia="Calibri" w:hAnsi="Palatino Linotype" w:cs="Arial"/>
          <w:lang w:val="es-ES"/>
        </w:rPr>
      </w:pPr>
    </w:p>
    <w:p w14:paraId="79D678AE" w14:textId="77777777" w:rsidR="00E806B6" w:rsidRPr="00EB349A" w:rsidRDefault="00E806B6" w:rsidP="00E806B6">
      <w:pPr>
        <w:pStyle w:val="Prrafodelista"/>
        <w:numPr>
          <w:ilvl w:val="0"/>
          <w:numId w:val="2"/>
        </w:numPr>
        <w:spacing w:before="240" w:after="240" w:line="360" w:lineRule="auto"/>
        <w:ind w:left="426" w:hanging="426"/>
        <w:jc w:val="both"/>
        <w:rPr>
          <w:rFonts w:ascii="Palatino Linotype" w:eastAsia="Calibri" w:hAnsi="Palatino Linotype" w:cs="Arial"/>
          <w:lang w:val="es-ES"/>
        </w:rPr>
      </w:pPr>
      <w:r w:rsidRPr="00EB349A">
        <w:rPr>
          <w:rFonts w:ascii="Palatino Linotype" w:eastAsia="Calibri" w:hAnsi="Palatino Linotype" w:cs="Arial"/>
          <w:lang w:val="es-ES"/>
        </w:rPr>
        <w:t xml:space="preserve">En el presente asunto, este Pleno advierte que el </w:t>
      </w:r>
      <w:r w:rsidRPr="00EB349A">
        <w:rPr>
          <w:rFonts w:ascii="Palatino Linotype" w:eastAsia="Times New Roman" w:hAnsi="Palatino Linotype" w:cs="Arial"/>
          <w:b/>
          <w:lang w:val="es-ES"/>
        </w:rPr>
        <w:t>SUJETO OBLIGADO</w:t>
      </w:r>
      <w:r w:rsidRPr="00EB349A">
        <w:rPr>
          <w:rFonts w:ascii="Palatino Linotype" w:eastAsia="Calibri" w:hAnsi="Palatino Linotype" w:cs="Arial"/>
          <w:lang w:val="es-ES"/>
        </w:rPr>
        <w:t xml:space="preserve"> con la información enviada a este Órgano Garante, </w:t>
      </w:r>
      <w:r w:rsidRPr="00EB349A">
        <w:rPr>
          <w:rFonts w:ascii="Palatino Linotype" w:eastAsia="Calibri" w:hAnsi="Palatino Linotype" w:cs="Arial"/>
          <w:b/>
          <w:lang w:val="es-ES"/>
        </w:rPr>
        <w:t>modifica</w:t>
      </w:r>
      <w:r w:rsidRPr="00EB349A">
        <w:rPr>
          <w:rFonts w:ascii="Palatino Linotype" w:eastAsia="Calibri" w:hAnsi="Palatino Linotype" w:cs="Arial"/>
          <w:lang w:val="es-ES"/>
        </w:rPr>
        <w:t xml:space="preserve"> </w:t>
      </w:r>
      <w:r w:rsidRPr="00EB349A">
        <w:rPr>
          <w:rFonts w:ascii="Palatino Linotype" w:eastAsia="Calibri" w:hAnsi="Palatino Linotype" w:cs="Arial"/>
          <w:u w:val="single"/>
          <w:lang w:val="es-ES"/>
        </w:rPr>
        <w:t xml:space="preserve">el acto que le dio origen al recurso de revisión, por lo que trae como consecuencia que el mismo quede </w:t>
      </w:r>
      <w:r w:rsidRPr="00EB349A">
        <w:rPr>
          <w:rFonts w:ascii="Palatino Linotype" w:eastAsia="Calibri" w:hAnsi="Palatino Linotype" w:cs="Arial"/>
          <w:u w:val="single"/>
          <w:lang w:val="es-ES"/>
        </w:rPr>
        <w:lastRenderedPageBreak/>
        <w:t>sin materia</w:t>
      </w:r>
      <w:r w:rsidRPr="00EB349A">
        <w:rPr>
          <w:rFonts w:ascii="Palatino Linotype" w:eastAsia="Calibri" w:hAnsi="Palatino Linotype" w:cs="Arial"/>
          <w:lang w:val="es-ES"/>
        </w:rPr>
        <w:t xml:space="preserve">, actualizándose de este modo, la hipótesis jurídica contenida en la </w:t>
      </w:r>
      <w:r w:rsidRPr="00EB349A">
        <w:rPr>
          <w:rFonts w:ascii="Palatino Linotype" w:eastAsia="Calibri" w:hAnsi="Palatino Linotype" w:cs="Arial"/>
          <w:b/>
          <w:lang w:val="es-ES"/>
        </w:rPr>
        <w:t>fracción III</w:t>
      </w:r>
      <w:r w:rsidRPr="00EB349A">
        <w:rPr>
          <w:rFonts w:ascii="Palatino Linotype" w:eastAsia="Calibri" w:hAnsi="Palatino Linotype" w:cs="Arial"/>
          <w:lang w:val="es-ES"/>
        </w:rPr>
        <w:t xml:space="preserve"> del citado artículo </w:t>
      </w:r>
      <w:r w:rsidRPr="00EB349A">
        <w:rPr>
          <w:rFonts w:ascii="Palatino Linotype" w:eastAsia="Calibri" w:hAnsi="Palatino Linotype" w:cs="Arial"/>
          <w:b/>
          <w:lang w:val="es-ES"/>
        </w:rPr>
        <w:t>192</w:t>
      </w:r>
      <w:r w:rsidRPr="00EB349A">
        <w:rPr>
          <w:rFonts w:ascii="Palatino Linotype" w:eastAsia="Calibri" w:hAnsi="Palatino Linotype" w:cs="Arial"/>
          <w:lang w:val="es-ES"/>
        </w:rPr>
        <w:t>.</w:t>
      </w:r>
    </w:p>
    <w:p w14:paraId="33E0AC63" w14:textId="77777777" w:rsidR="00E806B6" w:rsidRPr="00EB349A" w:rsidRDefault="00E806B6" w:rsidP="00E806B6">
      <w:pPr>
        <w:pStyle w:val="Prrafodelista"/>
        <w:rPr>
          <w:rFonts w:ascii="Palatino Linotype" w:eastAsia="Calibri" w:hAnsi="Palatino Linotype" w:cs="Arial"/>
          <w:lang w:val="es-ES"/>
        </w:rPr>
      </w:pPr>
    </w:p>
    <w:p w14:paraId="4D42317F" w14:textId="77777777" w:rsidR="00E806B6" w:rsidRPr="00EB349A" w:rsidRDefault="00E806B6" w:rsidP="00E806B6">
      <w:pPr>
        <w:pStyle w:val="Prrafodelista"/>
        <w:numPr>
          <w:ilvl w:val="0"/>
          <w:numId w:val="2"/>
        </w:numPr>
        <w:spacing w:before="240" w:after="240" w:line="360" w:lineRule="auto"/>
        <w:ind w:left="426" w:hanging="426"/>
        <w:jc w:val="both"/>
        <w:rPr>
          <w:rFonts w:ascii="Palatino Linotype" w:eastAsia="Calibri" w:hAnsi="Palatino Linotype" w:cs="Arial"/>
          <w:lang w:val="es-ES"/>
        </w:rPr>
      </w:pPr>
      <w:r w:rsidRPr="00EB349A">
        <w:rPr>
          <w:rFonts w:ascii="Palatino Linotype" w:eastAsia="Calibri" w:hAnsi="Palatino Linotype" w:cs="Arial"/>
          <w:lang w:val="es-ES"/>
        </w:rPr>
        <w:t xml:space="preserve">De este modo, cuando el </w:t>
      </w:r>
      <w:r w:rsidRPr="00EB349A">
        <w:rPr>
          <w:rFonts w:ascii="Palatino Linotype" w:eastAsia="Calibri" w:hAnsi="Palatino Linotype" w:cs="Arial"/>
          <w:b/>
          <w:lang w:val="es-ES"/>
        </w:rPr>
        <w:t xml:space="preserve">SUJETO OBLIGADO, </w:t>
      </w:r>
      <w:r w:rsidRPr="00EB349A">
        <w:rPr>
          <w:rFonts w:ascii="Palatino Linotype" w:eastAsia="Calibri" w:hAnsi="Palatino Linotype" w:cs="Arial"/>
          <w:lang w:val="es-ES"/>
        </w:rPr>
        <w:t xml:space="preserve">antes de que se dicte resolución definitiva, entrega la información solicitada o completa la respuesta que en un primer momento fue incompleta o no correspondió con lo solicitado; el recurso de revisión que al efecto se haya interpuesto queda sin materia lo que imposibilita el estudio de fondo de la </w:t>
      </w:r>
      <w:proofErr w:type="spellStart"/>
      <w:r w:rsidRPr="00EB349A">
        <w:rPr>
          <w:rFonts w:ascii="Palatino Linotype" w:eastAsia="Calibri" w:hAnsi="Palatino Linotype" w:cs="Arial"/>
          <w:i/>
          <w:lang w:val="es-ES"/>
        </w:rPr>
        <w:t>litis</w:t>
      </w:r>
      <w:proofErr w:type="spellEnd"/>
      <w:r w:rsidRPr="00EB349A">
        <w:rPr>
          <w:rFonts w:ascii="Palatino Linotype" w:eastAsia="Calibri" w:hAnsi="Palatino Linotype" w:cs="Arial"/>
          <w:lang w:val="es-ES"/>
        </w:rPr>
        <w:t xml:space="preserve"> planteada, debido a que la afectación en su esfera de derechos fue restituida por la propia autoridad que emitió el acto motivo de impugnación</w:t>
      </w:r>
      <w:r w:rsidRPr="00EB349A">
        <w:rPr>
          <w:rFonts w:ascii="Palatino Linotype" w:hAnsi="Palatino Linotype"/>
        </w:rPr>
        <w:t>.</w:t>
      </w:r>
    </w:p>
    <w:p w14:paraId="7F71C5AD" w14:textId="77777777" w:rsidR="00E806B6" w:rsidRPr="00EB349A" w:rsidRDefault="00E806B6" w:rsidP="00E806B6">
      <w:pPr>
        <w:pStyle w:val="Prrafodelista"/>
        <w:rPr>
          <w:rFonts w:ascii="Palatino Linotype" w:eastAsia="Calibri" w:hAnsi="Palatino Linotype" w:cs="Arial"/>
          <w:lang w:val="es-ES"/>
        </w:rPr>
      </w:pPr>
    </w:p>
    <w:p w14:paraId="4AB9774E" w14:textId="77777777" w:rsidR="00E806B6" w:rsidRPr="00EB349A" w:rsidRDefault="00E806B6" w:rsidP="00E806B6">
      <w:pPr>
        <w:pStyle w:val="Prrafodelista"/>
        <w:numPr>
          <w:ilvl w:val="0"/>
          <w:numId w:val="2"/>
        </w:numPr>
        <w:spacing w:before="240" w:after="240" w:line="360" w:lineRule="auto"/>
        <w:ind w:left="426" w:hanging="426"/>
        <w:jc w:val="both"/>
        <w:rPr>
          <w:rFonts w:ascii="Palatino Linotype" w:eastAsia="Calibri" w:hAnsi="Palatino Linotype" w:cs="Arial"/>
          <w:lang w:val="es-ES"/>
        </w:rPr>
      </w:pPr>
      <w:r w:rsidRPr="00EB349A">
        <w:rPr>
          <w:rFonts w:ascii="Palatino Linotype" w:eastAsia="Calibri" w:hAnsi="Palatino Linotype" w:cs="Arial"/>
          <w:lang w:val="es-ES"/>
        </w:rPr>
        <w:t xml:space="preserve">Por lo tanto, para que se actualice el sobreseimiento de un recurso de revisión, el </w:t>
      </w:r>
      <w:r w:rsidRPr="00EB349A">
        <w:rPr>
          <w:rFonts w:ascii="Palatino Linotype" w:eastAsia="Calibri" w:hAnsi="Palatino Linotype" w:cs="Arial"/>
          <w:b/>
          <w:lang w:val="es-ES"/>
        </w:rPr>
        <w:t>SUJETO OBLIGADO</w:t>
      </w:r>
      <w:r w:rsidRPr="00EB349A">
        <w:rPr>
          <w:rFonts w:ascii="Palatino Linotype" w:eastAsia="Calibri" w:hAnsi="Palatino Linotype" w:cs="Arial"/>
          <w:lang w:val="es-ES"/>
        </w:rPr>
        <w:t xml:space="preserve"> puede entregar o completar la información al momento de rendir su </w:t>
      </w:r>
      <w:r w:rsidRPr="00EB349A">
        <w:rPr>
          <w:rFonts w:ascii="Palatino Linotype" w:eastAsia="Calibri" w:hAnsi="Palatino Linotype" w:cs="Arial"/>
          <w:b/>
          <w:u w:val="single"/>
          <w:lang w:val="es-ES"/>
        </w:rPr>
        <w:t>informe de justificación</w:t>
      </w:r>
      <w:r w:rsidRPr="00EB349A">
        <w:rPr>
          <w:rFonts w:ascii="Palatino Linotype" w:eastAsia="Calibri" w:hAnsi="Palatino Linotype" w:cs="Arial"/>
          <w:lang w:val="es-ES"/>
        </w:rPr>
        <w:t xml:space="preserve"> </w:t>
      </w:r>
      <w:r w:rsidRPr="00EB349A">
        <w:rPr>
          <w:rFonts w:ascii="Palatino Linotype" w:hAnsi="Palatino Linotype"/>
          <w:b/>
          <w:u w:val="single"/>
        </w:rPr>
        <w:t>dentro de los siete días</w:t>
      </w:r>
      <w:r w:rsidRPr="00EB349A">
        <w:rPr>
          <w:rFonts w:ascii="Palatino Linotype" w:hAnsi="Palatino Linotype"/>
        </w:rPr>
        <w:t xml:space="preserve"> previstos para manifestar lo que a su derecho convenga, lo anterior también puede ocurrir si entrega la información después de ese lapso pero antes del cierre de instrucción. </w:t>
      </w:r>
    </w:p>
    <w:p w14:paraId="4822D61C" w14:textId="77777777" w:rsidR="00E806B6" w:rsidRPr="00EB349A" w:rsidRDefault="00E806B6" w:rsidP="00E806B6">
      <w:pPr>
        <w:pStyle w:val="Prrafodelista"/>
        <w:rPr>
          <w:rFonts w:ascii="Palatino Linotype" w:eastAsia="Times New Roman" w:hAnsi="Palatino Linotype" w:cs="Arial"/>
          <w:lang w:val="es-ES"/>
        </w:rPr>
      </w:pPr>
    </w:p>
    <w:p w14:paraId="7B7CC3CA" w14:textId="77777777" w:rsidR="00E806B6" w:rsidRPr="00EB349A" w:rsidRDefault="00E806B6" w:rsidP="00E806B6">
      <w:pPr>
        <w:pStyle w:val="Prrafodelista"/>
        <w:numPr>
          <w:ilvl w:val="0"/>
          <w:numId w:val="2"/>
        </w:numPr>
        <w:spacing w:before="240" w:after="240" w:line="360" w:lineRule="auto"/>
        <w:ind w:left="426" w:hanging="426"/>
        <w:jc w:val="both"/>
        <w:rPr>
          <w:rFonts w:ascii="Palatino Linotype" w:hAnsi="Palatino Linotype"/>
        </w:rPr>
      </w:pPr>
      <w:r w:rsidRPr="00EB349A">
        <w:rPr>
          <w:rFonts w:ascii="Palatino Linotype" w:eastAsia="Calibri" w:hAnsi="Palatino Linotype" w:cs="Arial"/>
          <w:lang w:val="es-ES"/>
        </w:rPr>
        <w:t>Finalmente</w:t>
      </w:r>
      <w:r w:rsidRPr="00EB349A">
        <w:rPr>
          <w:rFonts w:ascii="Palatino Linotype" w:hAnsi="Palatino Linotype" w:cs="Arial"/>
          <w:lang w:val="es-CO"/>
        </w:rPr>
        <w:t xml:space="preserve"> en términos del artículo 186 fracción I este Pleno determina el </w:t>
      </w:r>
      <w:r w:rsidRPr="00EB349A">
        <w:rPr>
          <w:rFonts w:ascii="Palatino Linotype" w:hAnsi="Palatino Linotype" w:cs="Arial"/>
          <w:b/>
          <w:lang w:val="es-CO"/>
        </w:rPr>
        <w:t xml:space="preserve">SOBRESEIMIENTO </w:t>
      </w:r>
      <w:r w:rsidRPr="00EB349A">
        <w:rPr>
          <w:rFonts w:ascii="Palatino Linotype" w:hAnsi="Palatino Linotype" w:cs="Arial"/>
          <w:lang w:val="es-CO"/>
        </w:rPr>
        <w:t>del presente recurso de revisión, toda vez que la afectación al derecho de acceso a la información pública establecido constitucionalmente a favor del particular ha sido resarcida al proporcionar la información que ha sido observada por este Órgano Garante.</w:t>
      </w:r>
    </w:p>
    <w:p w14:paraId="2E83F1CB" w14:textId="77777777" w:rsidR="00D1582B" w:rsidRPr="00EB349A" w:rsidRDefault="00D1582B" w:rsidP="000761BC">
      <w:pPr>
        <w:spacing w:before="240" w:after="240" w:line="360" w:lineRule="auto"/>
        <w:jc w:val="both"/>
        <w:rPr>
          <w:rFonts w:ascii="Palatino Linotype" w:hAnsi="Palatino Linotype"/>
        </w:rPr>
      </w:pPr>
    </w:p>
    <w:p w14:paraId="06E5BB70" w14:textId="310C8614" w:rsidR="00ED131F" w:rsidRPr="00EB349A" w:rsidRDefault="00ED131F" w:rsidP="00D678E2">
      <w:pPr>
        <w:pStyle w:val="Ttulo1"/>
        <w:jc w:val="center"/>
        <w:rPr>
          <w:rFonts w:eastAsia="Calibri"/>
          <w:b w:val="0"/>
          <w:szCs w:val="24"/>
          <w:lang w:val="es-ES" w:eastAsia="es-ES"/>
        </w:rPr>
      </w:pPr>
      <w:bookmarkStart w:id="80" w:name="_Toc523131546"/>
      <w:r w:rsidRPr="00EB349A">
        <w:rPr>
          <w:rFonts w:eastAsia="Calibri"/>
          <w:szCs w:val="24"/>
          <w:lang w:val="es-ES" w:eastAsia="es-ES"/>
        </w:rPr>
        <w:lastRenderedPageBreak/>
        <w:t>R</w:t>
      </w:r>
      <w:r w:rsidR="00AE4C5A" w:rsidRPr="00EB349A">
        <w:rPr>
          <w:rFonts w:eastAsia="Calibri"/>
          <w:szCs w:val="24"/>
          <w:lang w:val="es-ES" w:eastAsia="es-ES"/>
        </w:rPr>
        <w:t xml:space="preserve"> </w:t>
      </w:r>
      <w:r w:rsidRPr="00EB349A">
        <w:rPr>
          <w:rFonts w:eastAsia="Calibri"/>
          <w:szCs w:val="24"/>
          <w:lang w:val="es-ES" w:eastAsia="es-ES"/>
        </w:rPr>
        <w:t>E</w:t>
      </w:r>
      <w:r w:rsidR="00AE4C5A" w:rsidRPr="00EB349A">
        <w:rPr>
          <w:rFonts w:eastAsia="Calibri"/>
          <w:szCs w:val="24"/>
          <w:lang w:val="es-ES" w:eastAsia="es-ES"/>
        </w:rPr>
        <w:t xml:space="preserve"> </w:t>
      </w:r>
      <w:r w:rsidRPr="00EB349A">
        <w:rPr>
          <w:rFonts w:eastAsia="Calibri"/>
          <w:szCs w:val="24"/>
          <w:lang w:val="es-ES" w:eastAsia="es-ES"/>
        </w:rPr>
        <w:t>S</w:t>
      </w:r>
      <w:r w:rsidR="00AE4C5A" w:rsidRPr="00EB349A">
        <w:rPr>
          <w:rFonts w:eastAsia="Calibri"/>
          <w:szCs w:val="24"/>
          <w:lang w:val="es-ES" w:eastAsia="es-ES"/>
        </w:rPr>
        <w:t xml:space="preserve"> </w:t>
      </w:r>
      <w:r w:rsidRPr="00EB349A">
        <w:rPr>
          <w:rFonts w:eastAsia="Calibri"/>
          <w:szCs w:val="24"/>
          <w:lang w:val="es-ES" w:eastAsia="es-ES"/>
        </w:rPr>
        <w:t>O</w:t>
      </w:r>
      <w:r w:rsidR="00AE4C5A" w:rsidRPr="00EB349A">
        <w:rPr>
          <w:rFonts w:eastAsia="Calibri"/>
          <w:szCs w:val="24"/>
          <w:lang w:val="es-ES" w:eastAsia="es-ES"/>
        </w:rPr>
        <w:t xml:space="preserve"> </w:t>
      </w:r>
      <w:r w:rsidRPr="00EB349A">
        <w:rPr>
          <w:rFonts w:eastAsia="Calibri"/>
          <w:szCs w:val="24"/>
          <w:lang w:val="es-ES" w:eastAsia="es-ES"/>
        </w:rPr>
        <w:t>L</w:t>
      </w:r>
      <w:r w:rsidR="00AE4C5A" w:rsidRPr="00EB349A">
        <w:rPr>
          <w:rFonts w:eastAsia="Calibri"/>
          <w:szCs w:val="24"/>
          <w:lang w:val="es-ES" w:eastAsia="es-ES"/>
        </w:rPr>
        <w:t xml:space="preserve"> </w:t>
      </w:r>
      <w:r w:rsidRPr="00EB349A">
        <w:rPr>
          <w:rFonts w:eastAsia="Calibri"/>
          <w:szCs w:val="24"/>
          <w:lang w:val="es-ES" w:eastAsia="es-ES"/>
        </w:rPr>
        <w:t>U</w:t>
      </w:r>
      <w:r w:rsidR="00AE4C5A" w:rsidRPr="00EB349A">
        <w:rPr>
          <w:rFonts w:eastAsia="Calibri"/>
          <w:szCs w:val="24"/>
          <w:lang w:val="es-ES" w:eastAsia="es-ES"/>
        </w:rPr>
        <w:t xml:space="preserve"> </w:t>
      </w:r>
      <w:r w:rsidRPr="00EB349A">
        <w:rPr>
          <w:rFonts w:eastAsia="Calibri"/>
          <w:szCs w:val="24"/>
          <w:lang w:val="es-ES" w:eastAsia="es-ES"/>
        </w:rPr>
        <w:t>T</w:t>
      </w:r>
      <w:r w:rsidR="00AE4C5A" w:rsidRPr="00EB349A">
        <w:rPr>
          <w:rFonts w:eastAsia="Calibri"/>
          <w:szCs w:val="24"/>
          <w:lang w:val="es-ES" w:eastAsia="es-ES"/>
        </w:rPr>
        <w:t xml:space="preserve"> </w:t>
      </w:r>
      <w:r w:rsidRPr="00EB349A">
        <w:rPr>
          <w:rFonts w:eastAsia="Calibri"/>
          <w:szCs w:val="24"/>
          <w:lang w:val="es-ES" w:eastAsia="es-ES"/>
        </w:rPr>
        <w:t>I</w:t>
      </w:r>
      <w:r w:rsidR="00AE4C5A" w:rsidRPr="00EB349A">
        <w:rPr>
          <w:rFonts w:eastAsia="Calibri"/>
          <w:szCs w:val="24"/>
          <w:lang w:val="es-ES" w:eastAsia="es-ES"/>
        </w:rPr>
        <w:t xml:space="preserve"> </w:t>
      </w:r>
      <w:r w:rsidRPr="00EB349A">
        <w:rPr>
          <w:rFonts w:eastAsia="Calibri"/>
          <w:szCs w:val="24"/>
          <w:lang w:val="es-ES" w:eastAsia="es-ES"/>
        </w:rPr>
        <w:t>V</w:t>
      </w:r>
      <w:r w:rsidR="00AE4C5A" w:rsidRPr="00EB349A">
        <w:rPr>
          <w:rFonts w:eastAsia="Calibri"/>
          <w:szCs w:val="24"/>
          <w:lang w:val="es-ES" w:eastAsia="es-ES"/>
        </w:rPr>
        <w:t xml:space="preserve"> </w:t>
      </w:r>
      <w:r w:rsidRPr="00EB349A">
        <w:rPr>
          <w:rFonts w:eastAsia="Calibri"/>
          <w:szCs w:val="24"/>
          <w:lang w:val="es-ES" w:eastAsia="es-ES"/>
        </w:rPr>
        <w:t>O</w:t>
      </w:r>
      <w:r w:rsidR="00AE4C5A" w:rsidRPr="00EB349A">
        <w:rPr>
          <w:rFonts w:eastAsia="Calibri"/>
          <w:szCs w:val="24"/>
          <w:lang w:val="es-ES" w:eastAsia="es-ES"/>
        </w:rPr>
        <w:t xml:space="preserve"> </w:t>
      </w:r>
      <w:r w:rsidRPr="00EB349A">
        <w:rPr>
          <w:rFonts w:eastAsia="Calibri"/>
          <w:szCs w:val="24"/>
          <w:lang w:val="es-ES" w:eastAsia="es-ES"/>
        </w:rPr>
        <w:t>S</w:t>
      </w:r>
      <w:bookmarkEnd w:id="77"/>
      <w:bookmarkEnd w:id="78"/>
      <w:bookmarkEnd w:id="79"/>
      <w:bookmarkEnd w:id="80"/>
      <w:r w:rsidR="00AE4C5A" w:rsidRPr="00EB349A">
        <w:rPr>
          <w:rFonts w:eastAsia="Calibri"/>
          <w:szCs w:val="24"/>
          <w:lang w:val="es-ES" w:eastAsia="es-ES"/>
        </w:rPr>
        <w:t xml:space="preserve"> </w:t>
      </w:r>
    </w:p>
    <w:p w14:paraId="36545E34" w14:textId="77777777" w:rsidR="00ED131F" w:rsidRPr="00EB349A" w:rsidRDefault="00ED131F" w:rsidP="00ED131F">
      <w:pPr>
        <w:rPr>
          <w:lang w:val="es-ES"/>
        </w:rPr>
      </w:pPr>
    </w:p>
    <w:p w14:paraId="7437ACE0" w14:textId="357A84A4" w:rsidR="002A40B1" w:rsidRPr="00EB349A" w:rsidRDefault="002A40B1" w:rsidP="002A40B1">
      <w:pPr>
        <w:pStyle w:val="Sinespaciado"/>
        <w:spacing w:line="360" w:lineRule="auto"/>
        <w:jc w:val="both"/>
        <w:rPr>
          <w:rFonts w:ascii="Palatino Linotype" w:hAnsi="Palatino Linotype"/>
          <w:szCs w:val="20"/>
        </w:rPr>
      </w:pPr>
      <w:r w:rsidRPr="00EB349A">
        <w:rPr>
          <w:rFonts w:ascii="Palatino Linotype" w:hAnsi="Palatino Linotype"/>
          <w:b/>
          <w:szCs w:val="20"/>
        </w:rPr>
        <w:t xml:space="preserve">PRIMERO. </w:t>
      </w:r>
      <w:r w:rsidRPr="00EB349A">
        <w:rPr>
          <w:rFonts w:ascii="Palatino Linotype" w:hAnsi="Palatino Linotype"/>
          <w:szCs w:val="20"/>
        </w:rPr>
        <w:t xml:space="preserve">Se </w:t>
      </w:r>
      <w:r w:rsidRPr="00EB349A">
        <w:rPr>
          <w:rFonts w:ascii="Palatino Linotype" w:hAnsi="Palatino Linotype"/>
          <w:b/>
          <w:szCs w:val="20"/>
        </w:rPr>
        <w:t>SOBRESEE</w:t>
      </w:r>
      <w:r w:rsidRPr="00EB349A">
        <w:rPr>
          <w:rFonts w:ascii="Palatino Linotype" w:hAnsi="Palatino Linotype"/>
          <w:szCs w:val="20"/>
        </w:rPr>
        <w:t xml:space="preserve"> el recurso de revisión número </w:t>
      </w:r>
      <w:r w:rsidRPr="00EB349A">
        <w:rPr>
          <w:rFonts w:ascii="Palatino Linotype" w:hAnsi="Palatino Linotype"/>
          <w:b/>
          <w:szCs w:val="20"/>
        </w:rPr>
        <w:t>02288/INFOEM/IP/RR/2018</w:t>
      </w:r>
      <w:r w:rsidRPr="00EB349A">
        <w:rPr>
          <w:rFonts w:ascii="Palatino Linotype" w:hAnsi="Palatino Linotype"/>
          <w:szCs w:val="20"/>
        </w:rPr>
        <w:t xml:space="preserve">, porque al modificar la respuesta el recurso de revisión quedó sin materia en términos del  considerando </w:t>
      </w:r>
      <w:r w:rsidRPr="00EB349A">
        <w:rPr>
          <w:rFonts w:ascii="Palatino Linotype" w:hAnsi="Palatino Linotype"/>
          <w:b/>
          <w:szCs w:val="20"/>
        </w:rPr>
        <w:t>TERCERO</w:t>
      </w:r>
      <w:r w:rsidRPr="00EB349A">
        <w:rPr>
          <w:rFonts w:ascii="Palatino Linotype" w:hAnsi="Palatino Linotype"/>
          <w:szCs w:val="20"/>
        </w:rPr>
        <w:t xml:space="preserve"> de la presente resolución.</w:t>
      </w:r>
    </w:p>
    <w:p w14:paraId="16F01213" w14:textId="77777777" w:rsidR="002A40B1" w:rsidRPr="00EB349A" w:rsidRDefault="002A40B1" w:rsidP="002A40B1">
      <w:pPr>
        <w:pStyle w:val="Sinespaciado"/>
        <w:spacing w:line="360" w:lineRule="auto"/>
        <w:jc w:val="both"/>
        <w:rPr>
          <w:rFonts w:ascii="Palatino Linotype" w:hAnsi="Palatino Linotype"/>
          <w:szCs w:val="20"/>
        </w:rPr>
      </w:pPr>
    </w:p>
    <w:p w14:paraId="12F230C2" w14:textId="77777777" w:rsidR="002A40B1" w:rsidRPr="00EB349A" w:rsidRDefault="002A40B1" w:rsidP="002A40B1">
      <w:pPr>
        <w:pStyle w:val="Sinespaciado"/>
        <w:spacing w:line="360" w:lineRule="auto"/>
        <w:jc w:val="both"/>
        <w:rPr>
          <w:rFonts w:ascii="Palatino Linotype" w:eastAsia="Calibri" w:hAnsi="Palatino Linotype" w:cs="Arial"/>
          <w:b/>
          <w:bCs/>
          <w:lang w:val="es-ES"/>
        </w:rPr>
      </w:pPr>
      <w:r w:rsidRPr="00EB349A">
        <w:rPr>
          <w:rFonts w:ascii="Palatino Linotype" w:eastAsia="Calibri" w:hAnsi="Palatino Linotype" w:cs="Arial"/>
          <w:b/>
          <w:bCs/>
          <w:lang w:val="es-ES"/>
        </w:rPr>
        <w:t xml:space="preserve">SEGUNDO. REMÍTASE </w:t>
      </w:r>
      <w:r w:rsidRPr="00EB349A">
        <w:rPr>
          <w:rFonts w:ascii="Palatino Linotype" w:eastAsia="Calibri" w:hAnsi="Palatino Linotype" w:cs="Arial"/>
          <w:bCs/>
          <w:lang w:val="es-ES"/>
        </w:rPr>
        <w:t xml:space="preserve">a través del Sistema de Acceso a la Información Mexiquense </w:t>
      </w:r>
      <w:r w:rsidRPr="00EB349A">
        <w:rPr>
          <w:rFonts w:ascii="Palatino Linotype" w:eastAsia="Calibri" w:hAnsi="Palatino Linotype" w:cs="Arial"/>
          <w:b/>
          <w:bCs/>
          <w:lang w:val="es-ES"/>
        </w:rPr>
        <w:t xml:space="preserve">(SAIMEX) </w:t>
      </w:r>
      <w:r w:rsidRPr="00EB349A">
        <w:rPr>
          <w:rFonts w:ascii="Palatino Linotype" w:eastAsia="Calibri" w:hAnsi="Palatino Linotype" w:cs="Arial"/>
          <w:bCs/>
          <w:lang w:val="es-ES"/>
        </w:rPr>
        <w:t>la presente resolución al Titular de la Unidad de Transparencia del</w:t>
      </w:r>
      <w:r w:rsidRPr="00EB349A">
        <w:rPr>
          <w:rFonts w:ascii="Palatino Linotype" w:eastAsia="Calibri" w:hAnsi="Palatino Linotype" w:cs="Arial"/>
          <w:b/>
          <w:bCs/>
          <w:lang w:val="es-ES"/>
        </w:rPr>
        <w:t xml:space="preserve"> SUJETO OBLIGADO. </w:t>
      </w:r>
    </w:p>
    <w:p w14:paraId="70452B63" w14:textId="77777777" w:rsidR="002A40B1" w:rsidRPr="00EB349A" w:rsidRDefault="002A40B1" w:rsidP="002A40B1">
      <w:pPr>
        <w:pStyle w:val="Sinespaciado"/>
        <w:spacing w:line="360" w:lineRule="auto"/>
        <w:jc w:val="both"/>
        <w:rPr>
          <w:rFonts w:ascii="Palatino Linotype" w:eastAsia="Palatino Linotype" w:hAnsi="Palatino Linotype" w:cs="Palatino Linotype"/>
          <w:b/>
        </w:rPr>
      </w:pPr>
    </w:p>
    <w:p w14:paraId="289E558D" w14:textId="7E8E5CB1" w:rsidR="002A40B1" w:rsidRPr="00EB349A" w:rsidRDefault="002A40B1" w:rsidP="002A40B1">
      <w:pPr>
        <w:pStyle w:val="Sinespaciado"/>
        <w:spacing w:line="360" w:lineRule="auto"/>
        <w:jc w:val="both"/>
        <w:rPr>
          <w:rFonts w:ascii="Palatino Linotype" w:eastAsia="Times New Roman" w:hAnsi="Palatino Linotype" w:cs="Times New Roman"/>
          <w:color w:val="222222"/>
          <w:lang w:val="es-ES" w:eastAsia="es-MX"/>
        </w:rPr>
      </w:pPr>
      <w:r w:rsidRPr="00EB349A">
        <w:rPr>
          <w:rFonts w:ascii="Palatino Linotype" w:eastAsia="Times New Roman" w:hAnsi="Palatino Linotype" w:cs="Arial"/>
          <w:b/>
        </w:rPr>
        <w:t xml:space="preserve">TERCERO. </w:t>
      </w:r>
      <w:r w:rsidRPr="00EB349A">
        <w:rPr>
          <w:rFonts w:ascii="Palatino Linotype" w:eastAsia="Times New Roman" w:hAnsi="Palatino Linotype" w:cs="Times New Roman"/>
          <w:b/>
          <w:bCs/>
          <w:color w:val="222222"/>
          <w:lang w:val="es-ES"/>
        </w:rPr>
        <w:t xml:space="preserve">Notifíquese </w:t>
      </w:r>
      <w:r w:rsidRPr="00EB349A">
        <w:rPr>
          <w:rFonts w:ascii="Palatino Linotype" w:eastAsia="Times New Roman" w:hAnsi="Palatino Linotype" w:cs="Times New Roman"/>
          <w:bCs/>
          <w:color w:val="222222"/>
          <w:lang w:val="es-ES"/>
        </w:rPr>
        <w:t xml:space="preserve">a </w:t>
      </w:r>
      <w:r w:rsidR="00185A56" w:rsidRPr="00185A56">
        <w:rPr>
          <w:rFonts w:ascii="Palatino Linotype" w:hAnsi="Palatino Linotype"/>
          <w:b/>
          <w:szCs w:val="22"/>
          <w:highlight w:val="black"/>
        </w:rPr>
        <w:t>----------------------------</w:t>
      </w:r>
      <w:bookmarkStart w:id="81" w:name="_GoBack"/>
      <w:bookmarkEnd w:id="81"/>
      <w:r w:rsidRPr="00EB349A">
        <w:rPr>
          <w:rFonts w:ascii="Palatino Linotype" w:hAnsi="Palatino Linotype"/>
          <w:b/>
          <w:szCs w:val="22"/>
        </w:rPr>
        <w:t xml:space="preserve"> </w:t>
      </w:r>
      <w:r w:rsidRPr="00EB349A">
        <w:rPr>
          <w:rFonts w:ascii="Palatino Linotype" w:eastAsia="Times New Roman" w:hAnsi="Palatino Linotype" w:cs="Times New Roman"/>
          <w:color w:val="222222"/>
          <w:lang w:val="es-ES" w:eastAsia="es-MX"/>
        </w:rPr>
        <w:t xml:space="preserve">la presente resolución, y que de conformidad con lo establecido en el artículo 196 de la Ley de Transparencia y Acceso a la Información Pública del Estado de México y Municipios, en caso de que considere que le causa algún perjuicio podrá impugnarla </w:t>
      </w:r>
      <w:r w:rsidRPr="00EB349A">
        <w:rPr>
          <w:rFonts w:ascii="Palatino Linotype" w:eastAsia="Times New Roman" w:hAnsi="Palatino Linotype" w:cs="Times New Roman"/>
          <w:bCs/>
          <w:color w:val="222222"/>
          <w:lang w:val="es-ES" w:eastAsia="es-MX"/>
        </w:rPr>
        <w:t>vía juicio de amparo</w:t>
      </w:r>
      <w:r w:rsidRPr="00EB349A">
        <w:rPr>
          <w:rFonts w:ascii="Palatino Linotype" w:eastAsia="Times New Roman" w:hAnsi="Palatino Linotype" w:cs="Times New Roman"/>
          <w:color w:val="222222"/>
          <w:lang w:val="es-ES" w:eastAsia="es-MX"/>
        </w:rPr>
        <w:t xml:space="preserve"> en los términos de las leyes aplicables. </w:t>
      </w:r>
    </w:p>
    <w:p w14:paraId="229DAA71" w14:textId="19543AA0" w:rsidR="00967F13" w:rsidRPr="00EB349A" w:rsidRDefault="00967F13" w:rsidP="00EB2B52">
      <w:pPr>
        <w:shd w:val="clear" w:color="auto" w:fill="FFFFFF"/>
        <w:spacing w:before="240" w:after="360" w:line="360" w:lineRule="auto"/>
        <w:jc w:val="both"/>
        <w:rPr>
          <w:rFonts w:ascii="Palatino Linotype" w:hAnsi="Palatino Linotype" w:cs="Arial"/>
        </w:rPr>
      </w:pPr>
      <w:r w:rsidRPr="00EB349A">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w:t>
      </w:r>
      <w:r w:rsidR="005351C0" w:rsidRPr="00EB349A">
        <w:rPr>
          <w:rFonts w:ascii="Palatino Linotype" w:hAnsi="Palatino Linotype"/>
        </w:rPr>
        <w:t xml:space="preserve">ZULEMA </w:t>
      </w:r>
      <w:r w:rsidR="00EB349A" w:rsidRPr="00EB349A">
        <w:rPr>
          <w:rFonts w:ascii="Palatino Linotype" w:hAnsi="Palatino Linotype"/>
        </w:rPr>
        <w:t>MARTÍNEZ</w:t>
      </w:r>
      <w:r w:rsidR="005351C0" w:rsidRPr="00EB349A">
        <w:rPr>
          <w:rFonts w:ascii="Palatino Linotype" w:hAnsi="Palatino Linotype"/>
        </w:rPr>
        <w:t xml:space="preserve"> </w:t>
      </w:r>
      <w:r w:rsidR="00EB349A" w:rsidRPr="00EB349A">
        <w:rPr>
          <w:rFonts w:ascii="Palatino Linotype" w:hAnsi="Palatino Linotype"/>
        </w:rPr>
        <w:t>SÁNCHEZ</w:t>
      </w:r>
      <w:r w:rsidR="00EB349A">
        <w:rPr>
          <w:rFonts w:ascii="Palatino Linotype" w:hAnsi="Palatino Linotype"/>
        </w:rPr>
        <w:t xml:space="preserve"> EMITIENDO VOTO PARTICULAR</w:t>
      </w:r>
      <w:r w:rsidRPr="00EB349A">
        <w:rPr>
          <w:rFonts w:ascii="Palatino Linotype" w:hAnsi="Palatino Linotype"/>
        </w:rPr>
        <w:t>; EVA ABAID YAPUR;</w:t>
      </w:r>
      <w:r w:rsidR="00EB349A">
        <w:rPr>
          <w:rFonts w:ascii="Palatino Linotype" w:hAnsi="Palatino Linotype"/>
        </w:rPr>
        <w:t xml:space="preserve"> JOSÉ GUADALUPE LUNA HERNÁNDEZ Y</w:t>
      </w:r>
      <w:r w:rsidR="004A2DF2" w:rsidRPr="00EB349A">
        <w:rPr>
          <w:rFonts w:ascii="Palatino Linotype" w:hAnsi="Palatino Linotype"/>
        </w:rPr>
        <w:t xml:space="preserve"> </w:t>
      </w:r>
      <w:r w:rsidRPr="00EB349A">
        <w:rPr>
          <w:rFonts w:ascii="Palatino Linotype" w:hAnsi="Palatino Linotype"/>
        </w:rPr>
        <w:t xml:space="preserve">JAVIER MARTÍNEZ CRUZ; EN LA </w:t>
      </w:r>
      <w:r w:rsidR="002A40B1" w:rsidRPr="00EB349A">
        <w:rPr>
          <w:rFonts w:ascii="Palatino Linotype" w:hAnsi="Palatino Linotype"/>
        </w:rPr>
        <w:t>TRIGÉSIMA</w:t>
      </w:r>
      <w:r w:rsidR="00FC6370" w:rsidRPr="00EB349A">
        <w:rPr>
          <w:rFonts w:ascii="Palatino Linotype" w:hAnsi="Palatino Linotype"/>
        </w:rPr>
        <w:t xml:space="preserve"> </w:t>
      </w:r>
      <w:r w:rsidRPr="00EB349A">
        <w:rPr>
          <w:rFonts w:ascii="Palatino Linotype" w:hAnsi="Palatino Linotype"/>
        </w:rPr>
        <w:t xml:space="preserve">SESIÓN ORDINARIA CELEBRADA </w:t>
      </w:r>
      <w:r w:rsidR="00D35176" w:rsidRPr="00EB349A">
        <w:rPr>
          <w:rFonts w:ascii="Palatino Linotype" w:hAnsi="Palatino Linotype"/>
        </w:rPr>
        <w:t xml:space="preserve">EL </w:t>
      </w:r>
      <w:r w:rsidR="00B31056" w:rsidRPr="00EB349A">
        <w:rPr>
          <w:rFonts w:ascii="Palatino Linotype" w:hAnsi="Palatino Linotype"/>
        </w:rPr>
        <w:t>VEINTIDÓS</w:t>
      </w:r>
      <w:r w:rsidR="0066787C" w:rsidRPr="00EB349A">
        <w:rPr>
          <w:rFonts w:ascii="Palatino Linotype" w:hAnsi="Palatino Linotype"/>
        </w:rPr>
        <w:t xml:space="preserve"> </w:t>
      </w:r>
      <w:r w:rsidRPr="00EB349A">
        <w:rPr>
          <w:rFonts w:ascii="Palatino Linotype" w:hAnsi="Palatino Linotype"/>
        </w:rPr>
        <w:t>(</w:t>
      </w:r>
      <w:r w:rsidR="00674157" w:rsidRPr="00EB349A">
        <w:rPr>
          <w:rFonts w:ascii="Palatino Linotype" w:hAnsi="Palatino Linotype"/>
        </w:rPr>
        <w:t>2</w:t>
      </w:r>
      <w:r w:rsidR="00B31056" w:rsidRPr="00EB349A">
        <w:rPr>
          <w:rFonts w:ascii="Palatino Linotype" w:hAnsi="Palatino Linotype"/>
        </w:rPr>
        <w:t>2</w:t>
      </w:r>
      <w:r w:rsidRPr="00EB349A">
        <w:rPr>
          <w:rFonts w:ascii="Palatino Linotype" w:hAnsi="Palatino Linotype"/>
        </w:rPr>
        <w:t xml:space="preserve">) DE </w:t>
      </w:r>
      <w:r w:rsidR="00B31056" w:rsidRPr="00EB349A">
        <w:rPr>
          <w:rFonts w:ascii="Palatino Linotype" w:hAnsi="Palatino Linotype"/>
        </w:rPr>
        <w:t>AGOSTO</w:t>
      </w:r>
      <w:r w:rsidRPr="00EB349A">
        <w:rPr>
          <w:rFonts w:ascii="Palatino Linotype" w:hAnsi="Palatino Linotype"/>
        </w:rPr>
        <w:t xml:space="preserve"> </w:t>
      </w:r>
      <w:r w:rsidR="00AB63C1" w:rsidRPr="00EB349A">
        <w:rPr>
          <w:rFonts w:ascii="Palatino Linotype" w:hAnsi="Palatino Linotype"/>
        </w:rPr>
        <w:t>DE DOS MIL DIECIOCHO</w:t>
      </w:r>
      <w:r w:rsidR="00941C80" w:rsidRPr="00EB349A">
        <w:rPr>
          <w:rFonts w:ascii="Palatino Linotype" w:hAnsi="Palatino Linotype"/>
        </w:rPr>
        <w:t>, ANTE EL</w:t>
      </w:r>
      <w:r w:rsidRPr="00EB349A">
        <w:rPr>
          <w:rFonts w:ascii="Palatino Linotype" w:hAnsi="Palatino Linotype"/>
        </w:rPr>
        <w:t xml:space="preserve"> SECRETARI</w:t>
      </w:r>
      <w:r w:rsidR="00941C80" w:rsidRPr="00EB349A">
        <w:rPr>
          <w:rFonts w:ascii="Palatino Linotype" w:hAnsi="Palatino Linotype"/>
        </w:rPr>
        <w:t>O</w:t>
      </w:r>
      <w:r w:rsidRPr="00EB349A">
        <w:rPr>
          <w:rFonts w:ascii="Palatino Linotype" w:hAnsi="Palatino Linotype"/>
        </w:rPr>
        <w:t xml:space="preserve"> TÉCNIC</w:t>
      </w:r>
      <w:r w:rsidR="00941C80" w:rsidRPr="00EB349A">
        <w:rPr>
          <w:rFonts w:ascii="Palatino Linotype" w:hAnsi="Palatino Linotype"/>
        </w:rPr>
        <w:t>O</w:t>
      </w:r>
      <w:r w:rsidRPr="00EB349A">
        <w:rPr>
          <w:rFonts w:ascii="Palatino Linotype" w:hAnsi="Palatino Linotype"/>
        </w:rPr>
        <w:t xml:space="preserve"> DEL PLENO </w:t>
      </w:r>
      <w:r w:rsidR="00941C80" w:rsidRPr="00EB349A">
        <w:rPr>
          <w:rFonts w:ascii="Palatino Linotype" w:hAnsi="Palatino Linotype"/>
        </w:rPr>
        <w:t>ALEXIS TAPIA RAMÍREZ</w:t>
      </w:r>
      <w:r w:rsidRPr="00EB349A">
        <w:rPr>
          <w:rFonts w:ascii="Palatino Linotype" w:hAnsi="Palatino Linotype"/>
        </w:rPr>
        <w:t>.</w:t>
      </w:r>
      <w:r w:rsidRPr="00EB349A">
        <w:rPr>
          <w:rFonts w:ascii="Palatino Linotype" w:hAnsi="Palatino Linotype" w:cs="Arial"/>
        </w:rPr>
        <w:t xml:space="preserve"> </w:t>
      </w:r>
      <w:r w:rsidR="00D35176" w:rsidRPr="00EB349A">
        <w:rPr>
          <w:rFonts w:ascii="Palatino Linotype" w:hAnsi="Palatino Linotype" w:cs="Arial"/>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7914E4" w:rsidRPr="00EB349A" w14:paraId="036E11C2" w14:textId="77777777" w:rsidTr="002F3488">
        <w:trPr>
          <w:trHeight w:val="1168"/>
        </w:trPr>
        <w:tc>
          <w:tcPr>
            <w:tcW w:w="8697" w:type="dxa"/>
            <w:gridSpan w:val="2"/>
            <w:vAlign w:val="center"/>
          </w:tcPr>
          <w:p w14:paraId="05066C8C" w14:textId="77777777" w:rsidR="008958F4" w:rsidRPr="00EB349A" w:rsidRDefault="008958F4" w:rsidP="00967F13">
            <w:pPr>
              <w:spacing w:line="360" w:lineRule="auto"/>
              <w:jc w:val="center"/>
              <w:rPr>
                <w:rFonts w:ascii="Palatino Linotype" w:hAnsi="Palatino Linotype" w:cs="Times New Roman"/>
                <w:b/>
              </w:rPr>
            </w:pPr>
          </w:p>
          <w:p w14:paraId="726891D1" w14:textId="77777777" w:rsidR="00EB349A" w:rsidRDefault="00EB349A" w:rsidP="00967F13">
            <w:pPr>
              <w:spacing w:line="360" w:lineRule="auto"/>
              <w:jc w:val="center"/>
              <w:rPr>
                <w:rFonts w:ascii="Palatino Linotype" w:hAnsi="Palatino Linotype" w:cs="Times New Roman"/>
                <w:b/>
              </w:rPr>
            </w:pPr>
          </w:p>
          <w:p w14:paraId="46BE8F63" w14:textId="77777777" w:rsidR="00967F13" w:rsidRPr="00EB349A" w:rsidRDefault="00967F13" w:rsidP="00967F13">
            <w:pPr>
              <w:spacing w:line="360" w:lineRule="auto"/>
              <w:jc w:val="center"/>
              <w:rPr>
                <w:rFonts w:ascii="Palatino Linotype" w:hAnsi="Palatino Linotype" w:cs="Times New Roman"/>
                <w:b/>
              </w:rPr>
            </w:pPr>
            <w:r w:rsidRPr="00EB349A">
              <w:rPr>
                <w:rFonts w:ascii="Palatino Linotype" w:hAnsi="Palatino Linotype" w:cs="Times New Roman"/>
                <w:b/>
              </w:rPr>
              <w:t>Zulema Martínez Sánchez</w:t>
            </w:r>
          </w:p>
          <w:p w14:paraId="6B2AE1FE" w14:textId="77777777" w:rsidR="007914E4" w:rsidRPr="00EB349A" w:rsidRDefault="007914E4" w:rsidP="00120951">
            <w:pPr>
              <w:spacing w:line="360" w:lineRule="auto"/>
              <w:jc w:val="center"/>
              <w:rPr>
                <w:rFonts w:ascii="Palatino Linotype" w:hAnsi="Palatino Linotype" w:cs="Times New Roman"/>
              </w:rPr>
            </w:pPr>
            <w:r w:rsidRPr="00EB349A">
              <w:rPr>
                <w:rFonts w:ascii="Palatino Linotype" w:hAnsi="Palatino Linotype" w:cs="Times New Roman"/>
              </w:rPr>
              <w:t>Comisionada Presidenta</w:t>
            </w:r>
          </w:p>
          <w:p w14:paraId="75276582" w14:textId="3921DDB1" w:rsidR="0050257B" w:rsidRPr="00EB349A" w:rsidRDefault="0050257B" w:rsidP="00120951">
            <w:pPr>
              <w:spacing w:line="360" w:lineRule="auto"/>
              <w:jc w:val="center"/>
              <w:rPr>
                <w:rFonts w:ascii="Palatino Linotype" w:hAnsi="Palatino Linotype" w:cs="Times New Roman"/>
              </w:rPr>
            </w:pPr>
            <w:r w:rsidRPr="00EB349A">
              <w:rPr>
                <w:rFonts w:ascii="Palatino Linotype" w:hAnsi="Palatino Linotype" w:cs="Times New Roman"/>
              </w:rPr>
              <w:t>(Rúbrica)</w:t>
            </w:r>
          </w:p>
        </w:tc>
      </w:tr>
      <w:tr w:rsidR="007914E4" w:rsidRPr="00EB349A" w14:paraId="6C2BAB84" w14:textId="77777777" w:rsidTr="002F3488">
        <w:trPr>
          <w:trHeight w:val="1395"/>
        </w:trPr>
        <w:tc>
          <w:tcPr>
            <w:tcW w:w="4348" w:type="dxa"/>
            <w:vAlign w:val="center"/>
          </w:tcPr>
          <w:p w14:paraId="64502DAF" w14:textId="77777777" w:rsidR="0050343B" w:rsidRDefault="0050343B" w:rsidP="00120951">
            <w:pPr>
              <w:spacing w:line="360" w:lineRule="auto"/>
              <w:jc w:val="center"/>
              <w:rPr>
                <w:rFonts w:ascii="Palatino Linotype" w:hAnsi="Palatino Linotype" w:cs="Times New Roman"/>
                <w:b/>
              </w:rPr>
            </w:pPr>
          </w:p>
          <w:p w14:paraId="30AEEB59" w14:textId="77777777" w:rsidR="00EB349A" w:rsidRPr="00EB349A" w:rsidRDefault="00EB349A" w:rsidP="00120951">
            <w:pPr>
              <w:spacing w:line="360" w:lineRule="auto"/>
              <w:jc w:val="center"/>
              <w:rPr>
                <w:rFonts w:ascii="Palatino Linotype" w:hAnsi="Palatino Linotype" w:cs="Times New Roman"/>
                <w:b/>
              </w:rPr>
            </w:pPr>
          </w:p>
          <w:p w14:paraId="6FA6F096" w14:textId="77777777" w:rsidR="00EB349A" w:rsidRDefault="00EB349A" w:rsidP="00120951">
            <w:pPr>
              <w:spacing w:line="360" w:lineRule="auto"/>
              <w:jc w:val="center"/>
              <w:rPr>
                <w:rFonts w:ascii="Palatino Linotype" w:hAnsi="Palatino Linotype" w:cs="Times New Roman"/>
                <w:b/>
              </w:rPr>
            </w:pPr>
          </w:p>
          <w:p w14:paraId="30ABF7C0" w14:textId="77777777" w:rsidR="007914E4" w:rsidRPr="00EB349A" w:rsidRDefault="007914E4" w:rsidP="00120951">
            <w:pPr>
              <w:spacing w:line="360" w:lineRule="auto"/>
              <w:jc w:val="center"/>
              <w:rPr>
                <w:rFonts w:ascii="Palatino Linotype" w:hAnsi="Palatino Linotype" w:cs="Times New Roman"/>
                <w:b/>
              </w:rPr>
            </w:pPr>
            <w:r w:rsidRPr="00EB349A">
              <w:rPr>
                <w:rFonts w:ascii="Palatino Linotype" w:hAnsi="Palatino Linotype" w:cs="Times New Roman"/>
                <w:b/>
              </w:rPr>
              <w:t xml:space="preserve">Eva </w:t>
            </w:r>
            <w:proofErr w:type="spellStart"/>
            <w:r w:rsidRPr="00EB349A">
              <w:rPr>
                <w:rFonts w:ascii="Palatino Linotype" w:hAnsi="Palatino Linotype" w:cs="Times New Roman"/>
                <w:b/>
              </w:rPr>
              <w:t>Abaid</w:t>
            </w:r>
            <w:proofErr w:type="spellEnd"/>
            <w:r w:rsidRPr="00EB349A">
              <w:rPr>
                <w:rFonts w:ascii="Palatino Linotype" w:hAnsi="Palatino Linotype" w:cs="Times New Roman"/>
                <w:b/>
              </w:rPr>
              <w:t xml:space="preserve"> </w:t>
            </w:r>
            <w:proofErr w:type="spellStart"/>
            <w:r w:rsidRPr="00EB349A">
              <w:rPr>
                <w:rFonts w:ascii="Palatino Linotype" w:hAnsi="Palatino Linotype" w:cs="Times New Roman"/>
                <w:b/>
              </w:rPr>
              <w:t>Yapur</w:t>
            </w:r>
            <w:proofErr w:type="spellEnd"/>
          </w:p>
          <w:p w14:paraId="63429D60" w14:textId="77777777" w:rsidR="007914E4" w:rsidRPr="00EB349A" w:rsidRDefault="007914E4" w:rsidP="00120951">
            <w:pPr>
              <w:spacing w:line="360" w:lineRule="auto"/>
              <w:jc w:val="center"/>
              <w:rPr>
                <w:rFonts w:ascii="Palatino Linotype" w:hAnsi="Palatino Linotype" w:cs="Times New Roman"/>
              </w:rPr>
            </w:pPr>
            <w:r w:rsidRPr="00EB349A">
              <w:rPr>
                <w:rFonts w:ascii="Palatino Linotype" w:hAnsi="Palatino Linotype" w:cs="Times New Roman"/>
              </w:rPr>
              <w:t>Comisionada</w:t>
            </w:r>
          </w:p>
          <w:p w14:paraId="7728B4A4" w14:textId="77777777" w:rsidR="0050257B" w:rsidRDefault="0050257B" w:rsidP="00120951">
            <w:pPr>
              <w:spacing w:line="360" w:lineRule="auto"/>
              <w:jc w:val="center"/>
              <w:rPr>
                <w:rFonts w:ascii="Palatino Linotype" w:hAnsi="Palatino Linotype" w:cs="Times New Roman"/>
              </w:rPr>
            </w:pPr>
            <w:r w:rsidRPr="00EB349A">
              <w:rPr>
                <w:rFonts w:ascii="Palatino Linotype" w:hAnsi="Palatino Linotype" w:cs="Times New Roman"/>
              </w:rPr>
              <w:t>(Rúbrica)</w:t>
            </w:r>
          </w:p>
          <w:p w14:paraId="504C4409" w14:textId="40B7FD4E" w:rsidR="00EB349A" w:rsidRPr="00EB349A" w:rsidRDefault="00EB349A" w:rsidP="00120951">
            <w:pPr>
              <w:spacing w:line="360" w:lineRule="auto"/>
              <w:jc w:val="center"/>
              <w:rPr>
                <w:rFonts w:ascii="Palatino Linotype" w:hAnsi="Palatino Linotype" w:cs="Times New Roman"/>
              </w:rPr>
            </w:pPr>
          </w:p>
        </w:tc>
        <w:tc>
          <w:tcPr>
            <w:tcW w:w="4349" w:type="dxa"/>
            <w:vAlign w:val="center"/>
          </w:tcPr>
          <w:p w14:paraId="72F57567" w14:textId="77777777" w:rsidR="0050343B" w:rsidRDefault="0050343B" w:rsidP="00120951">
            <w:pPr>
              <w:spacing w:line="360" w:lineRule="auto"/>
              <w:jc w:val="center"/>
              <w:rPr>
                <w:rFonts w:ascii="Palatino Linotype" w:hAnsi="Palatino Linotype" w:cs="Times New Roman"/>
                <w:b/>
              </w:rPr>
            </w:pPr>
          </w:p>
          <w:p w14:paraId="418788E1" w14:textId="77777777" w:rsidR="00EB349A" w:rsidRPr="00EB349A" w:rsidRDefault="00EB349A" w:rsidP="00120951">
            <w:pPr>
              <w:spacing w:line="360" w:lineRule="auto"/>
              <w:jc w:val="center"/>
              <w:rPr>
                <w:rFonts w:ascii="Palatino Linotype" w:hAnsi="Palatino Linotype" w:cs="Times New Roman"/>
                <w:b/>
              </w:rPr>
            </w:pPr>
          </w:p>
          <w:p w14:paraId="18DAEB75" w14:textId="77777777" w:rsidR="007914E4" w:rsidRPr="00EB349A" w:rsidRDefault="007914E4" w:rsidP="00120951">
            <w:pPr>
              <w:spacing w:line="360" w:lineRule="auto"/>
              <w:jc w:val="center"/>
              <w:rPr>
                <w:rFonts w:ascii="Palatino Linotype" w:hAnsi="Palatino Linotype" w:cs="Times New Roman"/>
                <w:b/>
              </w:rPr>
            </w:pPr>
            <w:r w:rsidRPr="00EB349A">
              <w:rPr>
                <w:rFonts w:ascii="Palatino Linotype" w:hAnsi="Palatino Linotype" w:cs="Times New Roman"/>
                <w:b/>
              </w:rPr>
              <w:t>José Guadalupe Luna Hernández</w:t>
            </w:r>
          </w:p>
          <w:p w14:paraId="6A09F32B" w14:textId="77777777" w:rsidR="007914E4" w:rsidRPr="00EB349A" w:rsidRDefault="007914E4" w:rsidP="00120951">
            <w:pPr>
              <w:spacing w:line="360" w:lineRule="auto"/>
              <w:jc w:val="center"/>
              <w:rPr>
                <w:rFonts w:ascii="Palatino Linotype" w:hAnsi="Palatino Linotype" w:cs="Times New Roman"/>
              </w:rPr>
            </w:pPr>
            <w:r w:rsidRPr="00EB349A">
              <w:rPr>
                <w:rFonts w:ascii="Palatino Linotype" w:hAnsi="Palatino Linotype" w:cs="Times New Roman"/>
              </w:rPr>
              <w:t>Comisionado</w:t>
            </w:r>
          </w:p>
          <w:p w14:paraId="2187A758" w14:textId="1AC2B442" w:rsidR="0050257B" w:rsidRPr="00EB349A" w:rsidRDefault="0050257B" w:rsidP="00120951">
            <w:pPr>
              <w:spacing w:line="360" w:lineRule="auto"/>
              <w:jc w:val="center"/>
              <w:rPr>
                <w:rFonts w:ascii="Palatino Linotype" w:hAnsi="Palatino Linotype" w:cs="Times New Roman"/>
              </w:rPr>
            </w:pPr>
            <w:r w:rsidRPr="00EB349A">
              <w:rPr>
                <w:rFonts w:ascii="Palatino Linotype" w:hAnsi="Palatino Linotype" w:cs="Times New Roman"/>
              </w:rPr>
              <w:t>(Rúbrica)</w:t>
            </w:r>
          </w:p>
        </w:tc>
      </w:tr>
      <w:tr w:rsidR="00EB349A" w:rsidRPr="00EB349A" w14:paraId="035C94A7" w14:textId="77777777" w:rsidTr="004A22FF">
        <w:trPr>
          <w:trHeight w:val="1451"/>
        </w:trPr>
        <w:tc>
          <w:tcPr>
            <w:tcW w:w="8697" w:type="dxa"/>
            <w:gridSpan w:val="2"/>
            <w:vAlign w:val="center"/>
          </w:tcPr>
          <w:p w14:paraId="3685B7DF" w14:textId="77777777" w:rsidR="00EB349A" w:rsidRPr="00EB349A" w:rsidRDefault="00EB349A" w:rsidP="00120951">
            <w:pPr>
              <w:spacing w:line="360" w:lineRule="auto"/>
              <w:jc w:val="center"/>
              <w:rPr>
                <w:rFonts w:ascii="Palatino Linotype" w:hAnsi="Palatino Linotype" w:cs="Times New Roman"/>
                <w:b/>
              </w:rPr>
            </w:pPr>
          </w:p>
          <w:p w14:paraId="42EBA746" w14:textId="77777777" w:rsidR="00EB349A" w:rsidRPr="00EB349A" w:rsidRDefault="00EB349A" w:rsidP="00120951">
            <w:pPr>
              <w:spacing w:line="360" w:lineRule="auto"/>
              <w:jc w:val="center"/>
              <w:rPr>
                <w:rFonts w:ascii="Palatino Linotype" w:hAnsi="Palatino Linotype" w:cs="Times New Roman"/>
                <w:b/>
              </w:rPr>
            </w:pPr>
            <w:r w:rsidRPr="00EB349A">
              <w:rPr>
                <w:rFonts w:ascii="Palatino Linotype" w:hAnsi="Palatino Linotype" w:cs="Times New Roman"/>
                <w:b/>
              </w:rPr>
              <w:t>Javier Martínez Cruz</w:t>
            </w:r>
          </w:p>
          <w:p w14:paraId="657D0A49" w14:textId="77777777" w:rsidR="00EB349A" w:rsidRPr="00EB349A" w:rsidRDefault="00EB349A" w:rsidP="00120951">
            <w:pPr>
              <w:spacing w:line="360" w:lineRule="auto"/>
              <w:jc w:val="center"/>
              <w:rPr>
                <w:rFonts w:ascii="Palatino Linotype" w:hAnsi="Palatino Linotype" w:cs="Times New Roman"/>
              </w:rPr>
            </w:pPr>
            <w:r w:rsidRPr="00EB349A">
              <w:rPr>
                <w:rFonts w:ascii="Palatino Linotype" w:hAnsi="Palatino Linotype" w:cs="Times New Roman"/>
              </w:rPr>
              <w:t>Comisionado</w:t>
            </w:r>
          </w:p>
          <w:p w14:paraId="71918859" w14:textId="77777777" w:rsidR="00EB349A" w:rsidRPr="00EB349A" w:rsidRDefault="00EB349A" w:rsidP="00120951">
            <w:pPr>
              <w:spacing w:line="360" w:lineRule="auto"/>
              <w:jc w:val="center"/>
              <w:rPr>
                <w:rFonts w:ascii="Palatino Linotype" w:hAnsi="Palatino Linotype" w:cs="Times New Roman"/>
              </w:rPr>
            </w:pPr>
            <w:r w:rsidRPr="00EB349A">
              <w:rPr>
                <w:rFonts w:ascii="Palatino Linotype" w:hAnsi="Palatino Linotype" w:cs="Times New Roman"/>
              </w:rPr>
              <w:t>(Rúbrica)</w:t>
            </w:r>
          </w:p>
          <w:p w14:paraId="65244448" w14:textId="090074E7" w:rsidR="00EB349A" w:rsidRPr="00EB349A" w:rsidRDefault="00EB349A" w:rsidP="00967F13">
            <w:pPr>
              <w:spacing w:line="360" w:lineRule="auto"/>
              <w:jc w:val="center"/>
              <w:rPr>
                <w:rFonts w:ascii="Palatino Linotype" w:hAnsi="Palatino Linotype" w:cs="Times New Roman"/>
                <w:b/>
              </w:rPr>
            </w:pPr>
          </w:p>
          <w:p w14:paraId="15C6B6B9" w14:textId="487C6A44" w:rsidR="00EB349A" w:rsidRPr="00EB349A" w:rsidRDefault="00EB349A" w:rsidP="00120951">
            <w:pPr>
              <w:spacing w:line="360" w:lineRule="auto"/>
              <w:jc w:val="center"/>
              <w:rPr>
                <w:rFonts w:ascii="Palatino Linotype" w:hAnsi="Palatino Linotype" w:cs="Times New Roman"/>
              </w:rPr>
            </w:pPr>
          </w:p>
        </w:tc>
      </w:tr>
      <w:tr w:rsidR="007914E4" w:rsidRPr="00EB349A" w14:paraId="6C3753FC" w14:textId="77777777" w:rsidTr="002F3488">
        <w:trPr>
          <w:trHeight w:val="1263"/>
        </w:trPr>
        <w:tc>
          <w:tcPr>
            <w:tcW w:w="8697" w:type="dxa"/>
            <w:gridSpan w:val="2"/>
            <w:vAlign w:val="center"/>
          </w:tcPr>
          <w:p w14:paraId="59109E2E" w14:textId="77777777" w:rsidR="002A0F17" w:rsidRPr="00EB349A" w:rsidRDefault="002A0F17" w:rsidP="00120951">
            <w:pPr>
              <w:spacing w:line="360" w:lineRule="auto"/>
              <w:jc w:val="center"/>
              <w:rPr>
                <w:rFonts w:ascii="Palatino Linotype" w:hAnsi="Palatino Linotype" w:cs="Times New Roman"/>
                <w:b/>
              </w:rPr>
            </w:pPr>
          </w:p>
          <w:p w14:paraId="11BF7C0D" w14:textId="187EA65D" w:rsidR="007914E4" w:rsidRPr="00EB349A" w:rsidRDefault="00941C80" w:rsidP="00120951">
            <w:pPr>
              <w:spacing w:line="360" w:lineRule="auto"/>
              <w:jc w:val="center"/>
              <w:rPr>
                <w:rFonts w:ascii="Palatino Linotype" w:hAnsi="Palatino Linotype" w:cs="Times New Roman"/>
                <w:b/>
              </w:rPr>
            </w:pPr>
            <w:r w:rsidRPr="00EB349A">
              <w:rPr>
                <w:rFonts w:ascii="Palatino Linotype" w:hAnsi="Palatino Linotype" w:cs="Times New Roman"/>
                <w:b/>
              </w:rPr>
              <w:t>Alexis Tapia Ramírez</w:t>
            </w:r>
          </w:p>
          <w:p w14:paraId="0B88CA83" w14:textId="3A5980B1" w:rsidR="007914E4" w:rsidRPr="00EB349A" w:rsidRDefault="00941C80" w:rsidP="00120951">
            <w:pPr>
              <w:spacing w:line="360" w:lineRule="auto"/>
              <w:jc w:val="center"/>
              <w:rPr>
                <w:rFonts w:ascii="Palatino Linotype" w:hAnsi="Palatino Linotype" w:cs="Times New Roman"/>
              </w:rPr>
            </w:pPr>
            <w:r w:rsidRPr="00EB349A">
              <w:rPr>
                <w:rFonts w:ascii="Palatino Linotype" w:hAnsi="Palatino Linotype" w:cs="Times New Roman"/>
              </w:rPr>
              <w:t>Secretario Técnico</w:t>
            </w:r>
            <w:r w:rsidR="007914E4" w:rsidRPr="00EB349A">
              <w:rPr>
                <w:rFonts w:ascii="Palatino Linotype" w:hAnsi="Palatino Linotype" w:cs="Times New Roman"/>
              </w:rPr>
              <w:t xml:space="preserve"> del Pleno</w:t>
            </w:r>
          </w:p>
          <w:p w14:paraId="7A06A6BB" w14:textId="19CDB81F" w:rsidR="0050257B" w:rsidRPr="00EB349A" w:rsidRDefault="0050257B" w:rsidP="00120951">
            <w:pPr>
              <w:spacing w:line="360" w:lineRule="auto"/>
              <w:jc w:val="center"/>
              <w:rPr>
                <w:rFonts w:ascii="Palatino Linotype" w:hAnsi="Palatino Linotype" w:cs="Times New Roman"/>
              </w:rPr>
            </w:pPr>
            <w:r w:rsidRPr="00EB349A">
              <w:rPr>
                <w:rFonts w:ascii="Palatino Linotype" w:hAnsi="Palatino Linotype" w:cs="Times New Roman"/>
              </w:rPr>
              <w:t>(Rúbrica)</w:t>
            </w:r>
          </w:p>
        </w:tc>
      </w:tr>
    </w:tbl>
    <w:p w14:paraId="5CD2FED7" w14:textId="2A30A11F" w:rsidR="00840559" w:rsidRPr="00E27A05" w:rsidRDefault="007914E4" w:rsidP="00840559">
      <w:pPr>
        <w:spacing w:before="240" w:after="240" w:line="360" w:lineRule="auto"/>
        <w:jc w:val="both"/>
        <w:rPr>
          <w:rFonts w:ascii="Palatino Linotype" w:eastAsia="Times New Roman" w:hAnsi="Palatino Linotype" w:cs="Arial"/>
          <w:b/>
          <w:sz w:val="22"/>
          <w:szCs w:val="22"/>
        </w:rPr>
      </w:pPr>
      <w:r w:rsidRPr="00EB349A">
        <w:rPr>
          <w:rFonts w:ascii="Palatino Linotype" w:eastAsia="Times New Roman" w:hAnsi="Palatino Linotype" w:cs="Arial"/>
          <w:sz w:val="22"/>
          <w:szCs w:val="22"/>
        </w:rPr>
        <w:t>Esta hoja</w:t>
      </w:r>
      <w:r w:rsidR="0067074D" w:rsidRPr="00EB349A">
        <w:rPr>
          <w:rFonts w:ascii="Palatino Linotype" w:eastAsia="Times New Roman" w:hAnsi="Palatino Linotype" w:cs="Arial"/>
          <w:sz w:val="22"/>
          <w:szCs w:val="22"/>
        </w:rPr>
        <w:t xml:space="preserve"> co</w:t>
      </w:r>
      <w:r w:rsidR="00C84F2D" w:rsidRPr="00EB349A">
        <w:rPr>
          <w:rFonts w:ascii="Palatino Linotype" w:eastAsia="Times New Roman" w:hAnsi="Palatino Linotype" w:cs="Arial"/>
          <w:sz w:val="22"/>
          <w:szCs w:val="22"/>
        </w:rPr>
        <w:t>r</w:t>
      </w:r>
      <w:r w:rsidR="00D53A8B" w:rsidRPr="00EB349A">
        <w:rPr>
          <w:rFonts w:ascii="Palatino Linotype" w:eastAsia="Times New Roman" w:hAnsi="Palatino Linotype" w:cs="Arial"/>
          <w:sz w:val="22"/>
          <w:szCs w:val="22"/>
        </w:rPr>
        <w:t>re</w:t>
      </w:r>
      <w:r w:rsidR="00A838A1" w:rsidRPr="00EB349A">
        <w:rPr>
          <w:rFonts w:ascii="Palatino Linotype" w:eastAsia="Times New Roman" w:hAnsi="Palatino Linotype" w:cs="Arial"/>
          <w:sz w:val="22"/>
          <w:szCs w:val="22"/>
        </w:rPr>
        <w:t>sponde</w:t>
      </w:r>
      <w:r w:rsidR="00784D9B" w:rsidRPr="00EB349A">
        <w:rPr>
          <w:rFonts w:ascii="Palatino Linotype" w:eastAsia="Times New Roman" w:hAnsi="Palatino Linotype" w:cs="Arial"/>
          <w:sz w:val="22"/>
          <w:szCs w:val="22"/>
        </w:rPr>
        <w:t xml:space="preserve"> a la resolución de </w:t>
      </w:r>
      <w:r w:rsidR="00B31056" w:rsidRPr="00EB349A">
        <w:rPr>
          <w:rFonts w:ascii="Palatino Linotype" w:eastAsia="Times New Roman" w:hAnsi="Palatino Linotype" w:cs="Arial"/>
          <w:sz w:val="22"/>
          <w:szCs w:val="22"/>
        </w:rPr>
        <w:t>veintidós</w:t>
      </w:r>
      <w:r w:rsidR="00784D9B" w:rsidRPr="00EB349A">
        <w:rPr>
          <w:rFonts w:ascii="Palatino Linotype" w:eastAsia="Times New Roman" w:hAnsi="Palatino Linotype" w:cs="Arial"/>
          <w:sz w:val="22"/>
          <w:szCs w:val="22"/>
        </w:rPr>
        <w:t xml:space="preserve"> </w:t>
      </w:r>
      <w:r w:rsidR="00D678E2" w:rsidRPr="00EB349A">
        <w:rPr>
          <w:rFonts w:ascii="Palatino Linotype" w:eastAsia="Times New Roman" w:hAnsi="Palatino Linotype" w:cs="Arial"/>
          <w:sz w:val="22"/>
          <w:szCs w:val="22"/>
        </w:rPr>
        <w:t>(</w:t>
      </w:r>
      <w:r w:rsidR="00941C80" w:rsidRPr="00EB349A">
        <w:rPr>
          <w:rFonts w:ascii="Palatino Linotype" w:eastAsia="Times New Roman" w:hAnsi="Palatino Linotype" w:cs="Arial"/>
          <w:sz w:val="22"/>
          <w:szCs w:val="22"/>
        </w:rPr>
        <w:t>2</w:t>
      </w:r>
      <w:r w:rsidR="00B31056" w:rsidRPr="00EB349A">
        <w:rPr>
          <w:rFonts w:ascii="Palatino Linotype" w:eastAsia="Times New Roman" w:hAnsi="Palatino Linotype" w:cs="Arial"/>
          <w:sz w:val="22"/>
          <w:szCs w:val="22"/>
        </w:rPr>
        <w:t>2</w:t>
      </w:r>
      <w:r w:rsidR="00D678E2" w:rsidRPr="00EB349A">
        <w:rPr>
          <w:rFonts w:ascii="Palatino Linotype" w:eastAsia="Times New Roman" w:hAnsi="Palatino Linotype" w:cs="Arial"/>
          <w:sz w:val="22"/>
          <w:szCs w:val="22"/>
        </w:rPr>
        <w:t>)</w:t>
      </w:r>
      <w:r w:rsidRPr="00EB349A">
        <w:rPr>
          <w:rFonts w:ascii="Palatino Linotype" w:eastAsia="Times New Roman" w:hAnsi="Palatino Linotype" w:cs="Arial"/>
          <w:sz w:val="22"/>
          <w:szCs w:val="22"/>
        </w:rPr>
        <w:t xml:space="preserve"> </w:t>
      </w:r>
      <w:r w:rsidR="00D678E2" w:rsidRPr="00EB349A">
        <w:rPr>
          <w:rFonts w:ascii="Palatino Linotype" w:eastAsia="Times New Roman" w:hAnsi="Palatino Linotype" w:cs="Arial"/>
          <w:sz w:val="22"/>
          <w:szCs w:val="22"/>
        </w:rPr>
        <w:t xml:space="preserve">de </w:t>
      </w:r>
      <w:r w:rsidR="00B31056" w:rsidRPr="00EB349A">
        <w:rPr>
          <w:rFonts w:ascii="Palatino Linotype" w:eastAsia="Times New Roman" w:hAnsi="Palatino Linotype" w:cs="Arial"/>
          <w:sz w:val="22"/>
          <w:szCs w:val="22"/>
        </w:rPr>
        <w:t>agosto</w:t>
      </w:r>
      <w:r w:rsidRPr="00EB349A">
        <w:rPr>
          <w:rFonts w:ascii="Palatino Linotype" w:eastAsia="Times New Roman" w:hAnsi="Palatino Linotype" w:cs="Arial"/>
          <w:sz w:val="22"/>
          <w:szCs w:val="22"/>
        </w:rPr>
        <w:t xml:space="preserve"> de dos mil dieci</w:t>
      </w:r>
      <w:r w:rsidR="00AB63C1" w:rsidRPr="00EB349A">
        <w:rPr>
          <w:rFonts w:ascii="Palatino Linotype" w:eastAsia="Times New Roman" w:hAnsi="Palatino Linotype" w:cs="Arial"/>
          <w:sz w:val="22"/>
          <w:szCs w:val="22"/>
        </w:rPr>
        <w:t>ocho</w:t>
      </w:r>
      <w:r w:rsidRPr="00EB349A">
        <w:rPr>
          <w:rFonts w:ascii="Palatino Linotype" w:eastAsia="Times New Roman" w:hAnsi="Palatino Linotype" w:cs="Arial"/>
          <w:sz w:val="22"/>
          <w:szCs w:val="22"/>
        </w:rPr>
        <w:t xml:space="preserve">, emitida en el recurso de revisión </w:t>
      </w:r>
      <w:r w:rsidR="00604626" w:rsidRPr="00EB349A">
        <w:rPr>
          <w:rFonts w:ascii="Palatino Linotype" w:eastAsia="Times New Roman" w:hAnsi="Palatino Linotype" w:cs="Arial"/>
          <w:b/>
          <w:sz w:val="22"/>
          <w:szCs w:val="22"/>
        </w:rPr>
        <w:t>0</w:t>
      </w:r>
      <w:r w:rsidR="00B31056" w:rsidRPr="00EB349A">
        <w:rPr>
          <w:rFonts w:ascii="Palatino Linotype" w:eastAsia="Times New Roman" w:hAnsi="Palatino Linotype" w:cs="Arial"/>
          <w:b/>
          <w:sz w:val="22"/>
          <w:szCs w:val="22"/>
        </w:rPr>
        <w:t>2288</w:t>
      </w:r>
      <w:r w:rsidR="00180654" w:rsidRPr="00EB349A">
        <w:rPr>
          <w:rFonts w:ascii="Palatino Linotype" w:eastAsia="Times New Roman" w:hAnsi="Palatino Linotype" w:cs="Arial"/>
          <w:b/>
          <w:sz w:val="22"/>
          <w:szCs w:val="22"/>
        </w:rPr>
        <w:t>/INFOEM/IP/RR/201</w:t>
      </w:r>
      <w:r w:rsidR="00941C80" w:rsidRPr="00EB349A">
        <w:rPr>
          <w:rFonts w:ascii="Palatino Linotype" w:eastAsia="Times New Roman" w:hAnsi="Palatino Linotype" w:cs="Arial"/>
          <w:b/>
          <w:sz w:val="22"/>
          <w:szCs w:val="22"/>
        </w:rPr>
        <w:t>8</w:t>
      </w:r>
      <w:r w:rsidRPr="00EB349A">
        <w:rPr>
          <w:rFonts w:ascii="Palatino Linotype" w:eastAsia="Times New Roman" w:hAnsi="Palatino Linotype" w:cs="Arial"/>
          <w:sz w:val="22"/>
          <w:szCs w:val="22"/>
        </w:rPr>
        <w:t>.</w:t>
      </w:r>
      <w:r w:rsidR="00DA684E">
        <w:rPr>
          <w:rFonts w:ascii="Palatino Linotype" w:eastAsia="Times New Roman" w:hAnsi="Palatino Linotype" w:cs="Arial"/>
          <w:sz w:val="22"/>
          <w:szCs w:val="22"/>
        </w:rPr>
        <w:t xml:space="preserve"> </w:t>
      </w:r>
    </w:p>
    <w:sectPr w:rsidR="00840559" w:rsidRPr="00E27A05" w:rsidSect="00DD3D4D">
      <w:headerReference w:type="default" r:id="rId11"/>
      <w:footerReference w:type="default" r:id="rId12"/>
      <w:headerReference w:type="first" r:id="rId13"/>
      <w:footerReference w:type="first" r:id="rId1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F65245" w14:textId="77777777" w:rsidR="00A31F18" w:rsidRDefault="00A31F18" w:rsidP="00587366">
      <w:r>
        <w:separator/>
      </w:r>
    </w:p>
  </w:endnote>
  <w:endnote w:type="continuationSeparator" w:id="0">
    <w:p w14:paraId="22415EB3" w14:textId="77777777" w:rsidR="00A31F18" w:rsidRDefault="00A31F1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38CE208F" w:rsidR="00E8005B" w:rsidRPr="00883450" w:rsidRDefault="00E8005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A2985">
              <w:rPr>
                <w:rFonts w:ascii="Palatino Linotype" w:hAnsi="Palatino Linotype"/>
                <w:b/>
                <w:bCs/>
                <w:noProof/>
                <w:sz w:val="22"/>
                <w:szCs w:val="20"/>
              </w:rPr>
              <w:t>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A2985">
              <w:rPr>
                <w:rFonts w:ascii="Palatino Linotype" w:hAnsi="Palatino Linotype"/>
                <w:b/>
                <w:bCs/>
                <w:noProof/>
                <w:sz w:val="22"/>
                <w:szCs w:val="20"/>
              </w:rPr>
              <w:t>20</w:t>
            </w:r>
            <w:r w:rsidRPr="00883450">
              <w:rPr>
                <w:rFonts w:ascii="Palatino Linotype" w:hAnsi="Palatino Linotype"/>
                <w:b/>
                <w:bCs/>
                <w:sz w:val="22"/>
                <w:szCs w:val="20"/>
              </w:rPr>
              <w:fldChar w:fldCharType="end"/>
            </w:r>
          </w:p>
        </w:sdtContent>
      </w:sdt>
    </w:sdtContent>
  </w:sdt>
  <w:p w14:paraId="6243EC1B" w14:textId="77777777" w:rsidR="00E8005B" w:rsidRDefault="00E8005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8005B" w:rsidRPr="00883450" w:rsidRDefault="00E8005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A2985" w:rsidRPr="00FA298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A2985" w:rsidRPr="00FA2985">
      <w:rPr>
        <w:rFonts w:ascii="Palatino Linotype" w:hAnsi="Palatino Linotype"/>
        <w:noProof/>
        <w:sz w:val="22"/>
        <w:szCs w:val="22"/>
        <w:lang w:val="es-ES"/>
      </w:rPr>
      <w:t>20</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D924DF" w14:textId="77777777" w:rsidR="00A31F18" w:rsidRDefault="00A31F18" w:rsidP="00587366">
      <w:r>
        <w:separator/>
      </w:r>
    </w:p>
  </w:footnote>
  <w:footnote w:type="continuationSeparator" w:id="0">
    <w:p w14:paraId="5D8555A8" w14:textId="77777777" w:rsidR="00A31F18" w:rsidRDefault="00A31F18"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639F8C23" w:rsidR="00E8005B" w:rsidRDefault="00E8005B">
    <w:pPr>
      <w:pStyle w:val="Encabezado"/>
    </w:pPr>
  </w:p>
  <w:p w14:paraId="64F5F23E" w14:textId="390690E5" w:rsidR="00E8005B" w:rsidRDefault="00E8005B">
    <w:pPr>
      <w:pStyle w:val="Encabezado"/>
    </w:pPr>
  </w:p>
  <w:tbl>
    <w:tblPr>
      <w:tblStyle w:val="Tablaconcuadrcula"/>
      <w:tblW w:w="7382"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4404"/>
      <w:gridCol w:w="143"/>
    </w:tblGrid>
    <w:tr w:rsidR="00E8005B" w:rsidRPr="00EF13C1" w14:paraId="07F2896E" w14:textId="77777777" w:rsidTr="00CE5BCA">
      <w:trPr>
        <w:trHeight w:val="138"/>
      </w:trPr>
      <w:tc>
        <w:tcPr>
          <w:tcW w:w="2835" w:type="dxa"/>
          <w:vAlign w:val="center"/>
        </w:tcPr>
        <w:p w14:paraId="4A5B1974" w14:textId="77777777" w:rsidR="00E8005B" w:rsidRPr="00EF13C1" w:rsidRDefault="00E8005B" w:rsidP="009D5785">
          <w:pPr>
            <w:rPr>
              <w:rFonts w:ascii="Palatino Linotype" w:hAnsi="Palatino Linotype"/>
              <w:b/>
              <w:sz w:val="22"/>
              <w:szCs w:val="22"/>
            </w:rPr>
          </w:pPr>
          <w:r w:rsidRPr="00EF13C1">
            <w:rPr>
              <w:rFonts w:ascii="Palatino Linotype" w:hAnsi="Palatino Linotype"/>
              <w:b/>
              <w:sz w:val="22"/>
              <w:szCs w:val="22"/>
            </w:rPr>
            <w:t>Recurso de revisión:</w:t>
          </w:r>
        </w:p>
      </w:tc>
      <w:tc>
        <w:tcPr>
          <w:tcW w:w="4547" w:type="dxa"/>
          <w:gridSpan w:val="2"/>
          <w:vAlign w:val="center"/>
        </w:tcPr>
        <w:p w14:paraId="3A05B4B6" w14:textId="58558FCC" w:rsidR="00E8005B" w:rsidRPr="00EF13C1" w:rsidRDefault="008A278A" w:rsidP="00152FFC">
          <w:pPr>
            <w:pStyle w:val="Encabezado"/>
            <w:rPr>
              <w:rFonts w:ascii="Palatino Linotype" w:hAnsi="Palatino Linotype"/>
              <w:b/>
              <w:sz w:val="22"/>
              <w:szCs w:val="22"/>
            </w:rPr>
          </w:pPr>
          <w:r>
            <w:rPr>
              <w:rFonts w:ascii="Palatino Linotype" w:hAnsi="Palatino Linotype" w:cs="Arial"/>
              <w:b/>
              <w:bCs/>
              <w:sz w:val="22"/>
              <w:szCs w:val="22"/>
              <w:lang w:eastAsia="es-MX"/>
            </w:rPr>
            <w:t>0</w:t>
          </w:r>
          <w:r w:rsidR="00152FFC">
            <w:rPr>
              <w:rFonts w:ascii="Palatino Linotype" w:hAnsi="Palatino Linotype" w:cs="Arial"/>
              <w:b/>
              <w:bCs/>
              <w:sz w:val="22"/>
              <w:szCs w:val="22"/>
              <w:lang w:eastAsia="es-MX"/>
            </w:rPr>
            <w:t>2288</w:t>
          </w:r>
          <w:r w:rsidR="007C11CB">
            <w:rPr>
              <w:rFonts w:ascii="Palatino Linotype" w:hAnsi="Palatino Linotype" w:cs="Arial"/>
              <w:b/>
              <w:bCs/>
              <w:sz w:val="22"/>
              <w:szCs w:val="22"/>
              <w:lang w:eastAsia="es-MX"/>
            </w:rPr>
            <w:t>/INFOEM/IP/RR/2018</w:t>
          </w:r>
        </w:p>
      </w:tc>
    </w:tr>
    <w:tr w:rsidR="00E8005B" w:rsidRPr="00EF13C1" w14:paraId="095EB01B" w14:textId="77777777" w:rsidTr="00CE5BCA">
      <w:trPr>
        <w:gridAfter w:val="1"/>
        <w:wAfter w:w="143" w:type="dxa"/>
        <w:trHeight w:val="321"/>
      </w:trPr>
      <w:tc>
        <w:tcPr>
          <w:tcW w:w="2835" w:type="dxa"/>
          <w:vAlign w:val="center"/>
        </w:tcPr>
        <w:p w14:paraId="6E000A51" w14:textId="4DA3E277" w:rsidR="00E8005B" w:rsidRPr="00EF13C1" w:rsidRDefault="00E8005B" w:rsidP="00587366">
          <w:pPr>
            <w:rPr>
              <w:rFonts w:ascii="Palatino Linotype" w:hAnsi="Palatino Linotype"/>
              <w:b/>
              <w:sz w:val="22"/>
              <w:szCs w:val="22"/>
            </w:rPr>
          </w:pPr>
          <w:r w:rsidRPr="00EF13C1">
            <w:rPr>
              <w:rFonts w:ascii="Palatino Linotype" w:hAnsi="Palatino Linotype"/>
              <w:b/>
              <w:sz w:val="22"/>
              <w:szCs w:val="22"/>
            </w:rPr>
            <w:t>Sujeto obligado:</w:t>
          </w:r>
        </w:p>
      </w:tc>
      <w:tc>
        <w:tcPr>
          <w:tcW w:w="4404" w:type="dxa"/>
          <w:vAlign w:val="center"/>
        </w:tcPr>
        <w:p w14:paraId="07560085" w14:textId="3F3DA7F3" w:rsidR="00E8005B" w:rsidRPr="00EF13C1" w:rsidRDefault="00152FFC" w:rsidP="00C45DDF">
          <w:pPr>
            <w:pStyle w:val="Encabezado"/>
            <w:ind w:right="21"/>
            <w:rPr>
              <w:rFonts w:ascii="Palatino Linotype" w:hAnsi="Palatino Linotype"/>
              <w:b/>
              <w:sz w:val="22"/>
              <w:szCs w:val="22"/>
            </w:rPr>
          </w:pPr>
          <w:r>
            <w:rPr>
              <w:rFonts w:ascii="Palatino Linotype" w:hAnsi="Palatino Linotype"/>
              <w:b/>
              <w:sz w:val="22"/>
              <w:szCs w:val="22"/>
            </w:rPr>
            <w:t>Secretaría General de Gobierno</w:t>
          </w:r>
        </w:p>
      </w:tc>
    </w:tr>
    <w:tr w:rsidR="00E8005B" w:rsidRPr="00EF13C1" w14:paraId="14F3CE0D" w14:textId="77777777" w:rsidTr="00CE5BCA">
      <w:trPr>
        <w:trHeight w:val="321"/>
      </w:trPr>
      <w:tc>
        <w:tcPr>
          <w:tcW w:w="2835" w:type="dxa"/>
          <w:vAlign w:val="center"/>
        </w:tcPr>
        <w:p w14:paraId="12248485" w14:textId="2D643AEB" w:rsidR="00E8005B" w:rsidRPr="00EF13C1" w:rsidRDefault="00E8005B" w:rsidP="00587366">
          <w:pPr>
            <w:rPr>
              <w:rFonts w:ascii="Palatino Linotype" w:hAnsi="Palatino Linotype"/>
              <w:b/>
              <w:sz w:val="22"/>
              <w:szCs w:val="22"/>
            </w:rPr>
          </w:pPr>
          <w:r w:rsidRPr="00EF13C1">
            <w:rPr>
              <w:rFonts w:ascii="Palatino Linotype" w:hAnsi="Palatino Linotype"/>
              <w:b/>
              <w:sz w:val="22"/>
              <w:szCs w:val="22"/>
            </w:rPr>
            <w:t>Comisionado ponente:</w:t>
          </w:r>
        </w:p>
      </w:tc>
      <w:tc>
        <w:tcPr>
          <w:tcW w:w="4547" w:type="dxa"/>
          <w:gridSpan w:val="2"/>
          <w:vAlign w:val="center"/>
        </w:tcPr>
        <w:p w14:paraId="7F810D9A" w14:textId="492F93C6" w:rsidR="00E8005B" w:rsidRPr="00EF13C1" w:rsidRDefault="00E8005B" w:rsidP="00DD3D4D">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096C1B8" w14:textId="77777777" w:rsidR="00E8005B" w:rsidRDefault="00E8005B"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E8005B" w:rsidRDefault="00E8005B" w:rsidP="000B5D79">
    <w:pPr>
      <w:pStyle w:val="Encabezado"/>
      <w:tabs>
        <w:tab w:val="clear" w:pos="4252"/>
        <w:tab w:val="clear" w:pos="8504"/>
        <w:tab w:val="left" w:pos="3103"/>
      </w:tabs>
    </w:pPr>
    <w:r>
      <w:tab/>
    </w:r>
    <w:r>
      <w:tab/>
    </w:r>
  </w:p>
  <w:tbl>
    <w:tblPr>
      <w:tblStyle w:val="Tablaconcuadrcula"/>
      <w:tblW w:w="7471"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617"/>
    </w:tblGrid>
    <w:tr w:rsidR="00E8005B" w:rsidRPr="00182113" w14:paraId="665387B4" w14:textId="77777777" w:rsidTr="009D5785">
      <w:trPr>
        <w:trHeight w:val="138"/>
      </w:trPr>
      <w:tc>
        <w:tcPr>
          <w:tcW w:w="2532" w:type="dxa"/>
          <w:vAlign w:val="center"/>
        </w:tcPr>
        <w:p w14:paraId="01509DD6" w14:textId="77777777" w:rsidR="00E8005B" w:rsidRPr="00182113" w:rsidRDefault="00E8005B" w:rsidP="00C723D5">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14:paraId="0CC3D424" w14:textId="77777777" w:rsidR="00E8005B" w:rsidRPr="00182113" w:rsidRDefault="00E8005B" w:rsidP="000B5D79">
          <w:pPr>
            <w:pStyle w:val="Encabezado"/>
            <w:jc w:val="center"/>
            <w:rPr>
              <w:rFonts w:ascii="Palatino Linotype" w:hAnsi="Palatino Linotype"/>
              <w:b/>
              <w:sz w:val="22"/>
              <w:szCs w:val="22"/>
            </w:rPr>
          </w:pPr>
        </w:p>
      </w:tc>
      <w:tc>
        <w:tcPr>
          <w:tcW w:w="4617" w:type="dxa"/>
          <w:vAlign w:val="center"/>
        </w:tcPr>
        <w:p w14:paraId="4FAE21CD" w14:textId="52604FF5" w:rsidR="00E8005B" w:rsidRPr="00182113" w:rsidRDefault="008A278A" w:rsidP="00AF66C1">
          <w:pPr>
            <w:pStyle w:val="Encabezado"/>
            <w:rPr>
              <w:rFonts w:ascii="Palatino Linotype" w:hAnsi="Palatino Linotype"/>
              <w:b/>
              <w:sz w:val="22"/>
              <w:szCs w:val="22"/>
            </w:rPr>
          </w:pPr>
          <w:r>
            <w:rPr>
              <w:rFonts w:ascii="Palatino Linotype" w:hAnsi="Palatino Linotype" w:cs="Arial"/>
              <w:b/>
              <w:bCs/>
              <w:lang w:eastAsia="es-MX"/>
            </w:rPr>
            <w:t>0</w:t>
          </w:r>
          <w:r w:rsidR="00AF66C1">
            <w:rPr>
              <w:rFonts w:ascii="Palatino Linotype" w:hAnsi="Palatino Linotype" w:cs="Arial"/>
              <w:b/>
              <w:bCs/>
              <w:lang w:eastAsia="es-MX"/>
            </w:rPr>
            <w:t>2288</w:t>
          </w:r>
          <w:r w:rsidR="00E8005B">
            <w:rPr>
              <w:rFonts w:ascii="Palatino Linotype" w:hAnsi="Palatino Linotype" w:cs="Arial"/>
              <w:b/>
              <w:bCs/>
              <w:lang w:eastAsia="es-MX"/>
            </w:rPr>
            <w:t>/</w:t>
          </w:r>
          <w:r w:rsidR="00E8005B" w:rsidRPr="00182113">
            <w:rPr>
              <w:rFonts w:ascii="Palatino Linotype" w:hAnsi="Palatino Linotype" w:cs="Arial"/>
              <w:b/>
              <w:bCs/>
              <w:lang w:eastAsia="es-MX"/>
            </w:rPr>
            <w:t>INFOEM/IP/RR/</w:t>
          </w:r>
          <w:r>
            <w:rPr>
              <w:rFonts w:ascii="Palatino Linotype" w:hAnsi="Palatino Linotype" w:cs="Arial"/>
              <w:b/>
              <w:bCs/>
              <w:lang w:eastAsia="es-MX"/>
            </w:rPr>
            <w:t>2018</w:t>
          </w:r>
        </w:p>
      </w:tc>
    </w:tr>
    <w:tr w:rsidR="00E8005B" w:rsidRPr="00182113" w14:paraId="78C9F2F4" w14:textId="77777777" w:rsidTr="009D5785">
      <w:trPr>
        <w:trHeight w:val="227"/>
      </w:trPr>
      <w:tc>
        <w:tcPr>
          <w:tcW w:w="2532" w:type="dxa"/>
          <w:vAlign w:val="center"/>
        </w:tcPr>
        <w:p w14:paraId="2D89FED3" w14:textId="77777777" w:rsidR="00E8005B" w:rsidRPr="00182113" w:rsidRDefault="00E8005B" w:rsidP="000B5D79">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14:paraId="2201B6DA" w14:textId="77777777" w:rsidR="00E8005B" w:rsidRPr="00182113" w:rsidRDefault="00E8005B" w:rsidP="000B5D79">
          <w:pPr>
            <w:pStyle w:val="Encabezado"/>
            <w:jc w:val="center"/>
            <w:rPr>
              <w:rFonts w:ascii="Palatino Linotype" w:hAnsi="Palatino Linotype"/>
              <w:b/>
              <w:sz w:val="22"/>
              <w:szCs w:val="22"/>
            </w:rPr>
          </w:pPr>
        </w:p>
      </w:tc>
      <w:tc>
        <w:tcPr>
          <w:tcW w:w="4617" w:type="dxa"/>
          <w:vAlign w:val="center"/>
        </w:tcPr>
        <w:p w14:paraId="36D086A3" w14:textId="7CAB6D3B" w:rsidR="00E8005B" w:rsidRPr="00182113" w:rsidRDefault="00185A56" w:rsidP="00DD3D4D">
          <w:pPr>
            <w:pStyle w:val="Encabezado"/>
            <w:tabs>
              <w:tab w:val="clear" w:pos="4252"/>
            </w:tabs>
            <w:ind w:right="-250"/>
            <w:rPr>
              <w:rFonts w:ascii="Palatino Linotype" w:hAnsi="Palatino Linotype"/>
              <w:b/>
              <w:sz w:val="22"/>
              <w:szCs w:val="22"/>
            </w:rPr>
          </w:pPr>
          <w:r w:rsidRPr="00185A56">
            <w:rPr>
              <w:rFonts w:ascii="Palatino Linotype" w:hAnsi="Palatino Linotype"/>
              <w:b/>
              <w:sz w:val="22"/>
              <w:szCs w:val="22"/>
              <w:highlight w:val="black"/>
            </w:rPr>
            <w:t>------------------------------------</w:t>
          </w:r>
        </w:p>
      </w:tc>
    </w:tr>
    <w:tr w:rsidR="00E8005B" w:rsidRPr="00182113" w14:paraId="1A862673" w14:textId="77777777" w:rsidTr="009D5785">
      <w:trPr>
        <w:trHeight w:val="232"/>
      </w:trPr>
      <w:tc>
        <w:tcPr>
          <w:tcW w:w="2532" w:type="dxa"/>
          <w:vAlign w:val="center"/>
        </w:tcPr>
        <w:p w14:paraId="767A6F60" w14:textId="77777777" w:rsidR="00E8005B" w:rsidRPr="00182113" w:rsidRDefault="00E8005B" w:rsidP="000B5D79">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14:paraId="520FB614" w14:textId="77777777" w:rsidR="00E8005B" w:rsidRPr="00182113" w:rsidRDefault="00E8005B" w:rsidP="000B5D79">
          <w:pPr>
            <w:pStyle w:val="Encabezado"/>
            <w:jc w:val="center"/>
            <w:rPr>
              <w:rFonts w:ascii="Palatino Linotype" w:hAnsi="Palatino Linotype"/>
              <w:b/>
              <w:sz w:val="22"/>
              <w:szCs w:val="22"/>
            </w:rPr>
          </w:pPr>
        </w:p>
      </w:tc>
      <w:tc>
        <w:tcPr>
          <w:tcW w:w="4617" w:type="dxa"/>
          <w:vAlign w:val="center"/>
        </w:tcPr>
        <w:p w14:paraId="3FC8EF03" w14:textId="7B61D71C" w:rsidR="00E8005B" w:rsidRPr="00182113" w:rsidRDefault="00152FFC" w:rsidP="007C11CB">
          <w:pPr>
            <w:pStyle w:val="Encabezado"/>
            <w:rPr>
              <w:rFonts w:ascii="Palatino Linotype" w:hAnsi="Palatino Linotype"/>
              <w:b/>
              <w:sz w:val="22"/>
              <w:szCs w:val="22"/>
            </w:rPr>
          </w:pPr>
          <w:r>
            <w:rPr>
              <w:rFonts w:ascii="Palatino Linotype" w:hAnsi="Palatino Linotype"/>
              <w:b/>
              <w:sz w:val="22"/>
              <w:szCs w:val="22"/>
            </w:rPr>
            <w:t>Secretaría General de Gobierno</w:t>
          </w:r>
        </w:p>
      </w:tc>
    </w:tr>
    <w:tr w:rsidR="00E8005B" w:rsidRPr="00182113" w14:paraId="4416531B" w14:textId="77777777" w:rsidTr="009D5785">
      <w:trPr>
        <w:trHeight w:val="320"/>
      </w:trPr>
      <w:tc>
        <w:tcPr>
          <w:tcW w:w="2532" w:type="dxa"/>
          <w:vAlign w:val="center"/>
        </w:tcPr>
        <w:p w14:paraId="277DD3E2" w14:textId="77777777" w:rsidR="00E8005B" w:rsidRPr="00182113" w:rsidRDefault="00E8005B"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14:paraId="2136513B" w14:textId="77777777" w:rsidR="00E8005B" w:rsidRPr="00182113" w:rsidRDefault="00E8005B" w:rsidP="000B5D79">
          <w:pPr>
            <w:pStyle w:val="Encabezado"/>
            <w:jc w:val="center"/>
            <w:rPr>
              <w:rFonts w:ascii="Palatino Linotype" w:hAnsi="Palatino Linotype"/>
              <w:b/>
              <w:sz w:val="22"/>
              <w:szCs w:val="22"/>
            </w:rPr>
          </w:pPr>
        </w:p>
      </w:tc>
      <w:tc>
        <w:tcPr>
          <w:tcW w:w="4617" w:type="dxa"/>
          <w:vAlign w:val="center"/>
        </w:tcPr>
        <w:p w14:paraId="3BD70CE4" w14:textId="1EB7C9C6" w:rsidR="00E8005B" w:rsidRPr="00182113" w:rsidRDefault="00E8005B" w:rsidP="000B5D79">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14:paraId="156B5574" w14:textId="73812577" w:rsidR="00E8005B" w:rsidRDefault="00E8005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16AE4377"/>
    <w:multiLevelType w:val="hybridMultilevel"/>
    <w:tmpl w:val="C9102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02E3AF8"/>
    <w:multiLevelType w:val="hybridMultilevel"/>
    <w:tmpl w:val="5BAA0E46"/>
    <w:lvl w:ilvl="0" w:tplc="EF009B0C">
      <w:start w:val="1"/>
      <w:numFmt w:val="lowerLetter"/>
      <w:lvlText w:val="%1)"/>
      <w:lvlJc w:val="left"/>
      <w:pPr>
        <w:ind w:left="786" w:hanging="360"/>
      </w:pPr>
      <w:rPr>
        <w:rFonts w:ascii="Palatino Linotype" w:eastAsia="Calibri" w:hAnsi="Palatino Linotype" w:cs="Times New Roman"/>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nsid w:val="22803DDB"/>
    <w:multiLevelType w:val="hybridMultilevel"/>
    <w:tmpl w:val="37146558"/>
    <w:lvl w:ilvl="0" w:tplc="53DA26B2">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239E19F6"/>
    <w:multiLevelType w:val="hybridMultilevel"/>
    <w:tmpl w:val="EC8C7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60A0566"/>
    <w:multiLevelType w:val="hybridMultilevel"/>
    <w:tmpl w:val="9EFA68E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nsid w:val="2C3A78D8"/>
    <w:multiLevelType w:val="hybridMultilevel"/>
    <w:tmpl w:val="4AC84C76"/>
    <w:lvl w:ilvl="0" w:tplc="30569C28">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nsid w:val="31670B8D"/>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0">
    <w:nsid w:val="33882743"/>
    <w:multiLevelType w:val="hybridMultilevel"/>
    <w:tmpl w:val="DAFC6D84"/>
    <w:lvl w:ilvl="0" w:tplc="C6AE9178">
      <w:start w:val="2"/>
      <w:numFmt w:val="upperRoman"/>
      <w:lvlText w:val="%1."/>
      <w:lvlJc w:val="left"/>
      <w:pPr>
        <w:ind w:left="1080" w:hanging="72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E8F472C6"/>
    <w:lvl w:ilvl="0" w:tplc="92BE0B36">
      <w:start w:val="1"/>
      <w:numFmt w:val="decimal"/>
      <w:lvlText w:val="%1."/>
      <w:lvlJc w:val="left"/>
      <w:pPr>
        <w:ind w:left="6456"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29D3426"/>
    <w:multiLevelType w:val="hybridMultilevel"/>
    <w:tmpl w:val="DA84B5F6"/>
    <w:lvl w:ilvl="0" w:tplc="D2049ACA">
      <w:start w:val="1"/>
      <w:numFmt w:val="lowerLetter"/>
      <w:lvlText w:val="%1)"/>
      <w:lvlJc w:val="left"/>
      <w:pPr>
        <w:ind w:left="786" w:hanging="360"/>
      </w:pPr>
      <w:rPr>
        <w:rFonts w:hint="default"/>
        <w:i w:val="0"/>
        <w:sz w:val="24"/>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nsid w:val="470F54F1"/>
    <w:multiLevelType w:val="hybridMultilevel"/>
    <w:tmpl w:val="660C489A"/>
    <w:lvl w:ilvl="0" w:tplc="AFDAD1E4">
      <w:start w:val="1"/>
      <w:numFmt w:val="lowerLetter"/>
      <w:lvlText w:val="%1)"/>
      <w:lvlJc w:val="left"/>
      <w:pPr>
        <w:ind w:left="4472" w:hanging="360"/>
      </w:pPr>
      <w:rPr>
        <w:rFonts w:ascii="Palatino Linotype" w:eastAsia="Calibri" w:hAnsi="Palatino Linotype" w:cs="Arial"/>
        <w:b w:val="0"/>
      </w:rPr>
    </w:lvl>
    <w:lvl w:ilvl="1" w:tplc="080A0019">
      <w:start w:val="1"/>
      <w:numFmt w:val="decimal"/>
      <w:lvlText w:val="%2."/>
      <w:lvlJc w:val="left"/>
      <w:pPr>
        <w:tabs>
          <w:tab w:val="num" w:pos="5552"/>
        </w:tabs>
        <w:ind w:left="5552" w:hanging="360"/>
      </w:pPr>
    </w:lvl>
    <w:lvl w:ilvl="2" w:tplc="080A001B">
      <w:start w:val="1"/>
      <w:numFmt w:val="decimal"/>
      <w:lvlText w:val="%3."/>
      <w:lvlJc w:val="left"/>
      <w:pPr>
        <w:tabs>
          <w:tab w:val="num" w:pos="6272"/>
        </w:tabs>
        <w:ind w:left="6272" w:hanging="360"/>
      </w:pPr>
    </w:lvl>
    <w:lvl w:ilvl="3" w:tplc="080A000F">
      <w:start w:val="1"/>
      <w:numFmt w:val="decimal"/>
      <w:lvlText w:val="%4."/>
      <w:lvlJc w:val="left"/>
      <w:pPr>
        <w:tabs>
          <w:tab w:val="num" w:pos="6992"/>
        </w:tabs>
        <w:ind w:left="6992" w:hanging="360"/>
      </w:pPr>
    </w:lvl>
    <w:lvl w:ilvl="4" w:tplc="080A0019">
      <w:start w:val="1"/>
      <w:numFmt w:val="decimal"/>
      <w:lvlText w:val="%5."/>
      <w:lvlJc w:val="left"/>
      <w:pPr>
        <w:tabs>
          <w:tab w:val="num" w:pos="7712"/>
        </w:tabs>
        <w:ind w:left="7712" w:hanging="360"/>
      </w:pPr>
    </w:lvl>
    <w:lvl w:ilvl="5" w:tplc="080A001B">
      <w:start w:val="1"/>
      <w:numFmt w:val="decimal"/>
      <w:lvlText w:val="%6."/>
      <w:lvlJc w:val="left"/>
      <w:pPr>
        <w:tabs>
          <w:tab w:val="num" w:pos="8432"/>
        </w:tabs>
        <w:ind w:left="8432" w:hanging="360"/>
      </w:pPr>
    </w:lvl>
    <w:lvl w:ilvl="6" w:tplc="080A000F">
      <w:start w:val="1"/>
      <w:numFmt w:val="decimal"/>
      <w:lvlText w:val="%7."/>
      <w:lvlJc w:val="left"/>
      <w:pPr>
        <w:tabs>
          <w:tab w:val="num" w:pos="9152"/>
        </w:tabs>
        <w:ind w:left="9152" w:hanging="360"/>
      </w:pPr>
    </w:lvl>
    <w:lvl w:ilvl="7" w:tplc="080A0019">
      <w:start w:val="1"/>
      <w:numFmt w:val="decimal"/>
      <w:lvlText w:val="%8."/>
      <w:lvlJc w:val="left"/>
      <w:pPr>
        <w:tabs>
          <w:tab w:val="num" w:pos="9872"/>
        </w:tabs>
        <w:ind w:left="9872" w:hanging="360"/>
      </w:pPr>
    </w:lvl>
    <w:lvl w:ilvl="8" w:tplc="080A001B">
      <w:start w:val="1"/>
      <w:numFmt w:val="decimal"/>
      <w:lvlText w:val="%9."/>
      <w:lvlJc w:val="left"/>
      <w:pPr>
        <w:tabs>
          <w:tab w:val="num" w:pos="10592"/>
        </w:tabs>
        <w:ind w:left="10592" w:hanging="360"/>
      </w:pPr>
    </w:lvl>
  </w:abstractNum>
  <w:abstractNum w:abstractNumId="15">
    <w:nsid w:val="4C702B39"/>
    <w:multiLevelType w:val="hybridMultilevel"/>
    <w:tmpl w:val="C6F68586"/>
    <w:lvl w:ilvl="0" w:tplc="9B2EDC1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2D20A27"/>
    <w:multiLevelType w:val="hybridMultilevel"/>
    <w:tmpl w:val="720E102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8">
    <w:nsid w:val="55294D82"/>
    <w:multiLevelType w:val="hybridMultilevel"/>
    <w:tmpl w:val="1B665792"/>
    <w:lvl w:ilvl="0" w:tplc="E626C21E">
      <w:start w:val="1"/>
      <w:numFmt w:val="decimal"/>
      <w:lvlText w:val="%1."/>
      <w:lvlJc w:val="left"/>
      <w:pPr>
        <w:ind w:left="3479"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0">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74D13F6D"/>
    <w:multiLevelType w:val="hybridMultilevel"/>
    <w:tmpl w:val="6C14AB40"/>
    <w:lvl w:ilvl="0" w:tplc="4F3044CA">
      <w:start w:val="1"/>
      <w:numFmt w:val="lowerLetter"/>
      <w:lvlText w:val="%1)"/>
      <w:lvlJc w:val="left"/>
      <w:pPr>
        <w:ind w:left="786" w:hanging="360"/>
      </w:pPr>
      <w:rPr>
        <w:rFonts w:ascii="Palatino Linotype" w:hAnsi="Palatino Linotype"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5"/>
  </w:num>
  <w:num w:numId="2">
    <w:abstractNumId w:val="11"/>
  </w:num>
  <w:num w:numId="3">
    <w:abstractNumId w:val="2"/>
  </w:num>
  <w:num w:numId="4">
    <w:abstractNumId w:val="16"/>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21"/>
  </w:num>
  <w:num w:numId="9">
    <w:abstractNumId w:val="12"/>
  </w:num>
  <w:num w:numId="10">
    <w:abstractNumId w:val="4"/>
  </w:num>
  <w:num w:numId="11">
    <w:abstractNumId w:val="19"/>
  </w:num>
  <w:num w:numId="12">
    <w:abstractNumId w:val="17"/>
  </w:num>
  <w:num w:numId="13">
    <w:abstractNumId w:val="18"/>
  </w:num>
  <w:num w:numId="14">
    <w:abstractNumId w:val="10"/>
  </w:num>
  <w:num w:numId="15">
    <w:abstractNumId w:val="7"/>
  </w:num>
  <w:num w:numId="16">
    <w:abstractNumId w:val="13"/>
  </w:num>
  <w:num w:numId="17">
    <w:abstractNumId w:val="8"/>
  </w:num>
  <w:num w:numId="18">
    <w:abstractNumId w:val="1"/>
  </w:num>
  <w:num w:numId="19">
    <w:abstractNumId w:val="9"/>
  </w:num>
  <w:num w:numId="20">
    <w:abstractNumId w:val="0"/>
  </w:num>
  <w:num w:numId="21">
    <w:abstractNumId w:val="20"/>
  </w:num>
  <w:num w:numId="22">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783"/>
    <w:rsid w:val="000011BD"/>
    <w:rsid w:val="00001DE9"/>
    <w:rsid w:val="00002115"/>
    <w:rsid w:val="00003ED5"/>
    <w:rsid w:val="00004882"/>
    <w:rsid w:val="000059D0"/>
    <w:rsid w:val="00005B96"/>
    <w:rsid w:val="000065C0"/>
    <w:rsid w:val="00007CEC"/>
    <w:rsid w:val="000110D9"/>
    <w:rsid w:val="000116E2"/>
    <w:rsid w:val="00012472"/>
    <w:rsid w:val="00013D27"/>
    <w:rsid w:val="00015CFB"/>
    <w:rsid w:val="00016004"/>
    <w:rsid w:val="00017351"/>
    <w:rsid w:val="000176BC"/>
    <w:rsid w:val="00017C17"/>
    <w:rsid w:val="00022A81"/>
    <w:rsid w:val="00022AB2"/>
    <w:rsid w:val="00023C31"/>
    <w:rsid w:val="00024866"/>
    <w:rsid w:val="000252E4"/>
    <w:rsid w:val="00026000"/>
    <w:rsid w:val="0003063D"/>
    <w:rsid w:val="00032493"/>
    <w:rsid w:val="00032A4A"/>
    <w:rsid w:val="00035443"/>
    <w:rsid w:val="00036615"/>
    <w:rsid w:val="00036BC1"/>
    <w:rsid w:val="000376D3"/>
    <w:rsid w:val="00037860"/>
    <w:rsid w:val="00040237"/>
    <w:rsid w:val="00040B75"/>
    <w:rsid w:val="00042382"/>
    <w:rsid w:val="00044383"/>
    <w:rsid w:val="0004553D"/>
    <w:rsid w:val="00045FFB"/>
    <w:rsid w:val="0004686A"/>
    <w:rsid w:val="000468E2"/>
    <w:rsid w:val="00046CF8"/>
    <w:rsid w:val="000474B7"/>
    <w:rsid w:val="000474F8"/>
    <w:rsid w:val="00047FCB"/>
    <w:rsid w:val="00051873"/>
    <w:rsid w:val="000519B8"/>
    <w:rsid w:val="00051B7D"/>
    <w:rsid w:val="000547AE"/>
    <w:rsid w:val="00055135"/>
    <w:rsid w:val="00056413"/>
    <w:rsid w:val="0005660D"/>
    <w:rsid w:val="000566F2"/>
    <w:rsid w:val="00056A79"/>
    <w:rsid w:val="00056D3F"/>
    <w:rsid w:val="000571E3"/>
    <w:rsid w:val="0005724C"/>
    <w:rsid w:val="00057C34"/>
    <w:rsid w:val="00061653"/>
    <w:rsid w:val="000628FB"/>
    <w:rsid w:val="00062D05"/>
    <w:rsid w:val="000633D6"/>
    <w:rsid w:val="00063621"/>
    <w:rsid w:val="000649A6"/>
    <w:rsid w:val="00064B95"/>
    <w:rsid w:val="00065316"/>
    <w:rsid w:val="00065822"/>
    <w:rsid w:val="00065F4F"/>
    <w:rsid w:val="00070852"/>
    <w:rsid w:val="00070EDC"/>
    <w:rsid w:val="00073220"/>
    <w:rsid w:val="00074535"/>
    <w:rsid w:val="000761BC"/>
    <w:rsid w:val="00076726"/>
    <w:rsid w:val="000774F1"/>
    <w:rsid w:val="0007774A"/>
    <w:rsid w:val="000800AC"/>
    <w:rsid w:val="000825B1"/>
    <w:rsid w:val="00082BE1"/>
    <w:rsid w:val="00083082"/>
    <w:rsid w:val="00083950"/>
    <w:rsid w:val="00083F77"/>
    <w:rsid w:val="00084BC9"/>
    <w:rsid w:val="0008542A"/>
    <w:rsid w:val="00085600"/>
    <w:rsid w:val="00086BF3"/>
    <w:rsid w:val="00090603"/>
    <w:rsid w:val="00091B89"/>
    <w:rsid w:val="000921D9"/>
    <w:rsid w:val="000932D6"/>
    <w:rsid w:val="00093BC2"/>
    <w:rsid w:val="000948D4"/>
    <w:rsid w:val="00095947"/>
    <w:rsid w:val="000959FF"/>
    <w:rsid w:val="000A0629"/>
    <w:rsid w:val="000A1B82"/>
    <w:rsid w:val="000A384B"/>
    <w:rsid w:val="000A393C"/>
    <w:rsid w:val="000A3C06"/>
    <w:rsid w:val="000A3EB5"/>
    <w:rsid w:val="000A4A9D"/>
    <w:rsid w:val="000A54D5"/>
    <w:rsid w:val="000A5AD1"/>
    <w:rsid w:val="000A748D"/>
    <w:rsid w:val="000A77ED"/>
    <w:rsid w:val="000B0982"/>
    <w:rsid w:val="000B0C60"/>
    <w:rsid w:val="000B14DB"/>
    <w:rsid w:val="000B171E"/>
    <w:rsid w:val="000B38C3"/>
    <w:rsid w:val="000B45C1"/>
    <w:rsid w:val="000B498F"/>
    <w:rsid w:val="000B4D32"/>
    <w:rsid w:val="000B4F50"/>
    <w:rsid w:val="000B4FB8"/>
    <w:rsid w:val="000B5BDA"/>
    <w:rsid w:val="000B5C9E"/>
    <w:rsid w:val="000B5D79"/>
    <w:rsid w:val="000C0ABA"/>
    <w:rsid w:val="000C10B9"/>
    <w:rsid w:val="000C1C94"/>
    <w:rsid w:val="000C282B"/>
    <w:rsid w:val="000C36E1"/>
    <w:rsid w:val="000C3B77"/>
    <w:rsid w:val="000C476B"/>
    <w:rsid w:val="000C4A8E"/>
    <w:rsid w:val="000C4DCA"/>
    <w:rsid w:val="000C53F3"/>
    <w:rsid w:val="000C5A04"/>
    <w:rsid w:val="000C5A2A"/>
    <w:rsid w:val="000D2B3D"/>
    <w:rsid w:val="000D3977"/>
    <w:rsid w:val="000D3ACB"/>
    <w:rsid w:val="000D3C50"/>
    <w:rsid w:val="000D3D43"/>
    <w:rsid w:val="000D5C91"/>
    <w:rsid w:val="000D5EF4"/>
    <w:rsid w:val="000E2CDD"/>
    <w:rsid w:val="000E2D21"/>
    <w:rsid w:val="000E382D"/>
    <w:rsid w:val="000E3903"/>
    <w:rsid w:val="000E5170"/>
    <w:rsid w:val="000E6607"/>
    <w:rsid w:val="000E7AFB"/>
    <w:rsid w:val="000E7C5B"/>
    <w:rsid w:val="000F317C"/>
    <w:rsid w:val="000F348D"/>
    <w:rsid w:val="000F5264"/>
    <w:rsid w:val="000F56FC"/>
    <w:rsid w:val="000F57A7"/>
    <w:rsid w:val="0010027B"/>
    <w:rsid w:val="00100DBA"/>
    <w:rsid w:val="001011A0"/>
    <w:rsid w:val="00101743"/>
    <w:rsid w:val="00104105"/>
    <w:rsid w:val="0010444D"/>
    <w:rsid w:val="00104D61"/>
    <w:rsid w:val="001059AB"/>
    <w:rsid w:val="00105ABE"/>
    <w:rsid w:val="00105D17"/>
    <w:rsid w:val="00105E0E"/>
    <w:rsid w:val="00110631"/>
    <w:rsid w:val="00110A12"/>
    <w:rsid w:val="00110E59"/>
    <w:rsid w:val="0011116A"/>
    <w:rsid w:val="00111AAE"/>
    <w:rsid w:val="00112B02"/>
    <w:rsid w:val="00114D3C"/>
    <w:rsid w:val="00115751"/>
    <w:rsid w:val="00115B1B"/>
    <w:rsid w:val="0011669B"/>
    <w:rsid w:val="0012006D"/>
    <w:rsid w:val="00120951"/>
    <w:rsid w:val="001209F9"/>
    <w:rsid w:val="00121D7C"/>
    <w:rsid w:val="001252E2"/>
    <w:rsid w:val="00125AF0"/>
    <w:rsid w:val="001266CC"/>
    <w:rsid w:val="0012670D"/>
    <w:rsid w:val="00127347"/>
    <w:rsid w:val="00127622"/>
    <w:rsid w:val="0012798E"/>
    <w:rsid w:val="00127F7E"/>
    <w:rsid w:val="00130487"/>
    <w:rsid w:val="001318D2"/>
    <w:rsid w:val="00133685"/>
    <w:rsid w:val="00133828"/>
    <w:rsid w:val="00133B79"/>
    <w:rsid w:val="001345B4"/>
    <w:rsid w:val="0013492B"/>
    <w:rsid w:val="00135AD6"/>
    <w:rsid w:val="00136101"/>
    <w:rsid w:val="0013747E"/>
    <w:rsid w:val="00140D44"/>
    <w:rsid w:val="00143222"/>
    <w:rsid w:val="001470F9"/>
    <w:rsid w:val="0014783E"/>
    <w:rsid w:val="00147864"/>
    <w:rsid w:val="0015104A"/>
    <w:rsid w:val="00151E79"/>
    <w:rsid w:val="00152B14"/>
    <w:rsid w:val="00152FFC"/>
    <w:rsid w:val="001534C6"/>
    <w:rsid w:val="0015466E"/>
    <w:rsid w:val="00154CA2"/>
    <w:rsid w:val="00160346"/>
    <w:rsid w:val="0016359A"/>
    <w:rsid w:val="001648EE"/>
    <w:rsid w:val="00164B65"/>
    <w:rsid w:val="001654E5"/>
    <w:rsid w:val="0016550A"/>
    <w:rsid w:val="00166794"/>
    <w:rsid w:val="00166B8A"/>
    <w:rsid w:val="00170CCB"/>
    <w:rsid w:val="00172FD4"/>
    <w:rsid w:val="00173E73"/>
    <w:rsid w:val="00174C60"/>
    <w:rsid w:val="00175E51"/>
    <w:rsid w:val="00176025"/>
    <w:rsid w:val="001760C2"/>
    <w:rsid w:val="0017657B"/>
    <w:rsid w:val="001775DF"/>
    <w:rsid w:val="00177D1C"/>
    <w:rsid w:val="00180654"/>
    <w:rsid w:val="001809C1"/>
    <w:rsid w:val="00180DEA"/>
    <w:rsid w:val="0018210E"/>
    <w:rsid w:val="00183427"/>
    <w:rsid w:val="00183626"/>
    <w:rsid w:val="00185A56"/>
    <w:rsid w:val="00185A8A"/>
    <w:rsid w:val="001869F9"/>
    <w:rsid w:val="00186CA0"/>
    <w:rsid w:val="00190074"/>
    <w:rsid w:val="00191FC9"/>
    <w:rsid w:val="001940A5"/>
    <w:rsid w:val="00196DE8"/>
    <w:rsid w:val="00197B2E"/>
    <w:rsid w:val="001A064B"/>
    <w:rsid w:val="001A138D"/>
    <w:rsid w:val="001A181E"/>
    <w:rsid w:val="001A1EF8"/>
    <w:rsid w:val="001A2D4C"/>
    <w:rsid w:val="001A3C9C"/>
    <w:rsid w:val="001A4C2B"/>
    <w:rsid w:val="001A67A5"/>
    <w:rsid w:val="001A67B9"/>
    <w:rsid w:val="001B110E"/>
    <w:rsid w:val="001B264B"/>
    <w:rsid w:val="001B369C"/>
    <w:rsid w:val="001B53A0"/>
    <w:rsid w:val="001B5F70"/>
    <w:rsid w:val="001B6807"/>
    <w:rsid w:val="001C04D7"/>
    <w:rsid w:val="001C09B3"/>
    <w:rsid w:val="001C13B1"/>
    <w:rsid w:val="001C1851"/>
    <w:rsid w:val="001C1C2A"/>
    <w:rsid w:val="001C25A6"/>
    <w:rsid w:val="001C391B"/>
    <w:rsid w:val="001C67B0"/>
    <w:rsid w:val="001C6E80"/>
    <w:rsid w:val="001C70EF"/>
    <w:rsid w:val="001C79FA"/>
    <w:rsid w:val="001D07FF"/>
    <w:rsid w:val="001D3328"/>
    <w:rsid w:val="001D4399"/>
    <w:rsid w:val="001D55B2"/>
    <w:rsid w:val="001D5E94"/>
    <w:rsid w:val="001D72F9"/>
    <w:rsid w:val="001E1F6F"/>
    <w:rsid w:val="001E20D3"/>
    <w:rsid w:val="001E2717"/>
    <w:rsid w:val="001E4D7A"/>
    <w:rsid w:val="001E5172"/>
    <w:rsid w:val="001E5B46"/>
    <w:rsid w:val="001E62F8"/>
    <w:rsid w:val="001E63C6"/>
    <w:rsid w:val="001E6485"/>
    <w:rsid w:val="001E6541"/>
    <w:rsid w:val="001E674E"/>
    <w:rsid w:val="001E7B9E"/>
    <w:rsid w:val="001E7EE1"/>
    <w:rsid w:val="001F0737"/>
    <w:rsid w:val="001F1AA6"/>
    <w:rsid w:val="001F4E03"/>
    <w:rsid w:val="001F6189"/>
    <w:rsid w:val="001F7354"/>
    <w:rsid w:val="00202D7F"/>
    <w:rsid w:val="002031F3"/>
    <w:rsid w:val="00205DB6"/>
    <w:rsid w:val="00207ED4"/>
    <w:rsid w:val="002105E5"/>
    <w:rsid w:val="00211423"/>
    <w:rsid w:val="002115EA"/>
    <w:rsid w:val="00213DDC"/>
    <w:rsid w:val="0021496E"/>
    <w:rsid w:val="00214B34"/>
    <w:rsid w:val="00214C77"/>
    <w:rsid w:val="0021589B"/>
    <w:rsid w:val="00215985"/>
    <w:rsid w:val="002177D8"/>
    <w:rsid w:val="002179AC"/>
    <w:rsid w:val="002207C0"/>
    <w:rsid w:val="002217BA"/>
    <w:rsid w:val="002226DE"/>
    <w:rsid w:val="00222C7E"/>
    <w:rsid w:val="0022306A"/>
    <w:rsid w:val="002254CB"/>
    <w:rsid w:val="00226F76"/>
    <w:rsid w:val="002273F3"/>
    <w:rsid w:val="00230535"/>
    <w:rsid w:val="00230D75"/>
    <w:rsid w:val="002325B5"/>
    <w:rsid w:val="002345FF"/>
    <w:rsid w:val="00234F23"/>
    <w:rsid w:val="00237103"/>
    <w:rsid w:val="002373B1"/>
    <w:rsid w:val="00237852"/>
    <w:rsid w:val="0024073E"/>
    <w:rsid w:val="00240BD7"/>
    <w:rsid w:val="002427BE"/>
    <w:rsid w:val="002435AB"/>
    <w:rsid w:val="00243895"/>
    <w:rsid w:val="00244688"/>
    <w:rsid w:val="002448E4"/>
    <w:rsid w:val="00244C66"/>
    <w:rsid w:val="002508D0"/>
    <w:rsid w:val="002519B8"/>
    <w:rsid w:val="00251D1D"/>
    <w:rsid w:val="00253A11"/>
    <w:rsid w:val="00254F22"/>
    <w:rsid w:val="00255712"/>
    <w:rsid w:val="002558B8"/>
    <w:rsid w:val="00255A4A"/>
    <w:rsid w:val="00255CC4"/>
    <w:rsid w:val="00256E72"/>
    <w:rsid w:val="00260533"/>
    <w:rsid w:val="00261001"/>
    <w:rsid w:val="0026159A"/>
    <w:rsid w:val="002616EF"/>
    <w:rsid w:val="00261CD4"/>
    <w:rsid w:val="0026251A"/>
    <w:rsid w:val="0026276F"/>
    <w:rsid w:val="002640C0"/>
    <w:rsid w:val="0026425B"/>
    <w:rsid w:val="00264B6B"/>
    <w:rsid w:val="002665BD"/>
    <w:rsid w:val="00266931"/>
    <w:rsid w:val="0027067C"/>
    <w:rsid w:val="002713B5"/>
    <w:rsid w:val="002722A6"/>
    <w:rsid w:val="002728FE"/>
    <w:rsid w:val="002732A8"/>
    <w:rsid w:val="0027430D"/>
    <w:rsid w:val="00274B9F"/>
    <w:rsid w:val="00274D7E"/>
    <w:rsid w:val="002752C2"/>
    <w:rsid w:val="0027572B"/>
    <w:rsid w:val="00275F3F"/>
    <w:rsid w:val="00280015"/>
    <w:rsid w:val="00282B39"/>
    <w:rsid w:val="00282FFE"/>
    <w:rsid w:val="002845D3"/>
    <w:rsid w:val="002849B1"/>
    <w:rsid w:val="00285236"/>
    <w:rsid w:val="0028750D"/>
    <w:rsid w:val="00290213"/>
    <w:rsid w:val="00292CD3"/>
    <w:rsid w:val="00292D1F"/>
    <w:rsid w:val="00294A1B"/>
    <w:rsid w:val="00295159"/>
    <w:rsid w:val="002954B8"/>
    <w:rsid w:val="00296132"/>
    <w:rsid w:val="00296A46"/>
    <w:rsid w:val="00297499"/>
    <w:rsid w:val="002A0F17"/>
    <w:rsid w:val="002A1B03"/>
    <w:rsid w:val="002A3DBD"/>
    <w:rsid w:val="002A40B1"/>
    <w:rsid w:val="002A49A6"/>
    <w:rsid w:val="002A4CB9"/>
    <w:rsid w:val="002A4D79"/>
    <w:rsid w:val="002A58EA"/>
    <w:rsid w:val="002A6505"/>
    <w:rsid w:val="002A71DB"/>
    <w:rsid w:val="002A7AA9"/>
    <w:rsid w:val="002B085C"/>
    <w:rsid w:val="002B1368"/>
    <w:rsid w:val="002B183C"/>
    <w:rsid w:val="002B2660"/>
    <w:rsid w:val="002B2A2E"/>
    <w:rsid w:val="002B2D08"/>
    <w:rsid w:val="002B3E7E"/>
    <w:rsid w:val="002B4108"/>
    <w:rsid w:val="002B55EF"/>
    <w:rsid w:val="002C00E0"/>
    <w:rsid w:val="002C01EF"/>
    <w:rsid w:val="002C0C40"/>
    <w:rsid w:val="002C18D0"/>
    <w:rsid w:val="002C1A6F"/>
    <w:rsid w:val="002C1BE6"/>
    <w:rsid w:val="002C2F64"/>
    <w:rsid w:val="002C33B1"/>
    <w:rsid w:val="002C4777"/>
    <w:rsid w:val="002C47ED"/>
    <w:rsid w:val="002C5748"/>
    <w:rsid w:val="002C60C0"/>
    <w:rsid w:val="002C642A"/>
    <w:rsid w:val="002C6C09"/>
    <w:rsid w:val="002C726B"/>
    <w:rsid w:val="002D040B"/>
    <w:rsid w:val="002D1A38"/>
    <w:rsid w:val="002D1AD7"/>
    <w:rsid w:val="002D1B90"/>
    <w:rsid w:val="002D373C"/>
    <w:rsid w:val="002D4505"/>
    <w:rsid w:val="002D4E45"/>
    <w:rsid w:val="002D4F3F"/>
    <w:rsid w:val="002D4FB3"/>
    <w:rsid w:val="002D5656"/>
    <w:rsid w:val="002D597A"/>
    <w:rsid w:val="002D7F24"/>
    <w:rsid w:val="002E02D3"/>
    <w:rsid w:val="002E1092"/>
    <w:rsid w:val="002E193C"/>
    <w:rsid w:val="002E1AFD"/>
    <w:rsid w:val="002E5EBD"/>
    <w:rsid w:val="002E6073"/>
    <w:rsid w:val="002E6646"/>
    <w:rsid w:val="002E7340"/>
    <w:rsid w:val="002E74CE"/>
    <w:rsid w:val="002F09B1"/>
    <w:rsid w:val="002F0E9A"/>
    <w:rsid w:val="002F15F5"/>
    <w:rsid w:val="002F18EE"/>
    <w:rsid w:val="002F1D03"/>
    <w:rsid w:val="002F2B55"/>
    <w:rsid w:val="002F2E2F"/>
    <w:rsid w:val="002F3488"/>
    <w:rsid w:val="002F3672"/>
    <w:rsid w:val="002F3C1B"/>
    <w:rsid w:val="002F4A42"/>
    <w:rsid w:val="002F4CF8"/>
    <w:rsid w:val="002F6191"/>
    <w:rsid w:val="002F6203"/>
    <w:rsid w:val="002F6529"/>
    <w:rsid w:val="002F65BE"/>
    <w:rsid w:val="002F76A2"/>
    <w:rsid w:val="002F7DD9"/>
    <w:rsid w:val="00300A32"/>
    <w:rsid w:val="00300DA2"/>
    <w:rsid w:val="00300F00"/>
    <w:rsid w:val="0030150B"/>
    <w:rsid w:val="00303717"/>
    <w:rsid w:val="00303B1A"/>
    <w:rsid w:val="00304700"/>
    <w:rsid w:val="003054EC"/>
    <w:rsid w:val="00305D74"/>
    <w:rsid w:val="00307227"/>
    <w:rsid w:val="00307384"/>
    <w:rsid w:val="00307DD8"/>
    <w:rsid w:val="003105D0"/>
    <w:rsid w:val="003116A6"/>
    <w:rsid w:val="003124D2"/>
    <w:rsid w:val="003129FF"/>
    <w:rsid w:val="00312CCA"/>
    <w:rsid w:val="00312F10"/>
    <w:rsid w:val="00313033"/>
    <w:rsid w:val="003133F4"/>
    <w:rsid w:val="00314295"/>
    <w:rsid w:val="00315359"/>
    <w:rsid w:val="00315F31"/>
    <w:rsid w:val="00316ABA"/>
    <w:rsid w:val="00316D64"/>
    <w:rsid w:val="00317402"/>
    <w:rsid w:val="0032062D"/>
    <w:rsid w:val="00321AA3"/>
    <w:rsid w:val="00322719"/>
    <w:rsid w:val="00322A35"/>
    <w:rsid w:val="0032318E"/>
    <w:rsid w:val="00323478"/>
    <w:rsid w:val="00323895"/>
    <w:rsid w:val="00330199"/>
    <w:rsid w:val="00330294"/>
    <w:rsid w:val="003304A6"/>
    <w:rsid w:val="00332C0E"/>
    <w:rsid w:val="00332F82"/>
    <w:rsid w:val="0033310C"/>
    <w:rsid w:val="00333BE8"/>
    <w:rsid w:val="00334EAA"/>
    <w:rsid w:val="0033508C"/>
    <w:rsid w:val="003350C1"/>
    <w:rsid w:val="00335EAA"/>
    <w:rsid w:val="0033724C"/>
    <w:rsid w:val="00337E7D"/>
    <w:rsid w:val="003403D2"/>
    <w:rsid w:val="003407CF"/>
    <w:rsid w:val="0034182F"/>
    <w:rsid w:val="00342851"/>
    <w:rsid w:val="00343B0D"/>
    <w:rsid w:val="0034419C"/>
    <w:rsid w:val="00344487"/>
    <w:rsid w:val="003446B9"/>
    <w:rsid w:val="00344B74"/>
    <w:rsid w:val="003456D3"/>
    <w:rsid w:val="00345AD4"/>
    <w:rsid w:val="00345D0F"/>
    <w:rsid w:val="003465CC"/>
    <w:rsid w:val="00346E3E"/>
    <w:rsid w:val="003470DF"/>
    <w:rsid w:val="003472B3"/>
    <w:rsid w:val="00347878"/>
    <w:rsid w:val="00352E16"/>
    <w:rsid w:val="00355985"/>
    <w:rsid w:val="00355A67"/>
    <w:rsid w:val="003561D0"/>
    <w:rsid w:val="003563CD"/>
    <w:rsid w:val="00360010"/>
    <w:rsid w:val="0036073F"/>
    <w:rsid w:val="003608BE"/>
    <w:rsid w:val="00362645"/>
    <w:rsid w:val="00362FF2"/>
    <w:rsid w:val="00363668"/>
    <w:rsid w:val="0036752B"/>
    <w:rsid w:val="003679F2"/>
    <w:rsid w:val="00367FA1"/>
    <w:rsid w:val="0037053F"/>
    <w:rsid w:val="0037078F"/>
    <w:rsid w:val="0037160E"/>
    <w:rsid w:val="003716BC"/>
    <w:rsid w:val="00371B18"/>
    <w:rsid w:val="003721B2"/>
    <w:rsid w:val="003723DE"/>
    <w:rsid w:val="003739ED"/>
    <w:rsid w:val="00374B67"/>
    <w:rsid w:val="00375020"/>
    <w:rsid w:val="00375D02"/>
    <w:rsid w:val="00376C95"/>
    <w:rsid w:val="00380C03"/>
    <w:rsid w:val="0038254C"/>
    <w:rsid w:val="003839D7"/>
    <w:rsid w:val="00384193"/>
    <w:rsid w:val="00384284"/>
    <w:rsid w:val="00384510"/>
    <w:rsid w:val="00385220"/>
    <w:rsid w:val="00387DC9"/>
    <w:rsid w:val="00390434"/>
    <w:rsid w:val="003918A0"/>
    <w:rsid w:val="00392E19"/>
    <w:rsid w:val="003930A6"/>
    <w:rsid w:val="00393595"/>
    <w:rsid w:val="00393B71"/>
    <w:rsid w:val="00395B50"/>
    <w:rsid w:val="003A0910"/>
    <w:rsid w:val="003A0AC9"/>
    <w:rsid w:val="003A0C08"/>
    <w:rsid w:val="003A171E"/>
    <w:rsid w:val="003A1809"/>
    <w:rsid w:val="003A3B6F"/>
    <w:rsid w:val="003A3FE8"/>
    <w:rsid w:val="003A4186"/>
    <w:rsid w:val="003A42E5"/>
    <w:rsid w:val="003A432D"/>
    <w:rsid w:val="003A476E"/>
    <w:rsid w:val="003A4993"/>
    <w:rsid w:val="003A521B"/>
    <w:rsid w:val="003A53F5"/>
    <w:rsid w:val="003A56B2"/>
    <w:rsid w:val="003A590B"/>
    <w:rsid w:val="003A5CF8"/>
    <w:rsid w:val="003A6393"/>
    <w:rsid w:val="003A6A5A"/>
    <w:rsid w:val="003A6BAD"/>
    <w:rsid w:val="003A6E98"/>
    <w:rsid w:val="003A6F8D"/>
    <w:rsid w:val="003A7B6C"/>
    <w:rsid w:val="003B2814"/>
    <w:rsid w:val="003B303F"/>
    <w:rsid w:val="003B49F3"/>
    <w:rsid w:val="003B55AD"/>
    <w:rsid w:val="003B55B6"/>
    <w:rsid w:val="003B6D98"/>
    <w:rsid w:val="003B6F26"/>
    <w:rsid w:val="003B72C8"/>
    <w:rsid w:val="003B7313"/>
    <w:rsid w:val="003C07AA"/>
    <w:rsid w:val="003C0C9B"/>
    <w:rsid w:val="003C13C0"/>
    <w:rsid w:val="003C1E11"/>
    <w:rsid w:val="003C4136"/>
    <w:rsid w:val="003C539B"/>
    <w:rsid w:val="003C57C3"/>
    <w:rsid w:val="003C5DE5"/>
    <w:rsid w:val="003C641E"/>
    <w:rsid w:val="003C7282"/>
    <w:rsid w:val="003C7E57"/>
    <w:rsid w:val="003D096C"/>
    <w:rsid w:val="003D328D"/>
    <w:rsid w:val="003D3747"/>
    <w:rsid w:val="003D46D0"/>
    <w:rsid w:val="003D4890"/>
    <w:rsid w:val="003D53D9"/>
    <w:rsid w:val="003E031A"/>
    <w:rsid w:val="003E0F8B"/>
    <w:rsid w:val="003E2043"/>
    <w:rsid w:val="003E2181"/>
    <w:rsid w:val="003E338C"/>
    <w:rsid w:val="003E3515"/>
    <w:rsid w:val="003E5721"/>
    <w:rsid w:val="003E617C"/>
    <w:rsid w:val="003E6774"/>
    <w:rsid w:val="003E7E04"/>
    <w:rsid w:val="003F0C51"/>
    <w:rsid w:val="003F0EC7"/>
    <w:rsid w:val="003F13F7"/>
    <w:rsid w:val="003F15DB"/>
    <w:rsid w:val="003F17D0"/>
    <w:rsid w:val="003F2702"/>
    <w:rsid w:val="003F393B"/>
    <w:rsid w:val="003F70CA"/>
    <w:rsid w:val="003F7470"/>
    <w:rsid w:val="0040041E"/>
    <w:rsid w:val="00400559"/>
    <w:rsid w:val="00400574"/>
    <w:rsid w:val="0040165D"/>
    <w:rsid w:val="0040169B"/>
    <w:rsid w:val="00401F94"/>
    <w:rsid w:val="0040278D"/>
    <w:rsid w:val="00402AAD"/>
    <w:rsid w:val="00402C25"/>
    <w:rsid w:val="00403451"/>
    <w:rsid w:val="0040400D"/>
    <w:rsid w:val="00407199"/>
    <w:rsid w:val="0040762F"/>
    <w:rsid w:val="0040766D"/>
    <w:rsid w:val="00412849"/>
    <w:rsid w:val="00412CD1"/>
    <w:rsid w:val="004141FB"/>
    <w:rsid w:val="00415BAA"/>
    <w:rsid w:val="004162BA"/>
    <w:rsid w:val="004168D1"/>
    <w:rsid w:val="00417D15"/>
    <w:rsid w:val="004201F6"/>
    <w:rsid w:val="00420261"/>
    <w:rsid w:val="0042068A"/>
    <w:rsid w:val="004245B9"/>
    <w:rsid w:val="00424F49"/>
    <w:rsid w:val="004268FC"/>
    <w:rsid w:val="00426D7C"/>
    <w:rsid w:val="0042758F"/>
    <w:rsid w:val="004275F0"/>
    <w:rsid w:val="00427C43"/>
    <w:rsid w:val="00430E32"/>
    <w:rsid w:val="00432B72"/>
    <w:rsid w:val="00432C2F"/>
    <w:rsid w:val="00433016"/>
    <w:rsid w:val="00433CC5"/>
    <w:rsid w:val="00433DEB"/>
    <w:rsid w:val="004342F1"/>
    <w:rsid w:val="00434802"/>
    <w:rsid w:val="00434A88"/>
    <w:rsid w:val="00434EB9"/>
    <w:rsid w:val="004352A1"/>
    <w:rsid w:val="004370DD"/>
    <w:rsid w:val="0043738C"/>
    <w:rsid w:val="00437F6C"/>
    <w:rsid w:val="00440338"/>
    <w:rsid w:val="00442676"/>
    <w:rsid w:val="00443053"/>
    <w:rsid w:val="0044350E"/>
    <w:rsid w:val="00445E03"/>
    <w:rsid w:val="00445ED4"/>
    <w:rsid w:val="0044796D"/>
    <w:rsid w:val="004500D6"/>
    <w:rsid w:val="00450A44"/>
    <w:rsid w:val="00450A5F"/>
    <w:rsid w:val="00451514"/>
    <w:rsid w:val="00455771"/>
    <w:rsid w:val="00456535"/>
    <w:rsid w:val="004565F0"/>
    <w:rsid w:val="00457788"/>
    <w:rsid w:val="00461FBC"/>
    <w:rsid w:val="00462A1F"/>
    <w:rsid w:val="0046342A"/>
    <w:rsid w:val="0046566E"/>
    <w:rsid w:val="00466162"/>
    <w:rsid w:val="00466E63"/>
    <w:rsid w:val="0047025A"/>
    <w:rsid w:val="00470698"/>
    <w:rsid w:val="00470BB6"/>
    <w:rsid w:val="00472BFB"/>
    <w:rsid w:val="00472F73"/>
    <w:rsid w:val="00473159"/>
    <w:rsid w:val="00473924"/>
    <w:rsid w:val="00474326"/>
    <w:rsid w:val="004753BC"/>
    <w:rsid w:val="00481A7B"/>
    <w:rsid w:val="00481B26"/>
    <w:rsid w:val="004830ED"/>
    <w:rsid w:val="00486228"/>
    <w:rsid w:val="00487D5B"/>
    <w:rsid w:val="004900AA"/>
    <w:rsid w:val="004904F9"/>
    <w:rsid w:val="004917BA"/>
    <w:rsid w:val="00491A61"/>
    <w:rsid w:val="00491C96"/>
    <w:rsid w:val="00492D89"/>
    <w:rsid w:val="0049361D"/>
    <w:rsid w:val="0049407D"/>
    <w:rsid w:val="0049554F"/>
    <w:rsid w:val="004955A2"/>
    <w:rsid w:val="00496359"/>
    <w:rsid w:val="00496AE8"/>
    <w:rsid w:val="004973CB"/>
    <w:rsid w:val="004A0895"/>
    <w:rsid w:val="004A18C7"/>
    <w:rsid w:val="004A213D"/>
    <w:rsid w:val="004A26F4"/>
    <w:rsid w:val="004A2A7C"/>
    <w:rsid w:val="004A2BE4"/>
    <w:rsid w:val="004A2BF5"/>
    <w:rsid w:val="004A2CDA"/>
    <w:rsid w:val="004A2DF2"/>
    <w:rsid w:val="004A3A87"/>
    <w:rsid w:val="004A3C26"/>
    <w:rsid w:val="004A58C3"/>
    <w:rsid w:val="004A6546"/>
    <w:rsid w:val="004B0AF3"/>
    <w:rsid w:val="004B1A76"/>
    <w:rsid w:val="004B24FA"/>
    <w:rsid w:val="004B293C"/>
    <w:rsid w:val="004B3CE7"/>
    <w:rsid w:val="004B4129"/>
    <w:rsid w:val="004B502F"/>
    <w:rsid w:val="004B5954"/>
    <w:rsid w:val="004B619E"/>
    <w:rsid w:val="004B6243"/>
    <w:rsid w:val="004B7307"/>
    <w:rsid w:val="004C00B4"/>
    <w:rsid w:val="004C24A5"/>
    <w:rsid w:val="004C3FBA"/>
    <w:rsid w:val="004C46D6"/>
    <w:rsid w:val="004C490D"/>
    <w:rsid w:val="004C5EA4"/>
    <w:rsid w:val="004C6EBC"/>
    <w:rsid w:val="004C7540"/>
    <w:rsid w:val="004C7B2C"/>
    <w:rsid w:val="004D0584"/>
    <w:rsid w:val="004D2556"/>
    <w:rsid w:val="004D257A"/>
    <w:rsid w:val="004D397B"/>
    <w:rsid w:val="004D4419"/>
    <w:rsid w:val="004D5105"/>
    <w:rsid w:val="004D5675"/>
    <w:rsid w:val="004D6AB4"/>
    <w:rsid w:val="004D729A"/>
    <w:rsid w:val="004E05AD"/>
    <w:rsid w:val="004E0D1D"/>
    <w:rsid w:val="004E1698"/>
    <w:rsid w:val="004E1A08"/>
    <w:rsid w:val="004E1B19"/>
    <w:rsid w:val="004E22D4"/>
    <w:rsid w:val="004E2B02"/>
    <w:rsid w:val="004E3670"/>
    <w:rsid w:val="004E4C6D"/>
    <w:rsid w:val="004E7B35"/>
    <w:rsid w:val="004F1420"/>
    <w:rsid w:val="004F1ACC"/>
    <w:rsid w:val="004F3913"/>
    <w:rsid w:val="004F3F66"/>
    <w:rsid w:val="004F4419"/>
    <w:rsid w:val="004F44C7"/>
    <w:rsid w:val="004F489F"/>
    <w:rsid w:val="004F50A9"/>
    <w:rsid w:val="004F5DA8"/>
    <w:rsid w:val="004F6ADB"/>
    <w:rsid w:val="004F766F"/>
    <w:rsid w:val="004F7944"/>
    <w:rsid w:val="004F7D1F"/>
    <w:rsid w:val="0050257B"/>
    <w:rsid w:val="00502B44"/>
    <w:rsid w:val="005030C2"/>
    <w:rsid w:val="0050341E"/>
    <w:rsid w:val="0050343B"/>
    <w:rsid w:val="00503A08"/>
    <w:rsid w:val="0050433C"/>
    <w:rsid w:val="005058F6"/>
    <w:rsid w:val="0050620C"/>
    <w:rsid w:val="00507BA5"/>
    <w:rsid w:val="005103BE"/>
    <w:rsid w:val="00511769"/>
    <w:rsid w:val="005124B4"/>
    <w:rsid w:val="00512808"/>
    <w:rsid w:val="00512B24"/>
    <w:rsid w:val="00512F22"/>
    <w:rsid w:val="00513B57"/>
    <w:rsid w:val="005153A4"/>
    <w:rsid w:val="005167B1"/>
    <w:rsid w:val="00517A91"/>
    <w:rsid w:val="00517C36"/>
    <w:rsid w:val="00521518"/>
    <w:rsid w:val="005215EE"/>
    <w:rsid w:val="005217F8"/>
    <w:rsid w:val="00521D55"/>
    <w:rsid w:val="00524480"/>
    <w:rsid w:val="00525B16"/>
    <w:rsid w:val="00527C8A"/>
    <w:rsid w:val="00530AA1"/>
    <w:rsid w:val="0053104D"/>
    <w:rsid w:val="0053353A"/>
    <w:rsid w:val="005351C0"/>
    <w:rsid w:val="005353CA"/>
    <w:rsid w:val="00535D9D"/>
    <w:rsid w:val="00535F5A"/>
    <w:rsid w:val="00536A4C"/>
    <w:rsid w:val="005372FB"/>
    <w:rsid w:val="00537EC9"/>
    <w:rsid w:val="00540895"/>
    <w:rsid w:val="005411A4"/>
    <w:rsid w:val="0054283F"/>
    <w:rsid w:val="00542B3A"/>
    <w:rsid w:val="005448C9"/>
    <w:rsid w:val="00544A55"/>
    <w:rsid w:val="00544EC9"/>
    <w:rsid w:val="00544F23"/>
    <w:rsid w:val="00550DA6"/>
    <w:rsid w:val="005520BF"/>
    <w:rsid w:val="005539AE"/>
    <w:rsid w:val="00554E41"/>
    <w:rsid w:val="00555FA0"/>
    <w:rsid w:val="00555FE1"/>
    <w:rsid w:val="00557F1E"/>
    <w:rsid w:val="00561095"/>
    <w:rsid w:val="00561CEA"/>
    <w:rsid w:val="00562EC8"/>
    <w:rsid w:val="0056598A"/>
    <w:rsid w:val="00566192"/>
    <w:rsid w:val="00566339"/>
    <w:rsid w:val="0056668D"/>
    <w:rsid w:val="005673A7"/>
    <w:rsid w:val="00567746"/>
    <w:rsid w:val="00571297"/>
    <w:rsid w:val="00572D32"/>
    <w:rsid w:val="00573131"/>
    <w:rsid w:val="005732D3"/>
    <w:rsid w:val="005752F1"/>
    <w:rsid w:val="00575BB2"/>
    <w:rsid w:val="00575E96"/>
    <w:rsid w:val="005760A7"/>
    <w:rsid w:val="005770C6"/>
    <w:rsid w:val="00577432"/>
    <w:rsid w:val="00581C0F"/>
    <w:rsid w:val="00582429"/>
    <w:rsid w:val="005827EA"/>
    <w:rsid w:val="00582919"/>
    <w:rsid w:val="00582AD6"/>
    <w:rsid w:val="00583730"/>
    <w:rsid w:val="00583EE1"/>
    <w:rsid w:val="0058412D"/>
    <w:rsid w:val="0058467A"/>
    <w:rsid w:val="005856A4"/>
    <w:rsid w:val="005858E4"/>
    <w:rsid w:val="00587216"/>
    <w:rsid w:val="00587366"/>
    <w:rsid w:val="00587EFB"/>
    <w:rsid w:val="00590A61"/>
    <w:rsid w:val="00591088"/>
    <w:rsid w:val="00591DAF"/>
    <w:rsid w:val="00592F97"/>
    <w:rsid w:val="005939E8"/>
    <w:rsid w:val="00595511"/>
    <w:rsid w:val="00595961"/>
    <w:rsid w:val="00595C78"/>
    <w:rsid w:val="00595DC3"/>
    <w:rsid w:val="0059680E"/>
    <w:rsid w:val="00597BC9"/>
    <w:rsid w:val="00597E11"/>
    <w:rsid w:val="005A0445"/>
    <w:rsid w:val="005A0A1F"/>
    <w:rsid w:val="005A149E"/>
    <w:rsid w:val="005A2896"/>
    <w:rsid w:val="005A2A65"/>
    <w:rsid w:val="005A3513"/>
    <w:rsid w:val="005A3BD7"/>
    <w:rsid w:val="005A4CFA"/>
    <w:rsid w:val="005A548F"/>
    <w:rsid w:val="005A625F"/>
    <w:rsid w:val="005A685F"/>
    <w:rsid w:val="005A7720"/>
    <w:rsid w:val="005A7B44"/>
    <w:rsid w:val="005B0287"/>
    <w:rsid w:val="005B149A"/>
    <w:rsid w:val="005B181A"/>
    <w:rsid w:val="005B5852"/>
    <w:rsid w:val="005B58F3"/>
    <w:rsid w:val="005B747C"/>
    <w:rsid w:val="005B7C5D"/>
    <w:rsid w:val="005C0B77"/>
    <w:rsid w:val="005C1A74"/>
    <w:rsid w:val="005C2A1A"/>
    <w:rsid w:val="005C3027"/>
    <w:rsid w:val="005C3294"/>
    <w:rsid w:val="005C3C4B"/>
    <w:rsid w:val="005C4B33"/>
    <w:rsid w:val="005C65AE"/>
    <w:rsid w:val="005C6F55"/>
    <w:rsid w:val="005D0644"/>
    <w:rsid w:val="005D0794"/>
    <w:rsid w:val="005D1FB7"/>
    <w:rsid w:val="005D27DD"/>
    <w:rsid w:val="005D3493"/>
    <w:rsid w:val="005D4E91"/>
    <w:rsid w:val="005D61DB"/>
    <w:rsid w:val="005D7218"/>
    <w:rsid w:val="005D73CC"/>
    <w:rsid w:val="005E1894"/>
    <w:rsid w:val="005E19D3"/>
    <w:rsid w:val="005E29D8"/>
    <w:rsid w:val="005E34C4"/>
    <w:rsid w:val="005E364F"/>
    <w:rsid w:val="005E3E2B"/>
    <w:rsid w:val="005E3FAA"/>
    <w:rsid w:val="005E74EE"/>
    <w:rsid w:val="005E7537"/>
    <w:rsid w:val="005E7A47"/>
    <w:rsid w:val="005F0141"/>
    <w:rsid w:val="005F3801"/>
    <w:rsid w:val="005F5071"/>
    <w:rsid w:val="005F62B2"/>
    <w:rsid w:val="005F6AD9"/>
    <w:rsid w:val="005F7077"/>
    <w:rsid w:val="005F715E"/>
    <w:rsid w:val="005F7D21"/>
    <w:rsid w:val="00600E60"/>
    <w:rsid w:val="0060246B"/>
    <w:rsid w:val="006029A1"/>
    <w:rsid w:val="00602CAF"/>
    <w:rsid w:val="006040D5"/>
    <w:rsid w:val="00604626"/>
    <w:rsid w:val="00604AC2"/>
    <w:rsid w:val="00604AC3"/>
    <w:rsid w:val="0060640F"/>
    <w:rsid w:val="00606C9C"/>
    <w:rsid w:val="006071D8"/>
    <w:rsid w:val="00610752"/>
    <w:rsid w:val="00611116"/>
    <w:rsid w:val="00611FDE"/>
    <w:rsid w:val="00613B7D"/>
    <w:rsid w:val="00613C0B"/>
    <w:rsid w:val="00613DE6"/>
    <w:rsid w:val="00613FB6"/>
    <w:rsid w:val="0061496A"/>
    <w:rsid w:val="00614AC9"/>
    <w:rsid w:val="00615776"/>
    <w:rsid w:val="00617661"/>
    <w:rsid w:val="006203DF"/>
    <w:rsid w:val="0062070B"/>
    <w:rsid w:val="00621950"/>
    <w:rsid w:val="00622B06"/>
    <w:rsid w:val="00622B84"/>
    <w:rsid w:val="00627A79"/>
    <w:rsid w:val="0063000A"/>
    <w:rsid w:val="00630607"/>
    <w:rsid w:val="00630F59"/>
    <w:rsid w:val="006316B6"/>
    <w:rsid w:val="00632515"/>
    <w:rsid w:val="006334FE"/>
    <w:rsid w:val="00633890"/>
    <w:rsid w:val="0063596D"/>
    <w:rsid w:val="006359A9"/>
    <w:rsid w:val="006362E0"/>
    <w:rsid w:val="00636F75"/>
    <w:rsid w:val="0063720A"/>
    <w:rsid w:val="006374FF"/>
    <w:rsid w:val="00637A01"/>
    <w:rsid w:val="00640D00"/>
    <w:rsid w:val="006416FB"/>
    <w:rsid w:val="00641826"/>
    <w:rsid w:val="00643804"/>
    <w:rsid w:val="006444E3"/>
    <w:rsid w:val="006448CE"/>
    <w:rsid w:val="00645F18"/>
    <w:rsid w:val="0064691B"/>
    <w:rsid w:val="00646A08"/>
    <w:rsid w:val="00646F29"/>
    <w:rsid w:val="00647AAA"/>
    <w:rsid w:val="00650341"/>
    <w:rsid w:val="0065248A"/>
    <w:rsid w:val="006538CA"/>
    <w:rsid w:val="00655A70"/>
    <w:rsid w:val="00655F66"/>
    <w:rsid w:val="00656F56"/>
    <w:rsid w:val="00660475"/>
    <w:rsid w:val="0066135F"/>
    <w:rsid w:val="006613C8"/>
    <w:rsid w:val="00661F1E"/>
    <w:rsid w:val="00662C69"/>
    <w:rsid w:val="00663DE2"/>
    <w:rsid w:val="00664A70"/>
    <w:rsid w:val="00666A0F"/>
    <w:rsid w:val="00666B51"/>
    <w:rsid w:val="00666E61"/>
    <w:rsid w:val="00666E69"/>
    <w:rsid w:val="0066787C"/>
    <w:rsid w:val="00667E8B"/>
    <w:rsid w:val="0067074D"/>
    <w:rsid w:val="0067167E"/>
    <w:rsid w:val="0067349D"/>
    <w:rsid w:val="00674157"/>
    <w:rsid w:val="0067498E"/>
    <w:rsid w:val="00674B19"/>
    <w:rsid w:val="00676AB5"/>
    <w:rsid w:val="0067745E"/>
    <w:rsid w:val="00677504"/>
    <w:rsid w:val="006805E3"/>
    <w:rsid w:val="00680605"/>
    <w:rsid w:val="00682A16"/>
    <w:rsid w:val="00683008"/>
    <w:rsid w:val="006830FF"/>
    <w:rsid w:val="00683DBE"/>
    <w:rsid w:val="00683EA4"/>
    <w:rsid w:val="00687350"/>
    <w:rsid w:val="0069103B"/>
    <w:rsid w:val="0069173E"/>
    <w:rsid w:val="00693427"/>
    <w:rsid w:val="0069683E"/>
    <w:rsid w:val="0069686C"/>
    <w:rsid w:val="00696C2B"/>
    <w:rsid w:val="00696EF8"/>
    <w:rsid w:val="006A0C7A"/>
    <w:rsid w:val="006A3045"/>
    <w:rsid w:val="006A36E1"/>
    <w:rsid w:val="006A69FC"/>
    <w:rsid w:val="006A6B3F"/>
    <w:rsid w:val="006A70AF"/>
    <w:rsid w:val="006A77EA"/>
    <w:rsid w:val="006A787D"/>
    <w:rsid w:val="006B0198"/>
    <w:rsid w:val="006B0FAC"/>
    <w:rsid w:val="006B12E8"/>
    <w:rsid w:val="006B2492"/>
    <w:rsid w:val="006B254E"/>
    <w:rsid w:val="006B2A0C"/>
    <w:rsid w:val="006B2AD5"/>
    <w:rsid w:val="006B3C7F"/>
    <w:rsid w:val="006B4A95"/>
    <w:rsid w:val="006B5530"/>
    <w:rsid w:val="006B6E4A"/>
    <w:rsid w:val="006C0189"/>
    <w:rsid w:val="006C0500"/>
    <w:rsid w:val="006C1415"/>
    <w:rsid w:val="006C28DB"/>
    <w:rsid w:val="006C2A0E"/>
    <w:rsid w:val="006C3416"/>
    <w:rsid w:val="006C41AE"/>
    <w:rsid w:val="006C50C2"/>
    <w:rsid w:val="006C563A"/>
    <w:rsid w:val="006C7CB4"/>
    <w:rsid w:val="006D018B"/>
    <w:rsid w:val="006D1A53"/>
    <w:rsid w:val="006D27EF"/>
    <w:rsid w:val="006D2E53"/>
    <w:rsid w:val="006D4A45"/>
    <w:rsid w:val="006D4BBA"/>
    <w:rsid w:val="006D52D1"/>
    <w:rsid w:val="006D5682"/>
    <w:rsid w:val="006D66AB"/>
    <w:rsid w:val="006D6E6F"/>
    <w:rsid w:val="006D79F5"/>
    <w:rsid w:val="006E0427"/>
    <w:rsid w:val="006E0E5D"/>
    <w:rsid w:val="006E1056"/>
    <w:rsid w:val="006E1071"/>
    <w:rsid w:val="006E212C"/>
    <w:rsid w:val="006E257F"/>
    <w:rsid w:val="006E289E"/>
    <w:rsid w:val="006E3936"/>
    <w:rsid w:val="006E424A"/>
    <w:rsid w:val="006E637F"/>
    <w:rsid w:val="006E70A3"/>
    <w:rsid w:val="006E7395"/>
    <w:rsid w:val="006F13A8"/>
    <w:rsid w:val="006F19CE"/>
    <w:rsid w:val="006F1D3F"/>
    <w:rsid w:val="006F2120"/>
    <w:rsid w:val="006F249B"/>
    <w:rsid w:val="006F2C12"/>
    <w:rsid w:val="006F2F92"/>
    <w:rsid w:val="006F40A1"/>
    <w:rsid w:val="006F5EB4"/>
    <w:rsid w:val="006F791F"/>
    <w:rsid w:val="0070008F"/>
    <w:rsid w:val="0070170F"/>
    <w:rsid w:val="00703632"/>
    <w:rsid w:val="00704B43"/>
    <w:rsid w:val="00704C3F"/>
    <w:rsid w:val="00707096"/>
    <w:rsid w:val="00707D7F"/>
    <w:rsid w:val="00710FD2"/>
    <w:rsid w:val="007115A3"/>
    <w:rsid w:val="00711E4D"/>
    <w:rsid w:val="00713E7D"/>
    <w:rsid w:val="007147FE"/>
    <w:rsid w:val="007148C1"/>
    <w:rsid w:val="007169F7"/>
    <w:rsid w:val="007205F1"/>
    <w:rsid w:val="00721F66"/>
    <w:rsid w:val="0072225A"/>
    <w:rsid w:val="0072241C"/>
    <w:rsid w:val="00722530"/>
    <w:rsid w:val="00723149"/>
    <w:rsid w:val="007237BF"/>
    <w:rsid w:val="007240FB"/>
    <w:rsid w:val="00724299"/>
    <w:rsid w:val="007245ED"/>
    <w:rsid w:val="0072483C"/>
    <w:rsid w:val="00724D2F"/>
    <w:rsid w:val="00725AD4"/>
    <w:rsid w:val="007262A5"/>
    <w:rsid w:val="0072702A"/>
    <w:rsid w:val="0072759C"/>
    <w:rsid w:val="0073023D"/>
    <w:rsid w:val="007306B8"/>
    <w:rsid w:val="00730BB1"/>
    <w:rsid w:val="00731604"/>
    <w:rsid w:val="00731F87"/>
    <w:rsid w:val="007336C8"/>
    <w:rsid w:val="0073406A"/>
    <w:rsid w:val="00734523"/>
    <w:rsid w:val="007346F7"/>
    <w:rsid w:val="00734AD4"/>
    <w:rsid w:val="00734C63"/>
    <w:rsid w:val="007366FE"/>
    <w:rsid w:val="00736D87"/>
    <w:rsid w:val="007377E6"/>
    <w:rsid w:val="00737859"/>
    <w:rsid w:val="00737C0B"/>
    <w:rsid w:val="007403D7"/>
    <w:rsid w:val="007408CD"/>
    <w:rsid w:val="0074133C"/>
    <w:rsid w:val="00742974"/>
    <w:rsid w:val="00742A0F"/>
    <w:rsid w:val="00743331"/>
    <w:rsid w:val="0074446D"/>
    <w:rsid w:val="00745321"/>
    <w:rsid w:val="00746883"/>
    <w:rsid w:val="00746B31"/>
    <w:rsid w:val="007479C2"/>
    <w:rsid w:val="0075014E"/>
    <w:rsid w:val="00750A80"/>
    <w:rsid w:val="00750B1B"/>
    <w:rsid w:val="0075151E"/>
    <w:rsid w:val="0075265E"/>
    <w:rsid w:val="00753D5F"/>
    <w:rsid w:val="0075440D"/>
    <w:rsid w:val="00754D07"/>
    <w:rsid w:val="007554E2"/>
    <w:rsid w:val="00755DFC"/>
    <w:rsid w:val="0075650E"/>
    <w:rsid w:val="007569DE"/>
    <w:rsid w:val="00757995"/>
    <w:rsid w:val="00762091"/>
    <w:rsid w:val="00762866"/>
    <w:rsid w:val="00764393"/>
    <w:rsid w:val="00767320"/>
    <w:rsid w:val="00770D74"/>
    <w:rsid w:val="00770E5E"/>
    <w:rsid w:val="00772A1B"/>
    <w:rsid w:val="00774AED"/>
    <w:rsid w:val="00774B1A"/>
    <w:rsid w:val="00774D01"/>
    <w:rsid w:val="00774DFD"/>
    <w:rsid w:val="00776B91"/>
    <w:rsid w:val="0077747A"/>
    <w:rsid w:val="00777E76"/>
    <w:rsid w:val="00781C01"/>
    <w:rsid w:val="00783CD0"/>
    <w:rsid w:val="00784B17"/>
    <w:rsid w:val="00784D9B"/>
    <w:rsid w:val="00785373"/>
    <w:rsid w:val="00785DB1"/>
    <w:rsid w:val="00786516"/>
    <w:rsid w:val="0078775B"/>
    <w:rsid w:val="007914E4"/>
    <w:rsid w:val="00791668"/>
    <w:rsid w:val="007916EB"/>
    <w:rsid w:val="00792029"/>
    <w:rsid w:val="0079259C"/>
    <w:rsid w:val="00792E1F"/>
    <w:rsid w:val="007936EF"/>
    <w:rsid w:val="007962EE"/>
    <w:rsid w:val="00797B7C"/>
    <w:rsid w:val="007A04DE"/>
    <w:rsid w:val="007A0EE8"/>
    <w:rsid w:val="007A1303"/>
    <w:rsid w:val="007A14AB"/>
    <w:rsid w:val="007A28D7"/>
    <w:rsid w:val="007A4C66"/>
    <w:rsid w:val="007A639A"/>
    <w:rsid w:val="007A68A0"/>
    <w:rsid w:val="007A6B56"/>
    <w:rsid w:val="007A7A86"/>
    <w:rsid w:val="007B0218"/>
    <w:rsid w:val="007B0BBC"/>
    <w:rsid w:val="007B15F1"/>
    <w:rsid w:val="007B2BDD"/>
    <w:rsid w:val="007B30F3"/>
    <w:rsid w:val="007B33E7"/>
    <w:rsid w:val="007B721D"/>
    <w:rsid w:val="007C0013"/>
    <w:rsid w:val="007C11CB"/>
    <w:rsid w:val="007C21D4"/>
    <w:rsid w:val="007C2817"/>
    <w:rsid w:val="007C3442"/>
    <w:rsid w:val="007C3651"/>
    <w:rsid w:val="007C37D2"/>
    <w:rsid w:val="007C40DC"/>
    <w:rsid w:val="007C5239"/>
    <w:rsid w:val="007C5356"/>
    <w:rsid w:val="007C63EC"/>
    <w:rsid w:val="007C7387"/>
    <w:rsid w:val="007D1583"/>
    <w:rsid w:val="007D1C35"/>
    <w:rsid w:val="007D5882"/>
    <w:rsid w:val="007D67C2"/>
    <w:rsid w:val="007D6A5E"/>
    <w:rsid w:val="007D6B36"/>
    <w:rsid w:val="007D776E"/>
    <w:rsid w:val="007D7B08"/>
    <w:rsid w:val="007D7C16"/>
    <w:rsid w:val="007D7EF3"/>
    <w:rsid w:val="007E090D"/>
    <w:rsid w:val="007E1AA4"/>
    <w:rsid w:val="007E3413"/>
    <w:rsid w:val="007E35B5"/>
    <w:rsid w:val="007E4BF3"/>
    <w:rsid w:val="007E5278"/>
    <w:rsid w:val="007E5551"/>
    <w:rsid w:val="007E5709"/>
    <w:rsid w:val="007E584F"/>
    <w:rsid w:val="007E68E3"/>
    <w:rsid w:val="007E6AD6"/>
    <w:rsid w:val="007E7A98"/>
    <w:rsid w:val="007E7AC3"/>
    <w:rsid w:val="007F0ECD"/>
    <w:rsid w:val="007F1B11"/>
    <w:rsid w:val="007F2124"/>
    <w:rsid w:val="007F2322"/>
    <w:rsid w:val="007F3A29"/>
    <w:rsid w:val="007F5A2F"/>
    <w:rsid w:val="007F5A7A"/>
    <w:rsid w:val="007F5DF9"/>
    <w:rsid w:val="007F60A5"/>
    <w:rsid w:val="007F638D"/>
    <w:rsid w:val="00800E51"/>
    <w:rsid w:val="00801A8C"/>
    <w:rsid w:val="00802BFF"/>
    <w:rsid w:val="00803092"/>
    <w:rsid w:val="00803CB2"/>
    <w:rsid w:val="0080438F"/>
    <w:rsid w:val="00804DDF"/>
    <w:rsid w:val="0080566D"/>
    <w:rsid w:val="0080579C"/>
    <w:rsid w:val="00805AAA"/>
    <w:rsid w:val="00806458"/>
    <w:rsid w:val="008071FF"/>
    <w:rsid w:val="00807E0E"/>
    <w:rsid w:val="00810AF1"/>
    <w:rsid w:val="00810B2A"/>
    <w:rsid w:val="00811425"/>
    <w:rsid w:val="00811CAB"/>
    <w:rsid w:val="00811D7D"/>
    <w:rsid w:val="00813DA9"/>
    <w:rsid w:val="00815D02"/>
    <w:rsid w:val="008163B9"/>
    <w:rsid w:val="008167F5"/>
    <w:rsid w:val="008200A3"/>
    <w:rsid w:val="0082047D"/>
    <w:rsid w:val="00822ABE"/>
    <w:rsid w:val="00822F5B"/>
    <w:rsid w:val="0082446E"/>
    <w:rsid w:val="0082452B"/>
    <w:rsid w:val="0082581C"/>
    <w:rsid w:val="008262F4"/>
    <w:rsid w:val="00826465"/>
    <w:rsid w:val="00826594"/>
    <w:rsid w:val="008265F7"/>
    <w:rsid w:val="00826AEF"/>
    <w:rsid w:val="00827134"/>
    <w:rsid w:val="00827FC8"/>
    <w:rsid w:val="00830431"/>
    <w:rsid w:val="00830C01"/>
    <w:rsid w:val="00832CF8"/>
    <w:rsid w:val="008330DF"/>
    <w:rsid w:val="00833874"/>
    <w:rsid w:val="00835166"/>
    <w:rsid w:val="0083551A"/>
    <w:rsid w:val="00836A05"/>
    <w:rsid w:val="00837DED"/>
    <w:rsid w:val="008401AF"/>
    <w:rsid w:val="00840559"/>
    <w:rsid w:val="00840623"/>
    <w:rsid w:val="00841219"/>
    <w:rsid w:val="00841DF4"/>
    <w:rsid w:val="00846AD9"/>
    <w:rsid w:val="008473FA"/>
    <w:rsid w:val="008476A3"/>
    <w:rsid w:val="00847FD7"/>
    <w:rsid w:val="0085068B"/>
    <w:rsid w:val="00851AB4"/>
    <w:rsid w:val="008523BA"/>
    <w:rsid w:val="008533B5"/>
    <w:rsid w:val="00854F07"/>
    <w:rsid w:val="00855D0F"/>
    <w:rsid w:val="00855DBE"/>
    <w:rsid w:val="008560F4"/>
    <w:rsid w:val="00856C7A"/>
    <w:rsid w:val="00857D74"/>
    <w:rsid w:val="00861BFB"/>
    <w:rsid w:val="008639C8"/>
    <w:rsid w:val="00863ACE"/>
    <w:rsid w:val="00863DD1"/>
    <w:rsid w:val="00864D74"/>
    <w:rsid w:val="00865445"/>
    <w:rsid w:val="00867470"/>
    <w:rsid w:val="00870FC9"/>
    <w:rsid w:val="00871348"/>
    <w:rsid w:val="00874064"/>
    <w:rsid w:val="00874DD9"/>
    <w:rsid w:val="00875167"/>
    <w:rsid w:val="00876515"/>
    <w:rsid w:val="0087684F"/>
    <w:rsid w:val="00876BD5"/>
    <w:rsid w:val="00877086"/>
    <w:rsid w:val="00880B9F"/>
    <w:rsid w:val="00883450"/>
    <w:rsid w:val="00884C5F"/>
    <w:rsid w:val="008864A8"/>
    <w:rsid w:val="00887A46"/>
    <w:rsid w:val="00887FE6"/>
    <w:rsid w:val="00890A90"/>
    <w:rsid w:val="00891A33"/>
    <w:rsid w:val="00892998"/>
    <w:rsid w:val="00895279"/>
    <w:rsid w:val="008958F4"/>
    <w:rsid w:val="00896B19"/>
    <w:rsid w:val="00896FF9"/>
    <w:rsid w:val="008971E8"/>
    <w:rsid w:val="008A0962"/>
    <w:rsid w:val="008A278A"/>
    <w:rsid w:val="008A278D"/>
    <w:rsid w:val="008A30CB"/>
    <w:rsid w:val="008A38FD"/>
    <w:rsid w:val="008A4DED"/>
    <w:rsid w:val="008A5914"/>
    <w:rsid w:val="008A66FC"/>
    <w:rsid w:val="008A6999"/>
    <w:rsid w:val="008B019F"/>
    <w:rsid w:val="008B01AD"/>
    <w:rsid w:val="008B387A"/>
    <w:rsid w:val="008B4F1E"/>
    <w:rsid w:val="008B5401"/>
    <w:rsid w:val="008B7ADE"/>
    <w:rsid w:val="008C02FF"/>
    <w:rsid w:val="008C1596"/>
    <w:rsid w:val="008C1AE1"/>
    <w:rsid w:val="008C20E1"/>
    <w:rsid w:val="008C2B3C"/>
    <w:rsid w:val="008C30C5"/>
    <w:rsid w:val="008C3E89"/>
    <w:rsid w:val="008C3FF9"/>
    <w:rsid w:val="008C41A7"/>
    <w:rsid w:val="008C48CA"/>
    <w:rsid w:val="008C499D"/>
    <w:rsid w:val="008C585F"/>
    <w:rsid w:val="008C6363"/>
    <w:rsid w:val="008C67D3"/>
    <w:rsid w:val="008D02A3"/>
    <w:rsid w:val="008D18B9"/>
    <w:rsid w:val="008D1B71"/>
    <w:rsid w:val="008D261E"/>
    <w:rsid w:val="008D3463"/>
    <w:rsid w:val="008D3CF4"/>
    <w:rsid w:val="008D40D1"/>
    <w:rsid w:val="008D4F15"/>
    <w:rsid w:val="008D6C31"/>
    <w:rsid w:val="008D729C"/>
    <w:rsid w:val="008E0DE4"/>
    <w:rsid w:val="008E1151"/>
    <w:rsid w:val="008E11CC"/>
    <w:rsid w:val="008E1254"/>
    <w:rsid w:val="008E1AEF"/>
    <w:rsid w:val="008E2A20"/>
    <w:rsid w:val="008E3D49"/>
    <w:rsid w:val="008E3E36"/>
    <w:rsid w:val="008E67F0"/>
    <w:rsid w:val="008E70AD"/>
    <w:rsid w:val="008E7EE3"/>
    <w:rsid w:val="008F0505"/>
    <w:rsid w:val="008F0DB2"/>
    <w:rsid w:val="008F12E6"/>
    <w:rsid w:val="008F2119"/>
    <w:rsid w:val="008F48D1"/>
    <w:rsid w:val="008F607F"/>
    <w:rsid w:val="008F69DE"/>
    <w:rsid w:val="008F6A2D"/>
    <w:rsid w:val="008F74AB"/>
    <w:rsid w:val="00900810"/>
    <w:rsid w:val="00901B2F"/>
    <w:rsid w:val="00902657"/>
    <w:rsid w:val="0090293F"/>
    <w:rsid w:val="00904AE0"/>
    <w:rsid w:val="009071FE"/>
    <w:rsid w:val="009115F6"/>
    <w:rsid w:val="00911E10"/>
    <w:rsid w:val="00912528"/>
    <w:rsid w:val="0091257F"/>
    <w:rsid w:val="0091292E"/>
    <w:rsid w:val="00913877"/>
    <w:rsid w:val="00914B09"/>
    <w:rsid w:val="00915778"/>
    <w:rsid w:val="00915DD2"/>
    <w:rsid w:val="009164DD"/>
    <w:rsid w:val="00916A46"/>
    <w:rsid w:val="00916CEB"/>
    <w:rsid w:val="00920916"/>
    <w:rsid w:val="0092095C"/>
    <w:rsid w:val="00920ACD"/>
    <w:rsid w:val="00922BD5"/>
    <w:rsid w:val="009231E7"/>
    <w:rsid w:val="00923382"/>
    <w:rsid w:val="00923912"/>
    <w:rsid w:val="00923E63"/>
    <w:rsid w:val="00923F49"/>
    <w:rsid w:val="0092404D"/>
    <w:rsid w:val="00926795"/>
    <w:rsid w:val="0092796F"/>
    <w:rsid w:val="00927F24"/>
    <w:rsid w:val="009316E9"/>
    <w:rsid w:val="00931D8C"/>
    <w:rsid w:val="00932DF6"/>
    <w:rsid w:val="00933701"/>
    <w:rsid w:val="00933F39"/>
    <w:rsid w:val="009363EB"/>
    <w:rsid w:val="009365FC"/>
    <w:rsid w:val="00937A12"/>
    <w:rsid w:val="00940190"/>
    <w:rsid w:val="00941C80"/>
    <w:rsid w:val="009426EA"/>
    <w:rsid w:val="00943282"/>
    <w:rsid w:val="00944376"/>
    <w:rsid w:val="00946F09"/>
    <w:rsid w:val="00946FA4"/>
    <w:rsid w:val="009501FB"/>
    <w:rsid w:val="009505F2"/>
    <w:rsid w:val="00953791"/>
    <w:rsid w:val="00954191"/>
    <w:rsid w:val="009563A5"/>
    <w:rsid w:val="00957295"/>
    <w:rsid w:val="009606E6"/>
    <w:rsid w:val="0096144D"/>
    <w:rsid w:val="009627AC"/>
    <w:rsid w:val="00962946"/>
    <w:rsid w:val="00962BBA"/>
    <w:rsid w:val="00962F40"/>
    <w:rsid w:val="00963DED"/>
    <w:rsid w:val="00964A2F"/>
    <w:rsid w:val="00964D40"/>
    <w:rsid w:val="009665B1"/>
    <w:rsid w:val="00966B0C"/>
    <w:rsid w:val="00967F13"/>
    <w:rsid w:val="009701CB"/>
    <w:rsid w:val="00971631"/>
    <w:rsid w:val="00971D5A"/>
    <w:rsid w:val="00972668"/>
    <w:rsid w:val="009727B4"/>
    <w:rsid w:val="009729AF"/>
    <w:rsid w:val="00972BBA"/>
    <w:rsid w:val="00973C18"/>
    <w:rsid w:val="0097497F"/>
    <w:rsid w:val="0097721C"/>
    <w:rsid w:val="00977E53"/>
    <w:rsid w:val="00980844"/>
    <w:rsid w:val="009841CB"/>
    <w:rsid w:val="009842AA"/>
    <w:rsid w:val="009844CA"/>
    <w:rsid w:val="00985003"/>
    <w:rsid w:val="0098553F"/>
    <w:rsid w:val="00986EE7"/>
    <w:rsid w:val="00987292"/>
    <w:rsid w:val="00990156"/>
    <w:rsid w:val="0099058A"/>
    <w:rsid w:val="00990E2E"/>
    <w:rsid w:val="0099113E"/>
    <w:rsid w:val="0099177C"/>
    <w:rsid w:val="00992B46"/>
    <w:rsid w:val="0099330C"/>
    <w:rsid w:val="00993475"/>
    <w:rsid w:val="00993F65"/>
    <w:rsid w:val="0099438D"/>
    <w:rsid w:val="0099446C"/>
    <w:rsid w:val="00994638"/>
    <w:rsid w:val="0099552C"/>
    <w:rsid w:val="00995BEA"/>
    <w:rsid w:val="00995F62"/>
    <w:rsid w:val="009972A7"/>
    <w:rsid w:val="0099752D"/>
    <w:rsid w:val="0099759E"/>
    <w:rsid w:val="009A0C07"/>
    <w:rsid w:val="009A35D9"/>
    <w:rsid w:val="009A40D4"/>
    <w:rsid w:val="009A5191"/>
    <w:rsid w:val="009A79E8"/>
    <w:rsid w:val="009A7AE5"/>
    <w:rsid w:val="009B045D"/>
    <w:rsid w:val="009B0F5C"/>
    <w:rsid w:val="009B11D6"/>
    <w:rsid w:val="009B1205"/>
    <w:rsid w:val="009B3AD6"/>
    <w:rsid w:val="009B4864"/>
    <w:rsid w:val="009B4AAE"/>
    <w:rsid w:val="009B6461"/>
    <w:rsid w:val="009B6F16"/>
    <w:rsid w:val="009B7D5C"/>
    <w:rsid w:val="009C033D"/>
    <w:rsid w:val="009C0B54"/>
    <w:rsid w:val="009C1395"/>
    <w:rsid w:val="009C3482"/>
    <w:rsid w:val="009C3720"/>
    <w:rsid w:val="009C5D84"/>
    <w:rsid w:val="009D14E5"/>
    <w:rsid w:val="009D1538"/>
    <w:rsid w:val="009D1A47"/>
    <w:rsid w:val="009D2235"/>
    <w:rsid w:val="009D2E9A"/>
    <w:rsid w:val="009D33E1"/>
    <w:rsid w:val="009D3A01"/>
    <w:rsid w:val="009D40D6"/>
    <w:rsid w:val="009D4727"/>
    <w:rsid w:val="009D5681"/>
    <w:rsid w:val="009D5785"/>
    <w:rsid w:val="009D5C19"/>
    <w:rsid w:val="009D61D9"/>
    <w:rsid w:val="009D7023"/>
    <w:rsid w:val="009D74D4"/>
    <w:rsid w:val="009D75A2"/>
    <w:rsid w:val="009E024D"/>
    <w:rsid w:val="009E0895"/>
    <w:rsid w:val="009E142A"/>
    <w:rsid w:val="009E169B"/>
    <w:rsid w:val="009E189E"/>
    <w:rsid w:val="009E27CC"/>
    <w:rsid w:val="009E2B1F"/>
    <w:rsid w:val="009E4942"/>
    <w:rsid w:val="009E4E0F"/>
    <w:rsid w:val="009E702C"/>
    <w:rsid w:val="009E7C4D"/>
    <w:rsid w:val="009F0F12"/>
    <w:rsid w:val="009F1DB6"/>
    <w:rsid w:val="009F242D"/>
    <w:rsid w:val="009F2A82"/>
    <w:rsid w:val="009F33C1"/>
    <w:rsid w:val="009F4005"/>
    <w:rsid w:val="009F4340"/>
    <w:rsid w:val="009F4A09"/>
    <w:rsid w:val="009F50DE"/>
    <w:rsid w:val="009F79BB"/>
    <w:rsid w:val="009F7BB0"/>
    <w:rsid w:val="009F7E92"/>
    <w:rsid w:val="00A02A3D"/>
    <w:rsid w:val="00A02D4D"/>
    <w:rsid w:val="00A039C3"/>
    <w:rsid w:val="00A04AF9"/>
    <w:rsid w:val="00A04F57"/>
    <w:rsid w:val="00A04F82"/>
    <w:rsid w:val="00A05F4C"/>
    <w:rsid w:val="00A07D84"/>
    <w:rsid w:val="00A106B4"/>
    <w:rsid w:val="00A11617"/>
    <w:rsid w:val="00A134DC"/>
    <w:rsid w:val="00A13811"/>
    <w:rsid w:val="00A1394F"/>
    <w:rsid w:val="00A14865"/>
    <w:rsid w:val="00A166BA"/>
    <w:rsid w:val="00A16E76"/>
    <w:rsid w:val="00A17653"/>
    <w:rsid w:val="00A212A3"/>
    <w:rsid w:val="00A22979"/>
    <w:rsid w:val="00A235D0"/>
    <w:rsid w:val="00A236A0"/>
    <w:rsid w:val="00A23CBD"/>
    <w:rsid w:val="00A24FC2"/>
    <w:rsid w:val="00A25651"/>
    <w:rsid w:val="00A262AD"/>
    <w:rsid w:val="00A2640B"/>
    <w:rsid w:val="00A26855"/>
    <w:rsid w:val="00A269FE"/>
    <w:rsid w:val="00A30479"/>
    <w:rsid w:val="00A306C1"/>
    <w:rsid w:val="00A316AD"/>
    <w:rsid w:val="00A31AE9"/>
    <w:rsid w:val="00A31F18"/>
    <w:rsid w:val="00A3276A"/>
    <w:rsid w:val="00A335A3"/>
    <w:rsid w:val="00A3403F"/>
    <w:rsid w:val="00A349D2"/>
    <w:rsid w:val="00A357EB"/>
    <w:rsid w:val="00A36741"/>
    <w:rsid w:val="00A36F89"/>
    <w:rsid w:val="00A40299"/>
    <w:rsid w:val="00A407C7"/>
    <w:rsid w:val="00A40EB2"/>
    <w:rsid w:val="00A41F74"/>
    <w:rsid w:val="00A440EB"/>
    <w:rsid w:val="00A44B16"/>
    <w:rsid w:val="00A45847"/>
    <w:rsid w:val="00A45B5E"/>
    <w:rsid w:val="00A45D13"/>
    <w:rsid w:val="00A46036"/>
    <w:rsid w:val="00A462D5"/>
    <w:rsid w:val="00A4753F"/>
    <w:rsid w:val="00A4765C"/>
    <w:rsid w:val="00A503DC"/>
    <w:rsid w:val="00A5069A"/>
    <w:rsid w:val="00A51837"/>
    <w:rsid w:val="00A518CE"/>
    <w:rsid w:val="00A519BA"/>
    <w:rsid w:val="00A51EBB"/>
    <w:rsid w:val="00A5595D"/>
    <w:rsid w:val="00A5645C"/>
    <w:rsid w:val="00A56D35"/>
    <w:rsid w:val="00A572BC"/>
    <w:rsid w:val="00A57563"/>
    <w:rsid w:val="00A575AA"/>
    <w:rsid w:val="00A600ED"/>
    <w:rsid w:val="00A623DC"/>
    <w:rsid w:val="00A6416B"/>
    <w:rsid w:val="00A6490D"/>
    <w:rsid w:val="00A66F1A"/>
    <w:rsid w:val="00A6734C"/>
    <w:rsid w:val="00A70A86"/>
    <w:rsid w:val="00A70CF3"/>
    <w:rsid w:val="00A710B9"/>
    <w:rsid w:val="00A7266A"/>
    <w:rsid w:val="00A751AD"/>
    <w:rsid w:val="00A752F4"/>
    <w:rsid w:val="00A7719C"/>
    <w:rsid w:val="00A775B3"/>
    <w:rsid w:val="00A77B1E"/>
    <w:rsid w:val="00A8049B"/>
    <w:rsid w:val="00A805CE"/>
    <w:rsid w:val="00A80C24"/>
    <w:rsid w:val="00A81B82"/>
    <w:rsid w:val="00A82724"/>
    <w:rsid w:val="00A83750"/>
    <w:rsid w:val="00A838A1"/>
    <w:rsid w:val="00A83D03"/>
    <w:rsid w:val="00A849B3"/>
    <w:rsid w:val="00A85A8E"/>
    <w:rsid w:val="00A8620F"/>
    <w:rsid w:val="00A86623"/>
    <w:rsid w:val="00A8769A"/>
    <w:rsid w:val="00A91B8D"/>
    <w:rsid w:val="00A94055"/>
    <w:rsid w:val="00A94A72"/>
    <w:rsid w:val="00A962A8"/>
    <w:rsid w:val="00A97040"/>
    <w:rsid w:val="00A97AA9"/>
    <w:rsid w:val="00AA0660"/>
    <w:rsid w:val="00AA1CFE"/>
    <w:rsid w:val="00AA2A0A"/>
    <w:rsid w:val="00AA2AD3"/>
    <w:rsid w:val="00AA6228"/>
    <w:rsid w:val="00AA69A4"/>
    <w:rsid w:val="00AA71B8"/>
    <w:rsid w:val="00AA7FE5"/>
    <w:rsid w:val="00AB1670"/>
    <w:rsid w:val="00AB274F"/>
    <w:rsid w:val="00AB3290"/>
    <w:rsid w:val="00AB4CB3"/>
    <w:rsid w:val="00AB5B5D"/>
    <w:rsid w:val="00AB63C1"/>
    <w:rsid w:val="00AB6BE3"/>
    <w:rsid w:val="00AC0B88"/>
    <w:rsid w:val="00AC130D"/>
    <w:rsid w:val="00AC26A1"/>
    <w:rsid w:val="00AC2B78"/>
    <w:rsid w:val="00AC3EEE"/>
    <w:rsid w:val="00AC4042"/>
    <w:rsid w:val="00AC4182"/>
    <w:rsid w:val="00AC5D87"/>
    <w:rsid w:val="00AC6518"/>
    <w:rsid w:val="00AC7DBE"/>
    <w:rsid w:val="00AD010F"/>
    <w:rsid w:val="00AD0B3C"/>
    <w:rsid w:val="00AD0B51"/>
    <w:rsid w:val="00AD0DA6"/>
    <w:rsid w:val="00AD23B6"/>
    <w:rsid w:val="00AD258B"/>
    <w:rsid w:val="00AD38D3"/>
    <w:rsid w:val="00AD3D54"/>
    <w:rsid w:val="00AD401C"/>
    <w:rsid w:val="00AD445B"/>
    <w:rsid w:val="00AD4D8D"/>
    <w:rsid w:val="00AD6294"/>
    <w:rsid w:val="00AD6538"/>
    <w:rsid w:val="00AD6633"/>
    <w:rsid w:val="00AD7F7F"/>
    <w:rsid w:val="00AE0251"/>
    <w:rsid w:val="00AE179E"/>
    <w:rsid w:val="00AE41B0"/>
    <w:rsid w:val="00AE42E0"/>
    <w:rsid w:val="00AE48C4"/>
    <w:rsid w:val="00AE4C5A"/>
    <w:rsid w:val="00AE4C81"/>
    <w:rsid w:val="00AE6C3D"/>
    <w:rsid w:val="00AF0601"/>
    <w:rsid w:val="00AF07B5"/>
    <w:rsid w:val="00AF07B8"/>
    <w:rsid w:val="00AF0B9B"/>
    <w:rsid w:val="00AF1979"/>
    <w:rsid w:val="00AF1B35"/>
    <w:rsid w:val="00AF1F04"/>
    <w:rsid w:val="00AF1F76"/>
    <w:rsid w:val="00AF270F"/>
    <w:rsid w:val="00AF4404"/>
    <w:rsid w:val="00AF45AC"/>
    <w:rsid w:val="00AF66C1"/>
    <w:rsid w:val="00AF6A1C"/>
    <w:rsid w:val="00AF7C3E"/>
    <w:rsid w:val="00AF7DEC"/>
    <w:rsid w:val="00AF7FB6"/>
    <w:rsid w:val="00B00E7F"/>
    <w:rsid w:val="00B016F7"/>
    <w:rsid w:val="00B02229"/>
    <w:rsid w:val="00B028E3"/>
    <w:rsid w:val="00B03021"/>
    <w:rsid w:val="00B041DA"/>
    <w:rsid w:val="00B0445A"/>
    <w:rsid w:val="00B05072"/>
    <w:rsid w:val="00B055B9"/>
    <w:rsid w:val="00B07A84"/>
    <w:rsid w:val="00B07CC5"/>
    <w:rsid w:val="00B13D52"/>
    <w:rsid w:val="00B13D85"/>
    <w:rsid w:val="00B140C7"/>
    <w:rsid w:val="00B15487"/>
    <w:rsid w:val="00B156BF"/>
    <w:rsid w:val="00B156F5"/>
    <w:rsid w:val="00B159A1"/>
    <w:rsid w:val="00B15B3D"/>
    <w:rsid w:val="00B15E82"/>
    <w:rsid w:val="00B15FA3"/>
    <w:rsid w:val="00B161BE"/>
    <w:rsid w:val="00B1647A"/>
    <w:rsid w:val="00B16A2B"/>
    <w:rsid w:val="00B175A3"/>
    <w:rsid w:val="00B1786A"/>
    <w:rsid w:val="00B206D8"/>
    <w:rsid w:val="00B2095A"/>
    <w:rsid w:val="00B23343"/>
    <w:rsid w:val="00B23634"/>
    <w:rsid w:val="00B244B8"/>
    <w:rsid w:val="00B2494D"/>
    <w:rsid w:val="00B25563"/>
    <w:rsid w:val="00B303B8"/>
    <w:rsid w:val="00B31056"/>
    <w:rsid w:val="00B312C7"/>
    <w:rsid w:val="00B317A0"/>
    <w:rsid w:val="00B32688"/>
    <w:rsid w:val="00B32B42"/>
    <w:rsid w:val="00B3420D"/>
    <w:rsid w:val="00B34AA4"/>
    <w:rsid w:val="00B3623E"/>
    <w:rsid w:val="00B37252"/>
    <w:rsid w:val="00B37B2B"/>
    <w:rsid w:val="00B42074"/>
    <w:rsid w:val="00B425FE"/>
    <w:rsid w:val="00B42ED9"/>
    <w:rsid w:val="00B44755"/>
    <w:rsid w:val="00B45020"/>
    <w:rsid w:val="00B46762"/>
    <w:rsid w:val="00B47810"/>
    <w:rsid w:val="00B50FD7"/>
    <w:rsid w:val="00B525C9"/>
    <w:rsid w:val="00B52BD0"/>
    <w:rsid w:val="00B52D09"/>
    <w:rsid w:val="00B5333F"/>
    <w:rsid w:val="00B540DB"/>
    <w:rsid w:val="00B545E2"/>
    <w:rsid w:val="00B54A5F"/>
    <w:rsid w:val="00B55B55"/>
    <w:rsid w:val="00B55BB5"/>
    <w:rsid w:val="00B57683"/>
    <w:rsid w:val="00B5791E"/>
    <w:rsid w:val="00B60EF3"/>
    <w:rsid w:val="00B60FA1"/>
    <w:rsid w:val="00B62C74"/>
    <w:rsid w:val="00B62EF0"/>
    <w:rsid w:val="00B64034"/>
    <w:rsid w:val="00B65AFE"/>
    <w:rsid w:val="00B65DFA"/>
    <w:rsid w:val="00B66B57"/>
    <w:rsid w:val="00B67DED"/>
    <w:rsid w:val="00B7042F"/>
    <w:rsid w:val="00B707FD"/>
    <w:rsid w:val="00B70F53"/>
    <w:rsid w:val="00B72F5B"/>
    <w:rsid w:val="00B7334E"/>
    <w:rsid w:val="00B73838"/>
    <w:rsid w:val="00B74530"/>
    <w:rsid w:val="00B7489F"/>
    <w:rsid w:val="00B7492E"/>
    <w:rsid w:val="00B75186"/>
    <w:rsid w:val="00B7720D"/>
    <w:rsid w:val="00B8078B"/>
    <w:rsid w:val="00B807D6"/>
    <w:rsid w:val="00B81371"/>
    <w:rsid w:val="00B815AD"/>
    <w:rsid w:val="00B85F35"/>
    <w:rsid w:val="00B869D3"/>
    <w:rsid w:val="00B87BF8"/>
    <w:rsid w:val="00B902B4"/>
    <w:rsid w:val="00B92241"/>
    <w:rsid w:val="00B93BCE"/>
    <w:rsid w:val="00B93E16"/>
    <w:rsid w:val="00B9573A"/>
    <w:rsid w:val="00B9609C"/>
    <w:rsid w:val="00B961BB"/>
    <w:rsid w:val="00B968F5"/>
    <w:rsid w:val="00B974B4"/>
    <w:rsid w:val="00BA100B"/>
    <w:rsid w:val="00BA11C9"/>
    <w:rsid w:val="00BA12E5"/>
    <w:rsid w:val="00BA1B73"/>
    <w:rsid w:val="00BA35D3"/>
    <w:rsid w:val="00BA4A03"/>
    <w:rsid w:val="00BA5397"/>
    <w:rsid w:val="00BA5A8B"/>
    <w:rsid w:val="00BA7F72"/>
    <w:rsid w:val="00BB0C36"/>
    <w:rsid w:val="00BB14D6"/>
    <w:rsid w:val="00BB1582"/>
    <w:rsid w:val="00BB3156"/>
    <w:rsid w:val="00BB3663"/>
    <w:rsid w:val="00BB426A"/>
    <w:rsid w:val="00BB57F0"/>
    <w:rsid w:val="00BB5F54"/>
    <w:rsid w:val="00BB6662"/>
    <w:rsid w:val="00BB7517"/>
    <w:rsid w:val="00BC3150"/>
    <w:rsid w:val="00BC3A19"/>
    <w:rsid w:val="00BC43CF"/>
    <w:rsid w:val="00BC4E4B"/>
    <w:rsid w:val="00BC4F45"/>
    <w:rsid w:val="00BC59B9"/>
    <w:rsid w:val="00BC7500"/>
    <w:rsid w:val="00BC755B"/>
    <w:rsid w:val="00BD0EEF"/>
    <w:rsid w:val="00BD1B67"/>
    <w:rsid w:val="00BD2498"/>
    <w:rsid w:val="00BD2EE4"/>
    <w:rsid w:val="00BD393F"/>
    <w:rsid w:val="00BD5DE5"/>
    <w:rsid w:val="00BD60D1"/>
    <w:rsid w:val="00BD7722"/>
    <w:rsid w:val="00BD79C9"/>
    <w:rsid w:val="00BE00FA"/>
    <w:rsid w:val="00BE0304"/>
    <w:rsid w:val="00BE0C95"/>
    <w:rsid w:val="00BE0F9F"/>
    <w:rsid w:val="00BE4EC9"/>
    <w:rsid w:val="00BE7363"/>
    <w:rsid w:val="00BF1380"/>
    <w:rsid w:val="00BF163B"/>
    <w:rsid w:val="00BF1673"/>
    <w:rsid w:val="00BF2596"/>
    <w:rsid w:val="00BF3670"/>
    <w:rsid w:val="00BF3BE0"/>
    <w:rsid w:val="00BF5D85"/>
    <w:rsid w:val="00BF60B5"/>
    <w:rsid w:val="00BF662E"/>
    <w:rsid w:val="00BF6D83"/>
    <w:rsid w:val="00BF6E92"/>
    <w:rsid w:val="00BF7EAD"/>
    <w:rsid w:val="00C0055F"/>
    <w:rsid w:val="00C00806"/>
    <w:rsid w:val="00C00B10"/>
    <w:rsid w:val="00C0278F"/>
    <w:rsid w:val="00C0393B"/>
    <w:rsid w:val="00C04495"/>
    <w:rsid w:val="00C076DC"/>
    <w:rsid w:val="00C10453"/>
    <w:rsid w:val="00C12787"/>
    <w:rsid w:val="00C1307C"/>
    <w:rsid w:val="00C13819"/>
    <w:rsid w:val="00C13D66"/>
    <w:rsid w:val="00C16107"/>
    <w:rsid w:val="00C174FF"/>
    <w:rsid w:val="00C20F16"/>
    <w:rsid w:val="00C2139F"/>
    <w:rsid w:val="00C22DC7"/>
    <w:rsid w:val="00C2363F"/>
    <w:rsid w:val="00C23EE3"/>
    <w:rsid w:val="00C2704F"/>
    <w:rsid w:val="00C27F00"/>
    <w:rsid w:val="00C32781"/>
    <w:rsid w:val="00C33B59"/>
    <w:rsid w:val="00C3527B"/>
    <w:rsid w:val="00C353D8"/>
    <w:rsid w:val="00C35413"/>
    <w:rsid w:val="00C360BE"/>
    <w:rsid w:val="00C36727"/>
    <w:rsid w:val="00C37360"/>
    <w:rsid w:val="00C3760A"/>
    <w:rsid w:val="00C376A6"/>
    <w:rsid w:val="00C37E45"/>
    <w:rsid w:val="00C40626"/>
    <w:rsid w:val="00C42580"/>
    <w:rsid w:val="00C44651"/>
    <w:rsid w:val="00C44E87"/>
    <w:rsid w:val="00C45BF0"/>
    <w:rsid w:val="00C45CBE"/>
    <w:rsid w:val="00C45DDF"/>
    <w:rsid w:val="00C46DFF"/>
    <w:rsid w:val="00C50BDA"/>
    <w:rsid w:val="00C52A39"/>
    <w:rsid w:val="00C55660"/>
    <w:rsid w:val="00C5628A"/>
    <w:rsid w:val="00C57202"/>
    <w:rsid w:val="00C57252"/>
    <w:rsid w:val="00C618FD"/>
    <w:rsid w:val="00C6220B"/>
    <w:rsid w:val="00C62946"/>
    <w:rsid w:val="00C634E2"/>
    <w:rsid w:val="00C63743"/>
    <w:rsid w:val="00C645FB"/>
    <w:rsid w:val="00C67C83"/>
    <w:rsid w:val="00C703A5"/>
    <w:rsid w:val="00C71282"/>
    <w:rsid w:val="00C72078"/>
    <w:rsid w:val="00C723D5"/>
    <w:rsid w:val="00C7261A"/>
    <w:rsid w:val="00C73052"/>
    <w:rsid w:val="00C735EB"/>
    <w:rsid w:val="00C73EE1"/>
    <w:rsid w:val="00C73F7E"/>
    <w:rsid w:val="00C73FF8"/>
    <w:rsid w:val="00C74587"/>
    <w:rsid w:val="00C747E9"/>
    <w:rsid w:val="00C75A95"/>
    <w:rsid w:val="00C75BF4"/>
    <w:rsid w:val="00C75F70"/>
    <w:rsid w:val="00C761B7"/>
    <w:rsid w:val="00C7679E"/>
    <w:rsid w:val="00C77F26"/>
    <w:rsid w:val="00C8126D"/>
    <w:rsid w:val="00C82ABC"/>
    <w:rsid w:val="00C82D3C"/>
    <w:rsid w:val="00C84457"/>
    <w:rsid w:val="00C84467"/>
    <w:rsid w:val="00C84A03"/>
    <w:rsid w:val="00C84F23"/>
    <w:rsid w:val="00C84F2D"/>
    <w:rsid w:val="00C86097"/>
    <w:rsid w:val="00C87199"/>
    <w:rsid w:val="00C90312"/>
    <w:rsid w:val="00C90FC4"/>
    <w:rsid w:val="00C928BA"/>
    <w:rsid w:val="00C95240"/>
    <w:rsid w:val="00C9545D"/>
    <w:rsid w:val="00C96B4F"/>
    <w:rsid w:val="00C97826"/>
    <w:rsid w:val="00C97B12"/>
    <w:rsid w:val="00CA1FC5"/>
    <w:rsid w:val="00CA212B"/>
    <w:rsid w:val="00CA2EE8"/>
    <w:rsid w:val="00CA36A1"/>
    <w:rsid w:val="00CA3A57"/>
    <w:rsid w:val="00CA41AC"/>
    <w:rsid w:val="00CA4473"/>
    <w:rsid w:val="00CA4CC7"/>
    <w:rsid w:val="00CA7C9A"/>
    <w:rsid w:val="00CB0099"/>
    <w:rsid w:val="00CB0368"/>
    <w:rsid w:val="00CB041E"/>
    <w:rsid w:val="00CB0567"/>
    <w:rsid w:val="00CB0F72"/>
    <w:rsid w:val="00CB2922"/>
    <w:rsid w:val="00CB2A0E"/>
    <w:rsid w:val="00CB5047"/>
    <w:rsid w:val="00CB5BB3"/>
    <w:rsid w:val="00CB5BCC"/>
    <w:rsid w:val="00CC0302"/>
    <w:rsid w:val="00CC0800"/>
    <w:rsid w:val="00CC138E"/>
    <w:rsid w:val="00CC360E"/>
    <w:rsid w:val="00CC3BD1"/>
    <w:rsid w:val="00CC4046"/>
    <w:rsid w:val="00CC4811"/>
    <w:rsid w:val="00CC4CEC"/>
    <w:rsid w:val="00CC67B7"/>
    <w:rsid w:val="00CC7227"/>
    <w:rsid w:val="00CC7911"/>
    <w:rsid w:val="00CD1084"/>
    <w:rsid w:val="00CD20C7"/>
    <w:rsid w:val="00CD26BB"/>
    <w:rsid w:val="00CD2BB2"/>
    <w:rsid w:val="00CD31C3"/>
    <w:rsid w:val="00CD4232"/>
    <w:rsid w:val="00CD4D11"/>
    <w:rsid w:val="00CD501F"/>
    <w:rsid w:val="00CD6C88"/>
    <w:rsid w:val="00CD76D4"/>
    <w:rsid w:val="00CD7893"/>
    <w:rsid w:val="00CD7E8E"/>
    <w:rsid w:val="00CE1E84"/>
    <w:rsid w:val="00CE3A7B"/>
    <w:rsid w:val="00CE5BCA"/>
    <w:rsid w:val="00CE5C28"/>
    <w:rsid w:val="00CE6425"/>
    <w:rsid w:val="00CE7A24"/>
    <w:rsid w:val="00CE7E6A"/>
    <w:rsid w:val="00CF010E"/>
    <w:rsid w:val="00CF24C3"/>
    <w:rsid w:val="00CF2A3E"/>
    <w:rsid w:val="00CF2BA3"/>
    <w:rsid w:val="00CF3169"/>
    <w:rsid w:val="00CF377E"/>
    <w:rsid w:val="00CF3E49"/>
    <w:rsid w:val="00CF4381"/>
    <w:rsid w:val="00CF60EE"/>
    <w:rsid w:val="00D01876"/>
    <w:rsid w:val="00D01E35"/>
    <w:rsid w:val="00D02882"/>
    <w:rsid w:val="00D02906"/>
    <w:rsid w:val="00D04287"/>
    <w:rsid w:val="00D05AE9"/>
    <w:rsid w:val="00D07098"/>
    <w:rsid w:val="00D07EBE"/>
    <w:rsid w:val="00D107EA"/>
    <w:rsid w:val="00D10833"/>
    <w:rsid w:val="00D10C60"/>
    <w:rsid w:val="00D112C2"/>
    <w:rsid w:val="00D11B8D"/>
    <w:rsid w:val="00D11CE3"/>
    <w:rsid w:val="00D1208A"/>
    <w:rsid w:val="00D12356"/>
    <w:rsid w:val="00D13681"/>
    <w:rsid w:val="00D13F01"/>
    <w:rsid w:val="00D14668"/>
    <w:rsid w:val="00D14ED3"/>
    <w:rsid w:val="00D156F8"/>
    <w:rsid w:val="00D1582B"/>
    <w:rsid w:val="00D15C26"/>
    <w:rsid w:val="00D200E0"/>
    <w:rsid w:val="00D20501"/>
    <w:rsid w:val="00D226AF"/>
    <w:rsid w:val="00D22A3E"/>
    <w:rsid w:val="00D22CD9"/>
    <w:rsid w:val="00D232FE"/>
    <w:rsid w:val="00D23987"/>
    <w:rsid w:val="00D25D49"/>
    <w:rsid w:val="00D25E62"/>
    <w:rsid w:val="00D25E6B"/>
    <w:rsid w:val="00D2623E"/>
    <w:rsid w:val="00D2734A"/>
    <w:rsid w:val="00D27C8E"/>
    <w:rsid w:val="00D30051"/>
    <w:rsid w:val="00D31635"/>
    <w:rsid w:val="00D335EA"/>
    <w:rsid w:val="00D35176"/>
    <w:rsid w:val="00D35986"/>
    <w:rsid w:val="00D360A8"/>
    <w:rsid w:val="00D36EA1"/>
    <w:rsid w:val="00D3765F"/>
    <w:rsid w:val="00D3789A"/>
    <w:rsid w:val="00D37F03"/>
    <w:rsid w:val="00D406B1"/>
    <w:rsid w:val="00D40CEE"/>
    <w:rsid w:val="00D41E2D"/>
    <w:rsid w:val="00D430DF"/>
    <w:rsid w:val="00D43122"/>
    <w:rsid w:val="00D43DB7"/>
    <w:rsid w:val="00D44470"/>
    <w:rsid w:val="00D45D83"/>
    <w:rsid w:val="00D4793C"/>
    <w:rsid w:val="00D50371"/>
    <w:rsid w:val="00D50866"/>
    <w:rsid w:val="00D50D2E"/>
    <w:rsid w:val="00D51927"/>
    <w:rsid w:val="00D52824"/>
    <w:rsid w:val="00D52A00"/>
    <w:rsid w:val="00D5309F"/>
    <w:rsid w:val="00D53356"/>
    <w:rsid w:val="00D53A8B"/>
    <w:rsid w:val="00D53C8A"/>
    <w:rsid w:val="00D5550B"/>
    <w:rsid w:val="00D5581E"/>
    <w:rsid w:val="00D568A0"/>
    <w:rsid w:val="00D5708D"/>
    <w:rsid w:val="00D5723F"/>
    <w:rsid w:val="00D57C40"/>
    <w:rsid w:val="00D57D21"/>
    <w:rsid w:val="00D6368E"/>
    <w:rsid w:val="00D64710"/>
    <w:rsid w:val="00D65068"/>
    <w:rsid w:val="00D66353"/>
    <w:rsid w:val="00D67220"/>
    <w:rsid w:val="00D674EF"/>
    <w:rsid w:val="00D678E2"/>
    <w:rsid w:val="00D708DA"/>
    <w:rsid w:val="00D72297"/>
    <w:rsid w:val="00D74A69"/>
    <w:rsid w:val="00D77BF1"/>
    <w:rsid w:val="00D8092F"/>
    <w:rsid w:val="00D82597"/>
    <w:rsid w:val="00D82A6C"/>
    <w:rsid w:val="00D8353B"/>
    <w:rsid w:val="00D839CC"/>
    <w:rsid w:val="00D83BEB"/>
    <w:rsid w:val="00D83C17"/>
    <w:rsid w:val="00D845FF"/>
    <w:rsid w:val="00D84AF4"/>
    <w:rsid w:val="00D85516"/>
    <w:rsid w:val="00D85885"/>
    <w:rsid w:val="00D8680C"/>
    <w:rsid w:val="00D87652"/>
    <w:rsid w:val="00D90736"/>
    <w:rsid w:val="00D90EB8"/>
    <w:rsid w:val="00D931C3"/>
    <w:rsid w:val="00D935C7"/>
    <w:rsid w:val="00D94C77"/>
    <w:rsid w:val="00D94FB7"/>
    <w:rsid w:val="00D97003"/>
    <w:rsid w:val="00D97019"/>
    <w:rsid w:val="00D97B08"/>
    <w:rsid w:val="00DA05E8"/>
    <w:rsid w:val="00DA4E88"/>
    <w:rsid w:val="00DA684E"/>
    <w:rsid w:val="00DB0625"/>
    <w:rsid w:val="00DB1B0B"/>
    <w:rsid w:val="00DB1C35"/>
    <w:rsid w:val="00DB1CD4"/>
    <w:rsid w:val="00DB28D6"/>
    <w:rsid w:val="00DB39AB"/>
    <w:rsid w:val="00DB49DE"/>
    <w:rsid w:val="00DB4BEF"/>
    <w:rsid w:val="00DB6132"/>
    <w:rsid w:val="00DB6A7B"/>
    <w:rsid w:val="00DC087E"/>
    <w:rsid w:val="00DC25A8"/>
    <w:rsid w:val="00DC28EC"/>
    <w:rsid w:val="00DC2E19"/>
    <w:rsid w:val="00DC2E27"/>
    <w:rsid w:val="00DC377E"/>
    <w:rsid w:val="00DC4FB2"/>
    <w:rsid w:val="00DC51AC"/>
    <w:rsid w:val="00DC53EC"/>
    <w:rsid w:val="00DC5C8A"/>
    <w:rsid w:val="00DC6AEA"/>
    <w:rsid w:val="00DC747B"/>
    <w:rsid w:val="00DD1880"/>
    <w:rsid w:val="00DD1AB3"/>
    <w:rsid w:val="00DD1E0E"/>
    <w:rsid w:val="00DD2320"/>
    <w:rsid w:val="00DD3D4D"/>
    <w:rsid w:val="00DD4A93"/>
    <w:rsid w:val="00DD4E3D"/>
    <w:rsid w:val="00DD5DE6"/>
    <w:rsid w:val="00DE1307"/>
    <w:rsid w:val="00DE1334"/>
    <w:rsid w:val="00DE2342"/>
    <w:rsid w:val="00DE4F82"/>
    <w:rsid w:val="00DE5221"/>
    <w:rsid w:val="00DE58EC"/>
    <w:rsid w:val="00DE6A16"/>
    <w:rsid w:val="00DF1386"/>
    <w:rsid w:val="00DF1936"/>
    <w:rsid w:val="00DF27A5"/>
    <w:rsid w:val="00DF2CB7"/>
    <w:rsid w:val="00DF2F0E"/>
    <w:rsid w:val="00DF3C04"/>
    <w:rsid w:val="00DF4596"/>
    <w:rsid w:val="00DF5F5C"/>
    <w:rsid w:val="00DF5F97"/>
    <w:rsid w:val="00E005DD"/>
    <w:rsid w:val="00E030BD"/>
    <w:rsid w:val="00E0318F"/>
    <w:rsid w:val="00E03246"/>
    <w:rsid w:val="00E03C0E"/>
    <w:rsid w:val="00E03C71"/>
    <w:rsid w:val="00E04585"/>
    <w:rsid w:val="00E04B10"/>
    <w:rsid w:val="00E04FAB"/>
    <w:rsid w:val="00E04FF5"/>
    <w:rsid w:val="00E05EC3"/>
    <w:rsid w:val="00E10732"/>
    <w:rsid w:val="00E10845"/>
    <w:rsid w:val="00E10CAC"/>
    <w:rsid w:val="00E11CF2"/>
    <w:rsid w:val="00E1248E"/>
    <w:rsid w:val="00E126D0"/>
    <w:rsid w:val="00E12900"/>
    <w:rsid w:val="00E12CF7"/>
    <w:rsid w:val="00E12D1C"/>
    <w:rsid w:val="00E13086"/>
    <w:rsid w:val="00E1487E"/>
    <w:rsid w:val="00E15B5E"/>
    <w:rsid w:val="00E15D90"/>
    <w:rsid w:val="00E166E1"/>
    <w:rsid w:val="00E16C86"/>
    <w:rsid w:val="00E16D79"/>
    <w:rsid w:val="00E16FA5"/>
    <w:rsid w:val="00E17CFC"/>
    <w:rsid w:val="00E200AD"/>
    <w:rsid w:val="00E20A37"/>
    <w:rsid w:val="00E20B1C"/>
    <w:rsid w:val="00E22729"/>
    <w:rsid w:val="00E22A79"/>
    <w:rsid w:val="00E23C73"/>
    <w:rsid w:val="00E24A49"/>
    <w:rsid w:val="00E24AD8"/>
    <w:rsid w:val="00E24D24"/>
    <w:rsid w:val="00E26769"/>
    <w:rsid w:val="00E27059"/>
    <w:rsid w:val="00E277E7"/>
    <w:rsid w:val="00E27A05"/>
    <w:rsid w:val="00E308B1"/>
    <w:rsid w:val="00E32DDF"/>
    <w:rsid w:val="00E33CD6"/>
    <w:rsid w:val="00E34AC0"/>
    <w:rsid w:val="00E3512A"/>
    <w:rsid w:val="00E353A5"/>
    <w:rsid w:val="00E35F9E"/>
    <w:rsid w:val="00E3709D"/>
    <w:rsid w:val="00E37CC7"/>
    <w:rsid w:val="00E37E6E"/>
    <w:rsid w:val="00E40426"/>
    <w:rsid w:val="00E40614"/>
    <w:rsid w:val="00E40E5B"/>
    <w:rsid w:val="00E41917"/>
    <w:rsid w:val="00E42023"/>
    <w:rsid w:val="00E428FA"/>
    <w:rsid w:val="00E42C7E"/>
    <w:rsid w:val="00E43980"/>
    <w:rsid w:val="00E43ABE"/>
    <w:rsid w:val="00E43B2C"/>
    <w:rsid w:val="00E4458B"/>
    <w:rsid w:val="00E445BD"/>
    <w:rsid w:val="00E4568B"/>
    <w:rsid w:val="00E45D9B"/>
    <w:rsid w:val="00E469C4"/>
    <w:rsid w:val="00E523B1"/>
    <w:rsid w:val="00E5282D"/>
    <w:rsid w:val="00E5444B"/>
    <w:rsid w:val="00E544A1"/>
    <w:rsid w:val="00E546B3"/>
    <w:rsid w:val="00E558EC"/>
    <w:rsid w:val="00E56404"/>
    <w:rsid w:val="00E571F9"/>
    <w:rsid w:val="00E57362"/>
    <w:rsid w:val="00E62233"/>
    <w:rsid w:val="00E6239C"/>
    <w:rsid w:val="00E625BE"/>
    <w:rsid w:val="00E62BE8"/>
    <w:rsid w:val="00E62DBA"/>
    <w:rsid w:val="00E63879"/>
    <w:rsid w:val="00E67E48"/>
    <w:rsid w:val="00E7122A"/>
    <w:rsid w:val="00E71FDE"/>
    <w:rsid w:val="00E727B7"/>
    <w:rsid w:val="00E72D5B"/>
    <w:rsid w:val="00E730AA"/>
    <w:rsid w:val="00E734AC"/>
    <w:rsid w:val="00E73DE3"/>
    <w:rsid w:val="00E758EB"/>
    <w:rsid w:val="00E76F52"/>
    <w:rsid w:val="00E7790E"/>
    <w:rsid w:val="00E77C8C"/>
    <w:rsid w:val="00E8005B"/>
    <w:rsid w:val="00E80396"/>
    <w:rsid w:val="00E806B6"/>
    <w:rsid w:val="00E80DDF"/>
    <w:rsid w:val="00E812EA"/>
    <w:rsid w:val="00E81859"/>
    <w:rsid w:val="00E81BE7"/>
    <w:rsid w:val="00E82730"/>
    <w:rsid w:val="00E85D2B"/>
    <w:rsid w:val="00E86FAA"/>
    <w:rsid w:val="00E90339"/>
    <w:rsid w:val="00E90392"/>
    <w:rsid w:val="00E91B87"/>
    <w:rsid w:val="00E92503"/>
    <w:rsid w:val="00E94ABC"/>
    <w:rsid w:val="00EA0359"/>
    <w:rsid w:val="00EA0F1B"/>
    <w:rsid w:val="00EA1782"/>
    <w:rsid w:val="00EA2778"/>
    <w:rsid w:val="00EA27AB"/>
    <w:rsid w:val="00EA31FC"/>
    <w:rsid w:val="00EA3BE0"/>
    <w:rsid w:val="00EA69E7"/>
    <w:rsid w:val="00EA7AA3"/>
    <w:rsid w:val="00EA7D22"/>
    <w:rsid w:val="00EB0497"/>
    <w:rsid w:val="00EB08CF"/>
    <w:rsid w:val="00EB2B52"/>
    <w:rsid w:val="00EB349A"/>
    <w:rsid w:val="00EB40DC"/>
    <w:rsid w:val="00EB4103"/>
    <w:rsid w:val="00EB418B"/>
    <w:rsid w:val="00EB50D2"/>
    <w:rsid w:val="00EB5956"/>
    <w:rsid w:val="00EB6566"/>
    <w:rsid w:val="00EB6B0E"/>
    <w:rsid w:val="00EB715E"/>
    <w:rsid w:val="00EC1520"/>
    <w:rsid w:val="00EC287F"/>
    <w:rsid w:val="00EC3934"/>
    <w:rsid w:val="00EC393C"/>
    <w:rsid w:val="00EC3DA7"/>
    <w:rsid w:val="00EC4570"/>
    <w:rsid w:val="00EC4FB7"/>
    <w:rsid w:val="00EC6697"/>
    <w:rsid w:val="00EC6910"/>
    <w:rsid w:val="00EC7352"/>
    <w:rsid w:val="00EC7FCD"/>
    <w:rsid w:val="00ED0A25"/>
    <w:rsid w:val="00ED0FCF"/>
    <w:rsid w:val="00ED131F"/>
    <w:rsid w:val="00ED1843"/>
    <w:rsid w:val="00ED2732"/>
    <w:rsid w:val="00ED3CF0"/>
    <w:rsid w:val="00ED4220"/>
    <w:rsid w:val="00ED4409"/>
    <w:rsid w:val="00ED445F"/>
    <w:rsid w:val="00ED4646"/>
    <w:rsid w:val="00ED665E"/>
    <w:rsid w:val="00ED7556"/>
    <w:rsid w:val="00ED7805"/>
    <w:rsid w:val="00EE107C"/>
    <w:rsid w:val="00EE11E4"/>
    <w:rsid w:val="00EE1B91"/>
    <w:rsid w:val="00EE2ECF"/>
    <w:rsid w:val="00EE3E9C"/>
    <w:rsid w:val="00EE495A"/>
    <w:rsid w:val="00EE59D7"/>
    <w:rsid w:val="00EE7807"/>
    <w:rsid w:val="00EF13C1"/>
    <w:rsid w:val="00EF1BA3"/>
    <w:rsid w:val="00EF508E"/>
    <w:rsid w:val="00EF7C4F"/>
    <w:rsid w:val="00F02492"/>
    <w:rsid w:val="00F02C2D"/>
    <w:rsid w:val="00F0325B"/>
    <w:rsid w:val="00F04044"/>
    <w:rsid w:val="00F046C8"/>
    <w:rsid w:val="00F06E9A"/>
    <w:rsid w:val="00F06F7C"/>
    <w:rsid w:val="00F07613"/>
    <w:rsid w:val="00F07AAE"/>
    <w:rsid w:val="00F10929"/>
    <w:rsid w:val="00F1108B"/>
    <w:rsid w:val="00F11A9B"/>
    <w:rsid w:val="00F12DAE"/>
    <w:rsid w:val="00F147C6"/>
    <w:rsid w:val="00F14C2A"/>
    <w:rsid w:val="00F15A2C"/>
    <w:rsid w:val="00F167A9"/>
    <w:rsid w:val="00F16951"/>
    <w:rsid w:val="00F17D44"/>
    <w:rsid w:val="00F2273F"/>
    <w:rsid w:val="00F22CF6"/>
    <w:rsid w:val="00F231D5"/>
    <w:rsid w:val="00F23747"/>
    <w:rsid w:val="00F2706D"/>
    <w:rsid w:val="00F27C1E"/>
    <w:rsid w:val="00F3000A"/>
    <w:rsid w:val="00F31F68"/>
    <w:rsid w:val="00F32DB0"/>
    <w:rsid w:val="00F33D35"/>
    <w:rsid w:val="00F346A8"/>
    <w:rsid w:val="00F34C84"/>
    <w:rsid w:val="00F357D9"/>
    <w:rsid w:val="00F40AD7"/>
    <w:rsid w:val="00F411C4"/>
    <w:rsid w:val="00F41960"/>
    <w:rsid w:val="00F43AFA"/>
    <w:rsid w:val="00F455BF"/>
    <w:rsid w:val="00F46F0D"/>
    <w:rsid w:val="00F5021A"/>
    <w:rsid w:val="00F50EF9"/>
    <w:rsid w:val="00F50F2B"/>
    <w:rsid w:val="00F50FB3"/>
    <w:rsid w:val="00F5561C"/>
    <w:rsid w:val="00F563D1"/>
    <w:rsid w:val="00F56BB6"/>
    <w:rsid w:val="00F571CE"/>
    <w:rsid w:val="00F579ED"/>
    <w:rsid w:val="00F60C62"/>
    <w:rsid w:val="00F63870"/>
    <w:rsid w:val="00F63D52"/>
    <w:rsid w:val="00F6639E"/>
    <w:rsid w:val="00F66CAD"/>
    <w:rsid w:val="00F66FDC"/>
    <w:rsid w:val="00F672A8"/>
    <w:rsid w:val="00F67946"/>
    <w:rsid w:val="00F7155A"/>
    <w:rsid w:val="00F71BEB"/>
    <w:rsid w:val="00F71C95"/>
    <w:rsid w:val="00F72F3E"/>
    <w:rsid w:val="00F73324"/>
    <w:rsid w:val="00F733FE"/>
    <w:rsid w:val="00F739E9"/>
    <w:rsid w:val="00F74FAC"/>
    <w:rsid w:val="00F761C4"/>
    <w:rsid w:val="00F77D37"/>
    <w:rsid w:val="00F77E3D"/>
    <w:rsid w:val="00F77F69"/>
    <w:rsid w:val="00F8018A"/>
    <w:rsid w:val="00F81D91"/>
    <w:rsid w:val="00F829AB"/>
    <w:rsid w:val="00F82C24"/>
    <w:rsid w:val="00F83A68"/>
    <w:rsid w:val="00F85036"/>
    <w:rsid w:val="00F85237"/>
    <w:rsid w:val="00F85786"/>
    <w:rsid w:val="00F85B86"/>
    <w:rsid w:val="00F9000A"/>
    <w:rsid w:val="00F92438"/>
    <w:rsid w:val="00F93085"/>
    <w:rsid w:val="00F93107"/>
    <w:rsid w:val="00F94786"/>
    <w:rsid w:val="00F94E5B"/>
    <w:rsid w:val="00F963DE"/>
    <w:rsid w:val="00F9641A"/>
    <w:rsid w:val="00F97BB1"/>
    <w:rsid w:val="00F97D5C"/>
    <w:rsid w:val="00F97F44"/>
    <w:rsid w:val="00FA0F82"/>
    <w:rsid w:val="00FA1E3E"/>
    <w:rsid w:val="00FA2985"/>
    <w:rsid w:val="00FA481B"/>
    <w:rsid w:val="00FA49DF"/>
    <w:rsid w:val="00FA5AE3"/>
    <w:rsid w:val="00FA695B"/>
    <w:rsid w:val="00FA73DD"/>
    <w:rsid w:val="00FA756D"/>
    <w:rsid w:val="00FB0330"/>
    <w:rsid w:val="00FB13C2"/>
    <w:rsid w:val="00FB292F"/>
    <w:rsid w:val="00FB2C30"/>
    <w:rsid w:val="00FB5370"/>
    <w:rsid w:val="00FB65CA"/>
    <w:rsid w:val="00FB695C"/>
    <w:rsid w:val="00FB7D0F"/>
    <w:rsid w:val="00FC00DD"/>
    <w:rsid w:val="00FC0FB4"/>
    <w:rsid w:val="00FC1A49"/>
    <w:rsid w:val="00FC4D42"/>
    <w:rsid w:val="00FC51D4"/>
    <w:rsid w:val="00FC590F"/>
    <w:rsid w:val="00FC6370"/>
    <w:rsid w:val="00FC6AEC"/>
    <w:rsid w:val="00FC6F93"/>
    <w:rsid w:val="00FC7E40"/>
    <w:rsid w:val="00FD04FA"/>
    <w:rsid w:val="00FD176C"/>
    <w:rsid w:val="00FD1D29"/>
    <w:rsid w:val="00FD264B"/>
    <w:rsid w:val="00FD2782"/>
    <w:rsid w:val="00FD38CD"/>
    <w:rsid w:val="00FD6244"/>
    <w:rsid w:val="00FE097F"/>
    <w:rsid w:val="00FE0D04"/>
    <w:rsid w:val="00FE2025"/>
    <w:rsid w:val="00FE20B8"/>
    <w:rsid w:val="00FE2551"/>
    <w:rsid w:val="00FE3399"/>
    <w:rsid w:val="00FE3B16"/>
    <w:rsid w:val="00FE49E3"/>
    <w:rsid w:val="00FE56A8"/>
    <w:rsid w:val="00FE5C45"/>
    <w:rsid w:val="00FE64C4"/>
    <w:rsid w:val="00FE684D"/>
    <w:rsid w:val="00FE7E0D"/>
    <w:rsid w:val="00FE7F53"/>
    <w:rsid w:val="00FF4B45"/>
    <w:rsid w:val="00FF56C5"/>
    <w:rsid w:val="00FF57CD"/>
    <w:rsid w:val="00FF5C73"/>
    <w:rsid w:val="00FF5DB6"/>
    <w:rsid w:val="00FF76E4"/>
    <w:rsid w:val="00FF7FF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51FB1247-B1D1-41E2-BDFE-034CFF236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864A8"/>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4">
    <w:name w:val="heading 4"/>
    <w:basedOn w:val="Normal"/>
    <w:next w:val="Normal"/>
    <w:link w:val="Ttulo4Car"/>
    <w:uiPriority w:val="9"/>
    <w:unhideWhenUsed/>
    <w:qFormat/>
    <w:rsid w:val="003A476E"/>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3A476E"/>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67F5"/>
    <w:pPr>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8864A8"/>
    <w:rPr>
      <w:rFonts w:ascii="Palatino Linotype" w:eastAsiaTheme="majorEastAsia" w:hAnsi="Palatino Linotype" w:cstheme="majorBidi"/>
      <w:b/>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table" w:styleId="Tabladecuadrcula1clara">
    <w:name w:val="Grid Table 1 Light"/>
    <w:basedOn w:val="Tablanormal"/>
    <w:uiPriority w:val="46"/>
    <w:rsid w:val="0065248A"/>
    <w:rPr>
      <w:rFonts w:eastAsiaTheme="minorHAnsi"/>
      <w:sz w:val="22"/>
      <w:szCs w:val="22"/>
      <w:lang w:val="es-MX"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inespaciadoCar">
    <w:name w:val="Sin espaciado Car"/>
    <w:aliases w:val="Francesa Car"/>
    <w:link w:val="Sinespaciado"/>
    <w:uiPriority w:val="1"/>
    <w:locked/>
    <w:rsid w:val="00407199"/>
  </w:style>
  <w:style w:type="paragraph" w:customStyle="1" w:styleId="Pa6">
    <w:name w:val="Pa6"/>
    <w:basedOn w:val="Default"/>
    <w:next w:val="Default"/>
    <w:uiPriority w:val="99"/>
    <w:rsid w:val="00BF7EAD"/>
    <w:pPr>
      <w:spacing w:line="201" w:lineRule="atLeast"/>
    </w:pPr>
    <w:rPr>
      <w:rFonts w:ascii="Arial" w:eastAsiaTheme="minorEastAsia" w:hAnsi="Arial" w:cs="Arial"/>
      <w:color w:val="auto"/>
      <w:lang w:eastAsia="es-ES"/>
    </w:rPr>
  </w:style>
  <w:style w:type="paragraph" w:customStyle="1" w:styleId="Pa7">
    <w:name w:val="Pa7"/>
    <w:basedOn w:val="Default"/>
    <w:next w:val="Default"/>
    <w:uiPriority w:val="99"/>
    <w:rsid w:val="00BF7EAD"/>
    <w:pPr>
      <w:spacing w:line="201" w:lineRule="atLeast"/>
    </w:pPr>
    <w:rPr>
      <w:rFonts w:ascii="Arial" w:eastAsiaTheme="minorEastAsia" w:hAnsi="Arial" w:cs="Arial"/>
      <w:color w:val="auto"/>
      <w:lang w:eastAsia="es-ES"/>
    </w:rPr>
  </w:style>
  <w:style w:type="character" w:customStyle="1" w:styleId="A5">
    <w:name w:val="A5"/>
    <w:uiPriority w:val="99"/>
    <w:rsid w:val="00BF7EAD"/>
    <w:rPr>
      <w:color w:val="000000"/>
      <w:sz w:val="11"/>
      <w:szCs w:val="11"/>
    </w:rPr>
  </w:style>
  <w:style w:type="numbering" w:customStyle="1" w:styleId="Estiloimportado1">
    <w:name w:val="Estilo importado 1"/>
    <w:rsid w:val="00841219"/>
    <w:pPr>
      <w:numPr>
        <w:numId w:val="3"/>
      </w:numPr>
    </w:pPr>
  </w:style>
  <w:style w:type="paragraph" w:customStyle="1" w:styleId="Cuerpo">
    <w:name w:val="Cuerpo"/>
    <w:rsid w:val="00841219"/>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841219"/>
    <w:rPr>
      <w:lang w:val="es-ES_tradnl"/>
    </w:rPr>
  </w:style>
  <w:style w:type="table" w:styleId="Tablanormal1">
    <w:name w:val="Plain Table 1"/>
    <w:basedOn w:val="Tablanormal"/>
    <w:uiPriority w:val="41"/>
    <w:rsid w:val="007C7387"/>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6029A1"/>
    <w:pPr>
      <w:spacing w:before="100" w:beforeAutospacing="1" w:after="100" w:afterAutospacing="1"/>
    </w:pPr>
    <w:rPr>
      <w:rFonts w:ascii="Times New Roman" w:eastAsiaTheme="minorHAnsi" w:hAnsi="Times New Roman" w:cs="Times New Roman"/>
      <w:lang w:eastAsia="es-ES_tradnl"/>
    </w:rPr>
  </w:style>
  <w:style w:type="character" w:customStyle="1" w:styleId="Ttulo4Car">
    <w:name w:val="Título 4 Car"/>
    <w:basedOn w:val="Fuentedeprrafopredeter"/>
    <w:link w:val="Ttulo4"/>
    <w:uiPriority w:val="9"/>
    <w:rsid w:val="003A476E"/>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3A476E"/>
    <w:rPr>
      <w:rFonts w:asciiTheme="majorHAnsi" w:eastAsiaTheme="majorEastAsia" w:hAnsiTheme="majorHAnsi" w:cstheme="majorBidi"/>
      <w:color w:val="365F91" w:themeColor="accent1" w:themeShade="BF"/>
    </w:rPr>
  </w:style>
  <w:style w:type="paragraph" w:styleId="Lista2">
    <w:name w:val="List 2"/>
    <w:basedOn w:val="Normal"/>
    <w:uiPriority w:val="99"/>
    <w:unhideWhenUsed/>
    <w:rsid w:val="003A476E"/>
    <w:pPr>
      <w:ind w:left="566" w:hanging="283"/>
      <w:contextualSpacing/>
    </w:pPr>
  </w:style>
  <w:style w:type="paragraph" w:styleId="Lista3">
    <w:name w:val="List 3"/>
    <w:basedOn w:val="Normal"/>
    <w:uiPriority w:val="99"/>
    <w:unhideWhenUsed/>
    <w:rsid w:val="003A476E"/>
    <w:pPr>
      <w:ind w:left="849" w:hanging="283"/>
      <w:contextualSpacing/>
    </w:pPr>
  </w:style>
  <w:style w:type="paragraph" w:styleId="Sangradetextonormal">
    <w:name w:val="Body Text Indent"/>
    <w:basedOn w:val="Normal"/>
    <w:link w:val="SangradetextonormalCar"/>
    <w:uiPriority w:val="99"/>
    <w:semiHidden/>
    <w:unhideWhenUsed/>
    <w:rsid w:val="003A476E"/>
    <w:pPr>
      <w:spacing w:after="120"/>
      <w:ind w:left="283"/>
    </w:pPr>
  </w:style>
  <w:style w:type="character" w:customStyle="1" w:styleId="SangradetextonormalCar">
    <w:name w:val="Sangría de texto normal Car"/>
    <w:basedOn w:val="Fuentedeprrafopredeter"/>
    <w:link w:val="Sangradetextonormal"/>
    <w:uiPriority w:val="99"/>
    <w:semiHidden/>
    <w:rsid w:val="003A476E"/>
  </w:style>
  <w:style w:type="paragraph" w:styleId="Textoindependienteprimerasangra2">
    <w:name w:val="Body Text First Indent 2"/>
    <w:basedOn w:val="Sangradetextonormal"/>
    <w:link w:val="Textoindependienteprimerasangra2Car"/>
    <w:uiPriority w:val="99"/>
    <w:unhideWhenUsed/>
    <w:rsid w:val="003A476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A47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149212">
      <w:bodyDiv w:val="1"/>
      <w:marLeft w:val="0"/>
      <w:marRight w:val="0"/>
      <w:marTop w:val="0"/>
      <w:marBottom w:val="0"/>
      <w:divBdr>
        <w:top w:val="none" w:sz="0" w:space="0" w:color="auto"/>
        <w:left w:val="none" w:sz="0" w:space="0" w:color="auto"/>
        <w:bottom w:val="none" w:sz="0" w:space="0" w:color="auto"/>
        <w:right w:val="none" w:sz="0" w:space="0" w:color="auto"/>
      </w:divBdr>
      <w:divsChild>
        <w:div w:id="2032491888">
          <w:marLeft w:val="0"/>
          <w:marRight w:val="0"/>
          <w:marTop w:val="0"/>
          <w:marBottom w:val="0"/>
          <w:divBdr>
            <w:top w:val="none" w:sz="0" w:space="0" w:color="auto"/>
            <w:left w:val="none" w:sz="0" w:space="0" w:color="auto"/>
            <w:bottom w:val="none" w:sz="0" w:space="0" w:color="auto"/>
            <w:right w:val="none" w:sz="0" w:space="0" w:color="auto"/>
          </w:divBdr>
        </w:div>
        <w:div w:id="761604156">
          <w:marLeft w:val="0"/>
          <w:marRight w:val="0"/>
          <w:marTop w:val="0"/>
          <w:marBottom w:val="0"/>
          <w:divBdr>
            <w:top w:val="none" w:sz="0" w:space="0" w:color="auto"/>
            <w:left w:val="none" w:sz="0" w:space="0" w:color="auto"/>
            <w:bottom w:val="none" w:sz="0" w:space="0" w:color="auto"/>
            <w:right w:val="none" w:sz="0" w:space="0" w:color="auto"/>
          </w:divBdr>
        </w:div>
      </w:divsChild>
    </w:div>
    <w:div w:id="49900749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71927335">
      <w:bodyDiv w:val="1"/>
      <w:marLeft w:val="0"/>
      <w:marRight w:val="0"/>
      <w:marTop w:val="0"/>
      <w:marBottom w:val="0"/>
      <w:divBdr>
        <w:top w:val="none" w:sz="0" w:space="0" w:color="auto"/>
        <w:left w:val="none" w:sz="0" w:space="0" w:color="auto"/>
        <w:bottom w:val="none" w:sz="0" w:space="0" w:color="auto"/>
        <w:right w:val="none" w:sz="0" w:space="0" w:color="auto"/>
      </w:divBdr>
    </w:div>
    <w:div w:id="1089697965">
      <w:bodyDiv w:val="1"/>
      <w:marLeft w:val="0"/>
      <w:marRight w:val="0"/>
      <w:marTop w:val="0"/>
      <w:marBottom w:val="0"/>
      <w:divBdr>
        <w:top w:val="none" w:sz="0" w:space="0" w:color="auto"/>
        <w:left w:val="none" w:sz="0" w:space="0" w:color="auto"/>
        <w:bottom w:val="none" w:sz="0" w:space="0" w:color="auto"/>
        <w:right w:val="none" w:sz="0" w:space="0" w:color="auto"/>
      </w:divBdr>
    </w:div>
    <w:div w:id="1354847309">
      <w:bodyDiv w:val="1"/>
      <w:marLeft w:val="0"/>
      <w:marRight w:val="0"/>
      <w:marTop w:val="0"/>
      <w:marBottom w:val="0"/>
      <w:divBdr>
        <w:top w:val="none" w:sz="0" w:space="0" w:color="auto"/>
        <w:left w:val="none" w:sz="0" w:space="0" w:color="auto"/>
        <w:bottom w:val="none" w:sz="0" w:space="0" w:color="auto"/>
        <w:right w:val="none" w:sz="0" w:space="0" w:color="auto"/>
      </w:divBdr>
    </w:div>
    <w:div w:id="1387753084">
      <w:bodyDiv w:val="1"/>
      <w:marLeft w:val="0"/>
      <w:marRight w:val="0"/>
      <w:marTop w:val="0"/>
      <w:marBottom w:val="0"/>
      <w:divBdr>
        <w:top w:val="none" w:sz="0" w:space="0" w:color="auto"/>
        <w:left w:val="none" w:sz="0" w:space="0" w:color="auto"/>
        <w:bottom w:val="none" w:sz="0" w:space="0" w:color="auto"/>
        <w:right w:val="none" w:sz="0" w:space="0" w:color="auto"/>
      </w:divBdr>
    </w:div>
    <w:div w:id="1511943540">
      <w:bodyDiv w:val="1"/>
      <w:marLeft w:val="0"/>
      <w:marRight w:val="0"/>
      <w:marTop w:val="0"/>
      <w:marBottom w:val="0"/>
      <w:divBdr>
        <w:top w:val="none" w:sz="0" w:space="0" w:color="auto"/>
        <w:left w:val="none" w:sz="0" w:space="0" w:color="auto"/>
        <w:bottom w:val="none" w:sz="0" w:space="0" w:color="auto"/>
        <w:right w:val="none" w:sz="0" w:space="0" w:color="auto"/>
      </w:divBdr>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50788773">
      <w:bodyDiv w:val="1"/>
      <w:marLeft w:val="0"/>
      <w:marRight w:val="0"/>
      <w:marTop w:val="0"/>
      <w:marBottom w:val="0"/>
      <w:divBdr>
        <w:top w:val="none" w:sz="0" w:space="0" w:color="auto"/>
        <w:left w:val="none" w:sz="0" w:space="0" w:color="auto"/>
        <w:bottom w:val="none" w:sz="0" w:space="0" w:color="auto"/>
        <w:right w:val="none" w:sz="0" w:space="0" w:color="auto"/>
      </w:divBdr>
    </w:div>
    <w:div w:id="1670447317">
      <w:bodyDiv w:val="1"/>
      <w:marLeft w:val="0"/>
      <w:marRight w:val="0"/>
      <w:marTop w:val="0"/>
      <w:marBottom w:val="0"/>
      <w:divBdr>
        <w:top w:val="none" w:sz="0" w:space="0" w:color="auto"/>
        <w:left w:val="none" w:sz="0" w:space="0" w:color="auto"/>
        <w:bottom w:val="none" w:sz="0" w:space="0" w:color="auto"/>
        <w:right w:val="none" w:sz="0" w:space="0" w:color="auto"/>
      </w:divBdr>
    </w:div>
    <w:div w:id="1679964926">
      <w:bodyDiv w:val="1"/>
      <w:marLeft w:val="0"/>
      <w:marRight w:val="0"/>
      <w:marTop w:val="0"/>
      <w:marBottom w:val="0"/>
      <w:divBdr>
        <w:top w:val="none" w:sz="0" w:space="0" w:color="auto"/>
        <w:left w:val="none" w:sz="0" w:space="0" w:color="auto"/>
        <w:bottom w:val="none" w:sz="0" w:space="0" w:color="auto"/>
        <w:right w:val="none" w:sz="0" w:space="0" w:color="auto"/>
      </w:divBdr>
    </w:div>
    <w:div w:id="1710957621">
      <w:bodyDiv w:val="1"/>
      <w:marLeft w:val="0"/>
      <w:marRight w:val="0"/>
      <w:marTop w:val="0"/>
      <w:marBottom w:val="0"/>
      <w:divBdr>
        <w:top w:val="none" w:sz="0" w:space="0" w:color="auto"/>
        <w:left w:val="none" w:sz="0" w:space="0" w:color="auto"/>
        <w:bottom w:val="none" w:sz="0" w:space="0" w:color="auto"/>
        <w:right w:val="none" w:sz="0" w:space="0" w:color="auto"/>
      </w:divBdr>
    </w:div>
    <w:div w:id="1818909990">
      <w:bodyDiv w:val="1"/>
      <w:marLeft w:val="0"/>
      <w:marRight w:val="0"/>
      <w:marTop w:val="0"/>
      <w:marBottom w:val="0"/>
      <w:divBdr>
        <w:top w:val="none" w:sz="0" w:space="0" w:color="auto"/>
        <w:left w:val="none" w:sz="0" w:space="0" w:color="auto"/>
        <w:bottom w:val="none" w:sz="0" w:space="0" w:color="auto"/>
        <w:right w:val="none" w:sz="0" w:space="0" w:color="auto"/>
      </w:divBdr>
    </w:div>
    <w:div w:id="1871525291">
      <w:bodyDiv w:val="1"/>
      <w:marLeft w:val="0"/>
      <w:marRight w:val="0"/>
      <w:marTop w:val="0"/>
      <w:marBottom w:val="0"/>
      <w:divBdr>
        <w:top w:val="none" w:sz="0" w:space="0" w:color="auto"/>
        <w:left w:val="none" w:sz="0" w:space="0" w:color="auto"/>
        <w:bottom w:val="none" w:sz="0" w:space="0" w:color="auto"/>
        <w:right w:val="none" w:sz="0" w:space="0" w:color="auto"/>
      </w:divBdr>
    </w:div>
    <w:div w:id="1941138969">
      <w:bodyDiv w:val="1"/>
      <w:marLeft w:val="0"/>
      <w:marRight w:val="0"/>
      <w:marTop w:val="0"/>
      <w:marBottom w:val="0"/>
      <w:divBdr>
        <w:top w:val="none" w:sz="0" w:space="0" w:color="auto"/>
        <w:left w:val="none" w:sz="0" w:space="0" w:color="auto"/>
        <w:bottom w:val="none" w:sz="0" w:space="0" w:color="auto"/>
        <w:right w:val="none" w:sz="0" w:space="0" w:color="auto"/>
      </w:divBdr>
    </w:div>
    <w:div w:id="1951429003">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35ECD-3169-41B4-B191-B42E96FC5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20</Pages>
  <Words>3240</Words>
  <Characters>17821</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8</cp:revision>
  <cp:lastPrinted>2018-08-27T16:11:00Z</cp:lastPrinted>
  <dcterms:created xsi:type="dcterms:W3CDTF">2018-08-16T19:37:00Z</dcterms:created>
  <dcterms:modified xsi:type="dcterms:W3CDTF">2018-09-13T00:39:00Z</dcterms:modified>
</cp:coreProperties>
</file>