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D15" w:rsidRPr="00C05EA3" w:rsidRDefault="009363A1" w:rsidP="00E83D15">
      <w:pPr>
        <w:spacing w:before="240" w:after="240" w:line="360" w:lineRule="auto"/>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 xml:space="preserve"> </w:t>
      </w:r>
      <w:r w:rsidR="00E83D15" w:rsidRPr="00C05EA3">
        <w:rPr>
          <w:rFonts w:ascii="Palatino Linotype" w:eastAsia="MS Mincho" w:hAnsi="Palatino Linotype" w:cs="Times New Roman"/>
          <w:b/>
          <w:sz w:val="24"/>
          <w:szCs w:val="24"/>
          <w:lang w:val="es-ES_tradnl" w:eastAsia="es-ES"/>
        </w:rPr>
        <w:t>LÍNEAS ARGUMENTATIVAS.</w:t>
      </w:r>
    </w:p>
    <w:p w:rsidR="00E83D15" w:rsidRPr="00C05EA3" w:rsidRDefault="00E83D15" w:rsidP="00E83D15">
      <w:pPr>
        <w:spacing w:before="240" w:after="240" w:line="360" w:lineRule="auto"/>
        <w:jc w:val="both"/>
        <w:rPr>
          <w:rFonts w:ascii="Palatino Linotype" w:eastAsiaTheme="minorEastAsia" w:hAnsi="Palatino Linotype"/>
          <w:sz w:val="24"/>
          <w:szCs w:val="24"/>
          <w:lang w:val="es-ES_tradnl" w:eastAsia="es-ES"/>
        </w:rPr>
      </w:pPr>
      <w:r w:rsidRPr="00C05EA3">
        <w:rPr>
          <w:rFonts w:ascii="Palatino Linotype" w:eastAsiaTheme="minorEastAsia" w:hAnsi="Palatino Linotype"/>
          <w:b/>
          <w:sz w:val="24"/>
          <w:szCs w:val="24"/>
          <w:lang w:val="es-ES_tradnl" w:eastAsia="es-ES"/>
        </w:rPr>
        <w:t>NEGATIVA FICTA, NO EXISTE PLAZO PERENTORIO PARA INTERPONER EL RECURSO.</w:t>
      </w:r>
      <w:r w:rsidRPr="00C05EA3">
        <w:rPr>
          <w:rFonts w:ascii="Palatino Linotype" w:eastAsiaTheme="minorEastAsia" w:hAnsi="Palatino Linotype"/>
          <w:sz w:val="24"/>
          <w:szCs w:val="24"/>
          <w:lang w:val="es-ES_tradnl" w:eastAsia="es-ES"/>
        </w:rPr>
        <w:t xml:space="preserve"> Tratándose de negativa ficta no existe plazo para la interposición del recurso de revisión por tratarse de una afectación continua al Derecho de Acceso </w:t>
      </w:r>
      <w:proofErr w:type="gramStart"/>
      <w:r w:rsidRPr="00C05EA3">
        <w:rPr>
          <w:rFonts w:ascii="Palatino Linotype" w:eastAsiaTheme="minorEastAsia" w:hAnsi="Palatino Linotype"/>
          <w:sz w:val="24"/>
          <w:szCs w:val="24"/>
          <w:lang w:val="es-ES_tradnl" w:eastAsia="es-ES"/>
        </w:rPr>
        <w:t>a</w:t>
      </w:r>
      <w:proofErr w:type="gramEnd"/>
      <w:r w:rsidRPr="00C05EA3">
        <w:rPr>
          <w:rFonts w:ascii="Palatino Linotype" w:eastAsiaTheme="minorEastAsia" w:hAnsi="Palatino Linotype"/>
          <w:sz w:val="24"/>
          <w:szCs w:val="24"/>
          <w:lang w:val="es-ES_tradnl" w:eastAsia="es-ES"/>
        </w:rPr>
        <w:t xml:space="preserve"> la Información Pública.</w:t>
      </w:r>
    </w:p>
    <w:p w:rsidR="00E83D15" w:rsidRPr="00C05EA3" w:rsidRDefault="00E83D15" w:rsidP="00E83D15">
      <w:pPr>
        <w:spacing w:before="240" w:after="240" w:line="360" w:lineRule="auto"/>
        <w:jc w:val="both"/>
        <w:rPr>
          <w:rFonts w:ascii="Palatino Linotype" w:eastAsia="Times New Roman" w:hAnsi="Palatino Linotype"/>
          <w:sz w:val="24"/>
          <w:szCs w:val="24"/>
          <w:lang w:val="es-ES_tradnl" w:eastAsia="es-ES"/>
        </w:rPr>
      </w:pPr>
      <w:r w:rsidRPr="00C05EA3">
        <w:rPr>
          <w:rFonts w:ascii="Palatino Linotype" w:eastAsia="Times New Roman" w:hAnsi="Palatino Linotype"/>
          <w:b/>
          <w:sz w:val="24"/>
          <w:szCs w:val="24"/>
          <w:lang w:val="es-ES_tradnl" w:eastAsia="es-ES"/>
        </w:rPr>
        <w:t>DEBERES DE LAS AUTORIDADES.</w:t>
      </w:r>
      <w:r w:rsidRPr="00C05EA3">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0347D4" w:rsidRPr="00C05EA3" w:rsidRDefault="000347D4" w:rsidP="000347D4">
      <w:pPr>
        <w:spacing w:after="0" w:line="360" w:lineRule="auto"/>
        <w:jc w:val="both"/>
        <w:rPr>
          <w:rFonts w:ascii="Palatino Linotype" w:eastAsia="MS Mincho" w:hAnsi="Palatino Linotype"/>
          <w:sz w:val="24"/>
          <w:szCs w:val="24"/>
          <w:lang w:val="es-ES_tradnl" w:eastAsia="es-ES"/>
        </w:rPr>
      </w:pPr>
      <w:r w:rsidRPr="00C05EA3">
        <w:rPr>
          <w:rFonts w:ascii="Palatino Linotype" w:eastAsia="MS Mincho" w:hAnsi="Palatino Linotype"/>
          <w:b/>
          <w:sz w:val="24"/>
          <w:szCs w:val="24"/>
          <w:lang w:val="es-ES_tradnl" w:eastAsia="es-ES"/>
        </w:rPr>
        <w:t xml:space="preserve">DE LA SUPLENCIA DE LA QUEJA. </w:t>
      </w:r>
      <w:r w:rsidRPr="00C05EA3">
        <w:rPr>
          <w:rFonts w:ascii="Palatino Linotype" w:eastAsia="MS Mincho" w:hAnsi="Palatino Linotype"/>
          <w:sz w:val="24"/>
          <w:szCs w:val="24"/>
          <w:lang w:val="es-ES_tradnl" w:eastAsia="es-ES"/>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C05EA3">
        <w:rPr>
          <w:rFonts w:ascii="Palatino Linotype" w:eastAsia="MS Mincho" w:hAnsi="Palatino Linotype"/>
          <w:sz w:val="24"/>
          <w:szCs w:val="24"/>
          <w:lang w:val="es-ES_tradnl" w:eastAsia="es-ES"/>
        </w:rPr>
        <w:t>promovente</w:t>
      </w:r>
      <w:proofErr w:type="spellEnd"/>
      <w:r w:rsidRPr="00C05EA3">
        <w:rPr>
          <w:rFonts w:ascii="Palatino Linotype" w:eastAsia="MS Mincho" w:hAnsi="Palatino Linotype"/>
          <w:sz w:val="24"/>
          <w:szCs w:val="24"/>
          <w:lang w:val="es-ES_tradnl" w:eastAsia="es-ES"/>
        </w:rPr>
        <w:t xml:space="preserve"> al momento de formular su solicitud de información, ya que se presume que los particulares pueden no ser expertos en la materia, es por ello, que debe tenerse siempre presente esta figura procedimental, bajo el principio </w:t>
      </w:r>
      <w:proofErr w:type="spellStart"/>
      <w:r w:rsidRPr="00C05EA3">
        <w:rPr>
          <w:rFonts w:ascii="Palatino Linotype" w:eastAsia="MS Mincho" w:hAnsi="Palatino Linotype"/>
          <w:sz w:val="24"/>
          <w:szCs w:val="24"/>
          <w:lang w:val="es-ES_tradnl" w:eastAsia="es-ES"/>
        </w:rPr>
        <w:t>pro</w:t>
      </w:r>
      <w:proofErr w:type="spellEnd"/>
      <w:r w:rsidRPr="00C05EA3">
        <w:rPr>
          <w:rFonts w:ascii="Palatino Linotype" w:eastAsia="MS Mincho" w:hAnsi="Palatino Linotype"/>
          <w:sz w:val="24"/>
          <w:szCs w:val="24"/>
          <w:lang w:val="es-ES_tradnl" w:eastAsia="es-ES"/>
        </w:rPr>
        <w:t xml:space="preserve"> persona.</w:t>
      </w:r>
    </w:p>
    <w:p w:rsidR="000347D4" w:rsidRPr="00C05EA3" w:rsidRDefault="000347D4" w:rsidP="000347D4">
      <w:pPr>
        <w:spacing w:after="0" w:line="360" w:lineRule="auto"/>
        <w:jc w:val="both"/>
        <w:rPr>
          <w:rFonts w:ascii="Palatino Linotype" w:eastAsia="Arial Unicode MS" w:hAnsi="Palatino Linotype" w:cs="Arial"/>
          <w:b/>
          <w:sz w:val="24"/>
          <w:szCs w:val="24"/>
          <w:lang w:val="es-MX" w:eastAsia="es-ES"/>
        </w:rPr>
      </w:pPr>
    </w:p>
    <w:p w:rsidR="00E83D15" w:rsidRPr="00C05EA3" w:rsidRDefault="00E83D15" w:rsidP="00E83D15">
      <w:pPr>
        <w:spacing w:after="0" w:line="360" w:lineRule="auto"/>
        <w:jc w:val="both"/>
        <w:rPr>
          <w:rFonts w:ascii="Palatino Linotype" w:eastAsia="Arial Unicode MS" w:hAnsi="Palatino Linotype" w:cs="Arial"/>
          <w:sz w:val="24"/>
          <w:szCs w:val="24"/>
          <w:lang w:val="es-MX" w:eastAsia="es-ES"/>
        </w:rPr>
      </w:pPr>
      <w:r w:rsidRPr="00C05EA3">
        <w:rPr>
          <w:rFonts w:ascii="Palatino Linotype" w:eastAsia="Arial Unicode MS" w:hAnsi="Palatino Linotype" w:cs="Arial"/>
          <w:b/>
          <w:sz w:val="24"/>
          <w:szCs w:val="24"/>
          <w:lang w:val="es-MX" w:eastAsia="es-ES"/>
        </w:rPr>
        <w:t>DE LA ELABORACIÓN DE LAS VERSIONES PÚBLICAS</w:t>
      </w:r>
      <w:r w:rsidRPr="00C05EA3">
        <w:rPr>
          <w:rFonts w:ascii="Palatino Linotype" w:eastAsia="Arial Unicode MS" w:hAnsi="Palatino Linotype" w:cs="Arial"/>
          <w:sz w:val="24"/>
          <w:szCs w:val="24"/>
          <w:lang w:val="es-MX" w:eastAsia="es-ES"/>
        </w:rPr>
        <w:t xml:space="preserve">. Los Sujetos Obligados  deberán de elaborar las versiones públicas respecto de aquella información que considere susceptible de clasificarse, debiendo de considerar las formalidades que </w:t>
      </w:r>
      <w:r w:rsidRPr="00C05EA3">
        <w:rPr>
          <w:rFonts w:ascii="Palatino Linotype" w:eastAsia="Arial Unicode MS" w:hAnsi="Palatino Linotype" w:cs="Arial"/>
          <w:sz w:val="24"/>
          <w:szCs w:val="24"/>
          <w:lang w:val="es-MX" w:eastAsia="es-ES"/>
        </w:rPr>
        <w:lastRenderedPageBreak/>
        <w:t xml:space="preserve">establece la normatividad aplicable, entre las cuales se encuentra la emisión del acuerdo respectivo del comité de transparencia, el que deberá adjuntarse a la respuesta, de lo contrario se consideran documentos alterados o de clasificación fraudulenta. </w:t>
      </w:r>
    </w:p>
    <w:p w:rsidR="00E83D15" w:rsidRPr="00C05EA3" w:rsidRDefault="00C05EA3" w:rsidP="00E83D15">
      <w:pPr>
        <w:spacing w:before="240" w:after="240" w:line="360" w:lineRule="auto"/>
        <w:jc w:val="both"/>
        <w:rPr>
          <w:rFonts w:ascii="Palatino Linotype" w:eastAsia="Arial Unicode MS" w:hAnsi="Palatino Linotype" w:cs="Arial"/>
          <w:sz w:val="24"/>
          <w:szCs w:val="24"/>
          <w:lang w:val="es-ES_tradnl" w:eastAsia="es-ES"/>
        </w:rPr>
      </w:pPr>
      <w:r w:rsidRPr="00C05EA3">
        <w:rPr>
          <w:rFonts w:ascii="Palatino Linotype" w:eastAsia="Arial Unicode MS" w:hAnsi="Palatino Linotype" w:cs="Arial"/>
          <w:b/>
          <w:noProof/>
          <w:sz w:val="24"/>
          <w:szCs w:val="24"/>
          <w:lang w:val="es-MX" w:eastAsia="es-MX"/>
        </w:rPr>
        <mc:AlternateContent>
          <mc:Choice Requires="wps">
            <w:drawing>
              <wp:anchor distT="0" distB="0" distL="114300" distR="114300" simplePos="0" relativeHeight="251665408" behindDoc="0" locked="0" layoutInCell="1" allowOverlap="1">
                <wp:simplePos x="0" y="0"/>
                <wp:positionH relativeFrom="column">
                  <wp:posOffset>53339</wp:posOffset>
                </wp:positionH>
                <wp:positionV relativeFrom="paragraph">
                  <wp:posOffset>2751454</wp:posOffset>
                </wp:positionV>
                <wp:extent cx="5400675" cy="3800475"/>
                <wp:effectExtent l="0" t="0" r="28575" b="28575"/>
                <wp:wrapNone/>
                <wp:docPr id="9" name="Conector recto 9"/>
                <wp:cNvGraphicFramePr/>
                <a:graphic xmlns:a="http://schemas.openxmlformats.org/drawingml/2006/main">
                  <a:graphicData uri="http://schemas.microsoft.com/office/word/2010/wordprocessingShape">
                    <wps:wsp>
                      <wps:cNvCnPr/>
                      <wps:spPr>
                        <a:xfrm>
                          <a:off x="0" y="0"/>
                          <a:ext cx="5400675" cy="3800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149214" id="Conector recto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2pt,216.65pt" to="429.45pt,5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OsPuQEAAMUDAAAOAAAAZHJzL2Uyb0RvYy54bWysU01v2zAMvQ/ofxB0X+x07dYacXpI0V2G&#10;LVi7H6DKVCxAX6C02Pn3o2THHboBw4ZdJFHiI/keqc3daA07AkbtXcvXq5ozcNJ32h1a/u3p4e0N&#10;ZzEJ1wnjHbT8BJHfbS/ebIbQwKXvvekAGQVxsRlCy/uUQlNVUfZgRVz5AI4elUcrEpl4qDoUA0W3&#10;prqs6/fV4LEL6CXESLf30yPflvhKgUxflIqQmGk51ZbKimV9zmu13YjmgCL0Ws5liH+owgrtKOkS&#10;6l4kwb6j/iWU1RJ99CqtpLeVV0pLKByIzbp+xeaxFwEKFxInhkWm+P/Cys/HPTLdtfyWMycstWhH&#10;jZLJI8O8sdus0RBiQ647t8fZimGPmfCo0OadqLCx6HpadIUxMUmX11fUqQ/XnEl6e3dT11dkUJzq&#10;BR4wpo/gLcuHlhvtMnHRiOOnmCbXswvhcjlTAeWUTgays3FfQREZSrku6DJGsDPIjoIGQEgJLq3n&#10;1MU7w5Q2ZgHWfwbO/hkKZcT+BrwgSmbv0gK22nn8XfY0nktWk/9ZgYl3luDZd6fSmiINzUoRd57r&#10;PIw/2wX+8vu2PwAAAP//AwBQSwMEFAAGAAgAAAAhABvBRarhAAAACgEAAA8AAABkcnMvZG93bnJl&#10;di54bWxMj0FLw0AQhe+C/2EZwZvdtKmyxmxKKYi1IMUq1OM2GZNodjbsbpv03zue9Di8j/e+yRej&#10;7cQJfWgdaZhOEhBIpataqjW8vz3eKBAhGqpM5wg1nDHAori8yE1WuYFe8bSLteASCpnR0MTYZ1KG&#10;skFrwsT1SJx9Om9N5NPXsvJm4HLbyVmS3ElrWuKFxvS4arD83h2thhe/Xq+Wm/MXbT/ssJ9t9tvn&#10;8Unr66tx+QAi4hj/YPjVZ3Uo2OngjlQF0WlQcwY1zNM0BcG5ulX3IA4MJulUgSxy+f+F4gcAAP//&#10;AwBQSwECLQAUAAYACAAAACEAtoM4kv4AAADhAQAAEwAAAAAAAAAAAAAAAAAAAAAAW0NvbnRlbnRf&#10;VHlwZXNdLnhtbFBLAQItABQABgAIAAAAIQA4/SH/1gAAAJQBAAALAAAAAAAAAAAAAAAAAC8BAABf&#10;cmVscy8ucmVsc1BLAQItABQABgAIAAAAIQAzSOsPuQEAAMUDAAAOAAAAAAAAAAAAAAAAAC4CAABk&#10;cnMvZTJvRG9jLnhtbFBLAQItABQABgAIAAAAIQAbwUWq4QAAAAoBAAAPAAAAAAAAAAAAAAAAABME&#10;AABkcnMvZG93bnJldi54bWxQSwUGAAAAAAQABADzAAAAIQUAAAAA&#10;" strokecolor="#5b9bd5 [3204]" strokeweight=".5pt">
                <v:stroke joinstyle="miter"/>
              </v:line>
            </w:pict>
          </mc:Fallback>
        </mc:AlternateContent>
      </w:r>
      <w:r w:rsidR="00E83D15" w:rsidRPr="00C05EA3">
        <w:rPr>
          <w:rFonts w:ascii="Palatino Linotype" w:eastAsia="Arial Unicode MS" w:hAnsi="Palatino Linotype" w:cs="Arial"/>
          <w:b/>
          <w:sz w:val="24"/>
          <w:szCs w:val="24"/>
          <w:lang w:val="es-ES_tradnl" w:eastAsia="es-ES"/>
        </w:rPr>
        <w:t xml:space="preserve">INFORMACIÓN CONFIDENCIAL, CLASIFICACIÓN DE LA. </w:t>
      </w:r>
      <w:r w:rsidR="00E83D15" w:rsidRPr="00C05EA3">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E83D15" w:rsidRPr="00C05EA3" w:rsidRDefault="00E83D15" w:rsidP="00E83D15">
      <w:pPr>
        <w:spacing w:before="240" w:after="240" w:line="360" w:lineRule="auto"/>
        <w:jc w:val="both"/>
        <w:rPr>
          <w:rFonts w:ascii="Palatino Linotype" w:eastAsia="Arial Unicode MS" w:hAnsi="Palatino Linotype" w:cs="Arial"/>
          <w:sz w:val="24"/>
          <w:szCs w:val="24"/>
          <w:lang w:val="es-ES_tradnl" w:eastAsia="es-ES"/>
        </w:rPr>
      </w:pPr>
    </w:p>
    <w:p w:rsidR="006E3558" w:rsidRPr="00C05EA3" w:rsidRDefault="006E3558" w:rsidP="00E83D15">
      <w:pPr>
        <w:spacing w:before="240" w:after="240" w:line="360" w:lineRule="auto"/>
        <w:jc w:val="both"/>
        <w:rPr>
          <w:rFonts w:ascii="Palatino Linotype" w:eastAsia="Arial Unicode MS" w:hAnsi="Palatino Linotype" w:cs="Arial"/>
          <w:sz w:val="24"/>
          <w:szCs w:val="24"/>
          <w:lang w:val="es-ES_tradnl" w:eastAsia="es-ES"/>
        </w:rPr>
      </w:pPr>
    </w:p>
    <w:p w:rsidR="006E3558" w:rsidRPr="00C05EA3" w:rsidRDefault="006E3558" w:rsidP="00E83D15">
      <w:pPr>
        <w:spacing w:before="240" w:after="240" w:line="360" w:lineRule="auto"/>
        <w:jc w:val="both"/>
        <w:rPr>
          <w:rFonts w:ascii="Palatino Linotype" w:eastAsia="Arial Unicode MS" w:hAnsi="Palatino Linotype" w:cs="Arial"/>
          <w:sz w:val="24"/>
          <w:szCs w:val="24"/>
          <w:lang w:val="es-ES_tradnl" w:eastAsia="es-ES"/>
        </w:rPr>
      </w:pPr>
    </w:p>
    <w:p w:rsidR="006E3558" w:rsidRPr="00C05EA3" w:rsidRDefault="006E3558" w:rsidP="00E83D15">
      <w:pPr>
        <w:spacing w:before="240" w:after="240" w:line="360" w:lineRule="auto"/>
        <w:jc w:val="both"/>
        <w:rPr>
          <w:rFonts w:ascii="Palatino Linotype" w:eastAsia="Arial Unicode MS" w:hAnsi="Palatino Linotype" w:cs="Arial"/>
          <w:sz w:val="24"/>
          <w:szCs w:val="24"/>
          <w:lang w:val="es-ES_tradnl" w:eastAsia="es-ES"/>
        </w:rPr>
      </w:pPr>
    </w:p>
    <w:p w:rsidR="006E3558" w:rsidRPr="00C05EA3" w:rsidRDefault="006E3558" w:rsidP="00E83D15">
      <w:pPr>
        <w:spacing w:before="240" w:after="240" w:line="360" w:lineRule="auto"/>
        <w:jc w:val="both"/>
        <w:rPr>
          <w:rFonts w:ascii="Palatino Linotype" w:eastAsia="Arial Unicode MS" w:hAnsi="Palatino Linotype" w:cs="Arial"/>
          <w:sz w:val="24"/>
          <w:szCs w:val="24"/>
          <w:lang w:val="es-ES_tradnl" w:eastAsia="es-ES"/>
        </w:rPr>
      </w:pPr>
    </w:p>
    <w:p w:rsidR="006E3558" w:rsidRPr="00C05EA3" w:rsidRDefault="006E3558" w:rsidP="00E83D15">
      <w:pPr>
        <w:spacing w:before="240" w:after="240" w:line="360" w:lineRule="auto"/>
        <w:jc w:val="both"/>
        <w:rPr>
          <w:rFonts w:ascii="Palatino Linotype" w:eastAsia="Arial Unicode MS" w:hAnsi="Palatino Linotype" w:cs="Arial"/>
          <w:sz w:val="24"/>
          <w:szCs w:val="24"/>
          <w:lang w:val="es-ES_tradnl" w:eastAsia="es-ES"/>
        </w:rPr>
      </w:pPr>
    </w:p>
    <w:p w:rsidR="006E3558" w:rsidRPr="00C05EA3" w:rsidRDefault="006E3558" w:rsidP="00E83D15">
      <w:pPr>
        <w:spacing w:before="240" w:after="240" w:line="360" w:lineRule="auto"/>
        <w:jc w:val="both"/>
        <w:rPr>
          <w:rFonts w:ascii="Palatino Linotype" w:eastAsia="Arial Unicode MS" w:hAnsi="Palatino Linotype" w:cs="Arial"/>
          <w:sz w:val="24"/>
          <w:szCs w:val="24"/>
          <w:lang w:val="es-ES_tradnl" w:eastAsia="es-ES"/>
        </w:rPr>
      </w:pPr>
    </w:p>
    <w:p w:rsidR="00E83D15" w:rsidRPr="00C05EA3" w:rsidRDefault="00E83D15" w:rsidP="00E83D15">
      <w:pPr>
        <w:spacing w:before="240" w:after="240" w:line="360" w:lineRule="auto"/>
        <w:jc w:val="both"/>
        <w:rPr>
          <w:rFonts w:ascii="Palatino Linotype" w:eastAsia="Arial Unicode MS" w:hAnsi="Palatino Linotype" w:cs="Arial"/>
          <w:sz w:val="24"/>
          <w:szCs w:val="24"/>
          <w:lang w:val="es-ES_tradnl" w:eastAsia="es-ES"/>
        </w:rPr>
      </w:pPr>
    </w:p>
    <w:p w:rsidR="00E83D15" w:rsidRPr="00C05EA3" w:rsidRDefault="00E83D15" w:rsidP="00E83D15">
      <w:pPr>
        <w:spacing w:before="240" w:after="240" w:line="360" w:lineRule="auto"/>
        <w:jc w:val="center"/>
        <w:rPr>
          <w:rFonts w:ascii="Palatino Linotype" w:eastAsia="MS Mincho" w:hAnsi="Palatino Linotype" w:cs="Times New Roman"/>
          <w:sz w:val="24"/>
          <w:szCs w:val="24"/>
          <w:lang w:val="es-ES_tradnl" w:eastAsia="es-ES"/>
        </w:rPr>
      </w:pPr>
      <w:r w:rsidRPr="00C05EA3">
        <w:rPr>
          <w:rFonts w:ascii="Palatino Linotype" w:eastAsia="MS Mincho" w:hAnsi="Palatino Linotype" w:cs="Times New Roman"/>
          <w:b/>
          <w:sz w:val="24"/>
          <w:szCs w:val="24"/>
          <w:lang w:val="es-ES_tradnl" w:eastAsia="es-ES"/>
        </w:rPr>
        <w:lastRenderedPageBreak/>
        <w:t>Índice</w:t>
      </w:r>
      <w:r w:rsidRPr="00C05EA3">
        <w:rPr>
          <w:rFonts w:ascii="Palatino Linotype" w:eastAsia="MS Mincho" w:hAnsi="Palatino Linotype" w:cs="Times New Roman"/>
          <w:sz w:val="24"/>
          <w:szCs w:val="24"/>
          <w:lang w:val="es-ES_tradnl" w:eastAsia="es-ES"/>
        </w:rPr>
        <w:t>.</w:t>
      </w:r>
    </w:p>
    <w:sdt>
      <w:sdtPr>
        <w:id w:val="-1091387415"/>
        <w:docPartObj>
          <w:docPartGallery w:val="Table of Contents"/>
          <w:docPartUnique/>
        </w:docPartObj>
      </w:sdtPr>
      <w:sdtEndPr>
        <w:rPr>
          <w:b/>
          <w:bCs/>
        </w:rPr>
      </w:sdtEndPr>
      <w:sdtContent>
        <w:p w:rsidR="00E83D15" w:rsidRPr="00165BC8" w:rsidRDefault="00E83D15" w:rsidP="00165BC8">
          <w:pPr>
            <w:keepNext/>
            <w:keepLines/>
            <w:spacing w:before="240" w:after="0" w:line="480" w:lineRule="auto"/>
            <w:rPr>
              <w:rFonts w:ascii="Palatino Linotype" w:eastAsiaTheme="majorEastAsia" w:hAnsi="Palatino Linotype" w:cstheme="majorBidi"/>
              <w:color w:val="2E74B5" w:themeColor="accent1" w:themeShade="BF"/>
              <w:sz w:val="24"/>
              <w:szCs w:val="24"/>
              <w:lang w:val="es-MX" w:eastAsia="es-MX"/>
            </w:rPr>
          </w:pPr>
        </w:p>
        <w:p w:rsidR="00165BC8" w:rsidRPr="00165BC8" w:rsidRDefault="00E83D15" w:rsidP="00165BC8">
          <w:pPr>
            <w:pStyle w:val="TDC1"/>
            <w:tabs>
              <w:tab w:val="right" w:leader="dot" w:pos="8779"/>
            </w:tabs>
            <w:spacing w:line="480" w:lineRule="auto"/>
            <w:rPr>
              <w:rFonts w:ascii="Palatino Linotype" w:eastAsiaTheme="minorEastAsia" w:hAnsi="Palatino Linotype"/>
              <w:noProof/>
              <w:sz w:val="24"/>
              <w:szCs w:val="24"/>
              <w:lang w:val="es-MX" w:eastAsia="es-MX"/>
            </w:rPr>
          </w:pPr>
          <w:r w:rsidRPr="00165BC8">
            <w:rPr>
              <w:rFonts w:ascii="Palatino Linotype" w:hAnsi="Palatino Linotype"/>
              <w:sz w:val="24"/>
              <w:szCs w:val="24"/>
              <w:lang w:val="es-MX"/>
            </w:rPr>
            <w:fldChar w:fldCharType="begin"/>
          </w:r>
          <w:r w:rsidRPr="00165BC8">
            <w:rPr>
              <w:rFonts w:ascii="Palatino Linotype" w:hAnsi="Palatino Linotype"/>
              <w:sz w:val="24"/>
              <w:szCs w:val="24"/>
              <w:lang w:val="es-MX"/>
            </w:rPr>
            <w:instrText xml:space="preserve"> TOC \o "1-3" \h \z \u </w:instrText>
          </w:r>
          <w:r w:rsidRPr="00165BC8">
            <w:rPr>
              <w:rFonts w:ascii="Palatino Linotype" w:hAnsi="Palatino Linotype"/>
              <w:sz w:val="24"/>
              <w:szCs w:val="24"/>
              <w:lang w:val="es-MX"/>
            </w:rPr>
            <w:fldChar w:fldCharType="separate"/>
          </w:r>
          <w:hyperlink w:anchor="_Toc523402421" w:history="1">
            <w:r w:rsidR="00165BC8" w:rsidRPr="00165BC8">
              <w:rPr>
                <w:rStyle w:val="Hipervnculo"/>
                <w:rFonts w:ascii="Palatino Linotype" w:eastAsia="MS Gothic" w:hAnsi="Palatino Linotype" w:cs="Times New Roman"/>
                <w:noProof/>
                <w:sz w:val="24"/>
                <w:szCs w:val="24"/>
                <w:lang w:val="es-MX"/>
              </w:rPr>
              <w:t>A N T E C E D E N T E S</w:t>
            </w:r>
            <w:r w:rsidR="00165BC8" w:rsidRPr="00165BC8">
              <w:rPr>
                <w:rFonts w:ascii="Palatino Linotype" w:hAnsi="Palatino Linotype"/>
                <w:noProof/>
                <w:webHidden/>
                <w:sz w:val="24"/>
                <w:szCs w:val="24"/>
              </w:rPr>
              <w:tab/>
            </w:r>
            <w:r w:rsidR="00165BC8" w:rsidRPr="00165BC8">
              <w:rPr>
                <w:rFonts w:ascii="Palatino Linotype" w:hAnsi="Palatino Linotype"/>
                <w:noProof/>
                <w:webHidden/>
                <w:sz w:val="24"/>
                <w:szCs w:val="24"/>
              </w:rPr>
              <w:fldChar w:fldCharType="begin"/>
            </w:r>
            <w:r w:rsidR="00165BC8" w:rsidRPr="00165BC8">
              <w:rPr>
                <w:rFonts w:ascii="Palatino Linotype" w:hAnsi="Palatino Linotype"/>
                <w:noProof/>
                <w:webHidden/>
                <w:sz w:val="24"/>
                <w:szCs w:val="24"/>
              </w:rPr>
              <w:instrText xml:space="preserve"> PAGEREF _Toc523402421 \h </w:instrText>
            </w:r>
            <w:r w:rsidR="00165BC8" w:rsidRPr="00165BC8">
              <w:rPr>
                <w:rFonts w:ascii="Palatino Linotype" w:hAnsi="Palatino Linotype"/>
                <w:noProof/>
                <w:webHidden/>
                <w:sz w:val="24"/>
                <w:szCs w:val="24"/>
              </w:rPr>
            </w:r>
            <w:r w:rsidR="00165BC8" w:rsidRPr="00165BC8">
              <w:rPr>
                <w:rFonts w:ascii="Palatino Linotype" w:hAnsi="Palatino Linotype"/>
                <w:noProof/>
                <w:webHidden/>
                <w:sz w:val="24"/>
                <w:szCs w:val="24"/>
              </w:rPr>
              <w:fldChar w:fldCharType="separate"/>
            </w:r>
            <w:r w:rsidR="002B52A4">
              <w:rPr>
                <w:rFonts w:ascii="Palatino Linotype" w:hAnsi="Palatino Linotype"/>
                <w:noProof/>
                <w:webHidden/>
                <w:sz w:val="24"/>
                <w:szCs w:val="24"/>
              </w:rPr>
              <w:t>4</w:t>
            </w:r>
            <w:r w:rsidR="00165BC8" w:rsidRPr="00165BC8">
              <w:rPr>
                <w:rFonts w:ascii="Palatino Linotype" w:hAnsi="Palatino Linotype"/>
                <w:noProof/>
                <w:webHidden/>
                <w:sz w:val="24"/>
                <w:szCs w:val="24"/>
              </w:rPr>
              <w:fldChar w:fldCharType="end"/>
            </w:r>
          </w:hyperlink>
        </w:p>
        <w:p w:rsidR="00165BC8" w:rsidRPr="00165BC8" w:rsidRDefault="00254807" w:rsidP="00165BC8">
          <w:pPr>
            <w:pStyle w:val="TDC1"/>
            <w:tabs>
              <w:tab w:val="right" w:leader="dot" w:pos="8779"/>
            </w:tabs>
            <w:spacing w:line="480" w:lineRule="auto"/>
            <w:rPr>
              <w:rFonts w:ascii="Palatino Linotype" w:eastAsiaTheme="minorEastAsia" w:hAnsi="Palatino Linotype"/>
              <w:noProof/>
              <w:sz w:val="24"/>
              <w:szCs w:val="24"/>
              <w:lang w:val="es-MX" w:eastAsia="es-MX"/>
            </w:rPr>
          </w:pPr>
          <w:hyperlink w:anchor="_Toc523402422" w:history="1">
            <w:r w:rsidR="00165BC8" w:rsidRPr="00165BC8">
              <w:rPr>
                <w:rStyle w:val="Hipervnculo"/>
                <w:rFonts w:ascii="Palatino Linotype" w:eastAsia="MS Mincho" w:hAnsi="Palatino Linotype" w:cs="Times New Roman"/>
                <w:noProof/>
                <w:sz w:val="24"/>
                <w:szCs w:val="24"/>
                <w:lang w:val="es-ES_tradnl" w:eastAsia="es-ES"/>
              </w:rPr>
              <w:t>CONSIDERANDO</w:t>
            </w:r>
            <w:r w:rsidR="00165BC8" w:rsidRPr="00165BC8">
              <w:rPr>
                <w:rFonts w:ascii="Palatino Linotype" w:hAnsi="Palatino Linotype"/>
                <w:noProof/>
                <w:webHidden/>
                <w:sz w:val="24"/>
                <w:szCs w:val="24"/>
              </w:rPr>
              <w:tab/>
            </w:r>
            <w:r w:rsidR="00165BC8" w:rsidRPr="00165BC8">
              <w:rPr>
                <w:rFonts w:ascii="Palatino Linotype" w:hAnsi="Palatino Linotype"/>
                <w:noProof/>
                <w:webHidden/>
                <w:sz w:val="24"/>
                <w:szCs w:val="24"/>
              </w:rPr>
              <w:fldChar w:fldCharType="begin"/>
            </w:r>
            <w:r w:rsidR="00165BC8" w:rsidRPr="00165BC8">
              <w:rPr>
                <w:rFonts w:ascii="Palatino Linotype" w:hAnsi="Palatino Linotype"/>
                <w:noProof/>
                <w:webHidden/>
                <w:sz w:val="24"/>
                <w:szCs w:val="24"/>
              </w:rPr>
              <w:instrText xml:space="preserve"> PAGEREF _Toc523402422 \h </w:instrText>
            </w:r>
            <w:r w:rsidR="00165BC8" w:rsidRPr="00165BC8">
              <w:rPr>
                <w:rFonts w:ascii="Palatino Linotype" w:hAnsi="Palatino Linotype"/>
                <w:noProof/>
                <w:webHidden/>
                <w:sz w:val="24"/>
                <w:szCs w:val="24"/>
              </w:rPr>
            </w:r>
            <w:r w:rsidR="00165BC8" w:rsidRPr="00165BC8">
              <w:rPr>
                <w:rFonts w:ascii="Palatino Linotype" w:hAnsi="Palatino Linotype"/>
                <w:noProof/>
                <w:webHidden/>
                <w:sz w:val="24"/>
                <w:szCs w:val="24"/>
              </w:rPr>
              <w:fldChar w:fldCharType="separate"/>
            </w:r>
            <w:r w:rsidR="002B52A4">
              <w:rPr>
                <w:rFonts w:ascii="Palatino Linotype" w:hAnsi="Palatino Linotype"/>
                <w:noProof/>
                <w:webHidden/>
                <w:sz w:val="24"/>
                <w:szCs w:val="24"/>
              </w:rPr>
              <w:t>6</w:t>
            </w:r>
            <w:r w:rsidR="00165BC8" w:rsidRPr="00165BC8">
              <w:rPr>
                <w:rFonts w:ascii="Palatino Linotype" w:hAnsi="Palatino Linotype"/>
                <w:noProof/>
                <w:webHidden/>
                <w:sz w:val="24"/>
                <w:szCs w:val="24"/>
              </w:rPr>
              <w:fldChar w:fldCharType="end"/>
            </w:r>
          </w:hyperlink>
        </w:p>
        <w:p w:rsidR="00165BC8" w:rsidRPr="00165BC8" w:rsidRDefault="00254807" w:rsidP="00165BC8">
          <w:pPr>
            <w:pStyle w:val="TDC2"/>
            <w:tabs>
              <w:tab w:val="right" w:leader="dot" w:pos="8779"/>
            </w:tabs>
            <w:spacing w:line="480" w:lineRule="auto"/>
            <w:ind w:left="0"/>
            <w:rPr>
              <w:rFonts w:ascii="Palatino Linotype" w:eastAsiaTheme="minorEastAsia" w:hAnsi="Palatino Linotype"/>
              <w:noProof/>
              <w:sz w:val="24"/>
              <w:szCs w:val="24"/>
              <w:lang w:val="es-MX" w:eastAsia="es-MX"/>
            </w:rPr>
          </w:pPr>
          <w:hyperlink w:anchor="_Toc523402423" w:history="1">
            <w:r w:rsidR="00165BC8" w:rsidRPr="00165BC8">
              <w:rPr>
                <w:rStyle w:val="Hipervnculo"/>
                <w:rFonts w:ascii="Palatino Linotype" w:eastAsia="MS Gothic" w:hAnsi="Palatino Linotype" w:cs="Times New Roman"/>
                <w:noProof/>
                <w:sz w:val="24"/>
                <w:szCs w:val="24"/>
                <w:lang w:val="es-MX"/>
              </w:rPr>
              <w:t>PRIMERO. De la competencia.</w:t>
            </w:r>
            <w:r w:rsidR="00165BC8" w:rsidRPr="00165BC8">
              <w:rPr>
                <w:rFonts w:ascii="Palatino Linotype" w:hAnsi="Palatino Linotype"/>
                <w:noProof/>
                <w:webHidden/>
                <w:sz w:val="24"/>
                <w:szCs w:val="24"/>
              </w:rPr>
              <w:tab/>
            </w:r>
            <w:r w:rsidR="00165BC8" w:rsidRPr="00165BC8">
              <w:rPr>
                <w:rFonts w:ascii="Palatino Linotype" w:hAnsi="Palatino Linotype"/>
                <w:noProof/>
                <w:webHidden/>
                <w:sz w:val="24"/>
                <w:szCs w:val="24"/>
              </w:rPr>
              <w:fldChar w:fldCharType="begin"/>
            </w:r>
            <w:r w:rsidR="00165BC8" w:rsidRPr="00165BC8">
              <w:rPr>
                <w:rFonts w:ascii="Palatino Linotype" w:hAnsi="Palatino Linotype"/>
                <w:noProof/>
                <w:webHidden/>
                <w:sz w:val="24"/>
                <w:szCs w:val="24"/>
              </w:rPr>
              <w:instrText xml:space="preserve"> PAGEREF _Toc523402423 \h </w:instrText>
            </w:r>
            <w:r w:rsidR="00165BC8" w:rsidRPr="00165BC8">
              <w:rPr>
                <w:rFonts w:ascii="Palatino Linotype" w:hAnsi="Palatino Linotype"/>
                <w:noProof/>
                <w:webHidden/>
                <w:sz w:val="24"/>
                <w:szCs w:val="24"/>
              </w:rPr>
            </w:r>
            <w:r w:rsidR="00165BC8" w:rsidRPr="00165BC8">
              <w:rPr>
                <w:rFonts w:ascii="Palatino Linotype" w:hAnsi="Palatino Linotype"/>
                <w:noProof/>
                <w:webHidden/>
                <w:sz w:val="24"/>
                <w:szCs w:val="24"/>
              </w:rPr>
              <w:fldChar w:fldCharType="separate"/>
            </w:r>
            <w:r w:rsidR="002B52A4">
              <w:rPr>
                <w:rFonts w:ascii="Palatino Linotype" w:hAnsi="Palatino Linotype"/>
                <w:noProof/>
                <w:webHidden/>
                <w:sz w:val="24"/>
                <w:szCs w:val="24"/>
              </w:rPr>
              <w:t>6</w:t>
            </w:r>
            <w:r w:rsidR="00165BC8" w:rsidRPr="00165BC8">
              <w:rPr>
                <w:rFonts w:ascii="Palatino Linotype" w:hAnsi="Palatino Linotype"/>
                <w:noProof/>
                <w:webHidden/>
                <w:sz w:val="24"/>
                <w:szCs w:val="24"/>
              </w:rPr>
              <w:fldChar w:fldCharType="end"/>
            </w:r>
          </w:hyperlink>
        </w:p>
        <w:p w:rsidR="00165BC8" w:rsidRPr="00165BC8" w:rsidRDefault="00254807" w:rsidP="00165BC8">
          <w:pPr>
            <w:pStyle w:val="TDC2"/>
            <w:tabs>
              <w:tab w:val="right" w:leader="dot" w:pos="8779"/>
            </w:tabs>
            <w:spacing w:line="480" w:lineRule="auto"/>
            <w:ind w:left="0"/>
            <w:rPr>
              <w:rFonts w:ascii="Palatino Linotype" w:eastAsiaTheme="minorEastAsia" w:hAnsi="Palatino Linotype"/>
              <w:noProof/>
              <w:sz w:val="24"/>
              <w:szCs w:val="24"/>
              <w:lang w:val="es-MX" w:eastAsia="es-MX"/>
            </w:rPr>
          </w:pPr>
          <w:hyperlink w:anchor="_Toc523402424" w:history="1">
            <w:r w:rsidR="00165BC8" w:rsidRPr="00165BC8">
              <w:rPr>
                <w:rStyle w:val="Hipervnculo"/>
                <w:rFonts w:ascii="Palatino Linotype" w:eastAsia="MS Gothic" w:hAnsi="Palatino Linotype" w:cs="Times New Roman"/>
                <w:noProof/>
                <w:sz w:val="24"/>
                <w:szCs w:val="24"/>
                <w:lang w:val="es-MX"/>
              </w:rPr>
              <w:t>SEGUNDO. De la oportunidad y procedencia.</w:t>
            </w:r>
            <w:r w:rsidR="00165BC8" w:rsidRPr="00165BC8">
              <w:rPr>
                <w:rFonts w:ascii="Palatino Linotype" w:hAnsi="Palatino Linotype"/>
                <w:noProof/>
                <w:webHidden/>
                <w:sz w:val="24"/>
                <w:szCs w:val="24"/>
              </w:rPr>
              <w:tab/>
            </w:r>
            <w:r w:rsidR="00165BC8" w:rsidRPr="00165BC8">
              <w:rPr>
                <w:rFonts w:ascii="Palatino Linotype" w:hAnsi="Palatino Linotype"/>
                <w:noProof/>
                <w:webHidden/>
                <w:sz w:val="24"/>
                <w:szCs w:val="24"/>
              </w:rPr>
              <w:fldChar w:fldCharType="begin"/>
            </w:r>
            <w:r w:rsidR="00165BC8" w:rsidRPr="00165BC8">
              <w:rPr>
                <w:rFonts w:ascii="Palatino Linotype" w:hAnsi="Palatino Linotype"/>
                <w:noProof/>
                <w:webHidden/>
                <w:sz w:val="24"/>
                <w:szCs w:val="24"/>
              </w:rPr>
              <w:instrText xml:space="preserve"> PAGEREF _Toc523402424 \h </w:instrText>
            </w:r>
            <w:r w:rsidR="00165BC8" w:rsidRPr="00165BC8">
              <w:rPr>
                <w:rFonts w:ascii="Palatino Linotype" w:hAnsi="Palatino Linotype"/>
                <w:noProof/>
                <w:webHidden/>
                <w:sz w:val="24"/>
                <w:szCs w:val="24"/>
              </w:rPr>
            </w:r>
            <w:r w:rsidR="00165BC8" w:rsidRPr="00165BC8">
              <w:rPr>
                <w:rFonts w:ascii="Palatino Linotype" w:hAnsi="Palatino Linotype"/>
                <w:noProof/>
                <w:webHidden/>
                <w:sz w:val="24"/>
                <w:szCs w:val="24"/>
              </w:rPr>
              <w:fldChar w:fldCharType="separate"/>
            </w:r>
            <w:r w:rsidR="002B52A4">
              <w:rPr>
                <w:rFonts w:ascii="Palatino Linotype" w:hAnsi="Palatino Linotype"/>
                <w:noProof/>
                <w:webHidden/>
                <w:sz w:val="24"/>
                <w:szCs w:val="24"/>
              </w:rPr>
              <w:t>7</w:t>
            </w:r>
            <w:r w:rsidR="00165BC8" w:rsidRPr="00165BC8">
              <w:rPr>
                <w:rFonts w:ascii="Palatino Linotype" w:hAnsi="Palatino Linotype"/>
                <w:noProof/>
                <w:webHidden/>
                <w:sz w:val="24"/>
                <w:szCs w:val="24"/>
              </w:rPr>
              <w:fldChar w:fldCharType="end"/>
            </w:r>
          </w:hyperlink>
        </w:p>
        <w:p w:rsidR="00165BC8" w:rsidRPr="00165BC8" w:rsidRDefault="00254807" w:rsidP="00165BC8">
          <w:pPr>
            <w:pStyle w:val="TDC1"/>
            <w:tabs>
              <w:tab w:val="right" w:leader="dot" w:pos="8779"/>
            </w:tabs>
            <w:spacing w:line="480" w:lineRule="auto"/>
            <w:rPr>
              <w:rFonts w:ascii="Palatino Linotype" w:eastAsiaTheme="minorEastAsia" w:hAnsi="Palatino Linotype"/>
              <w:noProof/>
              <w:sz w:val="24"/>
              <w:szCs w:val="24"/>
              <w:lang w:val="es-MX" w:eastAsia="es-MX"/>
            </w:rPr>
          </w:pPr>
          <w:hyperlink w:anchor="_Toc523402425" w:history="1">
            <w:r w:rsidR="00165BC8" w:rsidRPr="00165BC8">
              <w:rPr>
                <w:rStyle w:val="Hipervnculo"/>
                <w:rFonts w:ascii="Palatino Linotype" w:eastAsia="Calibri" w:hAnsi="Palatino Linotype" w:cstheme="majorBidi"/>
                <w:noProof/>
                <w:sz w:val="24"/>
                <w:szCs w:val="24"/>
                <w:lang w:val="es-MX"/>
              </w:rPr>
              <w:t xml:space="preserve">TERCERO. </w:t>
            </w:r>
            <w:r w:rsidR="00165BC8" w:rsidRPr="00165BC8">
              <w:rPr>
                <w:rStyle w:val="Hipervnculo"/>
                <w:rFonts w:ascii="Palatino Linotype" w:eastAsiaTheme="majorEastAsia" w:hAnsi="Palatino Linotype" w:cstheme="majorBidi"/>
                <w:noProof/>
                <w:sz w:val="24"/>
                <w:szCs w:val="24"/>
                <w:lang w:val="es-MX"/>
              </w:rPr>
              <w:t>Planteamiento de la Litis.</w:t>
            </w:r>
            <w:r w:rsidR="00165BC8" w:rsidRPr="00165BC8">
              <w:rPr>
                <w:rFonts w:ascii="Palatino Linotype" w:hAnsi="Palatino Linotype"/>
                <w:noProof/>
                <w:webHidden/>
                <w:sz w:val="24"/>
                <w:szCs w:val="24"/>
              </w:rPr>
              <w:tab/>
            </w:r>
            <w:r w:rsidR="00165BC8" w:rsidRPr="00165BC8">
              <w:rPr>
                <w:rFonts w:ascii="Palatino Linotype" w:hAnsi="Palatino Linotype"/>
                <w:noProof/>
                <w:webHidden/>
                <w:sz w:val="24"/>
                <w:szCs w:val="24"/>
              </w:rPr>
              <w:fldChar w:fldCharType="begin"/>
            </w:r>
            <w:r w:rsidR="00165BC8" w:rsidRPr="00165BC8">
              <w:rPr>
                <w:rFonts w:ascii="Palatino Linotype" w:hAnsi="Palatino Linotype"/>
                <w:noProof/>
                <w:webHidden/>
                <w:sz w:val="24"/>
                <w:szCs w:val="24"/>
              </w:rPr>
              <w:instrText xml:space="preserve"> PAGEREF _Toc523402425 \h </w:instrText>
            </w:r>
            <w:r w:rsidR="00165BC8" w:rsidRPr="00165BC8">
              <w:rPr>
                <w:rFonts w:ascii="Palatino Linotype" w:hAnsi="Palatino Linotype"/>
                <w:noProof/>
                <w:webHidden/>
                <w:sz w:val="24"/>
                <w:szCs w:val="24"/>
              </w:rPr>
            </w:r>
            <w:r w:rsidR="00165BC8" w:rsidRPr="00165BC8">
              <w:rPr>
                <w:rFonts w:ascii="Palatino Linotype" w:hAnsi="Palatino Linotype"/>
                <w:noProof/>
                <w:webHidden/>
                <w:sz w:val="24"/>
                <w:szCs w:val="24"/>
              </w:rPr>
              <w:fldChar w:fldCharType="separate"/>
            </w:r>
            <w:r w:rsidR="002B52A4">
              <w:rPr>
                <w:rFonts w:ascii="Palatino Linotype" w:hAnsi="Palatino Linotype"/>
                <w:noProof/>
                <w:webHidden/>
                <w:sz w:val="24"/>
                <w:szCs w:val="24"/>
              </w:rPr>
              <w:t>12</w:t>
            </w:r>
            <w:r w:rsidR="00165BC8" w:rsidRPr="00165BC8">
              <w:rPr>
                <w:rFonts w:ascii="Palatino Linotype" w:hAnsi="Palatino Linotype"/>
                <w:noProof/>
                <w:webHidden/>
                <w:sz w:val="24"/>
                <w:szCs w:val="24"/>
              </w:rPr>
              <w:fldChar w:fldCharType="end"/>
            </w:r>
          </w:hyperlink>
        </w:p>
        <w:p w:rsidR="00165BC8" w:rsidRPr="00165BC8" w:rsidRDefault="00254807" w:rsidP="00165BC8">
          <w:pPr>
            <w:pStyle w:val="TDC1"/>
            <w:tabs>
              <w:tab w:val="right" w:leader="dot" w:pos="8779"/>
            </w:tabs>
            <w:spacing w:line="480" w:lineRule="auto"/>
            <w:rPr>
              <w:rFonts w:ascii="Palatino Linotype" w:eastAsiaTheme="minorEastAsia" w:hAnsi="Palatino Linotype"/>
              <w:noProof/>
              <w:sz w:val="24"/>
              <w:szCs w:val="24"/>
              <w:lang w:val="es-MX" w:eastAsia="es-MX"/>
            </w:rPr>
          </w:pPr>
          <w:hyperlink w:anchor="_Toc523402426" w:history="1">
            <w:r w:rsidR="00165BC8" w:rsidRPr="00165BC8">
              <w:rPr>
                <w:rStyle w:val="Hipervnculo"/>
                <w:rFonts w:ascii="Palatino Linotype" w:eastAsiaTheme="majorEastAsia" w:hAnsi="Palatino Linotype" w:cstheme="majorBidi"/>
                <w:noProof/>
                <w:sz w:val="24"/>
                <w:szCs w:val="24"/>
                <w:lang w:val="es-MX"/>
              </w:rPr>
              <w:t>CUARTO. Del estudio de resolución del asunto.</w:t>
            </w:r>
            <w:r w:rsidR="00165BC8" w:rsidRPr="00165BC8">
              <w:rPr>
                <w:rFonts w:ascii="Palatino Linotype" w:hAnsi="Palatino Linotype"/>
                <w:noProof/>
                <w:webHidden/>
                <w:sz w:val="24"/>
                <w:szCs w:val="24"/>
              </w:rPr>
              <w:tab/>
            </w:r>
            <w:r w:rsidR="00165BC8" w:rsidRPr="00165BC8">
              <w:rPr>
                <w:rFonts w:ascii="Palatino Linotype" w:hAnsi="Palatino Linotype"/>
                <w:noProof/>
                <w:webHidden/>
                <w:sz w:val="24"/>
                <w:szCs w:val="24"/>
              </w:rPr>
              <w:fldChar w:fldCharType="begin"/>
            </w:r>
            <w:r w:rsidR="00165BC8" w:rsidRPr="00165BC8">
              <w:rPr>
                <w:rFonts w:ascii="Palatino Linotype" w:hAnsi="Palatino Linotype"/>
                <w:noProof/>
                <w:webHidden/>
                <w:sz w:val="24"/>
                <w:szCs w:val="24"/>
              </w:rPr>
              <w:instrText xml:space="preserve"> PAGEREF _Toc523402426 \h </w:instrText>
            </w:r>
            <w:r w:rsidR="00165BC8" w:rsidRPr="00165BC8">
              <w:rPr>
                <w:rFonts w:ascii="Palatino Linotype" w:hAnsi="Palatino Linotype"/>
                <w:noProof/>
                <w:webHidden/>
                <w:sz w:val="24"/>
                <w:szCs w:val="24"/>
              </w:rPr>
            </w:r>
            <w:r w:rsidR="00165BC8" w:rsidRPr="00165BC8">
              <w:rPr>
                <w:rFonts w:ascii="Palatino Linotype" w:hAnsi="Palatino Linotype"/>
                <w:noProof/>
                <w:webHidden/>
                <w:sz w:val="24"/>
                <w:szCs w:val="24"/>
              </w:rPr>
              <w:fldChar w:fldCharType="separate"/>
            </w:r>
            <w:r w:rsidR="002B52A4">
              <w:rPr>
                <w:rFonts w:ascii="Palatino Linotype" w:hAnsi="Palatino Linotype"/>
                <w:noProof/>
                <w:webHidden/>
                <w:sz w:val="24"/>
                <w:szCs w:val="24"/>
              </w:rPr>
              <w:t>13</w:t>
            </w:r>
            <w:r w:rsidR="00165BC8" w:rsidRPr="00165BC8">
              <w:rPr>
                <w:rFonts w:ascii="Palatino Linotype" w:hAnsi="Palatino Linotype"/>
                <w:noProof/>
                <w:webHidden/>
                <w:sz w:val="24"/>
                <w:szCs w:val="24"/>
              </w:rPr>
              <w:fldChar w:fldCharType="end"/>
            </w:r>
          </w:hyperlink>
        </w:p>
        <w:p w:rsidR="00165BC8" w:rsidRPr="00165BC8" w:rsidRDefault="00254807" w:rsidP="00165BC8">
          <w:pPr>
            <w:pStyle w:val="TDC2"/>
            <w:tabs>
              <w:tab w:val="left" w:pos="660"/>
              <w:tab w:val="right" w:leader="dot" w:pos="8779"/>
            </w:tabs>
            <w:spacing w:line="480" w:lineRule="auto"/>
            <w:rPr>
              <w:rFonts w:ascii="Palatino Linotype" w:eastAsiaTheme="minorEastAsia" w:hAnsi="Palatino Linotype"/>
              <w:noProof/>
              <w:sz w:val="24"/>
              <w:szCs w:val="24"/>
              <w:lang w:val="es-MX" w:eastAsia="es-MX"/>
            </w:rPr>
          </w:pPr>
          <w:hyperlink w:anchor="_Toc523402427" w:history="1">
            <w:r w:rsidR="00165BC8" w:rsidRPr="00165BC8">
              <w:rPr>
                <w:rStyle w:val="Hipervnculo"/>
                <w:rFonts w:ascii="Palatino Linotype" w:hAnsi="Palatino Linotype"/>
                <w:i/>
                <w:noProof/>
                <w:sz w:val="24"/>
                <w:szCs w:val="24"/>
                <w:lang w:val="es-MX"/>
              </w:rPr>
              <w:t>I.</w:t>
            </w:r>
            <w:r w:rsidR="00165BC8" w:rsidRPr="00165BC8">
              <w:rPr>
                <w:rFonts w:ascii="Palatino Linotype" w:eastAsiaTheme="minorEastAsia" w:hAnsi="Palatino Linotype"/>
                <w:noProof/>
                <w:sz w:val="24"/>
                <w:szCs w:val="24"/>
                <w:lang w:val="es-MX" w:eastAsia="es-MX"/>
              </w:rPr>
              <w:tab/>
            </w:r>
            <w:r w:rsidR="00165BC8" w:rsidRPr="00165BC8">
              <w:rPr>
                <w:rStyle w:val="Hipervnculo"/>
                <w:rFonts w:ascii="Palatino Linotype" w:hAnsi="Palatino Linotype"/>
                <w:i/>
                <w:noProof/>
                <w:sz w:val="24"/>
                <w:szCs w:val="24"/>
              </w:rPr>
              <w:t>Omisión de atender una solicitud de información</w:t>
            </w:r>
            <w:r w:rsidR="00165BC8" w:rsidRPr="00165BC8">
              <w:rPr>
                <w:rFonts w:ascii="Palatino Linotype" w:hAnsi="Palatino Linotype"/>
                <w:noProof/>
                <w:webHidden/>
                <w:sz w:val="24"/>
                <w:szCs w:val="24"/>
              </w:rPr>
              <w:tab/>
            </w:r>
            <w:r w:rsidR="00165BC8" w:rsidRPr="00165BC8">
              <w:rPr>
                <w:rFonts w:ascii="Palatino Linotype" w:hAnsi="Palatino Linotype"/>
                <w:noProof/>
                <w:webHidden/>
                <w:sz w:val="24"/>
                <w:szCs w:val="24"/>
              </w:rPr>
              <w:fldChar w:fldCharType="begin"/>
            </w:r>
            <w:r w:rsidR="00165BC8" w:rsidRPr="00165BC8">
              <w:rPr>
                <w:rFonts w:ascii="Palatino Linotype" w:hAnsi="Palatino Linotype"/>
                <w:noProof/>
                <w:webHidden/>
                <w:sz w:val="24"/>
                <w:szCs w:val="24"/>
              </w:rPr>
              <w:instrText xml:space="preserve"> PAGEREF _Toc523402427 \h </w:instrText>
            </w:r>
            <w:r w:rsidR="00165BC8" w:rsidRPr="00165BC8">
              <w:rPr>
                <w:rFonts w:ascii="Palatino Linotype" w:hAnsi="Palatino Linotype"/>
                <w:noProof/>
                <w:webHidden/>
                <w:sz w:val="24"/>
                <w:szCs w:val="24"/>
              </w:rPr>
            </w:r>
            <w:r w:rsidR="00165BC8" w:rsidRPr="00165BC8">
              <w:rPr>
                <w:rFonts w:ascii="Palatino Linotype" w:hAnsi="Palatino Linotype"/>
                <w:noProof/>
                <w:webHidden/>
                <w:sz w:val="24"/>
                <w:szCs w:val="24"/>
              </w:rPr>
              <w:fldChar w:fldCharType="separate"/>
            </w:r>
            <w:r w:rsidR="002B52A4">
              <w:rPr>
                <w:rFonts w:ascii="Palatino Linotype" w:hAnsi="Palatino Linotype"/>
                <w:noProof/>
                <w:webHidden/>
                <w:sz w:val="24"/>
                <w:szCs w:val="24"/>
              </w:rPr>
              <w:t>13</w:t>
            </w:r>
            <w:r w:rsidR="00165BC8" w:rsidRPr="00165BC8">
              <w:rPr>
                <w:rFonts w:ascii="Palatino Linotype" w:hAnsi="Palatino Linotype"/>
                <w:noProof/>
                <w:webHidden/>
                <w:sz w:val="24"/>
                <w:szCs w:val="24"/>
              </w:rPr>
              <w:fldChar w:fldCharType="end"/>
            </w:r>
          </w:hyperlink>
        </w:p>
        <w:p w:rsidR="00165BC8" w:rsidRPr="00165BC8" w:rsidRDefault="00254807" w:rsidP="00165BC8">
          <w:pPr>
            <w:pStyle w:val="TDC2"/>
            <w:tabs>
              <w:tab w:val="left" w:pos="880"/>
              <w:tab w:val="right" w:leader="dot" w:pos="8779"/>
            </w:tabs>
            <w:spacing w:line="480" w:lineRule="auto"/>
            <w:rPr>
              <w:rFonts w:ascii="Palatino Linotype" w:eastAsiaTheme="minorEastAsia" w:hAnsi="Palatino Linotype"/>
              <w:noProof/>
              <w:sz w:val="24"/>
              <w:szCs w:val="24"/>
              <w:lang w:val="es-MX" w:eastAsia="es-MX"/>
            </w:rPr>
          </w:pPr>
          <w:hyperlink w:anchor="_Toc523402428" w:history="1">
            <w:r w:rsidR="00165BC8" w:rsidRPr="00165BC8">
              <w:rPr>
                <w:rStyle w:val="Hipervnculo"/>
                <w:rFonts w:ascii="Palatino Linotype" w:hAnsi="Palatino Linotype"/>
                <w:i/>
                <w:noProof/>
                <w:sz w:val="24"/>
                <w:szCs w:val="24"/>
              </w:rPr>
              <w:t>II.</w:t>
            </w:r>
            <w:r w:rsidR="00165BC8" w:rsidRPr="00165BC8">
              <w:rPr>
                <w:rFonts w:ascii="Palatino Linotype" w:eastAsiaTheme="minorEastAsia" w:hAnsi="Palatino Linotype"/>
                <w:noProof/>
                <w:sz w:val="24"/>
                <w:szCs w:val="24"/>
                <w:lang w:val="es-MX" w:eastAsia="es-MX"/>
              </w:rPr>
              <w:tab/>
            </w:r>
            <w:r w:rsidR="00165BC8" w:rsidRPr="00165BC8">
              <w:rPr>
                <w:rStyle w:val="Hipervnculo"/>
                <w:rFonts w:ascii="Palatino Linotype" w:eastAsia="Times New Roman" w:hAnsi="Palatino Linotype"/>
                <w:i/>
                <w:noProof/>
                <w:sz w:val="24"/>
                <w:szCs w:val="24"/>
              </w:rPr>
              <w:t>Suplencia de la queja</w:t>
            </w:r>
            <w:r w:rsidR="00165BC8" w:rsidRPr="00165BC8">
              <w:rPr>
                <w:rFonts w:ascii="Palatino Linotype" w:hAnsi="Palatino Linotype"/>
                <w:noProof/>
                <w:webHidden/>
                <w:sz w:val="24"/>
                <w:szCs w:val="24"/>
              </w:rPr>
              <w:tab/>
            </w:r>
            <w:r w:rsidR="00165BC8" w:rsidRPr="00165BC8">
              <w:rPr>
                <w:rFonts w:ascii="Palatino Linotype" w:hAnsi="Palatino Linotype"/>
                <w:noProof/>
                <w:webHidden/>
                <w:sz w:val="24"/>
                <w:szCs w:val="24"/>
              </w:rPr>
              <w:fldChar w:fldCharType="begin"/>
            </w:r>
            <w:r w:rsidR="00165BC8" w:rsidRPr="00165BC8">
              <w:rPr>
                <w:rFonts w:ascii="Palatino Linotype" w:hAnsi="Palatino Linotype"/>
                <w:noProof/>
                <w:webHidden/>
                <w:sz w:val="24"/>
                <w:szCs w:val="24"/>
              </w:rPr>
              <w:instrText xml:space="preserve"> PAGEREF _Toc523402428 \h </w:instrText>
            </w:r>
            <w:r w:rsidR="00165BC8" w:rsidRPr="00165BC8">
              <w:rPr>
                <w:rFonts w:ascii="Palatino Linotype" w:hAnsi="Palatino Linotype"/>
                <w:noProof/>
                <w:webHidden/>
                <w:sz w:val="24"/>
                <w:szCs w:val="24"/>
              </w:rPr>
            </w:r>
            <w:r w:rsidR="00165BC8" w:rsidRPr="00165BC8">
              <w:rPr>
                <w:rFonts w:ascii="Palatino Linotype" w:hAnsi="Palatino Linotype"/>
                <w:noProof/>
                <w:webHidden/>
                <w:sz w:val="24"/>
                <w:szCs w:val="24"/>
              </w:rPr>
              <w:fldChar w:fldCharType="separate"/>
            </w:r>
            <w:r w:rsidR="002B52A4">
              <w:rPr>
                <w:rFonts w:ascii="Palatino Linotype" w:hAnsi="Palatino Linotype"/>
                <w:noProof/>
                <w:webHidden/>
                <w:sz w:val="24"/>
                <w:szCs w:val="24"/>
              </w:rPr>
              <w:t>19</w:t>
            </w:r>
            <w:r w:rsidR="00165BC8" w:rsidRPr="00165BC8">
              <w:rPr>
                <w:rFonts w:ascii="Palatino Linotype" w:hAnsi="Palatino Linotype"/>
                <w:noProof/>
                <w:webHidden/>
                <w:sz w:val="24"/>
                <w:szCs w:val="24"/>
              </w:rPr>
              <w:fldChar w:fldCharType="end"/>
            </w:r>
          </w:hyperlink>
        </w:p>
        <w:p w:rsidR="00165BC8" w:rsidRPr="00165BC8" w:rsidRDefault="00254807" w:rsidP="00165BC8">
          <w:pPr>
            <w:pStyle w:val="TDC2"/>
            <w:tabs>
              <w:tab w:val="left" w:pos="880"/>
              <w:tab w:val="right" w:leader="dot" w:pos="8779"/>
            </w:tabs>
            <w:spacing w:line="480" w:lineRule="auto"/>
            <w:rPr>
              <w:rFonts w:ascii="Palatino Linotype" w:eastAsiaTheme="minorEastAsia" w:hAnsi="Palatino Linotype"/>
              <w:noProof/>
              <w:sz w:val="24"/>
              <w:szCs w:val="24"/>
              <w:lang w:val="es-MX" w:eastAsia="es-MX"/>
            </w:rPr>
          </w:pPr>
          <w:hyperlink w:anchor="_Toc523402429" w:history="1">
            <w:r w:rsidR="00165BC8" w:rsidRPr="00165BC8">
              <w:rPr>
                <w:rStyle w:val="Hipervnculo"/>
                <w:rFonts w:ascii="Palatino Linotype" w:hAnsi="Palatino Linotype"/>
                <w:i/>
                <w:noProof/>
                <w:sz w:val="24"/>
                <w:szCs w:val="24"/>
                <w:lang w:val="es-MX"/>
              </w:rPr>
              <w:t>III.</w:t>
            </w:r>
            <w:r w:rsidR="00165BC8" w:rsidRPr="00165BC8">
              <w:rPr>
                <w:rFonts w:ascii="Palatino Linotype" w:eastAsiaTheme="minorEastAsia" w:hAnsi="Palatino Linotype"/>
                <w:noProof/>
                <w:sz w:val="24"/>
                <w:szCs w:val="24"/>
                <w:lang w:val="es-MX" w:eastAsia="es-MX"/>
              </w:rPr>
              <w:tab/>
            </w:r>
            <w:r w:rsidR="00165BC8" w:rsidRPr="00165BC8">
              <w:rPr>
                <w:rStyle w:val="Hipervnculo"/>
                <w:rFonts w:ascii="Palatino Linotype" w:hAnsi="Palatino Linotype"/>
                <w:i/>
                <w:noProof/>
                <w:sz w:val="24"/>
                <w:szCs w:val="24"/>
                <w:lang w:val="es-MX"/>
              </w:rPr>
              <w:t>De la fuente obligacional.</w:t>
            </w:r>
            <w:r w:rsidR="00165BC8" w:rsidRPr="00165BC8">
              <w:rPr>
                <w:rFonts w:ascii="Palatino Linotype" w:hAnsi="Palatino Linotype"/>
                <w:noProof/>
                <w:webHidden/>
                <w:sz w:val="24"/>
                <w:szCs w:val="24"/>
              </w:rPr>
              <w:tab/>
            </w:r>
            <w:r w:rsidR="00165BC8" w:rsidRPr="00165BC8">
              <w:rPr>
                <w:rFonts w:ascii="Palatino Linotype" w:hAnsi="Palatino Linotype"/>
                <w:noProof/>
                <w:webHidden/>
                <w:sz w:val="24"/>
                <w:szCs w:val="24"/>
              </w:rPr>
              <w:fldChar w:fldCharType="begin"/>
            </w:r>
            <w:r w:rsidR="00165BC8" w:rsidRPr="00165BC8">
              <w:rPr>
                <w:rFonts w:ascii="Palatino Linotype" w:hAnsi="Palatino Linotype"/>
                <w:noProof/>
                <w:webHidden/>
                <w:sz w:val="24"/>
                <w:szCs w:val="24"/>
              </w:rPr>
              <w:instrText xml:space="preserve"> PAGEREF _Toc523402429 \h </w:instrText>
            </w:r>
            <w:r w:rsidR="00165BC8" w:rsidRPr="00165BC8">
              <w:rPr>
                <w:rFonts w:ascii="Palatino Linotype" w:hAnsi="Palatino Linotype"/>
                <w:noProof/>
                <w:webHidden/>
                <w:sz w:val="24"/>
                <w:szCs w:val="24"/>
              </w:rPr>
            </w:r>
            <w:r w:rsidR="00165BC8" w:rsidRPr="00165BC8">
              <w:rPr>
                <w:rFonts w:ascii="Palatino Linotype" w:hAnsi="Palatino Linotype"/>
                <w:noProof/>
                <w:webHidden/>
                <w:sz w:val="24"/>
                <w:szCs w:val="24"/>
              </w:rPr>
              <w:fldChar w:fldCharType="separate"/>
            </w:r>
            <w:r w:rsidR="002B52A4">
              <w:rPr>
                <w:rFonts w:ascii="Palatino Linotype" w:hAnsi="Palatino Linotype"/>
                <w:noProof/>
                <w:webHidden/>
                <w:sz w:val="24"/>
                <w:szCs w:val="24"/>
              </w:rPr>
              <w:t>24</w:t>
            </w:r>
            <w:r w:rsidR="00165BC8" w:rsidRPr="00165BC8">
              <w:rPr>
                <w:rFonts w:ascii="Palatino Linotype" w:hAnsi="Palatino Linotype"/>
                <w:noProof/>
                <w:webHidden/>
                <w:sz w:val="24"/>
                <w:szCs w:val="24"/>
              </w:rPr>
              <w:fldChar w:fldCharType="end"/>
            </w:r>
          </w:hyperlink>
        </w:p>
        <w:p w:rsidR="00165BC8" w:rsidRPr="00165BC8" w:rsidRDefault="00254807" w:rsidP="00165BC8">
          <w:pPr>
            <w:pStyle w:val="TDC1"/>
            <w:tabs>
              <w:tab w:val="right" w:leader="dot" w:pos="8779"/>
            </w:tabs>
            <w:spacing w:line="480" w:lineRule="auto"/>
            <w:rPr>
              <w:rFonts w:ascii="Palatino Linotype" w:eastAsiaTheme="minorEastAsia" w:hAnsi="Palatino Linotype"/>
              <w:noProof/>
              <w:sz w:val="24"/>
              <w:szCs w:val="24"/>
              <w:lang w:val="es-MX" w:eastAsia="es-MX"/>
            </w:rPr>
          </w:pPr>
          <w:hyperlink w:anchor="_Toc523402430" w:history="1">
            <w:r w:rsidR="00165BC8" w:rsidRPr="00165BC8">
              <w:rPr>
                <w:rStyle w:val="Hipervnculo"/>
                <w:rFonts w:ascii="Palatino Linotype" w:eastAsia="MS Gothic" w:hAnsi="Palatino Linotype"/>
                <w:noProof/>
                <w:sz w:val="24"/>
                <w:szCs w:val="24"/>
                <w:lang w:val="es-MX"/>
              </w:rPr>
              <w:t>QUINTO. Vista a los órganos de control interno.</w:t>
            </w:r>
            <w:r w:rsidR="00165BC8" w:rsidRPr="00165BC8">
              <w:rPr>
                <w:rFonts w:ascii="Palatino Linotype" w:hAnsi="Palatino Linotype"/>
                <w:noProof/>
                <w:webHidden/>
                <w:sz w:val="24"/>
                <w:szCs w:val="24"/>
              </w:rPr>
              <w:tab/>
            </w:r>
            <w:r w:rsidR="00165BC8" w:rsidRPr="00165BC8">
              <w:rPr>
                <w:rFonts w:ascii="Palatino Linotype" w:hAnsi="Palatino Linotype"/>
                <w:noProof/>
                <w:webHidden/>
                <w:sz w:val="24"/>
                <w:szCs w:val="24"/>
              </w:rPr>
              <w:fldChar w:fldCharType="begin"/>
            </w:r>
            <w:r w:rsidR="00165BC8" w:rsidRPr="00165BC8">
              <w:rPr>
                <w:rFonts w:ascii="Palatino Linotype" w:hAnsi="Palatino Linotype"/>
                <w:noProof/>
                <w:webHidden/>
                <w:sz w:val="24"/>
                <w:szCs w:val="24"/>
              </w:rPr>
              <w:instrText xml:space="preserve"> PAGEREF _Toc523402430 \h </w:instrText>
            </w:r>
            <w:r w:rsidR="00165BC8" w:rsidRPr="00165BC8">
              <w:rPr>
                <w:rFonts w:ascii="Palatino Linotype" w:hAnsi="Palatino Linotype"/>
                <w:noProof/>
                <w:webHidden/>
                <w:sz w:val="24"/>
                <w:szCs w:val="24"/>
              </w:rPr>
            </w:r>
            <w:r w:rsidR="00165BC8" w:rsidRPr="00165BC8">
              <w:rPr>
                <w:rFonts w:ascii="Palatino Linotype" w:hAnsi="Palatino Linotype"/>
                <w:noProof/>
                <w:webHidden/>
                <w:sz w:val="24"/>
                <w:szCs w:val="24"/>
              </w:rPr>
              <w:fldChar w:fldCharType="separate"/>
            </w:r>
            <w:r w:rsidR="002B52A4">
              <w:rPr>
                <w:rFonts w:ascii="Palatino Linotype" w:hAnsi="Palatino Linotype"/>
                <w:noProof/>
                <w:webHidden/>
                <w:sz w:val="24"/>
                <w:szCs w:val="24"/>
              </w:rPr>
              <w:t>27</w:t>
            </w:r>
            <w:r w:rsidR="00165BC8" w:rsidRPr="00165BC8">
              <w:rPr>
                <w:rFonts w:ascii="Palatino Linotype" w:hAnsi="Palatino Linotype"/>
                <w:noProof/>
                <w:webHidden/>
                <w:sz w:val="24"/>
                <w:szCs w:val="24"/>
              </w:rPr>
              <w:fldChar w:fldCharType="end"/>
            </w:r>
          </w:hyperlink>
        </w:p>
        <w:p w:rsidR="00165BC8" w:rsidRPr="00165BC8" w:rsidRDefault="00254807" w:rsidP="00165BC8">
          <w:pPr>
            <w:pStyle w:val="TDC1"/>
            <w:tabs>
              <w:tab w:val="right" w:leader="dot" w:pos="8779"/>
            </w:tabs>
            <w:spacing w:line="480" w:lineRule="auto"/>
            <w:rPr>
              <w:rFonts w:ascii="Palatino Linotype" w:eastAsiaTheme="minorEastAsia" w:hAnsi="Palatino Linotype"/>
              <w:noProof/>
              <w:sz w:val="24"/>
              <w:szCs w:val="24"/>
              <w:lang w:val="es-MX" w:eastAsia="es-MX"/>
            </w:rPr>
          </w:pPr>
          <w:hyperlink w:anchor="_Toc523402431" w:history="1">
            <w:r w:rsidR="00165BC8" w:rsidRPr="00165BC8">
              <w:rPr>
                <w:rStyle w:val="Hipervnculo"/>
                <w:rFonts w:ascii="Palatino Linotype" w:eastAsia="Times New Roman" w:hAnsi="Palatino Linotype" w:cstheme="majorBidi"/>
                <w:noProof/>
                <w:sz w:val="24"/>
                <w:szCs w:val="24"/>
                <w:lang w:val="es-ES_tradnl" w:eastAsia="es-ES"/>
              </w:rPr>
              <w:t>SEXTO. De la versión pública.</w:t>
            </w:r>
            <w:r w:rsidR="00165BC8" w:rsidRPr="00165BC8">
              <w:rPr>
                <w:rFonts w:ascii="Palatino Linotype" w:hAnsi="Palatino Linotype"/>
                <w:noProof/>
                <w:webHidden/>
                <w:sz w:val="24"/>
                <w:szCs w:val="24"/>
              </w:rPr>
              <w:tab/>
            </w:r>
            <w:r w:rsidR="00165BC8" w:rsidRPr="00165BC8">
              <w:rPr>
                <w:rFonts w:ascii="Palatino Linotype" w:hAnsi="Palatino Linotype"/>
                <w:noProof/>
                <w:webHidden/>
                <w:sz w:val="24"/>
                <w:szCs w:val="24"/>
              </w:rPr>
              <w:fldChar w:fldCharType="begin"/>
            </w:r>
            <w:r w:rsidR="00165BC8" w:rsidRPr="00165BC8">
              <w:rPr>
                <w:rFonts w:ascii="Palatino Linotype" w:hAnsi="Palatino Linotype"/>
                <w:noProof/>
                <w:webHidden/>
                <w:sz w:val="24"/>
                <w:szCs w:val="24"/>
              </w:rPr>
              <w:instrText xml:space="preserve"> PAGEREF _Toc523402431 \h </w:instrText>
            </w:r>
            <w:r w:rsidR="00165BC8" w:rsidRPr="00165BC8">
              <w:rPr>
                <w:rFonts w:ascii="Palatino Linotype" w:hAnsi="Palatino Linotype"/>
                <w:noProof/>
                <w:webHidden/>
                <w:sz w:val="24"/>
                <w:szCs w:val="24"/>
              </w:rPr>
            </w:r>
            <w:r w:rsidR="00165BC8" w:rsidRPr="00165BC8">
              <w:rPr>
                <w:rFonts w:ascii="Palatino Linotype" w:hAnsi="Palatino Linotype"/>
                <w:noProof/>
                <w:webHidden/>
                <w:sz w:val="24"/>
                <w:szCs w:val="24"/>
              </w:rPr>
              <w:fldChar w:fldCharType="separate"/>
            </w:r>
            <w:r w:rsidR="002B52A4">
              <w:rPr>
                <w:rFonts w:ascii="Palatino Linotype" w:hAnsi="Palatino Linotype"/>
                <w:noProof/>
                <w:webHidden/>
                <w:sz w:val="24"/>
                <w:szCs w:val="24"/>
              </w:rPr>
              <w:t>29</w:t>
            </w:r>
            <w:r w:rsidR="00165BC8" w:rsidRPr="00165BC8">
              <w:rPr>
                <w:rFonts w:ascii="Palatino Linotype" w:hAnsi="Palatino Linotype"/>
                <w:noProof/>
                <w:webHidden/>
                <w:sz w:val="24"/>
                <w:szCs w:val="24"/>
              </w:rPr>
              <w:fldChar w:fldCharType="end"/>
            </w:r>
          </w:hyperlink>
        </w:p>
        <w:p w:rsidR="00165BC8" w:rsidRPr="00165BC8" w:rsidRDefault="00254807" w:rsidP="00165BC8">
          <w:pPr>
            <w:pStyle w:val="TDC1"/>
            <w:tabs>
              <w:tab w:val="right" w:leader="dot" w:pos="8779"/>
            </w:tabs>
            <w:spacing w:line="480" w:lineRule="auto"/>
            <w:rPr>
              <w:rFonts w:ascii="Palatino Linotype" w:eastAsiaTheme="minorEastAsia" w:hAnsi="Palatino Linotype"/>
              <w:noProof/>
              <w:sz w:val="24"/>
              <w:szCs w:val="24"/>
              <w:lang w:val="es-MX" w:eastAsia="es-MX"/>
            </w:rPr>
          </w:pPr>
          <w:hyperlink w:anchor="_Toc523402432" w:history="1">
            <w:r w:rsidR="00165BC8" w:rsidRPr="00165BC8">
              <w:rPr>
                <w:rStyle w:val="Hipervnculo"/>
                <w:rFonts w:ascii="Palatino Linotype" w:eastAsia="Calibri" w:hAnsi="Palatino Linotype" w:cs="Times New Roman"/>
                <w:noProof/>
                <w:sz w:val="24"/>
                <w:szCs w:val="24"/>
                <w:lang w:eastAsia="es-ES"/>
              </w:rPr>
              <w:t>R E S O L U T I V O S</w:t>
            </w:r>
            <w:r w:rsidR="00165BC8" w:rsidRPr="00165BC8">
              <w:rPr>
                <w:rFonts w:ascii="Palatino Linotype" w:hAnsi="Palatino Linotype"/>
                <w:noProof/>
                <w:webHidden/>
                <w:sz w:val="24"/>
                <w:szCs w:val="24"/>
              </w:rPr>
              <w:tab/>
            </w:r>
            <w:r w:rsidR="00165BC8" w:rsidRPr="00165BC8">
              <w:rPr>
                <w:rFonts w:ascii="Palatino Linotype" w:hAnsi="Palatino Linotype"/>
                <w:noProof/>
                <w:webHidden/>
                <w:sz w:val="24"/>
                <w:szCs w:val="24"/>
              </w:rPr>
              <w:fldChar w:fldCharType="begin"/>
            </w:r>
            <w:r w:rsidR="00165BC8" w:rsidRPr="00165BC8">
              <w:rPr>
                <w:rFonts w:ascii="Palatino Linotype" w:hAnsi="Palatino Linotype"/>
                <w:noProof/>
                <w:webHidden/>
                <w:sz w:val="24"/>
                <w:szCs w:val="24"/>
              </w:rPr>
              <w:instrText xml:space="preserve"> PAGEREF _Toc523402432 \h </w:instrText>
            </w:r>
            <w:r w:rsidR="00165BC8" w:rsidRPr="00165BC8">
              <w:rPr>
                <w:rFonts w:ascii="Palatino Linotype" w:hAnsi="Palatino Linotype"/>
                <w:noProof/>
                <w:webHidden/>
                <w:sz w:val="24"/>
                <w:szCs w:val="24"/>
              </w:rPr>
            </w:r>
            <w:r w:rsidR="00165BC8" w:rsidRPr="00165BC8">
              <w:rPr>
                <w:rFonts w:ascii="Palatino Linotype" w:hAnsi="Palatino Linotype"/>
                <w:noProof/>
                <w:webHidden/>
                <w:sz w:val="24"/>
                <w:szCs w:val="24"/>
              </w:rPr>
              <w:fldChar w:fldCharType="separate"/>
            </w:r>
            <w:r w:rsidR="002B52A4">
              <w:rPr>
                <w:rFonts w:ascii="Palatino Linotype" w:hAnsi="Palatino Linotype"/>
                <w:noProof/>
                <w:webHidden/>
                <w:sz w:val="24"/>
                <w:szCs w:val="24"/>
              </w:rPr>
              <w:t>41</w:t>
            </w:r>
            <w:r w:rsidR="00165BC8" w:rsidRPr="00165BC8">
              <w:rPr>
                <w:rFonts w:ascii="Palatino Linotype" w:hAnsi="Palatino Linotype"/>
                <w:noProof/>
                <w:webHidden/>
                <w:sz w:val="24"/>
                <w:szCs w:val="24"/>
              </w:rPr>
              <w:fldChar w:fldCharType="end"/>
            </w:r>
          </w:hyperlink>
        </w:p>
        <w:p w:rsidR="00E83D15" w:rsidRPr="00C05EA3" w:rsidRDefault="00E83D15" w:rsidP="00165BC8">
          <w:pPr>
            <w:spacing w:line="480" w:lineRule="auto"/>
            <w:rPr>
              <w:lang w:val="es-MX"/>
            </w:rPr>
          </w:pPr>
          <w:r w:rsidRPr="00165BC8">
            <w:rPr>
              <w:rFonts w:ascii="Palatino Linotype" w:hAnsi="Palatino Linotype"/>
              <w:bCs/>
              <w:sz w:val="24"/>
              <w:szCs w:val="24"/>
            </w:rPr>
            <w:fldChar w:fldCharType="end"/>
          </w:r>
        </w:p>
      </w:sdtContent>
    </w:sdt>
    <w:p w:rsidR="00E83D15" w:rsidRPr="00C05EA3" w:rsidRDefault="00E83D15" w:rsidP="00E83D15">
      <w:pPr>
        <w:spacing w:before="240" w:after="240" w:line="360" w:lineRule="auto"/>
        <w:jc w:val="both"/>
        <w:rPr>
          <w:rFonts w:ascii="Palatino Linotype" w:eastAsia="MS Mincho" w:hAnsi="Palatino Linotype" w:cs="Times New Roman"/>
          <w:sz w:val="24"/>
          <w:szCs w:val="24"/>
          <w:lang w:val="es-ES_tradnl" w:eastAsia="es-ES"/>
        </w:rPr>
      </w:pPr>
    </w:p>
    <w:p w:rsidR="00E83D15" w:rsidRPr="00C05EA3" w:rsidRDefault="00E83D15" w:rsidP="00E83D15">
      <w:pPr>
        <w:spacing w:before="240" w:after="240" w:line="360" w:lineRule="auto"/>
        <w:jc w:val="both"/>
        <w:rPr>
          <w:rFonts w:ascii="Palatino Linotype" w:eastAsia="MS Mincho" w:hAnsi="Palatino Linotype" w:cs="Times New Roman"/>
          <w:sz w:val="24"/>
          <w:szCs w:val="24"/>
          <w:lang w:val="es-ES_tradnl" w:eastAsia="es-ES"/>
        </w:rPr>
      </w:pPr>
    </w:p>
    <w:p w:rsidR="00E83D15" w:rsidRPr="00C05EA3" w:rsidRDefault="00E83D15" w:rsidP="00E83D15">
      <w:pPr>
        <w:spacing w:before="240" w:after="240" w:line="360" w:lineRule="auto"/>
        <w:jc w:val="both"/>
        <w:rPr>
          <w:rFonts w:ascii="Palatino Linotype" w:eastAsia="MS Mincho" w:hAnsi="Palatino Linotype" w:cs="Times New Roman"/>
          <w:sz w:val="24"/>
          <w:szCs w:val="24"/>
          <w:lang w:val="es-ES_tradnl" w:eastAsia="es-ES"/>
        </w:rPr>
      </w:pPr>
      <w:r w:rsidRPr="00C05EA3">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6E3558" w:rsidRPr="00C05EA3">
        <w:rPr>
          <w:rFonts w:ascii="Palatino Linotype" w:eastAsia="MS Mincho" w:hAnsi="Palatino Linotype" w:cs="Times New Roman"/>
          <w:sz w:val="24"/>
          <w:szCs w:val="24"/>
          <w:lang w:val="es-ES_tradnl" w:eastAsia="es-ES"/>
        </w:rPr>
        <w:t xml:space="preserve">de fecha </w:t>
      </w:r>
      <w:r w:rsidR="002B52A4">
        <w:rPr>
          <w:rFonts w:ascii="Palatino Linotype" w:eastAsia="MS Mincho" w:hAnsi="Palatino Linotype" w:cs="Times New Roman"/>
          <w:sz w:val="24"/>
          <w:szCs w:val="24"/>
          <w:lang w:val="es-ES_tradnl" w:eastAsia="es-ES"/>
        </w:rPr>
        <w:t>veintinueve</w:t>
      </w:r>
      <w:r w:rsidR="006E3558" w:rsidRPr="00C05EA3">
        <w:rPr>
          <w:rFonts w:ascii="Palatino Linotype" w:eastAsia="MS Mincho" w:hAnsi="Palatino Linotype" w:cs="Times New Roman"/>
          <w:sz w:val="24"/>
          <w:szCs w:val="24"/>
          <w:lang w:val="es-ES_tradnl" w:eastAsia="es-ES"/>
        </w:rPr>
        <w:t xml:space="preserve"> (29</w:t>
      </w:r>
      <w:r w:rsidR="002C0A0E" w:rsidRPr="00C05EA3">
        <w:rPr>
          <w:rFonts w:ascii="Palatino Linotype" w:eastAsia="MS Mincho" w:hAnsi="Palatino Linotype" w:cs="Times New Roman"/>
          <w:sz w:val="24"/>
          <w:szCs w:val="24"/>
          <w:lang w:val="es-ES_tradnl" w:eastAsia="es-ES"/>
        </w:rPr>
        <w:t>) de agosto</w:t>
      </w:r>
      <w:r w:rsidRPr="00C05EA3">
        <w:rPr>
          <w:rFonts w:ascii="Palatino Linotype" w:eastAsia="MS Mincho" w:hAnsi="Palatino Linotype" w:cs="Times New Roman"/>
          <w:sz w:val="24"/>
          <w:szCs w:val="24"/>
          <w:lang w:val="es-ES_tradnl" w:eastAsia="es-ES"/>
        </w:rPr>
        <w:t xml:space="preserve"> de dos mil dieciocho.</w:t>
      </w:r>
    </w:p>
    <w:p w:rsidR="00E83D15" w:rsidRPr="00C05EA3" w:rsidRDefault="00E83D15" w:rsidP="00E83D15">
      <w:pPr>
        <w:spacing w:before="240" w:after="360" w:line="360" w:lineRule="auto"/>
        <w:jc w:val="both"/>
        <w:rPr>
          <w:rFonts w:ascii="Palatino Linotype" w:eastAsia="MS Mincho" w:hAnsi="Palatino Linotype" w:cs="Arial"/>
          <w:sz w:val="24"/>
          <w:szCs w:val="24"/>
          <w:lang w:val="es-ES_tradnl" w:eastAsia="es-ES"/>
        </w:rPr>
      </w:pPr>
      <w:r w:rsidRPr="00C05EA3">
        <w:rPr>
          <w:rFonts w:ascii="Palatino Linotype" w:eastAsia="MS Mincho" w:hAnsi="Palatino Linotype" w:cs="Times New Roman"/>
          <w:b/>
          <w:sz w:val="24"/>
          <w:szCs w:val="24"/>
          <w:lang w:val="es-ES_tradnl" w:eastAsia="es-ES"/>
        </w:rPr>
        <w:t>VISTO</w:t>
      </w:r>
      <w:r w:rsidRPr="00C05EA3">
        <w:rPr>
          <w:rFonts w:ascii="Palatino Linotype" w:eastAsia="MS Mincho" w:hAnsi="Palatino Linotype" w:cs="Times New Roman"/>
          <w:sz w:val="24"/>
          <w:szCs w:val="24"/>
          <w:lang w:val="es-ES_tradnl" w:eastAsia="es-ES"/>
        </w:rPr>
        <w:t xml:space="preserve"> el expediente electrónico formado con motivo del recurso de revisión</w:t>
      </w:r>
      <w:r w:rsidR="002C0A0E" w:rsidRPr="00C05EA3">
        <w:rPr>
          <w:rFonts w:ascii="Palatino Linotype" w:eastAsia="MS Mincho" w:hAnsi="Palatino Linotype" w:cs="Arial"/>
          <w:b/>
          <w:bCs/>
          <w:sz w:val="24"/>
          <w:szCs w:val="24"/>
          <w:lang w:val="es-ES_tradnl" w:eastAsia="es-ES"/>
        </w:rPr>
        <w:t>, 02303</w:t>
      </w:r>
      <w:r w:rsidRPr="00C05EA3">
        <w:rPr>
          <w:rFonts w:ascii="Palatino Linotype" w:eastAsia="MS Mincho" w:hAnsi="Palatino Linotype" w:cs="Arial"/>
          <w:b/>
          <w:bCs/>
          <w:sz w:val="24"/>
          <w:szCs w:val="24"/>
          <w:lang w:val="es-ES_tradnl" w:eastAsia="es-ES"/>
        </w:rPr>
        <w:t xml:space="preserve">/INFOEM/IP/RR/2018, </w:t>
      </w:r>
      <w:r w:rsidRPr="00C05EA3">
        <w:rPr>
          <w:rFonts w:ascii="Palatino Linotype" w:eastAsia="MS Mincho" w:hAnsi="Palatino Linotype" w:cs="Times New Roman"/>
          <w:sz w:val="24"/>
          <w:szCs w:val="24"/>
          <w:lang w:val="es-ES_tradnl" w:eastAsia="es-ES"/>
        </w:rPr>
        <w:t>promovido por</w:t>
      </w:r>
      <w:r w:rsidR="002C0A0E" w:rsidRPr="00C05EA3">
        <w:rPr>
          <w:rFonts w:ascii="Palatino Linotype" w:eastAsia="MS Mincho" w:hAnsi="Palatino Linotype" w:cs="Times New Roman"/>
          <w:sz w:val="24"/>
          <w:szCs w:val="24"/>
          <w:lang w:val="es-ES_tradnl" w:eastAsia="es-ES"/>
        </w:rPr>
        <w:t xml:space="preserve"> </w:t>
      </w:r>
      <w:r w:rsidR="005327A6" w:rsidRPr="005327A6">
        <w:rPr>
          <w:rFonts w:ascii="Palatino Linotype" w:eastAsia="MS Mincho" w:hAnsi="Palatino Linotype" w:cs="Times New Roman"/>
          <w:b/>
          <w:sz w:val="24"/>
          <w:szCs w:val="24"/>
          <w:highlight w:val="black"/>
          <w:lang w:val="es-ES_tradnl" w:eastAsia="es-ES"/>
        </w:rPr>
        <w:t>----------------------------------------</w:t>
      </w:r>
      <w:r w:rsidR="002C0A0E" w:rsidRPr="005327A6">
        <w:rPr>
          <w:rFonts w:ascii="Palatino Linotype" w:eastAsia="MS Mincho" w:hAnsi="Palatino Linotype" w:cs="Times New Roman"/>
          <w:b/>
          <w:sz w:val="24"/>
          <w:szCs w:val="24"/>
          <w:highlight w:val="black"/>
          <w:lang w:val="es-ES_tradnl" w:eastAsia="es-ES"/>
        </w:rPr>
        <w:t xml:space="preserve"> </w:t>
      </w:r>
      <w:r w:rsidR="005327A6" w:rsidRPr="005327A6">
        <w:rPr>
          <w:rFonts w:ascii="Palatino Linotype" w:eastAsia="MS Mincho" w:hAnsi="Palatino Linotype" w:cs="Times New Roman"/>
          <w:b/>
          <w:sz w:val="24"/>
          <w:szCs w:val="24"/>
          <w:highlight w:val="black"/>
          <w:lang w:val="es-ES_tradnl" w:eastAsia="es-ES"/>
        </w:rPr>
        <w:t>----------------------------</w:t>
      </w:r>
      <w:r w:rsidRPr="00C05EA3">
        <w:rPr>
          <w:rFonts w:ascii="Palatino Linotype" w:eastAsia="MS Mincho" w:hAnsi="Palatino Linotype" w:cs="Times New Roman"/>
          <w:b/>
          <w:sz w:val="24"/>
          <w:szCs w:val="24"/>
          <w:lang w:val="es-ES_tradnl" w:eastAsia="es-ES"/>
        </w:rPr>
        <w:t xml:space="preserve">, </w:t>
      </w:r>
      <w:r w:rsidRPr="00C05EA3">
        <w:rPr>
          <w:rFonts w:ascii="Palatino Linotype" w:eastAsia="MS Mincho" w:hAnsi="Palatino Linotype" w:cs="Arial"/>
          <w:sz w:val="24"/>
          <w:szCs w:val="24"/>
          <w:lang w:val="es-ES_tradnl" w:eastAsia="es-ES"/>
        </w:rPr>
        <w:t xml:space="preserve">en su calidad de </w:t>
      </w:r>
      <w:r w:rsidRPr="00C05EA3">
        <w:rPr>
          <w:rFonts w:ascii="Palatino Linotype" w:eastAsia="MS Mincho" w:hAnsi="Palatino Linotype" w:cs="Arial"/>
          <w:b/>
          <w:sz w:val="24"/>
          <w:szCs w:val="24"/>
          <w:lang w:val="es-ES_tradnl" w:eastAsia="es-ES"/>
        </w:rPr>
        <w:t>RECURRENTE</w:t>
      </w:r>
      <w:r w:rsidRPr="00C05EA3">
        <w:rPr>
          <w:rFonts w:ascii="Palatino Linotype" w:eastAsia="MS Mincho" w:hAnsi="Palatino Linotype" w:cs="Arial"/>
          <w:sz w:val="24"/>
          <w:szCs w:val="24"/>
          <w:lang w:val="es-ES_tradnl" w:eastAsia="es-ES"/>
        </w:rPr>
        <w:t>, en contra de la</w:t>
      </w:r>
      <w:r w:rsidR="002C0A0E" w:rsidRPr="00C05EA3">
        <w:rPr>
          <w:rFonts w:ascii="Palatino Linotype" w:eastAsia="MS Mincho" w:hAnsi="Palatino Linotype" w:cs="Arial"/>
          <w:sz w:val="24"/>
          <w:szCs w:val="24"/>
          <w:lang w:val="es-ES_tradnl" w:eastAsia="es-ES"/>
        </w:rPr>
        <w:t xml:space="preserve"> falta</w:t>
      </w:r>
      <w:r w:rsidRPr="00C05EA3">
        <w:rPr>
          <w:rFonts w:ascii="Palatino Linotype" w:eastAsia="MS Mincho" w:hAnsi="Palatino Linotype" w:cs="Arial"/>
          <w:sz w:val="24"/>
          <w:szCs w:val="24"/>
          <w:lang w:val="es-ES_tradnl" w:eastAsia="es-ES"/>
        </w:rPr>
        <w:t xml:space="preserve"> respuesta del </w:t>
      </w:r>
      <w:r w:rsidRPr="00C05EA3">
        <w:rPr>
          <w:rFonts w:ascii="Palatino Linotype" w:eastAsia="MS Mincho" w:hAnsi="Palatino Linotype" w:cs="Arial"/>
          <w:b/>
          <w:sz w:val="24"/>
          <w:szCs w:val="24"/>
          <w:lang w:val="es-ES_tradnl" w:eastAsia="es-ES"/>
        </w:rPr>
        <w:t>Ayunta</w:t>
      </w:r>
      <w:r w:rsidR="002C0A0E" w:rsidRPr="00C05EA3">
        <w:rPr>
          <w:rFonts w:ascii="Palatino Linotype" w:eastAsia="MS Mincho" w:hAnsi="Palatino Linotype" w:cs="Arial"/>
          <w:b/>
          <w:sz w:val="24"/>
          <w:szCs w:val="24"/>
          <w:lang w:val="es-ES_tradnl" w:eastAsia="es-ES"/>
        </w:rPr>
        <w:t>miento de Tultitlán</w:t>
      </w:r>
      <w:r w:rsidRPr="00C05EA3">
        <w:rPr>
          <w:rFonts w:ascii="Palatino Linotype" w:eastAsia="MS Mincho" w:hAnsi="Palatino Linotype" w:cs="Arial"/>
          <w:sz w:val="24"/>
          <w:szCs w:val="24"/>
          <w:lang w:val="es-ES_tradnl" w:eastAsia="es-ES"/>
        </w:rPr>
        <w:t xml:space="preserve">, </w:t>
      </w:r>
      <w:r w:rsidRPr="00C05EA3">
        <w:rPr>
          <w:rFonts w:ascii="Palatino Linotype" w:eastAsia="MS Mincho" w:hAnsi="Palatino Linotype" w:cs="Times New Roman"/>
          <w:sz w:val="24"/>
          <w:szCs w:val="24"/>
          <w:lang w:val="es-ES_tradnl" w:eastAsia="es-ES"/>
        </w:rPr>
        <w:t>en lo sucesivo el</w:t>
      </w:r>
      <w:r w:rsidRPr="00C05EA3">
        <w:rPr>
          <w:rFonts w:ascii="Palatino Linotype" w:eastAsia="MS Mincho" w:hAnsi="Palatino Linotype" w:cs="Times New Roman"/>
          <w:b/>
          <w:sz w:val="24"/>
          <w:szCs w:val="24"/>
          <w:lang w:val="es-ES_tradnl" w:eastAsia="es-ES"/>
        </w:rPr>
        <w:t xml:space="preserve"> SUJETO OBLIGADO, </w:t>
      </w:r>
      <w:r w:rsidRPr="00C05EA3">
        <w:rPr>
          <w:rFonts w:ascii="Palatino Linotype" w:eastAsia="MS Mincho" w:hAnsi="Palatino Linotype" w:cs="Times New Roman"/>
          <w:sz w:val="24"/>
          <w:szCs w:val="24"/>
          <w:lang w:val="es-ES_tradnl" w:eastAsia="es-ES"/>
        </w:rPr>
        <w:t>se procede a dictar la presente resolución, con base en los siguientes:</w:t>
      </w:r>
    </w:p>
    <w:p w:rsidR="00E83D15" w:rsidRPr="00C05EA3" w:rsidRDefault="00E83D15" w:rsidP="00E83D15">
      <w:pPr>
        <w:keepNext/>
        <w:keepLines/>
        <w:spacing w:before="240" w:after="0" w:line="360" w:lineRule="auto"/>
        <w:jc w:val="center"/>
        <w:outlineLvl w:val="0"/>
        <w:rPr>
          <w:rFonts w:ascii="Palatino Linotype" w:eastAsia="MS Gothic" w:hAnsi="Palatino Linotype" w:cs="Times New Roman"/>
          <w:b/>
          <w:sz w:val="24"/>
          <w:szCs w:val="32"/>
          <w:lang w:val="es-MX"/>
        </w:rPr>
      </w:pPr>
      <w:r w:rsidRPr="00C05EA3">
        <w:rPr>
          <w:rFonts w:ascii="Palatino Linotype" w:eastAsia="MS Gothic" w:hAnsi="Palatino Linotype" w:cs="Times New Roman"/>
          <w:b/>
          <w:sz w:val="24"/>
          <w:szCs w:val="32"/>
          <w:lang w:val="es-MX"/>
        </w:rPr>
        <w:t xml:space="preserve"> </w:t>
      </w:r>
      <w:bookmarkStart w:id="0" w:name="_Toc523402421"/>
      <w:r w:rsidRPr="00C05EA3">
        <w:rPr>
          <w:rFonts w:ascii="Palatino Linotype" w:eastAsia="MS Gothic" w:hAnsi="Palatino Linotype" w:cs="Times New Roman"/>
          <w:b/>
          <w:sz w:val="24"/>
          <w:szCs w:val="32"/>
          <w:lang w:val="es-MX"/>
        </w:rPr>
        <w:t>A N T E C E D E N T E S</w:t>
      </w:r>
      <w:bookmarkEnd w:id="0"/>
    </w:p>
    <w:p w:rsidR="00E83D15" w:rsidRPr="00C05EA3" w:rsidRDefault="00E83D15" w:rsidP="00E83D15">
      <w:pPr>
        <w:spacing w:before="240" w:after="240" w:line="360" w:lineRule="auto"/>
        <w:ind w:left="426"/>
        <w:contextualSpacing/>
        <w:jc w:val="both"/>
        <w:rPr>
          <w:rFonts w:ascii="Palatino Linotype" w:eastAsia="Calibri" w:hAnsi="Palatino Linotype" w:cs="Arial"/>
          <w:sz w:val="24"/>
          <w:szCs w:val="24"/>
          <w:lang w:eastAsia="es-ES"/>
        </w:rPr>
      </w:pPr>
    </w:p>
    <w:p w:rsidR="00E83D15" w:rsidRPr="00C05EA3" w:rsidRDefault="00E83D15" w:rsidP="00E83D15">
      <w:pPr>
        <w:numPr>
          <w:ilvl w:val="0"/>
          <w:numId w:val="2"/>
        </w:numPr>
        <w:spacing w:before="240" w:after="240" w:line="360" w:lineRule="auto"/>
        <w:ind w:left="426" w:hanging="426"/>
        <w:contextualSpacing/>
        <w:jc w:val="both"/>
        <w:rPr>
          <w:rFonts w:ascii="Palatino Linotype" w:eastAsia="Calibri" w:hAnsi="Palatino Linotype" w:cs="Arial"/>
          <w:sz w:val="24"/>
          <w:szCs w:val="24"/>
          <w:lang w:eastAsia="es-ES"/>
        </w:rPr>
      </w:pPr>
      <w:r w:rsidRPr="00C05EA3">
        <w:rPr>
          <w:rFonts w:ascii="Palatino Linotype" w:eastAsia="Calibri" w:hAnsi="Palatino Linotype" w:cs="Arial"/>
          <w:sz w:val="24"/>
          <w:szCs w:val="24"/>
          <w:lang w:eastAsia="es-ES"/>
        </w:rPr>
        <w:t xml:space="preserve">El día </w:t>
      </w:r>
      <w:r w:rsidR="002C0A0E" w:rsidRPr="00C05EA3">
        <w:rPr>
          <w:rFonts w:ascii="Palatino Linotype" w:eastAsia="Calibri" w:hAnsi="Palatino Linotype" w:cs="Arial"/>
          <w:b/>
          <w:sz w:val="24"/>
          <w:szCs w:val="24"/>
          <w:lang w:eastAsia="es-ES"/>
        </w:rPr>
        <w:t xml:space="preserve">veintiocho (28) de </w:t>
      </w:r>
      <w:r w:rsidR="007C4F3D" w:rsidRPr="00C05EA3">
        <w:rPr>
          <w:rFonts w:ascii="Palatino Linotype" w:eastAsia="Calibri" w:hAnsi="Palatino Linotype" w:cs="Arial"/>
          <w:b/>
          <w:sz w:val="24"/>
          <w:szCs w:val="24"/>
          <w:lang w:eastAsia="es-ES"/>
        </w:rPr>
        <w:t>mayo</w:t>
      </w:r>
      <w:r w:rsidRPr="00C05EA3">
        <w:rPr>
          <w:rFonts w:ascii="Palatino Linotype" w:eastAsia="Calibri" w:hAnsi="Palatino Linotype" w:cs="Arial"/>
          <w:sz w:val="24"/>
          <w:szCs w:val="24"/>
          <w:lang w:eastAsia="es-ES"/>
        </w:rPr>
        <w:t xml:space="preserve"> de dos mil dieciocho,</w:t>
      </w:r>
      <w:r w:rsidRPr="00C05EA3">
        <w:rPr>
          <w:rFonts w:ascii="Palatino Linotype" w:eastAsia="Calibri" w:hAnsi="Palatino Linotype" w:cs="Times New Roman"/>
          <w:sz w:val="24"/>
          <w:szCs w:val="24"/>
          <w:lang w:eastAsia="es-ES"/>
        </w:rPr>
        <w:t xml:space="preserve"> se presentó </w:t>
      </w:r>
      <w:r w:rsidRPr="00C05EA3">
        <w:rPr>
          <w:rFonts w:ascii="Palatino Linotype" w:eastAsia="Calibri" w:hAnsi="Palatino Linotype" w:cs="Arial"/>
          <w:sz w:val="24"/>
          <w:szCs w:val="24"/>
          <w:lang w:eastAsia="es-ES"/>
        </w:rPr>
        <w:t xml:space="preserve">ante el </w:t>
      </w:r>
      <w:r w:rsidRPr="00C05EA3">
        <w:rPr>
          <w:rFonts w:ascii="Palatino Linotype" w:eastAsia="Calibri" w:hAnsi="Palatino Linotype" w:cs="Arial"/>
          <w:b/>
          <w:sz w:val="24"/>
          <w:szCs w:val="24"/>
          <w:lang w:eastAsia="es-ES"/>
        </w:rPr>
        <w:t>SUJETO OBLIGADO</w:t>
      </w:r>
      <w:r w:rsidRPr="00C05EA3">
        <w:rPr>
          <w:rFonts w:ascii="Palatino Linotype" w:eastAsia="Calibri" w:hAnsi="Palatino Linotype" w:cs="Arial"/>
          <w:sz w:val="24"/>
          <w:szCs w:val="24"/>
          <w:lang w:val="es-ES_tradnl" w:eastAsia="es-ES"/>
        </w:rPr>
        <w:t xml:space="preserve"> vía </w:t>
      </w:r>
      <w:r w:rsidRPr="00C05EA3">
        <w:rPr>
          <w:rFonts w:ascii="Palatino Linotype" w:eastAsia="Calibri" w:hAnsi="Palatino Linotype" w:cs="Arial"/>
          <w:sz w:val="24"/>
          <w:szCs w:val="24"/>
          <w:lang w:eastAsia="es-ES"/>
        </w:rPr>
        <w:t xml:space="preserve">Sistema de Acceso a la Información Mexiquense </w:t>
      </w:r>
      <w:r w:rsidRPr="00C05EA3">
        <w:rPr>
          <w:rFonts w:ascii="Palatino Linotype" w:eastAsia="Calibri" w:hAnsi="Palatino Linotype" w:cs="Arial"/>
          <w:b/>
          <w:sz w:val="24"/>
          <w:szCs w:val="24"/>
          <w:lang w:eastAsia="es-ES"/>
        </w:rPr>
        <w:t>(SAIMEX)</w:t>
      </w:r>
      <w:r w:rsidRPr="00C05EA3">
        <w:rPr>
          <w:rFonts w:ascii="Palatino Linotype" w:eastAsia="Calibri" w:hAnsi="Palatino Linotype" w:cs="Arial"/>
          <w:sz w:val="24"/>
          <w:szCs w:val="24"/>
          <w:lang w:eastAsia="es-ES"/>
        </w:rPr>
        <w:t>, la solicitud de información pública, registrada con el número</w:t>
      </w:r>
      <w:r w:rsidRPr="00C05EA3">
        <w:rPr>
          <w:rFonts w:ascii="Palatino Linotype" w:eastAsia="Times New Roman" w:hAnsi="Palatino Linotype" w:cs="Arial"/>
          <w:b/>
          <w:sz w:val="24"/>
          <w:szCs w:val="24"/>
          <w:lang w:eastAsia="es-ES"/>
        </w:rPr>
        <w:t xml:space="preserve"> </w:t>
      </w:r>
      <w:r w:rsidRPr="00C05EA3">
        <w:rPr>
          <w:rFonts w:ascii="Palatino Linotype" w:eastAsia="Calibri" w:hAnsi="Palatino Linotype" w:cs="Arial"/>
          <w:b/>
          <w:sz w:val="24"/>
          <w:szCs w:val="24"/>
          <w:lang w:eastAsia="es-ES"/>
        </w:rPr>
        <w:t>000</w:t>
      </w:r>
      <w:r w:rsidR="009363A1" w:rsidRPr="00C05EA3">
        <w:rPr>
          <w:rFonts w:ascii="Palatino Linotype" w:eastAsia="Calibri" w:hAnsi="Palatino Linotype" w:cs="Arial"/>
          <w:b/>
          <w:sz w:val="24"/>
          <w:szCs w:val="24"/>
          <w:lang w:eastAsia="es-ES"/>
        </w:rPr>
        <w:t>73/TULTITLA</w:t>
      </w:r>
      <w:r w:rsidRPr="00C05EA3">
        <w:rPr>
          <w:rFonts w:ascii="Palatino Linotype" w:eastAsia="Calibri" w:hAnsi="Palatino Linotype" w:cs="Arial"/>
          <w:b/>
          <w:sz w:val="24"/>
          <w:szCs w:val="24"/>
          <w:lang w:eastAsia="es-ES"/>
        </w:rPr>
        <w:t>/IP/2018</w:t>
      </w:r>
      <w:r w:rsidRPr="00C05EA3">
        <w:rPr>
          <w:rFonts w:ascii="Palatino Linotype" w:eastAsia="Times New Roman" w:hAnsi="Palatino Linotype" w:cs="Arial"/>
          <w:b/>
          <w:sz w:val="24"/>
          <w:szCs w:val="24"/>
          <w:lang w:eastAsia="es-ES"/>
        </w:rPr>
        <w:t xml:space="preserve">, </w:t>
      </w:r>
      <w:r w:rsidRPr="00C05EA3">
        <w:rPr>
          <w:rFonts w:ascii="Palatino Linotype" w:eastAsia="Calibri" w:hAnsi="Palatino Linotype" w:cs="Arial"/>
          <w:sz w:val="24"/>
          <w:szCs w:val="24"/>
          <w:lang w:eastAsia="es-ES"/>
        </w:rPr>
        <w:t>mediante la cual se requirió:</w:t>
      </w:r>
    </w:p>
    <w:p w:rsidR="00E83D15" w:rsidRPr="00C05EA3" w:rsidRDefault="00E83D15" w:rsidP="00E83D15">
      <w:pPr>
        <w:spacing w:before="240" w:after="240" w:line="360" w:lineRule="auto"/>
        <w:ind w:left="426"/>
        <w:contextualSpacing/>
        <w:jc w:val="both"/>
        <w:rPr>
          <w:rFonts w:ascii="Palatino Linotype" w:eastAsia="Calibri" w:hAnsi="Palatino Linotype" w:cs="Arial"/>
          <w:i/>
          <w:lang w:eastAsia="es-ES"/>
        </w:rPr>
      </w:pPr>
    </w:p>
    <w:p w:rsidR="00E83D15" w:rsidRPr="00C05EA3" w:rsidRDefault="00E83D15" w:rsidP="00E83D15">
      <w:pPr>
        <w:spacing w:before="240" w:after="240" w:line="360" w:lineRule="auto"/>
        <w:ind w:left="426" w:right="567"/>
        <w:contextualSpacing/>
        <w:jc w:val="both"/>
        <w:rPr>
          <w:rFonts w:ascii="Palatino Linotype" w:eastAsia="Calibri" w:hAnsi="Palatino Linotype" w:cs="Arial"/>
          <w:i/>
          <w:lang w:eastAsia="es-ES"/>
        </w:rPr>
      </w:pPr>
      <w:r w:rsidRPr="00C05EA3">
        <w:rPr>
          <w:rFonts w:ascii="Palatino Linotype" w:eastAsia="Calibri" w:hAnsi="Palatino Linotype" w:cs="Arial"/>
          <w:i/>
          <w:lang w:eastAsia="es-ES"/>
        </w:rPr>
        <w:t>“</w:t>
      </w:r>
      <w:r w:rsidR="009363A1" w:rsidRPr="00C05EA3">
        <w:rPr>
          <w:rFonts w:ascii="Palatino Linotype" w:eastAsia="Calibri" w:hAnsi="Palatino Linotype" w:cs="Arial"/>
          <w:i/>
          <w:lang w:eastAsia="es-ES"/>
        </w:rPr>
        <w:t xml:space="preserve">Por medio del Presente me permito solicitar </w:t>
      </w:r>
      <w:r w:rsidR="009363A1" w:rsidRPr="00C05EA3">
        <w:rPr>
          <w:rFonts w:ascii="Palatino Linotype" w:eastAsia="Calibri" w:hAnsi="Palatino Linotype" w:cs="Arial"/>
          <w:b/>
          <w:i/>
          <w:lang w:eastAsia="es-ES"/>
        </w:rPr>
        <w:t>el o los</w:t>
      </w:r>
      <w:r w:rsidR="009363A1" w:rsidRPr="00C05EA3">
        <w:rPr>
          <w:rFonts w:ascii="Palatino Linotype" w:eastAsia="Calibri" w:hAnsi="Palatino Linotype" w:cs="Arial"/>
          <w:i/>
          <w:lang w:eastAsia="es-ES"/>
        </w:rPr>
        <w:t xml:space="preserve"> </w:t>
      </w:r>
      <w:r w:rsidR="009363A1" w:rsidRPr="00C05EA3">
        <w:rPr>
          <w:rFonts w:ascii="Palatino Linotype" w:eastAsia="Calibri" w:hAnsi="Palatino Linotype" w:cs="Arial"/>
          <w:b/>
          <w:i/>
          <w:lang w:eastAsia="es-ES"/>
        </w:rPr>
        <w:t>proyectos de obra, aprobados por el cabildo del H. Ayuntamiento de Tultitlán, para la pavimentación de las calles Veracruz y Mazatlán de la colonia Ampliación San Pablo d las Salinas.</w:t>
      </w:r>
      <w:r w:rsidR="009363A1" w:rsidRPr="00C05EA3">
        <w:rPr>
          <w:rFonts w:ascii="Palatino Linotype" w:eastAsia="Calibri" w:hAnsi="Palatino Linotype" w:cs="Arial"/>
          <w:i/>
          <w:lang w:eastAsia="es-ES"/>
        </w:rPr>
        <w:t xml:space="preserve"> (Incluyendo </w:t>
      </w:r>
      <w:r w:rsidR="009363A1" w:rsidRPr="00C05EA3">
        <w:rPr>
          <w:rFonts w:ascii="Palatino Linotype" w:eastAsia="Calibri" w:hAnsi="Palatino Linotype" w:cs="Arial"/>
          <w:b/>
          <w:i/>
          <w:lang w:eastAsia="es-ES"/>
        </w:rPr>
        <w:t>presupuesto aprobado para dichas obras</w:t>
      </w:r>
      <w:r w:rsidR="009363A1" w:rsidRPr="00C05EA3">
        <w:rPr>
          <w:rFonts w:ascii="Palatino Linotype" w:eastAsia="Calibri" w:hAnsi="Palatino Linotype" w:cs="Arial"/>
          <w:i/>
          <w:lang w:eastAsia="es-ES"/>
        </w:rPr>
        <w:t xml:space="preserve">). Así como </w:t>
      </w:r>
      <w:proofErr w:type="spellStart"/>
      <w:r w:rsidR="009363A1" w:rsidRPr="00C05EA3">
        <w:rPr>
          <w:rFonts w:ascii="Palatino Linotype" w:eastAsia="Calibri" w:hAnsi="Palatino Linotype" w:cs="Arial"/>
          <w:i/>
          <w:lang w:eastAsia="es-ES"/>
        </w:rPr>
        <w:t>tambien</w:t>
      </w:r>
      <w:proofErr w:type="spellEnd"/>
      <w:r w:rsidR="009363A1" w:rsidRPr="00C05EA3">
        <w:rPr>
          <w:rFonts w:ascii="Palatino Linotype" w:eastAsia="Calibri" w:hAnsi="Palatino Linotype" w:cs="Arial"/>
          <w:i/>
          <w:lang w:eastAsia="es-ES"/>
        </w:rPr>
        <w:t xml:space="preserve"> los </w:t>
      </w:r>
      <w:r w:rsidR="009363A1" w:rsidRPr="00C05EA3">
        <w:rPr>
          <w:rFonts w:ascii="Palatino Linotype" w:eastAsia="Calibri" w:hAnsi="Palatino Linotype" w:cs="Arial"/>
          <w:b/>
          <w:i/>
          <w:lang w:eastAsia="es-ES"/>
        </w:rPr>
        <w:t>proyectos aprobados de obra para el ejercicio 2018</w:t>
      </w:r>
      <w:r w:rsidR="009363A1" w:rsidRPr="00C05EA3">
        <w:rPr>
          <w:rFonts w:ascii="Palatino Linotype" w:eastAsia="Calibri" w:hAnsi="Palatino Linotype" w:cs="Arial"/>
          <w:i/>
          <w:lang w:eastAsia="es-ES"/>
        </w:rPr>
        <w:t xml:space="preserve">, </w:t>
      </w:r>
      <w:r w:rsidR="009363A1" w:rsidRPr="00C05EA3">
        <w:rPr>
          <w:rFonts w:ascii="Palatino Linotype" w:eastAsia="Calibri" w:hAnsi="Palatino Linotype" w:cs="Arial"/>
          <w:b/>
          <w:i/>
          <w:lang w:eastAsia="es-ES"/>
        </w:rPr>
        <w:t>en la colonia Ampliación San Pablo de las Salinas</w:t>
      </w:r>
      <w:r w:rsidR="009363A1" w:rsidRPr="00C05EA3">
        <w:rPr>
          <w:rFonts w:ascii="Palatino Linotype" w:eastAsia="Calibri" w:hAnsi="Palatino Linotype" w:cs="Arial"/>
          <w:i/>
          <w:lang w:eastAsia="es-ES"/>
        </w:rPr>
        <w:t xml:space="preserve"> (</w:t>
      </w:r>
      <w:proofErr w:type="spellStart"/>
      <w:r w:rsidR="009363A1" w:rsidRPr="00C05EA3">
        <w:rPr>
          <w:rFonts w:ascii="Palatino Linotype" w:eastAsia="Calibri" w:hAnsi="Palatino Linotype" w:cs="Arial"/>
          <w:i/>
          <w:lang w:eastAsia="es-ES"/>
        </w:rPr>
        <w:t>Incluyento</w:t>
      </w:r>
      <w:proofErr w:type="spellEnd"/>
      <w:r w:rsidR="009363A1" w:rsidRPr="00C05EA3">
        <w:rPr>
          <w:rFonts w:ascii="Palatino Linotype" w:eastAsia="Calibri" w:hAnsi="Palatino Linotype" w:cs="Arial"/>
          <w:i/>
          <w:lang w:eastAsia="es-ES"/>
        </w:rPr>
        <w:t xml:space="preserve"> </w:t>
      </w:r>
      <w:r w:rsidR="009363A1" w:rsidRPr="00C05EA3">
        <w:rPr>
          <w:rFonts w:ascii="Palatino Linotype" w:eastAsia="Calibri" w:hAnsi="Palatino Linotype" w:cs="Arial"/>
          <w:b/>
          <w:i/>
          <w:lang w:eastAsia="es-ES"/>
        </w:rPr>
        <w:t>presupuesto de las obras, fechas de programación y fechas de ejecución</w:t>
      </w:r>
      <w:r w:rsidR="009363A1" w:rsidRPr="00C05EA3">
        <w:rPr>
          <w:rFonts w:ascii="Palatino Linotype" w:eastAsia="Calibri" w:hAnsi="Palatino Linotype" w:cs="Arial"/>
          <w:i/>
          <w:lang w:eastAsia="es-ES"/>
        </w:rPr>
        <w:t>)</w:t>
      </w:r>
      <w:r w:rsidRPr="00C05EA3">
        <w:rPr>
          <w:rFonts w:ascii="Palatino Linotype" w:eastAsia="Calibri" w:hAnsi="Palatino Linotype" w:cs="Arial"/>
          <w:i/>
          <w:lang w:eastAsia="es-ES"/>
        </w:rPr>
        <w:t>” (Sic)</w:t>
      </w:r>
    </w:p>
    <w:p w:rsidR="00E83D15" w:rsidRPr="00C05EA3" w:rsidRDefault="00E83D15" w:rsidP="00E83D15">
      <w:pPr>
        <w:spacing w:before="240" w:after="240" w:line="360" w:lineRule="auto"/>
        <w:ind w:left="426" w:right="567"/>
        <w:contextualSpacing/>
        <w:jc w:val="both"/>
        <w:rPr>
          <w:rFonts w:ascii="Palatino Linotype" w:eastAsia="Calibri" w:hAnsi="Palatino Linotype" w:cs="Arial"/>
          <w:i/>
          <w:lang w:eastAsia="es-ES"/>
        </w:rPr>
      </w:pPr>
    </w:p>
    <w:p w:rsidR="00E83D15" w:rsidRPr="00C05EA3" w:rsidRDefault="00E83D15" w:rsidP="00E83D15">
      <w:pPr>
        <w:numPr>
          <w:ilvl w:val="0"/>
          <w:numId w:val="1"/>
        </w:numPr>
        <w:spacing w:after="0" w:line="360" w:lineRule="auto"/>
        <w:contextualSpacing/>
        <w:jc w:val="both"/>
        <w:rPr>
          <w:rFonts w:ascii="Palatino Linotype" w:eastAsia="Times New Roman" w:hAnsi="Palatino Linotype" w:cs="Arial"/>
          <w:sz w:val="24"/>
          <w:szCs w:val="24"/>
          <w:lang w:eastAsia="es-ES"/>
        </w:rPr>
      </w:pPr>
      <w:r w:rsidRPr="00C05EA3">
        <w:rPr>
          <w:rFonts w:ascii="Palatino Linotype" w:eastAsia="Times New Roman" w:hAnsi="Palatino Linotype" w:cs="Arial"/>
          <w:sz w:val="24"/>
          <w:szCs w:val="24"/>
          <w:lang w:eastAsia="es-ES"/>
        </w:rPr>
        <w:t>Señaló como modalidad de entrega de la información</w:t>
      </w:r>
      <w:r w:rsidRPr="00C05EA3">
        <w:rPr>
          <w:rFonts w:ascii="Palatino Linotype" w:eastAsia="Times New Roman" w:hAnsi="Palatino Linotype" w:cs="Arial"/>
          <w:b/>
          <w:sz w:val="24"/>
          <w:szCs w:val="24"/>
          <w:lang w:eastAsia="es-ES"/>
        </w:rPr>
        <w:t>:</w:t>
      </w:r>
      <w:r w:rsidRPr="00C05EA3">
        <w:rPr>
          <w:rFonts w:ascii="Palatino Linotype" w:eastAsia="Times New Roman" w:hAnsi="Palatino Linotype" w:cs="Arial"/>
          <w:sz w:val="24"/>
          <w:szCs w:val="24"/>
          <w:lang w:eastAsia="es-ES"/>
        </w:rPr>
        <w:t xml:space="preserve"> </w:t>
      </w:r>
      <w:r w:rsidRPr="00C05EA3">
        <w:rPr>
          <w:rFonts w:ascii="Palatino Linotype" w:eastAsia="Times New Roman" w:hAnsi="Palatino Linotype" w:cs="Arial"/>
          <w:b/>
          <w:sz w:val="24"/>
          <w:szCs w:val="24"/>
          <w:lang w:eastAsia="es-ES"/>
        </w:rPr>
        <w:t>a través de SAIMEX.</w:t>
      </w:r>
    </w:p>
    <w:p w:rsidR="006943A5" w:rsidRPr="00C05EA3" w:rsidRDefault="006943A5" w:rsidP="006943A5">
      <w:pPr>
        <w:spacing w:after="0" w:line="360" w:lineRule="auto"/>
        <w:ind w:left="360"/>
        <w:contextualSpacing/>
        <w:jc w:val="both"/>
        <w:rPr>
          <w:rFonts w:ascii="Palatino Linotype" w:eastAsia="Times New Roman" w:hAnsi="Palatino Linotype" w:cs="Arial"/>
          <w:sz w:val="24"/>
          <w:szCs w:val="24"/>
          <w:lang w:eastAsia="es-ES"/>
        </w:rPr>
      </w:pPr>
    </w:p>
    <w:p w:rsidR="00E83D15" w:rsidRPr="00C05EA3" w:rsidRDefault="00E83D15" w:rsidP="00E83D15">
      <w:pPr>
        <w:numPr>
          <w:ilvl w:val="0"/>
          <w:numId w:val="2"/>
        </w:numPr>
        <w:spacing w:before="240" w:after="240" w:line="360" w:lineRule="auto"/>
        <w:ind w:left="426" w:hanging="426"/>
        <w:contextualSpacing/>
        <w:jc w:val="both"/>
        <w:rPr>
          <w:rFonts w:ascii="Palatino Linotype" w:hAnsi="Palatino Linotype"/>
          <w:sz w:val="24"/>
          <w:szCs w:val="24"/>
          <w:lang w:eastAsia="es-ES"/>
        </w:rPr>
      </w:pPr>
      <w:r w:rsidRPr="00C05EA3">
        <w:rPr>
          <w:rFonts w:ascii="Palatino Linotype" w:hAnsi="Palatino Linotype"/>
          <w:sz w:val="24"/>
          <w:szCs w:val="24"/>
          <w:lang w:eastAsia="es-ES"/>
        </w:rPr>
        <w:t xml:space="preserve">Luego entonces el </w:t>
      </w:r>
      <w:r w:rsidRPr="00C05EA3">
        <w:rPr>
          <w:rFonts w:ascii="Palatino Linotype" w:hAnsi="Palatino Linotype"/>
          <w:b/>
          <w:sz w:val="24"/>
          <w:szCs w:val="24"/>
          <w:lang w:eastAsia="es-ES"/>
        </w:rPr>
        <w:t xml:space="preserve">SUJETO OBLIGADO </w:t>
      </w:r>
      <w:r w:rsidRPr="00C05EA3">
        <w:rPr>
          <w:rFonts w:ascii="Palatino Linotype" w:hAnsi="Palatino Linotype"/>
          <w:sz w:val="24"/>
          <w:szCs w:val="24"/>
          <w:lang w:eastAsia="es-ES"/>
        </w:rPr>
        <w:t>fue omiso en presentar su respectiva respuesta a la solicitud de información del recurrente.</w:t>
      </w:r>
    </w:p>
    <w:p w:rsidR="00E83D15" w:rsidRPr="00C05EA3" w:rsidRDefault="00E83D15" w:rsidP="00E83D15">
      <w:pPr>
        <w:spacing w:before="240" w:after="240" w:line="360" w:lineRule="auto"/>
        <w:ind w:left="426"/>
        <w:contextualSpacing/>
        <w:jc w:val="both"/>
        <w:rPr>
          <w:rFonts w:ascii="Palatino Linotype" w:eastAsia="Calibri" w:hAnsi="Palatino Linotype" w:cs="Arial"/>
          <w:sz w:val="24"/>
          <w:szCs w:val="24"/>
          <w:lang w:eastAsia="es-ES"/>
        </w:rPr>
      </w:pPr>
    </w:p>
    <w:p w:rsidR="00E83D15" w:rsidRPr="00C05EA3" w:rsidRDefault="00E83D15" w:rsidP="00E83D15">
      <w:pPr>
        <w:numPr>
          <w:ilvl w:val="0"/>
          <w:numId w:val="2"/>
        </w:numPr>
        <w:spacing w:before="240" w:after="240" w:line="360" w:lineRule="auto"/>
        <w:ind w:left="426" w:hanging="426"/>
        <w:contextualSpacing/>
        <w:jc w:val="both"/>
        <w:rPr>
          <w:rFonts w:ascii="Palatino Linotype" w:eastAsia="Calibri" w:hAnsi="Palatino Linotype" w:cs="Arial"/>
          <w:sz w:val="24"/>
          <w:szCs w:val="24"/>
          <w:lang w:eastAsia="es-ES"/>
        </w:rPr>
      </w:pPr>
      <w:r w:rsidRPr="00C05EA3">
        <w:rPr>
          <w:rFonts w:ascii="Palatino Linotype" w:eastAsia="Times New Roman" w:hAnsi="Palatino Linotype" w:cs="Arial"/>
          <w:sz w:val="24"/>
          <w:szCs w:val="24"/>
          <w:lang w:eastAsia="es-ES"/>
        </w:rPr>
        <w:t xml:space="preserve">El día </w:t>
      </w:r>
      <w:r w:rsidR="001E59ED" w:rsidRPr="00C05EA3">
        <w:rPr>
          <w:rFonts w:ascii="Palatino Linotype" w:eastAsia="Times New Roman" w:hAnsi="Palatino Linotype" w:cs="Arial"/>
          <w:b/>
          <w:sz w:val="24"/>
          <w:szCs w:val="24"/>
          <w:lang w:eastAsia="es-ES"/>
        </w:rPr>
        <w:t>veinte (20) de junio</w:t>
      </w:r>
      <w:r w:rsidRPr="00C05EA3">
        <w:rPr>
          <w:rFonts w:ascii="Palatino Linotype" w:eastAsia="Times New Roman" w:hAnsi="Palatino Linotype" w:cs="Arial"/>
          <w:sz w:val="24"/>
          <w:szCs w:val="24"/>
          <w:lang w:eastAsia="es-ES"/>
        </w:rPr>
        <w:t xml:space="preserve"> de dos mil dieciocho, estando en tiempo y forma, se </w:t>
      </w:r>
      <w:r w:rsidRPr="00C05EA3">
        <w:rPr>
          <w:rFonts w:ascii="Palatino Linotype" w:eastAsia="MS Mincho" w:hAnsi="Palatino Linotype"/>
          <w:sz w:val="24"/>
          <w:szCs w:val="24"/>
          <w:lang w:val="es-ES_tradnl" w:eastAsia="es-ES"/>
        </w:rPr>
        <w:t xml:space="preserve">interpuso el recurso de revisión por parte de </w:t>
      </w:r>
      <w:r w:rsidR="005327A6" w:rsidRPr="005327A6">
        <w:rPr>
          <w:rFonts w:ascii="Palatino Linotype" w:eastAsia="MS Mincho" w:hAnsi="Palatino Linotype"/>
          <w:b/>
          <w:sz w:val="24"/>
          <w:szCs w:val="24"/>
          <w:highlight w:val="black"/>
          <w:lang w:val="es-ES_tradnl" w:eastAsia="es-ES"/>
        </w:rPr>
        <w:t>------------</w:t>
      </w:r>
      <w:r w:rsidRPr="00C05EA3">
        <w:rPr>
          <w:rFonts w:ascii="Palatino Linotype" w:eastAsia="MS Mincho" w:hAnsi="Palatino Linotype"/>
          <w:b/>
          <w:sz w:val="24"/>
          <w:szCs w:val="24"/>
          <w:lang w:val="es-ES_tradnl" w:eastAsia="es-ES"/>
        </w:rPr>
        <w:t>,</w:t>
      </w:r>
      <w:r w:rsidRPr="00C05EA3">
        <w:rPr>
          <w:rFonts w:ascii="Palatino Linotype" w:eastAsia="MS Mincho" w:hAnsi="Palatino Linotype"/>
          <w:sz w:val="24"/>
          <w:szCs w:val="24"/>
          <w:lang w:val="es-ES_tradnl" w:eastAsia="es-ES"/>
        </w:rPr>
        <w:t xml:space="preserve"> en contra de la  falta de respuesta,</w:t>
      </w:r>
      <w:r w:rsidRPr="00C05EA3">
        <w:rPr>
          <w:rFonts w:ascii="Palatino Linotype" w:eastAsia="Times New Roman" w:hAnsi="Palatino Linotype" w:cs="Arial"/>
          <w:sz w:val="24"/>
          <w:szCs w:val="24"/>
          <w:lang w:eastAsia="es-ES"/>
        </w:rPr>
        <w:t xml:space="preserve"> señalando </w:t>
      </w:r>
      <w:r w:rsidRPr="00C05EA3">
        <w:rPr>
          <w:rFonts w:ascii="Palatino Linotype" w:eastAsia="MS Mincho" w:hAnsi="Palatino Linotype"/>
          <w:sz w:val="24"/>
          <w:szCs w:val="24"/>
          <w:lang w:val="es-ES_tradnl" w:eastAsia="es-ES"/>
        </w:rPr>
        <w:t>como acto impugnado y motivos de inconformidad</w:t>
      </w:r>
      <w:r w:rsidRPr="00C05EA3">
        <w:rPr>
          <w:rFonts w:ascii="Palatino Linotype" w:eastAsia="Times New Roman" w:hAnsi="Palatino Linotype" w:cs="Arial"/>
          <w:sz w:val="24"/>
          <w:szCs w:val="24"/>
          <w:lang w:val="es-MX" w:eastAsia="es-ES"/>
        </w:rPr>
        <w:t xml:space="preserve"> lo siguiente:</w:t>
      </w:r>
    </w:p>
    <w:p w:rsidR="00E83D15" w:rsidRPr="00C05EA3" w:rsidRDefault="00E83D15" w:rsidP="00E83D15">
      <w:pPr>
        <w:spacing w:before="240" w:after="240" w:line="360" w:lineRule="auto"/>
        <w:ind w:left="426"/>
        <w:contextualSpacing/>
        <w:jc w:val="both"/>
        <w:rPr>
          <w:rFonts w:ascii="Palatino Linotype" w:eastAsia="Calibri" w:hAnsi="Palatino Linotype" w:cs="Arial"/>
          <w:sz w:val="24"/>
          <w:szCs w:val="24"/>
          <w:lang w:eastAsia="es-ES"/>
        </w:rPr>
      </w:pPr>
    </w:p>
    <w:p w:rsidR="00E83D15" w:rsidRPr="00C05EA3" w:rsidRDefault="006943A5" w:rsidP="006943A5">
      <w:pPr>
        <w:numPr>
          <w:ilvl w:val="0"/>
          <w:numId w:val="3"/>
        </w:numPr>
        <w:spacing w:after="0" w:line="360" w:lineRule="auto"/>
        <w:ind w:left="709" w:right="567"/>
        <w:contextualSpacing/>
        <w:jc w:val="both"/>
        <w:rPr>
          <w:rFonts w:ascii="Palatino Linotype" w:eastAsia="MS Mincho" w:hAnsi="Palatino Linotype" w:cs="Times New Roman"/>
          <w:i/>
          <w:lang w:eastAsia="es-ES"/>
        </w:rPr>
      </w:pPr>
      <w:r w:rsidRPr="00C05EA3">
        <w:rPr>
          <w:rFonts w:ascii="Palatino Linotype" w:eastAsia="MS Gothic" w:hAnsi="Palatino Linotype" w:cs="Times New Roman"/>
          <w:b/>
          <w:sz w:val="24"/>
          <w:szCs w:val="26"/>
        </w:rPr>
        <w:t xml:space="preserve">Acto impugnado: </w:t>
      </w:r>
      <w:r w:rsidR="00E83D15" w:rsidRPr="00C05EA3">
        <w:rPr>
          <w:rFonts w:ascii="Palatino Linotype" w:eastAsia="MS Mincho" w:hAnsi="Palatino Linotype" w:cs="Times New Roman"/>
          <w:i/>
          <w:lang w:val="es-ES_tradnl" w:eastAsia="es-ES"/>
        </w:rPr>
        <w:t xml:space="preserve"> “</w:t>
      </w:r>
      <w:r w:rsidR="001E59ED" w:rsidRPr="00C05EA3">
        <w:rPr>
          <w:rFonts w:ascii="Palatino Linotype" w:eastAsia="MS Mincho" w:hAnsi="Palatino Linotype" w:cs="Times New Roman"/>
          <w:i/>
          <w:lang w:eastAsia="es-ES"/>
        </w:rPr>
        <w:t>Falta de respuesta del sujeto obligado</w:t>
      </w:r>
      <w:r w:rsidR="00E83D15" w:rsidRPr="00C05EA3">
        <w:rPr>
          <w:rFonts w:ascii="Palatino Linotype" w:eastAsia="MS Mincho" w:hAnsi="Palatino Linotype" w:cs="Times New Roman"/>
          <w:i/>
          <w:lang w:val="es-ES_tradnl" w:eastAsia="es-ES"/>
        </w:rPr>
        <w:t>” (Sic)</w:t>
      </w:r>
    </w:p>
    <w:p w:rsidR="00E83D15" w:rsidRPr="00C05EA3" w:rsidRDefault="00E83D15" w:rsidP="00E83D15">
      <w:pPr>
        <w:spacing w:after="0" w:line="360" w:lineRule="auto"/>
        <w:ind w:left="709" w:right="567"/>
        <w:contextualSpacing/>
        <w:jc w:val="both"/>
        <w:rPr>
          <w:rFonts w:ascii="Palatino Linotype" w:eastAsia="MS Mincho" w:hAnsi="Palatino Linotype" w:cs="Times New Roman"/>
          <w:i/>
          <w:lang w:val="es-ES_tradnl" w:eastAsia="es-ES"/>
        </w:rPr>
      </w:pPr>
    </w:p>
    <w:p w:rsidR="00E83D15" w:rsidRPr="00C05EA3" w:rsidRDefault="00E83D15" w:rsidP="006943A5">
      <w:pPr>
        <w:numPr>
          <w:ilvl w:val="0"/>
          <w:numId w:val="3"/>
        </w:numPr>
        <w:spacing w:after="0" w:line="360" w:lineRule="auto"/>
        <w:ind w:left="709" w:right="567" w:hanging="283"/>
        <w:contextualSpacing/>
        <w:jc w:val="both"/>
        <w:rPr>
          <w:rFonts w:ascii="Palatino Linotype" w:eastAsia="MS Mincho" w:hAnsi="Palatino Linotype" w:cs="Times New Roman"/>
          <w:i/>
          <w:lang w:val="es-ES_tradnl" w:eastAsia="es-ES"/>
        </w:rPr>
      </w:pPr>
      <w:r w:rsidRPr="00C05EA3">
        <w:rPr>
          <w:rFonts w:ascii="Palatino Linotype" w:eastAsia="MS Gothic" w:hAnsi="Palatino Linotype" w:cs="Times New Roman"/>
          <w:b/>
          <w:sz w:val="24"/>
          <w:szCs w:val="26"/>
        </w:rPr>
        <w:t>Razones o Motivos de inconformidad</w:t>
      </w:r>
      <w:proofErr w:type="gramStart"/>
      <w:r w:rsidRPr="00C05EA3">
        <w:rPr>
          <w:rFonts w:ascii="Palatino Linotype" w:eastAsia="MS Mincho" w:hAnsi="Palatino Linotype" w:cs="Times New Roman"/>
          <w:i/>
          <w:lang w:val="es-ES_tradnl" w:eastAsia="es-ES"/>
        </w:rPr>
        <w:t xml:space="preserve">: </w:t>
      </w:r>
      <w:r w:rsidR="006943A5" w:rsidRPr="00C05EA3">
        <w:rPr>
          <w:rFonts w:ascii="Palatino Linotype" w:eastAsia="MS Mincho" w:hAnsi="Palatino Linotype" w:cs="Times New Roman"/>
          <w:i/>
          <w:lang w:val="es-ES_tradnl" w:eastAsia="es-ES"/>
        </w:rPr>
        <w:t xml:space="preserve"> </w:t>
      </w:r>
      <w:r w:rsidRPr="00C05EA3">
        <w:rPr>
          <w:rFonts w:ascii="Palatino Linotype" w:eastAsia="MS Mincho" w:hAnsi="Palatino Linotype" w:cs="Times New Roman"/>
          <w:i/>
          <w:lang w:eastAsia="es-ES"/>
        </w:rPr>
        <w:t>“</w:t>
      </w:r>
      <w:proofErr w:type="gramEnd"/>
      <w:r w:rsidR="001E59ED" w:rsidRPr="00C05EA3">
        <w:rPr>
          <w:rFonts w:ascii="Palatino Linotype" w:eastAsia="MS Mincho" w:hAnsi="Palatino Linotype" w:cs="Times New Roman"/>
          <w:i/>
          <w:lang w:eastAsia="es-ES"/>
        </w:rPr>
        <w:t xml:space="preserve">La falta de entrega de la información solicitada el día 28 de mayo del presente, la cual debió haber sido entregada el día 18 de junio o en su defecto, notificar la ampliación del término a más tardar el día 15 de junio del presente, de acuerdo a lo que establece la Ley de Acceso a la información pública del Estado de </w:t>
      </w:r>
      <w:proofErr w:type="spellStart"/>
      <w:r w:rsidR="001E59ED" w:rsidRPr="00C05EA3">
        <w:rPr>
          <w:rFonts w:ascii="Palatino Linotype" w:eastAsia="MS Mincho" w:hAnsi="Palatino Linotype" w:cs="Times New Roman"/>
          <w:i/>
          <w:lang w:eastAsia="es-ES"/>
        </w:rPr>
        <w:t>Mexico</w:t>
      </w:r>
      <w:proofErr w:type="spellEnd"/>
      <w:r w:rsidRPr="00C05EA3">
        <w:rPr>
          <w:rFonts w:ascii="Palatino Linotype" w:eastAsia="MS Mincho" w:hAnsi="Palatino Linotype" w:cs="Times New Roman"/>
          <w:i/>
          <w:lang w:eastAsia="es-ES"/>
        </w:rPr>
        <w:t xml:space="preserve">.” (sic). </w:t>
      </w:r>
    </w:p>
    <w:p w:rsidR="00E83D15" w:rsidRPr="00C05EA3" w:rsidRDefault="00E83D15" w:rsidP="00E83D15">
      <w:pPr>
        <w:spacing w:after="0" w:line="360" w:lineRule="auto"/>
        <w:ind w:left="709" w:right="567"/>
        <w:contextualSpacing/>
        <w:jc w:val="both"/>
        <w:rPr>
          <w:rFonts w:ascii="Palatino Linotype" w:eastAsia="MS Mincho" w:hAnsi="Palatino Linotype" w:cs="Times New Roman"/>
          <w:i/>
          <w:lang w:eastAsia="es-ES"/>
        </w:rPr>
      </w:pPr>
    </w:p>
    <w:p w:rsidR="00E83D15" w:rsidRPr="00C05EA3" w:rsidRDefault="00E83D15" w:rsidP="00E83D15">
      <w:pPr>
        <w:numPr>
          <w:ilvl w:val="0"/>
          <w:numId w:val="2"/>
        </w:numPr>
        <w:autoSpaceDE w:val="0"/>
        <w:autoSpaceDN w:val="0"/>
        <w:adjustRightInd w:val="0"/>
        <w:spacing w:before="240" w:after="240" w:line="360" w:lineRule="auto"/>
        <w:ind w:left="426" w:hanging="426"/>
        <w:contextualSpacing/>
        <w:jc w:val="both"/>
        <w:rPr>
          <w:rFonts w:ascii="Palatino Linotype" w:eastAsia="Times New Roman" w:hAnsi="Palatino Linotype" w:cs="Arial"/>
          <w:i/>
          <w:sz w:val="24"/>
          <w:szCs w:val="24"/>
          <w:lang w:val="es-MX"/>
        </w:rPr>
      </w:pPr>
      <w:r w:rsidRPr="00C05EA3">
        <w:rPr>
          <w:rFonts w:ascii="Palatino Linotype" w:eastAsiaTheme="minorEastAsia" w:hAnsi="Palatino Linotype" w:cs="Arial"/>
          <w:bCs/>
          <w:sz w:val="24"/>
          <w:szCs w:val="24"/>
          <w:lang w:val="es-ES_tradnl" w:eastAsia="es-ES"/>
        </w:rPr>
        <w:t xml:space="preserve">Con fundamento en lo dispuesto por el </w:t>
      </w:r>
      <w:r w:rsidRPr="00C05EA3">
        <w:rPr>
          <w:rFonts w:ascii="Palatino Linotype" w:eastAsia="Calibri" w:hAnsi="Palatino Linotype" w:cs="Arial"/>
          <w:sz w:val="24"/>
          <w:szCs w:val="24"/>
          <w:lang w:eastAsia="es-ES"/>
        </w:rPr>
        <w:t xml:space="preserve">artículo 185 fracción I de la </w:t>
      </w:r>
      <w:r w:rsidRPr="00C05EA3">
        <w:rPr>
          <w:rFonts w:ascii="Palatino Linotype" w:eastAsia="Calibri" w:hAnsi="Palatino Linotype" w:cs="Arial"/>
          <w:b/>
          <w:sz w:val="24"/>
          <w:szCs w:val="24"/>
          <w:lang w:eastAsia="es-ES"/>
        </w:rPr>
        <w:t xml:space="preserve">Ley de Transparencia y Acceso a la Información Pública del Estado de México y Municipios </w:t>
      </w:r>
      <w:r w:rsidRPr="00C05EA3">
        <w:rPr>
          <w:rFonts w:ascii="Palatino Linotype" w:eastAsia="Times New Roman" w:hAnsi="Palatino Linotype" w:cs="Arial"/>
          <w:sz w:val="24"/>
          <w:szCs w:val="24"/>
          <w:lang w:eastAsia="es-ES"/>
        </w:rPr>
        <w:t xml:space="preserve">se turnó al </w:t>
      </w:r>
      <w:r w:rsidRPr="00C05EA3">
        <w:rPr>
          <w:rFonts w:ascii="Palatino Linotype" w:eastAsia="Times New Roman" w:hAnsi="Palatino Linotype" w:cs="Arial"/>
          <w:b/>
          <w:sz w:val="24"/>
          <w:szCs w:val="24"/>
          <w:lang w:eastAsia="es-ES"/>
        </w:rPr>
        <w:t xml:space="preserve">Comisionado José Guadalupe Luna Hernández </w:t>
      </w:r>
      <w:r w:rsidRPr="00C05EA3">
        <w:rPr>
          <w:rFonts w:ascii="Palatino Linotype" w:eastAsia="Times New Roman" w:hAnsi="Palatino Linotype" w:cs="Arial"/>
          <w:sz w:val="24"/>
          <w:szCs w:val="24"/>
          <w:lang w:eastAsia="es-ES"/>
        </w:rPr>
        <w:t xml:space="preserve">con el objeto de </w:t>
      </w:r>
      <w:r w:rsidRPr="00C05EA3">
        <w:rPr>
          <w:rFonts w:ascii="Palatino Linotype" w:eastAsia="Times New Roman" w:hAnsi="Palatino Linotype" w:cs="Arial"/>
          <w:sz w:val="24"/>
          <w:szCs w:val="24"/>
          <w:lang w:val="es-MX" w:eastAsia="es-ES"/>
        </w:rPr>
        <w:t>su análisis.</w:t>
      </w:r>
    </w:p>
    <w:p w:rsidR="00E83D15" w:rsidRPr="00C05EA3" w:rsidRDefault="00E83D15" w:rsidP="00E83D15">
      <w:pPr>
        <w:spacing w:before="240" w:after="240" w:line="360" w:lineRule="auto"/>
        <w:ind w:left="426"/>
        <w:contextualSpacing/>
        <w:jc w:val="both"/>
        <w:rPr>
          <w:rFonts w:ascii="Palatino Linotype" w:eastAsia="Calibri" w:hAnsi="Palatino Linotype" w:cs="Arial"/>
          <w:color w:val="000000" w:themeColor="text1"/>
          <w:sz w:val="24"/>
          <w:szCs w:val="24"/>
          <w:lang w:eastAsia="es-ES"/>
        </w:rPr>
      </w:pPr>
    </w:p>
    <w:p w:rsidR="00E83D15" w:rsidRPr="00C05EA3" w:rsidRDefault="00E83D15" w:rsidP="00E83D15">
      <w:pPr>
        <w:numPr>
          <w:ilvl w:val="0"/>
          <w:numId w:val="2"/>
        </w:numPr>
        <w:spacing w:before="240" w:after="240" w:line="360" w:lineRule="auto"/>
        <w:ind w:left="426" w:hanging="426"/>
        <w:contextualSpacing/>
        <w:jc w:val="both"/>
        <w:rPr>
          <w:rFonts w:ascii="Palatino Linotype" w:eastAsia="Calibri" w:hAnsi="Palatino Linotype" w:cs="Arial"/>
          <w:color w:val="000000" w:themeColor="text1"/>
          <w:sz w:val="24"/>
          <w:szCs w:val="24"/>
          <w:lang w:eastAsia="es-ES"/>
        </w:rPr>
      </w:pPr>
      <w:r w:rsidRPr="00C05EA3">
        <w:rPr>
          <w:rFonts w:ascii="Palatino Linotype" w:eastAsia="Calibri" w:hAnsi="Palatino Linotype" w:cs="Arial"/>
          <w:color w:val="000000" w:themeColor="text1"/>
          <w:sz w:val="24"/>
          <w:szCs w:val="24"/>
          <w:lang w:eastAsia="es-ES"/>
        </w:rPr>
        <w:t xml:space="preserve">El Comisionado Ponente con fundamento en lo dispuesto por el artículo 185 fracción II de la ley de la materia, a través de acuerdos de admisión de fecha </w:t>
      </w:r>
      <w:r w:rsidR="001E59ED" w:rsidRPr="00C05EA3">
        <w:rPr>
          <w:rFonts w:ascii="Palatino Linotype" w:eastAsia="Calibri" w:hAnsi="Palatino Linotype" w:cs="Arial"/>
          <w:b/>
          <w:color w:val="000000" w:themeColor="text1"/>
          <w:sz w:val="24"/>
          <w:szCs w:val="24"/>
          <w:lang w:eastAsia="es-ES"/>
        </w:rPr>
        <w:t>veintiséis (26) de junio</w:t>
      </w:r>
      <w:r w:rsidRPr="00C05EA3">
        <w:rPr>
          <w:rFonts w:ascii="Palatino Linotype" w:eastAsia="Calibri" w:hAnsi="Palatino Linotype" w:cs="Arial"/>
          <w:color w:val="000000" w:themeColor="text1"/>
          <w:sz w:val="24"/>
          <w:szCs w:val="24"/>
          <w:lang w:eastAsia="es-ES"/>
        </w:rPr>
        <w:t xml:space="preserve"> de dos mil dieciocho, se puso a disposición de </w:t>
      </w:r>
      <w:r w:rsidRPr="00C05EA3">
        <w:rPr>
          <w:rFonts w:ascii="Palatino Linotype" w:eastAsia="Calibri" w:hAnsi="Palatino Linotype" w:cs="Arial"/>
          <w:b/>
          <w:color w:val="000000" w:themeColor="text1"/>
          <w:sz w:val="24"/>
          <w:szCs w:val="24"/>
          <w:lang w:eastAsia="es-ES"/>
        </w:rPr>
        <w:t>las partes</w:t>
      </w:r>
      <w:r w:rsidRPr="00C05EA3">
        <w:rPr>
          <w:rFonts w:ascii="Palatino Linotype" w:eastAsia="Calibri" w:hAnsi="Palatino Linotype" w:cs="Arial"/>
          <w:color w:val="000000" w:themeColor="text1"/>
          <w:sz w:val="24"/>
          <w:szCs w:val="24"/>
          <w:lang w:eastAsia="es-ES"/>
        </w:rPr>
        <w:t xml:space="preserve"> el expediente electrónico </w:t>
      </w:r>
      <w:r w:rsidRPr="00C05EA3">
        <w:rPr>
          <w:rFonts w:ascii="Palatino Linotype" w:eastAsia="Calibri" w:hAnsi="Palatino Linotype" w:cs="Arial"/>
          <w:color w:val="000000" w:themeColor="text1"/>
          <w:sz w:val="24"/>
          <w:szCs w:val="24"/>
          <w:lang w:val="es-ES_tradnl" w:eastAsia="es-ES"/>
        </w:rPr>
        <w:t xml:space="preserve">vía </w:t>
      </w:r>
      <w:r w:rsidRPr="00C05EA3">
        <w:rPr>
          <w:rFonts w:ascii="Palatino Linotype" w:eastAsia="Calibri" w:hAnsi="Palatino Linotype" w:cs="Arial"/>
          <w:color w:val="000000" w:themeColor="text1"/>
          <w:sz w:val="24"/>
          <w:szCs w:val="24"/>
          <w:lang w:eastAsia="es-ES"/>
        </w:rPr>
        <w:t xml:space="preserve">Sistema de Acceso a la Información Mexiquense </w:t>
      </w:r>
      <w:r w:rsidRPr="00C05EA3">
        <w:rPr>
          <w:rFonts w:ascii="Palatino Linotype" w:eastAsia="Calibri" w:hAnsi="Palatino Linotype" w:cs="Arial"/>
          <w:b/>
          <w:color w:val="000000" w:themeColor="text1"/>
          <w:sz w:val="24"/>
          <w:szCs w:val="24"/>
          <w:lang w:eastAsia="es-ES"/>
        </w:rPr>
        <w:lastRenderedPageBreak/>
        <w:t xml:space="preserve">SAIMEX </w:t>
      </w:r>
      <w:r w:rsidRPr="00C05EA3">
        <w:rPr>
          <w:rFonts w:ascii="Palatino Linotype" w:eastAsia="Calibri" w:hAnsi="Palatino Linotype" w:cs="Arial"/>
          <w:color w:val="000000" w:themeColor="text1"/>
          <w:sz w:val="24"/>
          <w:szCs w:val="24"/>
          <w:lang w:eastAsia="es-ES"/>
        </w:rPr>
        <w:t xml:space="preserve">a efecto de que en un plazo máximo de siete días manifestaran lo que a derecho convinieran, ofrecieran pruebas y alegatos según corresponda al caso concreto, de esta forma para que el </w:t>
      </w:r>
      <w:r w:rsidRPr="00C05EA3">
        <w:rPr>
          <w:rFonts w:ascii="Palatino Linotype" w:eastAsia="Calibri" w:hAnsi="Palatino Linotype" w:cs="Arial"/>
          <w:b/>
          <w:color w:val="000000" w:themeColor="text1"/>
          <w:sz w:val="24"/>
          <w:szCs w:val="24"/>
          <w:lang w:eastAsia="es-ES"/>
        </w:rPr>
        <w:t>SUJETO OBLIGADO</w:t>
      </w:r>
      <w:r w:rsidRPr="00C05EA3">
        <w:rPr>
          <w:rFonts w:ascii="Palatino Linotype" w:eastAsia="Calibri" w:hAnsi="Palatino Linotype" w:cs="Arial"/>
          <w:color w:val="000000" w:themeColor="text1"/>
          <w:sz w:val="24"/>
          <w:szCs w:val="24"/>
          <w:lang w:eastAsia="es-ES"/>
        </w:rPr>
        <w:t xml:space="preserve"> presente su</w:t>
      </w:r>
      <w:r w:rsidR="001E59ED" w:rsidRPr="00C05EA3">
        <w:rPr>
          <w:rFonts w:ascii="Palatino Linotype" w:eastAsia="Calibri" w:hAnsi="Palatino Linotype" w:cs="Arial"/>
          <w:color w:val="000000" w:themeColor="text1"/>
          <w:sz w:val="24"/>
          <w:szCs w:val="24"/>
          <w:lang w:eastAsia="es-ES"/>
        </w:rPr>
        <w:t xml:space="preserve"> Informe Justificado procedente, situación que NO ocurrió.</w:t>
      </w:r>
    </w:p>
    <w:p w:rsidR="00E83D15" w:rsidRPr="00C05EA3" w:rsidRDefault="00E83D15" w:rsidP="00E83D15">
      <w:pPr>
        <w:ind w:left="720"/>
        <w:contextualSpacing/>
        <w:rPr>
          <w:rFonts w:ascii="Palatino Linotype" w:eastAsia="Calibri" w:hAnsi="Palatino Linotype" w:cs="Arial"/>
          <w:color w:val="000000" w:themeColor="text1"/>
          <w:sz w:val="24"/>
          <w:szCs w:val="24"/>
          <w:lang w:eastAsia="es-ES"/>
        </w:rPr>
      </w:pPr>
    </w:p>
    <w:p w:rsidR="00801F6E" w:rsidRPr="00C05EA3" w:rsidRDefault="00E83D15" w:rsidP="00801F6E">
      <w:pPr>
        <w:numPr>
          <w:ilvl w:val="0"/>
          <w:numId w:val="2"/>
        </w:numPr>
        <w:spacing w:before="240" w:after="240" w:line="360" w:lineRule="auto"/>
        <w:ind w:left="426" w:hanging="426"/>
        <w:contextualSpacing/>
        <w:jc w:val="both"/>
        <w:rPr>
          <w:rFonts w:ascii="Palatino Linotype" w:eastAsia="Calibri" w:hAnsi="Palatino Linotype" w:cs="Arial"/>
          <w:color w:val="000000" w:themeColor="text1"/>
          <w:sz w:val="24"/>
          <w:szCs w:val="24"/>
          <w:lang w:eastAsia="es-ES"/>
        </w:rPr>
      </w:pPr>
      <w:r w:rsidRPr="00C05EA3">
        <w:rPr>
          <w:rFonts w:ascii="Palatino Linotype" w:eastAsia="Calibri" w:hAnsi="Palatino Linotype" w:cs="Arial"/>
          <w:color w:val="000000" w:themeColor="text1"/>
          <w:sz w:val="24"/>
          <w:szCs w:val="24"/>
          <w:lang w:eastAsia="es-ES"/>
        </w:rPr>
        <w:t xml:space="preserve">El Comisionado Ponente decretó el cierre de instrucción mediante acuerdo de fecha </w:t>
      </w:r>
      <w:r w:rsidR="00393516" w:rsidRPr="00C05EA3">
        <w:rPr>
          <w:rFonts w:ascii="Palatino Linotype" w:eastAsia="Calibri" w:hAnsi="Palatino Linotype" w:cs="Arial"/>
          <w:b/>
          <w:color w:val="000000" w:themeColor="text1"/>
          <w:sz w:val="24"/>
          <w:szCs w:val="24"/>
          <w:lang w:eastAsia="es-ES"/>
        </w:rPr>
        <w:t>seis (6) de julio</w:t>
      </w:r>
      <w:r w:rsidRPr="00C05EA3">
        <w:rPr>
          <w:rFonts w:ascii="Palatino Linotype" w:eastAsia="Calibri" w:hAnsi="Palatino Linotype" w:cs="Arial"/>
          <w:color w:val="000000" w:themeColor="text1"/>
          <w:sz w:val="24"/>
          <w:szCs w:val="24"/>
          <w:lang w:eastAsia="es-ES"/>
        </w:rPr>
        <w:t xml:space="preserve"> de dos mil dieciocho, </w:t>
      </w:r>
      <w:r w:rsidRPr="00C05EA3">
        <w:rPr>
          <w:rFonts w:ascii="Palatino Linotype" w:hAnsi="Palatino Linotype"/>
          <w:sz w:val="24"/>
          <w:szCs w:val="24"/>
        </w:rPr>
        <w:t>por lo que, ordenó tu</w:t>
      </w:r>
      <w:r w:rsidR="00393516" w:rsidRPr="00C05EA3">
        <w:rPr>
          <w:rFonts w:ascii="Palatino Linotype" w:hAnsi="Palatino Linotype"/>
          <w:sz w:val="24"/>
          <w:szCs w:val="24"/>
        </w:rPr>
        <w:t>rnar el expediente a resolución</w:t>
      </w:r>
      <w:r w:rsidR="00801F6E" w:rsidRPr="00C05EA3">
        <w:rPr>
          <w:rFonts w:ascii="Palatino Linotype" w:eastAsia="Calibri" w:hAnsi="Palatino Linotype" w:cs="Arial"/>
          <w:color w:val="000000" w:themeColor="text1"/>
          <w:sz w:val="24"/>
          <w:szCs w:val="24"/>
          <w:lang w:eastAsia="es-ES"/>
        </w:rPr>
        <w:t>.</w:t>
      </w:r>
    </w:p>
    <w:p w:rsidR="00801F6E" w:rsidRPr="00C05EA3" w:rsidRDefault="00801F6E" w:rsidP="00801F6E">
      <w:pPr>
        <w:rPr>
          <w:rFonts w:ascii="Palatino Linotype" w:eastAsia="Cambria" w:hAnsi="Palatino Linotype" w:cs="Times New Roman"/>
          <w:color w:val="000000"/>
          <w:sz w:val="24"/>
          <w:szCs w:val="24"/>
        </w:rPr>
      </w:pPr>
    </w:p>
    <w:p w:rsidR="00801F6E" w:rsidRPr="00C05EA3" w:rsidRDefault="00801F6E" w:rsidP="00801F6E">
      <w:pPr>
        <w:numPr>
          <w:ilvl w:val="0"/>
          <w:numId w:val="2"/>
        </w:numPr>
        <w:spacing w:before="240" w:after="240" w:line="360" w:lineRule="auto"/>
        <w:ind w:left="426" w:hanging="426"/>
        <w:contextualSpacing/>
        <w:jc w:val="both"/>
        <w:rPr>
          <w:rFonts w:ascii="Palatino Linotype" w:eastAsia="Calibri" w:hAnsi="Palatino Linotype" w:cs="Arial"/>
          <w:color w:val="000000" w:themeColor="text1"/>
          <w:sz w:val="24"/>
          <w:szCs w:val="24"/>
          <w:lang w:eastAsia="es-ES"/>
        </w:rPr>
      </w:pPr>
      <w:r w:rsidRPr="00C05EA3">
        <w:rPr>
          <w:rFonts w:ascii="Palatino Linotype" w:eastAsia="Cambria" w:hAnsi="Palatino Linotype" w:cs="Times New Roman"/>
          <w:color w:val="000000"/>
          <w:sz w:val="24"/>
          <w:szCs w:val="24"/>
        </w:rPr>
        <w:t xml:space="preserve">El día veintiuno (21) de agosto de dos mil dieciocho y con fundamento en el artículo 181 tercer párrafo de la </w:t>
      </w:r>
      <w:r w:rsidRPr="00C05EA3">
        <w:rPr>
          <w:rFonts w:ascii="Palatino Linotype" w:eastAsia="Cambria" w:hAnsi="Palatino Linotype" w:cs="Times New Roman"/>
          <w:b/>
          <w:color w:val="000000"/>
          <w:sz w:val="24"/>
          <w:szCs w:val="24"/>
        </w:rPr>
        <w:t xml:space="preserve">Ley de Transparencia y Acceso a la Información Pública del Estado de México y Municipios, </w:t>
      </w:r>
      <w:r w:rsidRPr="00C05EA3">
        <w:rPr>
          <w:rFonts w:ascii="Palatino Linotype" w:eastAsia="Cambria" w:hAnsi="Palatino Linotype" w:cs="Times New Roman"/>
          <w:color w:val="000000"/>
          <w:sz w:val="24"/>
          <w:szCs w:val="24"/>
        </w:rPr>
        <w:t>se notificó que el plazo de 30 días para resolver los recursos de revisión, serían ampliados por un periodo de 15 días hábiles adicionales, debido a la naturaleza, complejidad del asunto y para un mejor estudio;</w:t>
      </w:r>
    </w:p>
    <w:p w:rsidR="00E83D15" w:rsidRPr="00C05EA3" w:rsidRDefault="00E83D15" w:rsidP="00E83D15">
      <w:pPr>
        <w:autoSpaceDE w:val="0"/>
        <w:autoSpaceDN w:val="0"/>
        <w:adjustRightInd w:val="0"/>
        <w:spacing w:before="240" w:after="240" w:line="360" w:lineRule="auto"/>
        <w:ind w:left="426"/>
        <w:contextualSpacing/>
        <w:jc w:val="both"/>
        <w:rPr>
          <w:rFonts w:ascii="Palatino Linotype" w:eastAsia="Times New Roman" w:hAnsi="Palatino Linotype" w:cs="Arial"/>
          <w:i/>
          <w:sz w:val="24"/>
          <w:szCs w:val="24"/>
          <w:lang w:val="es-MX"/>
        </w:rPr>
      </w:pPr>
    </w:p>
    <w:p w:rsidR="00E83D15" w:rsidRPr="00C05EA3" w:rsidRDefault="00E83D15" w:rsidP="00E83D15">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523402422"/>
      <w:r w:rsidRPr="00C05EA3">
        <w:rPr>
          <w:rFonts w:ascii="Palatino Linotype" w:eastAsia="MS Mincho" w:hAnsi="Palatino Linotype" w:cs="Times New Roman"/>
          <w:b/>
          <w:sz w:val="24"/>
          <w:szCs w:val="24"/>
          <w:lang w:val="es-ES_tradnl" w:eastAsia="es-ES"/>
        </w:rPr>
        <w:t>CONSIDERANDO</w:t>
      </w:r>
      <w:bookmarkEnd w:id="1"/>
    </w:p>
    <w:p w:rsidR="00E83D15" w:rsidRPr="00C05EA3" w:rsidRDefault="00E83D15" w:rsidP="00E83D15">
      <w:pPr>
        <w:spacing w:after="0" w:line="360" w:lineRule="auto"/>
        <w:rPr>
          <w:rFonts w:ascii="Palatino Linotype" w:eastAsia="MS Mincho" w:hAnsi="Palatino Linotype" w:cs="Times New Roman"/>
          <w:sz w:val="24"/>
          <w:szCs w:val="24"/>
          <w:lang w:val="es-MX"/>
        </w:rPr>
      </w:pPr>
    </w:p>
    <w:p w:rsidR="00E83D15" w:rsidRPr="00C05EA3" w:rsidRDefault="00E83D15" w:rsidP="00E83D15">
      <w:pPr>
        <w:keepNext/>
        <w:keepLines/>
        <w:spacing w:before="40" w:after="0" w:line="360" w:lineRule="auto"/>
        <w:outlineLvl w:val="1"/>
        <w:rPr>
          <w:rFonts w:ascii="Palatino Linotype" w:eastAsia="MS Gothic" w:hAnsi="Palatino Linotype" w:cs="Times New Roman"/>
          <w:b/>
          <w:sz w:val="24"/>
          <w:szCs w:val="26"/>
          <w:lang w:val="es-MX"/>
        </w:rPr>
      </w:pPr>
      <w:bookmarkStart w:id="2" w:name="_Toc523402423"/>
      <w:r w:rsidRPr="00C05EA3">
        <w:rPr>
          <w:rFonts w:ascii="Palatino Linotype" w:eastAsia="MS Gothic" w:hAnsi="Palatino Linotype" w:cs="Times New Roman"/>
          <w:b/>
          <w:sz w:val="24"/>
          <w:szCs w:val="26"/>
          <w:lang w:val="es-MX"/>
        </w:rPr>
        <w:t>PRIMERO. De la competencia.</w:t>
      </w:r>
      <w:bookmarkEnd w:id="2"/>
    </w:p>
    <w:p w:rsidR="00E83D15" w:rsidRPr="00C05EA3" w:rsidRDefault="00E83D15" w:rsidP="00E83D15">
      <w:pPr>
        <w:keepNext/>
        <w:keepLines/>
        <w:spacing w:before="40" w:after="0" w:line="360" w:lineRule="auto"/>
        <w:outlineLvl w:val="1"/>
        <w:rPr>
          <w:rFonts w:ascii="Palatino Linotype" w:eastAsia="MS Gothic" w:hAnsi="Palatino Linotype" w:cs="Times New Roman"/>
          <w:b/>
          <w:sz w:val="24"/>
          <w:szCs w:val="26"/>
          <w:lang w:val="es-MX"/>
        </w:rPr>
      </w:pPr>
    </w:p>
    <w:p w:rsidR="00E83D15" w:rsidRPr="00C05EA3" w:rsidRDefault="00E83D15" w:rsidP="00E83D15">
      <w:pPr>
        <w:numPr>
          <w:ilvl w:val="0"/>
          <w:numId w:val="2"/>
        </w:numPr>
        <w:spacing w:before="240" w:after="240" w:line="360" w:lineRule="auto"/>
        <w:ind w:left="426" w:hanging="426"/>
        <w:contextualSpacing/>
        <w:jc w:val="both"/>
        <w:rPr>
          <w:rFonts w:ascii="Palatino Linotype" w:eastAsia="MS Mincho" w:hAnsi="Palatino Linotype" w:cs="Times New Roman"/>
          <w:sz w:val="24"/>
          <w:szCs w:val="24"/>
          <w:lang w:val="es-ES_tradnl" w:eastAsia="es-ES"/>
        </w:rPr>
      </w:pPr>
      <w:r w:rsidRPr="00C05EA3">
        <w:rPr>
          <w:rFonts w:ascii="Palatino Linotype" w:eastAsia="Calibri" w:hAnsi="Palatino Linotype" w:cs="Times New Roman"/>
          <w:sz w:val="24"/>
          <w:szCs w:val="24"/>
          <w:lang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05EA3">
        <w:rPr>
          <w:rFonts w:ascii="Palatino Linotype" w:eastAsia="Calibri" w:hAnsi="Palatino Linotype" w:cs="Times New Roman"/>
          <w:b/>
          <w:sz w:val="24"/>
          <w:szCs w:val="24"/>
          <w:lang w:eastAsia="es-ES"/>
        </w:rPr>
        <w:t>Constitución Política de los Estados Unidos Mexicanos</w:t>
      </w:r>
      <w:r w:rsidRPr="00C05EA3">
        <w:rPr>
          <w:rFonts w:ascii="Palatino Linotype" w:eastAsia="Calibri" w:hAnsi="Palatino Linotype" w:cs="Times New Roman"/>
          <w:sz w:val="24"/>
          <w:szCs w:val="24"/>
          <w:lang w:eastAsia="es-ES"/>
        </w:rPr>
        <w:t xml:space="preserve">; </w:t>
      </w:r>
      <w:r w:rsidRPr="00C05EA3">
        <w:rPr>
          <w:rFonts w:ascii="Palatino Linotype" w:hAnsi="Palatino Linotype" w:cs="Arial"/>
          <w:bCs/>
          <w:color w:val="222222"/>
          <w:sz w:val="24"/>
          <w:szCs w:val="24"/>
        </w:rPr>
        <w:t xml:space="preserve">5, párrafos vigésimo, vigésimo primero y vigésimo </w:t>
      </w:r>
      <w:r w:rsidRPr="00C05EA3">
        <w:rPr>
          <w:rFonts w:ascii="Palatino Linotype" w:hAnsi="Palatino Linotype" w:cs="Arial"/>
          <w:bCs/>
          <w:color w:val="222222"/>
          <w:sz w:val="24"/>
          <w:szCs w:val="24"/>
        </w:rPr>
        <w:lastRenderedPageBreak/>
        <w:t>segundo fracciones IV y V </w:t>
      </w:r>
      <w:r w:rsidRPr="00C05EA3">
        <w:rPr>
          <w:rFonts w:ascii="Palatino Linotype" w:eastAsia="Calibri" w:hAnsi="Palatino Linotype" w:cs="Times New Roman"/>
          <w:sz w:val="24"/>
          <w:szCs w:val="24"/>
          <w:lang w:eastAsia="es-ES"/>
        </w:rPr>
        <w:t xml:space="preserve"> de la </w:t>
      </w:r>
      <w:r w:rsidRPr="00C05EA3">
        <w:rPr>
          <w:rFonts w:ascii="Palatino Linotype" w:eastAsia="Calibri" w:hAnsi="Palatino Linotype" w:cs="Times New Roman"/>
          <w:b/>
          <w:sz w:val="24"/>
          <w:szCs w:val="24"/>
          <w:lang w:eastAsia="es-ES"/>
        </w:rPr>
        <w:t>Constitución Política del Estado Libre y Soberano de México</w:t>
      </w:r>
      <w:r w:rsidRPr="00C05EA3">
        <w:rPr>
          <w:rFonts w:ascii="Palatino Linotype" w:eastAsia="Calibri" w:hAnsi="Palatino Linotype" w:cs="Times New Roman"/>
          <w:sz w:val="24"/>
          <w:szCs w:val="24"/>
          <w:lang w:eastAsia="es-ES"/>
        </w:rPr>
        <w:t xml:space="preserve">; artículos 1, 2 fracción II, 13, 29, 36 fracciones I y II, 176, 178, 179, 181 párrafo tercero y 185 </w:t>
      </w:r>
      <w:r w:rsidRPr="00C05EA3">
        <w:rPr>
          <w:rFonts w:ascii="Palatino Linotype" w:eastAsia="Calibri" w:hAnsi="Palatino Linotype" w:cs="Arial"/>
          <w:sz w:val="24"/>
          <w:szCs w:val="24"/>
          <w:lang w:eastAsia="es-ES"/>
        </w:rPr>
        <w:t xml:space="preserve">de la </w:t>
      </w:r>
      <w:r w:rsidRPr="00C05EA3">
        <w:rPr>
          <w:rFonts w:ascii="Palatino Linotype" w:eastAsia="Calibri" w:hAnsi="Palatino Linotype" w:cs="Arial"/>
          <w:b/>
          <w:sz w:val="24"/>
          <w:szCs w:val="24"/>
          <w:lang w:eastAsia="es-ES"/>
        </w:rPr>
        <w:t>Ley de Transparencia y Acceso a la Información Pública del Estado de México y Municipios</w:t>
      </w:r>
      <w:r w:rsidRPr="00C05EA3">
        <w:rPr>
          <w:rFonts w:ascii="Palatino Linotype" w:eastAsia="Calibri" w:hAnsi="Palatino Linotype" w:cs="Arial"/>
          <w:sz w:val="24"/>
          <w:szCs w:val="24"/>
          <w:lang w:eastAsia="es-ES"/>
        </w:rPr>
        <w:t xml:space="preserve">; </w:t>
      </w:r>
      <w:r w:rsidRPr="00C05EA3">
        <w:rPr>
          <w:rFonts w:ascii="Palatino Linotype" w:eastAsia="Calibri" w:hAnsi="Palatino Linotype" w:cs="Arial"/>
          <w:b/>
          <w:sz w:val="24"/>
          <w:szCs w:val="24"/>
          <w:lang w:eastAsia="es-ES"/>
        </w:rPr>
        <w:t>7, 9 fracciones I y XXIV, y 11</w:t>
      </w:r>
      <w:r w:rsidRPr="00C05EA3">
        <w:rPr>
          <w:rFonts w:ascii="Palatino Linotype" w:eastAsia="Calibri" w:hAnsi="Palatino Linotype" w:cs="Arial"/>
          <w:sz w:val="24"/>
          <w:szCs w:val="24"/>
          <w:lang w:eastAsia="es-ES"/>
        </w:rPr>
        <w:t xml:space="preserve"> del </w:t>
      </w:r>
      <w:r w:rsidRPr="00C05EA3">
        <w:rPr>
          <w:rFonts w:ascii="Palatino Linotype" w:eastAsia="Calibri" w:hAnsi="Palatino Linotype" w:cs="Arial"/>
          <w:b/>
          <w:sz w:val="24"/>
          <w:szCs w:val="24"/>
          <w:lang w:eastAsia="es-ES"/>
        </w:rPr>
        <w:t>Reglamento Interior del Instituto de Transparencia, Acceso a la Información Pública y Protección de Datos Personales del Estado de México y Municipios</w:t>
      </w:r>
      <w:r w:rsidRPr="00C05EA3">
        <w:rPr>
          <w:rFonts w:ascii="Palatino Linotype" w:eastAsia="MS Mincho" w:hAnsi="Palatino Linotype" w:cs="Times New Roman"/>
          <w:sz w:val="24"/>
          <w:szCs w:val="24"/>
          <w:lang w:val="es-ES_tradnl" w:eastAsia="es-ES"/>
        </w:rPr>
        <w:t>.</w:t>
      </w:r>
    </w:p>
    <w:p w:rsidR="00E83D15" w:rsidRPr="00C05EA3" w:rsidRDefault="00E83D15" w:rsidP="00E83D15">
      <w:pPr>
        <w:spacing w:before="240" w:after="240" w:line="360" w:lineRule="auto"/>
        <w:ind w:left="426"/>
        <w:contextualSpacing/>
        <w:jc w:val="both"/>
        <w:rPr>
          <w:rFonts w:ascii="Palatino Linotype" w:eastAsia="MS Mincho" w:hAnsi="Palatino Linotype" w:cs="Times New Roman"/>
          <w:sz w:val="24"/>
          <w:szCs w:val="24"/>
          <w:lang w:val="es-ES_tradnl" w:eastAsia="es-ES"/>
        </w:rPr>
      </w:pPr>
    </w:p>
    <w:p w:rsidR="00E83D15" w:rsidRPr="00C05EA3" w:rsidRDefault="00E83D15" w:rsidP="00E83D15">
      <w:pPr>
        <w:keepNext/>
        <w:keepLines/>
        <w:spacing w:before="40" w:after="0" w:line="360" w:lineRule="auto"/>
        <w:outlineLvl w:val="1"/>
        <w:rPr>
          <w:rFonts w:ascii="Palatino Linotype" w:eastAsia="MS Gothic" w:hAnsi="Palatino Linotype" w:cs="Times New Roman"/>
          <w:b/>
          <w:sz w:val="24"/>
          <w:szCs w:val="26"/>
          <w:lang w:val="es-MX"/>
        </w:rPr>
      </w:pPr>
      <w:bookmarkStart w:id="3" w:name="_Toc523402424"/>
      <w:r w:rsidRPr="00C05EA3">
        <w:rPr>
          <w:rFonts w:ascii="Palatino Linotype" w:eastAsia="MS Gothic" w:hAnsi="Palatino Linotype" w:cs="Times New Roman"/>
          <w:b/>
          <w:sz w:val="24"/>
          <w:szCs w:val="26"/>
          <w:lang w:val="es-MX"/>
        </w:rPr>
        <w:t>SEGUNDO. De la oportunidad y procedencia.</w:t>
      </w:r>
      <w:bookmarkEnd w:id="3"/>
    </w:p>
    <w:p w:rsidR="00E83D15" w:rsidRPr="00C05EA3" w:rsidRDefault="00E83D15" w:rsidP="00E83D15">
      <w:pPr>
        <w:numPr>
          <w:ilvl w:val="0"/>
          <w:numId w:val="2"/>
        </w:numPr>
        <w:spacing w:before="240" w:after="240" w:line="360" w:lineRule="auto"/>
        <w:ind w:left="426" w:right="49" w:hanging="426"/>
        <w:contextualSpacing/>
        <w:jc w:val="both"/>
        <w:rPr>
          <w:rFonts w:ascii="Palatino Linotype" w:hAnsi="Palatino Linotype"/>
          <w:b/>
          <w:sz w:val="24"/>
          <w:szCs w:val="24"/>
        </w:rPr>
      </w:pPr>
      <w:r w:rsidRPr="00C05EA3">
        <w:rPr>
          <w:rFonts w:ascii="Palatino Linotype" w:eastAsia="Calibri" w:hAnsi="Palatino Linotype" w:cs="Arial"/>
          <w:sz w:val="24"/>
          <w:szCs w:val="24"/>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E83D15" w:rsidRPr="00C05EA3" w:rsidRDefault="00E83D15" w:rsidP="00E83D15">
      <w:pPr>
        <w:spacing w:before="240" w:after="240" w:line="360" w:lineRule="auto"/>
        <w:ind w:right="49"/>
        <w:contextualSpacing/>
        <w:jc w:val="both"/>
        <w:rPr>
          <w:rFonts w:ascii="Palatino Linotype" w:hAnsi="Palatino Linotype"/>
          <w:b/>
        </w:rPr>
      </w:pPr>
    </w:p>
    <w:p w:rsidR="00E83D15" w:rsidRPr="00C05EA3" w:rsidRDefault="00E83D15" w:rsidP="00E83D15">
      <w:pPr>
        <w:spacing w:before="240" w:after="240" w:line="360" w:lineRule="auto"/>
        <w:ind w:left="567" w:right="567"/>
        <w:contextualSpacing/>
        <w:jc w:val="both"/>
        <w:rPr>
          <w:rFonts w:ascii="Palatino Linotype" w:hAnsi="Palatino Linotype"/>
          <w:i/>
        </w:rPr>
      </w:pPr>
      <w:r w:rsidRPr="00C05EA3">
        <w:rPr>
          <w:rFonts w:ascii="Palatino Linotype" w:hAnsi="Palatino Linotype"/>
          <w:b/>
          <w:i/>
        </w:rPr>
        <w:t>Artículo 179.</w:t>
      </w:r>
      <w:r w:rsidRPr="00C05EA3">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rsidR="00E83D15" w:rsidRPr="00C05EA3" w:rsidRDefault="00E83D15" w:rsidP="00E83D15">
      <w:pPr>
        <w:spacing w:before="240" w:after="240" w:line="360" w:lineRule="auto"/>
        <w:ind w:left="567" w:right="567"/>
        <w:contextualSpacing/>
        <w:jc w:val="both"/>
        <w:rPr>
          <w:rFonts w:ascii="Palatino Linotype" w:hAnsi="Palatino Linotype"/>
          <w:i/>
        </w:rPr>
      </w:pPr>
      <w:r w:rsidRPr="00C05EA3">
        <w:rPr>
          <w:rFonts w:ascii="Palatino Linotype" w:hAnsi="Palatino Linotype"/>
          <w:i/>
        </w:rPr>
        <w:t>(…)</w:t>
      </w:r>
    </w:p>
    <w:p w:rsidR="00E83D15" w:rsidRPr="00C05EA3" w:rsidRDefault="00E83D15" w:rsidP="00E83D15">
      <w:pPr>
        <w:spacing w:before="240" w:after="240" w:line="360" w:lineRule="auto"/>
        <w:ind w:left="567" w:right="567"/>
        <w:contextualSpacing/>
        <w:jc w:val="both"/>
        <w:rPr>
          <w:rFonts w:ascii="Palatino Linotype" w:hAnsi="Palatino Linotype"/>
          <w:b/>
          <w:i/>
        </w:rPr>
      </w:pPr>
      <w:r w:rsidRPr="00C05EA3">
        <w:rPr>
          <w:rFonts w:ascii="Palatino Linotype" w:hAnsi="Palatino Linotype"/>
          <w:b/>
          <w:i/>
        </w:rPr>
        <w:t>VII. La falta de respuesta a una solicitud de acceso a la información;</w:t>
      </w:r>
    </w:p>
    <w:p w:rsidR="00E83D15" w:rsidRPr="00C05EA3" w:rsidRDefault="00E83D15" w:rsidP="00E83D15">
      <w:pPr>
        <w:spacing w:line="360" w:lineRule="auto"/>
        <w:ind w:left="567"/>
        <w:rPr>
          <w:rFonts w:ascii="Palatino Linotype" w:hAnsi="Palatino Linotype"/>
          <w:i/>
          <w:lang w:val="es-MX"/>
        </w:rPr>
      </w:pPr>
      <w:r w:rsidRPr="00C05EA3">
        <w:rPr>
          <w:rFonts w:ascii="Palatino Linotype" w:hAnsi="Palatino Linotype"/>
          <w:i/>
          <w:lang w:val="es-MX"/>
        </w:rPr>
        <w:t>(…)</w:t>
      </w:r>
    </w:p>
    <w:p w:rsidR="00E83D15" w:rsidRPr="00C05EA3" w:rsidRDefault="00E83D15" w:rsidP="00E83D15">
      <w:pPr>
        <w:numPr>
          <w:ilvl w:val="0"/>
          <w:numId w:val="2"/>
        </w:numPr>
        <w:spacing w:before="240" w:after="240" w:line="360" w:lineRule="auto"/>
        <w:ind w:left="426" w:right="49" w:hanging="426"/>
        <w:contextualSpacing/>
        <w:jc w:val="both"/>
        <w:rPr>
          <w:rFonts w:ascii="Palatino Linotype" w:hAnsi="Palatino Linotype"/>
          <w:sz w:val="24"/>
          <w:szCs w:val="24"/>
        </w:rPr>
      </w:pPr>
      <w:r w:rsidRPr="00C05EA3">
        <w:rPr>
          <w:rFonts w:ascii="Palatino Linotype" w:hAnsi="Palatino Linotype"/>
          <w:sz w:val="24"/>
          <w:szCs w:val="24"/>
        </w:rPr>
        <w:t xml:space="preserve">Así mismo la ley en materia señala que el plazo legal para que la Unidad de transparencia otorgue respuesta a una solicitud de información no podrá exceder de quince días hábiles, y cuando el </w:t>
      </w:r>
      <w:r w:rsidRPr="00C05EA3">
        <w:rPr>
          <w:rFonts w:ascii="Palatino Linotype" w:hAnsi="Palatino Linotype"/>
          <w:b/>
          <w:sz w:val="24"/>
          <w:szCs w:val="24"/>
        </w:rPr>
        <w:t>SUJETO OBLIGADO</w:t>
      </w:r>
      <w:r w:rsidRPr="00C05EA3">
        <w:rPr>
          <w:rFonts w:ascii="Palatino Linotype" w:hAnsi="Palatino Linotype"/>
          <w:sz w:val="24"/>
          <w:szCs w:val="24"/>
        </w:rPr>
        <w:t xml:space="preserve"> no entregue respuesta dentro del plazo establecido para hacerlo, se entenderá negada la </w:t>
      </w:r>
      <w:r w:rsidRPr="00C05EA3">
        <w:rPr>
          <w:rFonts w:ascii="Palatino Linotype" w:hAnsi="Palatino Linotype"/>
          <w:sz w:val="24"/>
          <w:szCs w:val="24"/>
        </w:rPr>
        <w:lastRenderedPageBreak/>
        <w:t>información, por lo cual el solicitante podrá interponer el recurso de revisión tal como se destaca a continuación:</w:t>
      </w:r>
    </w:p>
    <w:p w:rsidR="00E83D15" w:rsidRPr="00C05EA3" w:rsidRDefault="00E83D15" w:rsidP="00E83D15">
      <w:pPr>
        <w:spacing w:before="240" w:after="240" w:line="360" w:lineRule="auto"/>
        <w:ind w:right="49"/>
        <w:contextualSpacing/>
        <w:jc w:val="both"/>
        <w:rPr>
          <w:rFonts w:ascii="Palatino Linotype" w:hAnsi="Palatino Linotype"/>
          <w:sz w:val="24"/>
          <w:szCs w:val="24"/>
        </w:rPr>
      </w:pPr>
    </w:p>
    <w:p w:rsidR="00E83D15" w:rsidRPr="00C05EA3" w:rsidRDefault="00E83D15" w:rsidP="00E83D15">
      <w:pPr>
        <w:spacing w:before="240" w:after="240" w:line="360" w:lineRule="auto"/>
        <w:ind w:left="567" w:right="567"/>
        <w:contextualSpacing/>
        <w:jc w:val="both"/>
        <w:rPr>
          <w:rFonts w:ascii="Palatino Linotype" w:hAnsi="Palatino Linotype"/>
          <w:i/>
          <w:sz w:val="24"/>
          <w:szCs w:val="24"/>
        </w:rPr>
      </w:pPr>
      <w:r w:rsidRPr="00C05EA3">
        <w:rPr>
          <w:rFonts w:ascii="Palatino Linotype" w:hAnsi="Palatino Linotype"/>
          <w:b/>
          <w:i/>
          <w:sz w:val="24"/>
          <w:szCs w:val="24"/>
        </w:rPr>
        <w:t>Artículo 163.</w:t>
      </w:r>
      <w:r w:rsidRPr="00C05EA3">
        <w:rPr>
          <w:rFonts w:ascii="Palatino Linotype" w:hAnsi="Palatino Linotype"/>
          <w:i/>
          <w:sz w:val="24"/>
          <w:szCs w:val="24"/>
        </w:rPr>
        <w:t xml:space="preserve"> La Unidad de Transparencia deberá notificar la respuesta a la solicitud al interesado en el menor tiempo posible, que </w:t>
      </w:r>
      <w:r w:rsidRPr="00C05EA3">
        <w:rPr>
          <w:rFonts w:ascii="Palatino Linotype" w:hAnsi="Palatino Linotype"/>
          <w:b/>
          <w:i/>
          <w:sz w:val="24"/>
          <w:szCs w:val="24"/>
          <w:u w:val="single"/>
        </w:rPr>
        <w:t>no podrá exceder de quince días hábiles</w:t>
      </w:r>
      <w:r w:rsidRPr="00C05EA3">
        <w:rPr>
          <w:rFonts w:ascii="Palatino Linotype" w:hAnsi="Palatino Linotype"/>
          <w:i/>
          <w:sz w:val="24"/>
          <w:szCs w:val="24"/>
        </w:rPr>
        <w:t xml:space="preserve">, contados a partir del día siguiente a la presentación de aquélla. </w:t>
      </w:r>
    </w:p>
    <w:p w:rsidR="00E83D15" w:rsidRPr="00C05EA3" w:rsidRDefault="00E83D15" w:rsidP="00E83D15">
      <w:pPr>
        <w:spacing w:before="240" w:after="240" w:line="360" w:lineRule="auto"/>
        <w:ind w:left="567" w:right="567"/>
        <w:contextualSpacing/>
        <w:jc w:val="both"/>
        <w:rPr>
          <w:rFonts w:ascii="Palatino Linotype" w:hAnsi="Palatino Linotype"/>
          <w:i/>
          <w:sz w:val="24"/>
          <w:szCs w:val="24"/>
        </w:rPr>
      </w:pPr>
    </w:p>
    <w:p w:rsidR="00E83D15" w:rsidRPr="00C05EA3" w:rsidRDefault="00E83D15" w:rsidP="00E83D15">
      <w:pPr>
        <w:spacing w:before="240" w:after="240" w:line="360" w:lineRule="auto"/>
        <w:ind w:left="567" w:right="567"/>
        <w:contextualSpacing/>
        <w:jc w:val="both"/>
        <w:rPr>
          <w:rFonts w:ascii="Palatino Linotype" w:hAnsi="Palatino Linotype" w:cs="Arial"/>
          <w:i/>
          <w:sz w:val="24"/>
          <w:szCs w:val="24"/>
        </w:rPr>
      </w:pPr>
      <w:r w:rsidRPr="00C05EA3">
        <w:rPr>
          <w:rFonts w:ascii="Palatino Linotype" w:hAnsi="Palatino Linotype"/>
          <w:i/>
          <w:sz w:val="24"/>
          <w:szCs w:val="24"/>
        </w:rPr>
        <w:t xml:space="preserve">Excepcionalmente, el plazo referido en el párrafo anterior podrá ampliarse hasta por siete días hábiles más, </w:t>
      </w:r>
      <w:r w:rsidRPr="00C05EA3">
        <w:rPr>
          <w:rFonts w:ascii="Palatino Linotype" w:hAnsi="Palatino Linotype"/>
          <w:i/>
          <w:sz w:val="24"/>
          <w:szCs w:val="24"/>
          <w:u w:val="single"/>
        </w:rPr>
        <w:t>siempre y cuando existan razones fundadas y motivadas, las cuales deberán ser aprobadas por el Comité de Transparencia,</w:t>
      </w:r>
      <w:r w:rsidRPr="00C05EA3">
        <w:rPr>
          <w:rFonts w:ascii="Palatino Linotype" w:hAnsi="Palatino Linotype"/>
          <w:i/>
          <w:sz w:val="24"/>
          <w:szCs w:val="24"/>
        </w:rPr>
        <w:t xml:space="preserve"> </w:t>
      </w:r>
      <w:r w:rsidRPr="00C05EA3">
        <w:rPr>
          <w:rFonts w:ascii="Palatino Linotype" w:hAnsi="Palatino Linotype"/>
          <w:i/>
          <w:sz w:val="24"/>
          <w:szCs w:val="24"/>
          <w:u w:val="single"/>
        </w:rPr>
        <w:t>mediante la emisión de una resolución que deberá notificarse al solicitante</w:t>
      </w:r>
      <w:r w:rsidRPr="00C05EA3">
        <w:rPr>
          <w:rFonts w:ascii="Palatino Linotype" w:hAnsi="Palatino Linotype"/>
          <w:i/>
          <w:sz w:val="24"/>
          <w:szCs w:val="24"/>
        </w:rPr>
        <w:t>, antes de su vencimiento. No podrán invocarse como causales de ampliación del plazo motivos que supongan negligencia o descuido del sujeto obligado en el desahogo de la solicitud.</w:t>
      </w:r>
    </w:p>
    <w:p w:rsidR="00E83D15" w:rsidRPr="00C05EA3" w:rsidRDefault="00E83D15" w:rsidP="00E83D15">
      <w:pPr>
        <w:spacing w:before="240" w:after="240" w:line="360" w:lineRule="auto"/>
        <w:ind w:left="567" w:right="567"/>
        <w:jc w:val="both"/>
        <w:rPr>
          <w:rFonts w:ascii="Palatino Linotype" w:hAnsi="Palatino Linotype" w:cs="Arial"/>
          <w:i/>
        </w:rPr>
      </w:pPr>
      <w:r w:rsidRPr="00C05EA3">
        <w:rPr>
          <w:rFonts w:ascii="Palatino Linotype" w:hAnsi="Palatino Linotype"/>
          <w:b/>
          <w:i/>
        </w:rPr>
        <w:t>Artículo 166.</w:t>
      </w:r>
      <w:r w:rsidRPr="00C05EA3">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C05EA3">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w:t>
      </w:r>
      <w:r w:rsidRPr="00C05EA3">
        <w:rPr>
          <w:rFonts w:ascii="Palatino Linotype" w:hAnsi="Palatino Linotype"/>
          <w:b/>
          <w:i/>
          <w:u w:val="single"/>
        </w:rPr>
        <w:lastRenderedPageBreak/>
        <w:t xml:space="preserve">recurso de revisión previsto en este ordenamiento. </w:t>
      </w:r>
      <w:r w:rsidRPr="00C05EA3">
        <w:rPr>
          <w:rFonts w:ascii="Palatino Linotype" w:hAnsi="Palatino Linotype"/>
          <w:i/>
        </w:rPr>
        <w:t>Una vez entregada la información, el solicitante acusará recibo por escrito, dándose por terminado el trámite de acceso a la información.</w:t>
      </w:r>
    </w:p>
    <w:p w:rsidR="00E83D15" w:rsidRPr="00C05EA3" w:rsidRDefault="00E83D15" w:rsidP="00E83D15">
      <w:pPr>
        <w:numPr>
          <w:ilvl w:val="0"/>
          <w:numId w:val="2"/>
        </w:numPr>
        <w:spacing w:before="240" w:after="240" w:line="360" w:lineRule="auto"/>
        <w:ind w:left="426" w:hanging="426"/>
        <w:contextualSpacing/>
        <w:jc w:val="both"/>
        <w:rPr>
          <w:rFonts w:ascii="Palatino Linotype" w:hAnsi="Palatino Linotype" w:cs="Arial"/>
        </w:rPr>
      </w:pPr>
      <w:r w:rsidRPr="00C05EA3">
        <w:rPr>
          <w:rFonts w:ascii="Palatino Linotype" w:hAnsi="Palatino Linotype" w:cs="Arial"/>
        </w:rPr>
        <w:t xml:space="preserve">De la interpretación a los preceptos legales insertos se obtiene que el plazo que les asiste a los </w:t>
      </w:r>
      <w:r w:rsidRPr="00C05EA3">
        <w:rPr>
          <w:rFonts w:ascii="Palatino Linotype" w:hAnsi="Palatino Linotype" w:cs="Arial"/>
          <w:b/>
        </w:rPr>
        <w:t>SUJETOS OBLIGADOS</w:t>
      </w:r>
      <w:r w:rsidRPr="00C05EA3">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E83D15" w:rsidRPr="00C05EA3" w:rsidRDefault="00E83D15" w:rsidP="00E83D15">
      <w:pPr>
        <w:spacing w:before="240" w:after="240" w:line="360" w:lineRule="auto"/>
        <w:ind w:left="426"/>
        <w:contextualSpacing/>
        <w:jc w:val="both"/>
        <w:rPr>
          <w:rFonts w:ascii="Palatino Linotype" w:hAnsi="Palatino Linotype" w:cs="Arial"/>
        </w:rPr>
      </w:pPr>
    </w:p>
    <w:p w:rsidR="00E83D15" w:rsidRPr="00C05EA3" w:rsidRDefault="00E83D15" w:rsidP="00E83D15">
      <w:pPr>
        <w:numPr>
          <w:ilvl w:val="0"/>
          <w:numId w:val="2"/>
        </w:numPr>
        <w:spacing w:before="240" w:after="240" w:line="360" w:lineRule="auto"/>
        <w:ind w:left="426" w:hanging="426"/>
        <w:contextualSpacing/>
        <w:jc w:val="both"/>
        <w:rPr>
          <w:rFonts w:ascii="Palatino Linotype" w:hAnsi="Palatino Linotype" w:cs="Arial"/>
          <w:sz w:val="24"/>
          <w:szCs w:val="24"/>
        </w:rPr>
      </w:pPr>
      <w:r w:rsidRPr="00C05EA3">
        <w:rPr>
          <w:rFonts w:ascii="Palatino Linotype" w:hAnsi="Palatino Linotype" w:cs="Arial"/>
          <w:sz w:val="24"/>
          <w:szCs w:val="24"/>
        </w:rPr>
        <w:t xml:space="preserve">Derivado de lo anterior, se constituye la figura jurídica de la </w:t>
      </w:r>
      <w:r w:rsidRPr="00C05EA3">
        <w:rPr>
          <w:rFonts w:ascii="Palatino Linotype" w:hAnsi="Palatino Linotype" w:cs="Arial"/>
          <w:b/>
          <w:sz w:val="24"/>
          <w:szCs w:val="24"/>
        </w:rPr>
        <w:t>NEGATIVA FICTA</w:t>
      </w:r>
      <w:r w:rsidRPr="00C05EA3">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E83D15" w:rsidRPr="00C05EA3" w:rsidRDefault="00E83D15" w:rsidP="00E83D15">
      <w:pPr>
        <w:spacing w:before="240" w:after="240" w:line="360" w:lineRule="auto"/>
        <w:contextualSpacing/>
        <w:jc w:val="both"/>
        <w:rPr>
          <w:rFonts w:ascii="Palatino Linotype" w:hAnsi="Palatino Linotype" w:cs="Arial"/>
          <w:sz w:val="24"/>
          <w:szCs w:val="24"/>
        </w:rPr>
      </w:pPr>
    </w:p>
    <w:p w:rsidR="00E83D15" w:rsidRPr="00C05EA3" w:rsidRDefault="00E83D15" w:rsidP="00E83D15">
      <w:pPr>
        <w:numPr>
          <w:ilvl w:val="0"/>
          <w:numId w:val="2"/>
        </w:numPr>
        <w:spacing w:before="240" w:after="240" w:line="360" w:lineRule="auto"/>
        <w:ind w:left="426" w:hanging="426"/>
        <w:contextualSpacing/>
        <w:jc w:val="both"/>
        <w:rPr>
          <w:rFonts w:ascii="Palatino Linotype" w:hAnsi="Palatino Linotype" w:cs="Arial"/>
        </w:rPr>
      </w:pPr>
      <w:r w:rsidRPr="00C05EA3">
        <w:rPr>
          <w:rFonts w:ascii="Palatino Linotype" w:hAnsi="Palatino Linotype" w:cs="Arial"/>
          <w:sz w:val="24"/>
          <w:szCs w:val="24"/>
        </w:rPr>
        <w:t xml:space="preserve">Por su parte el artículo 178 de la </w:t>
      </w:r>
      <w:r w:rsidRPr="00C05EA3">
        <w:rPr>
          <w:rFonts w:ascii="Palatino Linotype" w:hAnsi="Palatino Linotype" w:cs="Arial"/>
          <w:b/>
          <w:sz w:val="24"/>
          <w:szCs w:val="24"/>
        </w:rPr>
        <w:t>Ley de Transparencia y Acceso a la Información Pública del Estado de México y Municipios</w:t>
      </w:r>
      <w:r w:rsidRPr="00C05EA3">
        <w:rPr>
          <w:rFonts w:ascii="Palatino Linotype" w:hAnsi="Palatino Linotype" w:cs="Arial"/>
          <w:sz w:val="24"/>
          <w:szCs w:val="24"/>
        </w:rPr>
        <w:t>, establece</w:t>
      </w:r>
      <w:r w:rsidRPr="00C05EA3">
        <w:rPr>
          <w:rFonts w:ascii="Palatino Linotype" w:hAnsi="Palatino Linotype" w:cs="Arial"/>
        </w:rPr>
        <w:t>:</w:t>
      </w:r>
    </w:p>
    <w:p w:rsidR="00E83D15" w:rsidRPr="00C05EA3" w:rsidRDefault="00E83D15" w:rsidP="00E83D15">
      <w:pPr>
        <w:spacing w:line="360" w:lineRule="auto"/>
        <w:contextualSpacing/>
        <w:rPr>
          <w:rFonts w:ascii="Palatino Linotype" w:hAnsi="Palatino Linotype" w:cs="Arial"/>
        </w:rPr>
      </w:pPr>
    </w:p>
    <w:p w:rsidR="00E83D15" w:rsidRPr="00C05EA3" w:rsidRDefault="00E83D15" w:rsidP="00E83D15">
      <w:pPr>
        <w:spacing w:line="360" w:lineRule="auto"/>
        <w:ind w:left="567" w:right="567"/>
        <w:contextualSpacing/>
        <w:jc w:val="both"/>
        <w:rPr>
          <w:rFonts w:ascii="Palatino Linotype" w:hAnsi="Palatino Linotype"/>
          <w:i/>
        </w:rPr>
      </w:pPr>
      <w:r w:rsidRPr="00C05EA3">
        <w:rPr>
          <w:rFonts w:ascii="Palatino Linotype" w:hAnsi="Palatino Linotype"/>
          <w:b/>
          <w:i/>
        </w:rPr>
        <w:t>Artículo 178.</w:t>
      </w:r>
      <w:r w:rsidRPr="00C05EA3">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C05EA3">
        <w:rPr>
          <w:rFonts w:ascii="Palatino Linotype" w:hAnsi="Palatino Linotype"/>
          <w:b/>
          <w:i/>
          <w:u w:val="single"/>
        </w:rPr>
        <w:t xml:space="preserve">A falta de respuesta del sujeto obligado, dentro de los plazos establecidos en esta Ley, a una solicitud de acceso a la información pública, el recurso podrá ser interpuesto en cualquier momento, acompañado con el documento que pruebe </w:t>
      </w:r>
      <w:r w:rsidRPr="00C05EA3">
        <w:rPr>
          <w:rFonts w:ascii="Palatino Linotype" w:hAnsi="Palatino Linotype"/>
          <w:b/>
          <w:i/>
          <w:u w:val="single"/>
        </w:rPr>
        <w:lastRenderedPageBreak/>
        <w:t>la fecha en que presentó la solicitud.</w:t>
      </w:r>
      <w:r w:rsidRPr="00C05EA3">
        <w:rPr>
          <w:rFonts w:ascii="Palatino Linotype" w:hAnsi="Palatino Linotype"/>
          <w:i/>
        </w:rPr>
        <w:t xml:space="preserve"> En el caso de que se interponga ante la Unidad de Transparencia, ésta deberá remitir el recurso de revisión al Instituto a más tardar al día siguiente de haberlo recibido.</w:t>
      </w:r>
    </w:p>
    <w:p w:rsidR="00E83D15" w:rsidRPr="00C05EA3" w:rsidRDefault="00E83D15" w:rsidP="00E83D15">
      <w:pPr>
        <w:spacing w:line="360" w:lineRule="auto"/>
        <w:ind w:left="567" w:right="567"/>
        <w:contextualSpacing/>
        <w:jc w:val="both"/>
        <w:rPr>
          <w:rFonts w:ascii="Palatino Linotype" w:hAnsi="Palatino Linotype"/>
          <w:i/>
        </w:rPr>
      </w:pPr>
    </w:p>
    <w:p w:rsidR="00E83D15" w:rsidRPr="00C05EA3" w:rsidRDefault="00E83D15" w:rsidP="00E83D15">
      <w:pPr>
        <w:numPr>
          <w:ilvl w:val="0"/>
          <w:numId w:val="2"/>
        </w:numPr>
        <w:spacing w:before="240" w:after="240" w:line="360" w:lineRule="auto"/>
        <w:ind w:left="426" w:hanging="426"/>
        <w:contextualSpacing/>
        <w:jc w:val="both"/>
        <w:rPr>
          <w:rFonts w:ascii="Palatino Linotype" w:hAnsi="Palatino Linotype" w:cs="Arial"/>
          <w:sz w:val="24"/>
          <w:szCs w:val="24"/>
        </w:rPr>
      </w:pPr>
      <w:r w:rsidRPr="00C05EA3">
        <w:rPr>
          <w:rFonts w:ascii="Palatino Linotype" w:hAnsi="Palatino Linotype" w:cs="Arial"/>
          <w:sz w:val="24"/>
          <w:szCs w:val="24"/>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C05EA3">
        <w:rPr>
          <w:rFonts w:ascii="Palatino Linotype" w:hAnsi="Palatino Linotype" w:cs="Arial"/>
          <w:b/>
          <w:sz w:val="24"/>
          <w:szCs w:val="24"/>
        </w:rPr>
        <w:t>SUJETO OBLIGADO</w:t>
      </w:r>
      <w:r w:rsidRPr="00C05EA3">
        <w:rPr>
          <w:rFonts w:ascii="Palatino Linotype" w:hAnsi="Palatino Linotype" w:cs="Arial"/>
          <w:sz w:val="24"/>
          <w:szCs w:val="24"/>
        </w:rPr>
        <w:t xml:space="preserve">; sin embargo, </w:t>
      </w:r>
      <w:r w:rsidRPr="00C05EA3">
        <w:rPr>
          <w:rFonts w:ascii="Palatino Linotype" w:hAnsi="Palatino Linotype" w:cs="Arial"/>
          <w:sz w:val="24"/>
          <w:szCs w:val="24"/>
          <w:u w:val="single"/>
        </w:rPr>
        <w:t>tratándose de negativa ficta</w:t>
      </w:r>
      <w:r w:rsidRPr="00C05EA3">
        <w:rPr>
          <w:rFonts w:ascii="Palatino Linotype" w:hAnsi="Palatino Linotype" w:cs="Arial"/>
          <w:sz w:val="24"/>
          <w:szCs w:val="24"/>
          <w:u w:val="single"/>
          <w:vertAlign w:val="superscript"/>
        </w:rPr>
        <w:footnoteReference w:id="1"/>
      </w:r>
      <w:r w:rsidRPr="00C05EA3">
        <w:rPr>
          <w:rFonts w:ascii="Palatino Linotype" w:hAnsi="Palatino Linotype" w:cs="Arial"/>
          <w:sz w:val="24"/>
          <w:szCs w:val="24"/>
        </w:rPr>
        <w:t xml:space="preserve"> no existe resolución que se haga del conocimiento del particular a partir de la cual pueda computarse dicho plazo, por tal motivo es pertinente establecer que </w:t>
      </w:r>
      <w:r w:rsidRPr="00C05EA3">
        <w:rPr>
          <w:rFonts w:ascii="Palatino Linotype" w:hAnsi="Palatino Linotype" w:cs="Arial"/>
          <w:sz w:val="24"/>
          <w:szCs w:val="24"/>
          <w:u w:val="single"/>
        </w:rPr>
        <w:t>no existe plazo para la interposición del recurso de revisión</w:t>
      </w:r>
      <w:r w:rsidRPr="00C05EA3">
        <w:rPr>
          <w:rFonts w:ascii="Palatino Linotype" w:hAnsi="Palatino Linotype" w:cs="Arial"/>
          <w:sz w:val="24"/>
          <w:szCs w:val="24"/>
        </w:rPr>
        <w:t>.</w:t>
      </w:r>
    </w:p>
    <w:p w:rsidR="00E83D15" w:rsidRPr="00C05EA3" w:rsidRDefault="00E83D15" w:rsidP="00E83D15">
      <w:pPr>
        <w:spacing w:before="240" w:after="240" w:line="360" w:lineRule="auto"/>
        <w:contextualSpacing/>
        <w:jc w:val="both"/>
        <w:rPr>
          <w:rFonts w:ascii="Palatino Linotype" w:hAnsi="Palatino Linotype" w:cs="Arial"/>
          <w:sz w:val="24"/>
          <w:szCs w:val="24"/>
        </w:rPr>
      </w:pPr>
    </w:p>
    <w:p w:rsidR="00E83D15" w:rsidRPr="00C05EA3" w:rsidRDefault="00E83D15" w:rsidP="00E83D15">
      <w:pPr>
        <w:numPr>
          <w:ilvl w:val="0"/>
          <w:numId w:val="2"/>
        </w:numPr>
        <w:spacing w:before="240" w:after="240" w:line="360" w:lineRule="auto"/>
        <w:ind w:left="426" w:hanging="426"/>
        <w:contextualSpacing/>
        <w:jc w:val="both"/>
        <w:rPr>
          <w:rFonts w:ascii="Palatino Linotype" w:hAnsi="Palatino Linotype" w:cs="Arial"/>
          <w:sz w:val="24"/>
          <w:szCs w:val="24"/>
        </w:rPr>
      </w:pPr>
      <w:r w:rsidRPr="00C05EA3">
        <w:rPr>
          <w:rFonts w:ascii="Palatino Linotype" w:hAnsi="Palatino Linotype" w:cs="Arial"/>
          <w:sz w:val="24"/>
          <w:szCs w:val="24"/>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E83D15" w:rsidRPr="00C05EA3" w:rsidRDefault="00E83D15" w:rsidP="00E83D15">
      <w:pPr>
        <w:spacing w:before="240" w:after="240" w:line="360" w:lineRule="auto"/>
        <w:contextualSpacing/>
        <w:jc w:val="both"/>
        <w:rPr>
          <w:rFonts w:ascii="Palatino Linotype" w:hAnsi="Palatino Linotype" w:cs="Arial"/>
        </w:rPr>
      </w:pPr>
    </w:p>
    <w:p w:rsidR="00E83D15" w:rsidRPr="00C05EA3" w:rsidRDefault="00E83D15" w:rsidP="00E83D15">
      <w:pPr>
        <w:spacing w:before="240" w:after="240" w:line="360" w:lineRule="auto"/>
        <w:ind w:left="567" w:right="616"/>
        <w:contextualSpacing/>
        <w:jc w:val="center"/>
        <w:rPr>
          <w:rFonts w:ascii="Palatino Linotype" w:hAnsi="Palatino Linotype" w:cs="Arial"/>
          <w:b/>
        </w:rPr>
      </w:pPr>
      <w:r w:rsidRPr="00C05EA3">
        <w:rPr>
          <w:rFonts w:ascii="Palatino Linotype" w:hAnsi="Palatino Linotype" w:cs="Arial"/>
          <w:b/>
        </w:rPr>
        <w:t>Criterio 0001-15</w:t>
      </w:r>
    </w:p>
    <w:p w:rsidR="00E83D15" w:rsidRPr="00C05EA3" w:rsidRDefault="00E83D15" w:rsidP="00E83D15">
      <w:pPr>
        <w:spacing w:before="240" w:after="240" w:line="360" w:lineRule="auto"/>
        <w:ind w:left="567" w:right="616"/>
        <w:contextualSpacing/>
        <w:jc w:val="both"/>
        <w:rPr>
          <w:rFonts w:ascii="Palatino Linotype" w:hAnsi="Palatino Linotype" w:cs="Arial"/>
        </w:rPr>
      </w:pPr>
      <w:r w:rsidRPr="00C05EA3">
        <w:rPr>
          <w:rFonts w:ascii="Palatino Linotype" w:hAnsi="Palatino Linotype" w:cs="Arial"/>
          <w:b/>
          <w:i/>
        </w:rPr>
        <w:lastRenderedPageBreak/>
        <w:t>NEGATIVA FICTA. PLAZO PARA INTERPONER EL RECURSO DE REVISIÓN TRATÁNDOSE DE</w:t>
      </w:r>
      <w:r w:rsidRPr="00C05EA3">
        <w:rPr>
          <w:rFonts w:ascii="Palatino Linotype"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05EA3">
        <w:rPr>
          <w:rFonts w:ascii="Palatino Linotype" w:hAnsi="Palatino Linotype" w:cs="Arial"/>
        </w:rPr>
        <w:t>.</w:t>
      </w:r>
    </w:p>
    <w:p w:rsidR="00E83D15" w:rsidRPr="00C05EA3" w:rsidRDefault="00E83D15" w:rsidP="00E83D15">
      <w:pPr>
        <w:spacing w:before="240" w:after="240" w:line="360" w:lineRule="auto"/>
        <w:contextualSpacing/>
        <w:jc w:val="both"/>
        <w:rPr>
          <w:rFonts w:ascii="Palatino Linotype" w:hAnsi="Palatino Linotype"/>
        </w:rPr>
      </w:pPr>
    </w:p>
    <w:p w:rsidR="00E83D15" w:rsidRPr="00C05EA3" w:rsidRDefault="00E83D15" w:rsidP="00E83D15">
      <w:pPr>
        <w:numPr>
          <w:ilvl w:val="0"/>
          <w:numId w:val="2"/>
        </w:numPr>
        <w:spacing w:before="240" w:after="240" w:line="360" w:lineRule="auto"/>
        <w:ind w:left="426" w:hanging="426"/>
        <w:contextualSpacing/>
        <w:jc w:val="both"/>
        <w:rPr>
          <w:rFonts w:ascii="Palatino Linotype" w:hAnsi="Palatino Linotype"/>
          <w:sz w:val="24"/>
          <w:szCs w:val="24"/>
        </w:rPr>
      </w:pPr>
      <w:r w:rsidRPr="00C05EA3">
        <w:rPr>
          <w:rFonts w:ascii="Palatino Linotype" w:hAnsi="Palatino Linotype"/>
          <w:sz w:val="24"/>
          <w:szCs w:val="24"/>
        </w:rPr>
        <w:t>Por lo tanto se concluye que tratándose de negativa ficta no existe plazo para la interposición del recurso de revisión por tratarse de una afectación continua al Derecho de Acceso a la Información Pública.</w:t>
      </w:r>
    </w:p>
    <w:p w:rsidR="00E83D15" w:rsidRPr="00C05EA3" w:rsidRDefault="00E83D15" w:rsidP="00E83D15">
      <w:pPr>
        <w:spacing w:before="240" w:after="240" w:line="360" w:lineRule="auto"/>
        <w:contextualSpacing/>
        <w:jc w:val="both"/>
        <w:rPr>
          <w:rFonts w:ascii="Palatino Linotype" w:hAnsi="Palatino Linotype"/>
          <w:sz w:val="24"/>
          <w:szCs w:val="24"/>
        </w:rPr>
      </w:pPr>
    </w:p>
    <w:p w:rsidR="00E83D15" w:rsidRPr="00C05EA3" w:rsidRDefault="00E83D15" w:rsidP="00E83D15">
      <w:pPr>
        <w:numPr>
          <w:ilvl w:val="0"/>
          <w:numId w:val="2"/>
        </w:numPr>
        <w:spacing w:before="240" w:after="240" w:line="360" w:lineRule="auto"/>
        <w:ind w:left="426" w:right="49" w:hanging="426"/>
        <w:contextualSpacing/>
        <w:jc w:val="both"/>
        <w:rPr>
          <w:rFonts w:ascii="Palatino Linotype" w:hAnsi="Palatino Linotype"/>
          <w:sz w:val="24"/>
          <w:szCs w:val="24"/>
        </w:rPr>
      </w:pPr>
      <w:r w:rsidRPr="00C05EA3">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C05EA3">
        <w:rPr>
          <w:rFonts w:ascii="Palatino Linotype" w:hAnsi="Palatino Linotype" w:cs="Arial"/>
          <w:b/>
          <w:sz w:val="24"/>
          <w:szCs w:val="24"/>
        </w:rPr>
        <w:t>Ley de Transparencia y Acceso a la Información Pública del Estado de México y Municipios</w:t>
      </w:r>
      <w:r w:rsidRPr="00C05EA3">
        <w:rPr>
          <w:rFonts w:ascii="Palatino Linotype" w:hAnsi="Palatino Linotype" w:cs="Arial"/>
          <w:sz w:val="24"/>
          <w:szCs w:val="24"/>
        </w:rPr>
        <w:t xml:space="preserve">, y determinar la confirmación; revocación o modificación; </w:t>
      </w:r>
      <w:proofErr w:type="spellStart"/>
      <w:r w:rsidRPr="00C05EA3">
        <w:rPr>
          <w:rFonts w:ascii="Palatino Linotype" w:hAnsi="Palatino Linotype" w:cs="Arial"/>
          <w:sz w:val="24"/>
          <w:szCs w:val="24"/>
        </w:rPr>
        <w:t>desechamiento</w:t>
      </w:r>
      <w:proofErr w:type="spellEnd"/>
      <w:r w:rsidRPr="00C05EA3">
        <w:rPr>
          <w:rFonts w:ascii="Palatino Linotype" w:hAnsi="Palatino Linotype" w:cs="Arial"/>
          <w:sz w:val="24"/>
          <w:szCs w:val="24"/>
        </w:rPr>
        <w:t xml:space="preserve"> o sobreseimiento; y en su caso ordenar la entrega de la información.</w:t>
      </w:r>
    </w:p>
    <w:p w:rsidR="00E83D15" w:rsidRPr="00C05EA3" w:rsidRDefault="00E83D15" w:rsidP="00E83D15">
      <w:pPr>
        <w:spacing w:before="240" w:after="240" w:line="360" w:lineRule="auto"/>
        <w:ind w:right="49"/>
        <w:contextualSpacing/>
        <w:jc w:val="both"/>
        <w:rPr>
          <w:rFonts w:ascii="Palatino Linotype" w:hAnsi="Palatino Linotype"/>
        </w:rPr>
      </w:pPr>
    </w:p>
    <w:p w:rsidR="00E83D15" w:rsidRPr="00C05EA3" w:rsidRDefault="00E83D15" w:rsidP="00E83D15">
      <w:pPr>
        <w:numPr>
          <w:ilvl w:val="0"/>
          <w:numId w:val="2"/>
        </w:numPr>
        <w:spacing w:before="240" w:after="240" w:line="360" w:lineRule="auto"/>
        <w:ind w:left="426" w:right="49" w:hanging="426"/>
        <w:contextualSpacing/>
        <w:jc w:val="both"/>
        <w:rPr>
          <w:rFonts w:ascii="Palatino Linotype" w:hAnsi="Palatino Linotype"/>
          <w:sz w:val="24"/>
          <w:szCs w:val="24"/>
        </w:rPr>
      </w:pPr>
      <w:r w:rsidRPr="00C05EA3">
        <w:rPr>
          <w:rFonts w:ascii="Palatino Linotype" w:eastAsia="Calibri" w:hAnsi="Palatino Linotype" w:cs="Arial"/>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83D15" w:rsidRPr="00C05EA3" w:rsidRDefault="00E83D15" w:rsidP="00E83D15">
      <w:pPr>
        <w:keepNext/>
        <w:keepLines/>
        <w:spacing w:before="240" w:after="0"/>
        <w:outlineLvl w:val="0"/>
        <w:rPr>
          <w:rFonts w:ascii="Palatino Linotype" w:eastAsia="Calibri" w:hAnsi="Palatino Linotype" w:cstheme="majorBidi"/>
          <w:b/>
          <w:sz w:val="24"/>
          <w:szCs w:val="24"/>
          <w:lang w:val="es-MX"/>
        </w:rPr>
      </w:pPr>
      <w:bookmarkStart w:id="4" w:name="_Toc523402425"/>
      <w:r w:rsidRPr="00C05EA3">
        <w:rPr>
          <w:rFonts w:ascii="Palatino Linotype" w:eastAsia="Calibri" w:hAnsi="Palatino Linotype" w:cstheme="majorBidi"/>
          <w:b/>
          <w:sz w:val="24"/>
          <w:szCs w:val="24"/>
          <w:lang w:val="es-MX"/>
        </w:rPr>
        <w:t>TERCERO.</w:t>
      </w:r>
      <w:bookmarkStart w:id="5" w:name="_Toc477891854"/>
      <w:r w:rsidRPr="00C05EA3">
        <w:rPr>
          <w:rFonts w:ascii="Palatino Linotype" w:eastAsia="Calibri" w:hAnsi="Palatino Linotype" w:cstheme="majorBidi"/>
          <w:b/>
          <w:sz w:val="24"/>
          <w:szCs w:val="24"/>
          <w:lang w:val="es-MX"/>
        </w:rPr>
        <w:t xml:space="preserve"> </w:t>
      </w:r>
      <w:r w:rsidRPr="00C05EA3">
        <w:rPr>
          <w:rFonts w:ascii="Palatino Linotype" w:eastAsiaTheme="majorEastAsia" w:hAnsi="Palatino Linotype" w:cstheme="majorBidi"/>
          <w:b/>
          <w:sz w:val="24"/>
          <w:szCs w:val="24"/>
          <w:lang w:val="es-MX"/>
        </w:rPr>
        <w:t>Planteamiento de la Litis.</w:t>
      </w:r>
      <w:bookmarkEnd w:id="4"/>
      <w:bookmarkEnd w:id="5"/>
      <w:r w:rsidRPr="00C05EA3">
        <w:rPr>
          <w:rFonts w:ascii="Palatino Linotype" w:eastAsiaTheme="majorEastAsia" w:hAnsi="Palatino Linotype" w:cs="Arial"/>
          <w:b/>
          <w:sz w:val="24"/>
          <w:szCs w:val="24"/>
          <w:lang w:val="es-MX"/>
        </w:rPr>
        <w:t xml:space="preserve"> </w:t>
      </w:r>
    </w:p>
    <w:p w:rsidR="00E83D15" w:rsidRPr="00C05EA3" w:rsidRDefault="00E83D15" w:rsidP="00E83D15">
      <w:pPr>
        <w:rPr>
          <w:lang w:val="es-MX"/>
        </w:rPr>
      </w:pPr>
    </w:p>
    <w:p w:rsidR="00E83D15" w:rsidRPr="00C05EA3" w:rsidRDefault="00E83D15" w:rsidP="006943A5">
      <w:pPr>
        <w:spacing w:after="0" w:line="360" w:lineRule="auto"/>
        <w:contextualSpacing/>
        <w:jc w:val="both"/>
        <w:rPr>
          <w:rFonts w:ascii="Palatino Linotype" w:eastAsia="MS Mincho" w:hAnsi="Palatino Linotype" w:cs="Times New Roman"/>
          <w:sz w:val="24"/>
          <w:szCs w:val="24"/>
          <w:lang w:val="es-ES_tradnl" w:eastAsia="es-ES"/>
        </w:rPr>
      </w:pPr>
    </w:p>
    <w:p w:rsidR="00B4459F" w:rsidRPr="00C05EA3" w:rsidRDefault="00E83D15" w:rsidP="00B4459F">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C05EA3">
        <w:rPr>
          <w:rFonts w:ascii="Palatino Linotype" w:eastAsia="MS Mincho" w:hAnsi="Palatino Linotype" w:cs="Times New Roman"/>
          <w:sz w:val="24"/>
          <w:szCs w:val="24"/>
          <w:lang w:val="es-ES_tradnl" w:eastAsia="es-ES"/>
        </w:rPr>
        <w:t>Derivado de la omisión del Sujeto Obligado para atender la solicitud, el recurrente presenta su inconformidad señalando como motivos o razones de inconformidad que no se dio contestación.</w:t>
      </w:r>
    </w:p>
    <w:p w:rsidR="00B4459F" w:rsidRPr="00C05EA3" w:rsidRDefault="00B4459F" w:rsidP="00B4459F">
      <w:pPr>
        <w:pStyle w:val="Prrafodelista"/>
        <w:rPr>
          <w:rFonts w:ascii="Palatino Linotype" w:hAnsi="Palatino Linotype" w:cs="Arial"/>
          <w:color w:val="222222"/>
        </w:rPr>
      </w:pPr>
    </w:p>
    <w:p w:rsidR="00B4459F" w:rsidRPr="00C05EA3" w:rsidRDefault="00B4459F" w:rsidP="00B4459F">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C05EA3">
        <w:rPr>
          <w:rFonts w:ascii="Palatino Linotype" w:hAnsi="Palatino Linotype" w:cs="Arial"/>
          <w:color w:val="222222"/>
          <w:sz w:val="24"/>
          <w:szCs w:val="24"/>
        </w:rPr>
        <w:t>Es necesario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B4459F" w:rsidRPr="00C05EA3" w:rsidRDefault="00B4459F" w:rsidP="00B4459F">
      <w:pPr>
        <w:pStyle w:val="Prrafodelista"/>
        <w:rPr>
          <w:rFonts w:ascii="Palatino Linotype" w:eastAsia="MS Mincho" w:hAnsi="Palatino Linotype" w:cs="Times New Roman"/>
          <w:sz w:val="24"/>
          <w:szCs w:val="24"/>
          <w:lang w:val="es-ES_tradnl" w:eastAsia="es-ES"/>
        </w:rPr>
      </w:pPr>
    </w:p>
    <w:p w:rsidR="00B4459F" w:rsidRPr="00C05EA3" w:rsidRDefault="00B4459F" w:rsidP="00B4459F">
      <w:pPr>
        <w:pStyle w:val="Prrafodelista"/>
        <w:ind w:right="567"/>
        <w:jc w:val="both"/>
        <w:rPr>
          <w:rFonts w:ascii="Palatino Linotype" w:eastAsia="MS Mincho" w:hAnsi="Palatino Linotype" w:cs="Times New Roman"/>
          <w:sz w:val="24"/>
          <w:szCs w:val="24"/>
          <w:lang w:val="es-ES_tradnl" w:eastAsia="es-ES"/>
        </w:rPr>
      </w:pPr>
      <w:r w:rsidRPr="00C05EA3">
        <w:rPr>
          <w:rFonts w:ascii="Palatino Linotype" w:hAnsi="Palatino Linotype" w:cs="Arial"/>
          <w:b/>
          <w:bCs/>
          <w:i/>
          <w:iCs/>
          <w:color w:val="222222"/>
          <w:lang w:val="es-ES_tradnl"/>
        </w:rPr>
        <w:t>QUEJA, RECURSO DE. LA OMISION DE RENDIR EL INFORME RESPECTIVO NO IMPIDE QUE SE RESUELV</w:t>
      </w:r>
      <w:r w:rsidRPr="00C05EA3">
        <w:rPr>
          <w:rFonts w:ascii="Palatino Linotype" w:hAnsi="Palatino Linotype" w:cs="Arial"/>
          <w:i/>
          <w:iCs/>
          <w:color w:val="2222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w:t>
      </w:r>
      <w:r w:rsidRPr="00C05EA3">
        <w:rPr>
          <w:rFonts w:ascii="Palatino Linotype" w:hAnsi="Palatino Linotype" w:cs="Arial"/>
          <w:i/>
          <w:iCs/>
          <w:color w:val="222222"/>
          <w:lang w:val="es-ES_tradnl"/>
        </w:rPr>
        <w:lastRenderedPageBreak/>
        <w:t>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B4459F" w:rsidRPr="00C05EA3" w:rsidRDefault="00B4459F" w:rsidP="00B4459F">
      <w:pPr>
        <w:spacing w:after="0" w:line="360" w:lineRule="auto"/>
        <w:ind w:left="360"/>
        <w:contextualSpacing/>
        <w:jc w:val="both"/>
        <w:rPr>
          <w:rFonts w:ascii="Palatino Linotype" w:eastAsia="MS Mincho" w:hAnsi="Palatino Linotype" w:cs="Times New Roman"/>
          <w:sz w:val="24"/>
          <w:szCs w:val="24"/>
          <w:lang w:val="es-ES_tradnl" w:eastAsia="es-ES"/>
        </w:rPr>
      </w:pPr>
    </w:p>
    <w:p w:rsidR="00B4459F" w:rsidRPr="00C05EA3" w:rsidRDefault="00B4459F" w:rsidP="00B4459F">
      <w:pPr>
        <w:pStyle w:val="Prrafodelista"/>
        <w:numPr>
          <w:ilvl w:val="0"/>
          <w:numId w:val="2"/>
        </w:numPr>
        <w:spacing w:after="0" w:line="360" w:lineRule="auto"/>
        <w:ind w:left="426" w:hanging="426"/>
        <w:jc w:val="both"/>
        <w:rPr>
          <w:rFonts w:ascii="Palatino Linotype" w:hAnsi="Palatino Linotype" w:cs="Arial"/>
          <w:sz w:val="24"/>
          <w:szCs w:val="24"/>
        </w:rPr>
      </w:pPr>
      <w:r w:rsidRPr="00C05EA3">
        <w:rPr>
          <w:rFonts w:ascii="Palatino Linotype" w:hAnsi="Palatino Linotype" w:cs="Arial"/>
          <w:color w:val="222222"/>
          <w:sz w:val="24"/>
          <w:szCs w:val="24"/>
        </w:rPr>
        <w:t>Por lo cual se reitera, que la falta de informe justificado no impide que este Órgano Garante conozca y resuelva el recurso de revisión, solo propicia que el </w:t>
      </w:r>
      <w:r w:rsidRPr="00C05EA3">
        <w:rPr>
          <w:rFonts w:ascii="Palatino Linotype" w:hAnsi="Palatino Linotype" w:cs="Arial"/>
          <w:b/>
          <w:bCs/>
          <w:color w:val="222222"/>
          <w:sz w:val="24"/>
          <w:szCs w:val="24"/>
        </w:rPr>
        <w:t>SUJETO OBLIGADO</w:t>
      </w:r>
      <w:r w:rsidRPr="00C05EA3">
        <w:rPr>
          <w:rFonts w:ascii="Palatino Linotype" w:hAnsi="Palatino Linotype" w:cs="Arial"/>
          <w:color w:val="222222"/>
          <w:sz w:val="24"/>
          <w:szCs w:val="24"/>
        </w:rPr>
        <w:t> pierda la oportunidad de justificar su falta de respuesta y manifestar lo que a su derecho convenga.</w:t>
      </w:r>
    </w:p>
    <w:p w:rsidR="00B4459F" w:rsidRPr="00C05EA3" w:rsidRDefault="00B4459F" w:rsidP="00B4459F">
      <w:pPr>
        <w:pStyle w:val="Prrafodelista"/>
        <w:spacing w:after="0" w:line="360" w:lineRule="auto"/>
        <w:ind w:left="426"/>
        <w:jc w:val="both"/>
        <w:rPr>
          <w:rFonts w:ascii="Palatino Linotype" w:hAnsi="Palatino Linotype" w:cs="Arial"/>
          <w:sz w:val="24"/>
          <w:szCs w:val="24"/>
        </w:rPr>
      </w:pPr>
    </w:p>
    <w:p w:rsidR="00B4459F" w:rsidRPr="00C05EA3" w:rsidRDefault="00B4459F" w:rsidP="00B4459F">
      <w:pPr>
        <w:pStyle w:val="Prrafodelista"/>
        <w:numPr>
          <w:ilvl w:val="0"/>
          <w:numId w:val="2"/>
        </w:numPr>
        <w:spacing w:after="0" w:line="360" w:lineRule="auto"/>
        <w:ind w:left="426" w:hanging="426"/>
        <w:jc w:val="both"/>
        <w:rPr>
          <w:rFonts w:ascii="Palatino Linotype" w:hAnsi="Palatino Linotype" w:cs="Arial"/>
          <w:sz w:val="24"/>
          <w:szCs w:val="24"/>
        </w:rPr>
      </w:pPr>
      <w:r w:rsidRPr="00C05EA3">
        <w:rPr>
          <w:rFonts w:ascii="Palatino Linotype" w:eastAsia="MS Mincho" w:hAnsi="Palatino Linotype" w:cs="Arial"/>
          <w:sz w:val="24"/>
          <w:szCs w:val="24"/>
        </w:rPr>
        <w:t>De este modo, en términos meramente procedimentales, se actualiza la causa de procedencia del recurso de revisión establecida en el artículo 179 fracción VII de la Ley de Transparencia y Acceso a la Información Pública del Estado de México y Municipios.</w:t>
      </w:r>
    </w:p>
    <w:p w:rsidR="00E83D15" w:rsidRPr="00C05EA3" w:rsidRDefault="00E83D15" w:rsidP="00E83D15">
      <w:pPr>
        <w:spacing w:before="240" w:after="240" w:line="360" w:lineRule="auto"/>
        <w:ind w:left="360" w:right="49"/>
        <w:contextualSpacing/>
        <w:jc w:val="both"/>
        <w:rPr>
          <w:rFonts w:ascii="Palatino Linotype" w:hAnsi="Palatino Linotype"/>
          <w:b/>
          <w:i/>
          <w:sz w:val="24"/>
          <w:szCs w:val="24"/>
          <w:lang w:val="es-MX"/>
        </w:rPr>
      </w:pPr>
    </w:p>
    <w:p w:rsidR="00E83D15" w:rsidRPr="00C05EA3" w:rsidRDefault="00E83D15" w:rsidP="00E83D15">
      <w:pPr>
        <w:keepNext/>
        <w:keepLines/>
        <w:spacing w:before="240" w:after="0"/>
        <w:outlineLvl w:val="0"/>
        <w:rPr>
          <w:rFonts w:ascii="Palatino Linotype" w:eastAsiaTheme="majorEastAsia" w:hAnsi="Palatino Linotype" w:cstheme="majorBidi"/>
          <w:b/>
          <w:sz w:val="24"/>
          <w:szCs w:val="24"/>
          <w:lang w:val="es-MX"/>
        </w:rPr>
      </w:pPr>
      <w:bookmarkStart w:id="6" w:name="_Toc477891855"/>
      <w:bookmarkStart w:id="7" w:name="_Toc523402426"/>
      <w:r w:rsidRPr="00C05EA3">
        <w:rPr>
          <w:rFonts w:ascii="Palatino Linotype" w:eastAsiaTheme="majorEastAsia" w:hAnsi="Palatino Linotype" w:cstheme="majorBidi"/>
          <w:b/>
          <w:sz w:val="24"/>
          <w:szCs w:val="24"/>
          <w:lang w:val="es-MX"/>
        </w:rPr>
        <w:t>CUARTO. Del estudio de resolución del asunto</w:t>
      </w:r>
      <w:bookmarkEnd w:id="6"/>
      <w:r w:rsidRPr="00C05EA3">
        <w:rPr>
          <w:rFonts w:ascii="Palatino Linotype" w:eastAsiaTheme="majorEastAsia" w:hAnsi="Palatino Linotype" w:cstheme="majorBidi"/>
          <w:b/>
          <w:sz w:val="24"/>
          <w:szCs w:val="24"/>
          <w:lang w:val="es-MX"/>
        </w:rPr>
        <w:t>.</w:t>
      </w:r>
      <w:bookmarkEnd w:id="7"/>
      <w:r w:rsidRPr="00C05EA3">
        <w:rPr>
          <w:rFonts w:ascii="Palatino Linotype" w:eastAsiaTheme="majorEastAsia" w:hAnsi="Palatino Linotype" w:cstheme="majorBidi"/>
          <w:b/>
          <w:sz w:val="24"/>
          <w:szCs w:val="24"/>
          <w:lang w:val="es-MX"/>
        </w:rPr>
        <w:t xml:space="preserve"> </w:t>
      </w:r>
    </w:p>
    <w:p w:rsidR="00B4459F" w:rsidRPr="00C05EA3" w:rsidRDefault="00B4459F" w:rsidP="00E83D15">
      <w:pPr>
        <w:keepNext/>
        <w:keepLines/>
        <w:spacing w:before="240" w:after="0"/>
        <w:outlineLvl w:val="0"/>
        <w:rPr>
          <w:rFonts w:ascii="Palatino Linotype" w:eastAsiaTheme="majorEastAsia" w:hAnsi="Palatino Linotype" w:cstheme="majorBidi"/>
          <w:b/>
          <w:sz w:val="24"/>
          <w:szCs w:val="24"/>
          <w:lang w:val="es-MX"/>
        </w:rPr>
      </w:pPr>
    </w:p>
    <w:p w:rsidR="00E83D15" w:rsidRPr="00C05EA3" w:rsidRDefault="00B4459F" w:rsidP="00B4459F">
      <w:pPr>
        <w:pStyle w:val="Prrafodelista"/>
        <w:numPr>
          <w:ilvl w:val="0"/>
          <w:numId w:val="10"/>
        </w:numPr>
        <w:rPr>
          <w:rFonts w:ascii="Palatino Linotype" w:hAnsi="Palatino Linotype" w:cs="Arial"/>
          <w:sz w:val="24"/>
          <w:szCs w:val="24"/>
          <w:lang w:val="es-MX"/>
        </w:rPr>
      </w:pPr>
      <w:bookmarkStart w:id="8" w:name="_Toc523402427"/>
      <w:r w:rsidRPr="00C05EA3">
        <w:rPr>
          <w:rStyle w:val="Ttulo2Car"/>
          <w:rFonts w:ascii="Palatino Linotype" w:hAnsi="Palatino Linotype"/>
          <w:b/>
          <w:i/>
          <w:color w:val="auto"/>
          <w:sz w:val="24"/>
          <w:szCs w:val="24"/>
        </w:rPr>
        <w:t>Omisión de atender una solicitud de información</w:t>
      </w:r>
      <w:bookmarkEnd w:id="8"/>
      <w:r w:rsidRPr="00C05EA3">
        <w:rPr>
          <w:rFonts w:ascii="Palatino Linotype" w:hAnsi="Palatino Linotype"/>
          <w:b/>
          <w:i/>
          <w:sz w:val="24"/>
          <w:szCs w:val="24"/>
        </w:rPr>
        <w:t>.</w:t>
      </w:r>
    </w:p>
    <w:p w:rsidR="00B4459F" w:rsidRPr="00C05EA3" w:rsidRDefault="00B4459F" w:rsidP="00B4459F">
      <w:pPr>
        <w:pStyle w:val="Prrafodelista"/>
        <w:ind w:left="1080"/>
        <w:rPr>
          <w:rFonts w:ascii="Palatino Linotype" w:hAnsi="Palatino Linotype" w:cs="Arial"/>
          <w:sz w:val="24"/>
          <w:szCs w:val="24"/>
          <w:lang w:val="es-MX"/>
        </w:rPr>
      </w:pPr>
    </w:p>
    <w:p w:rsidR="00B4459F" w:rsidRPr="00C05EA3" w:rsidRDefault="00B4459F" w:rsidP="009D3761">
      <w:pPr>
        <w:numPr>
          <w:ilvl w:val="0"/>
          <w:numId w:val="2"/>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C05EA3">
        <w:rPr>
          <w:rFonts w:ascii="Palatino Linotype" w:hAnsi="Palatino Linotype" w:cs="Arial"/>
          <w:sz w:val="24"/>
          <w:szCs w:val="24"/>
        </w:rPr>
        <w:t xml:space="preserve">Establecido lo anterior, resulta evidente que las razones o motivos de </w:t>
      </w:r>
      <w:r w:rsidRPr="00C05EA3">
        <w:rPr>
          <w:rFonts w:ascii="Palatino Linotype" w:hAnsi="Palatino Linotype"/>
          <w:sz w:val="24"/>
          <w:szCs w:val="24"/>
        </w:rPr>
        <w:t xml:space="preserve">inconformidad hechos valer en el recurso de revisión resultan </w:t>
      </w:r>
      <w:r w:rsidRPr="00C05EA3">
        <w:rPr>
          <w:rFonts w:ascii="Palatino Linotype" w:hAnsi="Palatino Linotype"/>
          <w:b/>
          <w:sz w:val="24"/>
          <w:szCs w:val="24"/>
        </w:rPr>
        <w:t>fundadas y procedentes</w:t>
      </w:r>
      <w:r w:rsidRPr="00C05EA3">
        <w:rPr>
          <w:rFonts w:ascii="Palatino Linotype" w:hAnsi="Palatino Linotype"/>
          <w:sz w:val="24"/>
          <w:szCs w:val="24"/>
        </w:rPr>
        <w:t xml:space="preserve">, en virtud de que el </w:t>
      </w:r>
      <w:r w:rsidRPr="00C05EA3">
        <w:rPr>
          <w:rFonts w:ascii="Palatino Linotype" w:hAnsi="Palatino Linotype" w:cs="Arial"/>
          <w:b/>
          <w:sz w:val="24"/>
          <w:szCs w:val="24"/>
          <w:lang w:eastAsia="es-MX"/>
        </w:rPr>
        <w:t>SUJETO OBLIGADO</w:t>
      </w:r>
      <w:r w:rsidRPr="00C05EA3">
        <w:rPr>
          <w:rFonts w:ascii="Palatino Linotype" w:hAnsi="Palatino Linotype" w:cs="Arial"/>
          <w:sz w:val="24"/>
          <w:szCs w:val="24"/>
          <w:lang w:eastAsia="es-MX"/>
        </w:rPr>
        <w:t xml:space="preserve"> fue omiso en responder la solicitud de información en cuestión.</w:t>
      </w:r>
    </w:p>
    <w:p w:rsidR="00B4459F" w:rsidRPr="00C05EA3" w:rsidRDefault="00B4459F" w:rsidP="00B4459F">
      <w:pPr>
        <w:spacing w:after="0" w:line="360" w:lineRule="auto"/>
        <w:ind w:left="426"/>
        <w:contextualSpacing/>
        <w:jc w:val="both"/>
        <w:rPr>
          <w:rFonts w:ascii="Palatino Linotype" w:eastAsia="MS Mincho" w:hAnsi="Palatino Linotype" w:cs="Times New Roman"/>
          <w:sz w:val="24"/>
          <w:szCs w:val="24"/>
          <w:lang w:val="es-ES_tradnl" w:eastAsia="es-ES"/>
        </w:rPr>
      </w:pPr>
    </w:p>
    <w:p w:rsidR="00B4459F" w:rsidRPr="00C05EA3" w:rsidRDefault="00B4459F" w:rsidP="00B4459F">
      <w:pPr>
        <w:pStyle w:val="Prrafodelista"/>
        <w:numPr>
          <w:ilvl w:val="0"/>
          <w:numId w:val="2"/>
        </w:numPr>
        <w:spacing w:before="240" w:after="240" w:line="360" w:lineRule="auto"/>
        <w:ind w:left="426" w:hanging="426"/>
        <w:jc w:val="both"/>
        <w:rPr>
          <w:rFonts w:ascii="Palatino Linotype" w:hAnsi="Palatino Linotype" w:cs="Arial"/>
          <w:sz w:val="24"/>
          <w:szCs w:val="24"/>
          <w:lang w:eastAsia="es-MX"/>
        </w:rPr>
      </w:pPr>
      <w:r w:rsidRPr="00C05EA3">
        <w:rPr>
          <w:rFonts w:ascii="Palatino Linotype" w:hAnsi="Palatino Linotype"/>
          <w:sz w:val="24"/>
          <w:szCs w:val="24"/>
          <w:lang w:eastAsia="es-MX"/>
        </w:rPr>
        <w:t>Dicha omisión implica un incumplimiento de las obligaciones que la norma jurídica le impone como sujeto obligado de la misma, tal y como se señala en el artículo 23 fracción IV de la Ley de Transparencia del Estado de México, que a la letra dice:</w:t>
      </w:r>
    </w:p>
    <w:p w:rsidR="00B4459F" w:rsidRPr="00C05EA3" w:rsidRDefault="00B4459F" w:rsidP="00B4459F">
      <w:pPr>
        <w:pStyle w:val="Prrafodelista"/>
        <w:spacing w:line="360" w:lineRule="auto"/>
        <w:ind w:left="567" w:right="709"/>
        <w:rPr>
          <w:rFonts w:ascii="Palatino Linotype" w:hAnsi="Palatino Linotype" w:cs="Arial"/>
          <w:bCs/>
          <w:i/>
        </w:rPr>
      </w:pPr>
      <w:r w:rsidRPr="00C05EA3">
        <w:rPr>
          <w:rFonts w:ascii="Palatino Linotype" w:hAnsi="Palatino Linotype" w:cs="Arial"/>
          <w:b/>
          <w:bCs/>
          <w:i/>
        </w:rPr>
        <w:t>Artículo 23</w:t>
      </w:r>
      <w:r w:rsidRPr="00C05EA3">
        <w:rPr>
          <w:rFonts w:ascii="Palatino Linotype" w:hAnsi="Palatino Linotype" w:cs="Arial"/>
          <w:bCs/>
          <w:i/>
        </w:rPr>
        <w:t xml:space="preserve">. </w:t>
      </w:r>
      <w:r w:rsidRPr="00C05EA3">
        <w:rPr>
          <w:rFonts w:ascii="Palatino Linotype" w:hAnsi="Palatino Linotype" w:cs="Arial"/>
          <w:b/>
          <w:bCs/>
          <w:i/>
          <w:u w:val="single"/>
        </w:rPr>
        <w:t>Son sujetos obligados a transparentar y permitir el acceso a su información y proteger los datos personales que obren en su poder</w:t>
      </w:r>
      <w:r w:rsidRPr="00C05EA3">
        <w:rPr>
          <w:rFonts w:ascii="Palatino Linotype" w:hAnsi="Palatino Linotype" w:cs="Arial"/>
          <w:bCs/>
          <w:i/>
        </w:rPr>
        <w:t xml:space="preserve">: </w:t>
      </w:r>
    </w:p>
    <w:p w:rsidR="00B4459F" w:rsidRPr="00C05EA3" w:rsidRDefault="00B4459F" w:rsidP="00B4459F">
      <w:pPr>
        <w:pStyle w:val="Prrafodelista"/>
        <w:spacing w:line="360" w:lineRule="auto"/>
        <w:ind w:left="567" w:right="709"/>
        <w:jc w:val="both"/>
        <w:rPr>
          <w:rFonts w:ascii="Palatino Linotype" w:hAnsi="Palatino Linotype" w:cs="Arial"/>
          <w:b/>
          <w:bCs/>
          <w:i/>
        </w:rPr>
      </w:pPr>
      <w:proofErr w:type="gramStart"/>
      <w:r w:rsidRPr="00C05EA3">
        <w:rPr>
          <w:rFonts w:ascii="Palatino Linotype" w:hAnsi="Palatino Linotype" w:cs="Arial"/>
          <w:b/>
          <w:bCs/>
          <w:i/>
        </w:rPr>
        <w:t>I.</w:t>
      </w:r>
      <w:proofErr w:type="gramEnd"/>
      <w:r w:rsidRPr="00C05EA3">
        <w:rPr>
          <w:rFonts w:ascii="Palatino Linotype" w:hAnsi="Palatino Linotype" w:cs="Arial"/>
          <w:b/>
          <w:bCs/>
          <w:i/>
        </w:rPr>
        <w:t xml:space="preserve"> …</w:t>
      </w:r>
    </w:p>
    <w:p w:rsidR="00B4459F" w:rsidRPr="00C05EA3" w:rsidRDefault="00B4459F" w:rsidP="00B4459F">
      <w:pPr>
        <w:pStyle w:val="Prrafodelista"/>
        <w:spacing w:line="360" w:lineRule="auto"/>
        <w:ind w:left="567" w:right="709"/>
        <w:jc w:val="both"/>
        <w:rPr>
          <w:rFonts w:ascii="Palatino Linotype" w:hAnsi="Palatino Linotype" w:cs="Arial"/>
          <w:b/>
          <w:bCs/>
          <w:i/>
          <w:u w:val="single"/>
        </w:rPr>
      </w:pPr>
      <w:r w:rsidRPr="00C05EA3">
        <w:rPr>
          <w:rFonts w:ascii="Palatino Linotype" w:hAnsi="Palatino Linotype" w:cs="Arial"/>
          <w:b/>
          <w:bCs/>
          <w:i/>
          <w:u w:val="single"/>
        </w:rPr>
        <w:t>IV. Los ayuntamientos y las dependencias, organismos, órganos y entidades de la administración municipal;</w:t>
      </w:r>
    </w:p>
    <w:p w:rsidR="00B4459F" w:rsidRPr="00C05EA3" w:rsidRDefault="00B4459F" w:rsidP="00B4459F">
      <w:pPr>
        <w:spacing w:after="0" w:line="360" w:lineRule="auto"/>
        <w:ind w:left="426"/>
        <w:contextualSpacing/>
        <w:jc w:val="both"/>
        <w:rPr>
          <w:rFonts w:ascii="Palatino Linotype" w:eastAsia="MS Mincho" w:hAnsi="Palatino Linotype" w:cs="Times New Roman"/>
          <w:sz w:val="24"/>
          <w:szCs w:val="24"/>
          <w:lang w:val="es-ES_tradnl" w:eastAsia="es-ES"/>
        </w:rPr>
      </w:pPr>
    </w:p>
    <w:p w:rsidR="004B3E2E" w:rsidRPr="00C05EA3" w:rsidRDefault="004B3E2E" w:rsidP="004B3E2E">
      <w:pPr>
        <w:pStyle w:val="Prrafodelista"/>
        <w:numPr>
          <w:ilvl w:val="0"/>
          <w:numId w:val="2"/>
        </w:numPr>
        <w:spacing w:before="240" w:after="240" w:line="360" w:lineRule="auto"/>
        <w:ind w:left="426" w:hanging="426"/>
        <w:jc w:val="both"/>
        <w:rPr>
          <w:rFonts w:ascii="Palatino Linotype" w:hAnsi="Palatino Linotype"/>
          <w:sz w:val="24"/>
          <w:szCs w:val="24"/>
          <w:lang w:eastAsia="es-MX"/>
        </w:rPr>
      </w:pPr>
      <w:r w:rsidRPr="00C05EA3">
        <w:rPr>
          <w:rFonts w:ascii="Palatino Linotype" w:hAnsi="Palatino Linotype"/>
          <w:sz w:val="24"/>
          <w:szCs w:val="24"/>
          <w:lang w:eastAsia="es-MX"/>
        </w:rPr>
        <w:t xml:space="preserve">De tal manera que, en su calidad de sujeto obligado de la Ley de la materia, el </w:t>
      </w:r>
      <w:r w:rsidRPr="00C05EA3">
        <w:rPr>
          <w:rFonts w:ascii="Palatino Linotype" w:hAnsi="Palatino Linotype"/>
          <w:b/>
          <w:sz w:val="24"/>
          <w:szCs w:val="24"/>
          <w:lang w:eastAsia="es-MX"/>
        </w:rPr>
        <w:t>SUJETO OBLIGADO</w:t>
      </w:r>
      <w:r w:rsidRPr="00C05EA3">
        <w:rPr>
          <w:rFonts w:ascii="Palatino Linotype" w:hAnsi="Palatino Linotype"/>
          <w:sz w:val="24"/>
          <w:szCs w:val="24"/>
          <w:lang w:eastAsia="es-MX"/>
        </w:rPr>
        <w:t xml:space="preserve"> se encuentra constreñido a respetar y cumplir el derecho humano de acceso a la información pública consignado por la Carta Magna y la Constitución Política Estatal que </w:t>
      </w:r>
      <w:r w:rsidRPr="00C05EA3">
        <w:rPr>
          <w:rFonts w:ascii="Palatino Linotype" w:eastAsia="Calibri" w:hAnsi="Palatino Linotype" w:cs="Arial"/>
          <w:sz w:val="24"/>
          <w:szCs w:val="24"/>
        </w:rPr>
        <w:t>disponen lo siguiente, respectivamente:</w:t>
      </w:r>
    </w:p>
    <w:p w:rsidR="004B3E2E" w:rsidRPr="00C05EA3" w:rsidRDefault="004B3E2E" w:rsidP="004B3E2E">
      <w:pPr>
        <w:spacing w:line="360" w:lineRule="auto"/>
        <w:ind w:left="567" w:right="567"/>
        <w:jc w:val="center"/>
        <w:rPr>
          <w:rFonts w:ascii="Palatino Linotype" w:hAnsi="Palatino Linotype" w:cs="Arial"/>
          <w:b/>
          <w:bCs/>
          <w:i/>
        </w:rPr>
      </w:pPr>
      <w:r w:rsidRPr="00C05EA3">
        <w:rPr>
          <w:rFonts w:ascii="Palatino Linotype" w:hAnsi="Palatino Linotype" w:cs="Arial"/>
          <w:b/>
          <w:bCs/>
          <w:i/>
        </w:rPr>
        <w:t>Constitución Política de los Estados Unidos Mexicanos</w:t>
      </w:r>
    </w:p>
    <w:p w:rsidR="004B3E2E" w:rsidRPr="00C05EA3" w:rsidRDefault="004B3E2E" w:rsidP="004B3E2E">
      <w:pPr>
        <w:spacing w:line="360" w:lineRule="auto"/>
        <w:ind w:left="567" w:right="567"/>
        <w:jc w:val="both"/>
        <w:rPr>
          <w:rFonts w:ascii="Palatino Linotype" w:hAnsi="Palatino Linotype" w:cs="Arial"/>
          <w:bCs/>
          <w:i/>
        </w:rPr>
      </w:pPr>
    </w:p>
    <w:p w:rsidR="004B3E2E" w:rsidRPr="00C05EA3" w:rsidRDefault="004B3E2E" w:rsidP="004B3E2E">
      <w:pPr>
        <w:spacing w:line="360" w:lineRule="auto"/>
        <w:ind w:left="567" w:right="567"/>
        <w:jc w:val="both"/>
        <w:rPr>
          <w:rFonts w:ascii="Palatino Linotype" w:hAnsi="Palatino Linotype" w:cs="Arial"/>
          <w:bCs/>
          <w:i/>
        </w:rPr>
      </w:pPr>
      <w:r w:rsidRPr="00C05EA3">
        <w:rPr>
          <w:rFonts w:ascii="Palatino Linotype" w:hAnsi="Palatino Linotype" w:cs="Arial"/>
          <w:b/>
          <w:bCs/>
          <w:i/>
        </w:rPr>
        <w:t xml:space="preserve">Artículo </w:t>
      </w:r>
      <w:proofErr w:type="gramStart"/>
      <w:r w:rsidRPr="00C05EA3">
        <w:rPr>
          <w:rFonts w:ascii="Palatino Linotype" w:hAnsi="Palatino Linotype" w:cs="Arial"/>
          <w:b/>
          <w:bCs/>
          <w:i/>
        </w:rPr>
        <w:t>6o.</w:t>
      </w:r>
      <w:r w:rsidRPr="00C05EA3">
        <w:rPr>
          <w:rFonts w:ascii="Palatino Linotype" w:hAnsi="Palatino Linotype" w:cs="Arial"/>
          <w:bCs/>
          <w:i/>
        </w:rPr>
        <w:t xml:space="preserve"> …</w:t>
      </w:r>
      <w:proofErr w:type="gramEnd"/>
    </w:p>
    <w:p w:rsidR="004B3E2E" w:rsidRPr="00C05EA3" w:rsidRDefault="004B3E2E" w:rsidP="004B3E2E">
      <w:pPr>
        <w:spacing w:line="360" w:lineRule="auto"/>
        <w:ind w:left="567" w:right="567"/>
        <w:jc w:val="both"/>
        <w:rPr>
          <w:rFonts w:ascii="Palatino Linotype" w:hAnsi="Palatino Linotype" w:cs="Arial"/>
          <w:bCs/>
          <w:i/>
        </w:rPr>
      </w:pPr>
      <w:r w:rsidRPr="00C05EA3">
        <w:rPr>
          <w:rFonts w:ascii="Palatino Linotype" w:hAnsi="Palatino Linotype" w:cs="Arial"/>
          <w:bCs/>
          <w:i/>
        </w:rPr>
        <w:t>…</w:t>
      </w:r>
    </w:p>
    <w:p w:rsidR="004B3E2E" w:rsidRPr="00C05EA3" w:rsidRDefault="004B3E2E" w:rsidP="004B3E2E">
      <w:pPr>
        <w:spacing w:line="360" w:lineRule="auto"/>
        <w:ind w:left="567" w:right="567"/>
        <w:jc w:val="both"/>
        <w:rPr>
          <w:rFonts w:ascii="Palatino Linotype" w:hAnsi="Palatino Linotype" w:cs="Arial"/>
          <w:bCs/>
          <w:i/>
        </w:rPr>
      </w:pPr>
      <w:r w:rsidRPr="00C05EA3">
        <w:rPr>
          <w:rFonts w:ascii="Palatino Linotype" w:hAnsi="Palatino Linotype" w:cs="Arial"/>
          <w:bCs/>
          <w:i/>
        </w:rPr>
        <w:t>Para efectos de lo dispuesto en el presente artículo se observará lo siguiente:</w:t>
      </w:r>
    </w:p>
    <w:p w:rsidR="004B3E2E" w:rsidRPr="00C05EA3" w:rsidRDefault="004B3E2E" w:rsidP="004B3E2E">
      <w:pPr>
        <w:spacing w:line="360" w:lineRule="auto"/>
        <w:ind w:left="567" w:right="567"/>
        <w:jc w:val="both"/>
        <w:rPr>
          <w:rFonts w:ascii="Palatino Linotype" w:hAnsi="Palatino Linotype" w:cs="Arial"/>
          <w:b/>
          <w:bCs/>
          <w:i/>
        </w:rPr>
      </w:pPr>
      <w:r w:rsidRPr="00C05EA3">
        <w:rPr>
          <w:rFonts w:ascii="Palatino Linotype" w:hAnsi="Palatino Linotype" w:cs="Arial"/>
          <w:b/>
          <w:bCs/>
          <w:i/>
        </w:rPr>
        <w:t>A</w:t>
      </w:r>
      <w:r w:rsidRPr="00C05EA3">
        <w:rPr>
          <w:rFonts w:ascii="Palatino Linotype" w:hAnsi="Palatino Linotype" w:cs="Arial"/>
          <w:bCs/>
          <w:i/>
        </w:rPr>
        <w:t xml:space="preserve">. </w:t>
      </w:r>
      <w:r w:rsidRPr="00C05EA3">
        <w:rPr>
          <w:rFonts w:ascii="Palatino Linotype" w:hAnsi="Palatino Linotype" w:cs="Arial"/>
          <w:b/>
          <w:bCs/>
          <w:i/>
        </w:rPr>
        <w:t>Para el ejercicio del derecho de acceso a la información</w:t>
      </w:r>
      <w:r w:rsidRPr="00C05EA3">
        <w:rPr>
          <w:rFonts w:ascii="Palatino Linotype" w:hAnsi="Palatino Linotype" w:cs="Arial"/>
          <w:bCs/>
          <w:i/>
        </w:rPr>
        <w:t xml:space="preserve">, la Federación y </w:t>
      </w:r>
      <w:r w:rsidRPr="00C05EA3">
        <w:rPr>
          <w:rFonts w:ascii="Palatino Linotype" w:hAnsi="Palatino Linotype" w:cs="Arial"/>
          <w:b/>
          <w:bCs/>
          <w:i/>
        </w:rPr>
        <w:t>las entidades federativas, en el ámbito de sus respectivas competencias, se regirán por los siguientes principios y bases:</w:t>
      </w:r>
    </w:p>
    <w:p w:rsidR="004B3E2E" w:rsidRPr="00C05EA3" w:rsidRDefault="004B3E2E" w:rsidP="004B3E2E">
      <w:pPr>
        <w:spacing w:line="360" w:lineRule="auto"/>
        <w:ind w:left="567" w:right="567"/>
        <w:jc w:val="both"/>
        <w:rPr>
          <w:rFonts w:ascii="Palatino Linotype" w:hAnsi="Palatino Linotype" w:cs="Arial"/>
          <w:bCs/>
          <w:i/>
        </w:rPr>
      </w:pPr>
      <w:r w:rsidRPr="00C05EA3">
        <w:rPr>
          <w:rFonts w:ascii="Palatino Linotype" w:hAnsi="Palatino Linotype" w:cs="Arial"/>
          <w:b/>
          <w:bCs/>
          <w:i/>
        </w:rPr>
        <w:lastRenderedPageBreak/>
        <w:t xml:space="preserve">I. </w:t>
      </w:r>
      <w:r w:rsidRPr="00C05EA3">
        <w:rPr>
          <w:rFonts w:ascii="Palatino Linotype" w:hAnsi="Palatino Linotype" w:cs="Arial"/>
          <w:b/>
          <w:bCs/>
          <w:i/>
        </w:rPr>
        <w:tab/>
        <w:t>Toda la información en posesión de cualquier</w:t>
      </w:r>
      <w:r w:rsidRPr="00C05EA3">
        <w:rPr>
          <w:rFonts w:ascii="Palatino Linotype" w:hAnsi="Palatino Linotype" w:cs="Arial"/>
          <w:bCs/>
          <w:i/>
        </w:rPr>
        <w:t xml:space="preserve"> </w:t>
      </w:r>
      <w:r w:rsidRPr="00C05EA3">
        <w:rPr>
          <w:rFonts w:ascii="Palatino Linotype" w:hAnsi="Palatino Linotype" w:cs="Arial"/>
          <w:b/>
          <w:bCs/>
          <w:i/>
        </w:rPr>
        <w:t>autoridad</w:t>
      </w:r>
      <w:r w:rsidRPr="00C05EA3">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05EA3">
        <w:rPr>
          <w:rFonts w:ascii="Palatino Linotype" w:hAnsi="Palatino Linotype" w:cs="Arial"/>
          <w:b/>
          <w:bCs/>
          <w:i/>
          <w:u w:val="single"/>
        </w:rPr>
        <w:t>municipal</w:t>
      </w:r>
      <w:r w:rsidRPr="00C05EA3">
        <w:rPr>
          <w:rFonts w:ascii="Palatino Linotype" w:hAnsi="Palatino Linotype" w:cs="Arial"/>
          <w:bCs/>
          <w:i/>
        </w:rPr>
        <w:t xml:space="preserve">, </w:t>
      </w:r>
      <w:r w:rsidRPr="00C05EA3">
        <w:rPr>
          <w:rFonts w:ascii="Palatino Linotype" w:hAnsi="Palatino Linotype" w:cs="Arial"/>
          <w:b/>
          <w:bCs/>
          <w:i/>
        </w:rPr>
        <w:t>es pública</w:t>
      </w:r>
      <w:r w:rsidRPr="00C05EA3">
        <w:rPr>
          <w:rFonts w:ascii="Palatino Linotype" w:hAnsi="Palatino Linotype" w:cs="Arial"/>
          <w:bCs/>
          <w:i/>
        </w:rPr>
        <w:t xml:space="preserve"> y sólo podrá ser reservada temporalmente por razones de interés público y seguridad nacional, en los términos que fijen las leyes. </w:t>
      </w:r>
      <w:r w:rsidRPr="00C05EA3">
        <w:rPr>
          <w:rFonts w:ascii="Palatino Linotype" w:hAnsi="Palatino Linotype" w:cs="Arial"/>
          <w:b/>
          <w:bCs/>
          <w:i/>
        </w:rPr>
        <w:t xml:space="preserve">En la interpretación de este derecho deberá prevalecer el principio de máxima publicidad. </w:t>
      </w:r>
      <w:r w:rsidRPr="00C05EA3">
        <w:rPr>
          <w:rFonts w:ascii="Palatino Linotype" w:hAnsi="Palatino Linotype" w:cs="Arial"/>
          <w:b/>
          <w:bCs/>
          <w:i/>
          <w:u w:val="single"/>
        </w:rPr>
        <w:t>Los sujetos obligados deberán documentar todo acto que derive del ejercicio de sus facultades, competencias o funciones</w:t>
      </w:r>
      <w:r w:rsidRPr="00C05EA3">
        <w:rPr>
          <w:rFonts w:ascii="Palatino Linotype" w:hAnsi="Palatino Linotype" w:cs="Arial"/>
          <w:bCs/>
          <w:i/>
        </w:rPr>
        <w:t>, la ley determinará los supuestos específicos bajo los cuales procederá la declaración de inexistencia de la información.</w:t>
      </w:r>
    </w:p>
    <w:p w:rsidR="004B3E2E" w:rsidRPr="00C05EA3" w:rsidRDefault="004B3E2E" w:rsidP="004B3E2E">
      <w:pPr>
        <w:spacing w:line="360" w:lineRule="auto"/>
        <w:ind w:left="567" w:right="567"/>
        <w:jc w:val="both"/>
        <w:rPr>
          <w:rFonts w:ascii="Palatino Linotype" w:hAnsi="Palatino Linotype" w:cs="Arial"/>
          <w:b/>
          <w:bCs/>
          <w:i/>
        </w:rPr>
      </w:pPr>
    </w:p>
    <w:p w:rsidR="004B3E2E" w:rsidRPr="00C05EA3" w:rsidRDefault="004B3E2E" w:rsidP="004B3E2E">
      <w:pPr>
        <w:spacing w:line="360" w:lineRule="auto"/>
        <w:ind w:left="567" w:right="567"/>
        <w:jc w:val="center"/>
        <w:rPr>
          <w:rFonts w:ascii="Palatino Linotype" w:hAnsi="Palatino Linotype" w:cs="Arial"/>
          <w:b/>
          <w:bCs/>
          <w:i/>
        </w:rPr>
      </w:pPr>
      <w:r w:rsidRPr="00C05EA3">
        <w:rPr>
          <w:rFonts w:ascii="Palatino Linotype" w:hAnsi="Palatino Linotype" w:cs="Arial"/>
          <w:b/>
          <w:bCs/>
          <w:i/>
        </w:rPr>
        <w:t>Constitución Política del Estado Libre y Soberano de México</w:t>
      </w:r>
    </w:p>
    <w:p w:rsidR="004B3E2E" w:rsidRPr="00C05EA3" w:rsidRDefault="004B3E2E" w:rsidP="004B3E2E">
      <w:pPr>
        <w:spacing w:line="360" w:lineRule="auto"/>
        <w:ind w:left="567" w:right="567"/>
        <w:jc w:val="both"/>
        <w:rPr>
          <w:rFonts w:ascii="Palatino Linotype" w:hAnsi="Palatino Linotype" w:cs="Arial"/>
          <w:b/>
          <w:bCs/>
          <w:i/>
        </w:rPr>
      </w:pPr>
    </w:p>
    <w:p w:rsidR="004B3E2E" w:rsidRPr="00C05EA3" w:rsidRDefault="004B3E2E" w:rsidP="004B3E2E">
      <w:pPr>
        <w:spacing w:line="360" w:lineRule="auto"/>
        <w:ind w:left="567" w:right="567"/>
        <w:jc w:val="both"/>
        <w:rPr>
          <w:rFonts w:ascii="Palatino Linotype" w:hAnsi="Palatino Linotype" w:cs="Arial"/>
          <w:bCs/>
          <w:i/>
        </w:rPr>
      </w:pPr>
      <w:r w:rsidRPr="00C05EA3">
        <w:rPr>
          <w:rFonts w:ascii="Palatino Linotype" w:hAnsi="Palatino Linotype" w:cs="Arial"/>
          <w:b/>
          <w:bCs/>
          <w:i/>
        </w:rPr>
        <w:t>Artículo 5</w:t>
      </w:r>
      <w:r w:rsidRPr="00C05EA3">
        <w:rPr>
          <w:rFonts w:ascii="Palatino Linotype" w:hAnsi="Palatino Linotype" w:cs="Arial"/>
          <w:bCs/>
          <w:i/>
        </w:rPr>
        <w:t>.</w:t>
      </w:r>
      <w:proofErr w:type="gramStart"/>
      <w:r w:rsidRPr="00C05EA3">
        <w:rPr>
          <w:rFonts w:ascii="Palatino Linotype" w:hAnsi="Palatino Linotype" w:cs="Arial"/>
          <w:bCs/>
          <w:i/>
        </w:rPr>
        <w:t>- …</w:t>
      </w:r>
      <w:proofErr w:type="gramEnd"/>
    </w:p>
    <w:p w:rsidR="004B3E2E" w:rsidRPr="00C05EA3" w:rsidRDefault="004B3E2E" w:rsidP="004B3E2E">
      <w:pPr>
        <w:spacing w:line="360" w:lineRule="auto"/>
        <w:ind w:left="567" w:right="567"/>
        <w:jc w:val="both"/>
        <w:rPr>
          <w:rFonts w:ascii="Palatino Linotype" w:hAnsi="Palatino Linotype" w:cs="Arial"/>
          <w:bCs/>
          <w:i/>
        </w:rPr>
      </w:pPr>
      <w:r w:rsidRPr="00C05EA3">
        <w:rPr>
          <w:rFonts w:ascii="Palatino Linotype" w:hAnsi="Palatino Linotype" w:cs="Arial"/>
          <w:bCs/>
          <w:i/>
        </w:rPr>
        <w:t>…</w:t>
      </w:r>
    </w:p>
    <w:p w:rsidR="004B3E2E" w:rsidRPr="00C05EA3" w:rsidRDefault="004B3E2E" w:rsidP="004B3E2E">
      <w:pPr>
        <w:spacing w:line="360" w:lineRule="auto"/>
        <w:ind w:left="567" w:right="567"/>
        <w:jc w:val="both"/>
        <w:rPr>
          <w:rFonts w:ascii="Palatino Linotype" w:hAnsi="Palatino Linotype" w:cs="Arial"/>
          <w:bCs/>
          <w:i/>
        </w:rPr>
      </w:pPr>
      <w:r w:rsidRPr="00C05EA3">
        <w:rPr>
          <w:rFonts w:ascii="Palatino Linotype" w:hAnsi="Palatino Linotype" w:cs="Arial"/>
          <w:b/>
          <w:bCs/>
          <w:i/>
          <w:u w:val="single"/>
        </w:rPr>
        <w:t>El derecho a la información será garantizado por el Estado</w:t>
      </w:r>
      <w:r w:rsidRPr="00C05EA3">
        <w:rPr>
          <w:rFonts w:ascii="Palatino Linotype" w:hAnsi="Palatino Linotype" w:cs="Arial"/>
          <w:b/>
          <w:bCs/>
          <w:i/>
        </w:rPr>
        <w:t>. La ley establecerá las previsiones que permitan asegurar la protección, el respeto y la difusión de este derecho</w:t>
      </w:r>
      <w:r w:rsidRPr="00C05EA3">
        <w:rPr>
          <w:rFonts w:ascii="Palatino Linotype" w:hAnsi="Palatino Linotype" w:cs="Arial"/>
          <w:bCs/>
          <w:i/>
        </w:rPr>
        <w:t>.</w:t>
      </w:r>
    </w:p>
    <w:p w:rsidR="004B3E2E" w:rsidRPr="00C05EA3" w:rsidRDefault="004B3E2E" w:rsidP="004B3E2E">
      <w:pPr>
        <w:spacing w:line="360" w:lineRule="auto"/>
        <w:ind w:left="567" w:right="567"/>
        <w:jc w:val="both"/>
        <w:rPr>
          <w:rFonts w:ascii="Palatino Linotype" w:hAnsi="Palatino Linotype" w:cs="Arial"/>
          <w:bCs/>
          <w:i/>
        </w:rPr>
      </w:pPr>
      <w:r w:rsidRPr="00C05EA3">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B3E2E" w:rsidRPr="00C05EA3" w:rsidRDefault="004B3E2E" w:rsidP="004B3E2E">
      <w:pPr>
        <w:spacing w:line="360" w:lineRule="auto"/>
        <w:ind w:left="567" w:right="567"/>
        <w:jc w:val="both"/>
        <w:rPr>
          <w:rFonts w:ascii="Palatino Linotype" w:hAnsi="Palatino Linotype" w:cs="Arial"/>
          <w:bCs/>
          <w:i/>
        </w:rPr>
      </w:pPr>
      <w:r w:rsidRPr="00C05EA3">
        <w:rPr>
          <w:rFonts w:ascii="Palatino Linotype" w:hAnsi="Palatino Linotype" w:cs="Arial"/>
          <w:b/>
          <w:bCs/>
          <w:i/>
          <w:u w:val="single"/>
        </w:rPr>
        <w:t>Este derecho se regirá por los principios y bases siguientes</w:t>
      </w:r>
      <w:r w:rsidRPr="00C05EA3">
        <w:rPr>
          <w:rFonts w:ascii="Palatino Linotype" w:hAnsi="Palatino Linotype" w:cs="Arial"/>
          <w:bCs/>
          <w:i/>
        </w:rPr>
        <w:t>:</w:t>
      </w:r>
    </w:p>
    <w:p w:rsidR="004B3E2E" w:rsidRPr="00C05EA3" w:rsidRDefault="004B3E2E" w:rsidP="004B3E2E">
      <w:pPr>
        <w:spacing w:line="360" w:lineRule="auto"/>
        <w:ind w:left="567" w:right="567"/>
        <w:jc w:val="both"/>
        <w:rPr>
          <w:rFonts w:ascii="Palatino Linotype" w:hAnsi="Palatino Linotype" w:cs="Arial"/>
          <w:bCs/>
          <w:i/>
        </w:rPr>
      </w:pPr>
      <w:r w:rsidRPr="00C05EA3">
        <w:rPr>
          <w:rFonts w:ascii="Palatino Linotype" w:hAnsi="Palatino Linotype" w:cs="Arial"/>
          <w:b/>
          <w:bCs/>
          <w:i/>
        </w:rPr>
        <w:lastRenderedPageBreak/>
        <w:t xml:space="preserve">I. </w:t>
      </w:r>
      <w:r w:rsidRPr="00C05EA3">
        <w:rPr>
          <w:rFonts w:ascii="Palatino Linotype" w:hAnsi="Palatino Linotype" w:cs="Arial"/>
          <w:b/>
          <w:bCs/>
          <w:i/>
          <w:u w:val="single"/>
        </w:rPr>
        <w:t>Toda la información en posesión de cualquier autoridad, entidad, órgano y organismos de los</w:t>
      </w:r>
      <w:r w:rsidRPr="00C05EA3">
        <w:rPr>
          <w:rFonts w:ascii="Palatino Linotype" w:hAnsi="Palatino Linotype" w:cs="Arial"/>
          <w:bCs/>
          <w:i/>
        </w:rPr>
        <w:t xml:space="preserve"> Poderes Ejecutivo, Legislativo y Judicial, órganos autónomos, partidos políticos, fideicomisos y fondos públicos estatales y </w:t>
      </w:r>
      <w:r w:rsidRPr="00C05EA3">
        <w:rPr>
          <w:rFonts w:ascii="Palatino Linotype" w:hAnsi="Palatino Linotype" w:cs="Arial"/>
          <w:b/>
          <w:bCs/>
          <w:i/>
        </w:rPr>
        <w:t>municipales</w:t>
      </w:r>
      <w:r w:rsidRPr="00C05EA3">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05EA3">
        <w:rPr>
          <w:rFonts w:ascii="Palatino Linotype" w:hAnsi="Palatino Linotype" w:cs="Arial"/>
          <w:b/>
          <w:bCs/>
          <w:i/>
          <w:u w:val="single"/>
        </w:rPr>
        <w:t>es pública</w:t>
      </w:r>
      <w:r w:rsidRPr="00C05EA3">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C05EA3">
        <w:rPr>
          <w:rFonts w:ascii="Palatino Linotype" w:hAnsi="Palatino Linotype" w:cs="Arial"/>
          <w:b/>
          <w:bCs/>
          <w:i/>
          <w:u w:val="single"/>
        </w:rPr>
        <w:t>En la interpretación de este derecho deberá prevalecer el principio de máxima publicidad</w:t>
      </w:r>
      <w:r w:rsidRPr="00C05EA3">
        <w:rPr>
          <w:rFonts w:ascii="Palatino Linotype" w:hAnsi="Palatino Linotype" w:cs="Arial"/>
          <w:bCs/>
          <w:i/>
        </w:rPr>
        <w:t xml:space="preserve">. </w:t>
      </w:r>
      <w:r w:rsidRPr="00C05EA3">
        <w:rPr>
          <w:rFonts w:ascii="Palatino Linotype" w:hAnsi="Palatino Linotype" w:cs="Arial"/>
          <w:b/>
          <w:bCs/>
          <w:i/>
          <w:u w:val="single"/>
        </w:rPr>
        <w:t>Los sujetos obligados deberán documentar todo acto que derive del ejercicio de sus facultades, competencias o funciones</w:t>
      </w:r>
      <w:r w:rsidRPr="00C05EA3">
        <w:rPr>
          <w:rFonts w:ascii="Palatino Linotype" w:hAnsi="Palatino Linotype" w:cs="Arial"/>
          <w:bCs/>
          <w:i/>
        </w:rPr>
        <w:t>, la ley determinará los supuestos específicos bajo los cuales procederá la declaración de inexistencia de la información.</w:t>
      </w:r>
    </w:p>
    <w:p w:rsidR="004B3E2E" w:rsidRPr="00C05EA3" w:rsidRDefault="004B3E2E" w:rsidP="004B3E2E">
      <w:pPr>
        <w:pStyle w:val="Prrafodelista"/>
        <w:numPr>
          <w:ilvl w:val="0"/>
          <w:numId w:val="2"/>
        </w:numPr>
        <w:spacing w:before="240" w:after="240" w:line="360" w:lineRule="auto"/>
        <w:ind w:left="426" w:hanging="426"/>
        <w:jc w:val="both"/>
        <w:rPr>
          <w:rFonts w:ascii="Palatino Linotype" w:hAnsi="Palatino Linotype" w:cs="Arial"/>
          <w:sz w:val="24"/>
          <w:szCs w:val="24"/>
        </w:rPr>
      </w:pPr>
      <w:r w:rsidRPr="00C05EA3">
        <w:rPr>
          <w:rFonts w:ascii="Palatino Linotype" w:hAnsi="Palatino Linotype" w:cs="Arial"/>
          <w:sz w:val="24"/>
          <w:szCs w:val="24"/>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generen o administren y están obligados a documentar todo acto que derive del ejercicio de sus facultades, competencias o funciones. En ese sentido, debe privilegiarse en todo momento el principio de máxima publicidad.</w:t>
      </w:r>
    </w:p>
    <w:p w:rsidR="004B3E2E" w:rsidRPr="00C05EA3" w:rsidRDefault="004B3E2E" w:rsidP="009D3761">
      <w:pPr>
        <w:numPr>
          <w:ilvl w:val="0"/>
          <w:numId w:val="2"/>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C05EA3">
        <w:rPr>
          <w:rFonts w:ascii="Palatino Linotype" w:hAnsi="Palatino Linotype" w:cs="Arial"/>
          <w:sz w:val="24"/>
          <w:szCs w:val="24"/>
        </w:rPr>
        <w:t xml:space="preserve">En cumplimiento a las obligaciones que la Carta Magna, la Constitución Estatal y la Ley de la materia le imponen, el </w:t>
      </w:r>
      <w:r w:rsidRPr="00C05EA3">
        <w:rPr>
          <w:rFonts w:ascii="Palatino Linotype" w:hAnsi="Palatino Linotype" w:cs="Arial"/>
          <w:b/>
          <w:sz w:val="24"/>
          <w:szCs w:val="24"/>
        </w:rPr>
        <w:t>SUJETO OBLIGADO</w:t>
      </w:r>
      <w:r w:rsidRPr="00C05EA3">
        <w:rPr>
          <w:rFonts w:ascii="Palatino Linotype" w:hAnsi="Palatino Linotype" w:cs="Arial"/>
          <w:sz w:val="24"/>
          <w:szCs w:val="24"/>
        </w:rPr>
        <w:t xml:space="preserve"> está constreñido a dar atención a las solicitudes de información que a través del SAIMEX o de vía directa le sean presentadas en ejercicio del derecho humano de acceso a la información pública, lo cual, en el presente caso no aconteció, pues tal y como </w:t>
      </w:r>
      <w:r w:rsidRPr="00C05EA3">
        <w:rPr>
          <w:rFonts w:ascii="Palatino Linotype" w:hAnsi="Palatino Linotype" w:cs="Arial"/>
          <w:sz w:val="24"/>
          <w:szCs w:val="24"/>
        </w:rPr>
        <w:lastRenderedPageBreak/>
        <w:t xml:space="preserve">se ha acreditado de la revisión del expediente electrónico formado en el SAIMEX por motivo de la solicitud que dio origen a este recurso, el </w:t>
      </w:r>
      <w:r w:rsidRPr="00C05EA3">
        <w:rPr>
          <w:rFonts w:ascii="Palatino Linotype" w:hAnsi="Palatino Linotype" w:cs="Arial"/>
          <w:b/>
          <w:sz w:val="24"/>
          <w:szCs w:val="24"/>
        </w:rPr>
        <w:t>SUJETO OBLIGADO</w:t>
      </w:r>
      <w:r w:rsidRPr="00C05EA3">
        <w:rPr>
          <w:rFonts w:ascii="Palatino Linotype" w:hAnsi="Palatino Linotype" w:cs="Arial"/>
          <w:sz w:val="24"/>
          <w:szCs w:val="24"/>
        </w:rPr>
        <w:t xml:space="preserve"> fue omiso en dar respuesta a la solicitud. </w:t>
      </w:r>
    </w:p>
    <w:p w:rsidR="004B3E2E" w:rsidRPr="00C05EA3" w:rsidRDefault="004B3E2E" w:rsidP="004B3E2E">
      <w:pPr>
        <w:spacing w:after="0" w:line="360" w:lineRule="auto"/>
        <w:ind w:left="426"/>
        <w:contextualSpacing/>
        <w:jc w:val="both"/>
        <w:rPr>
          <w:rFonts w:ascii="Palatino Linotype" w:eastAsia="MS Mincho" w:hAnsi="Palatino Linotype" w:cs="Times New Roman"/>
          <w:sz w:val="24"/>
          <w:szCs w:val="24"/>
          <w:lang w:val="es-ES_tradnl" w:eastAsia="es-ES"/>
        </w:rPr>
      </w:pPr>
    </w:p>
    <w:p w:rsidR="004B3E2E" w:rsidRPr="00C05EA3" w:rsidRDefault="004B3E2E" w:rsidP="004B3E2E">
      <w:pPr>
        <w:numPr>
          <w:ilvl w:val="0"/>
          <w:numId w:val="2"/>
        </w:numPr>
        <w:spacing w:before="240" w:after="0" w:line="360" w:lineRule="auto"/>
        <w:ind w:right="49"/>
        <w:contextualSpacing/>
        <w:jc w:val="both"/>
        <w:rPr>
          <w:rFonts w:ascii="Palatino Linotype" w:eastAsia="Calibri" w:hAnsi="Palatino Linotype" w:cs="Arial"/>
          <w:i/>
          <w:sz w:val="24"/>
          <w:szCs w:val="24"/>
          <w:lang w:eastAsia="es-ES"/>
        </w:rPr>
      </w:pPr>
      <w:r w:rsidRPr="00C05EA3">
        <w:rPr>
          <w:rFonts w:ascii="Palatino Linotype" w:hAnsi="Palatino Linotype" w:cs="Arial"/>
          <w:sz w:val="24"/>
          <w:szCs w:val="24"/>
        </w:rPr>
        <w:t xml:space="preserve">Resulta necesario referir que </w:t>
      </w:r>
      <w:r w:rsidRPr="00C05EA3">
        <w:rPr>
          <w:rFonts w:ascii="Palatino Linotype" w:eastAsia="MS Mincho" w:hAnsi="Palatino Linotype" w:cs="Times New Roman"/>
          <w:sz w:val="24"/>
          <w:szCs w:val="24"/>
          <w:lang w:val="es-ES_tradnl" w:eastAsia="es-ES"/>
        </w:rPr>
        <w:t>el Responsable de la Unidad de Transparencia tuvo a bien turnar el respectivo requerimiento a la Dirección General de Obras Pública por considerar que es el área administrativa competente de generar, poseer o administrar la información solicitada de acuerdo a sus facultades y atribuciones, a efecto de que ésta emitiera una respuesta; dando cumplimiento al contenido del artículo 162 de la Ley de la materia,</w:t>
      </w:r>
      <w:r w:rsidRPr="00C05EA3">
        <w:rPr>
          <w:rFonts w:ascii="Palatino Linotype" w:eastAsia="Calibri" w:hAnsi="Palatino Linotype" w:cs="Arial"/>
          <w:sz w:val="24"/>
          <w:szCs w:val="24"/>
          <w:lang w:eastAsia="es-ES"/>
        </w:rPr>
        <w:t xml:space="preserve"> que establece el </w:t>
      </w:r>
      <w:r w:rsidRPr="00C05EA3">
        <w:rPr>
          <w:rFonts w:ascii="Palatino Linotype" w:eastAsia="Calibri" w:hAnsi="Palatino Linotype" w:cs="Arial"/>
          <w:sz w:val="24"/>
          <w:szCs w:val="24"/>
          <w:lang w:val="es-ES_tradnl" w:eastAsia="es-ES"/>
        </w:rPr>
        <w:t xml:space="preserve">procedimiento de acceso a la información pública y describe los pasos que debe seguir la autoridad para atender las solicitudes que presenten las personas en ejercicio de su derecho, entre los cuales se encuentra el deber de las unidades de transparencia la de turnar </w:t>
      </w:r>
      <w:r w:rsidRPr="00C05EA3">
        <w:rPr>
          <w:rFonts w:ascii="Palatino Linotype" w:eastAsia="Calibri" w:hAnsi="Palatino Linotype" w:cs="Arial"/>
          <w:i/>
          <w:sz w:val="24"/>
          <w:szCs w:val="24"/>
          <w:lang w:val="es-ES_tradnl" w:eastAsia="es-ES"/>
        </w:rPr>
        <w:t xml:space="preserve">a todas las áreas competentes que cuenten con la información o deban tenerla de acuerdo a sus facultades, competencias y funciones, </w:t>
      </w:r>
      <w:r w:rsidRPr="00C05EA3">
        <w:rPr>
          <w:rFonts w:ascii="Palatino Linotype" w:eastAsia="Calibri" w:hAnsi="Palatino Linotype" w:cs="Arial"/>
          <w:b/>
          <w:i/>
          <w:sz w:val="24"/>
          <w:szCs w:val="24"/>
          <w:u w:val="single"/>
          <w:lang w:val="es-ES_tradnl" w:eastAsia="es-ES"/>
        </w:rPr>
        <w:t>con el objeto de que realicen una búsqueda exhaustiva y razonable de la información solicitada</w:t>
      </w:r>
      <w:r w:rsidRPr="00C05EA3">
        <w:rPr>
          <w:rFonts w:ascii="Palatino Linotype" w:eastAsia="Calibri" w:hAnsi="Palatino Linotype" w:cs="Arial"/>
          <w:i/>
          <w:sz w:val="24"/>
          <w:szCs w:val="24"/>
          <w:lang w:val="es-ES_tradnl" w:eastAsia="es-ES"/>
        </w:rPr>
        <w:t>.</w:t>
      </w:r>
    </w:p>
    <w:p w:rsidR="00213A5E" w:rsidRPr="00C05EA3" w:rsidRDefault="00213A5E" w:rsidP="00213A5E">
      <w:pPr>
        <w:pStyle w:val="Prrafodelista"/>
        <w:rPr>
          <w:rFonts w:ascii="Palatino Linotype" w:eastAsia="Calibri" w:hAnsi="Palatino Linotype" w:cs="Arial"/>
          <w:i/>
          <w:sz w:val="24"/>
          <w:szCs w:val="24"/>
          <w:lang w:eastAsia="es-ES"/>
        </w:rPr>
      </w:pPr>
    </w:p>
    <w:p w:rsidR="004B3E2E" w:rsidRPr="00C05EA3" w:rsidRDefault="004B3E2E" w:rsidP="00213A5E">
      <w:pPr>
        <w:numPr>
          <w:ilvl w:val="0"/>
          <w:numId w:val="2"/>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C05EA3">
        <w:rPr>
          <w:rFonts w:ascii="Palatino Linotype" w:hAnsi="Palatino Linotype" w:cs="Arial"/>
          <w:sz w:val="24"/>
          <w:szCs w:val="24"/>
        </w:rPr>
        <w:t>Prueba de ello, es la captura de pantallas</w:t>
      </w:r>
      <w:r w:rsidR="00213A5E" w:rsidRPr="00C05EA3">
        <w:rPr>
          <w:rFonts w:ascii="Palatino Linotype" w:hAnsi="Palatino Linotype" w:cs="Arial"/>
        </w:rPr>
        <w:t xml:space="preserve"> </w:t>
      </w:r>
      <w:r w:rsidR="00213A5E" w:rsidRPr="00C05EA3">
        <w:rPr>
          <w:rFonts w:ascii="Palatino Linotype" w:hAnsi="Palatino Linotype" w:cs="Arial"/>
          <w:sz w:val="24"/>
          <w:szCs w:val="24"/>
        </w:rPr>
        <w:t>es la captura de pantallas que se incorporan y muestran en este espacio de dichos expedientes electrónicos:</w:t>
      </w:r>
    </w:p>
    <w:p w:rsidR="00213A5E" w:rsidRPr="00C05EA3" w:rsidRDefault="00213A5E" w:rsidP="00213A5E">
      <w:pPr>
        <w:spacing w:after="0" w:line="360" w:lineRule="auto"/>
        <w:contextualSpacing/>
        <w:jc w:val="both"/>
        <w:rPr>
          <w:rFonts w:ascii="Palatino Linotype" w:eastAsia="MS Mincho" w:hAnsi="Palatino Linotype" w:cs="Times New Roman"/>
          <w:sz w:val="24"/>
          <w:szCs w:val="24"/>
          <w:lang w:val="es-ES_tradnl" w:eastAsia="es-ES"/>
        </w:rPr>
      </w:pPr>
      <w:r w:rsidRPr="00C05EA3">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3498689</wp:posOffset>
                </wp:positionH>
                <wp:positionV relativeFrom="paragraph">
                  <wp:posOffset>741652</wp:posOffset>
                </wp:positionV>
                <wp:extent cx="978408" cy="261951"/>
                <wp:effectExtent l="0" t="0" r="0" b="5080"/>
                <wp:wrapNone/>
                <wp:docPr id="4" name="Flecha izquierda 4"/>
                <wp:cNvGraphicFramePr/>
                <a:graphic xmlns:a="http://schemas.openxmlformats.org/drawingml/2006/main">
                  <a:graphicData uri="http://schemas.microsoft.com/office/word/2010/wordprocessingShape">
                    <wps:wsp>
                      <wps:cNvSpPr/>
                      <wps:spPr>
                        <a:xfrm>
                          <a:off x="0" y="0"/>
                          <a:ext cx="978408" cy="261951"/>
                        </a:xfrm>
                        <a:prstGeom prst="leftArrow">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A35469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4" o:spid="_x0000_s1026" type="#_x0000_t66" style="position:absolute;margin-left:275.5pt;margin-top:58.4pt;width:77.05pt;height:20.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62anAIAAJAFAAAOAAAAZHJzL2Uyb0RvYy54bWysVFFP2zAQfp+0/2D5fSSpCoyKFHWgTpMQ&#10;oMHEs+s4jSXHZ85u0/Lrd3bSwADtYVoeHJ/v7jvf+bs7v9i1hm0Veg225MVRzpmyEipt1yX/9bD8&#10;8pUzH4SthAGrSr5Xnl/MP38679xMTaABUylkBGL9rHMlb0JwsyzzslGt8EfglCVlDdiKQCKuswpF&#10;R+itySZ5fpJ1gJVDkMp7Or3qlXye8OtayXBb114FZkpOdwtpxbSu4prNz8VsjcI1Wg7XEP9wi1Zo&#10;S0FHqCsRBNugfgfVaongoQ5HEtoM6lpLlXKgbIr8TTb3jXAq5ULF8W4sk/9/sPJme4dMVyWfcmZF&#10;S0+0NEo2gunnp41WWAk2jVXqnJ+R8b27w0HytI0p72ps45+SYbtU2f1YWbULTNLh2enXaU5UkKSa&#10;nBRnx0XEzF6cHfrwXUHL4qbkRtVhgQhdKqrYXvvQ2x/sYkAPRldLbUwScL26NMi2Ir50/i1fpsel&#10;EH+YGRuNLUS3HjGeZDG7Pp+0C3ujop2xP1VN1aEMJukmiZdqjCOkVDYUvaoRlerDH+f0DQmOHind&#10;BBiRa4o/Yg8AkfPvsftbDvbRVSVaj8753y7WO48eKTLYMDq32gJ+BGAoqyFyb38oUl+aWKUVVHvi&#10;DkLfVN7JpabHuxY+3AmkLqJ+o8kQbmmpDXQlh2HHWQP4/NF5tCdyk5azjrqy5P5pI1BxZn5Yov1Z&#10;MZ3GNk7C9Ph0QgK+1qxea+ymvQSiQ0EzyMm0jfbBHLY1QvtIA2QRo5JKWEmxSy4DHoTL0E8LGkFS&#10;LRbJjFrXiXBt752M4LGqkZcPu0eBbmBwIOrfwKGDxewNh3vb6GlhsQlQ60Twl7oO9aa2T8QZRlSc&#10;K6/lZPUySOe/AQAA//8DAFBLAwQUAAYACAAAACEAChhsbt0AAAALAQAADwAAAGRycy9kb3ducmV2&#10;LnhtbEyPzU7DMBCE70i8g7VI3KhtUEoU4lQIVO4pP+W4jd0kIl5HsdOGt2c5wXFnRrPzlZvFD+Lk&#10;ptgHMqBXCoSjJtieWgNvr9ubHERMSBaHQM7At4uwqS4vSixsOFPtTrvUCi6hWKCBLqWxkDI2nfMY&#10;V2F0xN4xTB4Tn1Mr7YRnLveDvFVqLT32xB86HN1T55qv3ewN7D+I6s96/6wxm+/ej1JtX3JlzPXV&#10;8vgAIrkl/YXhdz5Ph4o3HcJMNorBQJZpZkls6DUzcOJeZRrEgZUs1yCrUv5nqH4AAAD//wMAUEsB&#10;Ai0AFAAGAAgAAAAhALaDOJL+AAAA4QEAABMAAAAAAAAAAAAAAAAAAAAAAFtDb250ZW50X1R5cGVz&#10;XS54bWxQSwECLQAUAAYACAAAACEAOP0h/9YAAACUAQAACwAAAAAAAAAAAAAAAAAvAQAAX3JlbHMv&#10;LnJlbHNQSwECLQAUAAYACAAAACEA5UutmpwCAACQBQAADgAAAAAAAAAAAAAAAAAuAgAAZHJzL2Uy&#10;b0RvYy54bWxQSwECLQAUAAYACAAAACEAChhsbt0AAAALAQAADwAAAAAAAAAAAAAAAAD2BAAAZHJz&#10;L2Rvd25yZXYueG1sUEsFBgAAAAAEAAQA8wAAAAAGAAAAAA==&#10;" adj="2892" fillcolor="#00b0f0" stroked="f" strokeweight="1pt"/>
            </w:pict>
          </mc:Fallback>
        </mc:AlternateContent>
      </w:r>
      <w:r w:rsidRPr="00C05EA3">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1212689</wp:posOffset>
                </wp:positionH>
                <wp:positionV relativeFrom="paragraph">
                  <wp:posOffset>482344</wp:posOffset>
                </wp:positionV>
                <wp:extent cx="674957" cy="647984"/>
                <wp:effectExtent l="19050" t="19050" r="11430" b="19050"/>
                <wp:wrapNone/>
                <wp:docPr id="3" name="Rectángulo 3"/>
                <wp:cNvGraphicFramePr/>
                <a:graphic xmlns:a="http://schemas.openxmlformats.org/drawingml/2006/main">
                  <a:graphicData uri="http://schemas.microsoft.com/office/word/2010/wordprocessingShape">
                    <wps:wsp>
                      <wps:cNvSpPr/>
                      <wps:spPr>
                        <a:xfrm>
                          <a:off x="0" y="0"/>
                          <a:ext cx="674957" cy="647984"/>
                        </a:xfrm>
                        <a:prstGeom prst="rect">
                          <a:avLst/>
                        </a:prstGeom>
                        <a:noFill/>
                        <a:ln w="38100">
                          <a:solidFill>
                            <a:srgbClr val="F640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46B3C" id="Rectángulo 3" o:spid="_x0000_s1026" style="position:absolute;margin-left:95.5pt;margin-top:38pt;width:53.1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YHxpQIAAJAFAAAOAAAAZHJzL2Uyb0RvYy54bWysVMFu2zAMvQ/YPwi6r3ZSN2mNOEXQLsOA&#10;oi3aDj0rshQbkEVNUuJkf7Nv2Y+Nkh036IIdhuWgSCb5qPdEcna9axTZCutq0AUdnaWUCM2hrPW6&#10;oN9elp8uKXGe6ZIp0KKge+Ho9fzjh1lrcjGGClQpLEEQ7fLWFLTy3uRJ4nglGubOwAiNRgm2YR6P&#10;dp2UlrWI3qhknKaTpAVbGgtcOIdfbzsjnUd8KQX3D1I64YkqKN7Nx9XGdRXWZD5j+doyU9W8vwb7&#10;h1s0rNaYdIC6ZZ6Rja3/gGpqbsGB9GccmgSkrLmIHJDNKH3H5rliRkQuKI4zg0zu/8Hy++2jJXVZ&#10;0HNKNGvwiZ5QtF8/9XqjgJwHgVrjcvR7No+2PzncBrY7aZvwjzzILoq6H0QVO084fpxMs6uLKSUc&#10;TZNsenWZBczkLdhY578IaEjYFNRi+igl294537keXEIuDctaKfzOcqVJixe/HKVpjHCg6jJYg9HZ&#10;9epGWbJl+PTLSZZ+jq+NiY/c8KQ03iZQ7EjFnd8r0SV4EhLVQRrjLkOoSzHAMs6F9qPOVLFSdNku&#10;Uvz1LGMlh4jIWWkEDMgSbzlg9wCnsTsFev8QKmJZD8E99b8FDxExM2g/BDe1BnuKmUJWfebO/yBS&#10;J01QaQXlHmvHQtdUzvBljS94x5x/ZBa7CPsNJ4N/wEUqwJeCfkdJBfbHqe/BH4sbrZS02JUFdd83&#10;zApK1FeNZX81yrLQxvGQXUzHeLDHltWxRW+aG8DXH+EMMjxug79Xh6200LziAFmErGhimmPugnJv&#10;D4cb300LHEFcLBbRDVvXMH+nnw0P4EHVUKEvu1dmTV/GHuv/Hg4dzPJ31dz5hkgNi40HWcdSf9O1&#10;1xvbPhZOP6LCXDk+R6+3QTr/DQAA//8DAFBLAwQUAAYACAAAACEAK5fYPd8AAAAKAQAADwAAAGRy&#10;cy9kb3ducmV2LnhtbEyPzU7DMBCE70i8g7VI3KjTIpo2xKkqBOIChxaEOG5iN79eR7HTpG/PcoLT&#10;ajSj2W/S3Ww7cTaDrx0pWC4iEIYKp2sqFXx+vNxtQPiApLFzZBRcjIdddn2VYqLdRAdzPoZScAn5&#10;BBVUIfSJlL6ojEW/cL0h9k5usBhYDqXUA05cbju5iqK1tFgTf6iwN0+VKdrjaBXMp4d2/4xvr837&#10;2Fza7ym3zVes1O3NvH8EEcwc/sLwi8/okDFT7kbSXnSst0veEhTEa74cWG3jexA5O/EmApml8v+E&#10;7AcAAP//AwBQSwECLQAUAAYACAAAACEAtoM4kv4AAADhAQAAEwAAAAAAAAAAAAAAAAAAAAAAW0Nv&#10;bnRlbnRfVHlwZXNdLnhtbFBLAQItABQABgAIAAAAIQA4/SH/1gAAAJQBAAALAAAAAAAAAAAAAAAA&#10;AC8BAABfcmVscy8ucmVsc1BLAQItABQABgAIAAAAIQD5hYHxpQIAAJAFAAAOAAAAAAAAAAAAAAAA&#10;AC4CAABkcnMvZTJvRG9jLnhtbFBLAQItABQABgAIAAAAIQArl9g93wAAAAoBAAAPAAAAAAAAAAAA&#10;AAAAAP8EAABkcnMvZG93bnJldi54bWxQSwUGAAAAAAQABADzAAAACwYAAAAA&#10;" filled="f" strokecolor="#f640e0" strokeweight="3pt"/>
            </w:pict>
          </mc:Fallback>
        </mc:AlternateContent>
      </w:r>
      <w:r w:rsidRPr="00C05EA3">
        <w:rPr>
          <w:noProof/>
          <w:lang w:val="es-MX" w:eastAsia="es-MX"/>
        </w:rPr>
        <w:drawing>
          <wp:inline distT="0" distB="0" distL="0" distR="0" wp14:anchorId="55C8A881" wp14:editId="1E99F39B">
            <wp:extent cx="5657468" cy="1501253"/>
            <wp:effectExtent l="0" t="0" r="63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515" t="25655" r="11840" b="50208"/>
                    <a:stretch/>
                  </pic:blipFill>
                  <pic:spPr bwMode="auto">
                    <a:xfrm>
                      <a:off x="0" y="0"/>
                      <a:ext cx="5808687" cy="1541380"/>
                    </a:xfrm>
                    <a:prstGeom prst="rect">
                      <a:avLst/>
                    </a:prstGeom>
                    <a:ln>
                      <a:noFill/>
                    </a:ln>
                    <a:extLst>
                      <a:ext uri="{53640926-AAD7-44D8-BBD7-CCE9431645EC}">
                        <a14:shadowObscured xmlns:a14="http://schemas.microsoft.com/office/drawing/2010/main"/>
                      </a:ext>
                    </a:extLst>
                  </pic:spPr>
                </pic:pic>
              </a:graphicData>
            </a:graphic>
          </wp:inline>
        </w:drawing>
      </w:r>
    </w:p>
    <w:p w:rsidR="00213A5E" w:rsidRPr="00C05EA3" w:rsidRDefault="00213A5E" w:rsidP="001F5045">
      <w:pPr>
        <w:numPr>
          <w:ilvl w:val="0"/>
          <w:numId w:val="2"/>
        </w:numPr>
        <w:spacing w:after="120" w:line="360" w:lineRule="auto"/>
        <w:ind w:right="49"/>
        <w:contextualSpacing/>
        <w:jc w:val="both"/>
        <w:rPr>
          <w:rFonts w:ascii="Palatino Linotype" w:eastAsia="Times New Roman" w:hAnsi="Palatino Linotype" w:cs="Arial"/>
          <w:b/>
          <w:i/>
          <w:sz w:val="24"/>
          <w:szCs w:val="24"/>
          <w:lang w:eastAsia="es-ES"/>
        </w:rPr>
      </w:pPr>
      <w:r w:rsidRPr="00C05EA3">
        <w:rPr>
          <w:rFonts w:ascii="Palatino Linotype" w:eastAsia="Calibri" w:hAnsi="Palatino Linotype" w:cs="Times New Roman"/>
          <w:sz w:val="24"/>
          <w:szCs w:val="24"/>
        </w:rPr>
        <w:lastRenderedPageBreak/>
        <w:t xml:space="preserve">De tal manera que la omisión del </w:t>
      </w:r>
      <w:r w:rsidRPr="00C05EA3">
        <w:rPr>
          <w:rFonts w:ascii="Palatino Linotype" w:eastAsia="Calibri" w:hAnsi="Palatino Linotype" w:cs="Arial"/>
          <w:sz w:val="24"/>
          <w:szCs w:val="24"/>
          <w:lang w:val="es-ES_tradnl" w:eastAsia="es-ES"/>
        </w:rPr>
        <w:t>servidor público habilitado del área administrativa a quie</w:t>
      </w:r>
      <w:r w:rsidR="001F5045" w:rsidRPr="00C05EA3">
        <w:rPr>
          <w:rFonts w:ascii="Palatino Linotype" w:eastAsia="Calibri" w:hAnsi="Palatino Linotype" w:cs="Arial"/>
          <w:sz w:val="24"/>
          <w:szCs w:val="24"/>
          <w:lang w:val="es-ES_tradnl" w:eastAsia="es-ES"/>
        </w:rPr>
        <w:t xml:space="preserve">n se le solicitó la información, </w:t>
      </w:r>
      <w:r w:rsidR="001F5045" w:rsidRPr="00C05EA3">
        <w:rPr>
          <w:rFonts w:ascii="Palatino Linotype" w:eastAsia="Calibri" w:hAnsi="Palatino Linotype" w:cs="Times New Roman"/>
          <w:sz w:val="24"/>
          <w:szCs w:val="24"/>
        </w:rPr>
        <w:t>como primer responsable de ello de acuerdo de lo dispuesto por el artículo</w:t>
      </w:r>
      <w:r w:rsidR="001F5045" w:rsidRPr="00C05EA3">
        <w:rPr>
          <w:rFonts w:ascii="Palatino Linotype" w:eastAsia="Times New Roman" w:hAnsi="Palatino Linotype" w:cs="Arial"/>
          <w:b/>
          <w:i/>
          <w:sz w:val="24"/>
          <w:szCs w:val="24"/>
          <w:lang w:eastAsia="es-ES"/>
        </w:rPr>
        <w:t xml:space="preserve"> </w:t>
      </w:r>
      <w:r w:rsidRPr="00C05EA3">
        <w:rPr>
          <w:rFonts w:ascii="Palatino Linotype" w:eastAsia="Calibri" w:hAnsi="Palatino Linotype" w:cs="Arial"/>
          <w:sz w:val="24"/>
          <w:szCs w:val="24"/>
          <w:lang w:val="es-ES_tradnl" w:eastAsia="es-ES"/>
        </w:rPr>
        <w:t>59 de la Ley en la materia el cual refiere:</w:t>
      </w:r>
    </w:p>
    <w:p w:rsidR="00213A5E" w:rsidRPr="00C05EA3" w:rsidRDefault="00213A5E" w:rsidP="00213A5E">
      <w:pPr>
        <w:pStyle w:val="Prrafodelista"/>
        <w:ind w:right="567"/>
        <w:jc w:val="both"/>
        <w:rPr>
          <w:rFonts w:ascii="Palatino Linotype" w:hAnsi="Palatino Linotype"/>
          <w:b/>
          <w:i/>
        </w:rPr>
      </w:pPr>
      <w:r w:rsidRPr="00C05EA3">
        <w:rPr>
          <w:rFonts w:ascii="Palatino Linotype" w:hAnsi="Palatino Linotype"/>
          <w:b/>
          <w:i/>
        </w:rPr>
        <w:t>Artículo 59.</w:t>
      </w:r>
      <w:r w:rsidRPr="00C05EA3">
        <w:rPr>
          <w:rFonts w:ascii="Palatino Linotype" w:hAnsi="Palatino Linotype"/>
          <w:i/>
        </w:rPr>
        <w:t xml:space="preserve"> </w:t>
      </w:r>
      <w:r w:rsidRPr="00C05EA3">
        <w:rPr>
          <w:rFonts w:ascii="Palatino Linotype" w:hAnsi="Palatino Linotype"/>
          <w:b/>
          <w:i/>
        </w:rPr>
        <w:t xml:space="preserve">Los servidores públicos habilitados tendrán las funciones siguientes: </w:t>
      </w:r>
    </w:p>
    <w:p w:rsidR="00213A5E" w:rsidRPr="00C05EA3" w:rsidRDefault="00213A5E" w:rsidP="00213A5E">
      <w:pPr>
        <w:pStyle w:val="Prrafodelista"/>
        <w:ind w:right="567"/>
        <w:jc w:val="both"/>
        <w:rPr>
          <w:rFonts w:ascii="Palatino Linotype" w:hAnsi="Palatino Linotype"/>
          <w:b/>
          <w:i/>
        </w:rPr>
      </w:pPr>
    </w:p>
    <w:p w:rsidR="00213A5E" w:rsidRPr="00C05EA3" w:rsidRDefault="00213A5E" w:rsidP="00213A5E">
      <w:pPr>
        <w:pStyle w:val="Prrafodelista"/>
        <w:ind w:right="567"/>
        <w:jc w:val="both"/>
        <w:rPr>
          <w:rFonts w:ascii="Palatino Linotype" w:hAnsi="Palatino Linotype"/>
          <w:i/>
        </w:rPr>
      </w:pPr>
      <w:r w:rsidRPr="00C05EA3">
        <w:rPr>
          <w:rFonts w:ascii="Palatino Linotype" w:hAnsi="Palatino Linotype"/>
          <w:i/>
        </w:rPr>
        <w:t xml:space="preserve">I. </w:t>
      </w:r>
      <w:r w:rsidRPr="00C05EA3">
        <w:rPr>
          <w:rFonts w:ascii="Palatino Linotype" w:hAnsi="Palatino Linotype"/>
          <w:b/>
          <w:i/>
          <w:u w:val="single"/>
        </w:rPr>
        <w:t>Localizar la información que le solicite la Unidad de Transparencia</w:t>
      </w:r>
      <w:r w:rsidRPr="00C05EA3">
        <w:rPr>
          <w:rFonts w:ascii="Palatino Linotype" w:hAnsi="Palatino Linotype"/>
          <w:i/>
        </w:rPr>
        <w:t xml:space="preserve">; </w:t>
      </w:r>
    </w:p>
    <w:p w:rsidR="00213A5E" w:rsidRPr="00C05EA3" w:rsidRDefault="00213A5E" w:rsidP="00213A5E">
      <w:pPr>
        <w:pStyle w:val="Prrafodelista"/>
        <w:ind w:right="567"/>
        <w:jc w:val="both"/>
        <w:rPr>
          <w:rFonts w:ascii="Palatino Linotype" w:hAnsi="Palatino Linotype"/>
          <w:i/>
        </w:rPr>
      </w:pPr>
    </w:p>
    <w:p w:rsidR="00213A5E" w:rsidRPr="00C05EA3" w:rsidRDefault="00213A5E" w:rsidP="00213A5E">
      <w:pPr>
        <w:pStyle w:val="Prrafodelista"/>
        <w:ind w:right="567"/>
        <w:jc w:val="both"/>
        <w:rPr>
          <w:rFonts w:ascii="Palatino Linotype" w:hAnsi="Palatino Linotype"/>
          <w:b/>
          <w:i/>
          <w:u w:val="single"/>
        </w:rPr>
      </w:pPr>
      <w:r w:rsidRPr="00C05EA3">
        <w:rPr>
          <w:rFonts w:ascii="Palatino Linotype" w:hAnsi="Palatino Linotype"/>
          <w:i/>
        </w:rPr>
        <w:t>II</w:t>
      </w:r>
      <w:r w:rsidRPr="00C05EA3">
        <w:rPr>
          <w:rFonts w:ascii="Palatino Linotype" w:hAnsi="Palatino Linotype"/>
          <w:b/>
          <w:i/>
          <w:u w:val="single"/>
        </w:rPr>
        <w:t xml:space="preserve">. Proporcionar la información que obre en los archivos y que le sea solicitada por la Unidad de Transparencia; </w:t>
      </w:r>
    </w:p>
    <w:p w:rsidR="00213A5E" w:rsidRPr="00C05EA3" w:rsidRDefault="00213A5E" w:rsidP="00213A5E">
      <w:pPr>
        <w:pStyle w:val="Prrafodelista"/>
        <w:ind w:right="567"/>
        <w:jc w:val="both"/>
        <w:rPr>
          <w:rFonts w:ascii="Palatino Linotype" w:hAnsi="Palatino Linotype"/>
          <w:i/>
        </w:rPr>
      </w:pPr>
    </w:p>
    <w:p w:rsidR="00213A5E" w:rsidRPr="00C05EA3" w:rsidRDefault="00213A5E" w:rsidP="00213A5E">
      <w:pPr>
        <w:pStyle w:val="Prrafodelista"/>
        <w:ind w:right="567"/>
        <w:jc w:val="both"/>
        <w:rPr>
          <w:rFonts w:ascii="Palatino Linotype" w:hAnsi="Palatino Linotype"/>
          <w:b/>
          <w:i/>
          <w:u w:val="single"/>
        </w:rPr>
      </w:pPr>
      <w:r w:rsidRPr="00C05EA3">
        <w:rPr>
          <w:rFonts w:ascii="Palatino Linotype" w:hAnsi="Palatino Linotype"/>
          <w:i/>
        </w:rPr>
        <w:t xml:space="preserve">III. </w:t>
      </w:r>
      <w:r w:rsidRPr="00C05EA3">
        <w:rPr>
          <w:rFonts w:ascii="Palatino Linotype" w:hAnsi="Palatino Linotype"/>
          <w:b/>
          <w:i/>
          <w:u w:val="single"/>
        </w:rPr>
        <w:t xml:space="preserve">Apoyar a la Unidad de Transparencia en lo que esta le solicite para el cumplimiento de sus funciones; </w:t>
      </w:r>
    </w:p>
    <w:p w:rsidR="00213A5E" w:rsidRPr="00C05EA3" w:rsidRDefault="00213A5E" w:rsidP="00213A5E">
      <w:pPr>
        <w:pStyle w:val="Prrafodelista"/>
        <w:ind w:right="567"/>
        <w:jc w:val="both"/>
        <w:rPr>
          <w:rFonts w:ascii="Palatino Linotype" w:hAnsi="Palatino Linotype"/>
          <w:i/>
          <w:u w:val="single"/>
        </w:rPr>
      </w:pPr>
    </w:p>
    <w:p w:rsidR="00213A5E" w:rsidRPr="00C05EA3" w:rsidRDefault="00213A5E" w:rsidP="00213A5E">
      <w:pPr>
        <w:pStyle w:val="Prrafodelista"/>
        <w:ind w:right="567"/>
        <w:jc w:val="both"/>
        <w:rPr>
          <w:rFonts w:ascii="Palatino Linotype" w:hAnsi="Palatino Linotype"/>
          <w:i/>
          <w:u w:val="single"/>
        </w:rPr>
      </w:pPr>
      <w:r w:rsidRPr="00C05EA3">
        <w:rPr>
          <w:rFonts w:ascii="Palatino Linotype" w:hAnsi="Palatino Linotype"/>
          <w:i/>
          <w:u w:val="single"/>
        </w:rPr>
        <w:t xml:space="preserve">IV. Proporcionar a la Unidad de Transparencia, las modificaciones a la información pública de oficio que obre en su poder; </w:t>
      </w:r>
    </w:p>
    <w:p w:rsidR="00213A5E" w:rsidRPr="00C05EA3" w:rsidRDefault="00213A5E" w:rsidP="00213A5E">
      <w:pPr>
        <w:pStyle w:val="Prrafodelista"/>
        <w:ind w:right="567"/>
        <w:jc w:val="both"/>
        <w:rPr>
          <w:rFonts w:ascii="Palatino Linotype" w:hAnsi="Palatino Linotype"/>
          <w:i/>
        </w:rPr>
      </w:pPr>
    </w:p>
    <w:p w:rsidR="00213A5E" w:rsidRPr="00C05EA3" w:rsidRDefault="00213A5E" w:rsidP="00213A5E">
      <w:pPr>
        <w:pStyle w:val="Prrafodelista"/>
        <w:ind w:right="567"/>
        <w:jc w:val="both"/>
        <w:rPr>
          <w:rFonts w:ascii="Palatino Linotype" w:hAnsi="Palatino Linotype"/>
          <w:i/>
        </w:rPr>
      </w:pPr>
      <w:r w:rsidRPr="00C05EA3">
        <w:rPr>
          <w:rFonts w:ascii="Palatino Linotype" w:hAnsi="Palatino Linotype"/>
          <w:i/>
        </w:rPr>
        <w:t xml:space="preserve">V. Integrar y presentar al responsable de la Unidad de Transparencia la propuesta de clasificación de información, la cual tendrá los fundamentos y argumentos en que se basa dicha propuesta; </w:t>
      </w:r>
    </w:p>
    <w:p w:rsidR="00213A5E" w:rsidRPr="00C05EA3" w:rsidRDefault="00213A5E" w:rsidP="00213A5E">
      <w:pPr>
        <w:pStyle w:val="Prrafodelista"/>
        <w:ind w:right="567"/>
        <w:jc w:val="both"/>
        <w:rPr>
          <w:rFonts w:ascii="Palatino Linotype" w:hAnsi="Palatino Linotype"/>
          <w:i/>
        </w:rPr>
      </w:pPr>
    </w:p>
    <w:p w:rsidR="00213A5E" w:rsidRPr="00C05EA3" w:rsidRDefault="00213A5E" w:rsidP="00213A5E">
      <w:pPr>
        <w:pStyle w:val="Prrafodelista"/>
        <w:ind w:right="567"/>
        <w:jc w:val="both"/>
        <w:rPr>
          <w:rFonts w:ascii="Palatino Linotype" w:hAnsi="Palatino Linotype"/>
          <w:b/>
          <w:i/>
          <w:u w:val="single"/>
        </w:rPr>
      </w:pPr>
      <w:r w:rsidRPr="00C05EA3">
        <w:rPr>
          <w:rFonts w:ascii="Palatino Linotype" w:hAnsi="Palatino Linotype"/>
          <w:i/>
        </w:rPr>
        <w:t xml:space="preserve">VI. </w:t>
      </w:r>
      <w:r w:rsidRPr="00C05EA3">
        <w:rPr>
          <w:rFonts w:ascii="Palatino Linotype" w:hAnsi="Palatino Linotype"/>
          <w:b/>
          <w:i/>
          <w:u w:val="single"/>
        </w:rPr>
        <w:t xml:space="preserve">Verificar, una vez analizado el contenido de la información, que no se encuentre en los supuestos de información clasificada; y </w:t>
      </w:r>
    </w:p>
    <w:p w:rsidR="00213A5E" w:rsidRPr="00C05EA3" w:rsidRDefault="00213A5E" w:rsidP="00213A5E">
      <w:pPr>
        <w:pStyle w:val="Prrafodelista"/>
        <w:ind w:right="567"/>
        <w:jc w:val="both"/>
        <w:rPr>
          <w:rFonts w:ascii="Palatino Linotype" w:hAnsi="Palatino Linotype"/>
          <w:b/>
          <w:i/>
          <w:u w:val="single"/>
        </w:rPr>
      </w:pPr>
    </w:p>
    <w:p w:rsidR="00213A5E" w:rsidRPr="00C05EA3" w:rsidRDefault="00213A5E" w:rsidP="00213A5E">
      <w:pPr>
        <w:pStyle w:val="Prrafodelista"/>
        <w:ind w:right="567"/>
        <w:jc w:val="both"/>
        <w:rPr>
          <w:rFonts w:ascii="Palatino Linotype" w:hAnsi="Palatino Linotype"/>
          <w:i/>
        </w:rPr>
      </w:pPr>
      <w:r w:rsidRPr="00C05EA3">
        <w:rPr>
          <w:rFonts w:ascii="Palatino Linotype" w:hAnsi="Palatino Linotype"/>
          <w:i/>
        </w:rPr>
        <w:t>VII. Dar cuenta a la Unidad de Transparencia del vencimiento de los plazos de reserva.</w:t>
      </w:r>
    </w:p>
    <w:p w:rsidR="001F5045" w:rsidRPr="00C05EA3" w:rsidRDefault="001F5045" w:rsidP="00213A5E">
      <w:pPr>
        <w:pStyle w:val="Prrafodelista"/>
        <w:ind w:right="567"/>
        <w:jc w:val="both"/>
        <w:rPr>
          <w:rFonts w:ascii="Palatino Linotype" w:eastAsia="MS Mincho" w:hAnsi="Palatino Linotype" w:cs="Times New Roman"/>
          <w:i/>
          <w:sz w:val="24"/>
          <w:szCs w:val="24"/>
          <w:lang w:val="es-ES_tradnl" w:eastAsia="es-ES"/>
        </w:rPr>
      </w:pPr>
    </w:p>
    <w:p w:rsidR="001F5045" w:rsidRPr="00C05EA3" w:rsidRDefault="001F5045" w:rsidP="001F5045">
      <w:pPr>
        <w:pStyle w:val="Prrafodelista"/>
        <w:numPr>
          <w:ilvl w:val="0"/>
          <w:numId w:val="2"/>
        </w:numPr>
        <w:spacing w:before="240" w:after="240" w:line="360" w:lineRule="auto"/>
        <w:ind w:left="426" w:hanging="426"/>
        <w:jc w:val="both"/>
        <w:rPr>
          <w:rFonts w:ascii="Palatino Linotype" w:eastAsia="Calibri" w:hAnsi="Palatino Linotype" w:cs="Times New Roman"/>
          <w:sz w:val="24"/>
          <w:szCs w:val="24"/>
        </w:rPr>
      </w:pPr>
      <w:r w:rsidRPr="00C05EA3">
        <w:rPr>
          <w:rFonts w:ascii="Palatino Linotype" w:eastAsia="Calibri" w:hAnsi="Palatino Linotype" w:cs="Times New Roman"/>
          <w:sz w:val="24"/>
          <w:szCs w:val="24"/>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05EA3">
        <w:rPr>
          <w:rFonts w:ascii="Palatino Linotype" w:eastAsia="Calibri" w:hAnsi="Palatino Linotype" w:cs="Times New Roman"/>
          <w:i/>
          <w:sz w:val="24"/>
          <w:szCs w:val="24"/>
        </w:rPr>
        <w:t xml:space="preserve">en el ámbito de sus atribuciones, de promover, respetar, proteger y </w:t>
      </w:r>
      <w:r w:rsidRPr="00C05EA3">
        <w:rPr>
          <w:rFonts w:ascii="Palatino Linotype" w:eastAsia="Calibri" w:hAnsi="Palatino Linotype" w:cs="Times New Roman"/>
          <w:b/>
          <w:i/>
          <w:sz w:val="24"/>
          <w:szCs w:val="24"/>
        </w:rPr>
        <w:t>garantizar</w:t>
      </w:r>
      <w:r w:rsidRPr="00C05EA3">
        <w:rPr>
          <w:rFonts w:ascii="Palatino Linotype" w:eastAsia="Calibri" w:hAnsi="Palatino Linotype" w:cs="Times New Roman"/>
          <w:i/>
          <w:sz w:val="24"/>
          <w:szCs w:val="24"/>
        </w:rPr>
        <w:t xml:space="preserve"> los derechos humanos. </w:t>
      </w:r>
      <w:r w:rsidRPr="00C05EA3">
        <w:rPr>
          <w:rFonts w:ascii="Palatino Linotype" w:eastAsia="Calibri" w:hAnsi="Palatino Linotype" w:cs="Times New Roman"/>
          <w:sz w:val="24"/>
          <w:szCs w:val="24"/>
        </w:rPr>
        <w:t xml:space="preserve">En este mismo sentido, debe considerarse que según lo dispuesto por el artículo 150 de la Ley de </w:t>
      </w:r>
      <w:r w:rsidRPr="00C05EA3">
        <w:rPr>
          <w:rFonts w:ascii="Palatino Linotype" w:eastAsia="Calibri" w:hAnsi="Palatino Linotype" w:cs="Times New Roman"/>
          <w:sz w:val="24"/>
          <w:szCs w:val="24"/>
        </w:rPr>
        <w:lastRenderedPageBreak/>
        <w:t xml:space="preserve">Transparencia y Acceso a la Información Pública del Estado de México y Municipios, el </w:t>
      </w:r>
      <w:r w:rsidRPr="00C05EA3">
        <w:rPr>
          <w:rFonts w:ascii="Palatino Linotype" w:eastAsia="Calibri" w:hAnsi="Palatino Linotype" w:cs="Times New Roman"/>
          <w:i/>
          <w:sz w:val="24"/>
          <w:szCs w:val="24"/>
        </w:rPr>
        <w:t>procedimiento de acceso a la información es la garantía primaria del derecho en cuestión.</w:t>
      </w:r>
      <w:r w:rsidRPr="00C05EA3">
        <w:rPr>
          <w:rFonts w:ascii="Palatino Linotype" w:eastAsia="Calibri" w:hAnsi="Palatino Linotype" w:cs="Times New Roman"/>
          <w:sz w:val="24"/>
          <w:szCs w:val="24"/>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05EA3">
        <w:rPr>
          <w:rFonts w:ascii="Palatino Linotype" w:eastAsia="Calibri" w:hAnsi="Palatino Linotype" w:cs="Times New Roman"/>
          <w:i/>
          <w:sz w:val="24"/>
          <w:szCs w:val="24"/>
        </w:rPr>
        <w:t>investigar, sancionar y reparar las violaciones a los derechos humanos.</w:t>
      </w:r>
      <w:r w:rsidRPr="00C05EA3">
        <w:rPr>
          <w:rFonts w:ascii="Palatino Linotype" w:eastAsia="Calibri" w:hAnsi="Palatino Linotype" w:cs="Times New Roman"/>
          <w:sz w:val="24"/>
          <w:szCs w:val="24"/>
        </w:rPr>
        <w:t xml:space="preserve"> </w:t>
      </w:r>
    </w:p>
    <w:p w:rsidR="001F5045" w:rsidRPr="00C05EA3" w:rsidRDefault="001F5045" w:rsidP="001F5045">
      <w:pPr>
        <w:pStyle w:val="Prrafodelista"/>
        <w:spacing w:line="360" w:lineRule="auto"/>
        <w:ind w:left="0" w:right="49"/>
        <w:jc w:val="both"/>
        <w:rPr>
          <w:rFonts w:ascii="Palatino Linotype" w:eastAsia="Times New Roman" w:hAnsi="Palatino Linotype" w:cs="Arial"/>
          <w:color w:val="000000"/>
        </w:rPr>
      </w:pPr>
    </w:p>
    <w:p w:rsidR="001F5045" w:rsidRPr="00C05EA3" w:rsidRDefault="001F5045" w:rsidP="00F72ABD">
      <w:pPr>
        <w:pStyle w:val="Prrafodelista"/>
        <w:numPr>
          <w:ilvl w:val="0"/>
          <w:numId w:val="2"/>
        </w:numPr>
        <w:spacing w:before="240" w:after="240" w:line="360" w:lineRule="auto"/>
        <w:ind w:left="426" w:hanging="426"/>
        <w:jc w:val="both"/>
        <w:rPr>
          <w:rFonts w:ascii="Palatino Linotype" w:eastAsia="Calibri" w:hAnsi="Palatino Linotype" w:cs="Times New Roman"/>
          <w:sz w:val="24"/>
          <w:szCs w:val="24"/>
        </w:rPr>
      </w:pPr>
      <w:r w:rsidRPr="00C05EA3">
        <w:rPr>
          <w:rFonts w:ascii="Palatino Linotype" w:eastAsia="Calibri" w:hAnsi="Palatino Linotype" w:cs="Times New Roman"/>
          <w:sz w:val="24"/>
          <w:szCs w:val="24"/>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F72ABD" w:rsidRPr="00C05EA3" w:rsidRDefault="00F72ABD" w:rsidP="00F72ABD">
      <w:pPr>
        <w:pStyle w:val="Prrafodelista"/>
        <w:rPr>
          <w:rFonts w:ascii="Palatino Linotype" w:eastAsia="Calibri" w:hAnsi="Palatino Linotype" w:cs="Times New Roman"/>
          <w:sz w:val="24"/>
          <w:szCs w:val="24"/>
        </w:rPr>
      </w:pPr>
    </w:p>
    <w:p w:rsidR="00F72ABD" w:rsidRPr="00C05EA3" w:rsidRDefault="00F72ABD" w:rsidP="000347D4">
      <w:pPr>
        <w:pStyle w:val="Ttulo2"/>
        <w:numPr>
          <w:ilvl w:val="0"/>
          <w:numId w:val="10"/>
        </w:numPr>
        <w:rPr>
          <w:rFonts w:ascii="Palatino Linotype" w:eastAsia="Times New Roman" w:hAnsi="Palatino Linotype"/>
          <w:b/>
          <w:i/>
          <w:color w:val="auto"/>
          <w:sz w:val="24"/>
          <w:szCs w:val="24"/>
        </w:rPr>
      </w:pPr>
      <w:bookmarkStart w:id="9" w:name="_Toc523402428"/>
      <w:r w:rsidRPr="00C05EA3">
        <w:rPr>
          <w:rFonts w:ascii="Palatino Linotype" w:eastAsia="Times New Roman" w:hAnsi="Palatino Linotype"/>
          <w:b/>
          <w:i/>
          <w:color w:val="auto"/>
          <w:sz w:val="24"/>
          <w:szCs w:val="24"/>
        </w:rPr>
        <w:t>Suplencia de la queja</w:t>
      </w:r>
      <w:bookmarkEnd w:id="9"/>
      <w:r w:rsidRPr="00C05EA3">
        <w:rPr>
          <w:rFonts w:ascii="Palatino Linotype" w:eastAsia="Times New Roman" w:hAnsi="Palatino Linotype"/>
          <w:b/>
          <w:i/>
          <w:color w:val="auto"/>
          <w:sz w:val="24"/>
          <w:szCs w:val="24"/>
        </w:rPr>
        <w:t xml:space="preserve"> </w:t>
      </w:r>
    </w:p>
    <w:p w:rsidR="00F72ABD" w:rsidRPr="00C05EA3" w:rsidRDefault="00F72ABD" w:rsidP="00F72ABD">
      <w:pPr>
        <w:pStyle w:val="Prrafodelista"/>
        <w:spacing w:after="0" w:line="360" w:lineRule="auto"/>
        <w:ind w:left="426" w:right="49"/>
        <w:jc w:val="both"/>
        <w:rPr>
          <w:rFonts w:ascii="Palatino Linotype" w:eastAsia="Times New Roman" w:hAnsi="Palatino Linotype" w:cs="Arial"/>
          <w:color w:val="000000"/>
          <w:sz w:val="24"/>
          <w:szCs w:val="24"/>
        </w:rPr>
      </w:pPr>
    </w:p>
    <w:p w:rsidR="006E3558" w:rsidRPr="00C05EA3" w:rsidRDefault="006E3558" w:rsidP="00596C2C">
      <w:pPr>
        <w:numPr>
          <w:ilvl w:val="0"/>
          <w:numId w:val="2"/>
        </w:numPr>
        <w:shd w:val="clear" w:color="auto" w:fill="FFFFFF"/>
        <w:spacing w:after="0" w:line="360" w:lineRule="auto"/>
        <w:ind w:left="426" w:hanging="426"/>
        <w:contextualSpacing/>
        <w:jc w:val="both"/>
        <w:rPr>
          <w:rFonts w:ascii="Palatino Linotype" w:hAnsi="Palatino Linotype" w:cs="Arial"/>
          <w:sz w:val="24"/>
          <w:szCs w:val="24"/>
          <w:lang w:val="es-MX"/>
        </w:rPr>
      </w:pPr>
      <w:r w:rsidRPr="00C05EA3">
        <w:rPr>
          <w:rFonts w:ascii="Palatino Linotype" w:hAnsi="Palatino Linotype" w:cs="Arial"/>
          <w:sz w:val="24"/>
          <w:szCs w:val="24"/>
          <w:lang w:val="es-MX"/>
        </w:rPr>
        <w:t xml:space="preserve">Ahora bien, es de observarse que </w:t>
      </w:r>
      <w:r w:rsidR="005327A6" w:rsidRPr="005327A6">
        <w:rPr>
          <w:rFonts w:ascii="Palatino Linotype" w:hAnsi="Palatino Linotype" w:cs="Arial"/>
          <w:b/>
          <w:sz w:val="24"/>
          <w:szCs w:val="24"/>
          <w:highlight w:val="black"/>
          <w:lang w:val="es-MX"/>
        </w:rPr>
        <w:t>--------</w:t>
      </w:r>
      <w:r w:rsidRPr="00C05EA3">
        <w:rPr>
          <w:rFonts w:ascii="Palatino Linotype" w:hAnsi="Palatino Linotype" w:cs="Arial"/>
          <w:b/>
          <w:sz w:val="24"/>
          <w:szCs w:val="24"/>
          <w:lang w:val="es-MX"/>
        </w:rPr>
        <w:t xml:space="preserve"> </w:t>
      </w:r>
      <w:r w:rsidRPr="00C05EA3">
        <w:rPr>
          <w:rFonts w:ascii="Palatino Linotype" w:hAnsi="Palatino Linotype" w:cs="Arial"/>
          <w:sz w:val="24"/>
          <w:szCs w:val="24"/>
          <w:lang w:val="es-MX"/>
        </w:rPr>
        <w:t xml:space="preserve">se inconformó en cuanto a la falta de respuesta y éste la recurrió manifestando que </w:t>
      </w:r>
      <w:r w:rsidR="00A217E4" w:rsidRPr="00C05EA3">
        <w:rPr>
          <w:rFonts w:ascii="Palatino Linotype" w:hAnsi="Palatino Linotype" w:cs="Arial"/>
          <w:sz w:val="24"/>
          <w:szCs w:val="24"/>
          <w:lang w:val="es-MX"/>
        </w:rPr>
        <w:t xml:space="preserve">la fecha para entregar la respuesta </w:t>
      </w:r>
      <w:r w:rsidR="00A217E4" w:rsidRPr="00C05EA3">
        <w:rPr>
          <w:rFonts w:ascii="Palatino Linotype" w:hAnsi="Palatino Linotype" w:cs="Arial"/>
          <w:sz w:val="24"/>
          <w:szCs w:val="24"/>
          <w:lang w:val="es-MX"/>
        </w:rPr>
        <w:lastRenderedPageBreak/>
        <w:t xml:space="preserve">debió ser el 18 de junio y para caso de ampliarse el término se le debió haber notificado el 15 de junio según </w:t>
      </w:r>
      <w:r w:rsidR="00596C2C" w:rsidRPr="00C05EA3">
        <w:rPr>
          <w:rFonts w:ascii="Palatino Linotype" w:hAnsi="Palatino Linotype" w:cs="Arial"/>
          <w:sz w:val="24"/>
          <w:szCs w:val="24"/>
          <w:lang w:val="es-MX"/>
        </w:rPr>
        <w:t>lo establecido por la Ley.</w:t>
      </w:r>
    </w:p>
    <w:p w:rsidR="00596C2C" w:rsidRPr="00C05EA3" w:rsidRDefault="00596C2C" w:rsidP="00596C2C">
      <w:pPr>
        <w:shd w:val="clear" w:color="auto" w:fill="FFFFFF"/>
        <w:spacing w:after="0" w:line="360" w:lineRule="auto"/>
        <w:ind w:left="426"/>
        <w:contextualSpacing/>
        <w:jc w:val="both"/>
        <w:rPr>
          <w:rFonts w:ascii="Palatino Linotype" w:hAnsi="Palatino Linotype" w:cs="Arial"/>
          <w:sz w:val="24"/>
          <w:szCs w:val="24"/>
          <w:lang w:val="es-MX"/>
        </w:rPr>
      </w:pPr>
    </w:p>
    <w:p w:rsidR="006E3558" w:rsidRPr="00C05EA3" w:rsidRDefault="006E3558" w:rsidP="005C5505">
      <w:pPr>
        <w:numPr>
          <w:ilvl w:val="0"/>
          <w:numId w:val="2"/>
        </w:numPr>
        <w:shd w:val="clear" w:color="auto" w:fill="FFFFFF"/>
        <w:spacing w:after="0" w:line="360" w:lineRule="auto"/>
        <w:ind w:left="426" w:hanging="426"/>
        <w:contextualSpacing/>
        <w:jc w:val="both"/>
        <w:rPr>
          <w:rFonts w:ascii="Palatino Linotype" w:hAnsi="Palatino Linotype" w:cs="Arial"/>
          <w:i/>
          <w:sz w:val="24"/>
          <w:szCs w:val="24"/>
          <w:lang w:val="es-MX"/>
        </w:rPr>
      </w:pPr>
      <w:r w:rsidRPr="00C05EA3">
        <w:rPr>
          <w:rFonts w:ascii="Palatino Linotype" w:hAnsi="Palatino Linotype" w:cs="Arial"/>
          <w:sz w:val="24"/>
          <w:szCs w:val="24"/>
          <w:lang w:val="es-MX"/>
        </w:rPr>
        <w:t>Luego entonces es de observar que el particular al momento de presentar su solicitud de información,</w:t>
      </w:r>
      <w:r w:rsidR="00596C2C" w:rsidRPr="00C05EA3">
        <w:rPr>
          <w:rFonts w:ascii="Palatino Linotype" w:hAnsi="Palatino Linotype" w:cs="Arial"/>
          <w:sz w:val="24"/>
          <w:szCs w:val="24"/>
          <w:lang w:val="es-MX"/>
        </w:rPr>
        <w:t xml:space="preserve"> hace</w:t>
      </w:r>
      <w:r w:rsidR="005C5505" w:rsidRPr="00C05EA3">
        <w:rPr>
          <w:rFonts w:ascii="Palatino Linotype" w:hAnsi="Palatino Linotype" w:cs="Arial"/>
          <w:sz w:val="24"/>
          <w:szCs w:val="24"/>
          <w:lang w:val="es-MX"/>
        </w:rPr>
        <w:t xml:space="preserve"> referencia a</w:t>
      </w:r>
      <w:r w:rsidR="00596C2C" w:rsidRPr="00C05EA3">
        <w:rPr>
          <w:rFonts w:ascii="Palatino Linotype" w:hAnsi="Palatino Linotype" w:cs="Arial"/>
          <w:sz w:val="24"/>
          <w:szCs w:val="24"/>
          <w:lang w:val="es-MX"/>
        </w:rPr>
        <w:t xml:space="preserve"> </w:t>
      </w:r>
      <w:r w:rsidR="00596C2C" w:rsidRPr="00C05EA3">
        <w:rPr>
          <w:rFonts w:ascii="Palatino Linotype" w:hAnsi="Palatino Linotype" w:cs="Arial"/>
          <w:i/>
          <w:sz w:val="24"/>
          <w:szCs w:val="24"/>
          <w:lang w:val="es-MX"/>
        </w:rPr>
        <w:t xml:space="preserve">él o los proyectos de obra aprobados por el ayuntamiento de Tultitlán correspondiente a la </w:t>
      </w:r>
      <w:r w:rsidR="00596C2C" w:rsidRPr="00C05EA3">
        <w:rPr>
          <w:rFonts w:ascii="Palatino Linotype" w:hAnsi="Palatino Linotype" w:cs="Arial"/>
          <w:b/>
          <w:i/>
          <w:sz w:val="24"/>
          <w:szCs w:val="24"/>
          <w:lang w:val="es-MX"/>
        </w:rPr>
        <w:t>pavimentación de las calles de Veracruz y Mazatlán de Colonia Ampliación San Pablo de las Salinas</w:t>
      </w:r>
      <w:r w:rsidR="00596C2C" w:rsidRPr="00C05EA3">
        <w:rPr>
          <w:rFonts w:ascii="Palatino Linotype" w:hAnsi="Palatino Linotype" w:cs="Arial"/>
          <w:i/>
          <w:sz w:val="24"/>
          <w:szCs w:val="24"/>
          <w:lang w:val="es-MX"/>
        </w:rPr>
        <w:t xml:space="preserve">, (incluyendo presupuesto aprobado para dichas obra); así mismo los </w:t>
      </w:r>
      <w:r w:rsidR="00596C2C" w:rsidRPr="00C05EA3">
        <w:rPr>
          <w:rFonts w:ascii="Palatino Linotype" w:hAnsi="Palatino Linotype" w:cs="Arial"/>
          <w:b/>
          <w:i/>
          <w:sz w:val="24"/>
          <w:szCs w:val="24"/>
          <w:lang w:val="es-MX"/>
        </w:rPr>
        <w:t>proyectos de obras aprobados para el ejercicio fiscal 2018, en la Colonia Ampliación San Pablo de la Salinas</w:t>
      </w:r>
      <w:r w:rsidR="00596C2C" w:rsidRPr="00C05EA3">
        <w:rPr>
          <w:rFonts w:ascii="Palatino Linotype" w:hAnsi="Palatino Linotype" w:cs="Arial"/>
          <w:i/>
          <w:sz w:val="24"/>
          <w:szCs w:val="24"/>
          <w:lang w:val="es-MX"/>
        </w:rPr>
        <w:t xml:space="preserve">, </w:t>
      </w:r>
      <w:r w:rsidR="005C5505" w:rsidRPr="00C05EA3">
        <w:rPr>
          <w:rFonts w:ascii="Palatino Linotype" w:hAnsi="Palatino Linotype" w:cs="Arial"/>
          <w:i/>
          <w:sz w:val="24"/>
          <w:szCs w:val="24"/>
          <w:lang w:val="es-MX"/>
        </w:rPr>
        <w:t xml:space="preserve">(Incluyendo </w:t>
      </w:r>
      <w:r w:rsidR="00596C2C" w:rsidRPr="00C05EA3">
        <w:rPr>
          <w:rFonts w:ascii="Palatino Linotype" w:hAnsi="Palatino Linotype" w:cs="Arial"/>
          <w:i/>
          <w:sz w:val="24"/>
          <w:szCs w:val="24"/>
          <w:lang w:val="es-MX"/>
        </w:rPr>
        <w:t xml:space="preserve">presupuesto </w:t>
      </w:r>
      <w:r w:rsidR="005C5505" w:rsidRPr="00C05EA3">
        <w:rPr>
          <w:rFonts w:ascii="Palatino Linotype" w:hAnsi="Palatino Linotype" w:cs="Arial"/>
          <w:i/>
          <w:sz w:val="24"/>
          <w:szCs w:val="24"/>
          <w:lang w:val="es-MX"/>
        </w:rPr>
        <w:t xml:space="preserve">de la obras, </w:t>
      </w:r>
      <w:r w:rsidR="00596C2C" w:rsidRPr="00C05EA3">
        <w:rPr>
          <w:rFonts w:ascii="Palatino Linotype" w:hAnsi="Palatino Linotype" w:cs="Arial"/>
          <w:i/>
          <w:sz w:val="24"/>
          <w:szCs w:val="24"/>
          <w:lang w:val="es-MX"/>
        </w:rPr>
        <w:t>fechas de programación y fechas de ejecución</w:t>
      </w:r>
      <w:r w:rsidR="005C5505" w:rsidRPr="00C05EA3">
        <w:rPr>
          <w:rFonts w:ascii="Palatino Linotype" w:hAnsi="Palatino Linotype" w:cs="Arial"/>
          <w:i/>
          <w:sz w:val="24"/>
          <w:szCs w:val="24"/>
          <w:lang w:val="es-MX"/>
        </w:rPr>
        <w:t xml:space="preserve">), </w:t>
      </w:r>
      <w:r w:rsidR="00FF2B73" w:rsidRPr="00C05EA3">
        <w:rPr>
          <w:rFonts w:ascii="Palatino Linotype" w:hAnsi="Palatino Linotype" w:cs="Arial"/>
          <w:sz w:val="24"/>
          <w:szCs w:val="24"/>
          <w:lang w:val="es-MX"/>
        </w:rPr>
        <w:t>resulta necesario señalar</w:t>
      </w:r>
      <w:r w:rsidRPr="00C05EA3">
        <w:rPr>
          <w:rFonts w:ascii="Palatino Linotype" w:hAnsi="Palatino Linotype" w:cs="Arial"/>
          <w:sz w:val="24"/>
          <w:szCs w:val="24"/>
          <w:lang w:val="es-MX"/>
        </w:rPr>
        <w:t xml:space="preserve"> que la solicitud de información es impr</w:t>
      </w:r>
      <w:r w:rsidR="005C5505" w:rsidRPr="00C05EA3">
        <w:rPr>
          <w:rFonts w:ascii="Palatino Linotype" w:hAnsi="Palatino Linotype" w:cs="Arial"/>
          <w:sz w:val="24"/>
          <w:szCs w:val="24"/>
          <w:lang w:val="es-MX"/>
        </w:rPr>
        <w:t xml:space="preserve">ecisa </w:t>
      </w:r>
      <w:r w:rsidR="00FF2B73" w:rsidRPr="00C05EA3">
        <w:rPr>
          <w:rFonts w:ascii="Palatino Linotype" w:hAnsi="Palatino Linotype" w:cs="Arial"/>
          <w:sz w:val="24"/>
          <w:szCs w:val="24"/>
          <w:lang w:val="es-MX"/>
        </w:rPr>
        <w:t xml:space="preserve">y poco clara en cuanto al lugar, colonias o población de las cuales se requiere la información. </w:t>
      </w:r>
    </w:p>
    <w:p w:rsidR="005C5505" w:rsidRPr="00C05EA3" w:rsidRDefault="005C5505" w:rsidP="005C5505">
      <w:pPr>
        <w:pStyle w:val="Prrafodelista"/>
        <w:rPr>
          <w:rFonts w:ascii="Palatino Linotype" w:hAnsi="Palatino Linotype" w:cs="Arial"/>
          <w:i/>
          <w:sz w:val="24"/>
          <w:szCs w:val="24"/>
          <w:lang w:val="es-MX"/>
        </w:rPr>
      </w:pPr>
    </w:p>
    <w:p w:rsidR="005C5505" w:rsidRPr="00C05EA3" w:rsidRDefault="005C5505" w:rsidP="005C5505">
      <w:pPr>
        <w:numPr>
          <w:ilvl w:val="0"/>
          <w:numId w:val="2"/>
        </w:numPr>
        <w:shd w:val="clear" w:color="auto" w:fill="FFFFFF"/>
        <w:spacing w:after="0" w:line="360" w:lineRule="auto"/>
        <w:ind w:left="426" w:hanging="426"/>
        <w:contextualSpacing/>
        <w:jc w:val="both"/>
        <w:rPr>
          <w:rFonts w:ascii="Palatino Linotype" w:hAnsi="Palatino Linotype" w:cs="Arial"/>
          <w:sz w:val="24"/>
          <w:szCs w:val="24"/>
          <w:lang w:val="es-MX"/>
        </w:rPr>
      </w:pPr>
      <w:r w:rsidRPr="00C05EA3">
        <w:rPr>
          <w:rFonts w:ascii="Palatino Linotype" w:hAnsi="Palatino Linotype" w:cs="Arial"/>
          <w:sz w:val="24"/>
          <w:szCs w:val="24"/>
          <w:lang w:val="es-MX"/>
        </w:rPr>
        <w:t xml:space="preserve">Lo anterior es así, esta ponencia tuvo a bien verificar en el </w:t>
      </w:r>
      <w:r w:rsidRPr="00C05EA3">
        <w:rPr>
          <w:rFonts w:ascii="Palatino Linotype" w:hAnsi="Palatino Linotype" w:cs="Arial"/>
          <w:b/>
          <w:sz w:val="24"/>
          <w:szCs w:val="24"/>
          <w:lang w:val="es-MX"/>
        </w:rPr>
        <w:t xml:space="preserve">Bando Municipal </w:t>
      </w:r>
      <w:r w:rsidR="00FF2B73" w:rsidRPr="00C05EA3">
        <w:rPr>
          <w:rFonts w:ascii="Palatino Linotype" w:hAnsi="Palatino Linotype" w:cs="Arial"/>
          <w:b/>
          <w:sz w:val="24"/>
          <w:szCs w:val="24"/>
          <w:lang w:val="es-MX"/>
        </w:rPr>
        <w:t>de Tultitlan</w:t>
      </w:r>
      <w:r w:rsidR="00FF2B73" w:rsidRPr="00C05EA3">
        <w:rPr>
          <w:rFonts w:ascii="Palatino Linotype" w:hAnsi="Palatino Linotype" w:cs="Arial"/>
          <w:sz w:val="24"/>
          <w:szCs w:val="24"/>
          <w:lang w:val="es-MX"/>
        </w:rPr>
        <w:t xml:space="preserve"> </w:t>
      </w:r>
      <w:r w:rsidRPr="00C05EA3">
        <w:rPr>
          <w:rFonts w:ascii="Palatino Linotype" w:hAnsi="Palatino Linotype" w:cs="Arial"/>
          <w:sz w:val="24"/>
          <w:szCs w:val="24"/>
          <w:lang w:val="es-MX"/>
        </w:rPr>
        <w:t>artículo 14 lo relativo a la organización territorial del Sujeto Obligado y de lo cual se obtuvo como resultad</w:t>
      </w:r>
      <w:r w:rsidR="009E7E90" w:rsidRPr="00C05EA3">
        <w:rPr>
          <w:rFonts w:ascii="Palatino Linotype" w:hAnsi="Palatino Linotype" w:cs="Arial"/>
          <w:sz w:val="24"/>
          <w:szCs w:val="24"/>
          <w:lang w:val="es-MX"/>
        </w:rPr>
        <w:t>o que el M</w:t>
      </w:r>
      <w:r w:rsidR="000A33C3" w:rsidRPr="00C05EA3">
        <w:rPr>
          <w:rFonts w:ascii="Palatino Linotype" w:hAnsi="Palatino Linotype" w:cs="Arial"/>
          <w:sz w:val="24"/>
          <w:szCs w:val="24"/>
          <w:lang w:val="es-MX"/>
        </w:rPr>
        <w:t>unicipio</w:t>
      </w:r>
      <w:r w:rsidR="009E7E90" w:rsidRPr="00C05EA3">
        <w:rPr>
          <w:rFonts w:ascii="Palatino Linotype" w:hAnsi="Palatino Linotype" w:cs="Arial"/>
          <w:sz w:val="24"/>
          <w:szCs w:val="24"/>
          <w:lang w:val="es-MX"/>
        </w:rPr>
        <w:t xml:space="preserve"> de Tultitlan</w:t>
      </w:r>
      <w:r w:rsidR="000A33C3" w:rsidRPr="00C05EA3">
        <w:rPr>
          <w:rFonts w:ascii="Palatino Linotype" w:hAnsi="Palatino Linotype" w:cs="Arial"/>
          <w:sz w:val="24"/>
          <w:szCs w:val="24"/>
          <w:lang w:val="es-MX"/>
        </w:rPr>
        <w:t xml:space="preserve"> cuenta con 53</w:t>
      </w:r>
      <w:r w:rsidR="009E7E90" w:rsidRPr="00C05EA3">
        <w:rPr>
          <w:rFonts w:ascii="Palatino Linotype" w:hAnsi="Palatino Linotype" w:cs="Arial"/>
          <w:sz w:val="24"/>
          <w:szCs w:val="24"/>
          <w:lang w:val="es-MX"/>
        </w:rPr>
        <w:t xml:space="preserve"> C</w:t>
      </w:r>
      <w:r w:rsidRPr="00C05EA3">
        <w:rPr>
          <w:rFonts w:ascii="Palatino Linotype" w:hAnsi="Palatino Linotype" w:cs="Arial"/>
          <w:sz w:val="24"/>
          <w:szCs w:val="24"/>
          <w:lang w:val="es-MX"/>
        </w:rPr>
        <w:t xml:space="preserve">olonias pero entre las mismas no se aprecia la mencionada en la solicitud de información como </w:t>
      </w:r>
      <w:r w:rsidR="00FF2B73" w:rsidRPr="00C05EA3">
        <w:rPr>
          <w:rFonts w:ascii="Palatino Linotype" w:hAnsi="Palatino Linotype" w:cs="Arial"/>
          <w:sz w:val="24"/>
          <w:szCs w:val="24"/>
          <w:lang w:val="es-MX"/>
        </w:rPr>
        <w:t>“</w:t>
      </w:r>
      <w:r w:rsidRPr="00C05EA3">
        <w:rPr>
          <w:rFonts w:ascii="Palatino Linotype" w:hAnsi="Palatino Linotype" w:cs="Arial"/>
          <w:b/>
          <w:i/>
          <w:sz w:val="24"/>
          <w:szCs w:val="24"/>
          <w:lang w:val="es-MX"/>
        </w:rPr>
        <w:t>Colonia Ampliación San Pablo de la Salinas</w:t>
      </w:r>
      <w:r w:rsidR="00FF2B73" w:rsidRPr="00C05EA3">
        <w:rPr>
          <w:rFonts w:ascii="Palatino Linotype" w:hAnsi="Palatino Linotype" w:cs="Arial"/>
          <w:b/>
          <w:i/>
          <w:sz w:val="24"/>
          <w:szCs w:val="24"/>
          <w:lang w:val="es-MX"/>
        </w:rPr>
        <w:t>”</w:t>
      </w:r>
      <w:r w:rsidRPr="00C05EA3">
        <w:rPr>
          <w:rFonts w:ascii="Palatino Linotype" w:hAnsi="Palatino Linotype" w:cs="Arial"/>
          <w:i/>
          <w:sz w:val="24"/>
          <w:szCs w:val="24"/>
          <w:lang w:val="es-MX"/>
        </w:rPr>
        <w:t xml:space="preserve">, </w:t>
      </w:r>
      <w:r w:rsidR="000A33C3" w:rsidRPr="00C05EA3">
        <w:rPr>
          <w:rFonts w:ascii="Palatino Linotype" w:hAnsi="Palatino Linotype" w:cs="Arial"/>
          <w:sz w:val="24"/>
          <w:szCs w:val="24"/>
          <w:lang w:val="es-MX"/>
        </w:rPr>
        <w:t>solo se aprecia que existen</w:t>
      </w:r>
      <w:r w:rsidR="009E7E90" w:rsidRPr="00C05EA3">
        <w:rPr>
          <w:rFonts w:ascii="Palatino Linotype" w:hAnsi="Palatino Linotype" w:cs="Arial"/>
          <w:sz w:val="24"/>
          <w:szCs w:val="24"/>
          <w:lang w:val="es-MX"/>
        </w:rPr>
        <w:t xml:space="preserve"> 7 Colonias que tiene el nombre</w:t>
      </w:r>
      <w:r w:rsidR="000A33C3" w:rsidRPr="00C05EA3">
        <w:rPr>
          <w:rFonts w:ascii="Palatino Linotype" w:hAnsi="Palatino Linotype" w:cs="Arial"/>
          <w:sz w:val="24"/>
          <w:szCs w:val="24"/>
          <w:lang w:val="es-MX"/>
        </w:rPr>
        <w:t xml:space="preserve"> de Ampliación y un nombre más, por lo que no se tiene la certeza a cual de todas es la que se refiere el particular y por lo que respecta a </w:t>
      </w:r>
      <w:r w:rsidR="000A33C3" w:rsidRPr="00C05EA3">
        <w:rPr>
          <w:rFonts w:ascii="Palatino Linotype" w:hAnsi="Palatino Linotype" w:cs="Arial"/>
          <w:b/>
          <w:i/>
          <w:sz w:val="24"/>
          <w:szCs w:val="24"/>
          <w:lang w:val="es-MX"/>
        </w:rPr>
        <w:t xml:space="preserve">San Pablo de la Salinas </w:t>
      </w:r>
      <w:r w:rsidR="000A33C3" w:rsidRPr="00C05EA3">
        <w:rPr>
          <w:rFonts w:ascii="Palatino Linotype" w:hAnsi="Palatino Linotype" w:cs="Arial"/>
          <w:sz w:val="24"/>
          <w:szCs w:val="24"/>
          <w:lang w:val="es-MX"/>
        </w:rPr>
        <w:t>este corresponde a un Pueblo y no a una coloni</w:t>
      </w:r>
      <w:r w:rsidR="009E7E90" w:rsidRPr="00C05EA3">
        <w:rPr>
          <w:rFonts w:ascii="Palatino Linotype" w:hAnsi="Palatino Linotype" w:cs="Arial"/>
          <w:sz w:val="24"/>
          <w:szCs w:val="24"/>
          <w:lang w:val="es-MX"/>
        </w:rPr>
        <w:t>a como lo</w:t>
      </w:r>
      <w:r w:rsidR="000A33C3" w:rsidRPr="00C05EA3">
        <w:rPr>
          <w:rFonts w:ascii="Palatino Linotype" w:hAnsi="Palatino Linotype" w:cs="Arial"/>
          <w:sz w:val="24"/>
          <w:szCs w:val="24"/>
          <w:lang w:val="es-MX"/>
        </w:rPr>
        <w:t xml:space="preserve"> refiere el recurrente, por lo anterior y derivado de la omisión de respuesta del </w:t>
      </w:r>
      <w:r w:rsidR="000A33C3" w:rsidRPr="00C05EA3">
        <w:rPr>
          <w:rFonts w:ascii="Palatino Linotype" w:hAnsi="Palatino Linotype" w:cs="Arial"/>
          <w:b/>
          <w:sz w:val="24"/>
          <w:szCs w:val="24"/>
          <w:lang w:val="es-MX"/>
        </w:rPr>
        <w:t>SUJETO OBLIGADO</w:t>
      </w:r>
      <w:r w:rsidR="000A33C3" w:rsidRPr="00C05EA3">
        <w:rPr>
          <w:rFonts w:ascii="Palatino Linotype" w:hAnsi="Palatino Linotype" w:cs="Arial"/>
          <w:sz w:val="24"/>
          <w:szCs w:val="24"/>
          <w:lang w:val="es-MX"/>
        </w:rPr>
        <w:t xml:space="preserve"> la información que deberá de entregar será la correspondiente a las 7 Colonias que llevan el </w:t>
      </w:r>
      <w:r w:rsidR="000A33C3" w:rsidRPr="00C05EA3">
        <w:rPr>
          <w:rFonts w:ascii="Palatino Linotype" w:hAnsi="Palatino Linotype" w:cs="Arial"/>
          <w:sz w:val="24"/>
          <w:szCs w:val="24"/>
          <w:lang w:val="es-MX"/>
        </w:rPr>
        <w:lastRenderedPageBreak/>
        <w:t xml:space="preserve">nombre de Ampliación y demás denominación; así como la correspondiente al pueblo de San pablo de las Salinas, esto para dar cumplimiento al requerimiento de </w:t>
      </w:r>
      <w:r w:rsidR="000A33C3" w:rsidRPr="00C05EA3">
        <w:rPr>
          <w:rFonts w:ascii="Palatino Linotype" w:hAnsi="Palatino Linotype" w:cs="Arial"/>
          <w:b/>
          <w:i/>
          <w:sz w:val="24"/>
          <w:szCs w:val="24"/>
          <w:lang w:val="es-MX"/>
        </w:rPr>
        <w:t>proyectos de obras aprobados para el ejercicio fiscal 2018, en la Colonia Ampliación San Pablo de la Salinas</w:t>
      </w:r>
      <w:r w:rsidR="000A33C3" w:rsidRPr="00C05EA3">
        <w:rPr>
          <w:rFonts w:ascii="Palatino Linotype" w:hAnsi="Palatino Linotype" w:cs="Arial"/>
          <w:i/>
          <w:sz w:val="24"/>
          <w:szCs w:val="24"/>
          <w:lang w:val="es-MX"/>
        </w:rPr>
        <w:t>, (Incluyendo presupuesto de la obras, fechas de programación y fechas de ejecución).</w:t>
      </w:r>
    </w:p>
    <w:p w:rsidR="000A33C3" w:rsidRPr="00C05EA3" w:rsidRDefault="000A33C3" w:rsidP="000A33C3">
      <w:pPr>
        <w:shd w:val="clear" w:color="auto" w:fill="FFFFFF"/>
        <w:spacing w:after="0" w:line="360" w:lineRule="auto"/>
        <w:ind w:left="426"/>
        <w:contextualSpacing/>
        <w:jc w:val="both"/>
        <w:rPr>
          <w:rFonts w:ascii="Palatino Linotype" w:hAnsi="Palatino Linotype" w:cs="Arial"/>
          <w:sz w:val="24"/>
          <w:szCs w:val="24"/>
          <w:lang w:val="es-MX"/>
        </w:rPr>
      </w:pPr>
    </w:p>
    <w:p w:rsidR="000A33C3" w:rsidRPr="00C05EA3" w:rsidRDefault="000A33C3" w:rsidP="005C5505">
      <w:pPr>
        <w:numPr>
          <w:ilvl w:val="0"/>
          <w:numId w:val="2"/>
        </w:numPr>
        <w:shd w:val="clear" w:color="auto" w:fill="FFFFFF"/>
        <w:spacing w:after="0" w:line="360" w:lineRule="auto"/>
        <w:ind w:left="426" w:hanging="426"/>
        <w:contextualSpacing/>
        <w:jc w:val="both"/>
        <w:rPr>
          <w:rFonts w:ascii="Palatino Linotype" w:hAnsi="Palatino Linotype" w:cs="Arial"/>
          <w:sz w:val="24"/>
          <w:szCs w:val="24"/>
          <w:lang w:val="es-MX"/>
        </w:rPr>
      </w:pPr>
      <w:r w:rsidRPr="00C05EA3">
        <w:rPr>
          <w:rFonts w:ascii="Palatino Linotype" w:hAnsi="Palatino Linotype" w:cs="Arial"/>
          <w:sz w:val="24"/>
          <w:szCs w:val="24"/>
          <w:lang w:val="es-MX"/>
        </w:rPr>
        <w:t xml:space="preserve">En cuanto al planteamiento </w:t>
      </w:r>
      <w:r w:rsidRPr="00C05EA3">
        <w:rPr>
          <w:rFonts w:ascii="Palatino Linotype" w:hAnsi="Palatino Linotype" w:cs="Arial"/>
          <w:i/>
          <w:sz w:val="24"/>
          <w:szCs w:val="24"/>
          <w:lang w:val="es-MX"/>
        </w:rPr>
        <w:t xml:space="preserve">él o los proyectos de obra aprobados por el ayuntamiento de Tultitlán correspondiente a la </w:t>
      </w:r>
      <w:r w:rsidRPr="00C05EA3">
        <w:rPr>
          <w:rFonts w:ascii="Palatino Linotype" w:hAnsi="Palatino Linotype" w:cs="Arial"/>
          <w:b/>
          <w:i/>
          <w:sz w:val="24"/>
          <w:szCs w:val="24"/>
          <w:lang w:val="es-MX"/>
        </w:rPr>
        <w:t>pavimentación de las calles de Veracruz y Mazatlán de Colonia Ampliación San Pablo de las Salinas</w:t>
      </w:r>
      <w:r w:rsidRPr="00C05EA3">
        <w:rPr>
          <w:rFonts w:ascii="Palatino Linotype" w:hAnsi="Palatino Linotype" w:cs="Arial"/>
          <w:i/>
          <w:sz w:val="24"/>
          <w:szCs w:val="24"/>
          <w:lang w:val="es-MX"/>
        </w:rPr>
        <w:t>, (incluyendo presupuesto aprobado para dichas obra)</w:t>
      </w:r>
      <w:r w:rsidR="00923CCC" w:rsidRPr="00C05EA3">
        <w:rPr>
          <w:rFonts w:ascii="Palatino Linotype" w:hAnsi="Palatino Linotype" w:cs="Arial"/>
          <w:i/>
          <w:sz w:val="24"/>
          <w:szCs w:val="24"/>
          <w:lang w:val="es-MX"/>
        </w:rPr>
        <w:t xml:space="preserve">; </w:t>
      </w:r>
      <w:r w:rsidR="00923CCC" w:rsidRPr="00C05EA3">
        <w:rPr>
          <w:rFonts w:ascii="Palatino Linotype" w:hAnsi="Palatino Linotype" w:cs="Arial"/>
          <w:sz w:val="24"/>
          <w:szCs w:val="24"/>
          <w:lang w:val="es-MX"/>
        </w:rPr>
        <w:t xml:space="preserve">el </w:t>
      </w:r>
      <w:r w:rsidR="00923CCC" w:rsidRPr="00C05EA3">
        <w:rPr>
          <w:rFonts w:ascii="Palatino Linotype" w:hAnsi="Palatino Linotype" w:cs="Arial"/>
          <w:b/>
          <w:sz w:val="24"/>
          <w:szCs w:val="24"/>
          <w:lang w:val="es-MX"/>
        </w:rPr>
        <w:t xml:space="preserve">SUJETO OBLIGADO </w:t>
      </w:r>
      <w:r w:rsidR="00923CCC" w:rsidRPr="00C05EA3">
        <w:rPr>
          <w:rFonts w:ascii="Palatino Linotype" w:hAnsi="Palatino Linotype" w:cs="Arial"/>
          <w:sz w:val="24"/>
          <w:szCs w:val="24"/>
          <w:lang w:val="es-MX"/>
        </w:rPr>
        <w:t xml:space="preserve">deberá de realizar una búsqueda exhaustiva y razonable en su archivos </w:t>
      </w:r>
      <w:r w:rsidR="009354A2" w:rsidRPr="00C05EA3">
        <w:rPr>
          <w:rFonts w:ascii="Palatino Linotype" w:hAnsi="Palatino Linotype" w:cs="Arial"/>
          <w:sz w:val="24"/>
          <w:szCs w:val="24"/>
          <w:lang w:val="es-MX"/>
        </w:rPr>
        <w:t>a efecto de localizar información relativa con las calles de referencia independientemente de que per</w:t>
      </w:r>
      <w:r w:rsidR="009E7E90" w:rsidRPr="00C05EA3">
        <w:rPr>
          <w:rFonts w:ascii="Palatino Linotype" w:hAnsi="Palatino Linotype" w:cs="Arial"/>
          <w:sz w:val="24"/>
          <w:szCs w:val="24"/>
          <w:lang w:val="es-MX"/>
        </w:rPr>
        <w:t>tenezcan a una colonia o pueblo.</w:t>
      </w:r>
    </w:p>
    <w:p w:rsidR="003A0135" w:rsidRPr="00C05EA3" w:rsidRDefault="00FF2B73" w:rsidP="003A0135">
      <w:pPr>
        <w:pStyle w:val="Prrafodelista"/>
        <w:rPr>
          <w:rFonts w:ascii="Palatino Linotype" w:hAnsi="Palatino Linotype" w:cs="Arial"/>
          <w:sz w:val="24"/>
          <w:szCs w:val="24"/>
          <w:lang w:val="es-MX"/>
        </w:rPr>
      </w:pPr>
      <w:r w:rsidRPr="00C05EA3">
        <w:rPr>
          <w:rFonts w:ascii="Palatino Linotype" w:hAnsi="Palatino Linotype" w:cs="Arial"/>
          <w:noProof/>
          <w:sz w:val="24"/>
          <w:szCs w:val="24"/>
          <w:lang w:val="es-MX" w:eastAsia="es-MX"/>
        </w:rPr>
        <mc:AlternateContent>
          <mc:Choice Requires="wps">
            <w:drawing>
              <wp:anchor distT="0" distB="0" distL="114300" distR="114300" simplePos="0" relativeHeight="251663360" behindDoc="0" locked="0" layoutInCell="1" allowOverlap="1">
                <wp:simplePos x="0" y="0"/>
                <wp:positionH relativeFrom="column">
                  <wp:posOffset>367665</wp:posOffset>
                </wp:positionH>
                <wp:positionV relativeFrom="paragraph">
                  <wp:posOffset>318135</wp:posOffset>
                </wp:positionV>
                <wp:extent cx="5124450" cy="462915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5124450" cy="462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6142E8"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95pt,25.05pt" to="432.45pt,3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AcuAEAAMUDAAAOAAAAZHJzL2Uyb0RvYy54bWysU9uO0zAQfUfiHyy/0yRVt4Ko6T50tbwg&#10;qLh8gNcZN5Z809g06d8zdtosAiQE2hc7Y885M+d4srufrGFnwKi963izqjkDJ32v3anj374+vnnL&#10;WUzC9cJ4Bx2/QOT3+9evdmNoYe0Hb3pARiQutmPo+JBSaKsqygGsiCsfwNGl8mhFohBPVY9iJHZr&#10;qnVdb6vRYx/QS4iRTh/mS74v/EqBTJ+UipCY6Tj1lsqKZX3Ka7XfifaEIgxaXtsQ/9GFFdpR0YXq&#10;QSTBvqP+jcpqiT56lVbS28orpSUUDaSmqX9R82UQAYoWMieGxab4crTy4/mITPcd33LmhKUnOtBD&#10;yeSRYd7YNns0hthS6sEd8RrFcMQseFJo805S2FR8vSy+wpSYpMO7Zr3Z3JH9ku422/W7hgLiqZ7h&#10;AWN6D96y/NFxo10WLlpx/hDTnHpLIVxuZ26gfKWLgZxs3GdQJIZKNgVdxggOBtlZ0AAIKcGl5lq6&#10;ZGeY0sYswPrvwGt+hkIZsX8BL4hS2bu0gK12Hv9UPU23ltWcf3Ng1p0tePL9pTxNsYZmpZh7nes8&#10;jD/HBf789+1/AAAA//8DAFBLAwQUAAYACAAAACEAv74i4eIAAAAJAQAADwAAAGRycy9kb3ducmV2&#10;LnhtbEyPQU/CQBCF7yb+h82YeJNtiVKo3RJCYkQSQgQSPC7dsa12Z5vuQsu/dzzpaTLzXt58L5sP&#10;thEX7HztSEE8ikAgFc7UVCo47F8epiB80GR04wgVXNHDPL+9yXRqXE/veNmFUnAI+VQrqEJoUyl9&#10;UaHVfuRaJNY+XWd14LUrpel0z+G2keMomkira+IPlW5xWWHxvTtbBZtutVou1tcv2n7Y/jheH7dv&#10;w6tS93fD4hlEwCH8meEXn9EhZ6aTO5PxolHwlMzYyTOKQbA+nTzy4aQgSWYxyDyT/xvkPwAAAP//&#10;AwBQSwECLQAUAAYACAAAACEAtoM4kv4AAADhAQAAEwAAAAAAAAAAAAAAAAAAAAAAW0NvbnRlbnRf&#10;VHlwZXNdLnhtbFBLAQItABQABgAIAAAAIQA4/SH/1gAAAJQBAAALAAAAAAAAAAAAAAAAAC8BAABf&#10;cmVscy8ucmVsc1BLAQItABQABgAIAAAAIQCJTKAcuAEAAMUDAAAOAAAAAAAAAAAAAAAAAC4CAABk&#10;cnMvZTJvRG9jLnhtbFBLAQItABQABgAIAAAAIQC/viLh4gAAAAkBAAAPAAAAAAAAAAAAAAAAABIE&#10;AABkcnMvZG93bnJldi54bWxQSwUGAAAAAAQABADzAAAAIQUAAAAA&#10;" strokecolor="#5b9bd5 [3204]" strokeweight=".5pt">
                <v:stroke joinstyle="miter"/>
              </v:line>
            </w:pict>
          </mc:Fallback>
        </mc:AlternateContent>
      </w:r>
    </w:p>
    <w:p w:rsidR="003A0135" w:rsidRPr="00C05EA3" w:rsidRDefault="003A0135" w:rsidP="003A0135">
      <w:pPr>
        <w:shd w:val="clear" w:color="auto" w:fill="FFFFFF"/>
        <w:spacing w:after="0" w:line="360" w:lineRule="auto"/>
        <w:ind w:left="426"/>
        <w:contextualSpacing/>
        <w:jc w:val="both"/>
        <w:rPr>
          <w:rFonts w:ascii="Palatino Linotype" w:hAnsi="Palatino Linotype" w:cs="Arial"/>
          <w:sz w:val="24"/>
          <w:szCs w:val="24"/>
          <w:lang w:val="es-MX"/>
        </w:rPr>
      </w:pPr>
    </w:p>
    <w:p w:rsidR="009E7E90" w:rsidRPr="00C05EA3" w:rsidRDefault="003A0135" w:rsidP="009E7E90">
      <w:pPr>
        <w:pStyle w:val="Prrafodelista"/>
        <w:rPr>
          <w:rFonts w:ascii="Palatino Linotype" w:hAnsi="Palatino Linotype" w:cs="Arial"/>
          <w:sz w:val="24"/>
          <w:szCs w:val="24"/>
          <w:lang w:val="es-MX"/>
        </w:rPr>
      </w:pPr>
      <w:r w:rsidRPr="00C05EA3">
        <w:rPr>
          <w:noProof/>
          <w:lang w:val="es-MX" w:eastAsia="es-MX"/>
        </w:rPr>
        <w:lastRenderedPageBreak/>
        <mc:AlternateContent>
          <mc:Choice Requires="wps">
            <w:drawing>
              <wp:anchor distT="0" distB="0" distL="114300" distR="114300" simplePos="0" relativeHeight="251662336" behindDoc="0" locked="0" layoutInCell="1" allowOverlap="1">
                <wp:simplePos x="0" y="0"/>
                <wp:positionH relativeFrom="column">
                  <wp:posOffset>789608</wp:posOffset>
                </wp:positionH>
                <wp:positionV relativeFrom="paragraph">
                  <wp:posOffset>3144217</wp:posOffset>
                </wp:positionV>
                <wp:extent cx="4312692" cy="1508077"/>
                <wp:effectExtent l="19050" t="19050" r="12065" b="16510"/>
                <wp:wrapNone/>
                <wp:docPr id="7" name="Rectángulo 7"/>
                <wp:cNvGraphicFramePr/>
                <a:graphic xmlns:a="http://schemas.openxmlformats.org/drawingml/2006/main">
                  <a:graphicData uri="http://schemas.microsoft.com/office/word/2010/wordprocessingShape">
                    <wps:wsp>
                      <wps:cNvSpPr/>
                      <wps:spPr>
                        <a:xfrm>
                          <a:off x="0" y="0"/>
                          <a:ext cx="4312692" cy="1508077"/>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B3495" id="Rectángulo 7" o:spid="_x0000_s1026" style="position:absolute;margin-left:62.15pt;margin-top:247.6pt;width:339.6pt;height:1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e0pAIAAJIFAAAOAAAAZHJzL2Uyb0RvYy54bWysVM1u2zAMvg/YOwi6r7bTtGmDOkXQIsOA&#10;oivaDj0rshQbkERNUuJkb7Nn2YuNkn8adMUOw3yQRZH8KH4ieXW914rshPMNmJIWJzklwnCoGrMp&#10;6bfn1acLSnxgpmIKjCjpQXh6vfj44aq1czGBGlQlHEEQ4+etLWkdgp1nmee10MyfgBUGlRKcZgFF&#10;t8kqx1pE1yqb5Pl51oKrrAMuvMfT205JFwlfSsHDVym9CESVFO8W0urSuo5rtrhi841jtm54fw32&#10;D7fQrDEYdIS6ZYGRrWv+gNINd+BBhhMOOgMpGy5SDphNkb/J5qlmVqRckBxvR5r8/4Pl97sHR5qq&#10;pDNKDNP4RI9I2q+fZrNVQGaRoNb6Odo92QfXSx63Mdu9dDr+MQ+yT6QeRlLFPhCOh9PTYnJ+OaGE&#10;o644yy/yWULNXt2t8+GzAE3ipqQOL5DIZLs7HzAkmg4mMZqBVaNUejllSFvS04siz5OHB9VUURvt&#10;vNusb5QjO4aPv1rl+MV0EO3IDCVl8DAm2aWVduGgRMRQ5lFI5AcTmXQRYmWKEZZxLkwoOlXNKtFF&#10;OzsONnik0AkwIku85YjdAwyWHciA3d25t4+uIhX26Nyn/jfn0SNFBhNGZ90YcO9lpjCrPnJnP5DU&#10;URNZWkN1wOpx0LWVt3zV4AveMR8emMM+wo7D2RC+4iIV4EtBv6OkBvfjvfNoj+WNWkpa7MuS+u9b&#10;5gQl6ovBwr8sptPYyEmYns0mKLhjzfpYY7b6BvD1C5xClqdttA9q2EoH+gVHyDJGRRUzHGOXlAc3&#10;CDehmxc4hLhYLpMZNq9l4c48WR7BI6uxQp/3L8zZvowDdsA9DD3M5m+qubONngaW2wCySaX+ymvP&#10;NzZ+Kpx+SMXJciwnq9dRuvgNAAD//wMAUEsDBBQABgAIAAAAIQCg3UbX4AAAAAsBAAAPAAAAZHJz&#10;L2Rvd25yZXYueG1sTI/BTsMwEETvSPyDtUjcqFMnJW2IUyEkQPRGAHF14yWJYq+j2G3C32NOcBzt&#10;08zbcr9Yw844+d6RhPUqAYbUON1TK+H97fFmC8wHRVoZRyjhGz3sq8uLUhXazfSK5zq0LJaQL5SE&#10;LoSx4Nw3HVrlV25EircvN1kVYpxaric1x3JruEiSW25VT3GhUyM+dNgM9clKeJmF6T9bdXiuh/pj&#10;cNnTOt9ZKa+vlvs7YAGX8AfDr35Uhyo6Hd2JtGcmZpGlEZWQ7TYCWCS2SboBdpSQpyIHXpX8/w/V&#10;DwAAAP//AwBQSwECLQAUAAYACAAAACEAtoM4kv4AAADhAQAAEwAAAAAAAAAAAAAAAAAAAAAAW0Nv&#10;bnRlbnRfVHlwZXNdLnhtbFBLAQItABQABgAIAAAAIQA4/SH/1gAAAJQBAAALAAAAAAAAAAAAAAAA&#10;AC8BAABfcmVscy8ucmVsc1BLAQItABQABgAIAAAAIQBvWle0pAIAAJIFAAAOAAAAAAAAAAAAAAAA&#10;AC4CAABkcnMvZTJvRG9jLnhtbFBLAQItABQABgAIAAAAIQCg3UbX4AAAAAsBAAAPAAAAAAAAAAAA&#10;AAAAAP4EAABkcnMvZG93bnJldi54bWxQSwUGAAAAAAQABADzAAAACwYAAAAA&#10;" filled="f" strokecolor="red" strokeweight="3pt"/>
            </w:pict>
          </mc:Fallback>
        </mc:AlternateContent>
      </w:r>
      <w:r w:rsidRPr="00C05EA3">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796432</wp:posOffset>
                </wp:positionH>
                <wp:positionV relativeFrom="paragraph">
                  <wp:posOffset>1984157</wp:posOffset>
                </wp:positionV>
                <wp:extent cx="2565533" cy="1057702"/>
                <wp:effectExtent l="19050" t="19050" r="25400" b="28575"/>
                <wp:wrapNone/>
                <wp:docPr id="5" name="Rectángulo 5"/>
                <wp:cNvGraphicFramePr/>
                <a:graphic xmlns:a="http://schemas.openxmlformats.org/drawingml/2006/main">
                  <a:graphicData uri="http://schemas.microsoft.com/office/word/2010/wordprocessingShape">
                    <wps:wsp>
                      <wps:cNvSpPr/>
                      <wps:spPr>
                        <a:xfrm>
                          <a:off x="0" y="0"/>
                          <a:ext cx="2565533" cy="1057702"/>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228ED4" id="Rectángulo 5" o:spid="_x0000_s1026" style="position:absolute;margin-left:62.7pt;margin-top:156.25pt;width:202pt;height:83.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fqmowIAAJIFAAAOAAAAZHJzL2Uyb0RvYy54bWysVMFu2zAMvQ/YPwi6r7bTuu2MOkXQIsOA&#10;og3aDj0rshwbkEVNUuJkf7Nv2Y+Nkmw36IodhvkgSyL5SD6RvLred5LshLEtqJJmJyklQnGoWrUp&#10;6bfn5adLSqxjqmISlCjpQVh6Pf/44arXhZhBA7IShiCIskWvS9o4p4sksbwRHbMnoIVCYQ2mYw6P&#10;ZpNUhvWI3slklqbnSQ+m0ga4sBZvb6OQzgN+XQvuHuraCkdkSTE2F1YT1rVfk/kVKzaG6ablQxjs&#10;H6LoWKvQ6QR1yxwjW9P+AdW13ICF2p1w6BKo65aLkANmk6VvsnlqmBYhFyTH6okm+/9g+f1uZUhb&#10;lTSnRLEOn+gRSfv1U222EkjuCeq1LVDvSa/McLK49dnua9P5P+ZB9oHUw0Sq2DvC8XKWn+f56Skl&#10;HGVZml9cpDOPmryaa2PdFwEd8ZuSGgwgkMl2d9ZF1VHFe1OwbKXEe1ZIRfqSnl5maRosLMi28lIv&#10;tGazvpGG7Bg+/nKZ4jc4PlLDMKTCaHySMa2wcwcpooNHUSM/PpHowVemmGAZ50K5LIoaVonoLT92&#10;NlqEnKVCQI9cY5QT9gAwakaQETsyMOh7UxEKezIeUv+b8WQRPINyk3HXKjDvZSYxq8Fz1B9JitR4&#10;ltZQHbB6DMS2spovW3zBO2bdihnsI+w4nA3uAZdaAr4UDDtKGjA/3rv3+ljeKKWkx74sqf2+ZUZQ&#10;Ir8qLPzP2dmZb+RwOMsvZngwx5L1sURtuxvA189wCmketl7fyXFbG+hecIQsvFcUMcXRd0m5M+Ph&#10;xsV5gUOIi8UiqGHzaubu1JPmHtyz6iv0ef/CjB7K2GEH3MPYw6x4U81R11sqWGwd1G0o9VdeB76x&#10;8UPhDEPKT5bjc9B6HaXz3wAAAP//AwBQSwMEFAAGAAgAAAAhADhacQzeAAAACwEAAA8AAABkcnMv&#10;ZG93bnJldi54bWxMj0FPg0AQhe8m/ofNmHizC0htQZbGmKixN9HG65RdgcDOEnZb8N87nvQ2b+bl&#10;zfeK3WIHcTaT7xwpiFcRCEO10x01Cj7en262IHxA0jg4Mgq+jYddeXlRYK7dTG/mXIVGcAj5HBW0&#10;IYy5lL5ujUW/cqMhvn25yWJgOTVSTzhzuB1kEkV30mJH/KHF0Ty2pu6rk1XwOidD99ng/qXqq0Pv&#10;0ud4k1mlrq+Wh3sQwSzhzwy/+IwOJTMd3Ym0FwPrZJ2yVcEtTyDYsU4y3hwVpJssBlkW8n+H8gcA&#10;AP//AwBQSwECLQAUAAYACAAAACEAtoM4kv4AAADhAQAAEwAAAAAAAAAAAAAAAAAAAAAAW0NvbnRl&#10;bnRfVHlwZXNdLnhtbFBLAQItABQABgAIAAAAIQA4/SH/1gAAAJQBAAALAAAAAAAAAAAAAAAAAC8B&#10;AABfcmVscy8ucmVsc1BLAQItABQABgAIAAAAIQDB3fqmowIAAJIFAAAOAAAAAAAAAAAAAAAAAC4C&#10;AABkcnMvZTJvRG9jLnhtbFBLAQItABQABgAIAAAAIQA4WnEM3gAAAAsBAAAPAAAAAAAAAAAAAAAA&#10;AP0EAABkcnMvZG93bnJldi54bWxQSwUGAAAAAAQABADzAAAACAYAAAAA&#10;" filled="f" strokecolor="red" strokeweight="3pt"/>
            </w:pict>
          </mc:Fallback>
        </mc:AlternateContent>
      </w:r>
      <w:r w:rsidR="009E7E90" w:rsidRPr="00C05EA3">
        <w:rPr>
          <w:noProof/>
          <w:lang w:val="es-MX" w:eastAsia="es-MX"/>
        </w:rPr>
        <w:drawing>
          <wp:inline distT="0" distB="0" distL="0" distR="0" wp14:anchorId="4D8CAFA5" wp14:editId="57011F8D">
            <wp:extent cx="4829175" cy="754038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605" t="8694" r="46202" b="19789"/>
                    <a:stretch/>
                  </pic:blipFill>
                  <pic:spPr bwMode="auto">
                    <a:xfrm>
                      <a:off x="0" y="0"/>
                      <a:ext cx="4901036" cy="7652594"/>
                    </a:xfrm>
                    <a:prstGeom prst="rect">
                      <a:avLst/>
                    </a:prstGeom>
                    <a:ln>
                      <a:noFill/>
                    </a:ln>
                    <a:extLst>
                      <a:ext uri="{53640926-AAD7-44D8-BBD7-CCE9431645EC}">
                        <a14:shadowObscured xmlns:a14="http://schemas.microsoft.com/office/drawing/2010/main"/>
                      </a:ext>
                    </a:extLst>
                  </pic:spPr>
                </pic:pic>
              </a:graphicData>
            </a:graphic>
          </wp:inline>
        </w:drawing>
      </w:r>
    </w:p>
    <w:p w:rsidR="005C5505" w:rsidRPr="00C05EA3" w:rsidRDefault="005C5505" w:rsidP="005C5505">
      <w:pPr>
        <w:pStyle w:val="Prrafodelista"/>
        <w:rPr>
          <w:rFonts w:ascii="Palatino Linotype" w:hAnsi="Palatino Linotype" w:cs="Arial"/>
          <w:i/>
          <w:sz w:val="24"/>
          <w:szCs w:val="24"/>
          <w:lang w:val="es-MX"/>
        </w:rPr>
      </w:pPr>
    </w:p>
    <w:p w:rsidR="006E3558" w:rsidRPr="00C05EA3" w:rsidRDefault="006E3558" w:rsidP="006E3558">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C05EA3">
        <w:rPr>
          <w:rFonts w:ascii="Palatino Linotype" w:hAnsi="Palatino Linotype" w:cs="Arial"/>
          <w:sz w:val="24"/>
          <w:szCs w:val="24"/>
          <w:lang w:val="es-MX"/>
        </w:rPr>
        <w:lastRenderedPageBreak/>
        <w:t>Luego entonces en aras de garantizar el derecho de acceso a la información pública y el principio de máxima publicidad, es de precisar que e</w:t>
      </w:r>
      <w:r w:rsidRPr="00C05EA3">
        <w:rPr>
          <w:rFonts w:ascii="Palatino Linotype" w:eastAsia="MS Mincho" w:hAnsi="Palatino Linotype"/>
          <w:sz w:val="24"/>
          <w:szCs w:val="24"/>
          <w:lang w:val="es-ES_tradnl" w:eastAsia="es-ES"/>
        </w:rPr>
        <w:t xml:space="preserv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C05EA3">
        <w:rPr>
          <w:rFonts w:ascii="Palatino Linotype" w:eastAsia="MS Mincho" w:hAnsi="Palatino Linotype"/>
          <w:sz w:val="24"/>
          <w:szCs w:val="24"/>
          <w:lang w:val="es-ES_tradnl" w:eastAsia="es-ES"/>
        </w:rPr>
        <w:t>promovente</w:t>
      </w:r>
      <w:proofErr w:type="spellEnd"/>
      <w:r w:rsidRPr="00C05EA3">
        <w:rPr>
          <w:rFonts w:ascii="Palatino Linotype" w:eastAsia="MS Mincho" w:hAnsi="Palatino Linotype"/>
          <w:sz w:val="24"/>
          <w:szCs w:val="24"/>
          <w:lang w:val="es-ES_tradnl" w:eastAsia="es-ES"/>
        </w:rPr>
        <w:t xml:space="preserve"> </w:t>
      </w:r>
      <w:r w:rsidRPr="00C05EA3">
        <w:rPr>
          <w:rFonts w:ascii="Palatino Linotype" w:eastAsia="MS Mincho" w:hAnsi="Palatino Linotype"/>
          <w:b/>
          <w:sz w:val="24"/>
          <w:szCs w:val="24"/>
          <w:u w:val="single"/>
          <w:lang w:val="es-ES_tradnl" w:eastAsia="es-ES"/>
        </w:rPr>
        <w:t>al momento de formular su solicitud de información</w:t>
      </w:r>
      <w:r w:rsidRPr="00C05EA3">
        <w:rPr>
          <w:rFonts w:ascii="Palatino Linotype" w:eastAsia="MS Mincho" w:hAnsi="Palatino Linotype"/>
          <w:sz w:val="24"/>
          <w:szCs w:val="24"/>
          <w:lang w:val="es-ES_tradnl" w:eastAsia="es-ES"/>
        </w:rPr>
        <w:t xml:space="preserve">, ya que se presume que los particulares pueden no ser expertos en la materia, es por ello, que debe tenerse siempre presente esta figura procedimental, bajo el principio </w:t>
      </w:r>
      <w:proofErr w:type="spellStart"/>
      <w:r w:rsidRPr="00C05EA3">
        <w:rPr>
          <w:rFonts w:ascii="Palatino Linotype" w:eastAsia="MS Mincho" w:hAnsi="Palatino Linotype"/>
          <w:sz w:val="24"/>
          <w:szCs w:val="24"/>
          <w:lang w:val="es-ES_tradnl" w:eastAsia="es-ES"/>
        </w:rPr>
        <w:t>pro</w:t>
      </w:r>
      <w:proofErr w:type="spellEnd"/>
      <w:r w:rsidRPr="00C05EA3">
        <w:rPr>
          <w:rFonts w:ascii="Palatino Linotype" w:eastAsia="MS Mincho" w:hAnsi="Palatino Linotype"/>
          <w:sz w:val="24"/>
          <w:szCs w:val="24"/>
          <w:lang w:val="es-ES_tradnl" w:eastAsia="es-ES"/>
        </w:rPr>
        <w:t xml:space="preserve"> persona.</w:t>
      </w:r>
    </w:p>
    <w:p w:rsidR="006E3558" w:rsidRPr="00C05EA3" w:rsidRDefault="006E3558" w:rsidP="006E3558">
      <w:pPr>
        <w:pStyle w:val="Prrafodelista"/>
        <w:rPr>
          <w:rFonts w:ascii="Palatino Linotype" w:hAnsi="Palatino Linotype" w:cs="Arial"/>
          <w:sz w:val="24"/>
        </w:rPr>
      </w:pPr>
    </w:p>
    <w:p w:rsidR="006E3558" w:rsidRPr="00C05EA3" w:rsidRDefault="006E3558" w:rsidP="006E3558">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C05EA3">
        <w:rPr>
          <w:rFonts w:ascii="Palatino Linotype" w:hAnsi="Palatino Linotype" w:cs="Arial"/>
          <w:sz w:val="24"/>
        </w:rPr>
        <w:t>Este Órgano Garante procede a suplir la deficiencia de la queja ya que en la solicitud de información se advierten elementos que no permiten relacionar la solicitud de información</w:t>
      </w:r>
      <w:r w:rsidR="003A0135" w:rsidRPr="00C05EA3">
        <w:rPr>
          <w:rFonts w:ascii="Palatino Linotype" w:hAnsi="Palatino Linotype" w:cs="Arial"/>
          <w:sz w:val="24"/>
        </w:rPr>
        <w:t xml:space="preserve"> de manera clara y precisa</w:t>
      </w:r>
      <w:r w:rsidRPr="00C05EA3">
        <w:rPr>
          <w:rFonts w:ascii="Palatino Linotype" w:hAnsi="Palatino Linotype" w:cs="Arial"/>
          <w:sz w:val="24"/>
        </w:rPr>
        <w:t>, el recurrente impugna el acto emitido por el sujeto obligado, siendo</w:t>
      </w:r>
      <w:r w:rsidRPr="00C05EA3">
        <w:rPr>
          <w:rFonts w:ascii="Palatino Linotype" w:eastAsia="MS Mincho" w:hAnsi="Palatino Linotype"/>
          <w:color w:val="000000"/>
          <w:sz w:val="24"/>
          <w:szCs w:val="24"/>
          <w:lang w:val="es-ES_tradnl" w:eastAsia="es-ES"/>
        </w:rPr>
        <w:t xml:space="preserve"> necesario interpretar los motivos de inconformidad hechos valer conforme a la facultad que nos otorga la Ley de Transparencia y Acceso a la Información Pública del Estado de México y Municipios en el artículo 13  el cual describe lo siguiente:</w:t>
      </w:r>
    </w:p>
    <w:p w:rsidR="006E3558" w:rsidRPr="00C05EA3" w:rsidRDefault="006E3558" w:rsidP="006E3558">
      <w:pPr>
        <w:pStyle w:val="Prrafodelista"/>
        <w:rPr>
          <w:rFonts w:ascii="Palatino Linotype" w:hAnsi="Palatino Linotype" w:cs="Arial"/>
          <w:sz w:val="24"/>
          <w:szCs w:val="24"/>
          <w:lang w:val="es-MX"/>
        </w:rPr>
      </w:pPr>
    </w:p>
    <w:p w:rsidR="006E3558" w:rsidRPr="00C05EA3" w:rsidRDefault="006E3558" w:rsidP="006E3558">
      <w:pPr>
        <w:autoSpaceDE w:val="0"/>
        <w:autoSpaceDN w:val="0"/>
        <w:adjustRightInd w:val="0"/>
        <w:spacing w:after="0" w:line="360" w:lineRule="auto"/>
        <w:ind w:left="567" w:right="567"/>
        <w:jc w:val="both"/>
        <w:rPr>
          <w:rFonts w:ascii="Palatino Linotype" w:eastAsia="MS Mincho" w:hAnsi="Palatino Linotype" w:cs="Bookman Old Style"/>
          <w:b/>
          <w:i/>
          <w:lang w:eastAsia="es-ES"/>
        </w:rPr>
      </w:pPr>
      <w:r w:rsidRPr="00C05EA3">
        <w:rPr>
          <w:rFonts w:ascii="Palatino Linotype" w:eastAsia="MS Mincho" w:hAnsi="Palatino Linotype" w:cs="Bookman Old Style,Bold"/>
          <w:b/>
          <w:bCs/>
          <w:i/>
          <w:lang w:eastAsia="es-ES"/>
        </w:rPr>
        <w:t xml:space="preserve">Artículo 13. </w:t>
      </w:r>
      <w:r w:rsidRPr="00C05EA3">
        <w:rPr>
          <w:rFonts w:ascii="Palatino Linotype" w:eastAsia="MS Mincho" w:hAnsi="Palatino Linotype" w:cs="Bookman Old Style"/>
          <w:b/>
          <w:i/>
          <w:lang w:eastAsia="es-ES"/>
        </w:rPr>
        <w:t>El Instituto, en el ámbito de sus atribuciones, deberá suplir cualquier deficiencia para garantizar el ejercicio del derecho de acceso a la información.</w:t>
      </w:r>
    </w:p>
    <w:p w:rsidR="006E3558" w:rsidRPr="00C05EA3" w:rsidRDefault="006E3558" w:rsidP="006E3558">
      <w:pPr>
        <w:shd w:val="clear" w:color="auto" w:fill="FFFFFF"/>
        <w:spacing w:line="360" w:lineRule="auto"/>
        <w:ind w:left="426"/>
        <w:contextualSpacing/>
        <w:jc w:val="both"/>
        <w:rPr>
          <w:rFonts w:ascii="Palatino Linotype" w:hAnsi="Palatino Linotype" w:cs="Arial"/>
          <w:sz w:val="24"/>
          <w:szCs w:val="24"/>
          <w:lang w:val="es-MX"/>
        </w:rPr>
      </w:pPr>
    </w:p>
    <w:p w:rsidR="006E3558" w:rsidRPr="00C05EA3" w:rsidRDefault="006E3558" w:rsidP="006E3558">
      <w:pPr>
        <w:pStyle w:val="Prrafodelista"/>
        <w:numPr>
          <w:ilvl w:val="0"/>
          <w:numId w:val="2"/>
        </w:numPr>
        <w:spacing w:line="360" w:lineRule="auto"/>
        <w:jc w:val="both"/>
        <w:rPr>
          <w:rFonts w:ascii="Palatino Linotype" w:hAnsi="Palatino Linotype" w:cs="Arial"/>
          <w:sz w:val="24"/>
          <w:szCs w:val="24"/>
          <w:lang w:val="es-MX"/>
        </w:rPr>
      </w:pPr>
      <w:r w:rsidRPr="00C05EA3">
        <w:rPr>
          <w:rFonts w:ascii="Palatino Linotype" w:hAnsi="Palatino Linotype" w:cs="Arial"/>
          <w:sz w:val="24"/>
          <w:szCs w:val="24"/>
          <w:lang w:val="es-MX"/>
        </w:rPr>
        <w:lastRenderedPageBreak/>
        <w:t xml:space="preserve">Es así que en aras de tutelar la correcta aplicación en términos del artículo 13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C05EA3">
        <w:rPr>
          <w:rFonts w:ascii="Palatino Linotype" w:hAnsi="Palatino Linotype" w:cs="Arial"/>
          <w:sz w:val="24"/>
          <w:szCs w:val="24"/>
          <w:lang w:val="es-MX"/>
        </w:rPr>
        <w:t>refutantes</w:t>
      </w:r>
      <w:proofErr w:type="spellEnd"/>
      <w:r w:rsidRPr="00C05EA3">
        <w:rPr>
          <w:rFonts w:ascii="Palatino Linotype" w:hAnsi="Palatino Linotype" w:cs="Arial"/>
          <w:sz w:val="24"/>
          <w:szCs w:val="24"/>
          <w:lang w:val="es-MX"/>
        </w:rPr>
        <w:t xml:space="preserve"> que cubran los elementos mínimos requeridos de la causa </w:t>
      </w:r>
      <w:proofErr w:type="spellStart"/>
      <w:r w:rsidRPr="00C05EA3">
        <w:rPr>
          <w:rFonts w:ascii="Palatino Linotype" w:hAnsi="Palatino Linotype" w:cs="Arial"/>
          <w:sz w:val="24"/>
          <w:szCs w:val="24"/>
          <w:lang w:val="es-MX"/>
        </w:rPr>
        <w:t>petendi</w:t>
      </w:r>
      <w:proofErr w:type="spellEnd"/>
      <w:r w:rsidRPr="00C05EA3">
        <w:rPr>
          <w:rFonts w:ascii="Palatino Linotype" w:hAnsi="Palatino Linotype" w:cs="Arial"/>
          <w:sz w:val="24"/>
          <w:szCs w:val="24"/>
          <w:lang w:val="es-MX"/>
        </w:rPr>
        <w:t>, (causa de pedir) aunado a que existe jurisprudencia que no obliga a los particulares a cubrir tales parámetros en las materias que admitan la suplencia de la queja deficiente.</w:t>
      </w:r>
    </w:p>
    <w:p w:rsidR="008E12BD" w:rsidRPr="00C05EA3" w:rsidRDefault="008E12BD" w:rsidP="008E12BD">
      <w:pPr>
        <w:pStyle w:val="Prrafodelista"/>
        <w:spacing w:line="360" w:lineRule="auto"/>
        <w:ind w:left="360"/>
        <w:jc w:val="both"/>
        <w:rPr>
          <w:rFonts w:ascii="Palatino Linotype" w:hAnsi="Palatino Linotype" w:cs="Arial"/>
          <w:sz w:val="24"/>
          <w:szCs w:val="24"/>
          <w:lang w:val="es-MX"/>
        </w:rPr>
      </w:pPr>
    </w:p>
    <w:p w:rsidR="008E12BD" w:rsidRPr="00C05EA3" w:rsidRDefault="008E12BD" w:rsidP="008E12BD">
      <w:pPr>
        <w:pStyle w:val="Ttulo2"/>
        <w:numPr>
          <w:ilvl w:val="0"/>
          <w:numId w:val="10"/>
        </w:numPr>
        <w:rPr>
          <w:rFonts w:ascii="Palatino Linotype" w:hAnsi="Palatino Linotype"/>
          <w:b/>
          <w:i/>
          <w:color w:val="auto"/>
          <w:sz w:val="24"/>
          <w:szCs w:val="24"/>
          <w:lang w:val="es-MX"/>
        </w:rPr>
      </w:pPr>
      <w:bookmarkStart w:id="10" w:name="_Toc523402429"/>
      <w:r w:rsidRPr="00C05EA3">
        <w:rPr>
          <w:rFonts w:ascii="Palatino Linotype" w:hAnsi="Palatino Linotype"/>
          <w:b/>
          <w:i/>
          <w:color w:val="auto"/>
          <w:sz w:val="24"/>
          <w:szCs w:val="24"/>
          <w:lang w:val="es-MX"/>
        </w:rPr>
        <w:t>De la fuente obligacional.</w:t>
      </w:r>
      <w:bookmarkEnd w:id="10"/>
    </w:p>
    <w:p w:rsidR="008E12BD" w:rsidRPr="00C05EA3" w:rsidRDefault="008E12BD" w:rsidP="008E12BD">
      <w:pPr>
        <w:pStyle w:val="Prrafodelista"/>
        <w:spacing w:line="360" w:lineRule="auto"/>
        <w:ind w:left="360"/>
        <w:jc w:val="both"/>
        <w:rPr>
          <w:rFonts w:ascii="Palatino Linotype" w:hAnsi="Palatino Linotype" w:cs="Arial"/>
          <w:sz w:val="24"/>
          <w:szCs w:val="24"/>
          <w:lang w:val="es-MX"/>
        </w:rPr>
      </w:pPr>
    </w:p>
    <w:p w:rsidR="008E12BD" w:rsidRPr="00C05EA3" w:rsidRDefault="000A2869" w:rsidP="000A2869">
      <w:pPr>
        <w:pStyle w:val="Prrafodelista"/>
        <w:numPr>
          <w:ilvl w:val="0"/>
          <w:numId w:val="2"/>
        </w:numPr>
        <w:spacing w:line="360" w:lineRule="auto"/>
        <w:ind w:left="426" w:hanging="426"/>
        <w:jc w:val="both"/>
        <w:rPr>
          <w:rFonts w:ascii="Palatino Linotype" w:hAnsi="Palatino Linotype" w:cs="Arial"/>
          <w:sz w:val="24"/>
          <w:szCs w:val="24"/>
          <w:lang w:val="es-MX"/>
        </w:rPr>
      </w:pPr>
      <w:r w:rsidRPr="00C05EA3">
        <w:rPr>
          <w:rFonts w:ascii="Palatino Linotype" w:hAnsi="Palatino Linotype" w:cs="Arial"/>
          <w:sz w:val="24"/>
          <w:szCs w:val="24"/>
          <w:lang w:val="es-MX"/>
        </w:rPr>
        <w:t xml:space="preserve">Por lo anterior resulta necesario hacer referencia a fuente obligacional del </w:t>
      </w:r>
      <w:r w:rsidRPr="00C05EA3">
        <w:rPr>
          <w:rFonts w:ascii="Palatino Linotype" w:hAnsi="Palatino Linotype" w:cs="Arial"/>
          <w:b/>
          <w:sz w:val="24"/>
          <w:szCs w:val="24"/>
          <w:lang w:val="es-MX"/>
        </w:rPr>
        <w:t>SUJETO OBLIGADO</w:t>
      </w:r>
      <w:r w:rsidRPr="00C05EA3">
        <w:rPr>
          <w:rFonts w:ascii="Palatino Linotype" w:hAnsi="Palatino Linotype" w:cs="Arial"/>
          <w:sz w:val="24"/>
          <w:szCs w:val="24"/>
          <w:lang w:val="es-MX"/>
        </w:rPr>
        <w:t xml:space="preserve"> en cuanto al tema de obras públicas, el artículo</w:t>
      </w:r>
      <w:r w:rsidR="00AB22DA" w:rsidRPr="00C05EA3">
        <w:rPr>
          <w:rFonts w:ascii="Palatino Linotype" w:hAnsi="Palatino Linotype" w:cs="Arial"/>
          <w:sz w:val="24"/>
          <w:szCs w:val="24"/>
          <w:lang w:val="es-MX"/>
        </w:rPr>
        <w:t xml:space="preserve"> 35, </w:t>
      </w:r>
      <w:r w:rsidRPr="00C05EA3">
        <w:rPr>
          <w:rFonts w:ascii="Palatino Linotype" w:hAnsi="Palatino Linotype" w:cs="Arial"/>
          <w:sz w:val="24"/>
          <w:szCs w:val="24"/>
          <w:lang w:val="es-MX"/>
        </w:rPr>
        <w:t xml:space="preserve"> 101 y 102 del Bando Municipal establecen lo que a la letra de inserta:</w:t>
      </w:r>
    </w:p>
    <w:p w:rsidR="00AB22DA" w:rsidRPr="00C05EA3" w:rsidRDefault="00AB22DA" w:rsidP="00AB22DA">
      <w:pPr>
        <w:pStyle w:val="Prrafodelista"/>
        <w:spacing w:line="360" w:lineRule="auto"/>
        <w:ind w:left="426"/>
        <w:jc w:val="both"/>
      </w:pPr>
    </w:p>
    <w:p w:rsidR="00AB22DA" w:rsidRPr="00C05EA3" w:rsidRDefault="00AB22DA" w:rsidP="00AB22DA">
      <w:pPr>
        <w:pStyle w:val="Prrafodelista"/>
        <w:spacing w:line="360" w:lineRule="auto"/>
        <w:ind w:left="426" w:right="567"/>
        <w:jc w:val="both"/>
        <w:rPr>
          <w:rFonts w:ascii="Palatino Linotype" w:hAnsi="Palatino Linotype"/>
          <w:i/>
        </w:rPr>
      </w:pPr>
      <w:r w:rsidRPr="00C05EA3">
        <w:rPr>
          <w:rFonts w:ascii="Palatino Linotype" w:hAnsi="Palatino Linotype"/>
          <w:b/>
          <w:i/>
        </w:rPr>
        <w:t>ARTÍCULO 35.-</w:t>
      </w:r>
      <w:r w:rsidRPr="00C05EA3">
        <w:rPr>
          <w:rFonts w:ascii="Palatino Linotype" w:hAnsi="Palatino Linotype"/>
          <w:i/>
        </w:rPr>
        <w:t xml:space="preserve"> Para el desarrollo de los asuntos administrativos y </w:t>
      </w:r>
      <w:r w:rsidRPr="00C05EA3">
        <w:rPr>
          <w:rFonts w:ascii="Palatino Linotype" w:hAnsi="Palatino Linotype"/>
          <w:b/>
          <w:i/>
        </w:rPr>
        <w:t>la prestación de los Servicios Públicos, la Administración Pública Municipal, cuenta con las siguientes</w:t>
      </w:r>
      <w:r w:rsidRPr="00C05EA3">
        <w:rPr>
          <w:rFonts w:ascii="Palatino Linotype" w:hAnsi="Palatino Linotype"/>
          <w:i/>
        </w:rPr>
        <w:t>:</w:t>
      </w:r>
    </w:p>
    <w:p w:rsidR="00AB22DA" w:rsidRPr="00C05EA3" w:rsidRDefault="00AB22DA" w:rsidP="00AB22DA">
      <w:pPr>
        <w:pStyle w:val="Prrafodelista"/>
        <w:spacing w:line="360" w:lineRule="auto"/>
        <w:ind w:left="426" w:right="567"/>
        <w:jc w:val="both"/>
        <w:rPr>
          <w:rFonts w:ascii="Palatino Linotype" w:hAnsi="Palatino Linotype"/>
          <w:b/>
          <w:i/>
        </w:rPr>
      </w:pPr>
      <w:r w:rsidRPr="00C05EA3">
        <w:rPr>
          <w:rFonts w:ascii="Palatino Linotype" w:hAnsi="Palatino Linotype"/>
          <w:b/>
          <w:i/>
        </w:rPr>
        <w:t xml:space="preserve">I. Dependencias </w:t>
      </w:r>
    </w:p>
    <w:p w:rsidR="00AB22DA" w:rsidRPr="00C05EA3" w:rsidRDefault="00AB22DA" w:rsidP="00AB22DA">
      <w:pPr>
        <w:pStyle w:val="Prrafodelista"/>
        <w:spacing w:line="360" w:lineRule="auto"/>
        <w:ind w:left="426" w:right="567"/>
        <w:jc w:val="both"/>
        <w:rPr>
          <w:rFonts w:ascii="Palatino Linotype" w:hAnsi="Palatino Linotype"/>
          <w:i/>
        </w:rPr>
      </w:pPr>
      <w:r w:rsidRPr="00C05EA3">
        <w:rPr>
          <w:rFonts w:ascii="Palatino Linotype" w:hAnsi="Palatino Linotype"/>
          <w:i/>
        </w:rPr>
        <w:t xml:space="preserve">a. Oficina de la Presidencia Municipal </w:t>
      </w:r>
    </w:p>
    <w:p w:rsidR="00AB22DA" w:rsidRPr="00C05EA3" w:rsidRDefault="00AB22DA" w:rsidP="00AB22DA">
      <w:pPr>
        <w:pStyle w:val="Prrafodelista"/>
        <w:spacing w:line="360" w:lineRule="auto"/>
        <w:ind w:left="426" w:right="567"/>
        <w:jc w:val="both"/>
        <w:rPr>
          <w:rFonts w:ascii="Palatino Linotype" w:hAnsi="Palatino Linotype"/>
          <w:i/>
        </w:rPr>
      </w:pPr>
      <w:r w:rsidRPr="00C05EA3">
        <w:rPr>
          <w:rFonts w:ascii="Palatino Linotype" w:hAnsi="Palatino Linotype"/>
          <w:i/>
        </w:rPr>
        <w:t xml:space="preserve">b. Secretaría de Ayuntamiento </w:t>
      </w:r>
    </w:p>
    <w:p w:rsidR="00AB22DA" w:rsidRPr="00C05EA3" w:rsidRDefault="00AB22DA" w:rsidP="00AB22DA">
      <w:pPr>
        <w:pStyle w:val="Prrafodelista"/>
        <w:spacing w:line="360" w:lineRule="auto"/>
        <w:ind w:left="426" w:right="567"/>
        <w:jc w:val="both"/>
        <w:rPr>
          <w:rFonts w:ascii="Palatino Linotype" w:hAnsi="Palatino Linotype"/>
          <w:i/>
        </w:rPr>
      </w:pPr>
      <w:r w:rsidRPr="00C05EA3">
        <w:rPr>
          <w:rFonts w:ascii="Palatino Linotype" w:hAnsi="Palatino Linotype"/>
          <w:i/>
        </w:rPr>
        <w:t xml:space="preserve">c. Tesorería Municipal </w:t>
      </w:r>
    </w:p>
    <w:p w:rsidR="00AB22DA" w:rsidRPr="00C05EA3" w:rsidRDefault="00AB22DA" w:rsidP="00AB22DA">
      <w:pPr>
        <w:pStyle w:val="Prrafodelista"/>
        <w:spacing w:line="360" w:lineRule="auto"/>
        <w:ind w:left="426" w:right="567"/>
        <w:jc w:val="both"/>
        <w:rPr>
          <w:rFonts w:ascii="Palatino Linotype" w:hAnsi="Palatino Linotype"/>
          <w:i/>
        </w:rPr>
      </w:pPr>
      <w:r w:rsidRPr="00C05EA3">
        <w:rPr>
          <w:rFonts w:ascii="Palatino Linotype" w:hAnsi="Palatino Linotype"/>
          <w:i/>
        </w:rPr>
        <w:t xml:space="preserve">d. Contraloría Municipal </w:t>
      </w:r>
    </w:p>
    <w:p w:rsidR="00AB22DA" w:rsidRPr="00C05EA3" w:rsidRDefault="00AB22DA" w:rsidP="00AB22DA">
      <w:pPr>
        <w:pStyle w:val="Prrafodelista"/>
        <w:spacing w:line="360" w:lineRule="auto"/>
        <w:ind w:left="426" w:right="567"/>
        <w:jc w:val="both"/>
        <w:rPr>
          <w:rFonts w:ascii="Palatino Linotype" w:hAnsi="Palatino Linotype"/>
          <w:i/>
        </w:rPr>
      </w:pPr>
      <w:r w:rsidRPr="00C05EA3">
        <w:rPr>
          <w:rFonts w:ascii="Palatino Linotype" w:hAnsi="Palatino Linotype"/>
          <w:i/>
        </w:rPr>
        <w:t xml:space="preserve">e. Dirección General de Desarrollo Urbano </w:t>
      </w:r>
    </w:p>
    <w:p w:rsidR="00AB22DA" w:rsidRPr="00C05EA3" w:rsidRDefault="00AB22DA" w:rsidP="00AB22DA">
      <w:pPr>
        <w:pStyle w:val="Prrafodelista"/>
        <w:spacing w:line="360" w:lineRule="auto"/>
        <w:ind w:left="426" w:right="567"/>
        <w:jc w:val="both"/>
        <w:rPr>
          <w:rFonts w:ascii="Palatino Linotype" w:hAnsi="Palatino Linotype"/>
          <w:b/>
          <w:i/>
        </w:rPr>
      </w:pPr>
      <w:r w:rsidRPr="00C05EA3">
        <w:rPr>
          <w:rFonts w:ascii="Palatino Linotype" w:hAnsi="Palatino Linotype"/>
          <w:b/>
          <w:i/>
        </w:rPr>
        <w:t xml:space="preserve">f. Dirección General de Obras Públicas </w:t>
      </w:r>
    </w:p>
    <w:p w:rsidR="00AB22DA" w:rsidRPr="00C05EA3" w:rsidRDefault="00AB22DA" w:rsidP="00AB22DA">
      <w:pPr>
        <w:pStyle w:val="Prrafodelista"/>
        <w:spacing w:line="360" w:lineRule="auto"/>
        <w:ind w:left="426" w:right="567"/>
        <w:jc w:val="both"/>
        <w:rPr>
          <w:rFonts w:ascii="Palatino Linotype" w:hAnsi="Palatino Linotype"/>
          <w:i/>
        </w:rPr>
      </w:pPr>
      <w:r w:rsidRPr="00C05EA3">
        <w:rPr>
          <w:rFonts w:ascii="Palatino Linotype" w:hAnsi="Palatino Linotype"/>
          <w:i/>
        </w:rPr>
        <w:lastRenderedPageBreak/>
        <w:t xml:space="preserve">g. Dirección General de Servicios Públicos </w:t>
      </w:r>
    </w:p>
    <w:p w:rsidR="00AB22DA" w:rsidRPr="00C05EA3" w:rsidRDefault="00AB22DA" w:rsidP="00AB22DA">
      <w:pPr>
        <w:pStyle w:val="Prrafodelista"/>
        <w:spacing w:line="360" w:lineRule="auto"/>
        <w:ind w:left="426" w:right="567"/>
        <w:jc w:val="both"/>
        <w:rPr>
          <w:rFonts w:ascii="Palatino Linotype" w:hAnsi="Palatino Linotype"/>
          <w:i/>
        </w:rPr>
      </w:pPr>
      <w:r w:rsidRPr="00C05EA3">
        <w:rPr>
          <w:rFonts w:ascii="Palatino Linotype" w:hAnsi="Palatino Linotype"/>
          <w:i/>
        </w:rPr>
        <w:t>…</w:t>
      </w:r>
    </w:p>
    <w:p w:rsidR="000A2869" w:rsidRPr="00C05EA3" w:rsidRDefault="000A2869" w:rsidP="000A2869">
      <w:pPr>
        <w:pStyle w:val="Prrafodelista"/>
        <w:spacing w:line="360" w:lineRule="auto"/>
        <w:ind w:left="426"/>
        <w:jc w:val="both"/>
        <w:rPr>
          <w:rFonts w:ascii="Palatino Linotype" w:hAnsi="Palatino Linotype" w:cs="Arial"/>
          <w:sz w:val="24"/>
          <w:szCs w:val="24"/>
          <w:lang w:val="es-MX"/>
        </w:rPr>
      </w:pPr>
    </w:p>
    <w:p w:rsidR="000A2869" w:rsidRPr="00C05EA3" w:rsidRDefault="000A2869" w:rsidP="000A2869">
      <w:pPr>
        <w:pStyle w:val="Prrafodelista"/>
        <w:spacing w:line="360" w:lineRule="auto"/>
        <w:ind w:left="426" w:right="567"/>
        <w:jc w:val="both"/>
        <w:rPr>
          <w:rFonts w:ascii="Palatino Linotype" w:hAnsi="Palatino Linotype"/>
          <w:i/>
        </w:rPr>
      </w:pPr>
      <w:r w:rsidRPr="00C05EA3">
        <w:rPr>
          <w:rFonts w:ascii="Palatino Linotype" w:hAnsi="Palatino Linotype"/>
          <w:b/>
          <w:i/>
        </w:rPr>
        <w:t>ARTÍCULO 101.-</w:t>
      </w:r>
      <w:r w:rsidRPr="00C05EA3">
        <w:rPr>
          <w:rFonts w:ascii="Palatino Linotype" w:hAnsi="Palatino Linotype"/>
          <w:i/>
        </w:rPr>
        <w:t xml:space="preserve"> </w:t>
      </w:r>
      <w:r w:rsidRPr="00C05EA3">
        <w:rPr>
          <w:rFonts w:ascii="Palatino Linotype" w:hAnsi="Palatino Linotype"/>
          <w:b/>
          <w:i/>
          <w:u w:val="single"/>
        </w:rPr>
        <w:t>El Ayuntamiento planeará, programará, presupuestará, ejecutará, conservará, mantendrá, controlará y, en su caso, adecuará las obras de infraestructura y equipamiento urbano municipal.</w:t>
      </w:r>
      <w:r w:rsidRPr="00C05EA3">
        <w:rPr>
          <w:rFonts w:ascii="Palatino Linotype" w:hAnsi="Palatino Linotype"/>
          <w:i/>
        </w:rPr>
        <w:t xml:space="preserve"> Así mismo, </w:t>
      </w:r>
      <w:r w:rsidRPr="00C05EA3">
        <w:rPr>
          <w:rFonts w:ascii="Palatino Linotype" w:hAnsi="Palatino Linotype"/>
          <w:b/>
          <w:i/>
          <w:u w:val="single"/>
        </w:rPr>
        <w:t>supervisará, asistirá técnicamente y apoyará la realización de obras con la participación de las comunidades, en coordinación con los órganos auxiliares competentes</w:t>
      </w:r>
      <w:r w:rsidRPr="00C05EA3">
        <w:rPr>
          <w:rFonts w:ascii="Palatino Linotype" w:hAnsi="Palatino Linotype"/>
          <w:i/>
        </w:rPr>
        <w:t xml:space="preserve">. </w:t>
      </w:r>
    </w:p>
    <w:p w:rsidR="00AB22DA" w:rsidRPr="00C05EA3" w:rsidRDefault="00AB22DA" w:rsidP="000A2869">
      <w:pPr>
        <w:pStyle w:val="Prrafodelista"/>
        <w:spacing w:line="360" w:lineRule="auto"/>
        <w:ind w:left="426" w:right="567"/>
        <w:jc w:val="both"/>
        <w:rPr>
          <w:rFonts w:ascii="Palatino Linotype" w:hAnsi="Palatino Linotype"/>
          <w:i/>
        </w:rPr>
      </w:pPr>
    </w:p>
    <w:p w:rsidR="00AB22DA" w:rsidRPr="00C05EA3" w:rsidRDefault="000A2869" w:rsidP="000A2869">
      <w:pPr>
        <w:pStyle w:val="Prrafodelista"/>
        <w:spacing w:line="360" w:lineRule="auto"/>
        <w:ind w:left="426" w:right="567"/>
        <w:jc w:val="both"/>
        <w:rPr>
          <w:rFonts w:ascii="Palatino Linotype" w:hAnsi="Palatino Linotype"/>
          <w:i/>
        </w:rPr>
      </w:pPr>
      <w:r w:rsidRPr="00C05EA3">
        <w:rPr>
          <w:rFonts w:ascii="Palatino Linotype" w:hAnsi="Palatino Linotype"/>
          <w:b/>
          <w:i/>
        </w:rPr>
        <w:t>Se considera obra Pública todo trabajo que tenga por objeto crear, construir, conservar, demoler o modificar inmuebles e infraestructura urbana</w:t>
      </w:r>
      <w:r w:rsidRPr="00C05EA3">
        <w:rPr>
          <w:rFonts w:ascii="Palatino Linotype" w:hAnsi="Palatino Linotype"/>
          <w:i/>
        </w:rPr>
        <w:t xml:space="preserve">, que por su naturaleza o disposición de la Ley estén destinados a un servicio público o al uso comunitario. </w:t>
      </w:r>
    </w:p>
    <w:p w:rsidR="00AB22DA" w:rsidRPr="00C05EA3" w:rsidRDefault="00AB22DA" w:rsidP="000A2869">
      <w:pPr>
        <w:pStyle w:val="Prrafodelista"/>
        <w:spacing w:line="360" w:lineRule="auto"/>
        <w:ind w:left="426" w:right="567"/>
        <w:jc w:val="both"/>
        <w:rPr>
          <w:rFonts w:ascii="Palatino Linotype" w:hAnsi="Palatino Linotype"/>
          <w:i/>
        </w:rPr>
      </w:pPr>
    </w:p>
    <w:p w:rsidR="000A2869" w:rsidRPr="00C05EA3" w:rsidRDefault="000A2869" w:rsidP="000A2869">
      <w:pPr>
        <w:pStyle w:val="Prrafodelista"/>
        <w:spacing w:line="360" w:lineRule="auto"/>
        <w:ind w:left="426" w:right="567"/>
        <w:jc w:val="both"/>
        <w:rPr>
          <w:rFonts w:ascii="Palatino Linotype" w:hAnsi="Palatino Linotype" w:cs="Arial"/>
          <w:i/>
          <w:sz w:val="24"/>
          <w:szCs w:val="24"/>
          <w:lang w:val="es-MX"/>
        </w:rPr>
      </w:pPr>
      <w:r w:rsidRPr="00C05EA3">
        <w:rPr>
          <w:rFonts w:ascii="Palatino Linotype" w:hAnsi="Palatino Linotype"/>
          <w:b/>
          <w:i/>
        </w:rPr>
        <w:t>ARTÍCULO 102</w:t>
      </w:r>
      <w:r w:rsidRPr="00C05EA3">
        <w:rPr>
          <w:rFonts w:ascii="Palatino Linotype" w:hAnsi="Palatino Linotype"/>
          <w:b/>
          <w:i/>
          <w:u w:val="single"/>
        </w:rPr>
        <w:t>.- El particular o dependencia diferente a la Administración Pública municipal, que ejecute trabajos de construcción o mantenimiento en las vías públicas</w:t>
      </w:r>
      <w:r w:rsidRPr="00C05EA3">
        <w:rPr>
          <w:rFonts w:ascii="Palatino Linotype" w:hAnsi="Palatino Linotype"/>
          <w:i/>
        </w:rPr>
        <w:t xml:space="preserve">, </w:t>
      </w:r>
      <w:r w:rsidRPr="00C05EA3">
        <w:rPr>
          <w:rFonts w:ascii="Palatino Linotype" w:hAnsi="Palatino Linotype"/>
          <w:b/>
          <w:i/>
          <w:u w:val="single"/>
        </w:rPr>
        <w:t>con autorización de la Dirección General de Obras Públicas</w:t>
      </w:r>
      <w:r w:rsidRPr="00C05EA3">
        <w:rPr>
          <w:rFonts w:ascii="Palatino Linotype" w:hAnsi="Palatino Linotype"/>
          <w:i/>
        </w:rPr>
        <w:t>, estará obligado a colocar y mantener por su cuenta y durante la duración de la obra, la señalización de peligro; tomar medidas de seguridad adecuadas a la naturaleza de los trabajos; dejar reparadas dichas vías en las mismas condiciones en que se encuentre el área circundante, retirando, de inmediato y en la medida que se vayan terminando los trabajos, las señalizaciones, materiales y desechos. Serán solidariamente responsables de los daños producidos en accidentes por incumplimiento de lo dispuesto en este párrafo, quienes encarguen la ejecución de la obra y los que la ejecuten.</w:t>
      </w:r>
    </w:p>
    <w:p w:rsidR="000A2869" w:rsidRPr="00C05EA3" w:rsidRDefault="000A2869" w:rsidP="000A2869">
      <w:pPr>
        <w:pStyle w:val="Prrafodelista"/>
        <w:spacing w:line="360" w:lineRule="auto"/>
        <w:ind w:left="426"/>
        <w:jc w:val="both"/>
        <w:rPr>
          <w:rFonts w:ascii="Palatino Linotype" w:hAnsi="Palatino Linotype" w:cs="Arial"/>
          <w:sz w:val="24"/>
          <w:szCs w:val="24"/>
          <w:lang w:val="es-MX"/>
        </w:rPr>
      </w:pPr>
    </w:p>
    <w:p w:rsidR="00260DCC" w:rsidRPr="00C05EA3" w:rsidRDefault="00260DCC" w:rsidP="00155017">
      <w:pPr>
        <w:pStyle w:val="Prrafodelista"/>
        <w:numPr>
          <w:ilvl w:val="0"/>
          <w:numId w:val="2"/>
        </w:numPr>
        <w:autoSpaceDE w:val="0"/>
        <w:autoSpaceDN w:val="0"/>
        <w:adjustRightInd w:val="0"/>
        <w:spacing w:before="240" w:after="240" w:line="360" w:lineRule="auto"/>
        <w:ind w:left="426" w:hanging="426"/>
        <w:jc w:val="both"/>
        <w:rPr>
          <w:rFonts w:ascii="Palatino Linotype" w:hAnsi="Palatino Linotype" w:cs="Arial"/>
          <w:sz w:val="24"/>
          <w:szCs w:val="24"/>
        </w:rPr>
      </w:pPr>
      <w:r w:rsidRPr="00C05EA3">
        <w:rPr>
          <w:rFonts w:ascii="Palatino Linotype" w:hAnsi="Palatino Linotype" w:cs="Arial"/>
          <w:sz w:val="24"/>
          <w:szCs w:val="24"/>
        </w:rPr>
        <w:t xml:space="preserve">De lo anterior se concluye que el </w:t>
      </w:r>
      <w:r w:rsidRPr="00C05EA3">
        <w:rPr>
          <w:rFonts w:ascii="Palatino Linotype" w:hAnsi="Palatino Linotype" w:cs="Arial"/>
          <w:b/>
          <w:sz w:val="24"/>
          <w:szCs w:val="24"/>
        </w:rPr>
        <w:t xml:space="preserve">SUJETO OBLIGADO </w:t>
      </w:r>
      <w:r w:rsidRPr="00C05EA3">
        <w:rPr>
          <w:rFonts w:ascii="Palatino Linotype" w:hAnsi="Palatino Linotype" w:cs="Arial"/>
          <w:sz w:val="24"/>
          <w:szCs w:val="24"/>
        </w:rPr>
        <w:t>para prestar los servicios públicos, éste cuenta con diversa</w:t>
      </w:r>
      <w:r w:rsidR="00B81D5D" w:rsidRPr="00C05EA3">
        <w:rPr>
          <w:rFonts w:ascii="Palatino Linotype" w:hAnsi="Palatino Linotype" w:cs="Arial"/>
          <w:sz w:val="24"/>
          <w:szCs w:val="24"/>
        </w:rPr>
        <w:t>s</w:t>
      </w:r>
      <w:r w:rsidRPr="00C05EA3">
        <w:rPr>
          <w:rFonts w:ascii="Palatino Linotype" w:hAnsi="Palatino Linotype" w:cs="Arial"/>
          <w:sz w:val="24"/>
          <w:szCs w:val="24"/>
        </w:rPr>
        <w:t xml:space="preserve"> áreas administrativas que se </w:t>
      </w:r>
      <w:r w:rsidRPr="00C05EA3">
        <w:rPr>
          <w:rFonts w:ascii="Palatino Linotype" w:hAnsi="Palatino Linotype" w:cs="Arial"/>
          <w:sz w:val="24"/>
          <w:szCs w:val="24"/>
        </w:rPr>
        <w:lastRenderedPageBreak/>
        <w:t>encargan del desarrollo y prestación de los mismos, entre la cuales se haya la Dirección General de Obras Pu</w:t>
      </w:r>
      <w:r w:rsidR="00B81D5D" w:rsidRPr="00C05EA3">
        <w:rPr>
          <w:rFonts w:ascii="Palatino Linotype" w:hAnsi="Palatino Linotype" w:cs="Arial"/>
          <w:sz w:val="24"/>
          <w:szCs w:val="24"/>
        </w:rPr>
        <w:t>blicas quien es la encargada de adecuar las obras de infraestructura y equipamiento urbano municipal entre otras. Luego entonces derivado de las atribuciones del área administrativa en comento</w:t>
      </w:r>
      <w:r w:rsidR="00843AF4" w:rsidRPr="00C05EA3">
        <w:rPr>
          <w:rFonts w:ascii="Palatino Linotype" w:hAnsi="Palatino Linotype" w:cs="Arial"/>
          <w:sz w:val="24"/>
          <w:szCs w:val="24"/>
        </w:rPr>
        <w:t>,</w:t>
      </w:r>
      <w:r w:rsidR="00B81D5D" w:rsidRPr="00C05EA3">
        <w:rPr>
          <w:rFonts w:ascii="Palatino Linotype" w:hAnsi="Palatino Linotype" w:cs="Arial"/>
          <w:sz w:val="24"/>
          <w:szCs w:val="24"/>
        </w:rPr>
        <w:t xml:space="preserve"> esta tiene la obligaci</w:t>
      </w:r>
      <w:r w:rsidR="00843AF4" w:rsidRPr="00C05EA3">
        <w:rPr>
          <w:rFonts w:ascii="Palatino Linotype" w:hAnsi="Palatino Linotype" w:cs="Arial"/>
          <w:sz w:val="24"/>
          <w:szCs w:val="24"/>
        </w:rPr>
        <w:t>ón de documentar todo relativo a sus atribuciones, siendo que debe de contar con la información solicita misma que deberá de proporcionar.</w:t>
      </w:r>
    </w:p>
    <w:p w:rsidR="00260DCC" w:rsidRPr="00C05EA3" w:rsidRDefault="00260DCC" w:rsidP="00260DCC">
      <w:pPr>
        <w:pStyle w:val="Prrafodelista"/>
        <w:autoSpaceDE w:val="0"/>
        <w:autoSpaceDN w:val="0"/>
        <w:adjustRightInd w:val="0"/>
        <w:spacing w:before="240" w:after="240" w:line="360" w:lineRule="auto"/>
        <w:ind w:left="426"/>
        <w:jc w:val="both"/>
        <w:rPr>
          <w:rFonts w:ascii="Palatino Linotype" w:hAnsi="Palatino Linotype" w:cs="Arial"/>
          <w:sz w:val="24"/>
          <w:szCs w:val="24"/>
        </w:rPr>
      </w:pPr>
    </w:p>
    <w:p w:rsidR="00155017" w:rsidRPr="00C05EA3" w:rsidRDefault="00155017" w:rsidP="00155017">
      <w:pPr>
        <w:pStyle w:val="Prrafodelista"/>
        <w:numPr>
          <w:ilvl w:val="0"/>
          <w:numId w:val="2"/>
        </w:numPr>
        <w:autoSpaceDE w:val="0"/>
        <w:autoSpaceDN w:val="0"/>
        <w:adjustRightInd w:val="0"/>
        <w:spacing w:before="240" w:after="240" w:line="360" w:lineRule="auto"/>
        <w:ind w:left="426" w:hanging="426"/>
        <w:jc w:val="both"/>
        <w:rPr>
          <w:rFonts w:ascii="Palatino Linotype" w:hAnsi="Palatino Linotype" w:cs="Arial"/>
          <w:i/>
          <w:sz w:val="24"/>
          <w:szCs w:val="24"/>
        </w:rPr>
      </w:pPr>
      <w:r w:rsidRPr="00C05EA3">
        <w:rPr>
          <w:rFonts w:ascii="Palatino Linotype" w:hAnsi="Palatino Linotype" w:cs="Arial"/>
          <w:sz w:val="24"/>
          <w:szCs w:val="24"/>
        </w:rPr>
        <w:t xml:space="preserve">Ahora bien, el derecho </w:t>
      </w:r>
      <w:r w:rsidRPr="00C05EA3">
        <w:rPr>
          <w:rFonts w:ascii="Palatino Linotype" w:hAnsi="Palatino Linotype"/>
          <w:sz w:val="24"/>
          <w:szCs w:val="24"/>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155017" w:rsidRPr="00C05EA3" w:rsidRDefault="00155017" w:rsidP="00155017">
      <w:pPr>
        <w:pStyle w:val="Prrafodelista"/>
        <w:rPr>
          <w:rFonts w:ascii="Palatino Linotype" w:hAnsi="Palatino Linotype" w:cs="Arial"/>
          <w:i/>
          <w:sz w:val="24"/>
          <w:szCs w:val="24"/>
        </w:rPr>
      </w:pPr>
    </w:p>
    <w:p w:rsidR="00FF2B73" w:rsidRPr="00C05EA3" w:rsidRDefault="00155017" w:rsidP="00FF2B73">
      <w:pPr>
        <w:pStyle w:val="Prrafodelista"/>
        <w:numPr>
          <w:ilvl w:val="0"/>
          <w:numId w:val="2"/>
        </w:numPr>
        <w:spacing w:before="240" w:after="240" w:line="360" w:lineRule="auto"/>
        <w:ind w:left="426" w:hanging="426"/>
        <w:jc w:val="both"/>
        <w:rPr>
          <w:rFonts w:ascii="Palatino Linotype" w:eastAsia="MS Gothic" w:hAnsi="Palatino Linotype" w:cstheme="majorBidi"/>
          <w:b/>
          <w:sz w:val="24"/>
          <w:szCs w:val="24"/>
          <w:lang w:val="es-MX"/>
        </w:rPr>
      </w:pPr>
      <w:r w:rsidRPr="00C05EA3">
        <w:rPr>
          <w:rFonts w:ascii="Palatino Linotype" w:hAnsi="Palatino Linotype" w:cs="Arial"/>
          <w:sz w:val="24"/>
          <w:szCs w:val="24"/>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bookmarkStart w:id="11" w:name="_Toc487739452"/>
      <w:bookmarkStart w:id="12" w:name="_Toc515471623"/>
    </w:p>
    <w:p w:rsidR="00FF2B73" w:rsidRPr="00C05EA3" w:rsidRDefault="00FF2B73" w:rsidP="00FF2B73">
      <w:pPr>
        <w:pStyle w:val="Prrafodelista"/>
        <w:rPr>
          <w:rFonts w:ascii="Palatino Linotype" w:eastAsia="MS Gothic" w:hAnsi="Palatino Linotype" w:cstheme="majorBidi"/>
          <w:b/>
          <w:sz w:val="24"/>
          <w:szCs w:val="24"/>
          <w:lang w:val="es-MX"/>
        </w:rPr>
      </w:pPr>
    </w:p>
    <w:p w:rsidR="00FF2B73" w:rsidRPr="00C05EA3" w:rsidRDefault="00FF2B73" w:rsidP="00FF2B73">
      <w:pPr>
        <w:pStyle w:val="Prrafodelista"/>
        <w:numPr>
          <w:ilvl w:val="0"/>
          <w:numId w:val="2"/>
        </w:numPr>
        <w:spacing w:before="240" w:after="240" w:line="360" w:lineRule="auto"/>
        <w:ind w:left="426" w:hanging="426"/>
        <w:jc w:val="both"/>
        <w:rPr>
          <w:rFonts w:ascii="Palatino Linotype" w:eastAsia="MS Gothic" w:hAnsi="Palatino Linotype" w:cstheme="majorBidi"/>
          <w:sz w:val="24"/>
          <w:szCs w:val="24"/>
          <w:lang w:val="es-MX"/>
        </w:rPr>
      </w:pPr>
      <w:r w:rsidRPr="00C05EA3">
        <w:rPr>
          <w:rFonts w:ascii="Palatino Linotype" w:eastAsia="MS Gothic" w:hAnsi="Palatino Linotype" w:cstheme="majorBidi"/>
          <w:sz w:val="24"/>
          <w:szCs w:val="24"/>
          <w:lang w:val="es-MX"/>
        </w:rPr>
        <w:t>Por último, es menester señalar que de la solicitud de información se desprenden los dos siguientes puntos:</w:t>
      </w:r>
    </w:p>
    <w:p w:rsidR="00FF2B73" w:rsidRPr="00C05EA3" w:rsidRDefault="00FF2B73" w:rsidP="00FF2B73">
      <w:pPr>
        <w:pStyle w:val="Prrafodelista"/>
        <w:spacing w:before="240" w:after="240" w:line="360" w:lineRule="auto"/>
        <w:ind w:left="426"/>
        <w:jc w:val="both"/>
        <w:rPr>
          <w:rFonts w:ascii="Palatino Linotype" w:eastAsia="MS Gothic" w:hAnsi="Palatino Linotype" w:cstheme="majorBidi"/>
          <w:sz w:val="24"/>
          <w:szCs w:val="24"/>
          <w:lang w:val="es-MX"/>
        </w:rPr>
      </w:pPr>
    </w:p>
    <w:p w:rsidR="00FF2B73" w:rsidRPr="00C05EA3" w:rsidRDefault="00FF2B73" w:rsidP="00FF2B73">
      <w:pPr>
        <w:pStyle w:val="Prrafodelista"/>
        <w:numPr>
          <w:ilvl w:val="0"/>
          <w:numId w:val="1"/>
        </w:numPr>
        <w:spacing w:before="240" w:after="240" w:line="360" w:lineRule="auto"/>
        <w:ind w:left="851"/>
        <w:jc w:val="both"/>
        <w:rPr>
          <w:rFonts w:ascii="Palatino Linotype" w:eastAsia="MS Gothic" w:hAnsi="Palatino Linotype" w:cstheme="majorBidi"/>
          <w:sz w:val="24"/>
          <w:szCs w:val="24"/>
          <w:lang w:val="es-MX"/>
        </w:rPr>
      </w:pPr>
      <w:r w:rsidRPr="00C05EA3">
        <w:rPr>
          <w:rFonts w:ascii="Palatino Linotype" w:eastAsia="MS Gothic" w:hAnsi="Palatino Linotype" w:cstheme="majorBidi"/>
          <w:sz w:val="24"/>
          <w:szCs w:val="24"/>
          <w:lang w:val="es-MX"/>
        </w:rPr>
        <w:t>“…el o los proyectos de obra, aprobados por el Ayuntamiento de Tultitlán, para la pavimentación de las calles Veracruz y Mazatlán de la colonia Ampliación San Pablo d las Salinas. (Incluyendo presupuesto aprobado para dichas obras),…”</w:t>
      </w:r>
    </w:p>
    <w:p w:rsidR="00FF2B73" w:rsidRPr="00C05EA3" w:rsidRDefault="00FF2B73" w:rsidP="00FF2B73">
      <w:pPr>
        <w:pStyle w:val="Prrafodelista"/>
        <w:spacing w:before="240" w:after="240" w:line="360" w:lineRule="auto"/>
        <w:ind w:left="851"/>
        <w:jc w:val="both"/>
        <w:rPr>
          <w:rFonts w:ascii="Palatino Linotype" w:eastAsia="MS Gothic" w:hAnsi="Palatino Linotype" w:cstheme="majorBidi"/>
          <w:sz w:val="24"/>
          <w:szCs w:val="24"/>
          <w:lang w:val="es-MX"/>
        </w:rPr>
      </w:pPr>
    </w:p>
    <w:p w:rsidR="00FF2B73" w:rsidRPr="00C05EA3" w:rsidRDefault="00FF2B73" w:rsidP="00FF2B73">
      <w:pPr>
        <w:pStyle w:val="Prrafodelista"/>
        <w:numPr>
          <w:ilvl w:val="0"/>
          <w:numId w:val="1"/>
        </w:numPr>
        <w:spacing w:before="240" w:after="240" w:line="360" w:lineRule="auto"/>
        <w:ind w:left="851"/>
        <w:jc w:val="both"/>
        <w:rPr>
          <w:rFonts w:ascii="Palatino Linotype" w:eastAsia="MS Gothic" w:hAnsi="Palatino Linotype" w:cstheme="majorBidi"/>
          <w:sz w:val="24"/>
          <w:szCs w:val="24"/>
          <w:lang w:val="es-MX"/>
        </w:rPr>
      </w:pPr>
      <w:r w:rsidRPr="00C05EA3">
        <w:rPr>
          <w:rFonts w:ascii="Palatino Linotype" w:eastAsia="MS Gothic" w:hAnsi="Palatino Linotype" w:cstheme="majorBidi"/>
          <w:sz w:val="24"/>
          <w:szCs w:val="24"/>
          <w:lang w:val="es-MX"/>
        </w:rPr>
        <w:lastRenderedPageBreak/>
        <w:t>“… los proyectos aprobados de obra para el ejercicio 2018, en la colonia Ampliación San Pablo de las Salinas (</w:t>
      </w:r>
      <w:proofErr w:type="spellStart"/>
      <w:r w:rsidRPr="00C05EA3">
        <w:rPr>
          <w:rFonts w:ascii="Palatino Linotype" w:eastAsia="MS Gothic" w:hAnsi="Palatino Linotype" w:cstheme="majorBidi"/>
          <w:sz w:val="24"/>
          <w:szCs w:val="24"/>
          <w:lang w:val="es-MX"/>
        </w:rPr>
        <w:t>Incluyento</w:t>
      </w:r>
      <w:proofErr w:type="spellEnd"/>
      <w:r w:rsidRPr="00C05EA3">
        <w:rPr>
          <w:rFonts w:ascii="Palatino Linotype" w:eastAsia="MS Gothic" w:hAnsi="Palatino Linotype" w:cstheme="majorBidi"/>
          <w:sz w:val="24"/>
          <w:szCs w:val="24"/>
          <w:lang w:val="es-MX"/>
        </w:rPr>
        <w:t xml:space="preserve"> presupuesto de las obras, fechas de programación y fechas de ejecución).”</w:t>
      </w:r>
    </w:p>
    <w:p w:rsidR="00FF2B73" w:rsidRPr="00C05EA3" w:rsidRDefault="00FF2B73" w:rsidP="00FF2B73">
      <w:pPr>
        <w:pStyle w:val="Prrafodelista"/>
        <w:spacing w:before="240" w:after="240" w:line="360" w:lineRule="auto"/>
        <w:ind w:left="426"/>
        <w:jc w:val="both"/>
        <w:rPr>
          <w:rFonts w:ascii="Palatino Linotype" w:eastAsia="MS Gothic" w:hAnsi="Palatino Linotype" w:cstheme="majorBidi"/>
          <w:sz w:val="24"/>
          <w:szCs w:val="24"/>
          <w:lang w:val="es-MX"/>
        </w:rPr>
      </w:pPr>
    </w:p>
    <w:p w:rsidR="001D1EAD" w:rsidRPr="00C05EA3" w:rsidRDefault="00FF2B73" w:rsidP="001D1EAD">
      <w:pPr>
        <w:pStyle w:val="Prrafodelista"/>
        <w:numPr>
          <w:ilvl w:val="0"/>
          <w:numId w:val="2"/>
        </w:numPr>
        <w:spacing w:before="240" w:after="240" w:line="360" w:lineRule="auto"/>
        <w:jc w:val="both"/>
        <w:rPr>
          <w:rFonts w:ascii="Palatino Linotype" w:eastAsia="MS Gothic" w:hAnsi="Palatino Linotype" w:cstheme="majorBidi"/>
          <w:sz w:val="24"/>
          <w:szCs w:val="24"/>
          <w:lang w:val="es-MX"/>
        </w:rPr>
      </w:pPr>
      <w:r w:rsidRPr="00C05EA3">
        <w:rPr>
          <w:rFonts w:ascii="Palatino Linotype" w:eastAsia="MS Gothic" w:hAnsi="Palatino Linotype" w:cstheme="majorBidi"/>
          <w:sz w:val="24"/>
          <w:szCs w:val="24"/>
          <w:lang w:val="es-MX"/>
        </w:rPr>
        <w:t>En ese sentido se advierte del segundo que, la persona requiere conocer todos los proyectos de obra pública aprobados en las colonias y pueblo que con anterioridad se ha precisado su nombre, luego entonces, se tiene que el primer punto del cual requiere la información concerniente a dos calles, se atiende con el segundo punto, dado que en éste se advierte que se está requiriendo todos los proyectos de obra pública  lo que incluye no solo las calles de las cuales se hace referencia, sino todas aquellas que exist</w:t>
      </w:r>
      <w:r w:rsidR="001D1EAD" w:rsidRPr="00C05EA3">
        <w:rPr>
          <w:rFonts w:ascii="Palatino Linotype" w:eastAsia="MS Gothic" w:hAnsi="Palatino Linotype" w:cstheme="majorBidi"/>
          <w:sz w:val="24"/>
          <w:szCs w:val="24"/>
          <w:lang w:val="es-MX"/>
        </w:rPr>
        <w:t>an en esas colonias y población lo cual deberá incluir el presupuesto de las obras, fechas de programación y fechas de ejecución.</w:t>
      </w:r>
    </w:p>
    <w:p w:rsidR="001D1EAD" w:rsidRPr="00C05EA3" w:rsidRDefault="00FF2B73" w:rsidP="001D1EAD">
      <w:pPr>
        <w:pStyle w:val="Prrafodelista"/>
        <w:numPr>
          <w:ilvl w:val="0"/>
          <w:numId w:val="2"/>
        </w:numPr>
        <w:spacing w:before="240" w:after="240" w:line="360" w:lineRule="auto"/>
        <w:jc w:val="both"/>
        <w:rPr>
          <w:rFonts w:ascii="Palatino Linotype" w:eastAsia="MS Gothic" w:hAnsi="Palatino Linotype" w:cstheme="majorBidi"/>
          <w:sz w:val="24"/>
          <w:szCs w:val="24"/>
          <w:lang w:val="es-MX"/>
        </w:rPr>
      </w:pPr>
      <w:r w:rsidRPr="00C05EA3">
        <w:rPr>
          <w:rFonts w:ascii="Palatino Linotype" w:eastAsia="MS Gothic" w:hAnsi="Palatino Linotype" w:cstheme="majorBidi"/>
          <w:sz w:val="24"/>
          <w:szCs w:val="24"/>
          <w:lang w:val="es-MX"/>
        </w:rPr>
        <w:t>Por lo que resulta procedente ordenar la entrega de todos los proyectos aprobados, concernientes a obra pública para el ejercicio 2018 de las siguientes localidades: Pueblo San Pablo de las Salinas y las Colonias, Ampliación</w:t>
      </w:r>
      <w:r w:rsidRPr="00C05EA3">
        <w:rPr>
          <w:rFonts w:ascii="Palatino Linotype" w:eastAsia="MS Gothic" w:hAnsi="Palatino Linotype" w:cstheme="majorBidi"/>
          <w:sz w:val="24"/>
          <w:szCs w:val="24"/>
          <w:lang w:val="es-ES_tradnl"/>
        </w:rPr>
        <w:t xml:space="preserve"> El Fresno, Buenavista, Buenavista 1ª  Sección., Buenavista 2ª Sección, El Tesoro, San Marcos, Las Torres Segunda Sección</w:t>
      </w:r>
      <w:r w:rsidR="001D1EAD" w:rsidRPr="00C05EA3">
        <w:rPr>
          <w:rFonts w:ascii="Palatino Linotype" w:eastAsia="MS Gothic" w:hAnsi="Palatino Linotype" w:cstheme="majorBidi"/>
          <w:sz w:val="24"/>
          <w:szCs w:val="24"/>
          <w:lang w:val="es-MX"/>
        </w:rPr>
        <w:t>, lo cual deberá incluir el presupuesto de las obras, fechas de programación y fechas de ejecución.</w:t>
      </w:r>
    </w:p>
    <w:p w:rsidR="00FF2B73" w:rsidRPr="00C05EA3" w:rsidRDefault="00FF2B73" w:rsidP="00FF2B73">
      <w:pPr>
        <w:pStyle w:val="Prrafodelista"/>
        <w:rPr>
          <w:rFonts w:ascii="Palatino Linotype" w:eastAsia="MS Gothic" w:hAnsi="Palatino Linotype" w:cstheme="majorBidi"/>
          <w:b/>
          <w:sz w:val="24"/>
          <w:szCs w:val="24"/>
          <w:lang w:val="es-MX"/>
        </w:rPr>
      </w:pPr>
    </w:p>
    <w:p w:rsidR="00AB0A21" w:rsidRPr="00C05EA3" w:rsidRDefault="00FF2B73" w:rsidP="00165BC8">
      <w:pPr>
        <w:pStyle w:val="Ttulo1"/>
        <w:rPr>
          <w:rFonts w:eastAsia="MS Gothic"/>
          <w:lang w:val="es-MX"/>
        </w:rPr>
      </w:pPr>
      <w:bookmarkStart w:id="13" w:name="_Toc523402430"/>
      <w:r w:rsidRPr="00C05EA3">
        <w:rPr>
          <w:rFonts w:eastAsia="MS Gothic"/>
          <w:lang w:val="es-MX"/>
        </w:rPr>
        <w:t>QUINT</w:t>
      </w:r>
      <w:r w:rsidR="00AB0A21" w:rsidRPr="00C05EA3">
        <w:rPr>
          <w:rFonts w:eastAsia="MS Gothic"/>
          <w:lang w:val="es-MX"/>
        </w:rPr>
        <w:t>O. Vista a los órganos de control interno</w:t>
      </w:r>
      <w:bookmarkEnd w:id="11"/>
      <w:r w:rsidR="00AB0A21" w:rsidRPr="00C05EA3">
        <w:rPr>
          <w:rFonts w:eastAsia="MS Gothic"/>
          <w:lang w:val="es-MX"/>
        </w:rPr>
        <w:t>.</w:t>
      </w:r>
      <w:bookmarkEnd w:id="12"/>
      <w:bookmarkEnd w:id="13"/>
    </w:p>
    <w:p w:rsidR="00AB0A21" w:rsidRPr="00C05EA3" w:rsidRDefault="00AB0A21" w:rsidP="00061D86">
      <w:pPr>
        <w:numPr>
          <w:ilvl w:val="0"/>
          <w:numId w:val="2"/>
        </w:numPr>
        <w:spacing w:before="240" w:after="240" w:line="360" w:lineRule="auto"/>
        <w:ind w:left="426" w:hanging="426"/>
        <w:contextualSpacing/>
        <w:jc w:val="both"/>
        <w:rPr>
          <w:rFonts w:ascii="Palatino Linotype" w:eastAsia="Times New Roman" w:hAnsi="Palatino Linotype"/>
          <w:sz w:val="24"/>
          <w:szCs w:val="24"/>
          <w:lang w:val="es-ES_tradnl" w:eastAsia="es-ES"/>
        </w:rPr>
      </w:pPr>
      <w:r w:rsidRPr="00C05EA3">
        <w:rPr>
          <w:rFonts w:ascii="Palatino Linotype" w:eastAsia="Times New Roman" w:hAnsi="Palatino Linotype"/>
          <w:sz w:val="24"/>
          <w:szCs w:val="24"/>
          <w:lang w:val="es-ES_tradnl" w:eastAsia="es-ES"/>
        </w:rPr>
        <w:t xml:space="preserve">Es necesario resaltar que los recursos de revisión previsto en la Ley de la materia no es el medio para investigar y en su caso, sancionar a servidores públicos </w:t>
      </w:r>
      <w:r w:rsidRPr="00C05EA3">
        <w:rPr>
          <w:rFonts w:ascii="Palatino Linotype" w:eastAsia="Times New Roman" w:hAnsi="Palatino Linotype"/>
          <w:b/>
          <w:sz w:val="24"/>
          <w:szCs w:val="24"/>
          <w:u w:val="single"/>
          <w:lang w:val="es-ES_tradnl" w:eastAsia="es-ES"/>
        </w:rPr>
        <w:t>por la omisión de la entrega de información pública</w:t>
      </w:r>
      <w:r w:rsidRPr="00C05EA3">
        <w:rPr>
          <w:rFonts w:ascii="Palatino Linotype" w:eastAsia="Times New Roman" w:hAnsi="Palatino Linotype"/>
          <w:sz w:val="24"/>
          <w:szCs w:val="24"/>
          <w:lang w:val="es-ES_tradnl" w:eastAsia="es-ES"/>
        </w:rPr>
        <w:t xml:space="preserve"> o en la atención a solicitudes de información; sin embargo, dados los planteamientos que se formularon al </w:t>
      </w:r>
      <w:r w:rsidRPr="00C05EA3">
        <w:rPr>
          <w:rFonts w:ascii="Palatino Linotype" w:eastAsia="Times New Roman" w:hAnsi="Palatino Linotype"/>
          <w:sz w:val="24"/>
          <w:szCs w:val="24"/>
          <w:lang w:val="es-ES_tradnl" w:eastAsia="es-ES"/>
        </w:rPr>
        <w:lastRenderedPageBreak/>
        <w:t xml:space="preserve">presentarse los recursos de revisión, se dará vista al área competente para que en ejercicio de sus atribuciones realice las investigaciones pertinentes por las omisiones detectadas atribuibles al </w:t>
      </w:r>
      <w:r w:rsidRPr="00C05EA3">
        <w:rPr>
          <w:rFonts w:ascii="Palatino Linotype" w:eastAsia="Times New Roman" w:hAnsi="Palatino Linotype"/>
          <w:b/>
          <w:sz w:val="24"/>
          <w:szCs w:val="24"/>
          <w:lang w:val="es-ES_tradnl" w:eastAsia="es-ES"/>
        </w:rPr>
        <w:t>SUJETO OBLIGADO</w:t>
      </w:r>
      <w:r w:rsidRPr="00C05EA3">
        <w:rPr>
          <w:rFonts w:ascii="Palatino Linotype" w:eastAsia="Times New Roman" w:hAnsi="Palatino Linotype"/>
          <w:sz w:val="24"/>
          <w:szCs w:val="24"/>
          <w:lang w:val="es-ES_tradnl" w:eastAsia="es-ES"/>
        </w:rPr>
        <w:t>.</w:t>
      </w:r>
    </w:p>
    <w:p w:rsidR="00AB0A21" w:rsidRPr="00C05EA3" w:rsidRDefault="00AB0A21" w:rsidP="00061D86">
      <w:pPr>
        <w:spacing w:before="240" w:after="240" w:line="360" w:lineRule="auto"/>
        <w:ind w:left="426" w:hanging="426"/>
        <w:contextualSpacing/>
        <w:jc w:val="both"/>
        <w:rPr>
          <w:rFonts w:ascii="Palatino Linotype" w:eastAsia="Times New Roman" w:hAnsi="Palatino Linotype"/>
          <w:sz w:val="24"/>
          <w:szCs w:val="24"/>
          <w:lang w:val="es-ES_tradnl" w:eastAsia="es-ES"/>
        </w:rPr>
      </w:pPr>
    </w:p>
    <w:p w:rsidR="00AB0A21" w:rsidRPr="00C05EA3" w:rsidRDefault="00AB0A21" w:rsidP="00061D86">
      <w:pPr>
        <w:numPr>
          <w:ilvl w:val="0"/>
          <w:numId w:val="2"/>
        </w:numPr>
        <w:spacing w:before="240" w:after="240" w:line="360" w:lineRule="auto"/>
        <w:ind w:left="426" w:hanging="426"/>
        <w:contextualSpacing/>
        <w:jc w:val="both"/>
        <w:rPr>
          <w:rFonts w:ascii="Palatino Linotype" w:eastAsia="Times New Roman" w:hAnsi="Palatino Linotype"/>
          <w:sz w:val="24"/>
          <w:szCs w:val="24"/>
          <w:lang w:val="es-ES_tradnl" w:eastAsia="es-ES"/>
        </w:rPr>
      </w:pPr>
      <w:r w:rsidRPr="00C05EA3">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AB0A21" w:rsidRPr="00C05EA3" w:rsidRDefault="00AB0A21" w:rsidP="00061D86">
      <w:pPr>
        <w:spacing w:before="240" w:after="240" w:line="360" w:lineRule="auto"/>
        <w:ind w:left="426" w:hanging="426"/>
        <w:contextualSpacing/>
        <w:jc w:val="both"/>
        <w:rPr>
          <w:rFonts w:ascii="Palatino Linotype" w:eastAsia="Times New Roman" w:hAnsi="Palatino Linotype"/>
          <w:sz w:val="24"/>
          <w:szCs w:val="24"/>
          <w:lang w:val="es-ES_tradnl" w:eastAsia="es-ES"/>
        </w:rPr>
      </w:pPr>
    </w:p>
    <w:p w:rsidR="00AB0A21" w:rsidRPr="00C05EA3" w:rsidRDefault="00AB0A21" w:rsidP="00061D86">
      <w:pPr>
        <w:spacing w:after="0" w:line="360" w:lineRule="auto"/>
        <w:ind w:left="426" w:right="567"/>
        <w:contextualSpacing/>
        <w:jc w:val="both"/>
        <w:rPr>
          <w:rFonts w:ascii="Palatino Linotype" w:eastAsia="Times New Roman" w:hAnsi="Palatino Linotype" w:cs="Times New Roman"/>
          <w:i/>
          <w:szCs w:val="24"/>
          <w:lang w:val="es-ES_tradnl" w:eastAsia="es-ES"/>
        </w:rPr>
      </w:pPr>
      <w:r w:rsidRPr="00C05EA3">
        <w:rPr>
          <w:rFonts w:ascii="Palatino Linotype" w:eastAsia="Times New Roman" w:hAnsi="Palatino Linotype" w:cs="Times New Roman"/>
          <w:b/>
          <w:i/>
          <w:szCs w:val="24"/>
          <w:lang w:val="es-ES_tradnl" w:eastAsia="es-ES"/>
        </w:rPr>
        <w:t>Artículo 36</w:t>
      </w:r>
      <w:r w:rsidRPr="00C05EA3">
        <w:rPr>
          <w:rFonts w:ascii="Palatino Linotype" w:eastAsia="Times New Roman" w:hAnsi="Palatino Linotype" w:cs="Times New Roman"/>
          <w:i/>
          <w:szCs w:val="24"/>
          <w:lang w:val="es-ES_tradnl" w:eastAsia="es-ES"/>
        </w:rPr>
        <w:t>. El Instituto tendrá, en el ámbito de su competencia, las siguientes atribuciones:</w:t>
      </w:r>
    </w:p>
    <w:p w:rsidR="00AB0A21" w:rsidRPr="00C05EA3" w:rsidRDefault="00AB0A21" w:rsidP="00061D8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05EA3">
        <w:rPr>
          <w:rFonts w:ascii="Palatino Linotype" w:eastAsia="Times New Roman" w:hAnsi="Palatino Linotype" w:cs="Times New Roman"/>
          <w:i/>
          <w:szCs w:val="24"/>
          <w:lang w:val="es-ES_tradnl" w:eastAsia="es-ES"/>
        </w:rPr>
        <w:t>(…)</w:t>
      </w:r>
    </w:p>
    <w:p w:rsidR="00AB0A21" w:rsidRPr="00C05EA3" w:rsidRDefault="00AB0A21" w:rsidP="00061D86">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05EA3">
        <w:rPr>
          <w:rFonts w:ascii="Palatino Linotype" w:eastAsia="Times New Roman" w:hAnsi="Palatino Linotype" w:cs="Times New Roman"/>
          <w:i/>
          <w:szCs w:val="24"/>
          <w:lang w:val="es-ES_tradnl" w:eastAsia="es-ES"/>
        </w:rPr>
        <w:t xml:space="preserve">X. Hacer del conocimiento del órgano de control interno o equivalente de cada Sujeto Obligado las infracciones a esta Ley; </w:t>
      </w:r>
    </w:p>
    <w:p w:rsidR="00AB0A21" w:rsidRPr="00C05EA3" w:rsidRDefault="00AB0A21" w:rsidP="00AB0A2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05EA3">
        <w:rPr>
          <w:rFonts w:ascii="Palatino Linotype" w:eastAsia="Times New Roman" w:hAnsi="Palatino Linotype" w:cs="Times New Roman"/>
          <w:i/>
          <w:szCs w:val="24"/>
          <w:lang w:val="es-ES_tradnl" w:eastAsia="es-ES"/>
        </w:rPr>
        <w:t>(…)</w:t>
      </w:r>
    </w:p>
    <w:p w:rsidR="00AB0A21" w:rsidRPr="00C05EA3" w:rsidRDefault="00AB0A21" w:rsidP="00AB0A21">
      <w:pPr>
        <w:spacing w:before="240" w:after="240" w:line="360" w:lineRule="auto"/>
        <w:ind w:left="426"/>
        <w:contextualSpacing/>
        <w:jc w:val="both"/>
        <w:rPr>
          <w:rFonts w:ascii="Palatino Linotype" w:eastAsia="MS Mincho" w:hAnsi="Palatino Linotype" w:cs="Arial"/>
          <w:sz w:val="24"/>
          <w:szCs w:val="24"/>
          <w:lang w:val="es-ES_tradnl" w:eastAsia="es-ES"/>
        </w:rPr>
      </w:pPr>
    </w:p>
    <w:p w:rsidR="00AB0A21" w:rsidRPr="00C05EA3" w:rsidRDefault="00AB0A21" w:rsidP="00061D86">
      <w:pPr>
        <w:numPr>
          <w:ilvl w:val="0"/>
          <w:numId w:val="2"/>
        </w:numPr>
        <w:spacing w:before="240" w:after="240" w:line="360" w:lineRule="auto"/>
        <w:ind w:left="426" w:hanging="426"/>
        <w:contextualSpacing/>
        <w:jc w:val="both"/>
        <w:rPr>
          <w:rFonts w:ascii="Palatino Linotype" w:eastAsia="MS Mincho" w:hAnsi="Palatino Linotype" w:cs="Arial"/>
          <w:sz w:val="24"/>
          <w:szCs w:val="24"/>
          <w:lang w:val="es-ES_tradnl" w:eastAsia="es-ES"/>
        </w:rPr>
      </w:pPr>
      <w:r w:rsidRPr="00C05EA3">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C05EA3">
        <w:rPr>
          <w:rFonts w:ascii="Palatino Linotype" w:eastAsia="Times New Roman" w:hAnsi="Palatino Linotype"/>
          <w:b/>
          <w:sz w:val="24"/>
          <w:szCs w:val="24"/>
          <w:lang w:val="es-ES_tradnl" w:eastAsia="es-ES"/>
        </w:rPr>
        <w:t>SUJETO OBLIGADO</w:t>
      </w:r>
      <w:r w:rsidRPr="00C05EA3">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C05EA3">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AB0A21" w:rsidRPr="00C05EA3" w:rsidRDefault="00AB0A21" w:rsidP="00AB0A21">
      <w:pPr>
        <w:spacing w:before="240" w:after="240" w:line="360" w:lineRule="auto"/>
        <w:ind w:left="426"/>
        <w:contextualSpacing/>
        <w:jc w:val="both"/>
        <w:rPr>
          <w:rFonts w:ascii="Palatino Linotype" w:eastAsia="MS Mincho" w:hAnsi="Palatino Linotype" w:cs="Arial"/>
          <w:sz w:val="24"/>
          <w:szCs w:val="24"/>
          <w:lang w:val="es-ES_tradnl" w:eastAsia="es-ES"/>
        </w:rPr>
      </w:pPr>
    </w:p>
    <w:p w:rsidR="00AB0A21" w:rsidRPr="00C05EA3" w:rsidRDefault="00AB0A21" w:rsidP="00061D86">
      <w:pPr>
        <w:spacing w:after="0" w:line="360" w:lineRule="auto"/>
        <w:ind w:left="426" w:right="567"/>
        <w:contextualSpacing/>
        <w:jc w:val="both"/>
        <w:rPr>
          <w:rFonts w:ascii="Palatino Linotype" w:eastAsia="Times New Roman" w:hAnsi="Palatino Linotype" w:cs="Times New Roman"/>
          <w:i/>
          <w:szCs w:val="24"/>
          <w:lang w:val="es-ES_tradnl" w:eastAsia="es-ES"/>
        </w:rPr>
      </w:pPr>
      <w:r w:rsidRPr="00C05EA3">
        <w:rPr>
          <w:rFonts w:ascii="Palatino Linotype" w:eastAsia="Times New Roman" w:hAnsi="Palatino Linotype" w:cs="Times New Roman"/>
          <w:i/>
          <w:szCs w:val="24"/>
          <w:lang w:val="es-ES_tradnl" w:eastAsia="es-ES"/>
        </w:rPr>
        <w:t xml:space="preserve">Artículo 190. Cuando el Instituto determine durante la sustanciación del recurso de revisión que pudo haberse incurrido en una probable responsabilidad por el incumplimiento a las obligaciones previstas en esta Ley y las demás disposiciones </w:t>
      </w:r>
      <w:r w:rsidRPr="00C05EA3">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B0A21" w:rsidRPr="00C05EA3" w:rsidRDefault="00AB0A21" w:rsidP="00AB0A21">
      <w:pPr>
        <w:spacing w:after="0" w:line="360" w:lineRule="auto"/>
        <w:ind w:left="284" w:right="567"/>
        <w:contextualSpacing/>
        <w:jc w:val="both"/>
        <w:rPr>
          <w:rFonts w:ascii="Palatino Linotype" w:eastAsia="Times New Roman" w:hAnsi="Palatino Linotype" w:cs="Times New Roman"/>
          <w:i/>
          <w:szCs w:val="24"/>
          <w:lang w:val="es-ES_tradnl" w:eastAsia="es-ES"/>
        </w:rPr>
      </w:pPr>
    </w:p>
    <w:p w:rsidR="00AB0A21" w:rsidRPr="00C05EA3" w:rsidRDefault="00AB0A21" w:rsidP="00061D86">
      <w:pPr>
        <w:spacing w:after="0" w:line="360" w:lineRule="auto"/>
        <w:ind w:left="426" w:right="567"/>
        <w:contextualSpacing/>
        <w:jc w:val="both"/>
        <w:rPr>
          <w:rFonts w:ascii="Palatino Linotype" w:eastAsia="Times New Roman" w:hAnsi="Palatino Linotype" w:cs="Times New Roman"/>
          <w:i/>
          <w:szCs w:val="24"/>
          <w:lang w:val="es-ES_tradnl" w:eastAsia="es-ES"/>
        </w:rPr>
      </w:pPr>
      <w:r w:rsidRPr="00C05EA3">
        <w:rPr>
          <w:rFonts w:ascii="Palatino Linotype" w:eastAsia="Times New Roman" w:hAnsi="Palatino Linotype" w:cs="Times New Roman"/>
          <w:i/>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AB0A21" w:rsidRPr="00C05EA3" w:rsidRDefault="00AB0A21" w:rsidP="00AB0A21">
      <w:pPr>
        <w:spacing w:after="0" w:line="360" w:lineRule="auto"/>
        <w:ind w:left="284" w:right="567"/>
        <w:contextualSpacing/>
        <w:jc w:val="both"/>
        <w:rPr>
          <w:rFonts w:ascii="Palatino Linotype" w:eastAsia="Times New Roman" w:hAnsi="Palatino Linotype" w:cs="Times New Roman"/>
          <w:i/>
          <w:szCs w:val="24"/>
          <w:lang w:val="es-ES_tradnl" w:eastAsia="es-ES"/>
        </w:rPr>
      </w:pPr>
      <w:r w:rsidRPr="00C05EA3">
        <w:rPr>
          <w:rFonts w:ascii="Palatino Linotype" w:eastAsia="Times New Roman" w:hAnsi="Palatino Linotype" w:cs="Times New Roman"/>
          <w:i/>
          <w:szCs w:val="24"/>
          <w:lang w:val="es-ES_tradnl" w:eastAsia="es-ES"/>
        </w:rPr>
        <w:t>…</w:t>
      </w:r>
    </w:p>
    <w:p w:rsidR="00AB0A21" w:rsidRPr="00C05EA3" w:rsidRDefault="00AB0A21" w:rsidP="00AB0A21">
      <w:pPr>
        <w:spacing w:after="0" w:line="360" w:lineRule="auto"/>
        <w:ind w:left="284" w:right="567"/>
        <w:contextualSpacing/>
        <w:jc w:val="both"/>
        <w:rPr>
          <w:rFonts w:ascii="Palatino Linotype" w:eastAsia="Times New Roman" w:hAnsi="Palatino Linotype" w:cs="Times New Roman"/>
          <w:i/>
          <w:szCs w:val="24"/>
          <w:lang w:val="es-ES_tradnl" w:eastAsia="es-ES"/>
        </w:rPr>
      </w:pPr>
      <w:r w:rsidRPr="00C05EA3">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C05EA3">
        <w:rPr>
          <w:rFonts w:ascii="Palatino Linotype" w:eastAsia="Times New Roman" w:hAnsi="Palatino Linotype" w:cs="Times New Roman"/>
          <w:i/>
          <w:szCs w:val="24"/>
          <w:lang w:val="es-ES_tradnl" w:eastAsia="es-ES"/>
        </w:rPr>
        <w:t>;</w:t>
      </w:r>
    </w:p>
    <w:p w:rsidR="00AB0A21" w:rsidRPr="00C05EA3" w:rsidRDefault="00AB0A21" w:rsidP="00AB0A21">
      <w:pPr>
        <w:spacing w:after="0" w:line="360" w:lineRule="auto"/>
        <w:ind w:left="284" w:right="567"/>
        <w:contextualSpacing/>
        <w:jc w:val="both"/>
        <w:rPr>
          <w:rFonts w:ascii="Palatino Linotype" w:eastAsia="Times New Roman" w:hAnsi="Palatino Linotype" w:cs="Times New Roman"/>
          <w:i/>
          <w:szCs w:val="24"/>
          <w:lang w:val="es-ES_tradnl" w:eastAsia="es-ES"/>
        </w:rPr>
      </w:pPr>
      <w:r w:rsidRPr="00C05EA3">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C05EA3">
        <w:rPr>
          <w:rFonts w:ascii="Palatino Linotype" w:eastAsia="Times New Roman" w:hAnsi="Palatino Linotype" w:cs="Times New Roman"/>
          <w:i/>
          <w:szCs w:val="24"/>
          <w:lang w:val="es-ES_tradnl" w:eastAsia="es-ES"/>
        </w:rPr>
        <w:t>;</w:t>
      </w:r>
    </w:p>
    <w:p w:rsidR="00AB0A21" w:rsidRPr="00C05EA3" w:rsidRDefault="00AB0A21" w:rsidP="00AB0A21">
      <w:pPr>
        <w:spacing w:after="0" w:line="360" w:lineRule="auto"/>
        <w:ind w:left="284" w:right="567"/>
        <w:contextualSpacing/>
        <w:jc w:val="both"/>
        <w:rPr>
          <w:rFonts w:ascii="Palatino Linotype" w:eastAsia="Times New Roman" w:hAnsi="Palatino Linotype" w:cs="Times New Roman"/>
          <w:i/>
          <w:szCs w:val="24"/>
          <w:lang w:val="es-ES_tradnl" w:eastAsia="es-ES"/>
        </w:rPr>
      </w:pPr>
      <w:r w:rsidRPr="00C05EA3">
        <w:rPr>
          <w:rFonts w:ascii="Palatino Linotype" w:eastAsia="Times New Roman" w:hAnsi="Palatino Linotype" w:cs="Times New Roman"/>
          <w:i/>
          <w:szCs w:val="24"/>
          <w:lang w:val="es-ES_tradnl" w:eastAsia="es-ES"/>
        </w:rPr>
        <w:t>…</w:t>
      </w:r>
    </w:p>
    <w:p w:rsidR="00AB0A21" w:rsidRPr="00C05EA3" w:rsidRDefault="00AB0A21" w:rsidP="00AB0A21">
      <w:pPr>
        <w:spacing w:after="0" w:line="360" w:lineRule="auto"/>
        <w:ind w:left="284" w:right="567"/>
        <w:contextualSpacing/>
        <w:jc w:val="both"/>
        <w:rPr>
          <w:rFonts w:ascii="Palatino Linotype" w:eastAsiaTheme="minorEastAsia" w:hAnsi="Palatino Linotype"/>
          <w:i/>
          <w:szCs w:val="24"/>
          <w:lang w:val="es-ES_tradnl" w:eastAsia="es-ES"/>
        </w:rPr>
      </w:pPr>
      <w:r w:rsidRPr="00C05EA3">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C05EA3">
        <w:rPr>
          <w:rFonts w:ascii="Palatino Linotype" w:eastAsiaTheme="minorEastAsia" w:hAnsi="Palatino Linotype"/>
          <w:i/>
          <w:szCs w:val="24"/>
          <w:lang w:val="es-ES_tradnl" w:eastAsia="es-ES"/>
        </w:rPr>
        <w:t xml:space="preserve"> (De Acuerdo al Decreto N°207, Publicado el 30 de mayo de 2017)</w:t>
      </w:r>
    </w:p>
    <w:p w:rsidR="00AB0A21" w:rsidRPr="00C05EA3" w:rsidRDefault="00FF2B73" w:rsidP="00FF2B73">
      <w:pPr>
        <w:spacing w:after="0" w:line="360" w:lineRule="auto"/>
        <w:ind w:left="426" w:right="567"/>
        <w:contextualSpacing/>
        <w:jc w:val="both"/>
        <w:rPr>
          <w:rFonts w:ascii="Palatino Linotype" w:eastAsiaTheme="minorEastAsia" w:hAnsi="Palatino Linotype"/>
          <w:i/>
          <w:szCs w:val="24"/>
          <w:lang w:val="es-ES_tradnl" w:eastAsia="es-ES"/>
        </w:rPr>
      </w:pPr>
      <w:r w:rsidRPr="00C05EA3">
        <w:rPr>
          <w:rFonts w:ascii="Palatino Linotype" w:eastAsiaTheme="minorEastAsia" w:hAnsi="Palatino Linotype"/>
          <w:i/>
          <w:szCs w:val="24"/>
          <w:lang w:val="es-ES_tradnl" w:eastAsia="es-ES"/>
        </w:rPr>
        <w:t>…</w:t>
      </w:r>
    </w:p>
    <w:p w:rsidR="00AB0A21" w:rsidRPr="00C05EA3" w:rsidRDefault="00FF2B73" w:rsidP="00AB0A21">
      <w:pPr>
        <w:keepNext/>
        <w:keepLines/>
        <w:spacing w:before="240" w:after="0"/>
        <w:outlineLvl w:val="0"/>
        <w:rPr>
          <w:rFonts w:ascii="Palatino Linotype" w:eastAsia="Times New Roman" w:hAnsi="Palatino Linotype" w:cstheme="majorBidi"/>
          <w:b/>
          <w:sz w:val="24"/>
          <w:szCs w:val="24"/>
          <w:lang w:val="es-ES_tradnl" w:eastAsia="es-ES"/>
        </w:rPr>
      </w:pPr>
      <w:bookmarkStart w:id="14" w:name="_Toc510638881"/>
      <w:bookmarkStart w:id="15" w:name="_Toc515471624"/>
      <w:bookmarkStart w:id="16" w:name="_Toc523402431"/>
      <w:r w:rsidRPr="00C05EA3">
        <w:rPr>
          <w:rFonts w:ascii="Palatino Linotype" w:eastAsia="Times New Roman" w:hAnsi="Palatino Linotype" w:cstheme="majorBidi"/>
          <w:b/>
          <w:sz w:val="24"/>
          <w:szCs w:val="24"/>
          <w:lang w:val="es-ES_tradnl" w:eastAsia="es-ES"/>
        </w:rPr>
        <w:t>SEXT</w:t>
      </w:r>
      <w:r w:rsidR="00AB0A21" w:rsidRPr="00C05EA3">
        <w:rPr>
          <w:rFonts w:ascii="Palatino Linotype" w:eastAsia="Times New Roman" w:hAnsi="Palatino Linotype" w:cstheme="majorBidi"/>
          <w:b/>
          <w:sz w:val="24"/>
          <w:szCs w:val="24"/>
          <w:lang w:val="es-ES_tradnl" w:eastAsia="es-ES"/>
        </w:rPr>
        <w:t>O. De la versión pública.</w:t>
      </w:r>
      <w:bookmarkEnd w:id="14"/>
      <w:bookmarkEnd w:id="15"/>
      <w:bookmarkEnd w:id="16"/>
    </w:p>
    <w:p w:rsidR="00AB0A21" w:rsidRPr="00C05EA3" w:rsidRDefault="00AB0A21" w:rsidP="00AB0A2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B0A21" w:rsidRPr="00C05EA3" w:rsidRDefault="00AB0A21" w:rsidP="00B978EE">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 xml:space="preserve">Por otro lado, debe destacarse que debido a la naturaleza de la </w:t>
      </w:r>
      <w:r w:rsidR="00B978EE" w:rsidRPr="00C05EA3">
        <w:rPr>
          <w:rFonts w:ascii="Palatino Linotype" w:eastAsiaTheme="minorEastAsia" w:hAnsi="Palatino Linotype" w:cs="Arial"/>
          <w:color w:val="000000" w:themeColor="text1"/>
          <w:sz w:val="24"/>
          <w:szCs w:val="24"/>
          <w:lang w:val="es-ES_tradnl" w:eastAsia="es-ES"/>
        </w:rPr>
        <w:t>información solicitada, esto es</w:t>
      </w:r>
      <w:r w:rsidR="005627CF" w:rsidRPr="00C05EA3">
        <w:rPr>
          <w:rFonts w:ascii="Palatino Linotype" w:eastAsiaTheme="minorEastAsia" w:hAnsi="Palatino Linotype" w:cs="Arial"/>
          <w:color w:val="000000" w:themeColor="text1"/>
          <w:sz w:val="24"/>
          <w:szCs w:val="24"/>
          <w:lang w:val="es-ES_tradnl" w:eastAsia="es-ES"/>
        </w:rPr>
        <w:t>,</w:t>
      </w:r>
      <w:r w:rsidRPr="00C05EA3">
        <w:rPr>
          <w:rFonts w:ascii="Palatino Linotype" w:eastAsiaTheme="minorEastAsia" w:hAnsi="Palatino Linotype" w:cs="Arial"/>
          <w:color w:val="000000" w:themeColor="text1"/>
          <w:sz w:val="24"/>
          <w:szCs w:val="24"/>
          <w:lang w:val="es-ES_tradnl" w:eastAsia="es-ES"/>
        </w:rPr>
        <w:t xml:space="preserve"> los </w:t>
      </w:r>
      <w:r w:rsidR="00B978EE" w:rsidRPr="00C05EA3">
        <w:rPr>
          <w:rFonts w:ascii="Palatino Linotype" w:eastAsiaTheme="minorEastAsia" w:hAnsi="Palatino Linotype" w:cs="Arial"/>
          <w:color w:val="000000" w:themeColor="text1"/>
          <w:sz w:val="24"/>
          <w:szCs w:val="24"/>
          <w:lang w:val="es-ES_tradnl" w:eastAsia="es-ES"/>
        </w:rPr>
        <w:t>documentos</w:t>
      </w:r>
      <w:r w:rsidR="005627CF" w:rsidRPr="00C05EA3">
        <w:rPr>
          <w:rFonts w:ascii="Palatino Linotype" w:eastAsiaTheme="minorEastAsia" w:hAnsi="Palatino Linotype" w:cs="Arial"/>
          <w:color w:val="000000" w:themeColor="text1"/>
          <w:sz w:val="24"/>
          <w:szCs w:val="24"/>
          <w:lang w:val="es-ES_tradnl" w:eastAsia="es-ES"/>
        </w:rPr>
        <w:t xml:space="preserve"> que integren</w:t>
      </w:r>
      <w:r w:rsidR="00B978EE" w:rsidRPr="00C05EA3">
        <w:rPr>
          <w:rFonts w:ascii="Palatino Linotype" w:eastAsiaTheme="minorEastAsia" w:hAnsi="Palatino Linotype" w:cs="Arial"/>
          <w:color w:val="000000" w:themeColor="text1"/>
          <w:sz w:val="24"/>
          <w:szCs w:val="24"/>
          <w:lang w:val="es-ES_tradnl" w:eastAsia="es-ES"/>
        </w:rPr>
        <w:t xml:space="preserve"> él o los proyectos de obras aprobados por el cabildo del Ayuntamiento de Tultitlan relativo </w:t>
      </w:r>
      <w:r w:rsidR="005627CF" w:rsidRPr="00C05EA3">
        <w:rPr>
          <w:rFonts w:ascii="Palatino Linotype" w:eastAsiaTheme="minorEastAsia" w:hAnsi="Palatino Linotype" w:cs="Arial"/>
          <w:color w:val="000000" w:themeColor="text1"/>
          <w:sz w:val="24"/>
          <w:szCs w:val="24"/>
          <w:lang w:val="es-ES_tradnl" w:eastAsia="es-ES"/>
        </w:rPr>
        <w:t>a la obra de pavimentación de las calles de Veracruz y Mazatlán de la Colonia Ampliaci</w:t>
      </w:r>
      <w:r w:rsidR="00EA4BBA" w:rsidRPr="00C05EA3">
        <w:rPr>
          <w:rFonts w:ascii="Palatino Linotype" w:eastAsiaTheme="minorEastAsia" w:hAnsi="Palatino Linotype" w:cs="Arial"/>
          <w:color w:val="000000" w:themeColor="text1"/>
          <w:sz w:val="24"/>
          <w:szCs w:val="24"/>
          <w:lang w:val="es-ES_tradnl" w:eastAsia="es-ES"/>
        </w:rPr>
        <w:t xml:space="preserve">ón  o San Pablo de las Salinas, presupuesto de las obras; el soporte documental de </w:t>
      </w:r>
      <w:r w:rsidR="00EA4BBA" w:rsidRPr="00C05EA3">
        <w:rPr>
          <w:rFonts w:ascii="Palatino Linotype" w:eastAsiaTheme="minorEastAsia" w:hAnsi="Palatino Linotype" w:cs="Arial"/>
          <w:color w:val="000000" w:themeColor="text1"/>
          <w:sz w:val="24"/>
          <w:szCs w:val="24"/>
          <w:lang w:val="es-ES_tradnl" w:eastAsia="es-ES"/>
        </w:rPr>
        <w:lastRenderedPageBreak/>
        <w:t>los proyectos aprobados de obras para el ejercicio 2018, en las Colonias Ampliación</w:t>
      </w:r>
      <w:r w:rsidR="00B978EE" w:rsidRPr="00C05EA3">
        <w:rPr>
          <w:rFonts w:ascii="Palatino Linotype" w:eastAsiaTheme="minorEastAsia" w:hAnsi="Palatino Linotype" w:cs="Arial"/>
          <w:color w:val="000000" w:themeColor="text1"/>
          <w:sz w:val="24"/>
          <w:szCs w:val="24"/>
          <w:lang w:val="es-ES_tradnl" w:eastAsia="es-ES"/>
        </w:rPr>
        <w:t xml:space="preserve"> </w:t>
      </w:r>
      <w:r w:rsidR="00EA4BBA" w:rsidRPr="00C05EA3">
        <w:rPr>
          <w:rFonts w:ascii="Palatino Linotype" w:eastAsiaTheme="minorEastAsia" w:hAnsi="Palatino Linotype" w:cs="Arial"/>
          <w:color w:val="000000" w:themeColor="text1"/>
          <w:sz w:val="24"/>
          <w:szCs w:val="24"/>
          <w:lang w:val="es-ES_tradnl" w:eastAsia="es-ES"/>
        </w:rPr>
        <w:t>El Fresno, Buenavista, Buenavista 1ª., Buenavista 2ª., El Tesoro, San Marcos, Las Torres Segunda Sección, el presupuesto de la obras aprobadas, fecha programación y de ejecución</w:t>
      </w:r>
      <w:r w:rsidR="00E54EA1" w:rsidRPr="00C05EA3">
        <w:rPr>
          <w:rFonts w:ascii="Palatino Linotype" w:eastAsiaTheme="minorEastAsia" w:hAnsi="Palatino Linotype" w:cs="Arial"/>
          <w:color w:val="000000" w:themeColor="text1"/>
          <w:sz w:val="24"/>
          <w:szCs w:val="24"/>
          <w:lang w:val="es-ES_tradnl" w:eastAsia="es-ES"/>
        </w:rPr>
        <w:t xml:space="preserve"> </w:t>
      </w:r>
      <w:r w:rsidRPr="00C05EA3">
        <w:rPr>
          <w:rFonts w:ascii="Palatino Linotype" w:eastAsiaTheme="minorEastAsia" w:hAnsi="Palatino Linotype" w:cs="Arial"/>
          <w:color w:val="000000" w:themeColor="text1"/>
          <w:sz w:val="24"/>
          <w:szCs w:val="24"/>
          <w:lang w:val="es-ES_tradnl" w:eastAsia="es-ES"/>
        </w:rPr>
        <w:t xml:space="preserve">o cualquier documento(s) análogo(s), </w:t>
      </w:r>
      <w:r w:rsidR="00E54EA1" w:rsidRPr="00C05EA3">
        <w:rPr>
          <w:rFonts w:ascii="Palatino Linotype" w:eastAsiaTheme="minorEastAsia" w:hAnsi="Palatino Linotype" w:cs="Arial"/>
          <w:color w:val="000000" w:themeColor="text1"/>
          <w:sz w:val="24"/>
          <w:szCs w:val="24"/>
          <w:lang w:val="es-ES_tradnl" w:eastAsia="es-ES"/>
        </w:rPr>
        <w:t>que</w:t>
      </w:r>
      <w:r w:rsidR="00E54EA1" w:rsidRPr="00C05EA3">
        <w:rPr>
          <w:rFonts w:ascii="Palatino Linotype" w:eastAsiaTheme="minorEastAsia" w:hAnsi="Palatino Linotype" w:cs="Arial"/>
          <w:b/>
          <w:color w:val="000000" w:themeColor="text1"/>
          <w:sz w:val="24"/>
          <w:szCs w:val="24"/>
          <w:lang w:val="es-ES_tradnl" w:eastAsia="es-ES"/>
        </w:rPr>
        <w:t xml:space="preserve"> </w:t>
      </w:r>
      <w:r w:rsidRPr="00C05EA3">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05EA3">
        <w:rPr>
          <w:rFonts w:ascii="Palatino Linotype" w:eastAsiaTheme="minorEastAsia" w:hAnsi="Palatino Linotype" w:cs="Arial"/>
          <w:b/>
          <w:color w:val="000000" w:themeColor="text1"/>
          <w:sz w:val="24"/>
          <w:szCs w:val="24"/>
          <w:u w:val="single"/>
          <w:lang w:val="es-ES_tradnl" w:eastAsia="es-ES"/>
        </w:rPr>
        <w:t>versión pública</w:t>
      </w:r>
      <w:r w:rsidRPr="00C05EA3">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B0A21" w:rsidRPr="00C05EA3" w:rsidRDefault="00AB0A21" w:rsidP="00B978EE">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B978EE">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05EA3">
        <w:rPr>
          <w:rFonts w:eastAsiaTheme="minorEastAsia"/>
          <w:sz w:val="24"/>
          <w:szCs w:val="24"/>
          <w:vertAlign w:val="superscript"/>
          <w:lang w:val="es-ES_tradnl" w:eastAsia="es-ES"/>
        </w:rPr>
        <w:footnoteReference w:id="2"/>
      </w:r>
      <w:r w:rsidRPr="00C05EA3">
        <w:rPr>
          <w:rFonts w:ascii="Palatino Linotype" w:eastAsiaTheme="minorEastAsia" w:hAnsi="Palatino Linotype" w:cs="Arial"/>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w:t>
      </w:r>
      <w:r w:rsidRPr="00C05EA3">
        <w:rPr>
          <w:rFonts w:ascii="Palatino Linotype" w:eastAsiaTheme="minorEastAsia" w:hAnsi="Palatino Linotype" w:cs="Arial"/>
          <w:color w:val="000000" w:themeColor="text1"/>
          <w:sz w:val="24"/>
          <w:szCs w:val="24"/>
          <w:lang w:val="es-ES_tradnl" w:eastAsia="es-ES"/>
        </w:rPr>
        <w:lastRenderedPageBreak/>
        <w:t>corresponder a un fin legítimo y ser estrictamente proporcional con el principio o valor que se pretende preservar.</w:t>
      </w:r>
      <w:r w:rsidRPr="00C05EA3">
        <w:rPr>
          <w:rFonts w:eastAsiaTheme="minorEastAsia"/>
          <w:sz w:val="24"/>
          <w:szCs w:val="24"/>
          <w:vertAlign w:val="superscript"/>
          <w:lang w:val="es-ES_tradnl" w:eastAsia="es-ES"/>
        </w:rPr>
        <w:footnoteReference w:id="3"/>
      </w:r>
      <w:r w:rsidRPr="00C05EA3">
        <w:rPr>
          <w:rFonts w:ascii="Palatino Linotype" w:eastAsiaTheme="minorEastAsia" w:hAnsi="Palatino Linotype" w:cs="Arial"/>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AB0A21" w:rsidRPr="00C05EA3" w:rsidRDefault="00AB0A21" w:rsidP="00AB0A21">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AB0A21" w:rsidRPr="00C05EA3" w:rsidRDefault="00AB0A21" w:rsidP="00AB0A21">
      <w:pPr>
        <w:tabs>
          <w:tab w:val="left" w:pos="2511"/>
        </w:tabs>
        <w:spacing w:after="120" w:line="360" w:lineRule="auto"/>
        <w:ind w:right="49"/>
        <w:contextualSpacing/>
        <w:jc w:val="both"/>
        <w:rPr>
          <w:rFonts w:ascii="Palatino Linotype" w:eastAsiaTheme="minorEastAsia" w:hAnsi="Palatino Linotype" w:cs="Arial"/>
          <w:b/>
          <w:color w:val="000000" w:themeColor="text1"/>
          <w:sz w:val="24"/>
          <w:szCs w:val="24"/>
          <w:lang w:val="es-ES_tradnl" w:eastAsia="es-ES"/>
        </w:rPr>
      </w:pPr>
      <w:r w:rsidRPr="00C05EA3">
        <w:rPr>
          <w:rFonts w:ascii="Palatino Linotype" w:eastAsiaTheme="minorEastAsia" w:hAnsi="Palatino Linotype" w:cs="Arial"/>
          <w:b/>
          <w:color w:val="000000" w:themeColor="text1"/>
          <w:sz w:val="24"/>
          <w:szCs w:val="24"/>
          <w:lang w:val="es-ES_tradnl" w:eastAsia="es-ES"/>
        </w:rPr>
        <w:tab/>
      </w:r>
    </w:p>
    <w:p w:rsidR="00AB0A21" w:rsidRPr="00C05EA3" w:rsidRDefault="00AB0A21" w:rsidP="00AB0A21">
      <w:pPr>
        <w:spacing w:after="120" w:line="360" w:lineRule="auto"/>
        <w:ind w:left="426" w:right="49"/>
        <w:contextualSpacing/>
        <w:jc w:val="both"/>
        <w:rPr>
          <w:rFonts w:ascii="Palatino Linotype" w:eastAsiaTheme="minorEastAsia" w:hAnsi="Palatino Linotype" w:cs="Arial"/>
          <w:b/>
          <w:color w:val="000000" w:themeColor="text1"/>
          <w:sz w:val="24"/>
          <w:szCs w:val="24"/>
          <w:lang w:val="es-ES_tradnl" w:eastAsia="es-ES"/>
        </w:rPr>
      </w:pPr>
      <w:r w:rsidRPr="00C05EA3">
        <w:rPr>
          <w:rFonts w:ascii="Palatino Linotype" w:eastAsiaTheme="minorEastAsia" w:hAnsi="Palatino Linotype" w:cs="Arial"/>
          <w:b/>
          <w:color w:val="000000" w:themeColor="text1"/>
          <w:sz w:val="24"/>
          <w:szCs w:val="24"/>
          <w:lang w:val="es-ES_tradnl" w:eastAsia="es-ES"/>
        </w:rPr>
        <w:t>Requisitos previos.</w:t>
      </w:r>
    </w:p>
    <w:p w:rsidR="00E54EA1" w:rsidRPr="00C05EA3" w:rsidRDefault="00E54EA1" w:rsidP="00AB0A21">
      <w:pPr>
        <w:spacing w:after="120" w:line="360" w:lineRule="auto"/>
        <w:ind w:left="426" w:right="49"/>
        <w:contextualSpacing/>
        <w:jc w:val="both"/>
        <w:rPr>
          <w:rFonts w:ascii="Palatino Linotype" w:eastAsiaTheme="minorEastAsia" w:hAnsi="Palatino Linotype" w:cs="Arial"/>
          <w:b/>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sz w:val="24"/>
          <w:szCs w:val="24"/>
          <w:lang w:val="es-ES_tradnl" w:eastAsia="es-ES"/>
        </w:rPr>
      </w:pPr>
      <w:r w:rsidRPr="00C05EA3">
        <w:rPr>
          <w:rFonts w:ascii="Palatino Linotype" w:eastAsiaTheme="minorEastAsia" w:hAnsi="Palatino Linotype" w:cs="Arial"/>
          <w:color w:val="000000"/>
          <w:sz w:val="24"/>
          <w:szCs w:val="24"/>
          <w:lang w:val="es-ES_tradnl" w:eastAsia="es-ES"/>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w:t>
      </w:r>
      <w:r w:rsidRPr="00C05EA3">
        <w:rPr>
          <w:rFonts w:ascii="Palatino Linotype" w:eastAsiaTheme="minorEastAsia" w:hAnsi="Palatino Linotype" w:cs="Arial"/>
          <w:color w:val="000000"/>
          <w:sz w:val="24"/>
          <w:szCs w:val="24"/>
          <w:lang w:val="es-ES_tradnl" w:eastAsia="es-ES"/>
        </w:rPr>
        <w:lastRenderedPageBreak/>
        <w:t>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AB0A21" w:rsidRPr="00C05EA3" w:rsidRDefault="00AB0A21" w:rsidP="00AB0A21">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 xml:space="preserve">Además, se debe señalar el procedimiento, de los tres que establecen los artículos 132 y 106 de la Ley Estatal y General, </w:t>
      </w:r>
      <w:r w:rsidRPr="00C05EA3">
        <w:rPr>
          <w:rFonts w:ascii="Palatino Linotype" w:eastAsiaTheme="minorEastAsia" w:hAnsi="Palatino Linotype" w:cs="Arial"/>
          <w:color w:val="000000"/>
          <w:sz w:val="24"/>
          <w:szCs w:val="24"/>
          <w:lang w:val="es-ES_tradnl" w:eastAsia="es-ES"/>
        </w:rPr>
        <w:t>respectivamente</w:t>
      </w:r>
      <w:r w:rsidRPr="00C05EA3">
        <w:rPr>
          <w:rFonts w:ascii="Palatino Linotype" w:eastAsiaTheme="minorEastAsia" w:hAnsi="Palatino Linotype" w:cs="Arial"/>
          <w:color w:val="000000" w:themeColor="text1"/>
          <w:sz w:val="24"/>
          <w:szCs w:val="24"/>
          <w:lang w:val="es-ES_tradnl" w:eastAsia="es-ES"/>
        </w:rPr>
        <w:t>, por el que se realiza dicha clasificación, a saber, cuando se atiende una solicitud de acceso a la información, porque lo determina una autoridad competente o porque se va a generar una versión pública para cumplir con sus obligaciones.</w:t>
      </w:r>
    </w:p>
    <w:p w:rsidR="00AB0A21" w:rsidRPr="00C05EA3" w:rsidRDefault="00AB0A21" w:rsidP="00AB0A21">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C05EA3">
        <w:rPr>
          <w:rFonts w:ascii="Palatino Linotype" w:eastAsiaTheme="minorEastAsia" w:hAnsi="Palatino Linotype" w:cs="Arial"/>
          <w:b/>
          <w:color w:val="000000" w:themeColor="text1"/>
          <w:sz w:val="24"/>
          <w:szCs w:val="24"/>
          <w:u w:val="single"/>
          <w:lang w:val="es-ES_tradnl" w:eastAsia="es-ES"/>
        </w:rPr>
        <w:t>no se puede hacer un acuerdo para clasificar de manera general todos los docum</w:t>
      </w:r>
      <w:r w:rsidR="00E54EA1" w:rsidRPr="00C05EA3">
        <w:rPr>
          <w:rFonts w:ascii="Palatino Linotype" w:eastAsiaTheme="minorEastAsia" w:hAnsi="Palatino Linotype" w:cs="Arial"/>
          <w:b/>
          <w:color w:val="000000" w:themeColor="text1"/>
          <w:sz w:val="24"/>
          <w:szCs w:val="24"/>
          <w:u w:val="single"/>
          <w:lang w:val="es-ES_tradnl" w:eastAsia="es-ES"/>
        </w:rPr>
        <w:t xml:space="preserve">entos de un expediente o área, </w:t>
      </w:r>
      <w:r w:rsidRPr="00C05EA3">
        <w:rPr>
          <w:rFonts w:ascii="Palatino Linotype" w:eastAsiaTheme="minorEastAsia" w:hAnsi="Palatino Linotype" w:cs="Arial"/>
          <w:color w:val="000000" w:themeColor="text1"/>
          <w:sz w:val="24"/>
          <w:szCs w:val="24"/>
          <w:lang w:val="es-ES_tradnl" w:eastAsia="es-ES"/>
        </w:rPr>
        <w:t>sin individualizar su análisis y tampoco se puede hacer un acuerdo por cada dato que se vaya a clasificar dentro de un documento con diez datos, por ejemplo, susceptibles de ser clasificados.</w:t>
      </w:r>
    </w:p>
    <w:p w:rsidR="00AB0A21" w:rsidRPr="00C05EA3" w:rsidRDefault="00AB0A21" w:rsidP="00AB0A21">
      <w:pPr>
        <w:spacing w:after="120" w:line="360" w:lineRule="auto"/>
        <w:ind w:left="426" w:right="49"/>
        <w:contextualSpacing/>
        <w:jc w:val="both"/>
        <w:rPr>
          <w:rFonts w:ascii="Palatino Linotype" w:eastAsiaTheme="minorEastAsia" w:hAnsi="Palatino Linotype" w:cs="Arial"/>
          <w:b/>
          <w:color w:val="000000" w:themeColor="text1"/>
          <w:sz w:val="24"/>
          <w:szCs w:val="24"/>
          <w:lang w:val="es-ES_tradnl" w:eastAsia="es-ES"/>
        </w:rPr>
      </w:pPr>
    </w:p>
    <w:p w:rsidR="00AB0A21" w:rsidRPr="00C05EA3" w:rsidRDefault="00AB0A21" w:rsidP="00AB0A21">
      <w:pPr>
        <w:spacing w:after="120" w:line="360" w:lineRule="auto"/>
        <w:ind w:left="426" w:right="49"/>
        <w:contextualSpacing/>
        <w:jc w:val="both"/>
        <w:rPr>
          <w:rFonts w:ascii="Palatino Linotype" w:eastAsiaTheme="minorEastAsia" w:hAnsi="Palatino Linotype" w:cs="Arial"/>
          <w:b/>
          <w:color w:val="000000" w:themeColor="text1"/>
          <w:sz w:val="24"/>
          <w:szCs w:val="24"/>
          <w:lang w:val="es-ES_tradnl" w:eastAsia="es-ES"/>
        </w:rPr>
      </w:pPr>
      <w:r w:rsidRPr="00C05EA3">
        <w:rPr>
          <w:rFonts w:ascii="Palatino Linotype" w:eastAsiaTheme="minorEastAsia" w:hAnsi="Palatino Linotype" w:cs="Arial"/>
          <w:b/>
          <w:color w:val="000000" w:themeColor="text1"/>
          <w:sz w:val="24"/>
          <w:szCs w:val="24"/>
          <w:lang w:val="es-ES_tradnl" w:eastAsia="es-ES"/>
        </w:rPr>
        <w:t>Supuestos de clasificación</w:t>
      </w:r>
      <w:r w:rsidR="00E54EA1" w:rsidRPr="00C05EA3">
        <w:rPr>
          <w:rFonts w:ascii="Palatino Linotype" w:eastAsiaTheme="minorEastAsia" w:hAnsi="Palatino Linotype" w:cs="Arial"/>
          <w:b/>
          <w:color w:val="000000" w:themeColor="text1"/>
          <w:sz w:val="24"/>
          <w:szCs w:val="24"/>
          <w:lang w:val="es-ES_tradnl" w:eastAsia="es-ES"/>
        </w:rPr>
        <w:t>.</w:t>
      </w:r>
    </w:p>
    <w:p w:rsidR="00E54EA1" w:rsidRPr="00C05EA3" w:rsidRDefault="00E54EA1" w:rsidP="00AB0A21">
      <w:pPr>
        <w:spacing w:after="120" w:line="360" w:lineRule="auto"/>
        <w:ind w:left="426" w:right="49"/>
        <w:contextualSpacing/>
        <w:jc w:val="both"/>
        <w:rPr>
          <w:rFonts w:ascii="Palatino Linotype" w:eastAsiaTheme="minorEastAsia" w:hAnsi="Palatino Linotype" w:cs="Arial"/>
          <w:b/>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lastRenderedPageBreak/>
        <w:t>Las disposiciones constitucionales y legales en la materia establecen los dos supuestos generales para clasificar la información: por reserva y por confidencialidad.</w:t>
      </w:r>
    </w:p>
    <w:p w:rsidR="00AB0A21" w:rsidRPr="00C05EA3" w:rsidRDefault="00AB0A21" w:rsidP="00AB0A21">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Los artículos 143 y 116 de la Ley Estatal y de la Ley General, respectivamente, señalan los supuestos para que la información pueda ser clasificada como confidencial:</w:t>
      </w:r>
    </w:p>
    <w:p w:rsidR="00AB0A21" w:rsidRPr="00C05EA3" w:rsidRDefault="00AB0A21" w:rsidP="00AB0A21">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C05EA3">
        <w:rPr>
          <w:rFonts w:ascii="Palatino Linotype" w:eastAsiaTheme="minorEastAsia" w:hAnsi="Palatino Linotype" w:cs="Arial"/>
          <w:bCs/>
          <w:i/>
          <w:color w:val="000000" w:themeColor="text1"/>
          <w:sz w:val="24"/>
          <w:szCs w:val="24"/>
          <w:lang w:val="es-ES_tradnl" w:eastAsia="es-ES"/>
        </w:rPr>
        <w:t xml:space="preserve">I. </w:t>
      </w:r>
      <w:r w:rsidRPr="00C05EA3">
        <w:rPr>
          <w:rFonts w:ascii="Palatino Linotype" w:eastAsiaTheme="minorEastAsia" w:hAnsi="Palatino Linotype" w:cs="Arial"/>
          <w:i/>
          <w:color w:val="000000" w:themeColor="text1"/>
          <w:sz w:val="24"/>
          <w:szCs w:val="24"/>
          <w:lang w:val="es-ES_tradnl" w:eastAsia="es-ES"/>
        </w:rPr>
        <w:t xml:space="preserve">Se refiera a la información privada y los datos personales concernientes a una persona física o </w:t>
      </w:r>
      <w:proofErr w:type="gramStart"/>
      <w:r w:rsidRPr="00C05EA3">
        <w:rPr>
          <w:rFonts w:ascii="Palatino Linotype" w:eastAsiaTheme="minorEastAsia" w:hAnsi="Palatino Linotype" w:cs="Arial"/>
          <w:i/>
          <w:color w:val="000000" w:themeColor="text1"/>
          <w:sz w:val="24"/>
          <w:szCs w:val="24"/>
          <w:lang w:val="es-ES_tradnl" w:eastAsia="es-ES"/>
        </w:rPr>
        <w:t>jurídico</w:t>
      </w:r>
      <w:proofErr w:type="gramEnd"/>
      <w:r w:rsidRPr="00C05EA3">
        <w:rPr>
          <w:rFonts w:ascii="Palatino Linotype" w:eastAsiaTheme="minorEastAsia" w:hAnsi="Palatino Linotype" w:cs="Arial"/>
          <w:i/>
          <w:color w:val="000000" w:themeColor="text1"/>
          <w:sz w:val="24"/>
          <w:szCs w:val="24"/>
          <w:lang w:val="es-ES_tradnl" w:eastAsia="es-ES"/>
        </w:rPr>
        <w:t xml:space="preserve"> colectiva identificada o identificable; </w:t>
      </w:r>
    </w:p>
    <w:p w:rsidR="00AB0A21" w:rsidRPr="00C05EA3" w:rsidRDefault="00AB0A21" w:rsidP="00AB0A21">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C05EA3">
        <w:rPr>
          <w:rFonts w:ascii="Palatino Linotype" w:eastAsiaTheme="minorEastAsia" w:hAnsi="Palatino Linotype" w:cs="Arial"/>
          <w:bCs/>
          <w:i/>
          <w:color w:val="000000" w:themeColor="text1"/>
          <w:sz w:val="24"/>
          <w:szCs w:val="24"/>
          <w:lang w:val="es-ES_tradnl" w:eastAsia="es-ES"/>
        </w:rPr>
        <w:t xml:space="preserve">II. </w:t>
      </w:r>
      <w:r w:rsidRPr="00C05EA3">
        <w:rPr>
          <w:rFonts w:ascii="Palatino Linotype" w:eastAsiaTheme="minorEastAsia" w:hAnsi="Palatino Linotype" w:cs="Arial"/>
          <w:i/>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AB0A21" w:rsidRPr="00C05EA3" w:rsidRDefault="00AB0A21" w:rsidP="00AB0A21">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C05EA3">
        <w:rPr>
          <w:rFonts w:ascii="Palatino Linotype" w:eastAsiaTheme="minorEastAsia" w:hAnsi="Palatino Linotype" w:cs="Arial"/>
          <w:bCs/>
          <w:i/>
          <w:color w:val="000000" w:themeColor="text1"/>
          <w:sz w:val="24"/>
          <w:szCs w:val="24"/>
          <w:lang w:val="es-ES_tradnl" w:eastAsia="es-ES"/>
        </w:rPr>
        <w:t xml:space="preserve">III. </w:t>
      </w:r>
      <w:r w:rsidRPr="00C05EA3">
        <w:rPr>
          <w:rFonts w:ascii="Palatino Linotype" w:eastAsiaTheme="minorEastAsia" w:hAnsi="Palatino Linotype" w:cs="Arial"/>
          <w:i/>
          <w:color w:val="000000" w:themeColor="text1"/>
          <w:sz w:val="24"/>
          <w:szCs w:val="24"/>
          <w:lang w:val="es-ES_tradnl" w:eastAsia="es-ES"/>
        </w:rPr>
        <w:t xml:space="preserve">La que presenten los particulares a los sujetos obligados, de conformidad con lo dispuesto por las leyes o los tratados internacionales. </w:t>
      </w:r>
    </w:p>
    <w:p w:rsidR="00AB0A21" w:rsidRPr="00C05EA3" w:rsidRDefault="00AB0A21" w:rsidP="00AB0A21">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C05EA3">
        <w:rPr>
          <w:rFonts w:ascii="Palatino Linotype" w:eastAsiaTheme="minorEastAsia" w:hAnsi="Palatino Linotype" w:cs="Arial"/>
          <w:i/>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AB0A21" w:rsidRPr="00C05EA3" w:rsidRDefault="00AB0A21" w:rsidP="00AB0A21">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C05EA3">
        <w:rPr>
          <w:rFonts w:ascii="Palatino Linotype" w:eastAsiaTheme="minorEastAsia" w:hAnsi="Palatino Linotype" w:cs="Arial"/>
          <w:i/>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inform.3ación pública. </w:t>
      </w:r>
    </w:p>
    <w:p w:rsidR="00AB0A21" w:rsidRPr="00C05EA3" w:rsidRDefault="00AB0A21" w:rsidP="00AB0A21">
      <w:pPr>
        <w:spacing w:after="120" w:line="360" w:lineRule="auto"/>
        <w:ind w:left="426" w:right="49"/>
        <w:contextualSpacing/>
        <w:jc w:val="both"/>
        <w:rPr>
          <w:rFonts w:ascii="Palatino Linotype" w:eastAsiaTheme="minorEastAsia" w:hAnsi="Palatino Linotype" w:cs="Arial"/>
          <w:i/>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de manera restrictiva y limitada, por lo que debe acreditarse que se </w:t>
      </w:r>
      <w:r w:rsidRPr="00C05EA3">
        <w:rPr>
          <w:rFonts w:ascii="Palatino Linotype" w:eastAsiaTheme="minorEastAsia" w:hAnsi="Palatino Linotype" w:cs="Arial"/>
          <w:color w:val="000000" w:themeColor="text1"/>
          <w:sz w:val="24"/>
          <w:szCs w:val="24"/>
          <w:lang w:val="es-ES_tradnl" w:eastAsia="es-ES"/>
        </w:rPr>
        <w:lastRenderedPageBreak/>
        <w:t>cumple con esta condición y no se pueden ampliar las excepciones o supuestos de clasificación aduciendo analogía o mayoría de razón.</w:t>
      </w:r>
    </w:p>
    <w:p w:rsidR="00AB0A21" w:rsidRPr="00C05EA3" w:rsidRDefault="00AB0A21" w:rsidP="00AB0A21">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C05EA3">
        <w:rPr>
          <w:rFonts w:ascii="Palatino Linotype" w:eastAsiaTheme="minorEastAsia" w:hAnsi="Palatino Linotype" w:cs="Arial"/>
          <w:color w:val="000000" w:themeColor="text1"/>
          <w:sz w:val="24"/>
          <w:szCs w:val="24"/>
          <w:vertAlign w:val="superscript"/>
          <w:lang w:val="es-ES_tradnl" w:eastAsia="es-ES"/>
        </w:rPr>
        <w:footnoteReference w:id="4"/>
      </w:r>
      <w:r w:rsidRPr="00C05EA3">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AB0A21" w:rsidRPr="00C05EA3" w:rsidRDefault="00AB0A21" w:rsidP="00AB0A21">
      <w:pPr>
        <w:spacing w:after="12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AB0A21">
      <w:pPr>
        <w:spacing w:after="120" w:line="360" w:lineRule="auto"/>
        <w:ind w:left="426" w:right="49"/>
        <w:contextualSpacing/>
        <w:jc w:val="both"/>
        <w:rPr>
          <w:rFonts w:ascii="Palatino Linotype" w:eastAsiaTheme="minorEastAsia" w:hAnsi="Palatino Linotype" w:cs="Arial"/>
          <w:b/>
          <w:color w:val="000000" w:themeColor="text1"/>
          <w:sz w:val="24"/>
          <w:szCs w:val="24"/>
          <w:lang w:val="es-ES_tradnl" w:eastAsia="es-ES"/>
        </w:rPr>
      </w:pPr>
      <w:r w:rsidRPr="00C05EA3">
        <w:rPr>
          <w:rFonts w:ascii="Palatino Linotype" w:eastAsiaTheme="minorEastAsia" w:hAnsi="Palatino Linotype" w:cs="Arial"/>
          <w:b/>
          <w:color w:val="000000" w:themeColor="text1"/>
          <w:sz w:val="24"/>
          <w:szCs w:val="24"/>
          <w:lang w:val="es-ES_tradnl" w:eastAsia="es-ES"/>
        </w:rPr>
        <w:t>Formalidades para emitir el acuerdo de clasificación.</w:t>
      </w:r>
    </w:p>
    <w:p w:rsidR="00E54EA1" w:rsidRPr="00C05EA3" w:rsidRDefault="00E54EA1" w:rsidP="00AB0A21">
      <w:pPr>
        <w:spacing w:after="120" w:line="360" w:lineRule="auto"/>
        <w:ind w:left="426" w:right="49"/>
        <w:contextualSpacing/>
        <w:jc w:val="both"/>
        <w:rPr>
          <w:rFonts w:ascii="Palatino Linotype" w:eastAsiaTheme="minorEastAsia" w:hAnsi="Palatino Linotype" w:cs="Arial"/>
          <w:b/>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w:t>
      </w:r>
      <w:r w:rsidRPr="00C05EA3">
        <w:rPr>
          <w:rFonts w:ascii="Palatino Linotype" w:eastAsiaTheme="minorEastAsia" w:hAnsi="Palatino Linotype" w:cs="Arial"/>
          <w:color w:val="000000" w:themeColor="text1"/>
          <w:sz w:val="24"/>
          <w:szCs w:val="24"/>
          <w:lang w:val="es-ES_tradnl" w:eastAsia="es-ES"/>
        </w:rPr>
        <w:lastRenderedPageBreak/>
        <w:t>para aprobar, modificar o revocar la clasificación de la información que haya propuesto. Por lo tanto, el Comité aprueba modifica o revoca la clasificación.</w:t>
      </w:r>
    </w:p>
    <w:p w:rsidR="00AB0A21" w:rsidRPr="00C05EA3" w:rsidRDefault="00AB0A21" w:rsidP="00AB0A21">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w:t>
      </w:r>
      <w:r w:rsidRPr="00C05EA3">
        <w:rPr>
          <w:rFonts w:ascii="Palatino Linotype" w:eastAsiaTheme="minorEastAsia" w:hAnsi="Palatino Linotype" w:cs="Arial"/>
          <w:b/>
          <w:color w:val="000000" w:themeColor="text1"/>
          <w:sz w:val="24"/>
          <w:szCs w:val="24"/>
          <w:u w:val="single"/>
          <w:lang w:val="es-ES_tradnl" w:eastAsia="es-ES"/>
        </w:rPr>
        <w:t>el acto reúna con los requisitos elementales</w:t>
      </w:r>
      <w:r w:rsidRPr="00C05EA3">
        <w:rPr>
          <w:rFonts w:ascii="Palatino Linotype" w:eastAsiaTheme="minorEastAsia" w:hAnsi="Palatino Linotype" w:cs="Arial"/>
          <w:color w:val="000000" w:themeColor="text1"/>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AB0A21" w:rsidRPr="00C05EA3" w:rsidRDefault="00AB0A21" w:rsidP="00AB0A21">
      <w:pPr>
        <w:spacing w:after="12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AB0A21" w:rsidRPr="00C05EA3" w:rsidRDefault="00AB0A21" w:rsidP="00AB0A21">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AB0A21">
      <w:pPr>
        <w:spacing w:after="120" w:line="360" w:lineRule="auto"/>
        <w:ind w:right="49"/>
        <w:contextualSpacing/>
        <w:jc w:val="both"/>
        <w:rPr>
          <w:rFonts w:ascii="Palatino Linotype" w:eastAsiaTheme="minorEastAsia" w:hAnsi="Palatino Linotype" w:cs="Arial"/>
          <w:b/>
          <w:color w:val="000000" w:themeColor="text1"/>
          <w:sz w:val="24"/>
          <w:szCs w:val="24"/>
          <w:lang w:val="es-ES_tradnl" w:eastAsia="es-ES"/>
        </w:rPr>
      </w:pPr>
      <w:r w:rsidRPr="00C05EA3">
        <w:rPr>
          <w:rFonts w:ascii="Palatino Linotype" w:eastAsiaTheme="minorEastAsia" w:hAnsi="Palatino Linotype" w:cs="Arial"/>
          <w:b/>
          <w:color w:val="000000" w:themeColor="text1"/>
          <w:sz w:val="24"/>
          <w:szCs w:val="24"/>
          <w:lang w:val="es-ES_tradnl" w:eastAsia="es-ES"/>
        </w:rPr>
        <w:lastRenderedPageBreak/>
        <w:t>Requisitos</w:t>
      </w:r>
      <w:r w:rsidRPr="00C05EA3">
        <w:rPr>
          <w:rFonts w:ascii="Palatino Linotype" w:eastAsiaTheme="minorEastAsia" w:hAnsi="Palatino Linotype" w:cs="Arial"/>
          <w:color w:val="000000" w:themeColor="text1"/>
          <w:sz w:val="24"/>
          <w:szCs w:val="24"/>
          <w:lang w:val="es-ES_tradnl" w:eastAsia="es-ES"/>
        </w:rPr>
        <w:t xml:space="preserve"> </w:t>
      </w:r>
      <w:r w:rsidRPr="00C05EA3">
        <w:rPr>
          <w:rFonts w:ascii="Palatino Linotype" w:eastAsiaTheme="minorEastAsia" w:hAnsi="Palatino Linotype" w:cs="Arial"/>
          <w:b/>
          <w:color w:val="000000" w:themeColor="text1"/>
          <w:sz w:val="24"/>
          <w:szCs w:val="24"/>
          <w:lang w:val="es-ES_tradnl" w:eastAsia="es-ES"/>
        </w:rPr>
        <w:t>de fondo del acuerdo de clasificación</w:t>
      </w:r>
      <w:r w:rsidR="00E54EA1" w:rsidRPr="00C05EA3">
        <w:rPr>
          <w:rFonts w:ascii="Palatino Linotype" w:eastAsiaTheme="minorEastAsia" w:hAnsi="Palatino Linotype" w:cs="Arial"/>
          <w:b/>
          <w:color w:val="000000" w:themeColor="text1"/>
          <w:sz w:val="24"/>
          <w:szCs w:val="24"/>
          <w:lang w:val="es-ES_tradnl" w:eastAsia="es-ES"/>
        </w:rPr>
        <w:t>.</w:t>
      </w:r>
    </w:p>
    <w:p w:rsidR="00E54EA1" w:rsidRPr="00C05EA3" w:rsidRDefault="00E54EA1" w:rsidP="00AB0A21">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AB0A21" w:rsidRPr="00C05EA3" w:rsidRDefault="00AB0A21" w:rsidP="00AB0A21">
      <w:pPr>
        <w:spacing w:after="12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 xml:space="preserve">De lo anterior, se desprende que para una correcta </w:t>
      </w:r>
      <w:r w:rsidRPr="00C05EA3">
        <w:rPr>
          <w:rFonts w:ascii="Palatino Linotype" w:eastAsiaTheme="minorEastAsia" w:hAnsi="Palatino Linotype" w:cs="Arial"/>
          <w:b/>
          <w:color w:val="000000" w:themeColor="text1"/>
          <w:sz w:val="24"/>
          <w:szCs w:val="24"/>
          <w:lang w:val="es-ES_tradnl" w:eastAsia="es-ES"/>
        </w:rPr>
        <w:t>clasificación total o parcial</w:t>
      </w:r>
      <w:r w:rsidRPr="00C05EA3">
        <w:rPr>
          <w:rFonts w:ascii="Palatino Linotype" w:eastAsiaTheme="minorEastAsia" w:hAnsi="Palatino Linotype" w:cs="Arial"/>
          <w:color w:val="000000" w:themeColor="text1"/>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B0A21" w:rsidRPr="00C05EA3" w:rsidRDefault="00AB0A21" w:rsidP="00E54EA1">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w:t>
      </w:r>
      <w:r w:rsidRPr="00C05EA3">
        <w:rPr>
          <w:rFonts w:ascii="Palatino Linotype" w:eastAsiaTheme="minorEastAsia" w:hAnsi="Palatino Linotype" w:cs="Arial"/>
          <w:color w:val="000000" w:themeColor="text1"/>
          <w:sz w:val="24"/>
          <w:szCs w:val="24"/>
          <w:lang w:val="es-ES_tradnl" w:eastAsia="es-ES"/>
        </w:rPr>
        <w:lastRenderedPageBreak/>
        <w:t>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05EA3">
        <w:rPr>
          <w:rFonts w:ascii="Palatino Linotype" w:eastAsiaTheme="minorEastAsia" w:hAnsi="Palatino Linotype" w:cs="Arial"/>
          <w:color w:val="000000" w:themeColor="text1"/>
          <w:sz w:val="24"/>
          <w:szCs w:val="24"/>
          <w:vertAlign w:val="superscript"/>
          <w:lang w:val="es-ES_tradnl" w:eastAsia="es-ES"/>
        </w:rPr>
        <w:footnoteReference w:id="5"/>
      </w:r>
    </w:p>
    <w:p w:rsidR="00AB0A21" w:rsidRPr="00C05EA3" w:rsidRDefault="00AB0A21" w:rsidP="00AB0A21">
      <w:pPr>
        <w:spacing w:after="12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Por su parte, el intérprete judicial del país ha establecido una jurisprudencia respecto a qué debe entenderse por fundamentación y motivación, en los siguientes términos:</w:t>
      </w:r>
    </w:p>
    <w:p w:rsidR="00AB0A21" w:rsidRPr="00C05EA3" w:rsidRDefault="00AB0A21" w:rsidP="00AB0A21">
      <w:pPr>
        <w:spacing w:after="12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AB0A21">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C05EA3">
        <w:rPr>
          <w:rFonts w:ascii="Palatino Linotype" w:eastAsiaTheme="minorEastAsia" w:hAnsi="Palatino Linotype" w:cs="Arial"/>
          <w:b/>
          <w:i/>
          <w:color w:val="000000" w:themeColor="text1"/>
          <w:sz w:val="24"/>
          <w:szCs w:val="24"/>
          <w:lang w:val="es-ES_tradnl" w:eastAsia="es-ES"/>
        </w:rPr>
        <w:t>FUNDAMENTACIÓN Y MOTIVACIÓN.</w:t>
      </w:r>
      <w:r w:rsidRPr="00C05EA3">
        <w:rPr>
          <w:rFonts w:ascii="Palatino Linotype" w:eastAsiaTheme="minorEastAsia" w:hAnsi="Palatino Linotype" w:cs="Arial"/>
          <w:i/>
          <w:color w:val="000000" w:themeColor="text1"/>
          <w:sz w:val="24"/>
          <w:szCs w:val="24"/>
          <w:lang w:val="es-ES_tradnl" w:eastAsia="es-ES"/>
        </w:rPr>
        <w:t xml:space="preserve"> La </w:t>
      </w:r>
      <w:r w:rsidRPr="00C05EA3">
        <w:rPr>
          <w:rFonts w:ascii="Palatino Linotype" w:eastAsiaTheme="minorEastAsia" w:hAnsi="Palatino Linotype" w:cs="Arial"/>
          <w:i/>
          <w:color w:val="000000" w:themeColor="text1"/>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05EA3">
        <w:rPr>
          <w:rFonts w:ascii="Palatino Linotype" w:eastAsiaTheme="minorEastAsia" w:hAnsi="Palatino Linotype" w:cs="Arial"/>
          <w:i/>
          <w:color w:val="000000" w:themeColor="text1"/>
          <w:sz w:val="24"/>
          <w:szCs w:val="24"/>
          <w:lang w:val="es-ES_tradnl" w:eastAsia="es-ES"/>
        </w:rPr>
        <w:t>.</w:t>
      </w:r>
    </w:p>
    <w:p w:rsidR="00AB0A21" w:rsidRPr="00C05EA3" w:rsidRDefault="00AB0A21" w:rsidP="00AB0A21">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C05EA3">
        <w:rPr>
          <w:rFonts w:ascii="Palatino Linotype" w:eastAsiaTheme="minorEastAsia" w:hAnsi="Palatino Linotype" w:cs="Arial"/>
          <w:i/>
          <w:color w:val="000000" w:themeColor="text1"/>
          <w:sz w:val="24"/>
          <w:szCs w:val="24"/>
          <w:lang w:val="es-ES_tradnl" w:eastAsia="es-ES"/>
        </w:rPr>
        <w:t>SEGUNDO TRIBUNAL COLEGIADO DEL SEXTO CIRCUITO.</w:t>
      </w:r>
    </w:p>
    <w:p w:rsidR="00AB0A21" w:rsidRPr="00C05EA3" w:rsidRDefault="00AB0A21" w:rsidP="00AB0A21">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C05EA3">
        <w:rPr>
          <w:rFonts w:ascii="Palatino Linotype" w:eastAsiaTheme="minorEastAsia" w:hAnsi="Palatino Linotype" w:cs="Arial"/>
          <w:i/>
          <w:color w:val="000000" w:themeColor="text1"/>
          <w:sz w:val="24"/>
          <w:szCs w:val="24"/>
          <w:lang w:val="es-ES_tradnl" w:eastAsia="es-ES"/>
        </w:rPr>
        <w:t>Amparo directo 194/88. Bufete Industrial Construcciones, S.A. de C.V. 28 de junio de 1988. Unanimidad de votos. Ponente: Gustavo Calvillo Rangel. Secretario: Jorge Alberto González Álvarez.</w:t>
      </w:r>
    </w:p>
    <w:p w:rsidR="00AB0A21" w:rsidRPr="00C05EA3" w:rsidRDefault="00AB0A21" w:rsidP="00AB0A21">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C05EA3">
        <w:rPr>
          <w:rFonts w:ascii="Palatino Linotype" w:eastAsiaTheme="minorEastAsia" w:hAnsi="Palatino Linotype" w:cs="Arial"/>
          <w:i/>
          <w:color w:val="000000" w:themeColor="text1"/>
          <w:sz w:val="24"/>
          <w:szCs w:val="24"/>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C05EA3">
        <w:rPr>
          <w:rFonts w:ascii="Palatino Linotype" w:eastAsiaTheme="minorEastAsia" w:hAnsi="Palatino Linotype" w:cs="Arial"/>
          <w:i/>
          <w:color w:val="000000" w:themeColor="text1"/>
          <w:sz w:val="24"/>
          <w:szCs w:val="24"/>
          <w:lang w:val="es-ES_tradnl" w:eastAsia="es-ES"/>
        </w:rPr>
        <w:t>Esponda</w:t>
      </w:r>
      <w:proofErr w:type="spellEnd"/>
      <w:r w:rsidRPr="00C05EA3">
        <w:rPr>
          <w:rFonts w:ascii="Palatino Linotype" w:eastAsiaTheme="minorEastAsia" w:hAnsi="Palatino Linotype" w:cs="Arial"/>
          <w:i/>
          <w:color w:val="000000" w:themeColor="text1"/>
          <w:sz w:val="24"/>
          <w:szCs w:val="24"/>
          <w:lang w:val="es-ES_tradnl" w:eastAsia="es-ES"/>
        </w:rPr>
        <w:t xml:space="preserve"> Rincón.</w:t>
      </w:r>
    </w:p>
    <w:p w:rsidR="00AB0A21" w:rsidRPr="00C05EA3" w:rsidRDefault="00AB0A21" w:rsidP="00AB0A21">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C05EA3">
        <w:rPr>
          <w:rFonts w:ascii="Palatino Linotype" w:eastAsiaTheme="minorEastAsia" w:hAnsi="Palatino Linotype" w:cs="Arial"/>
          <w:i/>
          <w:color w:val="000000" w:themeColor="text1"/>
          <w:sz w:val="24"/>
          <w:szCs w:val="24"/>
          <w:lang w:val="es-ES_tradnl" w:eastAsia="es-ES"/>
        </w:rPr>
        <w:t xml:space="preserve">Amparo en revisión 333/88. </w:t>
      </w:r>
      <w:proofErr w:type="spellStart"/>
      <w:r w:rsidRPr="00C05EA3">
        <w:rPr>
          <w:rFonts w:ascii="Palatino Linotype" w:eastAsiaTheme="minorEastAsia" w:hAnsi="Palatino Linotype" w:cs="Arial"/>
          <w:i/>
          <w:color w:val="000000" w:themeColor="text1"/>
          <w:sz w:val="24"/>
          <w:szCs w:val="24"/>
          <w:lang w:val="es-ES_tradnl" w:eastAsia="es-ES"/>
        </w:rPr>
        <w:t>Adilia</w:t>
      </w:r>
      <w:proofErr w:type="spellEnd"/>
      <w:r w:rsidRPr="00C05EA3">
        <w:rPr>
          <w:rFonts w:ascii="Palatino Linotype" w:eastAsiaTheme="minorEastAsia" w:hAnsi="Palatino Linotype" w:cs="Arial"/>
          <w:i/>
          <w:color w:val="000000" w:themeColor="text1"/>
          <w:sz w:val="24"/>
          <w:szCs w:val="24"/>
          <w:lang w:val="es-ES_tradnl" w:eastAsia="es-ES"/>
        </w:rPr>
        <w:t xml:space="preserve"> Romero. 26 de octubre de 1988. Unanimidad de votos. Ponente: Arnoldo Nájera Virgen. Secretario: Enrique Crispín Campos Ramírez.</w:t>
      </w:r>
    </w:p>
    <w:p w:rsidR="00AB0A21" w:rsidRPr="00C05EA3" w:rsidRDefault="00AB0A21" w:rsidP="00AB0A21">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C05EA3">
        <w:rPr>
          <w:rFonts w:ascii="Palatino Linotype" w:eastAsiaTheme="minorEastAsia" w:hAnsi="Palatino Linotype" w:cs="Arial"/>
          <w:i/>
          <w:color w:val="000000" w:themeColor="text1"/>
          <w:sz w:val="24"/>
          <w:szCs w:val="24"/>
          <w:lang w:val="es-ES_tradnl" w:eastAsia="es-ES"/>
        </w:rPr>
        <w:t xml:space="preserve">Amparo en revisión 597/95. Emilio Maurer Bretón. 15 de noviembre de 1995. Unanimidad de votos. Ponente: Clementina Ramírez Moguel </w:t>
      </w:r>
      <w:proofErr w:type="spellStart"/>
      <w:r w:rsidRPr="00C05EA3">
        <w:rPr>
          <w:rFonts w:ascii="Palatino Linotype" w:eastAsiaTheme="minorEastAsia" w:hAnsi="Palatino Linotype" w:cs="Arial"/>
          <w:i/>
          <w:color w:val="000000" w:themeColor="text1"/>
          <w:sz w:val="24"/>
          <w:szCs w:val="24"/>
          <w:lang w:val="es-ES_tradnl" w:eastAsia="es-ES"/>
        </w:rPr>
        <w:t>Goyzueta</w:t>
      </w:r>
      <w:proofErr w:type="spellEnd"/>
      <w:r w:rsidRPr="00C05EA3">
        <w:rPr>
          <w:rFonts w:ascii="Palatino Linotype" w:eastAsiaTheme="minorEastAsia" w:hAnsi="Palatino Linotype" w:cs="Arial"/>
          <w:i/>
          <w:color w:val="000000" w:themeColor="text1"/>
          <w:sz w:val="24"/>
          <w:szCs w:val="24"/>
          <w:lang w:val="es-ES_tradnl" w:eastAsia="es-ES"/>
        </w:rPr>
        <w:t>. Secretario: Gonzalo Carrera Molina.</w:t>
      </w:r>
    </w:p>
    <w:p w:rsidR="00AB0A21" w:rsidRPr="00C05EA3" w:rsidRDefault="00AB0A21" w:rsidP="00AB0A21">
      <w:pPr>
        <w:spacing w:after="12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C05EA3">
        <w:rPr>
          <w:rFonts w:ascii="Palatino Linotype" w:eastAsiaTheme="minorEastAsia" w:hAnsi="Palatino Linotype" w:cs="Arial"/>
          <w:i/>
          <w:color w:val="000000" w:themeColor="text1"/>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C05EA3">
        <w:rPr>
          <w:rFonts w:ascii="Palatino Linotype" w:eastAsiaTheme="minorEastAsia" w:hAnsi="Palatino Linotype" w:cs="Arial"/>
          <w:i/>
          <w:color w:val="000000" w:themeColor="text1"/>
          <w:sz w:val="24"/>
          <w:szCs w:val="24"/>
          <w:lang w:val="es-ES_tradnl" w:eastAsia="es-ES"/>
        </w:rPr>
        <w:t>Baigts</w:t>
      </w:r>
      <w:proofErr w:type="spellEnd"/>
      <w:r w:rsidRPr="00C05EA3">
        <w:rPr>
          <w:rFonts w:ascii="Palatino Linotype" w:eastAsiaTheme="minorEastAsia" w:hAnsi="Palatino Linotype" w:cs="Arial"/>
          <w:i/>
          <w:color w:val="000000" w:themeColor="text1"/>
          <w:sz w:val="24"/>
          <w:szCs w:val="24"/>
          <w:lang w:val="es-ES_tradnl" w:eastAsia="es-ES"/>
        </w:rPr>
        <w:t xml:space="preserve"> Muñoz.</w:t>
      </w:r>
    </w:p>
    <w:p w:rsidR="00AB0A21" w:rsidRPr="00C05EA3" w:rsidRDefault="00AB0A21" w:rsidP="00AB0A21">
      <w:pPr>
        <w:spacing w:after="120" w:line="360" w:lineRule="auto"/>
        <w:ind w:left="426" w:right="49"/>
        <w:contextualSpacing/>
        <w:jc w:val="both"/>
        <w:rPr>
          <w:rFonts w:ascii="Palatino Linotype" w:eastAsiaTheme="minorEastAsia" w:hAnsi="Palatino Linotype" w:cs="Arial"/>
          <w:color w:val="000000" w:themeColor="text1"/>
          <w:sz w:val="24"/>
          <w:szCs w:val="24"/>
          <w:lang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AB0A21" w:rsidRPr="00C05EA3" w:rsidRDefault="00AB0A21" w:rsidP="00E54EA1">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B0A21" w:rsidRPr="00C05EA3" w:rsidRDefault="00AB0A21" w:rsidP="00E54EA1">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lastRenderedPageBreak/>
        <w:t>En ese mismo sentido, el numeral trigésimo tercero fracción V de los Lineamientos Generales, precisa que para motivar la clasificación se deben acreditar las circunstancias de tiempo, modo y lugar.</w:t>
      </w:r>
    </w:p>
    <w:p w:rsidR="00AB0A21" w:rsidRPr="00C05EA3" w:rsidRDefault="00AB0A21" w:rsidP="00AB0A21">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 xml:space="preserve">Ahora bien, </w:t>
      </w:r>
      <w:r w:rsidRPr="00C05EA3">
        <w:rPr>
          <w:rFonts w:ascii="Palatino Linotype" w:eastAsiaTheme="minorEastAsia" w:hAnsi="Palatino Linotype" w:cs="Arial"/>
          <w:b/>
          <w:color w:val="000000" w:themeColor="text1"/>
          <w:sz w:val="24"/>
          <w:szCs w:val="24"/>
          <w:u w:val="single"/>
          <w:lang w:val="es-ES_tradnl" w:eastAsia="es-ES"/>
        </w:rPr>
        <w:t>para cada caso además de fundar y motivar</w:t>
      </w:r>
      <w:r w:rsidRPr="00C05EA3">
        <w:rPr>
          <w:rFonts w:ascii="Palatino Linotype" w:eastAsiaTheme="minorEastAsia" w:hAnsi="Palatino Linotype" w:cs="Arial"/>
          <w:color w:val="000000" w:themeColor="text1"/>
          <w:sz w:val="24"/>
          <w:szCs w:val="24"/>
          <w:lang w:val="es-ES_tradnl" w:eastAsia="es-ES"/>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C05EA3">
        <w:rPr>
          <w:rFonts w:ascii="Palatino Linotype" w:eastAsiaTheme="minorEastAsia" w:hAnsi="Palatino Linotype" w:cs="Arial"/>
          <w:color w:val="000000" w:themeColor="text1"/>
          <w:sz w:val="24"/>
          <w:szCs w:val="24"/>
          <w:vertAlign w:val="superscript"/>
          <w:lang w:val="es-ES_tradnl" w:eastAsia="es-ES"/>
        </w:rPr>
        <w:footnoteReference w:id="6"/>
      </w:r>
      <w:r w:rsidRPr="00C05EA3">
        <w:rPr>
          <w:rFonts w:ascii="Palatino Linotype" w:eastAsiaTheme="minorEastAsia" w:hAnsi="Palatino Linotype" w:cs="Arial"/>
          <w:color w:val="000000" w:themeColor="text1"/>
          <w:sz w:val="24"/>
          <w:szCs w:val="24"/>
          <w:lang w:val="es-ES_tradnl" w:eastAsia="es-ES"/>
        </w:rPr>
        <w:t xml:space="preserve"> del servidor público que no tienen ninguna injerencia en el tema de la transparencia y la rendición de cuentas, por ejemplo,  </w:t>
      </w:r>
      <w:r w:rsidRPr="00C05EA3">
        <w:rPr>
          <w:rFonts w:ascii="Palatino Linotype" w:eastAsiaTheme="minorEastAsia" w:hAnsi="Palatino Linotype" w:cs="Arial"/>
          <w:color w:val="000000" w:themeColor="text1"/>
          <w:sz w:val="24"/>
          <w:szCs w:val="24"/>
          <w:lang w:eastAsia="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AB0A21" w:rsidRPr="00C05EA3" w:rsidRDefault="00AB0A21" w:rsidP="00E54EA1">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b/>
          <w:color w:val="000000" w:themeColor="text1"/>
          <w:sz w:val="24"/>
          <w:szCs w:val="24"/>
          <w:u w:val="single"/>
          <w:lang w:eastAsia="es-ES"/>
        </w:rPr>
        <w:t>Otro tipo de información confidencial constituyen los secretos bancario, fiduciario, industrial, comercial, fiscal, bursátil y postal, cuya titularidad corresponda a particulares,</w:t>
      </w:r>
      <w:r w:rsidRPr="00C05EA3">
        <w:rPr>
          <w:rFonts w:ascii="Palatino Linotype" w:eastAsiaTheme="minorEastAsia" w:hAnsi="Palatino Linotype" w:cs="Arial"/>
          <w:color w:val="000000" w:themeColor="text1"/>
          <w:sz w:val="24"/>
          <w:szCs w:val="24"/>
          <w:lang w:eastAsia="es-ES"/>
        </w:rPr>
        <w:t xml:space="preserve"> sujetos de derecho internacional o a sujetos obligados cuando no involucren el ejercicio de recursos públicos, así lo define la fracción XXI del artículo 3 de la Ley Estatal.</w:t>
      </w:r>
    </w:p>
    <w:p w:rsidR="00AB0A21" w:rsidRPr="00C05EA3" w:rsidRDefault="00AB0A21" w:rsidP="00E54EA1">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E54EA1">
      <w:pPr>
        <w:spacing w:after="120" w:line="360" w:lineRule="auto"/>
        <w:ind w:left="426" w:right="49" w:hanging="426"/>
        <w:contextualSpacing/>
        <w:jc w:val="both"/>
        <w:rPr>
          <w:rFonts w:ascii="Palatino Linotype" w:eastAsiaTheme="minorEastAsia" w:hAnsi="Palatino Linotype" w:cs="Arial"/>
          <w:b/>
          <w:color w:val="000000" w:themeColor="text1"/>
          <w:sz w:val="24"/>
          <w:szCs w:val="24"/>
          <w:lang w:val="es-ES_tradnl" w:eastAsia="es-ES"/>
        </w:rPr>
      </w:pPr>
      <w:r w:rsidRPr="00C05EA3">
        <w:rPr>
          <w:rFonts w:ascii="Palatino Linotype" w:eastAsiaTheme="minorEastAsia" w:hAnsi="Palatino Linotype" w:cs="Arial"/>
          <w:b/>
          <w:color w:val="000000" w:themeColor="text1"/>
          <w:sz w:val="24"/>
          <w:szCs w:val="24"/>
          <w:lang w:val="es-ES_tradnl" w:eastAsia="es-ES"/>
        </w:rPr>
        <w:lastRenderedPageBreak/>
        <w:t>Condiciones especiales de la clasificación de la información como confidencial.</w:t>
      </w:r>
    </w:p>
    <w:p w:rsidR="00E54EA1" w:rsidRPr="00C05EA3" w:rsidRDefault="00E54EA1" w:rsidP="00E54EA1">
      <w:pPr>
        <w:spacing w:after="120" w:line="360" w:lineRule="auto"/>
        <w:ind w:left="426" w:right="49" w:hanging="426"/>
        <w:contextualSpacing/>
        <w:jc w:val="both"/>
        <w:rPr>
          <w:rFonts w:ascii="Palatino Linotype" w:eastAsiaTheme="minorEastAsia" w:hAnsi="Palatino Linotype" w:cs="Arial"/>
          <w:b/>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AB0A21" w:rsidRPr="00C05EA3" w:rsidRDefault="00AB0A21" w:rsidP="00C05EA3">
      <w:pPr>
        <w:spacing w:after="0" w:line="240" w:lineRule="auto"/>
        <w:ind w:left="425" w:right="567"/>
        <w:contextualSpacing/>
        <w:jc w:val="both"/>
        <w:rPr>
          <w:rFonts w:ascii="Palatino Linotype" w:eastAsiaTheme="minorEastAsia" w:hAnsi="Palatino Linotype" w:cs="Arial"/>
          <w:bCs/>
          <w:i/>
          <w:color w:val="000000" w:themeColor="text1"/>
          <w:sz w:val="24"/>
          <w:szCs w:val="24"/>
          <w:lang w:val="es-ES_tradnl" w:eastAsia="es-ES"/>
        </w:rPr>
      </w:pPr>
      <w:r w:rsidRPr="00C05EA3">
        <w:rPr>
          <w:rFonts w:ascii="Palatino Linotype" w:eastAsiaTheme="minorEastAsia" w:hAnsi="Palatino Linotype" w:cs="Arial"/>
          <w:bCs/>
          <w:i/>
          <w:color w:val="000000" w:themeColor="text1"/>
          <w:sz w:val="24"/>
          <w:szCs w:val="24"/>
          <w:lang w:val="es-ES_tradnl" w:eastAsia="es-ES"/>
        </w:rPr>
        <w:t>I.</w:t>
      </w:r>
      <w:r w:rsidRPr="00C05EA3">
        <w:rPr>
          <w:rFonts w:ascii="Palatino Linotype" w:eastAsiaTheme="minorEastAsia" w:hAnsi="Palatino Linotype" w:cs="Arial"/>
          <w:i/>
          <w:color w:val="000000" w:themeColor="text1"/>
          <w:sz w:val="24"/>
          <w:szCs w:val="24"/>
          <w:lang w:val="es-ES_tradnl" w:eastAsia="es-ES"/>
        </w:rPr>
        <w:t xml:space="preserve"> La información se encuentre en registros públicos o fuentes de acceso público;</w:t>
      </w:r>
    </w:p>
    <w:p w:rsidR="00AB0A21" w:rsidRPr="00C05EA3" w:rsidRDefault="00AB0A21" w:rsidP="00C05EA3">
      <w:pPr>
        <w:spacing w:after="0" w:line="240" w:lineRule="auto"/>
        <w:ind w:left="425" w:right="567"/>
        <w:contextualSpacing/>
        <w:jc w:val="both"/>
        <w:rPr>
          <w:rFonts w:ascii="Palatino Linotype" w:eastAsiaTheme="minorEastAsia" w:hAnsi="Palatino Linotype" w:cs="Arial"/>
          <w:bCs/>
          <w:i/>
          <w:color w:val="000000" w:themeColor="text1"/>
          <w:sz w:val="24"/>
          <w:szCs w:val="24"/>
          <w:lang w:val="es-ES_tradnl" w:eastAsia="es-ES"/>
        </w:rPr>
      </w:pPr>
      <w:r w:rsidRPr="00C05EA3">
        <w:rPr>
          <w:rFonts w:ascii="Palatino Linotype" w:eastAsiaTheme="minorEastAsia" w:hAnsi="Palatino Linotype" w:cs="Arial"/>
          <w:bCs/>
          <w:i/>
          <w:color w:val="000000" w:themeColor="text1"/>
          <w:sz w:val="24"/>
          <w:szCs w:val="24"/>
          <w:lang w:val="es-ES_tradnl" w:eastAsia="es-ES"/>
        </w:rPr>
        <w:t xml:space="preserve">II. </w:t>
      </w:r>
      <w:r w:rsidRPr="00C05EA3">
        <w:rPr>
          <w:rFonts w:ascii="Palatino Linotype" w:eastAsiaTheme="minorEastAsia" w:hAnsi="Palatino Linotype" w:cs="Arial"/>
          <w:i/>
          <w:color w:val="000000" w:themeColor="text1"/>
          <w:sz w:val="24"/>
          <w:szCs w:val="24"/>
          <w:lang w:val="es-ES_tradnl" w:eastAsia="es-ES"/>
        </w:rPr>
        <w:t>Por Ley tenga el carácter de pública;</w:t>
      </w:r>
    </w:p>
    <w:p w:rsidR="00AB0A21" w:rsidRPr="00C05EA3" w:rsidRDefault="00AB0A21" w:rsidP="00C05EA3">
      <w:pPr>
        <w:spacing w:after="0" w:line="240" w:lineRule="auto"/>
        <w:ind w:left="425" w:right="567"/>
        <w:contextualSpacing/>
        <w:jc w:val="both"/>
        <w:rPr>
          <w:rFonts w:ascii="Palatino Linotype" w:eastAsiaTheme="minorEastAsia" w:hAnsi="Palatino Linotype" w:cs="Arial"/>
          <w:i/>
          <w:color w:val="000000" w:themeColor="text1"/>
          <w:sz w:val="24"/>
          <w:szCs w:val="24"/>
          <w:lang w:val="es-ES_tradnl" w:eastAsia="es-ES"/>
        </w:rPr>
      </w:pPr>
      <w:r w:rsidRPr="00C05EA3">
        <w:rPr>
          <w:rFonts w:ascii="Palatino Linotype" w:eastAsiaTheme="minorEastAsia" w:hAnsi="Palatino Linotype" w:cs="Arial"/>
          <w:bCs/>
          <w:i/>
          <w:color w:val="000000" w:themeColor="text1"/>
          <w:sz w:val="24"/>
          <w:szCs w:val="24"/>
          <w:lang w:val="es-ES_tradnl" w:eastAsia="es-ES"/>
        </w:rPr>
        <w:t xml:space="preserve">III. </w:t>
      </w:r>
      <w:r w:rsidRPr="00C05EA3">
        <w:rPr>
          <w:rFonts w:ascii="Palatino Linotype" w:eastAsiaTheme="minorEastAsia" w:hAnsi="Palatino Linotype" w:cs="Arial"/>
          <w:i/>
          <w:color w:val="000000" w:themeColor="text1"/>
          <w:sz w:val="24"/>
          <w:szCs w:val="24"/>
          <w:lang w:val="es-ES_tradnl" w:eastAsia="es-ES"/>
        </w:rPr>
        <w:t xml:space="preserve">Exista una orden judicial; </w:t>
      </w:r>
    </w:p>
    <w:p w:rsidR="00AB0A21" w:rsidRPr="00C05EA3" w:rsidRDefault="00AB0A21" w:rsidP="00C05EA3">
      <w:pPr>
        <w:spacing w:after="0" w:line="240" w:lineRule="auto"/>
        <w:ind w:left="425" w:right="567"/>
        <w:contextualSpacing/>
        <w:jc w:val="both"/>
        <w:rPr>
          <w:rFonts w:ascii="Palatino Linotype" w:eastAsiaTheme="minorEastAsia" w:hAnsi="Palatino Linotype" w:cs="Arial"/>
          <w:i/>
          <w:color w:val="000000" w:themeColor="text1"/>
          <w:sz w:val="24"/>
          <w:szCs w:val="24"/>
          <w:lang w:val="es-ES_tradnl" w:eastAsia="es-ES"/>
        </w:rPr>
      </w:pPr>
      <w:r w:rsidRPr="00C05EA3">
        <w:rPr>
          <w:rFonts w:ascii="Palatino Linotype" w:eastAsiaTheme="minorEastAsia" w:hAnsi="Palatino Linotype" w:cs="Arial"/>
          <w:bCs/>
          <w:i/>
          <w:color w:val="000000" w:themeColor="text1"/>
          <w:sz w:val="24"/>
          <w:szCs w:val="24"/>
          <w:lang w:val="es-ES_tradnl" w:eastAsia="es-ES"/>
        </w:rPr>
        <w:t xml:space="preserve">IV. </w:t>
      </w:r>
      <w:r w:rsidRPr="00C05EA3">
        <w:rPr>
          <w:rFonts w:ascii="Palatino Linotype" w:eastAsiaTheme="minorEastAsia" w:hAnsi="Palatino Linotype" w:cs="Arial"/>
          <w:i/>
          <w:color w:val="000000" w:themeColor="text1"/>
          <w:sz w:val="24"/>
          <w:szCs w:val="24"/>
          <w:lang w:val="es-ES_tradnl" w:eastAsia="es-ES"/>
        </w:rPr>
        <w:t xml:space="preserve">Por razones de seguridad pública, o para proteger los derechos de terceros, se requiera su publicación; o </w:t>
      </w:r>
    </w:p>
    <w:p w:rsidR="00AB0A21" w:rsidRPr="00C05EA3" w:rsidRDefault="00AB0A21" w:rsidP="00C05EA3">
      <w:pPr>
        <w:spacing w:after="0" w:line="240" w:lineRule="auto"/>
        <w:ind w:left="425" w:right="567"/>
        <w:contextualSpacing/>
        <w:jc w:val="both"/>
        <w:rPr>
          <w:rFonts w:ascii="Palatino Linotype" w:eastAsiaTheme="minorEastAsia" w:hAnsi="Palatino Linotype" w:cs="Arial"/>
          <w:i/>
          <w:color w:val="000000" w:themeColor="text1"/>
          <w:sz w:val="24"/>
          <w:szCs w:val="24"/>
          <w:lang w:val="es-ES_tradnl" w:eastAsia="es-ES"/>
        </w:rPr>
      </w:pPr>
      <w:r w:rsidRPr="00C05EA3">
        <w:rPr>
          <w:rFonts w:ascii="Palatino Linotype" w:eastAsiaTheme="minorEastAsia" w:hAnsi="Palatino Linotype" w:cs="Arial"/>
          <w:bCs/>
          <w:i/>
          <w:color w:val="000000" w:themeColor="text1"/>
          <w:sz w:val="24"/>
          <w:szCs w:val="24"/>
          <w:lang w:val="es-ES_tradnl" w:eastAsia="es-ES"/>
        </w:rPr>
        <w:t xml:space="preserve">V. </w:t>
      </w:r>
      <w:r w:rsidRPr="00C05EA3">
        <w:rPr>
          <w:rFonts w:ascii="Palatino Linotype" w:eastAsiaTheme="minorEastAsia" w:hAnsi="Palatino Linotype" w:cs="Arial"/>
          <w:i/>
          <w:color w:val="000000" w:themeColor="text1"/>
          <w:sz w:val="24"/>
          <w:szCs w:val="24"/>
          <w:lang w:val="es-ES_tradnl"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AB0A21" w:rsidRPr="00C05EA3" w:rsidRDefault="00AB0A21" w:rsidP="00AB0A21">
      <w:pPr>
        <w:spacing w:after="12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B0A21" w:rsidRPr="00C05EA3" w:rsidRDefault="00AB0A21" w:rsidP="00E54EA1">
      <w:pPr>
        <w:spacing w:after="12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AB0A21" w:rsidRPr="00C05EA3" w:rsidRDefault="00AB0A21" w:rsidP="00E54EA1">
      <w:pPr>
        <w:numPr>
          <w:ilvl w:val="0"/>
          <w:numId w:val="2"/>
        </w:numPr>
        <w:spacing w:after="120" w:line="360" w:lineRule="auto"/>
        <w:ind w:left="426" w:right="49" w:hanging="426"/>
        <w:jc w:val="both"/>
        <w:rPr>
          <w:rFonts w:ascii="Palatino Linotype" w:eastAsia="MS Mincho" w:hAnsi="Palatino Linotype" w:cstheme="majorBidi"/>
          <w:sz w:val="24"/>
          <w:szCs w:val="24"/>
          <w:lang w:val="es-ES_tradnl" w:eastAsia="es-ES"/>
        </w:rPr>
      </w:pPr>
      <w:r w:rsidRPr="00C05EA3">
        <w:rPr>
          <w:rFonts w:ascii="Palatino Linotype" w:eastAsiaTheme="minorEastAsia" w:hAnsi="Palatino Linotype" w:cs="Arial"/>
          <w:color w:val="000000" w:themeColor="text1"/>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AB0A21" w:rsidRPr="00C05EA3" w:rsidRDefault="00AB0A21" w:rsidP="00E54EA1">
      <w:pPr>
        <w:spacing w:after="0" w:line="360" w:lineRule="auto"/>
        <w:ind w:left="426" w:right="49" w:hanging="426"/>
        <w:contextualSpacing/>
        <w:jc w:val="both"/>
        <w:rPr>
          <w:rFonts w:ascii="Palatino Linotype" w:eastAsia="Times New Roman" w:hAnsi="Palatino Linotype" w:cs="Arial"/>
          <w:color w:val="000000"/>
          <w:sz w:val="24"/>
          <w:szCs w:val="24"/>
          <w:lang w:val="es-ES_tradnl" w:eastAsia="es-ES"/>
        </w:rPr>
      </w:pPr>
    </w:p>
    <w:p w:rsidR="00E83D15" w:rsidRDefault="00AB0A21" w:rsidP="00C05EA3">
      <w:pPr>
        <w:numPr>
          <w:ilvl w:val="0"/>
          <w:numId w:val="2"/>
        </w:numPr>
        <w:tabs>
          <w:tab w:val="left" w:pos="851"/>
        </w:tabs>
        <w:spacing w:before="240" w:after="240" w:line="360" w:lineRule="auto"/>
        <w:ind w:left="426" w:right="49" w:hanging="426"/>
        <w:contextualSpacing/>
        <w:jc w:val="both"/>
        <w:rPr>
          <w:rFonts w:ascii="Palatino Linotype" w:eastAsiaTheme="minorEastAsia" w:hAnsi="Palatino Linotype"/>
          <w:sz w:val="24"/>
          <w:szCs w:val="24"/>
          <w:lang w:eastAsia="es-ES"/>
        </w:rPr>
      </w:pPr>
      <w:r w:rsidRPr="00C05EA3">
        <w:rPr>
          <w:rFonts w:ascii="Palatino Linotype" w:eastAsiaTheme="minorEastAsia" w:hAnsi="Palatino Linotype"/>
          <w:sz w:val="24"/>
          <w:szCs w:val="24"/>
          <w:lang w:val="es-ES_tradnl" w:eastAsia="es-ES"/>
        </w:rPr>
        <w:t xml:space="preserve">Por lo anteriormente expuesto y fundado este </w:t>
      </w:r>
      <w:r w:rsidRPr="00C05EA3">
        <w:rPr>
          <w:rFonts w:ascii="Palatino Linotype" w:eastAsiaTheme="minorEastAsia" w:hAnsi="Palatino Linotype"/>
          <w:b/>
          <w:sz w:val="24"/>
          <w:szCs w:val="24"/>
          <w:lang w:val="es-ES_tradnl" w:eastAsia="es-ES"/>
        </w:rPr>
        <w:t>ÓRGANO GARANTE</w:t>
      </w:r>
      <w:r w:rsidRPr="00C05EA3">
        <w:rPr>
          <w:rFonts w:ascii="Palatino Linotype" w:eastAsiaTheme="minorEastAsia" w:hAnsi="Palatino Linotype"/>
          <w:sz w:val="24"/>
          <w:szCs w:val="24"/>
          <w:lang w:val="es-ES_tradnl" w:eastAsia="es-ES"/>
        </w:rPr>
        <w:t xml:space="preserve"> emite los siguientes: </w:t>
      </w:r>
    </w:p>
    <w:p w:rsidR="00E83D15" w:rsidRPr="00C05EA3" w:rsidRDefault="00E83D15" w:rsidP="00E83D15">
      <w:pPr>
        <w:keepNext/>
        <w:keepLines/>
        <w:spacing w:before="240" w:after="0" w:line="360" w:lineRule="auto"/>
        <w:jc w:val="center"/>
        <w:outlineLvl w:val="0"/>
        <w:rPr>
          <w:rFonts w:ascii="Palatino Linotype" w:eastAsia="Calibri" w:hAnsi="Palatino Linotype" w:cs="Times New Roman"/>
          <w:b/>
          <w:sz w:val="24"/>
          <w:szCs w:val="24"/>
          <w:lang w:eastAsia="es-ES"/>
        </w:rPr>
      </w:pPr>
      <w:bookmarkStart w:id="17" w:name="_Toc467083028"/>
      <w:bookmarkStart w:id="18" w:name="_Toc523402432"/>
      <w:r w:rsidRPr="00C05EA3">
        <w:rPr>
          <w:rFonts w:ascii="Palatino Linotype" w:eastAsia="Calibri" w:hAnsi="Palatino Linotype" w:cs="Times New Roman"/>
          <w:b/>
          <w:sz w:val="24"/>
          <w:szCs w:val="24"/>
          <w:lang w:eastAsia="es-ES"/>
        </w:rPr>
        <w:lastRenderedPageBreak/>
        <w:t>R E S O L U T I V O S</w:t>
      </w:r>
      <w:bookmarkEnd w:id="17"/>
      <w:bookmarkEnd w:id="18"/>
    </w:p>
    <w:p w:rsidR="00E83D15" w:rsidRPr="00C05EA3" w:rsidRDefault="00E83D15" w:rsidP="00E83D15">
      <w:pPr>
        <w:spacing w:before="240" w:after="360" w:line="360" w:lineRule="auto"/>
        <w:jc w:val="both"/>
        <w:rPr>
          <w:rFonts w:ascii="Palatino Linotype" w:eastAsia="Calibri" w:hAnsi="Palatino Linotype" w:cs="Arial"/>
          <w:sz w:val="24"/>
          <w:szCs w:val="24"/>
          <w:lang w:eastAsia="es-ES"/>
        </w:rPr>
      </w:pPr>
      <w:bookmarkStart w:id="19" w:name="_Toc452722829"/>
      <w:bookmarkStart w:id="20" w:name="_Toc454373811"/>
      <w:bookmarkStart w:id="21" w:name="_Toc476675991"/>
      <w:r w:rsidRPr="00C05EA3">
        <w:rPr>
          <w:rFonts w:ascii="Palatino Linotype" w:hAnsi="Palatino Linotype" w:cs="Arial"/>
          <w:b/>
          <w:sz w:val="24"/>
          <w:szCs w:val="24"/>
          <w:lang w:val="es-MX"/>
        </w:rPr>
        <w:t>PRIMERO</w:t>
      </w:r>
      <w:r w:rsidRPr="00C05EA3">
        <w:rPr>
          <w:rFonts w:ascii="Palatino Linotype" w:eastAsia="Times New Roman" w:hAnsi="Palatino Linotype" w:cs="Arial"/>
          <w:b/>
          <w:sz w:val="24"/>
          <w:szCs w:val="24"/>
          <w:lang w:val="es-ES_tradnl" w:eastAsia="es-ES"/>
        </w:rPr>
        <w:t xml:space="preserve">. </w:t>
      </w:r>
      <w:r w:rsidRPr="00C05EA3">
        <w:rPr>
          <w:rFonts w:ascii="Palatino Linotype" w:eastAsia="Times New Roman" w:hAnsi="Palatino Linotype" w:cs="Arial"/>
          <w:sz w:val="24"/>
          <w:szCs w:val="24"/>
          <w:lang w:eastAsia="es-ES"/>
        </w:rPr>
        <w:t xml:space="preserve">Resultan fundadas las razones y motivos de inconformidad hechos valer </w:t>
      </w:r>
      <w:r w:rsidRPr="00C05EA3">
        <w:rPr>
          <w:rFonts w:ascii="Palatino Linotype" w:eastAsia="Calibri" w:hAnsi="Palatino Linotype" w:cs="Arial"/>
          <w:sz w:val="24"/>
          <w:szCs w:val="24"/>
          <w:lang w:eastAsia="es-ES"/>
        </w:rPr>
        <w:t xml:space="preserve">en el recurso de revisión </w:t>
      </w:r>
      <w:r w:rsidR="00E54EA1" w:rsidRPr="00C05EA3">
        <w:rPr>
          <w:rFonts w:ascii="Palatino Linotype" w:eastAsia="Calibri" w:hAnsi="Palatino Linotype" w:cs="Arial"/>
          <w:b/>
          <w:bCs/>
          <w:sz w:val="24"/>
          <w:szCs w:val="24"/>
          <w:lang w:val="es-ES_tradnl" w:eastAsia="es-ES"/>
        </w:rPr>
        <w:t>02303</w:t>
      </w:r>
      <w:r w:rsidRPr="00C05EA3">
        <w:rPr>
          <w:rFonts w:ascii="Palatino Linotype" w:eastAsia="Calibri" w:hAnsi="Palatino Linotype" w:cs="Arial"/>
          <w:b/>
          <w:bCs/>
          <w:sz w:val="24"/>
          <w:szCs w:val="24"/>
          <w:lang w:val="es-ES_tradnl" w:eastAsia="es-ES"/>
        </w:rPr>
        <w:t>/INFOEM/IP/RR/2018</w:t>
      </w:r>
      <w:r w:rsidRPr="00C05EA3">
        <w:rPr>
          <w:rFonts w:ascii="Palatino Linotype" w:eastAsia="Calibri" w:hAnsi="Palatino Linotype" w:cs="Arial"/>
          <w:sz w:val="24"/>
          <w:szCs w:val="24"/>
          <w:lang w:eastAsia="es-ES"/>
        </w:rPr>
        <w:t xml:space="preserve"> </w:t>
      </w:r>
      <w:r w:rsidRPr="00C05EA3">
        <w:rPr>
          <w:rFonts w:ascii="Palatino Linotype" w:eastAsia="Times New Roman" w:hAnsi="Palatino Linotype" w:cs="Times New Roman"/>
          <w:sz w:val="24"/>
          <w:szCs w:val="24"/>
          <w:lang w:val="es-ES_tradnl" w:eastAsia="es-ES"/>
        </w:rPr>
        <w:t xml:space="preserve">en términos de los considerandos </w:t>
      </w:r>
      <w:r w:rsidRPr="00C05EA3">
        <w:rPr>
          <w:rFonts w:ascii="Palatino Linotype" w:eastAsia="Times New Roman" w:hAnsi="Palatino Linotype" w:cs="Times New Roman"/>
          <w:b/>
          <w:sz w:val="24"/>
          <w:szCs w:val="24"/>
          <w:lang w:val="es-ES_tradnl" w:eastAsia="es-ES"/>
        </w:rPr>
        <w:t xml:space="preserve">CUARTO y </w:t>
      </w:r>
      <w:r w:rsidR="00801F6E" w:rsidRPr="00C05EA3">
        <w:rPr>
          <w:rFonts w:ascii="Palatino Linotype" w:eastAsia="Times New Roman" w:hAnsi="Palatino Linotype" w:cs="Times New Roman"/>
          <w:b/>
          <w:sz w:val="24"/>
          <w:szCs w:val="24"/>
          <w:lang w:val="es-ES_tradnl" w:eastAsia="es-ES"/>
        </w:rPr>
        <w:t>SEXTO</w:t>
      </w:r>
      <w:r w:rsidRPr="00C05EA3">
        <w:rPr>
          <w:rFonts w:ascii="Palatino Linotype" w:eastAsia="Times New Roman" w:hAnsi="Palatino Linotype" w:cs="Times New Roman"/>
          <w:b/>
          <w:sz w:val="24"/>
          <w:szCs w:val="24"/>
          <w:lang w:val="es-ES_tradnl" w:eastAsia="es-ES"/>
        </w:rPr>
        <w:t xml:space="preserve"> </w:t>
      </w:r>
      <w:r w:rsidRPr="00C05EA3">
        <w:rPr>
          <w:rFonts w:ascii="Palatino Linotype" w:eastAsia="Times New Roman" w:hAnsi="Palatino Linotype" w:cs="Times New Roman"/>
          <w:sz w:val="24"/>
          <w:szCs w:val="24"/>
          <w:lang w:val="es-ES_tradnl" w:eastAsia="es-ES"/>
        </w:rPr>
        <w:t>de la presente resolución.</w:t>
      </w:r>
    </w:p>
    <w:p w:rsidR="00E83D15" w:rsidRPr="00C05EA3" w:rsidRDefault="00E83D15" w:rsidP="00E83D15">
      <w:pPr>
        <w:spacing w:before="240" w:after="240" w:line="360" w:lineRule="auto"/>
        <w:jc w:val="both"/>
        <w:rPr>
          <w:rFonts w:ascii="Palatino Linotype" w:eastAsia="Calibri" w:hAnsi="Palatino Linotype" w:cs="Arial"/>
          <w:sz w:val="24"/>
          <w:szCs w:val="24"/>
          <w:lang w:eastAsia="es-ES"/>
        </w:rPr>
      </w:pPr>
      <w:r w:rsidRPr="00C05EA3">
        <w:rPr>
          <w:rFonts w:ascii="Palatino Linotype" w:eastAsia="Calibri" w:hAnsi="Palatino Linotype" w:cs="Arial"/>
          <w:b/>
          <w:bCs/>
          <w:sz w:val="24"/>
          <w:szCs w:val="24"/>
          <w:lang w:eastAsia="es-ES"/>
        </w:rPr>
        <w:t xml:space="preserve">SEGUNDO. </w:t>
      </w:r>
      <w:r w:rsidRPr="00C05EA3">
        <w:rPr>
          <w:rFonts w:ascii="Palatino Linotype" w:eastAsia="Calibri" w:hAnsi="Palatino Linotype" w:cs="Arial"/>
          <w:sz w:val="24"/>
          <w:szCs w:val="24"/>
          <w:lang w:eastAsia="es-ES"/>
        </w:rPr>
        <w:t xml:space="preserve">Se </w:t>
      </w:r>
      <w:r w:rsidRPr="00C05EA3">
        <w:rPr>
          <w:rFonts w:ascii="Palatino Linotype" w:eastAsia="Calibri" w:hAnsi="Palatino Linotype" w:cs="Arial"/>
          <w:b/>
          <w:sz w:val="24"/>
          <w:szCs w:val="24"/>
          <w:lang w:eastAsia="es-ES"/>
        </w:rPr>
        <w:t>ORDENA</w:t>
      </w:r>
      <w:r w:rsidRPr="00C05EA3">
        <w:rPr>
          <w:rFonts w:ascii="Palatino Linotype" w:eastAsia="Calibri" w:hAnsi="Palatino Linotype" w:cs="Arial"/>
          <w:sz w:val="24"/>
          <w:szCs w:val="24"/>
          <w:lang w:eastAsia="es-ES"/>
        </w:rPr>
        <w:t xml:space="preserve"> al </w:t>
      </w:r>
      <w:r w:rsidR="00E54EA1" w:rsidRPr="00C05EA3">
        <w:rPr>
          <w:rFonts w:ascii="Palatino Linotype" w:eastAsia="MS Mincho" w:hAnsi="Palatino Linotype" w:cs="Arial"/>
          <w:b/>
          <w:sz w:val="24"/>
          <w:szCs w:val="24"/>
          <w:lang w:val="es-ES_tradnl" w:eastAsia="es-ES"/>
        </w:rPr>
        <w:t>Ayuntamiento de Tultitlán</w:t>
      </w:r>
      <w:r w:rsidRPr="00C05EA3">
        <w:rPr>
          <w:rFonts w:ascii="Palatino Linotype" w:eastAsia="Calibri" w:hAnsi="Palatino Linotype" w:cs="Arial"/>
          <w:b/>
          <w:sz w:val="24"/>
          <w:szCs w:val="24"/>
          <w:lang w:eastAsia="es-ES"/>
        </w:rPr>
        <w:t xml:space="preserve"> </w:t>
      </w:r>
      <w:r w:rsidRPr="00C05EA3">
        <w:rPr>
          <w:rFonts w:ascii="Palatino Linotype" w:eastAsia="Calibri" w:hAnsi="Palatino Linotype" w:cs="Arial"/>
          <w:sz w:val="24"/>
          <w:szCs w:val="24"/>
          <w:lang w:eastAsia="es-ES"/>
        </w:rPr>
        <w:t xml:space="preserve"> entrega</w:t>
      </w:r>
      <w:r w:rsidR="00801F6E" w:rsidRPr="00C05EA3">
        <w:rPr>
          <w:rFonts w:ascii="Palatino Linotype" w:eastAsia="Calibri" w:hAnsi="Palatino Linotype" w:cs="Arial"/>
          <w:sz w:val="24"/>
          <w:szCs w:val="24"/>
          <w:lang w:eastAsia="es-ES"/>
        </w:rPr>
        <w:t>r</w:t>
      </w:r>
      <w:r w:rsidRPr="00C05EA3">
        <w:rPr>
          <w:rFonts w:ascii="Palatino Linotype" w:eastAsia="Calibri" w:hAnsi="Palatino Linotype" w:cs="Arial"/>
          <w:sz w:val="24"/>
          <w:szCs w:val="24"/>
          <w:lang w:eastAsia="es-ES"/>
        </w:rPr>
        <w:t xml:space="preserve"> vía Sistema de Acceso a la Información Mexiquense (SAIMEX), en versión pública, la siguiente información: </w:t>
      </w:r>
    </w:p>
    <w:p w:rsidR="00E5526A" w:rsidRPr="00C05EA3" w:rsidRDefault="001D1EAD" w:rsidP="001D1EAD">
      <w:pPr>
        <w:pStyle w:val="Prrafodelista"/>
        <w:numPr>
          <w:ilvl w:val="0"/>
          <w:numId w:val="11"/>
        </w:numPr>
        <w:tabs>
          <w:tab w:val="left" w:pos="7938"/>
        </w:tabs>
        <w:spacing w:before="240" w:after="240" w:line="360" w:lineRule="auto"/>
        <w:jc w:val="both"/>
        <w:rPr>
          <w:rFonts w:ascii="Palatino Linotype" w:eastAsia="Calibri" w:hAnsi="Palatino Linotype" w:cs="Arial"/>
          <w:b/>
          <w:sz w:val="24"/>
          <w:szCs w:val="24"/>
          <w:lang w:eastAsia="es-ES"/>
        </w:rPr>
      </w:pPr>
      <w:r w:rsidRPr="00C05EA3">
        <w:rPr>
          <w:rFonts w:ascii="Palatino Linotype" w:eastAsia="Calibri" w:hAnsi="Palatino Linotype" w:cs="Arial"/>
          <w:b/>
          <w:sz w:val="24"/>
          <w:szCs w:val="24"/>
          <w:lang w:val="es-MX" w:eastAsia="es-ES"/>
        </w:rPr>
        <w:t>T</w:t>
      </w:r>
      <w:r w:rsidR="00FF2B73" w:rsidRPr="00C05EA3">
        <w:rPr>
          <w:rFonts w:ascii="Palatino Linotype" w:eastAsia="Calibri" w:hAnsi="Palatino Linotype" w:cs="Arial"/>
          <w:b/>
          <w:sz w:val="24"/>
          <w:szCs w:val="24"/>
          <w:lang w:val="es-MX" w:eastAsia="es-ES"/>
        </w:rPr>
        <w:t>odos los proyectos aprobados</w:t>
      </w:r>
      <w:r w:rsidRPr="00C05EA3">
        <w:rPr>
          <w:rFonts w:ascii="Palatino Linotype" w:eastAsia="Calibri" w:hAnsi="Palatino Linotype" w:cs="Arial"/>
          <w:b/>
          <w:sz w:val="24"/>
          <w:szCs w:val="24"/>
          <w:lang w:val="es-MX" w:eastAsia="es-ES"/>
        </w:rPr>
        <w:t xml:space="preserve"> por el Ayuntamiento de Tultitlán</w:t>
      </w:r>
      <w:r w:rsidR="00FF2B73" w:rsidRPr="00C05EA3">
        <w:rPr>
          <w:rFonts w:ascii="Palatino Linotype" w:eastAsia="Calibri" w:hAnsi="Palatino Linotype" w:cs="Arial"/>
          <w:b/>
          <w:sz w:val="24"/>
          <w:szCs w:val="24"/>
          <w:lang w:val="es-MX" w:eastAsia="es-ES"/>
        </w:rPr>
        <w:t>, concernientes a obra pública para el ejercicio 2018 de las siguientes localidades: Pueblo</w:t>
      </w:r>
      <w:r w:rsidRPr="00C05EA3">
        <w:rPr>
          <w:rFonts w:ascii="Palatino Linotype" w:eastAsia="Calibri" w:hAnsi="Palatino Linotype" w:cs="Arial"/>
          <w:b/>
          <w:sz w:val="24"/>
          <w:szCs w:val="24"/>
          <w:lang w:val="es-MX" w:eastAsia="es-ES"/>
        </w:rPr>
        <w:t>,</w:t>
      </w:r>
      <w:r w:rsidR="00FF2B73" w:rsidRPr="00C05EA3">
        <w:rPr>
          <w:rFonts w:ascii="Palatino Linotype" w:eastAsia="Calibri" w:hAnsi="Palatino Linotype" w:cs="Arial"/>
          <w:b/>
          <w:sz w:val="24"/>
          <w:szCs w:val="24"/>
          <w:lang w:val="es-MX" w:eastAsia="es-ES"/>
        </w:rPr>
        <w:t xml:space="preserve"> San Pablo de las Salinas y las Colonias, Ampliación</w:t>
      </w:r>
      <w:r w:rsidR="00FF2B73" w:rsidRPr="00C05EA3">
        <w:rPr>
          <w:rFonts w:ascii="Palatino Linotype" w:eastAsia="Calibri" w:hAnsi="Palatino Linotype" w:cs="Arial"/>
          <w:b/>
          <w:sz w:val="24"/>
          <w:szCs w:val="24"/>
          <w:lang w:val="es-ES_tradnl" w:eastAsia="es-ES"/>
        </w:rPr>
        <w:t xml:space="preserve"> El Fresno, Bue</w:t>
      </w:r>
      <w:r w:rsidRPr="00C05EA3">
        <w:rPr>
          <w:rFonts w:ascii="Palatino Linotype" w:eastAsia="Calibri" w:hAnsi="Palatino Linotype" w:cs="Arial"/>
          <w:b/>
          <w:sz w:val="24"/>
          <w:szCs w:val="24"/>
          <w:lang w:val="es-ES_tradnl" w:eastAsia="es-ES"/>
        </w:rPr>
        <w:t>navista, Buenavista 1ª  Sección</w:t>
      </w:r>
      <w:r w:rsidR="00FF2B73" w:rsidRPr="00C05EA3">
        <w:rPr>
          <w:rFonts w:ascii="Palatino Linotype" w:eastAsia="Calibri" w:hAnsi="Palatino Linotype" w:cs="Arial"/>
          <w:b/>
          <w:sz w:val="24"/>
          <w:szCs w:val="24"/>
          <w:lang w:val="es-ES_tradnl" w:eastAsia="es-ES"/>
        </w:rPr>
        <w:t>, Buenavista 2ª Sección, El Tesoro, San Marcos, Las Torres Segunda Sección</w:t>
      </w:r>
      <w:r w:rsidRPr="00C05EA3">
        <w:rPr>
          <w:rFonts w:ascii="Palatino Linotype" w:eastAsia="Calibri" w:hAnsi="Palatino Linotype" w:cs="Arial"/>
          <w:b/>
          <w:sz w:val="24"/>
          <w:szCs w:val="24"/>
          <w:lang w:val="es-MX" w:eastAsia="es-ES"/>
        </w:rPr>
        <w:t>, lo cual deberá incluir el presupuesto de las obras, fechas de programación y fechas de ejecución.</w:t>
      </w:r>
    </w:p>
    <w:p w:rsidR="00E83D15" w:rsidRPr="00C05EA3" w:rsidRDefault="00E83D15" w:rsidP="00E5526A">
      <w:pPr>
        <w:tabs>
          <w:tab w:val="left" w:pos="7938"/>
        </w:tabs>
        <w:spacing w:after="0" w:line="360" w:lineRule="auto"/>
        <w:ind w:left="60"/>
        <w:contextualSpacing/>
        <w:jc w:val="both"/>
        <w:rPr>
          <w:rFonts w:ascii="Palatino Linotype" w:eastAsia="Calibri" w:hAnsi="Palatino Linotype" w:cs="Arial"/>
          <w:sz w:val="24"/>
          <w:szCs w:val="24"/>
          <w:lang w:eastAsia="es-ES"/>
        </w:rPr>
      </w:pPr>
      <w:r w:rsidRPr="00C05EA3">
        <w:rPr>
          <w:rFonts w:ascii="Palatino Linotype" w:eastAsia="Calibri" w:hAnsi="Palatino Linotype" w:cs="Arial"/>
          <w:sz w:val="24"/>
          <w:szCs w:val="24"/>
          <w:lang w:eastAsia="es-ES"/>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E5526A" w:rsidRPr="00C05EA3" w:rsidRDefault="00E5526A" w:rsidP="00E5526A">
      <w:pPr>
        <w:spacing w:after="0" w:line="360" w:lineRule="auto"/>
        <w:rPr>
          <w:rFonts w:ascii="Palatino Linotype" w:eastAsia="Calibri" w:hAnsi="Palatino Linotype" w:cs="Arial"/>
          <w:sz w:val="24"/>
          <w:szCs w:val="24"/>
          <w:lang w:eastAsia="es-ES"/>
        </w:rPr>
      </w:pPr>
    </w:p>
    <w:p w:rsidR="00E83D15" w:rsidRPr="00C05EA3" w:rsidRDefault="00E83D15" w:rsidP="00E5526A">
      <w:pPr>
        <w:tabs>
          <w:tab w:val="left" w:pos="8080"/>
        </w:tabs>
        <w:spacing w:after="0" w:line="360" w:lineRule="auto"/>
        <w:ind w:right="49"/>
        <w:jc w:val="both"/>
        <w:rPr>
          <w:rFonts w:ascii="Palatino Linotype" w:eastAsia="MS Mincho" w:hAnsi="Palatino Linotype" w:cs="Times New Roman"/>
          <w:color w:val="222222"/>
          <w:sz w:val="24"/>
          <w:szCs w:val="24"/>
          <w:shd w:val="clear" w:color="auto" w:fill="FFFFFF"/>
          <w:lang w:val="es-ES_tradnl" w:eastAsia="es-ES"/>
        </w:rPr>
      </w:pPr>
      <w:r w:rsidRPr="00C05EA3">
        <w:rPr>
          <w:rFonts w:ascii="Palatino Linotype" w:eastAsia="Palatino Linotype" w:hAnsi="Palatino Linotype" w:cs="Palatino Linotype"/>
          <w:b/>
          <w:sz w:val="24"/>
          <w:szCs w:val="24"/>
          <w:lang w:val="es-ES_tradnl"/>
        </w:rPr>
        <w:t xml:space="preserve">TERCERO. </w:t>
      </w:r>
      <w:r w:rsidRPr="00C05EA3">
        <w:rPr>
          <w:rFonts w:ascii="Palatino Linotype" w:eastAsia="Palatino Linotype" w:hAnsi="Palatino Linotype" w:cs="Palatino Linotype"/>
          <w:b/>
          <w:sz w:val="24"/>
          <w:szCs w:val="24"/>
          <w:lang w:val="es-ES_tradnl" w:eastAsia="es-ES"/>
        </w:rPr>
        <w:t xml:space="preserve">Notifíquese </w:t>
      </w:r>
      <w:r w:rsidRPr="00C05EA3">
        <w:rPr>
          <w:rFonts w:ascii="Palatino Linotype" w:eastAsia="Palatino Linotype" w:hAnsi="Palatino Linotype" w:cs="Palatino Linotype"/>
          <w:sz w:val="24"/>
          <w:szCs w:val="24"/>
          <w:lang w:val="es-ES_tradnl" w:eastAsia="es-ES"/>
        </w:rPr>
        <w:t xml:space="preserve">al Titular de la Unidad de Transparencia del </w:t>
      </w:r>
      <w:r w:rsidRPr="00C05EA3">
        <w:rPr>
          <w:rFonts w:ascii="Palatino Linotype" w:eastAsia="Palatino Linotype" w:hAnsi="Palatino Linotype" w:cs="Palatino Linotype"/>
          <w:b/>
          <w:sz w:val="24"/>
          <w:szCs w:val="24"/>
          <w:lang w:val="es-ES_tradnl" w:eastAsia="es-ES"/>
        </w:rPr>
        <w:t>SUJETO OBLIGADO</w:t>
      </w:r>
      <w:r w:rsidRPr="00C05EA3">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C05EA3">
        <w:rPr>
          <w:rFonts w:ascii="Palatino Linotype" w:eastAsia="MS Mincho" w:hAnsi="Palatino Linotype" w:cs="Times New Roman"/>
          <w:color w:val="222222"/>
          <w:sz w:val="24"/>
          <w:szCs w:val="24"/>
          <w:shd w:val="clear" w:color="auto" w:fill="FFFFFF"/>
          <w:lang w:val="es-ES_tradnl" w:eastAsia="es-ES"/>
        </w:rPr>
        <w:t xml:space="preserve">vigente, dé cumplimiento a lo ordenado dentro del </w:t>
      </w:r>
      <w:r w:rsidRPr="00C05EA3">
        <w:rPr>
          <w:rFonts w:ascii="Palatino Linotype" w:eastAsia="MS Mincho" w:hAnsi="Palatino Linotype" w:cs="Times New Roman"/>
          <w:color w:val="222222"/>
          <w:sz w:val="24"/>
          <w:szCs w:val="24"/>
          <w:shd w:val="clear" w:color="auto" w:fill="FFFFFF"/>
          <w:lang w:val="es-ES_tradnl" w:eastAsia="es-ES"/>
        </w:rPr>
        <w:lastRenderedPageBreak/>
        <w:t>plazo de diez días hábiles, debiendo rendir a este Instituto el informe de cumplimiento de la resolución en un plazo de tres días hábiles posteriores.</w:t>
      </w:r>
    </w:p>
    <w:p w:rsidR="00E83D15" w:rsidRPr="00C05EA3" w:rsidRDefault="00E83D15" w:rsidP="00E83D15">
      <w:pPr>
        <w:shd w:val="clear" w:color="auto" w:fill="FFFFFF"/>
        <w:spacing w:before="240" w:after="360" w:line="360" w:lineRule="auto"/>
        <w:jc w:val="both"/>
        <w:rPr>
          <w:rFonts w:ascii="Palatino Linotype" w:eastAsia="Times New Roman" w:hAnsi="Palatino Linotype" w:cs="Times New Roman"/>
          <w:color w:val="222222"/>
          <w:sz w:val="24"/>
          <w:szCs w:val="24"/>
          <w:lang w:eastAsia="es-MX"/>
        </w:rPr>
      </w:pPr>
      <w:bookmarkStart w:id="22" w:name="_Toc462307694"/>
      <w:bookmarkStart w:id="23" w:name="_Toc473806819"/>
      <w:bookmarkStart w:id="24" w:name="_Toc477345211"/>
      <w:bookmarkStart w:id="25" w:name="_Toc480987181"/>
      <w:bookmarkStart w:id="26" w:name="_Toc480996314"/>
      <w:bookmarkStart w:id="27" w:name="_Toc485145214"/>
      <w:bookmarkStart w:id="28" w:name="_Toc489442407"/>
      <w:bookmarkStart w:id="29" w:name="_Toc491350213"/>
      <w:bookmarkStart w:id="30" w:name="_Toc491353103"/>
      <w:bookmarkStart w:id="31" w:name="_Toc491868487"/>
      <w:r w:rsidRPr="00C05EA3">
        <w:rPr>
          <w:rFonts w:ascii="Palatino Linotype" w:eastAsia="MS Gothic" w:hAnsi="Palatino Linotype" w:cs="Times New Roman"/>
          <w:b/>
          <w:sz w:val="24"/>
          <w:szCs w:val="24"/>
          <w:lang w:val="es-MX"/>
        </w:rPr>
        <w:t xml:space="preserve">CUARTO. </w:t>
      </w:r>
      <w:r w:rsidRPr="00C05EA3">
        <w:rPr>
          <w:rFonts w:ascii="Palatino Linotype" w:eastAsia="MS Gothic" w:hAnsi="Palatino Linotype" w:cs="Times New Roman"/>
          <w:sz w:val="24"/>
          <w:szCs w:val="24"/>
          <w:lang w:val="es-MX"/>
        </w:rPr>
        <w:t>Notifíquese a</w:t>
      </w:r>
      <w:bookmarkEnd w:id="22"/>
      <w:bookmarkEnd w:id="23"/>
      <w:bookmarkEnd w:id="24"/>
      <w:bookmarkEnd w:id="25"/>
      <w:bookmarkEnd w:id="26"/>
      <w:bookmarkEnd w:id="27"/>
      <w:bookmarkEnd w:id="28"/>
      <w:bookmarkEnd w:id="29"/>
      <w:bookmarkEnd w:id="30"/>
      <w:bookmarkEnd w:id="31"/>
      <w:r w:rsidRPr="00C05EA3">
        <w:rPr>
          <w:rFonts w:ascii="Palatino Linotype" w:eastAsia="MS Gothic" w:hAnsi="Palatino Linotype" w:cs="Times New Roman"/>
          <w:sz w:val="24"/>
          <w:szCs w:val="24"/>
          <w:lang w:val="es-MX"/>
        </w:rPr>
        <w:t xml:space="preserve"> </w:t>
      </w:r>
      <w:r w:rsidR="005327A6" w:rsidRPr="005327A6">
        <w:rPr>
          <w:rFonts w:ascii="Palatino Linotype" w:eastAsia="MS Mincho" w:hAnsi="Palatino Linotype" w:cs="Times New Roman"/>
          <w:b/>
          <w:sz w:val="24"/>
          <w:szCs w:val="24"/>
          <w:highlight w:val="black"/>
          <w:lang w:val="es-ES_tradnl" w:eastAsia="es-ES"/>
        </w:rPr>
        <w:t>---------------------------------------------------------------</w:t>
      </w:r>
      <w:r w:rsidR="00E5526A" w:rsidRPr="00C05EA3">
        <w:rPr>
          <w:rFonts w:ascii="Palatino Linotype" w:eastAsia="Times New Roman" w:hAnsi="Palatino Linotype" w:cs="Arial"/>
          <w:b/>
          <w:sz w:val="24"/>
          <w:szCs w:val="24"/>
          <w:lang w:eastAsia="es-ES"/>
        </w:rPr>
        <w:t xml:space="preserve"> </w:t>
      </w:r>
      <w:r w:rsidRPr="00C05EA3">
        <w:rPr>
          <w:rFonts w:ascii="Palatino Linotype" w:eastAsia="MS Gothic" w:hAnsi="Palatino Linotype" w:cs="Times New Roman"/>
          <w:sz w:val="24"/>
          <w:szCs w:val="24"/>
          <w:lang w:val="es-MX"/>
        </w:rPr>
        <w:t>la presente</w:t>
      </w:r>
      <w:r w:rsidRPr="00C05EA3">
        <w:rPr>
          <w:rFonts w:ascii="Palatino Linotype" w:eastAsia="Times New Roman" w:hAnsi="Palatino Linotype" w:cs="Times New Roman"/>
          <w:color w:val="222222"/>
          <w:sz w:val="24"/>
          <w:szCs w:val="24"/>
          <w:lang w:eastAsia="es-MX"/>
        </w:rPr>
        <w:t xml:space="preserve"> resolución.</w:t>
      </w:r>
    </w:p>
    <w:p w:rsidR="00E83D15" w:rsidRPr="00C05EA3" w:rsidRDefault="00E83D15" w:rsidP="00E83D15">
      <w:pPr>
        <w:spacing w:before="240" w:after="360" w:line="360" w:lineRule="auto"/>
        <w:jc w:val="both"/>
        <w:rPr>
          <w:rFonts w:ascii="Palatino Linotype" w:eastAsia="Times New Roman" w:hAnsi="Palatino Linotype" w:cs="Times New Roman"/>
          <w:color w:val="222222"/>
          <w:sz w:val="24"/>
          <w:szCs w:val="24"/>
          <w:lang w:eastAsia="es-MX"/>
        </w:rPr>
      </w:pPr>
      <w:r w:rsidRPr="00C05EA3">
        <w:rPr>
          <w:rFonts w:ascii="Palatino Linotype" w:eastAsia="Times New Roman" w:hAnsi="Palatino Linotype" w:cs="Times New Roman"/>
          <w:b/>
          <w:color w:val="222222"/>
          <w:sz w:val="24"/>
          <w:szCs w:val="24"/>
          <w:lang w:eastAsia="es-MX"/>
        </w:rPr>
        <w:t>QUINTO.</w:t>
      </w:r>
      <w:r w:rsidRPr="00C05EA3">
        <w:rPr>
          <w:rFonts w:ascii="Palatino Linotype" w:eastAsia="Times New Roman" w:hAnsi="Palatino Linotype" w:cs="Times New Roman"/>
          <w:color w:val="222222"/>
          <w:sz w:val="24"/>
          <w:szCs w:val="24"/>
          <w:lang w:eastAsia="es-MX"/>
        </w:rPr>
        <w:t xml:space="preserve"> Se hace del conocimiento</w:t>
      </w:r>
      <w:r w:rsidRPr="00C05EA3">
        <w:rPr>
          <w:rFonts w:ascii="Palatino Linotype" w:eastAsia="Times New Roman" w:hAnsi="Palatino Linotype" w:cs="Times New Roman"/>
          <w:b/>
          <w:bCs/>
          <w:color w:val="222222"/>
          <w:sz w:val="24"/>
          <w:szCs w:val="24"/>
          <w:lang w:eastAsia="es-ES"/>
        </w:rPr>
        <w:t xml:space="preserve"> </w:t>
      </w:r>
      <w:r w:rsidRPr="00C05EA3">
        <w:rPr>
          <w:rFonts w:ascii="Palatino Linotype" w:eastAsia="Times New Roman" w:hAnsi="Palatino Linotype" w:cs="Times New Roman"/>
          <w:color w:val="222222"/>
          <w:sz w:val="24"/>
          <w:szCs w:val="24"/>
          <w:lang w:eastAsia="es-MX"/>
        </w:rPr>
        <w:t>que</w:t>
      </w:r>
      <w:r w:rsidRPr="00C05EA3">
        <w:rPr>
          <w:rFonts w:ascii="Palatino Linotype" w:eastAsia="Times New Roman" w:hAnsi="Palatino Linotype" w:cs="Arial"/>
          <w:b/>
          <w:sz w:val="24"/>
          <w:szCs w:val="24"/>
          <w:lang w:eastAsia="es-ES"/>
        </w:rPr>
        <w:t xml:space="preserve"> </w:t>
      </w:r>
      <w:r w:rsidR="005327A6" w:rsidRPr="005327A6">
        <w:rPr>
          <w:rFonts w:ascii="Palatino Linotype" w:eastAsia="MS Mincho" w:hAnsi="Palatino Linotype" w:cs="Times New Roman"/>
          <w:b/>
          <w:sz w:val="24"/>
          <w:szCs w:val="24"/>
          <w:highlight w:val="black"/>
          <w:lang w:val="es-ES_tradnl" w:eastAsia="es-ES"/>
        </w:rPr>
        <w:t>------------------------------------------------------------------</w:t>
      </w:r>
      <w:r w:rsidR="005327A6">
        <w:rPr>
          <w:rFonts w:ascii="Palatino Linotype" w:eastAsia="MS Mincho" w:hAnsi="Palatino Linotype" w:cs="Times New Roman"/>
          <w:b/>
          <w:sz w:val="24"/>
          <w:szCs w:val="24"/>
          <w:lang w:val="es-ES_tradnl" w:eastAsia="es-ES"/>
        </w:rPr>
        <w:t xml:space="preserve"> </w:t>
      </w:r>
      <w:r w:rsidRPr="00C05EA3">
        <w:rPr>
          <w:rFonts w:ascii="Palatino Linotype" w:eastAsia="Times New Roman" w:hAnsi="Palatino Linotype" w:cs="Times New Roman"/>
          <w:color w:val="222222"/>
          <w:sz w:val="24"/>
          <w:szCs w:val="24"/>
          <w:lang w:eastAsia="es-MX"/>
        </w:rPr>
        <w:t>de conformidad con lo establecido en el artículo 196 de la Ley de Transparencia y Acceso a la Información Pública del Estado de México y Municipios, en caso de que considere que le causa algún perjuicio podrá impugnarla </w:t>
      </w:r>
      <w:r w:rsidRPr="00C05EA3">
        <w:rPr>
          <w:rFonts w:ascii="Palatino Linotype" w:eastAsia="Times New Roman" w:hAnsi="Palatino Linotype" w:cs="Times New Roman"/>
          <w:bCs/>
          <w:color w:val="222222"/>
          <w:sz w:val="24"/>
          <w:szCs w:val="24"/>
          <w:lang w:eastAsia="es-MX"/>
        </w:rPr>
        <w:t>vía juicio de amparo</w:t>
      </w:r>
      <w:r w:rsidRPr="00C05EA3">
        <w:rPr>
          <w:rFonts w:ascii="Palatino Linotype" w:eastAsia="Times New Roman" w:hAnsi="Palatino Linotype" w:cs="Times New Roman"/>
          <w:color w:val="222222"/>
          <w:sz w:val="24"/>
          <w:szCs w:val="24"/>
          <w:lang w:eastAsia="es-MX"/>
        </w:rPr>
        <w:t> en los términos de las leyes aplicables.</w:t>
      </w:r>
    </w:p>
    <w:p w:rsidR="00E83D15" w:rsidRPr="00C05EA3" w:rsidRDefault="00E83D15" w:rsidP="00E83D15">
      <w:pPr>
        <w:spacing w:before="240" w:after="360" w:line="360" w:lineRule="auto"/>
        <w:jc w:val="both"/>
        <w:rPr>
          <w:rFonts w:ascii="Palatino Linotype" w:eastAsia="Times New Roman" w:hAnsi="Palatino Linotype" w:cs="Times New Roman"/>
          <w:b/>
          <w:color w:val="222222"/>
          <w:sz w:val="24"/>
          <w:szCs w:val="24"/>
          <w:lang w:val="es-ES_tradnl" w:eastAsia="es-MX"/>
        </w:rPr>
      </w:pPr>
      <w:r w:rsidRPr="00C05EA3">
        <w:rPr>
          <w:rFonts w:ascii="Palatino Linotype" w:eastAsia="Times New Roman" w:hAnsi="Palatino Linotype" w:cs="Times New Roman"/>
          <w:b/>
          <w:color w:val="222222"/>
          <w:sz w:val="24"/>
          <w:szCs w:val="24"/>
          <w:lang w:eastAsia="es-MX"/>
        </w:rPr>
        <w:t xml:space="preserve">SEXTO. </w:t>
      </w:r>
      <w:r w:rsidRPr="00C05EA3">
        <w:rPr>
          <w:rFonts w:ascii="Palatino Linotype" w:eastAsia="Times New Roman" w:hAnsi="Palatino Linotype" w:cs="Times New Roman"/>
          <w:color w:val="222222"/>
          <w:sz w:val="24"/>
          <w:szCs w:val="24"/>
          <w:lang w:val="es-ES_tradnl" w:eastAsia="es-MX"/>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00801F6E" w:rsidRPr="00C05EA3">
        <w:rPr>
          <w:rFonts w:ascii="Palatino Linotype" w:eastAsia="Times New Roman" w:hAnsi="Palatino Linotype" w:cs="Times New Roman"/>
          <w:b/>
          <w:color w:val="222222"/>
          <w:sz w:val="24"/>
          <w:szCs w:val="24"/>
          <w:lang w:val="es-ES_tradnl" w:eastAsia="es-MX"/>
        </w:rPr>
        <w:t xml:space="preserve"> QUINTO</w:t>
      </w:r>
      <w:r w:rsidR="00FF2B73" w:rsidRPr="00C05EA3">
        <w:rPr>
          <w:rFonts w:ascii="Palatino Linotype" w:eastAsia="Times New Roman" w:hAnsi="Palatino Linotype" w:cs="Times New Roman"/>
          <w:b/>
          <w:color w:val="222222"/>
          <w:sz w:val="24"/>
          <w:szCs w:val="24"/>
          <w:lang w:val="es-ES_tradnl" w:eastAsia="es-MX"/>
        </w:rPr>
        <w:t>.</w:t>
      </w:r>
    </w:p>
    <w:bookmarkEnd w:id="19"/>
    <w:bookmarkEnd w:id="20"/>
    <w:bookmarkEnd w:id="21"/>
    <w:p w:rsidR="00E83D15" w:rsidRDefault="00E83D15" w:rsidP="00E83D15">
      <w:pPr>
        <w:spacing w:before="240" w:after="360" w:line="360" w:lineRule="auto"/>
        <w:jc w:val="both"/>
        <w:rPr>
          <w:rFonts w:ascii="Palatino Linotype" w:hAnsi="Palatino Linotype" w:cs="Arial"/>
          <w:sz w:val="24"/>
          <w:szCs w:val="24"/>
          <w:lang w:val="es-MX"/>
        </w:rPr>
      </w:pPr>
      <w:r w:rsidRPr="00C05EA3">
        <w:rPr>
          <w:rFonts w:ascii="Palatino Linotype" w:hAnsi="Palatino Linotype"/>
          <w:sz w:val="24"/>
          <w:szCs w:val="24"/>
          <w:lang w:val="es-MX"/>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C05EA3">
        <w:rPr>
          <w:rFonts w:ascii="Palatino Linotype" w:hAnsi="Palatino Linotype"/>
          <w:sz w:val="24"/>
          <w:szCs w:val="24"/>
          <w:lang w:val="es-MX"/>
        </w:rPr>
        <w:t xml:space="preserve"> EMITIENDO VOTO PARTICULAR</w:t>
      </w:r>
      <w:r w:rsidRPr="00C05EA3">
        <w:rPr>
          <w:rFonts w:ascii="Palatino Linotype" w:hAnsi="Palatino Linotype"/>
          <w:sz w:val="24"/>
          <w:szCs w:val="24"/>
          <w:lang w:val="es-MX"/>
        </w:rPr>
        <w:t xml:space="preserve">; JOSÉ GUADALUPE LUNA HERNÁNDEZ </w:t>
      </w:r>
      <w:r w:rsidR="00C05EA3">
        <w:rPr>
          <w:rFonts w:ascii="Palatino Linotype" w:hAnsi="Palatino Linotype"/>
          <w:sz w:val="24"/>
          <w:szCs w:val="24"/>
          <w:lang w:val="es-MX"/>
        </w:rPr>
        <w:t>Y</w:t>
      </w:r>
      <w:r w:rsidRPr="00C05EA3">
        <w:rPr>
          <w:rFonts w:ascii="Palatino Linotype" w:hAnsi="Palatino Linotype"/>
          <w:sz w:val="24"/>
          <w:szCs w:val="24"/>
          <w:lang w:val="es-MX"/>
        </w:rPr>
        <w:t xml:space="preserve"> JAVIER MARTÍNEZ CRUZ</w:t>
      </w:r>
      <w:r w:rsidR="00165BC8">
        <w:rPr>
          <w:rFonts w:ascii="Palatino Linotype" w:hAnsi="Palatino Linotype"/>
          <w:sz w:val="24"/>
          <w:szCs w:val="24"/>
          <w:lang w:val="es-MX"/>
        </w:rPr>
        <w:t xml:space="preserve"> EMITIENDO VOTO PARTICULAR</w:t>
      </w:r>
      <w:r w:rsidRPr="00C05EA3">
        <w:rPr>
          <w:rFonts w:ascii="Palatino Linotype" w:hAnsi="Palatino Linotype"/>
          <w:sz w:val="24"/>
          <w:szCs w:val="24"/>
          <w:lang w:val="es-MX"/>
        </w:rPr>
        <w:t xml:space="preserve">; EN LA </w:t>
      </w:r>
      <w:r w:rsidR="001D1EAD" w:rsidRPr="00C05EA3">
        <w:rPr>
          <w:rFonts w:ascii="Palatino Linotype" w:hAnsi="Palatino Linotype"/>
          <w:sz w:val="24"/>
          <w:szCs w:val="24"/>
          <w:lang w:val="es-MX"/>
        </w:rPr>
        <w:t xml:space="preserve">TRIGÉSIMA PRIMERA </w:t>
      </w:r>
      <w:r w:rsidRPr="00C05EA3">
        <w:rPr>
          <w:rFonts w:ascii="Palatino Linotype" w:hAnsi="Palatino Linotype"/>
          <w:sz w:val="24"/>
          <w:szCs w:val="24"/>
          <w:lang w:val="es-MX"/>
        </w:rPr>
        <w:t xml:space="preserve">SESIÓN ORDINARIA CELEBRADA EL </w:t>
      </w:r>
      <w:r w:rsidR="00165BC8">
        <w:rPr>
          <w:rFonts w:ascii="Palatino Linotype" w:hAnsi="Palatino Linotype"/>
          <w:sz w:val="24"/>
          <w:szCs w:val="24"/>
          <w:lang w:val="es-MX"/>
        </w:rPr>
        <w:t xml:space="preserve"> </w:t>
      </w:r>
      <w:r w:rsidR="001D1EAD" w:rsidRPr="00C05EA3">
        <w:rPr>
          <w:rFonts w:ascii="Palatino Linotype" w:hAnsi="Palatino Linotype"/>
          <w:sz w:val="24"/>
          <w:szCs w:val="24"/>
          <w:lang w:val="es-MX"/>
        </w:rPr>
        <w:t xml:space="preserve">VEINTINUEVE (29) DE AGOSTO </w:t>
      </w:r>
      <w:r w:rsidRPr="00C05EA3">
        <w:rPr>
          <w:rFonts w:ascii="Palatino Linotype" w:hAnsi="Palatino Linotype"/>
          <w:sz w:val="24"/>
          <w:szCs w:val="24"/>
          <w:lang w:val="es-MX"/>
        </w:rPr>
        <w:t xml:space="preserve">DE DOS MIL </w:t>
      </w:r>
      <w:r w:rsidRPr="00C05EA3">
        <w:rPr>
          <w:rFonts w:ascii="Palatino Linotype" w:hAnsi="Palatino Linotype"/>
          <w:sz w:val="24"/>
          <w:szCs w:val="24"/>
          <w:lang w:val="es-MX"/>
        </w:rPr>
        <w:lastRenderedPageBreak/>
        <w:t>DIECIOCHO, ANTE EL SECRETARIO TÉCNICO DEL PLENO ALEXIS TAPIA RAMIREZ.</w:t>
      </w:r>
      <w:r w:rsidRPr="00C05EA3">
        <w:rPr>
          <w:rFonts w:ascii="Palatino Linotype" w:hAnsi="Palatino Linotype" w:cs="Arial"/>
          <w:sz w:val="24"/>
          <w:szCs w:val="24"/>
          <w:lang w:val="es-MX"/>
        </w:rPr>
        <w:t xml:space="preserve"> </w:t>
      </w:r>
    </w:p>
    <w:tbl>
      <w:tblPr>
        <w:tblStyle w:val="Tablaconcuadrcula11"/>
        <w:tblW w:w="8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4409"/>
      </w:tblGrid>
      <w:tr w:rsidR="00E83D15" w:rsidRPr="00C05EA3" w:rsidTr="00E83D15">
        <w:trPr>
          <w:trHeight w:val="1992"/>
        </w:trPr>
        <w:tc>
          <w:tcPr>
            <w:tcW w:w="8818" w:type="dxa"/>
            <w:gridSpan w:val="2"/>
            <w:vAlign w:val="center"/>
          </w:tcPr>
          <w:p w:rsidR="00E83D15" w:rsidRPr="00C05EA3" w:rsidRDefault="00E83D15" w:rsidP="00E83D15">
            <w:pPr>
              <w:spacing w:line="360" w:lineRule="auto"/>
              <w:jc w:val="center"/>
              <w:rPr>
                <w:rFonts w:ascii="Palatino Linotype" w:hAnsi="Palatino Linotype" w:cs="Times New Roman"/>
              </w:rPr>
            </w:pPr>
            <w:r w:rsidRPr="00C05EA3">
              <w:rPr>
                <w:rFonts w:ascii="Palatino Linotype" w:hAnsi="Palatino Linotype" w:cs="Times New Roman"/>
                <w:b/>
              </w:rPr>
              <w:t>Zulema Martínez Sánchez</w:t>
            </w:r>
            <w:r w:rsidRPr="00C05EA3">
              <w:rPr>
                <w:rFonts w:ascii="Palatino Linotype" w:hAnsi="Palatino Linotype" w:cs="Times New Roman"/>
              </w:rPr>
              <w:t xml:space="preserve"> </w:t>
            </w:r>
          </w:p>
          <w:p w:rsidR="00E83D15" w:rsidRPr="00C05EA3" w:rsidRDefault="00E83D15" w:rsidP="00E83D15">
            <w:pPr>
              <w:spacing w:line="360" w:lineRule="auto"/>
              <w:jc w:val="center"/>
              <w:rPr>
                <w:rFonts w:ascii="Palatino Linotype" w:hAnsi="Palatino Linotype" w:cs="Times New Roman"/>
              </w:rPr>
            </w:pPr>
            <w:r w:rsidRPr="00C05EA3">
              <w:rPr>
                <w:rFonts w:ascii="Palatino Linotype" w:hAnsi="Palatino Linotype" w:cs="Times New Roman"/>
              </w:rPr>
              <w:t>Comisionada Presidenta</w:t>
            </w:r>
          </w:p>
          <w:p w:rsidR="00E83D15" w:rsidRPr="00C05EA3" w:rsidRDefault="00E83D15" w:rsidP="00E83D15">
            <w:pPr>
              <w:spacing w:line="360" w:lineRule="auto"/>
              <w:jc w:val="center"/>
              <w:rPr>
                <w:rFonts w:ascii="Palatino Linotype" w:hAnsi="Palatino Linotype" w:cs="Times New Roman"/>
              </w:rPr>
            </w:pPr>
            <w:r w:rsidRPr="00C05EA3">
              <w:rPr>
                <w:rFonts w:ascii="Palatino Linotype" w:hAnsi="Palatino Linotype" w:cs="Times New Roman"/>
              </w:rPr>
              <w:t>(Rúbrica)</w:t>
            </w:r>
          </w:p>
        </w:tc>
      </w:tr>
      <w:tr w:rsidR="00E83D15" w:rsidRPr="00C05EA3" w:rsidTr="00E83D15">
        <w:trPr>
          <w:trHeight w:val="2377"/>
        </w:trPr>
        <w:tc>
          <w:tcPr>
            <w:tcW w:w="4409" w:type="dxa"/>
            <w:vAlign w:val="center"/>
          </w:tcPr>
          <w:p w:rsidR="00E83D15" w:rsidRPr="00C05EA3" w:rsidRDefault="00E83D15" w:rsidP="00E83D15">
            <w:pPr>
              <w:spacing w:line="360" w:lineRule="auto"/>
              <w:jc w:val="center"/>
              <w:rPr>
                <w:rFonts w:ascii="Palatino Linotype" w:hAnsi="Palatino Linotype" w:cs="Times New Roman"/>
                <w:b/>
              </w:rPr>
            </w:pPr>
            <w:r w:rsidRPr="00C05EA3">
              <w:rPr>
                <w:rFonts w:ascii="Palatino Linotype" w:hAnsi="Palatino Linotype" w:cs="Times New Roman"/>
                <w:b/>
              </w:rPr>
              <w:t xml:space="preserve">Eva </w:t>
            </w:r>
            <w:proofErr w:type="spellStart"/>
            <w:r w:rsidRPr="00C05EA3">
              <w:rPr>
                <w:rFonts w:ascii="Palatino Linotype" w:hAnsi="Palatino Linotype" w:cs="Times New Roman"/>
                <w:b/>
              </w:rPr>
              <w:t>Abaid</w:t>
            </w:r>
            <w:proofErr w:type="spellEnd"/>
            <w:r w:rsidRPr="00C05EA3">
              <w:rPr>
                <w:rFonts w:ascii="Palatino Linotype" w:hAnsi="Palatino Linotype" w:cs="Times New Roman"/>
                <w:b/>
              </w:rPr>
              <w:t xml:space="preserve"> </w:t>
            </w:r>
            <w:proofErr w:type="spellStart"/>
            <w:r w:rsidRPr="00C05EA3">
              <w:rPr>
                <w:rFonts w:ascii="Palatino Linotype" w:hAnsi="Palatino Linotype" w:cs="Times New Roman"/>
                <w:b/>
              </w:rPr>
              <w:t>Yapur</w:t>
            </w:r>
            <w:proofErr w:type="spellEnd"/>
          </w:p>
          <w:p w:rsidR="00E83D15" w:rsidRPr="00C05EA3" w:rsidRDefault="00E83D15" w:rsidP="00E83D15">
            <w:pPr>
              <w:spacing w:line="360" w:lineRule="auto"/>
              <w:jc w:val="center"/>
              <w:rPr>
                <w:rFonts w:ascii="Palatino Linotype" w:hAnsi="Palatino Linotype" w:cs="Times New Roman"/>
              </w:rPr>
            </w:pPr>
            <w:r w:rsidRPr="00C05EA3">
              <w:rPr>
                <w:rFonts w:ascii="Palatino Linotype" w:hAnsi="Palatino Linotype" w:cs="Times New Roman"/>
              </w:rPr>
              <w:t>Comisionada</w:t>
            </w:r>
          </w:p>
          <w:p w:rsidR="00E83D15" w:rsidRPr="00C05EA3" w:rsidRDefault="00E83D15" w:rsidP="00E83D15">
            <w:pPr>
              <w:spacing w:line="360" w:lineRule="auto"/>
              <w:jc w:val="center"/>
              <w:rPr>
                <w:rFonts w:ascii="Palatino Linotype" w:hAnsi="Palatino Linotype" w:cs="Times New Roman"/>
              </w:rPr>
            </w:pPr>
            <w:r w:rsidRPr="00C05EA3">
              <w:rPr>
                <w:rFonts w:ascii="Palatino Linotype" w:hAnsi="Palatino Linotype" w:cs="Times New Roman"/>
              </w:rPr>
              <w:t>(Rúbrica)</w:t>
            </w:r>
          </w:p>
        </w:tc>
        <w:tc>
          <w:tcPr>
            <w:tcW w:w="4409" w:type="dxa"/>
            <w:vAlign w:val="center"/>
          </w:tcPr>
          <w:p w:rsidR="00E83D15" w:rsidRPr="00C05EA3" w:rsidRDefault="00E83D15" w:rsidP="00E83D15">
            <w:pPr>
              <w:spacing w:line="360" w:lineRule="auto"/>
              <w:jc w:val="center"/>
              <w:rPr>
                <w:rFonts w:ascii="Palatino Linotype" w:hAnsi="Palatino Linotype" w:cs="Times New Roman"/>
                <w:b/>
              </w:rPr>
            </w:pPr>
            <w:r w:rsidRPr="00C05EA3">
              <w:rPr>
                <w:rFonts w:ascii="Palatino Linotype" w:hAnsi="Palatino Linotype" w:cs="Times New Roman"/>
                <w:b/>
              </w:rPr>
              <w:t>José Guadalupe Luna Hernández</w:t>
            </w:r>
          </w:p>
          <w:p w:rsidR="00E83D15" w:rsidRPr="00C05EA3" w:rsidRDefault="00E83D15" w:rsidP="00E83D15">
            <w:pPr>
              <w:spacing w:line="360" w:lineRule="auto"/>
              <w:jc w:val="center"/>
              <w:rPr>
                <w:rFonts w:ascii="Palatino Linotype" w:hAnsi="Palatino Linotype" w:cs="Times New Roman"/>
              </w:rPr>
            </w:pPr>
            <w:r w:rsidRPr="00C05EA3">
              <w:rPr>
                <w:rFonts w:ascii="Palatino Linotype" w:hAnsi="Palatino Linotype" w:cs="Times New Roman"/>
              </w:rPr>
              <w:t>Comisionado</w:t>
            </w:r>
          </w:p>
          <w:p w:rsidR="00E83D15" w:rsidRPr="00C05EA3" w:rsidRDefault="00E83D15" w:rsidP="00E83D15">
            <w:pPr>
              <w:spacing w:line="360" w:lineRule="auto"/>
              <w:jc w:val="center"/>
              <w:rPr>
                <w:rFonts w:ascii="Palatino Linotype" w:hAnsi="Palatino Linotype" w:cs="Times New Roman"/>
              </w:rPr>
            </w:pPr>
            <w:r w:rsidRPr="00C05EA3">
              <w:rPr>
                <w:rFonts w:ascii="Palatino Linotype" w:hAnsi="Palatino Linotype" w:cs="Times New Roman"/>
              </w:rPr>
              <w:t>(Rúbrica)</w:t>
            </w:r>
          </w:p>
        </w:tc>
      </w:tr>
      <w:tr w:rsidR="00E83D15" w:rsidRPr="00C05EA3" w:rsidTr="00E83D15">
        <w:trPr>
          <w:trHeight w:val="2153"/>
        </w:trPr>
        <w:tc>
          <w:tcPr>
            <w:tcW w:w="8818" w:type="dxa"/>
            <w:gridSpan w:val="2"/>
            <w:vAlign w:val="center"/>
          </w:tcPr>
          <w:p w:rsidR="00C05EA3" w:rsidRDefault="00C05EA3" w:rsidP="00E83D15">
            <w:pPr>
              <w:spacing w:line="360" w:lineRule="auto"/>
              <w:jc w:val="center"/>
              <w:rPr>
                <w:rFonts w:ascii="Palatino Linotype" w:hAnsi="Palatino Linotype" w:cs="Times New Roman"/>
                <w:b/>
              </w:rPr>
            </w:pPr>
          </w:p>
          <w:p w:rsidR="00C05EA3" w:rsidRDefault="00C05EA3" w:rsidP="00E83D15">
            <w:pPr>
              <w:spacing w:line="360" w:lineRule="auto"/>
              <w:jc w:val="center"/>
              <w:rPr>
                <w:rFonts w:ascii="Palatino Linotype" w:hAnsi="Palatino Linotype" w:cs="Times New Roman"/>
                <w:b/>
              </w:rPr>
            </w:pPr>
          </w:p>
          <w:p w:rsidR="00E83D15" w:rsidRPr="00C05EA3" w:rsidRDefault="00E83D15" w:rsidP="00E83D15">
            <w:pPr>
              <w:spacing w:line="360" w:lineRule="auto"/>
              <w:jc w:val="center"/>
              <w:rPr>
                <w:rFonts w:ascii="Palatino Linotype" w:hAnsi="Palatino Linotype" w:cs="Times New Roman"/>
                <w:b/>
              </w:rPr>
            </w:pPr>
            <w:r w:rsidRPr="00C05EA3">
              <w:rPr>
                <w:rFonts w:ascii="Palatino Linotype" w:hAnsi="Palatino Linotype" w:cs="Times New Roman"/>
                <w:b/>
              </w:rPr>
              <w:t>Javier Martínez Cruz</w:t>
            </w:r>
          </w:p>
          <w:p w:rsidR="00E83D15" w:rsidRPr="00C05EA3" w:rsidRDefault="00E83D15" w:rsidP="00E83D15">
            <w:pPr>
              <w:spacing w:line="360" w:lineRule="auto"/>
              <w:jc w:val="center"/>
              <w:rPr>
                <w:rFonts w:ascii="Palatino Linotype" w:hAnsi="Palatino Linotype" w:cs="Times New Roman"/>
              </w:rPr>
            </w:pPr>
            <w:r w:rsidRPr="00C05EA3">
              <w:rPr>
                <w:rFonts w:ascii="Palatino Linotype" w:hAnsi="Palatino Linotype" w:cs="Times New Roman"/>
              </w:rPr>
              <w:t>Comisionado</w:t>
            </w:r>
          </w:p>
          <w:p w:rsidR="00E83D15" w:rsidRPr="00C05EA3" w:rsidRDefault="00E83D15" w:rsidP="00E83D15">
            <w:pPr>
              <w:spacing w:line="360" w:lineRule="auto"/>
              <w:jc w:val="center"/>
              <w:rPr>
                <w:rFonts w:ascii="Palatino Linotype" w:hAnsi="Palatino Linotype" w:cs="Times New Roman"/>
                <w:b/>
              </w:rPr>
            </w:pPr>
            <w:r w:rsidRPr="00C05EA3">
              <w:rPr>
                <w:rFonts w:ascii="Palatino Linotype" w:hAnsi="Palatino Linotype" w:cs="Times New Roman"/>
              </w:rPr>
              <w:t>(Rúbrica)</w:t>
            </w:r>
          </w:p>
          <w:p w:rsidR="00E83D15" w:rsidRDefault="00E83D15" w:rsidP="00E83D15">
            <w:pPr>
              <w:spacing w:line="360" w:lineRule="auto"/>
              <w:jc w:val="center"/>
              <w:rPr>
                <w:rFonts w:ascii="Palatino Linotype" w:hAnsi="Palatino Linotype" w:cs="Times New Roman"/>
                <w:b/>
              </w:rPr>
            </w:pPr>
          </w:p>
          <w:p w:rsidR="00C05EA3" w:rsidRDefault="00C05EA3" w:rsidP="00E83D15">
            <w:pPr>
              <w:spacing w:line="360" w:lineRule="auto"/>
              <w:jc w:val="center"/>
              <w:rPr>
                <w:rFonts w:ascii="Palatino Linotype" w:hAnsi="Palatino Linotype" w:cs="Times New Roman"/>
                <w:b/>
              </w:rPr>
            </w:pPr>
          </w:p>
          <w:p w:rsidR="00165BC8" w:rsidRDefault="00165BC8" w:rsidP="00E83D15">
            <w:pPr>
              <w:spacing w:line="360" w:lineRule="auto"/>
              <w:jc w:val="center"/>
              <w:rPr>
                <w:rFonts w:ascii="Palatino Linotype" w:hAnsi="Palatino Linotype" w:cs="Times New Roman"/>
                <w:b/>
              </w:rPr>
            </w:pPr>
            <w:bookmarkStart w:id="32" w:name="_GoBack"/>
            <w:bookmarkEnd w:id="32"/>
          </w:p>
          <w:p w:rsidR="00E83D15" w:rsidRPr="00C05EA3" w:rsidRDefault="00E83D15" w:rsidP="00E83D15">
            <w:pPr>
              <w:spacing w:line="360" w:lineRule="auto"/>
              <w:jc w:val="center"/>
              <w:rPr>
                <w:rFonts w:ascii="Palatino Linotype" w:hAnsi="Palatino Linotype" w:cs="Times New Roman"/>
                <w:b/>
              </w:rPr>
            </w:pPr>
            <w:r w:rsidRPr="00C05EA3">
              <w:rPr>
                <w:rFonts w:ascii="Palatino Linotype" w:hAnsi="Palatino Linotype" w:cs="Times New Roman"/>
                <w:b/>
              </w:rPr>
              <w:t xml:space="preserve">Alexis Tapia Ramírez </w:t>
            </w:r>
          </w:p>
          <w:p w:rsidR="00E83D15" w:rsidRPr="00C05EA3" w:rsidRDefault="00E83D15" w:rsidP="00E83D15">
            <w:pPr>
              <w:spacing w:line="360" w:lineRule="auto"/>
              <w:jc w:val="center"/>
              <w:rPr>
                <w:rFonts w:ascii="Palatino Linotype" w:hAnsi="Palatino Linotype" w:cs="Times New Roman"/>
              </w:rPr>
            </w:pPr>
            <w:r w:rsidRPr="00C05EA3">
              <w:rPr>
                <w:rFonts w:ascii="Palatino Linotype" w:hAnsi="Palatino Linotype" w:cs="Times New Roman"/>
              </w:rPr>
              <w:t>Secretario Técnico del Pleno</w:t>
            </w:r>
          </w:p>
          <w:p w:rsidR="00C05EA3" w:rsidRPr="00C05EA3" w:rsidRDefault="00E83D15" w:rsidP="00C05EA3">
            <w:pPr>
              <w:spacing w:line="360" w:lineRule="auto"/>
              <w:jc w:val="center"/>
              <w:rPr>
                <w:rFonts w:ascii="Palatino Linotype" w:hAnsi="Palatino Linotype" w:cs="Times New Roman"/>
              </w:rPr>
            </w:pPr>
            <w:r w:rsidRPr="00C05EA3">
              <w:rPr>
                <w:rFonts w:ascii="Palatino Linotype" w:hAnsi="Palatino Linotype" w:cs="Times New Roman"/>
              </w:rPr>
              <w:t>(Rúbrica)</w:t>
            </w:r>
          </w:p>
        </w:tc>
      </w:tr>
    </w:tbl>
    <w:p w:rsidR="00C40FB1" w:rsidRPr="00C05EA3" w:rsidRDefault="00E83D15" w:rsidP="00C05EA3">
      <w:pPr>
        <w:spacing w:before="240" w:after="240" w:line="360" w:lineRule="auto"/>
        <w:jc w:val="both"/>
        <w:rPr>
          <w:lang w:val="es-MX"/>
        </w:rPr>
      </w:pPr>
      <w:r w:rsidRPr="00C05EA3">
        <w:rPr>
          <w:rFonts w:ascii="Palatino Linotype" w:eastAsia="Times New Roman" w:hAnsi="Palatino Linotype" w:cs="Arial"/>
          <w:lang w:val="es-ES_tradnl" w:eastAsia="es-ES"/>
        </w:rPr>
        <w:t xml:space="preserve">Esta hoja corresponde a la resolución </w:t>
      </w:r>
      <w:r w:rsidR="00C05EA3">
        <w:rPr>
          <w:rFonts w:ascii="Palatino Linotype" w:eastAsia="Times New Roman" w:hAnsi="Palatino Linotype" w:cs="Arial"/>
          <w:lang w:val="es-ES_tradnl" w:eastAsia="es-ES"/>
        </w:rPr>
        <w:t xml:space="preserve">veintinueve (29) de agosto </w:t>
      </w:r>
      <w:r w:rsidRPr="00C05EA3">
        <w:rPr>
          <w:rFonts w:ascii="Palatino Linotype" w:eastAsia="Times New Roman" w:hAnsi="Palatino Linotype" w:cs="Arial"/>
          <w:lang w:val="es-ES_tradnl" w:eastAsia="es-ES"/>
        </w:rPr>
        <w:t xml:space="preserve">de dos mil dieciocho, emitida en </w:t>
      </w:r>
      <w:r w:rsidR="00C05EA3">
        <w:rPr>
          <w:rFonts w:ascii="Palatino Linotype" w:eastAsia="Times New Roman" w:hAnsi="Palatino Linotype" w:cs="Arial"/>
          <w:lang w:val="es-ES_tradnl" w:eastAsia="es-ES"/>
        </w:rPr>
        <w:t>el recurso</w:t>
      </w:r>
      <w:r w:rsidRPr="00C05EA3">
        <w:rPr>
          <w:rFonts w:ascii="Palatino Linotype" w:eastAsia="Times New Roman" w:hAnsi="Palatino Linotype" w:cs="Arial"/>
          <w:lang w:val="es-ES_tradnl" w:eastAsia="es-ES"/>
        </w:rPr>
        <w:t xml:space="preserve"> de revisión </w:t>
      </w:r>
      <w:r w:rsidR="00C05EA3">
        <w:rPr>
          <w:rFonts w:ascii="Palatino Linotype" w:eastAsia="Times New Roman" w:hAnsi="Palatino Linotype" w:cs="Arial"/>
          <w:b/>
          <w:lang w:val="es-ES_tradnl" w:eastAsia="es-ES"/>
        </w:rPr>
        <w:t>02303/INFOEM/IP/RR/2018.</w:t>
      </w:r>
    </w:p>
    <w:sectPr w:rsidR="00C40FB1" w:rsidRPr="00C05EA3" w:rsidSect="00E83D15">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DFD" w:rsidRDefault="008D1DFD" w:rsidP="00E83D15">
      <w:pPr>
        <w:spacing w:after="0" w:line="240" w:lineRule="auto"/>
      </w:pPr>
      <w:r>
        <w:separator/>
      </w:r>
    </w:p>
  </w:endnote>
  <w:endnote w:type="continuationSeparator" w:id="0">
    <w:p w:rsidR="008D1DFD" w:rsidRDefault="008D1DFD" w:rsidP="00E8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6943A5" w:rsidRPr="00883450" w:rsidRDefault="006943A5">
            <w:pPr>
              <w:pStyle w:val="Piedepgina"/>
              <w:jc w:val="right"/>
              <w:rPr>
                <w:rFonts w:ascii="Palatino Linotype" w:hAnsi="Palatino Linotype"/>
                <w:sz w:val="28"/>
              </w:rPr>
            </w:pPr>
            <w:r w:rsidRPr="00883450">
              <w:rPr>
                <w:rFonts w:ascii="Palatino Linotype" w:hAnsi="Palatino Linotype"/>
                <w:szCs w:val="20"/>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54807">
              <w:rPr>
                <w:rFonts w:ascii="Palatino Linotype" w:hAnsi="Palatino Linotype"/>
                <w:b/>
                <w:bCs/>
                <w:noProof/>
                <w:szCs w:val="20"/>
              </w:rPr>
              <w:t>43</w:t>
            </w:r>
            <w:r w:rsidRPr="00883450">
              <w:rPr>
                <w:rFonts w:ascii="Palatino Linotype" w:hAnsi="Palatino Linotype"/>
                <w:b/>
                <w:bCs/>
                <w:szCs w:val="20"/>
              </w:rPr>
              <w:fldChar w:fldCharType="end"/>
            </w:r>
            <w:r w:rsidRPr="00883450">
              <w:rPr>
                <w:rFonts w:ascii="Palatino Linotype" w:hAnsi="Palatino Linotype"/>
                <w:szCs w:val="20"/>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54807">
              <w:rPr>
                <w:rFonts w:ascii="Palatino Linotype" w:hAnsi="Palatino Linotype"/>
                <w:b/>
                <w:bCs/>
                <w:noProof/>
                <w:szCs w:val="20"/>
              </w:rPr>
              <w:t>43</w:t>
            </w:r>
            <w:r w:rsidRPr="00883450">
              <w:rPr>
                <w:rFonts w:ascii="Palatino Linotype" w:hAnsi="Palatino Linotype"/>
                <w:b/>
                <w:bCs/>
                <w:szCs w:val="20"/>
              </w:rPr>
              <w:fldChar w:fldCharType="end"/>
            </w:r>
          </w:p>
        </w:sdtContent>
      </w:sdt>
    </w:sdtContent>
  </w:sdt>
  <w:p w:rsidR="006943A5" w:rsidRDefault="006943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3A5" w:rsidRPr="00883450" w:rsidRDefault="006943A5" w:rsidP="00E83D15">
    <w:pPr>
      <w:pStyle w:val="Piedepgina"/>
      <w:jc w:val="right"/>
      <w:rPr>
        <w:rFonts w:ascii="Palatino Linotype" w:hAnsi="Palatino Linotype"/>
      </w:rPr>
    </w:pPr>
    <w:r w:rsidRPr="00883450">
      <w:rPr>
        <w:rFonts w:ascii="Palatino Linotype" w:hAnsi="Palatino Linotype"/>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54807">
      <w:rPr>
        <w:rFonts w:ascii="Palatino Linotype" w:hAnsi="Palatino Linotype"/>
        <w:noProof/>
      </w:rPr>
      <w:t>1</w:t>
    </w:r>
    <w:r w:rsidRPr="00883450">
      <w:rPr>
        <w:rFonts w:ascii="Palatino Linotype" w:hAnsi="Palatino Linotype"/>
      </w:rPr>
      <w:fldChar w:fldCharType="end"/>
    </w:r>
    <w:r w:rsidRPr="00883450">
      <w:rPr>
        <w:rFonts w:ascii="Palatino Linotype" w:hAnsi="Palatino Linotype"/>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54807">
      <w:rPr>
        <w:rFonts w:ascii="Palatino Linotype" w:hAnsi="Palatino Linotype"/>
        <w:noProof/>
      </w:rPr>
      <w:t>43</w:t>
    </w:r>
    <w:r w:rsidRPr="00883450">
      <w:rPr>
        <w:rFonts w:ascii="Palatino Linotype" w:hAnsi="Palatino Linotype"/>
      </w:rPr>
      <w:fldChar w:fldCharType="end"/>
    </w:r>
  </w:p>
  <w:p w:rsidR="006943A5" w:rsidRPr="00883450" w:rsidRDefault="006943A5">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DFD" w:rsidRDefault="008D1DFD" w:rsidP="00E83D15">
      <w:pPr>
        <w:spacing w:after="0" w:line="240" w:lineRule="auto"/>
      </w:pPr>
      <w:r>
        <w:separator/>
      </w:r>
    </w:p>
  </w:footnote>
  <w:footnote w:type="continuationSeparator" w:id="0">
    <w:p w:rsidR="008D1DFD" w:rsidRDefault="008D1DFD" w:rsidP="00E83D15">
      <w:pPr>
        <w:spacing w:after="0" w:line="240" w:lineRule="auto"/>
      </w:pPr>
      <w:r>
        <w:continuationSeparator/>
      </w:r>
    </w:p>
  </w:footnote>
  <w:footnote w:id="1">
    <w:p w:rsidR="006943A5" w:rsidRPr="00DD7EE4" w:rsidRDefault="006943A5" w:rsidP="00E83D15">
      <w:pPr>
        <w:pStyle w:val="Textonotapie"/>
        <w:jc w:val="both"/>
        <w:rPr>
          <w:rFonts w:ascii="Palatino Linotype" w:hAnsi="Palatino Linotype" w:cs="Arial"/>
          <w:sz w:val="18"/>
          <w:szCs w:val="18"/>
        </w:rPr>
      </w:pPr>
      <w:r>
        <w:rPr>
          <w:rStyle w:val="Refdenotaalpie"/>
        </w:rPr>
        <w:footnoteRef/>
      </w:r>
      <w:r>
        <w:t xml:space="preserve"> </w:t>
      </w:r>
      <w:r w:rsidRPr="00DD7EE4">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rsidR="006943A5" w:rsidRPr="00034B44" w:rsidRDefault="006943A5" w:rsidP="00AB0A21">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6943A5" w:rsidRPr="00034B44" w:rsidRDefault="006943A5" w:rsidP="00AB0A21">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rsidR="006943A5" w:rsidRPr="00034B44" w:rsidRDefault="006943A5" w:rsidP="00AB0A21">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6943A5" w:rsidRPr="00034B44" w:rsidRDefault="006943A5" w:rsidP="00AB0A21">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943A5" w:rsidRPr="00034B44" w:rsidRDefault="006943A5" w:rsidP="00AB0A2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943A5" w:rsidRPr="00034B44" w:rsidRDefault="006943A5" w:rsidP="00AB0A2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rsidR="006943A5" w:rsidRPr="00034B44" w:rsidRDefault="006943A5" w:rsidP="00AB0A21">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rsidR="006943A5" w:rsidRPr="00034B44" w:rsidRDefault="006943A5" w:rsidP="00AB0A21">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6943A5" w:rsidRPr="00034B44" w:rsidRDefault="006943A5" w:rsidP="00AB0A21">
      <w:pPr>
        <w:pStyle w:val="Textonotapie"/>
        <w:jc w:val="both"/>
        <w:rPr>
          <w:rFonts w:ascii="Palatino Linotype" w:hAnsi="Palatino Linotype"/>
          <w:sz w:val="18"/>
        </w:rPr>
      </w:pPr>
      <w:r w:rsidRPr="00034B44">
        <w:rPr>
          <w:rFonts w:ascii="Palatino Linotype" w:hAnsi="Palatino Linotype"/>
          <w:sz w:val="18"/>
        </w:rPr>
        <w:t xml:space="preserve"> (…)</w:t>
      </w:r>
    </w:p>
    <w:p w:rsidR="006943A5" w:rsidRPr="00034B44" w:rsidRDefault="006943A5" w:rsidP="00AB0A2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3A5" w:rsidRDefault="006943A5" w:rsidP="00E83D15">
    <w:pPr>
      <w:pStyle w:val="Encabezado"/>
      <w:tabs>
        <w:tab w:val="left" w:pos="6452"/>
        <w:tab w:val="left" w:pos="7283"/>
      </w:tabs>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943A5" w:rsidRPr="00EF13C1" w:rsidTr="00E83D15">
      <w:trPr>
        <w:trHeight w:val="138"/>
        <w:jc w:val="right"/>
      </w:trPr>
      <w:tc>
        <w:tcPr>
          <w:tcW w:w="2552" w:type="dxa"/>
          <w:vAlign w:val="center"/>
        </w:tcPr>
        <w:p w:rsidR="006943A5" w:rsidRPr="00EF13C1" w:rsidRDefault="006943A5" w:rsidP="00E83D15">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943A5" w:rsidRPr="00EF13C1" w:rsidRDefault="006943A5" w:rsidP="00E83D15">
          <w:pPr>
            <w:pStyle w:val="Encabezado"/>
            <w:jc w:val="right"/>
            <w:rPr>
              <w:rFonts w:ascii="Palatino Linotype" w:hAnsi="Palatino Linotype"/>
              <w:b/>
              <w:sz w:val="22"/>
              <w:szCs w:val="22"/>
            </w:rPr>
          </w:pPr>
          <w:r>
            <w:rPr>
              <w:rFonts w:ascii="Palatino Linotype" w:hAnsi="Palatino Linotype" w:cs="Arial"/>
              <w:b/>
              <w:bCs/>
              <w:sz w:val="22"/>
              <w:szCs w:val="22"/>
              <w:lang w:eastAsia="es-MX"/>
            </w:rPr>
            <w:t>02303/INFOEM/IP/RR/2018</w:t>
          </w:r>
        </w:p>
      </w:tc>
    </w:tr>
    <w:tr w:rsidR="006943A5" w:rsidRPr="00EF13C1" w:rsidTr="00E83D15">
      <w:trPr>
        <w:trHeight w:val="321"/>
        <w:jc w:val="right"/>
      </w:trPr>
      <w:tc>
        <w:tcPr>
          <w:tcW w:w="2552" w:type="dxa"/>
          <w:vAlign w:val="center"/>
        </w:tcPr>
        <w:p w:rsidR="006943A5" w:rsidRPr="00EF13C1" w:rsidRDefault="006943A5" w:rsidP="00E83D15">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943A5" w:rsidRPr="00043A38" w:rsidRDefault="006943A5" w:rsidP="00E83D15">
          <w:pPr>
            <w:pStyle w:val="Encabezado"/>
            <w:ind w:left="317"/>
            <w:jc w:val="both"/>
            <w:rPr>
              <w:rFonts w:ascii="Palatino Linotype" w:hAnsi="Palatino Linotype"/>
              <w:b/>
              <w:sz w:val="22"/>
              <w:szCs w:val="22"/>
            </w:rPr>
          </w:pPr>
          <w:r>
            <w:rPr>
              <w:rFonts w:ascii="Palatino Linotype" w:hAnsi="Palatino Linotype"/>
              <w:b/>
              <w:sz w:val="22"/>
              <w:szCs w:val="22"/>
            </w:rPr>
            <w:t xml:space="preserve">           Ayuntamiento de Tultitlan</w:t>
          </w:r>
        </w:p>
      </w:tc>
    </w:tr>
    <w:tr w:rsidR="006943A5" w:rsidRPr="00EF13C1" w:rsidTr="00E83D15">
      <w:trPr>
        <w:trHeight w:val="321"/>
        <w:jc w:val="right"/>
      </w:trPr>
      <w:tc>
        <w:tcPr>
          <w:tcW w:w="2552" w:type="dxa"/>
          <w:vAlign w:val="center"/>
        </w:tcPr>
        <w:p w:rsidR="006943A5" w:rsidRPr="00EF13C1" w:rsidRDefault="006943A5" w:rsidP="00E83D15">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943A5" w:rsidRPr="00EF13C1" w:rsidRDefault="006943A5" w:rsidP="00E83D15">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943A5" w:rsidRDefault="006943A5" w:rsidP="00E83D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3A5" w:rsidRDefault="006943A5" w:rsidP="00E83D15">
    <w:pPr>
      <w:pStyle w:val="Encabezado"/>
      <w:tabs>
        <w:tab w:val="clear" w:pos="4252"/>
        <w:tab w:val="left" w:pos="3103"/>
        <w:tab w:val="left" w:pos="4253"/>
      </w:tabs>
    </w:pPr>
    <w:r>
      <w:tab/>
    </w:r>
    <w:r>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6943A5" w:rsidRPr="00182113" w:rsidTr="00E83D15">
      <w:trPr>
        <w:trHeight w:val="138"/>
      </w:trPr>
      <w:tc>
        <w:tcPr>
          <w:tcW w:w="2835" w:type="dxa"/>
          <w:vAlign w:val="center"/>
        </w:tcPr>
        <w:p w:rsidR="006943A5" w:rsidRPr="00182113" w:rsidRDefault="006943A5" w:rsidP="00E83D15">
          <w:pPr>
            <w:rPr>
              <w:rFonts w:ascii="Palatino Linotype" w:hAnsi="Palatino Linotype"/>
              <w:b/>
            </w:rPr>
          </w:pPr>
          <w:r w:rsidRPr="00182113">
            <w:rPr>
              <w:rFonts w:ascii="Palatino Linotype" w:hAnsi="Palatino Linotype"/>
              <w:b/>
            </w:rPr>
            <w:t>Recurso de revisión:</w:t>
          </w:r>
        </w:p>
      </w:tc>
      <w:tc>
        <w:tcPr>
          <w:tcW w:w="303" w:type="dxa"/>
          <w:vAlign w:val="center"/>
        </w:tcPr>
        <w:p w:rsidR="006943A5" w:rsidRPr="00182113" w:rsidRDefault="006943A5" w:rsidP="00E83D15">
          <w:pPr>
            <w:pStyle w:val="Encabezado"/>
            <w:jc w:val="center"/>
            <w:rPr>
              <w:rFonts w:ascii="Palatino Linotype" w:hAnsi="Palatino Linotype"/>
              <w:b/>
            </w:rPr>
          </w:pPr>
        </w:p>
      </w:tc>
      <w:tc>
        <w:tcPr>
          <w:tcW w:w="3894" w:type="dxa"/>
          <w:vAlign w:val="center"/>
        </w:tcPr>
        <w:p w:rsidR="006943A5" w:rsidRPr="00182113" w:rsidRDefault="006943A5" w:rsidP="00C05EA3">
          <w:pPr>
            <w:pStyle w:val="Encabezado"/>
            <w:jc w:val="right"/>
            <w:rPr>
              <w:rFonts w:ascii="Palatino Linotype" w:hAnsi="Palatino Linotype"/>
              <w:b/>
            </w:rPr>
          </w:pPr>
          <w:r>
            <w:rPr>
              <w:rFonts w:ascii="Palatino Linotype" w:hAnsi="Palatino Linotype" w:cs="Arial"/>
              <w:b/>
              <w:bCs/>
              <w:lang w:eastAsia="es-MX"/>
            </w:rPr>
            <w:t xml:space="preserve">           02303</w:t>
          </w:r>
          <w:r w:rsidRPr="00182113">
            <w:rPr>
              <w:rFonts w:ascii="Palatino Linotype" w:hAnsi="Palatino Linotype" w:cs="Arial"/>
              <w:b/>
              <w:bCs/>
              <w:lang w:eastAsia="es-MX"/>
            </w:rPr>
            <w:t>/INFOEM/IP/RR/</w:t>
          </w:r>
          <w:r>
            <w:rPr>
              <w:rFonts w:ascii="Palatino Linotype" w:hAnsi="Palatino Linotype" w:cs="Arial"/>
              <w:b/>
              <w:bCs/>
              <w:lang w:eastAsia="es-MX"/>
            </w:rPr>
            <w:t xml:space="preserve">2018                               </w:t>
          </w:r>
        </w:p>
      </w:tc>
    </w:tr>
    <w:tr w:rsidR="006943A5" w:rsidRPr="00182113" w:rsidTr="00E83D15">
      <w:trPr>
        <w:trHeight w:val="227"/>
      </w:trPr>
      <w:tc>
        <w:tcPr>
          <w:tcW w:w="2835" w:type="dxa"/>
          <w:vAlign w:val="center"/>
        </w:tcPr>
        <w:p w:rsidR="006943A5" w:rsidRPr="00182113" w:rsidRDefault="006943A5" w:rsidP="00E83D15">
          <w:pPr>
            <w:rPr>
              <w:rFonts w:ascii="Palatino Linotype" w:hAnsi="Palatino Linotype"/>
              <w:b/>
            </w:rPr>
          </w:pPr>
          <w:r w:rsidRPr="00182113">
            <w:rPr>
              <w:rFonts w:ascii="Palatino Linotype" w:hAnsi="Palatino Linotype"/>
              <w:b/>
            </w:rPr>
            <w:t>Recurrente:</w:t>
          </w:r>
        </w:p>
      </w:tc>
      <w:tc>
        <w:tcPr>
          <w:tcW w:w="303" w:type="dxa"/>
          <w:vAlign w:val="center"/>
        </w:tcPr>
        <w:p w:rsidR="006943A5" w:rsidRPr="00182113" w:rsidRDefault="006943A5" w:rsidP="00E83D15">
          <w:pPr>
            <w:pStyle w:val="Encabezado"/>
            <w:jc w:val="center"/>
            <w:rPr>
              <w:rFonts w:ascii="Palatino Linotype" w:hAnsi="Palatino Linotype"/>
              <w:b/>
            </w:rPr>
          </w:pPr>
        </w:p>
      </w:tc>
      <w:tc>
        <w:tcPr>
          <w:tcW w:w="3894" w:type="dxa"/>
          <w:vAlign w:val="center"/>
        </w:tcPr>
        <w:p w:rsidR="006943A5" w:rsidRDefault="005327A6" w:rsidP="00C05EA3">
          <w:pPr>
            <w:pStyle w:val="Encabezado"/>
            <w:jc w:val="right"/>
            <w:rPr>
              <w:rFonts w:ascii="Palatino Linotype" w:hAnsi="Palatino Linotype"/>
              <w:b/>
            </w:rPr>
          </w:pPr>
          <w:r w:rsidRPr="005327A6">
            <w:rPr>
              <w:rFonts w:ascii="Palatino Linotype" w:hAnsi="Palatino Linotype"/>
              <w:b/>
              <w:highlight w:val="black"/>
            </w:rPr>
            <w:t>-------------------------------------</w:t>
          </w:r>
        </w:p>
        <w:p w:rsidR="005327A6" w:rsidRPr="00182113" w:rsidRDefault="005327A6" w:rsidP="00C05EA3">
          <w:pPr>
            <w:pStyle w:val="Encabezado"/>
            <w:jc w:val="right"/>
            <w:rPr>
              <w:rFonts w:ascii="Palatino Linotype" w:hAnsi="Palatino Linotype"/>
              <w:b/>
            </w:rPr>
          </w:pPr>
        </w:p>
      </w:tc>
    </w:tr>
    <w:tr w:rsidR="006943A5" w:rsidRPr="00182113" w:rsidTr="00E83D15">
      <w:trPr>
        <w:trHeight w:val="232"/>
      </w:trPr>
      <w:tc>
        <w:tcPr>
          <w:tcW w:w="2835" w:type="dxa"/>
          <w:vAlign w:val="center"/>
        </w:tcPr>
        <w:p w:rsidR="006943A5" w:rsidRPr="00182113" w:rsidRDefault="006943A5" w:rsidP="00E83D15">
          <w:pPr>
            <w:rPr>
              <w:rFonts w:ascii="Palatino Linotype" w:hAnsi="Palatino Linotype"/>
              <w:b/>
            </w:rPr>
          </w:pPr>
          <w:r w:rsidRPr="00182113">
            <w:rPr>
              <w:rFonts w:ascii="Palatino Linotype" w:hAnsi="Palatino Linotype"/>
              <w:b/>
            </w:rPr>
            <w:t>Sujeto obligado:</w:t>
          </w:r>
        </w:p>
      </w:tc>
      <w:tc>
        <w:tcPr>
          <w:tcW w:w="303" w:type="dxa"/>
          <w:vAlign w:val="center"/>
        </w:tcPr>
        <w:p w:rsidR="006943A5" w:rsidRPr="00182113" w:rsidRDefault="006943A5" w:rsidP="00E83D15">
          <w:pPr>
            <w:pStyle w:val="Encabezado"/>
            <w:jc w:val="center"/>
            <w:rPr>
              <w:rFonts w:ascii="Palatino Linotype" w:hAnsi="Palatino Linotype"/>
              <w:b/>
            </w:rPr>
          </w:pPr>
        </w:p>
      </w:tc>
      <w:tc>
        <w:tcPr>
          <w:tcW w:w="3894" w:type="dxa"/>
          <w:vAlign w:val="center"/>
        </w:tcPr>
        <w:p w:rsidR="006943A5" w:rsidRPr="00182113" w:rsidRDefault="006943A5" w:rsidP="00C05EA3">
          <w:pPr>
            <w:pStyle w:val="Encabezado"/>
            <w:jc w:val="right"/>
            <w:rPr>
              <w:rFonts w:ascii="Palatino Linotype" w:hAnsi="Palatino Linotype"/>
              <w:b/>
            </w:rPr>
          </w:pPr>
          <w:r>
            <w:rPr>
              <w:rFonts w:ascii="Palatino Linotype" w:hAnsi="Palatino Linotype"/>
              <w:b/>
            </w:rPr>
            <w:t xml:space="preserve">           Ayuntamiento de Tultitlan</w:t>
          </w:r>
        </w:p>
      </w:tc>
    </w:tr>
    <w:tr w:rsidR="006943A5" w:rsidRPr="00182113" w:rsidTr="00E83D15">
      <w:trPr>
        <w:trHeight w:val="320"/>
      </w:trPr>
      <w:tc>
        <w:tcPr>
          <w:tcW w:w="2835" w:type="dxa"/>
          <w:vAlign w:val="center"/>
        </w:tcPr>
        <w:p w:rsidR="006943A5" w:rsidRPr="00182113" w:rsidRDefault="006943A5" w:rsidP="00E83D15">
          <w:pPr>
            <w:rPr>
              <w:rFonts w:ascii="Palatino Linotype" w:hAnsi="Palatino Linotype"/>
              <w:b/>
            </w:rPr>
          </w:pPr>
          <w:r w:rsidRPr="00182113">
            <w:rPr>
              <w:rFonts w:ascii="Palatino Linotype" w:hAnsi="Palatino Linotype"/>
              <w:b/>
            </w:rPr>
            <w:t>Comisionado ponente:</w:t>
          </w:r>
        </w:p>
      </w:tc>
      <w:tc>
        <w:tcPr>
          <w:tcW w:w="303" w:type="dxa"/>
          <w:vAlign w:val="center"/>
        </w:tcPr>
        <w:p w:rsidR="006943A5" w:rsidRPr="00182113" w:rsidRDefault="006943A5" w:rsidP="00E83D15">
          <w:pPr>
            <w:pStyle w:val="Encabezado"/>
            <w:jc w:val="center"/>
            <w:rPr>
              <w:rFonts w:ascii="Palatino Linotype" w:hAnsi="Palatino Linotype"/>
              <w:b/>
            </w:rPr>
          </w:pPr>
        </w:p>
      </w:tc>
      <w:tc>
        <w:tcPr>
          <w:tcW w:w="3894" w:type="dxa"/>
          <w:vAlign w:val="center"/>
        </w:tcPr>
        <w:p w:rsidR="006943A5" w:rsidRPr="00182113" w:rsidRDefault="006943A5" w:rsidP="00C05EA3">
          <w:pPr>
            <w:pStyle w:val="Encabezado"/>
            <w:jc w:val="right"/>
            <w:rPr>
              <w:rFonts w:ascii="Palatino Linotype" w:hAnsi="Palatino Linotype"/>
              <w:b/>
            </w:rPr>
          </w:pPr>
          <w:r>
            <w:rPr>
              <w:rFonts w:ascii="Palatino Linotype" w:hAnsi="Palatino Linotype"/>
              <w:b/>
            </w:rPr>
            <w:t>José Guadalupe Luna Hernández</w:t>
          </w:r>
        </w:p>
      </w:tc>
    </w:tr>
  </w:tbl>
  <w:p w:rsidR="006943A5" w:rsidRDefault="006943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2412"/>
    <w:multiLevelType w:val="hybridMultilevel"/>
    <w:tmpl w:val="7D9A15FA"/>
    <w:lvl w:ilvl="0" w:tplc="A398742E">
      <w:start w:val="1"/>
      <w:numFmt w:val="upperLetter"/>
      <w:lvlText w:val="%1)"/>
      <w:lvlJc w:val="left"/>
      <w:pPr>
        <w:ind w:left="786"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674C99"/>
    <w:multiLevelType w:val="hybridMultilevel"/>
    <w:tmpl w:val="F4F04A5A"/>
    <w:lvl w:ilvl="0" w:tplc="29E0ED4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B01F37"/>
    <w:multiLevelType w:val="hybridMultilevel"/>
    <w:tmpl w:val="96523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B059A2"/>
    <w:multiLevelType w:val="hybridMultilevel"/>
    <w:tmpl w:val="8BB63D3C"/>
    <w:lvl w:ilvl="0" w:tplc="76BC79A4">
      <w:start w:val="1"/>
      <w:numFmt w:val="upperRoman"/>
      <w:lvlText w:val="%1."/>
      <w:lvlJc w:val="left"/>
      <w:pPr>
        <w:ind w:left="1080" w:hanging="720"/>
      </w:pPr>
      <w:rPr>
        <w:rFonts w:eastAsiaTheme="majorEastAsia" w:cstheme="majorBidi" w:hint="default"/>
        <w:b/>
        <w:i/>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F583A75"/>
    <w:multiLevelType w:val="hybridMultilevel"/>
    <w:tmpl w:val="D82CCB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39E19F6"/>
    <w:multiLevelType w:val="hybridMultilevel"/>
    <w:tmpl w:val="BF887E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85626B98"/>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43160B4"/>
    <w:multiLevelType w:val="hybridMultilevel"/>
    <w:tmpl w:val="3D6A95A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698551AA"/>
    <w:multiLevelType w:val="hybridMultilevel"/>
    <w:tmpl w:val="4EEADBFA"/>
    <w:lvl w:ilvl="0" w:tplc="1D20DCC0">
      <w:start w:val="1"/>
      <w:numFmt w:val="upp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6"/>
  </w:num>
  <w:num w:numId="2">
    <w:abstractNumId w:val="7"/>
  </w:num>
  <w:num w:numId="3">
    <w:abstractNumId w:val="9"/>
  </w:num>
  <w:num w:numId="4">
    <w:abstractNumId w:val="0"/>
  </w:num>
  <w:num w:numId="5">
    <w:abstractNumId w:val="8"/>
  </w:num>
  <w:num w:numId="6">
    <w:abstractNumId w:val="1"/>
  </w:num>
  <w:num w:numId="7">
    <w:abstractNumId w:val="2"/>
  </w:num>
  <w:num w:numId="8">
    <w:abstractNumId w:val="4"/>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D15"/>
    <w:rsid w:val="000347D4"/>
    <w:rsid w:val="00037BDD"/>
    <w:rsid w:val="00050945"/>
    <w:rsid w:val="00061D86"/>
    <w:rsid w:val="000A2869"/>
    <w:rsid w:val="000A33C3"/>
    <w:rsid w:val="000F35CC"/>
    <w:rsid w:val="000F4312"/>
    <w:rsid w:val="00155017"/>
    <w:rsid w:val="001647F5"/>
    <w:rsid w:val="00165BC8"/>
    <w:rsid w:val="00177A48"/>
    <w:rsid w:val="001A776A"/>
    <w:rsid w:val="001D1EAD"/>
    <w:rsid w:val="001E59ED"/>
    <w:rsid w:val="001F5045"/>
    <w:rsid w:val="00213A5E"/>
    <w:rsid w:val="00223F7B"/>
    <w:rsid w:val="00227A89"/>
    <w:rsid w:val="0023035A"/>
    <w:rsid w:val="00242383"/>
    <w:rsid w:val="00254807"/>
    <w:rsid w:val="00260DCC"/>
    <w:rsid w:val="002A1BD8"/>
    <w:rsid w:val="002B228C"/>
    <w:rsid w:val="002B40A1"/>
    <w:rsid w:val="002B52A4"/>
    <w:rsid w:val="002C0A0E"/>
    <w:rsid w:val="002C4AD8"/>
    <w:rsid w:val="002C6691"/>
    <w:rsid w:val="003063B4"/>
    <w:rsid w:val="00393516"/>
    <w:rsid w:val="003A0135"/>
    <w:rsid w:val="00443210"/>
    <w:rsid w:val="004B07F2"/>
    <w:rsid w:val="004B3E2E"/>
    <w:rsid w:val="0052203E"/>
    <w:rsid w:val="005327A6"/>
    <w:rsid w:val="00532B6A"/>
    <w:rsid w:val="005627CF"/>
    <w:rsid w:val="005818EC"/>
    <w:rsid w:val="00596C2C"/>
    <w:rsid w:val="005C5505"/>
    <w:rsid w:val="006943A5"/>
    <w:rsid w:val="006B7015"/>
    <w:rsid w:val="006E3558"/>
    <w:rsid w:val="007B4081"/>
    <w:rsid w:val="007C4F3D"/>
    <w:rsid w:val="00801F6E"/>
    <w:rsid w:val="00843AF4"/>
    <w:rsid w:val="008D1DFD"/>
    <w:rsid w:val="008E12BD"/>
    <w:rsid w:val="0091156E"/>
    <w:rsid w:val="00923CCC"/>
    <w:rsid w:val="009354A2"/>
    <w:rsid w:val="009363A1"/>
    <w:rsid w:val="009D3761"/>
    <w:rsid w:val="009E7E90"/>
    <w:rsid w:val="00A13A29"/>
    <w:rsid w:val="00A217E4"/>
    <w:rsid w:val="00A2605B"/>
    <w:rsid w:val="00A5038B"/>
    <w:rsid w:val="00A85410"/>
    <w:rsid w:val="00AB0A21"/>
    <w:rsid w:val="00AB22DA"/>
    <w:rsid w:val="00B22F4C"/>
    <w:rsid w:val="00B4459F"/>
    <w:rsid w:val="00B81D5D"/>
    <w:rsid w:val="00B978EE"/>
    <w:rsid w:val="00BA1F71"/>
    <w:rsid w:val="00BF2485"/>
    <w:rsid w:val="00C05EA3"/>
    <w:rsid w:val="00C12B8D"/>
    <w:rsid w:val="00C37469"/>
    <w:rsid w:val="00C40FB1"/>
    <w:rsid w:val="00C64FEA"/>
    <w:rsid w:val="00CA34B7"/>
    <w:rsid w:val="00D61398"/>
    <w:rsid w:val="00E54EA1"/>
    <w:rsid w:val="00E5526A"/>
    <w:rsid w:val="00E64FDD"/>
    <w:rsid w:val="00E83D15"/>
    <w:rsid w:val="00EA4BBA"/>
    <w:rsid w:val="00EE54AA"/>
    <w:rsid w:val="00EF7AC5"/>
    <w:rsid w:val="00F15CF0"/>
    <w:rsid w:val="00F72ABD"/>
    <w:rsid w:val="00F75CA5"/>
    <w:rsid w:val="00F81C53"/>
    <w:rsid w:val="00FC202E"/>
    <w:rsid w:val="00FF2B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E15CF05-2098-4D67-8458-D76B4241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65BC8"/>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B445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D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3D15"/>
  </w:style>
  <w:style w:type="paragraph" w:styleId="Piedepgina">
    <w:name w:val="footer"/>
    <w:basedOn w:val="Normal"/>
    <w:link w:val="PiedepginaCar"/>
    <w:uiPriority w:val="99"/>
    <w:unhideWhenUsed/>
    <w:rsid w:val="00E83D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3D15"/>
  </w:style>
  <w:style w:type="table" w:styleId="Tablaconcuadrcula">
    <w:name w:val="Table Grid"/>
    <w:basedOn w:val="Tablanormal"/>
    <w:uiPriority w:val="39"/>
    <w:rsid w:val="00E83D15"/>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E83D15"/>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83D15"/>
    <w:pPr>
      <w:spacing w:after="0" w:line="240" w:lineRule="auto"/>
    </w:pPr>
    <w:rPr>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3D15"/>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E83D15"/>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8541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15CF0"/>
  </w:style>
  <w:style w:type="numbering" w:customStyle="1" w:styleId="Estiloimportado1">
    <w:name w:val="Estilo importado 1"/>
    <w:rsid w:val="00B4459F"/>
    <w:pPr>
      <w:numPr>
        <w:numId w:val="9"/>
      </w:numPr>
    </w:pPr>
  </w:style>
  <w:style w:type="character" w:customStyle="1" w:styleId="Ttulo2Car">
    <w:name w:val="Título 2 Car"/>
    <w:basedOn w:val="Fuentedeprrafopredeter"/>
    <w:link w:val="Ttulo2"/>
    <w:uiPriority w:val="9"/>
    <w:rsid w:val="00B4459F"/>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165BC8"/>
    <w:rPr>
      <w:rFonts w:ascii="Palatino Linotype" w:eastAsiaTheme="majorEastAsia" w:hAnsi="Palatino Linotype" w:cstheme="majorBidi"/>
      <w:b/>
      <w:sz w:val="24"/>
      <w:szCs w:val="32"/>
    </w:rPr>
  </w:style>
  <w:style w:type="paragraph" w:styleId="TDC1">
    <w:name w:val="toc 1"/>
    <w:basedOn w:val="Normal"/>
    <w:next w:val="Normal"/>
    <w:autoRedefine/>
    <w:uiPriority w:val="39"/>
    <w:unhideWhenUsed/>
    <w:rsid w:val="00BA1F71"/>
    <w:pPr>
      <w:spacing w:after="100"/>
    </w:pPr>
  </w:style>
  <w:style w:type="paragraph" w:styleId="TDC2">
    <w:name w:val="toc 2"/>
    <w:basedOn w:val="Normal"/>
    <w:next w:val="Normal"/>
    <w:autoRedefine/>
    <w:uiPriority w:val="39"/>
    <w:unhideWhenUsed/>
    <w:rsid w:val="00BA1F71"/>
    <w:pPr>
      <w:spacing w:after="100"/>
      <w:ind w:left="220"/>
    </w:pPr>
  </w:style>
  <w:style w:type="character" w:styleId="Hipervnculo">
    <w:name w:val="Hyperlink"/>
    <w:basedOn w:val="Fuentedeprrafopredeter"/>
    <w:uiPriority w:val="99"/>
    <w:unhideWhenUsed/>
    <w:rsid w:val="00BA1F71"/>
    <w:rPr>
      <w:color w:val="0563C1" w:themeColor="hyperlink"/>
      <w:u w:val="single"/>
    </w:rPr>
  </w:style>
  <w:style w:type="paragraph" w:styleId="Textodeglobo">
    <w:name w:val="Balloon Text"/>
    <w:basedOn w:val="Normal"/>
    <w:link w:val="TextodegloboCar"/>
    <w:uiPriority w:val="99"/>
    <w:semiHidden/>
    <w:unhideWhenUsed/>
    <w:rsid w:val="002B52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C973-F4A9-4137-864E-D385D192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43</Pages>
  <Words>9123</Words>
  <Characters>50182</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2018-08-30T20:47:00Z</cp:lastPrinted>
  <dcterms:created xsi:type="dcterms:W3CDTF">2018-08-23T19:36:00Z</dcterms:created>
  <dcterms:modified xsi:type="dcterms:W3CDTF">2018-09-20T22:16:00Z</dcterms:modified>
</cp:coreProperties>
</file>