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bookmarkStart w:id="0" w:name="_GoBack"/>
      <w:bookmarkEnd w:id="0"/>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 xml:space="preserve">Instituto de Transparencia, Acceso a la Información Pública y Protección de Datos </w:t>
      </w:r>
      <w:r w:rsidRPr="00081405">
        <w:rPr>
          <w:rFonts w:ascii="Palatino Linotype" w:eastAsia="Times New Roman" w:hAnsi="Palatino Linotype" w:cs="Arial"/>
          <w:color w:val="000000"/>
          <w:sz w:val="24"/>
          <w:szCs w:val="24"/>
          <w:lang w:eastAsia="es-MX"/>
        </w:rPr>
        <w:t xml:space="preserve">Personales del Estado de México y Municipios, con domicilio </w:t>
      </w:r>
      <w:r w:rsidR="00323486">
        <w:rPr>
          <w:rFonts w:ascii="Palatino Linotype" w:eastAsia="Times New Roman" w:hAnsi="Palatino Linotype" w:cs="Arial"/>
          <w:color w:val="000000"/>
          <w:sz w:val="24"/>
          <w:szCs w:val="24"/>
          <w:lang w:eastAsia="es-MX"/>
        </w:rPr>
        <w:t>en Metepec, Estado de México, a veintinueve</w:t>
      </w:r>
      <w:r w:rsidR="00081405" w:rsidRPr="00081405">
        <w:rPr>
          <w:rFonts w:ascii="Palatino Linotype" w:eastAsia="Times New Roman" w:hAnsi="Palatino Linotype" w:cs="Arial"/>
          <w:color w:val="000000"/>
          <w:sz w:val="24"/>
          <w:szCs w:val="24"/>
          <w:lang w:eastAsia="es-MX"/>
        </w:rPr>
        <w:t xml:space="preserve"> </w:t>
      </w:r>
      <w:r w:rsidR="00323486">
        <w:rPr>
          <w:rFonts w:ascii="Palatino Linotype" w:eastAsia="Times New Roman" w:hAnsi="Palatino Linotype" w:cs="Arial"/>
          <w:color w:val="000000"/>
          <w:sz w:val="24"/>
          <w:szCs w:val="24"/>
          <w:lang w:eastAsia="es-MX"/>
        </w:rPr>
        <w:t xml:space="preserve">de agosto </w:t>
      </w:r>
      <w:r w:rsidR="00D06CA0" w:rsidRPr="00081405">
        <w:rPr>
          <w:rFonts w:ascii="Palatino Linotype" w:eastAsia="Times New Roman" w:hAnsi="Palatino Linotype" w:cs="Arial"/>
          <w:color w:val="000000"/>
          <w:sz w:val="24"/>
          <w:szCs w:val="24"/>
          <w:lang w:eastAsia="es-MX"/>
        </w:rPr>
        <w:t xml:space="preserve">de </w:t>
      </w:r>
      <w:r w:rsidRPr="00081405">
        <w:rPr>
          <w:rFonts w:ascii="Palatino Linotype" w:eastAsia="Times New Roman" w:hAnsi="Palatino Linotype" w:cs="Arial"/>
          <w:color w:val="000000"/>
          <w:sz w:val="24"/>
          <w:szCs w:val="24"/>
          <w:lang w:eastAsia="es-MX"/>
        </w:rPr>
        <w:t>dos mil dieci</w:t>
      </w:r>
      <w:r w:rsidR="00E753C9" w:rsidRPr="00081405">
        <w:rPr>
          <w:rFonts w:ascii="Palatino Linotype" w:eastAsia="Times New Roman" w:hAnsi="Palatino Linotype" w:cs="Arial"/>
          <w:color w:val="000000"/>
          <w:sz w:val="24"/>
          <w:szCs w:val="24"/>
          <w:lang w:eastAsia="es-MX"/>
        </w:rPr>
        <w:t>ocho</w:t>
      </w:r>
      <w:r w:rsidRPr="00081405">
        <w:rPr>
          <w:rFonts w:ascii="Palatino Linotype" w:eastAsia="Times New Roman" w:hAnsi="Palatino Linotype" w:cs="Arial"/>
          <w:color w:val="000000"/>
          <w:sz w:val="24"/>
          <w:szCs w:val="24"/>
          <w:lang w:eastAsia="es-MX"/>
        </w:rPr>
        <w:t>.</w:t>
      </w:r>
    </w:p>
    <w:p w:rsidR="006168E4" w:rsidRPr="00F07740"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6168E4" w:rsidRDefault="006168E4" w:rsidP="0084456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10786D">
        <w:rPr>
          <w:rFonts w:ascii="Palatino Linotype" w:hAnsi="Palatino Linotype" w:cs="Arial"/>
          <w:b/>
          <w:bCs/>
          <w:sz w:val="24"/>
          <w:lang w:eastAsia="es-MX"/>
        </w:rPr>
        <w:t>2</w:t>
      </w:r>
      <w:r w:rsidR="00E04372">
        <w:rPr>
          <w:rFonts w:ascii="Palatino Linotype" w:hAnsi="Palatino Linotype" w:cs="Arial"/>
          <w:b/>
          <w:bCs/>
          <w:sz w:val="24"/>
          <w:lang w:eastAsia="es-MX"/>
        </w:rPr>
        <w:t>380</w:t>
      </w:r>
      <w:r w:rsidR="00F403EA">
        <w:rPr>
          <w:rFonts w:ascii="Palatino Linotype" w:hAnsi="Palatino Linotype" w:cs="Arial"/>
          <w:b/>
          <w:bCs/>
          <w:sz w:val="24"/>
          <w:lang w:eastAsia="es-MX"/>
        </w:rPr>
        <w:t>/</w:t>
      </w:r>
      <w:r w:rsidR="00F51E44">
        <w:rPr>
          <w:rFonts w:ascii="Palatino Linotype" w:hAnsi="Palatino Linotype" w:cs="Arial"/>
          <w:b/>
          <w:bCs/>
          <w:sz w:val="24"/>
          <w:lang w:eastAsia="es-MX"/>
        </w:rPr>
        <w:t>INFOEM/IP/RR/2018</w:t>
      </w:r>
      <w:r w:rsidRPr="00F403EA">
        <w:rPr>
          <w:rFonts w:ascii="Palatino Linotype" w:hAnsi="Palatino Linotype" w:cs="Arial"/>
          <w:sz w:val="24"/>
        </w:rPr>
        <w:t xml:space="preserve">, </w:t>
      </w:r>
      <w:r w:rsidR="00F51E44">
        <w:rPr>
          <w:rFonts w:ascii="Palatino Linotype" w:hAnsi="Palatino Linotype" w:cs="Arial"/>
          <w:sz w:val="24"/>
          <w:szCs w:val="24"/>
        </w:rPr>
        <w:t xml:space="preserve">interpuesto por </w:t>
      </w:r>
      <w:r w:rsidR="00A2644C">
        <w:rPr>
          <w:rFonts w:ascii="Palatino Linotype" w:hAnsi="Palatino Linotype" w:cs="Arial"/>
          <w:b/>
          <w:sz w:val="24"/>
          <w:szCs w:val="24"/>
        </w:rPr>
        <w:t>XXXXXXXXXXXXXX</w:t>
      </w:r>
      <w:r w:rsidR="00E04372">
        <w:rPr>
          <w:rFonts w:ascii="Palatino Linotype" w:hAnsi="Palatino Linotype" w:cs="Arial"/>
          <w:sz w:val="24"/>
          <w:szCs w:val="24"/>
        </w:rPr>
        <w:t>,</w:t>
      </w:r>
      <w:r w:rsidR="00D06CA0" w:rsidRPr="00F403EA">
        <w:rPr>
          <w:rFonts w:ascii="Palatino Linotype" w:hAnsi="Palatino Linotype" w:cs="Arial"/>
          <w:b/>
          <w:sz w:val="24"/>
          <w:szCs w:val="24"/>
        </w:rPr>
        <w:t xml:space="preserve"> </w:t>
      </w:r>
      <w:r w:rsidRPr="00F403EA">
        <w:rPr>
          <w:rFonts w:ascii="Palatino Linotype" w:hAnsi="Palatino Linotype" w:cs="Arial"/>
          <w:sz w:val="24"/>
          <w:szCs w:val="24"/>
        </w:rPr>
        <w:t xml:space="preserve">en lo sucesivo </w:t>
      </w:r>
      <w:r w:rsidR="00C87B2F">
        <w:rPr>
          <w:rFonts w:ascii="Palatino Linotype" w:hAnsi="Palatino Linotype" w:cs="Arial"/>
          <w:b/>
          <w:sz w:val="24"/>
          <w:szCs w:val="24"/>
        </w:rPr>
        <w:t>El</w:t>
      </w:r>
      <w:r w:rsidR="00952219">
        <w:rPr>
          <w:rFonts w:ascii="Palatino Linotype" w:hAnsi="Palatino Linotype" w:cs="Arial"/>
          <w:b/>
          <w:sz w:val="24"/>
          <w:szCs w:val="24"/>
        </w:rPr>
        <w:t xml:space="preserve"> </w:t>
      </w:r>
      <w:r w:rsidRPr="00F403EA">
        <w:rPr>
          <w:rFonts w:ascii="Palatino Linotype" w:hAnsi="Palatino Linotype" w:cs="Arial"/>
          <w:b/>
          <w:sz w:val="24"/>
          <w:szCs w:val="24"/>
        </w:rPr>
        <w:t>Recurrente</w:t>
      </w:r>
      <w:r w:rsidRPr="00F403EA">
        <w:rPr>
          <w:rFonts w:ascii="Palatino Linotype" w:hAnsi="Palatino Linotype" w:cs="Arial"/>
          <w:sz w:val="24"/>
          <w:szCs w:val="24"/>
        </w:rPr>
        <w:t>, en contra de la respuesta de</w:t>
      </w:r>
      <w:r w:rsidR="00E04372">
        <w:rPr>
          <w:rFonts w:ascii="Palatino Linotype" w:hAnsi="Palatino Linotype" w:cs="Arial"/>
          <w:sz w:val="24"/>
          <w:szCs w:val="24"/>
        </w:rPr>
        <w:t xml:space="preserve"> la</w:t>
      </w:r>
      <w:r w:rsidR="00F847C1">
        <w:rPr>
          <w:rFonts w:ascii="Palatino Linotype" w:hAnsi="Palatino Linotype" w:cs="Arial"/>
          <w:sz w:val="24"/>
          <w:szCs w:val="24"/>
        </w:rPr>
        <w:t xml:space="preserve"> </w:t>
      </w:r>
      <w:r w:rsidR="00E04372">
        <w:rPr>
          <w:rFonts w:ascii="Palatino Linotype" w:hAnsi="Palatino Linotype" w:cs="Arial"/>
          <w:b/>
          <w:sz w:val="24"/>
          <w:szCs w:val="24"/>
        </w:rPr>
        <w:t>Universidad Politécnica del Valle de Toluca</w:t>
      </w:r>
      <w:r w:rsidRPr="00F403EA">
        <w:rPr>
          <w:rFonts w:ascii="Palatino Linotype" w:hAnsi="Palatino Linotype" w:cs="Arial"/>
          <w:sz w:val="24"/>
          <w:szCs w:val="24"/>
        </w:rPr>
        <w:t>, en lo subsecuente</w:t>
      </w:r>
      <w:r w:rsidRPr="00F403EA">
        <w:rPr>
          <w:rFonts w:ascii="Palatino Linotype" w:hAnsi="Palatino Linotype" w:cs="Arial"/>
          <w:b/>
          <w:sz w:val="24"/>
          <w:szCs w:val="24"/>
        </w:rPr>
        <w:t xml:space="preserve"> El Sujeto Obligado, </w:t>
      </w:r>
      <w:r w:rsidRPr="00F403EA">
        <w:rPr>
          <w:rFonts w:ascii="Palatino Linotype" w:hAnsi="Palatino Linotype" w:cs="Arial"/>
          <w:sz w:val="24"/>
          <w:szCs w:val="24"/>
        </w:rPr>
        <w:t>se procede a</w:t>
      </w:r>
      <w:r w:rsidRPr="00F403EA">
        <w:rPr>
          <w:rFonts w:ascii="Palatino Linotype" w:hAnsi="Palatino Linotype" w:cs="Arial"/>
          <w:sz w:val="24"/>
        </w:rPr>
        <w:t xml:space="preserve"> dictar la presente resolución.</w:t>
      </w:r>
    </w:p>
    <w:p w:rsidR="006168E4" w:rsidRDefault="006168E4" w:rsidP="00844569">
      <w:pPr>
        <w:tabs>
          <w:tab w:val="left" w:pos="1701"/>
        </w:tabs>
        <w:spacing w:before="240" w:line="360" w:lineRule="auto"/>
        <w:jc w:val="both"/>
        <w:rPr>
          <w:rFonts w:ascii="Palatino Linotype" w:hAnsi="Palatino Linotype" w:cs="Arial"/>
          <w:sz w:val="24"/>
        </w:rPr>
      </w:pPr>
    </w:p>
    <w:p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6168E4" w:rsidRPr="006B26E3"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rPr>
        <w:t>Con fecha</w:t>
      </w:r>
      <w:r w:rsidR="00A33D8F">
        <w:rPr>
          <w:rFonts w:ascii="Palatino Linotype" w:hAnsi="Palatino Linotype" w:cs="Arial"/>
          <w:sz w:val="24"/>
        </w:rPr>
        <w:t xml:space="preserve"> </w:t>
      </w:r>
      <w:r w:rsidR="00E04372">
        <w:rPr>
          <w:rFonts w:ascii="Palatino Linotype" w:hAnsi="Palatino Linotype" w:cs="Arial"/>
          <w:sz w:val="24"/>
        </w:rPr>
        <w:t xml:space="preserve">cuatro de junio </w:t>
      </w:r>
      <w:r w:rsidR="0010786D">
        <w:rPr>
          <w:rFonts w:ascii="Palatino Linotype" w:hAnsi="Palatino Linotype" w:cs="Arial"/>
          <w:sz w:val="24"/>
        </w:rPr>
        <w:t xml:space="preserve">de </w:t>
      </w:r>
      <w:r w:rsidR="00F51E44">
        <w:rPr>
          <w:rFonts w:ascii="Palatino Linotype" w:hAnsi="Palatino Linotype" w:cs="Arial"/>
          <w:sz w:val="24"/>
        </w:rPr>
        <w:t>dos mil dieciocho</w:t>
      </w:r>
      <w:r>
        <w:rPr>
          <w:rFonts w:ascii="Palatino Linotype" w:hAnsi="Palatino Linotype" w:cs="Arial"/>
          <w:sz w:val="24"/>
        </w:rPr>
        <w:t xml:space="preserve">, </w:t>
      </w:r>
      <w:r w:rsidR="00D00B9F">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E04372" w:rsidRPr="00E04372">
        <w:rPr>
          <w:rFonts w:ascii="Palatino Linotype" w:hAnsi="Palatino Linotype" w:cs="Arial"/>
          <w:b/>
          <w:sz w:val="24"/>
        </w:rPr>
        <w:t>00407/UPVT/IP/2018</w:t>
      </w:r>
      <w:r>
        <w:rPr>
          <w:rFonts w:ascii="Palatino Linotype" w:hAnsi="Palatino Linotype" w:cs="Arial"/>
          <w:b/>
          <w:sz w:val="24"/>
          <w:lang w:eastAsia="es-MX"/>
        </w:rPr>
        <w:t xml:space="preserve">, </w:t>
      </w:r>
      <w:r>
        <w:rPr>
          <w:rFonts w:ascii="Palatino Linotype" w:hAnsi="Palatino Linotype" w:cs="Arial"/>
          <w:sz w:val="24"/>
        </w:rPr>
        <w:t xml:space="preserve">mediante la cual solicitó información en el tenor </w:t>
      </w:r>
      <w:r w:rsidRPr="006B26E3">
        <w:rPr>
          <w:rFonts w:ascii="Palatino Linotype" w:hAnsi="Palatino Linotype" w:cs="Arial"/>
          <w:sz w:val="24"/>
          <w:szCs w:val="24"/>
        </w:rPr>
        <w:t>siguiente:</w:t>
      </w:r>
    </w:p>
    <w:p w:rsidR="006168E4" w:rsidRPr="006B26E3" w:rsidRDefault="00394A1E" w:rsidP="00A33D8F">
      <w:pPr>
        <w:ind w:left="851" w:right="708"/>
        <w:jc w:val="both"/>
        <w:rPr>
          <w:rFonts w:ascii="Palatino Linotype" w:eastAsia="Times New Roman" w:hAnsi="Palatino Linotype" w:cs="Times New Roman"/>
          <w:i/>
          <w:sz w:val="24"/>
          <w:szCs w:val="24"/>
          <w:lang w:val="es-ES_tradnl" w:eastAsia="es-ES"/>
        </w:rPr>
      </w:pPr>
      <w:r w:rsidRPr="006B26E3">
        <w:rPr>
          <w:rFonts w:ascii="Palatino Linotype" w:eastAsia="Times New Roman" w:hAnsi="Palatino Linotype" w:cs="Times New Roman"/>
          <w:i/>
          <w:sz w:val="24"/>
          <w:szCs w:val="24"/>
          <w:lang w:val="es-ES_tradnl" w:eastAsia="es-ES"/>
        </w:rPr>
        <w:t>“</w:t>
      </w:r>
      <w:r w:rsidR="00E04372" w:rsidRPr="00E04372">
        <w:rPr>
          <w:rFonts w:ascii="Palatino Linotype" w:eastAsia="Times New Roman" w:hAnsi="Palatino Linotype" w:cs="Times New Roman"/>
          <w:i/>
          <w:sz w:val="24"/>
          <w:szCs w:val="24"/>
          <w:lang w:val="es-ES_tradnl" w:eastAsia="es-ES"/>
        </w:rPr>
        <w:t>Buenas tardes. Favor de proporcionar la información correspondiente al área de equidad de genero en todo lo que lleva funcionando dentro de la universidad. Gracias</w:t>
      </w:r>
      <w:r w:rsidR="0059448B" w:rsidRPr="0059448B">
        <w:rPr>
          <w:rFonts w:ascii="Palatino Linotype" w:eastAsia="Times New Roman" w:hAnsi="Palatino Linotype" w:cs="Times New Roman"/>
          <w:i/>
          <w:sz w:val="24"/>
          <w:szCs w:val="24"/>
          <w:lang w:val="es-ES_tradnl" w:eastAsia="es-ES"/>
        </w:rPr>
        <w:t>.</w:t>
      </w:r>
      <w:r w:rsidRPr="006B26E3">
        <w:rPr>
          <w:rFonts w:ascii="Palatino Linotype" w:eastAsia="Times New Roman" w:hAnsi="Palatino Linotype" w:cs="Times New Roman"/>
          <w:i/>
          <w:sz w:val="24"/>
          <w:szCs w:val="24"/>
          <w:lang w:val="es-ES_tradnl" w:eastAsia="es-ES"/>
        </w:rPr>
        <w:t>”</w:t>
      </w:r>
      <w:r w:rsidR="006B26E3" w:rsidRPr="006B26E3">
        <w:rPr>
          <w:rFonts w:ascii="Palatino Linotype" w:eastAsia="Times New Roman" w:hAnsi="Palatino Linotype" w:cs="Times New Roman"/>
          <w:sz w:val="24"/>
          <w:szCs w:val="24"/>
          <w:lang w:val="es-ES_tradnl" w:eastAsia="es-ES"/>
        </w:rPr>
        <w:t xml:space="preserve"> </w:t>
      </w:r>
      <w:r w:rsidR="006168E4" w:rsidRPr="006B26E3">
        <w:rPr>
          <w:rFonts w:ascii="Palatino Linotype" w:eastAsia="Times New Roman" w:hAnsi="Palatino Linotype" w:cs="Times New Roman"/>
          <w:sz w:val="24"/>
          <w:szCs w:val="24"/>
          <w:lang w:val="es-ES_tradnl" w:eastAsia="es-ES"/>
        </w:rPr>
        <w:t>[Sic]</w:t>
      </w:r>
    </w:p>
    <w:p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lastRenderedPageBreak/>
        <w:t xml:space="preserve">Modalidad de entrega: </w:t>
      </w:r>
      <w:r w:rsidR="00A33D8F">
        <w:rPr>
          <w:rFonts w:ascii="Palatino Linotype" w:eastAsia="Times New Roman" w:hAnsi="Palatino Linotype" w:cs="Times New Roman"/>
          <w:sz w:val="24"/>
          <w:szCs w:val="24"/>
          <w:lang w:val="es-ES_tradnl" w:eastAsia="es-ES"/>
        </w:rPr>
        <w:t>A través del SAIMEX.</w:t>
      </w:r>
    </w:p>
    <w:p w:rsidR="00B53C91" w:rsidRDefault="00B53C91"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Default="00486142"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F95796">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rsidR="00E70E35" w:rsidRDefault="006168E4" w:rsidP="00D11A0C">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 día</w:t>
      </w:r>
      <w:r w:rsidR="00E46E26">
        <w:rPr>
          <w:rFonts w:ascii="Palatino Linotype" w:hAnsi="Palatino Linotype" w:cs="Arial"/>
          <w:sz w:val="24"/>
          <w:szCs w:val="24"/>
        </w:rPr>
        <w:t xml:space="preserve"> </w:t>
      </w:r>
      <w:r w:rsidR="00E04372">
        <w:rPr>
          <w:rFonts w:ascii="Palatino Linotype" w:hAnsi="Palatino Linotype" w:cs="Arial"/>
          <w:sz w:val="24"/>
          <w:szCs w:val="24"/>
        </w:rPr>
        <w:t xml:space="preserve">veinticinco de junio </w:t>
      </w:r>
      <w:r w:rsidR="00E46E26">
        <w:rPr>
          <w:rFonts w:ascii="Palatino Linotype" w:hAnsi="Palatino Linotype" w:cs="Arial"/>
          <w:sz w:val="24"/>
          <w:szCs w:val="24"/>
        </w:rPr>
        <w:t xml:space="preserve">de </w:t>
      </w:r>
      <w:r w:rsidR="00D06CA0" w:rsidRPr="001B05B9">
        <w:rPr>
          <w:rFonts w:ascii="Palatino Linotype" w:hAnsi="Palatino Linotype" w:cs="Arial"/>
          <w:sz w:val="24"/>
          <w:szCs w:val="24"/>
        </w:rPr>
        <w:t>dos mil dieci</w:t>
      </w:r>
      <w:r w:rsidR="00F51E44">
        <w:rPr>
          <w:rFonts w:ascii="Palatino Linotype" w:hAnsi="Palatino Linotype" w:cs="Arial"/>
          <w:sz w:val="24"/>
          <w:szCs w:val="24"/>
        </w:rPr>
        <w:t>ocho</w:t>
      </w:r>
      <w:r w:rsidRPr="001B05B9">
        <w:rPr>
          <w:rFonts w:ascii="Palatino Linotype" w:hAnsi="Palatino Linotype" w:cs="Arial"/>
          <w:sz w:val="24"/>
          <w:szCs w:val="24"/>
        </w:rPr>
        <w:t xml:space="preserve">, </w:t>
      </w:r>
      <w:r w:rsidRPr="001B05B9">
        <w:rPr>
          <w:rFonts w:ascii="Palatino Linotype" w:hAnsi="Palatino Linotype" w:cs="Arial"/>
          <w:b/>
          <w:sz w:val="24"/>
          <w:szCs w:val="24"/>
        </w:rPr>
        <w:t>El Sujeto Obligado</w:t>
      </w:r>
      <w:r w:rsidRPr="001B05B9">
        <w:rPr>
          <w:rFonts w:ascii="Palatino Linotype" w:hAnsi="Palatino Linotype" w:cs="Arial"/>
          <w:sz w:val="24"/>
          <w:szCs w:val="24"/>
        </w:rPr>
        <w:t xml:space="preserve"> dio respuesta a la solicitud de información señalando</w:t>
      </w:r>
      <w:r w:rsidR="00E70E35">
        <w:rPr>
          <w:rFonts w:ascii="Palatino Linotype" w:hAnsi="Palatino Linotype" w:cs="Arial"/>
          <w:sz w:val="24"/>
          <w:szCs w:val="24"/>
        </w:rPr>
        <w:t xml:space="preserve"> en</w:t>
      </w:r>
      <w:r w:rsidR="00D11A0C">
        <w:rPr>
          <w:rFonts w:ascii="Palatino Linotype" w:hAnsi="Palatino Linotype" w:cs="Arial"/>
          <w:sz w:val="24"/>
          <w:szCs w:val="24"/>
        </w:rPr>
        <w:t xml:space="preserve"> los documentos adjuntos denominados “SOL 407.pdf” y “</w:t>
      </w:r>
      <w:r w:rsidR="00D11A0C" w:rsidRPr="00D11A0C">
        <w:rPr>
          <w:rFonts w:ascii="Palatino Linotype" w:hAnsi="Palatino Linotype" w:cs="Arial"/>
          <w:sz w:val="24"/>
          <w:szCs w:val="24"/>
        </w:rPr>
        <w:t>312.pdf</w:t>
      </w:r>
      <w:r w:rsidR="00D11A0C">
        <w:rPr>
          <w:rFonts w:ascii="Palatino Linotype" w:hAnsi="Palatino Linotype" w:cs="Arial"/>
          <w:sz w:val="24"/>
          <w:szCs w:val="24"/>
        </w:rPr>
        <w:t>”, de los que se desprende en</w:t>
      </w:r>
      <w:r w:rsidR="00E70E35">
        <w:rPr>
          <w:rFonts w:ascii="Palatino Linotype" w:hAnsi="Palatino Linotype" w:cs="Arial"/>
          <w:sz w:val="24"/>
          <w:szCs w:val="24"/>
        </w:rPr>
        <w:t xml:space="preserve"> síntesis lo siguiente:</w:t>
      </w:r>
    </w:p>
    <w:p w:rsidR="00A001BF" w:rsidRDefault="00D11A0C" w:rsidP="00A001BF">
      <w:pPr>
        <w:spacing w:before="240" w:line="240" w:lineRule="auto"/>
        <w:jc w:val="both"/>
        <w:rPr>
          <w:rFonts w:ascii="Palatino Linotype" w:hAnsi="Palatino Linotype" w:cs="Arial"/>
          <w:i/>
          <w:sz w:val="24"/>
          <w:szCs w:val="24"/>
        </w:rPr>
      </w:pPr>
      <w:r>
        <w:rPr>
          <w:noProof/>
          <w:lang w:eastAsia="es-MX"/>
        </w:rPr>
        <w:drawing>
          <wp:inline distT="0" distB="0" distL="0" distR="0" wp14:anchorId="7629D5BF" wp14:editId="5E0D3616">
            <wp:extent cx="5429250" cy="444440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242" t="34392" r="32209" b="13874"/>
                    <a:stretch/>
                  </pic:blipFill>
                  <pic:spPr bwMode="auto">
                    <a:xfrm>
                      <a:off x="0" y="0"/>
                      <a:ext cx="5446297" cy="4458364"/>
                    </a:xfrm>
                    <a:prstGeom prst="rect">
                      <a:avLst/>
                    </a:prstGeom>
                    <a:ln>
                      <a:noFill/>
                    </a:ln>
                    <a:extLst>
                      <a:ext uri="{53640926-AAD7-44D8-BBD7-CCE9431645EC}">
                        <a14:shadowObscured xmlns:a14="http://schemas.microsoft.com/office/drawing/2010/main"/>
                      </a:ext>
                    </a:extLst>
                  </pic:spPr>
                </pic:pic>
              </a:graphicData>
            </a:graphic>
          </wp:inline>
        </w:drawing>
      </w:r>
    </w:p>
    <w:p w:rsidR="00B000AC" w:rsidRDefault="000C4F7C" w:rsidP="00B000AC">
      <w:pPr>
        <w:spacing w:before="240" w:line="240" w:lineRule="auto"/>
        <w:ind w:firstLine="142"/>
        <w:jc w:val="both"/>
        <w:rPr>
          <w:rFonts w:ascii="Palatino Linotype" w:hAnsi="Palatino Linotype" w:cs="Arial"/>
          <w:i/>
          <w:sz w:val="24"/>
          <w:szCs w:val="24"/>
        </w:rPr>
      </w:pPr>
      <w:r>
        <w:rPr>
          <w:noProof/>
          <w:lang w:eastAsia="es-MX"/>
        </w:rPr>
        <w:lastRenderedPageBreak/>
        <w:drawing>
          <wp:inline distT="0" distB="0" distL="0" distR="0" wp14:anchorId="0B72C451" wp14:editId="27334A2E">
            <wp:extent cx="5580240" cy="1933575"/>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565" t="6172" r="34027" b="73865"/>
                    <a:stretch/>
                  </pic:blipFill>
                  <pic:spPr bwMode="auto">
                    <a:xfrm>
                      <a:off x="0" y="0"/>
                      <a:ext cx="5609895" cy="1943851"/>
                    </a:xfrm>
                    <a:prstGeom prst="rect">
                      <a:avLst/>
                    </a:prstGeom>
                    <a:ln>
                      <a:noFill/>
                    </a:ln>
                    <a:extLst>
                      <a:ext uri="{53640926-AAD7-44D8-BBD7-CCE9431645EC}">
                        <a14:shadowObscured xmlns:a14="http://schemas.microsoft.com/office/drawing/2010/main"/>
                      </a:ext>
                    </a:extLst>
                  </pic:spPr>
                </pic:pic>
              </a:graphicData>
            </a:graphic>
          </wp:inline>
        </w:drawing>
      </w:r>
      <w:r w:rsidR="00B000AC">
        <w:rPr>
          <w:noProof/>
          <w:lang w:eastAsia="es-MX"/>
        </w:rPr>
        <w:drawing>
          <wp:inline distT="0" distB="0" distL="0" distR="0" wp14:anchorId="09ED32F6" wp14:editId="0C0BB891">
            <wp:extent cx="5553075" cy="3136949"/>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06" t="62022" r="33697" b="5644"/>
                    <a:stretch/>
                  </pic:blipFill>
                  <pic:spPr bwMode="auto">
                    <a:xfrm>
                      <a:off x="0" y="0"/>
                      <a:ext cx="5584226" cy="3154546"/>
                    </a:xfrm>
                    <a:prstGeom prst="rect">
                      <a:avLst/>
                    </a:prstGeom>
                    <a:ln>
                      <a:noFill/>
                    </a:ln>
                    <a:extLst>
                      <a:ext uri="{53640926-AAD7-44D8-BBD7-CCE9431645EC}">
                        <a14:shadowObscured xmlns:a14="http://schemas.microsoft.com/office/drawing/2010/main"/>
                      </a:ext>
                    </a:extLst>
                  </pic:spPr>
                </pic:pic>
              </a:graphicData>
            </a:graphic>
          </wp:inline>
        </w:drawing>
      </w:r>
      <w:r w:rsidR="00B000AC">
        <w:rPr>
          <w:noProof/>
          <w:lang w:eastAsia="es-MX"/>
        </w:rPr>
        <w:drawing>
          <wp:inline distT="0" distB="0" distL="0" distR="0" wp14:anchorId="4F8B980F" wp14:editId="265CE295">
            <wp:extent cx="5410200" cy="835118"/>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108" t="9994" r="34828" b="81481"/>
                    <a:stretch/>
                  </pic:blipFill>
                  <pic:spPr bwMode="auto">
                    <a:xfrm>
                      <a:off x="0" y="0"/>
                      <a:ext cx="5525703" cy="852947"/>
                    </a:xfrm>
                    <a:prstGeom prst="rect">
                      <a:avLst/>
                    </a:prstGeom>
                    <a:ln>
                      <a:noFill/>
                    </a:ln>
                    <a:extLst>
                      <a:ext uri="{53640926-AAD7-44D8-BBD7-CCE9431645EC}">
                        <a14:shadowObscured xmlns:a14="http://schemas.microsoft.com/office/drawing/2010/main"/>
                      </a:ext>
                    </a:extLst>
                  </pic:spPr>
                </pic:pic>
              </a:graphicData>
            </a:graphic>
          </wp:inline>
        </w:drawing>
      </w:r>
    </w:p>
    <w:p w:rsidR="00B000AC" w:rsidRPr="006E2D8D" w:rsidRDefault="00B000AC" w:rsidP="00A001BF">
      <w:pPr>
        <w:spacing w:before="240" w:line="240" w:lineRule="auto"/>
        <w:jc w:val="both"/>
        <w:rPr>
          <w:rFonts w:ascii="Palatino Linotype" w:hAnsi="Palatino Linotype" w:cs="Arial"/>
          <w:i/>
          <w:sz w:val="24"/>
          <w:szCs w:val="24"/>
        </w:rPr>
      </w:pPr>
    </w:p>
    <w:p w:rsidR="00323486" w:rsidRDefault="00323486" w:rsidP="00844569">
      <w:pPr>
        <w:spacing w:before="240" w:line="360" w:lineRule="auto"/>
        <w:jc w:val="both"/>
        <w:rPr>
          <w:rFonts w:ascii="Palatino Linotype" w:hAnsi="Palatino Linotype" w:cs="Arial"/>
          <w:b/>
          <w:sz w:val="28"/>
        </w:rPr>
      </w:pPr>
    </w:p>
    <w:p w:rsidR="00323486" w:rsidRDefault="00323486" w:rsidP="00844569">
      <w:pPr>
        <w:spacing w:before="240" w:line="360" w:lineRule="auto"/>
        <w:jc w:val="both"/>
        <w:rPr>
          <w:rFonts w:ascii="Palatino Linotype" w:hAnsi="Palatino Linotype" w:cs="Arial"/>
          <w:b/>
          <w:sz w:val="28"/>
        </w:rPr>
      </w:pPr>
    </w:p>
    <w:p w:rsidR="006168E4" w:rsidRDefault="00B57CC2" w:rsidP="00844569">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rsidR="006168E4" w:rsidRDefault="006168E4" w:rsidP="00844569">
      <w:pPr>
        <w:spacing w:before="240" w:line="360" w:lineRule="auto"/>
        <w:jc w:val="both"/>
        <w:rPr>
          <w:rFonts w:ascii="Palatino Linotype" w:hAnsi="Palatino Linotype" w:cs="Arial"/>
          <w:sz w:val="24"/>
        </w:rPr>
      </w:pPr>
      <w:r w:rsidRPr="0096643B">
        <w:rPr>
          <w:rFonts w:ascii="Palatino Linotype" w:hAnsi="Palatino Linotype" w:cs="Arial"/>
          <w:sz w:val="24"/>
          <w:szCs w:val="24"/>
        </w:rPr>
        <w:t xml:space="preserve">Inconforme con la respuesta notificada por el sujeto obligado, </w:t>
      </w:r>
      <w:r w:rsidR="007A078B">
        <w:rPr>
          <w:rFonts w:ascii="Palatino Linotype" w:hAnsi="Palatino Linotype" w:cs="Arial"/>
          <w:sz w:val="24"/>
          <w:szCs w:val="24"/>
        </w:rPr>
        <w:t>El</w:t>
      </w:r>
      <w:r w:rsidRPr="0096643B">
        <w:rPr>
          <w:rFonts w:ascii="Palatino Linotype" w:hAnsi="Palatino Linotype" w:cs="Arial"/>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5305EA">
        <w:rPr>
          <w:rFonts w:ascii="Palatino Linotype" w:hAnsi="Palatino Linotype" w:cs="Arial"/>
          <w:sz w:val="24"/>
          <w:szCs w:val="24"/>
        </w:rPr>
        <w:t xml:space="preserve"> </w:t>
      </w:r>
      <w:r w:rsidR="00587409">
        <w:rPr>
          <w:rFonts w:ascii="Palatino Linotype" w:hAnsi="Palatino Linotype" w:cs="Arial"/>
          <w:sz w:val="24"/>
          <w:szCs w:val="24"/>
        </w:rPr>
        <w:t xml:space="preserve">veinticinco de </w:t>
      </w:r>
      <w:r w:rsidR="0010786D">
        <w:rPr>
          <w:rFonts w:ascii="Palatino Linotype" w:hAnsi="Palatino Linotype" w:cs="Arial"/>
          <w:sz w:val="24"/>
          <w:szCs w:val="24"/>
        </w:rPr>
        <w:t xml:space="preserve">junio </w:t>
      </w:r>
      <w:r w:rsidR="00B57CC2">
        <w:rPr>
          <w:rFonts w:ascii="Palatino Linotype" w:hAnsi="Palatino Linotype" w:cs="Arial"/>
          <w:sz w:val="24"/>
          <w:szCs w:val="24"/>
        </w:rPr>
        <w:t xml:space="preserve">de </w:t>
      </w:r>
      <w:r w:rsidRPr="0096643B">
        <w:rPr>
          <w:rFonts w:ascii="Palatino Linotype" w:hAnsi="Palatino Linotype" w:cs="Arial"/>
          <w:sz w:val="24"/>
          <w:szCs w:val="24"/>
        </w:rPr>
        <w:t>dos mil dieci</w:t>
      </w:r>
      <w:r w:rsidR="00176DE1">
        <w:rPr>
          <w:rFonts w:ascii="Palatino Linotype" w:hAnsi="Palatino Linotype" w:cs="Arial"/>
          <w:sz w:val="24"/>
          <w:szCs w:val="24"/>
        </w:rPr>
        <w:t>ocho</w:t>
      </w:r>
      <w:r w:rsidRPr="0096643B">
        <w:rPr>
          <w:rFonts w:ascii="Palatino Linotype" w:hAnsi="Palatino Linotype" w:cs="Arial"/>
          <w:sz w:val="24"/>
          <w:szCs w:val="24"/>
        </w:rPr>
        <w:t>, el cual fue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7A078B">
        <w:rPr>
          <w:rFonts w:ascii="Palatino Linotype" w:hAnsi="Palatino Linotype" w:cs="Arial"/>
          <w:b/>
          <w:bCs/>
          <w:sz w:val="24"/>
          <w:szCs w:val="24"/>
          <w:lang w:eastAsia="es-MX"/>
        </w:rPr>
        <w:t>0</w:t>
      </w:r>
      <w:r w:rsidR="0010786D">
        <w:rPr>
          <w:rFonts w:ascii="Palatino Linotype" w:hAnsi="Palatino Linotype" w:cs="Arial"/>
          <w:b/>
          <w:bCs/>
          <w:sz w:val="24"/>
          <w:szCs w:val="24"/>
          <w:lang w:eastAsia="es-MX"/>
        </w:rPr>
        <w:t>2</w:t>
      </w:r>
      <w:r w:rsidR="00587409">
        <w:rPr>
          <w:rFonts w:ascii="Palatino Linotype" w:hAnsi="Palatino Linotype" w:cs="Arial"/>
          <w:b/>
          <w:bCs/>
          <w:sz w:val="24"/>
          <w:szCs w:val="24"/>
          <w:lang w:eastAsia="es-MX"/>
        </w:rPr>
        <w:t>380</w:t>
      </w:r>
      <w:r w:rsidR="00063A10" w:rsidRPr="002B107F">
        <w:rPr>
          <w:rFonts w:ascii="Palatino Linotype" w:hAnsi="Palatino Linotype" w:cs="Arial"/>
          <w:b/>
          <w:bCs/>
          <w:sz w:val="24"/>
          <w:szCs w:val="24"/>
          <w:lang w:eastAsia="es-MX"/>
        </w:rPr>
        <w:t>/</w:t>
      </w:r>
      <w:r w:rsidR="00D06CA0" w:rsidRPr="002B107F">
        <w:rPr>
          <w:rFonts w:ascii="Palatino Linotype" w:hAnsi="Palatino Linotype" w:cs="Arial"/>
          <w:b/>
          <w:bCs/>
          <w:sz w:val="24"/>
          <w:szCs w:val="24"/>
          <w:lang w:eastAsia="es-MX"/>
        </w:rPr>
        <w:t>INFOEM/IP/RR/201</w:t>
      </w:r>
      <w:r w:rsidR="006E2D8D">
        <w:rPr>
          <w:rFonts w:ascii="Palatino Linotype" w:hAnsi="Palatino Linotype" w:cs="Arial"/>
          <w:b/>
          <w:bCs/>
          <w:sz w:val="24"/>
          <w:szCs w:val="24"/>
          <w:lang w:eastAsia="es-MX"/>
        </w:rPr>
        <w:t>8</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7A0426" w:rsidRDefault="007A0426" w:rsidP="00844569">
      <w:pPr>
        <w:spacing w:before="240" w:line="360" w:lineRule="auto"/>
        <w:jc w:val="both"/>
        <w:rPr>
          <w:rFonts w:ascii="Palatino Linotype" w:hAnsi="Palatino Linotype" w:cs="Arial"/>
          <w:sz w:val="24"/>
        </w:rPr>
      </w:pPr>
    </w:p>
    <w:p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rsidR="006168E4" w:rsidRDefault="006168E4" w:rsidP="00844569">
      <w:pPr>
        <w:spacing w:line="360" w:lineRule="auto"/>
        <w:ind w:left="851" w:right="851"/>
        <w:jc w:val="both"/>
        <w:rPr>
          <w:rFonts w:ascii="Palatino Linotype" w:hAnsi="Palatino Linotype" w:cs="Arial"/>
          <w:i/>
        </w:rPr>
      </w:pPr>
      <w:r w:rsidRPr="00295668">
        <w:rPr>
          <w:rFonts w:ascii="Palatino Linotype" w:hAnsi="Palatino Linotype" w:cs="Arial"/>
          <w:i/>
        </w:rPr>
        <w:t>“</w:t>
      </w:r>
      <w:r w:rsidR="00587409">
        <w:rPr>
          <w:rFonts w:ascii="Palatino Linotype" w:hAnsi="Palatino Linotype" w:cs="Arial"/>
          <w:i/>
        </w:rPr>
        <w:t>Es contradictoria la respuesta</w:t>
      </w:r>
      <w:r w:rsidR="0010786D" w:rsidRPr="0010786D">
        <w:rPr>
          <w:rFonts w:ascii="Palatino Linotype" w:hAnsi="Palatino Linotype" w:cs="Arial"/>
          <w:i/>
        </w:rPr>
        <w:t>.</w:t>
      </w:r>
      <w:r w:rsidRPr="00295668">
        <w:rPr>
          <w:rFonts w:ascii="Palatino Linotype" w:hAnsi="Palatino Linotype" w:cs="Arial"/>
          <w:i/>
        </w:rPr>
        <w:t>”</w:t>
      </w:r>
      <w:r w:rsidR="00454CE6">
        <w:rPr>
          <w:rFonts w:ascii="Palatino Linotype" w:hAnsi="Palatino Linotype" w:cs="Arial"/>
          <w:i/>
        </w:rPr>
        <w:t xml:space="preserve"> </w:t>
      </w:r>
      <w:r w:rsidRPr="00295668">
        <w:rPr>
          <w:rFonts w:ascii="Palatino Linotype" w:hAnsi="Palatino Linotype" w:cs="Arial"/>
          <w:i/>
        </w:rPr>
        <w:t>[sic]</w:t>
      </w:r>
    </w:p>
    <w:p w:rsidR="002577FE" w:rsidRPr="00295668" w:rsidRDefault="002577FE" w:rsidP="00844569">
      <w:pPr>
        <w:spacing w:line="360" w:lineRule="auto"/>
        <w:ind w:left="851" w:right="851"/>
        <w:jc w:val="both"/>
        <w:rPr>
          <w:rFonts w:ascii="Palatino Linotype" w:hAnsi="Palatino Linotype" w:cs="Arial"/>
          <w:i/>
        </w:rPr>
      </w:pPr>
    </w:p>
    <w:p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6168E4" w:rsidRPr="00295668" w:rsidRDefault="00B57CC2" w:rsidP="00844569">
      <w:pPr>
        <w:spacing w:line="360" w:lineRule="auto"/>
        <w:ind w:left="851" w:right="851"/>
        <w:jc w:val="both"/>
        <w:rPr>
          <w:rFonts w:ascii="Palatino Linotype" w:hAnsi="Palatino Linotype" w:cs="Arial"/>
          <w:i/>
        </w:rPr>
      </w:pPr>
      <w:r>
        <w:rPr>
          <w:rFonts w:ascii="Palatino Linotype" w:hAnsi="Palatino Linotype" w:cs="Arial"/>
          <w:i/>
        </w:rPr>
        <w:t>“</w:t>
      </w:r>
      <w:r w:rsidR="00587409" w:rsidRPr="00587409">
        <w:rPr>
          <w:rFonts w:ascii="Palatino Linotype" w:hAnsi="Palatino Linotype" w:cs="Arial"/>
          <w:i/>
        </w:rPr>
        <w:t>Mi primo Juan Carlos Olmos me esta cobrando la información, diciendo que no existe un área al respecto, sabiendo que la Universidad esta certificada en una norma al respecto y por lo tanto mi primo niega la información. Primo otórgame lo que pido, tu porque estas empleado y me desconociste y quitaste el apoyo para seguir siendo el enlace al respecto</w:t>
      </w:r>
      <w:r w:rsidR="0010786D" w:rsidRPr="0010786D">
        <w:rPr>
          <w:rFonts w:ascii="Palatino Linotype" w:hAnsi="Palatino Linotype" w:cs="Arial"/>
          <w:i/>
        </w:rPr>
        <w:t>.</w:t>
      </w:r>
      <w:r w:rsidR="006168E4" w:rsidRPr="00295668">
        <w:rPr>
          <w:rFonts w:ascii="Palatino Linotype" w:hAnsi="Palatino Linotype" w:cs="Arial"/>
          <w:i/>
        </w:rPr>
        <w:t>” [sic]</w:t>
      </w:r>
    </w:p>
    <w:p w:rsidR="002C5CC3" w:rsidRPr="00295668" w:rsidRDefault="002C5CC3" w:rsidP="00844569">
      <w:pPr>
        <w:spacing w:before="240" w:line="360" w:lineRule="auto"/>
        <w:ind w:right="851"/>
        <w:jc w:val="both"/>
        <w:rPr>
          <w:rFonts w:ascii="Palatino Linotype" w:hAnsi="Palatino Linotype"/>
          <w:color w:val="000000"/>
        </w:rPr>
      </w:pPr>
    </w:p>
    <w:p w:rsidR="006168E4" w:rsidRDefault="00B57CC2" w:rsidP="00844569">
      <w:pPr>
        <w:spacing w:before="240" w:line="360" w:lineRule="auto"/>
        <w:jc w:val="both"/>
        <w:rPr>
          <w:rFonts w:ascii="Palatino Linotype" w:hAnsi="Palatino Linotype" w:cs="Arial"/>
          <w:b/>
          <w:sz w:val="24"/>
          <w:szCs w:val="24"/>
        </w:rPr>
      </w:pPr>
      <w:r w:rsidRPr="003C2F42">
        <w:rPr>
          <w:rFonts w:ascii="Palatino Linotype" w:hAnsi="Palatino Linotype" w:cs="Arial"/>
          <w:b/>
          <w:sz w:val="28"/>
        </w:rPr>
        <w:t>CUARTO</w:t>
      </w:r>
      <w:r w:rsidR="006168E4" w:rsidRPr="003C2F42">
        <w:rPr>
          <w:rFonts w:ascii="Palatino Linotype" w:hAnsi="Palatino Linotype" w:cs="Arial"/>
          <w:b/>
          <w:sz w:val="24"/>
          <w:szCs w:val="24"/>
        </w:rPr>
        <w:t xml:space="preserve">. </w:t>
      </w:r>
      <w:r w:rsidR="006168E4" w:rsidRPr="003C2F42">
        <w:rPr>
          <w:rFonts w:ascii="Palatino Linotype" w:hAnsi="Palatino Linotype" w:cs="Arial"/>
          <w:b/>
          <w:sz w:val="28"/>
          <w:szCs w:val="28"/>
        </w:rPr>
        <w:t>Del turno del recurso de revisión.</w:t>
      </w:r>
    </w:p>
    <w:p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w:t>
      </w:r>
      <w:r>
        <w:rPr>
          <w:rFonts w:ascii="Palatino Linotype" w:hAnsi="Palatino Linotype" w:cs="Arial"/>
          <w:sz w:val="24"/>
          <w:szCs w:val="24"/>
        </w:rPr>
        <w:lastRenderedPageBreak/>
        <w:t xml:space="preserve">la Ley de Transparencia y Acceso a la información Pública del Estado de México y Municipios, del cual recayó acuerdo de admisión en fecha </w:t>
      </w:r>
      <w:r w:rsidR="003C2F42">
        <w:rPr>
          <w:rFonts w:ascii="Palatino Linotype" w:hAnsi="Palatino Linotype" w:cs="Arial"/>
          <w:sz w:val="24"/>
          <w:szCs w:val="24"/>
        </w:rPr>
        <w:t xml:space="preserve">veintinueve </w:t>
      </w:r>
      <w:r w:rsidR="0010786D">
        <w:rPr>
          <w:rFonts w:ascii="Palatino Linotype" w:hAnsi="Palatino Linotype" w:cs="Arial"/>
          <w:sz w:val="24"/>
          <w:szCs w:val="24"/>
        </w:rPr>
        <w:t xml:space="preserve">de junio </w:t>
      </w:r>
      <w:r w:rsidR="007D2878">
        <w:rPr>
          <w:rFonts w:ascii="Palatino Linotype" w:hAnsi="Palatino Linotype" w:cs="Arial"/>
          <w:sz w:val="24"/>
          <w:szCs w:val="24"/>
        </w:rPr>
        <w:t>de dos mil dieci</w:t>
      </w:r>
      <w:r w:rsidR="002C5CC3">
        <w:rPr>
          <w:rFonts w:ascii="Palatino Linotype" w:hAnsi="Palatino Linotype" w:cs="Arial"/>
          <w:sz w:val="24"/>
          <w:szCs w:val="24"/>
        </w:rPr>
        <w:t>ocho</w:t>
      </w:r>
      <w:r>
        <w:rPr>
          <w:rFonts w:ascii="Palatino Linotype" w:hAnsi="Palatino Linotype" w:cs="Arial"/>
          <w:sz w:val="24"/>
          <w:szCs w:val="24"/>
        </w:rPr>
        <w:t>, determinándose en él, un plazo de siete días para que las partes manifestaran lo que a su derecho corresponda en términos del numeral ya citado.</w:t>
      </w:r>
    </w:p>
    <w:p w:rsidR="00D33619" w:rsidRDefault="00D33619" w:rsidP="00844569">
      <w:pPr>
        <w:spacing w:before="240" w:line="360" w:lineRule="auto"/>
        <w:jc w:val="both"/>
        <w:rPr>
          <w:rFonts w:ascii="Palatino Linotype" w:hAnsi="Palatino Linotype" w:cs="Arial"/>
          <w:sz w:val="24"/>
          <w:szCs w:val="24"/>
        </w:rPr>
      </w:pPr>
    </w:p>
    <w:p w:rsidR="006168E4" w:rsidRDefault="00B57CC2"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w:t>
      </w:r>
      <w:r w:rsidR="007A078B">
        <w:rPr>
          <w:rFonts w:ascii="Palatino Linotype" w:hAnsi="Palatino Linotype" w:cs="Arial"/>
          <w:b/>
          <w:sz w:val="28"/>
        </w:rPr>
        <w: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rsidR="002C5CC3" w:rsidRDefault="002C5CC3" w:rsidP="002C5CC3">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sidR="007A078B">
        <w:rPr>
          <w:rFonts w:ascii="Palatino Linotype" w:hAnsi="Palatino Linotype" w:cs="Arial"/>
          <w:sz w:val="24"/>
          <w:szCs w:val="24"/>
        </w:rPr>
        <w:t xml:space="preserve">el sujeto obligado en fecha </w:t>
      </w:r>
      <w:r w:rsidR="003C2F42">
        <w:rPr>
          <w:rFonts w:ascii="Palatino Linotype" w:hAnsi="Palatino Linotype" w:cs="Arial"/>
          <w:sz w:val="24"/>
          <w:szCs w:val="24"/>
        </w:rPr>
        <w:t>diez de julio</w:t>
      </w:r>
      <w:r w:rsidR="00E508EF">
        <w:rPr>
          <w:rFonts w:ascii="Palatino Linotype" w:hAnsi="Palatino Linotype" w:cs="Arial"/>
          <w:sz w:val="24"/>
          <w:szCs w:val="24"/>
        </w:rPr>
        <w:t xml:space="preserve"> </w:t>
      </w:r>
      <w:r w:rsidR="007A078B">
        <w:rPr>
          <w:rFonts w:ascii="Palatino Linotype" w:hAnsi="Palatino Linotype" w:cs="Arial"/>
          <w:sz w:val="24"/>
          <w:szCs w:val="24"/>
        </w:rPr>
        <w:t>del presente año remitió manifestaciones, misma</w:t>
      </w:r>
      <w:r w:rsidR="00E508EF">
        <w:rPr>
          <w:rFonts w:ascii="Palatino Linotype" w:hAnsi="Palatino Linotype" w:cs="Arial"/>
          <w:sz w:val="24"/>
          <w:szCs w:val="24"/>
        </w:rPr>
        <w:t>s que fueron puesta</w:t>
      </w:r>
      <w:r w:rsidR="00F41077">
        <w:rPr>
          <w:rFonts w:ascii="Palatino Linotype" w:hAnsi="Palatino Linotype" w:cs="Arial"/>
          <w:sz w:val="24"/>
          <w:szCs w:val="24"/>
        </w:rPr>
        <w:t xml:space="preserve">s a la vista, </w:t>
      </w:r>
      <w:r w:rsidR="00B57CC2">
        <w:rPr>
          <w:rFonts w:ascii="Palatino Linotype" w:hAnsi="Palatino Linotype" w:cs="Arial"/>
          <w:sz w:val="24"/>
          <w:szCs w:val="24"/>
        </w:rPr>
        <w:t xml:space="preserve">sin que se adviertan </w:t>
      </w:r>
      <w:r w:rsidR="00F41077">
        <w:rPr>
          <w:rFonts w:ascii="Palatino Linotype" w:hAnsi="Palatino Linotype" w:cs="Arial"/>
          <w:sz w:val="24"/>
          <w:szCs w:val="24"/>
        </w:rPr>
        <w:t>manifestaciones</w:t>
      </w:r>
      <w:r w:rsidR="00F12CB5">
        <w:rPr>
          <w:rFonts w:ascii="Palatino Linotype" w:hAnsi="Palatino Linotype" w:cs="Arial"/>
          <w:sz w:val="24"/>
          <w:szCs w:val="24"/>
        </w:rPr>
        <w:t xml:space="preserve"> por parte de</w:t>
      </w:r>
      <w:r w:rsidR="00B57CC2">
        <w:rPr>
          <w:rFonts w:ascii="Palatino Linotype" w:hAnsi="Palatino Linotype" w:cs="Arial"/>
          <w:sz w:val="24"/>
          <w:szCs w:val="24"/>
        </w:rPr>
        <w:t>l recurrente</w:t>
      </w:r>
      <w:r w:rsidR="00F41077">
        <w:rPr>
          <w:rFonts w:ascii="Palatino Linotype" w:hAnsi="Palatino Linotype" w:cs="Arial"/>
          <w:sz w:val="24"/>
          <w:szCs w:val="24"/>
        </w:rPr>
        <w:t xml:space="preserve">; </w:t>
      </w:r>
      <w:r w:rsidRPr="00523CF0">
        <w:rPr>
          <w:rFonts w:ascii="Palatino Linotype" w:hAnsi="Palatino Linotype" w:cs="Arial"/>
          <w:sz w:val="24"/>
          <w:szCs w:val="24"/>
        </w:rPr>
        <w:t xml:space="preserve">decretándose el cierre de la misma en fecha </w:t>
      </w:r>
      <w:r w:rsidR="003C2F42">
        <w:rPr>
          <w:rFonts w:ascii="Palatino Linotype" w:hAnsi="Palatino Linotype" w:cs="Arial"/>
          <w:sz w:val="24"/>
          <w:szCs w:val="24"/>
        </w:rPr>
        <w:t>nueve de agosto</w:t>
      </w:r>
      <w:r w:rsidR="00F12CB5">
        <w:rPr>
          <w:rFonts w:ascii="Palatino Linotype" w:hAnsi="Palatino Linotype" w:cs="Arial"/>
          <w:sz w:val="24"/>
          <w:szCs w:val="24"/>
        </w:rPr>
        <w:t xml:space="preserve"> </w:t>
      </w:r>
      <w:r w:rsidR="00526244">
        <w:rPr>
          <w:rFonts w:ascii="Palatino Linotype" w:hAnsi="Palatino Linotype" w:cs="Arial"/>
          <w:sz w:val="24"/>
          <w:szCs w:val="24"/>
        </w:rPr>
        <w:t xml:space="preserve">de </w:t>
      </w:r>
      <w:r w:rsidRPr="00523CF0">
        <w:rPr>
          <w:rFonts w:ascii="Palatino Linotype" w:hAnsi="Palatino Linotype" w:cs="Arial"/>
          <w:sz w:val="24"/>
          <w:szCs w:val="24"/>
        </w:rPr>
        <w:t>los corrientes, en términos del artículo 185 fracción VI de la Ley de Transparencia y Acceso a la Información Pública del Estado de México y Municipios, iniciando el término legal para dictar resolución definitiva del asunto.</w:t>
      </w:r>
    </w:p>
    <w:p w:rsidR="00921DB9" w:rsidRDefault="00921DB9" w:rsidP="00844569">
      <w:pPr>
        <w:spacing w:before="240" w:line="360" w:lineRule="auto"/>
        <w:jc w:val="both"/>
        <w:rPr>
          <w:rFonts w:ascii="Palatino Linotype" w:hAnsi="Palatino Linotype" w:cs="Arial"/>
          <w:sz w:val="24"/>
          <w:szCs w:val="24"/>
        </w:rPr>
      </w:pPr>
    </w:p>
    <w:p w:rsidR="00180B9F" w:rsidRDefault="00180B9F" w:rsidP="00180B9F">
      <w:pPr>
        <w:spacing w:before="240" w:line="360" w:lineRule="auto"/>
        <w:jc w:val="both"/>
        <w:rPr>
          <w:rFonts w:ascii="Palatino Linotype" w:hAnsi="Palatino Linotype" w:cs="Arial"/>
          <w:sz w:val="24"/>
          <w:szCs w:val="24"/>
        </w:rPr>
      </w:pPr>
      <w:r>
        <w:rPr>
          <w:rFonts w:ascii="Palatino Linotype" w:hAnsi="Palatino Linotype" w:cs="Arial"/>
          <w:sz w:val="24"/>
          <w:szCs w:val="24"/>
        </w:rPr>
        <w:t>Así</w:t>
      </w:r>
      <w:r w:rsidRPr="00CD7669">
        <w:rPr>
          <w:rFonts w:ascii="Palatino Linotype" w:hAnsi="Palatino Linotype" w:cs="Arial"/>
          <w:sz w:val="24"/>
          <w:szCs w:val="24"/>
        </w:rPr>
        <w:t>, en fecha</w:t>
      </w:r>
      <w:r w:rsidR="003C2F42">
        <w:rPr>
          <w:rFonts w:ascii="Palatino Linotype" w:hAnsi="Palatino Linotype" w:cs="Arial"/>
          <w:sz w:val="24"/>
          <w:szCs w:val="24"/>
        </w:rPr>
        <w:t xml:space="preserve"> veinticuatro</w:t>
      </w:r>
      <w:r w:rsidR="00E508EF">
        <w:rPr>
          <w:rFonts w:ascii="Palatino Linotype" w:hAnsi="Palatino Linotype" w:cs="Arial"/>
          <w:sz w:val="24"/>
          <w:szCs w:val="24"/>
        </w:rPr>
        <w:t xml:space="preserve"> de agosto </w:t>
      </w:r>
      <w:r w:rsidR="00526244">
        <w:rPr>
          <w:rFonts w:ascii="Palatino Linotype" w:hAnsi="Palatino Linotype" w:cs="Arial"/>
          <w:sz w:val="24"/>
          <w:szCs w:val="24"/>
        </w:rPr>
        <w:t>del</w:t>
      </w:r>
      <w:r w:rsidRPr="00CD7669">
        <w:rPr>
          <w:rFonts w:ascii="Palatino Linotype" w:hAnsi="Palatino Linotype" w:cs="Arial"/>
          <w:sz w:val="24"/>
          <w:szCs w:val="24"/>
        </w:rPr>
        <w:t xml:space="preserve"> presente, se amplió el plazo para dictar resolución, en términos del artículo 181 de la Ley de Transparencia y Acceso a la Información Pública del Estado de México y Municipios.</w:t>
      </w:r>
    </w:p>
    <w:p w:rsidR="003C2F42" w:rsidRDefault="003C2F42" w:rsidP="00180B9F">
      <w:pPr>
        <w:spacing w:before="240" w:line="360" w:lineRule="auto"/>
        <w:jc w:val="both"/>
        <w:rPr>
          <w:rFonts w:ascii="Palatino Linotype" w:hAnsi="Palatino Linotype" w:cs="Arial"/>
          <w:sz w:val="24"/>
          <w:szCs w:val="24"/>
        </w:rPr>
      </w:pPr>
    </w:p>
    <w:p w:rsidR="003C2F42" w:rsidRDefault="003C2F42" w:rsidP="003C2F42">
      <w:pPr>
        <w:spacing w:before="240" w:line="360" w:lineRule="auto"/>
        <w:jc w:val="both"/>
        <w:rPr>
          <w:rFonts w:ascii="Palatino Linotype" w:hAnsi="Palatino Linotype" w:cs="Arial"/>
          <w:sz w:val="24"/>
          <w:szCs w:val="24"/>
        </w:rPr>
      </w:pPr>
      <w:r w:rsidRPr="00937C98">
        <w:rPr>
          <w:rFonts w:ascii="Palatino Linotype" w:hAnsi="Palatino Linotype" w:cs="Arial"/>
          <w:sz w:val="24"/>
          <w:szCs w:val="24"/>
        </w:rPr>
        <w:t xml:space="preserve">De manera posterior al cierre de instrucción, el sujeto obligado remitió mediante correo electrónico, en fecha </w:t>
      </w:r>
      <w:r>
        <w:rPr>
          <w:rFonts w:ascii="Palatino Linotype" w:hAnsi="Palatino Linotype" w:cs="Arial"/>
          <w:sz w:val="24"/>
          <w:szCs w:val="24"/>
        </w:rPr>
        <w:t xml:space="preserve">dieciséis de agosto </w:t>
      </w:r>
      <w:r w:rsidRPr="00937C98">
        <w:rPr>
          <w:rFonts w:ascii="Palatino Linotype" w:hAnsi="Palatino Linotype" w:cs="Arial"/>
          <w:sz w:val="24"/>
          <w:szCs w:val="24"/>
        </w:rPr>
        <w:t>de los corrientes, alcance al informe justificado, como se aprecia a continuación:</w:t>
      </w:r>
    </w:p>
    <w:p w:rsidR="003C2F42" w:rsidRDefault="0011199A" w:rsidP="003C2F42">
      <w:pPr>
        <w:spacing w:before="240" w:line="360" w:lineRule="auto"/>
        <w:jc w:val="both"/>
        <w:rPr>
          <w:rFonts w:ascii="Palatino Linotype" w:hAnsi="Palatino Linotype" w:cs="Arial"/>
          <w:sz w:val="24"/>
          <w:szCs w:val="24"/>
        </w:rPr>
      </w:pPr>
      <w:r>
        <w:rPr>
          <w:noProof/>
          <w:lang w:eastAsia="es-MX"/>
        </w:rPr>
        <w:lastRenderedPageBreak/>
        <w:drawing>
          <wp:inline distT="0" distB="0" distL="0" distR="0" wp14:anchorId="12E268A0" wp14:editId="73E1ABFC">
            <wp:extent cx="5571723" cy="300355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054" t="26118" r="26091" b="16519"/>
                    <a:stretch/>
                  </pic:blipFill>
                  <pic:spPr bwMode="auto">
                    <a:xfrm>
                      <a:off x="0" y="0"/>
                      <a:ext cx="5584147" cy="3010247"/>
                    </a:xfrm>
                    <a:prstGeom prst="rect">
                      <a:avLst/>
                    </a:prstGeom>
                    <a:ln>
                      <a:noFill/>
                    </a:ln>
                    <a:extLst>
                      <a:ext uri="{53640926-AAD7-44D8-BBD7-CCE9431645EC}">
                        <a14:shadowObscured xmlns:a14="http://schemas.microsoft.com/office/drawing/2010/main"/>
                      </a:ext>
                    </a:extLst>
                  </pic:spPr>
                </pic:pic>
              </a:graphicData>
            </a:graphic>
          </wp:inline>
        </w:drawing>
      </w:r>
    </w:p>
    <w:p w:rsidR="003C2F42" w:rsidRDefault="003C2F42" w:rsidP="003C2F42">
      <w:pPr>
        <w:spacing w:before="240" w:line="360" w:lineRule="auto"/>
        <w:jc w:val="both"/>
        <w:rPr>
          <w:rFonts w:ascii="Palatino Linotype" w:hAnsi="Palatino Linotype" w:cs="Arial"/>
          <w:sz w:val="24"/>
          <w:szCs w:val="24"/>
        </w:rPr>
      </w:pPr>
    </w:p>
    <w:p w:rsidR="0011199A" w:rsidRPr="00016D8D" w:rsidRDefault="0011199A" w:rsidP="0011199A">
      <w:pPr>
        <w:spacing w:before="240" w:line="360" w:lineRule="auto"/>
        <w:jc w:val="center"/>
        <w:rPr>
          <w:rFonts w:ascii="Palatino Linotype" w:hAnsi="Palatino Linotype" w:cs="Arial"/>
          <w:b/>
          <w:sz w:val="28"/>
        </w:rPr>
      </w:pPr>
      <w:r w:rsidRPr="00016D8D">
        <w:rPr>
          <w:rFonts w:ascii="Palatino Linotype" w:hAnsi="Palatino Linotype" w:cs="Arial"/>
          <w:b/>
          <w:sz w:val="28"/>
        </w:rPr>
        <w:t xml:space="preserve">C O N S I D E R A N D O </w:t>
      </w:r>
    </w:p>
    <w:p w:rsidR="0011199A" w:rsidRDefault="0011199A" w:rsidP="0011199A">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rsidR="0011199A" w:rsidRDefault="0011199A" w:rsidP="0011199A">
      <w:pPr>
        <w:spacing w:before="240" w:line="360" w:lineRule="auto"/>
        <w:jc w:val="both"/>
        <w:rPr>
          <w:rFonts w:ascii="Palatino Linotype" w:hAnsi="Palatino Linotype" w:cs="Arial"/>
          <w:sz w:val="24"/>
        </w:rPr>
      </w:pPr>
      <w:r w:rsidRPr="00FA55A4">
        <w:rPr>
          <w:rFonts w:ascii="Palatino Linotype" w:hAnsi="Palatino Linotype" w:cs="Arial"/>
          <w:sz w:val="24"/>
        </w:rPr>
        <w:t xml:space="preserve">Este </w:t>
      </w:r>
      <w:r>
        <w:rPr>
          <w:rFonts w:ascii="Palatino Linotype" w:hAnsi="Palatino Linotype" w:cs="Arial"/>
          <w:sz w:val="24"/>
        </w:rPr>
        <w:t>Instituto de Transparencia, Acceso a la Información Pública y Protección de Datos Personales del Estado de México</w:t>
      </w:r>
      <w:r w:rsidRPr="00FA55A4">
        <w:rPr>
          <w:rFonts w:ascii="Palatino Linotype" w:hAnsi="Palatino Linotype" w:cs="Arial"/>
          <w:sz w:val="24"/>
        </w:rPr>
        <w:t>, es competente para conocer y resolver el presente recurso de revisión interpuesto por</w:t>
      </w:r>
      <w:r>
        <w:rPr>
          <w:rFonts w:ascii="Palatino Linotype" w:hAnsi="Palatino Linotype" w:cs="Arial"/>
          <w:sz w:val="24"/>
        </w:rPr>
        <w:t xml:space="preserve"> El Recurrente</w:t>
      </w:r>
      <w:r>
        <w:rPr>
          <w:rFonts w:ascii="Palatino Linotype" w:hAnsi="Palatino Linotype" w:cs="Arial"/>
          <w:b/>
          <w:sz w:val="24"/>
          <w:szCs w:val="24"/>
        </w:rPr>
        <w:t xml:space="preserve"> </w:t>
      </w:r>
      <w:r w:rsidRPr="00025A37">
        <w:rPr>
          <w:rFonts w:ascii="Palatino Linotype" w:hAnsi="Palatino Linotype" w:cs="Arial"/>
          <w:sz w:val="24"/>
        </w:rPr>
        <w:t xml:space="preserve">conforme a lo dispuesto en los artículos 6, apartado A, fracción IV de la Constitución Política de los Estados Unidos Mexicanos, 5, párrafos </w:t>
      </w:r>
      <w:r>
        <w:rPr>
          <w:rFonts w:ascii="Palatino Linotype" w:hAnsi="Palatino Linotype" w:cs="Arial"/>
          <w:sz w:val="24"/>
        </w:rPr>
        <w:t>vigésimo, vigésimo primero</w:t>
      </w:r>
      <w:r w:rsidRPr="00025A37">
        <w:rPr>
          <w:rFonts w:ascii="Palatino Linotype" w:hAnsi="Palatino Linotype" w:cs="Arial"/>
          <w:sz w:val="24"/>
        </w:rPr>
        <w:t xml:space="preserve"> y </w:t>
      </w:r>
      <w:r>
        <w:rPr>
          <w:rFonts w:ascii="Palatino Linotype" w:hAnsi="Palatino Linotype" w:cs="Arial"/>
          <w:sz w:val="24"/>
        </w:rPr>
        <w:t xml:space="preserve">vigésimo segundo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w:t>
      </w:r>
      <w:r w:rsidRPr="00025A37">
        <w:rPr>
          <w:rFonts w:ascii="Palatino Linotype" w:hAnsi="Palatino Linotype" w:cs="Arial"/>
          <w:sz w:val="24"/>
        </w:rPr>
        <w:lastRenderedPageBreak/>
        <w:t xml:space="preserve">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11199A" w:rsidRDefault="0011199A" w:rsidP="0011199A">
      <w:pPr>
        <w:spacing w:before="240" w:line="360" w:lineRule="auto"/>
        <w:jc w:val="both"/>
        <w:rPr>
          <w:rFonts w:ascii="Palatino Linotype" w:hAnsi="Palatino Linotype" w:cs="Arial"/>
          <w:sz w:val="24"/>
          <w:szCs w:val="24"/>
        </w:rPr>
      </w:pPr>
    </w:p>
    <w:p w:rsidR="0011199A" w:rsidRDefault="0011199A" w:rsidP="0011199A">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11199A" w:rsidRDefault="0011199A" w:rsidP="0011199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11199A" w:rsidRDefault="0011199A" w:rsidP="003C2F42">
      <w:pPr>
        <w:spacing w:before="240" w:line="360" w:lineRule="auto"/>
        <w:jc w:val="both"/>
        <w:rPr>
          <w:rFonts w:ascii="Palatino Linotype" w:hAnsi="Palatino Linotype" w:cs="Arial"/>
          <w:sz w:val="24"/>
          <w:szCs w:val="24"/>
        </w:rPr>
      </w:pPr>
    </w:p>
    <w:p w:rsidR="003C2F42" w:rsidRPr="006E630C" w:rsidRDefault="003C2F42" w:rsidP="003C2F4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b/>
          <w:sz w:val="28"/>
        </w:rPr>
        <w:t>TERCERO</w:t>
      </w:r>
      <w:r w:rsidRPr="006E630C">
        <w:rPr>
          <w:rFonts w:ascii="Palatino Linotype" w:hAnsi="Palatino Linotype" w:cs="Arial"/>
          <w:b/>
        </w:rPr>
        <w:t>.</w:t>
      </w:r>
      <w:r w:rsidRPr="006E630C">
        <w:rPr>
          <w:rFonts w:ascii="Palatino Linotype" w:hAnsi="Palatino Linotype" w:cs="Arial"/>
          <w:b/>
          <w:sz w:val="28"/>
        </w:rPr>
        <w:t xml:space="preserve"> Análisis de las causales de sobreseimiento</w:t>
      </w:r>
      <w:r w:rsidRPr="006E630C">
        <w:rPr>
          <w:rFonts w:ascii="Palatino Linotype" w:hAnsi="Palatino Linotype" w:cs="Arial"/>
          <w:b/>
        </w:rPr>
        <w:t>.</w:t>
      </w:r>
      <w:r w:rsidRPr="006E630C">
        <w:rPr>
          <w:rFonts w:ascii="Palatino Linotype" w:hAnsi="Palatino Linotype" w:cs="Arial"/>
        </w:rPr>
        <w:t xml:space="preserve"> </w:t>
      </w:r>
    </w:p>
    <w:p w:rsidR="003C2F42" w:rsidRPr="00412FC2" w:rsidRDefault="003C2F42" w:rsidP="003C2F42">
      <w:pPr>
        <w:pStyle w:val="Prrafodelista"/>
        <w:autoSpaceDE w:val="0"/>
        <w:autoSpaceDN w:val="0"/>
        <w:adjustRightInd w:val="0"/>
        <w:spacing w:before="240" w:after="160" w:line="360" w:lineRule="auto"/>
        <w:ind w:left="0"/>
        <w:jc w:val="both"/>
        <w:rPr>
          <w:rFonts w:ascii="Palatino Linotype" w:hAnsi="Palatino Linotype" w:cs="Arial"/>
        </w:rPr>
      </w:pPr>
      <w:r w:rsidRPr="00412FC2">
        <w:rPr>
          <w:rFonts w:ascii="Palatino Linotype" w:hAnsi="Palatino Linotype" w:cs="Arial"/>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w:t>
      </w:r>
      <w:r w:rsidRPr="00412FC2">
        <w:rPr>
          <w:rFonts w:ascii="Palatino Linotype" w:hAnsi="Palatino Linotype" w:cs="Arial"/>
        </w:rPr>
        <w:lastRenderedPageBreak/>
        <w:t>Federal, Local y demás leyes aplicables en la materia, así como en los tratados internacionales en los que el Estado Mexicano sea parte, en concordancia con el artículo 8 de la Ley de Transparencia local.</w:t>
      </w:r>
    </w:p>
    <w:p w:rsidR="003C2F42" w:rsidRPr="00412FC2" w:rsidRDefault="003C2F42" w:rsidP="003C2F42">
      <w:pPr>
        <w:tabs>
          <w:tab w:val="left" w:pos="709"/>
        </w:tabs>
        <w:spacing w:line="360" w:lineRule="auto"/>
        <w:jc w:val="both"/>
        <w:rPr>
          <w:rFonts w:ascii="Palatino Linotype" w:hAnsi="Palatino Linotype" w:cs="Arial"/>
          <w:sz w:val="24"/>
          <w:szCs w:val="24"/>
        </w:rPr>
      </w:pPr>
    </w:p>
    <w:p w:rsidR="003C2F42" w:rsidRPr="00412FC2" w:rsidRDefault="003C2F42" w:rsidP="003C2F42">
      <w:pPr>
        <w:tabs>
          <w:tab w:val="left" w:pos="709"/>
        </w:tabs>
        <w:spacing w:line="360" w:lineRule="auto"/>
        <w:jc w:val="both"/>
        <w:rPr>
          <w:rFonts w:ascii="Palatino Linotype" w:hAnsi="Palatino Linotype" w:cs="Arial"/>
          <w:sz w:val="24"/>
          <w:szCs w:val="24"/>
        </w:rPr>
      </w:pPr>
      <w:r w:rsidRPr="00412FC2">
        <w:rPr>
          <w:rFonts w:ascii="Palatino Linotype" w:hAnsi="Palatino Linotype" w:cs="Arial"/>
          <w:sz w:val="24"/>
          <w:szCs w:val="24"/>
        </w:rPr>
        <w:t>Resulta importante referir que la Ley de Transparencia Local vigente, en su artículo 192 contempla la figura jurídica del sobreseimiento, de la cual en específico sus hipótesis inmersas en las fracciones III y V refieren que el sujeto obligado responsable del acto lo modifique o revoque de tal manera que el recurso de revisión quede sin materia.</w:t>
      </w:r>
    </w:p>
    <w:p w:rsidR="003C2F42" w:rsidRPr="00412FC2" w:rsidRDefault="003C2F42" w:rsidP="003C2F42">
      <w:pPr>
        <w:tabs>
          <w:tab w:val="left" w:pos="709"/>
        </w:tabs>
        <w:spacing w:line="480" w:lineRule="auto"/>
        <w:jc w:val="both"/>
        <w:rPr>
          <w:rFonts w:ascii="Palatino Linotype" w:hAnsi="Palatino Linotype" w:cs="Arial"/>
          <w:sz w:val="24"/>
          <w:szCs w:val="24"/>
        </w:rPr>
      </w:pPr>
    </w:p>
    <w:p w:rsidR="003C2F42" w:rsidRPr="004F1E88" w:rsidRDefault="003C2F42" w:rsidP="003C2F42">
      <w:pPr>
        <w:tabs>
          <w:tab w:val="left" w:pos="709"/>
        </w:tabs>
        <w:spacing w:line="360" w:lineRule="auto"/>
        <w:jc w:val="both"/>
        <w:rPr>
          <w:rFonts w:ascii="Palatino Linotype" w:hAnsi="Palatino Linotype" w:cs="Arial"/>
          <w:sz w:val="24"/>
          <w:szCs w:val="24"/>
        </w:rPr>
      </w:pPr>
      <w:r w:rsidRPr="00412FC2">
        <w:rPr>
          <w:rFonts w:ascii="Palatino Linotype" w:hAnsi="Palatino Linotype" w:cs="Arial"/>
          <w:sz w:val="24"/>
          <w:szCs w:val="24"/>
        </w:rPr>
        <w:t>Así, para que se tenga por revocada o modifique el acto u omisión del sujeto obligado a efecto de que se quede sin materia el medio de impugnación, se debe realizar una valoración de la información remitida en informe de justificación o momento procesal específico, a efecto de generar certeza de que efectivamente se cumple con lo requerido, señalando para tales efectos las siguientes líneas que demuestran que el recurso de revisión se quedó sin materia.</w:t>
      </w:r>
    </w:p>
    <w:p w:rsidR="003C2F42" w:rsidRDefault="003C2F42" w:rsidP="003C2F42">
      <w:pPr>
        <w:pStyle w:val="Prrafodelista"/>
        <w:autoSpaceDE w:val="0"/>
        <w:autoSpaceDN w:val="0"/>
        <w:adjustRightInd w:val="0"/>
        <w:spacing w:before="240" w:after="160" w:line="360" w:lineRule="auto"/>
        <w:ind w:left="0"/>
        <w:jc w:val="both"/>
        <w:rPr>
          <w:rFonts w:ascii="Palatino Linotype" w:hAnsi="Palatino Linotype" w:cs="Arial"/>
          <w:b/>
          <w:sz w:val="28"/>
        </w:rPr>
      </w:pPr>
    </w:p>
    <w:p w:rsidR="003C2F42" w:rsidRPr="0006149A" w:rsidRDefault="003C2F42" w:rsidP="003C2F42">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06149A">
        <w:rPr>
          <w:rFonts w:ascii="Palatino Linotype" w:hAnsi="Palatino Linotype" w:cs="Arial"/>
          <w:color w:val="000000" w:themeColor="text1"/>
        </w:rPr>
        <w:t>Como se enunció en los antecedentes de la presente resolución, los requerimientos solicitados fueron los siguientes:</w:t>
      </w:r>
    </w:p>
    <w:p w:rsidR="00352105" w:rsidRPr="006B26E3" w:rsidRDefault="00352105" w:rsidP="00352105">
      <w:pPr>
        <w:ind w:left="851" w:right="708"/>
        <w:jc w:val="both"/>
        <w:rPr>
          <w:rFonts w:ascii="Palatino Linotype" w:eastAsia="Times New Roman" w:hAnsi="Palatino Linotype" w:cs="Times New Roman"/>
          <w:i/>
          <w:sz w:val="24"/>
          <w:szCs w:val="24"/>
          <w:lang w:val="es-ES_tradnl" w:eastAsia="es-ES"/>
        </w:rPr>
      </w:pPr>
      <w:r w:rsidRPr="006B26E3">
        <w:rPr>
          <w:rFonts w:ascii="Palatino Linotype" w:eastAsia="Times New Roman" w:hAnsi="Palatino Linotype" w:cs="Times New Roman"/>
          <w:i/>
          <w:sz w:val="24"/>
          <w:szCs w:val="24"/>
          <w:lang w:val="es-ES_tradnl" w:eastAsia="es-ES"/>
        </w:rPr>
        <w:lastRenderedPageBreak/>
        <w:t>“</w:t>
      </w:r>
      <w:r w:rsidRPr="00E04372">
        <w:rPr>
          <w:rFonts w:ascii="Palatino Linotype" w:eastAsia="Times New Roman" w:hAnsi="Palatino Linotype" w:cs="Times New Roman"/>
          <w:i/>
          <w:sz w:val="24"/>
          <w:szCs w:val="24"/>
          <w:lang w:val="es-ES_tradnl" w:eastAsia="es-ES"/>
        </w:rPr>
        <w:t>Buenas tardes. Favor de proporcionar la información correspondiente al área de equidad de genero en todo lo que lleva funcionando dentro de la universidad. Gracias</w:t>
      </w:r>
      <w:r w:rsidRPr="0059448B">
        <w:rPr>
          <w:rFonts w:ascii="Palatino Linotype" w:eastAsia="Times New Roman" w:hAnsi="Palatino Linotype" w:cs="Times New Roman"/>
          <w:i/>
          <w:sz w:val="24"/>
          <w:szCs w:val="24"/>
          <w:lang w:val="es-ES_tradnl" w:eastAsia="es-ES"/>
        </w:rPr>
        <w:t>.</w:t>
      </w:r>
      <w:r w:rsidRPr="006B26E3">
        <w:rPr>
          <w:rFonts w:ascii="Palatino Linotype" w:eastAsia="Times New Roman" w:hAnsi="Palatino Linotype" w:cs="Times New Roman"/>
          <w:i/>
          <w:sz w:val="24"/>
          <w:szCs w:val="24"/>
          <w:lang w:val="es-ES_tradnl" w:eastAsia="es-ES"/>
        </w:rPr>
        <w:t>”</w:t>
      </w:r>
      <w:r w:rsidRPr="006B26E3">
        <w:rPr>
          <w:rFonts w:ascii="Palatino Linotype" w:eastAsia="Times New Roman" w:hAnsi="Palatino Linotype" w:cs="Times New Roman"/>
          <w:sz w:val="24"/>
          <w:szCs w:val="24"/>
          <w:lang w:val="es-ES_tradnl" w:eastAsia="es-ES"/>
        </w:rPr>
        <w:t xml:space="preserve"> [Sic]</w:t>
      </w:r>
    </w:p>
    <w:p w:rsidR="003C2F42" w:rsidRDefault="003C2F42" w:rsidP="003C2F42">
      <w:pPr>
        <w:spacing w:before="240" w:line="360" w:lineRule="auto"/>
        <w:jc w:val="both"/>
        <w:rPr>
          <w:rFonts w:ascii="Palatino Linotype" w:hAnsi="Palatino Linotype" w:cs="Arial"/>
          <w:sz w:val="24"/>
          <w:szCs w:val="24"/>
        </w:rPr>
      </w:pPr>
    </w:p>
    <w:p w:rsidR="003C2F42" w:rsidRPr="004F1E88" w:rsidRDefault="003C2F42" w:rsidP="003C2F42">
      <w:pPr>
        <w:spacing w:before="240" w:line="360" w:lineRule="auto"/>
        <w:jc w:val="both"/>
        <w:rPr>
          <w:rFonts w:ascii="Palatino Linotype" w:hAnsi="Palatino Linotype" w:cs="Arial"/>
          <w:sz w:val="24"/>
          <w:szCs w:val="24"/>
        </w:rPr>
      </w:pPr>
      <w:r w:rsidRPr="00133E5A">
        <w:rPr>
          <w:rFonts w:ascii="Palatino Linotype" w:hAnsi="Palatino Linotype" w:cs="Arial"/>
          <w:sz w:val="24"/>
          <w:szCs w:val="24"/>
        </w:rPr>
        <w:t xml:space="preserve">De lo anterior, </w:t>
      </w:r>
      <w:r w:rsidRPr="00133E5A">
        <w:rPr>
          <w:rFonts w:ascii="Palatino Linotype" w:hAnsi="Palatino Linotype" w:cs="Arial"/>
          <w:b/>
          <w:sz w:val="24"/>
          <w:szCs w:val="24"/>
        </w:rPr>
        <w:t>EL SUJETO OBLIGADO</w:t>
      </w:r>
      <w:r w:rsidR="00806E21">
        <w:rPr>
          <w:rFonts w:ascii="Palatino Linotype" w:hAnsi="Palatino Linotype" w:cs="Arial"/>
          <w:sz w:val="24"/>
          <w:szCs w:val="24"/>
        </w:rPr>
        <w:t xml:space="preserve"> señaló, adjuntando los documentos “SOL 407.pdf” y “312.pdf”, en síntesis lo siguiente</w:t>
      </w:r>
      <w:r w:rsidRPr="00523CF0">
        <w:rPr>
          <w:rFonts w:ascii="Palatino Linotype" w:hAnsi="Palatino Linotype" w:cs="Arial"/>
          <w:sz w:val="24"/>
          <w:szCs w:val="24"/>
        </w:rPr>
        <w:t xml:space="preserve"> </w:t>
      </w:r>
    </w:p>
    <w:p w:rsidR="003C2F42" w:rsidRPr="006E2D8D" w:rsidRDefault="00133E5A" w:rsidP="003C2F42">
      <w:pPr>
        <w:spacing w:before="240" w:line="240" w:lineRule="auto"/>
        <w:jc w:val="both"/>
        <w:rPr>
          <w:rFonts w:ascii="Palatino Linotype" w:hAnsi="Palatino Linotype" w:cs="Arial"/>
          <w:i/>
          <w:sz w:val="24"/>
          <w:szCs w:val="24"/>
        </w:rPr>
      </w:pPr>
      <w:r>
        <w:rPr>
          <w:noProof/>
          <w:lang w:eastAsia="es-MX"/>
        </w:rPr>
        <w:drawing>
          <wp:inline distT="0" distB="0" distL="0" distR="0" wp14:anchorId="6D705817" wp14:editId="09F05907">
            <wp:extent cx="5429250" cy="4444365"/>
            <wp:effectExtent l="0" t="0" r="0" b="0"/>
            <wp:docPr id="23" name="Imagen 2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8"/>
                    <a:srcRect l="32242" t="34392" r="32209" b="13874"/>
                    <a:stretch/>
                  </pic:blipFill>
                  <pic:spPr bwMode="auto">
                    <a:xfrm>
                      <a:off x="0" y="0"/>
                      <a:ext cx="5429250" cy="4444365"/>
                    </a:xfrm>
                    <a:prstGeom prst="rect">
                      <a:avLst/>
                    </a:prstGeom>
                    <a:ln>
                      <a:noFill/>
                    </a:ln>
                    <a:extLst>
                      <a:ext uri="{53640926-AAD7-44D8-BBD7-CCE9431645EC}">
                        <a14:shadowObscured xmlns:a14="http://schemas.microsoft.com/office/drawing/2010/main"/>
                      </a:ext>
                    </a:extLst>
                  </pic:spPr>
                </pic:pic>
              </a:graphicData>
            </a:graphic>
          </wp:inline>
        </w:drawing>
      </w:r>
    </w:p>
    <w:p w:rsidR="00133E5A" w:rsidRDefault="00133E5A" w:rsidP="003C2F42">
      <w:pPr>
        <w:spacing w:before="240" w:line="360" w:lineRule="auto"/>
        <w:jc w:val="both"/>
        <w:rPr>
          <w:rFonts w:ascii="Palatino Linotype" w:hAnsi="Palatino Linotype"/>
          <w:color w:val="000000"/>
          <w:sz w:val="24"/>
          <w:szCs w:val="24"/>
        </w:rPr>
      </w:pPr>
    </w:p>
    <w:p w:rsidR="003C2F42" w:rsidRDefault="003C2F42" w:rsidP="003C2F42">
      <w:pPr>
        <w:spacing w:before="240" w:line="360" w:lineRule="auto"/>
        <w:jc w:val="both"/>
        <w:rPr>
          <w:noProof/>
          <w:lang w:eastAsia="es-MX"/>
        </w:rPr>
      </w:pPr>
    </w:p>
    <w:p w:rsidR="00806E21" w:rsidRDefault="00806E21" w:rsidP="003C2F42">
      <w:pPr>
        <w:spacing w:before="240" w:line="360" w:lineRule="auto"/>
        <w:jc w:val="both"/>
        <w:rPr>
          <w:rFonts w:ascii="Palatino Linotype" w:hAnsi="Palatino Linotype" w:cs="Arial"/>
          <w:sz w:val="24"/>
          <w:szCs w:val="24"/>
        </w:rPr>
      </w:pPr>
      <w:r>
        <w:rPr>
          <w:noProof/>
          <w:lang w:eastAsia="es-MX"/>
        </w:rPr>
        <w:lastRenderedPageBreak/>
        <w:drawing>
          <wp:inline distT="0" distB="0" distL="0" distR="0" wp14:anchorId="13C8CB3B" wp14:editId="621EC921">
            <wp:extent cx="5579745" cy="1933575"/>
            <wp:effectExtent l="0" t="0" r="1905" b="9525"/>
            <wp:docPr id="25" name="Imagen 25"/>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9"/>
                    <a:srcRect l="33565" t="6172" r="34027" b="73865"/>
                    <a:stretch/>
                  </pic:blipFill>
                  <pic:spPr bwMode="auto">
                    <a:xfrm>
                      <a:off x="0" y="0"/>
                      <a:ext cx="5579745" cy="19335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07A30D20" wp14:editId="1E3FB3F6">
            <wp:extent cx="5553075" cy="3136900"/>
            <wp:effectExtent l="0" t="0" r="9525" b="6350"/>
            <wp:docPr id="26" name="Imagen 26"/>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9"/>
                    <a:srcRect l="34106" t="62022" r="33697" b="5644"/>
                    <a:stretch/>
                  </pic:blipFill>
                  <pic:spPr bwMode="auto">
                    <a:xfrm>
                      <a:off x="0" y="0"/>
                      <a:ext cx="5553075" cy="31369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21F0DF6E" wp14:editId="27F7A764">
            <wp:extent cx="5410200" cy="835025"/>
            <wp:effectExtent l="0" t="0" r="0" b="3175"/>
            <wp:docPr id="27" name="Imagen 27"/>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10"/>
                    <a:srcRect l="34108" t="9994" r="34828" b="81481"/>
                    <a:stretch/>
                  </pic:blipFill>
                  <pic:spPr bwMode="auto">
                    <a:xfrm>
                      <a:off x="0" y="0"/>
                      <a:ext cx="5410200" cy="835025"/>
                    </a:xfrm>
                    <a:prstGeom prst="rect">
                      <a:avLst/>
                    </a:prstGeom>
                    <a:ln>
                      <a:noFill/>
                    </a:ln>
                    <a:extLst>
                      <a:ext uri="{53640926-AAD7-44D8-BBD7-CCE9431645EC}">
                        <a14:shadowObscured xmlns:a14="http://schemas.microsoft.com/office/drawing/2010/main"/>
                      </a:ext>
                    </a:extLst>
                  </pic:spPr>
                </pic:pic>
              </a:graphicData>
            </a:graphic>
          </wp:inline>
        </w:drawing>
      </w:r>
    </w:p>
    <w:p w:rsidR="00806E21" w:rsidRDefault="00806E21" w:rsidP="003C2F42">
      <w:pPr>
        <w:spacing w:before="240" w:line="360" w:lineRule="auto"/>
        <w:jc w:val="both"/>
        <w:rPr>
          <w:rFonts w:ascii="Palatino Linotype" w:hAnsi="Palatino Linotype" w:cs="Arial"/>
          <w:sz w:val="24"/>
          <w:szCs w:val="24"/>
        </w:rPr>
      </w:pPr>
    </w:p>
    <w:p w:rsidR="003C2F42" w:rsidRDefault="003C2F42" w:rsidP="003C2F42">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R</w:t>
      </w:r>
      <w:r w:rsidRPr="00523CF0">
        <w:rPr>
          <w:rFonts w:ascii="Palatino Linotype" w:hAnsi="Palatino Linotype" w:cs="Arial"/>
          <w:sz w:val="24"/>
          <w:szCs w:val="24"/>
        </w:rPr>
        <w:t>espuesta</w:t>
      </w:r>
      <w:r>
        <w:rPr>
          <w:rFonts w:ascii="Palatino Linotype" w:hAnsi="Palatino Linotype" w:cs="Arial"/>
          <w:sz w:val="24"/>
          <w:szCs w:val="24"/>
        </w:rPr>
        <w:t xml:space="preserve"> que </w:t>
      </w:r>
      <w:r w:rsidR="00806E21">
        <w:rPr>
          <w:rFonts w:ascii="Palatino Linotype" w:hAnsi="Palatino Linotype" w:cs="Arial"/>
          <w:sz w:val="24"/>
          <w:szCs w:val="24"/>
        </w:rPr>
        <w:t>e</w:t>
      </w:r>
      <w:r>
        <w:rPr>
          <w:rFonts w:ascii="Palatino Linotype" w:hAnsi="Palatino Linotype" w:cs="Arial"/>
          <w:sz w:val="24"/>
          <w:szCs w:val="24"/>
        </w:rPr>
        <w:t xml:space="preserve">l recurrente </w:t>
      </w:r>
      <w:r w:rsidR="00806E21">
        <w:rPr>
          <w:rFonts w:ascii="Palatino Linotype" w:hAnsi="Palatino Linotype" w:cs="Arial"/>
          <w:sz w:val="24"/>
          <w:szCs w:val="24"/>
        </w:rPr>
        <w:t xml:space="preserve">considera le es desfavorable </w:t>
      </w:r>
      <w:r w:rsidRPr="00523CF0">
        <w:rPr>
          <w:rFonts w:ascii="Palatino Linotype" w:hAnsi="Palatino Linotype" w:cs="Arial"/>
          <w:sz w:val="24"/>
          <w:szCs w:val="24"/>
        </w:rPr>
        <w:t>y hace valer las siguientes razones o motivos de inconformidad.</w:t>
      </w:r>
    </w:p>
    <w:p w:rsidR="003C2F42" w:rsidRDefault="003C2F42" w:rsidP="003C2F42">
      <w:pPr>
        <w:spacing w:before="240" w:line="360" w:lineRule="auto"/>
        <w:jc w:val="both"/>
        <w:rPr>
          <w:rFonts w:ascii="Palatino Linotype" w:hAnsi="Palatino Linotype" w:cs="Arial"/>
          <w:b/>
          <w:sz w:val="24"/>
        </w:rPr>
      </w:pPr>
    </w:p>
    <w:p w:rsidR="003C2F42" w:rsidRDefault="003C2F42" w:rsidP="003C2F42">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BC4E86" w:rsidRDefault="00BC4E86" w:rsidP="00BC4E86">
      <w:pPr>
        <w:spacing w:line="360" w:lineRule="auto"/>
        <w:ind w:left="851" w:right="851"/>
        <w:jc w:val="both"/>
        <w:rPr>
          <w:rFonts w:ascii="Palatino Linotype" w:hAnsi="Palatino Linotype" w:cs="Arial"/>
          <w:i/>
        </w:rPr>
      </w:pPr>
      <w:r>
        <w:rPr>
          <w:rFonts w:ascii="Palatino Linotype" w:hAnsi="Palatino Linotype" w:cs="Arial"/>
          <w:i/>
        </w:rPr>
        <w:t>“Mi primo Juan Carlos Olmos me esta cobrando la información, diciendo que no existe un área al respecto, sabiendo que la Universidad esta certificada en una norma al respecto y por lo tanto mi primo niega la información. Primo otórgame lo que pido, tu porque estas empleado y me desconociste y quitaste el apoyo para seguir siendo el enlace al respecto.” [sic]</w:t>
      </w:r>
    </w:p>
    <w:p w:rsidR="00BC4E86" w:rsidRDefault="00BC4E86" w:rsidP="003C2F42">
      <w:pPr>
        <w:pStyle w:val="Prrafodelista"/>
        <w:autoSpaceDE w:val="0"/>
        <w:autoSpaceDN w:val="0"/>
        <w:adjustRightInd w:val="0"/>
        <w:spacing w:before="240" w:after="160" w:line="360" w:lineRule="auto"/>
        <w:ind w:left="0"/>
        <w:jc w:val="both"/>
        <w:rPr>
          <w:rFonts w:ascii="Palatino Linotype" w:hAnsi="Palatino Linotype" w:cs="Arial"/>
        </w:rPr>
      </w:pPr>
    </w:p>
    <w:p w:rsidR="003C2F42" w:rsidRPr="00D17FEB" w:rsidRDefault="003C2F42" w:rsidP="003C2F4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Referencias anteriores, que devienen infundadas derivado de las consideraciones lógico-jurídicas que se desarrollarán en los párrafos subsecuentes, en el presente asunto.</w:t>
      </w:r>
    </w:p>
    <w:p w:rsidR="003C2F42" w:rsidRDefault="003C2F42" w:rsidP="003C2F42">
      <w:pPr>
        <w:tabs>
          <w:tab w:val="left" w:pos="709"/>
        </w:tabs>
        <w:spacing w:before="240" w:line="360" w:lineRule="auto"/>
        <w:ind w:right="51"/>
        <w:jc w:val="both"/>
        <w:rPr>
          <w:rFonts w:ascii="Palatino Linotype" w:hAnsi="Palatino Linotype"/>
          <w:sz w:val="24"/>
          <w:szCs w:val="24"/>
        </w:rPr>
      </w:pPr>
    </w:p>
    <w:p w:rsidR="00C2635F" w:rsidRDefault="0031336E" w:rsidP="003C2F42">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primera instancia, se advierte que </w:t>
      </w:r>
      <w:r w:rsidRPr="0031336E">
        <w:rPr>
          <w:rFonts w:ascii="Palatino Linotype" w:hAnsi="Palatino Linotype"/>
          <w:sz w:val="24"/>
          <w:szCs w:val="24"/>
        </w:rPr>
        <w:t xml:space="preserve">la información </w:t>
      </w:r>
      <w:r>
        <w:rPr>
          <w:rFonts w:ascii="Palatino Linotype" w:hAnsi="Palatino Linotype"/>
          <w:sz w:val="24"/>
          <w:szCs w:val="24"/>
        </w:rPr>
        <w:t xml:space="preserve">que desea conocer es la </w:t>
      </w:r>
      <w:r w:rsidRPr="0031336E">
        <w:rPr>
          <w:rFonts w:ascii="Palatino Linotype" w:hAnsi="Palatino Linotype"/>
          <w:sz w:val="24"/>
          <w:szCs w:val="24"/>
        </w:rPr>
        <w:t>correspo</w:t>
      </w:r>
      <w:r>
        <w:rPr>
          <w:rFonts w:ascii="Palatino Linotype" w:hAnsi="Palatino Linotype"/>
          <w:sz w:val="24"/>
          <w:szCs w:val="24"/>
        </w:rPr>
        <w:t>ndiente al área de equidad de gé</w:t>
      </w:r>
      <w:r w:rsidRPr="0031336E">
        <w:rPr>
          <w:rFonts w:ascii="Palatino Linotype" w:hAnsi="Palatino Linotype"/>
          <w:sz w:val="24"/>
          <w:szCs w:val="24"/>
        </w:rPr>
        <w:t>nero</w:t>
      </w:r>
      <w:r>
        <w:rPr>
          <w:rFonts w:ascii="Palatino Linotype" w:hAnsi="Palatino Linotype"/>
          <w:sz w:val="24"/>
          <w:szCs w:val="24"/>
        </w:rPr>
        <w:t xml:space="preserve">, ante lo cual el sujeto obligado </w:t>
      </w:r>
      <w:r w:rsidR="00AA514D">
        <w:rPr>
          <w:rFonts w:ascii="Palatino Linotype" w:hAnsi="Palatino Linotype"/>
          <w:sz w:val="24"/>
          <w:szCs w:val="24"/>
        </w:rPr>
        <w:t>manifestó que en su estructura orgánica no se cuenta con un área de equidad de género, que no obstante ello, la Dirección de Planeación y Vinculación realiza pláticas que promueven la equidad de género entre los alumnos, que además genera oficios y documentación diversa por la realización de dichas pl</w:t>
      </w:r>
      <w:r w:rsidR="00C2635F">
        <w:rPr>
          <w:rFonts w:ascii="Palatino Linotype" w:hAnsi="Palatino Linotype"/>
          <w:sz w:val="24"/>
          <w:szCs w:val="24"/>
        </w:rPr>
        <w:t>áticas</w:t>
      </w:r>
      <w:r w:rsidR="001166F8">
        <w:rPr>
          <w:rFonts w:ascii="Palatino Linotype" w:hAnsi="Palatino Linotype"/>
          <w:sz w:val="24"/>
          <w:szCs w:val="24"/>
        </w:rPr>
        <w:t>.</w:t>
      </w:r>
    </w:p>
    <w:p w:rsidR="00C2635F" w:rsidRDefault="001166F8" w:rsidP="00C2635F">
      <w:pPr>
        <w:pStyle w:val="Prrafodelista"/>
        <w:spacing w:before="240" w:after="240" w:line="360" w:lineRule="auto"/>
        <w:ind w:left="0"/>
        <w:contextualSpacing/>
        <w:jc w:val="both"/>
        <w:rPr>
          <w:lang w:val="es-MX" w:eastAsia="en-US"/>
        </w:rPr>
      </w:pPr>
      <w:r>
        <w:rPr>
          <w:rFonts w:ascii="Palatino Linotype" w:hAnsi="Palatino Linotype" w:cs="Arial"/>
          <w:color w:val="000000" w:themeColor="text1"/>
        </w:rPr>
        <w:lastRenderedPageBreak/>
        <w:t xml:space="preserve">Señalando además, </w:t>
      </w:r>
      <w:r w:rsidR="00C2635F">
        <w:rPr>
          <w:rFonts w:ascii="Palatino Linotype" w:hAnsi="Palatino Linotype" w:cs="Arial"/>
          <w:color w:val="000000" w:themeColor="text1"/>
        </w:rPr>
        <w:t>que la información solicitada solo la posee físicamente, asimismo</w:t>
      </w:r>
      <w:r>
        <w:rPr>
          <w:rFonts w:ascii="Palatino Linotype" w:hAnsi="Palatino Linotype" w:cs="Arial"/>
          <w:color w:val="000000" w:themeColor="text1"/>
        </w:rPr>
        <w:t xml:space="preserve"> se advierte que</w:t>
      </w:r>
      <w:r w:rsidR="00C2635F">
        <w:rPr>
          <w:rFonts w:ascii="Palatino Linotype" w:hAnsi="Palatino Linotype" w:cs="Arial"/>
          <w:color w:val="000000" w:themeColor="text1"/>
        </w:rPr>
        <w:t xml:space="preserve"> </w:t>
      </w:r>
      <w:r w:rsidR="00C2635F" w:rsidRPr="000F0F32">
        <w:rPr>
          <w:rFonts w:ascii="Palatino Linotype" w:hAnsi="Palatino Linotype" w:cs="Arial"/>
          <w:b/>
          <w:color w:val="000000" w:themeColor="text1"/>
        </w:rPr>
        <w:t xml:space="preserve">El </w:t>
      </w:r>
      <w:r w:rsidR="00C2635F" w:rsidRPr="0002410E">
        <w:rPr>
          <w:rFonts w:ascii="Palatino Linotype" w:hAnsi="Palatino Linotype" w:cs="Arial"/>
          <w:b/>
          <w:color w:val="000000" w:themeColor="text1"/>
        </w:rPr>
        <w:t>Recurrente</w:t>
      </w:r>
      <w:r w:rsidR="00C2635F">
        <w:rPr>
          <w:rFonts w:ascii="Palatino Linotype" w:hAnsi="Palatino Linotype" w:cs="Arial"/>
          <w:color w:val="000000" w:themeColor="text1"/>
        </w:rPr>
        <w:t xml:space="preserve"> solicitó la información a través del SAIMEX, por lo que al ser éste un portal de internet, debe quedar claro que los mencionados </w:t>
      </w:r>
      <w:r>
        <w:rPr>
          <w:rFonts w:ascii="Palatino Linotype" w:hAnsi="Palatino Linotype" w:cs="Arial"/>
          <w:color w:val="000000" w:themeColor="text1"/>
        </w:rPr>
        <w:t xml:space="preserve">documentos </w:t>
      </w:r>
      <w:r w:rsidR="00C2635F">
        <w:rPr>
          <w:rFonts w:ascii="Palatino Linotype" w:hAnsi="Palatino Linotype" w:cs="Arial"/>
          <w:color w:val="000000" w:themeColor="text1"/>
        </w:rPr>
        <w:t>deben estar digitalizad</w:t>
      </w:r>
      <w:r>
        <w:rPr>
          <w:rFonts w:ascii="Palatino Linotype" w:hAnsi="Palatino Linotype" w:cs="Arial"/>
          <w:color w:val="000000" w:themeColor="text1"/>
        </w:rPr>
        <w:t>o</w:t>
      </w:r>
      <w:r w:rsidR="00C2635F">
        <w:rPr>
          <w:rFonts w:ascii="Palatino Linotype" w:hAnsi="Palatino Linotype" w:cs="Arial"/>
          <w:color w:val="000000" w:themeColor="text1"/>
        </w:rPr>
        <w:t xml:space="preserve">s para poder ser proporcionadas al </w:t>
      </w:r>
      <w:r w:rsidR="00C2635F" w:rsidRPr="0002410E">
        <w:rPr>
          <w:rFonts w:ascii="Palatino Linotype" w:hAnsi="Palatino Linotype" w:cs="Arial"/>
          <w:b/>
          <w:color w:val="000000" w:themeColor="text1"/>
        </w:rPr>
        <w:t>Recurrente</w:t>
      </w:r>
      <w:r w:rsidR="00C2635F">
        <w:rPr>
          <w:rFonts w:ascii="Palatino Linotype" w:hAnsi="Palatino Linotype" w:cs="Arial"/>
          <w:color w:val="000000" w:themeColor="text1"/>
        </w:rPr>
        <w:t xml:space="preserve"> en la vía solicitada. </w:t>
      </w:r>
    </w:p>
    <w:p w:rsidR="00C2635F" w:rsidRDefault="00C2635F" w:rsidP="00C2635F">
      <w:pPr>
        <w:pStyle w:val="Prrafodelista"/>
        <w:spacing w:before="240" w:after="240" w:line="360" w:lineRule="auto"/>
        <w:ind w:left="0"/>
        <w:contextualSpacing/>
        <w:jc w:val="both"/>
        <w:rPr>
          <w:lang w:val="es-MX" w:eastAsia="en-US"/>
        </w:rPr>
      </w:pPr>
    </w:p>
    <w:p w:rsidR="00C2635F" w:rsidRDefault="00C2635F" w:rsidP="00C2635F">
      <w:pPr>
        <w:pStyle w:val="Prrafodelista"/>
        <w:spacing w:before="240" w:after="240" w:line="360" w:lineRule="auto"/>
        <w:ind w:left="0"/>
        <w:contextualSpacing/>
        <w:jc w:val="both"/>
        <w:rPr>
          <w:rFonts w:ascii="Palatino Linotype" w:hAnsi="Palatino Linotype" w:cs="Arial"/>
          <w:color w:val="000000" w:themeColor="text1"/>
          <w:lang w:val="es-MX"/>
        </w:rPr>
      </w:pPr>
      <w:r>
        <w:rPr>
          <w:rFonts w:ascii="Palatino Linotype" w:hAnsi="Palatino Linotype" w:cs="Arial"/>
          <w:color w:val="000000" w:themeColor="text1"/>
        </w:rPr>
        <w:t xml:space="preserve">Por lo anterior, es preciso citar el artículo </w:t>
      </w:r>
      <w:r w:rsidRPr="0007475E">
        <w:rPr>
          <w:rFonts w:ascii="Palatino Linotype" w:hAnsi="Palatino Linotype" w:cs="Arial"/>
          <w:color w:val="000000" w:themeColor="text1"/>
          <w:lang w:val="es-MX"/>
        </w:rPr>
        <w:t>175</w:t>
      </w:r>
      <w:r>
        <w:rPr>
          <w:rFonts w:ascii="Palatino Linotype" w:hAnsi="Palatino Linotype" w:cs="Arial"/>
          <w:color w:val="000000" w:themeColor="text1"/>
          <w:lang w:val="es-MX"/>
        </w:rPr>
        <w:t>,</w:t>
      </w:r>
      <w:r w:rsidRPr="0007475E">
        <w:rPr>
          <w:rFonts w:ascii="Palatino Linotype" w:hAnsi="Palatino Linotype" w:cs="Arial"/>
          <w:color w:val="000000" w:themeColor="text1"/>
          <w:lang w:val="es-MX"/>
        </w:rPr>
        <w:t xml:space="preserve"> de la Ley de Transparencia local</w:t>
      </w:r>
      <w:r>
        <w:rPr>
          <w:rFonts w:ascii="Palatino Linotype" w:hAnsi="Palatino Linotype" w:cs="Arial"/>
          <w:color w:val="000000" w:themeColor="text1"/>
          <w:lang w:val="es-MX"/>
        </w:rPr>
        <w:t>, donde indica</w:t>
      </w:r>
      <w:r w:rsidRPr="0007475E">
        <w:rPr>
          <w:rFonts w:ascii="Palatino Linotype" w:hAnsi="Palatino Linotype" w:cs="Arial"/>
          <w:color w:val="000000" w:themeColor="text1"/>
          <w:lang w:val="es-MX"/>
        </w:rPr>
        <w:t xml:space="preserve"> que</w:t>
      </w:r>
      <w:r>
        <w:rPr>
          <w:rFonts w:ascii="Palatino Linotype" w:hAnsi="Palatino Linotype" w:cs="Arial"/>
          <w:color w:val="000000" w:themeColor="text1"/>
          <w:lang w:val="es-MX"/>
        </w:rPr>
        <w:t>:</w:t>
      </w:r>
      <w:r>
        <w:rPr>
          <w:rFonts w:ascii="Palatino Linotype" w:hAnsi="Palatino Linotype" w:cs="Arial"/>
          <w:i/>
          <w:color w:val="000000" w:themeColor="text1"/>
          <w:lang w:val="es-MX"/>
        </w:rPr>
        <w:t xml:space="preserve"> </w:t>
      </w:r>
      <w:r w:rsidRPr="00F83FB8">
        <w:rPr>
          <w:rFonts w:ascii="Palatino Linotype" w:hAnsi="Palatino Linotype" w:cs="Arial"/>
          <w:b/>
          <w:i/>
          <w:color w:val="000000" w:themeColor="text1"/>
          <w:u w:val="single"/>
          <w:lang w:val="es-MX"/>
        </w:rPr>
        <w:t>“La información que en términos de Ley deban publicar de manera obligatoria los sujetos obligados, o deba ser generada de manera electrónica, según lo dispongan las disposiciones legales o administrativas no podrá tener ningún costo…”</w:t>
      </w:r>
      <w:r>
        <w:rPr>
          <w:rFonts w:ascii="Palatino Linotype" w:hAnsi="Palatino Linotype" w:cs="Arial"/>
          <w:color w:val="000000" w:themeColor="text1"/>
          <w:lang w:val="es-MX"/>
        </w:rPr>
        <w:t xml:space="preserve">, lo que se encuentra relacionado con lo estipulado en el artículo </w:t>
      </w:r>
      <w:r>
        <w:rPr>
          <w:rFonts w:ascii="Palatino Linotype" w:hAnsi="Palatino Linotype" w:cs="Arial"/>
          <w:color w:val="000000" w:themeColor="text1"/>
        </w:rPr>
        <w:t>92 de la misma ley el cual dice que, “</w:t>
      </w:r>
      <w:r w:rsidRPr="004C15AE">
        <w:rPr>
          <w:rFonts w:ascii="Palatino Linotype" w:hAnsi="Palatino Linotype" w:cs="Arial"/>
          <w:i/>
          <w:color w:val="000000" w:themeColor="text1"/>
          <w:lang w:val="es-MX"/>
        </w:rPr>
        <w:t xml:space="preserve">Los sujetos obligados deberán poner a disposición del público de manera permanente y actualizada de forma sencilla, precisa y entendible, </w:t>
      </w:r>
      <w:r w:rsidRPr="00F83FB8">
        <w:rPr>
          <w:rFonts w:ascii="Palatino Linotype" w:hAnsi="Palatino Linotype" w:cs="Arial"/>
          <w:b/>
          <w:i/>
          <w:color w:val="000000" w:themeColor="text1"/>
          <w:u w:val="single"/>
          <w:lang w:val="es-MX"/>
        </w:rPr>
        <w:t>en los respectivos medios electrónicos</w:t>
      </w:r>
      <w:r w:rsidRPr="004C15AE">
        <w:rPr>
          <w:rFonts w:ascii="Palatino Linotype" w:hAnsi="Palatino Linotype" w:cs="Arial"/>
          <w:i/>
          <w:color w:val="000000" w:themeColor="text1"/>
          <w:lang w:val="es-MX"/>
        </w:rPr>
        <w:t>, de acuerdo con sus facultades, atribuciones, funciones u objeto social, según corresponda, la información, por lo menos, de los temas, documentos y políticas que a continuación se señalan</w:t>
      </w:r>
      <w:r>
        <w:rPr>
          <w:rFonts w:ascii="Palatino Linotype" w:hAnsi="Palatino Linotype" w:cs="Arial"/>
          <w:i/>
          <w:color w:val="000000" w:themeColor="text1"/>
          <w:lang w:val="es-MX"/>
        </w:rPr>
        <w:t xml:space="preserve">…” </w:t>
      </w:r>
      <w:r w:rsidRPr="001166F8">
        <w:rPr>
          <w:rFonts w:ascii="Palatino Linotype" w:hAnsi="Palatino Linotype" w:cs="Arial"/>
          <w:color w:val="000000" w:themeColor="text1"/>
          <w:lang w:val="es-MX"/>
        </w:rPr>
        <w:t>(Énfasis añadido).</w:t>
      </w:r>
    </w:p>
    <w:p w:rsidR="00C2635F" w:rsidRDefault="00C2635F" w:rsidP="00C2635F">
      <w:pPr>
        <w:pStyle w:val="Prrafodelista"/>
        <w:spacing w:before="240" w:after="240" w:line="360" w:lineRule="auto"/>
        <w:ind w:left="0"/>
        <w:contextualSpacing/>
        <w:jc w:val="both"/>
        <w:rPr>
          <w:rFonts w:ascii="Palatino Linotype" w:hAnsi="Palatino Linotype" w:cs="Arial"/>
          <w:color w:val="000000" w:themeColor="text1"/>
          <w:lang w:val="es-MX"/>
        </w:rPr>
      </w:pPr>
    </w:p>
    <w:p w:rsidR="00C2635F" w:rsidRDefault="00C2635F" w:rsidP="00C2635F">
      <w:pPr>
        <w:pStyle w:val="Prrafodelista"/>
        <w:spacing w:before="240" w:after="240" w:line="360" w:lineRule="auto"/>
        <w:ind w:left="0"/>
        <w:contextualSpacing/>
        <w:jc w:val="both"/>
        <w:rPr>
          <w:rFonts w:ascii="Palatino Linotype" w:hAnsi="Palatino Linotype" w:cs="Arial"/>
          <w:color w:val="000000" w:themeColor="text1"/>
          <w:lang w:val="es-MX"/>
        </w:rPr>
      </w:pPr>
      <w:r>
        <w:rPr>
          <w:rFonts w:ascii="Palatino Linotype" w:hAnsi="Palatino Linotype" w:cs="Arial"/>
          <w:color w:val="000000" w:themeColor="text1"/>
          <w:lang w:val="es-MX"/>
        </w:rPr>
        <w:t xml:space="preserve">Es por ello que debe entenderse que existen obligaciones en materia de transparencia comunes que deben digitalizarse y ponerse a disposición de público y de los solicitantes sin costo alguno; dichas obligaciones se encuentran mencionadas en el dispositivo legal referido; asimismo, en los artículos del 94 al 102 se especifica información que determinados Sujetos Obligados también deben poner a disposición del público; siendo así, de un análisis pormenorizado de los dispositivos legales </w:t>
      </w:r>
      <w:r>
        <w:rPr>
          <w:rFonts w:ascii="Palatino Linotype" w:hAnsi="Palatino Linotype" w:cs="Arial"/>
          <w:color w:val="000000" w:themeColor="text1"/>
          <w:lang w:val="es-MX"/>
        </w:rPr>
        <w:lastRenderedPageBreak/>
        <w:t xml:space="preserve">mencionados, no se concluye que exista fuente obligacional que constriña al </w:t>
      </w:r>
      <w:r w:rsidRPr="00C21940">
        <w:rPr>
          <w:rFonts w:ascii="Palatino Linotype" w:hAnsi="Palatino Linotype" w:cs="Arial"/>
          <w:b/>
          <w:color w:val="000000" w:themeColor="text1"/>
          <w:lang w:val="es-MX"/>
        </w:rPr>
        <w:t>Sujeto Obligado</w:t>
      </w:r>
      <w:r>
        <w:rPr>
          <w:rFonts w:ascii="Palatino Linotype" w:hAnsi="Palatino Linotype" w:cs="Arial"/>
          <w:color w:val="000000" w:themeColor="text1"/>
          <w:lang w:val="es-MX"/>
        </w:rPr>
        <w:t xml:space="preserve"> a poseer la información solicitada en forma digital. </w:t>
      </w:r>
    </w:p>
    <w:p w:rsidR="00C2635F" w:rsidRDefault="00C2635F" w:rsidP="00C2635F">
      <w:pPr>
        <w:pStyle w:val="Prrafodelista"/>
        <w:spacing w:before="240" w:after="240" w:line="360" w:lineRule="auto"/>
        <w:ind w:left="0"/>
        <w:contextualSpacing/>
        <w:jc w:val="both"/>
        <w:rPr>
          <w:rFonts w:ascii="Palatino Linotype" w:hAnsi="Palatino Linotype" w:cs="Arial"/>
          <w:color w:val="000000" w:themeColor="text1"/>
          <w:lang w:val="es-MX"/>
        </w:rPr>
      </w:pPr>
    </w:p>
    <w:p w:rsidR="00C2635F" w:rsidRDefault="00C2635F" w:rsidP="00C2635F">
      <w:pPr>
        <w:pStyle w:val="Prrafodelista"/>
        <w:spacing w:before="240" w:after="240" w:line="360" w:lineRule="auto"/>
        <w:ind w:left="0"/>
        <w:contextualSpacing/>
        <w:jc w:val="both"/>
        <w:rPr>
          <w:rFonts w:ascii="Palatino Linotype" w:hAnsi="Palatino Linotype" w:cs="Arial"/>
          <w:color w:val="000000" w:themeColor="text1"/>
          <w:lang w:val="es-MX"/>
        </w:rPr>
      </w:pPr>
      <w:r w:rsidRPr="00310054">
        <w:rPr>
          <w:rFonts w:ascii="Palatino Linotype" w:hAnsi="Palatino Linotype" w:cs="Arial"/>
          <w:color w:val="000000" w:themeColor="text1"/>
          <w:lang w:val="es-MX"/>
        </w:rPr>
        <w:t>Por lo anterior, le asiste la razón a Sujeto Obligado al referir que no existe obligación en materia de transparencia que lo obligue a poseer la información solicitada en medio electrónico; en consecuencia, se procede al estudio de verificar si en efecto, el pago para digitalizar la información solicitada es legalmente aplicable al caso.</w:t>
      </w:r>
    </w:p>
    <w:p w:rsidR="00C2635F" w:rsidRDefault="00C2635F" w:rsidP="00C2635F">
      <w:pPr>
        <w:pStyle w:val="Prrafodelista"/>
        <w:spacing w:before="240" w:after="240" w:line="360" w:lineRule="auto"/>
        <w:ind w:left="0"/>
        <w:contextualSpacing/>
        <w:jc w:val="both"/>
        <w:rPr>
          <w:rFonts w:ascii="Palatino Linotype" w:hAnsi="Palatino Linotype" w:cs="Arial"/>
          <w:color w:val="000000" w:themeColor="text1"/>
          <w:lang w:val="es-MX"/>
        </w:rPr>
      </w:pPr>
    </w:p>
    <w:p w:rsidR="00C2635F" w:rsidRDefault="00C2635F" w:rsidP="00C2635F">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Al respecto, conviene al caso concreto traer a contexto el contenido de los siguientes dispositivos legales de la Ley de Transparencia y Acceso a la Información Pública del Estado de México y Municipios: </w:t>
      </w:r>
    </w:p>
    <w:p w:rsidR="00C2635F" w:rsidRPr="00D512B8" w:rsidRDefault="00C2635F" w:rsidP="00C2635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w:t>
      </w:r>
      <w:r w:rsidRPr="00610105">
        <w:rPr>
          <w:rFonts w:ascii="Palatino Linotype" w:hAnsi="Palatino Linotype" w:cs="Arial"/>
          <w:b/>
          <w:i/>
          <w:color w:val="000000" w:themeColor="text1"/>
          <w:lang w:val="es-MX"/>
        </w:rPr>
        <w:t>Artículo 9.</w:t>
      </w:r>
      <w:r w:rsidRPr="00D512B8">
        <w:rPr>
          <w:rFonts w:ascii="Palatino Linotype" w:hAnsi="Palatino Linotype" w:cs="Arial"/>
          <w:i/>
          <w:color w:val="000000" w:themeColor="text1"/>
          <w:lang w:val="es-MX"/>
        </w:rPr>
        <w:t xml:space="preserve"> El Instituto deberá regir su funcionamiento de acuerdo a los siguientes principios: </w:t>
      </w:r>
    </w:p>
    <w:p w:rsidR="00C2635F" w:rsidRPr="00D512B8" w:rsidRDefault="00C2635F" w:rsidP="00C2635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 xml:space="preserve">… </w:t>
      </w:r>
    </w:p>
    <w:p w:rsidR="00C2635F" w:rsidRPr="00D512B8" w:rsidRDefault="00C2635F" w:rsidP="00C2635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310054">
        <w:rPr>
          <w:rFonts w:ascii="Palatino Linotype" w:hAnsi="Palatino Linotype" w:cs="Arial"/>
          <w:b/>
          <w:i/>
          <w:color w:val="000000" w:themeColor="text1"/>
          <w:lang w:val="es-MX"/>
        </w:rPr>
        <w:t>III. Gratuidad:</w:t>
      </w:r>
      <w:r w:rsidRPr="00D512B8">
        <w:rPr>
          <w:rFonts w:ascii="Palatino Linotype" w:hAnsi="Palatino Linotype" w:cs="Arial"/>
          <w:i/>
          <w:color w:val="000000" w:themeColor="text1"/>
          <w:lang w:val="es-MX"/>
        </w:rPr>
        <w:t xml:space="preserve"> Consiste en que el acceso a la información pública no genera costo alguno para los solicitantes, </w:t>
      </w:r>
      <w:r w:rsidRPr="00310054">
        <w:rPr>
          <w:rFonts w:ascii="Palatino Linotype" w:hAnsi="Palatino Linotype" w:cs="Arial"/>
          <w:b/>
          <w:i/>
          <w:color w:val="000000" w:themeColor="text1"/>
          <w:u w:val="single"/>
          <w:lang w:val="es-MX"/>
        </w:rPr>
        <w:t>sólo podrá requerirse el cobro correspondiente a la modalidad de reproducción y entrega solicitada conforme a lo establecido en la presente Ley y demás disposiciones jurídicas aplicables</w:t>
      </w:r>
      <w:r w:rsidRPr="00D512B8">
        <w:rPr>
          <w:rFonts w:ascii="Palatino Linotype" w:hAnsi="Palatino Linotype" w:cs="Arial"/>
          <w:i/>
          <w:color w:val="000000" w:themeColor="text1"/>
          <w:lang w:val="es-MX"/>
        </w:rPr>
        <w:t>;</w:t>
      </w:r>
    </w:p>
    <w:p w:rsidR="00C2635F" w:rsidRPr="00D512B8" w:rsidRDefault="00C2635F" w:rsidP="00C2635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w:t>
      </w:r>
    </w:p>
    <w:p w:rsidR="00C2635F" w:rsidRPr="00D512B8" w:rsidRDefault="00C2635F" w:rsidP="00C2635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610105">
        <w:rPr>
          <w:rFonts w:ascii="Palatino Linotype" w:hAnsi="Palatino Linotype" w:cs="Arial"/>
          <w:b/>
          <w:i/>
          <w:color w:val="000000" w:themeColor="text1"/>
          <w:lang w:val="es-MX"/>
        </w:rPr>
        <w:t>Artículo 17.</w:t>
      </w:r>
      <w:r w:rsidRPr="00D512B8">
        <w:rPr>
          <w:rFonts w:ascii="Palatino Linotype" w:hAnsi="Palatino Linotype" w:cs="Arial"/>
          <w:i/>
          <w:color w:val="000000" w:themeColor="text1"/>
          <w:lang w:val="es-MX"/>
        </w:rPr>
        <w:t xml:space="preserve"> La búsqueda y acceso a la información es gratuita y </w:t>
      </w:r>
      <w:r w:rsidRPr="00310054">
        <w:rPr>
          <w:rFonts w:ascii="Palatino Linotype" w:hAnsi="Palatino Linotype" w:cs="Arial"/>
          <w:b/>
          <w:i/>
          <w:color w:val="000000" w:themeColor="text1"/>
          <w:u w:val="single"/>
          <w:lang w:val="es-MX"/>
        </w:rPr>
        <w:t>solo se cubrirán los gastos de reproducción, o por la modalidad de entrega solicitada</w:t>
      </w:r>
      <w:r w:rsidRPr="00D512B8">
        <w:rPr>
          <w:rFonts w:ascii="Palatino Linotype" w:hAnsi="Palatino Linotype" w:cs="Arial"/>
          <w:i/>
          <w:color w:val="000000" w:themeColor="text1"/>
          <w:lang w:val="es-MX"/>
        </w:rPr>
        <w:t xml:space="preserve">, así como por el envío, que en su caso se genere, </w:t>
      </w:r>
      <w:r w:rsidRPr="00310054">
        <w:rPr>
          <w:rFonts w:ascii="Palatino Linotype" w:hAnsi="Palatino Linotype" w:cs="Arial"/>
          <w:b/>
          <w:i/>
          <w:color w:val="000000" w:themeColor="text1"/>
          <w:u w:val="single"/>
          <w:lang w:val="es-MX"/>
        </w:rPr>
        <w:t>de conformidad con los derechos, productos y aprovechamientos establecidos en la legislación aplicable, sin que exceda de los límites establecidos en la presente Ley</w:t>
      </w:r>
      <w:r w:rsidRPr="00310054">
        <w:rPr>
          <w:rFonts w:ascii="Palatino Linotype" w:hAnsi="Palatino Linotype" w:cs="Arial"/>
          <w:b/>
          <w:i/>
          <w:color w:val="000000" w:themeColor="text1"/>
          <w:lang w:val="es-MX"/>
        </w:rPr>
        <w:t>.</w:t>
      </w:r>
    </w:p>
    <w:p w:rsidR="00C2635F" w:rsidRPr="00310054" w:rsidRDefault="00C2635F" w:rsidP="00C2635F">
      <w:pPr>
        <w:pStyle w:val="Prrafodelista"/>
        <w:autoSpaceDE w:val="0"/>
        <w:autoSpaceDN w:val="0"/>
        <w:adjustRightInd w:val="0"/>
        <w:spacing w:before="120" w:after="120"/>
        <w:ind w:left="567" w:right="567"/>
        <w:jc w:val="both"/>
        <w:rPr>
          <w:rFonts w:ascii="Palatino Linotype" w:hAnsi="Palatino Linotype" w:cs="Arial"/>
          <w:b/>
          <w:i/>
          <w:color w:val="000000" w:themeColor="text1"/>
          <w:lang w:val="es-MX"/>
        </w:rPr>
      </w:pPr>
      <w:r>
        <w:rPr>
          <w:rFonts w:ascii="Palatino Linotype" w:hAnsi="Palatino Linotype" w:cs="Arial"/>
          <w:b/>
          <w:i/>
          <w:color w:val="000000" w:themeColor="text1"/>
          <w:lang w:val="es-MX"/>
        </w:rPr>
        <w:t>(</w:t>
      </w:r>
      <w:r w:rsidRPr="00310054">
        <w:rPr>
          <w:rFonts w:ascii="Palatino Linotype" w:hAnsi="Palatino Linotype" w:cs="Arial"/>
          <w:b/>
          <w:i/>
          <w:color w:val="000000" w:themeColor="text1"/>
          <w:lang w:val="es-MX"/>
        </w:rPr>
        <w:t>…</w:t>
      </w:r>
      <w:r>
        <w:rPr>
          <w:rFonts w:ascii="Palatino Linotype" w:hAnsi="Palatino Linotype" w:cs="Arial"/>
          <w:b/>
          <w:i/>
          <w:color w:val="000000" w:themeColor="text1"/>
          <w:lang w:val="es-MX"/>
        </w:rPr>
        <w:t>)</w:t>
      </w:r>
    </w:p>
    <w:p w:rsidR="00C2635F" w:rsidRPr="00D512B8" w:rsidRDefault="00C2635F" w:rsidP="00C2635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610105">
        <w:rPr>
          <w:rFonts w:ascii="Palatino Linotype" w:hAnsi="Palatino Linotype" w:cs="Arial"/>
          <w:b/>
          <w:i/>
          <w:color w:val="000000" w:themeColor="text1"/>
          <w:lang w:val="es-MX"/>
        </w:rPr>
        <w:t>Artículo 165.</w:t>
      </w:r>
      <w:r w:rsidRPr="00D512B8">
        <w:rPr>
          <w:rFonts w:ascii="Palatino Linotype" w:hAnsi="Palatino Linotype" w:cs="Arial"/>
          <w:i/>
          <w:color w:val="000000" w:themeColor="text1"/>
          <w:lang w:val="es-MX"/>
        </w:rPr>
        <w:t xml:space="preserve"> Los sujetos obligados establecerán la forma y términos en que darán trámite interno a las solicitudes en materia de acceso a la información. </w:t>
      </w:r>
    </w:p>
    <w:p w:rsidR="00C2635F" w:rsidRPr="00D512B8" w:rsidRDefault="00C2635F" w:rsidP="00C2635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310054">
        <w:rPr>
          <w:rFonts w:ascii="Palatino Linotype" w:hAnsi="Palatino Linotype" w:cs="Arial"/>
          <w:b/>
          <w:i/>
          <w:color w:val="000000" w:themeColor="text1"/>
          <w:u w:val="single"/>
          <w:lang w:val="es-MX"/>
        </w:rPr>
        <w:lastRenderedPageBreak/>
        <w:t>La información que se entregue en versión pública, cuya modalidad de reproducción o envío tenga un costo, procederá una vez que se acredite el pago respectivo</w:t>
      </w:r>
      <w:r w:rsidRPr="00310054">
        <w:rPr>
          <w:rFonts w:ascii="Palatino Linotype" w:hAnsi="Palatino Linotype" w:cs="Arial"/>
          <w:b/>
          <w:i/>
          <w:color w:val="000000" w:themeColor="text1"/>
          <w:lang w:val="es-MX"/>
        </w:rPr>
        <w:t>.</w:t>
      </w:r>
      <w:r w:rsidRPr="00D512B8">
        <w:rPr>
          <w:rFonts w:ascii="Palatino Linotype" w:hAnsi="Palatino Linotype" w:cs="Arial"/>
          <w:i/>
          <w:color w:val="000000" w:themeColor="text1"/>
          <w:lang w:val="es-MX"/>
        </w:rPr>
        <w:t xml:space="preserve"> No puede entenderse como reproducción la elaboración de la misma. </w:t>
      </w:r>
    </w:p>
    <w:p w:rsidR="00C2635F" w:rsidRPr="00D512B8" w:rsidRDefault="00C2635F" w:rsidP="00C2635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Ante la falta de respuesta a una solicitud en el plazo previsto y en caso de que proceda el acceso, los costos de reproducción y envío correrán a cargo del sujeto obligado.</w:t>
      </w:r>
    </w:p>
    <w:p w:rsidR="00C2635F" w:rsidRPr="00310054" w:rsidRDefault="00C2635F" w:rsidP="00C2635F">
      <w:pPr>
        <w:pStyle w:val="Prrafodelista"/>
        <w:autoSpaceDE w:val="0"/>
        <w:autoSpaceDN w:val="0"/>
        <w:adjustRightInd w:val="0"/>
        <w:spacing w:before="120" w:after="120"/>
        <w:ind w:left="567" w:right="567"/>
        <w:jc w:val="both"/>
        <w:rPr>
          <w:rFonts w:ascii="Palatino Linotype" w:hAnsi="Palatino Linotype" w:cs="Arial"/>
          <w:b/>
          <w:i/>
          <w:color w:val="000000" w:themeColor="text1"/>
        </w:rPr>
      </w:pPr>
      <w:r>
        <w:rPr>
          <w:rFonts w:ascii="Palatino Linotype" w:hAnsi="Palatino Linotype" w:cs="Arial"/>
          <w:b/>
          <w:i/>
          <w:color w:val="000000" w:themeColor="text1"/>
        </w:rPr>
        <w:t>(</w:t>
      </w:r>
      <w:r w:rsidRPr="00310054">
        <w:rPr>
          <w:rFonts w:ascii="Palatino Linotype" w:hAnsi="Palatino Linotype" w:cs="Arial"/>
          <w:b/>
          <w:i/>
          <w:color w:val="000000" w:themeColor="text1"/>
        </w:rPr>
        <w:t>…</w:t>
      </w:r>
      <w:r>
        <w:rPr>
          <w:rFonts w:ascii="Palatino Linotype" w:hAnsi="Palatino Linotype" w:cs="Arial"/>
          <w:b/>
          <w:i/>
          <w:color w:val="000000" w:themeColor="text1"/>
        </w:rPr>
        <w:t>)</w:t>
      </w:r>
    </w:p>
    <w:p w:rsidR="00C2635F" w:rsidRPr="00D512B8" w:rsidRDefault="00C2635F" w:rsidP="00C2635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610105">
        <w:rPr>
          <w:rFonts w:ascii="Palatino Linotype" w:hAnsi="Palatino Linotype" w:cs="Arial"/>
          <w:b/>
          <w:i/>
          <w:color w:val="000000" w:themeColor="text1"/>
          <w:lang w:val="es-MX"/>
        </w:rPr>
        <w:t>Artículo 174.</w:t>
      </w:r>
      <w:r w:rsidRPr="00D512B8">
        <w:rPr>
          <w:rFonts w:ascii="Palatino Linotype" w:hAnsi="Palatino Linotype" w:cs="Arial"/>
          <w:i/>
          <w:color w:val="000000" w:themeColor="text1"/>
          <w:lang w:val="es-MX"/>
        </w:rPr>
        <w:t xml:space="preserve"> </w:t>
      </w:r>
      <w:r w:rsidRPr="00310054">
        <w:rPr>
          <w:rFonts w:ascii="Palatino Linotype" w:hAnsi="Palatino Linotype" w:cs="Arial"/>
          <w:b/>
          <w:i/>
          <w:color w:val="000000" w:themeColor="text1"/>
          <w:u w:val="single"/>
          <w:lang w:val="es-MX"/>
        </w:rPr>
        <w:t>En caso de existir costos para obtener la información deberán cubrirse de manera previa a la entrega</w:t>
      </w:r>
      <w:r w:rsidRPr="00D512B8">
        <w:rPr>
          <w:rFonts w:ascii="Palatino Linotype" w:hAnsi="Palatino Linotype" w:cs="Arial"/>
          <w:i/>
          <w:color w:val="000000" w:themeColor="text1"/>
          <w:lang w:val="es-MX"/>
        </w:rPr>
        <w:t xml:space="preserve"> y no podrán ser superiores a la suma de: </w:t>
      </w:r>
    </w:p>
    <w:p w:rsidR="00C2635F" w:rsidRPr="00D512B8" w:rsidRDefault="00C2635F" w:rsidP="00C2635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 xml:space="preserve">I. El costo de los materiales utilizados en la reproducción de la información; </w:t>
      </w:r>
    </w:p>
    <w:p w:rsidR="00C2635F" w:rsidRPr="00D512B8" w:rsidRDefault="00C2635F" w:rsidP="00C2635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 xml:space="preserve">II. El costo de envío, en su caso; y </w:t>
      </w:r>
    </w:p>
    <w:p w:rsidR="00C2635F" w:rsidRPr="00D512B8" w:rsidRDefault="00C2635F" w:rsidP="00C2635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 xml:space="preserve">III. El pago de la certificación de los documentos, cuando proceda. </w:t>
      </w:r>
    </w:p>
    <w:p w:rsidR="00C2635F" w:rsidRPr="00D512B8" w:rsidRDefault="00C2635F" w:rsidP="00C2635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310054">
        <w:rPr>
          <w:rFonts w:ascii="Palatino Linotype" w:hAnsi="Palatino Linotype" w:cs="Arial"/>
          <w:b/>
          <w:i/>
          <w:color w:val="000000" w:themeColor="text1"/>
          <w:u w:val="single"/>
          <w:lang w:val="es-MX"/>
        </w:rPr>
        <w:t>Las cuotas de los derechos aplicables deberán establecerse, en su caso, en el Código Financiero del Estado de México y Municipios y demás disposiciones jurídicas aplicables</w:t>
      </w:r>
      <w:r w:rsidRPr="00D512B8">
        <w:rPr>
          <w:rFonts w:ascii="Palatino Linotype" w:hAnsi="Palatino Linotype" w:cs="Arial"/>
          <w:i/>
          <w:color w:val="000000" w:themeColor="text1"/>
          <w:lang w:val="es-MX"/>
        </w:rPr>
        <w:t xml:space="preserve">, las cuales se publicarán en los sitios de internet de los sujetos obligados. En su determinación se deberá considerar que los montos permitan o faciliten el ejercicio del derecho de acceso a la información. </w:t>
      </w:r>
    </w:p>
    <w:p w:rsidR="00C2635F" w:rsidRPr="00310054" w:rsidRDefault="00C2635F" w:rsidP="00C2635F">
      <w:pPr>
        <w:pStyle w:val="Prrafodelista"/>
        <w:autoSpaceDE w:val="0"/>
        <w:autoSpaceDN w:val="0"/>
        <w:adjustRightInd w:val="0"/>
        <w:spacing w:before="120" w:after="120"/>
        <w:ind w:left="567" w:right="567"/>
        <w:jc w:val="both"/>
        <w:rPr>
          <w:rFonts w:ascii="Palatino Linotype" w:hAnsi="Palatino Linotype" w:cs="Arial"/>
          <w:b/>
          <w:i/>
          <w:color w:val="000000" w:themeColor="text1"/>
          <w:lang w:val="es-MX"/>
        </w:rPr>
      </w:pPr>
      <w:r>
        <w:rPr>
          <w:rFonts w:ascii="Palatino Linotype" w:hAnsi="Palatino Linotype" w:cs="Arial"/>
          <w:b/>
          <w:i/>
          <w:color w:val="000000" w:themeColor="text1"/>
          <w:lang w:val="es-MX"/>
        </w:rPr>
        <w:t>(</w:t>
      </w:r>
      <w:r w:rsidRPr="00310054">
        <w:rPr>
          <w:rFonts w:ascii="Palatino Linotype" w:hAnsi="Palatino Linotype" w:cs="Arial"/>
          <w:b/>
          <w:i/>
          <w:color w:val="000000" w:themeColor="text1"/>
          <w:lang w:val="es-MX"/>
        </w:rPr>
        <w:t>…</w:t>
      </w:r>
      <w:r>
        <w:rPr>
          <w:rFonts w:ascii="Palatino Linotype" w:hAnsi="Palatino Linotype" w:cs="Arial"/>
          <w:b/>
          <w:i/>
          <w:color w:val="000000" w:themeColor="text1"/>
          <w:lang w:val="es-MX"/>
        </w:rPr>
        <w:t>)</w:t>
      </w:r>
    </w:p>
    <w:p w:rsidR="00C2635F" w:rsidRPr="00D512B8" w:rsidRDefault="00C2635F" w:rsidP="00C2635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rsidR="00C2635F" w:rsidRPr="00310054" w:rsidRDefault="00C2635F" w:rsidP="00C2635F">
      <w:pPr>
        <w:pStyle w:val="Prrafodelista"/>
        <w:autoSpaceDE w:val="0"/>
        <w:autoSpaceDN w:val="0"/>
        <w:adjustRightInd w:val="0"/>
        <w:spacing w:before="120" w:after="120"/>
        <w:ind w:left="567" w:right="567"/>
        <w:jc w:val="both"/>
        <w:rPr>
          <w:rFonts w:ascii="Palatino Linotype" w:hAnsi="Palatino Linotype" w:cs="Arial"/>
          <w:b/>
          <w:i/>
          <w:color w:val="000000" w:themeColor="text1"/>
          <w:lang w:val="es-MX"/>
        </w:rPr>
      </w:pPr>
      <w:r>
        <w:rPr>
          <w:rFonts w:ascii="Palatino Linotype" w:hAnsi="Palatino Linotype" w:cs="Arial"/>
          <w:b/>
          <w:i/>
          <w:color w:val="000000" w:themeColor="text1"/>
          <w:lang w:val="es-MX"/>
        </w:rPr>
        <w:t>(</w:t>
      </w:r>
      <w:r w:rsidRPr="00310054">
        <w:rPr>
          <w:rFonts w:ascii="Palatino Linotype" w:hAnsi="Palatino Linotype" w:cs="Arial"/>
          <w:b/>
          <w:i/>
          <w:color w:val="000000" w:themeColor="text1"/>
          <w:lang w:val="es-MX"/>
        </w:rPr>
        <w:t>…</w:t>
      </w:r>
      <w:r>
        <w:rPr>
          <w:rFonts w:ascii="Palatino Linotype" w:hAnsi="Palatino Linotype" w:cs="Arial"/>
          <w:b/>
          <w:i/>
          <w:color w:val="000000" w:themeColor="text1"/>
          <w:lang w:val="es-MX"/>
        </w:rPr>
        <w:t>)</w:t>
      </w:r>
    </w:p>
    <w:p w:rsidR="00C2635F" w:rsidRPr="00D512B8" w:rsidRDefault="00C2635F" w:rsidP="00C2635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610105">
        <w:rPr>
          <w:rFonts w:ascii="Palatino Linotype" w:hAnsi="Palatino Linotype" w:cs="Arial"/>
          <w:b/>
          <w:i/>
          <w:color w:val="000000" w:themeColor="text1"/>
          <w:lang w:val="es-MX"/>
        </w:rPr>
        <w:t>Artículo 175.</w:t>
      </w:r>
      <w:r w:rsidRPr="00D512B8">
        <w:rPr>
          <w:rFonts w:ascii="Palatino Linotype" w:hAnsi="Palatino Linotype" w:cs="Arial"/>
          <w:i/>
          <w:color w:val="000000" w:themeColor="text1"/>
          <w:lang w:val="es-MX"/>
        </w:rPr>
        <w:t xml:space="preserve">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 </w:t>
      </w:r>
    </w:p>
    <w:p w:rsidR="00C2635F" w:rsidRDefault="00C2635F" w:rsidP="00C2635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lastRenderedPageBreak/>
        <w:t>En ningún caso, el pago de derechos deberá exceder el costo de reproducción de la información en el material solicitado. Los ajustes razonables que se realicen para el acceso de la información de solicitantes con discapacidad serán sin costo para los mismos.”</w:t>
      </w:r>
    </w:p>
    <w:p w:rsidR="00C2635F" w:rsidRDefault="00C2635F" w:rsidP="00C2635F">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105A53">
        <w:rPr>
          <w:rFonts w:ascii="Palatino Linotype" w:hAnsi="Palatino Linotype" w:cs="Arial"/>
          <w:color w:val="000000" w:themeColor="text1"/>
        </w:rPr>
        <w:t xml:space="preserve">De lo anterior se </w:t>
      </w:r>
      <w:r>
        <w:rPr>
          <w:rFonts w:ascii="Palatino Linotype" w:hAnsi="Palatino Linotype" w:cs="Arial"/>
          <w:color w:val="000000" w:themeColor="text1"/>
        </w:rPr>
        <w:t xml:space="preserve">advierte que cuando la información solicitada obra en más de 20 (veinte) hojas, y que no corresponde a información común o específica que los Sujetos Obligados deben poner a disposición del público; si la solicitud de información fue atendida debidamente y el </w:t>
      </w:r>
      <w:r w:rsidRPr="00264A29">
        <w:rPr>
          <w:rFonts w:ascii="Palatino Linotype" w:hAnsi="Palatino Linotype" w:cs="Arial"/>
          <w:b/>
          <w:color w:val="000000" w:themeColor="text1"/>
        </w:rPr>
        <w:t>Sujeto Obligado</w:t>
      </w:r>
      <w:r>
        <w:rPr>
          <w:rFonts w:ascii="Palatino Linotype" w:hAnsi="Palatino Linotype" w:cs="Arial"/>
          <w:color w:val="000000" w:themeColor="text1"/>
        </w:rPr>
        <w:t xml:space="preserve"> manifiesta no poseer la información en forma digital, será procedente requerir el pago por la digitalización conforme a las disposiciones legales aplicables.</w:t>
      </w:r>
    </w:p>
    <w:p w:rsidR="00C2635F" w:rsidRPr="005F358B" w:rsidRDefault="00C2635F" w:rsidP="00C2635F">
      <w:pPr>
        <w:pStyle w:val="Sinespaciado"/>
        <w:rPr>
          <w:sz w:val="28"/>
        </w:rPr>
      </w:pPr>
    </w:p>
    <w:p w:rsidR="00C2635F" w:rsidRPr="005F358B" w:rsidRDefault="00C2635F" w:rsidP="00C2635F">
      <w:pPr>
        <w:spacing w:line="360" w:lineRule="auto"/>
        <w:jc w:val="both"/>
        <w:rPr>
          <w:rFonts w:ascii="Palatino Linotype" w:hAnsi="Palatino Linotype"/>
          <w:i/>
          <w:sz w:val="24"/>
        </w:rPr>
      </w:pPr>
      <w:r w:rsidRPr="005F358B">
        <w:rPr>
          <w:rFonts w:ascii="Palatino Linotype" w:hAnsi="Palatino Linotype"/>
          <w:sz w:val="24"/>
        </w:rPr>
        <w:t xml:space="preserve">Por su parte, el </w:t>
      </w:r>
      <w:r w:rsidRPr="005F358B">
        <w:rPr>
          <w:rFonts w:ascii="Palatino Linotype" w:hAnsi="Palatino Linotype"/>
          <w:b/>
          <w:sz w:val="24"/>
        </w:rPr>
        <w:t>Sujeto Obligado</w:t>
      </w:r>
      <w:r w:rsidRPr="005F358B">
        <w:rPr>
          <w:rFonts w:ascii="Palatino Linotype" w:hAnsi="Palatino Linotype"/>
          <w:sz w:val="24"/>
        </w:rPr>
        <w:t xml:space="preserve"> al presentar su Informe Justificado, argumentó que no está negando la información, toda vez que se le informó al </w:t>
      </w:r>
      <w:r w:rsidRPr="005F358B">
        <w:rPr>
          <w:rFonts w:ascii="Palatino Linotype" w:hAnsi="Palatino Linotype"/>
          <w:b/>
          <w:sz w:val="24"/>
        </w:rPr>
        <w:t>Recurrente</w:t>
      </w:r>
      <w:r w:rsidRPr="005F358B">
        <w:rPr>
          <w:rFonts w:ascii="Palatino Linotype" w:hAnsi="Palatino Linotype"/>
          <w:sz w:val="24"/>
        </w:rPr>
        <w:t xml:space="preserve"> que cuenta con la información solicitada, sin embargo, esta no se encuentra digitalizada y el proceso de la misma genera un costo por el escaneo y la digitalización por la cantidad de $0.60 (sesenta Centavos) por hoja.</w:t>
      </w:r>
    </w:p>
    <w:p w:rsidR="00C2635F" w:rsidRPr="005F358B" w:rsidRDefault="00C2635F" w:rsidP="00C2635F">
      <w:pPr>
        <w:spacing w:line="360" w:lineRule="auto"/>
        <w:jc w:val="both"/>
        <w:rPr>
          <w:rFonts w:ascii="Palatino Linotype" w:hAnsi="Palatino Linotype"/>
          <w:i/>
          <w:sz w:val="24"/>
        </w:rPr>
      </w:pPr>
    </w:p>
    <w:p w:rsidR="00C2635F" w:rsidRDefault="00C2635F" w:rsidP="00C2635F">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Bajo ese tenor, toda vez que el </w:t>
      </w:r>
      <w:r w:rsidRPr="00264A29">
        <w:rPr>
          <w:rFonts w:ascii="Palatino Linotype" w:hAnsi="Palatino Linotype" w:cs="Arial"/>
          <w:b/>
          <w:color w:val="000000" w:themeColor="text1"/>
        </w:rPr>
        <w:t>Sujeto Obligado</w:t>
      </w:r>
      <w:r>
        <w:rPr>
          <w:rFonts w:ascii="Palatino Linotype" w:hAnsi="Palatino Linotype" w:cs="Arial"/>
          <w:color w:val="000000" w:themeColor="text1"/>
        </w:rPr>
        <w:t xml:space="preserve">, manifestó poseer dicha información pero solo de manera física, resulta procedente que la información solicitada genere un costo por su digitalización toda vez que, el </w:t>
      </w:r>
      <w:r w:rsidRPr="00264A29">
        <w:rPr>
          <w:rFonts w:ascii="Palatino Linotype" w:hAnsi="Palatino Linotype" w:cs="Arial"/>
          <w:b/>
          <w:color w:val="000000" w:themeColor="text1"/>
        </w:rPr>
        <w:t>Sujeto Obligado</w:t>
      </w:r>
      <w:r>
        <w:rPr>
          <w:rFonts w:ascii="Palatino Linotype" w:hAnsi="Palatino Linotype" w:cs="Arial"/>
          <w:color w:val="000000" w:themeColor="text1"/>
        </w:rPr>
        <w:t xml:space="preserve"> atendió debidamente la solicitud, además de que la información solicitada excede la cantidad de veinte (veinte) hojas y, no es una fuente obligacional común ni específica que lo constriña a poseer la información digitalizada; de ahí que, requerir el pago por la digitalización de la </w:t>
      </w:r>
      <w:r>
        <w:rPr>
          <w:rFonts w:ascii="Palatino Linotype" w:hAnsi="Palatino Linotype" w:cs="Arial"/>
          <w:color w:val="000000" w:themeColor="text1"/>
        </w:rPr>
        <w:lastRenderedPageBreak/>
        <w:t xml:space="preserve">información solicitada no </w:t>
      </w:r>
      <w:r w:rsidRPr="00F90553">
        <w:rPr>
          <w:rFonts w:ascii="Palatino Linotype" w:hAnsi="Palatino Linotype" w:cs="Arial"/>
        </w:rPr>
        <w:t xml:space="preserve">viola </w:t>
      </w:r>
      <w:r>
        <w:rPr>
          <w:rFonts w:ascii="Palatino Linotype" w:hAnsi="Palatino Linotype" w:cs="Arial"/>
        </w:rPr>
        <w:t xml:space="preserve">los </w:t>
      </w:r>
      <w:r w:rsidRPr="00F90553">
        <w:rPr>
          <w:rFonts w:ascii="Palatino Linotype" w:hAnsi="Palatino Linotype" w:cs="Arial"/>
        </w:rPr>
        <w:t>derechos</w:t>
      </w:r>
      <w:r>
        <w:rPr>
          <w:rFonts w:ascii="Palatino Linotype" w:hAnsi="Palatino Linotype" w:cs="Arial"/>
        </w:rPr>
        <w:t xml:space="preserve"> del </w:t>
      </w:r>
      <w:r w:rsidRPr="00B07DFA">
        <w:rPr>
          <w:rFonts w:ascii="Palatino Linotype" w:hAnsi="Palatino Linotype" w:cs="Arial"/>
          <w:b/>
        </w:rPr>
        <w:t>Recurrente</w:t>
      </w:r>
      <w:r>
        <w:rPr>
          <w:rFonts w:ascii="Palatino Linotype" w:hAnsi="Palatino Linotype" w:cs="Arial"/>
        </w:rPr>
        <w:t xml:space="preserve">, toda vez que el </w:t>
      </w:r>
      <w:r w:rsidRPr="00B07DFA">
        <w:rPr>
          <w:rFonts w:ascii="Palatino Linotype" w:hAnsi="Palatino Linotype" w:cs="Arial"/>
          <w:b/>
        </w:rPr>
        <w:t>Sujeto Obligado</w:t>
      </w:r>
      <w:r>
        <w:rPr>
          <w:rFonts w:ascii="Palatino Linotype" w:hAnsi="Palatino Linotype" w:cs="Arial"/>
        </w:rPr>
        <w:t xml:space="preserve"> fundamentó y motivo dicho cobro</w:t>
      </w:r>
      <w:r>
        <w:rPr>
          <w:rFonts w:ascii="Palatino Linotype" w:hAnsi="Palatino Linotype" w:cs="Arial"/>
          <w:color w:val="000000" w:themeColor="text1"/>
        </w:rPr>
        <w:t>.</w:t>
      </w:r>
    </w:p>
    <w:p w:rsidR="00C2635F" w:rsidRDefault="00C2635F" w:rsidP="00C2635F">
      <w:pPr>
        <w:pStyle w:val="Sinespaciado"/>
      </w:pPr>
    </w:p>
    <w:p w:rsidR="00C2635F" w:rsidRDefault="00C2635F" w:rsidP="00C2635F">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Por lo anteriormente, este órgano colegiado considera que la determinación que el </w:t>
      </w:r>
      <w:r w:rsidRPr="00A60C2B">
        <w:rPr>
          <w:rFonts w:ascii="Palatino Linotype" w:hAnsi="Palatino Linotype" w:cs="Arial"/>
          <w:b/>
          <w:color w:val="000000" w:themeColor="text1"/>
        </w:rPr>
        <w:t>Sujeto Obligado</w:t>
      </w:r>
      <w:r>
        <w:rPr>
          <w:rFonts w:ascii="Palatino Linotype" w:hAnsi="Palatino Linotype" w:cs="Arial"/>
          <w:color w:val="000000" w:themeColor="text1"/>
        </w:rPr>
        <w:t xml:space="preserve"> hizo para cobrar por la digitalización de la información solicitada se encuentra apegada a derecho; máxime, que lo hizo basándose en lo contemplando en el artículo 4.22 del Reglamento de la Ley de Transparencia y Acceso a la Información Pública del Estado de México y Municipios el cual se encuentra relacionado con el artículo 73, fracción VI del Código Financiero del Estado de México los cuales disponen lo siguiente:</w:t>
      </w:r>
    </w:p>
    <w:p w:rsidR="00C2635F" w:rsidRDefault="00C2635F" w:rsidP="00C2635F">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p>
    <w:p w:rsidR="00C2635F" w:rsidRPr="00C155B0" w:rsidRDefault="00C2635F" w:rsidP="00C2635F">
      <w:pPr>
        <w:pStyle w:val="Prrafodelista"/>
        <w:autoSpaceDE w:val="0"/>
        <w:autoSpaceDN w:val="0"/>
        <w:adjustRightInd w:val="0"/>
        <w:spacing w:before="240" w:after="160" w:line="360" w:lineRule="auto"/>
        <w:ind w:left="0"/>
        <w:jc w:val="both"/>
        <w:rPr>
          <w:rFonts w:ascii="Palatino Linotype" w:hAnsi="Palatino Linotype" w:cs="Arial"/>
          <w:b/>
          <w:color w:val="000000" w:themeColor="text1"/>
        </w:rPr>
      </w:pPr>
      <w:r w:rsidRPr="00C155B0">
        <w:rPr>
          <w:rFonts w:ascii="Palatino Linotype" w:hAnsi="Palatino Linotype" w:cs="Arial"/>
          <w:b/>
          <w:color w:val="000000" w:themeColor="text1"/>
        </w:rPr>
        <w:t>Del Reglamento de la Ley de Transparencia y Acceso a la Información Pública del Estado de México y Municipios</w:t>
      </w:r>
      <w:r>
        <w:rPr>
          <w:rFonts w:ascii="Palatino Linotype" w:hAnsi="Palatino Linotype" w:cs="Arial"/>
          <w:b/>
          <w:color w:val="000000" w:themeColor="text1"/>
        </w:rPr>
        <w:t>.</w:t>
      </w:r>
    </w:p>
    <w:p w:rsidR="00C2635F" w:rsidRPr="00C155B0" w:rsidRDefault="00C2635F" w:rsidP="00C2635F">
      <w:pPr>
        <w:pStyle w:val="Prrafodelista"/>
        <w:autoSpaceDE w:val="0"/>
        <w:autoSpaceDN w:val="0"/>
        <w:adjustRightInd w:val="0"/>
        <w:spacing w:before="120" w:after="120" w:line="360" w:lineRule="auto"/>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r w:rsidRPr="002C6824">
        <w:rPr>
          <w:rFonts w:ascii="Palatino Linotype" w:hAnsi="Palatino Linotype" w:cs="Arial"/>
          <w:b/>
          <w:i/>
          <w:color w:val="000000" w:themeColor="text1"/>
          <w:lang w:val="es-MX"/>
        </w:rPr>
        <w:t>Artículo 4.22.-</w:t>
      </w:r>
      <w:r w:rsidRPr="00C155B0">
        <w:rPr>
          <w:rFonts w:ascii="Palatino Linotype" w:hAnsi="Palatino Linotype" w:cs="Arial"/>
          <w:i/>
          <w:color w:val="000000" w:themeColor="text1"/>
          <w:lang w:val="es-MX"/>
        </w:rPr>
        <w:t xml:space="preserve"> 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w:t>
      </w:r>
      <w:r w:rsidRPr="00C155B0">
        <w:rPr>
          <w:rFonts w:ascii="Palatino Linotype" w:hAnsi="Palatino Linotype" w:cs="Arial"/>
          <w:i/>
          <w:color w:val="000000" w:themeColor="text1"/>
          <w:lang w:val="es-MX"/>
        </w:rPr>
        <w:lastRenderedPageBreak/>
        <w:t>correspondientes, se contarán a partir del día en que se acredite debidamente el pago, ante las unidades de información.</w:t>
      </w:r>
      <w:r>
        <w:rPr>
          <w:rFonts w:ascii="Palatino Linotype" w:hAnsi="Palatino Linotype" w:cs="Arial"/>
          <w:i/>
          <w:color w:val="000000" w:themeColor="text1"/>
          <w:lang w:val="es-MX"/>
        </w:rPr>
        <w:t>”</w:t>
      </w:r>
    </w:p>
    <w:p w:rsidR="00C2635F" w:rsidRDefault="00C2635F" w:rsidP="00C2635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p>
    <w:p w:rsidR="00C2635F" w:rsidRDefault="00C2635F" w:rsidP="00C2635F">
      <w:pPr>
        <w:autoSpaceDE w:val="0"/>
        <w:autoSpaceDN w:val="0"/>
        <w:adjustRightInd w:val="0"/>
        <w:spacing w:before="120" w:after="120"/>
        <w:ind w:right="567"/>
        <w:jc w:val="both"/>
        <w:rPr>
          <w:rFonts w:ascii="Palatino Linotype" w:hAnsi="Palatino Linotype" w:cs="Arial"/>
          <w:b/>
          <w:color w:val="000000" w:themeColor="text1"/>
        </w:rPr>
      </w:pPr>
      <w:r w:rsidRPr="00C155B0">
        <w:rPr>
          <w:rFonts w:ascii="Palatino Linotype" w:hAnsi="Palatino Linotype" w:cs="Arial"/>
          <w:b/>
          <w:color w:val="000000" w:themeColor="text1"/>
        </w:rPr>
        <w:t>Del Código Financiero del Estado de México.</w:t>
      </w:r>
    </w:p>
    <w:p w:rsidR="00C2635F" w:rsidRPr="00C155B0" w:rsidRDefault="00C2635F" w:rsidP="00C2635F">
      <w:pPr>
        <w:autoSpaceDE w:val="0"/>
        <w:autoSpaceDN w:val="0"/>
        <w:adjustRightInd w:val="0"/>
        <w:spacing w:before="120" w:after="120"/>
        <w:ind w:right="567"/>
        <w:jc w:val="both"/>
        <w:rPr>
          <w:rFonts w:ascii="Palatino Linotype" w:hAnsi="Palatino Linotype" w:cs="Arial"/>
          <w:b/>
          <w:color w:val="000000" w:themeColor="text1"/>
        </w:rPr>
      </w:pPr>
    </w:p>
    <w:p w:rsidR="00C2635F" w:rsidRDefault="00C2635F" w:rsidP="00C2635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E438DA">
        <w:rPr>
          <w:rFonts w:ascii="Palatino Linotype" w:hAnsi="Palatino Linotype" w:cs="Arial"/>
          <w:i/>
          <w:color w:val="000000" w:themeColor="text1"/>
          <w:lang w:val="es-MX"/>
        </w:rPr>
        <w:t>“</w:t>
      </w:r>
      <w:r w:rsidRPr="00FD0A84">
        <w:rPr>
          <w:rFonts w:ascii="Palatino Linotype" w:hAnsi="Palatino Linotype" w:cs="Arial"/>
          <w:b/>
          <w:i/>
          <w:color w:val="000000" w:themeColor="text1"/>
          <w:lang w:val="es-MX"/>
        </w:rPr>
        <w:t>Artículo 73.-</w:t>
      </w:r>
      <w:r w:rsidRPr="00E438DA">
        <w:rPr>
          <w:rFonts w:ascii="Palatino Linotype" w:hAnsi="Palatino Linotype" w:cs="Arial"/>
          <w:i/>
          <w:color w:val="000000" w:themeColor="text1"/>
          <w:lang w:val="es-MX"/>
        </w:rPr>
        <w:t xml:space="preserve"> Por la expedición de los siguientes documentos se pagarán: </w:t>
      </w:r>
    </w:p>
    <w:p w:rsidR="00C2635F" w:rsidRDefault="00C2635F" w:rsidP="00C2635F">
      <w:pPr>
        <w:pStyle w:val="Prrafodelista"/>
        <w:autoSpaceDE w:val="0"/>
        <w:autoSpaceDN w:val="0"/>
        <w:adjustRightInd w:val="0"/>
        <w:spacing w:before="120" w:after="120"/>
        <w:ind w:left="567" w:right="567"/>
        <w:jc w:val="center"/>
        <w:rPr>
          <w:rFonts w:ascii="Palatino Linotype" w:hAnsi="Palatino Linotype" w:cs="Arial"/>
          <w:i/>
          <w:color w:val="000000" w:themeColor="text1"/>
          <w:lang w:val="es-MX"/>
        </w:rPr>
      </w:pPr>
      <w:r w:rsidRPr="00E438DA">
        <w:rPr>
          <w:rFonts w:ascii="Palatino Linotype" w:hAnsi="Palatino Linotype" w:cs="Arial"/>
          <w:i/>
          <w:color w:val="000000" w:themeColor="text1"/>
          <w:lang w:val="es-MX"/>
        </w:rPr>
        <w:t>TARIFA</w:t>
      </w:r>
    </w:p>
    <w:p w:rsidR="00C2635F" w:rsidRDefault="00C2635F" w:rsidP="00C2635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E438DA">
        <w:rPr>
          <w:rFonts w:ascii="Palatino Linotype" w:hAnsi="Palatino Linotype" w:cs="Arial"/>
          <w:i/>
          <w:color w:val="000000" w:themeColor="text1"/>
          <w:lang w:val="es-MX"/>
        </w:rPr>
        <w:t>CONCEPTO</w:t>
      </w:r>
    </w:p>
    <w:p w:rsidR="00C2635F" w:rsidRDefault="00C2635F" w:rsidP="00C2635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p>
    <w:p w:rsidR="00C2635F" w:rsidRPr="00E438DA" w:rsidRDefault="00C2635F" w:rsidP="00C2635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E438DA">
        <w:rPr>
          <w:rFonts w:ascii="Palatino Linotype" w:hAnsi="Palatino Linotype" w:cs="Arial"/>
          <w:i/>
          <w:color w:val="000000" w:themeColor="text1"/>
          <w:lang w:val="es-MX"/>
        </w:rPr>
        <w:t>VI. Por el escaneo y digitalización de cada hoja relativa a los documentos que sean entregados por vía electrónica, en medio magnético o disco compacto. $0.60</w:t>
      </w:r>
    </w:p>
    <w:p w:rsidR="00C2635F" w:rsidRDefault="00C2635F" w:rsidP="00C2635F">
      <w:pPr>
        <w:pStyle w:val="Prrafodelista"/>
        <w:autoSpaceDE w:val="0"/>
        <w:autoSpaceDN w:val="0"/>
        <w:adjustRightInd w:val="0"/>
        <w:spacing w:before="120" w:after="120"/>
        <w:ind w:left="567" w:right="567"/>
        <w:jc w:val="both"/>
        <w:rPr>
          <w:rFonts w:ascii="Palatino Linotype" w:hAnsi="Palatino Linotype" w:cs="Arial"/>
          <w:color w:val="000000" w:themeColor="text1"/>
        </w:rPr>
      </w:pPr>
      <w:r w:rsidRPr="00E438DA">
        <w:rPr>
          <w:rFonts w:ascii="Palatino Linotype" w:hAnsi="Palatino Linotype" w:cs="Arial"/>
          <w:i/>
          <w:color w:val="000000" w:themeColor="text1"/>
          <w:lang w:val="es-MX"/>
        </w:rPr>
        <w:t>…”</w:t>
      </w:r>
    </w:p>
    <w:p w:rsidR="00C2635F" w:rsidRDefault="00C2635F" w:rsidP="00C2635F">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Asimismo, como se </w:t>
      </w:r>
      <w:r w:rsidR="005F358B">
        <w:rPr>
          <w:rFonts w:ascii="Palatino Linotype" w:hAnsi="Palatino Linotype" w:cs="Arial"/>
          <w:color w:val="000000" w:themeColor="text1"/>
        </w:rPr>
        <w:t>advierte de la respuesta y del informe justificado</w:t>
      </w:r>
      <w:r>
        <w:rPr>
          <w:rFonts w:ascii="Palatino Linotype" w:hAnsi="Palatino Linotype" w:cs="Arial"/>
          <w:color w:val="000000" w:themeColor="text1"/>
        </w:rPr>
        <w:t xml:space="preserve">, el </w:t>
      </w:r>
      <w:r w:rsidRPr="00E16D0D">
        <w:rPr>
          <w:rFonts w:ascii="Palatino Linotype" w:hAnsi="Palatino Linotype" w:cs="Arial"/>
          <w:b/>
          <w:color w:val="000000" w:themeColor="text1"/>
        </w:rPr>
        <w:t>Sujeto Obligado</w:t>
      </w:r>
      <w:r>
        <w:rPr>
          <w:rFonts w:ascii="Palatino Linotype" w:hAnsi="Palatino Linotype" w:cs="Arial"/>
          <w:color w:val="000000" w:themeColor="text1"/>
        </w:rPr>
        <w:t xml:space="preserve"> indicó el mecanismo para efectuar el referido pago, y manifestó que una vez acreditado dicho pago, entr</w:t>
      </w:r>
      <w:r w:rsidR="005F358B">
        <w:rPr>
          <w:rFonts w:ascii="Palatino Linotype" w:hAnsi="Palatino Linotype" w:cs="Arial"/>
          <w:color w:val="000000" w:themeColor="text1"/>
        </w:rPr>
        <w:t>egará la información solicitada.</w:t>
      </w:r>
    </w:p>
    <w:p w:rsidR="00C2635F" w:rsidRDefault="00C2635F" w:rsidP="003C2F42">
      <w:pPr>
        <w:tabs>
          <w:tab w:val="left" w:pos="709"/>
        </w:tabs>
        <w:spacing w:before="240" w:line="360" w:lineRule="auto"/>
        <w:ind w:right="51"/>
        <w:jc w:val="both"/>
        <w:rPr>
          <w:rFonts w:ascii="Palatino Linotype" w:hAnsi="Palatino Linotype"/>
          <w:sz w:val="24"/>
          <w:szCs w:val="24"/>
        </w:rPr>
      </w:pPr>
    </w:p>
    <w:p w:rsidR="004B5261" w:rsidRPr="00A256C6" w:rsidRDefault="005F358B" w:rsidP="00A256C6">
      <w:pPr>
        <w:tabs>
          <w:tab w:val="left" w:pos="709"/>
        </w:tabs>
        <w:spacing w:before="240" w:line="360" w:lineRule="auto"/>
        <w:ind w:right="51"/>
        <w:jc w:val="both"/>
        <w:rPr>
          <w:rFonts w:ascii="Palatino Linotype" w:hAnsi="Palatino Linotype"/>
          <w:color w:val="000000"/>
          <w:sz w:val="24"/>
          <w:szCs w:val="24"/>
        </w:rPr>
      </w:pPr>
      <w:r>
        <w:rPr>
          <w:rFonts w:ascii="Palatino Linotype" w:hAnsi="Palatino Linotype"/>
          <w:sz w:val="24"/>
          <w:szCs w:val="24"/>
        </w:rPr>
        <w:t>Ahora bien, c</w:t>
      </w:r>
      <w:r w:rsidR="003C2F42" w:rsidRPr="005D4EB5">
        <w:rPr>
          <w:rFonts w:ascii="Palatino Linotype" w:hAnsi="Palatino Linotype"/>
          <w:sz w:val="24"/>
          <w:szCs w:val="24"/>
        </w:rPr>
        <w:t>omo se aprecia de los motivos de inconformidad el particular</w:t>
      </w:r>
      <w:r w:rsidR="00BC4E86" w:rsidRPr="005D4EB5">
        <w:rPr>
          <w:rFonts w:ascii="Palatino Linotype" w:hAnsi="Palatino Linotype"/>
          <w:sz w:val="24"/>
          <w:szCs w:val="24"/>
        </w:rPr>
        <w:t xml:space="preserve"> realiza diversas </w:t>
      </w:r>
      <w:r w:rsidR="00971B67" w:rsidRPr="005D4EB5">
        <w:rPr>
          <w:rFonts w:ascii="Palatino Linotype" w:hAnsi="Palatino Linotype"/>
          <w:sz w:val="24"/>
          <w:szCs w:val="24"/>
        </w:rPr>
        <w:t>manif</w:t>
      </w:r>
      <w:r w:rsidR="003C2F42" w:rsidRPr="005D4EB5">
        <w:rPr>
          <w:rFonts w:ascii="Palatino Linotype" w:hAnsi="Palatino Linotype"/>
          <w:sz w:val="24"/>
          <w:szCs w:val="24"/>
        </w:rPr>
        <w:t>esta</w:t>
      </w:r>
      <w:r w:rsidR="00BC4E86" w:rsidRPr="005D4EB5">
        <w:rPr>
          <w:rFonts w:ascii="Palatino Linotype" w:hAnsi="Palatino Linotype"/>
          <w:sz w:val="24"/>
          <w:szCs w:val="24"/>
        </w:rPr>
        <w:t>ciones</w:t>
      </w:r>
      <w:r w:rsidR="003C2F42" w:rsidRPr="005D4EB5">
        <w:rPr>
          <w:rFonts w:ascii="Palatino Linotype" w:hAnsi="Palatino Linotype"/>
          <w:sz w:val="24"/>
          <w:szCs w:val="24"/>
        </w:rPr>
        <w:t xml:space="preserve"> </w:t>
      </w:r>
      <w:r w:rsidR="00001988" w:rsidRPr="005D4EB5">
        <w:rPr>
          <w:rFonts w:ascii="Palatino Linotype" w:hAnsi="Palatino Linotype"/>
          <w:sz w:val="24"/>
          <w:szCs w:val="24"/>
        </w:rPr>
        <w:t xml:space="preserve">referentes a </w:t>
      </w:r>
      <w:r w:rsidR="005D4EB5" w:rsidRPr="005D4EB5">
        <w:rPr>
          <w:rFonts w:ascii="Palatino Linotype" w:hAnsi="Palatino Linotype"/>
          <w:sz w:val="24"/>
          <w:szCs w:val="24"/>
        </w:rPr>
        <w:t xml:space="preserve">que “su primo le está cobrando </w:t>
      </w:r>
      <w:r w:rsidR="005D4EB5">
        <w:rPr>
          <w:rFonts w:ascii="Palatino Linotype" w:hAnsi="Palatino Linotype"/>
          <w:sz w:val="24"/>
          <w:szCs w:val="24"/>
        </w:rPr>
        <w:t xml:space="preserve">la información, diciendo que no existe un área al respecto” que </w:t>
      </w:r>
      <w:r w:rsidR="00A256C6">
        <w:rPr>
          <w:rFonts w:ascii="Palatino Linotype" w:hAnsi="Palatino Linotype"/>
          <w:sz w:val="24"/>
          <w:szCs w:val="24"/>
        </w:rPr>
        <w:t>“</w:t>
      </w:r>
      <w:r w:rsidR="005D4EB5">
        <w:rPr>
          <w:rFonts w:ascii="Palatino Linotype" w:hAnsi="Palatino Linotype"/>
          <w:sz w:val="24"/>
          <w:szCs w:val="24"/>
        </w:rPr>
        <w:t>su primo le niega la información, que le otorgue lo que solicita</w:t>
      </w:r>
      <w:r w:rsidR="00A256C6">
        <w:rPr>
          <w:rFonts w:ascii="Palatino Linotype" w:hAnsi="Palatino Linotype"/>
          <w:sz w:val="24"/>
          <w:szCs w:val="24"/>
        </w:rPr>
        <w:t>”</w:t>
      </w:r>
      <w:r w:rsidR="004B5261">
        <w:rPr>
          <w:rFonts w:ascii="Palatino Linotype" w:hAnsi="Palatino Linotype"/>
          <w:sz w:val="24"/>
          <w:szCs w:val="24"/>
        </w:rPr>
        <w:t xml:space="preserve">, arguyendo además que a quien llama “primo” cuenta con empleo y </w:t>
      </w:r>
      <w:r w:rsidR="00A256C6">
        <w:rPr>
          <w:rFonts w:ascii="Palatino Linotype" w:hAnsi="Palatino Linotype"/>
          <w:sz w:val="24"/>
          <w:szCs w:val="24"/>
        </w:rPr>
        <w:t xml:space="preserve">expresando por último </w:t>
      </w:r>
      <w:r w:rsidR="004B5261">
        <w:rPr>
          <w:rFonts w:ascii="Palatino Linotype" w:hAnsi="Palatino Linotype"/>
          <w:sz w:val="24"/>
          <w:szCs w:val="24"/>
        </w:rPr>
        <w:t xml:space="preserve">“me desconociste y quitaste el apoyo para seguir siendo el enlace al respecto”; </w:t>
      </w:r>
      <w:r w:rsidR="00A256C6">
        <w:rPr>
          <w:rFonts w:ascii="Palatino Linotype" w:hAnsi="Palatino Linotype"/>
          <w:sz w:val="24"/>
          <w:szCs w:val="24"/>
        </w:rPr>
        <w:t>a</w:t>
      </w:r>
      <w:r w:rsidR="004B5261" w:rsidRPr="00A256C6">
        <w:rPr>
          <w:rFonts w:ascii="Palatino Linotype" w:hAnsi="Palatino Linotype" w:cs="Arial"/>
          <w:sz w:val="24"/>
          <w:szCs w:val="24"/>
        </w:rPr>
        <w:t xml:space="preserve">l respecto, es dable indicar que dichas manifestaciones no constituyen un derecho de acceso a la información pública y por lo tanto no son </w:t>
      </w:r>
      <w:r w:rsidR="004B5261" w:rsidRPr="00A256C6">
        <w:rPr>
          <w:rFonts w:ascii="Palatino Linotype" w:hAnsi="Palatino Linotype" w:cs="Arial"/>
          <w:sz w:val="24"/>
          <w:szCs w:val="24"/>
        </w:rPr>
        <w:lastRenderedPageBreak/>
        <w:t>atendibles mediante una solicitud de Acceso a la Información, porque se tratan de manifestaciones subjetivas vertidas por el particular, interrogantes y declaraciones que no se colman con la entrega de documentos, situación que conlleva a afirmar que se está en presencia del ejercicio del derecho de petición o de la libertad de expresión</w:t>
      </w:r>
      <w:r w:rsidR="00A256C6">
        <w:rPr>
          <w:rFonts w:ascii="Palatino Linotype" w:hAnsi="Palatino Linotype" w:cs="Arial"/>
          <w:sz w:val="24"/>
          <w:szCs w:val="24"/>
        </w:rPr>
        <w:t>, es decir, que las manifestaciones vertidas no son susceptibles de tomarse en consideración toda vez que no guardan relación directa con aquello que se solicitó en primera instancia</w:t>
      </w:r>
      <w:r w:rsidR="004B5261" w:rsidRPr="00A256C6">
        <w:rPr>
          <w:rFonts w:ascii="Palatino Linotype" w:hAnsi="Palatino Linotype" w:cs="Arial"/>
          <w:sz w:val="24"/>
          <w:szCs w:val="24"/>
        </w:rPr>
        <w:t>.</w:t>
      </w:r>
    </w:p>
    <w:p w:rsidR="004B5261" w:rsidRPr="00A256C6" w:rsidRDefault="004B5261" w:rsidP="004B5261">
      <w:pPr>
        <w:pStyle w:val="Prrafodelista"/>
        <w:spacing w:line="360" w:lineRule="auto"/>
        <w:ind w:left="0"/>
        <w:jc w:val="both"/>
        <w:rPr>
          <w:rFonts w:ascii="Palatino Linotype" w:hAnsi="Palatino Linotype"/>
          <w:color w:val="000000"/>
        </w:rPr>
      </w:pPr>
    </w:p>
    <w:p w:rsidR="004B5261" w:rsidRPr="00A256C6" w:rsidRDefault="004B5261" w:rsidP="004B5261">
      <w:pPr>
        <w:spacing w:before="240" w:after="360" w:line="360" w:lineRule="auto"/>
        <w:contextualSpacing/>
        <w:jc w:val="both"/>
        <w:rPr>
          <w:rFonts w:ascii="Palatino Linotype" w:hAnsi="Palatino Linotype" w:cs="Arial"/>
          <w:i/>
          <w:sz w:val="24"/>
          <w:szCs w:val="24"/>
        </w:rPr>
      </w:pPr>
      <w:r w:rsidRPr="00A256C6">
        <w:rPr>
          <w:rFonts w:ascii="Palatino Linotype" w:hAnsi="Palatino Linotype" w:cs="Arial"/>
          <w:sz w:val="24"/>
          <w:szCs w:val="24"/>
          <w:lang w:eastAsia="es-MX"/>
        </w:rPr>
        <w:t>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A256C6">
        <w:rPr>
          <w:rFonts w:ascii="Palatino Linotype" w:hAnsi="Palatino Linotype" w:cs="Arial"/>
          <w:i/>
          <w:sz w:val="24"/>
          <w:szCs w:val="24"/>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A256C6">
        <w:rPr>
          <w:rStyle w:val="Refdenotaalpie"/>
          <w:rFonts w:ascii="Palatino Linotype" w:hAnsi="Palatino Linotype" w:cs="Arial"/>
          <w:i/>
          <w:sz w:val="24"/>
          <w:szCs w:val="24"/>
          <w:lang w:eastAsia="es-MX"/>
        </w:rPr>
        <w:footnoteReference w:id="1"/>
      </w:r>
    </w:p>
    <w:p w:rsidR="004B5261" w:rsidRPr="00A256C6" w:rsidRDefault="004B5261" w:rsidP="004B5261">
      <w:pPr>
        <w:spacing w:before="240" w:after="360" w:line="360" w:lineRule="auto"/>
        <w:contextualSpacing/>
        <w:jc w:val="both"/>
        <w:rPr>
          <w:rFonts w:ascii="Palatino Linotype" w:hAnsi="Palatino Linotype" w:cs="Arial"/>
          <w:i/>
          <w:sz w:val="24"/>
          <w:szCs w:val="24"/>
          <w:lang w:val="es-ES" w:eastAsia="es-ES"/>
        </w:rPr>
      </w:pPr>
    </w:p>
    <w:p w:rsidR="003C2F42" w:rsidRDefault="005F358B" w:rsidP="003C2F42">
      <w:pPr>
        <w:tabs>
          <w:tab w:val="left" w:pos="709"/>
        </w:tabs>
        <w:spacing w:line="360" w:lineRule="auto"/>
        <w:jc w:val="both"/>
        <w:rPr>
          <w:rFonts w:ascii="Palatino Linotype" w:hAnsi="Palatino Linotype" w:cs="Arial"/>
          <w:sz w:val="24"/>
          <w:szCs w:val="24"/>
        </w:rPr>
      </w:pPr>
      <w:r>
        <w:rPr>
          <w:rFonts w:ascii="Palatino Linotype" w:hAnsi="Palatino Linotype"/>
          <w:sz w:val="24"/>
          <w:szCs w:val="24"/>
          <w:lang w:val="es-ES"/>
        </w:rPr>
        <w:t>Por último</w:t>
      </w:r>
      <w:r w:rsidR="003C2F42">
        <w:rPr>
          <w:rFonts w:ascii="Palatino Linotype" w:hAnsi="Palatino Linotype"/>
          <w:sz w:val="24"/>
          <w:szCs w:val="24"/>
          <w:lang w:val="es-ES"/>
        </w:rPr>
        <w:t>, como</w:t>
      </w:r>
      <w:r w:rsidR="003C2F42" w:rsidRPr="006E630C">
        <w:rPr>
          <w:rFonts w:ascii="Palatino Linotype" w:hAnsi="Palatino Linotype" w:cs="Arial"/>
          <w:sz w:val="24"/>
          <w:szCs w:val="24"/>
        </w:rPr>
        <w:t xml:space="preserve"> se refirió en los antecedentes de la presente resolución, el sujeto obligado en el</w:t>
      </w:r>
      <w:r w:rsidR="003C2F42">
        <w:rPr>
          <w:rFonts w:ascii="Palatino Linotype" w:hAnsi="Palatino Linotype" w:cs="Arial"/>
          <w:sz w:val="24"/>
          <w:szCs w:val="24"/>
        </w:rPr>
        <w:t xml:space="preserve"> alcance al</w:t>
      </w:r>
      <w:r w:rsidR="003C2F42" w:rsidRPr="006E630C">
        <w:rPr>
          <w:rFonts w:ascii="Palatino Linotype" w:hAnsi="Palatino Linotype" w:cs="Arial"/>
          <w:sz w:val="24"/>
          <w:szCs w:val="24"/>
        </w:rPr>
        <w:t xml:space="preserve"> Informe </w:t>
      </w:r>
      <w:r w:rsidR="003C2F42">
        <w:rPr>
          <w:rFonts w:ascii="Palatino Linotype" w:hAnsi="Palatino Linotype" w:cs="Arial"/>
          <w:sz w:val="24"/>
          <w:szCs w:val="24"/>
        </w:rPr>
        <w:t>Justificado</w:t>
      </w:r>
      <w:r w:rsidR="003C2F42" w:rsidRPr="006E630C">
        <w:rPr>
          <w:rFonts w:ascii="Palatino Linotype" w:hAnsi="Palatino Linotype" w:cs="Arial"/>
          <w:sz w:val="24"/>
          <w:szCs w:val="24"/>
        </w:rPr>
        <w:t xml:space="preserve">, hizo llegar </w:t>
      </w:r>
      <w:r w:rsidR="003C2F42">
        <w:rPr>
          <w:rFonts w:ascii="Palatino Linotype" w:hAnsi="Palatino Linotype" w:cs="Arial"/>
          <w:sz w:val="24"/>
          <w:szCs w:val="24"/>
        </w:rPr>
        <w:t>lo que se inserta a continuación</w:t>
      </w:r>
      <w:r w:rsidR="003C2F42" w:rsidRPr="006E630C">
        <w:rPr>
          <w:rFonts w:ascii="Palatino Linotype" w:hAnsi="Palatino Linotype" w:cs="Arial"/>
          <w:sz w:val="24"/>
          <w:szCs w:val="24"/>
        </w:rPr>
        <w:t>:</w:t>
      </w:r>
    </w:p>
    <w:p w:rsidR="003C2F42" w:rsidRDefault="003C2F42" w:rsidP="003C2F42">
      <w:pPr>
        <w:spacing w:before="240" w:line="360" w:lineRule="auto"/>
        <w:jc w:val="both"/>
        <w:rPr>
          <w:rFonts w:ascii="Palatino Linotype" w:hAnsi="Palatino Linotype" w:cs="Arial"/>
          <w:sz w:val="24"/>
          <w:szCs w:val="24"/>
        </w:rPr>
      </w:pPr>
    </w:p>
    <w:p w:rsidR="003C2F42" w:rsidRDefault="005E5D1D" w:rsidP="003C2F42">
      <w:pPr>
        <w:spacing w:before="240" w:line="360" w:lineRule="auto"/>
        <w:jc w:val="both"/>
        <w:rPr>
          <w:noProof/>
          <w:lang w:eastAsia="es-MX"/>
        </w:rPr>
      </w:pPr>
      <w:r>
        <w:rPr>
          <w:noProof/>
          <w:lang w:eastAsia="es-MX"/>
        </w:rPr>
        <w:lastRenderedPageBreak/>
        <w:drawing>
          <wp:inline distT="0" distB="0" distL="0" distR="0" wp14:anchorId="4F77CBA3" wp14:editId="7D32C6B7">
            <wp:extent cx="5867400" cy="6623186"/>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750" t="18224" r="32999" b="15049"/>
                    <a:stretch/>
                  </pic:blipFill>
                  <pic:spPr bwMode="auto">
                    <a:xfrm>
                      <a:off x="0" y="0"/>
                      <a:ext cx="5885087" cy="6643151"/>
                    </a:xfrm>
                    <a:prstGeom prst="rect">
                      <a:avLst/>
                    </a:prstGeom>
                    <a:ln>
                      <a:noFill/>
                    </a:ln>
                    <a:extLst>
                      <a:ext uri="{53640926-AAD7-44D8-BBD7-CCE9431645EC}">
                        <a14:shadowObscured xmlns:a14="http://schemas.microsoft.com/office/drawing/2010/main"/>
                      </a:ext>
                    </a:extLst>
                  </pic:spPr>
                </pic:pic>
              </a:graphicData>
            </a:graphic>
          </wp:inline>
        </w:drawing>
      </w:r>
    </w:p>
    <w:p w:rsidR="005E5D1D" w:rsidRDefault="005E5D1D" w:rsidP="003C2F42">
      <w:pPr>
        <w:spacing w:before="240" w:line="360" w:lineRule="auto"/>
        <w:jc w:val="both"/>
        <w:rPr>
          <w:noProof/>
          <w:lang w:eastAsia="es-MX"/>
        </w:rPr>
      </w:pPr>
    </w:p>
    <w:p w:rsidR="003C2F42" w:rsidRDefault="003C2F42" w:rsidP="005F358B">
      <w:pPr>
        <w:tabs>
          <w:tab w:val="left" w:pos="8647"/>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Como se advierte del documento anteriormente insertado, se advierte que el sujeto obligado remitió mediante alcance, un documento del que se desprenden diversos elementos, entre ellos </w:t>
      </w:r>
      <w:r w:rsidR="005F358B">
        <w:rPr>
          <w:rFonts w:ascii="Palatino Linotype" w:hAnsi="Palatino Linotype" w:cs="Arial"/>
          <w:sz w:val="24"/>
          <w:szCs w:val="24"/>
        </w:rPr>
        <w:t>los siguientes.</w:t>
      </w:r>
    </w:p>
    <w:p w:rsidR="005F358B" w:rsidRDefault="005F358B" w:rsidP="005F358B">
      <w:pPr>
        <w:tabs>
          <w:tab w:val="left" w:pos="8647"/>
        </w:tabs>
        <w:spacing w:before="240" w:after="240" w:line="360" w:lineRule="auto"/>
        <w:jc w:val="both"/>
        <w:rPr>
          <w:rFonts w:ascii="Palatino Linotype" w:hAnsi="Palatino Linotype" w:cs="Arial"/>
          <w:sz w:val="24"/>
          <w:szCs w:val="24"/>
        </w:rPr>
      </w:pPr>
    </w:p>
    <w:p w:rsidR="005F358B" w:rsidRDefault="005F358B" w:rsidP="005F358B">
      <w:pPr>
        <w:pStyle w:val="Prrafodelista"/>
        <w:numPr>
          <w:ilvl w:val="0"/>
          <w:numId w:val="12"/>
        </w:numPr>
        <w:tabs>
          <w:tab w:val="left" w:pos="8647"/>
        </w:tabs>
        <w:spacing w:before="240" w:after="240" w:line="360" w:lineRule="auto"/>
        <w:jc w:val="both"/>
        <w:rPr>
          <w:rFonts w:ascii="Palatino Linotype" w:hAnsi="Palatino Linotype" w:cs="Arial"/>
        </w:rPr>
      </w:pPr>
      <w:r>
        <w:rPr>
          <w:rFonts w:ascii="Palatino Linotype" w:hAnsi="Palatino Linotype" w:cs="Arial"/>
        </w:rPr>
        <w:t>Que con fecha diez de mayo del presente año, se publicó en el Periódico Oficial “Gaceta del Gobierno” el Decreto Número 309 “Por el que se reforman</w:t>
      </w:r>
      <w:r w:rsidR="00515227">
        <w:rPr>
          <w:rFonts w:ascii="Palatino Linotype" w:hAnsi="Palatino Linotype" w:cs="Arial"/>
        </w:rPr>
        <w:t xml:space="preserve"> y adicionan diversas disposiciones de la Ley Orgánica de la Administración Pública del Estado de México, de la Ley de acceso de las mujeres a una vida libre de violencia del Estado de México y de la Ley de igualdad de trato y oportunidades entre mujeres y hombres del Estado de México</w:t>
      </w:r>
      <w:r w:rsidR="006F0DB1">
        <w:rPr>
          <w:rFonts w:ascii="Palatino Linotype" w:hAnsi="Palatino Linotype" w:cs="Arial"/>
        </w:rPr>
        <w:t>”</w:t>
      </w:r>
      <w:r w:rsidR="0014142D">
        <w:rPr>
          <w:rFonts w:ascii="Palatino Linotype" w:hAnsi="Palatino Linotype" w:cs="Arial"/>
        </w:rPr>
        <w:t>.</w:t>
      </w:r>
    </w:p>
    <w:p w:rsidR="0014142D" w:rsidRDefault="0014142D" w:rsidP="006B1B55">
      <w:pPr>
        <w:pStyle w:val="Prrafodelista"/>
        <w:numPr>
          <w:ilvl w:val="0"/>
          <w:numId w:val="12"/>
        </w:numPr>
        <w:tabs>
          <w:tab w:val="left" w:pos="8647"/>
        </w:tabs>
        <w:spacing w:before="240" w:after="240" w:line="360" w:lineRule="auto"/>
        <w:jc w:val="both"/>
        <w:rPr>
          <w:rFonts w:ascii="Palatino Linotype" w:hAnsi="Palatino Linotype" w:cs="Arial"/>
        </w:rPr>
      </w:pPr>
      <w:r w:rsidRPr="0014142D">
        <w:rPr>
          <w:rFonts w:ascii="Palatino Linotype" w:hAnsi="Palatino Linotype" w:cs="Arial"/>
        </w:rPr>
        <w:t xml:space="preserve">Que dicho Decreto establece en su artículo primero, la reforma al primer y segundo párrafo, del artículo 13 de la Ley Orgánica de la Administración Pública del Estado de México, para quedar como sigue: “Artículo 13.- Las dependencias del Ejecutivo y los organismos auxiliares a que se refiere el artículo 45 de esta Ley, deberán conducir sus actividades bajo el principio de igualdad de género, en forma programada y con base en las políticas, prioridades y restricciones que establezca el Gobierno del Estado, para el logro de los objetivos y metas de los planes de Gobierno. </w:t>
      </w:r>
    </w:p>
    <w:p w:rsidR="0014142D" w:rsidRDefault="0014142D" w:rsidP="0014142D">
      <w:pPr>
        <w:pStyle w:val="Prrafodelista"/>
        <w:tabs>
          <w:tab w:val="left" w:pos="8647"/>
        </w:tabs>
        <w:spacing w:before="240" w:after="240" w:line="360" w:lineRule="auto"/>
        <w:ind w:left="720"/>
        <w:jc w:val="both"/>
        <w:rPr>
          <w:rFonts w:ascii="Palatino Linotype" w:hAnsi="Palatino Linotype" w:cs="Arial"/>
        </w:rPr>
      </w:pPr>
      <w:r w:rsidRPr="0014142D">
        <w:rPr>
          <w:rFonts w:ascii="Palatino Linotype" w:hAnsi="Palatino Linotype" w:cs="Arial"/>
        </w:rPr>
        <w:t>Asimismo, promoverán que sus planes, programas y acciones, sean realizados con perspectiva de género y crearán</w:t>
      </w:r>
      <w:r>
        <w:rPr>
          <w:rFonts w:ascii="Palatino Linotype" w:hAnsi="Palatino Linotype" w:cs="Arial"/>
        </w:rPr>
        <w:t xml:space="preserve"> </w:t>
      </w:r>
      <w:r w:rsidRPr="0014142D">
        <w:rPr>
          <w:rFonts w:ascii="Palatino Linotype" w:hAnsi="Palatino Linotype" w:cs="Arial"/>
        </w:rPr>
        <w:t>Unidades de Igualdad de Género y Erradicación de la Violencia, adscritas orgánicamente a la persona titular de la</w:t>
      </w:r>
      <w:r>
        <w:rPr>
          <w:rFonts w:ascii="Palatino Linotype" w:hAnsi="Palatino Linotype" w:cs="Arial"/>
        </w:rPr>
        <w:t xml:space="preserve"> </w:t>
      </w:r>
      <w:r w:rsidRPr="0014142D">
        <w:rPr>
          <w:rFonts w:ascii="Palatino Linotype" w:hAnsi="Palatino Linotype" w:cs="Arial"/>
        </w:rPr>
        <w:t>dependencia u organismo auxiliar correspondiente.</w:t>
      </w:r>
      <w:r>
        <w:rPr>
          <w:rFonts w:ascii="Palatino Linotype" w:hAnsi="Palatino Linotype" w:cs="Arial"/>
        </w:rPr>
        <w:t>”</w:t>
      </w:r>
    </w:p>
    <w:p w:rsidR="0014142D" w:rsidRDefault="0014142D" w:rsidP="0014142D">
      <w:pPr>
        <w:pStyle w:val="Prrafodelista"/>
        <w:tabs>
          <w:tab w:val="left" w:pos="8647"/>
        </w:tabs>
        <w:spacing w:before="240" w:after="240" w:line="360" w:lineRule="auto"/>
        <w:ind w:left="720"/>
        <w:jc w:val="both"/>
        <w:rPr>
          <w:rFonts w:ascii="Palatino Linotype" w:hAnsi="Palatino Linotype" w:cs="Arial"/>
        </w:rPr>
      </w:pPr>
    </w:p>
    <w:p w:rsidR="0014142D" w:rsidRDefault="00AA007D" w:rsidP="007D4857">
      <w:pPr>
        <w:pStyle w:val="Prrafodelista"/>
        <w:numPr>
          <w:ilvl w:val="0"/>
          <w:numId w:val="12"/>
        </w:numPr>
        <w:tabs>
          <w:tab w:val="left" w:pos="8647"/>
        </w:tabs>
        <w:spacing w:before="240" w:after="240" w:line="360" w:lineRule="auto"/>
        <w:jc w:val="both"/>
        <w:rPr>
          <w:rFonts w:ascii="Palatino Linotype" w:hAnsi="Palatino Linotype" w:cs="Arial"/>
        </w:rPr>
      </w:pPr>
      <w:r>
        <w:rPr>
          <w:rFonts w:ascii="Palatino Linotype" w:hAnsi="Palatino Linotype" w:cs="Arial"/>
        </w:rPr>
        <w:t>Que en el multimencionado Decreto en sus</w:t>
      </w:r>
      <w:r w:rsidR="0014142D" w:rsidRPr="0014142D">
        <w:rPr>
          <w:rFonts w:ascii="Palatino Linotype" w:hAnsi="Palatino Linotype" w:cs="Arial"/>
        </w:rPr>
        <w:t xml:space="preserve"> artículo</w:t>
      </w:r>
      <w:r w:rsidR="0014142D">
        <w:rPr>
          <w:rFonts w:ascii="Palatino Linotype" w:hAnsi="Palatino Linotype" w:cs="Arial"/>
        </w:rPr>
        <w:t>s</w:t>
      </w:r>
      <w:r w:rsidR="0014142D" w:rsidRPr="0014142D">
        <w:rPr>
          <w:rFonts w:ascii="Palatino Linotype" w:hAnsi="Palatino Linotype" w:cs="Arial"/>
        </w:rPr>
        <w:t xml:space="preserve"> segundo</w:t>
      </w:r>
      <w:r w:rsidR="0014142D">
        <w:rPr>
          <w:rFonts w:ascii="Palatino Linotype" w:hAnsi="Palatino Linotype" w:cs="Arial"/>
        </w:rPr>
        <w:t xml:space="preserve"> y tercero</w:t>
      </w:r>
      <w:r w:rsidR="0014142D" w:rsidRPr="0014142D">
        <w:rPr>
          <w:rFonts w:ascii="Palatino Linotype" w:hAnsi="Palatino Linotype" w:cs="Arial"/>
        </w:rPr>
        <w:t xml:space="preserve">, se establece que </w:t>
      </w:r>
      <w:r w:rsidR="0014142D">
        <w:rPr>
          <w:rFonts w:ascii="Palatino Linotype" w:hAnsi="Palatino Linotype" w:cs="Arial"/>
        </w:rPr>
        <w:t>l</w:t>
      </w:r>
      <w:r w:rsidR="0014142D" w:rsidRPr="0014142D">
        <w:rPr>
          <w:rFonts w:ascii="Palatino Linotype" w:hAnsi="Palatino Linotype" w:cs="Arial"/>
        </w:rPr>
        <w:t xml:space="preserve">as dependencias del Ejecutivo y los organismos auxiliares </w:t>
      </w:r>
      <w:r w:rsidR="0014142D">
        <w:rPr>
          <w:rFonts w:ascii="Palatino Linotype" w:hAnsi="Palatino Linotype" w:cs="Arial"/>
        </w:rPr>
        <w:t xml:space="preserve">crearán </w:t>
      </w:r>
      <w:r w:rsidR="0014142D" w:rsidRPr="0014142D">
        <w:rPr>
          <w:rFonts w:ascii="Palatino Linotype" w:hAnsi="Palatino Linotype" w:cs="Arial"/>
        </w:rPr>
        <w:t>Unidades de Igualdad de Género y Erradicación de la Violencia al interior de las dependencias del Poder Ejecutivo y sus organismos auxiliares</w:t>
      </w:r>
      <w:r w:rsidR="0014142D">
        <w:rPr>
          <w:rFonts w:ascii="Palatino Linotype" w:hAnsi="Palatino Linotype" w:cs="Arial"/>
        </w:rPr>
        <w:t>.</w:t>
      </w:r>
    </w:p>
    <w:p w:rsidR="0014142D" w:rsidRDefault="0014142D" w:rsidP="007A3F51">
      <w:pPr>
        <w:pStyle w:val="Prrafodelista"/>
        <w:numPr>
          <w:ilvl w:val="0"/>
          <w:numId w:val="12"/>
        </w:numPr>
        <w:tabs>
          <w:tab w:val="left" w:pos="8647"/>
        </w:tabs>
        <w:spacing w:before="240" w:after="240" w:line="360" w:lineRule="auto"/>
        <w:jc w:val="both"/>
        <w:rPr>
          <w:rFonts w:ascii="Palatino Linotype" w:hAnsi="Palatino Linotype" w:cs="Arial"/>
        </w:rPr>
      </w:pPr>
      <w:r w:rsidRPr="00AA007D">
        <w:rPr>
          <w:rFonts w:ascii="Palatino Linotype" w:hAnsi="Palatino Linotype" w:cs="Arial"/>
        </w:rPr>
        <w:t>Que los transitorios TERCERO y CUARTO refieren que las dependencias del Ejecutivo y sus organismos auxiliares, los Poderes Legislativo y Judicial, los organismos autónomos y los municipios, crearán las Unidades de Igualdad de Género y Erradicación de la Violencia con base a la suficienc</w:t>
      </w:r>
      <w:r w:rsidR="00AA007D" w:rsidRPr="00AA007D">
        <w:rPr>
          <w:rFonts w:ascii="Palatino Linotype" w:hAnsi="Palatino Linotype" w:cs="Arial"/>
        </w:rPr>
        <w:t>ia presupuestal correspondiente y que l</w:t>
      </w:r>
      <w:r w:rsidRPr="00AA007D">
        <w:rPr>
          <w:rFonts w:ascii="Palatino Linotype" w:hAnsi="Palatino Linotype" w:cs="Arial"/>
        </w:rPr>
        <w:t>as autoridades estatales y municipales realizarán las adecuaciones normativas necesarias para el cumplimiento</w:t>
      </w:r>
      <w:r w:rsidR="00AA007D" w:rsidRPr="00AA007D">
        <w:rPr>
          <w:rFonts w:ascii="Palatino Linotype" w:hAnsi="Palatino Linotype" w:cs="Arial"/>
        </w:rPr>
        <w:t xml:space="preserve"> </w:t>
      </w:r>
      <w:r w:rsidRPr="00AA007D">
        <w:rPr>
          <w:rFonts w:ascii="Palatino Linotype" w:hAnsi="Palatino Linotype" w:cs="Arial"/>
        </w:rPr>
        <w:t xml:space="preserve">del </w:t>
      </w:r>
      <w:r w:rsidR="00AA007D">
        <w:rPr>
          <w:rFonts w:ascii="Palatino Linotype" w:hAnsi="Palatino Linotype" w:cs="Arial"/>
        </w:rPr>
        <w:t xml:space="preserve">mencionado </w:t>
      </w:r>
      <w:r w:rsidRPr="00AA007D">
        <w:rPr>
          <w:rFonts w:ascii="Palatino Linotype" w:hAnsi="Palatino Linotype" w:cs="Arial"/>
        </w:rPr>
        <w:t>Decreto.</w:t>
      </w:r>
    </w:p>
    <w:p w:rsidR="002746C7" w:rsidRPr="00E9483A" w:rsidRDefault="002746C7" w:rsidP="007A3F51">
      <w:pPr>
        <w:pStyle w:val="Prrafodelista"/>
        <w:numPr>
          <w:ilvl w:val="0"/>
          <w:numId w:val="12"/>
        </w:numPr>
        <w:tabs>
          <w:tab w:val="left" w:pos="8647"/>
        </w:tabs>
        <w:spacing w:before="240" w:after="240" w:line="360" w:lineRule="auto"/>
        <w:jc w:val="both"/>
        <w:rPr>
          <w:rFonts w:ascii="Palatino Linotype" w:hAnsi="Palatino Linotype" w:cs="Arial"/>
        </w:rPr>
      </w:pPr>
      <w:r>
        <w:rPr>
          <w:rFonts w:ascii="Palatino Linotype" w:hAnsi="Palatino Linotype" w:cs="Arial"/>
        </w:rPr>
        <w:t xml:space="preserve">Que con fundamento en lo establecido por los transitorios TERCERO y CUARTO, no se tiene contemplado en el Presupuesto de Egresos 2018 la creación de la Unidad de Igualdad de Género y Erradicación de la Violencia y que dicha creación requiere de presupuesto, </w:t>
      </w:r>
      <w:r w:rsidR="00E9483A">
        <w:rPr>
          <w:rFonts w:ascii="Palatino Linotype" w:hAnsi="Palatino Linotype" w:cs="Arial"/>
        </w:rPr>
        <w:t>así como de</w:t>
      </w:r>
      <w:r>
        <w:rPr>
          <w:rFonts w:ascii="Palatino Linotype" w:hAnsi="Palatino Linotype" w:cs="Arial"/>
        </w:rPr>
        <w:t xml:space="preserve"> realizar las </w:t>
      </w:r>
      <w:r w:rsidRPr="00E9483A">
        <w:rPr>
          <w:rFonts w:ascii="Palatino Linotype" w:hAnsi="Palatino Linotype" w:cs="Arial"/>
        </w:rPr>
        <w:t>adecuaciones al marco jurídico</w:t>
      </w:r>
      <w:r w:rsidR="00E9483A" w:rsidRPr="00E9483A">
        <w:rPr>
          <w:rFonts w:ascii="Palatino Linotype" w:hAnsi="Palatino Linotype" w:cs="Arial"/>
        </w:rPr>
        <w:t>.</w:t>
      </w:r>
    </w:p>
    <w:p w:rsidR="0014142D" w:rsidRPr="00E9483A" w:rsidRDefault="00E9483A" w:rsidP="00E9483A">
      <w:pPr>
        <w:tabs>
          <w:tab w:val="left" w:pos="8647"/>
        </w:tabs>
        <w:spacing w:before="240" w:after="240" w:line="360" w:lineRule="auto"/>
        <w:jc w:val="both"/>
        <w:rPr>
          <w:rFonts w:ascii="Palatino Linotype" w:hAnsi="Palatino Linotype" w:cs="Arial"/>
          <w:sz w:val="24"/>
          <w:szCs w:val="24"/>
        </w:rPr>
      </w:pPr>
      <w:r w:rsidRPr="00E9483A">
        <w:rPr>
          <w:rFonts w:ascii="Palatino Linotype" w:hAnsi="Palatino Linotype" w:cs="Arial"/>
          <w:sz w:val="24"/>
          <w:szCs w:val="24"/>
        </w:rPr>
        <w:t>En tal virtud, se advierte que las dependencias del Ejecutivo y sus organismos auxiliares, los Poderes Legislativo y Judicial, los organismos autónomos y los municipios, crearán las Unidades de Igualdad de Género y Erradicación de la Violencia con base a la suficiencia presupuestal correspondiente y que las autoridades estatales y municipales realizarán las adecuaciones normativas</w:t>
      </w:r>
      <w:r>
        <w:rPr>
          <w:rFonts w:ascii="Palatino Linotype" w:hAnsi="Palatino Linotype" w:cs="Arial"/>
          <w:sz w:val="24"/>
          <w:szCs w:val="24"/>
        </w:rPr>
        <w:t xml:space="preserve"> necesarias para ello, </w:t>
      </w:r>
      <w:r>
        <w:rPr>
          <w:rFonts w:ascii="Palatino Linotype" w:hAnsi="Palatino Linotype" w:cs="Arial"/>
          <w:sz w:val="24"/>
          <w:szCs w:val="24"/>
        </w:rPr>
        <w:lastRenderedPageBreak/>
        <w:t>sin embargo, el sujeto obligado de acuerdo a sus manifestaciones, se encuentra imposibilitado por el momento para llevar a cabo dicha creación, toda vez que no cuenta con el presupuesto para ello.</w:t>
      </w:r>
    </w:p>
    <w:p w:rsidR="005F358B" w:rsidRDefault="005F358B" w:rsidP="005F358B">
      <w:pPr>
        <w:tabs>
          <w:tab w:val="left" w:pos="8647"/>
        </w:tabs>
        <w:spacing w:before="240" w:after="240" w:line="360" w:lineRule="auto"/>
        <w:jc w:val="both"/>
        <w:rPr>
          <w:rFonts w:ascii="Palatino Linotype" w:hAnsi="Palatino Linotype" w:cs="Arial"/>
          <w:sz w:val="24"/>
          <w:szCs w:val="24"/>
        </w:rPr>
      </w:pPr>
    </w:p>
    <w:p w:rsidR="003C2F42" w:rsidRPr="006E630C" w:rsidRDefault="003C2F42" w:rsidP="003C2F42">
      <w:pPr>
        <w:tabs>
          <w:tab w:val="left" w:pos="709"/>
        </w:tabs>
        <w:spacing w:before="240" w:line="360" w:lineRule="auto"/>
        <w:ind w:right="51"/>
        <w:jc w:val="both"/>
        <w:rPr>
          <w:rFonts w:ascii="Palatino Linotype" w:hAnsi="Palatino Linotype"/>
          <w:sz w:val="24"/>
          <w:szCs w:val="24"/>
          <w:lang w:val="es-ES"/>
        </w:rPr>
      </w:pPr>
      <w:r w:rsidRPr="006E630C">
        <w:rPr>
          <w:rFonts w:ascii="Palatino Linotype" w:hAnsi="Palatino Linotype" w:cs="Arial"/>
          <w:sz w:val="24"/>
          <w:szCs w:val="24"/>
        </w:rPr>
        <w:t>En virtud del análisis efectuado a las manifestaciones esgrimidas mediante informe de justificación</w:t>
      </w:r>
      <w:r>
        <w:rPr>
          <w:rFonts w:ascii="Palatino Linotype" w:hAnsi="Palatino Linotype" w:cs="Arial"/>
          <w:sz w:val="24"/>
          <w:szCs w:val="24"/>
        </w:rPr>
        <w:t xml:space="preserve"> y su respectivo alcance</w:t>
      </w:r>
      <w:r w:rsidRPr="006E630C">
        <w:rPr>
          <w:rFonts w:ascii="Palatino Linotype" w:hAnsi="Palatino Linotype" w:cs="Arial"/>
          <w:sz w:val="24"/>
          <w:szCs w:val="24"/>
        </w:rPr>
        <w:t xml:space="preserve">, se advierte que el sujeto obligado </w:t>
      </w:r>
      <w:r>
        <w:rPr>
          <w:rFonts w:ascii="Palatino Linotype" w:hAnsi="Palatino Linotype" w:cs="Arial"/>
          <w:sz w:val="24"/>
          <w:szCs w:val="24"/>
        </w:rPr>
        <w:t>aporta elementos nuevos respecto de la respuesta originalmente proporcionada, dejando por lo tanto, sin materia el recurso de revisión intentado</w:t>
      </w:r>
      <w:r w:rsidRPr="006E630C">
        <w:rPr>
          <w:rFonts w:ascii="Palatino Linotype" w:hAnsi="Palatino Linotype" w:cs="Arial"/>
          <w:sz w:val="24"/>
          <w:szCs w:val="24"/>
        </w:rPr>
        <w:t>.</w:t>
      </w:r>
    </w:p>
    <w:p w:rsidR="003C2F42" w:rsidRDefault="003C2F42" w:rsidP="003C2F42">
      <w:pPr>
        <w:tabs>
          <w:tab w:val="left" w:pos="8647"/>
        </w:tabs>
        <w:spacing w:before="240" w:after="240" w:line="360" w:lineRule="auto"/>
        <w:jc w:val="both"/>
        <w:rPr>
          <w:rFonts w:ascii="Palatino Linotype" w:hAnsi="Palatino Linotype" w:cs="Arial"/>
          <w:sz w:val="24"/>
          <w:szCs w:val="24"/>
          <w:lang w:val="es-ES"/>
        </w:rPr>
      </w:pPr>
    </w:p>
    <w:p w:rsidR="003C2F42" w:rsidRDefault="003C2F42" w:rsidP="003C2F4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Ahora bien, </w:t>
      </w:r>
      <w:r w:rsidRPr="00FA6F56">
        <w:rPr>
          <w:rFonts w:ascii="Palatino Linotype" w:hAnsi="Palatino Linotype" w:cs="Arial"/>
        </w:rPr>
        <w:t xml:space="preserve">es necesario mencionar que el derecho de acceso a la información tutelado por este Órgano garante es una prerrogativa </w:t>
      </w:r>
      <w:r w:rsidRPr="00FA6F56">
        <w:rPr>
          <w:rFonts w:ascii="Palatino Linotype" w:hAnsi="Palatino Linotype"/>
          <w:color w:val="000000"/>
        </w:rPr>
        <w:t>indispensable para la existencia misma de una sociedad democrática,</w:t>
      </w:r>
      <w:r w:rsidRPr="00FA6F56">
        <w:rPr>
          <w:rFonts w:ascii="Palatino Linotype" w:hAnsi="Palatino Linotype" w:cs="Arial"/>
        </w:rPr>
        <w:t xml:space="preserve"> mismo que se encuentra consagrado en instrumentos internacionales, interamericano y nacional</w:t>
      </w:r>
      <w:r>
        <w:rPr>
          <w:rFonts w:ascii="Palatino Linotype" w:hAnsi="Palatino Linotype" w:cs="Arial"/>
        </w:rPr>
        <w:t>, específicamente en el ámbito de aplicación de los derechos civiles y políticos de todo ser humano, tomando como referencia de manera enunciativa más no limitativa el Pacto Internacional de Derechos Civiles y Políticos y la Convención Americana sobre Derechos Humanos “Pacto de San José de Costa Rica”, mismos que fueron aprobados por el Estado Mexicano en fechas diversas, sin oponer reserva alguna sobre las prerrogativas de todo ser humano de la libertad de buscar, recibir y difundir ideas de toda índole; contemplados en los artículos 2.3 incisos a), b) y c), 19.2 y 19.3 incisos a) y b), así como el 1.1, 1.2 y 13.1 de los instrumentos citados</w:t>
      </w:r>
      <w:r w:rsidRPr="00BB7595">
        <w:rPr>
          <w:rFonts w:ascii="Palatino Linotype" w:hAnsi="Palatino Linotype" w:cs="Arial"/>
        </w:rPr>
        <w:t xml:space="preserve"> </w:t>
      </w:r>
      <w:r>
        <w:rPr>
          <w:rFonts w:ascii="Palatino Linotype" w:hAnsi="Palatino Linotype" w:cs="Arial"/>
        </w:rPr>
        <w:t>respectivamente.</w:t>
      </w:r>
    </w:p>
    <w:p w:rsidR="003C2F42" w:rsidRPr="00F67122" w:rsidRDefault="003C2F42" w:rsidP="003C2F42">
      <w:pPr>
        <w:shd w:val="clear" w:color="auto" w:fill="FFFFFF"/>
        <w:spacing w:after="0" w:line="360" w:lineRule="auto"/>
        <w:ind w:left="851" w:right="851"/>
        <w:jc w:val="both"/>
        <w:outlineLvl w:val="2"/>
        <w:rPr>
          <w:rFonts w:ascii="Palatino Linotype" w:eastAsia="Times New Roman" w:hAnsi="Palatino Linotype" w:cs="Times New Roman"/>
          <w:bCs/>
          <w:i/>
          <w:color w:val="303030"/>
          <w:sz w:val="24"/>
          <w:szCs w:val="24"/>
          <w:lang w:eastAsia="es-MX"/>
        </w:rPr>
      </w:pPr>
      <w:r w:rsidRPr="00F67122">
        <w:rPr>
          <w:rFonts w:ascii="Palatino Linotype" w:eastAsia="Times New Roman" w:hAnsi="Palatino Linotype" w:cs="Times New Roman"/>
          <w:bCs/>
          <w:i/>
          <w:color w:val="303030"/>
          <w:sz w:val="24"/>
          <w:szCs w:val="24"/>
          <w:lang w:eastAsia="es-MX"/>
        </w:rPr>
        <w:lastRenderedPageBreak/>
        <w:t>Artículo 2</w:t>
      </w:r>
    </w:p>
    <w:p w:rsidR="003C2F42" w:rsidRPr="00F67122" w:rsidRDefault="003C2F42" w:rsidP="003C2F42">
      <w:pPr>
        <w:tabs>
          <w:tab w:val="left" w:pos="709"/>
        </w:tabs>
        <w:spacing w:line="360" w:lineRule="auto"/>
        <w:ind w:left="851" w:right="851"/>
        <w:jc w:val="both"/>
        <w:rPr>
          <w:rFonts w:ascii="Palatino Linotype" w:hAnsi="Palatino Linotype" w:cs="Arial"/>
          <w:i/>
          <w:sz w:val="24"/>
          <w:szCs w:val="24"/>
        </w:rPr>
      </w:pPr>
      <w:r w:rsidRPr="00F67122">
        <w:rPr>
          <w:rFonts w:ascii="Palatino Linotype" w:hAnsi="Palatino Linotype"/>
          <w:i/>
          <w:color w:val="000000"/>
          <w:sz w:val="24"/>
          <w:szCs w:val="24"/>
          <w:shd w:val="clear" w:color="auto" w:fill="FFFFFF"/>
        </w:rPr>
        <w:t>3. Cada uno de los Estados Partes en el presente Pacto se compromete a garantizar que:</w:t>
      </w:r>
    </w:p>
    <w:p w:rsidR="003C2F42" w:rsidRPr="00F67122" w:rsidRDefault="003C2F42" w:rsidP="003C2F42">
      <w:pPr>
        <w:tabs>
          <w:tab w:val="left" w:pos="709"/>
        </w:tabs>
        <w:spacing w:line="360" w:lineRule="auto"/>
        <w:ind w:left="851" w:right="851"/>
        <w:jc w:val="both"/>
        <w:rPr>
          <w:rFonts w:ascii="Palatino Linotype" w:hAnsi="Palatino Linotype" w:cs="Arial"/>
          <w:i/>
          <w:sz w:val="24"/>
          <w:szCs w:val="24"/>
        </w:rPr>
      </w:pPr>
      <w:r w:rsidRPr="00F67122">
        <w:rPr>
          <w:rFonts w:ascii="Palatino Linotype" w:hAnsi="Palatino Linotype"/>
          <w:i/>
          <w:color w:val="000000"/>
          <w:sz w:val="24"/>
          <w:szCs w:val="24"/>
          <w:shd w:val="clear" w:color="auto" w:fill="FFFFFF"/>
        </w:rPr>
        <w:t>a) Toda persona cuyos derechos o libertades reconocidos en el presente Pacto hayan sido violados podrá interponer un recurso efectivo, aun cuando tal violación hubiera sido cometida por personas que actuaban en ejercicio de sus funciones oficiales;</w:t>
      </w:r>
    </w:p>
    <w:p w:rsidR="003C2F42" w:rsidRPr="00F67122" w:rsidRDefault="003C2F42" w:rsidP="003C2F42">
      <w:pPr>
        <w:tabs>
          <w:tab w:val="left" w:pos="709"/>
        </w:tabs>
        <w:spacing w:line="360" w:lineRule="auto"/>
        <w:ind w:left="851" w:right="851"/>
        <w:jc w:val="both"/>
        <w:rPr>
          <w:rFonts w:ascii="Palatino Linotype" w:hAnsi="Palatino Linotype" w:cs="Arial"/>
          <w:i/>
          <w:sz w:val="24"/>
          <w:szCs w:val="24"/>
        </w:rPr>
      </w:pPr>
      <w:r w:rsidRPr="00F67122">
        <w:rPr>
          <w:rFonts w:ascii="Palatino Linotype" w:hAnsi="Palatino Linotype"/>
          <w:i/>
          <w:color w:val="000000"/>
          <w:sz w:val="24"/>
          <w:szCs w:val="24"/>
          <w:shd w:val="clear" w:color="auto" w:fill="FFFFFF"/>
        </w:rPr>
        <w:t>b) La autoridad competente, judicial, administrativa o legislativa, o cualquiera otra autoridad competente prevista por el sistema legal del Estado, decidirá sobre los derechos de toda persona que interponga tal recurso, y desarrollará las posibilidades de recurso judicial;</w:t>
      </w:r>
    </w:p>
    <w:p w:rsidR="003C2F42" w:rsidRPr="00F67122" w:rsidRDefault="003C2F42" w:rsidP="003C2F42">
      <w:pPr>
        <w:tabs>
          <w:tab w:val="left" w:pos="709"/>
        </w:tabs>
        <w:spacing w:line="360" w:lineRule="auto"/>
        <w:ind w:left="851" w:right="851"/>
        <w:jc w:val="both"/>
        <w:rPr>
          <w:rFonts w:ascii="Palatino Linotype" w:hAnsi="Palatino Linotype"/>
          <w:i/>
          <w:color w:val="000000"/>
          <w:sz w:val="24"/>
          <w:szCs w:val="24"/>
          <w:shd w:val="clear" w:color="auto" w:fill="FFFFFF"/>
        </w:rPr>
      </w:pPr>
      <w:r w:rsidRPr="00F67122">
        <w:rPr>
          <w:rFonts w:ascii="Palatino Linotype" w:hAnsi="Palatino Linotype"/>
          <w:i/>
          <w:color w:val="000000"/>
          <w:sz w:val="24"/>
          <w:szCs w:val="24"/>
          <w:shd w:val="clear" w:color="auto" w:fill="FFFFFF"/>
        </w:rPr>
        <w:t>c) Las autoridades competentes cumplirán toda decisión en que se haya estimado procedente el recurso.</w:t>
      </w:r>
    </w:p>
    <w:p w:rsidR="003C2F42" w:rsidRPr="00F67122" w:rsidRDefault="003C2F42" w:rsidP="003C2F42">
      <w:pPr>
        <w:tabs>
          <w:tab w:val="left" w:pos="709"/>
        </w:tabs>
        <w:spacing w:line="360" w:lineRule="auto"/>
        <w:ind w:left="851" w:right="851"/>
        <w:jc w:val="both"/>
        <w:rPr>
          <w:rFonts w:ascii="Palatino Linotype" w:hAnsi="Palatino Linotype" w:cs="Arial"/>
          <w:i/>
          <w:sz w:val="24"/>
          <w:szCs w:val="24"/>
        </w:rPr>
      </w:pPr>
    </w:p>
    <w:p w:rsidR="003C2F42" w:rsidRPr="00F67122" w:rsidRDefault="003C2F42" w:rsidP="003C2F42">
      <w:pPr>
        <w:pStyle w:val="Ttulo3"/>
        <w:shd w:val="clear" w:color="auto" w:fill="FFFFFF"/>
        <w:spacing w:before="0" w:beforeAutospacing="0" w:after="0" w:afterAutospacing="0" w:line="360" w:lineRule="auto"/>
        <w:ind w:left="851" w:right="851"/>
        <w:jc w:val="both"/>
        <w:rPr>
          <w:rFonts w:ascii="Palatino Linotype" w:hAnsi="Palatino Linotype"/>
          <w:b w:val="0"/>
          <w:i/>
          <w:color w:val="303030"/>
          <w:sz w:val="24"/>
          <w:szCs w:val="24"/>
        </w:rPr>
      </w:pPr>
      <w:r w:rsidRPr="00F67122">
        <w:rPr>
          <w:rFonts w:ascii="Palatino Linotype" w:hAnsi="Palatino Linotype"/>
          <w:b w:val="0"/>
          <w:i/>
          <w:color w:val="303030"/>
          <w:sz w:val="24"/>
          <w:szCs w:val="24"/>
        </w:rPr>
        <w:t>Artículo 19</w:t>
      </w:r>
    </w:p>
    <w:p w:rsidR="003C2F42" w:rsidRPr="00F67122" w:rsidRDefault="003C2F42" w:rsidP="003C2F42">
      <w:pPr>
        <w:tabs>
          <w:tab w:val="left" w:pos="709"/>
        </w:tabs>
        <w:spacing w:line="360" w:lineRule="auto"/>
        <w:ind w:left="851" w:right="851"/>
        <w:jc w:val="both"/>
        <w:rPr>
          <w:rFonts w:ascii="Palatino Linotype" w:hAnsi="Palatino Linotype" w:cs="Arial"/>
          <w:i/>
          <w:sz w:val="24"/>
          <w:szCs w:val="24"/>
        </w:rPr>
      </w:pPr>
      <w:r w:rsidRPr="00F67122">
        <w:rPr>
          <w:rFonts w:ascii="Palatino Linotype" w:hAnsi="Palatino Linotype"/>
          <w:i/>
          <w:color w:val="000000"/>
          <w:sz w:val="24"/>
          <w:szCs w:val="24"/>
          <w:shd w:val="clear" w:color="auto" w:fill="FFFFFF"/>
        </w:rPr>
        <w:t>2. Toda persona tiene derecho a la libertad de expresión; este derecho comprende la libertad de buscar, recibir y difundir informaciones e ideas de toda índole, sin consideración de fronteras, ya sea oralmente, por escrito o en forma impresa o artística, o por cualquier otro procedimiento de su elección.</w:t>
      </w:r>
    </w:p>
    <w:p w:rsidR="003C2F42" w:rsidRPr="00F67122" w:rsidRDefault="003C2F42" w:rsidP="003C2F42">
      <w:pPr>
        <w:tabs>
          <w:tab w:val="left" w:pos="709"/>
        </w:tabs>
        <w:spacing w:line="360" w:lineRule="auto"/>
        <w:ind w:left="851" w:right="851"/>
        <w:jc w:val="both"/>
        <w:rPr>
          <w:rFonts w:ascii="Palatino Linotype" w:hAnsi="Palatino Linotype" w:cs="Arial"/>
          <w:i/>
          <w:sz w:val="24"/>
          <w:szCs w:val="24"/>
        </w:rPr>
      </w:pPr>
      <w:r w:rsidRPr="00F67122">
        <w:rPr>
          <w:rFonts w:ascii="Palatino Linotype" w:hAnsi="Palatino Linotype"/>
          <w:i/>
          <w:color w:val="000000"/>
          <w:sz w:val="24"/>
          <w:szCs w:val="24"/>
          <w:shd w:val="clear" w:color="auto" w:fill="FFFFFF"/>
        </w:rPr>
        <w:t xml:space="preserve">3. El ejercicio del derecho previsto en el párrafo 2 de este artículo entraña deberes y responsabilidades especiales. Por consiguiente, puede estar sujeto a </w:t>
      </w:r>
      <w:r w:rsidRPr="00F67122">
        <w:rPr>
          <w:rFonts w:ascii="Palatino Linotype" w:hAnsi="Palatino Linotype"/>
          <w:i/>
          <w:color w:val="000000"/>
          <w:sz w:val="24"/>
          <w:szCs w:val="24"/>
          <w:shd w:val="clear" w:color="auto" w:fill="FFFFFF"/>
        </w:rPr>
        <w:lastRenderedPageBreak/>
        <w:t>ciertas restricciones, que deberán, sin embargo, estar expresamente fijadas por la ley y ser necesarias para:</w:t>
      </w:r>
    </w:p>
    <w:p w:rsidR="003C2F42" w:rsidRPr="00F67122" w:rsidRDefault="003C2F42" w:rsidP="003C2F42">
      <w:pPr>
        <w:tabs>
          <w:tab w:val="left" w:pos="709"/>
        </w:tabs>
        <w:spacing w:line="360" w:lineRule="auto"/>
        <w:ind w:left="851" w:right="851"/>
        <w:jc w:val="both"/>
        <w:rPr>
          <w:rFonts w:ascii="Palatino Linotype" w:hAnsi="Palatino Linotype" w:cs="Arial"/>
          <w:i/>
          <w:sz w:val="24"/>
          <w:szCs w:val="24"/>
        </w:rPr>
      </w:pPr>
      <w:r w:rsidRPr="00F67122">
        <w:rPr>
          <w:rFonts w:ascii="Palatino Linotype" w:hAnsi="Palatino Linotype"/>
          <w:i/>
          <w:color w:val="000000"/>
          <w:sz w:val="24"/>
          <w:szCs w:val="24"/>
          <w:shd w:val="clear" w:color="auto" w:fill="FFFFFF"/>
        </w:rPr>
        <w:t>a) Asegurar el respeto a los derechos o a la reputación de los demás;</w:t>
      </w:r>
    </w:p>
    <w:p w:rsidR="003C2F42" w:rsidRPr="00F67122" w:rsidRDefault="003C2F42" w:rsidP="003C2F42">
      <w:pPr>
        <w:tabs>
          <w:tab w:val="left" w:pos="709"/>
        </w:tabs>
        <w:spacing w:line="360" w:lineRule="auto"/>
        <w:ind w:left="851" w:right="851"/>
        <w:jc w:val="both"/>
        <w:rPr>
          <w:rFonts w:ascii="Palatino Linotype" w:hAnsi="Palatino Linotype" w:cs="Arial"/>
          <w:i/>
          <w:sz w:val="24"/>
          <w:szCs w:val="24"/>
        </w:rPr>
      </w:pPr>
      <w:r w:rsidRPr="00F67122">
        <w:rPr>
          <w:rFonts w:ascii="Palatino Linotype" w:hAnsi="Palatino Linotype"/>
          <w:i/>
          <w:color w:val="000000"/>
          <w:sz w:val="24"/>
          <w:szCs w:val="24"/>
          <w:shd w:val="clear" w:color="auto" w:fill="FFFFFF"/>
        </w:rPr>
        <w:t>b) La protección de la seguridad nacional, el orden público o la salud o la moral públicas.</w:t>
      </w:r>
    </w:p>
    <w:p w:rsidR="003C2F42" w:rsidRPr="00F67122" w:rsidRDefault="003C2F42" w:rsidP="003C2F42">
      <w:pPr>
        <w:tabs>
          <w:tab w:val="left" w:pos="709"/>
        </w:tabs>
        <w:spacing w:line="360" w:lineRule="auto"/>
        <w:ind w:left="851" w:right="851"/>
        <w:jc w:val="both"/>
        <w:rPr>
          <w:rFonts w:ascii="Palatino Linotype" w:hAnsi="Palatino Linotype" w:cs="Arial"/>
          <w:i/>
          <w:sz w:val="24"/>
          <w:szCs w:val="24"/>
        </w:rPr>
      </w:pPr>
    </w:p>
    <w:p w:rsidR="003C2F42" w:rsidRPr="00F67122" w:rsidRDefault="003C2F42" w:rsidP="003C2F42">
      <w:pPr>
        <w:pStyle w:val="NormalWeb"/>
        <w:spacing w:before="90" w:beforeAutospacing="0" w:after="45" w:afterAutospacing="0" w:line="360" w:lineRule="auto"/>
        <w:ind w:left="851" w:right="851"/>
        <w:jc w:val="both"/>
        <w:rPr>
          <w:rFonts w:ascii="Palatino Linotype" w:hAnsi="Palatino Linotype" w:cs="Tahoma"/>
          <w:i/>
          <w:color w:val="000000"/>
        </w:rPr>
      </w:pPr>
      <w:r w:rsidRPr="00F67122">
        <w:rPr>
          <w:rFonts w:ascii="Palatino Linotype" w:hAnsi="Palatino Linotype" w:cs="Tahoma"/>
          <w:bCs/>
          <w:i/>
          <w:color w:val="000000"/>
        </w:rPr>
        <w:t>Artículo 1. Obligación de Respetar los Derechos</w:t>
      </w:r>
    </w:p>
    <w:p w:rsidR="003C2F42" w:rsidRPr="00F67122" w:rsidRDefault="003C2F42" w:rsidP="003C2F42">
      <w:pPr>
        <w:pStyle w:val="NormalWeb"/>
        <w:spacing w:before="90" w:beforeAutospacing="0" w:after="45" w:afterAutospacing="0" w:line="360" w:lineRule="auto"/>
        <w:ind w:left="851" w:right="851"/>
        <w:jc w:val="both"/>
        <w:rPr>
          <w:rFonts w:ascii="Palatino Linotype" w:hAnsi="Palatino Linotype" w:cs="Tahoma"/>
          <w:i/>
          <w:color w:val="000000"/>
        </w:rPr>
      </w:pPr>
      <w:r w:rsidRPr="00F67122">
        <w:rPr>
          <w:rFonts w:ascii="Palatino Linotype" w:hAnsi="Palatino Linotype" w:cs="Tahoma"/>
          <w:i/>
          <w:color w:val="000000"/>
        </w:rPr>
        <w:t>1. Los Estados Partes en esta Convención 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w:t>
      </w:r>
    </w:p>
    <w:p w:rsidR="003C2F42" w:rsidRPr="00F67122" w:rsidRDefault="003C2F42" w:rsidP="003C2F42">
      <w:pPr>
        <w:tabs>
          <w:tab w:val="left" w:pos="709"/>
        </w:tabs>
        <w:spacing w:line="360" w:lineRule="auto"/>
        <w:ind w:left="851" w:right="851"/>
        <w:jc w:val="both"/>
        <w:rPr>
          <w:rFonts w:ascii="Palatino Linotype" w:hAnsi="Palatino Linotype" w:cs="Arial"/>
          <w:i/>
          <w:sz w:val="24"/>
          <w:szCs w:val="24"/>
        </w:rPr>
      </w:pPr>
      <w:r w:rsidRPr="00F67122">
        <w:rPr>
          <w:rFonts w:ascii="Palatino Linotype" w:hAnsi="Palatino Linotype" w:cs="Tahoma"/>
          <w:i/>
          <w:color w:val="000000"/>
          <w:sz w:val="24"/>
          <w:szCs w:val="24"/>
        </w:rPr>
        <w:t>2. Para los efectos de esta Convención, persona es todo ser humano.</w:t>
      </w:r>
    </w:p>
    <w:p w:rsidR="003C2F42" w:rsidRPr="00F67122" w:rsidRDefault="003C2F42" w:rsidP="003C2F42">
      <w:pPr>
        <w:tabs>
          <w:tab w:val="left" w:pos="709"/>
        </w:tabs>
        <w:spacing w:line="360" w:lineRule="auto"/>
        <w:ind w:left="851" w:right="851"/>
        <w:jc w:val="both"/>
        <w:rPr>
          <w:rFonts w:ascii="Palatino Linotype" w:hAnsi="Palatino Linotype" w:cs="Arial"/>
          <w:i/>
          <w:sz w:val="24"/>
          <w:szCs w:val="24"/>
        </w:rPr>
      </w:pPr>
      <w:r w:rsidRPr="00F67122">
        <w:rPr>
          <w:rFonts w:ascii="Palatino Linotype" w:hAnsi="Palatino Linotype" w:cs="Tahoma"/>
          <w:bCs/>
          <w:i/>
          <w:color w:val="000000"/>
          <w:sz w:val="24"/>
          <w:szCs w:val="24"/>
        </w:rPr>
        <w:t>Artículo 13. Libertad de Pensamiento y de Expresión</w:t>
      </w:r>
    </w:p>
    <w:p w:rsidR="003C2F42" w:rsidRPr="00F67122" w:rsidRDefault="003C2F42" w:rsidP="003C2F42">
      <w:pPr>
        <w:tabs>
          <w:tab w:val="left" w:pos="709"/>
        </w:tabs>
        <w:spacing w:line="360" w:lineRule="auto"/>
        <w:ind w:left="851" w:right="851"/>
        <w:jc w:val="both"/>
        <w:rPr>
          <w:rFonts w:ascii="Palatino Linotype" w:hAnsi="Palatino Linotype" w:cs="Arial"/>
          <w:i/>
          <w:sz w:val="24"/>
          <w:szCs w:val="24"/>
        </w:rPr>
      </w:pPr>
      <w:r w:rsidRPr="00F67122">
        <w:rPr>
          <w:rFonts w:ascii="Palatino Linotype" w:hAnsi="Palatino Linotype" w:cs="Tahoma"/>
          <w:i/>
          <w:color w:val="000000"/>
          <w:sz w:val="24"/>
          <w:szCs w:val="24"/>
        </w:rPr>
        <w:t>1. Toda persona tiene derecho a la libertad de pensamiento y de expresión.  Este derecho comprende la libertad de buscar, recibir y difundir informaciones e ideas de toda índole, sin consideración de fronteras, ya sea oralmente, por escrito o en forma impresa o artística, o por cualquier otro procedimiento de su elección.</w:t>
      </w:r>
    </w:p>
    <w:p w:rsidR="003C2F42" w:rsidRDefault="003C2F42" w:rsidP="003C2F42">
      <w:pPr>
        <w:tabs>
          <w:tab w:val="left" w:pos="709"/>
        </w:tabs>
        <w:spacing w:line="360" w:lineRule="auto"/>
        <w:jc w:val="both"/>
        <w:rPr>
          <w:rFonts w:ascii="Palatino Linotype" w:hAnsi="Palatino Linotype" w:cs="Arial"/>
          <w:sz w:val="24"/>
        </w:rPr>
      </w:pPr>
    </w:p>
    <w:p w:rsidR="003C2F42" w:rsidRDefault="003C2F42" w:rsidP="003C2F42">
      <w:pPr>
        <w:tabs>
          <w:tab w:val="left" w:pos="709"/>
        </w:tabs>
        <w:spacing w:line="360" w:lineRule="auto"/>
        <w:jc w:val="both"/>
        <w:rPr>
          <w:rFonts w:ascii="Palatino Linotype" w:hAnsi="Palatino Linotype" w:cs="Arial"/>
          <w:sz w:val="24"/>
        </w:rPr>
      </w:pPr>
      <w:r>
        <w:rPr>
          <w:rFonts w:ascii="Palatino Linotype" w:hAnsi="Palatino Linotype" w:cs="Arial"/>
          <w:sz w:val="24"/>
        </w:rPr>
        <w:lastRenderedPageBreak/>
        <w:t>En ese orden de ideas, el derecho de acceso a la información se encuentra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3C2F42" w:rsidRPr="00F67122" w:rsidRDefault="003C2F42" w:rsidP="003C2F42">
      <w:pPr>
        <w:tabs>
          <w:tab w:val="left" w:pos="709"/>
        </w:tabs>
        <w:spacing w:line="360" w:lineRule="auto"/>
        <w:jc w:val="both"/>
        <w:rPr>
          <w:rFonts w:ascii="Palatino Linotype" w:hAnsi="Palatino Linotype" w:cs="Arial"/>
          <w:sz w:val="24"/>
          <w:szCs w:val="24"/>
        </w:rPr>
      </w:pPr>
    </w:p>
    <w:p w:rsidR="003C2F42" w:rsidRPr="00F67122" w:rsidRDefault="003C2F42" w:rsidP="003C2F42">
      <w:pPr>
        <w:tabs>
          <w:tab w:val="left" w:pos="709"/>
        </w:tabs>
        <w:spacing w:line="360" w:lineRule="auto"/>
        <w:ind w:left="851" w:right="850"/>
        <w:jc w:val="both"/>
        <w:rPr>
          <w:rFonts w:ascii="Palatino Linotype" w:hAnsi="Palatino Linotype" w:cs="Arial"/>
          <w:i/>
          <w:sz w:val="24"/>
          <w:szCs w:val="24"/>
        </w:rPr>
      </w:pPr>
      <w:r w:rsidRPr="00F67122">
        <w:rPr>
          <w:rFonts w:ascii="Palatino Linotype" w:hAnsi="Palatino Linotype"/>
          <w:i/>
          <w:sz w:val="24"/>
          <w:szCs w:val="24"/>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C2F42" w:rsidRPr="00F67122" w:rsidRDefault="003C2F42" w:rsidP="003C2F42">
      <w:pPr>
        <w:tabs>
          <w:tab w:val="left" w:pos="709"/>
        </w:tabs>
        <w:spacing w:line="360" w:lineRule="auto"/>
        <w:ind w:left="851" w:right="850"/>
        <w:jc w:val="both"/>
        <w:rPr>
          <w:rFonts w:ascii="Palatino Linotype" w:hAnsi="Palatino Linotype"/>
          <w:i/>
          <w:sz w:val="24"/>
          <w:szCs w:val="24"/>
        </w:rPr>
      </w:pPr>
      <w:r w:rsidRPr="00F67122">
        <w:rPr>
          <w:rFonts w:ascii="Palatino Linotype" w:hAnsi="Palatino Linotype"/>
          <w:i/>
          <w:sz w:val="24"/>
          <w:szCs w:val="24"/>
        </w:rPr>
        <w:t>Las normas relativas a los derechos humanos se interpretarán de conformidad con esta Constitución y con los tratados internacionales de la materia favoreciendo en todo tiempo a las personas la protección más amplia.</w:t>
      </w:r>
    </w:p>
    <w:p w:rsidR="003C2F42" w:rsidRPr="00F67122" w:rsidRDefault="003C2F42" w:rsidP="003C2F42">
      <w:pPr>
        <w:tabs>
          <w:tab w:val="left" w:pos="709"/>
        </w:tabs>
        <w:spacing w:line="360" w:lineRule="auto"/>
        <w:ind w:left="851" w:right="850"/>
        <w:jc w:val="both"/>
        <w:rPr>
          <w:rFonts w:ascii="Palatino Linotype" w:hAnsi="Palatino Linotype"/>
          <w:i/>
          <w:sz w:val="24"/>
          <w:szCs w:val="24"/>
        </w:rPr>
      </w:pPr>
      <w:r w:rsidRPr="00F67122">
        <w:rPr>
          <w:rFonts w:ascii="Palatino Linotype" w:hAnsi="Palatino Linotype"/>
          <w:i/>
          <w:sz w:val="24"/>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3C2F42" w:rsidRPr="00F67122" w:rsidRDefault="003C2F42" w:rsidP="003C2F42">
      <w:pPr>
        <w:tabs>
          <w:tab w:val="left" w:pos="709"/>
        </w:tabs>
        <w:spacing w:line="360" w:lineRule="auto"/>
        <w:ind w:left="851" w:right="850"/>
        <w:jc w:val="both"/>
        <w:rPr>
          <w:rFonts w:ascii="Palatino Linotype" w:hAnsi="Palatino Linotype" w:cs="Arial"/>
          <w:i/>
          <w:sz w:val="24"/>
          <w:szCs w:val="24"/>
        </w:rPr>
      </w:pPr>
      <w:r w:rsidRPr="00F67122">
        <w:rPr>
          <w:rFonts w:ascii="Palatino Linotype" w:hAnsi="Palatino Linotype" w:cs="Arial"/>
          <w:i/>
          <w:sz w:val="24"/>
          <w:szCs w:val="24"/>
        </w:rPr>
        <w:lastRenderedPageBreak/>
        <w:t>[…]</w:t>
      </w:r>
    </w:p>
    <w:p w:rsidR="003C2F42" w:rsidRPr="00F67122" w:rsidRDefault="003C2F42" w:rsidP="003C2F42">
      <w:pPr>
        <w:spacing w:before="240" w:after="240" w:line="360" w:lineRule="auto"/>
        <w:ind w:left="851" w:right="901"/>
        <w:jc w:val="both"/>
        <w:rPr>
          <w:rFonts w:ascii="Palatino Linotype" w:hAnsi="Palatino Linotype" w:cs="Arial"/>
          <w:i/>
          <w:sz w:val="24"/>
          <w:szCs w:val="24"/>
        </w:rPr>
      </w:pPr>
      <w:r w:rsidRPr="00F67122">
        <w:rPr>
          <w:rFonts w:ascii="Palatino Linotype" w:hAnsi="Palatino Linotype" w:cs="Arial"/>
          <w:i/>
          <w:sz w:val="24"/>
          <w:szCs w:val="24"/>
        </w:rPr>
        <w:t>“Artículo 6o.</w:t>
      </w:r>
    </w:p>
    <w:p w:rsidR="003C2F42" w:rsidRPr="00F67122" w:rsidRDefault="003C2F42" w:rsidP="003C2F42">
      <w:pPr>
        <w:spacing w:before="240" w:after="240" w:line="360" w:lineRule="auto"/>
        <w:ind w:left="851" w:right="901"/>
        <w:jc w:val="both"/>
        <w:rPr>
          <w:rFonts w:ascii="Palatino Linotype" w:hAnsi="Palatino Linotype" w:cs="Arial"/>
          <w:i/>
          <w:sz w:val="24"/>
          <w:szCs w:val="24"/>
        </w:rPr>
      </w:pPr>
      <w:r w:rsidRPr="00F67122">
        <w:rPr>
          <w:rFonts w:ascii="Palatino Linotype" w:hAnsi="Palatino Linotype" w:cs="Arial"/>
          <w:i/>
          <w:sz w:val="24"/>
          <w:szCs w:val="24"/>
        </w:rPr>
        <w:t>[...]</w:t>
      </w:r>
    </w:p>
    <w:p w:rsidR="003C2F42" w:rsidRPr="00F67122" w:rsidRDefault="003C2F42" w:rsidP="003C2F42">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bCs/>
          <w:i/>
          <w:color w:val="000000"/>
          <w:sz w:val="24"/>
          <w:szCs w:val="24"/>
          <w:lang w:val="es-ES_tradnl" w:eastAsia="es-MX"/>
        </w:rPr>
        <w:t>A. </w:t>
      </w:r>
      <w:r w:rsidRPr="00F67122">
        <w:rPr>
          <w:rFonts w:ascii="Palatino Linotype" w:hAnsi="Palatino Linotype"/>
          <w:i/>
          <w:sz w:val="24"/>
          <w:szCs w:val="24"/>
        </w:rPr>
        <w:t>Para el ejercicio del derecho de acceso a la información, la Federación y las entidades federativas, en el ámbito de sus respectivas competencias, se regirán por los siguientes principios y bases:</w:t>
      </w:r>
    </w:p>
    <w:p w:rsidR="003C2F42" w:rsidRPr="00F67122" w:rsidRDefault="003C2F42" w:rsidP="003C2F42">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i/>
          <w:color w:val="000000"/>
          <w:sz w:val="24"/>
          <w:szCs w:val="24"/>
          <w:lang w:eastAsia="es-MX"/>
        </w:rPr>
        <w:t> </w:t>
      </w:r>
    </w:p>
    <w:p w:rsidR="003C2F42" w:rsidRPr="00F67122" w:rsidRDefault="003C2F42" w:rsidP="003C2F42">
      <w:pPr>
        <w:spacing w:after="0" w:line="360" w:lineRule="auto"/>
        <w:ind w:left="851" w:right="851"/>
        <w:jc w:val="both"/>
        <w:rPr>
          <w:rFonts w:ascii="Palatino Linotype" w:eastAsia="Times New Roman" w:hAnsi="Palatino Linotype" w:cs="Courier New"/>
          <w:i/>
          <w:color w:val="000000"/>
          <w:sz w:val="24"/>
          <w:szCs w:val="24"/>
          <w:lang w:eastAsia="es-MX"/>
        </w:rPr>
      </w:pPr>
      <w:r w:rsidRPr="00F67122">
        <w:rPr>
          <w:rFonts w:ascii="Palatino Linotype" w:eastAsia="Times New Roman" w:hAnsi="Palatino Linotype" w:cs="Arial"/>
          <w:bCs/>
          <w:i/>
          <w:color w:val="000000"/>
          <w:sz w:val="24"/>
          <w:szCs w:val="24"/>
          <w:lang w:eastAsia="es-MX"/>
        </w:rPr>
        <w:t xml:space="preserve">I. </w:t>
      </w:r>
      <w:r w:rsidRPr="00F67122">
        <w:rPr>
          <w:rFonts w:ascii="Palatino Linotype" w:eastAsia="Times New Roman" w:hAnsi="Palatino Linotype" w:cs="Arial"/>
          <w:i/>
          <w:color w:val="000000"/>
          <w:sz w:val="24"/>
          <w:szCs w:val="24"/>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C2F42" w:rsidRPr="00F67122" w:rsidRDefault="003C2F42" w:rsidP="003C2F42">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i/>
          <w:color w:val="000000"/>
          <w:sz w:val="24"/>
          <w:szCs w:val="24"/>
          <w:lang w:eastAsia="es-MX"/>
        </w:rPr>
        <w:t> </w:t>
      </w:r>
    </w:p>
    <w:p w:rsidR="003C2F42" w:rsidRPr="00F67122" w:rsidRDefault="003C2F42" w:rsidP="003C2F42">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bCs/>
          <w:i/>
          <w:color w:val="000000"/>
          <w:sz w:val="24"/>
          <w:szCs w:val="24"/>
          <w:lang w:eastAsia="es-MX"/>
        </w:rPr>
        <w:t xml:space="preserve">II. </w:t>
      </w:r>
      <w:r w:rsidRPr="00F67122">
        <w:rPr>
          <w:rFonts w:ascii="Palatino Linotype" w:eastAsia="Times New Roman" w:hAnsi="Palatino Linotype" w:cs="Arial"/>
          <w:i/>
          <w:color w:val="000000"/>
          <w:sz w:val="24"/>
          <w:szCs w:val="24"/>
          <w:lang w:eastAsia="es-MX"/>
        </w:rPr>
        <w:t>La información que se refiere a la vida privada y los datos personales será protegida en los términos y con las excepciones que fijen las leyes.</w:t>
      </w:r>
    </w:p>
    <w:p w:rsidR="003C2F42" w:rsidRPr="00F67122" w:rsidRDefault="003C2F42" w:rsidP="003C2F42">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i/>
          <w:color w:val="000000"/>
          <w:sz w:val="24"/>
          <w:szCs w:val="24"/>
          <w:lang w:eastAsia="es-MX"/>
        </w:rPr>
        <w:lastRenderedPageBreak/>
        <w:t> </w:t>
      </w:r>
      <w:r w:rsidRPr="00F67122">
        <w:rPr>
          <w:rFonts w:ascii="Palatino Linotype" w:eastAsia="Times New Roman" w:hAnsi="Palatino Linotype" w:cs="Arial"/>
          <w:bCs/>
          <w:i/>
          <w:color w:val="000000"/>
          <w:sz w:val="24"/>
          <w:szCs w:val="24"/>
          <w:lang w:eastAsia="es-MX"/>
        </w:rPr>
        <w:t xml:space="preserve">III. </w:t>
      </w:r>
      <w:r w:rsidRPr="00F67122">
        <w:rPr>
          <w:rFonts w:ascii="Palatino Linotype" w:eastAsia="Times New Roman" w:hAnsi="Palatino Linotype" w:cs="Arial"/>
          <w:i/>
          <w:color w:val="000000"/>
          <w:sz w:val="24"/>
          <w:szCs w:val="24"/>
          <w:lang w:eastAsia="es-MX"/>
        </w:rPr>
        <w:t>Toda persona, sin necesidad de acreditar interés alguno o justificar su utilización, tendrá acceso gratuito a la información pública, a sus datos personales o a la rectificación de éstos.</w:t>
      </w:r>
    </w:p>
    <w:p w:rsidR="003C2F42" w:rsidRPr="00F67122" w:rsidRDefault="003C2F42" w:rsidP="003C2F42">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i/>
          <w:color w:val="000000"/>
          <w:sz w:val="24"/>
          <w:szCs w:val="24"/>
          <w:lang w:eastAsia="es-MX"/>
        </w:rPr>
        <w:t> </w:t>
      </w:r>
    </w:p>
    <w:p w:rsidR="003C2F42" w:rsidRPr="00F67122" w:rsidRDefault="003C2F42" w:rsidP="003C2F42">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bCs/>
          <w:i/>
          <w:color w:val="000000"/>
          <w:sz w:val="24"/>
          <w:szCs w:val="24"/>
          <w:lang w:eastAsia="es-MX"/>
        </w:rPr>
        <w:t xml:space="preserve">IV. </w:t>
      </w:r>
      <w:r w:rsidRPr="00F67122">
        <w:rPr>
          <w:rFonts w:ascii="Palatino Linotype" w:eastAsia="Times New Roman" w:hAnsi="Palatino Linotype" w:cs="Arial"/>
          <w:i/>
          <w:color w:val="000000"/>
          <w:sz w:val="24"/>
          <w:szCs w:val="24"/>
          <w:lang w:eastAsia="es-MX"/>
        </w:rPr>
        <w:t>Se establecerán mecanismos de acceso a la información y procedimientos de revisión expeditos que se sustanciarán ante los organismos autónomos especializados e imparciales que establece esta Constitución.</w:t>
      </w:r>
    </w:p>
    <w:p w:rsidR="003C2F42" w:rsidRPr="00F67122" w:rsidRDefault="003C2F42" w:rsidP="003C2F42">
      <w:pPr>
        <w:spacing w:after="0" w:line="360" w:lineRule="auto"/>
        <w:ind w:left="851" w:right="851"/>
        <w:jc w:val="both"/>
        <w:rPr>
          <w:rFonts w:ascii="Palatino Linotype" w:eastAsia="Times New Roman" w:hAnsi="Palatino Linotype" w:cs="Courier New"/>
          <w:i/>
          <w:color w:val="000000"/>
          <w:sz w:val="24"/>
          <w:szCs w:val="24"/>
          <w:lang w:eastAsia="es-MX"/>
        </w:rPr>
      </w:pPr>
    </w:p>
    <w:p w:rsidR="003C2F42" w:rsidRPr="00F67122" w:rsidRDefault="003C2F42" w:rsidP="003C2F42">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bCs/>
          <w:i/>
          <w:color w:val="000000"/>
          <w:sz w:val="24"/>
          <w:szCs w:val="24"/>
          <w:lang w:eastAsia="es-MX"/>
        </w:rPr>
        <w:t xml:space="preserve">V. </w:t>
      </w:r>
      <w:r w:rsidRPr="00F67122">
        <w:rPr>
          <w:rFonts w:ascii="Palatino Linotype" w:eastAsia="Times New Roman" w:hAnsi="Palatino Linotype" w:cs="Arial"/>
          <w:i/>
          <w:color w:val="000000"/>
          <w:sz w:val="24"/>
          <w:szCs w:val="24"/>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C2F42" w:rsidRPr="00F67122" w:rsidRDefault="003C2F42" w:rsidP="003C2F42">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i/>
          <w:color w:val="000000"/>
          <w:sz w:val="24"/>
          <w:szCs w:val="24"/>
          <w:lang w:eastAsia="es-MX"/>
        </w:rPr>
        <w:t> </w:t>
      </w:r>
    </w:p>
    <w:p w:rsidR="003C2F42" w:rsidRPr="00F67122" w:rsidRDefault="003C2F42" w:rsidP="003C2F42">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bCs/>
          <w:i/>
          <w:color w:val="000000"/>
          <w:sz w:val="24"/>
          <w:szCs w:val="24"/>
          <w:lang w:eastAsia="es-MX"/>
        </w:rPr>
        <w:t xml:space="preserve">VI. </w:t>
      </w:r>
      <w:r w:rsidRPr="00F67122">
        <w:rPr>
          <w:rFonts w:ascii="Palatino Linotype" w:eastAsia="Times New Roman" w:hAnsi="Palatino Linotype" w:cs="Arial"/>
          <w:i/>
          <w:color w:val="000000"/>
          <w:sz w:val="24"/>
          <w:szCs w:val="24"/>
          <w:lang w:eastAsia="es-MX"/>
        </w:rPr>
        <w:t>Las leyes determinarán la manera en que los sujetos obligados deberán hacer pública la información relativa a los recursos públicos que entreguen a personas físicas o morales.</w:t>
      </w:r>
    </w:p>
    <w:p w:rsidR="003C2F42" w:rsidRPr="00F67122" w:rsidRDefault="003C2F42" w:rsidP="003C2F42">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i/>
          <w:color w:val="000000"/>
          <w:sz w:val="24"/>
          <w:szCs w:val="24"/>
          <w:lang w:eastAsia="es-MX"/>
        </w:rPr>
        <w:t> </w:t>
      </w:r>
    </w:p>
    <w:p w:rsidR="003C2F42" w:rsidRPr="00F67122" w:rsidRDefault="003C2F42" w:rsidP="003C2F42">
      <w:pPr>
        <w:spacing w:after="0" w:line="360" w:lineRule="auto"/>
        <w:ind w:left="851" w:right="851"/>
        <w:jc w:val="both"/>
        <w:rPr>
          <w:rFonts w:ascii="Palatino Linotype" w:eastAsia="Times New Roman" w:hAnsi="Palatino Linotype" w:cs="Arial"/>
          <w:i/>
          <w:color w:val="000000"/>
          <w:sz w:val="24"/>
          <w:szCs w:val="24"/>
          <w:lang w:eastAsia="es-MX"/>
        </w:rPr>
      </w:pPr>
      <w:r w:rsidRPr="00F67122">
        <w:rPr>
          <w:rFonts w:ascii="Palatino Linotype" w:eastAsia="Times New Roman" w:hAnsi="Palatino Linotype" w:cs="Arial"/>
          <w:bCs/>
          <w:i/>
          <w:color w:val="000000"/>
          <w:sz w:val="24"/>
          <w:szCs w:val="24"/>
          <w:lang w:eastAsia="es-MX"/>
        </w:rPr>
        <w:t xml:space="preserve">VII. </w:t>
      </w:r>
      <w:r w:rsidRPr="00F67122">
        <w:rPr>
          <w:rFonts w:ascii="Palatino Linotype" w:eastAsia="Times New Roman" w:hAnsi="Palatino Linotype" w:cs="Arial"/>
          <w:i/>
          <w:color w:val="000000"/>
          <w:sz w:val="24"/>
          <w:szCs w:val="24"/>
          <w:lang w:eastAsia="es-MX"/>
        </w:rPr>
        <w:t>La inobservancia a las disposiciones en materia de acceso a la información pública será sancionada en los términos que dispongan las leyes.</w:t>
      </w:r>
    </w:p>
    <w:p w:rsidR="003C2F42" w:rsidRPr="00F67122" w:rsidRDefault="003C2F42" w:rsidP="003C2F42">
      <w:pPr>
        <w:spacing w:before="240" w:after="240" w:line="360" w:lineRule="auto"/>
        <w:ind w:left="851" w:right="851"/>
        <w:jc w:val="both"/>
        <w:rPr>
          <w:rFonts w:ascii="Palatino Linotype" w:hAnsi="Palatino Linotype"/>
          <w:i/>
          <w:sz w:val="24"/>
          <w:szCs w:val="24"/>
        </w:rPr>
      </w:pPr>
      <w:r w:rsidRPr="00F67122">
        <w:rPr>
          <w:rFonts w:ascii="Palatino Linotype" w:hAnsi="Palatino Linotype"/>
          <w:i/>
          <w:sz w:val="24"/>
          <w:szCs w:val="24"/>
        </w:rPr>
        <w:t>[...]</w:t>
      </w:r>
    </w:p>
    <w:p w:rsidR="003C2F42" w:rsidRPr="006142AC" w:rsidRDefault="003C2F42" w:rsidP="003C2F42">
      <w:pPr>
        <w:tabs>
          <w:tab w:val="left" w:pos="709"/>
        </w:tabs>
        <w:spacing w:line="360" w:lineRule="auto"/>
        <w:jc w:val="both"/>
        <w:rPr>
          <w:rFonts w:ascii="Palatino Linotype" w:hAnsi="Palatino Linotype" w:cs="Arial"/>
          <w:sz w:val="24"/>
          <w:szCs w:val="24"/>
        </w:rPr>
      </w:pPr>
      <w:r w:rsidRPr="006142AC">
        <w:rPr>
          <w:rFonts w:ascii="Palatino Linotype" w:hAnsi="Palatino Linotype" w:cs="Arial"/>
          <w:sz w:val="24"/>
          <w:szCs w:val="24"/>
        </w:rPr>
        <w:t xml:space="preserve">Así, de la interpretación sistémica de los numerales inmersos en los instrumentos legales Internacionales y Nacional, el derecho de acceso a la información es un derecho </w:t>
      </w:r>
      <w:r w:rsidRPr="006142AC">
        <w:rPr>
          <w:rFonts w:ascii="Palatino Linotype" w:hAnsi="Palatino Linotype" w:cs="Arial"/>
          <w:sz w:val="24"/>
          <w:szCs w:val="24"/>
        </w:rPr>
        <w:lastRenderedPageBreak/>
        <w:t>del cual goza toda persona sin discriminación algu</w:t>
      </w:r>
      <w:r>
        <w:rPr>
          <w:rFonts w:ascii="Palatino Linotype" w:hAnsi="Palatino Linotype" w:cs="Arial"/>
          <w:sz w:val="24"/>
          <w:szCs w:val="24"/>
        </w:rPr>
        <w:t>na, el cual se ejerce ante los p</w:t>
      </w:r>
      <w:r w:rsidRPr="006142AC">
        <w:rPr>
          <w:rFonts w:ascii="Palatino Linotype" w:hAnsi="Palatino Linotype" w:cs="Arial"/>
          <w:sz w:val="24"/>
          <w:szCs w:val="24"/>
        </w:rPr>
        <w:t xml:space="preserve">oderes del Estado, entidades, dependencias o cualquiera persona física o moral que reciba y ejerza recursos públicos, </w:t>
      </w:r>
      <w:r w:rsidRPr="00A21F7A">
        <w:rPr>
          <w:rFonts w:ascii="Palatino Linotype" w:hAnsi="Palatino Linotype" w:cs="Arial"/>
          <w:b/>
          <w:sz w:val="24"/>
          <w:szCs w:val="24"/>
        </w:rPr>
        <w:t>siendo pública toda la información que posean</w:t>
      </w:r>
      <w:r>
        <w:rPr>
          <w:rFonts w:ascii="Palatino Linotype" w:hAnsi="Palatino Linotype" w:cs="Arial"/>
          <w:sz w:val="24"/>
          <w:szCs w:val="24"/>
        </w:rPr>
        <w:t>.</w:t>
      </w:r>
    </w:p>
    <w:p w:rsidR="003C2F42" w:rsidRDefault="003C2F42" w:rsidP="003C2F42">
      <w:pPr>
        <w:pStyle w:val="Prrafodelista"/>
        <w:autoSpaceDE w:val="0"/>
        <w:autoSpaceDN w:val="0"/>
        <w:adjustRightInd w:val="0"/>
        <w:spacing w:before="240" w:after="160" w:line="360" w:lineRule="auto"/>
        <w:ind w:left="0"/>
        <w:jc w:val="both"/>
        <w:rPr>
          <w:rFonts w:ascii="Palatino Linotype" w:hAnsi="Palatino Linotype" w:cs="Arial"/>
          <w:highlight w:val="magenta"/>
          <w:lang w:val="es-MX"/>
        </w:rPr>
      </w:pPr>
    </w:p>
    <w:p w:rsidR="003C2F42" w:rsidRDefault="003C2F42" w:rsidP="003C2F42">
      <w:pPr>
        <w:pStyle w:val="Prrafodelista"/>
        <w:autoSpaceDE w:val="0"/>
        <w:autoSpaceDN w:val="0"/>
        <w:adjustRightInd w:val="0"/>
        <w:spacing w:before="240" w:after="160" w:line="360" w:lineRule="auto"/>
        <w:ind w:left="0"/>
        <w:jc w:val="both"/>
        <w:rPr>
          <w:rFonts w:ascii="Palatino Linotype" w:hAnsi="Palatino Linotype" w:cs="Arial"/>
          <w:lang w:val="es-MX"/>
        </w:rPr>
      </w:pPr>
      <w:r w:rsidRPr="00BE5ED1">
        <w:rPr>
          <w:rFonts w:ascii="Palatino Linotype" w:hAnsi="Palatino Linotype" w:cs="Arial"/>
          <w:lang w:val="es-MX"/>
        </w:rPr>
        <w:t xml:space="preserve">Lo anterior es así, </w:t>
      </w:r>
      <w:r>
        <w:rPr>
          <w:rFonts w:ascii="Palatino Linotype" w:hAnsi="Palatino Linotype" w:cs="Arial"/>
          <w:lang w:val="es-MX"/>
        </w:rPr>
        <w:t>ya que la Ley de la materia establece lo siguiente:</w:t>
      </w:r>
    </w:p>
    <w:p w:rsidR="003C2F42" w:rsidRDefault="003C2F42" w:rsidP="003C2F42">
      <w:pPr>
        <w:pStyle w:val="Prrafodelista"/>
        <w:autoSpaceDE w:val="0"/>
        <w:autoSpaceDN w:val="0"/>
        <w:adjustRightInd w:val="0"/>
        <w:spacing w:before="240" w:after="160" w:line="360" w:lineRule="auto"/>
        <w:ind w:left="993" w:right="1275"/>
        <w:jc w:val="both"/>
        <w:rPr>
          <w:rFonts w:ascii="Palatino Linotype" w:hAnsi="Palatino Linotype"/>
          <w:i/>
        </w:rPr>
      </w:pPr>
    </w:p>
    <w:p w:rsidR="003C2F42" w:rsidRPr="002770B8" w:rsidRDefault="003C2F42" w:rsidP="003C2F42">
      <w:pPr>
        <w:pStyle w:val="Prrafodelista"/>
        <w:autoSpaceDE w:val="0"/>
        <w:autoSpaceDN w:val="0"/>
        <w:adjustRightInd w:val="0"/>
        <w:spacing w:before="240" w:after="160" w:line="360" w:lineRule="auto"/>
        <w:ind w:left="1276" w:right="1275" w:firstLine="142"/>
        <w:jc w:val="both"/>
        <w:rPr>
          <w:rFonts w:ascii="Palatino Linotype" w:hAnsi="Palatino Linotype" w:cs="Arial"/>
          <w:b/>
          <w:i/>
          <w:u w:val="single"/>
        </w:rPr>
      </w:pPr>
      <w:r>
        <w:rPr>
          <w:rFonts w:ascii="Palatino Linotype" w:hAnsi="Palatino Linotype"/>
          <w:i/>
        </w:rPr>
        <w:t>“</w:t>
      </w:r>
      <w:r w:rsidRPr="00C452F5">
        <w:rPr>
          <w:rFonts w:ascii="Palatino Linotype" w:hAnsi="Palatino Linotype"/>
          <w:i/>
        </w:rPr>
        <w:t>Artículo 12. Quienes generen, recopilen, administren, manejen, procesen, archiven o conserven información pública serán responsables de la misma en los términos de las disposiciones jurídicas aplicables</w:t>
      </w:r>
      <w:r w:rsidRPr="00C452F5">
        <w:rPr>
          <w:rFonts w:ascii="Palatino Linotype" w:hAnsi="Palatino Linotype"/>
          <w:b/>
          <w:i/>
          <w:u w:val="single"/>
        </w:rPr>
        <w:t xml:space="preserve">. Los sujetos obligados sólo proporcionarán la información pública </w:t>
      </w:r>
      <w:r w:rsidRPr="00C452F5">
        <w:rPr>
          <w:rFonts w:ascii="Palatino Linotype" w:hAnsi="Palatino Linotype"/>
          <w:i/>
        </w:rPr>
        <w:t xml:space="preserve">que se les requiera y </w:t>
      </w:r>
      <w:r w:rsidRPr="00C452F5">
        <w:rPr>
          <w:rFonts w:ascii="Palatino Linotype" w:hAnsi="Palatino Linotype"/>
          <w:b/>
          <w:i/>
          <w:u w:val="single"/>
        </w:rPr>
        <w:t xml:space="preserve">que obre en sus </w:t>
      </w:r>
      <w:r w:rsidRPr="002770B8">
        <w:rPr>
          <w:rFonts w:ascii="Palatino Linotype" w:hAnsi="Palatino Linotype"/>
          <w:b/>
          <w:i/>
          <w:u w:val="single"/>
        </w:rPr>
        <w:t>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3C2F42" w:rsidRDefault="003C2F42" w:rsidP="003C2F42">
      <w:pPr>
        <w:pStyle w:val="Prrafodelista"/>
        <w:autoSpaceDE w:val="0"/>
        <w:autoSpaceDN w:val="0"/>
        <w:adjustRightInd w:val="0"/>
        <w:spacing w:before="240" w:after="160" w:line="360" w:lineRule="auto"/>
        <w:ind w:left="1276" w:right="1275"/>
        <w:jc w:val="both"/>
        <w:rPr>
          <w:rFonts w:ascii="Palatino Linotype" w:hAnsi="Palatino Linotype"/>
          <w:i/>
        </w:rPr>
      </w:pPr>
      <w:r w:rsidRPr="00BE5ED1">
        <w:rPr>
          <w:rFonts w:ascii="Palatino Linotype" w:hAnsi="Palatino Linotype"/>
          <w:i/>
        </w:rPr>
        <w:t>Artículo 24. Para el cumplimiento de los objetivos de esta Ley, los sujetos obligados deberán cumplir con las siguientes obligaciones, según corresponda, de acuerdo a su naturaleza:</w:t>
      </w:r>
    </w:p>
    <w:p w:rsidR="003C2F42" w:rsidRDefault="003C2F42" w:rsidP="003C2F42">
      <w:pPr>
        <w:pStyle w:val="Prrafodelista"/>
        <w:autoSpaceDE w:val="0"/>
        <w:autoSpaceDN w:val="0"/>
        <w:adjustRightInd w:val="0"/>
        <w:spacing w:before="240" w:after="160" w:line="360" w:lineRule="auto"/>
        <w:ind w:left="1276" w:right="1275"/>
        <w:jc w:val="both"/>
        <w:rPr>
          <w:rFonts w:ascii="Palatino Linotype" w:hAnsi="Palatino Linotype"/>
          <w:i/>
        </w:rPr>
      </w:pPr>
      <w:r>
        <w:rPr>
          <w:rFonts w:ascii="Palatino Linotype" w:hAnsi="Palatino Linotype"/>
          <w:i/>
        </w:rPr>
        <w:t xml:space="preserve">[…] </w:t>
      </w:r>
    </w:p>
    <w:p w:rsidR="003C2F42" w:rsidRPr="00BE5ED1" w:rsidRDefault="003C2F42" w:rsidP="003C2F42">
      <w:pPr>
        <w:pStyle w:val="Prrafodelista"/>
        <w:autoSpaceDE w:val="0"/>
        <w:autoSpaceDN w:val="0"/>
        <w:adjustRightInd w:val="0"/>
        <w:spacing w:before="240" w:line="360" w:lineRule="auto"/>
        <w:ind w:left="1276" w:right="1275"/>
        <w:jc w:val="both"/>
        <w:rPr>
          <w:rFonts w:ascii="Palatino Linotype" w:hAnsi="Palatino Linotype"/>
          <w:b/>
          <w:i/>
          <w:u w:val="single"/>
        </w:rPr>
      </w:pPr>
      <w:r w:rsidRPr="00BE5ED1">
        <w:rPr>
          <w:rFonts w:ascii="Palatino Linotype" w:hAnsi="Palatino Linotype"/>
          <w:b/>
          <w:i/>
          <w:u w:val="single"/>
        </w:rPr>
        <w:lastRenderedPageBreak/>
        <w:t>Los sujetos obligados solo proporcionarán la información pública que generen, administren o posean en el ejercicio de sus atribuciones.”</w:t>
      </w:r>
    </w:p>
    <w:p w:rsidR="003C2F42" w:rsidRDefault="003C2F42" w:rsidP="003C2F42">
      <w:pPr>
        <w:pStyle w:val="Prrafodelista"/>
        <w:autoSpaceDE w:val="0"/>
        <w:autoSpaceDN w:val="0"/>
        <w:adjustRightInd w:val="0"/>
        <w:spacing w:before="240" w:after="160" w:line="360" w:lineRule="auto"/>
        <w:ind w:left="993" w:right="1275"/>
        <w:jc w:val="right"/>
        <w:rPr>
          <w:rFonts w:ascii="Palatino Linotype" w:hAnsi="Palatino Linotype" w:cs="Arial"/>
          <w:i/>
          <w:lang w:val="es-MX"/>
        </w:rPr>
      </w:pPr>
      <w:r>
        <w:rPr>
          <w:rFonts w:ascii="Palatino Linotype" w:hAnsi="Palatino Linotype" w:cs="Arial"/>
          <w:i/>
          <w:lang w:val="es-MX"/>
        </w:rPr>
        <w:t>[Énfasis añadido]</w:t>
      </w:r>
    </w:p>
    <w:p w:rsidR="003C2F42" w:rsidRDefault="003C2F42" w:rsidP="003C2F42">
      <w:pPr>
        <w:pStyle w:val="Prrafodelista"/>
        <w:autoSpaceDE w:val="0"/>
        <w:autoSpaceDN w:val="0"/>
        <w:adjustRightInd w:val="0"/>
        <w:spacing w:before="240" w:after="160" w:line="360" w:lineRule="auto"/>
        <w:ind w:left="0"/>
        <w:jc w:val="both"/>
        <w:rPr>
          <w:rFonts w:ascii="Palatino Linotype" w:hAnsi="Palatino Linotype" w:cs="Arial"/>
        </w:rPr>
      </w:pPr>
      <w:r w:rsidRPr="00C21501">
        <w:rPr>
          <w:rFonts w:ascii="Palatino Linotype" w:hAnsi="Palatino Linotype" w:cs="Arial"/>
        </w:rPr>
        <w:t>De una interpretación armónica de los preceptos anteriormente transcritos se desprende que los sujetos obligados proporcionarán la información pública que se les re</w:t>
      </w:r>
      <w:r>
        <w:rPr>
          <w:rFonts w:ascii="Palatino Linotype" w:hAnsi="Palatino Linotype" w:cs="Arial"/>
        </w:rPr>
        <w:t xml:space="preserve">quiera y obre en sus archivos, </w:t>
      </w:r>
      <w:r w:rsidRPr="00C21501">
        <w:rPr>
          <w:rFonts w:ascii="Palatino Linotype" w:hAnsi="Palatino Linotype" w:cs="Arial"/>
        </w:rPr>
        <w:t>en el e</w:t>
      </w:r>
      <w:r>
        <w:rPr>
          <w:rFonts w:ascii="Palatino Linotype" w:hAnsi="Palatino Linotype" w:cs="Arial"/>
        </w:rPr>
        <w:t xml:space="preserve">stado en que ésta se encuentre, que la </w:t>
      </w:r>
      <w:r w:rsidRPr="005B121C">
        <w:rPr>
          <w:rFonts w:ascii="Palatino Linotype" w:hAnsi="Palatino Linotype"/>
        </w:rPr>
        <w:t>obligación de proporcionar información no c</w:t>
      </w:r>
      <w:r>
        <w:rPr>
          <w:rFonts w:ascii="Palatino Linotype" w:hAnsi="Palatino Linotype"/>
        </w:rPr>
        <w:t xml:space="preserve">omprende el procesamiento de la </w:t>
      </w:r>
      <w:r w:rsidRPr="005B121C">
        <w:rPr>
          <w:rFonts w:ascii="Palatino Linotype" w:hAnsi="Palatino Linotype"/>
        </w:rPr>
        <w:t xml:space="preserve">misma, ni el presentarla conforme al interés del solicitante; </w:t>
      </w:r>
      <w:r>
        <w:rPr>
          <w:rFonts w:ascii="Palatino Linotype" w:hAnsi="Palatino Linotype"/>
        </w:rPr>
        <w:t xml:space="preserve">que </w:t>
      </w:r>
      <w:r w:rsidRPr="005B121C">
        <w:rPr>
          <w:rFonts w:ascii="Palatino Linotype" w:hAnsi="Palatino Linotype"/>
        </w:rPr>
        <w:t>no estarán obligados a generarla, resumirla, efectuar cálculos o practicar investigaciones</w:t>
      </w:r>
      <w:r>
        <w:rPr>
          <w:rFonts w:ascii="Palatino Linotype" w:hAnsi="Palatino Linotype" w:cs="Arial"/>
        </w:rPr>
        <w:t xml:space="preserve"> </w:t>
      </w:r>
      <w:r w:rsidRPr="00C21501">
        <w:rPr>
          <w:rFonts w:ascii="Palatino Linotype" w:hAnsi="Palatino Linotype" w:cs="Arial"/>
        </w:rPr>
        <w:t>y que proporcionarán únicamente la información pública que generen, administren o posean en e</w:t>
      </w:r>
      <w:r>
        <w:rPr>
          <w:rFonts w:ascii="Palatino Linotype" w:hAnsi="Palatino Linotype" w:cs="Arial"/>
        </w:rPr>
        <w:t>l ejercicio de sus atribuciones</w:t>
      </w:r>
      <w:r w:rsidR="00E9483A">
        <w:rPr>
          <w:rFonts w:ascii="Palatino Linotype" w:hAnsi="Palatino Linotype" w:cs="Arial"/>
        </w:rPr>
        <w:t>.</w:t>
      </w:r>
    </w:p>
    <w:p w:rsidR="003C2F42" w:rsidRDefault="003C2F42" w:rsidP="003C2F42">
      <w:pPr>
        <w:pStyle w:val="Prrafodelista"/>
        <w:autoSpaceDE w:val="0"/>
        <w:autoSpaceDN w:val="0"/>
        <w:adjustRightInd w:val="0"/>
        <w:spacing w:before="240" w:after="160" w:line="360" w:lineRule="auto"/>
        <w:ind w:left="0"/>
        <w:jc w:val="both"/>
        <w:rPr>
          <w:rFonts w:ascii="Palatino Linotype" w:hAnsi="Palatino Linotype" w:cs="Arial"/>
        </w:rPr>
      </w:pPr>
    </w:p>
    <w:p w:rsidR="003C2F42" w:rsidRDefault="003C2F42" w:rsidP="003C2F4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Por lo anterior se desprenden elementos necesarios para que los Sujetos Obligados den acceso a la información pública como son:</w:t>
      </w:r>
    </w:p>
    <w:p w:rsidR="003C2F42" w:rsidRDefault="003C2F42" w:rsidP="003C2F42">
      <w:pPr>
        <w:pStyle w:val="Prrafodelista"/>
        <w:autoSpaceDE w:val="0"/>
        <w:autoSpaceDN w:val="0"/>
        <w:adjustRightInd w:val="0"/>
        <w:spacing w:before="240" w:after="160" w:line="360" w:lineRule="auto"/>
        <w:ind w:left="0"/>
        <w:jc w:val="both"/>
        <w:rPr>
          <w:rFonts w:ascii="Palatino Linotype" w:hAnsi="Palatino Linotype" w:cs="Arial"/>
        </w:rPr>
      </w:pPr>
    </w:p>
    <w:p w:rsidR="003C2F42" w:rsidRPr="007366EC" w:rsidRDefault="003C2F42" w:rsidP="003C2F42">
      <w:pPr>
        <w:pStyle w:val="Prrafodelista"/>
        <w:numPr>
          <w:ilvl w:val="0"/>
          <w:numId w:val="10"/>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Deberán proporcionar información que obre en sus archivos.</w:t>
      </w:r>
    </w:p>
    <w:p w:rsidR="003C2F42" w:rsidRDefault="003C2F42" w:rsidP="003C2F42">
      <w:pPr>
        <w:pStyle w:val="Prrafodelista"/>
        <w:numPr>
          <w:ilvl w:val="0"/>
          <w:numId w:val="10"/>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Proporcionar a información pública que generen, administren o posean en el ejercicio de sus atribuciones.</w:t>
      </w:r>
    </w:p>
    <w:p w:rsidR="003C2F42" w:rsidRDefault="003C2F42" w:rsidP="003C2F42">
      <w:pPr>
        <w:pStyle w:val="Prrafodelista"/>
        <w:autoSpaceDE w:val="0"/>
        <w:autoSpaceDN w:val="0"/>
        <w:adjustRightInd w:val="0"/>
        <w:spacing w:before="240" w:after="160" w:line="360" w:lineRule="auto"/>
        <w:ind w:left="0"/>
        <w:jc w:val="both"/>
        <w:rPr>
          <w:rFonts w:ascii="Palatino Linotype" w:hAnsi="Palatino Linotype" w:cs="Arial"/>
        </w:rPr>
      </w:pPr>
    </w:p>
    <w:p w:rsidR="00E9483A" w:rsidRDefault="003C2F42" w:rsidP="00E9483A">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rPr>
        <w:lastRenderedPageBreak/>
        <w:t xml:space="preserve">Tal y como se observa de los requerimientos del particular, las referidas excepciones se actualizan, toda vez que </w:t>
      </w:r>
      <w:r w:rsidR="00E9483A">
        <w:rPr>
          <w:rFonts w:ascii="Palatino Linotype" w:hAnsi="Palatino Linotype" w:cs="Arial"/>
        </w:rPr>
        <w:t>el sujeto obligado otorgará aquella información con la que cuenta en sus archivos</w:t>
      </w:r>
      <w:r w:rsidR="007B588D">
        <w:rPr>
          <w:rFonts w:ascii="Palatino Linotype" w:hAnsi="Palatino Linotype" w:cs="Arial"/>
        </w:rPr>
        <w:t>,</w:t>
      </w:r>
      <w:r w:rsidR="00E9483A">
        <w:rPr>
          <w:rFonts w:ascii="Palatino Linotype" w:hAnsi="Palatino Linotype" w:cs="Arial"/>
        </w:rPr>
        <w:t xml:space="preserve"> que guarda relación con la difusión de la equidad de género y</w:t>
      </w:r>
      <w:r w:rsidR="007B588D">
        <w:rPr>
          <w:rFonts w:ascii="Palatino Linotype" w:hAnsi="Palatino Linotype" w:cs="Arial"/>
        </w:rPr>
        <w:t>,</w:t>
      </w:r>
      <w:r w:rsidR="00E9483A">
        <w:rPr>
          <w:rFonts w:ascii="Palatino Linotype" w:hAnsi="Palatino Linotype" w:cs="Arial"/>
        </w:rPr>
        <w:t xml:space="preserve"> como ya se ha visto en los párrafos que anteceden, incluso </w:t>
      </w:r>
      <w:r w:rsidR="00E9483A">
        <w:rPr>
          <w:rFonts w:ascii="Palatino Linotype" w:hAnsi="Palatino Linotype" w:cs="Arial"/>
          <w:color w:val="000000" w:themeColor="text1"/>
        </w:rPr>
        <w:t xml:space="preserve">indicó el mecanismo para efectuar el referido pago por concepto de digitalización de la documentación que será susceptible de entregarse, </w:t>
      </w:r>
      <w:r w:rsidR="007B588D">
        <w:rPr>
          <w:rFonts w:ascii="Palatino Linotype" w:hAnsi="Palatino Linotype" w:cs="Arial"/>
          <w:color w:val="000000" w:themeColor="text1"/>
        </w:rPr>
        <w:t>manifestando</w:t>
      </w:r>
      <w:r w:rsidR="00E9483A">
        <w:rPr>
          <w:rFonts w:ascii="Palatino Linotype" w:hAnsi="Palatino Linotype" w:cs="Arial"/>
          <w:color w:val="000000" w:themeColor="text1"/>
        </w:rPr>
        <w:t xml:space="preserve"> que una vez acreditado dicho pago, entregará la información solicitada.</w:t>
      </w:r>
    </w:p>
    <w:p w:rsidR="00E9483A" w:rsidRDefault="00E9483A" w:rsidP="003C2F42">
      <w:pPr>
        <w:pStyle w:val="Prrafodelista"/>
        <w:autoSpaceDE w:val="0"/>
        <w:autoSpaceDN w:val="0"/>
        <w:adjustRightInd w:val="0"/>
        <w:spacing w:before="240" w:after="160" w:line="360" w:lineRule="auto"/>
        <w:ind w:left="0"/>
        <w:jc w:val="both"/>
        <w:rPr>
          <w:rFonts w:ascii="Palatino Linotype" w:hAnsi="Palatino Linotype" w:cs="Arial"/>
        </w:rPr>
      </w:pPr>
    </w:p>
    <w:p w:rsidR="006F0DB1" w:rsidRDefault="00D73346" w:rsidP="006F0DB1">
      <w:pPr>
        <w:tabs>
          <w:tab w:val="left" w:pos="8647"/>
        </w:tabs>
        <w:spacing w:before="240" w:after="240" w:line="360" w:lineRule="auto"/>
        <w:jc w:val="both"/>
        <w:rPr>
          <w:rFonts w:ascii="Palatino Linotype" w:hAnsi="Palatino Linotype" w:cs="Arial"/>
          <w:sz w:val="24"/>
        </w:rPr>
      </w:pPr>
      <w:r w:rsidRPr="006F0DB1">
        <w:rPr>
          <w:rFonts w:ascii="Palatino Linotype" w:hAnsi="Palatino Linotype" w:cs="Arial"/>
          <w:sz w:val="24"/>
        </w:rPr>
        <w:t xml:space="preserve">Y al haberse pronunciado en el alcance remitido, respecto del Decreto </w:t>
      </w:r>
      <w:r w:rsidR="006F0DB1" w:rsidRPr="006F0DB1">
        <w:rPr>
          <w:rFonts w:ascii="Palatino Linotype" w:hAnsi="Palatino Linotype" w:cs="Arial"/>
          <w:sz w:val="24"/>
        </w:rPr>
        <w:t>Número 309 “Por el que se reforman y adicionan diversas disposiciones de la Ley Orgánica de la Administración Pública del Estado de México, de la Ley de acceso de las mujeres a una vida libre de violencia del Estado de México y de la Ley de igualdad de trato y oportunidades entre mujeres y hombres del Estado de México”,</w:t>
      </w:r>
      <w:r w:rsidR="006F0DB1">
        <w:rPr>
          <w:rFonts w:ascii="Palatino Linotype" w:hAnsi="Palatino Linotype" w:cs="Arial"/>
          <w:sz w:val="24"/>
        </w:rPr>
        <w:t xml:space="preserve"> que establece que </w:t>
      </w:r>
      <w:r w:rsidR="006F0DB1" w:rsidRPr="00E9483A">
        <w:rPr>
          <w:rFonts w:ascii="Palatino Linotype" w:hAnsi="Palatino Linotype" w:cs="Arial"/>
          <w:sz w:val="24"/>
          <w:szCs w:val="24"/>
        </w:rPr>
        <w:t>las dependencias del Ejecutivo y sus organismos auxiliares, los Poderes Legislativo y Judicial, los organismos autónomos y los municipios, crearán las Unidades de Igualdad de Género y Erradicación de la Violencia</w:t>
      </w:r>
      <w:r w:rsidR="006F0DB1">
        <w:rPr>
          <w:rFonts w:ascii="Palatino Linotype" w:hAnsi="Palatino Linotype" w:cs="Arial"/>
          <w:sz w:val="24"/>
          <w:szCs w:val="24"/>
        </w:rPr>
        <w:t xml:space="preserve">; </w:t>
      </w:r>
      <w:r w:rsidR="006F0DB1">
        <w:rPr>
          <w:rFonts w:ascii="Palatino Linotype" w:hAnsi="Palatino Linotype" w:cs="Arial"/>
          <w:sz w:val="24"/>
        </w:rPr>
        <w:t>acogiéndose</w:t>
      </w:r>
      <w:r w:rsidR="00C66F1C">
        <w:rPr>
          <w:rFonts w:ascii="Palatino Linotype" w:hAnsi="Palatino Linotype" w:cs="Arial"/>
          <w:sz w:val="24"/>
        </w:rPr>
        <w:t xml:space="preserve"> el sujeto obligado</w:t>
      </w:r>
      <w:r w:rsidR="006F0DB1">
        <w:rPr>
          <w:rFonts w:ascii="Palatino Linotype" w:hAnsi="Palatino Linotype" w:cs="Arial"/>
          <w:sz w:val="24"/>
        </w:rPr>
        <w:t xml:space="preserve"> a </w:t>
      </w:r>
      <w:r w:rsidR="00C66F1C">
        <w:rPr>
          <w:rFonts w:ascii="Palatino Linotype" w:hAnsi="Palatino Linotype" w:cs="Arial"/>
          <w:sz w:val="24"/>
        </w:rPr>
        <w:t xml:space="preserve">lo dispuesto por </w:t>
      </w:r>
      <w:r w:rsidR="006F0DB1">
        <w:rPr>
          <w:rFonts w:ascii="Palatino Linotype" w:hAnsi="Palatino Linotype" w:cs="Arial"/>
          <w:sz w:val="24"/>
        </w:rPr>
        <w:t>los artículos transitorios</w:t>
      </w:r>
      <w:r w:rsidR="006F0DB1" w:rsidRPr="006F0DB1">
        <w:rPr>
          <w:rFonts w:ascii="Palatino Linotype" w:hAnsi="Palatino Linotype" w:cs="Arial"/>
          <w:sz w:val="24"/>
        </w:rPr>
        <w:t xml:space="preserve"> específicamente en el sentido de que no cuenta con el presupuesto </w:t>
      </w:r>
      <w:r w:rsidR="006F0DB1">
        <w:rPr>
          <w:rFonts w:ascii="Palatino Linotype" w:hAnsi="Palatino Linotype" w:cs="Arial"/>
          <w:sz w:val="24"/>
        </w:rPr>
        <w:t>ni con las adecuaciones normativas y por lo tanto aún no cuenta con dicha área, se aportaron elementos nuevos, dejando así sin materia el recurso de revisión intentado.</w:t>
      </w:r>
    </w:p>
    <w:p w:rsidR="006F0DB1" w:rsidRDefault="006F0DB1" w:rsidP="006F0DB1">
      <w:pPr>
        <w:tabs>
          <w:tab w:val="left" w:pos="8647"/>
        </w:tabs>
        <w:spacing w:before="240" w:after="240" w:line="360" w:lineRule="auto"/>
        <w:jc w:val="both"/>
        <w:rPr>
          <w:rFonts w:ascii="Palatino Linotype" w:hAnsi="Palatino Linotype" w:cs="Arial"/>
          <w:sz w:val="24"/>
        </w:rPr>
      </w:pPr>
    </w:p>
    <w:p w:rsidR="003C2F42" w:rsidRDefault="003C2F42" w:rsidP="003C2F42">
      <w:pPr>
        <w:tabs>
          <w:tab w:val="left" w:pos="709"/>
        </w:tabs>
        <w:spacing w:before="240" w:line="360" w:lineRule="auto"/>
        <w:ind w:right="51"/>
        <w:jc w:val="both"/>
        <w:rPr>
          <w:rFonts w:ascii="Palatino Linotype" w:hAnsi="Palatino Linotype"/>
          <w:sz w:val="24"/>
          <w:szCs w:val="24"/>
          <w:lang w:val="es-ES"/>
        </w:rPr>
      </w:pPr>
    </w:p>
    <w:p w:rsidR="003C2F42" w:rsidRDefault="003C2F42" w:rsidP="003C2F42">
      <w:pPr>
        <w:tabs>
          <w:tab w:val="left" w:pos="709"/>
        </w:tabs>
        <w:spacing w:before="240" w:line="360" w:lineRule="auto"/>
        <w:ind w:right="51"/>
        <w:jc w:val="both"/>
        <w:rPr>
          <w:rFonts w:ascii="Palatino Linotype" w:hAnsi="Palatino Linotype"/>
          <w:sz w:val="24"/>
          <w:szCs w:val="24"/>
        </w:rPr>
      </w:pPr>
      <w:r w:rsidRPr="006E630C">
        <w:rPr>
          <w:rFonts w:ascii="Palatino Linotype" w:hAnsi="Palatino Linotype"/>
          <w:sz w:val="24"/>
          <w:szCs w:val="24"/>
        </w:rPr>
        <w:lastRenderedPageBreak/>
        <w:t xml:space="preserve">En mérito de lo expuesto en líneas anteriores, resultan inatendibles los motivos de inconformidad que arguye el recurrente en su medio de impugnación que fue materia de estudio, por ello </w:t>
      </w:r>
      <w:r w:rsidRPr="006E630C">
        <w:rPr>
          <w:rFonts w:ascii="Palatino Linotype" w:hAnsi="Palatino Linotype" w:cs="Arial"/>
          <w:b/>
          <w:sz w:val="24"/>
          <w:szCs w:val="24"/>
        </w:rPr>
        <w:t>con fundamento en el artículo 186 fracción I, en concordancia con el 192 fracción III</w:t>
      </w:r>
      <w:r w:rsidRPr="006E630C">
        <w:rPr>
          <w:rFonts w:ascii="Palatino Linotype" w:hAnsi="Palatino Linotype" w:cs="Arial"/>
          <w:sz w:val="24"/>
          <w:szCs w:val="24"/>
        </w:rPr>
        <w:t xml:space="preserve"> de la Ley de Transparencia y Acceso a la Información Pública del Estado de México y Municipios, se </w:t>
      </w:r>
      <w:r w:rsidRPr="006E630C">
        <w:rPr>
          <w:rFonts w:ascii="Palatino Linotype" w:hAnsi="Palatino Linotype" w:cs="Arial"/>
          <w:b/>
          <w:sz w:val="24"/>
          <w:szCs w:val="24"/>
        </w:rPr>
        <w:t>SOBRESEE</w:t>
      </w:r>
      <w:r w:rsidRPr="006E630C">
        <w:rPr>
          <w:rFonts w:ascii="Palatino Linotype" w:hAnsi="Palatino Linotype"/>
          <w:sz w:val="24"/>
          <w:szCs w:val="24"/>
        </w:rPr>
        <w:t xml:space="preserve"> el recurso de revisión </w:t>
      </w:r>
      <w:r w:rsidRPr="006E630C">
        <w:rPr>
          <w:rFonts w:ascii="Palatino Linotype" w:hAnsi="Palatino Linotype" w:cs="Arial"/>
          <w:b/>
          <w:sz w:val="24"/>
        </w:rPr>
        <w:t>0</w:t>
      </w:r>
      <w:r>
        <w:rPr>
          <w:rFonts w:ascii="Palatino Linotype" w:hAnsi="Palatino Linotype" w:cs="Arial"/>
          <w:b/>
          <w:sz w:val="24"/>
        </w:rPr>
        <w:t>2380</w:t>
      </w:r>
      <w:r w:rsidRPr="006E630C">
        <w:rPr>
          <w:rFonts w:ascii="Palatino Linotype" w:hAnsi="Palatino Linotype" w:cs="Arial"/>
          <w:b/>
          <w:bCs/>
          <w:sz w:val="24"/>
          <w:lang w:eastAsia="es-MX"/>
        </w:rPr>
        <w:t>/INFOEM/IP/RR/201</w:t>
      </w:r>
      <w:r>
        <w:rPr>
          <w:rFonts w:ascii="Palatino Linotype" w:hAnsi="Palatino Linotype" w:cs="Arial"/>
          <w:b/>
          <w:bCs/>
          <w:sz w:val="24"/>
          <w:lang w:eastAsia="es-MX"/>
        </w:rPr>
        <w:t>8</w:t>
      </w:r>
      <w:r w:rsidRPr="006E630C">
        <w:rPr>
          <w:rFonts w:ascii="Palatino Linotype" w:hAnsi="Palatino Linotype" w:cs="Arial"/>
          <w:b/>
          <w:bCs/>
          <w:sz w:val="24"/>
          <w:lang w:eastAsia="es-MX"/>
        </w:rPr>
        <w:t xml:space="preserve">, </w:t>
      </w:r>
      <w:r w:rsidRPr="006E630C">
        <w:rPr>
          <w:rFonts w:ascii="Palatino Linotype" w:hAnsi="Palatino Linotype"/>
          <w:sz w:val="24"/>
          <w:szCs w:val="24"/>
        </w:rPr>
        <w:t>que ha sido materia del presente fallo.</w:t>
      </w:r>
    </w:p>
    <w:p w:rsidR="003C2F42" w:rsidRDefault="003C2F42" w:rsidP="003C2F42">
      <w:pPr>
        <w:tabs>
          <w:tab w:val="left" w:pos="709"/>
        </w:tabs>
        <w:spacing w:before="240" w:line="360" w:lineRule="auto"/>
        <w:ind w:right="51"/>
        <w:jc w:val="both"/>
        <w:rPr>
          <w:rFonts w:ascii="Palatino Linotype" w:hAnsi="Palatino Linotype" w:cs="Arial"/>
          <w:sz w:val="24"/>
          <w:szCs w:val="24"/>
        </w:rPr>
      </w:pPr>
    </w:p>
    <w:p w:rsidR="003C2F42" w:rsidRDefault="003C2F42" w:rsidP="003C2F42">
      <w:pPr>
        <w:tabs>
          <w:tab w:val="left" w:pos="709"/>
        </w:tabs>
        <w:spacing w:before="240" w:line="360" w:lineRule="auto"/>
        <w:ind w:right="51"/>
        <w:jc w:val="both"/>
        <w:rPr>
          <w:rFonts w:ascii="Palatino Linotype" w:hAnsi="Palatino Linotype"/>
          <w:sz w:val="24"/>
          <w:szCs w:val="24"/>
        </w:rPr>
      </w:pPr>
      <w:r w:rsidRPr="00D05C83">
        <w:rPr>
          <w:rFonts w:ascii="Palatino Linotype" w:hAnsi="Palatino Linotype"/>
          <w:sz w:val="24"/>
          <w:szCs w:val="24"/>
        </w:rPr>
        <w:t>Por lo antes expuesto y fundado es de resolverse y;</w:t>
      </w:r>
    </w:p>
    <w:p w:rsidR="003C2F42" w:rsidRPr="00BA0324" w:rsidRDefault="003C2F42" w:rsidP="003C2F42">
      <w:pPr>
        <w:tabs>
          <w:tab w:val="left" w:pos="709"/>
        </w:tabs>
        <w:spacing w:before="240" w:line="360" w:lineRule="auto"/>
        <w:ind w:right="51"/>
        <w:jc w:val="both"/>
        <w:rPr>
          <w:rFonts w:ascii="Palatino Linotype" w:hAnsi="Palatino Linotype"/>
          <w:sz w:val="8"/>
          <w:szCs w:val="24"/>
        </w:rPr>
      </w:pPr>
    </w:p>
    <w:p w:rsidR="003C2F42" w:rsidRPr="00D05C83" w:rsidRDefault="003C2F42" w:rsidP="003C2F42">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rsidR="003C2F42" w:rsidRDefault="003C2F42" w:rsidP="003C2F42">
      <w:pPr>
        <w:tabs>
          <w:tab w:val="left" w:pos="709"/>
        </w:tabs>
        <w:spacing w:before="240" w:line="360" w:lineRule="auto"/>
        <w:ind w:right="51"/>
        <w:jc w:val="both"/>
        <w:rPr>
          <w:rFonts w:ascii="Palatino Linotype" w:hAnsi="Palatino Linotype" w:cs="Arial"/>
          <w:sz w:val="24"/>
          <w:szCs w:val="24"/>
        </w:rPr>
      </w:pPr>
    </w:p>
    <w:p w:rsidR="003C2F42" w:rsidRPr="006E630C" w:rsidRDefault="003C2F42" w:rsidP="003C2F42">
      <w:pPr>
        <w:spacing w:after="0" w:line="480" w:lineRule="auto"/>
        <w:jc w:val="both"/>
        <w:rPr>
          <w:rFonts w:ascii="Palatino Linotype" w:hAnsi="Palatino Linotype" w:cs="Arial"/>
          <w:sz w:val="24"/>
          <w:szCs w:val="24"/>
        </w:rPr>
      </w:pPr>
      <w:r w:rsidRPr="00DA1F37">
        <w:rPr>
          <w:rFonts w:ascii="Palatino Linotype" w:hAnsi="Palatino Linotype" w:cs="Arial"/>
          <w:b/>
          <w:sz w:val="28"/>
          <w:szCs w:val="24"/>
        </w:rPr>
        <w:t>PRIMERO</w:t>
      </w:r>
      <w:r w:rsidRPr="006E630C">
        <w:rPr>
          <w:rFonts w:ascii="Palatino Linotype" w:hAnsi="Palatino Linotype" w:cs="Arial"/>
          <w:sz w:val="24"/>
          <w:szCs w:val="24"/>
        </w:rPr>
        <w:t>.</w:t>
      </w:r>
      <w:r w:rsidRPr="006E630C">
        <w:rPr>
          <w:rFonts w:ascii="Palatino Linotype" w:hAnsi="Palatino Linotype"/>
          <w:sz w:val="24"/>
          <w:szCs w:val="24"/>
        </w:rPr>
        <w:t xml:space="preserve"> </w:t>
      </w:r>
      <w:r w:rsidRPr="00C82E95">
        <w:rPr>
          <w:rFonts w:ascii="Palatino Linotype" w:hAnsi="Palatino Linotype" w:cs="Arial"/>
          <w:sz w:val="24"/>
          <w:szCs w:val="24"/>
        </w:rPr>
        <w:t xml:space="preserve">Se </w:t>
      </w:r>
      <w:r w:rsidRPr="00C82E95">
        <w:rPr>
          <w:rFonts w:ascii="Palatino Linotype" w:hAnsi="Palatino Linotype" w:cs="Arial"/>
          <w:b/>
          <w:sz w:val="24"/>
          <w:szCs w:val="24"/>
        </w:rPr>
        <w:t>SOBRESEE</w:t>
      </w:r>
      <w:r w:rsidRPr="00C82E95">
        <w:rPr>
          <w:rFonts w:ascii="Palatino Linotype" w:hAnsi="Palatino Linotype" w:cs="Arial"/>
          <w:sz w:val="24"/>
          <w:szCs w:val="24"/>
        </w:rPr>
        <w:t xml:space="preserve"> el recurso de revisión número </w:t>
      </w:r>
      <w:r w:rsidRPr="00C82E95">
        <w:rPr>
          <w:rFonts w:ascii="Palatino Linotype" w:hAnsi="Palatino Linotype" w:cs="Arial"/>
          <w:b/>
          <w:sz w:val="24"/>
          <w:szCs w:val="24"/>
        </w:rPr>
        <w:t>02</w:t>
      </w:r>
      <w:r>
        <w:rPr>
          <w:rFonts w:ascii="Palatino Linotype" w:hAnsi="Palatino Linotype" w:cs="Arial"/>
          <w:b/>
          <w:sz w:val="24"/>
          <w:szCs w:val="24"/>
        </w:rPr>
        <w:t>380</w:t>
      </w:r>
      <w:r w:rsidRPr="00C82E95">
        <w:rPr>
          <w:rFonts w:ascii="Palatino Linotype" w:hAnsi="Palatino Linotype" w:cs="Arial"/>
          <w:b/>
          <w:sz w:val="24"/>
          <w:szCs w:val="24"/>
        </w:rPr>
        <w:t>/INFOEM/IP/RR/2018</w:t>
      </w:r>
      <w:r w:rsidRPr="00C82E95">
        <w:rPr>
          <w:rFonts w:ascii="Palatino Linotype" w:hAnsi="Palatino Linotype" w:cs="Arial"/>
          <w:sz w:val="24"/>
          <w:szCs w:val="24"/>
        </w:rPr>
        <w:t xml:space="preserve">, porque al modificar la respuesta el recurso de revisión quedó sin materia en términos del Considerando </w:t>
      </w:r>
      <w:r>
        <w:rPr>
          <w:rFonts w:ascii="Palatino Linotype" w:hAnsi="Palatino Linotype" w:cs="Arial"/>
          <w:b/>
          <w:sz w:val="24"/>
          <w:szCs w:val="24"/>
        </w:rPr>
        <w:t>TERCERO</w:t>
      </w:r>
      <w:r w:rsidRPr="00C82E95">
        <w:rPr>
          <w:rFonts w:ascii="Palatino Linotype" w:hAnsi="Palatino Linotype" w:cs="Arial"/>
          <w:sz w:val="24"/>
          <w:szCs w:val="24"/>
        </w:rPr>
        <w:t xml:space="preserve"> de la presente resolución.</w:t>
      </w:r>
    </w:p>
    <w:p w:rsidR="003C2F42" w:rsidRPr="006E630C" w:rsidRDefault="003C2F42" w:rsidP="003C2F42">
      <w:pPr>
        <w:spacing w:after="0" w:line="480" w:lineRule="auto"/>
        <w:jc w:val="both"/>
        <w:rPr>
          <w:rFonts w:ascii="Palatino Linotype" w:hAnsi="Palatino Linotype" w:cs="Arial"/>
          <w:sz w:val="24"/>
          <w:szCs w:val="24"/>
        </w:rPr>
      </w:pPr>
    </w:p>
    <w:p w:rsidR="003C2F42" w:rsidRPr="003B181E" w:rsidRDefault="003C2F42" w:rsidP="003C2F42">
      <w:pPr>
        <w:spacing w:before="240" w:after="240" w:line="360" w:lineRule="auto"/>
        <w:jc w:val="both"/>
        <w:rPr>
          <w:rFonts w:ascii="Palatino Linotype" w:hAnsi="Palatino Linotype" w:cs="Arial"/>
          <w:sz w:val="24"/>
          <w:szCs w:val="24"/>
          <w:lang w:val="es-ES_tradnl"/>
        </w:rPr>
      </w:pPr>
      <w:r w:rsidRPr="003B181E">
        <w:rPr>
          <w:rFonts w:ascii="Palatino Linotype" w:hAnsi="Palatino Linotype" w:cs="Arial"/>
          <w:b/>
          <w:sz w:val="28"/>
          <w:szCs w:val="24"/>
        </w:rPr>
        <w:t xml:space="preserve">SEGUNDO. </w:t>
      </w:r>
      <w:r w:rsidRPr="003B181E">
        <w:rPr>
          <w:rFonts w:ascii="Palatino Linotype" w:hAnsi="Palatino Linotype" w:cs="Arial"/>
          <w:b/>
          <w:sz w:val="24"/>
          <w:szCs w:val="24"/>
          <w:lang w:val="es-ES_tradnl"/>
        </w:rPr>
        <w:t>Notifíquese,</w:t>
      </w:r>
      <w:r w:rsidRPr="003B181E">
        <w:rPr>
          <w:rFonts w:ascii="Palatino Linotype" w:hAnsi="Palatino Linotype" w:cs="Arial"/>
          <w:sz w:val="24"/>
          <w:szCs w:val="24"/>
          <w:lang w:val="es-ES_tradnl"/>
        </w:rPr>
        <w:t xml:space="preserve"> vía SAIMEX, la presente resolución al Titular de la Unidad de Transparencia del </w:t>
      </w:r>
      <w:r w:rsidRPr="003B181E">
        <w:rPr>
          <w:rFonts w:ascii="Palatino Linotype" w:hAnsi="Palatino Linotype" w:cs="Arial"/>
          <w:b/>
          <w:sz w:val="24"/>
          <w:szCs w:val="24"/>
          <w:lang w:val="es-ES_tradnl"/>
        </w:rPr>
        <w:t xml:space="preserve">SUJETO OBLIGADO, </w:t>
      </w:r>
      <w:r w:rsidRPr="003B181E">
        <w:rPr>
          <w:rFonts w:ascii="Palatino Linotype" w:hAnsi="Palatino Linotype" w:cs="Arial"/>
          <w:sz w:val="24"/>
          <w:szCs w:val="24"/>
          <w:lang w:val="es-ES_tradnl"/>
        </w:rPr>
        <w:t>para</w:t>
      </w:r>
      <w:r w:rsidRPr="003B181E">
        <w:rPr>
          <w:rFonts w:ascii="Palatino Linotype" w:hAnsi="Palatino Linotype" w:cs="Arial"/>
          <w:b/>
          <w:sz w:val="24"/>
          <w:szCs w:val="24"/>
          <w:lang w:val="es-ES_tradnl"/>
        </w:rPr>
        <w:t xml:space="preserve"> </w:t>
      </w:r>
      <w:r w:rsidRPr="003B181E">
        <w:rPr>
          <w:rFonts w:ascii="Palatino Linotype" w:hAnsi="Palatino Linotype" w:cs="Arial"/>
          <w:sz w:val="24"/>
          <w:szCs w:val="24"/>
          <w:lang w:val="es-ES_tradnl"/>
        </w:rPr>
        <w:t>su conocimiento.</w:t>
      </w:r>
    </w:p>
    <w:p w:rsidR="003C2F42" w:rsidRPr="003B181E" w:rsidRDefault="003C2F42" w:rsidP="003C2F42">
      <w:pPr>
        <w:spacing w:before="240" w:after="240" w:line="360" w:lineRule="auto"/>
        <w:jc w:val="both"/>
        <w:rPr>
          <w:rFonts w:ascii="Palatino Linotype" w:hAnsi="Palatino Linotype" w:cs="Arial"/>
          <w:sz w:val="24"/>
          <w:szCs w:val="24"/>
          <w:lang w:val="es-ES_tradnl"/>
        </w:rPr>
      </w:pPr>
    </w:p>
    <w:p w:rsidR="003C2F42" w:rsidRPr="003B181E" w:rsidRDefault="003C2F42" w:rsidP="003C2F42">
      <w:pPr>
        <w:autoSpaceDE w:val="0"/>
        <w:autoSpaceDN w:val="0"/>
        <w:adjustRightInd w:val="0"/>
        <w:spacing w:before="240" w:line="360" w:lineRule="auto"/>
        <w:jc w:val="both"/>
        <w:rPr>
          <w:rFonts w:ascii="Palatino Linotype" w:hAnsi="Palatino Linotype" w:cs="Arial"/>
          <w:sz w:val="4"/>
          <w:szCs w:val="24"/>
        </w:rPr>
      </w:pPr>
    </w:p>
    <w:p w:rsidR="003C2F42" w:rsidRPr="003B181E" w:rsidRDefault="003C2F42" w:rsidP="003C2F42">
      <w:pPr>
        <w:spacing w:line="360" w:lineRule="auto"/>
        <w:jc w:val="both"/>
        <w:rPr>
          <w:rFonts w:ascii="Palatino Linotype" w:hAnsi="Palatino Linotype"/>
          <w:color w:val="222222"/>
          <w:sz w:val="24"/>
          <w:szCs w:val="24"/>
          <w:shd w:val="clear" w:color="auto" w:fill="FFFFFF"/>
          <w:lang w:val="es-ES"/>
        </w:rPr>
      </w:pPr>
      <w:r w:rsidRPr="003B181E">
        <w:rPr>
          <w:rFonts w:ascii="Palatino Linotype" w:hAnsi="Palatino Linotype"/>
          <w:b/>
          <w:sz w:val="28"/>
          <w:szCs w:val="24"/>
        </w:rPr>
        <w:lastRenderedPageBreak/>
        <w:t>TERCERO.</w:t>
      </w:r>
      <w:r w:rsidRPr="003B181E">
        <w:rPr>
          <w:rFonts w:ascii="Palatino Linotype" w:hAnsi="Palatino Linotype" w:cs="Arial"/>
          <w:sz w:val="28"/>
          <w:szCs w:val="24"/>
        </w:rPr>
        <w:t xml:space="preserve"> </w:t>
      </w:r>
      <w:r w:rsidRPr="003B181E">
        <w:rPr>
          <w:rFonts w:ascii="Palatino Linotype" w:hAnsi="Palatino Linotype" w:cs="Arial"/>
          <w:b/>
          <w:sz w:val="24"/>
          <w:szCs w:val="24"/>
        </w:rPr>
        <w:t xml:space="preserve">Notifíquese </w:t>
      </w:r>
      <w:r w:rsidRPr="003B181E">
        <w:rPr>
          <w:rFonts w:ascii="Palatino Linotype" w:hAnsi="Palatino Linotype" w:cs="Arial"/>
          <w:sz w:val="24"/>
          <w:szCs w:val="24"/>
        </w:rPr>
        <w:t>la presente resolución</w:t>
      </w:r>
      <w:r w:rsidRPr="003B181E">
        <w:rPr>
          <w:rFonts w:ascii="Palatino Linotype" w:hAnsi="Palatino Linotype" w:cs="Arial"/>
          <w:b/>
          <w:sz w:val="24"/>
          <w:szCs w:val="24"/>
        </w:rPr>
        <w:t xml:space="preserve"> </w:t>
      </w:r>
      <w:r w:rsidRPr="003B181E">
        <w:rPr>
          <w:rFonts w:ascii="Palatino Linotype" w:hAnsi="Palatino Linotype" w:cs="Arial"/>
          <w:sz w:val="24"/>
          <w:szCs w:val="24"/>
        </w:rPr>
        <w:t xml:space="preserve">a </w:t>
      </w:r>
      <w:r>
        <w:rPr>
          <w:rFonts w:ascii="Palatino Linotype" w:hAnsi="Palatino Linotype" w:cs="Arial"/>
          <w:b/>
          <w:sz w:val="24"/>
          <w:szCs w:val="24"/>
        </w:rPr>
        <w:t>El</w:t>
      </w:r>
      <w:r w:rsidRPr="003B181E">
        <w:rPr>
          <w:rFonts w:ascii="Palatino Linotype" w:hAnsi="Palatino Linotype" w:cs="Arial"/>
          <w:b/>
          <w:sz w:val="24"/>
          <w:szCs w:val="24"/>
        </w:rPr>
        <w:t xml:space="preserve"> Recurrente</w:t>
      </w:r>
      <w:r w:rsidRPr="003B181E">
        <w:rPr>
          <w:rFonts w:ascii="Palatino Linotype" w:hAnsi="Palatino Linotype" w:cs="Arial"/>
          <w:sz w:val="24"/>
          <w:szCs w:val="24"/>
        </w:rPr>
        <w:t>, haciendo</w:t>
      </w:r>
      <w:r w:rsidRPr="003B181E">
        <w:rPr>
          <w:rFonts w:ascii="Palatino Linotype" w:hAnsi="Palatino Linotype" w:cs="Arial"/>
          <w:sz w:val="24"/>
          <w:szCs w:val="24"/>
          <w:lang w:val="es-ES_tradnl"/>
        </w:rPr>
        <w:t xml:space="preserve"> de su conocimiento que </w:t>
      </w:r>
      <w:r w:rsidRPr="003B181E">
        <w:rPr>
          <w:rFonts w:ascii="Palatino Linotype" w:hAnsi="Palatino Linotype"/>
          <w:color w:val="222222"/>
          <w:sz w:val="24"/>
          <w:szCs w:val="24"/>
          <w:shd w:val="clear" w:color="auto" w:fill="FFFFFF"/>
          <w:lang w:val="es-ES"/>
        </w:rPr>
        <w:t>de conformidad con lo establecido en el artículo 196 de la Ley de Transparencia y Acceso a la Información Pública del Estado de México y Municipios,</w:t>
      </w:r>
      <w:r w:rsidRPr="003B181E">
        <w:rPr>
          <w:rStyle w:val="apple-converted-space"/>
          <w:rFonts w:ascii="Palatino Linotype" w:hAnsi="Palatino Linotype"/>
          <w:color w:val="222222"/>
          <w:sz w:val="24"/>
          <w:szCs w:val="24"/>
          <w:shd w:val="clear" w:color="auto" w:fill="FFFFFF"/>
          <w:lang w:val="es-ES"/>
        </w:rPr>
        <w:t xml:space="preserve"> </w:t>
      </w:r>
      <w:r w:rsidRPr="003B181E">
        <w:rPr>
          <w:rFonts w:ascii="Palatino Linotype" w:hAnsi="Palatino Linotype"/>
          <w:color w:val="222222"/>
          <w:sz w:val="24"/>
          <w:szCs w:val="24"/>
          <w:shd w:val="clear" w:color="auto" w:fill="FFFFFF"/>
          <w:lang w:val="es-ES"/>
        </w:rPr>
        <w:t>podrá promover el Juicio de Amparo en los términos de las leyes aplicables.</w:t>
      </w:r>
    </w:p>
    <w:p w:rsidR="003C2F42" w:rsidRDefault="003C2F42" w:rsidP="003C2F42">
      <w:pPr>
        <w:tabs>
          <w:tab w:val="left" w:pos="709"/>
        </w:tabs>
        <w:spacing w:before="240" w:line="360" w:lineRule="auto"/>
        <w:ind w:right="51"/>
        <w:jc w:val="both"/>
        <w:rPr>
          <w:rFonts w:ascii="Palatino Linotype" w:hAnsi="Palatino Linotype" w:cs="Arial"/>
          <w:sz w:val="24"/>
          <w:szCs w:val="24"/>
        </w:rPr>
      </w:pPr>
    </w:p>
    <w:p w:rsidR="003C2F42" w:rsidRPr="00D05C83" w:rsidRDefault="003C2F42" w:rsidP="003C2F42">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D05C83">
        <w:rPr>
          <w:rFonts w:ascii="Palatino Linotype" w:hAnsi="Palatino Linotype" w:cs="Arial"/>
          <w:sz w:val="24"/>
          <w:szCs w:val="24"/>
        </w:rPr>
        <w:t xml:space="preserve">, CONFORMADO POR LOS COMISIONADOS </w:t>
      </w:r>
      <w:r>
        <w:rPr>
          <w:rFonts w:ascii="Palatino Linotype" w:hAnsi="Palatino Linotype" w:cs="Arial"/>
          <w:sz w:val="24"/>
          <w:szCs w:val="24"/>
        </w:rPr>
        <w:t>ZULEMA MARTÍNEZ SÁNCHEZ</w:t>
      </w:r>
      <w:r w:rsidRPr="00D05C83">
        <w:rPr>
          <w:rFonts w:ascii="Palatino Linotype" w:hAnsi="Palatino Linotype" w:cs="Arial"/>
          <w:sz w:val="24"/>
          <w:szCs w:val="24"/>
        </w:rPr>
        <w:t>, EVA ABAID YAPUR, JOSÉ GUADALUPE LUNA HERNÁNDEZ</w:t>
      </w:r>
      <w:r w:rsidR="00323486">
        <w:rPr>
          <w:rFonts w:ascii="Palatino Linotype" w:hAnsi="Palatino Linotype" w:cs="Arial"/>
          <w:sz w:val="24"/>
          <w:szCs w:val="24"/>
        </w:rPr>
        <w:t xml:space="preserve"> EMITIENDO VOTO PARTICULAR</w:t>
      </w:r>
      <w:r>
        <w:rPr>
          <w:rFonts w:ascii="Palatino Linotype" w:hAnsi="Palatino Linotype" w:cs="Arial"/>
          <w:sz w:val="24"/>
          <w:szCs w:val="24"/>
        </w:rPr>
        <w:t xml:space="preserve"> Y</w:t>
      </w:r>
      <w:r w:rsidRPr="00D05C83">
        <w:rPr>
          <w:rFonts w:ascii="Palatino Linotype" w:hAnsi="Palatino Linotype" w:cs="Arial"/>
          <w:sz w:val="24"/>
          <w:szCs w:val="24"/>
        </w:rPr>
        <w:t xml:space="preserve"> JAVIER MARTÍNEZ CRUZ</w:t>
      </w:r>
      <w:r w:rsidR="00323486">
        <w:rPr>
          <w:rFonts w:ascii="Palatino Linotype" w:hAnsi="Palatino Linotype" w:cs="Arial"/>
          <w:sz w:val="24"/>
          <w:szCs w:val="24"/>
        </w:rPr>
        <w:t xml:space="preserve"> EMITIENDO VOTO PARTICULAR</w:t>
      </w:r>
      <w:r w:rsidRPr="00D05C83">
        <w:rPr>
          <w:rFonts w:ascii="Palatino Linotype" w:hAnsi="Palatino Linotype" w:cs="Arial"/>
          <w:sz w:val="24"/>
          <w:szCs w:val="24"/>
        </w:rPr>
        <w:t xml:space="preserve">, EN </w:t>
      </w:r>
      <w:r w:rsidR="00323486" w:rsidRPr="00323486">
        <w:rPr>
          <w:rFonts w:ascii="Palatino Linotype" w:hAnsi="Palatino Linotype" w:cs="Arial"/>
          <w:sz w:val="24"/>
          <w:szCs w:val="24"/>
        </w:rPr>
        <w:t>LA TRIGÉSIMA PRIMERA</w:t>
      </w:r>
      <w:r w:rsidRPr="00323486">
        <w:rPr>
          <w:rFonts w:ascii="Palatino Linotype" w:hAnsi="Palatino Linotype" w:cs="Arial"/>
          <w:sz w:val="24"/>
          <w:szCs w:val="24"/>
        </w:rPr>
        <w:t xml:space="preserve"> SE</w:t>
      </w:r>
      <w:r w:rsidR="00323486" w:rsidRPr="00323486">
        <w:rPr>
          <w:rFonts w:ascii="Palatino Linotype" w:hAnsi="Palatino Linotype" w:cs="Arial"/>
          <w:sz w:val="24"/>
          <w:szCs w:val="24"/>
        </w:rPr>
        <w:t>SIÓN ORDINARIA CELEBRADA EL VEINTINUEVE DE AGO</w:t>
      </w:r>
      <w:r w:rsidR="0013186A">
        <w:rPr>
          <w:rFonts w:ascii="Palatino Linotype" w:hAnsi="Palatino Linotype" w:cs="Arial"/>
          <w:sz w:val="24"/>
          <w:szCs w:val="24"/>
        </w:rPr>
        <w:t>S</w:t>
      </w:r>
      <w:r w:rsidR="00323486" w:rsidRPr="00323486">
        <w:rPr>
          <w:rFonts w:ascii="Palatino Linotype" w:hAnsi="Palatino Linotype" w:cs="Arial"/>
          <w:sz w:val="24"/>
          <w:szCs w:val="24"/>
        </w:rPr>
        <w:t>TO</w:t>
      </w:r>
      <w:r w:rsidRPr="00323486">
        <w:rPr>
          <w:rFonts w:ascii="Palatino Linotype" w:hAnsi="Palatino Linotype" w:cs="Arial"/>
          <w:sz w:val="24"/>
          <w:szCs w:val="24"/>
        </w:rPr>
        <w:t xml:space="preserve"> DE DOS MIL DIECIOCHO,</w:t>
      </w:r>
      <w:r w:rsidRPr="00D05C83">
        <w:rPr>
          <w:rFonts w:ascii="Palatino Linotype" w:hAnsi="Palatino Linotype" w:cs="Arial"/>
          <w:sz w:val="24"/>
          <w:szCs w:val="24"/>
        </w:rPr>
        <w:t xml:space="preserve"> ANTE </w:t>
      </w:r>
      <w:r>
        <w:rPr>
          <w:rFonts w:ascii="Palatino Linotype" w:hAnsi="Palatino Linotype" w:cs="Arial"/>
          <w:sz w:val="24"/>
          <w:szCs w:val="24"/>
        </w:rPr>
        <w:t>E</w:t>
      </w:r>
      <w:r w:rsidRPr="00D05C83">
        <w:rPr>
          <w:rFonts w:ascii="Palatino Linotype" w:hAnsi="Palatino Linotype" w:cs="Arial"/>
          <w:sz w:val="24"/>
          <w:szCs w:val="24"/>
        </w:rPr>
        <w:t>L</w:t>
      </w:r>
      <w:r>
        <w:rPr>
          <w:rFonts w:ascii="Palatino Linotype" w:hAnsi="Palatino Linotype" w:cs="Arial"/>
          <w:sz w:val="24"/>
          <w:szCs w:val="24"/>
        </w:rPr>
        <w:t xml:space="preserve"> SECRETARIO TÉCNICO</w:t>
      </w:r>
      <w:r w:rsidRPr="00D05C83">
        <w:rPr>
          <w:rFonts w:ascii="Palatino Linotype" w:hAnsi="Palatino Linotype" w:cs="Arial"/>
          <w:sz w:val="24"/>
          <w:szCs w:val="24"/>
        </w:rPr>
        <w:t xml:space="preserve"> DEL PLENO, </w:t>
      </w:r>
      <w:r>
        <w:rPr>
          <w:rFonts w:ascii="Palatino Linotype" w:hAnsi="Palatino Linotype" w:cs="Arial"/>
          <w:sz w:val="24"/>
          <w:szCs w:val="24"/>
        </w:rPr>
        <w:t>ALEXIS TAPIA RAMÍREZ</w:t>
      </w:r>
      <w:r w:rsidRPr="00D05C83">
        <w:rPr>
          <w:rFonts w:ascii="Palatino Linotype" w:hAnsi="Palatino Linotype" w:cs="Arial"/>
          <w:sz w:val="24"/>
          <w:szCs w:val="24"/>
        </w:rPr>
        <w:t>.</w:t>
      </w:r>
    </w:p>
    <w:p w:rsidR="003C2F42" w:rsidRDefault="003C2F42" w:rsidP="003C2F42">
      <w:pPr>
        <w:autoSpaceDE w:val="0"/>
        <w:autoSpaceDN w:val="0"/>
        <w:adjustRightInd w:val="0"/>
        <w:spacing w:before="240" w:line="480" w:lineRule="auto"/>
        <w:jc w:val="both"/>
        <w:rPr>
          <w:rFonts w:ascii="Palatino Linotype" w:hAnsi="Palatino Linotype" w:cs="Arial"/>
          <w:sz w:val="24"/>
          <w:szCs w:val="24"/>
        </w:rPr>
      </w:pPr>
    </w:p>
    <w:p w:rsidR="003C2F42" w:rsidRDefault="003C2F42" w:rsidP="003C2F42">
      <w:pPr>
        <w:autoSpaceDE w:val="0"/>
        <w:autoSpaceDN w:val="0"/>
        <w:adjustRightInd w:val="0"/>
        <w:spacing w:before="240" w:line="480" w:lineRule="auto"/>
        <w:jc w:val="both"/>
        <w:rPr>
          <w:rFonts w:ascii="Palatino Linotype" w:hAnsi="Palatino Linotype" w:cs="Arial"/>
          <w:sz w:val="24"/>
          <w:szCs w:val="24"/>
        </w:rPr>
      </w:pPr>
    </w:p>
    <w:p w:rsidR="003C2F42" w:rsidRDefault="003C2F42" w:rsidP="003C2F42">
      <w:pPr>
        <w:spacing w:before="240" w:line="480" w:lineRule="auto"/>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7F8BE00D" wp14:editId="341F4B22">
                <wp:simplePos x="0" y="0"/>
                <wp:positionH relativeFrom="page">
                  <wp:posOffset>2596896</wp:posOffset>
                </wp:positionH>
                <wp:positionV relativeFrom="paragraph">
                  <wp:posOffset>119558</wp:posOffset>
                </wp:positionV>
                <wp:extent cx="2551430" cy="1002182"/>
                <wp:effectExtent l="0" t="0" r="20320" b="26670"/>
                <wp:wrapNone/>
                <wp:docPr id="14" name="Cuadro de texto 14"/>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C2F42" w:rsidRPr="00EF2FC0" w:rsidRDefault="003C2F42" w:rsidP="003C2F4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C2F42" w:rsidRDefault="003C2F42" w:rsidP="003C2F42">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3C2F42" w:rsidRDefault="003C2F42" w:rsidP="003C2F42">
                            <w:pPr>
                              <w:spacing w:line="240" w:lineRule="auto"/>
                              <w:jc w:val="center"/>
                              <w:rPr>
                                <w:rFonts w:ascii="Palatino Linotype" w:hAnsi="Palatino Linotype"/>
                                <w:b/>
                                <w:sz w:val="24"/>
                                <w:szCs w:val="24"/>
                              </w:rPr>
                            </w:pPr>
                            <w:r>
                              <w:rPr>
                                <w:rFonts w:ascii="Palatino Linotype" w:hAnsi="Palatino Linotype"/>
                                <w:b/>
                                <w:sz w:val="24"/>
                                <w:szCs w:val="24"/>
                              </w:rPr>
                              <w:t>(Rúbrica).</w:t>
                            </w:r>
                          </w:p>
                          <w:p w:rsidR="003C2F42" w:rsidRPr="00016AF3" w:rsidRDefault="003C2F42" w:rsidP="003C2F4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BE00D" id="_x0000_t202" coordsize="21600,21600" o:spt="202" path="m,l,21600r21600,l21600,xe">
                <v:stroke joinstyle="miter"/>
                <v:path gradientshapeok="t" o:connecttype="rect"/>
              </v:shapetype>
              <v:shape id="Cuadro de texto 14" o:spid="_x0000_s1026" type="#_x0000_t202" style="position:absolute;left:0;text-align:left;margin-left:204.5pt;margin-top:9.4pt;width:200.9pt;height:7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" fillcolor="white [3201]" strokecolor="white [3212]" strokeweight=".5pt">
                <v:textbox>
                  <w:txbxContent>
                    <w:p w:rsidR="003C2F42" w:rsidRPr="00EF2FC0" w:rsidRDefault="003C2F42" w:rsidP="003C2F4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C2F42" w:rsidRDefault="003C2F42" w:rsidP="003C2F42">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3C2F42" w:rsidRDefault="003C2F42" w:rsidP="003C2F42">
                      <w:pPr>
                        <w:spacing w:line="240" w:lineRule="auto"/>
                        <w:jc w:val="center"/>
                        <w:rPr>
                          <w:rFonts w:ascii="Palatino Linotype" w:hAnsi="Palatino Linotype"/>
                          <w:b/>
                          <w:sz w:val="24"/>
                          <w:szCs w:val="24"/>
                        </w:rPr>
                      </w:pPr>
                      <w:r>
                        <w:rPr>
                          <w:rFonts w:ascii="Palatino Linotype" w:hAnsi="Palatino Linotype"/>
                          <w:b/>
                          <w:sz w:val="24"/>
                          <w:szCs w:val="24"/>
                        </w:rPr>
                        <w:t>(Rúbrica).</w:t>
                      </w:r>
                    </w:p>
                    <w:p w:rsidR="003C2F42" w:rsidRPr="00016AF3" w:rsidRDefault="003C2F42" w:rsidP="003C2F42">
                      <w:pPr>
                        <w:spacing w:line="240" w:lineRule="auto"/>
                        <w:jc w:val="center"/>
                        <w:rPr>
                          <w:rFonts w:ascii="Palatino Linotype" w:hAnsi="Palatino Linotype"/>
                          <w:b/>
                          <w:sz w:val="24"/>
                          <w:szCs w:val="24"/>
                        </w:rPr>
                      </w:pPr>
                    </w:p>
                  </w:txbxContent>
                </v:textbox>
                <w10:wrap anchorx="page"/>
              </v:shape>
            </w:pict>
          </mc:Fallback>
        </mc:AlternateContent>
      </w:r>
    </w:p>
    <w:p w:rsidR="003C2F42" w:rsidRPr="00D54B7D" w:rsidRDefault="003C2F42" w:rsidP="003C2F42">
      <w:pPr>
        <w:spacing w:before="240" w:line="480" w:lineRule="auto"/>
        <w:jc w:val="both"/>
        <w:rPr>
          <w:rFonts w:ascii="Palatino Linotype" w:hAnsi="Palatino Linotype"/>
        </w:rPr>
      </w:pPr>
    </w:p>
    <w:p w:rsidR="003C2F42" w:rsidRDefault="003C2F42" w:rsidP="003C2F42">
      <w:pPr>
        <w:spacing w:before="240" w:line="480" w:lineRule="auto"/>
        <w:rPr>
          <w:rFonts w:ascii="Palatino Linotype" w:hAnsi="Palatino Linotype"/>
          <w:b/>
        </w:rPr>
      </w:pPr>
    </w:p>
    <w:p w:rsidR="00C8175C" w:rsidRDefault="00C8175C" w:rsidP="003C2F42">
      <w:pPr>
        <w:spacing w:before="240" w:line="480" w:lineRule="auto"/>
        <w:rPr>
          <w:rFonts w:ascii="Palatino Linotype" w:hAnsi="Palatino Linotype"/>
          <w:b/>
        </w:rPr>
      </w:pPr>
    </w:p>
    <w:p w:rsidR="003C2F42" w:rsidRDefault="003C2F42" w:rsidP="003C2F42">
      <w:pPr>
        <w:spacing w:before="240" w:line="480" w:lineRule="auto"/>
        <w:rPr>
          <w:rFonts w:ascii="Palatino Linotype" w:hAnsi="Palatino Linotype"/>
          <w:b/>
        </w:rPr>
      </w:pPr>
    </w:p>
    <w:p w:rsidR="003C2F42" w:rsidRDefault="003C2F42" w:rsidP="003C2F42">
      <w:pPr>
        <w:spacing w:before="240" w:line="48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2F922D4C" wp14:editId="15E07D33">
                <wp:simplePos x="0" y="0"/>
                <wp:positionH relativeFrom="margin">
                  <wp:align>right</wp:align>
                </wp:positionH>
                <wp:positionV relativeFrom="paragraph">
                  <wp:posOffset>11430</wp:posOffset>
                </wp:positionV>
                <wp:extent cx="2543175" cy="936346"/>
                <wp:effectExtent l="0" t="0" r="28575" b="16510"/>
                <wp:wrapNone/>
                <wp:docPr id="15" name="Cuadro de texto 1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C2F42" w:rsidRPr="00EF2FC0" w:rsidRDefault="003C2F42" w:rsidP="003C2F4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C2F42" w:rsidRDefault="003C2F42" w:rsidP="003C2F4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C2F42" w:rsidRDefault="003C2F42" w:rsidP="003C2F42">
                            <w:pPr>
                              <w:spacing w:line="240" w:lineRule="auto"/>
                              <w:jc w:val="center"/>
                              <w:rPr>
                                <w:rFonts w:ascii="Palatino Linotype" w:hAnsi="Palatino Linotype"/>
                                <w:b/>
                                <w:sz w:val="24"/>
                                <w:szCs w:val="24"/>
                              </w:rPr>
                            </w:pPr>
                            <w:r>
                              <w:rPr>
                                <w:rFonts w:ascii="Palatino Linotype" w:hAnsi="Palatino Linotype"/>
                                <w:b/>
                                <w:sz w:val="24"/>
                                <w:szCs w:val="24"/>
                              </w:rPr>
                              <w:t>(Rúbrica).</w:t>
                            </w:r>
                          </w:p>
                          <w:p w:rsidR="003C2F42" w:rsidRPr="00797B31" w:rsidRDefault="003C2F42" w:rsidP="003C2F4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22D4C" id="Cuadro de texto 15" o:spid="_x0000_s1027" type="#_x0000_t202" style="position:absolute;margin-left:149.05pt;margin-top:.9pt;width:200.25pt;height:73.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" fillcolor="white [3201]" strokecolor="white [3212]" strokeweight=".5pt">
                <v:textbox>
                  <w:txbxContent>
                    <w:p w:rsidR="003C2F42" w:rsidRPr="00EF2FC0" w:rsidRDefault="003C2F42" w:rsidP="003C2F4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C2F42" w:rsidRDefault="003C2F42" w:rsidP="003C2F4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C2F42" w:rsidRDefault="003C2F42" w:rsidP="003C2F42">
                      <w:pPr>
                        <w:spacing w:line="240" w:lineRule="auto"/>
                        <w:jc w:val="center"/>
                        <w:rPr>
                          <w:rFonts w:ascii="Palatino Linotype" w:hAnsi="Palatino Linotype"/>
                          <w:b/>
                          <w:sz w:val="24"/>
                          <w:szCs w:val="24"/>
                        </w:rPr>
                      </w:pPr>
                      <w:r>
                        <w:rPr>
                          <w:rFonts w:ascii="Palatino Linotype" w:hAnsi="Palatino Linotype"/>
                          <w:b/>
                          <w:sz w:val="24"/>
                          <w:szCs w:val="24"/>
                        </w:rPr>
                        <w:t>(Rúbrica).</w:t>
                      </w:r>
                    </w:p>
                    <w:p w:rsidR="003C2F42" w:rsidRPr="00797B31" w:rsidRDefault="003C2F42" w:rsidP="003C2F42">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602FD708" wp14:editId="26592F04">
                <wp:simplePos x="0" y="0"/>
                <wp:positionH relativeFrom="margin">
                  <wp:align>left</wp:align>
                </wp:positionH>
                <wp:positionV relativeFrom="paragraph">
                  <wp:posOffset>20956</wp:posOffset>
                </wp:positionV>
                <wp:extent cx="1943100" cy="994867"/>
                <wp:effectExtent l="0" t="0" r="19050" b="15240"/>
                <wp:wrapNone/>
                <wp:docPr id="16" name="Cuadro de texto 16"/>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C2F42" w:rsidRPr="00EF2FC0" w:rsidRDefault="003C2F42" w:rsidP="003C2F42">
                            <w:pPr>
                              <w:jc w:val="center"/>
                              <w:rPr>
                                <w:rFonts w:ascii="Palatino Linotype" w:hAnsi="Palatino Linotype"/>
                                <w:b/>
                                <w:sz w:val="24"/>
                                <w:szCs w:val="24"/>
                              </w:rPr>
                            </w:pPr>
                            <w:r w:rsidRPr="00EF2FC0">
                              <w:rPr>
                                <w:rFonts w:ascii="Palatino Linotype" w:hAnsi="Palatino Linotype"/>
                                <w:b/>
                                <w:sz w:val="24"/>
                                <w:szCs w:val="24"/>
                              </w:rPr>
                              <w:t>Eva Abaid Yapur</w:t>
                            </w:r>
                          </w:p>
                          <w:p w:rsidR="003C2F42" w:rsidRPr="00EF2FC0" w:rsidRDefault="003C2F42" w:rsidP="003C2F42">
                            <w:pPr>
                              <w:jc w:val="center"/>
                              <w:rPr>
                                <w:rFonts w:ascii="Palatino Linotype" w:hAnsi="Palatino Linotype"/>
                                <w:sz w:val="24"/>
                                <w:szCs w:val="24"/>
                              </w:rPr>
                            </w:pPr>
                            <w:r w:rsidRPr="00EF2FC0">
                              <w:rPr>
                                <w:rFonts w:ascii="Palatino Linotype" w:hAnsi="Palatino Linotype"/>
                                <w:sz w:val="24"/>
                                <w:szCs w:val="24"/>
                              </w:rPr>
                              <w:t>Comisionada</w:t>
                            </w:r>
                          </w:p>
                          <w:p w:rsidR="003C2F42" w:rsidRDefault="003C2F42" w:rsidP="003C2F42">
                            <w:pPr>
                              <w:spacing w:line="240" w:lineRule="auto"/>
                              <w:jc w:val="center"/>
                              <w:rPr>
                                <w:rFonts w:ascii="Palatino Linotype" w:hAnsi="Palatino Linotype"/>
                                <w:b/>
                                <w:sz w:val="24"/>
                                <w:szCs w:val="24"/>
                              </w:rPr>
                            </w:pPr>
                            <w:r>
                              <w:rPr>
                                <w:rFonts w:ascii="Palatino Linotype" w:hAnsi="Palatino Linotype"/>
                                <w:b/>
                                <w:sz w:val="24"/>
                                <w:szCs w:val="24"/>
                              </w:rPr>
                              <w:t>(Rúbrica).</w:t>
                            </w:r>
                          </w:p>
                          <w:p w:rsidR="003C2F42" w:rsidRDefault="003C2F42" w:rsidP="003C2F4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FD708" id="Cuadro de texto 16" o:spid="_x0000_s1028" type="#_x0000_t202" style="position:absolute;margin-left:0;margin-top:1.65pt;width:153pt;height:78.3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bx8/UZkCAADCBQAADgAAAAAAAAAAAAAAAAAuAgAAZHJzL2Uyb0RvYy54&#10;bWxQSwECLQAUAAYACAAAACEAkDtnDNoAAAAGAQAADwAAAAAAAAAAAAAAAADzBAAAZHJzL2Rvd25y&#10;ZXYueG1sUEsFBgAAAAAEAAQA8wAAAPoFAAAAAA==&#10;" fillcolor="white [3201]" strokecolor="white [3212]" strokeweight=".5pt">
                <v:textbox>
                  <w:txbxContent>
                    <w:p w:rsidR="003C2F42" w:rsidRPr="00EF2FC0" w:rsidRDefault="003C2F42" w:rsidP="003C2F42">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3C2F42" w:rsidRPr="00EF2FC0" w:rsidRDefault="003C2F42" w:rsidP="003C2F42">
                      <w:pPr>
                        <w:jc w:val="center"/>
                        <w:rPr>
                          <w:rFonts w:ascii="Palatino Linotype" w:hAnsi="Palatino Linotype"/>
                          <w:sz w:val="24"/>
                          <w:szCs w:val="24"/>
                        </w:rPr>
                      </w:pPr>
                      <w:r w:rsidRPr="00EF2FC0">
                        <w:rPr>
                          <w:rFonts w:ascii="Palatino Linotype" w:hAnsi="Palatino Linotype"/>
                          <w:sz w:val="24"/>
                          <w:szCs w:val="24"/>
                        </w:rPr>
                        <w:t>Comisionada</w:t>
                      </w:r>
                    </w:p>
                    <w:p w:rsidR="003C2F42" w:rsidRDefault="003C2F42" w:rsidP="003C2F42">
                      <w:pPr>
                        <w:spacing w:line="240" w:lineRule="auto"/>
                        <w:jc w:val="center"/>
                        <w:rPr>
                          <w:rFonts w:ascii="Palatino Linotype" w:hAnsi="Palatino Linotype"/>
                          <w:b/>
                          <w:sz w:val="24"/>
                          <w:szCs w:val="24"/>
                        </w:rPr>
                      </w:pPr>
                      <w:r>
                        <w:rPr>
                          <w:rFonts w:ascii="Palatino Linotype" w:hAnsi="Palatino Linotype"/>
                          <w:b/>
                          <w:sz w:val="24"/>
                          <w:szCs w:val="24"/>
                        </w:rPr>
                        <w:t>(Rúbrica).</w:t>
                      </w:r>
                    </w:p>
                    <w:p w:rsidR="003C2F42" w:rsidRDefault="003C2F42" w:rsidP="003C2F42">
                      <w:pPr>
                        <w:jc w:val="center"/>
                      </w:pPr>
                    </w:p>
                  </w:txbxContent>
                </v:textbox>
                <w10:wrap anchorx="margin"/>
              </v:shape>
            </w:pict>
          </mc:Fallback>
        </mc:AlternateContent>
      </w:r>
    </w:p>
    <w:p w:rsidR="003C2F42" w:rsidRPr="00D54B7D" w:rsidRDefault="003C2F42" w:rsidP="003C2F42">
      <w:pPr>
        <w:spacing w:before="240" w:line="480" w:lineRule="auto"/>
        <w:rPr>
          <w:rFonts w:ascii="Palatino Linotype" w:hAnsi="Palatino Linotype"/>
          <w:b/>
        </w:rPr>
      </w:pPr>
    </w:p>
    <w:p w:rsidR="003C2F42" w:rsidRPr="00D54B7D" w:rsidRDefault="003C2F42" w:rsidP="00C66F1C">
      <w:pPr>
        <w:spacing w:before="240" w:line="240" w:lineRule="auto"/>
        <w:rPr>
          <w:rFonts w:ascii="Palatino Linotype" w:hAnsi="Palatino Linotype"/>
          <w:b/>
        </w:rPr>
      </w:pPr>
    </w:p>
    <w:p w:rsidR="003C2F42" w:rsidRDefault="003C2F42" w:rsidP="003C2F42">
      <w:pPr>
        <w:spacing w:before="240" w:line="480" w:lineRule="auto"/>
        <w:rPr>
          <w:rFonts w:ascii="Palatino Linotype" w:hAnsi="Palatino Linotype"/>
          <w:b/>
          <w:sz w:val="18"/>
          <w:szCs w:val="18"/>
        </w:rPr>
      </w:pPr>
    </w:p>
    <w:p w:rsidR="00C8175C" w:rsidRDefault="00C8175C" w:rsidP="003C2F42">
      <w:pPr>
        <w:spacing w:before="240" w:line="48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156240FA" wp14:editId="756368DF">
                <wp:simplePos x="0" y="0"/>
                <wp:positionH relativeFrom="margin">
                  <wp:align>center</wp:align>
                </wp:positionH>
                <wp:positionV relativeFrom="paragraph">
                  <wp:posOffset>138430</wp:posOffset>
                </wp:positionV>
                <wp:extent cx="2133600" cy="943661"/>
                <wp:effectExtent l="0" t="0" r="19050" b="27940"/>
                <wp:wrapNone/>
                <wp:docPr id="17" name="Cuadro de texto 17"/>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C2F42" w:rsidRPr="00EF2FC0" w:rsidRDefault="003C2F42" w:rsidP="003C2F4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C2F42" w:rsidRPr="00EF2FC0" w:rsidRDefault="003C2F42" w:rsidP="003C2F4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C2F42" w:rsidRDefault="003C2F42" w:rsidP="003C2F42">
                            <w:pPr>
                              <w:spacing w:line="240" w:lineRule="auto"/>
                              <w:jc w:val="center"/>
                              <w:rPr>
                                <w:rFonts w:ascii="Palatino Linotype" w:hAnsi="Palatino Linotype"/>
                                <w:b/>
                                <w:sz w:val="24"/>
                                <w:szCs w:val="24"/>
                              </w:rPr>
                            </w:pPr>
                            <w:r>
                              <w:rPr>
                                <w:rFonts w:ascii="Palatino Linotype" w:hAnsi="Palatino Linotype"/>
                                <w:b/>
                                <w:sz w:val="24"/>
                                <w:szCs w:val="24"/>
                              </w:rPr>
                              <w:t>(Rúbrica).</w:t>
                            </w:r>
                          </w:p>
                          <w:p w:rsidR="003C2F42" w:rsidRDefault="003C2F42" w:rsidP="003C2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240FA" id="Cuadro de texto 17" o:spid="_x0000_s1029" type="#_x0000_t202" style="position:absolute;margin-left:0;margin-top:10.9pt;width:168pt;height:74.3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" fillcolor="white [3201]" strokecolor="white [3212]" strokeweight=".5pt">
                <v:textbox>
                  <w:txbxContent>
                    <w:p w:rsidR="003C2F42" w:rsidRPr="00EF2FC0" w:rsidRDefault="003C2F42" w:rsidP="003C2F4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C2F42" w:rsidRPr="00EF2FC0" w:rsidRDefault="003C2F42" w:rsidP="003C2F4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C2F42" w:rsidRDefault="003C2F42" w:rsidP="003C2F42">
                      <w:pPr>
                        <w:spacing w:line="240" w:lineRule="auto"/>
                        <w:jc w:val="center"/>
                        <w:rPr>
                          <w:rFonts w:ascii="Palatino Linotype" w:hAnsi="Palatino Linotype"/>
                          <w:b/>
                          <w:sz w:val="24"/>
                          <w:szCs w:val="24"/>
                        </w:rPr>
                      </w:pPr>
                      <w:r>
                        <w:rPr>
                          <w:rFonts w:ascii="Palatino Linotype" w:hAnsi="Palatino Linotype"/>
                          <w:b/>
                          <w:sz w:val="24"/>
                          <w:szCs w:val="24"/>
                        </w:rPr>
                        <w:t>(Rúbrica).</w:t>
                      </w:r>
                    </w:p>
                    <w:p w:rsidR="003C2F42" w:rsidRDefault="003C2F42" w:rsidP="003C2F42"/>
                  </w:txbxContent>
                </v:textbox>
                <w10:wrap anchorx="margin"/>
              </v:shape>
            </w:pict>
          </mc:Fallback>
        </mc:AlternateContent>
      </w:r>
    </w:p>
    <w:p w:rsidR="003C2F42" w:rsidRPr="00B93570" w:rsidRDefault="003C2F42" w:rsidP="003C2F42">
      <w:pPr>
        <w:spacing w:before="240" w:line="480" w:lineRule="auto"/>
        <w:rPr>
          <w:rFonts w:ascii="Palatino Linotype" w:hAnsi="Palatino Linotype"/>
          <w:b/>
          <w:sz w:val="18"/>
          <w:szCs w:val="18"/>
        </w:rPr>
      </w:pPr>
    </w:p>
    <w:p w:rsidR="003C2F42" w:rsidRPr="00B93570" w:rsidRDefault="003C2F42" w:rsidP="003C2F42">
      <w:pPr>
        <w:spacing w:before="240" w:line="480" w:lineRule="auto"/>
        <w:rPr>
          <w:rFonts w:ascii="Palatino Linotype" w:hAnsi="Palatino Linotype"/>
          <w:b/>
          <w:sz w:val="18"/>
          <w:szCs w:val="18"/>
        </w:rPr>
      </w:pPr>
    </w:p>
    <w:p w:rsidR="003C2F42" w:rsidRDefault="003C2F42" w:rsidP="003C2F42">
      <w:pPr>
        <w:spacing w:before="240" w:line="480" w:lineRule="auto"/>
        <w:rPr>
          <w:rFonts w:ascii="Palatino Linotype" w:hAnsi="Palatino Linotype"/>
          <w:b/>
        </w:rPr>
      </w:pPr>
    </w:p>
    <w:p w:rsidR="00C8175C" w:rsidRDefault="00C8175C" w:rsidP="003C2F42">
      <w:pPr>
        <w:spacing w:before="240" w:line="48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2024F486" wp14:editId="44C58136">
                <wp:simplePos x="0" y="0"/>
                <wp:positionH relativeFrom="margin">
                  <wp:align>center</wp:align>
                </wp:positionH>
                <wp:positionV relativeFrom="paragraph">
                  <wp:posOffset>167640</wp:posOffset>
                </wp:positionV>
                <wp:extent cx="3152775" cy="950976"/>
                <wp:effectExtent l="0" t="0" r="28575" b="20955"/>
                <wp:wrapNone/>
                <wp:docPr id="18" name="Cuadro de texto 18"/>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C2F42" w:rsidRPr="007F6133" w:rsidRDefault="003C2F42" w:rsidP="003C2F42">
                            <w:pPr>
                              <w:jc w:val="center"/>
                              <w:rPr>
                                <w:rFonts w:ascii="Palatino Linotype" w:hAnsi="Palatino Linotype"/>
                                <w:b/>
                                <w:sz w:val="24"/>
                                <w:szCs w:val="24"/>
                              </w:rPr>
                            </w:pPr>
                            <w:r>
                              <w:rPr>
                                <w:rFonts w:ascii="Palatino Linotype" w:hAnsi="Palatino Linotype"/>
                                <w:b/>
                                <w:sz w:val="24"/>
                                <w:szCs w:val="24"/>
                              </w:rPr>
                              <w:t>Alexis Tapia Ramírez</w:t>
                            </w:r>
                          </w:p>
                          <w:p w:rsidR="003C2F42" w:rsidRDefault="003C2F42" w:rsidP="003C2F42">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C2F42" w:rsidRDefault="003C2F42" w:rsidP="003C2F42">
                            <w:pPr>
                              <w:spacing w:line="240" w:lineRule="auto"/>
                              <w:jc w:val="center"/>
                              <w:rPr>
                                <w:rFonts w:ascii="Palatino Linotype" w:hAnsi="Palatino Linotype"/>
                                <w:b/>
                                <w:sz w:val="24"/>
                                <w:szCs w:val="24"/>
                              </w:rPr>
                            </w:pPr>
                            <w:r>
                              <w:rPr>
                                <w:rFonts w:ascii="Palatino Linotype" w:hAnsi="Palatino Linotype"/>
                                <w:b/>
                                <w:sz w:val="24"/>
                                <w:szCs w:val="24"/>
                              </w:rPr>
                              <w:t>(Rúbrica).</w:t>
                            </w:r>
                          </w:p>
                          <w:p w:rsidR="003C2F42" w:rsidRDefault="003C2F42" w:rsidP="003C2F42">
                            <w:pPr>
                              <w:jc w:val="center"/>
                              <w:rPr>
                                <w:rFonts w:ascii="Palatino Linotype" w:hAnsi="Palatino Linotype"/>
                                <w:sz w:val="24"/>
                                <w:szCs w:val="24"/>
                              </w:rPr>
                            </w:pPr>
                          </w:p>
                          <w:p w:rsidR="003C2F42" w:rsidRPr="00EF2FC0" w:rsidRDefault="003C2F42" w:rsidP="003C2F42">
                            <w:pPr>
                              <w:jc w:val="center"/>
                              <w:rPr>
                                <w:rFonts w:ascii="Palatino Linotype" w:hAnsi="Palatino Linotype"/>
                                <w:sz w:val="24"/>
                                <w:szCs w:val="24"/>
                              </w:rPr>
                            </w:pPr>
                          </w:p>
                          <w:p w:rsidR="003C2F42" w:rsidRDefault="003C2F42" w:rsidP="003C2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4F486" id="Cuadro de texto 18" o:spid="_x0000_s1030" type="#_x0000_t202" style="position:absolute;margin-left:0;margin-top:13.2pt;width:248.25pt;height:74.9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" fillcolor="white [3201]" strokecolor="white [3212]" strokeweight=".5pt">
                <v:textbox>
                  <w:txbxContent>
                    <w:p w:rsidR="003C2F42" w:rsidRPr="007F6133" w:rsidRDefault="003C2F42" w:rsidP="003C2F42">
                      <w:pPr>
                        <w:jc w:val="center"/>
                        <w:rPr>
                          <w:rFonts w:ascii="Palatino Linotype" w:hAnsi="Palatino Linotype"/>
                          <w:b/>
                          <w:sz w:val="24"/>
                          <w:szCs w:val="24"/>
                        </w:rPr>
                      </w:pPr>
                      <w:r>
                        <w:rPr>
                          <w:rFonts w:ascii="Palatino Linotype" w:hAnsi="Palatino Linotype"/>
                          <w:b/>
                          <w:sz w:val="24"/>
                          <w:szCs w:val="24"/>
                        </w:rPr>
                        <w:t>Alexis Tapia Ramírez</w:t>
                      </w:r>
                    </w:p>
                    <w:p w:rsidR="003C2F42" w:rsidRDefault="003C2F42" w:rsidP="003C2F42">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C2F42" w:rsidRDefault="003C2F42" w:rsidP="003C2F42">
                      <w:pPr>
                        <w:spacing w:line="240" w:lineRule="auto"/>
                        <w:jc w:val="center"/>
                        <w:rPr>
                          <w:rFonts w:ascii="Palatino Linotype" w:hAnsi="Palatino Linotype"/>
                          <w:b/>
                          <w:sz w:val="24"/>
                          <w:szCs w:val="24"/>
                        </w:rPr>
                      </w:pPr>
                      <w:r>
                        <w:rPr>
                          <w:rFonts w:ascii="Palatino Linotype" w:hAnsi="Palatino Linotype"/>
                          <w:b/>
                          <w:sz w:val="24"/>
                          <w:szCs w:val="24"/>
                        </w:rPr>
                        <w:t>(Rúbrica).</w:t>
                      </w:r>
                    </w:p>
                    <w:p w:rsidR="003C2F42" w:rsidRDefault="003C2F42" w:rsidP="003C2F42">
                      <w:pPr>
                        <w:jc w:val="center"/>
                        <w:rPr>
                          <w:rFonts w:ascii="Palatino Linotype" w:hAnsi="Palatino Linotype"/>
                          <w:sz w:val="24"/>
                          <w:szCs w:val="24"/>
                        </w:rPr>
                      </w:pPr>
                    </w:p>
                    <w:p w:rsidR="003C2F42" w:rsidRPr="00EF2FC0" w:rsidRDefault="003C2F42" w:rsidP="003C2F42">
                      <w:pPr>
                        <w:jc w:val="center"/>
                        <w:rPr>
                          <w:rFonts w:ascii="Palatino Linotype" w:hAnsi="Palatino Linotype"/>
                          <w:sz w:val="24"/>
                          <w:szCs w:val="24"/>
                        </w:rPr>
                      </w:pPr>
                    </w:p>
                    <w:p w:rsidR="003C2F42" w:rsidRDefault="003C2F42" w:rsidP="003C2F42"/>
                  </w:txbxContent>
                </v:textbox>
                <w10:wrap anchorx="margin"/>
              </v:shape>
            </w:pict>
          </mc:Fallback>
        </mc:AlternateContent>
      </w:r>
    </w:p>
    <w:p w:rsidR="003C2F42" w:rsidRDefault="003C2F42" w:rsidP="003C2F42">
      <w:pPr>
        <w:spacing w:before="240" w:line="480" w:lineRule="auto"/>
        <w:rPr>
          <w:rFonts w:ascii="Palatino Linotype" w:hAnsi="Palatino Linotype" w:cs="Arial"/>
          <w:szCs w:val="20"/>
        </w:rPr>
      </w:pPr>
    </w:p>
    <w:p w:rsidR="00323486" w:rsidRDefault="00323486" w:rsidP="00C66F1C">
      <w:pPr>
        <w:spacing w:before="240" w:line="240" w:lineRule="auto"/>
        <w:jc w:val="both"/>
        <w:rPr>
          <w:rFonts w:ascii="Palatino Linotype" w:hAnsi="Palatino Linotype" w:cs="Arial"/>
          <w:sz w:val="16"/>
          <w:szCs w:val="16"/>
        </w:rPr>
      </w:pPr>
    </w:p>
    <w:p w:rsidR="003C2F42" w:rsidRPr="009E19C7" w:rsidRDefault="003C2F42" w:rsidP="00C66F1C">
      <w:pPr>
        <w:spacing w:before="240" w:line="240" w:lineRule="auto"/>
        <w:jc w:val="both"/>
        <w:rPr>
          <w:rFonts w:ascii="Palatino Linotype" w:hAnsi="Palatino Linotype" w:cs="Arial"/>
          <w:sz w:val="16"/>
          <w:szCs w:val="16"/>
        </w:rPr>
      </w:pPr>
      <w:r w:rsidRPr="009E19C7">
        <w:rPr>
          <w:rFonts w:ascii="Palatino Linotype" w:hAnsi="Palatino Linotype" w:cs="Arial"/>
          <w:sz w:val="16"/>
          <w:szCs w:val="16"/>
        </w:rPr>
        <w:t xml:space="preserve">Esta hoja corresponde a la resolución de </w:t>
      </w:r>
      <w:r w:rsidRPr="00323486">
        <w:rPr>
          <w:rFonts w:ascii="Palatino Linotype" w:hAnsi="Palatino Linotype" w:cs="Arial"/>
          <w:sz w:val="16"/>
          <w:szCs w:val="16"/>
        </w:rPr>
        <w:t xml:space="preserve">fecha </w:t>
      </w:r>
      <w:r w:rsidR="00323486" w:rsidRPr="00323486">
        <w:rPr>
          <w:rFonts w:ascii="Palatino Linotype" w:hAnsi="Palatino Linotype" w:cs="Arial"/>
          <w:sz w:val="16"/>
          <w:szCs w:val="16"/>
        </w:rPr>
        <w:t>veintinueve</w:t>
      </w:r>
      <w:r w:rsidRPr="00323486">
        <w:rPr>
          <w:rFonts w:ascii="Palatino Linotype" w:hAnsi="Palatino Linotype" w:cs="Arial"/>
          <w:sz w:val="16"/>
          <w:szCs w:val="16"/>
        </w:rPr>
        <w:t xml:space="preserve"> de </w:t>
      </w:r>
      <w:r w:rsidR="00323486" w:rsidRPr="00323486">
        <w:rPr>
          <w:rFonts w:ascii="Palatino Linotype" w:hAnsi="Palatino Linotype" w:cs="Arial"/>
          <w:sz w:val="16"/>
          <w:szCs w:val="16"/>
        </w:rPr>
        <w:t>agosto</w:t>
      </w:r>
      <w:r w:rsidRPr="00323486">
        <w:rPr>
          <w:rFonts w:ascii="Palatino Linotype" w:hAnsi="Palatino Linotype" w:cs="Arial"/>
          <w:sz w:val="16"/>
          <w:szCs w:val="16"/>
        </w:rPr>
        <w:t xml:space="preserve"> de dos mil dieci</w:t>
      </w:r>
      <w:r w:rsidR="00C8175C" w:rsidRPr="00323486">
        <w:rPr>
          <w:rFonts w:ascii="Palatino Linotype" w:hAnsi="Palatino Linotype" w:cs="Arial"/>
          <w:sz w:val="16"/>
          <w:szCs w:val="16"/>
        </w:rPr>
        <w:t>ocho</w:t>
      </w:r>
      <w:r>
        <w:rPr>
          <w:rFonts w:ascii="Palatino Linotype" w:hAnsi="Palatino Linotype" w:cs="Arial"/>
          <w:sz w:val="16"/>
          <w:szCs w:val="16"/>
        </w:rPr>
        <w:t>,</w:t>
      </w:r>
      <w:r w:rsidRPr="00017E30">
        <w:rPr>
          <w:rFonts w:ascii="Palatino Linotype" w:hAnsi="Palatino Linotype" w:cs="Arial"/>
          <w:sz w:val="16"/>
          <w:szCs w:val="16"/>
        </w:rPr>
        <w:t xml:space="preserve"> e</w:t>
      </w:r>
      <w:r w:rsidRPr="009E19C7">
        <w:rPr>
          <w:rFonts w:ascii="Palatino Linotype" w:hAnsi="Palatino Linotype" w:cs="Arial"/>
          <w:sz w:val="16"/>
          <w:szCs w:val="16"/>
        </w:rPr>
        <w:t xml:space="preserve">mitida en el recurso de revisión </w:t>
      </w:r>
      <w:r>
        <w:rPr>
          <w:rFonts w:ascii="Palatino Linotype" w:hAnsi="Palatino Linotype" w:cs="Arial"/>
          <w:bCs/>
          <w:sz w:val="16"/>
          <w:szCs w:val="16"/>
          <w:lang w:eastAsia="es-MX"/>
        </w:rPr>
        <w:t>02380/INFOEM/IP/RR/2018</w:t>
      </w:r>
      <w:r w:rsidRPr="009E19C7">
        <w:rPr>
          <w:rFonts w:ascii="Palatino Linotype" w:hAnsi="Palatino Linotype" w:cs="Arial"/>
          <w:sz w:val="16"/>
          <w:szCs w:val="16"/>
        </w:rPr>
        <w:t>.</w:t>
      </w:r>
    </w:p>
    <w:p w:rsidR="003C2F42" w:rsidRDefault="003C2F42" w:rsidP="00C8175C">
      <w:pPr>
        <w:spacing w:before="240" w:line="240" w:lineRule="auto"/>
        <w:rPr>
          <w:rFonts w:ascii="Palatino Linotype" w:hAnsi="Palatino Linotype" w:cs="Arial"/>
          <w:sz w:val="24"/>
          <w:szCs w:val="24"/>
        </w:rPr>
      </w:pPr>
      <w:r>
        <w:rPr>
          <w:rFonts w:ascii="Palatino Linotype" w:hAnsi="Palatino Linotype"/>
          <w:sz w:val="16"/>
          <w:szCs w:val="16"/>
        </w:rPr>
        <w:t>OSAM/LASF</w:t>
      </w:r>
    </w:p>
    <w:sectPr w:rsidR="003C2F42"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F4C" w:rsidRDefault="00353F4C" w:rsidP="006168E4">
      <w:pPr>
        <w:spacing w:after="0" w:line="240" w:lineRule="auto"/>
      </w:pPr>
      <w:r>
        <w:separator/>
      </w:r>
    </w:p>
  </w:endnote>
  <w:endnote w:type="continuationSeparator" w:id="0">
    <w:p w:rsidR="00353F4C" w:rsidRDefault="00353F4C"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Pr="000B69FA" w:rsidRDefault="00FE6A6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37B58">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37B58">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Pr="000B69FA" w:rsidRDefault="00FE6A6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37B5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37B58">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F4C" w:rsidRDefault="00353F4C" w:rsidP="006168E4">
      <w:pPr>
        <w:spacing w:after="0" w:line="240" w:lineRule="auto"/>
      </w:pPr>
      <w:r>
        <w:separator/>
      </w:r>
    </w:p>
  </w:footnote>
  <w:footnote w:type="continuationSeparator" w:id="0">
    <w:p w:rsidR="00353F4C" w:rsidRDefault="00353F4C" w:rsidP="006168E4">
      <w:pPr>
        <w:spacing w:after="0" w:line="240" w:lineRule="auto"/>
      </w:pPr>
      <w:r>
        <w:continuationSeparator/>
      </w:r>
    </w:p>
  </w:footnote>
  <w:footnote w:id="1">
    <w:p w:rsidR="004B5261" w:rsidRPr="00E70844" w:rsidRDefault="004B5261" w:rsidP="004B5261">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VILLANUEVA Ernesto. Derecho de la Información, Ed. Porrúa. </w:t>
      </w:r>
      <w:r w:rsidRPr="00E70844">
        <w:rPr>
          <w:rFonts w:ascii="Palatino Linotype" w:hAnsi="Palatino Linotype" w:cs="Arial"/>
          <w:sz w:val="16"/>
          <w:szCs w:val="16"/>
          <w:lang w:eastAsia="es-MX"/>
        </w:rPr>
        <w:t>S.A., México. 2006. p. 270.</w:t>
      </w:r>
      <w:r w:rsidRPr="00E70844">
        <w:rPr>
          <w:rFonts w:ascii="Palatino Linotype" w:hAnsi="Palatino Linotype" w:cs="Arial"/>
          <w:sz w:val="16"/>
          <w:szCs w:val="16"/>
          <w:lang w:eastAsia="es-MX"/>
        </w:rPr>
        <w:tab/>
      </w:r>
    </w:p>
    <w:p w:rsidR="004B5261" w:rsidRPr="00CE236E" w:rsidRDefault="004B5261" w:rsidP="004B5261">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Default="00FE6A6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E6A66" w:rsidTr="00FB4AAD">
      <w:trPr>
        <w:trHeight w:val="227"/>
      </w:trPr>
      <w:tc>
        <w:tcPr>
          <w:tcW w:w="5529" w:type="dxa"/>
          <w:hideMark/>
        </w:tcPr>
        <w:p w:rsidR="00FE6A66" w:rsidRDefault="00FE6A6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E6A66" w:rsidRPr="00B4142F" w:rsidRDefault="00FE6A66" w:rsidP="00E0437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10786D">
            <w:rPr>
              <w:rFonts w:ascii="Palatino Linotype" w:hAnsi="Palatino Linotype" w:cs="Arial"/>
              <w:bCs/>
              <w:sz w:val="24"/>
              <w:lang w:eastAsia="es-MX"/>
            </w:rPr>
            <w:t>2</w:t>
          </w:r>
          <w:r w:rsidR="00E04372">
            <w:rPr>
              <w:rFonts w:ascii="Palatino Linotype" w:hAnsi="Palatino Linotype" w:cs="Arial"/>
              <w:bCs/>
              <w:sz w:val="24"/>
              <w:lang w:eastAsia="es-MX"/>
            </w:rPr>
            <w:t>380</w:t>
          </w:r>
          <w:r>
            <w:rPr>
              <w:rFonts w:ascii="Palatino Linotype" w:hAnsi="Palatino Linotype" w:cs="Arial"/>
              <w:bCs/>
              <w:sz w:val="24"/>
              <w:lang w:eastAsia="es-MX"/>
            </w:rPr>
            <w:t>/INFOEM/IP/RR/2018</w:t>
          </w:r>
        </w:p>
      </w:tc>
    </w:tr>
    <w:tr w:rsidR="00FE6A66" w:rsidTr="00FB4AAD">
      <w:trPr>
        <w:trHeight w:val="242"/>
      </w:trPr>
      <w:tc>
        <w:tcPr>
          <w:tcW w:w="5529" w:type="dxa"/>
          <w:hideMark/>
        </w:tcPr>
        <w:p w:rsidR="00FE6A66" w:rsidRDefault="00FE6A6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E6A66" w:rsidRPr="00F06FED" w:rsidRDefault="00E04372" w:rsidP="0010786D">
          <w:pPr>
            <w:spacing w:after="120" w:line="256" w:lineRule="auto"/>
            <w:ind w:left="639" w:right="214"/>
            <w:jc w:val="both"/>
            <w:rPr>
              <w:rFonts w:ascii="Palatino Linotype" w:hAnsi="Palatino Linotype" w:cs="Arial"/>
            </w:rPr>
          </w:pPr>
          <w:r w:rsidRPr="00E04372">
            <w:rPr>
              <w:rFonts w:ascii="Palatino Linotype" w:hAnsi="Palatino Linotype" w:cs="Arial"/>
              <w:szCs w:val="20"/>
            </w:rPr>
            <w:t>Universidad Politécnica del Valle de Toluca</w:t>
          </w:r>
        </w:p>
      </w:tc>
    </w:tr>
    <w:tr w:rsidR="00FE6A66" w:rsidTr="00FB4AAD">
      <w:trPr>
        <w:trHeight w:val="342"/>
      </w:trPr>
      <w:tc>
        <w:tcPr>
          <w:tcW w:w="5529" w:type="dxa"/>
          <w:hideMark/>
        </w:tcPr>
        <w:p w:rsidR="00FE6A66" w:rsidRDefault="00FE6A6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E6A66" w:rsidRDefault="00FE6A6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rsidR="00FE6A66" w:rsidRDefault="00FE6A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E6A66" w:rsidTr="00FB4AAD">
      <w:trPr>
        <w:trHeight w:val="227"/>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E6A66" w:rsidRPr="00B4142F" w:rsidRDefault="00FE6A66" w:rsidP="00E0437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10786D">
            <w:rPr>
              <w:rFonts w:ascii="Palatino Linotype" w:hAnsi="Palatino Linotype" w:cs="Arial"/>
              <w:bCs/>
              <w:sz w:val="24"/>
              <w:lang w:eastAsia="es-MX"/>
            </w:rPr>
            <w:t>2</w:t>
          </w:r>
          <w:r w:rsidR="00E04372">
            <w:rPr>
              <w:rFonts w:ascii="Palatino Linotype" w:hAnsi="Palatino Linotype" w:cs="Arial"/>
              <w:bCs/>
              <w:sz w:val="24"/>
              <w:lang w:eastAsia="es-MX"/>
            </w:rPr>
            <w:t>380</w:t>
          </w:r>
          <w:r>
            <w:rPr>
              <w:rFonts w:ascii="Palatino Linotype" w:hAnsi="Palatino Linotype" w:cs="Arial"/>
              <w:bCs/>
              <w:sz w:val="24"/>
              <w:lang w:eastAsia="es-MX"/>
            </w:rPr>
            <w:t>/INFOEM/IP/RR/2018</w:t>
          </w:r>
        </w:p>
      </w:tc>
    </w:tr>
    <w:tr w:rsidR="00FE6A66" w:rsidTr="00FB4AAD">
      <w:trPr>
        <w:trHeight w:val="196"/>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FE6A66" w:rsidRPr="00F06FED" w:rsidRDefault="00A2644C" w:rsidP="00486142">
          <w:pPr>
            <w:spacing w:after="120" w:line="256" w:lineRule="auto"/>
            <w:ind w:left="639" w:right="214"/>
            <w:jc w:val="both"/>
            <w:rPr>
              <w:rFonts w:ascii="Palatino Linotype" w:hAnsi="Palatino Linotype" w:cs="Arial"/>
            </w:rPr>
          </w:pPr>
          <w:r>
            <w:rPr>
              <w:rFonts w:ascii="Palatino Linotype" w:hAnsi="Palatino Linotype" w:cs="Arial"/>
            </w:rPr>
            <w:t>XXXXXXXXXXXXXXX</w:t>
          </w:r>
          <w:r w:rsidR="0010786D">
            <w:rPr>
              <w:rFonts w:ascii="Palatino Linotype" w:hAnsi="Palatino Linotype" w:cs="Arial"/>
            </w:rPr>
            <w:t xml:space="preserve"> </w:t>
          </w:r>
        </w:p>
      </w:tc>
    </w:tr>
    <w:tr w:rsidR="00FE6A66" w:rsidTr="00FB4AAD">
      <w:trPr>
        <w:trHeight w:val="242"/>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E6A66" w:rsidRDefault="00E04372" w:rsidP="0010786D">
          <w:pPr>
            <w:spacing w:after="120" w:line="256" w:lineRule="auto"/>
            <w:ind w:left="639" w:right="214"/>
            <w:jc w:val="both"/>
            <w:rPr>
              <w:rFonts w:ascii="Palatino Linotype" w:hAnsi="Palatino Linotype" w:cs="Arial"/>
              <w:szCs w:val="20"/>
            </w:rPr>
          </w:pPr>
          <w:r w:rsidRPr="00E04372">
            <w:rPr>
              <w:rFonts w:ascii="Palatino Linotype" w:hAnsi="Palatino Linotype" w:cs="Arial"/>
              <w:szCs w:val="20"/>
            </w:rPr>
            <w:t>Universidad Politécnica del Valle de Toluca</w:t>
          </w:r>
        </w:p>
      </w:tc>
    </w:tr>
    <w:tr w:rsidR="00FE6A66" w:rsidTr="00FB4AAD">
      <w:trPr>
        <w:trHeight w:val="342"/>
      </w:trPr>
      <w:tc>
        <w:tcPr>
          <w:tcW w:w="5529" w:type="dxa"/>
          <w:hideMark/>
        </w:tcPr>
        <w:p w:rsidR="00FE6A66" w:rsidRDefault="00FE6A6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E6A66" w:rsidRDefault="00FE6A6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FE6A66" w:rsidRDefault="00FE6A6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B1783"/>
    <w:multiLevelType w:val="hybridMultilevel"/>
    <w:tmpl w:val="E33E7FD8"/>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EB5CD0"/>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315FC6"/>
    <w:multiLevelType w:val="hybridMultilevel"/>
    <w:tmpl w:val="4F0CFB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9084028"/>
    <w:multiLevelType w:val="hybridMultilevel"/>
    <w:tmpl w:val="A50E9F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BFE7993"/>
    <w:multiLevelType w:val="hybridMultilevel"/>
    <w:tmpl w:val="B1360B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A2C7533"/>
    <w:multiLevelType w:val="hybridMultilevel"/>
    <w:tmpl w:val="33E2D506"/>
    <w:lvl w:ilvl="0" w:tplc="2BA475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C5D7A86"/>
    <w:multiLevelType w:val="hybridMultilevel"/>
    <w:tmpl w:val="F27AE8CC"/>
    <w:lvl w:ilvl="0" w:tplc="C7DE2578">
      <w:start w:val="1"/>
      <w:numFmt w:val="decimal"/>
      <w:lvlText w:val="%1."/>
      <w:lvlJc w:val="left"/>
      <w:pPr>
        <w:ind w:left="1068" w:hanging="360"/>
      </w:pPr>
      <w:rPr>
        <w:rFonts w:eastAsia="Times New Roman"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0" w15:restartNumberingAfterBreak="0">
    <w:nsid w:val="7B4D7910"/>
    <w:multiLevelType w:val="hybridMultilevel"/>
    <w:tmpl w:val="F0AE0A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9"/>
  </w:num>
  <w:num w:numId="3">
    <w:abstractNumId w:val="0"/>
  </w:num>
  <w:num w:numId="4">
    <w:abstractNumId w:val="3"/>
  </w:num>
  <w:num w:numId="5">
    <w:abstractNumId w:val="8"/>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10"/>
  </w:num>
  <w:num w:numId="11">
    <w:abstractNumId w:val="4"/>
  </w:num>
  <w:num w:numId="12">
    <w:abstractNumId w:val="6"/>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988"/>
    <w:rsid w:val="000026CF"/>
    <w:rsid w:val="00004D7E"/>
    <w:rsid w:val="000148DF"/>
    <w:rsid w:val="00016E58"/>
    <w:rsid w:val="000306A7"/>
    <w:rsid w:val="00032F93"/>
    <w:rsid w:val="00045379"/>
    <w:rsid w:val="00055224"/>
    <w:rsid w:val="00061821"/>
    <w:rsid w:val="000623F9"/>
    <w:rsid w:val="00063A10"/>
    <w:rsid w:val="000662F8"/>
    <w:rsid w:val="00073E78"/>
    <w:rsid w:val="00081405"/>
    <w:rsid w:val="00084D36"/>
    <w:rsid w:val="00091552"/>
    <w:rsid w:val="00091C3A"/>
    <w:rsid w:val="000A1AE4"/>
    <w:rsid w:val="000A244E"/>
    <w:rsid w:val="000A3486"/>
    <w:rsid w:val="000A79DA"/>
    <w:rsid w:val="000B09A8"/>
    <w:rsid w:val="000B15C9"/>
    <w:rsid w:val="000B4B51"/>
    <w:rsid w:val="000B7158"/>
    <w:rsid w:val="000C4F7C"/>
    <w:rsid w:val="000C5B8B"/>
    <w:rsid w:val="000D1B55"/>
    <w:rsid w:val="000D3C75"/>
    <w:rsid w:val="000E53AB"/>
    <w:rsid w:val="000E686B"/>
    <w:rsid w:val="0010786D"/>
    <w:rsid w:val="0011199A"/>
    <w:rsid w:val="00111DCD"/>
    <w:rsid w:val="00114CF9"/>
    <w:rsid w:val="00116475"/>
    <w:rsid w:val="001166F8"/>
    <w:rsid w:val="001231E6"/>
    <w:rsid w:val="00124855"/>
    <w:rsid w:val="001254F5"/>
    <w:rsid w:val="0013186A"/>
    <w:rsid w:val="00132EBB"/>
    <w:rsid w:val="00133E5A"/>
    <w:rsid w:val="00136FAD"/>
    <w:rsid w:val="00137B58"/>
    <w:rsid w:val="0014142D"/>
    <w:rsid w:val="00146F0A"/>
    <w:rsid w:val="00152C2B"/>
    <w:rsid w:val="001564EA"/>
    <w:rsid w:val="001741A2"/>
    <w:rsid w:val="00175897"/>
    <w:rsid w:val="00176DE1"/>
    <w:rsid w:val="00180B9F"/>
    <w:rsid w:val="00181CC5"/>
    <w:rsid w:val="00184EA4"/>
    <w:rsid w:val="00191C22"/>
    <w:rsid w:val="00193784"/>
    <w:rsid w:val="001A02EC"/>
    <w:rsid w:val="001A577E"/>
    <w:rsid w:val="001A5B30"/>
    <w:rsid w:val="001A7C9B"/>
    <w:rsid w:val="001B05B9"/>
    <w:rsid w:val="001B7B88"/>
    <w:rsid w:val="001C4D7D"/>
    <w:rsid w:val="001C7319"/>
    <w:rsid w:val="001C7D87"/>
    <w:rsid w:val="001D0E5D"/>
    <w:rsid w:val="001D2B2C"/>
    <w:rsid w:val="001D3E87"/>
    <w:rsid w:val="0021501E"/>
    <w:rsid w:val="00215523"/>
    <w:rsid w:val="002164AC"/>
    <w:rsid w:val="00220126"/>
    <w:rsid w:val="002201D4"/>
    <w:rsid w:val="002205C0"/>
    <w:rsid w:val="00225A41"/>
    <w:rsid w:val="0023373D"/>
    <w:rsid w:val="0023423C"/>
    <w:rsid w:val="0024491F"/>
    <w:rsid w:val="002546C4"/>
    <w:rsid w:val="002577FE"/>
    <w:rsid w:val="00273D0E"/>
    <w:rsid w:val="00273E49"/>
    <w:rsid w:val="002746C7"/>
    <w:rsid w:val="002A2034"/>
    <w:rsid w:val="002A24F4"/>
    <w:rsid w:val="002A38BF"/>
    <w:rsid w:val="002A597E"/>
    <w:rsid w:val="002B107F"/>
    <w:rsid w:val="002B28A2"/>
    <w:rsid w:val="002B5DBD"/>
    <w:rsid w:val="002C5CC3"/>
    <w:rsid w:val="002C72D2"/>
    <w:rsid w:val="002E2D7B"/>
    <w:rsid w:val="002E5E6A"/>
    <w:rsid w:val="002F0F4C"/>
    <w:rsid w:val="002F15D7"/>
    <w:rsid w:val="002F37BE"/>
    <w:rsid w:val="00300D0B"/>
    <w:rsid w:val="00306096"/>
    <w:rsid w:val="0031336E"/>
    <w:rsid w:val="0031645D"/>
    <w:rsid w:val="00320A67"/>
    <w:rsid w:val="00323486"/>
    <w:rsid w:val="003235EA"/>
    <w:rsid w:val="003272FB"/>
    <w:rsid w:val="00352105"/>
    <w:rsid w:val="00353F4C"/>
    <w:rsid w:val="003607E0"/>
    <w:rsid w:val="00361B9C"/>
    <w:rsid w:val="00363A79"/>
    <w:rsid w:val="00376CEC"/>
    <w:rsid w:val="00380758"/>
    <w:rsid w:val="00394A1E"/>
    <w:rsid w:val="003A61F9"/>
    <w:rsid w:val="003B1E88"/>
    <w:rsid w:val="003C2F42"/>
    <w:rsid w:val="003D0774"/>
    <w:rsid w:val="003D12F4"/>
    <w:rsid w:val="003E16E1"/>
    <w:rsid w:val="004012CF"/>
    <w:rsid w:val="00402FF3"/>
    <w:rsid w:val="004061AA"/>
    <w:rsid w:val="004069EB"/>
    <w:rsid w:val="00412FC2"/>
    <w:rsid w:val="00423213"/>
    <w:rsid w:val="0042416D"/>
    <w:rsid w:val="004263B1"/>
    <w:rsid w:val="004516EB"/>
    <w:rsid w:val="004529B6"/>
    <w:rsid w:val="00453DBD"/>
    <w:rsid w:val="00454CE6"/>
    <w:rsid w:val="0045795D"/>
    <w:rsid w:val="004616B8"/>
    <w:rsid w:val="00462670"/>
    <w:rsid w:val="00462881"/>
    <w:rsid w:val="00463B4A"/>
    <w:rsid w:val="00475F48"/>
    <w:rsid w:val="00477CC2"/>
    <w:rsid w:val="0048180A"/>
    <w:rsid w:val="00481C7A"/>
    <w:rsid w:val="00486142"/>
    <w:rsid w:val="004906C8"/>
    <w:rsid w:val="004967E2"/>
    <w:rsid w:val="004A290F"/>
    <w:rsid w:val="004A5FFD"/>
    <w:rsid w:val="004A7CE2"/>
    <w:rsid w:val="004B5261"/>
    <w:rsid w:val="004D08EB"/>
    <w:rsid w:val="004E2371"/>
    <w:rsid w:val="004E58F0"/>
    <w:rsid w:val="004E6BE9"/>
    <w:rsid w:val="00503655"/>
    <w:rsid w:val="00515090"/>
    <w:rsid w:val="00515227"/>
    <w:rsid w:val="00521E57"/>
    <w:rsid w:val="00526244"/>
    <w:rsid w:val="005305EA"/>
    <w:rsid w:val="005371E7"/>
    <w:rsid w:val="00540538"/>
    <w:rsid w:val="005520FE"/>
    <w:rsid w:val="00556513"/>
    <w:rsid w:val="00562653"/>
    <w:rsid w:val="005733EB"/>
    <w:rsid w:val="00580802"/>
    <w:rsid w:val="00581A22"/>
    <w:rsid w:val="00587409"/>
    <w:rsid w:val="00593E91"/>
    <w:rsid w:val="0059448B"/>
    <w:rsid w:val="005A0B49"/>
    <w:rsid w:val="005A6D57"/>
    <w:rsid w:val="005A6FF6"/>
    <w:rsid w:val="005B5B70"/>
    <w:rsid w:val="005B5F05"/>
    <w:rsid w:val="005C5834"/>
    <w:rsid w:val="005C6982"/>
    <w:rsid w:val="005D2B59"/>
    <w:rsid w:val="005D362F"/>
    <w:rsid w:val="005D370F"/>
    <w:rsid w:val="005D4EB5"/>
    <w:rsid w:val="005E4D7C"/>
    <w:rsid w:val="005E5D1D"/>
    <w:rsid w:val="005F048E"/>
    <w:rsid w:val="005F358B"/>
    <w:rsid w:val="005F57F0"/>
    <w:rsid w:val="006001B9"/>
    <w:rsid w:val="006073EF"/>
    <w:rsid w:val="0061042F"/>
    <w:rsid w:val="006168E4"/>
    <w:rsid w:val="00637512"/>
    <w:rsid w:val="00640EE4"/>
    <w:rsid w:val="006466F5"/>
    <w:rsid w:val="00661753"/>
    <w:rsid w:val="00665035"/>
    <w:rsid w:val="00671E15"/>
    <w:rsid w:val="00675A49"/>
    <w:rsid w:val="006848B7"/>
    <w:rsid w:val="006B1953"/>
    <w:rsid w:val="006B1BF1"/>
    <w:rsid w:val="006B26E3"/>
    <w:rsid w:val="006B4A8B"/>
    <w:rsid w:val="006B7444"/>
    <w:rsid w:val="006D23FC"/>
    <w:rsid w:val="006E2D8D"/>
    <w:rsid w:val="006E48F6"/>
    <w:rsid w:val="006F0DB1"/>
    <w:rsid w:val="00701033"/>
    <w:rsid w:val="00715E04"/>
    <w:rsid w:val="00724C8E"/>
    <w:rsid w:val="007407EE"/>
    <w:rsid w:val="007424D1"/>
    <w:rsid w:val="00744EEF"/>
    <w:rsid w:val="00754CAE"/>
    <w:rsid w:val="007851D5"/>
    <w:rsid w:val="0079486A"/>
    <w:rsid w:val="00794F80"/>
    <w:rsid w:val="007A0426"/>
    <w:rsid w:val="007A078B"/>
    <w:rsid w:val="007A1C9E"/>
    <w:rsid w:val="007B2C77"/>
    <w:rsid w:val="007B496F"/>
    <w:rsid w:val="007B588D"/>
    <w:rsid w:val="007D1A27"/>
    <w:rsid w:val="007D1B24"/>
    <w:rsid w:val="007D1F15"/>
    <w:rsid w:val="007D25B1"/>
    <w:rsid w:val="007D2878"/>
    <w:rsid w:val="007E7BAB"/>
    <w:rsid w:val="007E7DCE"/>
    <w:rsid w:val="007F20AC"/>
    <w:rsid w:val="00802C56"/>
    <w:rsid w:val="00806E21"/>
    <w:rsid w:val="00811205"/>
    <w:rsid w:val="00812C48"/>
    <w:rsid w:val="008146F9"/>
    <w:rsid w:val="008178FC"/>
    <w:rsid w:val="00824DCD"/>
    <w:rsid w:val="00827F11"/>
    <w:rsid w:val="00836BAC"/>
    <w:rsid w:val="00837B4D"/>
    <w:rsid w:val="00844569"/>
    <w:rsid w:val="00847D23"/>
    <w:rsid w:val="00857750"/>
    <w:rsid w:val="00863327"/>
    <w:rsid w:val="00870F44"/>
    <w:rsid w:val="00884054"/>
    <w:rsid w:val="008928C8"/>
    <w:rsid w:val="00895089"/>
    <w:rsid w:val="008951ED"/>
    <w:rsid w:val="008A75BE"/>
    <w:rsid w:val="008C32A8"/>
    <w:rsid w:val="008C55A3"/>
    <w:rsid w:val="008E6375"/>
    <w:rsid w:val="008F4C65"/>
    <w:rsid w:val="00905422"/>
    <w:rsid w:val="00913133"/>
    <w:rsid w:val="00921DB9"/>
    <w:rsid w:val="0092403D"/>
    <w:rsid w:val="0092607C"/>
    <w:rsid w:val="009402DB"/>
    <w:rsid w:val="009449B8"/>
    <w:rsid w:val="00944DC9"/>
    <w:rsid w:val="00952219"/>
    <w:rsid w:val="00955BB2"/>
    <w:rsid w:val="009605CD"/>
    <w:rsid w:val="009611E0"/>
    <w:rsid w:val="00965FEE"/>
    <w:rsid w:val="0096643B"/>
    <w:rsid w:val="009706B5"/>
    <w:rsid w:val="00971B67"/>
    <w:rsid w:val="00972BDF"/>
    <w:rsid w:val="00974E2C"/>
    <w:rsid w:val="0098182D"/>
    <w:rsid w:val="00985DC0"/>
    <w:rsid w:val="00986753"/>
    <w:rsid w:val="009A686F"/>
    <w:rsid w:val="009B33A8"/>
    <w:rsid w:val="009B3487"/>
    <w:rsid w:val="009B7C61"/>
    <w:rsid w:val="009C3793"/>
    <w:rsid w:val="009E1411"/>
    <w:rsid w:val="009E52F2"/>
    <w:rsid w:val="009F3C1F"/>
    <w:rsid w:val="009F614E"/>
    <w:rsid w:val="009F6213"/>
    <w:rsid w:val="009F762B"/>
    <w:rsid w:val="00A001BF"/>
    <w:rsid w:val="00A02047"/>
    <w:rsid w:val="00A036BE"/>
    <w:rsid w:val="00A12205"/>
    <w:rsid w:val="00A211E5"/>
    <w:rsid w:val="00A256C6"/>
    <w:rsid w:val="00A2644C"/>
    <w:rsid w:val="00A33D8F"/>
    <w:rsid w:val="00A453DC"/>
    <w:rsid w:val="00A54C82"/>
    <w:rsid w:val="00A625E2"/>
    <w:rsid w:val="00A72465"/>
    <w:rsid w:val="00A80C92"/>
    <w:rsid w:val="00A82461"/>
    <w:rsid w:val="00A851D8"/>
    <w:rsid w:val="00A85639"/>
    <w:rsid w:val="00A953BA"/>
    <w:rsid w:val="00AA007D"/>
    <w:rsid w:val="00AA514D"/>
    <w:rsid w:val="00AA5D62"/>
    <w:rsid w:val="00AB3710"/>
    <w:rsid w:val="00AB4B0F"/>
    <w:rsid w:val="00AB6C3B"/>
    <w:rsid w:val="00AC3E1F"/>
    <w:rsid w:val="00AE008F"/>
    <w:rsid w:val="00AE6C8A"/>
    <w:rsid w:val="00AF50FA"/>
    <w:rsid w:val="00B000AC"/>
    <w:rsid w:val="00B00658"/>
    <w:rsid w:val="00B10BDF"/>
    <w:rsid w:val="00B11E08"/>
    <w:rsid w:val="00B32CD3"/>
    <w:rsid w:val="00B34819"/>
    <w:rsid w:val="00B35A93"/>
    <w:rsid w:val="00B3672D"/>
    <w:rsid w:val="00B4281E"/>
    <w:rsid w:val="00B4745C"/>
    <w:rsid w:val="00B53C91"/>
    <w:rsid w:val="00B57CC2"/>
    <w:rsid w:val="00B808CD"/>
    <w:rsid w:val="00B87DE1"/>
    <w:rsid w:val="00B9223B"/>
    <w:rsid w:val="00BA182F"/>
    <w:rsid w:val="00BA4D1F"/>
    <w:rsid w:val="00BA7AD1"/>
    <w:rsid w:val="00BB2250"/>
    <w:rsid w:val="00BC0FDD"/>
    <w:rsid w:val="00BC22E0"/>
    <w:rsid w:val="00BC4E86"/>
    <w:rsid w:val="00BD53B0"/>
    <w:rsid w:val="00BE11AC"/>
    <w:rsid w:val="00BE28ED"/>
    <w:rsid w:val="00C25084"/>
    <w:rsid w:val="00C2635F"/>
    <w:rsid w:val="00C66F1C"/>
    <w:rsid w:val="00C71CD1"/>
    <w:rsid w:val="00C73143"/>
    <w:rsid w:val="00C77685"/>
    <w:rsid w:val="00C77815"/>
    <w:rsid w:val="00C8175C"/>
    <w:rsid w:val="00C82E95"/>
    <w:rsid w:val="00C85374"/>
    <w:rsid w:val="00C85378"/>
    <w:rsid w:val="00C87B2F"/>
    <w:rsid w:val="00C9297C"/>
    <w:rsid w:val="00CA6FDA"/>
    <w:rsid w:val="00CB3B6F"/>
    <w:rsid w:val="00CB6B5A"/>
    <w:rsid w:val="00CC0C5F"/>
    <w:rsid w:val="00CC2F3D"/>
    <w:rsid w:val="00CC5FF3"/>
    <w:rsid w:val="00CD5AC6"/>
    <w:rsid w:val="00CE2ADF"/>
    <w:rsid w:val="00CF1D7D"/>
    <w:rsid w:val="00CF45D3"/>
    <w:rsid w:val="00CF6949"/>
    <w:rsid w:val="00CF6B6C"/>
    <w:rsid w:val="00D00B9F"/>
    <w:rsid w:val="00D042BB"/>
    <w:rsid w:val="00D06CA0"/>
    <w:rsid w:val="00D11A0C"/>
    <w:rsid w:val="00D17789"/>
    <w:rsid w:val="00D21565"/>
    <w:rsid w:val="00D2737E"/>
    <w:rsid w:val="00D274A9"/>
    <w:rsid w:val="00D32644"/>
    <w:rsid w:val="00D33619"/>
    <w:rsid w:val="00D52AC7"/>
    <w:rsid w:val="00D54CA9"/>
    <w:rsid w:val="00D56AB4"/>
    <w:rsid w:val="00D6340F"/>
    <w:rsid w:val="00D72D16"/>
    <w:rsid w:val="00D73346"/>
    <w:rsid w:val="00D8195B"/>
    <w:rsid w:val="00D8619F"/>
    <w:rsid w:val="00D86764"/>
    <w:rsid w:val="00DA1F37"/>
    <w:rsid w:val="00DB0194"/>
    <w:rsid w:val="00DB5C0A"/>
    <w:rsid w:val="00DB6B3E"/>
    <w:rsid w:val="00DD13E2"/>
    <w:rsid w:val="00DF003C"/>
    <w:rsid w:val="00DF4501"/>
    <w:rsid w:val="00DF78AE"/>
    <w:rsid w:val="00E0311A"/>
    <w:rsid w:val="00E04372"/>
    <w:rsid w:val="00E11E2E"/>
    <w:rsid w:val="00E30A6E"/>
    <w:rsid w:val="00E371EC"/>
    <w:rsid w:val="00E46E26"/>
    <w:rsid w:val="00E508EF"/>
    <w:rsid w:val="00E70E35"/>
    <w:rsid w:val="00E72AE3"/>
    <w:rsid w:val="00E73B51"/>
    <w:rsid w:val="00E753C9"/>
    <w:rsid w:val="00E76A93"/>
    <w:rsid w:val="00E90602"/>
    <w:rsid w:val="00E9483A"/>
    <w:rsid w:val="00EA10DB"/>
    <w:rsid w:val="00EA1F89"/>
    <w:rsid w:val="00EA64CB"/>
    <w:rsid w:val="00EB117B"/>
    <w:rsid w:val="00EB40D6"/>
    <w:rsid w:val="00EB5F75"/>
    <w:rsid w:val="00EB6EF6"/>
    <w:rsid w:val="00EB79CD"/>
    <w:rsid w:val="00EE0F2E"/>
    <w:rsid w:val="00EE2A41"/>
    <w:rsid w:val="00EE4BE2"/>
    <w:rsid w:val="00EF09FB"/>
    <w:rsid w:val="00F02923"/>
    <w:rsid w:val="00F0351B"/>
    <w:rsid w:val="00F06472"/>
    <w:rsid w:val="00F12CB5"/>
    <w:rsid w:val="00F22566"/>
    <w:rsid w:val="00F22963"/>
    <w:rsid w:val="00F403EA"/>
    <w:rsid w:val="00F41077"/>
    <w:rsid w:val="00F41CF9"/>
    <w:rsid w:val="00F42753"/>
    <w:rsid w:val="00F510DB"/>
    <w:rsid w:val="00F51E44"/>
    <w:rsid w:val="00F727B0"/>
    <w:rsid w:val="00F847C1"/>
    <w:rsid w:val="00F95796"/>
    <w:rsid w:val="00FA2545"/>
    <w:rsid w:val="00FA5745"/>
    <w:rsid w:val="00FB4AAD"/>
    <w:rsid w:val="00FB4E3D"/>
    <w:rsid w:val="00FB5F2A"/>
    <w:rsid w:val="00FC4F9B"/>
    <w:rsid w:val="00FC59F0"/>
    <w:rsid w:val="00FC732A"/>
    <w:rsid w:val="00FD4599"/>
    <w:rsid w:val="00FD4784"/>
    <w:rsid w:val="00FD65FE"/>
    <w:rsid w:val="00FE3653"/>
    <w:rsid w:val="00FE6A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88D"/>
  </w:style>
  <w:style w:type="paragraph" w:styleId="Ttulo3">
    <w:name w:val="heading 3"/>
    <w:basedOn w:val="Normal"/>
    <w:link w:val="Ttulo3Car"/>
    <w:uiPriority w:val="9"/>
    <w:qFormat/>
    <w:rsid w:val="009F6213"/>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paragraph" w:customStyle="1" w:styleId="Texto">
    <w:name w:val="Texto"/>
    <w:basedOn w:val="Normal"/>
    <w:link w:val="TextoCar"/>
    <w:rsid w:val="00BE11A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BE11A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E11AC"/>
    <w:rPr>
      <w:rFonts w:ascii="Courier New" w:eastAsia="Times New Roman" w:hAnsi="Courier New" w:cs="Times New Roman"/>
      <w:sz w:val="20"/>
      <w:szCs w:val="20"/>
      <w:lang w:val="es-ES" w:eastAsia="es-ES"/>
    </w:rPr>
  </w:style>
  <w:style w:type="character" w:customStyle="1" w:styleId="TextoCar">
    <w:name w:val="Texto Car"/>
    <w:link w:val="Texto"/>
    <w:locked/>
    <w:rsid w:val="00BE11AC"/>
    <w:rPr>
      <w:rFonts w:ascii="Arial" w:eastAsia="Times New Roman" w:hAnsi="Arial" w:cs="Arial"/>
      <w:sz w:val="18"/>
      <w:szCs w:val="18"/>
      <w:lang w:eastAsia="es-ES"/>
    </w:rPr>
  </w:style>
  <w:style w:type="character" w:customStyle="1" w:styleId="Ttulo3Car">
    <w:name w:val="Título 3 Car"/>
    <w:basedOn w:val="Fuentedeprrafopredeter"/>
    <w:link w:val="Ttulo3"/>
    <w:uiPriority w:val="9"/>
    <w:rsid w:val="009F6213"/>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9F621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Cuadrculadetablaclara">
    <w:name w:val="Grid Table Light"/>
    <w:basedOn w:val="Tablanormal"/>
    <w:uiPriority w:val="40"/>
    <w:rsid w:val="003C2F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09849">
      <w:bodyDiv w:val="1"/>
      <w:marLeft w:val="0"/>
      <w:marRight w:val="0"/>
      <w:marTop w:val="0"/>
      <w:marBottom w:val="0"/>
      <w:divBdr>
        <w:top w:val="none" w:sz="0" w:space="0" w:color="auto"/>
        <w:left w:val="none" w:sz="0" w:space="0" w:color="auto"/>
        <w:bottom w:val="none" w:sz="0" w:space="0" w:color="auto"/>
        <w:right w:val="none" w:sz="0" w:space="0" w:color="auto"/>
      </w:divBdr>
    </w:div>
    <w:div w:id="11660295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7962948">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38830462">
      <w:bodyDiv w:val="1"/>
      <w:marLeft w:val="0"/>
      <w:marRight w:val="0"/>
      <w:marTop w:val="0"/>
      <w:marBottom w:val="0"/>
      <w:divBdr>
        <w:top w:val="none" w:sz="0" w:space="0" w:color="auto"/>
        <w:left w:val="none" w:sz="0" w:space="0" w:color="auto"/>
        <w:bottom w:val="none" w:sz="0" w:space="0" w:color="auto"/>
        <w:right w:val="none" w:sz="0" w:space="0" w:color="auto"/>
      </w:divBdr>
    </w:div>
    <w:div w:id="265967762">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66315234">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1423235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8020797">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3180547">
      <w:bodyDiv w:val="1"/>
      <w:marLeft w:val="0"/>
      <w:marRight w:val="0"/>
      <w:marTop w:val="0"/>
      <w:marBottom w:val="0"/>
      <w:divBdr>
        <w:top w:val="none" w:sz="0" w:space="0" w:color="auto"/>
        <w:left w:val="none" w:sz="0" w:space="0" w:color="auto"/>
        <w:bottom w:val="none" w:sz="0" w:space="0" w:color="auto"/>
        <w:right w:val="none" w:sz="0" w:space="0" w:color="auto"/>
      </w:divBdr>
    </w:div>
    <w:div w:id="851065264">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29580399">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5619268">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9721304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4879925">
      <w:bodyDiv w:val="1"/>
      <w:marLeft w:val="0"/>
      <w:marRight w:val="0"/>
      <w:marTop w:val="0"/>
      <w:marBottom w:val="0"/>
      <w:divBdr>
        <w:top w:val="none" w:sz="0" w:space="0" w:color="auto"/>
        <w:left w:val="none" w:sz="0" w:space="0" w:color="auto"/>
        <w:bottom w:val="none" w:sz="0" w:space="0" w:color="auto"/>
        <w:right w:val="none" w:sz="0" w:space="0" w:color="auto"/>
      </w:divBdr>
    </w:div>
    <w:div w:id="117696133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7345179">
      <w:bodyDiv w:val="1"/>
      <w:marLeft w:val="0"/>
      <w:marRight w:val="0"/>
      <w:marTop w:val="0"/>
      <w:marBottom w:val="0"/>
      <w:divBdr>
        <w:top w:val="none" w:sz="0" w:space="0" w:color="auto"/>
        <w:left w:val="none" w:sz="0" w:space="0" w:color="auto"/>
        <w:bottom w:val="none" w:sz="0" w:space="0" w:color="auto"/>
        <w:right w:val="none" w:sz="0" w:space="0" w:color="auto"/>
      </w:divBdr>
    </w:div>
    <w:div w:id="1289386479">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97968077">
      <w:bodyDiv w:val="1"/>
      <w:marLeft w:val="0"/>
      <w:marRight w:val="0"/>
      <w:marTop w:val="0"/>
      <w:marBottom w:val="0"/>
      <w:divBdr>
        <w:top w:val="none" w:sz="0" w:space="0" w:color="auto"/>
        <w:left w:val="none" w:sz="0" w:space="0" w:color="auto"/>
        <w:bottom w:val="none" w:sz="0" w:space="0" w:color="auto"/>
        <w:right w:val="none" w:sz="0" w:space="0" w:color="auto"/>
      </w:divBdr>
    </w:div>
    <w:div w:id="141848225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41302967">
      <w:bodyDiv w:val="1"/>
      <w:marLeft w:val="0"/>
      <w:marRight w:val="0"/>
      <w:marTop w:val="0"/>
      <w:marBottom w:val="0"/>
      <w:divBdr>
        <w:top w:val="none" w:sz="0" w:space="0" w:color="auto"/>
        <w:left w:val="none" w:sz="0" w:space="0" w:color="auto"/>
        <w:bottom w:val="none" w:sz="0" w:space="0" w:color="auto"/>
        <w:right w:val="none" w:sz="0" w:space="0" w:color="auto"/>
      </w:divBdr>
    </w:div>
    <w:div w:id="1706061654">
      <w:bodyDiv w:val="1"/>
      <w:marLeft w:val="0"/>
      <w:marRight w:val="0"/>
      <w:marTop w:val="0"/>
      <w:marBottom w:val="0"/>
      <w:divBdr>
        <w:top w:val="none" w:sz="0" w:space="0" w:color="auto"/>
        <w:left w:val="none" w:sz="0" w:space="0" w:color="auto"/>
        <w:bottom w:val="none" w:sz="0" w:space="0" w:color="auto"/>
        <w:right w:val="none" w:sz="0" w:space="0" w:color="auto"/>
      </w:divBdr>
    </w:div>
    <w:div w:id="1720320535">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4980184">
      <w:bodyDiv w:val="1"/>
      <w:marLeft w:val="0"/>
      <w:marRight w:val="0"/>
      <w:marTop w:val="0"/>
      <w:marBottom w:val="0"/>
      <w:divBdr>
        <w:top w:val="none" w:sz="0" w:space="0" w:color="auto"/>
        <w:left w:val="none" w:sz="0" w:space="0" w:color="auto"/>
        <w:bottom w:val="none" w:sz="0" w:space="0" w:color="auto"/>
        <w:right w:val="none" w:sz="0" w:space="0" w:color="auto"/>
      </w:divBdr>
    </w:div>
    <w:div w:id="1826892809">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2803452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45903859">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1323265">
      <w:bodyDiv w:val="1"/>
      <w:marLeft w:val="0"/>
      <w:marRight w:val="0"/>
      <w:marTop w:val="0"/>
      <w:marBottom w:val="0"/>
      <w:divBdr>
        <w:top w:val="none" w:sz="0" w:space="0" w:color="auto"/>
        <w:left w:val="none" w:sz="0" w:space="0" w:color="auto"/>
        <w:bottom w:val="none" w:sz="0" w:space="0" w:color="auto"/>
        <w:right w:val="none" w:sz="0" w:space="0" w:color="auto"/>
      </w:divBdr>
    </w:div>
    <w:div w:id="2066563917">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25225745">
      <w:bodyDiv w:val="1"/>
      <w:marLeft w:val="0"/>
      <w:marRight w:val="0"/>
      <w:marTop w:val="0"/>
      <w:marBottom w:val="0"/>
      <w:divBdr>
        <w:top w:val="none" w:sz="0" w:space="0" w:color="auto"/>
        <w:left w:val="none" w:sz="0" w:space="0" w:color="auto"/>
        <w:bottom w:val="none" w:sz="0" w:space="0" w:color="auto"/>
        <w:right w:val="none" w:sz="0" w:space="0" w:color="auto"/>
      </w:divBdr>
    </w:div>
    <w:div w:id="21389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4C49F-C09B-4E67-8A7F-388E90155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5470</Words>
  <Characters>30089</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2018-08-30T23:03:00Z</cp:lastPrinted>
  <dcterms:created xsi:type="dcterms:W3CDTF">2018-09-04T20:05:00Z</dcterms:created>
  <dcterms:modified xsi:type="dcterms:W3CDTF">2018-09-04T20:05:00Z</dcterms:modified>
</cp:coreProperties>
</file>