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AE2108" w:rsidRDefault="00476727" w:rsidP="00476727">
      <w:pPr>
        <w:spacing w:before="240" w:after="240" w:line="360" w:lineRule="auto"/>
        <w:jc w:val="both"/>
        <w:rPr>
          <w:rFonts w:ascii="Palatino Linotype" w:hAnsi="Palatino Linotype" w:cs="Arial"/>
        </w:rPr>
      </w:pPr>
      <w:r w:rsidRPr="00AE2108">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B669E6">
        <w:rPr>
          <w:rFonts w:ascii="Palatino Linotype" w:hAnsi="Palatino Linotype" w:cs="Arial"/>
        </w:rPr>
        <w:t xml:space="preserve">diecinueve </w:t>
      </w:r>
      <w:r w:rsidRPr="00AE2108">
        <w:rPr>
          <w:rFonts w:ascii="Palatino Linotype" w:hAnsi="Palatino Linotype" w:cs="Arial"/>
        </w:rPr>
        <w:t xml:space="preserve">de </w:t>
      </w:r>
      <w:r w:rsidR="00946A49" w:rsidRPr="00AE2108">
        <w:rPr>
          <w:rFonts w:ascii="Palatino Linotype" w:hAnsi="Palatino Linotype" w:cs="Arial"/>
        </w:rPr>
        <w:t xml:space="preserve">septiembre </w:t>
      </w:r>
      <w:r w:rsidR="00D3267E" w:rsidRPr="00AE2108">
        <w:rPr>
          <w:rFonts w:ascii="Palatino Linotype" w:hAnsi="Palatino Linotype" w:cs="Arial"/>
        </w:rPr>
        <w:t>d</w:t>
      </w:r>
      <w:r w:rsidRPr="00AE2108">
        <w:rPr>
          <w:rFonts w:ascii="Palatino Linotype" w:hAnsi="Palatino Linotype" w:cs="Arial"/>
        </w:rPr>
        <w:t>e dos mil dieci</w:t>
      </w:r>
      <w:r w:rsidR="009C1179" w:rsidRPr="00AE2108">
        <w:rPr>
          <w:rFonts w:ascii="Palatino Linotype" w:hAnsi="Palatino Linotype" w:cs="Arial"/>
        </w:rPr>
        <w:t>ocho</w:t>
      </w:r>
      <w:r w:rsidRPr="00AE2108">
        <w:rPr>
          <w:rFonts w:ascii="Palatino Linotype" w:hAnsi="Palatino Linotype" w:cs="Arial"/>
        </w:rPr>
        <w:t xml:space="preserve">. </w:t>
      </w:r>
    </w:p>
    <w:p w:rsidR="00D06012" w:rsidRPr="00AE2108" w:rsidRDefault="00D06012" w:rsidP="003C4645">
      <w:pPr>
        <w:spacing w:before="240" w:after="240" w:line="360" w:lineRule="auto"/>
        <w:jc w:val="both"/>
        <w:rPr>
          <w:rFonts w:ascii="Palatino Linotype" w:hAnsi="Palatino Linotype" w:cs="Arial"/>
        </w:rPr>
      </w:pPr>
      <w:r w:rsidRPr="00AE2108">
        <w:rPr>
          <w:rFonts w:ascii="Palatino Linotype" w:hAnsi="Palatino Linotype" w:cs="Arial"/>
          <w:b/>
        </w:rPr>
        <w:t>VISTO</w:t>
      </w:r>
      <w:r w:rsidR="009A618A" w:rsidRPr="00AE2108">
        <w:rPr>
          <w:rFonts w:ascii="Palatino Linotype" w:hAnsi="Palatino Linotype" w:cs="Arial"/>
        </w:rPr>
        <w:t xml:space="preserve"> el </w:t>
      </w:r>
      <w:r w:rsidRPr="00AE2108">
        <w:rPr>
          <w:rFonts w:ascii="Palatino Linotype" w:hAnsi="Palatino Linotype" w:cs="Arial"/>
        </w:rPr>
        <w:t>expediente formado con motivo del</w:t>
      </w:r>
      <w:r w:rsidR="009A618A" w:rsidRPr="00AE2108">
        <w:rPr>
          <w:rFonts w:ascii="Palatino Linotype" w:hAnsi="Palatino Linotype" w:cs="Arial"/>
        </w:rPr>
        <w:t xml:space="preserve"> </w:t>
      </w:r>
      <w:r w:rsidRPr="00AE2108">
        <w:rPr>
          <w:rFonts w:ascii="Palatino Linotype" w:hAnsi="Palatino Linotype" w:cs="Arial"/>
        </w:rPr>
        <w:t xml:space="preserve">recurso de revisión </w:t>
      </w:r>
      <w:r w:rsidR="00FE4574" w:rsidRPr="00AE2108">
        <w:rPr>
          <w:rFonts w:ascii="Palatino Linotype" w:hAnsi="Palatino Linotype" w:cs="Arial"/>
          <w:b/>
        </w:rPr>
        <w:t>0</w:t>
      </w:r>
      <w:r w:rsidR="00B56776" w:rsidRPr="00AE2108">
        <w:rPr>
          <w:rFonts w:ascii="Palatino Linotype" w:hAnsi="Palatino Linotype" w:cs="Arial"/>
          <w:b/>
        </w:rPr>
        <w:t>2429</w:t>
      </w:r>
      <w:r w:rsidR="004072A7" w:rsidRPr="00AE2108">
        <w:rPr>
          <w:rFonts w:ascii="Palatino Linotype" w:hAnsi="Palatino Linotype" w:cs="Arial"/>
          <w:b/>
        </w:rPr>
        <w:t>/INFOEM/IP/RR/2018</w:t>
      </w:r>
      <w:r w:rsidR="00643CCD" w:rsidRPr="00AE2108">
        <w:rPr>
          <w:rFonts w:ascii="Palatino Linotype" w:hAnsi="Palatino Linotype" w:cs="Arial"/>
        </w:rPr>
        <w:t xml:space="preserve">, </w:t>
      </w:r>
      <w:r w:rsidR="007C1B36" w:rsidRPr="00AE2108">
        <w:rPr>
          <w:rFonts w:ascii="Palatino Linotype" w:hAnsi="Palatino Linotype" w:cs="Arial"/>
        </w:rPr>
        <w:t>interpuesto</w:t>
      </w:r>
      <w:r w:rsidR="00000739" w:rsidRPr="00AE2108">
        <w:rPr>
          <w:rFonts w:ascii="Palatino Linotype" w:hAnsi="Palatino Linotype" w:cs="Arial"/>
        </w:rPr>
        <w:t xml:space="preserve"> por </w:t>
      </w:r>
      <w:bookmarkStart w:id="0" w:name="_GoBack"/>
      <w:r w:rsidR="004C5542" w:rsidRPr="004C5542">
        <w:rPr>
          <w:rFonts w:ascii="Palatino Linotype" w:hAnsi="Palatino Linotype" w:cs="Arial"/>
          <w:b/>
        </w:rPr>
        <w:t>XXXXX</w:t>
      </w:r>
      <w:bookmarkEnd w:id="0"/>
      <w:r w:rsidR="00B56776" w:rsidRPr="00AE2108">
        <w:rPr>
          <w:rFonts w:ascii="Palatino Linotype" w:hAnsi="Palatino Linotype" w:cs="Arial"/>
          <w:b/>
        </w:rPr>
        <w:t xml:space="preserve"> </w:t>
      </w:r>
      <w:r w:rsidR="004C5542">
        <w:rPr>
          <w:rFonts w:ascii="Palatino Linotype" w:hAnsi="Palatino Linotype" w:cs="Arial"/>
          <w:b/>
        </w:rPr>
        <w:t>XXXXXX</w:t>
      </w:r>
      <w:r w:rsidR="00B56776" w:rsidRPr="00AE2108">
        <w:rPr>
          <w:rFonts w:ascii="Palatino Linotype" w:hAnsi="Palatino Linotype" w:cs="Arial"/>
          <w:b/>
        </w:rPr>
        <w:t xml:space="preserve"> </w:t>
      </w:r>
      <w:r w:rsidR="004C5542">
        <w:rPr>
          <w:rFonts w:ascii="Palatino Linotype" w:hAnsi="Palatino Linotype" w:cs="Arial"/>
          <w:b/>
        </w:rPr>
        <w:t>XXXXX</w:t>
      </w:r>
      <w:r w:rsidR="00000739" w:rsidRPr="00AE2108">
        <w:rPr>
          <w:rFonts w:ascii="Palatino Linotype" w:hAnsi="Palatino Linotype" w:cs="Arial"/>
        </w:rPr>
        <w:t>,</w:t>
      </w:r>
      <w:r w:rsidR="00167758" w:rsidRPr="00AE2108">
        <w:rPr>
          <w:rFonts w:ascii="Palatino Linotype" w:hAnsi="Palatino Linotype" w:cs="Arial"/>
        </w:rPr>
        <w:t xml:space="preserve"> </w:t>
      </w:r>
      <w:r w:rsidRPr="00AE2108">
        <w:rPr>
          <w:rFonts w:ascii="Palatino Linotype" w:hAnsi="Palatino Linotype" w:cs="Arial"/>
        </w:rPr>
        <w:t>en lo sucesivo</w:t>
      </w:r>
      <w:r w:rsidR="00643CCD" w:rsidRPr="00AE2108">
        <w:rPr>
          <w:rFonts w:ascii="Palatino Linotype" w:hAnsi="Palatino Linotype" w:cs="Arial"/>
          <w:b/>
        </w:rPr>
        <w:t xml:space="preserve"> </w:t>
      </w:r>
      <w:r w:rsidR="00B56776" w:rsidRPr="00AE2108">
        <w:rPr>
          <w:rFonts w:ascii="Palatino Linotype" w:hAnsi="Palatino Linotype" w:cs="Arial"/>
        </w:rPr>
        <w:t xml:space="preserve">el </w:t>
      </w:r>
      <w:r w:rsidR="003C4645" w:rsidRPr="00AE2108">
        <w:rPr>
          <w:rFonts w:ascii="Palatino Linotype" w:hAnsi="Palatino Linotype" w:cs="Arial"/>
          <w:b/>
        </w:rPr>
        <w:t>RECURRENTE</w:t>
      </w:r>
      <w:r w:rsidRPr="00AE2108">
        <w:rPr>
          <w:rFonts w:ascii="Palatino Linotype" w:hAnsi="Palatino Linotype" w:cs="Arial"/>
          <w:b/>
        </w:rPr>
        <w:t>,</w:t>
      </w:r>
      <w:r w:rsidRPr="00AE2108">
        <w:rPr>
          <w:rFonts w:ascii="Palatino Linotype" w:hAnsi="Palatino Linotype" w:cs="Arial"/>
        </w:rPr>
        <w:t xml:space="preserve"> en contra de la respuesta emitida por </w:t>
      </w:r>
      <w:r w:rsidR="00B56776" w:rsidRPr="00AE2108">
        <w:rPr>
          <w:rFonts w:ascii="Palatino Linotype" w:hAnsi="Palatino Linotype" w:cs="Arial"/>
        </w:rPr>
        <w:t xml:space="preserve">el </w:t>
      </w:r>
      <w:r w:rsidR="00B56776" w:rsidRPr="00AE2108">
        <w:rPr>
          <w:rFonts w:ascii="Palatino Linotype" w:hAnsi="Palatino Linotype" w:cs="Arial"/>
          <w:b/>
        </w:rPr>
        <w:t>Ayuntamiento de Toluca</w:t>
      </w:r>
      <w:r w:rsidR="00556A6C" w:rsidRPr="00AE2108">
        <w:rPr>
          <w:rFonts w:ascii="Palatino Linotype" w:hAnsi="Palatino Linotype" w:cs="Arial"/>
        </w:rPr>
        <w:t>,</w:t>
      </w:r>
      <w:r w:rsidR="00556A6C" w:rsidRPr="00AE2108">
        <w:rPr>
          <w:rFonts w:ascii="Palatino Linotype" w:hAnsi="Palatino Linotype" w:cs="Arial"/>
          <w:b/>
        </w:rPr>
        <w:t xml:space="preserve"> </w:t>
      </w:r>
      <w:r w:rsidRPr="00AE2108">
        <w:rPr>
          <w:rFonts w:ascii="Palatino Linotype" w:hAnsi="Palatino Linotype" w:cs="Arial"/>
        </w:rPr>
        <w:t xml:space="preserve">en lo sucesivo </w:t>
      </w:r>
      <w:r w:rsidR="007A1102" w:rsidRPr="00AE2108">
        <w:rPr>
          <w:rFonts w:ascii="Palatino Linotype" w:hAnsi="Palatino Linotype" w:cs="Arial"/>
        </w:rPr>
        <w:t xml:space="preserve">el </w:t>
      </w:r>
      <w:r w:rsidRPr="00AE2108">
        <w:rPr>
          <w:rFonts w:ascii="Palatino Linotype" w:hAnsi="Palatino Linotype" w:cs="Arial"/>
          <w:b/>
        </w:rPr>
        <w:t xml:space="preserve">SUJETO OBLIGADO, </w:t>
      </w:r>
      <w:r w:rsidRPr="00AE2108">
        <w:rPr>
          <w:rFonts w:ascii="Palatino Linotype" w:hAnsi="Palatino Linotype" w:cs="Arial"/>
        </w:rPr>
        <w:t>se</w:t>
      </w:r>
      <w:r w:rsidR="00E9691F" w:rsidRPr="00AE2108">
        <w:rPr>
          <w:rFonts w:ascii="Palatino Linotype" w:hAnsi="Palatino Linotype" w:cs="Arial"/>
        </w:rPr>
        <w:t xml:space="preserve"> </w:t>
      </w:r>
      <w:r w:rsidRPr="00AE2108">
        <w:rPr>
          <w:rFonts w:ascii="Palatino Linotype" w:hAnsi="Palatino Linotype" w:cs="Arial"/>
        </w:rPr>
        <w:t>procede a dictar la presente resolución con base en lo</w:t>
      </w:r>
      <w:r w:rsidR="00B21DCC" w:rsidRPr="00AE2108">
        <w:rPr>
          <w:rFonts w:ascii="Palatino Linotype" w:hAnsi="Palatino Linotype" w:cs="Arial"/>
        </w:rPr>
        <w:t>s</w:t>
      </w:r>
      <w:r w:rsidRPr="00AE2108">
        <w:rPr>
          <w:rFonts w:ascii="Palatino Linotype" w:hAnsi="Palatino Linotype" w:cs="Arial"/>
        </w:rPr>
        <w:t xml:space="preserve"> siguiente</w:t>
      </w:r>
      <w:r w:rsidR="00B21DCC" w:rsidRPr="00AE2108">
        <w:rPr>
          <w:rFonts w:ascii="Palatino Linotype" w:hAnsi="Palatino Linotype" w:cs="Arial"/>
        </w:rPr>
        <w:t>s</w:t>
      </w:r>
      <w:r w:rsidRPr="00AE2108">
        <w:rPr>
          <w:rFonts w:ascii="Palatino Linotype" w:hAnsi="Palatino Linotype" w:cs="Arial"/>
        </w:rPr>
        <w:t xml:space="preserve">: </w:t>
      </w:r>
    </w:p>
    <w:p w:rsidR="00BD58D9" w:rsidRPr="00AE2108" w:rsidRDefault="00BD58D9" w:rsidP="00BD58D9">
      <w:pPr>
        <w:spacing w:before="240" w:after="240" w:line="360" w:lineRule="auto"/>
        <w:jc w:val="center"/>
        <w:rPr>
          <w:rFonts w:ascii="Palatino Linotype" w:hAnsi="Palatino Linotype" w:cs="Arial"/>
          <w:b/>
          <w:sz w:val="28"/>
          <w:szCs w:val="28"/>
        </w:rPr>
      </w:pPr>
      <w:r w:rsidRPr="00AE2108">
        <w:rPr>
          <w:rFonts w:ascii="Palatino Linotype" w:hAnsi="Palatino Linotype"/>
          <w:b/>
        </w:rPr>
        <w:t>A N T E C E D E N T E S</w:t>
      </w:r>
    </w:p>
    <w:p w:rsidR="00D06012" w:rsidRPr="00AE2108" w:rsidRDefault="009F7616" w:rsidP="009143B4">
      <w:pPr>
        <w:spacing w:before="240" w:after="240" w:line="360" w:lineRule="auto"/>
        <w:jc w:val="both"/>
        <w:rPr>
          <w:rFonts w:ascii="Palatino Linotype" w:hAnsi="Palatino Linotype" w:cs="Arial"/>
        </w:rPr>
      </w:pPr>
      <w:r w:rsidRPr="00AE2108">
        <w:rPr>
          <w:rFonts w:ascii="Palatino Linotype" w:hAnsi="Palatino Linotype" w:cs="Arial"/>
          <w:b/>
          <w:sz w:val="28"/>
          <w:szCs w:val="28"/>
        </w:rPr>
        <w:t>1. Solicitud de acceso a la información.</w:t>
      </w:r>
      <w:r w:rsidR="007D0ACD" w:rsidRPr="00AE2108">
        <w:rPr>
          <w:rFonts w:ascii="Palatino Linotype" w:hAnsi="Palatino Linotype" w:cs="Arial"/>
          <w:sz w:val="28"/>
          <w:szCs w:val="28"/>
        </w:rPr>
        <w:t xml:space="preserve"> </w:t>
      </w:r>
      <w:r w:rsidR="00B45BD6" w:rsidRPr="00AE2108">
        <w:rPr>
          <w:rFonts w:ascii="Palatino Linotype" w:hAnsi="Palatino Linotype" w:cs="Arial"/>
        </w:rPr>
        <w:t>E</w:t>
      </w:r>
      <w:r w:rsidR="00B21DCC" w:rsidRPr="00AE2108">
        <w:rPr>
          <w:rFonts w:ascii="Palatino Linotype" w:hAnsi="Palatino Linotype" w:cs="Arial"/>
        </w:rPr>
        <w:t>n fecha</w:t>
      </w:r>
      <w:r w:rsidR="00800E29" w:rsidRPr="00AE2108">
        <w:rPr>
          <w:rFonts w:ascii="Palatino Linotype" w:hAnsi="Palatino Linotype" w:cs="Arial"/>
        </w:rPr>
        <w:t xml:space="preserve"> </w:t>
      </w:r>
      <w:r w:rsidR="007B3039" w:rsidRPr="00AE2108">
        <w:rPr>
          <w:rFonts w:ascii="Palatino Linotype" w:hAnsi="Palatino Linotype" w:cs="Arial"/>
          <w:b/>
        </w:rPr>
        <w:t>veintidós</w:t>
      </w:r>
      <w:r w:rsidR="00B56776" w:rsidRPr="00AE2108">
        <w:rPr>
          <w:rFonts w:ascii="Palatino Linotype" w:hAnsi="Palatino Linotype" w:cs="Arial"/>
          <w:b/>
        </w:rPr>
        <w:t xml:space="preserve"> </w:t>
      </w:r>
      <w:r w:rsidR="007D0ACD" w:rsidRPr="00AE2108">
        <w:rPr>
          <w:rFonts w:ascii="Palatino Linotype" w:hAnsi="Palatino Linotype" w:cs="Arial"/>
          <w:b/>
        </w:rPr>
        <w:t xml:space="preserve">de mayo </w:t>
      </w:r>
      <w:r w:rsidR="00A3601E" w:rsidRPr="00AE2108">
        <w:rPr>
          <w:rFonts w:ascii="Palatino Linotype" w:hAnsi="Palatino Linotype" w:cs="Arial"/>
          <w:b/>
        </w:rPr>
        <w:t xml:space="preserve">de dos mil dieciocho, </w:t>
      </w:r>
      <w:r w:rsidR="00B56776" w:rsidRPr="00AE2108">
        <w:rPr>
          <w:rFonts w:ascii="Palatino Linotype" w:hAnsi="Palatino Linotype" w:cs="Arial"/>
        </w:rPr>
        <w:t xml:space="preserve">el </w:t>
      </w:r>
      <w:r w:rsidR="00B56776" w:rsidRPr="00AE2108">
        <w:rPr>
          <w:rFonts w:ascii="Palatino Linotype" w:hAnsi="Palatino Linotype" w:cs="Arial"/>
          <w:b/>
        </w:rPr>
        <w:t>RECURRENTE</w:t>
      </w:r>
      <w:r w:rsidR="00B56776" w:rsidRPr="00AE2108">
        <w:rPr>
          <w:rFonts w:ascii="Palatino Linotype" w:hAnsi="Palatino Linotype" w:cs="Arial"/>
        </w:rPr>
        <w:t xml:space="preserve"> </w:t>
      </w:r>
      <w:r w:rsidR="00D06012" w:rsidRPr="00AE2108">
        <w:rPr>
          <w:rFonts w:ascii="Palatino Linotype" w:hAnsi="Palatino Linotype" w:cs="Arial"/>
        </w:rPr>
        <w:t>presentó a través del Sistema de Acceso a la Informació</w:t>
      </w:r>
      <w:r w:rsidR="007A1102" w:rsidRPr="00AE2108">
        <w:rPr>
          <w:rFonts w:ascii="Palatino Linotype" w:hAnsi="Palatino Linotype" w:cs="Arial"/>
        </w:rPr>
        <w:t xml:space="preserve">n Mexiquense, en lo subsecuente el </w:t>
      </w:r>
      <w:r w:rsidR="00D06012" w:rsidRPr="00AE2108">
        <w:rPr>
          <w:rFonts w:ascii="Palatino Linotype" w:hAnsi="Palatino Linotype" w:cs="Arial"/>
          <w:b/>
        </w:rPr>
        <w:t>SAIMEX</w:t>
      </w:r>
      <w:r w:rsidR="00D06012" w:rsidRPr="00AE2108">
        <w:rPr>
          <w:rFonts w:ascii="Palatino Linotype" w:hAnsi="Palatino Linotype" w:cs="Arial"/>
        </w:rPr>
        <w:t xml:space="preserve"> ante </w:t>
      </w:r>
      <w:r w:rsidR="007A1102" w:rsidRPr="00AE2108">
        <w:rPr>
          <w:rFonts w:ascii="Palatino Linotype" w:hAnsi="Palatino Linotype" w:cs="Arial"/>
        </w:rPr>
        <w:t xml:space="preserve">el </w:t>
      </w:r>
      <w:r w:rsidR="00D06012" w:rsidRPr="00AE2108">
        <w:rPr>
          <w:rFonts w:ascii="Palatino Linotype" w:hAnsi="Palatino Linotype" w:cs="Arial"/>
          <w:b/>
        </w:rPr>
        <w:t>SUJETO OBLIGADO</w:t>
      </w:r>
      <w:r w:rsidR="00D06012" w:rsidRPr="00AE2108">
        <w:rPr>
          <w:rFonts w:ascii="Palatino Linotype" w:hAnsi="Palatino Linotype" w:cs="Arial"/>
        </w:rPr>
        <w:t>, la solicitud de acceso a la información</w:t>
      </w:r>
      <w:r w:rsidR="00A84EA1" w:rsidRPr="00AE2108">
        <w:rPr>
          <w:rFonts w:ascii="Palatino Linotype" w:hAnsi="Palatino Linotype" w:cs="Arial"/>
        </w:rPr>
        <w:t xml:space="preserve"> </w:t>
      </w:r>
      <w:r w:rsidR="00D06012" w:rsidRPr="00AE2108">
        <w:rPr>
          <w:rFonts w:ascii="Palatino Linotype" w:hAnsi="Palatino Linotype" w:cs="Arial"/>
        </w:rPr>
        <w:t>pública</w:t>
      </w:r>
      <w:r w:rsidR="00FE4574" w:rsidRPr="00AE2108">
        <w:rPr>
          <w:rFonts w:ascii="Palatino Linotype" w:hAnsi="Palatino Linotype" w:cs="Arial"/>
        </w:rPr>
        <w:t xml:space="preserve"> </w:t>
      </w:r>
      <w:r w:rsidR="00D06012" w:rsidRPr="00AE2108">
        <w:rPr>
          <w:rFonts w:ascii="Palatino Linotype" w:hAnsi="Palatino Linotype" w:cs="Arial"/>
        </w:rPr>
        <w:t>a la que se le asign</w:t>
      </w:r>
      <w:r w:rsidR="00E07049" w:rsidRPr="00AE2108">
        <w:rPr>
          <w:rFonts w:ascii="Palatino Linotype" w:hAnsi="Palatino Linotype" w:cs="Arial"/>
        </w:rPr>
        <w:t xml:space="preserve">ó el </w:t>
      </w:r>
      <w:r w:rsidR="00D06012" w:rsidRPr="00AE2108">
        <w:rPr>
          <w:rFonts w:ascii="Palatino Linotype" w:hAnsi="Palatino Linotype" w:cs="Arial"/>
        </w:rPr>
        <w:t xml:space="preserve">número </w:t>
      </w:r>
      <w:r w:rsidR="003C4645" w:rsidRPr="00AE2108">
        <w:rPr>
          <w:rFonts w:ascii="Palatino Linotype" w:hAnsi="Palatino Linotype" w:cs="Arial"/>
          <w:b/>
        </w:rPr>
        <w:t>00</w:t>
      </w:r>
      <w:r w:rsidR="003B65A9" w:rsidRPr="00AE2108">
        <w:rPr>
          <w:rFonts w:ascii="Palatino Linotype" w:hAnsi="Palatino Linotype" w:cs="Arial"/>
          <w:b/>
        </w:rPr>
        <w:t>230</w:t>
      </w:r>
      <w:r w:rsidR="004072A7" w:rsidRPr="00AE2108">
        <w:rPr>
          <w:rFonts w:ascii="Palatino Linotype" w:hAnsi="Palatino Linotype" w:cs="Arial"/>
          <w:b/>
        </w:rPr>
        <w:t>/</w:t>
      </w:r>
      <w:r w:rsidR="003B65A9" w:rsidRPr="00AE2108">
        <w:rPr>
          <w:rFonts w:ascii="Palatino Linotype" w:hAnsi="Palatino Linotype" w:cs="Arial"/>
          <w:b/>
        </w:rPr>
        <w:t>TOLUCA</w:t>
      </w:r>
      <w:r w:rsidR="005E2EB9" w:rsidRPr="00AE2108">
        <w:rPr>
          <w:rFonts w:ascii="Palatino Linotype" w:hAnsi="Palatino Linotype" w:cs="Arial"/>
          <w:b/>
        </w:rPr>
        <w:t>/</w:t>
      </w:r>
      <w:r w:rsidR="004072A7" w:rsidRPr="00AE2108">
        <w:rPr>
          <w:rFonts w:ascii="Palatino Linotype" w:hAnsi="Palatino Linotype" w:cs="Arial"/>
          <w:b/>
        </w:rPr>
        <w:t>IP/2018</w:t>
      </w:r>
      <w:r w:rsidR="00B41D37" w:rsidRPr="00AE2108">
        <w:rPr>
          <w:rFonts w:ascii="Palatino Linotype" w:hAnsi="Palatino Linotype" w:cs="Arial"/>
        </w:rPr>
        <w:t>,</w:t>
      </w:r>
      <w:r w:rsidR="00E07049" w:rsidRPr="00AE2108">
        <w:rPr>
          <w:rFonts w:ascii="Palatino Linotype" w:hAnsi="Palatino Linotype" w:cs="Arial"/>
          <w:b/>
        </w:rPr>
        <w:t xml:space="preserve"> </w:t>
      </w:r>
      <w:r w:rsidR="00D06012" w:rsidRPr="00AE2108">
        <w:rPr>
          <w:rFonts w:ascii="Palatino Linotype" w:hAnsi="Palatino Linotype" w:cs="Arial"/>
        </w:rPr>
        <w:t xml:space="preserve">mediante la cual </w:t>
      </w:r>
      <w:r w:rsidR="00F077F3" w:rsidRPr="00AE2108">
        <w:rPr>
          <w:rFonts w:ascii="Palatino Linotype" w:hAnsi="Palatino Linotype" w:cs="Arial"/>
        </w:rPr>
        <w:t>requirió</w:t>
      </w:r>
      <w:r w:rsidR="00E07049" w:rsidRPr="00AE2108">
        <w:rPr>
          <w:rFonts w:ascii="Palatino Linotype" w:hAnsi="Palatino Linotype" w:cs="Arial"/>
        </w:rPr>
        <w:t xml:space="preserve"> </w:t>
      </w:r>
      <w:r w:rsidR="00EA1279" w:rsidRPr="00AE2108">
        <w:rPr>
          <w:rFonts w:ascii="Palatino Linotype" w:hAnsi="Palatino Linotype" w:cs="Arial"/>
        </w:rPr>
        <w:t>la</w:t>
      </w:r>
      <w:r w:rsidR="00D85A5D" w:rsidRPr="00AE2108">
        <w:rPr>
          <w:rFonts w:ascii="Palatino Linotype" w:hAnsi="Palatino Linotype" w:cs="Arial"/>
        </w:rPr>
        <w:t xml:space="preserve"> </w:t>
      </w:r>
      <w:r w:rsidR="00EA1279" w:rsidRPr="00AE2108">
        <w:rPr>
          <w:rFonts w:ascii="Palatino Linotype" w:hAnsi="Palatino Linotype" w:cs="Arial"/>
        </w:rPr>
        <w:t xml:space="preserve">información </w:t>
      </w:r>
      <w:r w:rsidR="00D06012" w:rsidRPr="00AE2108">
        <w:rPr>
          <w:rFonts w:ascii="Palatino Linotype" w:hAnsi="Palatino Linotype" w:cs="Arial"/>
        </w:rPr>
        <w:t xml:space="preserve">siguiente: </w:t>
      </w:r>
    </w:p>
    <w:p w:rsidR="00155944" w:rsidRPr="00AE2108" w:rsidRDefault="00EA1279" w:rsidP="00D45AED">
      <w:pPr>
        <w:ind w:left="851" w:right="902"/>
        <w:jc w:val="both"/>
        <w:rPr>
          <w:rFonts w:ascii="Palatino Linotype" w:hAnsi="Palatino Linotype" w:cs="Arial"/>
          <w:b/>
        </w:rPr>
      </w:pPr>
      <w:r w:rsidRPr="00AE2108">
        <w:rPr>
          <w:rFonts w:ascii="Palatino Linotype" w:hAnsi="Palatino Linotype" w:cs="Arial"/>
          <w:i/>
          <w:sz w:val="22"/>
          <w:szCs w:val="22"/>
          <w:lang w:eastAsia="es-MX"/>
        </w:rPr>
        <w:t xml:space="preserve"> </w:t>
      </w:r>
      <w:r w:rsidR="00354DB7" w:rsidRPr="00AE2108">
        <w:rPr>
          <w:rFonts w:ascii="Palatino Linotype" w:hAnsi="Palatino Linotype" w:cs="Arial"/>
          <w:i/>
          <w:sz w:val="22"/>
          <w:szCs w:val="22"/>
          <w:lang w:eastAsia="es-MX"/>
        </w:rPr>
        <w:t>“</w:t>
      </w:r>
      <w:r w:rsidR="00EF20B7" w:rsidRPr="00AE2108">
        <w:rPr>
          <w:rFonts w:ascii="Palatino Linotype" w:hAnsi="Palatino Linotype" w:cs="Arial"/>
          <w:i/>
          <w:sz w:val="22"/>
          <w:szCs w:val="22"/>
          <w:lang w:eastAsia="es-MX"/>
        </w:rPr>
        <w:t>Buena tarde. De acuerdo con la nota periodística publicada en "El Sol de Toluca" https</w:t>
      </w:r>
      <w:proofErr w:type="gramStart"/>
      <w:r w:rsidR="00EF20B7" w:rsidRPr="00AE2108">
        <w:rPr>
          <w:rFonts w:ascii="Palatino Linotype" w:hAnsi="Palatino Linotype" w:cs="Arial"/>
          <w:i/>
          <w:sz w:val="22"/>
          <w:szCs w:val="22"/>
          <w:lang w:eastAsia="es-MX"/>
        </w:rPr>
        <w:t>:/</w:t>
      </w:r>
      <w:proofErr w:type="gramEnd"/>
      <w:r w:rsidR="00EF20B7" w:rsidRPr="00AE2108">
        <w:rPr>
          <w:rFonts w:ascii="Palatino Linotype" w:hAnsi="Palatino Linotype" w:cs="Arial"/>
          <w:i/>
          <w:sz w:val="22"/>
          <w:szCs w:val="22"/>
          <w:lang w:eastAsia="es-MX"/>
        </w:rPr>
        <w:t xml:space="preserve">/www.elsoldetoluca.com.mx/local/cuenta-toluca-con-100-patrullas-mas-para-cuidar-a-las-familias-toluquenas-1668906.html, en la que se señaló que "Cuenta Toluca con 100 patrullas más para cuidar a las familias toluqueñas", unidades que fueron presentadas por el C. Presidente Municipal el pasado día 7 de mayo de 2018. Por este conducto solicito atentamente el expediente conformado con motivo del proceso de adquisición de las 100 patrullas, independientemente si se realizó la compra por licitación pública, invitación restringida o adjudicación directa. Así mismo, solicito copia de las facturas de cada una de las patrullas, nombre del proveedor, póliza de seguro de cada una de las patrullas. Aunado a lo anterior, solicito se me informe lo siguiente de la Dirección de Seguridad Ciudadana del municipio de Toluca: A </w:t>
      </w:r>
      <w:proofErr w:type="spellStart"/>
      <w:r w:rsidR="00EF20B7" w:rsidRPr="00AE2108">
        <w:rPr>
          <w:rFonts w:ascii="Palatino Linotype" w:hAnsi="Palatino Linotype" w:cs="Arial"/>
          <w:i/>
          <w:sz w:val="22"/>
          <w:szCs w:val="22"/>
          <w:lang w:eastAsia="es-MX"/>
        </w:rPr>
        <w:t>cuanto</w:t>
      </w:r>
      <w:proofErr w:type="spellEnd"/>
      <w:r w:rsidR="00EF20B7" w:rsidRPr="00AE2108">
        <w:rPr>
          <w:rFonts w:ascii="Palatino Linotype" w:hAnsi="Palatino Linotype" w:cs="Arial"/>
          <w:i/>
          <w:sz w:val="22"/>
          <w:szCs w:val="22"/>
          <w:lang w:eastAsia="es-MX"/>
        </w:rPr>
        <w:t xml:space="preserve"> asciende el parque vehicular de la Dirección de Seguridad Ciudadana del municipio de Toluca, desglosado entre los diferentes tipos de vehículos (motocicletas, patrullas, bicicletas, etc.), indicando cuantos se encuentran actualmente en uso. Plantilla de personal adscrito a la Dirección de Seguridad Ciudadana del municipio de Toluca. </w:t>
      </w:r>
      <w:r w:rsidR="00EF20B7" w:rsidRPr="00AE2108">
        <w:rPr>
          <w:rFonts w:ascii="Palatino Linotype" w:hAnsi="Palatino Linotype" w:cs="Arial"/>
          <w:i/>
          <w:sz w:val="22"/>
          <w:szCs w:val="22"/>
          <w:lang w:eastAsia="es-MX"/>
        </w:rPr>
        <w:lastRenderedPageBreak/>
        <w:t>Cuántos turnos de trabajo hay en la Dirección de Seguridad Ciudadana del municipio de Toluca. Cuántos elementos por turno hay en la Dirección de Seguridad Ciudadana del municipio de Toluca. Nivel académico de cada uno de los elementos (</w:t>
      </w:r>
      <w:proofErr w:type="spellStart"/>
      <w:r w:rsidR="00EF20B7" w:rsidRPr="00AE2108">
        <w:rPr>
          <w:rFonts w:ascii="Palatino Linotype" w:hAnsi="Palatino Linotype" w:cs="Arial"/>
          <w:i/>
          <w:sz w:val="22"/>
          <w:szCs w:val="22"/>
          <w:lang w:eastAsia="es-MX"/>
        </w:rPr>
        <w:t>policias</w:t>
      </w:r>
      <w:proofErr w:type="spellEnd"/>
      <w:r w:rsidR="00EF20B7" w:rsidRPr="00AE2108">
        <w:rPr>
          <w:rFonts w:ascii="Palatino Linotype" w:hAnsi="Palatino Linotype" w:cs="Arial"/>
          <w:i/>
          <w:sz w:val="22"/>
          <w:szCs w:val="22"/>
          <w:lang w:eastAsia="es-MX"/>
        </w:rPr>
        <w:t xml:space="preserve">) de la Dirección de Seguridad Ciudadana del municipio de Toluca. A cuántos elementos de seguridad pública se les han iniciado procedimientos de responsabilidad administrativa, resarcitoria o </w:t>
      </w:r>
      <w:proofErr w:type="spellStart"/>
      <w:r w:rsidR="00EF20B7" w:rsidRPr="00AE2108">
        <w:rPr>
          <w:rFonts w:ascii="Palatino Linotype" w:hAnsi="Palatino Linotype" w:cs="Arial"/>
          <w:i/>
          <w:sz w:val="22"/>
          <w:szCs w:val="22"/>
          <w:lang w:eastAsia="es-MX"/>
        </w:rPr>
        <w:t>discipñinaria</w:t>
      </w:r>
      <w:proofErr w:type="spellEnd"/>
      <w:r w:rsidR="00EF20B7" w:rsidRPr="00AE2108">
        <w:rPr>
          <w:rFonts w:ascii="Palatino Linotype" w:hAnsi="Palatino Linotype" w:cs="Arial"/>
          <w:i/>
          <w:sz w:val="22"/>
          <w:szCs w:val="22"/>
          <w:lang w:eastAsia="es-MX"/>
        </w:rPr>
        <w:t xml:space="preserve"> y cuáles son las sanciones que se les han impuesto. Cuántos procedimientos de responsabilidad administrativa </w:t>
      </w:r>
      <w:proofErr w:type="gramStart"/>
      <w:r w:rsidR="00EF20B7" w:rsidRPr="00AE2108">
        <w:rPr>
          <w:rFonts w:ascii="Palatino Linotype" w:hAnsi="Palatino Linotype" w:cs="Arial"/>
          <w:i/>
          <w:sz w:val="22"/>
          <w:szCs w:val="22"/>
          <w:lang w:eastAsia="es-MX"/>
        </w:rPr>
        <w:t>ha</w:t>
      </w:r>
      <w:proofErr w:type="gramEnd"/>
      <w:r w:rsidR="00EF20B7" w:rsidRPr="00AE2108">
        <w:rPr>
          <w:rFonts w:ascii="Palatino Linotype" w:hAnsi="Palatino Linotype" w:cs="Arial"/>
          <w:i/>
          <w:sz w:val="22"/>
          <w:szCs w:val="22"/>
          <w:lang w:eastAsia="es-MX"/>
        </w:rPr>
        <w:t xml:space="preserve"> tenido conocimiento la Comisión de Honor y Justicia de Seguridad Pública del municipio de Toluca. Cuántos elementos han sido sancionados y cuántos dados de baja por resoluciones de la Comisión de Honor y Justicia de Seguridad Pública del municipio de Toluca. Cuántas armas largas y cuantas armas cortas </w:t>
      </w:r>
      <w:proofErr w:type="gramStart"/>
      <w:r w:rsidR="00EF20B7" w:rsidRPr="00AE2108">
        <w:rPr>
          <w:rFonts w:ascii="Palatino Linotype" w:hAnsi="Palatino Linotype" w:cs="Arial"/>
          <w:i/>
          <w:sz w:val="22"/>
          <w:szCs w:val="22"/>
          <w:lang w:eastAsia="es-MX"/>
        </w:rPr>
        <w:t>tiene</w:t>
      </w:r>
      <w:proofErr w:type="gramEnd"/>
      <w:r w:rsidR="00EF20B7" w:rsidRPr="00AE2108">
        <w:rPr>
          <w:rFonts w:ascii="Palatino Linotype" w:hAnsi="Palatino Linotype" w:cs="Arial"/>
          <w:i/>
          <w:sz w:val="22"/>
          <w:szCs w:val="22"/>
          <w:lang w:eastAsia="es-MX"/>
        </w:rPr>
        <w:t xml:space="preserve"> la Dirección de Seguridad Ciudadana del municipio de Toluca. Cuántas infracciones de tránsito se han aplicado durante los años 2016, 2017 y enero a abril de 2018. Cuántos elementos de tránsito tiene el municipio de Toluca. Cuántos vehículos tiene la Dirección de Seguridad Ciudadana del municipio de Toluca.</w:t>
      </w:r>
      <w:r w:rsidR="00C807EF" w:rsidRPr="00AE2108">
        <w:rPr>
          <w:rFonts w:ascii="Palatino Linotype" w:hAnsi="Palatino Linotype" w:cs="Arial"/>
          <w:i/>
          <w:sz w:val="22"/>
          <w:szCs w:val="22"/>
          <w:lang w:eastAsia="es-MX"/>
        </w:rPr>
        <w:t>”</w:t>
      </w:r>
      <w:r w:rsidR="007B5CDE" w:rsidRPr="00AE2108">
        <w:rPr>
          <w:rFonts w:ascii="Palatino Linotype" w:hAnsi="Palatino Linotype" w:cs="Arial"/>
          <w:i/>
          <w:sz w:val="22"/>
          <w:szCs w:val="22"/>
          <w:lang w:eastAsia="es-MX"/>
        </w:rPr>
        <w:t xml:space="preserve"> </w:t>
      </w:r>
      <w:r w:rsidR="00CB3F2A" w:rsidRPr="00AE2108">
        <w:rPr>
          <w:rFonts w:ascii="Palatino Linotype" w:hAnsi="Palatino Linotype" w:cs="Arial"/>
          <w:sz w:val="22"/>
          <w:szCs w:val="22"/>
          <w:lang w:eastAsia="es-MX"/>
        </w:rPr>
        <w:t>(</w:t>
      </w:r>
      <w:proofErr w:type="gramStart"/>
      <w:r w:rsidR="00CB3F2A" w:rsidRPr="00AE2108">
        <w:rPr>
          <w:rFonts w:ascii="Palatino Linotype" w:hAnsi="Palatino Linotype" w:cs="Arial"/>
          <w:sz w:val="22"/>
          <w:szCs w:val="22"/>
          <w:lang w:eastAsia="es-MX"/>
        </w:rPr>
        <w:t>s</w:t>
      </w:r>
      <w:r w:rsidR="00F43ABE" w:rsidRPr="00AE2108">
        <w:rPr>
          <w:rFonts w:ascii="Palatino Linotype" w:hAnsi="Palatino Linotype" w:cs="Arial"/>
          <w:sz w:val="22"/>
          <w:szCs w:val="22"/>
          <w:lang w:eastAsia="es-MX"/>
        </w:rPr>
        <w:t>ic</w:t>
      </w:r>
      <w:proofErr w:type="gramEnd"/>
      <w:r w:rsidR="00F43ABE" w:rsidRPr="00AE2108">
        <w:rPr>
          <w:rFonts w:ascii="Palatino Linotype" w:hAnsi="Palatino Linotype" w:cs="Arial"/>
          <w:sz w:val="22"/>
          <w:szCs w:val="22"/>
          <w:lang w:eastAsia="es-MX"/>
        </w:rPr>
        <w:t>)</w:t>
      </w:r>
    </w:p>
    <w:p w:rsidR="00036D2F" w:rsidRPr="00AE2108" w:rsidRDefault="00036D2F" w:rsidP="007F79FF">
      <w:pPr>
        <w:spacing w:before="240" w:after="240"/>
        <w:jc w:val="both"/>
        <w:rPr>
          <w:rFonts w:ascii="Palatino Linotype" w:hAnsi="Palatino Linotype" w:cs="Arial"/>
        </w:rPr>
      </w:pPr>
      <w:r w:rsidRPr="00AE2108">
        <w:rPr>
          <w:rFonts w:ascii="Palatino Linotype" w:hAnsi="Palatino Linotype" w:cs="Arial"/>
          <w:b/>
          <w:sz w:val="28"/>
          <w:szCs w:val="28"/>
        </w:rPr>
        <w:t>Modalidad de entrega de</w:t>
      </w:r>
      <w:r w:rsidR="000E497A" w:rsidRPr="00AE2108">
        <w:rPr>
          <w:rFonts w:ascii="Palatino Linotype" w:hAnsi="Palatino Linotype" w:cs="Arial"/>
          <w:b/>
          <w:sz w:val="28"/>
          <w:szCs w:val="28"/>
        </w:rPr>
        <w:t xml:space="preserve"> </w:t>
      </w:r>
      <w:r w:rsidRPr="00AE2108">
        <w:rPr>
          <w:rFonts w:ascii="Palatino Linotype" w:hAnsi="Palatino Linotype" w:cs="Arial"/>
          <w:b/>
          <w:sz w:val="28"/>
          <w:szCs w:val="28"/>
        </w:rPr>
        <w:t xml:space="preserve">la Información: </w:t>
      </w:r>
      <w:r w:rsidR="000E497A" w:rsidRPr="00AE2108">
        <w:rPr>
          <w:rFonts w:ascii="Palatino Linotype" w:hAnsi="Palatino Linotype" w:cs="Arial"/>
        </w:rPr>
        <w:t>A través del SAIMEX</w:t>
      </w:r>
      <w:r w:rsidRPr="00AE2108">
        <w:rPr>
          <w:rFonts w:ascii="Palatino Linotype" w:hAnsi="Palatino Linotype" w:cs="Arial"/>
        </w:rPr>
        <w:t xml:space="preserve">. </w:t>
      </w:r>
    </w:p>
    <w:p w:rsidR="00036D2F" w:rsidRPr="00AE2108" w:rsidRDefault="00036D2F" w:rsidP="007F79FF">
      <w:pPr>
        <w:spacing w:before="240" w:after="240"/>
        <w:jc w:val="both"/>
        <w:rPr>
          <w:rFonts w:ascii="Palatino Linotype" w:hAnsi="Palatino Linotype" w:cs="Arial"/>
        </w:rPr>
      </w:pPr>
      <w:r w:rsidRPr="00AE2108">
        <w:rPr>
          <w:rFonts w:ascii="Palatino Linotype" w:hAnsi="Palatino Linotype" w:cs="Arial"/>
          <w:b/>
          <w:sz w:val="28"/>
          <w:szCs w:val="28"/>
        </w:rPr>
        <w:t>Documentos anexos:</w:t>
      </w:r>
      <w:r w:rsidRPr="00AE2108">
        <w:rPr>
          <w:rFonts w:ascii="Palatino Linotype" w:hAnsi="Palatino Linotype" w:cs="Arial"/>
        </w:rPr>
        <w:t xml:space="preserve"> Ninguno </w:t>
      </w:r>
    </w:p>
    <w:p w:rsidR="00994DE1" w:rsidRPr="00AE2108" w:rsidRDefault="00A7068D" w:rsidP="004012D1">
      <w:pPr>
        <w:spacing w:before="240" w:after="240" w:line="360" w:lineRule="auto"/>
        <w:jc w:val="both"/>
        <w:rPr>
          <w:rFonts w:ascii="Palatino Linotype" w:hAnsi="Palatino Linotype" w:cs="Arial"/>
        </w:rPr>
      </w:pPr>
      <w:r w:rsidRPr="00AE2108">
        <w:rPr>
          <w:rFonts w:ascii="Palatino Linotype" w:hAnsi="Palatino Linotype" w:cs="Arial"/>
          <w:b/>
          <w:sz w:val="28"/>
          <w:szCs w:val="28"/>
        </w:rPr>
        <w:t xml:space="preserve">Archivos adjuntos: </w:t>
      </w:r>
      <w:r w:rsidR="001B7348" w:rsidRPr="00AE2108">
        <w:rPr>
          <w:rFonts w:ascii="Palatino Linotype" w:hAnsi="Palatino Linotype" w:cs="Arial"/>
        </w:rPr>
        <w:t>Ninguno.</w:t>
      </w:r>
    </w:p>
    <w:p w:rsidR="004012D1" w:rsidRPr="00AE2108" w:rsidRDefault="009F7616" w:rsidP="00CB3F2A">
      <w:pPr>
        <w:spacing w:before="240" w:after="240" w:line="360" w:lineRule="auto"/>
        <w:jc w:val="both"/>
        <w:rPr>
          <w:rFonts w:ascii="Palatino Linotype" w:hAnsi="Palatino Linotype"/>
        </w:rPr>
      </w:pPr>
      <w:r w:rsidRPr="00AE2108">
        <w:rPr>
          <w:rFonts w:ascii="Palatino Linotype" w:hAnsi="Palatino Linotype" w:cs="Arial"/>
          <w:b/>
          <w:sz w:val="28"/>
          <w:szCs w:val="28"/>
        </w:rPr>
        <w:t xml:space="preserve">2. </w:t>
      </w:r>
      <w:r w:rsidR="004012D1" w:rsidRPr="00AE2108">
        <w:rPr>
          <w:rFonts w:ascii="Palatino Linotype" w:hAnsi="Palatino Linotype" w:cs="Arial"/>
          <w:b/>
          <w:sz w:val="28"/>
          <w:szCs w:val="28"/>
        </w:rPr>
        <w:t xml:space="preserve">Prórroga. </w:t>
      </w:r>
      <w:r w:rsidR="004012D1" w:rsidRPr="00AE2108">
        <w:rPr>
          <w:rFonts w:ascii="Palatino Linotype" w:hAnsi="Palatino Linotype"/>
        </w:rPr>
        <w:t xml:space="preserve">En fecha </w:t>
      </w:r>
      <w:r w:rsidR="004012D1" w:rsidRPr="00AE2108">
        <w:rPr>
          <w:rFonts w:ascii="Palatino Linotype" w:hAnsi="Palatino Linotype"/>
          <w:b/>
        </w:rPr>
        <w:t>doce</w:t>
      </w:r>
      <w:r w:rsidR="004012D1" w:rsidRPr="00AE2108">
        <w:rPr>
          <w:rFonts w:ascii="Palatino Linotype" w:hAnsi="Palatino Linotype"/>
        </w:rPr>
        <w:t xml:space="preserve"> </w:t>
      </w:r>
      <w:r w:rsidR="004012D1" w:rsidRPr="00AE2108">
        <w:rPr>
          <w:rFonts w:ascii="Palatino Linotype" w:hAnsi="Palatino Linotype"/>
          <w:b/>
        </w:rPr>
        <w:t>de junio de dos mil dieciocho</w:t>
      </w:r>
      <w:r w:rsidR="004012D1" w:rsidRPr="00AE2108">
        <w:rPr>
          <w:rFonts w:ascii="Palatino Linotype" w:hAnsi="Palatino Linotype"/>
        </w:rPr>
        <w:t xml:space="preserve">,  el </w:t>
      </w:r>
      <w:r w:rsidR="004012D1" w:rsidRPr="00AE2108">
        <w:rPr>
          <w:rFonts w:ascii="Palatino Linotype" w:hAnsi="Palatino Linotype"/>
          <w:b/>
        </w:rPr>
        <w:t>SUJETO OBLIGADO</w:t>
      </w:r>
      <w:r w:rsidR="004012D1" w:rsidRPr="00AE2108">
        <w:rPr>
          <w:rFonts w:ascii="Palatino Linotype" w:hAnsi="Palatino Linotype"/>
        </w:rPr>
        <w:t xml:space="preserve"> notificó vía el SAIMEX la prórroga del plazo para emitir su respuesta, por siete días más, en los términos siguientes:   </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5B507B" w:rsidRPr="00AE2108" w:rsidTr="00920F4A">
        <w:trPr>
          <w:trHeight w:val="150"/>
          <w:tblCellSpacing w:w="0" w:type="dxa"/>
          <w:jc w:val="center"/>
        </w:trPr>
        <w:tc>
          <w:tcPr>
            <w:tcW w:w="0" w:type="auto"/>
            <w:vAlign w:val="center"/>
            <w:hideMark/>
          </w:tcPr>
          <w:p w:rsidR="005B507B" w:rsidRPr="00AE2108" w:rsidRDefault="005B507B" w:rsidP="005B507B">
            <w:pPr>
              <w:ind w:left="851" w:right="862"/>
              <w:rPr>
                <w:rFonts w:ascii="Palatino Linotype" w:hAnsi="Palatino Linotype"/>
                <w:i/>
                <w:sz w:val="22"/>
                <w:szCs w:val="22"/>
                <w:lang w:val="es-MX" w:eastAsia="es-MX"/>
              </w:rPr>
            </w:pPr>
            <w:r w:rsidRPr="00AE2108">
              <w:rPr>
                <w:rFonts w:ascii="Palatino Linotype" w:hAnsi="Palatino Linotype"/>
                <w:i/>
                <w:sz w:val="22"/>
                <w:szCs w:val="22"/>
                <w:lang w:val="es-MX" w:eastAsia="es-MX"/>
              </w:rPr>
              <w:t>“Por este medio me permito informar a usted que el Comité de Transparencia de este Ayuntamiento tuvo a bien aprobar una prórroga por siete días más, con la finalidad de poder atender su solicitud de información.”</w:t>
            </w:r>
            <w:r w:rsidRPr="00AE2108">
              <w:rPr>
                <w:rFonts w:ascii="Palatino Linotype" w:hAnsi="Palatino Linotype"/>
                <w:sz w:val="22"/>
                <w:szCs w:val="22"/>
                <w:lang w:val="es-MX" w:eastAsia="es-MX"/>
              </w:rPr>
              <w:t>(Sic)</w:t>
            </w:r>
          </w:p>
        </w:tc>
      </w:tr>
      <w:tr w:rsidR="005B507B" w:rsidRPr="00AE2108" w:rsidTr="00920F4A">
        <w:trPr>
          <w:trHeight w:val="375"/>
          <w:tblCellSpacing w:w="0" w:type="dxa"/>
          <w:jc w:val="center"/>
        </w:trPr>
        <w:tc>
          <w:tcPr>
            <w:tcW w:w="0" w:type="auto"/>
            <w:vAlign w:val="center"/>
            <w:hideMark/>
          </w:tcPr>
          <w:p w:rsidR="005B507B" w:rsidRPr="00AE2108" w:rsidRDefault="005B507B" w:rsidP="005B507B">
            <w:pPr>
              <w:rPr>
                <w:rFonts w:ascii="Palatino Linotype" w:hAnsi="Palatino Linotype"/>
                <w:sz w:val="16"/>
                <w:szCs w:val="16"/>
                <w:lang w:val="es-MX" w:eastAsia="es-MX"/>
              </w:rPr>
            </w:pPr>
          </w:p>
        </w:tc>
      </w:tr>
    </w:tbl>
    <w:p w:rsidR="00895784" w:rsidRPr="00AE2108" w:rsidRDefault="004012D1" w:rsidP="00CB3F2A">
      <w:pPr>
        <w:spacing w:before="240" w:after="240" w:line="360" w:lineRule="auto"/>
        <w:jc w:val="both"/>
        <w:rPr>
          <w:rFonts w:ascii="Palatino Linotype" w:hAnsi="Palatino Linotype"/>
        </w:rPr>
      </w:pPr>
      <w:r w:rsidRPr="00AE2108">
        <w:rPr>
          <w:rFonts w:ascii="Palatino Linotype" w:hAnsi="Palatino Linotype" w:cs="Arial"/>
          <w:b/>
          <w:sz w:val="28"/>
          <w:szCs w:val="28"/>
        </w:rPr>
        <w:t xml:space="preserve">3. </w:t>
      </w:r>
      <w:r w:rsidR="009F7616" w:rsidRPr="00AE2108">
        <w:rPr>
          <w:rFonts w:ascii="Palatino Linotype" w:hAnsi="Palatino Linotype" w:cs="Arial"/>
          <w:b/>
          <w:sz w:val="28"/>
          <w:szCs w:val="28"/>
        </w:rPr>
        <w:t>Respuesta.</w:t>
      </w:r>
      <w:r w:rsidR="009F7616" w:rsidRPr="00AE2108">
        <w:rPr>
          <w:rFonts w:ascii="Palatino Linotype" w:hAnsi="Palatino Linotype" w:cs="Arial"/>
          <w:b/>
        </w:rPr>
        <w:t xml:space="preserve"> </w:t>
      </w:r>
      <w:r w:rsidR="00895784" w:rsidRPr="00AE2108">
        <w:rPr>
          <w:rFonts w:ascii="Palatino Linotype" w:hAnsi="Palatino Linotype"/>
        </w:rPr>
        <w:t>E</w:t>
      </w:r>
      <w:r w:rsidR="00354DB7" w:rsidRPr="00AE2108">
        <w:rPr>
          <w:rFonts w:ascii="Palatino Linotype" w:hAnsi="Palatino Linotype"/>
        </w:rPr>
        <w:t>n fecha</w:t>
      </w:r>
      <w:r w:rsidR="00FE4574" w:rsidRPr="00AE2108">
        <w:rPr>
          <w:rFonts w:ascii="Palatino Linotype" w:hAnsi="Palatino Linotype"/>
        </w:rPr>
        <w:t xml:space="preserve"> </w:t>
      </w:r>
      <w:r w:rsidR="00A14625" w:rsidRPr="00AE2108">
        <w:rPr>
          <w:rFonts w:ascii="Palatino Linotype" w:hAnsi="Palatino Linotype"/>
          <w:b/>
        </w:rPr>
        <w:t>veinti</w:t>
      </w:r>
      <w:r w:rsidR="005B507B" w:rsidRPr="00AE2108">
        <w:rPr>
          <w:rFonts w:ascii="Palatino Linotype" w:hAnsi="Palatino Linotype"/>
          <w:b/>
        </w:rPr>
        <w:t>uno de junio d</w:t>
      </w:r>
      <w:r w:rsidR="00FE4574" w:rsidRPr="00AE2108">
        <w:rPr>
          <w:rFonts w:ascii="Palatino Linotype" w:hAnsi="Palatino Linotype"/>
          <w:b/>
        </w:rPr>
        <w:t xml:space="preserve">e </w:t>
      </w:r>
      <w:r w:rsidR="00994DE1" w:rsidRPr="00AE2108">
        <w:rPr>
          <w:rFonts w:ascii="Palatino Linotype" w:hAnsi="Palatino Linotype"/>
          <w:b/>
        </w:rPr>
        <w:t>dos mil dieciocho</w:t>
      </w:r>
      <w:r w:rsidR="009C54A8" w:rsidRPr="00AE2108">
        <w:rPr>
          <w:rFonts w:ascii="Palatino Linotype" w:hAnsi="Palatino Linotype"/>
        </w:rPr>
        <w:t>,</w:t>
      </w:r>
      <w:r w:rsidR="00895784" w:rsidRPr="00AE2108">
        <w:rPr>
          <w:rFonts w:ascii="Palatino Linotype" w:hAnsi="Palatino Linotype"/>
        </w:rPr>
        <w:t xml:space="preserve"> </w:t>
      </w:r>
      <w:r w:rsidR="009C54A8" w:rsidRPr="00AE2108">
        <w:rPr>
          <w:rFonts w:ascii="Palatino Linotype" w:hAnsi="Palatino Linotype"/>
        </w:rPr>
        <w:t xml:space="preserve">el </w:t>
      </w:r>
      <w:r w:rsidR="009C54A8" w:rsidRPr="00AE2108">
        <w:rPr>
          <w:rFonts w:ascii="Palatino Linotype" w:hAnsi="Palatino Linotype"/>
          <w:b/>
        </w:rPr>
        <w:t>SUJETO OBLIGADO</w:t>
      </w:r>
      <w:r w:rsidR="009C54A8" w:rsidRPr="00AE2108">
        <w:rPr>
          <w:rFonts w:ascii="Palatino Linotype" w:hAnsi="Palatino Linotype"/>
        </w:rPr>
        <w:t xml:space="preserve"> dio respuesta</w:t>
      </w:r>
      <w:r w:rsidR="00E9691F" w:rsidRPr="00AE2108">
        <w:rPr>
          <w:rFonts w:ascii="Palatino Linotype" w:hAnsi="Palatino Linotype"/>
        </w:rPr>
        <w:t xml:space="preserve"> a </w:t>
      </w:r>
      <w:r w:rsidR="00C807EF" w:rsidRPr="00AE2108">
        <w:rPr>
          <w:rFonts w:ascii="Palatino Linotype" w:hAnsi="Palatino Linotype"/>
        </w:rPr>
        <w:t xml:space="preserve">la </w:t>
      </w:r>
      <w:r w:rsidR="00E9691F" w:rsidRPr="00AE2108">
        <w:rPr>
          <w:rFonts w:ascii="Palatino Linotype" w:hAnsi="Palatino Linotype"/>
        </w:rPr>
        <w:t xml:space="preserve">solicitud, </w:t>
      </w:r>
      <w:r w:rsidR="00E223AB" w:rsidRPr="00AE2108">
        <w:rPr>
          <w:rFonts w:ascii="Palatino Linotype" w:hAnsi="Palatino Linotype"/>
        </w:rPr>
        <w:t>vía el SAIMEX</w:t>
      </w:r>
      <w:r w:rsidR="00D45AED" w:rsidRPr="00AE2108">
        <w:rPr>
          <w:rFonts w:ascii="Palatino Linotype" w:hAnsi="Palatino Linotype"/>
        </w:rPr>
        <w:t xml:space="preserve">, en </w:t>
      </w:r>
      <w:r w:rsidR="00AE287C" w:rsidRPr="00AE2108">
        <w:rPr>
          <w:rFonts w:ascii="Palatino Linotype" w:hAnsi="Palatino Linotype"/>
        </w:rPr>
        <w:t xml:space="preserve">la </w:t>
      </w:r>
      <w:r w:rsidR="00D45AED" w:rsidRPr="00AE2108">
        <w:rPr>
          <w:rFonts w:ascii="Palatino Linotype" w:hAnsi="Palatino Linotype"/>
        </w:rPr>
        <w:t>que sustancialmente mencionó:</w:t>
      </w:r>
    </w:p>
    <w:p w:rsidR="00D45AED" w:rsidRPr="00AE2108" w:rsidRDefault="00D45AED" w:rsidP="005B507B">
      <w:pPr>
        <w:ind w:left="851" w:right="902"/>
        <w:jc w:val="both"/>
        <w:rPr>
          <w:rFonts w:ascii="Palatino Linotype" w:hAnsi="Palatino Linotype" w:cs="Arial"/>
          <w:i/>
          <w:sz w:val="22"/>
          <w:szCs w:val="22"/>
        </w:rPr>
      </w:pPr>
      <w:r w:rsidRPr="00AE2108">
        <w:rPr>
          <w:rFonts w:ascii="Palatino Linotype" w:hAnsi="Palatino Linotype"/>
          <w:i/>
          <w:sz w:val="22"/>
          <w:szCs w:val="22"/>
        </w:rPr>
        <w:t>“</w:t>
      </w:r>
      <w:r w:rsidR="005B507B" w:rsidRPr="00AE2108">
        <w:rPr>
          <w:rFonts w:ascii="Palatino Linotype" w:hAnsi="Palatino Linotype"/>
          <w:i/>
          <w:sz w:val="22"/>
          <w:szCs w:val="22"/>
          <w:lang w:eastAsia="es-MX"/>
        </w:rPr>
        <w:t xml:space="preserve">Con fundamento en los artículos 4, 7, 23 fracción </w:t>
      </w:r>
      <w:proofErr w:type="spellStart"/>
      <w:r w:rsidR="005B507B" w:rsidRPr="00AE2108">
        <w:rPr>
          <w:rFonts w:ascii="Palatino Linotype" w:hAnsi="Palatino Linotype"/>
          <w:i/>
          <w:sz w:val="22"/>
          <w:szCs w:val="22"/>
          <w:lang w:eastAsia="es-MX"/>
        </w:rPr>
        <w:t>lV</w:t>
      </w:r>
      <w:proofErr w:type="spellEnd"/>
      <w:r w:rsidR="005B507B" w:rsidRPr="00AE2108">
        <w:rPr>
          <w:rFonts w:ascii="Palatino Linotype" w:hAnsi="Palatino Linotype"/>
          <w:i/>
          <w:sz w:val="22"/>
          <w:szCs w:val="22"/>
          <w:lang w:eastAsia="es-MX"/>
        </w:rPr>
        <w:t xml:space="preserve">, 53 fracciones ll, </w:t>
      </w:r>
      <w:proofErr w:type="spellStart"/>
      <w:r w:rsidR="005B507B" w:rsidRPr="00AE2108">
        <w:rPr>
          <w:rFonts w:ascii="Palatino Linotype" w:hAnsi="Palatino Linotype"/>
          <w:i/>
          <w:sz w:val="22"/>
          <w:szCs w:val="22"/>
          <w:lang w:eastAsia="es-MX"/>
        </w:rPr>
        <w:t>lV</w:t>
      </w:r>
      <w:proofErr w:type="spellEnd"/>
      <w:r w:rsidR="005B507B" w:rsidRPr="00AE2108">
        <w:rPr>
          <w:rFonts w:ascii="Palatino Linotype" w:hAnsi="Palatino Linotype"/>
          <w:i/>
          <w:sz w:val="22"/>
          <w:szCs w:val="22"/>
          <w:lang w:eastAsia="es-MX"/>
        </w:rPr>
        <w:t xml:space="preserve"> y V de la Ley de Transparencia y Acceso a la Información Pública del Estado de México y Municipios, y en atención a su solicitud 00230/TOLUCA/IP/2018</w:t>
      </w:r>
      <w:r w:rsidR="005B507B" w:rsidRPr="00AE2108">
        <w:rPr>
          <w:rFonts w:ascii="Palatino Linotype" w:hAnsi="Palatino Linotype"/>
          <w:i/>
          <w:sz w:val="22"/>
          <w:szCs w:val="22"/>
        </w:rPr>
        <w:t xml:space="preserve"> </w:t>
      </w:r>
      <w:r w:rsidR="00FE4574" w:rsidRPr="00AE2108">
        <w:rPr>
          <w:rFonts w:ascii="Palatino Linotype" w:hAnsi="Palatino Linotype"/>
          <w:i/>
          <w:sz w:val="22"/>
          <w:szCs w:val="22"/>
        </w:rPr>
        <w:t>…</w:t>
      </w:r>
      <w:r w:rsidR="005E3457" w:rsidRPr="00AE2108">
        <w:rPr>
          <w:rFonts w:ascii="Palatino Linotype" w:hAnsi="Palatino Linotype"/>
          <w:i/>
          <w:sz w:val="22"/>
          <w:szCs w:val="22"/>
        </w:rPr>
        <w:t xml:space="preserve"> </w:t>
      </w:r>
      <w:r w:rsidR="005B507B" w:rsidRPr="00AE2108">
        <w:rPr>
          <w:rFonts w:ascii="Palatino Linotype" w:hAnsi="Palatino Linotype"/>
          <w:i/>
          <w:sz w:val="22"/>
          <w:szCs w:val="22"/>
        </w:rPr>
        <w:t xml:space="preserve">Al respecto, se informa lo siguiente: </w:t>
      </w:r>
      <w:r w:rsidR="005B507B" w:rsidRPr="00AE2108">
        <w:rPr>
          <w:rFonts w:ascii="Palatino Linotype" w:hAnsi="Palatino Linotype"/>
          <w:b/>
          <w:i/>
          <w:sz w:val="22"/>
          <w:szCs w:val="22"/>
        </w:rPr>
        <w:lastRenderedPageBreak/>
        <w:t>Contraloría Municipal</w:t>
      </w:r>
      <w:r w:rsidR="005B507B" w:rsidRPr="00AE2108">
        <w:rPr>
          <w:rFonts w:ascii="Palatino Linotype" w:hAnsi="Palatino Linotype"/>
          <w:i/>
          <w:sz w:val="22"/>
          <w:szCs w:val="22"/>
        </w:rPr>
        <w:t xml:space="preserve">: En cuanto al punto “A cuántos elementos de seguridad pública se les han iniciado procedimientos de responsabilidad administrativa, resarcitoria o </w:t>
      </w:r>
      <w:proofErr w:type="spellStart"/>
      <w:r w:rsidR="005B507B" w:rsidRPr="00AE2108">
        <w:rPr>
          <w:rFonts w:ascii="Palatino Linotype" w:hAnsi="Palatino Linotype"/>
          <w:i/>
          <w:sz w:val="22"/>
          <w:szCs w:val="22"/>
        </w:rPr>
        <w:t>discipñinaria</w:t>
      </w:r>
      <w:proofErr w:type="spellEnd"/>
      <w:r w:rsidR="005B507B" w:rsidRPr="00AE2108">
        <w:rPr>
          <w:rFonts w:ascii="Palatino Linotype" w:hAnsi="Palatino Linotype"/>
          <w:i/>
          <w:sz w:val="22"/>
          <w:szCs w:val="22"/>
        </w:rPr>
        <w:t xml:space="preserve"> y cuáles son las sanciones que se les han impuesto.”, informa que no se encontró información al respecto. (Se adjunta oficio). </w:t>
      </w:r>
      <w:r w:rsidR="005B507B" w:rsidRPr="00AE2108">
        <w:rPr>
          <w:rFonts w:ascii="Palatino Linotype" w:hAnsi="Palatino Linotype"/>
          <w:b/>
          <w:i/>
          <w:sz w:val="22"/>
          <w:szCs w:val="22"/>
        </w:rPr>
        <w:t>Dirección de Seguridad Ciudadana</w:t>
      </w:r>
      <w:r w:rsidR="005B507B" w:rsidRPr="00AE2108">
        <w:rPr>
          <w:rFonts w:ascii="Palatino Linotype" w:hAnsi="Palatino Linotype"/>
          <w:i/>
          <w:sz w:val="22"/>
          <w:szCs w:val="22"/>
        </w:rPr>
        <w:t>: Se adjuntan documentos emitidos por la Dirección de Seguridad Ciudadana. Cabe señalar que como lo indica la Dirección de Seguridad en sus oficios, la información en cuanto a la información correspondiente a la plantilla, el armamento y el parque vehicular, se encuentran clasificados como reservados conforme al acuerdo emitido en la Novena Sesión Extraordinaria del Comité de Transparencia</w:t>
      </w:r>
      <w:r w:rsidR="00A14625" w:rsidRPr="00AE2108">
        <w:rPr>
          <w:rFonts w:ascii="Palatino Linotype" w:hAnsi="Palatino Linotype"/>
          <w:i/>
          <w:sz w:val="22"/>
          <w:szCs w:val="22"/>
        </w:rPr>
        <w:t>.</w:t>
      </w:r>
      <w:r w:rsidR="00B448D0" w:rsidRPr="00AE2108">
        <w:rPr>
          <w:rFonts w:ascii="Palatino Linotype" w:hAnsi="Palatino Linotype"/>
          <w:i/>
          <w:sz w:val="22"/>
          <w:szCs w:val="22"/>
        </w:rPr>
        <w:t>”</w:t>
      </w:r>
      <w:r w:rsidRPr="00AE2108">
        <w:rPr>
          <w:rFonts w:ascii="Palatino Linotype" w:hAnsi="Palatino Linotype"/>
          <w:i/>
          <w:sz w:val="22"/>
          <w:szCs w:val="22"/>
        </w:rPr>
        <w:t xml:space="preserve"> </w:t>
      </w:r>
      <w:r w:rsidR="004601B9" w:rsidRPr="00AE2108">
        <w:rPr>
          <w:rFonts w:ascii="Palatino Linotype" w:hAnsi="Palatino Linotype"/>
          <w:i/>
          <w:sz w:val="22"/>
          <w:szCs w:val="22"/>
        </w:rPr>
        <w:t>(Sic)</w:t>
      </w:r>
    </w:p>
    <w:p w:rsidR="00535984" w:rsidRPr="00AE2108" w:rsidRDefault="00535984" w:rsidP="00535984">
      <w:pPr>
        <w:jc w:val="both"/>
        <w:rPr>
          <w:rFonts w:ascii="Palatino Linotype" w:hAnsi="Palatino Linotype" w:cs="Arial"/>
          <w:b/>
          <w:sz w:val="16"/>
          <w:szCs w:val="16"/>
        </w:rPr>
      </w:pPr>
    </w:p>
    <w:p w:rsidR="00CB3F2A" w:rsidRPr="00AE2108" w:rsidRDefault="00846174" w:rsidP="00CE437F">
      <w:pPr>
        <w:spacing w:line="360" w:lineRule="auto"/>
        <w:jc w:val="both"/>
        <w:rPr>
          <w:rFonts w:ascii="Palatino Linotype" w:hAnsi="Palatino Linotype" w:cs="Arial"/>
        </w:rPr>
      </w:pPr>
      <w:r w:rsidRPr="00AE2108">
        <w:rPr>
          <w:rFonts w:ascii="Palatino Linotype" w:hAnsi="Palatino Linotype" w:cs="Arial"/>
          <w:b/>
          <w:sz w:val="28"/>
          <w:szCs w:val="28"/>
        </w:rPr>
        <w:t>Archivos adjuntos</w:t>
      </w:r>
      <w:r w:rsidR="00F93BF6" w:rsidRPr="00AE2108">
        <w:rPr>
          <w:rFonts w:ascii="Palatino Linotype" w:hAnsi="Palatino Linotype" w:cs="Arial"/>
          <w:b/>
          <w:sz w:val="28"/>
          <w:szCs w:val="28"/>
        </w:rPr>
        <w:t>.</w:t>
      </w:r>
      <w:r w:rsidRPr="00AE2108">
        <w:rPr>
          <w:rFonts w:ascii="Palatino Linotype" w:hAnsi="Palatino Linotype" w:cs="Arial"/>
          <w:b/>
          <w:sz w:val="28"/>
          <w:szCs w:val="28"/>
        </w:rPr>
        <w:t xml:space="preserve"> </w:t>
      </w:r>
      <w:r w:rsidR="00CB3F2A" w:rsidRPr="00AE2108">
        <w:rPr>
          <w:rFonts w:ascii="Palatino Linotype" w:hAnsi="Palatino Linotype" w:cs="Arial"/>
        </w:rPr>
        <w:t xml:space="preserve">A su respuesta, el </w:t>
      </w:r>
      <w:r w:rsidR="00CB3F2A" w:rsidRPr="00AE2108">
        <w:rPr>
          <w:rFonts w:ascii="Palatino Linotype" w:hAnsi="Palatino Linotype" w:cs="Arial"/>
          <w:b/>
        </w:rPr>
        <w:t>SUJETO OBLIGADO</w:t>
      </w:r>
      <w:r w:rsidR="008D1A1B" w:rsidRPr="00AE2108">
        <w:rPr>
          <w:rFonts w:ascii="Palatino Linotype" w:hAnsi="Palatino Linotype" w:cs="Arial"/>
        </w:rPr>
        <w:t xml:space="preserve"> adjuntó los siguientes archivos:</w:t>
      </w:r>
    </w:p>
    <w:p w:rsidR="00F4045A" w:rsidRPr="00AE2108" w:rsidRDefault="00F4045A" w:rsidP="00CE437F">
      <w:pPr>
        <w:spacing w:line="360" w:lineRule="auto"/>
        <w:jc w:val="both"/>
        <w:rPr>
          <w:rFonts w:ascii="Palatino Linotype" w:hAnsi="Palatino Linotype" w:cs="Arial"/>
          <w:sz w:val="16"/>
          <w:szCs w:val="16"/>
        </w:rPr>
      </w:pPr>
    </w:p>
    <w:p w:rsidR="00EA37BA" w:rsidRPr="00AE2108" w:rsidRDefault="00681C9E" w:rsidP="00E419FD">
      <w:pPr>
        <w:pStyle w:val="Prrafodelista"/>
        <w:numPr>
          <w:ilvl w:val="0"/>
          <w:numId w:val="3"/>
        </w:numPr>
        <w:jc w:val="both"/>
        <w:rPr>
          <w:rFonts w:ascii="Palatino Linotype" w:hAnsi="Palatino Linotype" w:cs="Arial"/>
          <w:sz w:val="16"/>
          <w:szCs w:val="16"/>
        </w:rPr>
      </w:pPr>
      <w:r w:rsidRPr="00AE2108">
        <w:rPr>
          <w:rFonts w:ascii="Palatino Linotype" w:hAnsi="Palatino Linotype" w:cs="Arial"/>
          <w:b/>
          <w:i/>
        </w:rPr>
        <w:t>“</w:t>
      </w:r>
      <w:proofErr w:type="spellStart"/>
      <w:r w:rsidR="00535984" w:rsidRPr="00AE2108">
        <w:rPr>
          <w:rFonts w:ascii="Palatino Linotype" w:hAnsi="Palatino Linotype" w:cs="Arial"/>
          <w:b/>
          <w:i/>
        </w:rPr>
        <w:t>saimex</w:t>
      </w:r>
      <w:proofErr w:type="spellEnd"/>
      <w:r w:rsidR="00535984" w:rsidRPr="00AE2108">
        <w:rPr>
          <w:rFonts w:ascii="Palatino Linotype" w:hAnsi="Palatino Linotype" w:cs="Arial"/>
          <w:b/>
          <w:i/>
        </w:rPr>
        <w:t xml:space="preserve"> 230</w:t>
      </w:r>
      <w:r w:rsidR="0070525E" w:rsidRPr="00AE2108">
        <w:rPr>
          <w:rFonts w:ascii="Palatino Linotype" w:hAnsi="Palatino Linotype" w:cs="Arial"/>
          <w:b/>
          <w:i/>
        </w:rPr>
        <w:t>.pdf</w:t>
      </w:r>
      <w:r w:rsidRPr="00AE2108">
        <w:rPr>
          <w:rFonts w:ascii="Palatino Linotype" w:hAnsi="Palatino Linotype" w:cs="Arial"/>
        </w:rPr>
        <w:t>”</w:t>
      </w:r>
      <w:r w:rsidR="0012146B" w:rsidRPr="00AE2108">
        <w:rPr>
          <w:rFonts w:ascii="Palatino Linotype" w:hAnsi="Palatino Linotype" w:cs="Arial"/>
        </w:rPr>
        <w:t xml:space="preserve">. </w:t>
      </w:r>
      <w:r w:rsidR="001570FF" w:rsidRPr="00AE2108">
        <w:rPr>
          <w:rFonts w:ascii="Palatino Linotype" w:hAnsi="Palatino Linotype" w:cs="Arial"/>
        </w:rPr>
        <w:t>O</w:t>
      </w:r>
      <w:r w:rsidR="00C34AEB" w:rsidRPr="00AE2108">
        <w:rPr>
          <w:rFonts w:ascii="Palatino Linotype" w:hAnsi="Palatino Linotype" w:cs="Arial"/>
        </w:rPr>
        <w:t xml:space="preserve">ficio </w:t>
      </w:r>
      <w:r w:rsidR="001175E8" w:rsidRPr="00AE2108">
        <w:rPr>
          <w:rFonts w:ascii="Palatino Linotype" w:hAnsi="Palatino Linotype" w:cs="Arial"/>
        </w:rPr>
        <w:t xml:space="preserve">sin </w:t>
      </w:r>
      <w:r w:rsidR="00C34AEB" w:rsidRPr="00AE2108">
        <w:rPr>
          <w:rFonts w:ascii="Palatino Linotype" w:hAnsi="Palatino Linotype" w:cs="Arial"/>
        </w:rPr>
        <w:t>número</w:t>
      </w:r>
      <w:r w:rsidR="001175E8" w:rsidRPr="00AE2108">
        <w:rPr>
          <w:rFonts w:ascii="Palatino Linotype" w:hAnsi="Palatino Linotype" w:cs="Arial"/>
        </w:rPr>
        <w:t xml:space="preserve">, de fecha veinticinco de mayo de dos </w:t>
      </w:r>
      <w:r w:rsidR="0012146B" w:rsidRPr="00AE2108">
        <w:rPr>
          <w:rFonts w:ascii="Palatino Linotype" w:hAnsi="Palatino Linotype" w:cs="Arial"/>
        </w:rPr>
        <w:t>mil dieciocho</w:t>
      </w:r>
      <w:r w:rsidR="004601B9" w:rsidRPr="00AE2108">
        <w:rPr>
          <w:rFonts w:ascii="Palatino Linotype" w:hAnsi="Palatino Linotype" w:cs="Arial"/>
        </w:rPr>
        <w:t>, signado</w:t>
      </w:r>
      <w:r w:rsidR="00472401" w:rsidRPr="00AE2108">
        <w:rPr>
          <w:rFonts w:ascii="Palatino Linotype" w:hAnsi="Palatino Linotype" w:cs="Arial"/>
        </w:rPr>
        <w:t xml:space="preserve"> en dos hojas</w:t>
      </w:r>
      <w:r w:rsidR="004601B9" w:rsidRPr="00AE2108">
        <w:rPr>
          <w:rFonts w:ascii="Palatino Linotype" w:hAnsi="Palatino Linotype" w:cs="Arial"/>
        </w:rPr>
        <w:t xml:space="preserve"> por </w:t>
      </w:r>
      <w:r w:rsidR="00F01E26" w:rsidRPr="00AE2108">
        <w:rPr>
          <w:rFonts w:ascii="Palatino Linotype" w:hAnsi="Palatino Linotype" w:cs="Arial"/>
        </w:rPr>
        <w:t xml:space="preserve">el </w:t>
      </w:r>
      <w:r w:rsidR="001175E8" w:rsidRPr="00AE2108">
        <w:rPr>
          <w:rFonts w:ascii="Palatino Linotype" w:hAnsi="Palatino Linotype" w:cs="Arial"/>
        </w:rPr>
        <w:t xml:space="preserve">L. en D. Vicente Martínez Reyes Autoridad Investigadora de la Contraloría Municipal del </w:t>
      </w:r>
      <w:r w:rsidR="00CB3753" w:rsidRPr="00AE2108">
        <w:rPr>
          <w:rFonts w:ascii="Palatino Linotype" w:hAnsi="Palatino Linotype" w:cs="Arial"/>
        </w:rPr>
        <w:t>Sujeto Obligado</w:t>
      </w:r>
      <w:r w:rsidR="001175E8" w:rsidRPr="00AE2108">
        <w:rPr>
          <w:rFonts w:ascii="Palatino Linotype" w:hAnsi="Palatino Linotype" w:cs="Arial"/>
        </w:rPr>
        <w:t>, dirigido a la Contralora Municipal</w:t>
      </w:r>
      <w:r w:rsidR="00F01E26" w:rsidRPr="00AE2108">
        <w:rPr>
          <w:rFonts w:ascii="Palatino Linotype" w:hAnsi="Palatino Linotype" w:cs="Arial"/>
        </w:rPr>
        <w:t xml:space="preserve">, </w:t>
      </w:r>
      <w:r w:rsidR="0012146B" w:rsidRPr="00AE2108">
        <w:rPr>
          <w:rFonts w:ascii="Palatino Linotype" w:hAnsi="Palatino Linotype" w:cs="Arial"/>
        </w:rPr>
        <w:t>en el que sustancialmente expone</w:t>
      </w:r>
      <w:r w:rsidR="00EA37BA" w:rsidRPr="00AE2108">
        <w:rPr>
          <w:rFonts w:ascii="Palatino Linotype" w:hAnsi="Palatino Linotype" w:cs="Arial"/>
        </w:rPr>
        <w:t xml:space="preserve"> que después de realizada una búsqueda en sus archivos no se encontró documentación relacionada con el requerimiento; que la autoridad de investigar subsanar y resolver los procedimientos de responsabilidad administrativa en contra de los integrantes de la  Secretaría de Seguridad y de los municipios es la “Inspección General de </w:t>
      </w:r>
      <w:r w:rsidR="00D20ADC" w:rsidRPr="00AE2108">
        <w:rPr>
          <w:rFonts w:ascii="Palatino Linotype" w:hAnsi="Palatino Linotype" w:cs="Arial"/>
        </w:rPr>
        <w:t xml:space="preserve">las </w:t>
      </w:r>
      <w:r w:rsidR="00EA37BA" w:rsidRPr="00AE2108">
        <w:rPr>
          <w:rFonts w:ascii="Palatino Linotype" w:hAnsi="Palatino Linotype" w:cs="Arial"/>
        </w:rPr>
        <w:t>Instituciones Públicas del Estado de México”</w:t>
      </w:r>
      <w:r w:rsidR="00D20ADC" w:rsidRPr="00AE2108">
        <w:rPr>
          <w:rFonts w:ascii="Palatino Linotype" w:hAnsi="Palatino Linotype" w:cs="Arial"/>
        </w:rPr>
        <w:t xml:space="preserve">, en términos de la Ley que Crea el Organismo Público descentralizado citado, </w:t>
      </w:r>
      <w:r w:rsidR="00EA37BA" w:rsidRPr="00AE2108">
        <w:rPr>
          <w:rFonts w:ascii="Palatino Linotype" w:hAnsi="Palatino Linotype" w:cs="Arial"/>
        </w:rPr>
        <w:t>transcribiendo el artículo 4, fracción II.</w:t>
      </w:r>
    </w:p>
    <w:p w:rsidR="00D20ADC" w:rsidRPr="00AE2108" w:rsidRDefault="00D20ADC" w:rsidP="00D20ADC">
      <w:pPr>
        <w:pStyle w:val="Prrafodelista"/>
        <w:jc w:val="both"/>
        <w:rPr>
          <w:rFonts w:ascii="Palatino Linotype" w:hAnsi="Palatino Linotype" w:cs="Arial"/>
          <w:b/>
          <w:i/>
        </w:rPr>
      </w:pPr>
    </w:p>
    <w:p w:rsidR="00D20ADC" w:rsidRPr="00AE2108" w:rsidRDefault="00D20ADC" w:rsidP="007A3F05">
      <w:pPr>
        <w:pStyle w:val="Prrafodelista"/>
        <w:ind w:left="851" w:right="850"/>
        <w:jc w:val="both"/>
        <w:rPr>
          <w:rFonts w:ascii="Palatino Linotype" w:hAnsi="Palatino Linotype" w:cs="Arial"/>
          <w:i/>
          <w:sz w:val="22"/>
          <w:szCs w:val="22"/>
        </w:rPr>
      </w:pPr>
      <w:r w:rsidRPr="00AE2108">
        <w:rPr>
          <w:rFonts w:ascii="Palatino Linotype" w:hAnsi="Palatino Linotype" w:cs="Arial"/>
          <w:i/>
          <w:sz w:val="22"/>
          <w:szCs w:val="22"/>
        </w:rPr>
        <w:t>“</w:t>
      </w:r>
      <w:r w:rsidRPr="00AE2108">
        <w:rPr>
          <w:rFonts w:ascii="Palatino Linotype" w:hAnsi="Palatino Linotype" w:cs="Arial"/>
          <w:b/>
          <w:i/>
          <w:sz w:val="22"/>
          <w:szCs w:val="22"/>
        </w:rPr>
        <w:t>ARTÍCULO 4</w:t>
      </w:r>
      <w:r w:rsidRPr="00AE2108">
        <w:rPr>
          <w:rFonts w:ascii="Palatino Linotype" w:hAnsi="Palatino Linotype" w:cs="Arial"/>
          <w:i/>
          <w:sz w:val="22"/>
          <w:szCs w:val="22"/>
        </w:rPr>
        <w:t>.-</w:t>
      </w:r>
      <w:r w:rsidR="00CC0BB9" w:rsidRPr="00AE2108">
        <w:rPr>
          <w:rFonts w:ascii="Palatino Linotype" w:hAnsi="Palatino Linotype" w:cs="Arial"/>
          <w:i/>
          <w:sz w:val="22"/>
          <w:szCs w:val="22"/>
        </w:rPr>
        <w:t xml:space="preserve"> </w:t>
      </w:r>
      <w:r w:rsidRPr="00AE2108">
        <w:rPr>
          <w:rFonts w:ascii="Palatino Linotype" w:hAnsi="Palatino Linotype" w:cs="Arial"/>
          <w:i/>
          <w:sz w:val="22"/>
          <w:szCs w:val="22"/>
        </w:rPr>
        <w:t>LA INSPECCIÓN GENERAL, PARA EL CUMPLIMIENTO DE SU OBJETO, TENDRÁ LAS SIGUIENTES ATRIBUCIONES</w:t>
      </w:r>
      <w:r w:rsidR="007A3F05" w:rsidRPr="00AE2108">
        <w:rPr>
          <w:rFonts w:ascii="Palatino Linotype" w:hAnsi="Palatino Linotype" w:cs="Arial"/>
          <w:i/>
          <w:sz w:val="22"/>
          <w:szCs w:val="22"/>
        </w:rPr>
        <w:t xml:space="preserve">: </w:t>
      </w:r>
      <w:r w:rsidRPr="00AE2108">
        <w:rPr>
          <w:rFonts w:ascii="Palatino Linotype" w:hAnsi="Palatino Linotype" w:cs="Arial"/>
          <w:i/>
          <w:sz w:val="22"/>
          <w:szCs w:val="22"/>
        </w:rPr>
        <w:t>…</w:t>
      </w:r>
    </w:p>
    <w:p w:rsidR="007A3F05" w:rsidRPr="00AE2108" w:rsidRDefault="007A3F05" w:rsidP="007A3F05">
      <w:pPr>
        <w:pStyle w:val="Prrafodelista"/>
        <w:ind w:left="851" w:right="850"/>
        <w:jc w:val="both"/>
        <w:rPr>
          <w:rFonts w:ascii="Palatino Linotype" w:hAnsi="Palatino Linotype" w:cs="Arial"/>
          <w:sz w:val="22"/>
          <w:szCs w:val="22"/>
        </w:rPr>
      </w:pPr>
    </w:p>
    <w:p w:rsidR="007A3F05" w:rsidRPr="00AE2108" w:rsidRDefault="007A3F05" w:rsidP="007A3F05">
      <w:pPr>
        <w:pStyle w:val="Prrafodelista"/>
        <w:ind w:left="851" w:right="850"/>
        <w:jc w:val="both"/>
        <w:rPr>
          <w:rFonts w:ascii="Palatino Linotype" w:hAnsi="Palatino Linotype" w:cs="Arial"/>
          <w:sz w:val="22"/>
          <w:szCs w:val="22"/>
        </w:rPr>
      </w:pPr>
      <w:r w:rsidRPr="00AE2108">
        <w:rPr>
          <w:rFonts w:ascii="Palatino Linotype" w:hAnsi="Palatino Linotype" w:cs="Arial"/>
          <w:sz w:val="22"/>
          <w:szCs w:val="22"/>
        </w:rPr>
        <w:t>II. CONOCER E INVESTIGAR LAS QUEJAS QUE CON MOTIVO DEL INCUMPLIMIENTO DE LAS OBLIGACIONES DE LOS SERVIDORES PÚBLICOS PRESENTE CUALQUIER INTERESADO, ASI COMO LAS DENUNCIAS QUE SE INTERPONGAN POR CUALQUIER MEDIO E INCLU</w:t>
      </w:r>
      <w:r w:rsidR="00AB1ADD">
        <w:rPr>
          <w:rFonts w:ascii="Palatino Linotype" w:hAnsi="Palatino Linotype" w:cs="Arial"/>
          <w:sz w:val="22"/>
          <w:szCs w:val="22"/>
        </w:rPr>
        <w:t>SO</w:t>
      </w:r>
      <w:r w:rsidRPr="00AE2108">
        <w:rPr>
          <w:rFonts w:ascii="Palatino Linotype" w:hAnsi="Palatino Linotype" w:cs="Arial"/>
          <w:sz w:val="22"/>
          <w:szCs w:val="22"/>
        </w:rPr>
        <w:t xml:space="preserve"> ANÓNIMAS, PRESERVANDO LA CONFIDENCIALIDAD DELAS ACTUACIONESS…” (SIC).</w:t>
      </w:r>
    </w:p>
    <w:p w:rsidR="00535984" w:rsidRPr="00AE2108" w:rsidRDefault="00EA37BA" w:rsidP="007A3F05">
      <w:pPr>
        <w:pStyle w:val="Prrafodelista"/>
        <w:ind w:right="850"/>
        <w:jc w:val="both"/>
        <w:rPr>
          <w:rFonts w:ascii="Palatino Linotype" w:hAnsi="Palatino Linotype" w:cs="Arial"/>
          <w:sz w:val="16"/>
          <w:szCs w:val="16"/>
        </w:rPr>
      </w:pPr>
      <w:r w:rsidRPr="00AE2108">
        <w:rPr>
          <w:rFonts w:ascii="Palatino Linotype" w:hAnsi="Palatino Linotype" w:cs="Arial"/>
          <w:sz w:val="16"/>
          <w:szCs w:val="16"/>
        </w:rPr>
        <w:t xml:space="preserve"> </w:t>
      </w:r>
    </w:p>
    <w:p w:rsidR="00DB759F" w:rsidRPr="00AE2108" w:rsidRDefault="00535984" w:rsidP="00E419FD">
      <w:pPr>
        <w:pStyle w:val="Prrafodelista"/>
        <w:numPr>
          <w:ilvl w:val="0"/>
          <w:numId w:val="3"/>
        </w:numPr>
        <w:jc w:val="both"/>
        <w:rPr>
          <w:rFonts w:ascii="Palatino Linotype" w:hAnsi="Palatino Linotype" w:cs="Arial"/>
        </w:rPr>
      </w:pPr>
      <w:r w:rsidRPr="00AE2108">
        <w:rPr>
          <w:rFonts w:ascii="Palatino Linotype" w:hAnsi="Palatino Linotype" w:cs="Arial"/>
          <w:b/>
          <w:i/>
        </w:rPr>
        <w:t>“</w:t>
      </w:r>
      <w:proofErr w:type="spellStart"/>
      <w:r w:rsidRPr="00AE2108">
        <w:rPr>
          <w:rFonts w:ascii="Palatino Linotype" w:hAnsi="Palatino Linotype" w:cs="Arial"/>
          <w:b/>
          <w:i/>
        </w:rPr>
        <w:t>saimex</w:t>
      </w:r>
      <w:proofErr w:type="spellEnd"/>
      <w:r w:rsidRPr="00AE2108">
        <w:rPr>
          <w:rFonts w:ascii="Palatino Linotype" w:hAnsi="Palatino Linotype" w:cs="Arial"/>
          <w:b/>
          <w:i/>
        </w:rPr>
        <w:t xml:space="preserve"> 230 asuntos internos-1.pdf</w:t>
      </w:r>
      <w:r w:rsidRPr="00AE2108">
        <w:rPr>
          <w:rFonts w:ascii="Palatino Linotype" w:hAnsi="Palatino Linotype" w:cs="Arial"/>
        </w:rPr>
        <w:t>”</w:t>
      </w:r>
      <w:r w:rsidR="0070525E" w:rsidRPr="00AE2108">
        <w:rPr>
          <w:rFonts w:ascii="Palatino Linotype" w:hAnsi="Palatino Linotype" w:cs="Arial"/>
        </w:rPr>
        <w:t>.</w:t>
      </w:r>
      <w:r w:rsidR="00AB296B" w:rsidRPr="00AE2108">
        <w:rPr>
          <w:rFonts w:ascii="Palatino Linotype" w:hAnsi="Palatino Linotype" w:cs="Arial"/>
        </w:rPr>
        <w:t xml:space="preserve"> Oficio número </w:t>
      </w:r>
      <w:r w:rsidR="00325D51" w:rsidRPr="00AE2108">
        <w:rPr>
          <w:rFonts w:ascii="Palatino Linotype" w:hAnsi="Palatino Linotype" w:cs="Arial"/>
        </w:rPr>
        <w:t>211001000/7787/2018</w:t>
      </w:r>
      <w:r w:rsidR="00AB296B" w:rsidRPr="00AE2108">
        <w:rPr>
          <w:rFonts w:ascii="Palatino Linotype" w:hAnsi="Palatino Linotype" w:cs="Arial"/>
        </w:rPr>
        <w:t xml:space="preserve"> del día veinti</w:t>
      </w:r>
      <w:r w:rsidR="00325D51" w:rsidRPr="00AE2108">
        <w:rPr>
          <w:rFonts w:ascii="Palatino Linotype" w:hAnsi="Palatino Linotype" w:cs="Arial"/>
        </w:rPr>
        <w:t xml:space="preserve">uno de junio </w:t>
      </w:r>
      <w:r w:rsidR="00AB296B" w:rsidRPr="00AE2108">
        <w:rPr>
          <w:rFonts w:ascii="Palatino Linotype" w:hAnsi="Palatino Linotype" w:cs="Arial"/>
        </w:rPr>
        <w:t xml:space="preserve">de dos mil dieciocho, signado por el </w:t>
      </w:r>
      <w:r w:rsidR="00325D51" w:rsidRPr="00AE2108">
        <w:rPr>
          <w:rFonts w:ascii="Palatino Linotype" w:hAnsi="Palatino Linotype" w:cs="Arial"/>
        </w:rPr>
        <w:t>Encargado del Despacho de la Subdirección de Asuntos Internos</w:t>
      </w:r>
      <w:r w:rsidR="008609EB" w:rsidRPr="00AE2108">
        <w:rPr>
          <w:rFonts w:ascii="Palatino Linotype" w:hAnsi="Palatino Linotype" w:cs="Arial"/>
        </w:rPr>
        <w:t>, dirigido al Comisario y Director de Seguridad Ciudadana del S</w:t>
      </w:r>
      <w:r w:rsidR="00CB3753" w:rsidRPr="00AE2108">
        <w:rPr>
          <w:rFonts w:ascii="Palatino Linotype" w:hAnsi="Palatino Linotype" w:cs="Arial"/>
        </w:rPr>
        <w:t xml:space="preserve">ujeto Obligado, </w:t>
      </w:r>
      <w:r w:rsidR="008609EB" w:rsidRPr="00AE2108">
        <w:rPr>
          <w:rFonts w:ascii="Palatino Linotype" w:hAnsi="Palatino Linotype" w:cs="Arial"/>
        </w:rPr>
        <w:t xml:space="preserve"> a través del cual informó que la </w:t>
      </w:r>
      <w:r w:rsidR="00DB759F" w:rsidRPr="00AE2108">
        <w:rPr>
          <w:rFonts w:ascii="Palatino Linotype" w:hAnsi="Palatino Linotype" w:cs="Arial"/>
        </w:rPr>
        <w:t xml:space="preserve">Comisión de servicio </w:t>
      </w:r>
      <w:r w:rsidR="00DB759F" w:rsidRPr="00AE2108">
        <w:rPr>
          <w:rFonts w:ascii="Palatino Linotype" w:hAnsi="Palatino Linotype" w:cs="Arial"/>
        </w:rPr>
        <w:lastRenderedPageBreak/>
        <w:t>Profesional de carrera Policial Honor y Justicia de la Dirección de Seguridad Ciudadana es el órgano colegiado que tiene como atribución llevar a cabo  los procedimientos en los que se resuelva la suspensión temporal, separación,  remoción, baja, cese o cualquier otra forma de terminación del servicio de los elementos policiales</w:t>
      </w:r>
      <w:r w:rsidR="00D20ADC" w:rsidRPr="00AE2108">
        <w:rPr>
          <w:rFonts w:ascii="Palatino Linotype" w:hAnsi="Palatino Linotype" w:cs="Arial"/>
        </w:rPr>
        <w:t xml:space="preserve"> de conformidad con lo establecido  el artículo 123, apartado B, fracción XIII de la Constitución Federal </w:t>
      </w:r>
      <w:r w:rsidR="00DB759F" w:rsidRPr="00AE2108">
        <w:rPr>
          <w:rFonts w:ascii="Palatino Linotype" w:hAnsi="Palatino Linotype" w:cs="Arial"/>
        </w:rPr>
        <w:t xml:space="preserve">. </w:t>
      </w:r>
    </w:p>
    <w:p w:rsidR="00DB759F" w:rsidRPr="00AE2108" w:rsidRDefault="00DB759F" w:rsidP="00DB759F">
      <w:pPr>
        <w:pStyle w:val="Prrafodelista"/>
        <w:jc w:val="both"/>
        <w:rPr>
          <w:rFonts w:ascii="Palatino Linotype" w:hAnsi="Palatino Linotype" w:cs="Arial"/>
        </w:rPr>
      </w:pPr>
    </w:p>
    <w:p w:rsidR="008609EB" w:rsidRPr="00AE2108" w:rsidRDefault="00DB759F" w:rsidP="00DB759F">
      <w:pPr>
        <w:pStyle w:val="Prrafodelista"/>
        <w:jc w:val="both"/>
        <w:rPr>
          <w:rFonts w:ascii="Palatino Linotype" w:hAnsi="Palatino Linotype" w:cs="Arial"/>
        </w:rPr>
      </w:pPr>
      <w:r w:rsidRPr="00AE2108">
        <w:rPr>
          <w:rFonts w:ascii="Palatino Linotype" w:hAnsi="Palatino Linotype" w:cs="Arial"/>
        </w:rPr>
        <w:t xml:space="preserve">Asimismo, proporcionó la siguiente información:   </w:t>
      </w:r>
      <w:r w:rsidR="008609EB" w:rsidRPr="00AE2108">
        <w:rPr>
          <w:rFonts w:ascii="Palatino Linotype" w:hAnsi="Palatino Linotype" w:cs="Arial"/>
        </w:rPr>
        <w:t xml:space="preserve"> </w:t>
      </w:r>
    </w:p>
    <w:p w:rsidR="00DB759F" w:rsidRPr="00AE2108" w:rsidRDefault="00DB759F" w:rsidP="00DB759F">
      <w:pPr>
        <w:pStyle w:val="Prrafodelista"/>
        <w:jc w:val="both"/>
        <w:rPr>
          <w:rFonts w:ascii="Palatino Linotype" w:hAnsi="Palatino Linotype" w:cs="Arial"/>
        </w:rPr>
      </w:pPr>
    </w:p>
    <w:p w:rsidR="00E805D1" w:rsidRPr="00AE2108" w:rsidRDefault="00927523" w:rsidP="00927523">
      <w:pPr>
        <w:pStyle w:val="Prrafodelista"/>
        <w:ind w:left="851" w:right="902"/>
        <w:jc w:val="both"/>
        <w:rPr>
          <w:rFonts w:ascii="Palatino Linotype" w:hAnsi="Palatino Linotype" w:cs="Arial"/>
          <w:i/>
          <w:sz w:val="22"/>
          <w:szCs w:val="22"/>
        </w:rPr>
      </w:pPr>
      <w:r w:rsidRPr="00AE2108">
        <w:rPr>
          <w:rFonts w:ascii="Segoe UI Symbol" w:hAnsi="Segoe UI Symbol" w:cs="Segoe UI Symbol"/>
          <w:i/>
          <w:sz w:val="22"/>
          <w:szCs w:val="22"/>
        </w:rPr>
        <w:t>“</w:t>
      </w:r>
      <w:r w:rsidR="00CC0BB9" w:rsidRPr="00AE2108">
        <w:rPr>
          <w:rFonts w:ascii="Segoe UI Symbol" w:hAnsi="Segoe UI Symbol" w:cs="Segoe UI Symbol"/>
          <w:i/>
          <w:sz w:val="22"/>
          <w:szCs w:val="22"/>
        </w:rPr>
        <w:t>¿</w:t>
      </w:r>
      <w:r w:rsidR="00E805D1" w:rsidRPr="00AE2108">
        <w:rPr>
          <w:rFonts w:ascii="Palatino Linotype" w:hAnsi="Palatino Linotype" w:cs="Arial"/>
          <w:i/>
          <w:sz w:val="22"/>
          <w:szCs w:val="22"/>
          <w:u w:val="single"/>
        </w:rPr>
        <w:t>Cuántos elementos de Seguridad Pública se les han iniciado procedimientos de responsabilidad administrativa, resarcitoria o disciplinarla y cuáles son las sanciones que se les han Impuesto?</w:t>
      </w:r>
      <w:r w:rsidR="00E805D1" w:rsidRPr="00AE2108">
        <w:rPr>
          <w:rFonts w:ascii="Palatino Linotype" w:hAnsi="Palatino Linotype" w:cs="Arial"/>
          <w:i/>
          <w:sz w:val="22"/>
          <w:szCs w:val="22"/>
        </w:rPr>
        <w:t xml:space="preserve">  Se contesta que a partir del primero de enero del año dos mil dieciséis a la fecha, se tienen 213 procedimientos administrativos disciplinario</w:t>
      </w:r>
      <w:r w:rsidR="00CB3753" w:rsidRPr="00AE2108">
        <w:rPr>
          <w:rFonts w:ascii="Palatino Linotype" w:hAnsi="Palatino Linotype" w:cs="Arial"/>
          <w:i/>
          <w:sz w:val="22"/>
          <w:szCs w:val="22"/>
        </w:rPr>
        <w:t>s</w:t>
      </w:r>
      <w:r w:rsidR="00E805D1" w:rsidRPr="00AE2108">
        <w:rPr>
          <w:rFonts w:ascii="Palatino Linotype" w:hAnsi="Palatino Linotype" w:cs="Arial"/>
          <w:i/>
          <w:sz w:val="22"/>
          <w:szCs w:val="22"/>
        </w:rPr>
        <w:t>; con sanciones que contemplan en el artículo 44 de la Ley General del Sistema Nacional de Seguridad Pública, que establecen la Amonestación; Suspensión, y Remoción.</w:t>
      </w:r>
    </w:p>
    <w:p w:rsidR="00E805D1" w:rsidRPr="00AE2108" w:rsidRDefault="00E805D1" w:rsidP="00927523">
      <w:pPr>
        <w:pStyle w:val="Prrafodelista"/>
        <w:ind w:left="851" w:right="902"/>
        <w:jc w:val="both"/>
        <w:rPr>
          <w:rFonts w:ascii="Palatino Linotype" w:hAnsi="Palatino Linotype" w:cs="Arial"/>
          <w:i/>
          <w:sz w:val="22"/>
          <w:szCs w:val="22"/>
        </w:rPr>
      </w:pPr>
    </w:p>
    <w:p w:rsidR="00E805D1" w:rsidRPr="00AE2108" w:rsidRDefault="00831461" w:rsidP="00927523">
      <w:pPr>
        <w:pStyle w:val="Prrafodelista"/>
        <w:ind w:left="851" w:right="902"/>
        <w:jc w:val="both"/>
        <w:rPr>
          <w:rFonts w:ascii="Palatino Linotype" w:hAnsi="Palatino Linotype" w:cs="Arial"/>
          <w:i/>
          <w:sz w:val="22"/>
          <w:szCs w:val="22"/>
        </w:rPr>
      </w:pPr>
      <w:r w:rsidRPr="00AE2108">
        <w:rPr>
          <w:rFonts w:ascii="Palatino Linotype" w:hAnsi="Palatino Linotype" w:cs="Arial"/>
          <w:i/>
          <w:sz w:val="22"/>
          <w:szCs w:val="22"/>
        </w:rPr>
        <w:t>¿</w:t>
      </w:r>
      <w:r w:rsidR="00E805D1" w:rsidRPr="00AE2108">
        <w:rPr>
          <w:rFonts w:ascii="Palatino Linotype" w:hAnsi="Palatino Linotype" w:cs="Arial"/>
          <w:i/>
          <w:sz w:val="22"/>
          <w:szCs w:val="22"/>
          <w:u w:val="single"/>
        </w:rPr>
        <w:t xml:space="preserve">Cuántos procedimientos de responsabilidad administrativa </w:t>
      </w:r>
      <w:proofErr w:type="gramStart"/>
      <w:r w:rsidR="00E805D1" w:rsidRPr="00AE2108">
        <w:rPr>
          <w:rFonts w:ascii="Palatino Linotype" w:hAnsi="Palatino Linotype" w:cs="Arial"/>
          <w:i/>
          <w:sz w:val="22"/>
          <w:szCs w:val="22"/>
          <w:u w:val="single"/>
        </w:rPr>
        <w:t>ha</w:t>
      </w:r>
      <w:proofErr w:type="gramEnd"/>
      <w:r w:rsidR="00E805D1" w:rsidRPr="00AE2108">
        <w:rPr>
          <w:rFonts w:ascii="Palatino Linotype" w:hAnsi="Palatino Linotype" w:cs="Arial"/>
          <w:i/>
          <w:sz w:val="22"/>
          <w:szCs w:val="22"/>
          <w:u w:val="single"/>
        </w:rPr>
        <w:t xml:space="preserve"> tenido conocimiento la Comisión de Honor y Justicia de Seguridad Pública del Municipio de Toluca?</w:t>
      </w:r>
      <w:r w:rsidR="00E805D1" w:rsidRPr="00AE2108">
        <w:rPr>
          <w:rFonts w:ascii="Palatino Linotype" w:hAnsi="Palatino Linotype" w:cs="Arial"/>
          <w:i/>
          <w:sz w:val="22"/>
          <w:szCs w:val="22"/>
        </w:rPr>
        <w:t xml:space="preserve"> Se contesta que a partir del primero de enero del año dos mil dieciséis a la fecha, se tienen 213 procedimientos.</w:t>
      </w:r>
    </w:p>
    <w:p w:rsidR="00831461" w:rsidRPr="00AE2108" w:rsidRDefault="00831461" w:rsidP="00927523">
      <w:pPr>
        <w:pStyle w:val="Prrafodelista"/>
        <w:ind w:left="851" w:right="902"/>
        <w:jc w:val="both"/>
        <w:rPr>
          <w:rFonts w:ascii="Palatino Linotype" w:hAnsi="Palatino Linotype" w:cs="Arial"/>
          <w:i/>
          <w:sz w:val="22"/>
          <w:szCs w:val="22"/>
        </w:rPr>
      </w:pPr>
    </w:p>
    <w:p w:rsidR="00DB759F" w:rsidRPr="00AE2108" w:rsidRDefault="00831461" w:rsidP="00927523">
      <w:pPr>
        <w:pStyle w:val="Prrafodelista"/>
        <w:ind w:left="851" w:right="902"/>
        <w:jc w:val="both"/>
        <w:rPr>
          <w:rFonts w:ascii="Palatino Linotype" w:hAnsi="Palatino Linotype" w:cs="Arial"/>
        </w:rPr>
      </w:pPr>
      <w:r w:rsidRPr="00AE2108">
        <w:rPr>
          <w:rFonts w:ascii="Palatino Linotype" w:hAnsi="Palatino Linotype" w:cs="Arial"/>
          <w:i/>
          <w:sz w:val="22"/>
          <w:szCs w:val="22"/>
        </w:rPr>
        <w:t xml:space="preserve">- </w:t>
      </w:r>
      <w:r w:rsidR="00E805D1" w:rsidRPr="00AE2108">
        <w:rPr>
          <w:rFonts w:ascii="Palatino Linotype" w:hAnsi="Palatino Linotype" w:cs="Arial"/>
          <w:i/>
          <w:sz w:val="22"/>
          <w:szCs w:val="22"/>
          <w:u w:val="single"/>
        </w:rPr>
        <w:t>¿Cuántos elementos han sido sancionados y cuantos dados de baja por resoluciones de la Comisión de Honor y Justicia de Seguridad Pública del Municipio de Toluca?</w:t>
      </w:r>
      <w:r w:rsidR="00E805D1" w:rsidRPr="00AE2108">
        <w:rPr>
          <w:rFonts w:ascii="Palatino Linotype" w:hAnsi="Palatino Linotype" w:cs="Arial"/>
          <w:i/>
          <w:sz w:val="22"/>
          <w:szCs w:val="22"/>
        </w:rPr>
        <w:t xml:space="preserve"> Se contesta que a partir del primero de enero del año dos mil dieciséis a la fecha, la Comisión ha ejecutado 12 Remociones, 54 Amonestaciones, 32 Suspensiones.</w:t>
      </w:r>
      <w:r w:rsidR="00927523" w:rsidRPr="00AE2108">
        <w:rPr>
          <w:rFonts w:ascii="Palatino Linotype" w:hAnsi="Palatino Linotype" w:cs="Arial"/>
          <w:i/>
          <w:sz w:val="22"/>
          <w:szCs w:val="22"/>
        </w:rPr>
        <w:t>”</w:t>
      </w:r>
    </w:p>
    <w:p w:rsidR="00DB759F" w:rsidRPr="00AE2108" w:rsidRDefault="00DB759F" w:rsidP="00DB759F">
      <w:pPr>
        <w:pStyle w:val="Prrafodelista"/>
        <w:jc w:val="both"/>
        <w:rPr>
          <w:rFonts w:ascii="Palatino Linotype" w:hAnsi="Palatino Linotype" w:cs="Arial"/>
        </w:rPr>
      </w:pPr>
    </w:p>
    <w:p w:rsidR="002A679C" w:rsidRPr="00AE2108" w:rsidRDefault="00B969A3" w:rsidP="00E419FD">
      <w:pPr>
        <w:pStyle w:val="Prrafodelista"/>
        <w:numPr>
          <w:ilvl w:val="0"/>
          <w:numId w:val="3"/>
        </w:numPr>
        <w:jc w:val="both"/>
        <w:rPr>
          <w:rFonts w:ascii="Palatino Linotype" w:hAnsi="Palatino Linotype" w:cs="Arial"/>
        </w:rPr>
      </w:pPr>
      <w:r w:rsidRPr="00AE2108">
        <w:rPr>
          <w:rFonts w:ascii="Palatino Linotype" w:hAnsi="Palatino Linotype" w:cs="Arial"/>
          <w:b/>
          <w:i/>
        </w:rPr>
        <w:t xml:space="preserve"> </w:t>
      </w:r>
      <w:r w:rsidR="00535984" w:rsidRPr="00AE2108">
        <w:rPr>
          <w:rFonts w:ascii="Palatino Linotype" w:hAnsi="Palatino Linotype" w:cs="Arial"/>
          <w:b/>
          <w:i/>
        </w:rPr>
        <w:t>“</w:t>
      </w:r>
      <w:proofErr w:type="spellStart"/>
      <w:r w:rsidR="00535984" w:rsidRPr="00AE2108">
        <w:rPr>
          <w:rFonts w:ascii="Palatino Linotype" w:hAnsi="Palatino Linotype" w:cs="Arial"/>
          <w:b/>
          <w:i/>
        </w:rPr>
        <w:t>saimex</w:t>
      </w:r>
      <w:proofErr w:type="spellEnd"/>
      <w:r w:rsidR="00535984" w:rsidRPr="00AE2108">
        <w:rPr>
          <w:rFonts w:ascii="Palatino Linotype" w:hAnsi="Palatino Linotype" w:cs="Arial"/>
          <w:b/>
          <w:i/>
        </w:rPr>
        <w:t xml:space="preserve"> 230 seguridad pública-1.pdf</w:t>
      </w:r>
      <w:r w:rsidR="00535984" w:rsidRPr="00AE2108">
        <w:rPr>
          <w:rFonts w:ascii="Palatino Linotype" w:hAnsi="Palatino Linotype" w:cs="Arial"/>
        </w:rPr>
        <w:t>”.</w:t>
      </w:r>
      <w:r w:rsidR="000D0E8C" w:rsidRPr="00AE2108">
        <w:rPr>
          <w:rFonts w:ascii="Palatino Linotype" w:hAnsi="Palatino Linotype" w:cs="Arial"/>
        </w:rPr>
        <w:t xml:space="preserve"> Oficio 211001300/2127/2018 del día cuatro de junio de dos mil dieciocho suscrito por el Subdirector de Seguridad Pública, dirigido al Encargado de Despacho de la Subdirección de Asuntos Internos de la Dirección de Seguridad Ciudadana, a través d</w:t>
      </w:r>
      <w:r w:rsidR="002A679C" w:rsidRPr="00AE2108">
        <w:rPr>
          <w:rFonts w:ascii="Palatino Linotype" w:hAnsi="Palatino Linotype" w:cs="Arial"/>
        </w:rPr>
        <w:t>el cual sustancialmente informó</w:t>
      </w:r>
      <w:r w:rsidR="00D93B17" w:rsidRPr="00AE2108">
        <w:rPr>
          <w:rFonts w:ascii="Palatino Linotype" w:hAnsi="Palatino Linotype" w:cs="Arial"/>
        </w:rPr>
        <w:t>:</w:t>
      </w:r>
      <w:r w:rsidR="000D0E8C" w:rsidRPr="00AE2108">
        <w:rPr>
          <w:rFonts w:ascii="Palatino Linotype" w:hAnsi="Palatino Linotype" w:cs="Arial"/>
        </w:rPr>
        <w:t xml:space="preserve"> </w:t>
      </w:r>
    </w:p>
    <w:p w:rsidR="002A679C" w:rsidRPr="00AE2108" w:rsidRDefault="002A679C" w:rsidP="002A679C">
      <w:pPr>
        <w:pStyle w:val="Prrafodelista"/>
        <w:jc w:val="both"/>
        <w:rPr>
          <w:rFonts w:ascii="Palatino Linotype" w:hAnsi="Palatino Linotype" w:cs="Arial"/>
        </w:rPr>
      </w:pPr>
    </w:p>
    <w:p w:rsidR="002A679C" w:rsidRPr="00AE2108" w:rsidRDefault="000D0E8C" w:rsidP="002A679C">
      <w:pPr>
        <w:pStyle w:val="Prrafodelista"/>
        <w:ind w:left="851" w:right="851"/>
        <w:jc w:val="both"/>
        <w:rPr>
          <w:rFonts w:ascii="Palatino Linotype" w:hAnsi="Palatino Linotype" w:cs="Arial"/>
          <w:i/>
          <w:sz w:val="22"/>
          <w:szCs w:val="22"/>
        </w:rPr>
      </w:pPr>
      <w:r w:rsidRPr="00AE2108">
        <w:rPr>
          <w:rFonts w:ascii="Palatino Linotype" w:hAnsi="Palatino Linotype" w:cs="Arial"/>
          <w:i/>
          <w:sz w:val="22"/>
          <w:szCs w:val="22"/>
        </w:rPr>
        <w:t>“</w:t>
      </w:r>
      <w:r w:rsidR="002A679C" w:rsidRPr="00AE2108">
        <w:rPr>
          <w:rFonts w:ascii="Palatino Linotype" w:hAnsi="Palatino Linotype" w:cs="Arial"/>
          <w:i/>
          <w:sz w:val="22"/>
          <w:szCs w:val="22"/>
        </w:rPr>
        <w:t xml:space="preserve"> …</w:t>
      </w:r>
    </w:p>
    <w:p w:rsidR="006738D5" w:rsidRPr="00AE2108" w:rsidRDefault="000D0E8C" w:rsidP="002A679C">
      <w:pPr>
        <w:pStyle w:val="Prrafodelista"/>
        <w:ind w:left="851" w:right="851"/>
        <w:jc w:val="both"/>
        <w:rPr>
          <w:rFonts w:ascii="Palatino Linotype" w:hAnsi="Palatino Linotype" w:cs="Arial"/>
          <w:sz w:val="22"/>
          <w:szCs w:val="22"/>
        </w:rPr>
      </w:pPr>
      <w:r w:rsidRPr="00AE2108">
        <w:rPr>
          <w:rFonts w:ascii="Palatino Linotype" w:hAnsi="Palatino Linotype" w:cs="Arial"/>
          <w:i/>
          <w:sz w:val="22"/>
          <w:szCs w:val="22"/>
        </w:rPr>
        <w:t xml:space="preserve">Derivado de la Novena Sesión Extraordinaria del Comité de Transparencia mediante </w:t>
      </w:r>
      <w:r w:rsidRPr="00AE2108">
        <w:rPr>
          <w:rFonts w:ascii="Palatino Linotype" w:hAnsi="Palatino Linotype" w:cs="Arial"/>
          <w:b/>
          <w:i/>
          <w:sz w:val="22"/>
          <w:szCs w:val="22"/>
        </w:rPr>
        <w:t>Acuerdo</w:t>
      </w:r>
      <w:r w:rsidRPr="00AE2108">
        <w:rPr>
          <w:rFonts w:ascii="Palatino Linotype" w:hAnsi="Palatino Linotype" w:cs="Arial"/>
          <w:i/>
          <w:sz w:val="22"/>
          <w:szCs w:val="22"/>
        </w:rPr>
        <w:t xml:space="preserve"> </w:t>
      </w:r>
      <w:r w:rsidRPr="00AE2108">
        <w:rPr>
          <w:rFonts w:ascii="Palatino Linotype" w:hAnsi="Palatino Linotype" w:cs="Arial"/>
          <w:b/>
          <w:i/>
          <w:sz w:val="22"/>
          <w:szCs w:val="22"/>
        </w:rPr>
        <w:t>CT/SE/09/04/18</w:t>
      </w:r>
      <w:r w:rsidRPr="00AE2108">
        <w:rPr>
          <w:rFonts w:ascii="Palatino Linotype" w:hAnsi="Palatino Linotype" w:cs="Arial"/>
          <w:i/>
          <w:sz w:val="22"/>
          <w:szCs w:val="22"/>
        </w:rPr>
        <w:t xml:space="preserve"> la información solicitada</w:t>
      </w:r>
      <w:r w:rsidR="00A05F83" w:rsidRPr="00AE2108">
        <w:rPr>
          <w:rFonts w:ascii="Palatino Linotype" w:hAnsi="Palatino Linotype" w:cs="Arial"/>
          <w:i/>
          <w:sz w:val="22"/>
          <w:szCs w:val="22"/>
        </w:rPr>
        <w:t xml:space="preserve"> es clasificada como reservada por 5 años.”</w:t>
      </w:r>
      <w:r w:rsidRPr="00AE2108">
        <w:rPr>
          <w:rFonts w:ascii="Palatino Linotype" w:hAnsi="Palatino Linotype" w:cs="Arial"/>
          <w:sz w:val="22"/>
          <w:szCs w:val="22"/>
        </w:rPr>
        <w:t xml:space="preserve">   </w:t>
      </w:r>
    </w:p>
    <w:p w:rsidR="002A679C" w:rsidRPr="00AE2108" w:rsidRDefault="002A679C" w:rsidP="002A679C">
      <w:pPr>
        <w:jc w:val="both"/>
        <w:rPr>
          <w:rFonts w:ascii="Palatino Linotype" w:hAnsi="Palatino Linotype" w:cs="Arial"/>
        </w:rPr>
      </w:pPr>
    </w:p>
    <w:p w:rsidR="000D0E8C" w:rsidRPr="00AE2108" w:rsidRDefault="002A679C" w:rsidP="002A679C">
      <w:pPr>
        <w:jc w:val="both"/>
        <w:rPr>
          <w:rFonts w:ascii="Palatino Linotype" w:hAnsi="Palatino Linotype" w:cs="Arial"/>
        </w:rPr>
      </w:pPr>
      <w:r w:rsidRPr="00AE2108">
        <w:rPr>
          <w:rFonts w:ascii="Palatino Linotype" w:hAnsi="Palatino Linotype" w:cs="Arial"/>
        </w:rPr>
        <w:t xml:space="preserve">Al respecto, se hace notar que el Sujeto Obligado no adjuntó el acuerdo de reserva mencionado. </w:t>
      </w:r>
    </w:p>
    <w:p w:rsidR="002A679C" w:rsidRPr="00AE2108" w:rsidRDefault="002A679C" w:rsidP="002A679C">
      <w:pPr>
        <w:jc w:val="both"/>
        <w:rPr>
          <w:rFonts w:ascii="Palatino Linotype" w:hAnsi="Palatino Linotype" w:cs="Arial"/>
        </w:rPr>
      </w:pPr>
    </w:p>
    <w:p w:rsidR="00875EC6" w:rsidRPr="00AE2108" w:rsidRDefault="00535984" w:rsidP="00E419FD">
      <w:pPr>
        <w:pStyle w:val="Prrafodelista"/>
        <w:numPr>
          <w:ilvl w:val="0"/>
          <w:numId w:val="3"/>
        </w:numPr>
        <w:jc w:val="both"/>
        <w:rPr>
          <w:rFonts w:ascii="Palatino Linotype" w:hAnsi="Palatino Linotype" w:cs="Arial"/>
        </w:rPr>
      </w:pPr>
      <w:r w:rsidRPr="00AE2108">
        <w:rPr>
          <w:rFonts w:ascii="Palatino Linotype" w:hAnsi="Palatino Linotype" w:cs="Arial"/>
          <w:b/>
          <w:i/>
        </w:rPr>
        <w:t>“</w:t>
      </w:r>
      <w:proofErr w:type="spellStart"/>
      <w:r w:rsidRPr="00AE2108">
        <w:rPr>
          <w:rFonts w:ascii="Palatino Linotype" w:hAnsi="Palatino Linotype" w:cs="Arial"/>
          <w:b/>
          <w:i/>
        </w:rPr>
        <w:t>saimex</w:t>
      </w:r>
      <w:proofErr w:type="spellEnd"/>
      <w:r w:rsidRPr="00AE2108">
        <w:rPr>
          <w:rFonts w:ascii="Palatino Linotype" w:hAnsi="Palatino Linotype" w:cs="Arial"/>
          <w:b/>
          <w:i/>
        </w:rPr>
        <w:t xml:space="preserve"> 230 enlace administrativo-1.pdf</w:t>
      </w:r>
      <w:r w:rsidRPr="00AE2108">
        <w:rPr>
          <w:rFonts w:ascii="Palatino Linotype" w:hAnsi="Palatino Linotype" w:cs="Arial"/>
        </w:rPr>
        <w:t>”.</w:t>
      </w:r>
      <w:r w:rsidR="00875EC6" w:rsidRPr="00AE2108">
        <w:rPr>
          <w:rFonts w:ascii="Palatino Linotype" w:hAnsi="Palatino Linotype" w:cs="Arial"/>
        </w:rPr>
        <w:t xml:space="preserve"> Contiene el oficio 211001001/0963/2018 de fecha veinticinco de mayo de dos mil dieciocho, signado por el Encargado de Enlace Administrativo dirigido al Secretario de la Comisión de Honor y Justicia de la Dirección </w:t>
      </w:r>
      <w:r w:rsidR="00875EC6" w:rsidRPr="00AE2108">
        <w:rPr>
          <w:rFonts w:ascii="Palatino Linotype" w:hAnsi="Palatino Linotype" w:cs="Arial"/>
        </w:rPr>
        <w:lastRenderedPageBreak/>
        <w:t xml:space="preserve">de Seguridad Ciudadana, a través del cual otorgó respuesta a los requerimientos relacionados con: </w:t>
      </w:r>
    </w:p>
    <w:p w:rsidR="009A36EE" w:rsidRPr="00AE2108" w:rsidRDefault="009A36EE" w:rsidP="009A36EE">
      <w:pPr>
        <w:pStyle w:val="Prrafodelista"/>
        <w:jc w:val="both"/>
        <w:rPr>
          <w:rFonts w:ascii="Palatino Linotype" w:hAnsi="Palatino Linotype" w:cs="Arial"/>
        </w:rPr>
      </w:pPr>
    </w:p>
    <w:p w:rsidR="00875EC6" w:rsidRPr="00AE2108" w:rsidRDefault="00875EC6" w:rsidP="009A36EE">
      <w:pPr>
        <w:pStyle w:val="Prrafodelista"/>
        <w:ind w:left="1276"/>
        <w:jc w:val="both"/>
        <w:rPr>
          <w:rFonts w:ascii="Palatino Linotype" w:hAnsi="Palatino Linotype" w:cs="Arial"/>
        </w:rPr>
      </w:pPr>
      <w:r w:rsidRPr="00AE2108">
        <w:rPr>
          <w:rFonts w:ascii="Palatino Linotype" w:hAnsi="Palatino Linotype" w:cs="Arial"/>
        </w:rPr>
        <w:t>•</w:t>
      </w:r>
      <w:r w:rsidRPr="00AE2108">
        <w:rPr>
          <w:rFonts w:ascii="Palatino Linotype" w:hAnsi="Palatino Linotype" w:cs="Arial"/>
        </w:rPr>
        <w:tab/>
        <w:t>Plantilla de personal adscrito a la Dirección de Seguridad Ciudadana.</w:t>
      </w:r>
    </w:p>
    <w:p w:rsidR="00875EC6" w:rsidRPr="00AE2108" w:rsidRDefault="00875EC6" w:rsidP="009A36EE">
      <w:pPr>
        <w:pStyle w:val="Prrafodelista"/>
        <w:ind w:left="1276"/>
        <w:jc w:val="both"/>
        <w:rPr>
          <w:rFonts w:ascii="Palatino Linotype" w:hAnsi="Palatino Linotype" w:cs="Arial"/>
        </w:rPr>
      </w:pPr>
      <w:r w:rsidRPr="00AE2108">
        <w:rPr>
          <w:rFonts w:ascii="Palatino Linotype" w:hAnsi="Palatino Linotype" w:cs="Arial"/>
        </w:rPr>
        <w:t>•</w:t>
      </w:r>
      <w:r w:rsidRPr="00AE2108">
        <w:rPr>
          <w:rFonts w:ascii="Palatino Linotype" w:hAnsi="Palatino Linotype" w:cs="Arial"/>
        </w:rPr>
        <w:tab/>
        <w:t>Nivel académico de cada uno de los elementos.</w:t>
      </w:r>
      <w:r w:rsidR="007C1836" w:rsidRPr="00AE2108">
        <w:rPr>
          <w:rFonts w:ascii="Palatino Linotype" w:hAnsi="Palatino Linotype" w:cs="Arial"/>
        </w:rPr>
        <w:t xml:space="preserve"> </w:t>
      </w:r>
      <w:r w:rsidRPr="00AE2108">
        <w:rPr>
          <w:rFonts w:ascii="Palatino Linotype" w:hAnsi="Palatino Linotype" w:cs="Arial"/>
        </w:rPr>
        <w:t>(</w:t>
      </w:r>
      <w:proofErr w:type="gramStart"/>
      <w:r w:rsidRPr="00AE2108">
        <w:rPr>
          <w:rFonts w:ascii="Palatino Linotype" w:hAnsi="Palatino Linotype" w:cs="Arial"/>
        </w:rPr>
        <w:t>policías</w:t>
      </w:r>
      <w:proofErr w:type="gramEnd"/>
      <w:r w:rsidRPr="00AE2108">
        <w:rPr>
          <w:rFonts w:ascii="Palatino Linotype" w:hAnsi="Palatino Linotype" w:cs="Arial"/>
        </w:rPr>
        <w:t>)</w:t>
      </w:r>
    </w:p>
    <w:p w:rsidR="00875EC6" w:rsidRPr="00AE2108" w:rsidRDefault="00875EC6" w:rsidP="009A36EE">
      <w:pPr>
        <w:pStyle w:val="Prrafodelista"/>
        <w:ind w:left="1276"/>
        <w:jc w:val="both"/>
        <w:rPr>
          <w:rFonts w:ascii="Palatino Linotype" w:hAnsi="Palatino Linotype" w:cs="Arial"/>
        </w:rPr>
      </w:pPr>
      <w:r w:rsidRPr="00AE2108">
        <w:rPr>
          <w:rFonts w:ascii="Palatino Linotype" w:hAnsi="Palatino Linotype" w:cs="Arial"/>
        </w:rPr>
        <w:t>•</w:t>
      </w:r>
      <w:r w:rsidRPr="00AE2108">
        <w:rPr>
          <w:rFonts w:ascii="Palatino Linotype" w:hAnsi="Palatino Linotype" w:cs="Arial"/>
        </w:rPr>
        <w:tab/>
        <w:t>Cuantas armas largas y cuantas armas cortas tienen.</w:t>
      </w:r>
    </w:p>
    <w:p w:rsidR="00535984" w:rsidRPr="00AE2108" w:rsidRDefault="00875EC6" w:rsidP="009A36EE">
      <w:pPr>
        <w:pStyle w:val="Prrafodelista"/>
        <w:ind w:left="2127" w:hanging="851"/>
        <w:jc w:val="both"/>
        <w:rPr>
          <w:rFonts w:ascii="Palatino Linotype" w:hAnsi="Palatino Linotype" w:cs="Arial"/>
        </w:rPr>
      </w:pPr>
      <w:r w:rsidRPr="00AE2108">
        <w:rPr>
          <w:rFonts w:ascii="Palatino Linotype" w:hAnsi="Palatino Linotype" w:cs="Arial"/>
        </w:rPr>
        <w:t>•</w:t>
      </w:r>
      <w:r w:rsidRPr="00AE2108">
        <w:rPr>
          <w:rFonts w:ascii="Palatino Linotype" w:hAnsi="Palatino Linotype" w:cs="Arial"/>
        </w:rPr>
        <w:tab/>
        <w:t>A cuánto asciende el parque vehicular de la Dirección de Seguridad Ciudadana del municipio de Toluca, desglosando entre los diferentes tipos de vehículos (motocicletas, patrullas, bicicletas, etc.)</w:t>
      </w:r>
      <w:r w:rsidR="009A36EE" w:rsidRPr="00AE2108">
        <w:rPr>
          <w:rFonts w:ascii="Palatino Linotype" w:hAnsi="Palatino Linotype" w:cs="Arial"/>
        </w:rPr>
        <w:t>.</w:t>
      </w:r>
    </w:p>
    <w:p w:rsidR="009A36EE" w:rsidRPr="00AE2108" w:rsidRDefault="009A36EE" w:rsidP="00875EC6">
      <w:pPr>
        <w:pStyle w:val="Prrafodelista"/>
        <w:jc w:val="both"/>
        <w:rPr>
          <w:rFonts w:ascii="Palatino Linotype" w:hAnsi="Palatino Linotype" w:cs="Arial"/>
        </w:rPr>
      </w:pPr>
    </w:p>
    <w:p w:rsidR="00E356AB" w:rsidRPr="00AE2108" w:rsidRDefault="009A36EE" w:rsidP="00875EC6">
      <w:pPr>
        <w:pStyle w:val="Prrafodelista"/>
        <w:jc w:val="both"/>
        <w:rPr>
          <w:rFonts w:ascii="Palatino Linotype" w:hAnsi="Palatino Linotype" w:cs="Arial"/>
        </w:rPr>
      </w:pPr>
      <w:r w:rsidRPr="00AE2108">
        <w:rPr>
          <w:rFonts w:ascii="Palatino Linotype" w:hAnsi="Palatino Linotype" w:cs="Arial"/>
        </w:rPr>
        <w:t xml:space="preserve">Respeto </w:t>
      </w:r>
      <w:r w:rsidR="00E356AB" w:rsidRPr="00AE2108">
        <w:rPr>
          <w:rFonts w:ascii="Palatino Linotype" w:hAnsi="Palatino Linotype" w:cs="Arial"/>
        </w:rPr>
        <w:t>al nivel académico de cada uno de los elementos (policías), proporcion</w:t>
      </w:r>
      <w:r w:rsidR="00C80121" w:rsidRPr="00AE2108">
        <w:rPr>
          <w:rFonts w:ascii="Palatino Linotype" w:hAnsi="Palatino Linotype" w:cs="Arial"/>
        </w:rPr>
        <w:t>ó</w:t>
      </w:r>
      <w:r w:rsidR="00E356AB" w:rsidRPr="00AE2108">
        <w:rPr>
          <w:rFonts w:ascii="Palatino Linotype" w:hAnsi="Palatino Linotype" w:cs="Arial"/>
        </w:rPr>
        <w:t xml:space="preserve"> lo siguiente: </w:t>
      </w:r>
    </w:p>
    <w:p w:rsidR="00C80121" w:rsidRPr="00AE2108" w:rsidRDefault="00C80121" w:rsidP="00875EC6">
      <w:pPr>
        <w:pStyle w:val="Prrafodelista"/>
        <w:jc w:val="both"/>
        <w:rPr>
          <w:rFonts w:ascii="Palatino Linotype" w:hAnsi="Palatino Linotype" w:cs="Arial"/>
        </w:rPr>
      </w:pPr>
    </w:p>
    <w:p w:rsidR="00C80121" w:rsidRPr="00AE2108" w:rsidRDefault="00C80121" w:rsidP="00875EC6">
      <w:pPr>
        <w:pStyle w:val="Prrafodelista"/>
        <w:jc w:val="both"/>
        <w:rPr>
          <w:noProof/>
          <w:lang w:val="es-MX" w:eastAsia="es-MX"/>
        </w:rPr>
      </w:pPr>
    </w:p>
    <w:p w:rsidR="009A36EE" w:rsidRPr="00AE2108" w:rsidRDefault="00C80121" w:rsidP="00C80121">
      <w:pPr>
        <w:pStyle w:val="Prrafodelista"/>
        <w:ind w:right="900"/>
        <w:jc w:val="center"/>
        <w:rPr>
          <w:rFonts w:ascii="Palatino Linotype" w:hAnsi="Palatino Linotype" w:cs="Arial"/>
        </w:rPr>
      </w:pPr>
      <w:r w:rsidRPr="00AE2108">
        <w:rPr>
          <w:noProof/>
          <w:lang w:val="es-MX" w:eastAsia="es-MX"/>
        </w:rPr>
        <w:drawing>
          <wp:inline distT="0" distB="0" distL="0" distR="0" wp14:anchorId="715C9F9D" wp14:editId="4B0E6CAC">
            <wp:extent cx="5287010" cy="19878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49" t="33712" r="30671" b="30554"/>
                    <a:stretch/>
                  </pic:blipFill>
                  <pic:spPr bwMode="auto">
                    <a:xfrm>
                      <a:off x="0" y="0"/>
                      <a:ext cx="5350341" cy="2011637"/>
                    </a:xfrm>
                    <a:prstGeom prst="rect">
                      <a:avLst/>
                    </a:prstGeom>
                    <a:ln>
                      <a:noFill/>
                    </a:ln>
                    <a:extLst>
                      <a:ext uri="{53640926-AAD7-44D8-BBD7-CCE9431645EC}">
                        <a14:shadowObscured xmlns:a14="http://schemas.microsoft.com/office/drawing/2010/main"/>
                      </a:ext>
                    </a:extLst>
                  </pic:spPr>
                </pic:pic>
              </a:graphicData>
            </a:graphic>
          </wp:inline>
        </w:drawing>
      </w:r>
    </w:p>
    <w:p w:rsidR="00C80121" w:rsidRPr="00AE2108" w:rsidRDefault="00C80121" w:rsidP="00C80121">
      <w:pPr>
        <w:jc w:val="both"/>
        <w:rPr>
          <w:rFonts w:ascii="Palatino Linotype" w:hAnsi="Palatino Linotype" w:cs="Arial"/>
        </w:rPr>
      </w:pPr>
    </w:p>
    <w:p w:rsidR="00606B69" w:rsidRPr="00AE2108" w:rsidRDefault="00C80121" w:rsidP="00C80121">
      <w:pPr>
        <w:spacing w:line="360" w:lineRule="auto"/>
        <w:jc w:val="both"/>
        <w:rPr>
          <w:rFonts w:ascii="Palatino Linotype" w:hAnsi="Palatino Linotype" w:cs="Arial"/>
        </w:rPr>
      </w:pPr>
      <w:r w:rsidRPr="00AE2108">
        <w:rPr>
          <w:rFonts w:ascii="Palatino Linotype" w:hAnsi="Palatino Linotype" w:cs="Arial"/>
        </w:rPr>
        <w:t xml:space="preserve">Respecto a la </w:t>
      </w:r>
      <w:r w:rsidR="00A51124" w:rsidRPr="00AE2108">
        <w:rPr>
          <w:rFonts w:ascii="Palatino Linotype" w:hAnsi="Palatino Linotype" w:cs="Arial"/>
        </w:rPr>
        <w:t>“</w:t>
      </w:r>
      <w:r w:rsidRPr="00AE2108">
        <w:rPr>
          <w:rFonts w:ascii="Palatino Linotype" w:hAnsi="Palatino Linotype" w:cs="Arial"/>
        </w:rPr>
        <w:t>Plantilla de Personal</w:t>
      </w:r>
      <w:r w:rsidR="00A51124" w:rsidRPr="00AE2108">
        <w:rPr>
          <w:rFonts w:ascii="Palatino Linotype" w:hAnsi="Palatino Linotype" w:cs="Arial"/>
        </w:rPr>
        <w:t>”</w:t>
      </w:r>
      <w:r w:rsidRPr="00AE2108">
        <w:rPr>
          <w:rFonts w:ascii="Palatino Linotype" w:hAnsi="Palatino Linotype" w:cs="Arial"/>
        </w:rPr>
        <w:t xml:space="preserve">, </w:t>
      </w:r>
      <w:r w:rsidR="00A51124" w:rsidRPr="00AE2108">
        <w:rPr>
          <w:rFonts w:ascii="Palatino Linotype" w:hAnsi="Palatino Linotype" w:cs="Arial"/>
        </w:rPr>
        <w:t>“</w:t>
      </w:r>
      <w:r w:rsidRPr="00AE2108">
        <w:rPr>
          <w:rFonts w:ascii="Palatino Linotype" w:hAnsi="Palatino Linotype" w:cs="Arial"/>
        </w:rPr>
        <w:t>Armamento</w:t>
      </w:r>
      <w:r w:rsidR="00A51124" w:rsidRPr="00AE2108">
        <w:rPr>
          <w:rFonts w:ascii="Palatino Linotype" w:hAnsi="Palatino Linotype" w:cs="Arial"/>
        </w:rPr>
        <w:t>”</w:t>
      </w:r>
      <w:r w:rsidRPr="00AE2108">
        <w:rPr>
          <w:rFonts w:ascii="Palatino Linotype" w:hAnsi="Palatino Linotype" w:cs="Arial"/>
        </w:rPr>
        <w:t xml:space="preserve"> y </w:t>
      </w:r>
      <w:r w:rsidR="00A51124" w:rsidRPr="00AE2108">
        <w:rPr>
          <w:rFonts w:ascii="Palatino Linotype" w:hAnsi="Palatino Linotype" w:cs="Arial"/>
        </w:rPr>
        <w:t>“</w:t>
      </w:r>
      <w:r w:rsidRPr="00AE2108">
        <w:rPr>
          <w:rFonts w:ascii="Palatino Linotype" w:hAnsi="Palatino Linotype" w:cs="Arial"/>
        </w:rPr>
        <w:t>Parque Vehicular</w:t>
      </w:r>
      <w:r w:rsidR="00A51124" w:rsidRPr="00AE2108">
        <w:rPr>
          <w:rFonts w:ascii="Palatino Linotype" w:hAnsi="Palatino Linotype" w:cs="Arial"/>
        </w:rPr>
        <w:t>”</w:t>
      </w:r>
      <w:r w:rsidRPr="00AE2108">
        <w:rPr>
          <w:rFonts w:ascii="Palatino Linotype" w:hAnsi="Palatino Linotype" w:cs="Arial"/>
        </w:rPr>
        <w:t xml:space="preserve"> citó:</w:t>
      </w:r>
    </w:p>
    <w:p w:rsidR="00606B69" w:rsidRPr="00AE2108" w:rsidRDefault="00C80121" w:rsidP="00606B69">
      <w:pPr>
        <w:spacing w:line="360" w:lineRule="auto"/>
        <w:ind w:left="851"/>
        <w:jc w:val="both"/>
        <w:rPr>
          <w:rFonts w:ascii="Palatino Linotype" w:hAnsi="Palatino Linotype" w:cs="Arial"/>
          <w:b/>
          <w:i/>
        </w:rPr>
      </w:pPr>
      <w:r w:rsidRPr="00AE2108">
        <w:rPr>
          <w:rFonts w:ascii="Palatino Linotype" w:hAnsi="Palatino Linotype" w:cs="Arial"/>
          <w:b/>
          <w:i/>
        </w:rPr>
        <w:t>“N° de Reserva 230 CT/SE/09/01/18”</w:t>
      </w:r>
      <w:r w:rsidR="00606B69" w:rsidRPr="00AE2108">
        <w:rPr>
          <w:rFonts w:ascii="Palatino Linotype" w:hAnsi="Palatino Linotype" w:cs="Arial"/>
          <w:b/>
          <w:i/>
        </w:rPr>
        <w:t xml:space="preserve"> </w:t>
      </w:r>
    </w:p>
    <w:p w:rsidR="00C80121" w:rsidRPr="00AE2108" w:rsidRDefault="00606B69" w:rsidP="00606B69">
      <w:pPr>
        <w:spacing w:line="360" w:lineRule="auto"/>
        <w:ind w:left="851"/>
        <w:jc w:val="both"/>
        <w:rPr>
          <w:rFonts w:ascii="Palatino Linotype" w:hAnsi="Palatino Linotype" w:cs="Arial"/>
        </w:rPr>
      </w:pPr>
      <w:r w:rsidRPr="00AE2108">
        <w:rPr>
          <w:rFonts w:ascii="Palatino Linotype" w:hAnsi="Palatino Linotype" w:cs="Arial"/>
        </w:rPr>
        <w:t>Y</w:t>
      </w:r>
      <w:r w:rsidR="00C80121" w:rsidRPr="00AE2108">
        <w:rPr>
          <w:rFonts w:ascii="Palatino Linotype" w:hAnsi="Palatino Linotype" w:cs="Arial"/>
          <w:b/>
          <w:i/>
        </w:rPr>
        <w:t xml:space="preserve"> </w:t>
      </w:r>
      <w:r w:rsidR="00C80121" w:rsidRPr="00AE2108">
        <w:rPr>
          <w:rFonts w:ascii="Palatino Linotype" w:hAnsi="Palatino Linotype" w:cs="Arial"/>
        </w:rPr>
        <w:t>agreg</w:t>
      </w:r>
      <w:r w:rsidRPr="00AE2108">
        <w:rPr>
          <w:rFonts w:ascii="Palatino Linotype" w:hAnsi="Palatino Linotype" w:cs="Arial"/>
        </w:rPr>
        <w:t>ó</w:t>
      </w:r>
      <w:r w:rsidR="00C80121" w:rsidRPr="00AE2108">
        <w:rPr>
          <w:rFonts w:ascii="Palatino Linotype" w:hAnsi="Palatino Linotype" w:cs="Arial"/>
        </w:rPr>
        <w:t xml:space="preserve">: </w:t>
      </w:r>
    </w:p>
    <w:p w:rsidR="00C80121" w:rsidRPr="00AE2108" w:rsidRDefault="00C80121" w:rsidP="00606B69">
      <w:pPr>
        <w:ind w:left="851" w:right="1041"/>
        <w:jc w:val="both"/>
        <w:rPr>
          <w:rFonts w:ascii="Palatino Linotype" w:hAnsi="Palatino Linotype" w:cs="Arial"/>
          <w:i/>
        </w:rPr>
      </w:pPr>
      <w:r w:rsidRPr="00AE2108">
        <w:rPr>
          <w:rFonts w:ascii="Palatino Linotype" w:hAnsi="Palatino Linotype" w:cs="Arial"/>
        </w:rPr>
        <w:t>“</w:t>
      </w:r>
      <w:r w:rsidRPr="00AE2108">
        <w:rPr>
          <w:rFonts w:ascii="Palatino Linotype" w:hAnsi="Palatino Linotype" w:cs="Arial"/>
          <w:i/>
        </w:rPr>
        <w:t xml:space="preserve">Derivado de la novena sesión extraordinaria con el </w:t>
      </w:r>
      <w:proofErr w:type="spellStart"/>
      <w:r w:rsidRPr="00AE2108">
        <w:rPr>
          <w:rFonts w:ascii="Palatino Linotype" w:hAnsi="Palatino Linotype" w:cs="Arial"/>
          <w:i/>
        </w:rPr>
        <w:t>numero</w:t>
      </w:r>
      <w:proofErr w:type="spellEnd"/>
      <w:r w:rsidRPr="00AE2108">
        <w:rPr>
          <w:rFonts w:ascii="Palatino Linotype" w:hAnsi="Palatino Linotype" w:cs="Arial"/>
          <w:i/>
        </w:rPr>
        <w:t xml:space="preserve"> </w:t>
      </w:r>
      <w:r w:rsidRPr="00AE2108">
        <w:rPr>
          <w:rFonts w:ascii="Palatino Linotype" w:hAnsi="Palatino Linotype" w:cs="Arial"/>
          <w:b/>
          <w:i/>
        </w:rPr>
        <w:t>CT/SE/09/01/18</w:t>
      </w:r>
      <w:r w:rsidRPr="00AE2108">
        <w:rPr>
          <w:rFonts w:ascii="Palatino Linotype" w:hAnsi="Palatino Linotype" w:cs="Arial"/>
          <w:i/>
        </w:rPr>
        <w:t>, la información solicitada ha sido clasificada como reservada por 5 años por lo tanto no es posible atender su solicitud.</w:t>
      </w:r>
    </w:p>
    <w:p w:rsidR="004C4AB7" w:rsidRPr="00AE2108" w:rsidRDefault="004C4AB7" w:rsidP="00B448D0">
      <w:pPr>
        <w:spacing w:line="360" w:lineRule="auto"/>
        <w:jc w:val="both"/>
        <w:rPr>
          <w:rFonts w:ascii="Palatino Linotype" w:hAnsi="Palatino Linotype" w:cs="Arial"/>
          <w:b/>
          <w:sz w:val="28"/>
          <w:szCs w:val="28"/>
        </w:rPr>
      </w:pPr>
    </w:p>
    <w:p w:rsidR="00623511" w:rsidRPr="00AE2108" w:rsidRDefault="000D2D69" w:rsidP="00B448D0">
      <w:pPr>
        <w:spacing w:line="360" w:lineRule="auto"/>
        <w:jc w:val="both"/>
        <w:rPr>
          <w:rFonts w:ascii="Palatino Linotype" w:hAnsi="Palatino Linotype" w:cs="Arial"/>
        </w:rPr>
      </w:pPr>
      <w:r w:rsidRPr="00AE2108">
        <w:rPr>
          <w:rFonts w:ascii="Palatino Linotype" w:hAnsi="Palatino Linotype" w:cs="Arial"/>
          <w:b/>
          <w:sz w:val="28"/>
          <w:szCs w:val="28"/>
        </w:rPr>
        <w:lastRenderedPageBreak/>
        <w:t>4</w:t>
      </w:r>
      <w:r w:rsidR="009F7616" w:rsidRPr="00AE2108">
        <w:rPr>
          <w:rFonts w:ascii="Palatino Linotype" w:hAnsi="Palatino Linotype" w:cs="Arial"/>
          <w:b/>
          <w:sz w:val="28"/>
          <w:szCs w:val="28"/>
        </w:rPr>
        <w:t>. Integración y trámite de</w:t>
      </w:r>
      <w:r w:rsidR="00994894" w:rsidRPr="00AE2108">
        <w:rPr>
          <w:rFonts w:ascii="Palatino Linotype" w:hAnsi="Palatino Linotype" w:cs="Arial"/>
          <w:b/>
          <w:sz w:val="28"/>
          <w:szCs w:val="28"/>
        </w:rPr>
        <w:t xml:space="preserve">l </w:t>
      </w:r>
      <w:r w:rsidR="009F7616" w:rsidRPr="00AE2108">
        <w:rPr>
          <w:rFonts w:ascii="Palatino Linotype" w:hAnsi="Palatino Linotype" w:cs="Arial"/>
          <w:b/>
          <w:sz w:val="28"/>
          <w:szCs w:val="28"/>
        </w:rPr>
        <w:t>recurso de revisión.</w:t>
      </w:r>
      <w:r w:rsidR="009F7616" w:rsidRPr="00AE2108">
        <w:rPr>
          <w:rFonts w:ascii="Palatino Linotype" w:hAnsi="Palatino Linotype" w:cs="Arial"/>
          <w:b/>
        </w:rPr>
        <w:t xml:space="preserve"> </w:t>
      </w:r>
      <w:r w:rsidR="00D06012" w:rsidRPr="00AE2108">
        <w:rPr>
          <w:rFonts w:ascii="Palatino Linotype" w:hAnsi="Palatino Linotype" w:cs="Arial"/>
        </w:rPr>
        <w:t xml:space="preserve">Inconforme con </w:t>
      </w:r>
      <w:r w:rsidR="004B0F19" w:rsidRPr="00AE2108">
        <w:rPr>
          <w:rFonts w:ascii="Palatino Linotype" w:hAnsi="Palatino Linotype" w:cs="Arial"/>
        </w:rPr>
        <w:t>la</w:t>
      </w:r>
      <w:r w:rsidR="00335DA7" w:rsidRPr="00AE2108">
        <w:rPr>
          <w:rFonts w:ascii="Palatino Linotype" w:hAnsi="Palatino Linotype" w:cs="Arial"/>
        </w:rPr>
        <w:t xml:space="preserve"> </w:t>
      </w:r>
      <w:r w:rsidR="00D06012" w:rsidRPr="00AE2108">
        <w:rPr>
          <w:rFonts w:ascii="Palatino Linotype" w:hAnsi="Palatino Linotype" w:cs="Arial"/>
        </w:rPr>
        <w:t xml:space="preserve">respuesta, </w:t>
      </w:r>
      <w:r w:rsidR="00B56776" w:rsidRPr="00AE2108">
        <w:rPr>
          <w:rFonts w:ascii="Palatino Linotype" w:hAnsi="Palatino Linotype" w:cs="Arial"/>
        </w:rPr>
        <w:t xml:space="preserve">el </w:t>
      </w:r>
      <w:r w:rsidR="00B56776" w:rsidRPr="00AE2108">
        <w:rPr>
          <w:rFonts w:ascii="Palatino Linotype" w:hAnsi="Palatino Linotype" w:cs="Arial"/>
          <w:b/>
        </w:rPr>
        <w:t>RECURRENTE</w:t>
      </w:r>
      <w:r w:rsidR="001E7A55" w:rsidRPr="00AE2108">
        <w:rPr>
          <w:rFonts w:ascii="Palatino Linotype" w:hAnsi="Palatino Linotype" w:cs="Arial"/>
        </w:rPr>
        <w:t xml:space="preserve"> </w:t>
      </w:r>
      <w:r w:rsidR="00D06012" w:rsidRPr="00AE2108">
        <w:rPr>
          <w:rFonts w:ascii="Palatino Linotype" w:hAnsi="Palatino Linotype" w:cs="Arial"/>
        </w:rPr>
        <w:t xml:space="preserve">interpuso </w:t>
      </w:r>
      <w:r w:rsidR="00994894" w:rsidRPr="00AE2108">
        <w:rPr>
          <w:rFonts w:ascii="Palatino Linotype" w:hAnsi="Palatino Linotype" w:cs="Arial"/>
        </w:rPr>
        <w:t xml:space="preserve">el </w:t>
      </w:r>
      <w:r w:rsidR="00D06012" w:rsidRPr="00AE2108">
        <w:rPr>
          <w:rFonts w:ascii="Palatino Linotype" w:hAnsi="Palatino Linotype" w:cs="Arial"/>
        </w:rPr>
        <w:t xml:space="preserve">recurso de revisión </w:t>
      </w:r>
      <w:r w:rsidR="00DC7A93" w:rsidRPr="00AE2108">
        <w:rPr>
          <w:rFonts w:ascii="Palatino Linotype" w:hAnsi="Palatino Linotype" w:cs="Arial"/>
        </w:rPr>
        <w:t>materia del presente estudio</w:t>
      </w:r>
      <w:r w:rsidR="00994894" w:rsidRPr="00AE2108">
        <w:rPr>
          <w:rFonts w:ascii="Palatino Linotype" w:hAnsi="Palatino Linotype" w:cs="Arial"/>
        </w:rPr>
        <w:t xml:space="preserve"> el día </w:t>
      </w:r>
      <w:r w:rsidR="00777427" w:rsidRPr="00AE2108">
        <w:rPr>
          <w:rFonts w:ascii="Palatino Linotype" w:hAnsi="Palatino Linotype" w:cs="Arial"/>
          <w:b/>
        </w:rPr>
        <w:t xml:space="preserve">veintiocho </w:t>
      </w:r>
      <w:r w:rsidR="006F1F1C" w:rsidRPr="00AE2108">
        <w:rPr>
          <w:rFonts w:ascii="Palatino Linotype" w:hAnsi="Palatino Linotype" w:cs="Arial"/>
          <w:b/>
        </w:rPr>
        <w:t xml:space="preserve">de </w:t>
      </w:r>
      <w:r w:rsidR="001E7A55" w:rsidRPr="00AE2108">
        <w:rPr>
          <w:rFonts w:ascii="Palatino Linotype" w:hAnsi="Palatino Linotype" w:cs="Arial"/>
          <w:b/>
        </w:rPr>
        <w:t>junio d</w:t>
      </w:r>
      <w:r w:rsidR="00CE437F" w:rsidRPr="00AE2108">
        <w:rPr>
          <w:rFonts w:ascii="Palatino Linotype" w:hAnsi="Palatino Linotype" w:cs="Arial"/>
          <w:b/>
        </w:rPr>
        <w:t xml:space="preserve">e </w:t>
      </w:r>
      <w:r w:rsidR="00B52A22" w:rsidRPr="00AE2108">
        <w:rPr>
          <w:rFonts w:ascii="Palatino Linotype" w:hAnsi="Palatino Linotype" w:cs="Arial"/>
          <w:b/>
        </w:rPr>
        <w:t>dos mil dieciocho</w:t>
      </w:r>
      <w:r w:rsidR="00C848D9" w:rsidRPr="00AE2108">
        <w:rPr>
          <w:rFonts w:ascii="Palatino Linotype" w:hAnsi="Palatino Linotype" w:cs="Arial"/>
        </w:rPr>
        <w:t>,</w:t>
      </w:r>
      <w:r w:rsidR="00C848D9" w:rsidRPr="00AE2108">
        <w:rPr>
          <w:rFonts w:ascii="Palatino Linotype" w:hAnsi="Palatino Linotype" w:cs="Arial"/>
          <w:b/>
        </w:rPr>
        <w:t xml:space="preserve"> </w:t>
      </w:r>
      <w:r w:rsidR="00994894" w:rsidRPr="00AE2108">
        <w:rPr>
          <w:rFonts w:ascii="Palatino Linotype" w:hAnsi="Palatino Linotype" w:cs="Arial"/>
        </w:rPr>
        <w:t xml:space="preserve">en </w:t>
      </w:r>
      <w:r w:rsidR="001F1E4F" w:rsidRPr="00AE2108">
        <w:rPr>
          <w:rFonts w:ascii="Palatino Linotype" w:hAnsi="Palatino Linotype" w:cs="Arial"/>
        </w:rPr>
        <w:t xml:space="preserve">el </w:t>
      </w:r>
      <w:r w:rsidR="00994894" w:rsidRPr="00AE2108">
        <w:rPr>
          <w:rFonts w:ascii="Palatino Linotype" w:hAnsi="Palatino Linotype" w:cs="Arial"/>
        </w:rPr>
        <w:t xml:space="preserve">que </w:t>
      </w:r>
      <w:r w:rsidR="00335DA7" w:rsidRPr="00AE2108">
        <w:rPr>
          <w:rFonts w:ascii="Palatino Linotype" w:hAnsi="Palatino Linotype" w:cs="Arial"/>
        </w:rPr>
        <w:t>señaló</w:t>
      </w:r>
      <w:r w:rsidR="00623511" w:rsidRPr="00AE2108">
        <w:rPr>
          <w:rFonts w:ascii="Palatino Linotype" w:hAnsi="Palatino Linotype" w:cs="Arial"/>
        </w:rPr>
        <w:t xml:space="preserve">: </w:t>
      </w:r>
    </w:p>
    <w:p w:rsidR="006738D5" w:rsidRPr="00AE2108" w:rsidRDefault="006738D5" w:rsidP="00BB36C1">
      <w:pPr>
        <w:jc w:val="both"/>
        <w:rPr>
          <w:rFonts w:ascii="Palatino Linotype" w:hAnsi="Palatino Linotype" w:cs="Arial"/>
          <w:b/>
        </w:rPr>
      </w:pPr>
    </w:p>
    <w:p w:rsidR="00335DA7" w:rsidRPr="00AE2108" w:rsidRDefault="00623511" w:rsidP="00BB36C1">
      <w:pPr>
        <w:jc w:val="both"/>
        <w:rPr>
          <w:rFonts w:ascii="Palatino Linotype" w:hAnsi="Palatino Linotype" w:cs="Arial"/>
        </w:rPr>
      </w:pPr>
      <w:r w:rsidRPr="00AE2108">
        <w:rPr>
          <w:rFonts w:ascii="Palatino Linotype" w:hAnsi="Palatino Linotype" w:cs="Arial"/>
          <w:b/>
        </w:rPr>
        <w:t>A</w:t>
      </w:r>
      <w:r w:rsidR="00335DA7" w:rsidRPr="00AE2108">
        <w:rPr>
          <w:rFonts w:ascii="Palatino Linotype" w:hAnsi="Palatino Linotype" w:cs="Arial"/>
          <w:b/>
        </w:rPr>
        <w:t>cto impugnado</w:t>
      </w:r>
      <w:r w:rsidR="00E71314" w:rsidRPr="00AE2108">
        <w:rPr>
          <w:rFonts w:ascii="Palatino Linotype" w:hAnsi="Palatino Linotype" w:cs="Arial"/>
          <w:b/>
        </w:rPr>
        <w:t xml:space="preserve">: </w:t>
      </w:r>
    </w:p>
    <w:p w:rsidR="00BB36C1" w:rsidRPr="00AE2108" w:rsidRDefault="00BB36C1" w:rsidP="00BB36C1">
      <w:pPr>
        <w:ind w:left="851" w:right="900"/>
        <w:jc w:val="both"/>
        <w:rPr>
          <w:rFonts w:ascii="Palatino Linotype" w:hAnsi="Palatino Linotype" w:cs="Arial"/>
          <w:i/>
          <w:sz w:val="22"/>
          <w:szCs w:val="22"/>
          <w:lang w:eastAsia="es-MX"/>
        </w:rPr>
      </w:pPr>
    </w:p>
    <w:p w:rsidR="00297161" w:rsidRPr="00AE2108" w:rsidRDefault="00623511" w:rsidP="00BB36C1">
      <w:pPr>
        <w:ind w:left="851" w:right="900"/>
        <w:jc w:val="both"/>
        <w:rPr>
          <w:rFonts w:ascii="Palatino Linotype" w:hAnsi="Palatino Linotype" w:cs="Arial"/>
          <w:i/>
          <w:sz w:val="22"/>
          <w:szCs w:val="22"/>
          <w:lang w:eastAsia="es-MX"/>
        </w:rPr>
      </w:pPr>
      <w:r w:rsidRPr="00AE2108">
        <w:rPr>
          <w:rFonts w:ascii="Palatino Linotype" w:hAnsi="Palatino Linotype" w:cs="Arial"/>
          <w:i/>
          <w:sz w:val="22"/>
          <w:szCs w:val="22"/>
          <w:lang w:eastAsia="es-MX"/>
        </w:rPr>
        <w:t xml:space="preserve"> </w:t>
      </w:r>
      <w:r w:rsidR="00297161" w:rsidRPr="00AE2108">
        <w:rPr>
          <w:rFonts w:ascii="Palatino Linotype" w:hAnsi="Palatino Linotype" w:cs="Arial"/>
          <w:i/>
          <w:sz w:val="22"/>
          <w:szCs w:val="22"/>
          <w:lang w:eastAsia="es-MX"/>
        </w:rPr>
        <w:t>“</w:t>
      </w:r>
      <w:r w:rsidR="00C307E5" w:rsidRPr="00AE2108">
        <w:rPr>
          <w:rFonts w:ascii="Palatino Linotype" w:hAnsi="Palatino Linotype" w:cs="Arial"/>
          <w:i/>
          <w:sz w:val="22"/>
          <w:szCs w:val="22"/>
          <w:lang w:eastAsia="es-MX"/>
        </w:rPr>
        <w:t>La respuesta otorgada por el Ayuntamiento de Toluca a través del responsable de la Unidad de Información, de fecha 21 de junio de 2018, respecto de la solicitud de acceso a la información pública radicada bajo el folio número: 00230/TOLUCA/IP/2018, misma que notificada en la misma fecha a través del SAIMEX, en virtud de que lo contestado no corresponde a la información solicitada, conforme a las razones o motivos de inconformidad que se contienen en el documento que se anexa.</w:t>
      </w:r>
      <w:r w:rsidR="00297161" w:rsidRPr="00AE2108">
        <w:rPr>
          <w:rFonts w:ascii="Palatino Linotype" w:hAnsi="Palatino Linotype" w:cs="Arial"/>
          <w:i/>
          <w:sz w:val="22"/>
          <w:szCs w:val="22"/>
          <w:lang w:eastAsia="es-MX"/>
        </w:rPr>
        <w:t>”</w:t>
      </w:r>
      <w:r w:rsidR="00297161" w:rsidRPr="00AE2108">
        <w:rPr>
          <w:rFonts w:ascii="Palatino Linotype" w:hAnsi="Palatino Linotype" w:cs="Arial"/>
          <w:sz w:val="22"/>
          <w:szCs w:val="22"/>
          <w:lang w:eastAsia="es-MX"/>
        </w:rPr>
        <w:t>(</w:t>
      </w:r>
      <w:proofErr w:type="gramStart"/>
      <w:r w:rsidR="00297161" w:rsidRPr="00AE2108">
        <w:rPr>
          <w:rFonts w:ascii="Palatino Linotype" w:hAnsi="Palatino Linotype" w:cs="Arial"/>
          <w:sz w:val="22"/>
          <w:szCs w:val="22"/>
          <w:lang w:eastAsia="es-MX"/>
        </w:rPr>
        <w:t>sic</w:t>
      </w:r>
      <w:proofErr w:type="gramEnd"/>
      <w:r w:rsidR="00297161" w:rsidRPr="00AE2108">
        <w:rPr>
          <w:rFonts w:ascii="Palatino Linotype" w:hAnsi="Palatino Linotype" w:cs="Arial"/>
          <w:sz w:val="22"/>
          <w:szCs w:val="22"/>
          <w:lang w:eastAsia="es-MX"/>
        </w:rPr>
        <w:t>)</w:t>
      </w:r>
    </w:p>
    <w:p w:rsidR="00297161" w:rsidRPr="00AE2108" w:rsidRDefault="001F1E4F" w:rsidP="009143B4">
      <w:pPr>
        <w:spacing w:before="240" w:after="240" w:line="360" w:lineRule="auto"/>
        <w:jc w:val="both"/>
        <w:rPr>
          <w:rFonts w:ascii="Palatino Linotype" w:hAnsi="Palatino Linotype" w:cs="Arial"/>
        </w:rPr>
      </w:pPr>
      <w:r w:rsidRPr="00AE2108">
        <w:rPr>
          <w:rFonts w:ascii="Palatino Linotype" w:hAnsi="Palatino Linotype" w:cs="Arial"/>
          <w:b/>
        </w:rPr>
        <w:t xml:space="preserve">Y </w:t>
      </w:r>
      <w:r w:rsidR="0083770F" w:rsidRPr="00AE2108">
        <w:rPr>
          <w:rFonts w:ascii="Palatino Linotype" w:hAnsi="Palatino Linotype" w:cs="Arial"/>
          <w:b/>
        </w:rPr>
        <w:t xml:space="preserve"> </w:t>
      </w:r>
      <w:r w:rsidRPr="00AE2108">
        <w:rPr>
          <w:rFonts w:ascii="Palatino Linotype" w:hAnsi="Palatino Linotype" w:cs="Arial"/>
          <w:b/>
        </w:rPr>
        <w:t>R</w:t>
      </w:r>
      <w:r w:rsidR="0054779A" w:rsidRPr="00AE2108">
        <w:rPr>
          <w:rFonts w:ascii="Palatino Linotype" w:hAnsi="Palatino Linotype" w:cs="Arial"/>
          <w:b/>
        </w:rPr>
        <w:t>azones o motivos de inconformidad</w:t>
      </w:r>
      <w:r w:rsidR="0083770F" w:rsidRPr="00AE2108">
        <w:rPr>
          <w:rFonts w:ascii="Palatino Linotype" w:hAnsi="Palatino Linotype" w:cs="Arial"/>
        </w:rPr>
        <w:t>:</w:t>
      </w:r>
    </w:p>
    <w:p w:rsidR="00297161" w:rsidRPr="00AE2108" w:rsidRDefault="001F1E4F" w:rsidP="001F1E4F">
      <w:pPr>
        <w:spacing w:before="240" w:after="240"/>
        <w:ind w:left="851" w:right="900"/>
        <w:jc w:val="both"/>
        <w:rPr>
          <w:rFonts w:ascii="Palatino Linotype" w:hAnsi="Palatino Linotype" w:cs="Arial"/>
          <w:i/>
          <w:sz w:val="22"/>
          <w:szCs w:val="22"/>
          <w:lang w:eastAsia="es-MX"/>
        </w:rPr>
      </w:pPr>
      <w:r w:rsidRPr="00AE2108">
        <w:rPr>
          <w:rFonts w:ascii="Palatino Linotype" w:hAnsi="Palatino Linotype" w:cs="Arial"/>
          <w:i/>
          <w:sz w:val="22"/>
          <w:szCs w:val="22"/>
          <w:lang w:eastAsia="es-MX"/>
        </w:rPr>
        <w:t xml:space="preserve"> </w:t>
      </w:r>
      <w:r w:rsidR="00297161" w:rsidRPr="00AE2108">
        <w:rPr>
          <w:rFonts w:ascii="Palatino Linotype" w:hAnsi="Palatino Linotype" w:cs="Arial"/>
          <w:i/>
          <w:sz w:val="22"/>
          <w:szCs w:val="22"/>
          <w:lang w:eastAsia="es-MX"/>
        </w:rPr>
        <w:t>“</w:t>
      </w:r>
      <w:r w:rsidR="00C307E5" w:rsidRPr="00AE2108">
        <w:rPr>
          <w:rFonts w:ascii="Palatino Linotype" w:hAnsi="Palatino Linotype" w:cs="Arial"/>
          <w:i/>
          <w:sz w:val="22"/>
          <w:szCs w:val="22"/>
          <w:lang w:eastAsia="es-MX"/>
        </w:rPr>
        <w:t>Se exponen en el documento que se anexa</w:t>
      </w:r>
      <w:r w:rsidR="00774D5D" w:rsidRPr="00AE2108">
        <w:rPr>
          <w:rFonts w:ascii="Palatino Linotype" w:hAnsi="Palatino Linotype" w:cs="Arial"/>
          <w:i/>
          <w:sz w:val="22"/>
          <w:szCs w:val="22"/>
          <w:lang w:eastAsia="es-MX"/>
        </w:rPr>
        <w:t xml:space="preserve"> </w:t>
      </w:r>
      <w:r w:rsidR="00C307E5" w:rsidRPr="00AE2108">
        <w:rPr>
          <w:rFonts w:ascii="Palatino Linotype" w:hAnsi="Palatino Linotype" w:cs="Arial"/>
          <w:i/>
          <w:sz w:val="22"/>
          <w:szCs w:val="22"/>
          <w:lang w:eastAsia="es-MX"/>
        </w:rPr>
        <w:t>.</w:t>
      </w:r>
      <w:r w:rsidR="00774D5D" w:rsidRPr="00AE2108">
        <w:rPr>
          <w:rFonts w:ascii="Palatino Linotype" w:hAnsi="Palatino Linotype" w:cs="Arial"/>
          <w:i/>
          <w:sz w:val="22"/>
          <w:szCs w:val="22"/>
          <w:lang w:eastAsia="es-MX"/>
        </w:rPr>
        <w:t>.</w:t>
      </w:r>
      <w:r w:rsidR="00777427" w:rsidRPr="00AE2108">
        <w:rPr>
          <w:rFonts w:ascii="Palatino Linotype" w:hAnsi="Palatino Linotype" w:cs="Arial"/>
          <w:i/>
          <w:sz w:val="22"/>
          <w:szCs w:val="22"/>
          <w:lang w:eastAsia="es-MX"/>
        </w:rPr>
        <w:t>.</w:t>
      </w:r>
      <w:r w:rsidR="00297161" w:rsidRPr="00AE2108">
        <w:rPr>
          <w:rFonts w:ascii="Palatino Linotype" w:hAnsi="Palatino Linotype" w:cs="Arial"/>
          <w:i/>
          <w:sz w:val="22"/>
          <w:szCs w:val="22"/>
          <w:lang w:eastAsia="es-MX"/>
        </w:rPr>
        <w:t>”</w:t>
      </w:r>
      <w:r w:rsidR="00297161" w:rsidRPr="00AE2108">
        <w:rPr>
          <w:rFonts w:ascii="Palatino Linotype" w:hAnsi="Palatino Linotype" w:cs="Arial"/>
          <w:sz w:val="22"/>
          <w:szCs w:val="22"/>
          <w:lang w:eastAsia="es-MX"/>
        </w:rPr>
        <w:t>(sic)</w:t>
      </w:r>
    </w:p>
    <w:p w:rsidR="000E08AB" w:rsidRPr="00AE2108" w:rsidRDefault="002E1F20" w:rsidP="00885F47">
      <w:pPr>
        <w:spacing w:line="360" w:lineRule="auto"/>
        <w:ind w:right="49"/>
        <w:jc w:val="both"/>
        <w:rPr>
          <w:rFonts w:ascii="Palatino Linotype" w:hAnsi="Palatino Linotype" w:cs="Arial"/>
        </w:rPr>
      </w:pPr>
      <w:r w:rsidRPr="00AE2108">
        <w:rPr>
          <w:rFonts w:ascii="Palatino Linotype" w:hAnsi="Palatino Linotype" w:cs="Arial"/>
          <w:b/>
        </w:rPr>
        <w:t>Archivos adjuntos</w:t>
      </w:r>
      <w:r w:rsidR="00355F65" w:rsidRPr="00AE2108">
        <w:rPr>
          <w:rFonts w:ascii="Palatino Linotype" w:hAnsi="Palatino Linotype" w:cs="Arial"/>
        </w:rPr>
        <w:t xml:space="preserve">: </w:t>
      </w:r>
      <w:r w:rsidR="00B56776" w:rsidRPr="00AE2108">
        <w:rPr>
          <w:rFonts w:ascii="Palatino Linotype" w:hAnsi="Palatino Linotype" w:cs="Arial"/>
        </w:rPr>
        <w:t xml:space="preserve">El </w:t>
      </w:r>
      <w:r w:rsidR="00B56776" w:rsidRPr="00AE2108">
        <w:rPr>
          <w:rFonts w:ascii="Palatino Linotype" w:hAnsi="Palatino Linotype" w:cs="Arial"/>
          <w:b/>
        </w:rPr>
        <w:t>RECURRENTE</w:t>
      </w:r>
      <w:r w:rsidR="00C307E5" w:rsidRPr="00AE2108">
        <w:rPr>
          <w:rFonts w:ascii="Palatino Linotype" w:hAnsi="Palatino Linotype" w:cs="Arial"/>
        </w:rPr>
        <w:t xml:space="preserve"> </w:t>
      </w:r>
      <w:r w:rsidR="00885F47" w:rsidRPr="00AE2108">
        <w:rPr>
          <w:rFonts w:ascii="Palatino Linotype" w:hAnsi="Palatino Linotype" w:cs="Arial"/>
        </w:rPr>
        <w:t xml:space="preserve">adjuntó a su formato </w:t>
      </w:r>
      <w:r w:rsidR="00C307E5" w:rsidRPr="00AE2108">
        <w:rPr>
          <w:rFonts w:ascii="Palatino Linotype" w:hAnsi="Palatino Linotype" w:cs="Arial"/>
        </w:rPr>
        <w:t>el archivo</w:t>
      </w:r>
      <w:r w:rsidR="00885F47" w:rsidRPr="00AE2108">
        <w:rPr>
          <w:rFonts w:ascii="Palatino Linotype" w:hAnsi="Palatino Linotype" w:cs="Arial"/>
        </w:rPr>
        <w:t xml:space="preserve"> “</w:t>
      </w:r>
      <w:r w:rsidR="00885F47" w:rsidRPr="00AE2108">
        <w:rPr>
          <w:rFonts w:ascii="Palatino Linotype" w:hAnsi="Palatino Linotype" w:cs="Arial"/>
          <w:b/>
          <w:i/>
        </w:rPr>
        <w:t>R</w:t>
      </w:r>
      <w:r w:rsidR="00C307E5" w:rsidRPr="00AE2108">
        <w:rPr>
          <w:rFonts w:ascii="Palatino Linotype" w:hAnsi="Palatino Linotype" w:cs="Arial"/>
          <w:b/>
          <w:i/>
        </w:rPr>
        <w:t>R</w:t>
      </w:r>
      <w:r w:rsidR="00885F47" w:rsidRPr="00AE2108">
        <w:rPr>
          <w:rFonts w:ascii="Palatino Linotype" w:hAnsi="Palatino Linotype" w:cs="Arial"/>
          <w:b/>
          <w:i/>
        </w:rPr>
        <w:t>.pdf</w:t>
      </w:r>
      <w:r w:rsidR="00885F47" w:rsidRPr="00AE2108">
        <w:rPr>
          <w:rFonts w:ascii="Palatino Linotype" w:hAnsi="Palatino Linotype" w:cs="Arial"/>
        </w:rPr>
        <w:t>”</w:t>
      </w:r>
      <w:r w:rsidR="00C307E5" w:rsidRPr="00AE2108">
        <w:rPr>
          <w:rFonts w:ascii="Palatino Linotype" w:hAnsi="Palatino Linotype" w:cs="Arial"/>
        </w:rPr>
        <w:t xml:space="preserve"> </w:t>
      </w:r>
      <w:r w:rsidR="00FE432F" w:rsidRPr="00AE2108">
        <w:rPr>
          <w:rFonts w:ascii="Palatino Linotype" w:hAnsi="Palatino Linotype" w:cs="Arial"/>
        </w:rPr>
        <w:t xml:space="preserve">que contiene </w:t>
      </w:r>
      <w:r w:rsidR="0049634C" w:rsidRPr="00AE2108">
        <w:rPr>
          <w:rFonts w:ascii="Palatino Linotype" w:hAnsi="Palatino Linotype" w:cs="Arial"/>
        </w:rPr>
        <w:t>un escrito de ocho hojas,</w:t>
      </w:r>
      <w:r w:rsidR="00FE432F" w:rsidRPr="00AE2108">
        <w:rPr>
          <w:rFonts w:ascii="Palatino Linotype" w:hAnsi="Palatino Linotype" w:cs="Arial"/>
        </w:rPr>
        <w:t xml:space="preserve"> en el cual desglosó el contenido de la solicitud de información así como la respuesta</w:t>
      </w:r>
      <w:r w:rsidR="00E030D6" w:rsidRPr="00AE2108">
        <w:rPr>
          <w:rFonts w:ascii="Palatino Linotype" w:hAnsi="Palatino Linotype" w:cs="Arial"/>
        </w:rPr>
        <w:t xml:space="preserve">, mencionando </w:t>
      </w:r>
      <w:r w:rsidR="0049634C" w:rsidRPr="00AE2108">
        <w:rPr>
          <w:rFonts w:ascii="Palatino Linotype" w:hAnsi="Palatino Linotype" w:cs="Arial"/>
        </w:rPr>
        <w:t>que l</w:t>
      </w:r>
      <w:r w:rsidR="00E030D6" w:rsidRPr="00AE2108">
        <w:rPr>
          <w:rFonts w:ascii="Palatino Linotype" w:hAnsi="Palatino Linotype" w:cs="Arial"/>
        </w:rPr>
        <w:t xml:space="preserve">os documentos electrónicos </w:t>
      </w:r>
      <w:r w:rsidR="0049634C" w:rsidRPr="00AE2108">
        <w:rPr>
          <w:rFonts w:ascii="Palatino Linotype" w:hAnsi="Palatino Linotype" w:cs="Arial"/>
        </w:rPr>
        <w:t>proporcionad</w:t>
      </w:r>
      <w:r w:rsidR="00E030D6" w:rsidRPr="00AE2108">
        <w:rPr>
          <w:rFonts w:ascii="Palatino Linotype" w:hAnsi="Palatino Linotype" w:cs="Arial"/>
        </w:rPr>
        <w:t>os</w:t>
      </w:r>
      <w:r w:rsidR="0049634C" w:rsidRPr="00AE2108">
        <w:rPr>
          <w:rFonts w:ascii="Palatino Linotype" w:hAnsi="Palatino Linotype" w:cs="Arial"/>
        </w:rPr>
        <w:t xml:space="preserve"> por el </w:t>
      </w:r>
      <w:r w:rsidR="0049634C" w:rsidRPr="00AE2108">
        <w:rPr>
          <w:rFonts w:ascii="Palatino Linotype" w:hAnsi="Palatino Linotype" w:cs="Arial"/>
          <w:b/>
        </w:rPr>
        <w:t>SUJETO OBLIGADO</w:t>
      </w:r>
      <w:r w:rsidR="0049634C" w:rsidRPr="00AE2108">
        <w:rPr>
          <w:rFonts w:ascii="Palatino Linotype" w:hAnsi="Palatino Linotype" w:cs="Arial"/>
        </w:rPr>
        <w:t>, no dan respuesta í</w:t>
      </w:r>
      <w:r w:rsidR="000E08AB" w:rsidRPr="00AE2108">
        <w:rPr>
          <w:rFonts w:ascii="Palatino Linotype" w:hAnsi="Palatino Linotype" w:cs="Arial"/>
        </w:rPr>
        <w:t>ntegra a lo planteado y arguyó sustancialmente,  las siguientes razones o motivos de inconformidad:</w:t>
      </w:r>
    </w:p>
    <w:p w:rsidR="00915B4E" w:rsidRPr="00AE2108" w:rsidRDefault="000E08AB" w:rsidP="0097307F">
      <w:pPr>
        <w:ind w:left="851" w:right="902"/>
        <w:jc w:val="both"/>
        <w:rPr>
          <w:rFonts w:ascii="Palatino Linotype" w:hAnsi="Palatino Linotype" w:cs="Arial"/>
          <w:i/>
          <w:sz w:val="22"/>
          <w:szCs w:val="22"/>
        </w:rPr>
      </w:pPr>
      <w:r w:rsidRPr="00AE2108">
        <w:rPr>
          <w:rFonts w:ascii="Palatino Linotype" w:hAnsi="Palatino Linotype" w:cs="Arial"/>
          <w:i/>
          <w:sz w:val="22"/>
          <w:szCs w:val="22"/>
        </w:rPr>
        <w:t>“</w:t>
      </w:r>
      <w:r w:rsidRPr="00AE2108">
        <w:rPr>
          <w:rFonts w:ascii="Palatino Linotype" w:hAnsi="Palatino Linotype" w:cs="Arial"/>
          <w:b/>
          <w:i/>
          <w:sz w:val="22"/>
          <w:szCs w:val="22"/>
        </w:rPr>
        <w:t>Primera.</w:t>
      </w:r>
      <w:r w:rsidRPr="00AE2108">
        <w:rPr>
          <w:rFonts w:ascii="Palatino Linotype" w:hAnsi="Palatino Linotype" w:cs="Arial"/>
          <w:i/>
          <w:sz w:val="22"/>
          <w:szCs w:val="22"/>
        </w:rPr>
        <w:t xml:space="preserve"> …</w:t>
      </w:r>
      <w:r w:rsidR="00915B4E" w:rsidRPr="00AE2108">
        <w:rPr>
          <w:rFonts w:ascii="Palatino Linotype" w:hAnsi="Palatino Linotype" w:cs="Arial"/>
          <w:i/>
          <w:sz w:val="22"/>
          <w:szCs w:val="22"/>
        </w:rPr>
        <w:t xml:space="preserve"> el </w:t>
      </w:r>
      <w:r w:rsidRPr="00AE2108">
        <w:rPr>
          <w:rFonts w:ascii="Palatino Linotype" w:hAnsi="Palatino Linotype" w:cs="Arial"/>
          <w:i/>
          <w:sz w:val="22"/>
          <w:szCs w:val="22"/>
        </w:rPr>
        <w:t xml:space="preserve">sujeto obligado omitió entregarme a través del SAIMEX el expediente conformado con motivo del proceso de adquisición de las 100 patrullas, a que hace alusión la nota periodística publicada en "El Sol de Toluca" …independientemente si se realizó la compra por licitación pública, invitación restringida o adjudicación directa, información que por su propia naturaleza es de carácter público, … </w:t>
      </w:r>
    </w:p>
    <w:p w:rsidR="00915B4E" w:rsidRPr="00AE2108" w:rsidRDefault="00915B4E" w:rsidP="0097307F">
      <w:pPr>
        <w:ind w:left="851" w:right="902"/>
        <w:jc w:val="both"/>
        <w:rPr>
          <w:rFonts w:ascii="Palatino Linotype" w:hAnsi="Palatino Linotype" w:cs="Arial"/>
          <w:i/>
          <w:sz w:val="22"/>
          <w:szCs w:val="22"/>
        </w:rPr>
      </w:pPr>
    </w:p>
    <w:p w:rsidR="00915B4E" w:rsidRPr="00AE2108" w:rsidRDefault="00915B4E" w:rsidP="0097307F">
      <w:pPr>
        <w:ind w:left="851" w:right="902"/>
        <w:jc w:val="both"/>
        <w:rPr>
          <w:rFonts w:ascii="Palatino Linotype" w:hAnsi="Palatino Linotype" w:cs="Arial"/>
          <w:i/>
          <w:sz w:val="22"/>
          <w:szCs w:val="22"/>
        </w:rPr>
      </w:pPr>
      <w:r w:rsidRPr="00AE2108">
        <w:rPr>
          <w:rFonts w:ascii="Palatino Linotype" w:hAnsi="Palatino Linotype" w:cs="Arial"/>
          <w:i/>
          <w:sz w:val="22"/>
          <w:szCs w:val="22"/>
        </w:rPr>
        <w:t xml:space="preserve">Asimismo, … </w:t>
      </w:r>
      <w:r w:rsidR="000E08AB" w:rsidRPr="00AE2108">
        <w:rPr>
          <w:rFonts w:ascii="Palatino Linotype" w:hAnsi="Palatino Linotype" w:cs="Arial"/>
          <w:i/>
          <w:sz w:val="22"/>
          <w:szCs w:val="22"/>
        </w:rPr>
        <w:t xml:space="preserve">omitió remitir copia de las facturas de cada una de las patrullas, nombre del proveedor, póliza de seguro de cada una de las patrullas </w:t>
      </w:r>
      <w:r w:rsidR="003B219E" w:rsidRPr="00AE2108">
        <w:rPr>
          <w:rFonts w:ascii="Palatino Linotype" w:hAnsi="Palatino Linotype" w:cs="Arial"/>
          <w:i/>
          <w:sz w:val="22"/>
          <w:szCs w:val="22"/>
        </w:rPr>
        <w:t xml:space="preserve">a que refiere la solicitud </w:t>
      </w:r>
      <w:r w:rsidR="000E08AB" w:rsidRPr="00AE2108">
        <w:rPr>
          <w:rFonts w:ascii="Palatino Linotype" w:hAnsi="Palatino Linotype" w:cs="Arial"/>
          <w:i/>
          <w:sz w:val="22"/>
          <w:szCs w:val="22"/>
        </w:rPr>
        <w:t xml:space="preserve">… </w:t>
      </w:r>
    </w:p>
    <w:p w:rsidR="00915B4E" w:rsidRPr="00AE2108" w:rsidRDefault="00915B4E" w:rsidP="0097307F">
      <w:pPr>
        <w:ind w:left="851" w:right="902"/>
        <w:jc w:val="both"/>
        <w:rPr>
          <w:rFonts w:ascii="Palatino Linotype" w:hAnsi="Palatino Linotype" w:cs="Arial"/>
          <w:i/>
          <w:sz w:val="22"/>
          <w:szCs w:val="22"/>
        </w:rPr>
      </w:pPr>
    </w:p>
    <w:p w:rsidR="000E08AB" w:rsidRPr="00AE2108" w:rsidRDefault="000E08AB" w:rsidP="0097307F">
      <w:pPr>
        <w:ind w:left="851" w:right="902"/>
        <w:jc w:val="both"/>
        <w:rPr>
          <w:rFonts w:ascii="Palatino Linotype" w:hAnsi="Palatino Linotype" w:cs="Arial"/>
          <w:i/>
          <w:sz w:val="22"/>
          <w:szCs w:val="22"/>
        </w:rPr>
      </w:pPr>
      <w:r w:rsidRPr="00AE2108">
        <w:rPr>
          <w:rFonts w:ascii="Palatino Linotype" w:hAnsi="Palatino Linotype" w:cs="Arial"/>
          <w:i/>
          <w:sz w:val="22"/>
          <w:szCs w:val="22"/>
        </w:rPr>
        <w:t>Igualmente,</w:t>
      </w:r>
      <w:r w:rsidR="00915B4E" w:rsidRPr="00AE2108">
        <w:rPr>
          <w:rFonts w:ascii="Palatino Linotype" w:hAnsi="Palatino Linotype" w:cs="Arial"/>
          <w:i/>
          <w:sz w:val="22"/>
          <w:szCs w:val="22"/>
        </w:rPr>
        <w:t xml:space="preserve"> … </w:t>
      </w:r>
      <w:r w:rsidRPr="00AE2108">
        <w:rPr>
          <w:rFonts w:ascii="Palatino Linotype" w:hAnsi="Palatino Linotype" w:cs="Arial"/>
          <w:i/>
          <w:sz w:val="22"/>
          <w:szCs w:val="22"/>
        </w:rPr>
        <w:t xml:space="preserve"> omitió dar respuesta a los numerales 5, 6, 12, 13 y 14 del desglose de la solicitud de información descrito en este apartado relativo a las razones o motivos de inconformidad, a saber: </w:t>
      </w:r>
    </w:p>
    <w:p w:rsidR="00915B4E" w:rsidRPr="00AE2108" w:rsidRDefault="00915B4E" w:rsidP="0097307F">
      <w:pPr>
        <w:ind w:left="851" w:right="902"/>
        <w:jc w:val="both"/>
        <w:rPr>
          <w:rFonts w:ascii="Palatino Linotype" w:hAnsi="Palatino Linotype" w:cs="Arial"/>
          <w:i/>
          <w:sz w:val="22"/>
          <w:szCs w:val="22"/>
        </w:rPr>
      </w:pPr>
    </w:p>
    <w:p w:rsidR="000E08AB" w:rsidRPr="00AE2108" w:rsidRDefault="000E08AB" w:rsidP="0097307F">
      <w:pPr>
        <w:ind w:left="851" w:right="902"/>
        <w:jc w:val="both"/>
        <w:rPr>
          <w:rFonts w:ascii="Palatino Linotype" w:hAnsi="Palatino Linotype" w:cs="Arial"/>
          <w:i/>
          <w:sz w:val="22"/>
          <w:szCs w:val="22"/>
        </w:rPr>
      </w:pPr>
      <w:r w:rsidRPr="00AE2108">
        <w:rPr>
          <w:rFonts w:ascii="Palatino Linotype" w:hAnsi="Palatino Linotype" w:cs="Arial"/>
          <w:i/>
          <w:sz w:val="22"/>
          <w:szCs w:val="22"/>
        </w:rPr>
        <w:t>5.</w:t>
      </w:r>
      <w:r w:rsidRPr="00AE2108">
        <w:rPr>
          <w:rFonts w:ascii="Palatino Linotype" w:hAnsi="Palatino Linotype" w:cs="Arial"/>
          <w:i/>
          <w:sz w:val="22"/>
          <w:szCs w:val="22"/>
        </w:rPr>
        <w:tab/>
        <w:t>Cuántos turnos de trabajo hay en la Dirección de Seguridad Ciudadana del municipio de Toluca.</w:t>
      </w:r>
    </w:p>
    <w:p w:rsidR="000E08AB" w:rsidRPr="00AE2108" w:rsidRDefault="000E08AB" w:rsidP="0097307F">
      <w:pPr>
        <w:ind w:left="851" w:right="902"/>
        <w:jc w:val="both"/>
        <w:rPr>
          <w:rFonts w:ascii="Palatino Linotype" w:hAnsi="Palatino Linotype" w:cs="Arial"/>
          <w:i/>
          <w:sz w:val="22"/>
          <w:szCs w:val="22"/>
        </w:rPr>
      </w:pPr>
      <w:r w:rsidRPr="00AE2108">
        <w:rPr>
          <w:rFonts w:ascii="Palatino Linotype" w:hAnsi="Palatino Linotype" w:cs="Arial"/>
          <w:i/>
          <w:sz w:val="22"/>
          <w:szCs w:val="22"/>
        </w:rPr>
        <w:t>6.</w:t>
      </w:r>
      <w:r w:rsidRPr="00AE2108">
        <w:rPr>
          <w:rFonts w:ascii="Palatino Linotype" w:hAnsi="Palatino Linotype" w:cs="Arial"/>
          <w:i/>
          <w:sz w:val="22"/>
          <w:szCs w:val="22"/>
        </w:rPr>
        <w:tab/>
        <w:t>Cuántos elementos por turno hay en la Dirección de Seguridad Ciudadana del municipio de Toluca.</w:t>
      </w:r>
    </w:p>
    <w:p w:rsidR="000E08AB" w:rsidRPr="00AE2108" w:rsidRDefault="000E08AB" w:rsidP="0097307F">
      <w:pPr>
        <w:ind w:left="851" w:right="902"/>
        <w:jc w:val="both"/>
        <w:rPr>
          <w:rFonts w:ascii="Palatino Linotype" w:hAnsi="Palatino Linotype" w:cs="Arial"/>
          <w:i/>
          <w:sz w:val="22"/>
          <w:szCs w:val="22"/>
        </w:rPr>
      </w:pPr>
      <w:r w:rsidRPr="00AE2108">
        <w:rPr>
          <w:rFonts w:ascii="Palatino Linotype" w:hAnsi="Palatino Linotype" w:cs="Arial"/>
          <w:i/>
          <w:sz w:val="22"/>
          <w:szCs w:val="22"/>
        </w:rPr>
        <w:t>12.</w:t>
      </w:r>
      <w:r w:rsidRPr="00AE2108">
        <w:rPr>
          <w:rFonts w:ascii="Palatino Linotype" w:hAnsi="Palatino Linotype" w:cs="Arial"/>
          <w:i/>
          <w:sz w:val="22"/>
          <w:szCs w:val="22"/>
        </w:rPr>
        <w:tab/>
        <w:t>Cuántas infracciones de tránsito se han aplicado durante los años 2016, 2017 y enero a abril de 2018.</w:t>
      </w:r>
    </w:p>
    <w:p w:rsidR="000E08AB" w:rsidRPr="00AE2108" w:rsidRDefault="000E08AB" w:rsidP="0097307F">
      <w:pPr>
        <w:ind w:left="851" w:right="902"/>
        <w:jc w:val="both"/>
        <w:rPr>
          <w:rFonts w:ascii="Palatino Linotype" w:hAnsi="Palatino Linotype" w:cs="Arial"/>
          <w:i/>
          <w:sz w:val="22"/>
          <w:szCs w:val="22"/>
        </w:rPr>
      </w:pPr>
      <w:r w:rsidRPr="00AE2108">
        <w:rPr>
          <w:rFonts w:ascii="Palatino Linotype" w:hAnsi="Palatino Linotype" w:cs="Arial"/>
          <w:i/>
          <w:sz w:val="22"/>
          <w:szCs w:val="22"/>
        </w:rPr>
        <w:t>13.</w:t>
      </w:r>
      <w:r w:rsidRPr="00AE2108">
        <w:rPr>
          <w:rFonts w:ascii="Palatino Linotype" w:hAnsi="Palatino Linotype" w:cs="Arial"/>
          <w:i/>
          <w:sz w:val="22"/>
          <w:szCs w:val="22"/>
        </w:rPr>
        <w:tab/>
        <w:t>Cuántos elementos de tránsito tiene el municipio de Toluca.</w:t>
      </w:r>
    </w:p>
    <w:p w:rsidR="00C42C94" w:rsidRPr="00AE2108" w:rsidRDefault="000E08AB" w:rsidP="0097307F">
      <w:pPr>
        <w:ind w:left="851" w:right="902"/>
        <w:jc w:val="both"/>
        <w:rPr>
          <w:rFonts w:ascii="Palatino Linotype" w:hAnsi="Palatino Linotype" w:cs="Arial"/>
          <w:i/>
          <w:sz w:val="22"/>
          <w:szCs w:val="22"/>
        </w:rPr>
      </w:pPr>
      <w:r w:rsidRPr="00AE2108">
        <w:rPr>
          <w:rFonts w:ascii="Palatino Linotype" w:hAnsi="Palatino Linotype" w:cs="Arial"/>
          <w:i/>
          <w:sz w:val="22"/>
          <w:szCs w:val="22"/>
        </w:rPr>
        <w:t>14.</w:t>
      </w:r>
      <w:r w:rsidRPr="00AE2108">
        <w:rPr>
          <w:rFonts w:ascii="Palatino Linotype" w:hAnsi="Palatino Linotype" w:cs="Arial"/>
          <w:i/>
          <w:sz w:val="22"/>
          <w:szCs w:val="22"/>
        </w:rPr>
        <w:tab/>
        <w:t>Cuántos vehículos tiene la Dirección de Seguridad Ciudadana del municipio de Toluca.</w:t>
      </w:r>
    </w:p>
    <w:p w:rsidR="00C42C94" w:rsidRPr="00AE2108" w:rsidRDefault="00C42C94" w:rsidP="0097307F">
      <w:pPr>
        <w:ind w:left="851" w:right="902"/>
        <w:jc w:val="both"/>
        <w:rPr>
          <w:rFonts w:ascii="Palatino Linotype" w:hAnsi="Palatino Linotype" w:cs="Arial"/>
          <w:i/>
          <w:sz w:val="22"/>
          <w:szCs w:val="22"/>
        </w:rPr>
      </w:pPr>
    </w:p>
    <w:p w:rsidR="000E08AB" w:rsidRPr="00AE2108" w:rsidRDefault="00C42C94" w:rsidP="0097307F">
      <w:pPr>
        <w:ind w:left="851" w:right="902"/>
        <w:jc w:val="both"/>
        <w:rPr>
          <w:rFonts w:ascii="Palatino Linotype" w:hAnsi="Palatino Linotype" w:cs="Arial"/>
          <w:i/>
          <w:sz w:val="22"/>
          <w:szCs w:val="22"/>
        </w:rPr>
      </w:pPr>
      <w:r w:rsidRPr="00AE2108">
        <w:rPr>
          <w:rFonts w:ascii="Palatino Linotype" w:hAnsi="Palatino Linotype" w:cs="Arial"/>
          <w:i/>
          <w:sz w:val="22"/>
          <w:szCs w:val="22"/>
        </w:rPr>
        <w:t xml:space="preserve">Por lo que, atentamente solicito ... se revoque la respuesta dada por el sujeto obligado …  </w:t>
      </w:r>
      <w:r w:rsidR="000E08AB" w:rsidRPr="00AE2108">
        <w:rPr>
          <w:rFonts w:ascii="Palatino Linotype" w:hAnsi="Palatino Linotype" w:cs="Arial"/>
          <w:i/>
          <w:sz w:val="22"/>
          <w:szCs w:val="22"/>
        </w:rPr>
        <w:t>”</w:t>
      </w:r>
    </w:p>
    <w:p w:rsidR="000E08AB" w:rsidRPr="00AE2108" w:rsidRDefault="000E08AB" w:rsidP="0097307F">
      <w:pPr>
        <w:ind w:left="851" w:right="902"/>
        <w:jc w:val="both"/>
        <w:rPr>
          <w:rFonts w:ascii="Palatino Linotype" w:hAnsi="Palatino Linotype" w:cs="Arial"/>
          <w:i/>
          <w:sz w:val="22"/>
          <w:szCs w:val="22"/>
        </w:rPr>
      </w:pPr>
    </w:p>
    <w:p w:rsidR="000E08AB" w:rsidRPr="00AE2108" w:rsidRDefault="000E08AB" w:rsidP="0097307F">
      <w:pPr>
        <w:ind w:left="851" w:right="902"/>
        <w:jc w:val="both"/>
        <w:rPr>
          <w:rFonts w:ascii="Palatino Linotype" w:hAnsi="Palatino Linotype" w:cs="Arial"/>
          <w:i/>
          <w:sz w:val="22"/>
          <w:szCs w:val="22"/>
        </w:rPr>
      </w:pPr>
      <w:r w:rsidRPr="00AE2108">
        <w:rPr>
          <w:rFonts w:ascii="Palatino Linotype" w:hAnsi="Palatino Linotype" w:cs="Arial"/>
          <w:i/>
          <w:sz w:val="22"/>
          <w:szCs w:val="22"/>
        </w:rPr>
        <w:t xml:space="preserve"> “</w:t>
      </w:r>
      <w:r w:rsidRPr="00AE2108">
        <w:rPr>
          <w:rFonts w:ascii="Palatino Linotype" w:hAnsi="Palatino Linotype" w:cs="Arial"/>
          <w:b/>
          <w:i/>
          <w:sz w:val="22"/>
          <w:szCs w:val="22"/>
        </w:rPr>
        <w:t>Segunda</w:t>
      </w:r>
      <w:r w:rsidRPr="00AE2108">
        <w:rPr>
          <w:rFonts w:ascii="Palatino Linotype" w:hAnsi="Palatino Linotype" w:cs="Arial"/>
          <w:i/>
          <w:sz w:val="22"/>
          <w:szCs w:val="22"/>
        </w:rPr>
        <w:t>. …</w:t>
      </w:r>
      <w:r w:rsidRPr="00AE2108">
        <w:rPr>
          <w:i/>
          <w:sz w:val="22"/>
          <w:szCs w:val="22"/>
        </w:rPr>
        <w:t xml:space="preserve"> </w:t>
      </w:r>
      <w:r w:rsidRPr="00AE2108">
        <w:rPr>
          <w:rFonts w:ascii="Palatino Linotype" w:hAnsi="Palatino Linotype" w:cs="Arial"/>
          <w:i/>
          <w:sz w:val="22"/>
          <w:szCs w:val="22"/>
        </w:rPr>
        <w:t>genera agravió en mi esfera jurídica …</w:t>
      </w:r>
      <w:r w:rsidRPr="00AE2108">
        <w:rPr>
          <w:i/>
          <w:sz w:val="22"/>
          <w:szCs w:val="22"/>
        </w:rPr>
        <w:t xml:space="preserve"> </w:t>
      </w:r>
      <w:r w:rsidRPr="00AE2108">
        <w:rPr>
          <w:rFonts w:ascii="Palatino Linotype" w:hAnsi="Palatino Linotype" w:cs="Arial"/>
          <w:i/>
          <w:sz w:val="22"/>
          <w:szCs w:val="22"/>
        </w:rPr>
        <w:t xml:space="preserve">el hecho de que el sujeto obligado clasifica como reservada la información relativa a Plantilla de personal, Armamento y Parque vehicular a través de un número de reserva 230 </w:t>
      </w:r>
      <w:r w:rsidR="00C42C94" w:rsidRPr="00AE2108">
        <w:rPr>
          <w:rFonts w:ascii="Palatino Linotype" w:hAnsi="Palatino Linotype" w:cs="Arial"/>
          <w:i/>
          <w:sz w:val="22"/>
          <w:szCs w:val="22"/>
        </w:rPr>
        <w:t xml:space="preserve"> </w:t>
      </w:r>
      <w:r w:rsidRPr="00AE2108">
        <w:rPr>
          <w:rFonts w:ascii="Palatino Linotype" w:hAnsi="Palatino Linotype" w:cs="Arial"/>
          <w:i/>
          <w:sz w:val="22"/>
          <w:szCs w:val="22"/>
        </w:rPr>
        <w:t>CT/SE/09/01/18, derivado de la novena sesión extraordinaria con número CT/SE/09/01/18, por un período de cinco años; documento que no se me proporciona</w:t>
      </w:r>
      <w:r w:rsidR="00C42C94" w:rsidRPr="00AE2108">
        <w:rPr>
          <w:rFonts w:ascii="Palatino Linotype" w:hAnsi="Palatino Linotype" w:cs="Arial"/>
          <w:i/>
          <w:sz w:val="22"/>
          <w:szCs w:val="22"/>
        </w:rPr>
        <w:t xml:space="preserve"> para saber las razones, motivos y argumentos del sujeto obligado para tomar tal determinación.</w:t>
      </w:r>
      <w:r w:rsidR="00DD415B" w:rsidRPr="00AE2108">
        <w:rPr>
          <w:rFonts w:ascii="Palatino Linotype" w:hAnsi="Palatino Linotype" w:cs="Arial"/>
          <w:i/>
          <w:sz w:val="22"/>
          <w:szCs w:val="22"/>
        </w:rPr>
        <w:t>”</w:t>
      </w:r>
    </w:p>
    <w:p w:rsidR="00304C06" w:rsidRPr="00AE2108" w:rsidRDefault="00304C06" w:rsidP="0097307F">
      <w:pPr>
        <w:ind w:left="851" w:right="902"/>
        <w:jc w:val="both"/>
        <w:rPr>
          <w:rFonts w:ascii="Palatino Linotype" w:hAnsi="Palatino Linotype" w:cs="Arial"/>
          <w:i/>
          <w:sz w:val="22"/>
          <w:szCs w:val="22"/>
        </w:rPr>
      </w:pPr>
    </w:p>
    <w:p w:rsidR="00C77597" w:rsidRPr="00AE2108" w:rsidRDefault="00DD415B" w:rsidP="0097307F">
      <w:pPr>
        <w:ind w:left="851" w:right="902"/>
        <w:jc w:val="both"/>
        <w:rPr>
          <w:i/>
          <w:sz w:val="22"/>
          <w:szCs w:val="22"/>
        </w:rPr>
      </w:pPr>
      <w:r w:rsidRPr="00AE2108">
        <w:rPr>
          <w:rFonts w:ascii="Palatino Linotype" w:hAnsi="Palatino Linotype" w:cs="Arial"/>
          <w:i/>
          <w:sz w:val="22"/>
          <w:szCs w:val="22"/>
        </w:rPr>
        <w:t>“</w:t>
      </w:r>
      <w:r w:rsidRPr="00AE2108">
        <w:rPr>
          <w:rFonts w:ascii="Palatino Linotype" w:hAnsi="Palatino Linotype" w:cs="Arial"/>
          <w:b/>
          <w:i/>
          <w:sz w:val="22"/>
          <w:szCs w:val="22"/>
        </w:rPr>
        <w:t>Tercera</w:t>
      </w:r>
      <w:r w:rsidRPr="00AE2108">
        <w:rPr>
          <w:rFonts w:ascii="Palatino Linotype" w:hAnsi="Palatino Linotype" w:cs="Arial"/>
          <w:i/>
          <w:sz w:val="22"/>
          <w:szCs w:val="22"/>
        </w:rPr>
        <w:t xml:space="preserve">. … genera agravió en mi esfera jurídica de ciudadano, específicamente en mi derecho a saber y en la seguridad jurídica, el hecho de que el sujeto obligado clasifica como reservada </w:t>
      </w:r>
      <w:r w:rsidRPr="00AE2108">
        <w:rPr>
          <w:rFonts w:ascii="Palatino Linotype" w:hAnsi="Palatino Linotype" w:cs="Arial"/>
          <w:b/>
          <w:i/>
          <w:sz w:val="22"/>
          <w:szCs w:val="22"/>
        </w:rPr>
        <w:t>TODA</w:t>
      </w:r>
      <w:r w:rsidRPr="00AE2108">
        <w:rPr>
          <w:rFonts w:ascii="Palatino Linotype" w:hAnsi="Palatino Linotype" w:cs="Arial"/>
          <w:i/>
          <w:sz w:val="22"/>
          <w:szCs w:val="22"/>
        </w:rPr>
        <w:t xml:space="preserve"> la información relativa a la solicitud de información</w:t>
      </w:r>
      <w:r w:rsidR="00C77597" w:rsidRPr="00AE2108">
        <w:rPr>
          <w:rFonts w:ascii="Palatino Linotype" w:hAnsi="Palatino Linotype" w:cs="Arial"/>
          <w:i/>
          <w:sz w:val="22"/>
          <w:szCs w:val="22"/>
        </w:rPr>
        <w:t xml:space="preserve"> … </w:t>
      </w:r>
      <w:r w:rsidRPr="00AE2108">
        <w:rPr>
          <w:rFonts w:ascii="Palatino Linotype" w:hAnsi="Palatino Linotype" w:cs="Arial"/>
          <w:i/>
          <w:sz w:val="22"/>
          <w:szCs w:val="22"/>
        </w:rPr>
        <w:t xml:space="preserve"> derivado de la novena sesión extraordinaria del Comité de Transparencia mediante acuerdo CT/SE/09/04/18, por un período de cinco años; documento que no se me proporciona</w:t>
      </w:r>
      <w:r w:rsidR="00C77597" w:rsidRPr="00AE2108">
        <w:rPr>
          <w:rFonts w:ascii="Palatino Linotype" w:hAnsi="Palatino Linotype" w:cs="Arial"/>
          <w:i/>
          <w:sz w:val="22"/>
          <w:szCs w:val="22"/>
        </w:rPr>
        <w:t xml:space="preserve"> para saber las razones, motivos y argumentos del sujeto obligado para tomar tal determinación </w:t>
      </w:r>
      <w:r w:rsidRPr="00AE2108">
        <w:rPr>
          <w:rFonts w:ascii="Palatino Linotype" w:hAnsi="Palatino Linotype" w:cs="Arial"/>
          <w:i/>
          <w:sz w:val="22"/>
          <w:szCs w:val="22"/>
        </w:rPr>
        <w:t>…</w:t>
      </w:r>
      <w:r w:rsidRPr="00AE2108">
        <w:rPr>
          <w:i/>
          <w:sz w:val="22"/>
          <w:szCs w:val="22"/>
        </w:rPr>
        <w:t xml:space="preserve"> </w:t>
      </w:r>
    </w:p>
    <w:p w:rsidR="00DD415B" w:rsidRPr="00AE2108" w:rsidRDefault="00C77597" w:rsidP="0097307F">
      <w:pPr>
        <w:ind w:left="851" w:right="902"/>
        <w:jc w:val="both"/>
        <w:rPr>
          <w:rFonts w:ascii="Palatino Linotype" w:hAnsi="Palatino Linotype" w:cs="Arial"/>
          <w:i/>
          <w:sz w:val="22"/>
          <w:szCs w:val="22"/>
        </w:rPr>
      </w:pPr>
      <w:r w:rsidRPr="00AE2108">
        <w:rPr>
          <w:i/>
          <w:sz w:val="22"/>
          <w:szCs w:val="22"/>
        </w:rPr>
        <w:t xml:space="preserve">… </w:t>
      </w:r>
      <w:r w:rsidR="00DD415B" w:rsidRPr="00AE2108">
        <w:rPr>
          <w:i/>
          <w:sz w:val="22"/>
          <w:szCs w:val="22"/>
        </w:rPr>
        <w:t>s</w:t>
      </w:r>
      <w:r w:rsidR="00DD415B" w:rsidRPr="00AE2108">
        <w:rPr>
          <w:rFonts w:ascii="Palatino Linotype" w:hAnsi="Palatino Linotype" w:cs="Arial"/>
          <w:i/>
          <w:sz w:val="22"/>
          <w:szCs w:val="22"/>
        </w:rPr>
        <w:t>olicito se revoque dicho acuerdo de reserva y la respuesta otorgada,</w:t>
      </w:r>
      <w:r w:rsidRPr="00AE2108">
        <w:rPr>
          <w:rFonts w:ascii="Palatino Linotype" w:hAnsi="Palatino Linotype" w:cs="Arial"/>
          <w:i/>
          <w:sz w:val="22"/>
          <w:szCs w:val="22"/>
        </w:rPr>
        <w:t xml:space="preserve"> para que se proporcione a través del SAIMEX la información solicitada. </w:t>
      </w:r>
    </w:p>
    <w:p w:rsidR="00304C06" w:rsidRPr="00AE2108" w:rsidRDefault="00304C06" w:rsidP="0097307F">
      <w:pPr>
        <w:ind w:left="851" w:right="902"/>
        <w:jc w:val="both"/>
        <w:rPr>
          <w:rFonts w:ascii="Palatino Linotype" w:hAnsi="Palatino Linotype" w:cs="Arial"/>
          <w:i/>
          <w:sz w:val="22"/>
          <w:szCs w:val="22"/>
        </w:rPr>
      </w:pPr>
    </w:p>
    <w:p w:rsidR="00DD415B" w:rsidRPr="00AE2108" w:rsidRDefault="00DD415B" w:rsidP="0097307F">
      <w:pPr>
        <w:ind w:left="851" w:right="902"/>
        <w:jc w:val="both"/>
        <w:rPr>
          <w:rFonts w:ascii="Palatino Linotype" w:hAnsi="Palatino Linotype" w:cs="Arial"/>
          <w:i/>
          <w:sz w:val="22"/>
          <w:szCs w:val="22"/>
        </w:rPr>
      </w:pPr>
      <w:r w:rsidRPr="00AE2108">
        <w:rPr>
          <w:rFonts w:ascii="Palatino Linotype" w:hAnsi="Palatino Linotype" w:cs="Arial"/>
          <w:i/>
          <w:sz w:val="22"/>
          <w:szCs w:val="22"/>
        </w:rPr>
        <w:t>Además de lo anterior, el sujeto obligado aplica en mi perjuicio lo establecido en lo</w:t>
      </w:r>
      <w:r w:rsidR="00304C06" w:rsidRPr="00AE2108">
        <w:rPr>
          <w:rFonts w:ascii="Palatino Linotype" w:hAnsi="Palatino Linotype" w:cs="Arial"/>
          <w:i/>
          <w:sz w:val="22"/>
          <w:szCs w:val="22"/>
        </w:rPr>
        <w:t>s</w:t>
      </w:r>
      <w:r w:rsidRPr="00AE2108">
        <w:rPr>
          <w:rFonts w:ascii="Palatino Linotype" w:hAnsi="Palatino Linotype" w:cs="Arial"/>
          <w:i/>
          <w:sz w:val="22"/>
          <w:szCs w:val="22"/>
        </w:rPr>
        <w:t xml:space="preserve"> artículos 129 y 140 de la Ley de Transparencia y Acceso a la Información Pública del Estado de México y Municipios, en razón a que no argumento ni demostró fehacientemente la prueba de daño … puesto que, genéricamente ninguno de los documentos anexos como respuesta, ni específicamente en el documento electrónico identificado como </w:t>
      </w:r>
      <w:r w:rsidR="00DF0D2C" w:rsidRPr="00AE2108">
        <w:rPr>
          <w:rFonts w:ascii="Palatino Linotype" w:hAnsi="Palatino Linotype" w:cs="Arial"/>
          <w:i/>
          <w:sz w:val="22"/>
          <w:szCs w:val="22"/>
        </w:rPr>
        <w:t>‘</w:t>
      </w:r>
      <w:proofErr w:type="spellStart"/>
      <w:r w:rsidRPr="00AE2108">
        <w:rPr>
          <w:rFonts w:ascii="Palatino Linotype" w:hAnsi="Palatino Linotype" w:cs="Arial"/>
          <w:i/>
          <w:sz w:val="22"/>
          <w:szCs w:val="22"/>
        </w:rPr>
        <w:t>saimex</w:t>
      </w:r>
      <w:proofErr w:type="spellEnd"/>
      <w:r w:rsidRPr="00AE2108">
        <w:rPr>
          <w:rFonts w:ascii="Palatino Linotype" w:hAnsi="Palatino Linotype" w:cs="Arial"/>
          <w:i/>
          <w:sz w:val="22"/>
          <w:szCs w:val="22"/>
        </w:rPr>
        <w:t xml:space="preserve"> 230 seguridad pública-1.pdf</w:t>
      </w:r>
      <w:r w:rsidR="00DF0D2C" w:rsidRPr="00AE2108">
        <w:rPr>
          <w:rFonts w:ascii="Palatino Linotype" w:hAnsi="Palatino Linotype" w:cs="Arial"/>
          <w:i/>
          <w:sz w:val="22"/>
          <w:szCs w:val="22"/>
        </w:rPr>
        <w:t>’</w:t>
      </w:r>
      <w:r w:rsidRPr="00AE2108">
        <w:rPr>
          <w:rFonts w:ascii="Palatino Linotype" w:hAnsi="Palatino Linotype" w:cs="Arial"/>
          <w:i/>
          <w:sz w:val="22"/>
          <w:szCs w:val="22"/>
        </w:rPr>
        <w:t>, que contiene el oficio 211001300/2127/2018 de fecha 04 de junio de 2018, se precisan las razones objetivas por las que la apertura de la información generaría una afectación.</w:t>
      </w:r>
    </w:p>
    <w:p w:rsidR="0097307F" w:rsidRPr="00AE2108" w:rsidRDefault="0097307F" w:rsidP="0097307F">
      <w:pPr>
        <w:ind w:left="851" w:right="902"/>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97307F" w:rsidRPr="00AE2108" w:rsidRDefault="0097307F" w:rsidP="0097307F">
      <w:pPr>
        <w:ind w:left="851" w:right="902"/>
        <w:jc w:val="both"/>
        <w:rPr>
          <w:rFonts w:ascii="Palatino Linotype" w:hAnsi="Palatino Linotype" w:cs="Arial"/>
          <w:i/>
          <w:sz w:val="22"/>
          <w:szCs w:val="22"/>
        </w:rPr>
      </w:pPr>
      <w:r w:rsidRPr="00AE2108">
        <w:rPr>
          <w:rFonts w:ascii="Palatino Linotype" w:hAnsi="Palatino Linotype" w:cs="Arial"/>
          <w:i/>
          <w:sz w:val="22"/>
          <w:szCs w:val="22"/>
        </w:rPr>
        <w:t>En suma, el sujeto obligado no justifica, argumenta o razona porqué mi derecho humano de acceso a la información pública ha sido restringido excepcionalmente. En la especie, el sujeto obligado a realizado una restricción discrecional, sin fundamento legal ni motivaciones jurídicas.”</w:t>
      </w:r>
    </w:p>
    <w:p w:rsidR="00F5055E" w:rsidRPr="00AE2108" w:rsidRDefault="000D2D69" w:rsidP="00F5055E">
      <w:pPr>
        <w:widowControl w:val="0"/>
        <w:autoSpaceDE w:val="0"/>
        <w:autoSpaceDN w:val="0"/>
        <w:adjustRightInd w:val="0"/>
        <w:spacing w:line="360" w:lineRule="auto"/>
        <w:jc w:val="both"/>
        <w:rPr>
          <w:rFonts w:ascii="Palatino Linotype" w:eastAsia="Calibri" w:hAnsi="Palatino Linotype" w:cs="Arial"/>
        </w:rPr>
      </w:pPr>
      <w:r w:rsidRPr="00AE2108">
        <w:rPr>
          <w:rFonts w:ascii="Palatino Linotype" w:hAnsi="Palatino Linotype" w:cs="Arial"/>
          <w:b/>
          <w:sz w:val="28"/>
          <w:szCs w:val="28"/>
        </w:rPr>
        <w:lastRenderedPageBreak/>
        <w:t>5</w:t>
      </w:r>
      <w:r w:rsidR="002426FE" w:rsidRPr="00AE2108">
        <w:rPr>
          <w:rFonts w:ascii="Palatino Linotype" w:hAnsi="Palatino Linotype" w:cs="Arial"/>
          <w:b/>
          <w:sz w:val="28"/>
          <w:szCs w:val="28"/>
        </w:rPr>
        <w:t xml:space="preserve">. </w:t>
      </w:r>
      <w:r w:rsidR="002426FE" w:rsidRPr="00AE2108">
        <w:rPr>
          <w:rFonts w:ascii="Palatino Linotype" w:eastAsia="Calibri" w:hAnsi="Palatino Linotype" w:cs="Arial"/>
          <w:b/>
          <w:sz w:val="28"/>
          <w:szCs w:val="28"/>
        </w:rPr>
        <w:t xml:space="preserve">Turno. </w:t>
      </w:r>
      <w:r w:rsidR="00F5055E" w:rsidRPr="00AE2108">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AE2108">
        <w:rPr>
          <w:rFonts w:ascii="Palatino Linotype" w:hAnsi="Palatino Linotype" w:cs="Arial"/>
        </w:rPr>
        <w:t>al</w:t>
      </w:r>
      <w:r w:rsidR="00F5055E" w:rsidRPr="00AE2108">
        <w:rPr>
          <w:rFonts w:ascii="Palatino Linotype" w:eastAsia="Calibri" w:hAnsi="Palatino Linotype" w:cs="Arial"/>
        </w:rPr>
        <w:t xml:space="preserve"> Comisionado </w:t>
      </w:r>
      <w:r w:rsidR="00F5055E" w:rsidRPr="00AE2108">
        <w:rPr>
          <w:rFonts w:ascii="Palatino Linotype" w:eastAsia="Calibri" w:hAnsi="Palatino Linotype" w:cs="Arial"/>
          <w:b/>
        </w:rPr>
        <w:t>Javier Martínez Cruz</w:t>
      </w:r>
      <w:r w:rsidR="00F5055E" w:rsidRPr="00AE2108">
        <w:rPr>
          <w:rFonts w:ascii="Palatino Linotype" w:hAnsi="Palatino Linotype" w:cs="Arial"/>
        </w:rPr>
        <w:t xml:space="preserve"> para su análisis, estudio, elaboración del proyecto y </w:t>
      </w:r>
      <w:r w:rsidR="00F5055E" w:rsidRPr="00AE2108">
        <w:rPr>
          <w:rFonts w:ascii="Palatino Linotype" w:eastAsia="Calibri" w:hAnsi="Palatino Linotype" w:cs="Arial"/>
        </w:rPr>
        <w:t xml:space="preserve">presentación </w:t>
      </w:r>
      <w:r w:rsidR="00CC4A8D" w:rsidRPr="00AE2108">
        <w:rPr>
          <w:rFonts w:ascii="Palatino Linotype" w:eastAsia="Calibri" w:hAnsi="Palatino Linotype" w:cs="Arial"/>
        </w:rPr>
        <w:t>ante el Pleno de este Instituto.</w:t>
      </w:r>
    </w:p>
    <w:p w:rsidR="00F5055E" w:rsidRPr="00AE2108" w:rsidRDefault="00F5055E" w:rsidP="00F5055E">
      <w:pPr>
        <w:widowControl w:val="0"/>
        <w:autoSpaceDE w:val="0"/>
        <w:autoSpaceDN w:val="0"/>
        <w:adjustRightInd w:val="0"/>
        <w:spacing w:line="360" w:lineRule="auto"/>
        <w:jc w:val="both"/>
        <w:rPr>
          <w:rFonts w:ascii="Palatino Linotype" w:hAnsi="Palatino Linotype" w:cs="Arial"/>
          <w:b/>
          <w:sz w:val="16"/>
          <w:szCs w:val="16"/>
        </w:rPr>
      </w:pPr>
    </w:p>
    <w:p w:rsidR="00F5055E" w:rsidRPr="00AE2108" w:rsidRDefault="000D2D69" w:rsidP="00F5055E">
      <w:pPr>
        <w:widowControl w:val="0"/>
        <w:autoSpaceDE w:val="0"/>
        <w:autoSpaceDN w:val="0"/>
        <w:adjustRightInd w:val="0"/>
        <w:spacing w:line="360" w:lineRule="auto"/>
        <w:jc w:val="both"/>
        <w:rPr>
          <w:rFonts w:ascii="Palatino Linotype" w:hAnsi="Palatino Linotype" w:cs="Arial"/>
        </w:rPr>
      </w:pPr>
      <w:r w:rsidRPr="00AE2108">
        <w:rPr>
          <w:rFonts w:ascii="Palatino Linotype" w:hAnsi="Palatino Linotype" w:cs="Arial"/>
          <w:b/>
          <w:sz w:val="28"/>
          <w:szCs w:val="28"/>
        </w:rPr>
        <w:t>6</w:t>
      </w:r>
      <w:r w:rsidR="00F5055E" w:rsidRPr="00AE2108">
        <w:rPr>
          <w:rFonts w:ascii="Palatino Linotype" w:hAnsi="Palatino Linotype" w:cs="Arial"/>
          <w:b/>
          <w:sz w:val="28"/>
          <w:szCs w:val="28"/>
        </w:rPr>
        <w:t>.</w:t>
      </w:r>
      <w:r w:rsidR="00F5055E" w:rsidRPr="00AE2108">
        <w:rPr>
          <w:rFonts w:ascii="Palatino Linotype" w:hAnsi="Palatino Linotype" w:cs="Arial"/>
          <w:b/>
          <w:i/>
          <w:sz w:val="28"/>
          <w:szCs w:val="28"/>
        </w:rPr>
        <w:t xml:space="preserve"> </w:t>
      </w:r>
      <w:r w:rsidR="00F5055E" w:rsidRPr="00AE2108">
        <w:rPr>
          <w:rFonts w:ascii="Palatino Linotype" w:hAnsi="Palatino Linotype" w:cs="Arial"/>
          <w:b/>
          <w:sz w:val="28"/>
          <w:szCs w:val="28"/>
        </w:rPr>
        <w:t>Admisión del Recurso.</w:t>
      </w:r>
      <w:r w:rsidR="00F5055E" w:rsidRPr="00AE2108">
        <w:rPr>
          <w:rFonts w:ascii="Palatino Linotype" w:hAnsi="Palatino Linotype" w:cs="Arial"/>
          <w:sz w:val="28"/>
          <w:szCs w:val="28"/>
        </w:rPr>
        <w:t xml:space="preserve"> </w:t>
      </w:r>
      <w:r w:rsidR="00F5055E" w:rsidRPr="00AE2108">
        <w:rPr>
          <w:rFonts w:ascii="Palatino Linotype" w:hAnsi="Palatino Linotype" w:cs="Arial"/>
        </w:rPr>
        <w:t>El día</w:t>
      </w:r>
      <w:r w:rsidR="00F5055E" w:rsidRPr="00AE2108">
        <w:rPr>
          <w:rFonts w:ascii="Palatino Linotype" w:hAnsi="Palatino Linotype" w:cs="Arial"/>
          <w:b/>
        </w:rPr>
        <w:t xml:space="preserve"> </w:t>
      </w:r>
      <w:r w:rsidR="00D33546" w:rsidRPr="00AE2108">
        <w:rPr>
          <w:rFonts w:ascii="Palatino Linotype" w:hAnsi="Palatino Linotype" w:cs="Arial"/>
          <w:b/>
        </w:rPr>
        <w:t xml:space="preserve">cuatro de julio </w:t>
      </w:r>
      <w:r w:rsidR="00C16CD0" w:rsidRPr="00AE2108">
        <w:rPr>
          <w:rFonts w:ascii="Palatino Linotype" w:hAnsi="Palatino Linotype" w:cs="Arial"/>
          <w:b/>
        </w:rPr>
        <w:t xml:space="preserve">de dos mil dieciocho </w:t>
      </w:r>
      <w:r w:rsidR="00F5055E" w:rsidRPr="00AE2108">
        <w:rPr>
          <w:rFonts w:ascii="Palatino Linotype" w:hAnsi="Palatino Linotype" w:cs="Arial"/>
        </w:rPr>
        <w:t>se admitió a trámite el presente recurso de revisión a efecto de integrar el expediente respectivo; fue puesto</w:t>
      </w:r>
      <w:r w:rsidR="007D394D" w:rsidRPr="00AE2108">
        <w:rPr>
          <w:rFonts w:ascii="Palatino Linotype" w:hAnsi="Palatino Linotype" w:cs="Arial"/>
        </w:rPr>
        <w:t xml:space="preserve"> </w:t>
      </w:r>
      <w:r w:rsidR="00F5055E" w:rsidRPr="00AE2108">
        <w:rPr>
          <w:rFonts w:ascii="Palatino Linotype" w:hAnsi="Palatino Linotype" w:cs="Arial"/>
        </w:rPr>
        <w:t xml:space="preserve">a disposición de las partes por siete días hábiles para que ofrecieran pruebas y  manifestaran lo que a su derecho convenga, plazo que transcurrió del día </w:t>
      </w:r>
      <w:r w:rsidR="003E4169" w:rsidRPr="00AE2108">
        <w:rPr>
          <w:rFonts w:ascii="Palatino Linotype" w:hAnsi="Palatino Linotype" w:cs="Arial"/>
          <w:b/>
        </w:rPr>
        <w:t xml:space="preserve">cinco </w:t>
      </w:r>
      <w:r w:rsidR="00B861B9" w:rsidRPr="00AE2108">
        <w:rPr>
          <w:rFonts w:ascii="Palatino Linotype" w:hAnsi="Palatino Linotype" w:cs="Arial"/>
          <w:b/>
        </w:rPr>
        <w:t xml:space="preserve">al </w:t>
      </w:r>
      <w:r w:rsidR="003E4169" w:rsidRPr="00AE2108">
        <w:rPr>
          <w:rFonts w:ascii="Palatino Linotype" w:hAnsi="Palatino Linotype" w:cs="Arial"/>
          <w:b/>
        </w:rPr>
        <w:t xml:space="preserve"> trece de </w:t>
      </w:r>
      <w:r w:rsidR="00B861B9" w:rsidRPr="00AE2108">
        <w:rPr>
          <w:rFonts w:ascii="Palatino Linotype" w:hAnsi="Palatino Linotype" w:cs="Arial"/>
          <w:b/>
        </w:rPr>
        <w:t>ju</w:t>
      </w:r>
      <w:r w:rsidR="003E4169" w:rsidRPr="00AE2108">
        <w:rPr>
          <w:rFonts w:ascii="Palatino Linotype" w:hAnsi="Palatino Linotype" w:cs="Arial"/>
          <w:b/>
        </w:rPr>
        <w:t>l</w:t>
      </w:r>
      <w:r w:rsidR="00B861B9" w:rsidRPr="00AE2108">
        <w:rPr>
          <w:rFonts w:ascii="Palatino Linotype" w:hAnsi="Palatino Linotype" w:cs="Arial"/>
          <w:b/>
        </w:rPr>
        <w:t xml:space="preserve">io </w:t>
      </w:r>
      <w:r w:rsidR="005A1E8D" w:rsidRPr="00AE2108">
        <w:rPr>
          <w:rFonts w:ascii="Palatino Linotype" w:hAnsi="Palatino Linotype" w:cs="Arial"/>
          <w:b/>
        </w:rPr>
        <w:t xml:space="preserve">del presente año, </w:t>
      </w:r>
      <w:r w:rsidR="00676B88" w:rsidRPr="00AE2108">
        <w:rPr>
          <w:rFonts w:ascii="Palatino Linotype" w:hAnsi="Palatino Linotype" w:cs="Arial"/>
        </w:rPr>
        <w:t>sin contabilizar los</w:t>
      </w:r>
      <w:r w:rsidR="00F96939" w:rsidRPr="00AE2108">
        <w:rPr>
          <w:rFonts w:ascii="Palatino Linotype" w:hAnsi="Palatino Linotype" w:cs="Arial"/>
        </w:rPr>
        <w:t xml:space="preserve"> días</w:t>
      </w:r>
      <w:r w:rsidR="00802B03" w:rsidRPr="00AE2108">
        <w:rPr>
          <w:rFonts w:ascii="Palatino Linotype" w:hAnsi="Palatino Linotype" w:cs="Arial"/>
        </w:rPr>
        <w:t xml:space="preserve"> </w:t>
      </w:r>
      <w:r w:rsidR="003E4169" w:rsidRPr="00AE2108">
        <w:rPr>
          <w:rFonts w:ascii="Palatino Linotype" w:hAnsi="Palatino Linotype" w:cs="Arial"/>
        </w:rPr>
        <w:t xml:space="preserve">siete y ocho </w:t>
      </w:r>
      <w:r w:rsidR="006F1F1C" w:rsidRPr="00AE2108">
        <w:rPr>
          <w:rFonts w:ascii="Palatino Linotype" w:hAnsi="Palatino Linotype" w:cs="Arial"/>
        </w:rPr>
        <w:t>del mism</w:t>
      </w:r>
      <w:r w:rsidR="005A1E8D" w:rsidRPr="00AE2108">
        <w:rPr>
          <w:rFonts w:ascii="Palatino Linotype" w:hAnsi="Palatino Linotype" w:cs="Arial"/>
        </w:rPr>
        <w:t xml:space="preserve">o mes y año, </w:t>
      </w:r>
      <w:r w:rsidR="00F5055E" w:rsidRPr="00AE2108">
        <w:rPr>
          <w:rFonts w:ascii="Palatino Linotype" w:hAnsi="Palatino Linotype" w:cs="Arial"/>
        </w:rPr>
        <w:t>por corresponder</w:t>
      </w:r>
      <w:r w:rsidR="00F55B3A" w:rsidRPr="00AE2108">
        <w:rPr>
          <w:rFonts w:ascii="Palatino Linotype" w:hAnsi="Palatino Linotype" w:cs="Arial"/>
        </w:rPr>
        <w:t xml:space="preserve"> a </w:t>
      </w:r>
      <w:r w:rsidR="00B7165B" w:rsidRPr="00AE2108">
        <w:rPr>
          <w:rFonts w:ascii="Palatino Linotype" w:hAnsi="Palatino Linotype" w:cs="Arial"/>
        </w:rPr>
        <w:t xml:space="preserve">los días </w:t>
      </w:r>
      <w:r w:rsidR="00F55B3A" w:rsidRPr="00AE2108">
        <w:rPr>
          <w:rFonts w:ascii="Palatino Linotype" w:hAnsi="Palatino Linotype" w:cs="Arial"/>
        </w:rPr>
        <w:t xml:space="preserve">sábados y domingos </w:t>
      </w:r>
      <w:r w:rsidR="00F5055E" w:rsidRPr="00AE2108">
        <w:rPr>
          <w:rFonts w:ascii="Palatino Linotype" w:hAnsi="Palatino Linotype" w:cs="Arial"/>
        </w:rPr>
        <w:t xml:space="preserve">conforme al calendario oficial aprobado por el Pleno de este Instituto. </w:t>
      </w:r>
    </w:p>
    <w:p w:rsidR="00C54295" w:rsidRPr="00AE2108" w:rsidRDefault="00C54295" w:rsidP="00F5055E">
      <w:pPr>
        <w:widowControl w:val="0"/>
        <w:autoSpaceDE w:val="0"/>
        <w:autoSpaceDN w:val="0"/>
        <w:adjustRightInd w:val="0"/>
        <w:spacing w:line="360" w:lineRule="auto"/>
        <w:jc w:val="both"/>
        <w:rPr>
          <w:rFonts w:ascii="Palatino Linotype" w:hAnsi="Palatino Linotype" w:cs="Arial"/>
          <w:sz w:val="16"/>
          <w:szCs w:val="16"/>
        </w:rPr>
      </w:pPr>
    </w:p>
    <w:p w:rsidR="00B7121F" w:rsidRPr="00AE2108" w:rsidRDefault="000D2D69" w:rsidP="0056105E">
      <w:pPr>
        <w:widowControl w:val="0"/>
        <w:autoSpaceDE w:val="0"/>
        <w:autoSpaceDN w:val="0"/>
        <w:adjustRightInd w:val="0"/>
        <w:spacing w:line="360" w:lineRule="auto"/>
        <w:jc w:val="both"/>
        <w:rPr>
          <w:rFonts w:ascii="Palatino Linotype" w:hAnsi="Palatino Linotype" w:cs="Arial"/>
        </w:rPr>
      </w:pPr>
      <w:r w:rsidRPr="00AE2108">
        <w:rPr>
          <w:rFonts w:ascii="Palatino Linotype" w:hAnsi="Palatino Linotype" w:cs="Arial"/>
          <w:b/>
          <w:sz w:val="28"/>
          <w:szCs w:val="28"/>
        </w:rPr>
        <w:t>7</w:t>
      </w:r>
      <w:r w:rsidR="002426FE" w:rsidRPr="00AE2108">
        <w:rPr>
          <w:rFonts w:ascii="Palatino Linotype" w:hAnsi="Palatino Linotype" w:cs="Arial"/>
          <w:b/>
          <w:sz w:val="28"/>
          <w:szCs w:val="28"/>
        </w:rPr>
        <w:t xml:space="preserve">. </w:t>
      </w:r>
      <w:r w:rsidR="0056105E" w:rsidRPr="00AE2108">
        <w:rPr>
          <w:rFonts w:ascii="Palatino Linotype" w:hAnsi="Palatino Linotype" w:cs="Arial"/>
          <w:b/>
          <w:sz w:val="28"/>
          <w:szCs w:val="28"/>
        </w:rPr>
        <w:t xml:space="preserve">Manifestaciones del Recurrente. </w:t>
      </w:r>
      <w:r w:rsidR="0056105E" w:rsidRPr="00AE2108">
        <w:rPr>
          <w:rFonts w:ascii="Palatino Linotype" w:hAnsi="Palatino Linotype" w:cs="Arial"/>
        </w:rPr>
        <w:t xml:space="preserve">El </w:t>
      </w:r>
      <w:r w:rsidR="00B2338C" w:rsidRPr="00AE2108">
        <w:rPr>
          <w:rFonts w:ascii="Palatino Linotype" w:hAnsi="Palatino Linotype" w:cs="Arial"/>
        </w:rPr>
        <w:t xml:space="preserve">día </w:t>
      </w:r>
      <w:r w:rsidR="00941765" w:rsidRPr="00AE2108">
        <w:rPr>
          <w:rFonts w:ascii="Palatino Linotype" w:hAnsi="Palatino Linotype" w:cs="Arial"/>
          <w:b/>
        </w:rPr>
        <w:t>doce</w:t>
      </w:r>
      <w:r w:rsidR="00B7121F" w:rsidRPr="00AE2108">
        <w:rPr>
          <w:rFonts w:ascii="Palatino Linotype" w:hAnsi="Palatino Linotype" w:cs="Arial"/>
          <w:b/>
        </w:rPr>
        <w:t xml:space="preserve"> de ju</w:t>
      </w:r>
      <w:r w:rsidR="00EE54EA">
        <w:rPr>
          <w:rFonts w:ascii="Palatino Linotype" w:hAnsi="Palatino Linotype" w:cs="Arial"/>
          <w:b/>
        </w:rPr>
        <w:t>l</w:t>
      </w:r>
      <w:r w:rsidR="00B7121F" w:rsidRPr="00AE2108">
        <w:rPr>
          <w:rFonts w:ascii="Palatino Linotype" w:hAnsi="Palatino Linotype" w:cs="Arial"/>
          <w:b/>
        </w:rPr>
        <w:t>io de dos mil dieciocho</w:t>
      </w:r>
      <w:r w:rsidR="00B7121F" w:rsidRPr="00AE2108">
        <w:rPr>
          <w:rFonts w:ascii="Palatino Linotype" w:hAnsi="Palatino Linotype" w:cs="Arial"/>
        </w:rPr>
        <w:t xml:space="preserve">, </w:t>
      </w:r>
      <w:r w:rsidR="0056105E" w:rsidRPr="00AE2108">
        <w:rPr>
          <w:rFonts w:ascii="Palatino Linotype" w:hAnsi="Palatino Linotype" w:cs="Arial"/>
        </w:rPr>
        <w:t xml:space="preserve">el </w:t>
      </w:r>
      <w:r w:rsidR="00B7121F" w:rsidRPr="00AE2108">
        <w:rPr>
          <w:rFonts w:ascii="Palatino Linotype" w:hAnsi="Palatino Linotype" w:cs="Arial"/>
          <w:b/>
        </w:rPr>
        <w:t>RECURRENTE</w:t>
      </w:r>
      <w:r w:rsidR="0056105E" w:rsidRPr="00AE2108">
        <w:rPr>
          <w:rFonts w:ascii="Palatino Linotype" w:hAnsi="Palatino Linotype" w:cs="Arial"/>
          <w:b/>
        </w:rPr>
        <w:t xml:space="preserve"> </w:t>
      </w:r>
      <w:r w:rsidR="0056105E" w:rsidRPr="00AE2108">
        <w:rPr>
          <w:rFonts w:ascii="Palatino Linotype" w:hAnsi="Palatino Linotype" w:cs="Arial"/>
        </w:rPr>
        <w:t xml:space="preserve">en vía de manifestaciones </w:t>
      </w:r>
      <w:r w:rsidR="00B7121F" w:rsidRPr="00AE2108">
        <w:rPr>
          <w:rFonts w:ascii="Palatino Linotype" w:hAnsi="Palatino Linotype" w:cs="Arial"/>
        </w:rPr>
        <w:t xml:space="preserve">adjuntó </w:t>
      </w:r>
      <w:r w:rsidR="0056105E" w:rsidRPr="00AE2108">
        <w:rPr>
          <w:rFonts w:ascii="Palatino Linotype" w:hAnsi="Palatino Linotype" w:cs="Arial"/>
        </w:rPr>
        <w:t xml:space="preserve">el archivo denominado </w:t>
      </w:r>
      <w:r w:rsidR="00B7121F" w:rsidRPr="00AE2108">
        <w:rPr>
          <w:rFonts w:ascii="Palatino Linotype" w:hAnsi="Palatino Linotype" w:cs="Arial"/>
          <w:b/>
          <w:i/>
        </w:rPr>
        <w:t xml:space="preserve">“Alegatos. </w:t>
      </w:r>
      <w:proofErr w:type="spellStart"/>
      <w:r w:rsidR="00B7121F" w:rsidRPr="00AE2108">
        <w:rPr>
          <w:rFonts w:ascii="Palatino Linotype" w:hAnsi="Palatino Linotype" w:cs="Arial"/>
          <w:b/>
          <w:i/>
        </w:rPr>
        <w:t>pdf</w:t>
      </w:r>
      <w:proofErr w:type="spellEnd"/>
      <w:r w:rsidR="00B7121F" w:rsidRPr="00AE2108">
        <w:rPr>
          <w:rFonts w:ascii="Palatino Linotype" w:hAnsi="Palatino Linotype" w:cs="Arial"/>
          <w:b/>
          <w:i/>
        </w:rPr>
        <w:t>”</w:t>
      </w:r>
      <w:r w:rsidR="0056105E" w:rsidRPr="00AE2108">
        <w:rPr>
          <w:rFonts w:ascii="Palatino Linotype" w:hAnsi="Palatino Linotype" w:cs="Arial"/>
          <w:b/>
          <w:i/>
        </w:rPr>
        <w:t xml:space="preserve">, </w:t>
      </w:r>
      <w:r w:rsidR="0056105E" w:rsidRPr="00AE2108">
        <w:rPr>
          <w:rFonts w:ascii="Palatino Linotype" w:hAnsi="Palatino Linotype" w:cs="Arial"/>
        </w:rPr>
        <w:t xml:space="preserve">que en siete páginas contiene </w:t>
      </w:r>
      <w:r w:rsidR="00B7121F" w:rsidRPr="00AE2108">
        <w:rPr>
          <w:rFonts w:ascii="Palatino Linotype" w:hAnsi="Palatino Linotype" w:cs="Arial"/>
        </w:rPr>
        <w:t>un escrito si</w:t>
      </w:r>
      <w:r w:rsidR="00EE54EA">
        <w:rPr>
          <w:rFonts w:ascii="Palatino Linotype" w:hAnsi="Palatino Linotype" w:cs="Arial"/>
        </w:rPr>
        <w:t>n</w:t>
      </w:r>
      <w:r w:rsidR="00B7121F" w:rsidRPr="00AE2108">
        <w:rPr>
          <w:rFonts w:ascii="Palatino Linotype" w:hAnsi="Palatino Linotype" w:cs="Arial"/>
        </w:rPr>
        <w:t xml:space="preserve"> fecha dirigido al Comisionado Ponente, </w:t>
      </w:r>
      <w:r w:rsidR="0056105E" w:rsidRPr="00AE2108">
        <w:rPr>
          <w:rFonts w:ascii="Palatino Linotype" w:hAnsi="Palatino Linotype" w:cs="Arial"/>
        </w:rPr>
        <w:t xml:space="preserve">a través del cual </w:t>
      </w:r>
      <w:r w:rsidR="00B7121F" w:rsidRPr="00AE2108">
        <w:rPr>
          <w:rFonts w:ascii="Palatino Linotype" w:hAnsi="Palatino Linotype" w:cs="Arial"/>
        </w:rPr>
        <w:t xml:space="preserve">el particular ratificó en todas y cada una de sus partes las razones y motivos de inconformidad hechas valer en su libelo </w:t>
      </w:r>
      <w:r w:rsidR="00E95103" w:rsidRPr="00AE2108">
        <w:rPr>
          <w:rFonts w:ascii="Palatino Linotype" w:hAnsi="Palatino Linotype" w:cs="Arial"/>
        </w:rPr>
        <w:t xml:space="preserve">por el que interpuso su </w:t>
      </w:r>
      <w:r w:rsidR="00B7121F" w:rsidRPr="00AE2108">
        <w:rPr>
          <w:rFonts w:ascii="Palatino Linotype" w:hAnsi="Palatino Linotype" w:cs="Arial"/>
        </w:rPr>
        <w:t>recurso de revisión</w:t>
      </w:r>
      <w:r w:rsidR="00A0650F" w:rsidRPr="00AE2108">
        <w:rPr>
          <w:rFonts w:ascii="Palatino Linotype" w:hAnsi="Palatino Linotype" w:cs="Arial"/>
        </w:rPr>
        <w:t xml:space="preserve">, </w:t>
      </w:r>
      <w:r w:rsidR="00D31608" w:rsidRPr="00AE2108">
        <w:rPr>
          <w:rFonts w:ascii="Palatino Linotype" w:hAnsi="Palatino Linotype" w:cs="Arial"/>
        </w:rPr>
        <w:t xml:space="preserve">estableciendo en sus puntos petitorios lo siguiente: </w:t>
      </w:r>
      <w:r w:rsidR="00B7121F" w:rsidRPr="00AE2108">
        <w:rPr>
          <w:rFonts w:ascii="Palatino Linotype" w:hAnsi="Palatino Linotype" w:cs="Arial"/>
        </w:rPr>
        <w:t xml:space="preserve"> </w:t>
      </w:r>
    </w:p>
    <w:p w:rsidR="00D31608" w:rsidRPr="00AE2108" w:rsidRDefault="00D31608" w:rsidP="00D31608">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“PRIMERO.- Tenerme por presentado en tiempo y forma con el presente escrito de formulación de alegatos y manifestaciones. </w:t>
      </w:r>
    </w:p>
    <w:p w:rsidR="00D31608" w:rsidRPr="00AE2108" w:rsidRDefault="00D31608" w:rsidP="00D31608">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D31608" w:rsidRPr="00AE2108" w:rsidRDefault="00D31608" w:rsidP="00D31608">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SEGUNDO.- Tomar en consideración los alegatos y manifestaciones expuestos para la formulación de la resolución correspondiente. </w:t>
      </w:r>
    </w:p>
    <w:p w:rsidR="00D31608" w:rsidRPr="00AE2108" w:rsidRDefault="00D31608" w:rsidP="00D31608">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D31608" w:rsidRPr="00AE2108" w:rsidRDefault="00D31608" w:rsidP="00D31608">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TERCERO.- Tener como medios de prueba los documentos entregados por el sujeto obligado </w:t>
      </w:r>
      <w:r w:rsidRPr="00AE2108">
        <w:rPr>
          <w:rFonts w:ascii="Palatino Linotype" w:hAnsi="Palatino Linotype" w:cs="Arial"/>
          <w:i/>
          <w:sz w:val="22"/>
          <w:szCs w:val="22"/>
        </w:rPr>
        <w:lastRenderedPageBreak/>
        <w:t xml:space="preserve">como respuesta a la solicitud de acceso a la información con número de Folio: 00230/TOLUCA/IP/2018. </w:t>
      </w:r>
    </w:p>
    <w:p w:rsidR="00D31608" w:rsidRPr="00AE2108" w:rsidRDefault="00D31608" w:rsidP="00D31608">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D31608" w:rsidRPr="00AE2108" w:rsidRDefault="00D31608" w:rsidP="00D31608">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CUARTO.- En su oportunidad decrete el cierre de instrucción y consecuentemente emita la resolución que conforme a derecho corresponda. </w:t>
      </w:r>
    </w:p>
    <w:p w:rsidR="00D31608" w:rsidRPr="00AE2108" w:rsidRDefault="00D31608" w:rsidP="00D31608">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D31608" w:rsidRPr="00AE2108" w:rsidRDefault="00D31608" w:rsidP="00D31608">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QUINTO.- Que el Instituto determine, con fundamento en  lo previsto en el Artículo 190 de la Ley de Transparencia y Acceso a la Información Pública del Estado de México y Municipios, sí durante la sustanciación del recurso de revisión pudo haberse incurrido en una probable responsabilidad por el incumplimiento a las obligaciones previstas en la Ley y las demás disposiciones jurídicas aplicables en la materia; para que en su caso, se haga del conocimiento del órgano de control interno del sujeto obligado para que éste inicie, en su caso, el procedimiento de responsabilidad respectivo, en contra de los servidores públicos que de forma deliberada, al amparo de la opacidad y la falta de rendición de cuentas, ignominiosamente omitieron dar respuesta a la solicitud de información en los términos planteados.”</w:t>
      </w:r>
    </w:p>
    <w:p w:rsidR="00D31608" w:rsidRPr="00AE2108" w:rsidRDefault="00D31608" w:rsidP="00D31608">
      <w:pPr>
        <w:widowControl w:val="0"/>
        <w:autoSpaceDE w:val="0"/>
        <w:autoSpaceDN w:val="0"/>
        <w:adjustRightInd w:val="0"/>
        <w:ind w:left="851" w:right="851"/>
        <w:jc w:val="both"/>
        <w:rPr>
          <w:rFonts w:ascii="Palatino Linotype" w:hAnsi="Palatino Linotype" w:cs="Arial"/>
          <w:i/>
          <w:sz w:val="22"/>
          <w:szCs w:val="22"/>
        </w:rPr>
      </w:pPr>
    </w:p>
    <w:p w:rsidR="00B7121F" w:rsidRPr="00AE2108" w:rsidRDefault="00B7121F" w:rsidP="00B7121F">
      <w:pPr>
        <w:widowControl w:val="0"/>
        <w:autoSpaceDE w:val="0"/>
        <w:autoSpaceDN w:val="0"/>
        <w:adjustRightInd w:val="0"/>
        <w:jc w:val="both"/>
        <w:rPr>
          <w:rFonts w:ascii="Palatino Linotype" w:hAnsi="Palatino Linotype" w:cs="Arial"/>
        </w:rPr>
      </w:pPr>
    </w:p>
    <w:p w:rsidR="00A446FA" w:rsidRPr="00AE2108" w:rsidRDefault="000D2D69" w:rsidP="000B1A8E">
      <w:pPr>
        <w:widowControl w:val="0"/>
        <w:autoSpaceDE w:val="0"/>
        <w:autoSpaceDN w:val="0"/>
        <w:adjustRightInd w:val="0"/>
        <w:spacing w:line="360" w:lineRule="auto"/>
        <w:jc w:val="both"/>
        <w:rPr>
          <w:rFonts w:ascii="Palatino Linotype" w:eastAsia="Calibri" w:hAnsi="Palatino Linotype" w:cs="Arial"/>
          <w:lang w:val="es-MX" w:eastAsia="en-US"/>
        </w:rPr>
      </w:pPr>
      <w:r w:rsidRPr="00AE2108">
        <w:rPr>
          <w:rFonts w:ascii="Palatino Linotype" w:hAnsi="Palatino Linotype" w:cs="Arial"/>
          <w:b/>
          <w:sz w:val="28"/>
          <w:szCs w:val="28"/>
        </w:rPr>
        <w:t>8</w:t>
      </w:r>
      <w:r w:rsidR="005272A0" w:rsidRPr="00AE2108">
        <w:rPr>
          <w:rFonts w:ascii="Palatino Linotype" w:hAnsi="Palatino Linotype" w:cs="Arial"/>
          <w:b/>
          <w:i/>
          <w:sz w:val="28"/>
          <w:szCs w:val="28"/>
        </w:rPr>
        <w:t>.</w:t>
      </w:r>
      <w:r w:rsidR="005272A0" w:rsidRPr="00AE2108">
        <w:rPr>
          <w:rFonts w:ascii="Palatino Linotype" w:hAnsi="Palatino Linotype" w:cs="Arial"/>
          <w:b/>
          <w:i/>
        </w:rPr>
        <w:t xml:space="preserve"> </w:t>
      </w:r>
      <w:r w:rsidR="006C3DE8" w:rsidRPr="00AE2108">
        <w:rPr>
          <w:rFonts w:ascii="Palatino Linotype" w:hAnsi="Palatino Linotype" w:cs="Arial"/>
          <w:b/>
          <w:sz w:val="28"/>
          <w:szCs w:val="28"/>
        </w:rPr>
        <w:t>Informe Justificado</w:t>
      </w:r>
      <w:r w:rsidR="006C3DE8" w:rsidRPr="00AE2108">
        <w:rPr>
          <w:rFonts w:ascii="Palatino Linotype" w:hAnsi="Palatino Linotype" w:cs="Arial"/>
          <w:b/>
          <w:i/>
        </w:rPr>
        <w:t>.</w:t>
      </w:r>
      <w:r w:rsidR="006C3DE8" w:rsidRPr="00AE2108">
        <w:rPr>
          <w:rFonts w:ascii="Palatino Linotype" w:hAnsi="Palatino Linotype" w:cs="Arial"/>
        </w:rPr>
        <w:t xml:space="preserve"> </w:t>
      </w:r>
      <w:r w:rsidR="000B1A8E" w:rsidRPr="00AE2108">
        <w:rPr>
          <w:rFonts w:ascii="Palatino Linotype" w:eastAsia="Calibri" w:hAnsi="Palatino Linotype" w:cs="Arial"/>
          <w:lang w:val="es-MX" w:eastAsia="en-US"/>
        </w:rPr>
        <w:t xml:space="preserve">En fecha </w:t>
      </w:r>
      <w:r w:rsidR="000B1A8E" w:rsidRPr="00AE2108">
        <w:rPr>
          <w:rFonts w:ascii="Palatino Linotype" w:eastAsia="Calibri" w:hAnsi="Palatino Linotype" w:cs="Arial"/>
          <w:b/>
          <w:lang w:val="es-MX" w:eastAsia="en-US"/>
        </w:rPr>
        <w:t>trece de julio de dos mil dieciocho</w:t>
      </w:r>
      <w:r w:rsidR="000B1A8E" w:rsidRPr="00AE2108">
        <w:rPr>
          <w:rFonts w:ascii="Palatino Linotype" w:eastAsia="Calibri" w:hAnsi="Palatino Linotype" w:cs="Arial"/>
          <w:lang w:val="es-MX" w:eastAsia="en-US"/>
        </w:rPr>
        <w:t xml:space="preserve">, el </w:t>
      </w:r>
      <w:r w:rsidR="000B1A8E" w:rsidRPr="00AE2108">
        <w:rPr>
          <w:rFonts w:ascii="Palatino Linotype" w:eastAsia="Calibri" w:hAnsi="Palatino Linotype" w:cs="Arial"/>
          <w:b/>
          <w:lang w:val="es-MX" w:eastAsia="en-US"/>
        </w:rPr>
        <w:t>SUJETO OBLIGADO</w:t>
      </w:r>
      <w:r w:rsidR="000B1A8E" w:rsidRPr="00AE2108">
        <w:rPr>
          <w:rFonts w:ascii="Palatino Linotype" w:eastAsia="Calibri" w:hAnsi="Palatino Linotype" w:cs="Arial"/>
          <w:lang w:val="es-MX" w:eastAsia="en-US"/>
        </w:rPr>
        <w:t xml:space="preserve"> a través del SAIMEX </w:t>
      </w:r>
      <w:r w:rsidR="001C72AB" w:rsidRPr="00AE2108">
        <w:rPr>
          <w:rFonts w:ascii="Palatino Linotype" w:eastAsia="Calibri" w:hAnsi="Palatino Linotype" w:cs="Arial"/>
          <w:lang w:val="es-MX" w:eastAsia="en-US"/>
        </w:rPr>
        <w:t>emitió su informe justificad</w:t>
      </w:r>
      <w:r w:rsidR="00A446FA" w:rsidRPr="00AE2108">
        <w:rPr>
          <w:rFonts w:ascii="Palatino Linotype" w:eastAsia="Calibri" w:hAnsi="Palatino Linotype" w:cs="Arial"/>
          <w:lang w:val="es-MX" w:eastAsia="en-US"/>
        </w:rPr>
        <w:t xml:space="preserve">o en el que expuso los antecedentes del presente asunto y en lo que interesa al presente asunto arguyó: </w:t>
      </w:r>
    </w:p>
    <w:p w:rsidR="00A446FA" w:rsidRPr="00AE2108" w:rsidRDefault="00A446FA" w:rsidP="00A446FA">
      <w:pPr>
        <w:widowControl w:val="0"/>
        <w:autoSpaceDE w:val="0"/>
        <w:autoSpaceDN w:val="0"/>
        <w:adjustRightInd w:val="0"/>
        <w:ind w:left="851" w:right="851"/>
        <w:jc w:val="both"/>
        <w:rPr>
          <w:rFonts w:ascii="Palatino Linotype" w:eastAsia="Calibri" w:hAnsi="Palatino Linotype" w:cs="Arial"/>
          <w:b/>
          <w:i/>
          <w:sz w:val="22"/>
          <w:szCs w:val="22"/>
          <w:lang w:val="es-MX" w:eastAsia="en-US"/>
        </w:rPr>
      </w:pPr>
      <w:r w:rsidRPr="00AE2108">
        <w:rPr>
          <w:rFonts w:ascii="Palatino Linotype" w:eastAsia="Calibri" w:hAnsi="Palatino Linotype" w:cs="Arial"/>
          <w:i/>
          <w:sz w:val="22"/>
          <w:szCs w:val="22"/>
          <w:lang w:val="es-MX" w:eastAsia="en-US"/>
        </w:rPr>
        <w:t xml:space="preserve"> “</w:t>
      </w:r>
      <w:r w:rsidRPr="00AE2108">
        <w:rPr>
          <w:rFonts w:ascii="Palatino Linotype" w:eastAsia="Calibri" w:hAnsi="Palatino Linotype" w:cs="Arial"/>
          <w:b/>
          <w:i/>
          <w:sz w:val="22"/>
          <w:szCs w:val="22"/>
          <w:lang w:val="es-MX" w:eastAsia="en-US"/>
        </w:rPr>
        <w:t xml:space="preserve">ACCIONES DE LA UNIDAD DE TRANSPARENCIA </w:t>
      </w:r>
    </w:p>
    <w:p w:rsidR="00A446FA" w:rsidRPr="00AE2108" w:rsidRDefault="00A446FA" w:rsidP="00A446FA">
      <w:pPr>
        <w:widowControl w:val="0"/>
        <w:autoSpaceDE w:val="0"/>
        <w:autoSpaceDN w:val="0"/>
        <w:adjustRightInd w:val="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 Sin embargo a efecto de no vulnerar el derecho que todo ciudadano tiene de </w:t>
      </w:r>
      <w:proofErr w:type="spellStart"/>
      <w:r w:rsidRPr="00AE2108">
        <w:rPr>
          <w:rFonts w:ascii="Palatino Linotype" w:eastAsia="Calibri" w:hAnsi="Palatino Linotype" w:cs="Arial"/>
          <w:i/>
          <w:sz w:val="22"/>
          <w:szCs w:val="22"/>
          <w:lang w:val="es-MX" w:eastAsia="en-US"/>
        </w:rPr>
        <w:t>accesar</w:t>
      </w:r>
      <w:proofErr w:type="spellEnd"/>
      <w:r w:rsidRPr="00AE2108">
        <w:rPr>
          <w:rFonts w:ascii="Palatino Linotype" w:eastAsia="Calibri" w:hAnsi="Palatino Linotype" w:cs="Arial"/>
          <w:i/>
          <w:sz w:val="22"/>
          <w:szCs w:val="22"/>
          <w:lang w:val="es-MX" w:eastAsia="en-US"/>
        </w:rPr>
        <w:t xml:space="preserve"> a la información pública, se dio cumplimiento a lo regulado por el artículo 162 de la Ley de Transparencia y Acceso a la Información Pública del Estado de México y Municipios, se giraron los oficios Números 209001002/0390/2018,(anexo1), 209001002/0391/2018,(anexo2), 209001002/0392/2018,(anexo3), todos de fecha 06 de julio del año en curso, signados por el M.EN H.P. Gonzalo Ballesteros López, Titular de la Unidad de Transparencia, del sujeto obligado, y turnados a la Dirección de Administración, al Director de Seguridad Ciudadana y al Tesorero Municipal, respectivamente toda vez que son las áreas de la Administración pública municipal que tienen en sus archivos la información solicitada  </w:t>
      </w:r>
    </w:p>
    <w:p w:rsidR="00A446FA" w:rsidRPr="00AE2108" w:rsidRDefault="00A446FA" w:rsidP="00A446FA">
      <w:pPr>
        <w:widowControl w:val="0"/>
        <w:autoSpaceDE w:val="0"/>
        <w:autoSpaceDN w:val="0"/>
        <w:adjustRightInd w:val="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 </w:t>
      </w:r>
    </w:p>
    <w:p w:rsidR="00A446FA" w:rsidRPr="00AE2108" w:rsidRDefault="00A446FA" w:rsidP="00A446FA">
      <w:pPr>
        <w:widowControl w:val="0"/>
        <w:autoSpaceDE w:val="0"/>
        <w:autoSpaceDN w:val="0"/>
        <w:adjustRightInd w:val="0"/>
        <w:ind w:left="851" w:right="851"/>
        <w:jc w:val="both"/>
        <w:rPr>
          <w:rFonts w:ascii="Palatino Linotype" w:eastAsia="Calibri" w:hAnsi="Palatino Linotype" w:cs="Arial"/>
          <w:b/>
          <w:i/>
          <w:sz w:val="22"/>
          <w:szCs w:val="22"/>
          <w:lang w:val="es-MX" w:eastAsia="en-US"/>
        </w:rPr>
      </w:pPr>
      <w:r w:rsidRPr="00AE2108">
        <w:rPr>
          <w:rFonts w:ascii="Palatino Linotype" w:eastAsia="Calibri" w:hAnsi="Palatino Linotype" w:cs="Arial"/>
          <w:b/>
          <w:i/>
          <w:sz w:val="22"/>
          <w:szCs w:val="22"/>
          <w:lang w:val="es-MX" w:eastAsia="en-US"/>
        </w:rPr>
        <w:t xml:space="preserve">RESPUESTA DEL ÁREA RESPONSABLE DE LA INFORMACIÓN DE ESTE SUJETO OBLIGADO: </w:t>
      </w:r>
    </w:p>
    <w:p w:rsidR="00A446FA" w:rsidRPr="00AE2108" w:rsidRDefault="00A446FA" w:rsidP="00A446FA">
      <w:pPr>
        <w:widowControl w:val="0"/>
        <w:autoSpaceDE w:val="0"/>
        <w:autoSpaceDN w:val="0"/>
        <w:adjustRightInd w:val="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 </w:t>
      </w:r>
    </w:p>
    <w:p w:rsidR="00A446FA" w:rsidRPr="00AE2108" w:rsidRDefault="00A446FA" w:rsidP="00A446FA">
      <w:pPr>
        <w:widowControl w:val="0"/>
        <w:autoSpaceDE w:val="0"/>
        <w:autoSpaceDN w:val="0"/>
        <w:adjustRightInd w:val="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En mérito de lo expuesto se informa que se recibió la respuesta por conducto de la Dirección de Administración mediante el oficio 202001000/1909/2018, (anexo 4), de fecha 12 de julio del año en curso signado por el Maestro en Administración Pública, en calidad de Director de la mencionada Dirección, documento en el cual informa y adjunta en formato digital el Acta de </w:t>
      </w:r>
      <w:r w:rsidRPr="00AE2108">
        <w:rPr>
          <w:rFonts w:ascii="Palatino Linotype" w:eastAsia="Calibri" w:hAnsi="Palatino Linotype" w:cs="Arial"/>
          <w:i/>
          <w:sz w:val="22"/>
          <w:szCs w:val="22"/>
          <w:lang w:val="es-MX" w:eastAsia="en-US"/>
        </w:rPr>
        <w:lastRenderedPageBreak/>
        <w:t xml:space="preserve">Sesión Extraordinaria del Comité de Transparencia del Municipio de Toluca número CT/SE/09/2018, documental en la que reserva la información del punto que corresponde a la Dirección de Administración denominado “que conforma el proceso adquisitivo”  </w:t>
      </w:r>
    </w:p>
    <w:p w:rsidR="00A446FA" w:rsidRPr="00AE2108" w:rsidRDefault="00A446FA" w:rsidP="00A446FA">
      <w:pPr>
        <w:widowControl w:val="0"/>
        <w:autoSpaceDE w:val="0"/>
        <w:autoSpaceDN w:val="0"/>
        <w:adjustRightInd w:val="0"/>
        <w:ind w:left="851" w:right="851"/>
        <w:jc w:val="both"/>
        <w:rPr>
          <w:rFonts w:ascii="Palatino Linotype" w:eastAsia="Calibri" w:hAnsi="Palatino Linotype" w:cs="Arial"/>
          <w:i/>
          <w:sz w:val="22"/>
          <w:szCs w:val="22"/>
          <w:lang w:val="es-MX" w:eastAsia="en-US"/>
        </w:rPr>
      </w:pPr>
    </w:p>
    <w:p w:rsidR="00A446FA" w:rsidRPr="00AE2108" w:rsidRDefault="00A446FA" w:rsidP="00A446FA">
      <w:pPr>
        <w:widowControl w:val="0"/>
        <w:autoSpaceDE w:val="0"/>
        <w:autoSpaceDN w:val="0"/>
        <w:adjustRightInd w:val="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También se informa que la Subdirección de Asuntos Internos, a través del Departamento de Normatividad y Asistencia, dependiente de la Dirección de Seguridad Ciudadana, mediante oficio número 211001500/9029/2018, (anexo 5), signado por el Licenciado Joseph Christopher García Villagómez en calidad de encargado del despacho ,de la Subdirección de Asuntos Internos de la Dirección en comento, informa que se adjunta el documento faltante y que es el relativo a la novena sesión extraordinaria con número CT/SE/09/01/2018, Documental en el que se reservó la información como reservada por un periodo de 5 años, respecto de los puntos 6, 13 y 14 que ha quedado plasmada en el oficio de referencia, por lo que respecta a los puntos 5 y 12 de la solicitud de información 00230/TOLUCA/IP/2018, se anexa el oficio en formato </w:t>
      </w:r>
      <w:proofErr w:type="spellStart"/>
      <w:r w:rsidRPr="00AE2108">
        <w:rPr>
          <w:rFonts w:ascii="Palatino Linotype" w:eastAsia="Calibri" w:hAnsi="Palatino Linotype" w:cs="Arial"/>
          <w:i/>
          <w:sz w:val="22"/>
          <w:szCs w:val="22"/>
          <w:lang w:val="es-MX" w:eastAsia="en-US"/>
        </w:rPr>
        <w:t>pdf</w:t>
      </w:r>
      <w:proofErr w:type="spellEnd"/>
      <w:r w:rsidRPr="00AE2108">
        <w:rPr>
          <w:rFonts w:ascii="Palatino Linotype" w:eastAsia="Calibri" w:hAnsi="Palatino Linotype" w:cs="Arial"/>
          <w:i/>
          <w:sz w:val="22"/>
          <w:szCs w:val="22"/>
          <w:lang w:val="es-MX" w:eastAsia="en-US"/>
        </w:rPr>
        <w:t xml:space="preserve">, 211001200/1836/2018,(anexo 6), signado por el Licenciado Teobaldo Valdés  Pedraza en calidad de Subdirector de </w:t>
      </w:r>
      <w:r w:rsidR="00700CB5" w:rsidRPr="00AE2108">
        <w:rPr>
          <w:rFonts w:ascii="Palatino Linotype" w:eastAsia="Calibri" w:hAnsi="Palatino Linotype" w:cs="Arial"/>
          <w:i/>
          <w:sz w:val="22"/>
          <w:szCs w:val="22"/>
          <w:lang w:val="es-MX" w:eastAsia="en-US"/>
        </w:rPr>
        <w:t>Tránsito</w:t>
      </w:r>
      <w:r w:rsidRPr="00AE2108">
        <w:rPr>
          <w:rFonts w:ascii="Palatino Linotype" w:eastAsia="Calibri" w:hAnsi="Palatino Linotype" w:cs="Arial"/>
          <w:i/>
          <w:sz w:val="22"/>
          <w:szCs w:val="22"/>
          <w:lang w:val="es-MX" w:eastAsia="en-US"/>
        </w:rPr>
        <w:t xml:space="preserve"> y Vialidad en el cual se anexa el complemento de la información requerida. </w:t>
      </w:r>
    </w:p>
    <w:p w:rsidR="00A446FA" w:rsidRPr="00AE2108" w:rsidRDefault="00A446FA" w:rsidP="00A446FA">
      <w:pPr>
        <w:widowControl w:val="0"/>
        <w:autoSpaceDE w:val="0"/>
        <w:autoSpaceDN w:val="0"/>
        <w:adjustRightInd w:val="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 </w:t>
      </w:r>
    </w:p>
    <w:p w:rsidR="00A446FA" w:rsidRPr="00AE2108" w:rsidRDefault="00A446FA" w:rsidP="00A446FA">
      <w:pPr>
        <w:widowControl w:val="0"/>
        <w:autoSpaceDE w:val="0"/>
        <w:autoSpaceDN w:val="0"/>
        <w:adjustRightInd w:val="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La Tesorería Municipal, informa a través de su Titular el Maestro en Administración de Empresas, que la Subdirectora de Recursos Humanos manifiesta que la información respecto de los servidores públicos de la Dirección de Seguridad Ciudadana fue atendida por esta Dirección por considerarse como información clasificada como reservada, la cual quedo asentada en el acta de sesión número CT/SE/09/01/2018, la cual se anexa para mayor referencia.</w:t>
      </w:r>
    </w:p>
    <w:p w:rsidR="00ED6B0C" w:rsidRPr="00AE2108" w:rsidRDefault="00ED6B0C" w:rsidP="00A446FA">
      <w:pPr>
        <w:widowControl w:val="0"/>
        <w:autoSpaceDE w:val="0"/>
        <w:autoSpaceDN w:val="0"/>
        <w:adjustRightInd w:val="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w:t>
      </w:r>
    </w:p>
    <w:p w:rsidR="00A446FA" w:rsidRPr="00AE2108" w:rsidRDefault="00A446FA" w:rsidP="000B1A8E">
      <w:pPr>
        <w:widowControl w:val="0"/>
        <w:autoSpaceDE w:val="0"/>
        <w:autoSpaceDN w:val="0"/>
        <w:adjustRightInd w:val="0"/>
        <w:spacing w:line="360" w:lineRule="auto"/>
        <w:jc w:val="both"/>
        <w:rPr>
          <w:rFonts w:ascii="Palatino Linotype" w:eastAsia="Calibri" w:hAnsi="Palatino Linotype" w:cs="Arial"/>
          <w:lang w:val="es-MX" w:eastAsia="en-US"/>
        </w:rPr>
      </w:pPr>
    </w:p>
    <w:p w:rsidR="002F7D80" w:rsidRPr="00AE2108" w:rsidRDefault="002F7D80" w:rsidP="002F7D80">
      <w:pPr>
        <w:widowControl w:val="0"/>
        <w:autoSpaceDE w:val="0"/>
        <w:autoSpaceDN w:val="0"/>
        <w:adjustRightInd w:val="0"/>
        <w:ind w:right="900"/>
        <w:jc w:val="both"/>
        <w:rPr>
          <w:rFonts w:ascii="Palatino Linotype" w:eastAsia="Calibri" w:hAnsi="Palatino Linotype" w:cs="Arial"/>
          <w:b/>
          <w:lang w:val="es-MX" w:eastAsia="en-US"/>
        </w:rPr>
      </w:pPr>
      <w:r w:rsidRPr="00AE2108">
        <w:rPr>
          <w:rFonts w:ascii="Palatino Linotype" w:eastAsia="Calibri" w:hAnsi="Palatino Linotype" w:cs="Arial"/>
          <w:b/>
          <w:sz w:val="28"/>
          <w:szCs w:val="28"/>
          <w:lang w:val="es-MX" w:eastAsia="en-US"/>
        </w:rPr>
        <w:t xml:space="preserve">Anexos. </w:t>
      </w:r>
      <w:r w:rsidRPr="00AE2108">
        <w:rPr>
          <w:rFonts w:ascii="Palatino Linotype" w:eastAsia="Calibri" w:hAnsi="Palatino Linotype" w:cs="Arial"/>
          <w:lang w:val="es-MX" w:eastAsia="en-US"/>
        </w:rPr>
        <w:t xml:space="preserve">A su informe justificado el </w:t>
      </w:r>
      <w:r w:rsidRPr="00AE2108">
        <w:rPr>
          <w:rFonts w:ascii="Palatino Linotype" w:eastAsia="Calibri" w:hAnsi="Palatino Linotype" w:cs="Arial"/>
          <w:b/>
          <w:lang w:val="es-MX" w:eastAsia="en-US"/>
        </w:rPr>
        <w:t>SUJETO OBLIGADO</w:t>
      </w:r>
      <w:r w:rsidRPr="00AE2108">
        <w:rPr>
          <w:rFonts w:ascii="Palatino Linotype" w:eastAsia="Calibri" w:hAnsi="Palatino Linotype" w:cs="Arial"/>
          <w:lang w:val="es-MX" w:eastAsia="en-US"/>
        </w:rPr>
        <w:t xml:space="preserve"> adjuntó los archivos</w:t>
      </w:r>
      <w:r w:rsidRPr="00AE2108">
        <w:rPr>
          <w:rFonts w:ascii="Palatino Linotype" w:eastAsia="Calibri" w:hAnsi="Palatino Linotype" w:cs="Arial"/>
          <w:b/>
          <w:lang w:val="es-MX" w:eastAsia="en-US"/>
        </w:rPr>
        <w:t xml:space="preserve">: </w:t>
      </w:r>
    </w:p>
    <w:p w:rsidR="002F7D80" w:rsidRPr="00AE2108" w:rsidRDefault="002F7D80" w:rsidP="002F7D80">
      <w:pPr>
        <w:widowControl w:val="0"/>
        <w:autoSpaceDE w:val="0"/>
        <w:autoSpaceDN w:val="0"/>
        <w:adjustRightInd w:val="0"/>
        <w:ind w:right="900"/>
        <w:jc w:val="both"/>
        <w:rPr>
          <w:rFonts w:ascii="Palatino Linotype" w:eastAsia="Calibri" w:hAnsi="Palatino Linotype" w:cs="Arial"/>
          <w:b/>
          <w:sz w:val="28"/>
          <w:szCs w:val="28"/>
          <w:lang w:val="es-MX" w:eastAsia="en-US"/>
        </w:rPr>
      </w:pPr>
    </w:p>
    <w:p w:rsidR="002F7D80" w:rsidRPr="00AE2108" w:rsidRDefault="002F7D80" w:rsidP="00E419FD">
      <w:pPr>
        <w:widowControl w:val="0"/>
        <w:numPr>
          <w:ilvl w:val="0"/>
          <w:numId w:val="2"/>
        </w:numPr>
        <w:autoSpaceDE w:val="0"/>
        <w:autoSpaceDN w:val="0"/>
        <w:adjustRightInd w:val="0"/>
        <w:spacing w:after="160" w:line="259" w:lineRule="auto"/>
        <w:ind w:right="900"/>
        <w:jc w:val="both"/>
        <w:rPr>
          <w:rFonts w:ascii="Palatino Linotype" w:eastAsia="Calibri" w:hAnsi="Palatino Linotype" w:cs="Arial"/>
          <w:b/>
          <w:lang w:val="es-MX" w:eastAsia="en-US"/>
        </w:rPr>
      </w:pPr>
      <w:r w:rsidRPr="00AE2108">
        <w:rPr>
          <w:rFonts w:ascii="Palatino Linotype" w:eastAsia="Calibri" w:hAnsi="Palatino Linotype" w:cs="Arial"/>
          <w:b/>
          <w:i/>
          <w:lang w:val="es-MX" w:eastAsia="en-US"/>
        </w:rPr>
        <w:t>“Anexo 1.</w:t>
      </w:r>
      <w:r w:rsidR="003F5C81" w:rsidRPr="00AE2108">
        <w:rPr>
          <w:rFonts w:ascii="Palatino Linotype" w:eastAsia="Calibri" w:hAnsi="Palatino Linotype" w:cs="Arial"/>
          <w:b/>
          <w:i/>
          <w:lang w:val="es-MX" w:eastAsia="en-US"/>
        </w:rPr>
        <w:t xml:space="preserve"> RR 2429.</w:t>
      </w:r>
      <w:r w:rsidRPr="00AE2108">
        <w:rPr>
          <w:rFonts w:ascii="Palatino Linotype" w:eastAsia="Calibri" w:hAnsi="Palatino Linotype" w:cs="Arial"/>
          <w:b/>
          <w:i/>
          <w:lang w:val="es-MX" w:eastAsia="en-US"/>
        </w:rPr>
        <w:t>pdf”</w:t>
      </w:r>
      <w:r w:rsidRPr="00AE2108">
        <w:rPr>
          <w:rFonts w:ascii="Palatino Linotype" w:eastAsia="Calibri" w:hAnsi="Palatino Linotype" w:cs="Arial"/>
          <w:b/>
          <w:lang w:val="es-MX" w:eastAsia="en-US"/>
        </w:rPr>
        <w:t xml:space="preserve">. </w:t>
      </w:r>
      <w:r w:rsidRPr="00AE2108">
        <w:rPr>
          <w:rFonts w:ascii="Palatino Linotype" w:eastAsia="Calibri" w:hAnsi="Palatino Linotype" w:cs="Arial"/>
          <w:lang w:val="es-MX" w:eastAsia="en-US"/>
        </w:rPr>
        <w:t>Contiene</w:t>
      </w:r>
      <w:r w:rsidR="00A061DA" w:rsidRPr="00AE2108">
        <w:rPr>
          <w:rFonts w:ascii="Palatino Linotype" w:eastAsia="Calibri" w:hAnsi="Palatino Linotype" w:cs="Arial"/>
          <w:lang w:val="es-MX" w:eastAsia="en-US"/>
        </w:rPr>
        <w:t xml:space="preserve"> el oficio número 209001002/0390/2018 del día seis de julio de dos mil dieciocho, suscrito por el Titular de la Unida</w:t>
      </w:r>
      <w:r w:rsidR="00C80338" w:rsidRPr="00AE2108">
        <w:rPr>
          <w:rFonts w:ascii="Palatino Linotype" w:eastAsia="Calibri" w:hAnsi="Palatino Linotype" w:cs="Arial"/>
          <w:lang w:val="es-MX" w:eastAsia="en-US"/>
        </w:rPr>
        <w:t>d</w:t>
      </w:r>
      <w:r w:rsidR="00A061DA" w:rsidRPr="00AE2108">
        <w:rPr>
          <w:rFonts w:ascii="Palatino Linotype" w:eastAsia="Calibri" w:hAnsi="Palatino Linotype" w:cs="Arial"/>
          <w:lang w:val="es-MX" w:eastAsia="en-US"/>
        </w:rPr>
        <w:t xml:space="preserve"> de Transparencia, a través del cual requirió al Director de Administración para que remita la información correspondiente dando respuesta a lo solicitado por la  parte recurrente y en lo que corresponda a esa Dirección de Administración a su digno cargo. </w:t>
      </w:r>
    </w:p>
    <w:p w:rsidR="00A061DA" w:rsidRPr="00AE2108" w:rsidRDefault="00A061DA" w:rsidP="00A061DA">
      <w:pPr>
        <w:widowControl w:val="0"/>
        <w:autoSpaceDE w:val="0"/>
        <w:autoSpaceDN w:val="0"/>
        <w:adjustRightInd w:val="0"/>
        <w:spacing w:after="160" w:line="259" w:lineRule="auto"/>
        <w:ind w:left="720" w:right="900"/>
        <w:jc w:val="both"/>
        <w:rPr>
          <w:rFonts w:ascii="Palatino Linotype" w:eastAsia="Calibri" w:hAnsi="Palatino Linotype" w:cs="Arial"/>
          <w:lang w:val="es-MX" w:eastAsia="en-US"/>
        </w:rPr>
      </w:pPr>
      <w:r w:rsidRPr="00AE2108">
        <w:rPr>
          <w:rFonts w:ascii="Palatino Linotype" w:eastAsia="Calibri" w:hAnsi="Palatino Linotype" w:cs="Arial"/>
          <w:lang w:val="es-MX" w:eastAsia="en-US"/>
        </w:rPr>
        <w:t>Documento que se encuentra señalado en su parte superior derecha como “ANEXO 1”</w:t>
      </w:r>
    </w:p>
    <w:p w:rsidR="00C80338" w:rsidRPr="00AE2108" w:rsidRDefault="002F7D80" w:rsidP="00E419FD">
      <w:pPr>
        <w:widowControl w:val="0"/>
        <w:numPr>
          <w:ilvl w:val="0"/>
          <w:numId w:val="2"/>
        </w:numPr>
        <w:autoSpaceDE w:val="0"/>
        <w:autoSpaceDN w:val="0"/>
        <w:adjustRightInd w:val="0"/>
        <w:spacing w:after="160" w:line="259" w:lineRule="auto"/>
        <w:ind w:right="900"/>
        <w:jc w:val="both"/>
        <w:rPr>
          <w:rFonts w:ascii="Palatino Linotype" w:eastAsia="Calibri" w:hAnsi="Palatino Linotype" w:cs="Arial"/>
          <w:lang w:val="es-MX" w:eastAsia="en-US"/>
        </w:rPr>
      </w:pPr>
      <w:r w:rsidRPr="00AE2108">
        <w:rPr>
          <w:rFonts w:ascii="Palatino Linotype" w:eastAsia="Calibri" w:hAnsi="Palatino Linotype" w:cs="Arial"/>
          <w:b/>
          <w:i/>
          <w:lang w:val="es-MX" w:eastAsia="en-US"/>
        </w:rPr>
        <w:t xml:space="preserve">“Anexo </w:t>
      </w:r>
      <w:r w:rsidR="002446A4" w:rsidRPr="00AE2108">
        <w:rPr>
          <w:rFonts w:ascii="Palatino Linotype" w:eastAsia="Calibri" w:hAnsi="Palatino Linotype" w:cs="Arial"/>
          <w:b/>
          <w:i/>
          <w:lang w:val="es-MX" w:eastAsia="en-US"/>
        </w:rPr>
        <w:t xml:space="preserve">2 R </w:t>
      </w:r>
      <w:r w:rsidRPr="00AE2108">
        <w:rPr>
          <w:rFonts w:ascii="Palatino Linotype" w:eastAsia="Calibri" w:hAnsi="Palatino Linotype" w:cs="Arial"/>
          <w:b/>
          <w:i/>
          <w:lang w:val="es-MX" w:eastAsia="en-US"/>
        </w:rPr>
        <w:t>2</w:t>
      </w:r>
      <w:r w:rsidR="002446A4" w:rsidRPr="00AE2108">
        <w:rPr>
          <w:rFonts w:ascii="Palatino Linotype" w:eastAsia="Calibri" w:hAnsi="Palatino Linotype" w:cs="Arial"/>
          <w:b/>
          <w:i/>
          <w:lang w:val="es-MX" w:eastAsia="en-US"/>
        </w:rPr>
        <w:t>429</w:t>
      </w:r>
      <w:r w:rsidRPr="00AE2108">
        <w:rPr>
          <w:rFonts w:ascii="Palatino Linotype" w:eastAsia="Calibri" w:hAnsi="Palatino Linotype" w:cs="Arial"/>
          <w:b/>
          <w:i/>
          <w:lang w:val="es-MX" w:eastAsia="en-US"/>
        </w:rPr>
        <w:t>.pdf”</w:t>
      </w:r>
      <w:r w:rsidRPr="00AE2108">
        <w:rPr>
          <w:rFonts w:ascii="Palatino Linotype" w:eastAsia="Calibri" w:hAnsi="Palatino Linotype" w:cs="Arial"/>
          <w:lang w:val="es-MX" w:eastAsia="en-US"/>
        </w:rPr>
        <w:t xml:space="preserve">. </w:t>
      </w:r>
      <w:r w:rsidR="00C80338" w:rsidRPr="00AE2108">
        <w:rPr>
          <w:rFonts w:ascii="Palatino Linotype" w:eastAsia="Calibri" w:hAnsi="Palatino Linotype" w:cs="Arial"/>
          <w:lang w:val="es-MX" w:eastAsia="en-US"/>
        </w:rPr>
        <w:t xml:space="preserve">Oficio número 209001002/0391/2018 del día seis de julio </w:t>
      </w:r>
      <w:r w:rsidR="00C80338" w:rsidRPr="00AE2108">
        <w:rPr>
          <w:rFonts w:ascii="Palatino Linotype" w:eastAsia="Calibri" w:hAnsi="Palatino Linotype" w:cs="Arial"/>
          <w:lang w:val="es-MX" w:eastAsia="en-US"/>
        </w:rPr>
        <w:lastRenderedPageBreak/>
        <w:t xml:space="preserve">de dos mil dieciocho, suscrito por el Titular de la Unidad de Transparencia, a través del cual requirió al Director de  Seguridad Ciudadana y Servidor Público Habilitado, para que remita la información correspondiente dando respuesta a lo solicitado por la  parte recurrente y en lo que corresponda a esa Dirección de Seguridad Ciudadana a su digno cargo. </w:t>
      </w:r>
    </w:p>
    <w:p w:rsidR="00C80338" w:rsidRPr="00AE2108" w:rsidRDefault="00C80338" w:rsidP="002446A4">
      <w:pPr>
        <w:widowControl w:val="0"/>
        <w:autoSpaceDE w:val="0"/>
        <w:autoSpaceDN w:val="0"/>
        <w:adjustRightInd w:val="0"/>
        <w:spacing w:after="160" w:line="259" w:lineRule="auto"/>
        <w:ind w:left="720" w:right="900"/>
        <w:jc w:val="both"/>
        <w:rPr>
          <w:rFonts w:ascii="Palatino Linotype" w:eastAsia="Calibri" w:hAnsi="Palatino Linotype" w:cs="Arial"/>
          <w:lang w:val="es-MX" w:eastAsia="en-US"/>
        </w:rPr>
      </w:pPr>
      <w:r w:rsidRPr="00AE2108">
        <w:rPr>
          <w:rFonts w:ascii="Palatino Linotype" w:eastAsia="Calibri" w:hAnsi="Palatino Linotype" w:cs="Arial"/>
          <w:lang w:val="es-MX" w:eastAsia="en-US"/>
        </w:rPr>
        <w:t>Documento que se encuentra señalado en su parte superior derecha como “ANEXO 2”</w:t>
      </w:r>
    </w:p>
    <w:p w:rsidR="002446A4" w:rsidRPr="00AE2108" w:rsidRDefault="002446A4" w:rsidP="00E419FD">
      <w:pPr>
        <w:widowControl w:val="0"/>
        <w:numPr>
          <w:ilvl w:val="0"/>
          <w:numId w:val="2"/>
        </w:numPr>
        <w:autoSpaceDE w:val="0"/>
        <w:autoSpaceDN w:val="0"/>
        <w:adjustRightInd w:val="0"/>
        <w:spacing w:after="160" w:line="259" w:lineRule="auto"/>
        <w:ind w:right="900"/>
        <w:jc w:val="both"/>
        <w:rPr>
          <w:rFonts w:ascii="Palatino Linotype" w:eastAsia="Calibri" w:hAnsi="Palatino Linotype" w:cs="Arial"/>
          <w:lang w:val="es-MX" w:eastAsia="en-US"/>
        </w:rPr>
      </w:pPr>
      <w:r w:rsidRPr="00AE2108">
        <w:rPr>
          <w:rFonts w:ascii="Palatino Linotype" w:eastAsia="Calibri" w:hAnsi="Palatino Linotype" w:cs="Arial"/>
          <w:b/>
          <w:i/>
          <w:lang w:val="es-MX" w:eastAsia="en-US"/>
        </w:rPr>
        <w:t>“Anexo 3 R 2429 .</w:t>
      </w:r>
      <w:proofErr w:type="spellStart"/>
      <w:r w:rsidRPr="00AE2108">
        <w:rPr>
          <w:rFonts w:ascii="Palatino Linotype" w:eastAsia="Calibri" w:hAnsi="Palatino Linotype" w:cs="Arial"/>
          <w:b/>
          <w:i/>
          <w:lang w:val="es-MX" w:eastAsia="en-US"/>
        </w:rPr>
        <w:t>pdf</w:t>
      </w:r>
      <w:proofErr w:type="spellEnd"/>
      <w:r w:rsidRPr="00AE2108">
        <w:rPr>
          <w:rFonts w:ascii="Palatino Linotype" w:eastAsia="Calibri" w:hAnsi="Palatino Linotype" w:cs="Arial"/>
          <w:b/>
          <w:i/>
          <w:lang w:val="es-MX" w:eastAsia="en-US"/>
        </w:rPr>
        <w:t>”</w:t>
      </w:r>
      <w:r w:rsidRPr="00AE2108">
        <w:rPr>
          <w:rFonts w:ascii="Palatino Linotype" w:eastAsia="Calibri" w:hAnsi="Palatino Linotype" w:cs="Arial"/>
          <w:lang w:val="es-MX" w:eastAsia="en-US"/>
        </w:rPr>
        <w:t xml:space="preserve">. Oficio número 209001002/0392/2018 del día seis de julio de dos mil dieciocho, suscrito por el Titular de la Unidad de Transparencia, a través del cual requirió al Tesorero Municipal y Servidor Público Habilitado, para que remita la información correspondiente dando respuesta a lo solicitado por la  parte recurrente y en lo que corresponda a esa Tesorería a su digno cargo. </w:t>
      </w:r>
    </w:p>
    <w:p w:rsidR="002446A4" w:rsidRPr="00AE2108" w:rsidRDefault="002446A4" w:rsidP="002446A4">
      <w:pPr>
        <w:widowControl w:val="0"/>
        <w:autoSpaceDE w:val="0"/>
        <w:autoSpaceDN w:val="0"/>
        <w:adjustRightInd w:val="0"/>
        <w:spacing w:after="160" w:line="259" w:lineRule="auto"/>
        <w:ind w:left="720" w:right="900"/>
        <w:jc w:val="both"/>
        <w:rPr>
          <w:rFonts w:ascii="Palatino Linotype" w:eastAsia="Calibri" w:hAnsi="Palatino Linotype" w:cs="Arial"/>
          <w:lang w:val="es-MX" w:eastAsia="en-US"/>
        </w:rPr>
      </w:pPr>
      <w:r w:rsidRPr="00AE2108">
        <w:rPr>
          <w:rFonts w:ascii="Palatino Linotype" w:eastAsia="Calibri" w:hAnsi="Palatino Linotype" w:cs="Arial"/>
          <w:lang w:val="es-MX" w:eastAsia="en-US"/>
        </w:rPr>
        <w:t>Documento que se encuentra señalado en su parte superior derecha como “ANEXO 3”</w:t>
      </w:r>
    </w:p>
    <w:p w:rsidR="00F67CF5" w:rsidRPr="00AE2108" w:rsidRDefault="00F67CF5" w:rsidP="00E419FD">
      <w:pPr>
        <w:widowControl w:val="0"/>
        <w:numPr>
          <w:ilvl w:val="0"/>
          <w:numId w:val="2"/>
        </w:numPr>
        <w:autoSpaceDE w:val="0"/>
        <w:autoSpaceDN w:val="0"/>
        <w:adjustRightInd w:val="0"/>
        <w:spacing w:after="160" w:line="259" w:lineRule="auto"/>
        <w:ind w:right="900"/>
        <w:jc w:val="both"/>
        <w:rPr>
          <w:rFonts w:ascii="Palatino Linotype" w:eastAsia="Calibri" w:hAnsi="Palatino Linotype" w:cs="Arial"/>
          <w:lang w:val="es-MX" w:eastAsia="en-US"/>
        </w:rPr>
      </w:pPr>
      <w:r w:rsidRPr="00AE2108">
        <w:rPr>
          <w:rFonts w:ascii="Palatino Linotype" w:eastAsia="Calibri" w:hAnsi="Palatino Linotype" w:cs="Arial"/>
          <w:b/>
          <w:i/>
          <w:lang w:val="es-MX" w:eastAsia="en-US"/>
        </w:rPr>
        <w:t>“Anexo 4 R 2429 .</w:t>
      </w:r>
      <w:proofErr w:type="spellStart"/>
      <w:r w:rsidRPr="00AE2108">
        <w:rPr>
          <w:rFonts w:ascii="Palatino Linotype" w:eastAsia="Calibri" w:hAnsi="Palatino Linotype" w:cs="Arial"/>
          <w:b/>
          <w:i/>
          <w:lang w:val="es-MX" w:eastAsia="en-US"/>
        </w:rPr>
        <w:t>pdf</w:t>
      </w:r>
      <w:proofErr w:type="spellEnd"/>
      <w:r w:rsidRPr="00AE2108">
        <w:rPr>
          <w:rFonts w:ascii="Palatino Linotype" w:eastAsia="Calibri" w:hAnsi="Palatino Linotype" w:cs="Arial"/>
          <w:b/>
          <w:i/>
          <w:lang w:val="es-MX" w:eastAsia="en-US"/>
        </w:rPr>
        <w:t>”</w:t>
      </w:r>
      <w:r w:rsidRPr="00AE2108">
        <w:rPr>
          <w:rFonts w:ascii="Palatino Linotype" w:eastAsia="Calibri" w:hAnsi="Palatino Linotype" w:cs="Arial"/>
          <w:lang w:val="es-MX" w:eastAsia="en-US"/>
        </w:rPr>
        <w:t>. Oficio número 202001000/1909/2018 del día doce de julio de dos mil dieciocho, suscrito por el Director de Administración, que en atención al oficio de requerimiento</w:t>
      </w:r>
      <w:r w:rsidR="00A55665" w:rsidRPr="00AE2108">
        <w:rPr>
          <w:rFonts w:ascii="Palatino Linotype" w:eastAsia="Calibri" w:hAnsi="Palatino Linotype" w:cs="Arial"/>
          <w:lang w:val="es-MX" w:eastAsia="en-US"/>
        </w:rPr>
        <w:t xml:space="preserve"> 209001002/0390/2018 </w:t>
      </w:r>
      <w:r w:rsidRPr="00AE2108">
        <w:rPr>
          <w:rFonts w:ascii="Palatino Linotype" w:eastAsia="Calibri" w:hAnsi="Palatino Linotype" w:cs="Arial"/>
          <w:lang w:val="es-MX" w:eastAsia="en-US"/>
        </w:rPr>
        <w:t xml:space="preserve">descrito con antelación, sustancialmente informó: </w:t>
      </w:r>
    </w:p>
    <w:p w:rsidR="00F67CF5" w:rsidRPr="00AE2108" w:rsidRDefault="00F67CF5" w:rsidP="00F67CF5">
      <w:pPr>
        <w:widowControl w:val="0"/>
        <w:autoSpaceDE w:val="0"/>
        <w:autoSpaceDN w:val="0"/>
        <w:adjustRightInd w:val="0"/>
        <w:spacing w:after="160" w:line="259" w:lineRule="auto"/>
        <w:ind w:left="720" w:right="900"/>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me permito enviar el acta de la sesión extraordinaria del Comité de Transparencia del Municipio de Toluca CT/SE/09/2018, donde se reserva la información del punto que corresponde a la dirección de Administración “expediente que conforma el proceso adquisitivo”</w:t>
      </w:r>
    </w:p>
    <w:p w:rsidR="00F67CF5" w:rsidRPr="00AE2108" w:rsidRDefault="00F67CF5" w:rsidP="00F67CF5">
      <w:pPr>
        <w:widowControl w:val="0"/>
        <w:autoSpaceDE w:val="0"/>
        <w:autoSpaceDN w:val="0"/>
        <w:adjustRightInd w:val="0"/>
        <w:spacing w:after="160" w:line="259" w:lineRule="auto"/>
        <w:ind w:left="720" w:right="900"/>
        <w:jc w:val="both"/>
        <w:rPr>
          <w:rFonts w:ascii="Palatino Linotype" w:eastAsia="Calibri" w:hAnsi="Palatino Linotype" w:cs="Arial"/>
          <w:lang w:val="es-MX" w:eastAsia="en-US"/>
        </w:rPr>
      </w:pPr>
      <w:r w:rsidRPr="00AE2108">
        <w:rPr>
          <w:rFonts w:ascii="Palatino Linotype" w:eastAsia="Calibri" w:hAnsi="Palatino Linotype" w:cs="Arial"/>
          <w:i/>
          <w:lang w:val="es-MX" w:eastAsia="en-US"/>
        </w:rPr>
        <w:t xml:space="preserve"> </w:t>
      </w:r>
      <w:r w:rsidRPr="00AE2108">
        <w:rPr>
          <w:rFonts w:ascii="Palatino Linotype" w:eastAsia="Calibri" w:hAnsi="Palatino Linotype" w:cs="Arial"/>
          <w:lang w:val="es-MX" w:eastAsia="en-US"/>
        </w:rPr>
        <w:t>Documento que se encuentra señalado en su parte superior derecha como “ANEXO 4”</w:t>
      </w:r>
    </w:p>
    <w:p w:rsidR="007F5BAA" w:rsidRPr="00AE2108" w:rsidRDefault="007F5BAA" w:rsidP="00E419FD">
      <w:pPr>
        <w:widowControl w:val="0"/>
        <w:numPr>
          <w:ilvl w:val="0"/>
          <w:numId w:val="2"/>
        </w:numPr>
        <w:autoSpaceDE w:val="0"/>
        <w:autoSpaceDN w:val="0"/>
        <w:adjustRightInd w:val="0"/>
        <w:spacing w:after="160" w:line="259" w:lineRule="auto"/>
        <w:ind w:right="900"/>
        <w:jc w:val="both"/>
        <w:rPr>
          <w:rFonts w:ascii="Palatino Linotype" w:eastAsia="Calibri" w:hAnsi="Palatino Linotype" w:cs="Arial"/>
          <w:lang w:val="es-MX" w:eastAsia="en-US"/>
        </w:rPr>
      </w:pPr>
      <w:r w:rsidRPr="00AE2108">
        <w:rPr>
          <w:rFonts w:ascii="Palatino Linotype" w:eastAsia="Calibri" w:hAnsi="Palatino Linotype" w:cs="Arial"/>
          <w:lang w:val="es-MX" w:eastAsia="en-US"/>
        </w:rPr>
        <w:t xml:space="preserve"> </w:t>
      </w:r>
      <w:r w:rsidRPr="00AE2108">
        <w:rPr>
          <w:rFonts w:ascii="Palatino Linotype" w:eastAsia="Calibri" w:hAnsi="Palatino Linotype" w:cs="Arial"/>
          <w:b/>
          <w:i/>
          <w:lang w:val="es-MX" w:eastAsia="en-US"/>
        </w:rPr>
        <w:t>“Anexo 5 R 2429 .</w:t>
      </w:r>
      <w:proofErr w:type="spellStart"/>
      <w:r w:rsidRPr="00AE2108">
        <w:rPr>
          <w:rFonts w:ascii="Palatino Linotype" w:eastAsia="Calibri" w:hAnsi="Palatino Linotype" w:cs="Arial"/>
          <w:b/>
          <w:i/>
          <w:lang w:val="es-MX" w:eastAsia="en-US"/>
        </w:rPr>
        <w:t>pdf</w:t>
      </w:r>
      <w:proofErr w:type="spellEnd"/>
      <w:r w:rsidRPr="00AE2108">
        <w:rPr>
          <w:rFonts w:ascii="Palatino Linotype" w:eastAsia="Calibri" w:hAnsi="Palatino Linotype" w:cs="Arial"/>
          <w:b/>
          <w:i/>
          <w:lang w:val="es-MX" w:eastAsia="en-US"/>
        </w:rPr>
        <w:t>”</w:t>
      </w:r>
      <w:r w:rsidRPr="00AE2108">
        <w:rPr>
          <w:rFonts w:ascii="Palatino Linotype" w:eastAsia="Calibri" w:hAnsi="Palatino Linotype" w:cs="Arial"/>
          <w:lang w:val="es-MX" w:eastAsia="en-US"/>
        </w:rPr>
        <w:t xml:space="preserve">. Oficio número 211001500/9029/2018 del día once de julio de dos mil dieciocho, suscrito por el Encargado de Despacho de la Subdirección de Asuntos Internos, que en atención al oficio de requerimiento 209001002/0391/2018 descrito con antelación, sustancialmente informó: </w:t>
      </w:r>
    </w:p>
    <w:p w:rsidR="004E61D7" w:rsidRPr="00AE2108" w:rsidRDefault="00976138" w:rsidP="00976138">
      <w:pPr>
        <w:widowControl w:val="0"/>
        <w:autoSpaceDE w:val="0"/>
        <w:autoSpaceDN w:val="0"/>
        <w:adjustRightInd w:val="0"/>
        <w:spacing w:after="16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w:t>
      </w:r>
      <w:r w:rsidR="004E61D7" w:rsidRPr="00AE2108">
        <w:rPr>
          <w:rFonts w:ascii="Palatino Linotype" w:eastAsia="Calibri" w:hAnsi="Palatino Linotype" w:cs="Arial"/>
          <w:i/>
          <w:sz w:val="22"/>
          <w:szCs w:val="22"/>
          <w:lang w:val="es-MX" w:eastAsia="en-US"/>
        </w:rPr>
        <w:t xml:space="preserve">5. </w:t>
      </w:r>
      <w:r w:rsidR="004E61D7" w:rsidRPr="00AE2108">
        <w:rPr>
          <w:rFonts w:ascii="Palatino Linotype" w:eastAsia="Calibri" w:hAnsi="Palatino Linotype" w:cs="Arial"/>
          <w:i/>
          <w:sz w:val="22"/>
          <w:szCs w:val="22"/>
          <w:u w:val="single"/>
          <w:lang w:val="es-MX" w:eastAsia="en-US"/>
        </w:rPr>
        <w:t>Cuántos turnos de trabajo hay en la Dirección de Seguridad Ciudadana del Municipio de Toluca</w:t>
      </w:r>
    </w:p>
    <w:p w:rsidR="004E61D7" w:rsidRPr="00AE2108" w:rsidRDefault="004E61D7" w:rsidP="00976138">
      <w:pPr>
        <w:widowControl w:val="0"/>
        <w:autoSpaceDE w:val="0"/>
        <w:autoSpaceDN w:val="0"/>
        <w:adjustRightInd w:val="0"/>
        <w:spacing w:after="16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lastRenderedPageBreak/>
        <w:t xml:space="preserve">Se anexa oficio 211001200/1836/2018, signado por el Lic. Teobaldo Valdés Pedraza, Subdirector de Tránsito y Vialidad, mediante el cual se proporciona dicha información. </w:t>
      </w:r>
    </w:p>
    <w:p w:rsidR="004E61D7" w:rsidRPr="00AE2108" w:rsidRDefault="004E61D7" w:rsidP="00976138">
      <w:pPr>
        <w:widowControl w:val="0"/>
        <w:autoSpaceDE w:val="0"/>
        <w:autoSpaceDN w:val="0"/>
        <w:adjustRightInd w:val="0"/>
        <w:spacing w:after="16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6. </w:t>
      </w:r>
      <w:r w:rsidRPr="00AE2108">
        <w:rPr>
          <w:rFonts w:ascii="Palatino Linotype" w:eastAsia="Calibri" w:hAnsi="Palatino Linotype" w:cs="Arial"/>
          <w:i/>
          <w:sz w:val="22"/>
          <w:szCs w:val="22"/>
          <w:u w:val="single"/>
          <w:lang w:val="es-MX" w:eastAsia="en-US"/>
        </w:rPr>
        <w:t>Cuántos elementos por fumo hay en la Dirección de Seguridad Ciudadana del Municipio de Toluca</w:t>
      </w:r>
      <w:r w:rsidRPr="00AE2108">
        <w:rPr>
          <w:rFonts w:ascii="Palatino Linotype" w:eastAsia="Calibri" w:hAnsi="Palatino Linotype" w:cs="Arial"/>
          <w:i/>
          <w:sz w:val="22"/>
          <w:szCs w:val="22"/>
          <w:lang w:val="es-MX" w:eastAsia="en-US"/>
        </w:rPr>
        <w:t xml:space="preserve"> </w:t>
      </w:r>
    </w:p>
    <w:p w:rsidR="004E61D7" w:rsidRPr="00AE2108" w:rsidRDefault="004E61D7" w:rsidP="00976138">
      <w:pPr>
        <w:widowControl w:val="0"/>
        <w:autoSpaceDE w:val="0"/>
        <w:autoSpaceDN w:val="0"/>
        <w:adjustRightInd w:val="0"/>
        <w:spacing w:after="16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Se clasifica como información reservada por el lapso de 5 años, mediante la novena sesión extraordinaria con número 230 CT/SE/09/01/18. </w:t>
      </w:r>
    </w:p>
    <w:p w:rsidR="004E61D7" w:rsidRPr="00AE2108" w:rsidRDefault="004E61D7" w:rsidP="00976138">
      <w:pPr>
        <w:widowControl w:val="0"/>
        <w:autoSpaceDE w:val="0"/>
        <w:autoSpaceDN w:val="0"/>
        <w:adjustRightInd w:val="0"/>
        <w:spacing w:after="160"/>
        <w:ind w:left="851" w:right="851"/>
        <w:jc w:val="both"/>
        <w:rPr>
          <w:rFonts w:ascii="Palatino Linotype" w:eastAsia="Calibri" w:hAnsi="Palatino Linotype" w:cs="Arial"/>
          <w:i/>
          <w:sz w:val="22"/>
          <w:szCs w:val="22"/>
          <w:u w:val="single"/>
          <w:lang w:val="es-MX" w:eastAsia="en-US"/>
        </w:rPr>
      </w:pPr>
      <w:r w:rsidRPr="00AE2108">
        <w:rPr>
          <w:rFonts w:ascii="Palatino Linotype" w:eastAsia="Calibri" w:hAnsi="Palatino Linotype" w:cs="Arial"/>
          <w:i/>
          <w:sz w:val="22"/>
          <w:szCs w:val="22"/>
          <w:lang w:val="es-MX" w:eastAsia="en-US"/>
        </w:rPr>
        <w:t xml:space="preserve">12. </w:t>
      </w:r>
      <w:r w:rsidRPr="00AE2108">
        <w:rPr>
          <w:rFonts w:ascii="Palatino Linotype" w:eastAsia="Calibri" w:hAnsi="Palatino Linotype" w:cs="Arial"/>
          <w:i/>
          <w:sz w:val="22"/>
          <w:szCs w:val="22"/>
          <w:u w:val="single"/>
          <w:lang w:val="es-MX" w:eastAsia="en-US"/>
        </w:rPr>
        <w:t xml:space="preserve">Cuántas infracciones de tránsito se han aplicado durante los años 2016, 2017 y enero </w:t>
      </w:r>
      <w:r w:rsidR="00C27F52" w:rsidRPr="00AE2108">
        <w:rPr>
          <w:rFonts w:ascii="Palatino Linotype" w:eastAsia="Calibri" w:hAnsi="Palatino Linotype" w:cs="Arial"/>
          <w:i/>
          <w:sz w:val="22"/>
          <w:szCs w:val="22"/>
          <w:u w:val="single"/>
          <w:lang w:val="es-MX" w:eastAsia="en-US"/>
        </w:rPr>
        <w:t>a abril de 2018.</w:t>
      </w:r>
    </w:p>
    <w:p w:rsidR="00C27F52" w:rsidRPr="00AE2108" w:rsidRDefault="00C27F52" w:rsidP="00976138">
      <w:pPr>
        <w:widowControl w:val="0"/>
        <w:autoSpaceDE w:val="0"/>
        <w:autoSpaceDN w:val="0"/>
        <w:adjustRightInd w:val="0"/>
        <w:spacing w:after="16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Se anexa oficio 211001200/1836/2018, signado por el Lic. Teobaldo Valdés Pedraza, Subdirector de Tránsito y Vialidad, mediante el cual se proporciona dicha información. </w:t>
      </w:r>
    </w:p>
    <w:p w:rsidR="00C27F52" w:rsidRPr="00AE2108" w:rsidRDefault="00C27F52" w:rsidP="00976138">
      <w:pPr>
        <w:widowControl w:val="0"/>
        <w:autoSpaceDE w:val="0"/>
        <w:autoSpaceDN w:val="0"/>
        <w:adjustRightInd w:val="0"/>
        <w:spacing w:after="160"/>
        <w:ind w:left="851" w:right="851"/>
        <w:jc w:val="both"/>
        <w:rPr>
          <w:rFonts w:ascii="Palatino Linotype" w:eastAsia="Calibri" w:hAnsi="Palatino Linotype" w:cs="Arial"/>
          <w:i/>
          <w:sz w:val="22"/>
          <w:szCs w:val="22"/>
          <w:u w:val="single"/>
          <w:lang w:val="es-MX" w:eastAsia="en-US"/>
        </w:rPr>
      </w:pPr>
      <w:r w:rsidRPr="00AE2108">
        <w:rPr>
          <w:rFonts w:ascii="Palatino Linotype" w:eastAsia="Calibri" w:hAnsi="Palatino Linotype" w:cs="Arial"/>
          <w:i/>
          <w:sz w:val="22"/>
          <w:szCs w:val="22"/>
          <w:u w:val="single"/>
          <w:lang w:val="es-MX" w:eastAsia="en-US"/>
        </w:rPr>
        <w:t>13. Cuántos elementos de tránsito llene el Municipio de Toluca</w:t>
      </w:r>
    </w:p>
    <w:p w:rsidR="00C27F52" w:rsidRPr="00AE2108" w:rsidRDefault="00C27F52" w:rsidP="00976138">
      <w:pPr>
        <w:widowControl w:val="0"/>
        <w:autoSpaceDE w:val="0"/>
        <w:autoSpaceDN w:val="0"/>
        <w:adjustRightInd w:val="0"/>
        <w:spacing w:after="16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Se clasifica como información reservada por el lapso de. 5 años, mediante la novena sesión extraordinaria con número 230 CT/SE/09 /O 1 /18. </w:t>
      </w:r>
    </w:p>
    <w:p w:rsidR="00C27F52" w:rsidRPr="00AE2108" w:rsidRDefault="00C27F52" w:rsidP="00976138">
      <w:pPr>
        <w:widowControl w:val="0"/>
        <w:autoSpaceDE w:val="0"/>
        <w:autoSpaceDN w:val="0"/>
        <w:adjustRightInd w:val="0"/>
        <w:spacing w:after="160"/>
        <w:ind w:left="851" w:right="851"/>
        <w:jc w:val="both"/>
        <w:rPr>
          <w:rFonts w:ascii="Palatino Linotype" w:eastAsia="Calibri" w:hAnsi="Palatino Linotype" w:cs="Arial"/>
          <w:i/>
          <w:sz w:val="22"/>
          <w:szCs w:val="22"/>
          <w:u w:val="single"/>
          <w:lang w:val="es-MX" w:eastAsia="en-US"/>
        </w:rPr>
      </w:pPr>
      <w:r w:rsidRPr="00AE2108">
        <w:rPr>
          <w:rFonts w:ascii="Palatino Linotype" w:eastAsia="Calibri" w:hAnsi="Palatino Linotype" w:cs="Arial"/>
          <w:i/>
          <w:sz w:val="22"/>
          <w:szCs w:val="22"/>
          <w:u w:val="single"/>
          <w:lang w:val="es-MX" w:eastAsia="en-US"/>
        </w:rPr>
        <w:t>14. Cuántos vehículos tiene la Dirección de Seguridad Ciudadana del Municipio de Toluca</w:t>
      </w:r>
    </w:p>
    <w:p w:rsidR="00C27F52" w:rsidRPr="00AE2108" w:rsidRDefault="00C27F52" w:rsidP="00976138">
      <w:pPr>
        <w:widowControl w:val="0"/>
        <w:autoSpaceDE w:val="0"/>
        <w:autoSpaceDN w:val="0"/>
        <w:adjustRightInd w:val="0"/>
        <w:spacing w:after="16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Se clasifica como información reservada por el lapso de 5 años, mediante la novena sesión extraordinaria con número 230 CT/SE/09/01/18. </w:t>
      </w:r>
    </w:p>
    <w:p w:rsidR="007F5BAA" w:rsidRPr="00AE2108" w:rsidRDefault="00C27F52" w:rsidP="00976138">
      <w:pPr>
        <w:widowControl w:val="0"/>
        <w:autoSpaceDE w:val="0"/>
        <w:autoSpaceDN w:val="0"/>
        <w:adjustRightInd w:val="0"/>
        <w:spacing w:after="160"/>
        <w:ind w:left="851" w:right="85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w:t>
      </w:r>
      <w:r w:rsidR="007F5BAA" w:rsidRPr="00AE2108">
        <w:rPr>
          <w:rFonts w:ascii="Palatino Linotype" w:eastAsia="Calibri" w:hAnsi="Palatino Linotype" w:cs="Arial"/>
          <w:i/>
          <w:sz w:val="22"/>
          <w:szCs w:val="22"/>
          <w:lang w:val="es-MX" w:eastAsia="en-US"/>
        </w:rPr>
        <w:t>”</w:t>
      </w:r>
    </w:p>
    <w:p w:rsidR="007F5BAA" w:rsidRPr="00AE2108" w:rsidRDefault="007F5BAA" w:rsidP="007F5BAA">
      <w:pPr>
        <w:widowControl w:val="0"/>
        <w:autoSpaceDE w:val="0"/>
        <w:autoSpaceDN w:val="0"/>
        <w:adjustRightInd w:val="0"/>
        <w:spacing w:after="160" w:line="259" w:lineRule="auto"/>
        <w:ind w:left="720" w:right="900"/>
        <w:jc w:val="both"/>
        <w:rPr>
          <w:rFonts w:ascii="Palatino Linotype" w:eastAsia="Calibri" w:hAnsi="Palatino Linotype" w:cs="Arial"/>
          <w:lang w:val="es-MX" w:eastAsia="en-US"/>
        </w:rPr>
      </w:pPr>
      <w:r w:rsidRPr="00AE2108">
        <w:rPr>
          <w:rFonts w:ascii="Palatino Linotype" w:eastAsia="Calibri" w:hAnsi="Palatino Linotype" w:cs="Arial"/>
          <w:i/>
          <w:lang w:val="es-MX" w:eastAsia="en-US"/>
        </w:rPr>
        <w:t xml:space="preserve"> </w:t>
      </w:r>
      <w:r w:rsidRPr="00AE2108">
        <w:rPr>
          <w:rFonts w:ascii="Palatino Linotype" w:eastAsia="Calibri" w:hAnsi="Palatino Linotype" w:cs="Arial"/>
          <w:lang w:val="es-MX" w:eastAsia="en-US"/>
        </w:rPr>
        <w:t xml:space="preserve">Documento que se encuentra señalado en su parte superior derecha como “ANEXO </w:t>
      </w:r>
      <w:r w:rsidR="004E61D7" w:rsidRPr="00AE2108">
        <w:rPr>
          <w:rFonts w:ascii="Palatino Linotype" w:eastAsia="Calibri" w:hAnsi="Palatino Linotype" w:cs="Arial"/>
          <w:lang w:val="es-MX" w:eastAsia="en-US"/>
        </w:rPr>
        <w:t>5</w:t>
      </w:r>
      <w:r w:rsidRPr="00AE2108">
        <w:rPr>
          <w:rFonts w:ascii="Palatino Linotype" w:eastAsia="Calibri" w:hAnsi="Palatino Linotype" w:cs="Arial"/>
          <w:lang w:val="es-MX" w:eastAsia="en-US"/>
        </w:rPr>
        <w:t>”</w:t>
      </w:r>
    </w:p>
    <w:p w:rsidR="00967D47" w:rsidRPr="00AE2108" w:rsidRDefault="007E3385" w:rsidP="00E419FD">
      <w:pPr>
        <w:widowControl w:val="0"/>
        <w:numPr>
          <w:ilvl w:val="0"/>
          <w:numId w:val="2"/>
        </w:numPr>
        <w:autoSpaceDE w:val="0"/>
        <w:autoSpaceDN w:val="0"/>
        <w:adjustRightInd w:val="0"/>
        <w:spacing w:after="160" w:line="259" w:lineRule="auto"/>
        <w:ind w:right="900"/>
        <w:jc w:val="both"/>
        <w:rPr>
          <w:rFonts w:ascii="Palatino Linotype" w:eastAsia="Calibri" w:hAnsi="Palatino Linotype" w:cs="Arial"/>
          <w:lang w:val="es-MX" w:eastAsia="en-US"/>
        </w:rPr>
      </w:pPr>
      <w:r w:rsidRPr="00AE2108">
        <w:rPr>
          <w:rFonts w:ascii="Palatino Linotype" w:eastAsia="Calibri" w:hAnsi="Palatino Linotype" w:cs="Arial"/>
          <w:b/>
          <w:i/>
          <w:lang w:val="es-MX" w:eastAsia="en-US"/>
        </w:rPr>
        <w:t>“Anexo 6 R 2429 .</w:t>
      </w:r>
      <w:proofErr w:type="spellStart"/>
      <w:r w:rsidRPr="00AE2108">
        <w:rPr>
          <w:rFonts w:ascii="Palatino Linotype" w:eastAsia="Calibri" w:hAnsi="Palatino Linotype" w:cs="Arial"/>
          <w:b/>
          <w:i/>
          <w:lang w:val="es-MX" w:eastAsia="en-US"/>
        </w:rPr>
        <w:t>pdf</w:t>
      </w:r>
      <w:proofErr w:type="spellEnd"/>
      <w:r w:rsidRPr="00AE2108">
        <w:rPr>
          <w:rFonts w:ascii="Palatino Linotype" w:eastAsia="Calibri" w:hAnsi="Palatino Linotype" w:cs="Arial"/>
          <w:b/>
          <w:i/>
          <w:lang w:val="es-MX" w:eastAsia="en-US"/>
        </w:rPr>
        <w:t>”</w:t>
      </w:r>
      <w:r w:rsidRPr="00AE2108">
        <w:rPr>
          <w:rFonts w:ascii="Palatino Linotype" w:eastAsia="Calibri" w:hAnsi="Palatino Linotype" w:cs="Arial"/>
          <w:lang w:val="es-MX" w:eastAsia="en-US"/>
        </w:rPr>
        <w:t xml:space="preserve">. Oficio número 211001200/1836/2018 del día cuatro de junio de dos mil dieciocho, suscrito por el Subdirector de Tránsito y Vialidad Administración, que en atención al oficio de requerimiento 209001002/0390/2018 </w:t>
      </w:r>
      <w:r w:rsidR="00967D47" w:rsidRPr="00AE2108">
        <w:rPr>
          <w:rFonts w:ascii="Palatino Linotype" w:eastAsia="Calibri" w:hAnsi="Palatino Linotype" w:cs="Arial"/>
          <w:lang w:val="es-MX" w:eastAsia="en-US"/>
        </w:rPr>
        <w:t>y en alcance y complemento a la respuesta dada al oficio 211001500/6318/2018, sustancialmente informó en relación a lo siguiente:</w:t>
      </w:r>
    </w:p>
    <w:p w:rsidR="007E3385" w:rsidRPr="00AE2108" w:rsidRDefault="007E3385" w:rsidP="00976138">
      <w:pPr>
        <w:widowControl w:val="0"/>
        <w:autoSpaceDE w:val="0"/>
        <w:autoSpaceDN w:val="0"/>
        <w:adjustRightInd w:val="0"/>
        <w:spacing w:after="160"/>
        <w:ind w:left="851" w:right="900"/>
        <w:jc w:val="both"/>
        <w:rPr>
          <w:rFonts w:ascii="Palatino Linotype" w:eastAsia="Calibri" w:hAnsi="Palatino Linotype" w:cs="Arial"/>
          <w:i/>
          <w:sz w:val="22"/>
          <w:szCs w:val="22"/>
          <w:lang w:val="es-MX" w:eastAsia="en-US"/>
        </w:rPr>
      </w:pPr>
      <w:r w:rsidRPr="00AE2108">
        <w:rPr>
          <w:rFonts w:ascii="Palatino Linotype" w:eastAsia="Calibri" w:hAnsi="Palatino Linotype" w:cs="Arial"/>
          <w:sz w:val="22"/>
          <w:szCs w:val="22"/>
          <w:lang w:val="es-MX" w:eastAsia="en-US"/>
        </w:rPr>
        <w:t xml:space="preserve"> </w:t>
      </w:r>
      <w:r w:rsidR="00967D47" w:rsidRPr="00AE2108">
        <w:rPr>
          <w:rFonts w:ascii="Palatino Linotype" w:eastAsia="Calibri" w:hAnsi="Palatino Linotype" w:cs="Arial"/>
          <w:i/>
          <w:sz w:val="22"/>
          <w:szCs w:val="22"/>
          <w:lang w:val="es-MX" w:eastAsia="en-US"/>
        </w:rPr>
        <w:t xml:space="preserve">"Cuántas infracciones de tránsito se han aplicado durante los años 2016, 2017 y enero a abril de 2018, Cuántos elementos tiene el municipio de Toluca, Cuántos tumos de trabajo hay en la Dirección de </w:t>
      </w:r>
      <w:proofErr w:type="spellStart"/>
      <w:r w:rsidR="00967D47" w:rsidRPr="00AE2108">
        <w:rPr>
          <w:rFonts w:ascii="Palatino Linotype" w:eastAsia="Calibri" w:hAnsi="Palatino Linotype" w:cs="Arial"/>
          <w:i/>
          <w:sz w:val="22"/>
          <w:szCs w:val="22"/>
          <w:lang w:val="es-MX" w:eastAsia="en-US"/>
        </w:rPr>
        <w:t>Seguñdad</w:t>
      </w:r>
      <w:proofErr w:type="spellEnd"/>
      <w:r w:rsidR="00967D47" w:rsidRPr="00AE2108">
        <w:rPr>
          <w:rFonts w:ascii="Palatino Linotype" w:eastAsia="Calibri" w:hAnsi="Palatino Linotype" w:cs="Arial"/>
          <w:i/>
          <w:sz w:val="22"/>
          <w:szCs w:val="22"/>
          <w:lang w:val="es-MX" w:eastAsia="en-US"/>
        </w:rPr>
        <w:t xml:space="preserve"> Ciudadana del Municipio de Toluca. Cuántos elementos por tumo hay en la Dirección de </w:t>
      </w:r>
      <w:proofErr w:type="spellStart"/>
      <w:r w:rsidR="00967D47" w:rsidRPr="00AE2108">
        <w:rPr>
          <w:rFonts w:ascii="Palatino Linotype" w:eastAsia="Calibri" w:hAnsi="Palatino Linotype" w:cs="Arial"/>
          <w:i/>
          <w:sz w:val="22"/>
          <w:szCs w:val="22"/>
          <w:lang w:val="es-MX" w:eastAsia="en-US"/>
        </w:rPr>
        <w:t>Segurídad</w:t>
      </w:r>
      <w:proofErr w:type="spellEnd"/>
      <w:r w:rsidR="00967D47" w:rsidRPr="00AE2108">
        <w:rPr>
          <w:rFonts w:ascii="Palatino Linotype" w:eastAsia="Calibri" w:hAnsi="Palatino Linotype" w:cs="Arial"/>
          <w:i/>
          <w:sz w:val="22"/>
          <w:szCs w:val="22"/>
          <w:lang w:val="es-MX" w:eastAsia="en-US"/>
        </w:rPr>
        <w:t xml:space="preserve"> Ciudadana del Municipio de Toluca." (sic)</w:t>
      </w:r>
    </w:p>
    <w:p w:rsidR="004F0B00" w:rsidRPr="00AE2108" w:rsidRDefault="004F0B00" w:rsidP="00976138">
      <w:pPr>
        <w:widowControl w:val="0"/>
        <w:autoSpaceDE w:val="0"/>
        <w:autoSpaceDN w:val="0"/>
        <w:adjustRightInd w:val="0"/>
        <w:spacing w:after="160"/>
        <w:ind w:left="851" w:right="900"/>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Se cuenta con las siguientes cifras:</w:t>
      </w:r>
    </w:p>
    <w:p w:rsidR="004F0B00" w:rsidRPr="00AE2108" w:rsidRDefault="004F0B00" w:rsidP="00976138">
      <w:pPr>
        <w:widowControl w:val="0"/>
        <w:autoSpaceDE w:val="0"/>
        <w:autoSpaceDN w:val="0"/>
        <w:adjustRightInd w:val="0"/>
        <w:spacing w:after="160" w:line="259" w:lineRule="auto"/>
        <w:ind w:left="851" w:right="900"/>
        <w:jc w:val="center"/>
        <w:rPr>
          <w:rFonts w:ascii="Palatino Linotype" w:eastAsia="Calibri" w:hAnsi="Palatino Linotype" w:cs="Arial"/>
          <w:i/>
          <w:lang w:val="es-MX" w:eastAsia="en-US"/>
        </w:rPr>
      </w:pPr>
      <w:r w:rsidRPr="00AE2108">
        <w:rPr>
          <w:noProof/>
          <w:lang w:val="es-MX" w:eastAsia="es-MX"/>
        </w:rPr>
        <w:lastRenderedPageBreak/>
        <w:drawing>
          <wp:inline distT="0" distB="0" distL="0" distR="0" wp14:anchorId="615D0A58" wp14:editId="28E56E42">
            <wp:extent cx="5152030" cy="913765"/>
            <wp:effectExtent l="19050" t="19050" r="10795" b="196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46" t="36187" r="22604" b="46076"/>
                    <a:stretch/>
                  </pic:blipFill>
                  <pic:spPr bwMode="auto">
                    <a:xfrm>
                      <a:off x="0" y="0"/>
                      <a:ext cx="5179077" cy="9185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F0B00" w:rsidRPr="00AE2108" w:rsidRDefault="004F0B00" w:rsidP="00976138">
      <w:pPr>
        <w:widowControl w:val="0"/>
        <w:autoSpaceDE w:val="0"/>
        <w:autoSpaceDN w:val="0"/>
        <w:adjustRightInd w:val="0"/>
        <w:spacing w:after="160"/>
        <w:ind w:left="851" w:right="900"/>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Respecto al número de personal, derivado del acuerdo CT/SE/09/01/18 emitido en la 9ª Sesión extraordinaria del Comité de Transparencia con número CT/SE/09/18 dicha información ha sido reservada por un periodo de 5 años. </w:t>
      </w:r>
    </w:p>
    <w:p w:rsidR="004F0B00" w:rsidRPr="00AE2108" w:rsidRDefault="004F0B00" w:rsidP="00976138">
      <w:pPr>
        <w:widowControl w:val="0"/>
        <w:autoSpaceDE w:val="0"/>
        <w:autoSpaceDN w:val="0"/>
        <w:adjustRightInd w:val="0"/>
        <w:spacing w:after="160"/>
        <w:ind w:left="851" w:right="900"/>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Tocante a los turnos de trabajo ésta Subdirección cuenta con dos turnos de 24x24 y dos turnos diurnos traslapados para máxima presencia en horas pico.”</w:t>
      </w:r>
    </w:p>
    <w:p w:rsidR="007E3385" w:rsidRPr="00AE2108" w:rsidRDefault="007E3385" w:rsidP="007E3385">
      <w:pPr>
        <w:widowControl w:val="0"/>
        <w:autoSpaceDE w:val="0"/>
        <w:autoSpaceDN w:val="0"/>
        <w:adjustRightInd w:val="0"/>
        <w:spacing w:after="160" w:line="259" w:lineRule="auto"/>
        <w:ind w:left="720" w:right="900"/>
        <w:jc w:val="both"/>
        <w:rPr>
          <w:rFonts w:ascii="Palatino Linotype" w:eastAsia="Calibri" w:hAnsi="Palatino Linotype" w:cs="Arial"/>
          <w:lang w:val="es-MX" w:eastAsia="en-US"/>
        </w:rPr>
      </w:pPr>
      <w:r w:rsidRPr="00AE2108">
        <w:rPr>
          <w:rFonts w:ascii="Palatino Linotype" w:eastAsia="Calibri" w:hAnsi="Palatino Linotype" w:cs="Arial"/>
          <w:lang w:val="es-MX" w:eastAsia="en-US"/>
        </w:rPr>
        <w:t xml:space="preserve">Documento que se encuentra señalado en su parte superior derecha como “ANEXO </w:t>
      </w:r>
      <w:r w:rsidR="004F0B00" w:rsidRPr="00AE2108">
        <w:rPr>
          <w:rFonts w:ascii="Palatino Linotype" w:eastAsia="Calibri" w:hAnsi="Palatino Linotype" w:cs="Arial"/>
          <w:lang w:val="es-MX" w:eastAsia="en-US"/>
        </w:rPr>
        <w:t>6</w:t>
      </w:r>
      <w:r w:rsidRPr="00AE2108">
        <w:rPr>
          <w:rFonts w:ascii="Palatino Linotype" w:eastAsia="Calibri" w:hAnsi="Palatino Linotype" w:cs="Arial"/>
          <w:lang w:val="es-MX" w:eastAsia="en-US"/>
        </w:rPr>
        <w:t>”</w:t>
      </w:r>
    </w:p>
    <w:p w:rsidR="007E3385" w:rsidRPr="00AE2108" w:rsidRDefault="00E7453E" w:rsidP="00920F4A">
      <w:pPr>
        <w:widowControl w:val="0"/>
        <w:autoSpaceDE w:val="0"/>
        <w:autoSpaceDN w:val="0"/>
        <w:adjustRightInd w:val="0"/>
        <w:spacing w:after="160" w:line="259" w:lineRule="auto"/>
        <w:ind w:left="720" w:right="900" w:hanging="436"/>
        <w:jc w:val="both"/>
        <w:rPr>
          <w:rFonts w:ascii="Palatino Linotype" w:eastAsia="Calibri" w:hAnsi="Palatino Linotype" w:cs="Arial"/>
          <w:lang w:val="es-MX" w:eastAsia="en-US"/>
        </w:rPr>
      </w:pPr>
      <w:r w:rsidRPr="00AE2108">
        <w:rPr>
          <w:rFonts w:ascii="Palatino Linotype" w:eastAsia="Calibri" w:hAnsi="Palatino Linotype" w:cs="Arial"/>
          <w:b/>
          <w:i/>
          <w:lang w:val="es-MX" w:eastAsia="en-US"/>
        </w:rPr>
        <w:t>-    “CT SE 09 2018.pdf”</w:t>
      </w:r>
      <w:r w:rsidRPr="00AE2108">
        <w:rPr>
          <w:rFonts w:ascii="Palatino Linotype" w:eastAsia="Calibri" w:hAnsi="Palatino Linotype" w:cs="Arial"/>
          <w:lang w:val="es-MX" w:eastAsia="en-US"/>
        </w:rPr>
        <w:t xml:space="preserve">. </w:t>
      </w:r>
      <w:r w:rsidR="000B054A" w:rsidRPr="00AE2108">
        <w:rPr>
          <w:rFonts w:ascii="Palatino Linotype" w:eastAsia="Calibri" w:hAnsi="Palatino Linotype" w:cs="Arial"/>
          <w:lang w:val="es-MX" w:eastAsia="en-US"/>
        </w:rPr>
        <w:t>Contiene el “Acta del Comité de Transparencia del Ayuntamiento de Toluca, Administración, 2016-2018 número CT/SE/09/2018” del día onc</w:t>
      </w:r>
      <w:r w:rsidR="00B3595A" w:rsidRPr="00AE2108">
        <w:rPr>
          <w:rFonts w:ascii="Palatino Linotype" w:eastAsia="Calibri" w:hAnsi="Palatino Linotype" w:cs="Arial"/>
          <w:lang w:val="es-MX" w:eastAsia="en-US"/>
        </w:rPr>
        <w:t>e de junio de dos mil dieciocho</w:t>
      </w:r>
      <w:r w:rsidR="00CA3EF7" w:rsidRPr="00AE2108">
        <w:rPr>
          <w:rFonts w:ascii="Palatino Linotype" w:eastAsia="Calibri" w:hAnsi="Palatino Linotype" w:cs="Arial"/>
          <w:lang w:val="es-MX" w:eastAsia="en-US"/>
        </w:rPr>
        <w:t>, suscrita y firmada por todos sus integrantes</w:t>
      </w:r>
      <w:r w:rsidR="00B3595A" w:rsidRPr="00AE2108">
        <w:rPr>
          <w:rFonts w:ascii="Palatino Linotype" w:eastAsia="Calibri" w:hAnsi="Palatino Linotype" w:cs="Arial"/>
          <w:lang w:val="es-MX" w:eastAsia="en-US"/>
        </w:rPr>
        <w:t xml:space="preserve">, que en lo que interesa a la presente resolución contiene en su </w:t>
      </w:r>
      <w:r w:rsidR="00B3595A" w:rsidRPr="00AE2108">
        <w:rPr>
          <w:rFonts w:ascii="Palatino Linotype" w:eastAsia="Calibri" w:hAnsi="Palatino Linotype" w:cs="Arial"/>
          <w:b/>
          <w:lang w:val="es-MX" w:eastAsia="en-US"/>
        </w:rPr>
        <w:t>PUNTO N</w:t>
      </w:r>
      <w:r w:rsidR="00920F4A" w:rsidRPr="00AE2108">
        <w:rPr>
          <w:rFonts w:ascii="Palatino Linotype" w:eastAsia="Calibri" w:hAnsi="Palatino Linotype" w:cs="Arial"/>
          <w:b/>
          <w:lang w:val="es-MX" w:eastAsia="en-US"/>
        </w:rPr>
        <w:t>ÚMERO TRES</w:t>
      </w:r>
      <w:r w:rsidR="00920F4A" w:rsidRPr="00AE2108">
        <w:rPr>
          <w:rFonts w:ascii="Palatino Linotype" w:eastAsia="Calibri" w:hAnsi="Palatino Linotype" w:cs="Arial"/>
          <w:lang w:val="es-MX" w:eastAsia="en-US"/>
        </w:rPr>
        <w:t xml:space="preserve"> el análisis, aprobación y acuerdo de clasificación de información reservada siguientes:</w:t>
      </w:r>
    </w:p>
    <w:p w:rsidR="00920F4A" w:rsidRPr="00AE2108" w:rsidRDefault="00920F4A" w:rsidP="00920F4A">
      <w:pPr>
        <w:widowControl w:val="0"/>
        <w:autoSpaceDE w:val="0"/>
        <w:autoSpaceDN w:val="0"/>
        <w:adjustRightInd w:val="0"/>
        <w:spacing w:after="160"/>
        <w:ind w:left="851" w:right="900" w:hanging="1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w:t>
      </w:r>
      <w:r w:rsidRPr="00AE2108">
        <w:rPr>
          <w:rFonts w:ascii="Palatino Linotype" w:eastAsia="Calibri" w:hAnsi="Palatino Linotype" w:cs="Arial"/>
          <w:b/>
          <w:i/>
          <w:sz w:val="22"/>
          <w:szCs w:val="22"/>
          <w:lang w:val="es-MX" w:eastAsia="en-US"/>
        </w:rPr>
        <w:t>PUNTO NÚMERO TRES</w:t>
      </w:r>
      <w:r w:rsidRPr="00AE2108">
        <w:rPr>
          <w:rFonts w:ascii="Palatino Linotype" w:eastAsia="Calibri" w:hAnsi="Palatino Linotype" w:cs="Arial"/>
          <w:i/>
          <w:sz w:val="22"/>
          <w:szCs w:val="22"/>
          <w:lang w:val="es-MX" w:eastAsia="en-US"/>
        </w:rPr>
        <w:t xml:space="preserve"> </w:t>
      </w:r>
    </w:p>
    <w:p w:rsidR="00920F4A" w:rsidRPr="00AE2108" w:rsidRDefault="00920F4A" w:rsidP="00920F4A">
      <w:pPr>
        <w:widowControl w:val="0"/>
        <w:autoSpaceDE w:val="0"/>
        <w:autoSpaceDN w:val="0"/>
        <w:adjustRightInd w:val="0"/>
        <w:spacing w:after="160"/>
        <w:ind w:left="851" w:right="900" w:hanging="1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Análisis y aprobación en su caso, de la propuesta de clasificación como información reservada p, un periodo de cinco años, de la información contenida en los documentos denominados "Estado de Fuerza Vehicular de la Dirección de Seguridad Ciudadana", "Estado de Fuerza del personal operativo de la Dirección de Seguridad Ciudadana", "El oficio de Revalidación de Licencia Colectiva del Registro Federal de Armas de Fuego y Explosivos", "Expediente que conforma el procedimiento adquisitivo" y las facturas, para dar respuesta a la solicitud de Información con número 00230/TOLUCA/IP/2018, presentada por los Servidores Públicos Habilitados de la Dirección de Seguridad Ciudadana, Dirección de Administración y Tesorería Municipal, con fundamento en los artículos 54 de la Ley de Seguridad Nacional; 110 de la Ley General del Sistema Nacional de Seguridad Pública; 27 y 81 fracciones I, II y III de la Ley de Seguridad del Estado de México; 25 y 34 de la Ley que Regula el Uso de Tecnologías de la Información y Comunicación para la Seguridad Pública del Estado de México; 113 de la Ley General de Transparencia y Acceso a la Información Pública, 2 fracciones II y IV, 6, 76, 77, 78 y 79 de la Ley de Protección de Datos Personales en Posesión de Sujetos Obligados del Estado de México; 3 fracción XXXIII, 125, 129, 140 fracciones I, VI, XI y demás aplicables de la Ley de Transparencia y Acceso a la Información Pública del Estado </w:t>
      </w:r>
      <w:r w:rsidRPr="00AE2108">
        <w:rPr>
          <w:rFonts w:ascii="Palatino Linotype" w:eastAsia="Calibri" w:hAnsi="Palatino Linotype" w:cs="Arial"/>
          <w:i/>
          <w:sz w:val="22"/>
          <w:szCs w:val="22"/>
          <w:lang w:val="es-MX" w:eastAsia="en-US"/>
        </w:rPr>
        <w:lastRenderedPageBreak/>
        <w:t>de México y Municipios.</w:t>
      </w:r>
    </w:p>
    <w:p w:rsidR="00920F4A" w:rsidRPr="00AE2108" w:rsidRDefault="00920F4A" w:rsidP="00920F4A">
      <w:pPr>
        <w:widowControl w:val="0"/>
        <w:autoSpaceDE w:val="0"/>
        <w:autoSpaceDN w:val="0"/>
        <w:adjustRightInd w:val="0"/>
        <w:spacing w:after="160"/>
        <w:ind w:left="851" w:right="900" w:hanging="1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w:t>
      </w:r>
    </w:p>
    <w:p w:rsidR="00920F4A" w:rsidRPr="00AE2108" w:rsidRDefault="00920F4A" w:rsidP="00920F4A">
      <w:pPr>
        <w:widowControl w:val="0"/>
        <w:autoSpaceDE w:val="0"/>
        <w:autoSpaceDN w:val="0"/>
        <w:adjustRightInd w:val="0"/>
        <w:spacing w:after="160"/>
        <w:ind w:left="851" w:right="900" w:hanging="11"/>
        <w:jc w:val="both"/>
        <w:rPr>
          <w:rFonts w:ascii="Palatino Linotype" w:eastAsia="Calibri" w:hAnsi="Palatino Linotype" w:cs="Arial"/>
          <w:b/>
          <w:i/>
          <w:sz w:val="22"/>
          <w:szCs w:val="22"/>
          <w:lang w:val="es-MX" w:eastAsia="en-US"/>
        </w:rPr>
      </w:pPr>
      <w:r w:rsidRPr="00AE2108">
        <w:rPr>
          <w:rFonts w:ascii="Palatino Linotype" w:eastAsia="Calibri" w:hAnsi="Palatino Linotype" w:cs="Arial"/>
          <w:b/>
          <w:i/>
          <w:sz w:val="22"/>
          <w:szCs w:val="22"/>
          <w:lang w:val="es-MX" w:eastAsia="en-US"/>
        </w:rPr>
        <w:t xml:space="preserve">ACUERDO No. CT/SE/09/01/18 </w:t>
      </w:r>
    </w:p>
    <w:p w:rsidR="00920F4A" w:rsidRPr="00AE2108" w:rsidRDefault="00920F4A" w:rsidP="00920F4A">
      <w:pPr>
        <w:widowControl w:val="0"/>
        <w:autoSpaceDE w:val="0"/>
        <w:autoSpaceDN w:val="0"/>
        <w:adjustRightInd w:val="0"/>
        <w:spacing w:after="160"/>
        <w:ind w:left="851" w:right="900" w:hanging="11"/>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Se clasifica como información reservada por un periodo de cinco años/ la información contenida en los documentos denominados ''Estado de Fuerza Vehicular de la Dirección de Seguridad Ciudadana/; ''Estado de Fuerza del personal operativo de la Dirección de Seguridad Ciudadana</w:t>
      </w:r>
      <w:r w:rsidRPr="00AE2108">
        <w:rPr>
          <w:rFonts w:ascii="Segoe UI Symbol" w:eastAsia="Calibri" w:hAnsi="Segoe UI Symbol" w:cs="Segoe UI Symbol"/>
          <w:i/>
          <w:sz w:val="22"/>
          <w:szCs w:val="22"/>
          <w:lang w:val="es-MX" w:eastAsia="en-US"/>
        </w:rPr>
        <w:t>✓</w:t>
      </w:r>
      <w:r w:rsidRPr="00AE2108">
        <w:rPr>
          <w:rFonts w:ascii="Palatino Linotype" w:eastAsia="Calibri" w:hAnsi="Palatino Linotype" w:cs="Arial"/>
          <w:i/>
          <w:sz w:val="22"/>
          <w:szCs w:val="22"/>
          <w:lang w:val="es-MX" w:eastAsia="en-US"/>
        </w:rPr>
        <w:t>; ''El oficio de Revalidación de Licencia Colectiva del Registro Federal de Armas de Fuego y Explosivos'; "Expediente que conforma el procedimiento adquisitivo/' y las facturas/ para dar respuesta a la solicitud de Información con número 00230/TOLUCA/IP/2018</w:t>
      </w:r>
      <w:r w:rsidRPr="00AE2108">
        <w:rPr>
          <w:rFonts w:ascii="Segoe UI Symbol" w:eastAsia="Calibri" w:hAnsi="Segoe UI Symbol" w:cs="Segoe UI Symbol"/>
          <w:i/>
          <w:sz w:val="22"/>
          <w:szCs w:val="22"/>
          <w:lang w:val="es-MX" w:eastAsia="en-US"/>
        </w:rPr>
        <w:t>✓</w:t>
      </w:r>
      <w:r w:rsidRPr="00AE2108">
        <w:rPr>
          <w:rFonts w:ascii="Palatino Linotype" w:eastAsia="Calibri" w:hAnsi="Palatino Linotype" w:cs="Arial"/>
          <w:i/>
          <w:sz w:val="22"/>
          <w:szCs w:val="22"/>
          <w:lang w:val="es-MX" w:eastAsia="en-US"/>
        </w:rPr>
        <w:t xml:space="preserve"> con fundamento en los artículos/ 54 de la Ley de Seguridad Nacional; 110 de la Ley General del Sistema Nacional de Seguridad Pública; 27 y 81 fracciones I, JI y III de la Ley de Seguridad del Estado de México/ 25 y 34 de la Ley que Regula el Uso de Tecnologías de la Información y Comunicación para la Seguridad Pública del Estado de México; 113 de la Ley General de Transparencia y Acceso a la Información Pública; 2 fracciones II y IV,  6, 76, 77, 78 y 79 de la Ley de Protección de Datos Personales en Posesión de Sujetos Obligados del Estado de México; 3 fracción XXXIII, 125, 129, 140 fracciones I, VI y XI y demás aplicables de la Ley de Transparencia y Acceso a la Información Pública del Estado de México y Municipios.”</w:t>
      </w:r>
    </w:p>
    <w:p w:rsidR="00FE67CC" w:rsidRPr="00AE2108" w:rsidRDefault="00FE67CC" w:rsidP="00FE67CC">
      <w:pPr>
        <w:widowControl w:val="0"/>
        <w:autoSpaceDE w:val="0"/>
        <w:autoSpaceDN w:val="0"/>
        <w:adjustRightInd w:val="0"/>
        <w:spacing w:after="160" w:line="360" w:lineRule="auto"/>
        <w:jc w:val="both"/>
        <w:rPr>
          <w:rFonts w:ascii="Palatino Linotype" w:eastAsia="Calibri" w:hAnsi="Palatino Linotype" w:cs="Arial"/>
          <w:lang w:val="es-MX" w:eastAsia="en-US"/>
        </w:rPr>
      </w:pPr>
      <w:r w:rsidRPr="00AE2108">
        <w:rPr>
          <w:rFonts w:ascii="Palatino Linotype" w:eastAsia="Calibri" w:hAnsi="Palatino Linotype" w:cs="Arial"/>
          <w:lang w:val="es-MX" w:eastAsia="en-US"/>
        </w:rPr>
        <w:t xml:space="preserve">Asimismo, en el </w:t>
      </w:r>
      <w:r w:rsidRPr="00AE2108">
        <w:rPr>
          <w:rFonts w:ascii="Palatino Linotype" w:eastAsia="Calibri" w:hAnsi="Palatino Linotype" w:cs="Arial"/>
          <w:b/>
          <w:lang w:val="es-MX" w:eastAsia="en-US"/>
        </w:rPr>
        <w:t>PUNTO NÚMERO</w:t>
      </w:r>
      <w:r w:rsidRPr="00AE2108">
        <w:rPr>
          <w:rFonts w:ascii="Palatino Linotype" w:eastAsia="Calibri" w:hAnsi="Palatino Linotype" w:cs="Arial"/>
          <w:lang w:val="es-MX" w:eastAsia="en-US"/>
        </w:rPr>
        <w:t xml:space="preserve"> </w:t>
      </w:r>
      <w:r w:rsidRPr="00AE2108">
        <w:rPr>
          <w:rFonts w:ascii="Palatino Linotype" w:eastAsia="Calibri" w:hAnsi="Palatino Linotype" w:cs="Arial"/>
          <w:b/>
          <w:lang w:val="es-MX" w:eastAsia="en-US"/>
        </w:rPr>
        <w:t>CUATRO</w:t>
      </w:r>
      <w:r w:rsidRPr="00AE2108">
        <w:rPr>
          <w:rFonts w:ascii="Palatino Linotype" w:eastAsia="Calibri" w:hAnsi="Palatino Linotype" w:cs="Arial"/>
          <w:lang w:val="es-MX" w:eastAsia="en-US"/>
        </w:rPr>
        <w:t xml:space="preserve"> del Acta referida, contiene el análisis y  aprobación en su caso de la solicitud de prórroga para la atención de la solicitud con número 00230/TOLUCA/IP/2018, presentada por el Servidor Público Habilitado de la Dirección de Administración, con fundamento en el artículo 163 párrafo segundo de la Ley de Transparencia y Acceso a la Información Pública del Estado de México y Municipios, que en los sustancial expone:</w:t>
      </w:r>
    </w:p>
    <w:p w:rsidR="00FE67CC" w:rsidRPr="00AE2108" w:rsidRDefault="00FE67CC" w:rsidP="00FE67CC">
      <w:pPr>
        <w:widowControl w:val="0"/>
        <w:autoSpaceDE w:val="0"/>
        <w:autoSpaceDN w:val="0"/>
        <w:adjustRightInd w:val="0"/>
        <w:ind w:left="851" w:right="902"/>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“…que, derivado del volumen de la información solicitada y las actividades necesarias para proporcionarla en atención a la solicitud que nos ocupa, es necesario aprobar la prórroga para dar respuesta a la misma, máxime que la documentación a entregar contiene datos personales que deben de ser clasificados como confidenciales, o bien, informando que debe clasificarse como reservada, por lo que deben generarse las versiones públicas correspondientes.</w:t>
      </w:r>
    </w:p>
    <w:p w:rsidR="00FE67CC" w:rsidRPr="00AE2108" w:rsidRDefault="00FE67CC" w:rsidP="00FE67CC">
      <w:pPr>
        <w:widowControl w:val="0"/>
        <w:autoSpaceDE w:val="0"/>
        <w:autoSpaceDN w:val="0"/>
        <w:adjustRightInd w:val="0"/>
        <w:ind w:left="851" w:right="902"/>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w:t>
      </w:r>
    </w:p>
    <w:p w:rsidR="00FE67CC" w:rsidRPr="00AE2108" w:rsidRDefault="00FE67CC" w:rsidP="00FE67CC">
      <w:pPr>
        <w:widowControl w:val="0"/>
        <w:autoSpaceDE w:val="0"/>
        <w:autoSpaceDN w:val="0"/>
        <w:adjustRightInd w:val="0"/>
        <w:ind w:left="851" w:right="902"/>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 xml:space="preserve">Aunado a lo anterior, el Ayuntamiento de Toluca, tiene la obligación constitucional de respetar, proteger y garantizar los derechos fundamentales de los solicitantes; en este sentido, con el objeto de que la respuesta que en su momento sea emitida se encuentre debidamente </w:t>
      </w:r>
      <w:r w:rsidRPr="00AE2108">
        <w:rPr>
          <w:rFonts w:ascii="Palatino Linotype" w:eastAsia="Calibri" w:hAnsi="Palatino Linotype" w:cs="Arial"/>
          <w:i/>
          <w:sz w:val="22"/>
          <w:szCs w:val="22"/>
          <w:lang w:val="es-MX" w:eastAsia="en-US"/>
        </w:rPr>
        <w:lastRenderedPageBreak/>
        <w:t xml:space="preserve">fundada; motivada y garantice los referidos derechos fundamentales, resulta necesario someter a consideración del Comité de Transparencia la prórroga para atender la solicitud de información, conforme a la normativa en la materia. </w:t>
      </w:r>
    </w:p>
    <w:p w:rsidR="00FE67CC" w:rsidRPr="00AE2108" w:rsidRDefault="00FE67CC" w:rsidP="00FE67CC">
      <w:pPr>
        <w:widowControl w:val="0"/>
        <w:autoSpaceDE w:val="0"/>
        <w:autoSpaceDN w:val="0"/>
        <w:adjustRightInd w:val="0"/>
        <w:ind w:left="851" w:right="902"/>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Una vez analizadas las razones fundadas y motivadas anteriores, por unanimidad los integrantes del Comité establecen el acuerdo siguiente:</w:t>
      </w:r>
    </w:p>
    <w:p w:rsidR="0049385F" w:rsidRPr="00AE2108" w:rsidRDefault="0049385F" w:rsidP="00FE67CC">
      <w:pPr>
        <w:widowControl w:val="0"/>
        <w:autoSpaceDE w:val="0"/>
        <w:autoSpaceDN w:val="0"/>
        <w:adjustRightInd w:val="0"/>
        <w:ind w:left="851" w:right="902"/>
        <w:jc w:val="both"/>
        <w:rPr>
          <w:rFonts w:ascii="Palatino Linotype" w:eastAsia="Calibri" w:hAnsi="Palatino Linotype" w:cs="Arial"/>
          <w:b/>
          <w:i/>
          <w:sz w:val="22"/>
          <w:szCs w:val="22"/>
          <w:lang w:val="es-MX" w:eastAsia="en-US"/>
        </w:rPr>
      </w:pPr>
    </w:p>
    <w:p w:rsidR="00FE67CC" w:rsidRPr="00AE2108" w:rsidRDefault="00FE67CC" w:rsidP="00FE67CC">
      <w:pPr>
        <w:widowControl w:val="0"/>
        <w:autoSpaceDE w:val="0"/>
        <w:autoSpaceDN w:val="0"/>
        <w:adjustRightInd w:val="0"/>
        <w:ind w:left="851" w:right="902"/>
        <w:jc w:val="both"/>
        <w:rPr>
          <w:rFonts w:ascii="Palatino Linotype" w:eastAsia="Calibri" w:hAnsi="Palatino Linotype" w:cs="Arial"/>
          <w:b/>
          <w:i/>
          <w:sz w:val="22"/>
          <w:szCs w:val="22"/>
          <w:lang w:val="es-MX" w:eastAsia="en-US"/>
        </w:rPr>
      </w:pPr>
      <w:r w:rsidRPr="00AE2108">
        <w:rPr>
          <w:rFonts w:ascii="Palatino Linotype" w:eastAsia="Calibri" w:hAnsi="Palatino Linotype" w:cs="Arial"/>
          <w:b/>
          <w:i/>
          <w:sz w:val="22"/>
          <w:szCs w:val="22"/>
          <w:lang w:val="es-MX" w:eastAsia="en-US"/>
        </w:rPr>
        <w:t xml:space="preserve">ACUERDO CT/SE/09/02/18 </w:t>
      </w:r>
    </w:p>
    <w:p w:rsidR="00FE67CC" w:rsidRPr="00AE2108" w:rsidRDefault="00FE67CC" w:rsidP="00FE67CC">
      <w:pPr>
        <w:widowControl w:val="0"/>
        <w:autoSpaceDE w:val="0"/>
        <w:autoSpaceDN w:val="0"/>
        <w:adjustRightInd w:val="0"/>
        <w:ind w:left="851" w:right="902"/>
        <w:jc w:val="both"/>
        <w:rPr>
          <w:rFonts w:ascii="Palatino Linotype" w:eastAsia="Calibri" w:hAnsi="Palatino Linotype" w:cs="Arial"/>
          <w:i/>
          <w:sz w:val="22"/>
          <w:szCs w:val="22"/>
          <w:lang w:val="es-MX" w:eastAsia="en-US"/>
        </w:rPr>
      </w:pPr>
      <w:r w:rsidRPr="00AE2108">
        <w:rPr>
          <w:rFonts w:ascii="Palatino Linotype" w:eastAsia="Calibri" w:hAnsi="Palatino Linotype" w:cs="Arial"/>
          <w:i/>
          <w:sz w:val="22"/>
          <w:szCs w:val="22"/>
          <w:lang w:val="es-MX" w:eastAsia="en-US"/>
        </w:rPr>
        <w:t>Se concede una prórroga de siete días hábiles, para contestar la solicitud número 00230/TOLUCA/IP/2018, con fundamento en el 163 párrafo segundo de la Ley de Transparencia y Acceso a la Información Pública del Estado de México y Municipios.”</w:t>
      </w:r>
    </w:p>
    <w:p w:rsidR="00FE67CC" w:rsidRPr="00AE2108" w:rsidRDefault="00FE67CC" w:rsidP="008802C1">
      <w:pPr>
        <w:widowControl w:val="0"/>
        <w:autoSpaceDE w:val="0"/>
        <w:autoSpaceDN w:val="0"/>
        <w:adjustRightInd w:val="0"/>
        <w:spacing w:after="160"/>
        <w:ind w:right="900"/>
        <w:jc w:val="both"/>
        <w:rPr>
          <w:rFonts w:ascii="Palatino Linotype" w:eastAsia="Calibri" w:hAnsi="Palatino Linotype" w:cs="Arial"/>
          <w:lang w:val="es-MX" w:eastAsia="en-US"/>
        </w:rPr>
      </w:pPr>
    </w:p>
    <w:p w:rsidR="00F319DF" w:rsidRPr="00AE2108" w:rsidRDefault="000D2D69" w:rsidP="00F319DF">
      <w:pPr>
        <w:widowControl w:val="0"/>
        <w:autoSpaceDE w:val="0"/>
        <w:autoSpaceDN w:val="0"/>
        <w:adjustRightInd w:val="0"/>
        <w:spacing w:line="360" w:lineRule="auto"/>
        <w:jc w:val="both"/>
        <w:rPr>
          <w:rFonts w:ascii="Palatino Linotype" w:eastAsia="Calibri" w:hAnsi="Palatino Linotype" w:cs="Arial"/>
          <w:lang w:val="es-MX" w:eastAsia="en-US"/>
        </w:rPr>
      </w:pPr>
      <w:r w:rsidRPr="00AE2108">
        <w:rPr>
          <w:rFonts w:ascii="Palatino Linotype" w:hAnsi="Palatino Linotype" w:cs="Arial"/>
          <w:b/>
          <w:sz w:val="28"/>
          <w:szCs w:val="28"/>
        </w:rPr>
        <w:t>9</w:t>
      </w:r>
      <w:r w:rsidR="005272A0" w:rsidRPr="00AE2108">
        <w:rPr>
          <w:rFonts w:ascii="Palatino Linotype" w:hAnsi="Palatino Linotype" w:cs="Arial"/>
          <w:b/>
          <w:sz w:val="28"/>
          <w:szCs w:val="28"/>
        </w:rPr>
        <w:t>.</w:t>
      </w:r>
      <w:r w:rsidR="00F319DF" w:rsidRPr="00AE2108">
        <w:rPr>
          <w:rFonts w:ascii="Palatino Linotype" w:eastAsia="Calibri" w:hAnsi="Palatino Linotype" w:cs="Arial"/>
          <w:b/>
          <w:lang w:val="es-MX" w:eastAsia="en-US"/>
        </w:rPr>
        <w:t xml:space="preserve"> </w:t>
      </w:r>
      <w:r w:rsidR="00F319DF" w:rsidRPr="00AE2108">
        <w:rPr>
          <w:rFonts w:ascii="Palatino Linotype" w:eastAsia="Calibri" w:hAnsi="Palatino Linotype" w:cs="Arial"/>
          <w:b/>
          <w:sz w:val="28"/>
          <w:szCs w:val="28"/>
          <w:lang w:val="es-MX" w:eastAsia="en-US"/>
        </w:rPr>
        <w:t xml:space="preserve">Información puesta a disposición del Recurrente. </w:t>
      </w:r>
      <w:r w:rsidR="00F319DF" w:rsidRPr="00AE2108">
        <w:rPr>
          <w:rFonts w:ascii="Palatino Linotype" w:eastAsia="Calibri" w:hAnsi="Palatino Linotype" w:cs="Arial"/>
          <w:lang w:val="es-MX" w:eastAsia="en-US"/>
        </w:rPr>
        <w:t>En  fecha</w:t>
      </w:r>
      <w:r w:rsidR="00F319DF" w:rsidRPr="00AE2108">
        <w:rPr>
          <w:rFonts w:ascii="Palatino Linotype" w:eastAsia="Calibri" w:hAnsi="Palatino Linotype" w:cs="Arial"/>
          <w:b/>
          <w:lang w:val="es-MX" w:eastAsia="en-US"/>
        </w:rPr>
        <w:t xml:space="preserve"> catorce de agosto de dos mil dieciocho</w:t>
      </w:r>
      <w:r w:rsidR="00F319DF" w:rsidRPr="00AE2108">
        <w:rPr>
          <w:rFonts w:ascii="Palatino Linotype" w:eastAsia="Calibri" w:hAnsi="Palatino Linotype" w:cs="Arial"/>
          <w:lang w:val="es-MX" w:eastAsia="en-US"/>
        </w:rPr>
        <w:t xml:space="preserve">, la información descrita en apartado inmediato anterior fue puesta a disposición del </w:t>
      </w:r>
      <w:r w:rsidR="00F319DF" w:rsidRPr="00AE2108">
        <w:rPr>
          <w:rFonts w:ascii="Palatino Linotype" w:eastAsia="Calibri" w:hAnsi="Palatino Linotype" w:cs="Arial"/>
          <w:b/>
          <w:lang w:val="es-MX" w:eastAsia="en-US"/>
        </w:rPr>
        <w:t>RECURRENTE</w:t>
      </w:r>
      <w:r w:rsidR="00F319DF" w:rsidRPr="00AE2108">
        <w:rPr>
          <w:rFonts w:ascii="Palatino Linotype" w:eastAsia="Calibri" w:hAnsi="Palatino Linotype" w:cs="Arial"/>
          <w:lang w:val="es-MX" w:eastAsia="en-US"/>
        </w:rPr>
        <w:t xml:space="preserve"> para que en el plazo de tres días hábiles siguientes a la fecha señalada, expresara lo que a su derecho convenga. </w:t>
      </w:r>
    </w:p>
    <w:p w:rsidR="00F319DF" w:rsidRPr="00AE2108" w:rsidRDefault="00F319DF" w:rsidP="00F319DF">
      <w:pPr>
        <w:widowControl w:val="0"/>
        <w:autoSpaceDE w:val="0"/>
        <w:autoSpaceDN w:val="0"/>
        <w:adjustRightInd w:val="0"/>
        <w:jc w:val="both"/>
        <w:rPr>
          <w:rFonts w:ascii="Palatino Linotype" w:hAnsi="Palatino Linotype" w:cs="Arial"/>
          <w:b/>
          <w:i/>
          <w:sz w:val="16"/>
          <w:szCs w:val="16"/>
        </w:rPr>
      </w:pPr>
    </w:p>
    <w:p w:rsidR="00E006FA" w:rsidRPr="00AE2108" w:rsidRDefault="000D2D69" w:rsidP="001F1158">
      <w:pPr>
        <w:widowControl w:val="0"/>
        <w:autoSpaceDE w:val="0"/>
        <w:autoSpaceDN w:val="0"/>
        <w:adjustRightInd w:val="0"/>
        <w:spacing w:line="360" w:lineRule="auto"/>
        <w:jc w:val="both"/>
        <w:rPr>
          <w:rFonts w:ascii="Palatino Linotype" w:hAnsi="Palatino Linotype" w:cs="Arial"/>
        </w:rPr>
      </w:pPr>
      <w:r w:rsidRPr="00AE2108">
        <w:rPr>
          <w:rFonts w:ascii="Palatino Linotype" w:hAnsi="Palatino Linotype" w:cs="Arial"/>
          <w:b/>
          <w:sz w:val="28"/>
          <w:szCs w:val="28"/>
        </w:rPr>
        <w:t>10</w:t>
      </w:r>
      <w:r w:rsidR="00F319DF" w:rsidRPr="00AE2108">
        <w:rPr>
          <w:rFonts w:ascii="Palatino Linotype" w:hAnsi="Palatino Linotype" w:cs="Arial"/>
          <w:b/>
          <w:sz w:val="28"/>
          <w:szCs w:val="28"/>
        </w:rPr>
        <w:t>.</w:t>
      </w:r>
      <w:r w:rsidR="00F319DF" w:rsidRPr="00AE2108">
        <w:rPr>
          <w:rFonts w:ascii="Palatino Linotype" w:hAnsi="Palatino Linotype" w:cs="Arial"/>
          <w:b/>
          <w:i/>
          <w:sz w:val="28"/>
          <w:szCs w:val="28"/>
        </w:rPr>
        <w:t xml:space="preserve"> </w:t>
      </w:r>
      <w:r w:rsidR="005272A0" w:rsidRPr="00AE2108">
        <w:rPr>
          <w:rFonts w:ascii="Palatino Linotype" w:hAnsi="Palatino Linotype" w:cs="Arial"/>
          <w:b/>
          <w:sz w:val="28"/>
          <w:szCs w:val="28"/>
        </w:rPr>
        <w:t>Nuevas manifestaciones del Recurrente.</w:t>
      </w:r>
      <w:r w:rsidR="00B7121F" w:rsidRPr="00AE2108">
        <w:rPr>
          <w:rFonts w:ascii="Palatino Linotype" w:hAnsi="Palatino Linotype" w:cs="Arial"/>
          <w:b/>
          <w:i/>
        </w:rPr>
        <w:t xml:space="preserve"> </w:t>
      </w:r>
      <w:r w:rsidR="00F1572A" w:rsidRPr="00AE2108">
        <w:rPr>
          <w:rFonts w:ascii="Palatino Linotype" w:hAnsi="Palatino Linotype" w:cs="Arial"/>
        </w:rPr>
        <w:t>E</w:t>
      </w:r>
      <w:r w:rsidR="005272A0" w:rsidRPr="00AE2108">
        <w:rPr>
          <w:rFonts w:ascii="Palatino Linotype" w:hAnsi="Palatino Linotype" w:cs="Arial"/>
        </w:rPr>
        <w:t xml:space="preserve">n fecha </w:t>
      </w:r>
      <w:r w:rsidR="005272A0" w:rsidRPr="00AE2108">
        <w:rPr>
          <w:rFonts w:ascii="Palatino Linotype" w:hAnsi="Palatino Linotype" w:cs="Arial"/>
          <w:b/>
        </w:rPr>
        <w:t>veinte de agosto de dos mil dieciocho</w:t>
      </w:r>
      <w:r w:rsidR="005272A0" w:rsidRPr="00AE2108">
        <w:rPr>
          <w:rFonts w:ascii="Palatino Linotype" w:hAnsi="Palatino Linotype" w:cs="Arial"/>
        </w:rPr>
        <w:t xml:space="preserve">, el </w:t>
      </w:r>
      <w:r w:rsidR="005272A0" w:rsidRPr="00AE2108">
        <w:rPr>
          <w:rFonts w:ascii="Palatino Linotype" w:hAnsi="Palatino Linotype" w:cs="Arial"/>
          <w:b/>
        </w:rPr>
        <w:t>RECURRENTE</w:t>
      </w:r>
      <w:r w:rsidR="008109E5">
        <w:rPr>
          <w:rFonts w:ascii="Palatino Linotype" w:hAnsi="Palatino Linotype" w:cs="Arial"/>
        </w:rPr>
        <w:t xml:space="preserve"> adjuntó</w:t>
      </w:r>
      <w:r w:rsidR="005272A0" w:rsidRPr="00AE2108">
        <w:rPr>
          <w:rFonts w:ascii="Palatino Linotype" w:hAnsi="Palatino Linotype" w:cs="Arial"/>
        </w:rPr>
        <w:t xml:space="preserve"> en vía de manifestaciones el archivo  </w:t>
      </w:r>
      <w:r w:rsidR="005272A0" w:rsidRPr="00AE2108">
        <w:rPr>
          <w:rFonts w:ascii="Palatino Linotype" w:hAnsi="Palatino Linotype" w:cs="Arial"/>
          <w:b/>
          <w:i/>
        </w:rPr>
        <w:t>“Alegatos2.pdf”</w:t>
      </w:r>
      <w:r w:rsidR="005272A0" w:rsidRPr="00AE2108">
        <w:rPr>
          <w:rFonts w:ascii="Palatino Linotype" w:hAnsi="Palatino Linotype" w:cs="Arial"/>
        </w:rPr>
        <w:t xml:space="preserve"> que contiene </w:t>
      </w:r>
      <w:r w:rsidR="00F1572A" w:rsidRPr="00AE2108">
        <w:rPr>
          <w:rFonts w:ascii="Palatino Linotype" w:hAnsi="Palatino Linotype" w:cs="Arial"/>
        </w:rPr>
        <w:t>un escrito de fecha dieciocho de agosto</w:t>
      </w:r>
      <w:r w:rsidR="005272A0" w:rsidRPr="00AE2108">
        <w:rPr>
          <w:rFonts w:ascii="Palatino Linotype" w:hAnsi="Palatino Linotype" w:cs="Arial"/>
          <w:b/>
        </w:rPr>
        <w:t xml:space="preserve"> </w:t>
      </w:r>
      <w:r w:rsidR="00F1572A" w:rsidRPr="00AE2108">
        <w:rPr>
          <w:rFonts w:ascii="Palatino Linotype" w:hAnsi="Palatino Linotype" w:cs="Arial"/>
        </w:rPr>
        <w:t>de dos mil dieciocho, dirigido al Comisionado ponente</w:t>
      </w:r>
      <w:r w:rsidR="0056105E" w:rsidRPr="00AE2108">
        <w:rPr>
          <w:rFonts w:ascii="Palatino Linotype" w:hAnsi="Palatino Linotype" w:cs="Arial"/>
        </w:rPr>
        <w:t>, en el cual describe los antecedentes del presente asunto</w:t>
      </w:r>
      <w:r w:rsidR="00E006FA" w:rsidRPr="00AE2108">
        <w:rPr>
          <w:rFonts w:ascii="Palatino Linotype" w:hAnsi="Palatino Linotype" w:cs="Arial"/>
        </w:rPr>
        <w:t xml:space="preserve"> y como referencia a sus argumentos transcribió diversos párrafos del informe justificado del </w:t>
      </w:r>
      <w:r w:rsidR="00E006FA" w:rsidRPr="00AE2108">
        <w:rPr>
          <w:rFonts w:ascii="Palatino Linotype" w:hAnsi="Palatino Linotype" w:cs="Arial"/>
          <w:b/>
        </w:rPr>
        <w:t>SUJETO OBLIGADO</w:t>
      </w:r>
      <w:r w:rsidR="00E006FA" w:rsidRPr="00AE2108">
        <w:rPr>
          <w:rFonts w:ascii="Palatino Linotype" w:hAnsi="Palatino Linotype" w:cs="Arial"/>
        </w:rPr>
        <w:t xml:space="preserve">, así como de su escrito de inconformidad anexado a su recurso de revisión,  no obstante, en lo que interesa al presente asunto refirió: </w:t>
      </w:r>
    </w:p>
    <w:p w:rsidR="00E006FA" w:rsidRPr="00AE2108" w:rsidRDefault="00E006FA" w:rsidP="00E006FA">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w:t>
      </w:r>
    </w:p>
    <w:p w:rsidR="001707B4" w:rsidRPr="00AE2108" w:rsidRDefault="00E006FA" w:rsidP="00E006FA">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 expreso al Comisionado ponente que los documentos remitidos e identificados Anexo 1, Anexo 2 y Anexo 3, corresponde a oficios signados por el M. en H. P. Gonzalo Ballesteros López, Titular de la Unidad de Transparencia del Sujeto Obligado, que únicamente tienen por objeto mostrar y justificar que procedió a realizar lo que mínimamente le exige la Ley de la materia para la atención del Recurso de Revisión en que se actúa.</w:t>
      </w:r>
    </w:p>
    <w:p w:rsidR="00B7121F" w:rsidRPr="00AE2108" w:rsidRDefault="001707B4" w:rsidP="00E006FA">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w:t>
      </w:r>
      <w:r w:rsidR="00E006FA" w:rsidRPr="00AE2108">
        <w:rPr>
          <w:rFonts w:ascii="Palatino Linotype" w:hAnsi="Palatino Linotype" w:cs="Arial"/>
          <w:i/>
          <w:sz w:val="22"/>
          <w:szCs w:val="22"/>
        </w:rPr>
        <w:t xml:space="preserve"> </w:t>
      </w:r>
      <w:r w:rsidR="0056105E" w:rsidRPr="00AE2108">
        <w:rPr>
          <w:rFonts w:ascii="Palatino Linotype" w:hAnsi="Palatino Linotype" w:cs="Arial"/>
          <w:i/>
          <w:sz w:val="22"/>
          <w:szCs w:val="22"/>
        </w:rPr>
        <w:t xml:space="preserve"> </w:t>
      </w:r>
    </w:p>
    <w:p w:rsidR="001707B4" w:rsidRPr="00AE2108" w:rsidRDefault="001707B4" w:rsidP="00E006FA">
      <w:pPr>
        <w:widowControl w:val="0"/>
        <w:autoSpaceDE w:val="0"/>
        <w:autoSpaceDN w:val="0"/>
        <w:adjustRightInd w:val="0"/>
        <w:ind w:left="851" w:right="851"/>
        <w:jc w:val="both"/>
        <w:rPr>
          <w:rFonts w:ascii="Palatino Linotype" w:hAnsi="Palatino Linotype" w:cs="Arial"/>
          <w:b/>
          <w:i/>
          <w:sz w:val="22"/>
          <w:szCs w:val="22"/>
        </w:rPr>
      </w:pPr>
      <w:r w:rsidRPr="00AE2108">
        <w:rPr>
          <w:rFonts w:ascii="Palatino Linotype" w:hAnsi="Palatino Linotype" w:cs="Arial"/>
          <w:b/>
          <w:i/>
          <w:sz w:val="22"/>
          <w:szCs w:val="22"/>
        </w:rPr>
        <w:t xml:space="preserve">3. La respuesta dada por el sujeto obligado, omitió entregarme la información relativa al expediente conformado con motivo del proceso de adquisición de las 100 </w:t>
      </w:r>
      <w:r w:rsidRPr="00AE2108">
        <w:rPr>
          <w:rFonts w:ascii="Palatino Linotype" w:hAnsi="Palatino Linotype" w:cs="Arial"/>
          <w:b/>
          <w:i/>
          <w:sz w:val="22"/>
          <w:szCs w:val="22"/>
        </w:rPr>
        <w:lastRenderedPageBreak/>
        <w:t>patrullas, independientemente si se realizó la compra por licitación pública, invitación restringida o adjudicación directa. Copia de las facturas de cada una de las patrullas, nombre del proveedor, póliza de seguro de cada una de las patrullas. Cuántos turnos de trabajo hay en la Dirección de Seguridad Ciudadana del municipio de Toluca. Cuántos elementos por turno hay en la Dirección de Seguridad Ciudadana del municipio de Toluca. Cuántas infracciones de tránsito se han aplicado durante los años 2016, 2017 y enero a abril de 2018. Cuántos elementos de tránsito tiene el municipio de Toluca. Cuántos vehículos tiene la Dirección de Seguridad Ciudadana del municipio de Toluca.</w:t>
      </w:r>
    </w:p>
    <w:p w:rsidR="001707B4" w:rsidRPr="00AE2108" w:rsidRDefault="001707B4" w:rsidP="00E006FA">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w:t>
      </w:r>
    </w:p>
    <w:p w:rsidR="001707B4" w:rsidRPr="00AE2108" w:rsidRDefault="001707B4" w:rsidP="001707B4">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Por lo que, con fundamento en las fracciones III y IV de la Ley de Transparencia y Acceso a la Información Pública del Estado de México y Municipios, solicite al Comisionado ponente, valore las argumentaciones de hecho y de derecho expuestas, y tener por reiterada mi solicitud formulada al órgano garante de la transparencia en el Estado de México para que se revoquen la respuesta dada por el sujeto obligado, conjuntamente con el acuerdo de reserva, para que en consecuencia se me proporcione a través del SAIMEX la información solicitada. </w:t>
      </w:r>
    </w:p>
    <w:p w:rsidR="001707B4" w:rsidRPr="00AE2108" w:rsidRDefault="001707B4" w:rsidP="001707B4">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1707B4" w:rsidRPr="00AE2108" w:rsidRDefault="001707B4" w:rsidP="001707B4">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Ahora bien, a la luz de los restantes documentos remitidos por el Sujeto Obligado al Comisionado Ponente, identificados como Anexo 4, Anexo 5 y Anexo 6, y que para el Comisionado Ponente resultan ser “ apuntamientos novedosos”, se desprende lo siguiente:</w:t>
      </w:r>
      <w:r w:rsidR="00332C27" w:rsidRPr="00AE2108">
        <w:rPr>
          <w:rFonts w:ascii="Palatino Linotype" w:hAnsi="Palatino Linotype" w:cs="Arial"/>
          <w:i/>
          <w:sz w:val="22"/>
          <w:szCs w:val="22"/>
        </w:rPr>
        <w:t xml:space="preserve"> …</w:t>
      </w:r>
      <w:r w:rsidR="00201279" w:rsidRPr="00AE2108">
        <w:rPr>
          <w:rFonts w:ascii="Palatino Linotype" w:hAnsi="Palatino Linotype" w:cs="Arial"/>
          <w:i/>
          <w:sz w:val="22"/>
          <w:szCs w:val="22"/>
        </w:rPr>
        <w:t>”</w:t>
      </w:r>
      <w:r w:rsidRPr="00AE2108">
        <w:rPr>
          <w:rFonts w:ascii="Palatino Linotype" w:hAnsi="Palatino Linotype" w:cs="Arial"/>
          <w:i/>
          <w:sz w:val="22"/>
          <w:szCs w:val="22"/>
        </w:rPr>
        <w:t xml:space="preserve"> </w:t>
      </w:r>
    </w:p>
    <w:p w:rsidR="001707B4" w:rsidRPr="00AE2108" w:rsidRDefault="001707B4" w:rsidP="00E006FA">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1707B4" w:rsidRPr="004817C9" w:rsidRDefault="001707B4" w:rsidP="00E006FA">
      <w:pPr>
        <w:widowControl w:val="0"/>
        <w:autoSpaceDE w:val="0"/>
        <w:autoSpaceDN w:val="0"/>
        <w:adjustRightInd w:val="0"/>
        <w:ind w:left="851" w:right="851"/>
        <w:jc w:val="both"/>
        <w:rPr>
          <w:rFonts w:ascii="Palatino Linotype" w:hAnsi="Palatino Linotype" w:cs="Arial"/>
          <w:sz w:val="22"/>
          <w:szCs w:val="22"/>
        </w:rPr>
      </w:pPr>
      <w:r w:rsidRPr="004817C9">
        <w:rPr>
          <w:rFonts w:ascii="Palatino Linotype" w:hAnsi="Palatino Linotype" w:cs="Arial"/>
          <w:sz w:val="22"/>
          <w:szCs w:val="22"/>
        </w:rPr>
        <w:t>(</w:t>
      </w:r>
      <w:r w:rsidR="006832CB" w:rsidRPr="004817C9">
        <w:rPr>
          <w:rFonts w:ascii="Palatino Linotype" w:hAnsi="Palatino Linotype" w:cs="Arial"/>
          <w:sz w:val="22"/>
          <w:szCs w:val="22"/>
        </w:rPr>
        <w:t>En esta parte el particular h</w:t>
      </w:r>
      <w:r w:rsidRPr="004817C9">
        <w:rPr>
          <w:rFonts w:ascii="Palatino Linotype" w:hAnsi="Palatino Linotype" w:cs="Arial"/>
          <w:sz w:val="22"/>
          <w:szCs w:val="22"/>
        </w:rPr>
        <w:t>ace referencia al contenido del oficio número 202001000/1909/2018</w:t>
      </w:r>
      <w:r w:rsidR="00332C27" w:rsidRPr="004817C9">
        <w:rPr>
          <w:rFonts w:ascii="Palatino Linotype" w:hAnsi="Palatino Linotype" w:cs="Arial"/>
          <w:sz w:val="22"/>
          <w:szCs w:val="22"/>
        </w:rPr>
        <w:t xml:space="preserve"> del día doce julio de dos mil dieciocho descrito en párrafos precedentes; el Acta del Comité de Transparencia del Ayuntamiento de Toluca, Administración 2016-2018 número CT/SE/09/2018 y su acuerdo </w:t>
      </w:r>
      <w:r w:rsidR="00332C27" w:rsidRPr="004817C9">
        <w:rPr>
          <w:rFonts w:ascii="Palatino Linotype" w:hAnsi="Palatino Linotype" w:cs="Arial"/>
          <w:b/>
          <w:sz w:val="22"/>
          <w:szCs w:val="22"/>
        </w:rPr>
        <w:t>CT/SE/09/01/18</w:t>
      </w:r>
      <w:r w:rsidR="00332C27" w:rsidRPr="004817C9">
        <w:rPr>
          <w:rFonts w:ascii="Palatino Linotype" w:hAnsi="Palatino Linotype" w:cs="Arial"/>
          <w:sz w:val="22"/>
          <w:szCs w:val="22"/>
        </w:rPr>
        <w:t>, donde se reserva la información relacionada con la solicitud de información materia del presente recurso de revisión.)</w:t>
      </w:r>
    </w:p>
    <w:p w:rsidR="00DD7F49" w:rsidRPr="00AE2108" w:rsidRDefault="00DD7F49" w:rsidP="00E006FA">
      <w:pPr>
        <w:widowControl w:val="0"/>
        <w:autoSpaceDE w:val="0"/>
        <w:autoSpaceDN w:val="0"/>
        <w:adjustRightInd w:val="0"/>
        <w:ind w:left="851" w:right="851"/>
        <w:jc w:val="both"/>
        <w:rPr>
          <w:rFonts w:ascii="Palatino Linotype" w:hAnsi="Palatino Linotype" w:cs="Arial"/>
          <w:sz w:val="20"/>
          <w:szCs w:val="20"/>
        </w:rPr>
      </w:pPr>
    </w:p>
    <w:p w:rsidR="006832CB" w:rsidRPr="00AE2108" w:rsidRDefault="00201279" w:rsidP="00E006FA">
      <w:pPr>
        <w:widowControl w:val="0"/>
        <w:autoSpaceDE w:val="0"/>
        <w:autoSpaceDN w:val="0"/>
        <w:adjustRightInd w:val="0"/>
        <w:ind w:left="851" w:right="851"/>
        <w:jc w:val="both"/>
        <w:rPr>
          <w:rFonts w:ascii="Palatino Linotype" w:hAnsi="Palatino Linotype" w:cs="Arial"/>
          <w:sz w:val="20"/>
          <w:szCs w:val="20"/>
        </w:rPr>
      </w:pPr>
      <w:r w:rsidRPr="00AE2108">
        <w:rPr>
          <w:rFonts w:ascii="Palatino Linotype" w:hAnsi="Palatino Linotype" w:cs="Arial"/>
          <w:sz w:val="20"/>
          <w:szCs w:val="20"/>
        </w:rPr>
        <w:t>“</w:t>
      </w:r>
      <w:r w:rsidR="006832CB" w:rsidRPr="00AE2108">
        <w:rPr>
          <w:rFonts w:ascii="Palatino Linotype" w:hAnsi="Palatino Linotype" w:cs="Arial"/>
          <w:sz w:val="20"/>
          <w:szCs w:val="20"/>
        </w:rPr>
        <w:t>…</w:t>
      </w:r>
    </w:p>
    <w:p w:rsidR="00DD7F49" w:rsidRPr="00AE2108" w:rsidRDefault="00DD7F49" w:rsidP="00DD7F49">
      <w:pPr>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Como podrá observar el Comisionado Ponente y los servidores públicos que le auxilian en la atención y resolución del presente Recurso de Revisión, en la solicitud de información con número 00230/TOLUCA/IP/2018 se solicitó al Sujeto Obligado el expediente conformado con motivo del proceso de adquisición de las 100 patrullas, independientemente si se realizó la compra por licitación pública, invitación restringida o adjudicación directa, así como copia de las facturas de cada una de las patrullas, nombre del proveedor, póliza de seguro de cada una de las patrullas. </w:t>
      </w:r>
    </w:p>
    <w:p w:rsidR="000D1E27" w:rsidRPr="00AE2108" w:rsidRDefault="000D1E27" w:rsidP="00DD7F49">
      <w:pPr>
        <w:ind w:left="851" w:right="851"/>
        <w:jc w:val="both"/>
        <w:rPr>
          <w:rFonts w:ascii="Palatino Linotype" w:hAnsi="Palatino Linotype" w:cs="Arial"/>
          <w:i/>
          <w:sz w:val="22"/>
          <w:szCs w:val="22"/>
        </w:rPr>
      </w:pPr>
    </w:p>
    <w:p w:rsidR="000D1E27" w:rsidRPr="00AE2108" w:rsidRDefault="000D1E27" w:rsidP="00DD7F49">
      <w:pPr>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En este sentido, los fundamentos legales, motivaciones y argumentos que hizo valer la Dirección de Administración ante el Comité de Transparencia del Sujeto Obligado son inaplicables, ininteligibles y falaces, pues los mismos le impiden ser TRANSPARENTE EN </w:t>
      </w:r>
      <w:r w:rsidRPr="00AE2108">
        <w:rPr>
          <w:rFonts w:ascii="Palatino Linotype" w:hAnsi="Palatino Linotype" w:cs="Arial"/>
          <w:i/>
          <w:sz w:val="22"/>
          <w:szCs w:val="22"/>
        </w:rPr>
        <w:lastRenderedPageBreak/>
        <w:t>SU ACTUAR y que RINDA CUENTAS RESPECTO DE UN PROCESO ADQUISITIVO, es decir, lo que se exige del Sujeto Obligado a través del Instituto de Transparencia del Estado de México y Municipios por conducto del Recurso de Revisión, es que informe cuántos recursos públicos gasto o invirtió en la compra de las patrullas, si la compra fue mediante licitación pública, invitación restringida o adjudicación directa, si la procedencia de los recursos es de carácter federal, estatal o municipal, a quién se las compró, así como tener certeza de que dichos vehículos fueron facturados para ser de propiedad municipal, etcétera, no que busque engañar al ciudadano empleando argumentos dolosos, de mala fe y negligentes que impiden conocer cómo se gastan los recursos públicos, quién vendió, quién solicitó la compra de las patrullas, así como toda la información que encierra un proceso adquisitivo, que por su propia naturaleza es información pública, pues tal conocimiento no evidencia como es que se pueda comprometer la seguridad pública o ponga en riesgo la vida, seguridad o salud de los policías.</w:t>
      </w:r>
    </w:p>
    <w:p w:rsidR="000D1E27" w:rsidRPr="00AE2108" w:rsidRDefault="000D1E27" w:rsidP="00DD7F49">
      <w:pPr>
        <w:ind w:left="851" w:right="851"/>
        <w:jc w:val="both"/>
        <w:rPr>
          <w:rFonts w:ascii="Palatino Linotype" w:hAnsi="Palatino Linotype" w:cs="Arial"/>
          <w:i/>
          <w:sz w:val="22"/>
          <w:szCs w:val="22"/>
        </w:rPr>
      </w:pPr>
    </w:p>
    <w:p w:rsidR="000D1E27" w:rsidRPr="00AE2108" w:rsidRDefault="000D1E27" w:rsidP="00DD7F49">
      <w:pPr>
        <w:ind w:left="851" w:right="851"/>
        <w:jc w:val="both"/>
        <w:rPr>
          <w:rFonts w:ascii="Palatino Linotype" w:hAnsi="Palatino Linotype" w:cs="Arial"/>
          <w:i/>
          <w:sz w:val="22"/>
          <w:szCs w:val="22"/>
        </w:rPr>
      </w:pPr>
      <w:r w:rsidRPr="00AE2108">
        <w:rPr>
          <w:rFonts w:ascii="Palatino Linotype" w:hAnsi="Palatino Linotype" w:cs="Arial"/>
          <w:b/>
          <w:i/>
          <w:sz w:val="22"/>
          <w:szCs w:val="22"/>
        </w:rPr>
        <w:t xml:space="preserve">Señor Comisionado Ponente: saber cuántos recursos públicos invirtió el Municipio de Toluca y cómo lo hizo en la adquisición de </w:t>
      </w:r>
      <w:r w:rsidRPr="00AE2108">
        <w:rPr>
          <w:rFonts w:ascii="Palatino Linotype" w:hAnsi="Palatino Linotype" w:cs="Arial"/>
          <w:b/>
          <w:i/>
          <w:sz w:val="22"/>
          <w:szCs w:val="22"/>
          <w:u w:val="single"/>
        </w:rPr>
        <w:t>100 PATRULLAS</w:t>
      </w:r>
      <w:r w:rsidRPr="00AE2108">
        <w:rPr>
          <w:rFonts w:ascii="Palatino Linotype" w:hAnsi="Palatino Linotype" w:cs="Arial"/>
          <w:b/>
          <w:i/>
          <w:sz w:val="22"/>
          <w:szCs w:val="22"/>
        </w:rPr>
        <w:t xml:space="preserve">, será realmente una </w:t>
      </w:r>
      <w:r w:rsidRPr="00AE2108">
        <w:rPr>
          <w:rFonts w:ascii="Palatino Linotype" w:hAnsi="Palatino Linotype" w:cs="Arial"/>
          <w:b/>
          <w:i/>
          <w:sz w:val="22"/>
          <w:szCs w:val="22"/>
          <w:u w:val="single"/>
        </w:rPr>
        <w:t>APORTACIÓN NOVEDOSA</w:t>
      </w:r>
      <w:r w:rsidRPr="00AE2108">
        <w:rPr>
          <w:rFonts w:ascii="Palatino Linotype" w:hAnsi="Palatino Linotype" w:cs="Arial"/>
          <w:b/>
          <w:i/>
          <w:sz w:val="22"/>
          <w:szCs w:val="22"/>
        </w:rPr>
        <w:t xml:space="preserve"> </w:t>
      </w:r>
      <w:r w:rsidRPr="00AE2108">
        <w:rPr>
          <w:rFonts w:ascii="Palatino Linotype" w:hAnsi="Palatino Linotype" w:cs="Arial"/>
          <w:i/>
          <w:sz w:val="22"/>
          <w:szCs w:val="22"/>
        </w:rPr>
        <w:t>para la sociedad, la transparencia, la rendición de cuentas y la vigencia del Estado de derecho.</w:t>
      </w:r>
    </w:p>
    <w:p w:rsidR="00201279" w:rsidRPr="00AE2108" w:rsidRDefault="00201279" w:rsidP="00DD7F49">
      <w:pPr>
        <w:ind w:left="851" w:right="851"/>
        <w:jc w:val="both"/>
        <w:rPr>
          <w:rFonts w:ascii="Palatino Linotype" w:hAnsi="Palatino Linotype" w:cs="Arial"/>
          <w:i/>
          <w:sz w:val="22"/>
          <w:szCs w:val="22"/>
        </w:rPr>
      </w:pPr>
      <w:r w:rsidRPr="00AE2108">
        <w:rPr>
          <w:rFonts w:ascii="Palatino Linotype" w:hAnsi="Palatino Linotype" w:cs="Arial"/>
          <w:i/>
          <w:sz w:val="22"/>
          <w:szCs w:val="22"/>
        </w:rPr>
        <w:t>…”</w:t>
      </w:r>
    </w:p>
    <w:p w:rsidR="00DD7F49" w:rsidRPr="00AE2108" w:rsidRDefault="00DD7F49" w:rsidP="00E006FA">
      <w:pPr>
        <w:widowControl w:val="0"/>
        <w:autoSpaceDE w:val="0"/>
        <w:autoSpaceDN w:val="0"/>
        <w:adjustRightInd w:val="0"/>
        <w:ind w:left="851" w:right="851"/>
        <w:jc w:val="both"/>
        <w:rPr>
          <w:rFonts w:ascii="Palatino Linotype" w:hAnsi="Palatino Linotype" w:cs="Arial"/>
          <w:sz w:val="20"/>
          <w:szCs w:val="20"/>
        </w:rPr>
      </w:pPr>
    </w:p>
    <w:p w:rsidR="009D638C" w:rsidRPr="00AE2108" w:rsidRDefault="000D1E27" w:rsidP="00E006FA">
      <w:pPr>
        <w:widowControl w:val="0"/>
        <w:autoSpaceDE w:val="0"/>
        <w:autoSpaceDN w:val="0"/>
        <w:adjustRightInd w:val="0"/>
        <w:ind w:left="851" w:right="851"/>
        <w:jc w:val="both"/>
        <w:rPr>
          <w:rFonts w:ascii="Palatino Linotype" w:hAnsi="Palatino Linotype" w:cs="Arial"/>
          <w:sz w:val="20"/>
          <w:szCs w:val="20"/>
        </w:rPr>
      </w:pPr>
      <w:r w:rsidRPr="00AE2108">
        <w:rPr>
          <w:rFonts w:ascii="Palatino Linotype" w:hAnsi="Palatino Linotype" w:cs="Arial"/>
          <w:sz w:val="20"/>
          <w:szCs w:val="20"/>
        </w:rPr>
        <w:t xml:space="preserve">(A continuación, el particular refiere el contenido de los </w:t>
      </w:r>
      <w:r w:rsidR="001856F5" w:rsidRPr="00AE2108">
        <w:rPr>
          <w:rFonts w:ascii="Palatino Linotype" w:hAnsi="Palatino Linotype" w:cs="Arial"/>
          <w:sz w:val="20"/>
          <w:szCs w:val="20"/>
        </w:rPr>
        <w:t xml:space="preserve">oficios señalados como anexos </w:t>
      </w:r>
      <w:r w:rsidRPr="00AE2108">
        <w:rPr>
          <w:rFonts w:ascii="Palatino Linotype" w:hAnsi="Palatino Linotype" w:cs="Arial"/>
          <w:sz w:val="20"/>
          <w:szCs w:val="20"/>
        </w:rPr>
        <w:t xml:space="preserve">5 y 6 </w:t>
      </w:r>
      <w:r w:rsidR="001856F5" w:rsidRPr="00AE2108">
        <w:rPr>
          <w:rFonts w:ascii="Palatino Linotype" w:hAnsi="Palatino Linotype" w:cs="Arial"/>
          <w:sz w:val="20"/>
          <w:szCs w:val="20"/>
        </w:rPr>
        <w:t xml:space="preserve">descritos en párrafos </w:t>
      </w:r>
      <w:proofErr w:type="spellStart"/>
      <w:r w:rsidR="001856F5" w:rsidRPr="00AE2108">
        <w:rPr>
          <w:rFonts w:ascii="Palatino Linotype" w:hAnsi="Palatino Linotype" w:cs="Arial"/>
          <w:sz w:val="20"/>
          <w:szCs w:val="20"/>
        </w:rPr>
        <w:t>supraindicados</w:t>
      </w:r>
      <w:proofErr w:type="spellEnd"/>
      <w:r w:rsidR="001856F5" w:rsidRPr="00AE2108">
        <w:rPr>
          <w:rFonts w:ascii="Palatino Linotype" w:hAnsi="Palatino Linotype" w:cs="Arial"/>
          <w:sz w:val="20"/>
          <w:szCs w:val="20"/>
        </w:rPr>
        <w:t>)</w:t>
      </w:r>
    </w:p>
    <w:p w:rsidR="009D638C" w:rsidRPr="00AE2108" w:rsidRDefault="009D638C" w:rsidP="00E006FA">
      <w:pPr>
        <w:widowControl w:val="0"/>
        <w:autoSpaceDE w:val="0"/>
        <w:autoSpaceDN w:val="0"/>
        <w:adjustRightInd w:val="0"/>
        <w:ind w:left="851" w:right="851"/>
        <w:jc w:val="both"/>
        <w:rPr>
          <w:rFonts w:ascii="Palatino Linotype" w:hAnsi="Palatino Linotype" w:cs="Arial"/>
          <w:sz w:val="20"/>
          <w:szCs w:val="20"/>
        </w:rPr>
      </w:pPr>
    </w:p>
    <w:p w:rsidR="009D638C" w:rsidRPr="00AE2108" w:rsidRDefault="009D638C" w:rsidP="00E006FA">
      <w:pPr>
        <w:widowControl w:val="0"/>
        <w:autoSpaceDE w:val="0"/>
        <w:autoSpaceDN w:val="0"/>
        <w:adjustRightInd w:val="0"/>
        <w:ind w:left="851" w:right="851"/>
        <w:jc w:val="both"/>
        <w:rPr>
          <w:rFonts w:ascii="Palatino Linotype" w:hAnsi="Palatino Linotype" w:cs="Arial"/>
        </w:rPr>
      </w:pPr>
      <w:r w:rsidRPr="00AE2108">
        <w:rPr>
          <w:rFonts w:ascii="Palatino Linotype" w:hAnsi="Palatino Linotype" w:cs="Arial"/>
        </w:rPr>
        <w:t>Agregando por cuanto a la información proporcionada en el anexo 6:</w:t>
      </w:r>
    </w:p>
    <w:p w:rsidR="009D638C" w:rsidRPr="00AE2108" w:rsidRDefault="009D638C" w:rsidP="00E006FA">
      <w:pPr>
        <w:widowControl w:val="0"/>
        <w:autoSpaceDE w:val="0"/>
        <w:autoSpaceDN w:val="0"/>
        <w:adjustRightInd w:val="0"/>
        <w:ind w:left="851" w:right="851"/>
        <w:jc w:val="both"/>
        <w:rPr>
          <w:rFonts w:ascii="Palatino Linotype" w:hAnsi="Palatino Linotype" w:cs="Arial"/>
          <w:sz w:val="20"/>
          <w:szCs w:val="20"/>
        </w:rPr>
      </w:pPr>
    </w:p>
    <w:p w:rsidR="00201279" w:rsidRPr="00AE2108" w:rsidRDefault="009D638C" w:rsidP="009D638C">
      <w:pPr>
        <w:widowControl w:val="0"/>
        <w:autoSpaceDE w:val="0"/>
        <w:autoSpaceDN w:val="0"/>
        <w:adjustRightInd w:val="0"/>
        <w:ind w:left="851" w:right="851"/>
        <w:jc w:val="both"/>
        <w:rPr>
          <w:rFonts w:ascii="Palatino Linotype" w:hAnsi="Palatino Linotype" w:cs="Arial"/>
          <w:sz w:val="22"/>
          <w:szCs w:val="22"/>
        </w:rPr>
      </w:pPr>
      <w:r w:rsidRPr="00AE2108">
        <w:rPr>
          <w:rFonts w:ascii="Palatino Linotype" w:hAnsi="Palatino Linotype" w:cs="Arial"/>
          <w:sz w:val="22"/>
          <w:szCs w:val="22"/>
        </w:rPr>
        <w:t>“</w:t>
      </w:r>
      <w:r w:rsidR="00201279" w:rsidRPr="00AE2108">
        <w:rPr>
          <w:rFonts w:ascii="Palatino Linotype" w:hAnsi="Palatino Linotype" w:cs="Arial"/>
          <w:sz w:val="22"/>
          <w:szCs w:val="22"/>
        </w:rPr>
        <w:t>...</w:t>
      </w:r>
    </w:p>
    <w:p w:rsidR="009D638C" w:rsidRPr="00AE2108" w:rsidRDefault="009D638C" w:rsidP="009D638C">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Información con la que da respuesta al numeral 12 del desglose de la solicitud de información descrito en el apartado relativo a las razones o motivos de inconformidad que se hicieron valer al interponer el presente Recurso de Revisión, es decir, se me informa cuántas infracciones de tránsito se han aplicado durante los años 2016, 2017 y enero a abril de 2018; y con la cual no tengo mayor inconformidad. </w:t>
      </w:r>
    </w:p>
    <w:p w:rsidR="009D638C" w:rsidRPr="00AE2108" w:rsidRDefault="009D638C" w:rsidP="009D638C">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9D638C" w:rsidRPr="00AE2108" w:rsidRDefault="009D638C" w:rsidP="009D638C">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Por otra parte, en el mismo oficio el servidor público responsable de la información hace saber que la Subdirección de Tránsito y Vialidad cuenta con turnos de 24x24 y dos turnos diurnos traslapados para máxima presencia en horas pico. </w:t>
      </w:r>
    </w:p>
    <w:p w:rsidR="009D638C" w:rsidRPr="00AE2108" w:rsidRDefault="009D638C" w:rsidP="009D638C">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9D638C" w:rsidRPr="00AE2108" w:rsidRDefault="009D638C" w:rsidP="009D638C">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Información con la que da respuesta al numeral 5 del desglose de la solicitud de información descrito en el apartado relativo a las razones o motivos de inconformidad que se hicieron valer al interponer el presente Recurso de Revisión, es decir, se me informa cuántos turnos de trabajo hay en la Dirección de Seguridad Ciudadana del municipio de Toluca. </w:t>
      </w:r>
    </w:p>
    <w:p w:rsidR="009D638C" w:rsidRPr="00AE2108" w:rsidRDefault="009D638C" w:rsidP="009D638C">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lastRenderedPageBreak/>
        <w:t xml:space="preserve"> </w:t>
      </w:r>
    </w:p>
    <w:p w:rsidR="009D638C" w:rsidRPr="00AE2108" w:rsidRDefault="009D638C" w:rsidP="009D638C">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Al margen de lo anterior, llamo la atención del Comisionado Ponente en razón a que el Sujeto Obligado a través de su primigenia respuesta omitió informarme cuántos turnos de trabajo hay en la Dirección de Seguridad Ciudadana del municipio de Toluca, circunstancia entre las cuales se promovió el Recurso de Revisión en que se actúa. </w:t>
      </w:r>
    </w:p>
    <w:p w:rsidR="009D638C" w:rsidRPr="00AE2108" w:rsidRDefault="009D638C" w:rsidP="009D638C">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9D638C" w:rsidRPr="00AE2108" w:rsidRDefault="009D638C" w:rsidP="009D638C">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Por ello, al dar la atención que corresponde al Recurso de Revisión, el Sujeto Obligado realizó los actos administrativos internos necesarios para completar la respuesta, de ahí que se hayan emitido los oficios marcados como Anexo 5 y Anexo</w:t>
      </w:r>
      <w:r w:rsidR="000D1E27" w:rsidRPr="00AE2108">
        <w:rPr>
          <w:rFonts w:ascii="Palatino Linotype" w:hAnsi="Palatino Linotype" w:cs="Arial"/>
          <w:i/>
          <w:sz w:val="22"/>
          <w:szCs w:val="22"/>
        </w:rPr>
        <w:t xml:space="preserve"> </w:t>
      </w:r>
      <w:r w:rsidRPr="00AE2108">
        <w:rPr>
          <w:rFonts w:ascii="Palatino Linotype" w:hAnsi="Palatino Linotype" w:cs="Arial"/>
          <w:i/>
          <w:sz w:val="22"/>
          <w:szCs w:val="22"/>
        </w:rPr>
        <w:t xml:space="preserve">6, así como el Acta correspondiente a la novena sesión extraordinaria del Comité de Transparencia del Sujeto Obligado con número 230 CT/SE/09/01/18. </w:t>
      </w:r>
    </w:p>
    <w:p w:rsidR="009D638C" w:rsidRPr="00AE2108" w:rsidRDefault="009D638C" w:rsidP="009D638C">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9D638C" w:rsidRPr="00AE2108" w:rsidRDefault="009D638C" w:rsidP="009D638C">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En este sentido, se observa que </w:t>
      </w:r>
      <w:r w:rsidRPr="00AE2108">
        <w:rPr>
          <w:rFonts w:ascii="Palatino Linotype" w:hAnsi="Palatino Linotype" w:cs="Arial"/>
          <w:i/>
          <w:sz w:val="22"/>
          <w:szCs w:val="22"/>
          <w:u w:val="single"/>
        </w:rPr>
        <w:t xml:space="preserve">los servidores públicos adscritos al Sujeto Obligado han incurrido en responsabilidad administrativa, al darme a conocer información que presuntamente se encuentra clasificada a través del contenido del Acta correspondiente a la novena sesión extraordinaria del Comité de Transparencia del Sujeto Obligado con número 230 CT/SE/09/01/18. </w:t>
      </w:r>
    </w:p>
    <w:p w:rsidR="009D638C" w:rsidRPr="00AE2108" w:rsidRDefault="009D638C" w:rsidP="009D638C">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9D638C" w:rsidRPr="00AE2108" w:rsidRDefault="009D638C" w:rsidP="009D638C">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Lo anterior en virtud de que en el Anexo 5 (oficio signado el 11 de julio de 2018 por el Lic. Joseph Cristopher García Villagómez, Encargado de la Dirección de Asuntos Internos, a través del oficio 211001500/9029/2018) informó al M. en H. P. Gonzalo Ballesteros López, Titular de la Unidad de Transparencia del Sujeto Obligado que la información relativa a </w:t>
      </w:r>
      <w:r w:rsidRPr="00AE2108">
        <w:rPr>
          <w:rFonts w:ascii="Palatino Linotype" w:hAnsi="Palatino Linotype" w:cs="Arial"/>
          <w:i/>
          <w:sz w:val="22"/>
          <w:szCs w:val="22"/>
          <w:u w:val="single"/>
        </w:rPr>
        <w:t>cuántos turnos de trabajo hay en la Dirección de Seguridad Ciudadana del municipio de Toluca se encuentra clasificada como información reservada por el lapso de 5 años, mediante la novena sesión extraordinaria con número 230 CT/SE/09/01/18</w:t>
      </w:r>
      <w:r w:rsidRPr="00AE2108">
        <w:rPr>
          <w:rFonts w:ascii="Palatino Linotype" w:hAnsi="Palatino Linotype" w:cs="Arial"/>
          <w:i/>
          <w:sz w:val="22"/>
          <w:szCs w:val="22"/>
        </w:rPr>
        <w:t>, sin embargo, en el Anexo 6 (oficio signado el 4 de junio de 2018 por el Lic. Teobaldo Valdés Pedraza, Subdirector de Tránsito y Vialidad, a través del oficio 211001200/1836/2018) informó al Lic. Joseph Cristopher García Villagómez, Encargado de la Dirección de Asuntos Internos que la Subdirección de Tránsito y Vialidad cuenta con turnos de 24x24 y dos turnos diurnos traslapados para máxima presencia en horas pico.”</w:t>
      </w:r>
    </w:p>
    <w:p w:rsidR="000D1E27" w:rsidRPr="00AE2108" w:rsidRDefault="000D1E27" w:rsidP="009D638C">
      <w:pPr>
        <w:widowControl w:val="0"/>
        <w:autoSpaceDE w:val="0"/>
        <w:autoSpaceDN w:val="0"/>
        <w:adjustRightInd w:val="0"/>
        <w:ind w:left="851" w:right="851"/>
        <w:jc w:val="both"/>
        <w:rPr>
          <w:rFonts w:ascii="Palatino Linotype" w:hAnsi="Palatino Linotype" w:cs="Arial"/>
          <w:i/>
          <w:sz w:val="22"/>
          <w:szCs w:val="22"/>
        </w:rPr>
      </w:pPr>
    </w:p>
    <w:p w:rsidR="00480957" w:rsidRPr="00AE2108" w:rsidRDefault="00480957" w:rsidP="009D638C">
      <w:pPr>
        <w:widowControl w:val="0"/>
        <w:autoSpaceDE w:val="0"/>
        <w:autoSpaceDN w:val="0"/>
        <w:adjustRightInd w:val="0"/>
        <w:ind w:left="851" w:right="851"/>
        <w:jc w:val="both"/>
        <w:rPr>
          <w:rFonts w:ascii="Palatino Linotype" w:hAnsi="Palatino Linotype" w:cs="Arial"/>
          <w:sz w:val="22"/>
          <w:szCs w:val="22"/>
        </w:rPr>
      </w:pPr>
      <w:r w:rsidRPr="00AE2108">
        <w:rPr>
          <w:rFonts w:ascii="Palatino Linotype" w:hAnsi="Palatino Linotype" w:cs="Arial"/>
          <w:sz w:val="22"/>
          <w:szCs w:val="22"/>
        </w:rPr>
        <w:t xml:space="preserve">En referencia al contenido del Acta correspondiente a la novena sesión extraordinaria del Comité de Transparencia del Sujeto Obligado con número 230 CT/SE/09/01/18, refirió: </w:t>
      </w:r>
    </w:p>
    <w:p w:rsidR="00DD7F49" w:rsidRPr="00AE2108" w:rsidRDefault="00DD7F49" w:rsidP="00E006FA">
      <w:pPr>
        <w:widowControl w:val="0"/>
        <w:autoSpaceDE w:val="0"/>
        <w:autoSpaceDN w:val="0"/>
        <w:adjustRightInd w:val="0"/>
        <w:ind w:left="851" w:right="851"/>
        <w:jc w:val="both"/>
        <w:rPr>
          <w:rFonts w:ascii="Palatino Linotype" w:hAnsi="Palatino Linotype" w:cs="Arial"/>
          <w:i/>
          <w:sz w:val="22"/>
          <w:szCs w:val="22"/>
        </w:rPr>
      </w:pPr>
    </w:p>
    <w:p w:rsidR="00201279" w:rsidRPr="00AE2108" w:rsidRDefault="00480957"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“…dentro del punto tres de el orden del día, sus integrantes “analizaron” y aprobaron la propuesta de clasificación como información reservada por un período de cinco años, de la información contenida en los documentos denominados “Estado de Fuerza Vehicular de la Dirección de Seguridad Ciudadana”, “Estado de Fuerza del personal operativo de la Dirección de Seguridad Ciudadana”, “El oficio de</w:t>
      </w:r>
      <w:r w:rsidR="00201279" w:rsidRPr="00AE2108">
        <w:rPr>
          <w:rFonts w:ascii="Palatino Linotype" w:hAnsi="Palatino Linotype" w:cs="Arial"/>
          <w:i/>
          <w:sz w:val="22"/>
          <w:szCs w:val="22"/>
        </w:rPr>
        <w:t xml:space="preserve"> Revalidación de Licencia Colectiva del Registro </w:t>
      </w:r>
      <w:r w:rsidR="00201279" w:rsidRPr="00AE2108">
        <w:rPr>
          <w:rFonts w:ascii="Palatino Linotype" w:hAnsi="Palatino Linotype" w:cs="Arial"/>
          <w:i/>
          <w:sz w:val="22"/>
          <w:szCs w:val="22"/>
        </w:rPr>
        <w:lastRenderedPageBreak/>
        <w:t xml:space="preserve">Federal de Armas de Fuego y Explosivos”, “Expediente que conforma el procedimiento adquisitivo” y las facturas, para dar respuesta a la solicitud de información con número 00230/TOLUCA/IP/2018, presentada por los Servidores Públicos Habilitados de la Dirección de Seguridad Ciudadana, Dirección de Administración y Tesorería Municipal. </w:t>
      </w:r>
    </w:p>
    <w:p w:rsidR="00201279"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480957"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Lo anterior deja en evidencia no sólo la opacidad y parcialidad con la que el Sujeto Obligado se ha venido manejando en la atención de la solicitud de acceso a la información pública, también la responsabilidad administrativa en que han incurrido los “Servidores Públicos” al actuar con </w:t>
      </w:r>
      <w:r w:rsidRPr="00AE2108">
        <w:rPr>
          <w:rFonts w:ascii="Palatino Linotype" w:hAnsi="Palatino Linotype" w:cs="Arial"/>
          <w:i/>
          <w:sz w:val="22"/>
          <w:szCs w:val="22"/>
          <w:u w:val="single"/>
        </w:rPr>
        <w:t>DOLO, MALA FE Y NEGLIGENCIA</w:t>
      </w:r>
      <w:r w:rsidRPr="00AE2108">
        <w:rPr>
          <w:rFonts w:ascii="Palatino Linotype" w:hAnsi="Palatino Linotype" w:cs="Arial"/>
          <w:i/>
          <w:sz w:val="22"/>
          <w:szCs w:val="22"/>
        </w:rPr>
        <w:t xml:space="preserve"> AL HABER CLASIFICADO INFORMACIÓN PÚBLICA, HABERME ENTREGADO INFORMACIÓN CLASIFICADA COMO RESERVADA Y POR CLASIFICAR COMO RESERVADA INFORMACIÓN SIN QUE SE CUMPLAN LAS CARACTERÍSTICAS SEÑALADAS EN LA LEY DE TRANSPARENCIA Y ACCESO A LA INFORMACIÓN PÚBLICA DEL ESTADO DE MÉXICO Y MUNICIPIOS; por lo que atentamente solicito al Comisionado Ponente y al Pleno del Instituto, con fundamento en lo dispuesto en las fracciones III, IV y XVII del Artículo 222 de la Ley de la materia, que en su oportunidad, se proceda conforme a lo establecido en el Artículo 223 a sancionar a los “Servidores Públicos” responsables por su incumplimiento de las obligaciones establecidas en las fracciones señaladas.</w:t>
      </w:r>
    </w:p>
    <w:p w:rsidR="006832CB" w:rsidRPr="00AE2108" w:rsidRDefault="006832CB" w:rsidP="00E006FA">
      <w:pPr>
        <w:widowControl w:val="0"/>
        <w:autoSpaceDE w:val="0"/>
        <w:autoSpaceDN w:val="0"/>
        <w:adjustRightInd w:val="0"/>
        <w:ind w:left="851" w:right="851"/>
        <w:jc w:val="both"/>
        <w:rPr>
          <w:rFonts w:ascii="Palatino Linotype" w:hAnsi="Palatino Linotype" w:cs="Arial"/>
          <w:sz w:val="22"/>
          <w:szCs w:val="22"/>
        </w:rPr>
      </w:pPr>
    </w:p>
    <w:p w:rsidR="00201279"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Por lo anteriormente expuesto y fundando, solicito al Comisionado ponente: </w:t>
      </w:r>
    </w:p>
    <w:p w:rsidR="00201279"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201279"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b/>
          <w:i/>
          <w:sz w:val="22"/>
          <w:szCs w:val="22"/>
        </w:rPr>
        <w:t>PRIMERO</w:t>
      </w:r>
      <w:r w:rsidRPr="00AE2108">
        <w:rPr>
          <w:rFonts w:ascii="Palatino Linotype" w:hAnsi="Palatino Linotype" w:cs="Arial"/>
          <w:i/>
          <w:sz w:val="22"/>
          <w:szCs w:val="22"/>
        </w:rPr>
        <w:t xml:space="preserve">.- Tenerme por presentado en tiempo y forma con el presente escrito desahogando la vista ordenada. </w:t>
      </w:r>
    </w:p>
    <w:p w:rsidR="00201279"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201279"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b/>
          <w:i/>
          <w:sz w:val="22"/>
          <w:szCs w:val="22"/>
        </w:rPr>
        <w:t>SEGUNDO</w:t>
      </w:r>
      <w:r w:rsidRPr="00AE2108">
        <w:rPr>
          <w:rFonts w:ascii="Palatino Linotype" w:hAnsi="Palatino Linotype" w:cs="Arial"/>
          <w:i/>
          <w:sz w:val="22"/>
          <w:szCs w:val="22"/>
        </w:rPr>
        <w:t xml:space="preserve">.- Tomar en consideración las manifestaciones expuestas para la formulación de la resolución correspondiente. </w:t>
      </w:r>
    </w:p>
    <w:p w:rsidR="00332C27" w:rsidRPr="00AE2108" w:rsidRDefault="00332C27" w:rsidP="00E006FA">
      <w:pPr>
        <w:widowControl w:val="0"/>
        <w:autoSpaceDE w:val="0"/>
        <w:autoSpaceDN w:val="0"/>
        <w:adjustRightInd w:val="0"/>
        <w:ind w:left="851" w:right="851"/>
        <w:jc w:val="both"/>
        <w:rPr>
          <w:rFonts w:ascii="Palatino Linotype" w:hAnsi="Palatino Linotype" w:cs="Arial"/>
          <w:i/>
          <w:sz w:val="22"/>
          <w:szCs w:val="22"/>
        </w:rPr>
      </w:pPr>
    </w:p>
    <w:p w:rsidR="00201279"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b/>
          <w:i/>
          <w:sz w:val="22"/>
          <w:szCs w:val="22"/>
        </w:rPr>
        <w:t>TERCERO</w:t>
      </w:r>
      <w:r w:rsidRPr="00AE2108">
        <w:rPr>
          <w:rFonts w:ascii="Palatino Linotype" w:hAnsi="Palatino Linotype" w:cs="Arial"/>
          <w:i/>
          <w:sz w:val="22"/>
          <w:szCs w:val="22"/>
        </w:rPr>
        <w:t xml:space="preserve">.- Tener como medios de prueba los documentos supervinientes entregados por el sujeto obligado como complemento a la respuesta a la solicitud de acceso a la información con número de Folio: 00230/TOLUCA/IP/2018, en todo aquello que beneficia a mi derecho de acceso a la información, así como en todo aquello que lo continua limitando y transgrediendo. </w:t>
      </w:r>
    </w:p>
    <w:p w:rsidR="00201279"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201279"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b/>
          <w:i/>
          <w:sz w:val="22"/>
          <w:szCs w:val="22"/>
        </w:rPr>
        <w:t>CUARTO</w:t>
      </w:r>
      <w:r w:rsidRPr="00AE2108">
        <w:rPr>
          <w:rFonts w:ascii="Palatino Linotype" w:hAnsi="Palatino Linotype" w:cs="Arial"/>
          <w:i/>
          <w:sz w:val="22"/>
          <w:szCs w:val="22"/>
        </w:rPr>
        <w:t xml:space="preserve">.- Se revoque el Acta correspondiente a la novena sesión extraordinaria del Comité de Transparencia del Sujeto Obligado con número 230 CT/SE/09/01/18, por el que se aprobó la clasificación como información reservada por un período de cinco años, de la información contenida en los documentos denominados “Estado de Fuerza Vehicular de la Dirección de Seguridad Ciudadana”, “Estado de Fuerza del personal operativo de la Dirección de Seguridad Ciudadana”, “El oficio de Revalidación de Licencia Colectiva del Registro Federal de Armas de Fuego y Explosivos”, “Expediente que conforma el procedimiento adquisitivo” y las facturas, para dar respuesta a la solicitud de información con número </w:t>
      </w:r>
      <w:r w:rsidRPr="00AE2108">
        <w:rPr>
          <w:rFonts w:ascii="Palatino Linotype" w:hAnsi="Palatino Linotype" w:cs="Arial"/>
          <w:i/>
          <w:sz w:val="22"/>
          <w:szCs w:val="22"/>
        </w:rPr>
        <w:lastRenderedPageBreak/>
        <w:t xml:space="preserve">00230/TOLUCA/IP/2018, y ordene, cuando así proceda, la emisión de las versiones públicas de los documentos que correspondan. </w:t>
      </w:r>
    </w:p>
    <w:p w:rsidR="00201279"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i/>
          <w:sz w:val="22"/>
          <w:szCs w:val="22"/>
        </w:rPr>
        <w:t xml:space="preserve"> </w:t>
      </w:r>
    </w:p>
    <w:p w:rsidR="00201279"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b/>
          <w:i/>
          <w:sz w:val="22"/>
          <w:szCs w:val="22"/>
        </w:rPr>
        <w:t>QUINTO</w:t>
      </w:r>
      <w:r w:rsidRPr="00AE2108">
        <w:rPr>
          <w:rFonts w:ascii="Palatino Linotype" w:hAnsi="Palatino Linotype" w:cs="Arial"/>
          <w:i/>
          <w:sz w:val="22"/>
          <w:szCs w:val="22"/>
        </w:rPr>
        <w:t>.- Que en el momento oportuno el Instituto, con fundamento en  lo previsto en el Artículo 190 de la Ley de Transparencia y Acceso a la Información Pública del Estado de México y Municipios, proceda conforme a lo establecido en los artículos 222 y 223 al quedar demostrado que los servidores públicos del sujeto obligado incurrieron en responsabilidades por el incumplimiento a las obligaciones previstas en la Ley y las demás disposiciones jurídicas aplicables en la materia; para que en su caso, se haga del conocimiento del órgano de control interno del sujeto obligado para que éste inicie, en su caso, el procedimiento de responsabilidad respectivo, en contra de los servidores públicos que de forma deliberada, al amparo de la opacidad y la falta de rendición de cuentas, ignominiosamente omitieron dar respuesta a la solicitud de información en los términos planteados, así como de aquellos que han actuado con DOLO, MALA FE Y NEGLIGENCIA en la clasificación de información y en la divulgación de esta.</w:t>
      </w:r>
    </w:p>
    <w:p w:rsidR="00201279"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p>
    <w:p w:rsidR="00201279" w:rsidRPr="00AE2108" w:rsidRDefault="00201279" w:rsidP="00201279">
      <w:pPr>
        <w:widowControl w:val="0"/>
        <w:autoSpaceDE w:val="0"/>
        <w:autoSpaceDN w:val="0"/>
        <w:adjustRightInd w:val="0"/>
        <w:ind w:left="851" w:right="851"/>
        <w:jc w:val="both"/>
        <w:rPr>
          <w:rFonts w:ascii="Palatino Linotype" w:hAnsi="Palatino Linotype" w:cs="Arial"/>
          <w:i/>
          <w:sz w:val="22"/>
          <w:szCs w:val="22"/>
        </w:rPr>
      </w:pPr>
      <w:r w:rsidRPr="00AE2108">
        <w:rPr>
          <w:rFonts w:ascii="Palatino Linotype" w:hAnsi="Palatino Linotype" w:cs="Arial"/>
          <w:b/>
          <w:i/>
          <w:sz w:val="22"/>
          <w:szCs w:val="22"/>
        </w:rPr>
        <w:t>SEXTO</w:t>
      </w:r>
      <w:r w:rsidRPr="00AE2108">
        <w:rPr>
          <w:rFonts w:ascii="Palatino Linotype" w:hAnsi="Palatino Linotype" w:cs="Arial"/>
          <w:i/>
          <w:sz w:val="22"/>
          <w:szCs w:val="22"/>
        </w:rPr>
        <w:t>.- Solicito al Comisionado Ponente tenga en cuenta que el Sujeto Obligado, pese que aparento dar respuesta a la solicitud de información y pretendió completarla posteriormente, continua negando mi derecho constitucional a saber la información relativa al expediente conformado con motivo del proceso de adquisición de las 100 patrullas, independientemente si se realizó la compra por licitación pública, invitación restringida o adjudicación directa. Copia de las facturas de cada una de las patrullas, nombre del proveedor, póliza de seguro de cada una de las patrullas. Cuántos elementos por turno hay en la Dirección de Seguridad Ciudadana del municipio de Toluca. Cuántos elementos de tránsito tiene el municipio de Toluca. Cuántos vehículos tiene la Dirección de Seguridad Ciudadana del municipio de Toluca.</w:t>
      </w:r>
      <w:r w:rsidR="00AC78E3" w:rsidRPr="00AE2108">
        <w:rPr>
          <w:rFonts w:ascii="Palatino Linotype" w:hAnsi="Palatino Linotype" w:cs="Arial"/>
          <w:i/>
          <w:sz w:val="22"/>
          <w:szCs w:val="22"/>
        </w:rPr>
        <w:t>”</w:t>
      </w:r>
    </w:p>
    <w:p w:rsidR="00332C27" w:rsidRPr="00AE2108" w:rsidRDefault="00332C27" w:rsidP="00E006FA">
      <w:pPr>
        <w:widowControl w:val="0"/>
        <w:autoSpaceDE w:val="0"/>
        <w:autoSpaceDN w:val="0"/>
        <w:adjustRightInd w:val="0"/>
        <w:ind w:left="851" w:right="851"/>
        <w:jc w:val="both"/>
        <w:rPr>
          <w:rFonts w:ascii="Palatino Linotype" w:hAnsi="Palatino Linotype" w:cs="Arial"/>
          <w:sz w:val="22"/>
          <w:szCs w:val="22"/>
        </w:rPr>
      </w:pPr>
    </w:p>
    <w:p w:rsidR="00F815A6" w:rsidRPr="00AE2108" w:rsidRDefault="000D2D69" w:rsidP="00F815A6">
      <w:pPr>
        <w:spacing w:before="240" w:after="240" w:line="360" w:lineRule="auto"/>
        <w:jc w:val="both"/>
        <w:rPr>
          <w:rFonts w:ascii="Palatino Linotype" w:eastAsia="Calibri" w:hAnsi="Palatino Linotype" w:cs="Arial"/>
        </w:rPr>
      </w:pPr>
      <w:r w:rsidRPr="00AE2108">
        <w:rPr>
          <w:rFonts w:ascii="Palatino Linotype" w:hAnsi="Palatino Linotype" w:cs="Arial"/>
          <w:b/>
          <w:sz w:val="28"/>
          <w:szCs w:val="28"/>
        </w:rPr>
        <w:t>11</w:t>
      </w:r>
      <w:r w:rsidR="004369E5" w:rsidRPr="00AE2108">
        <w:rPr>
          <w:rFonts w:ascii="Palatino Linotype" w:hAnsi="Palatino Linotype" w:cs="Arial"/>
          <w:b/>
          <w:sz w:val="28"/>
          <w:szCs w:val="28"/>
        </w:rPr>
        <w:t xml:space="preserve">. </w:t>
      </w:r>
      <w:r w:rsidR="00F815A6" w:rsidRPr="00AE2108">
        <w:rPr>
          <w:rFonts w:ascii="Palatino Linotype" w:hAnsi="Palatino Linotype" w:cs="Arial"/>
          <w:b/>
          <w:sz w:val="28"/>
          <w:szCs w:val="28"/>
        </w:rPr>
        <w:t xml:space="preserve">Ampliación del plazo para emitir resolución. </w:t>
      </w:r>
      <w:r w:rsidR="00F815A6" w:rsidRPr="00AE2108">
        <w:rPr>
          <w:rFonts w:ascii="Palatino Linotype" w:hAnsi="Palatino Linotype" w:cs="Arial"/>
        </w:rPr>
        <w:t xml:space="preserve">En fecha </w:t>
      </w:r>
      <w:r w:rsidR="00615D54" w:rsidRPr="00AE2108">
        <w:rPr>
          <w:rFonts w:ascii="Palatino Linotype" w:hAnsi="Palatino Linotype" w:cs="Arial"/>
          <w:b/>
        </w:rPr>
        <w:t xml:space="preserve">veintinueve </w:t>
      </w:r>
      <w:r w:rsidR="00F815A6" w:rsidRPr="00AE2108">
        <w:rPr>
          <w:rFonts w:ascii="Palatino Linotype" w:hAnsi="Palatino Linotype" w:cs="Arial"/>
          <w:b/>
        </w:rPr>
        <w:t xml:space="preserve">de </w:t>
      </w:r>
      <w:r w:rsidR="00615D54" w:rsidRPr="00AE2108">
        <w:rPr>
          <w:rFonts w:ascii="Palatino Linotype" w:hAnsi="Palatino Linotype" w:cs="Arial"/>
          <w:b/>
        </w:rPr>
        <w:t xml:space="preserve">agosto </w:t>
      </w:r>
      <w:r w:rsidR="00F815A6" w:rsidRPr="00AE2108">
        <w:rPr>
          <w:rFonts w:ascii="Palatino Linotype" w:hAnsi="Palatino Linotype" w:cs="Arial"/>
          <w:b/>
        </w:rPr>
        <w:t>de dos mil dieciocho</w:t>
      </w:r>
      <w:r w:rsidR="00F815A6" w:rsidRPr="00AE2108">
        <w:rPr>
          <w:rFonts w:ascii="Palatino Linotype" w:hAnsi="Palatino Linotype" w:cs="Arial"/>
        </w:rPr>
        <w:t xml:space="preserve">, </w:t>
      </w:r>
      <w:r w:rsidR="00F815A6" w:rsidRPr="00AE2108">
        <w:rPr>
          <w:rFonts w:ascii="Palatino Linotype" w:eastAsia="Calibri" w:hAnsi="Palatino Linotype"/>
          <w:szCs w:val="22"/>
        </w:rPr>
        <w:t xml:space="preserve">este Instituto con fundamento en </w:t>
      </w:r>
      <w:r w:rsidR="00F815A6" w:rsidRPr="00AE2108">
        <w:rPr>
          <w:rFonts w:ascii="Palatino Linotype" w:eastAsia="Calibri" w:hAnsi="Palatino Linotype" w:cs="Arial"/>
        </w:rPr>
        <w:t>e</w:t>
      </w:r>
      <w:r w:rsidR="00F815A6" w:rsidRPr="00AE2108">
        <w:rPr>
          <w:rFonts w:ascii="Palatino Linotype" w:eastAsia="Calibri" w:hAnsi="Palatino Linotype"/>
          <w:szCs w:val="22"/>
        </w:rPr>
        <w:t xml:space="preserve">l artículo 181, párrafo tercero, de la </w:t>
      </w:r>
      <w:r w:rsidR="00F815A6" w:rsidRPr="00AE2108">
        <w:rPr>
          <w:rFonts w:ascii="Palatino Linotype" w:eastAsia="Calibri" w:hAnsi="Palatino Linotype" w:cs="Arial"/>
        </w:rPr>
        <w:t>Ley de Transparencia y Acceso a la Información Pública del Estado de México y Municipios,</w:t>
      </w:r>
      <w:r w:rsidR="00F815A6" w:rsidRPr="00AE2108">
        <w:rPr>
          <w:rFonts w:ascii="Palatino Linotype" w:eastAsia="Calibri" w:hAnsi="Palatino Linotype"/>
          <w:szCs w:val="22"/>
        </w:rPr>
        <w:t xml:space="preserve">  determinó mediante el acuerdo respectivo, ampliar por quince días hábiles adicionales el plazo para emitir la presente resolución a fin de realizar un mejor estudio del asunto</w:t>
      </w:r>
      <w:r w:rsidR="00F815A6" w:rsidRPr="00AE2108">
        <w:rPr>
          <w:rFonts w:ascii="Palatino Linotype" w:eastAsia="Calibri" w:hAnsi="Palatino Linotype" w:cs="Arial"/>
        </w:rPr>
        <w:t xml:space="preserve">. </w:t>
      </w:r>
    </w:p>
    <w:p w:rsidR="00583052" w:rsidRPr="00AE2108" w:rsidRDefault="000D2D69" w:rsidP="00881FFD">
      <w:pPr>
        <w:widowControl w:val="0"/>
        <w:autoSpaceDE w:val="0"/>
        <w:autoSpaceDN w:val="0"/>
        <w:adjustRightInd w:val="0"/>
        <w:spacing w:line="360" w:lineRule="auto"/>
        <w:jc w:val="both"/>
        <w:rPr>
          <w:rFonts w:ascii="Palatino Linotype" w:hAnsi="Palatino Linotype" w:cs="Arial"/>
          <w:b/>
          <w:sz w:val="28"/>
          <w:szCs w:val="28"/>
        </w:rPr>
      </w:pPr>
      <w:r w:rsidRPr="00AE2108">
        <w:rPr>
          <w:rFonts w:ascii="Palatino Linotype" w:hAnsi="Palatino Linotype" w:cs="Arial"/>
          <w:b/>
          <w:sz w:val="28"/>
          <w:szCs w:val="28"/>
        </w:rPr>
        <w:t>12</w:t>
      </w:r>
      <w:r w:rsidR="00F815A6" w:rsidRPr="00AE2108">
        <w:rPr>
          <w:rFonts w:ascii="Palatino Linotype" w:hAnsi="Palatino Linotype" w:cs="Arial"/>
          <w:b/>
          <w:sz w:val="28"/>
          <w:szCs w:val="28"/>
        </w:rPr>
        <w:t xml:space="preserve">. </w:t>
      </w:r>
      <w:r w:rsidR="00583052" w:rsidRPr="00AE2108">
        <w:rPr>
          <w:rFonts w:ascii="Palatino Linotype" w:hAnsi="Palatino Linotype" w:cs="Arial"/>
          <w:b/>
          <w:sz w:val="28"/>
          <w:szCs w:val="28"/>
        </w:rPr>
        <w:t>Cierre de Instrucción</w:t>
      </w:r>
      <w:r w:rsidR="00583052" w:rsidRPr="00AE2108">
        <w:rPr>
          <w:rFonts w:ascii="Palatino Linotype" w:hAnsi="Palatino Linotype"/>
          <w:b/>
          <w:sz w:val="28"/>
          <w:szCs w:val="28"/>
        </w:rPr>
        <w:t xml:space="preserve">. </w:t>
      </w:r>
      <w:r w:rsidR="00583052" w:rsidRPr="00AE2108">
        <w:rPr>
          <w:rFonts w:ascii="Palatino Linotype" w:hAnsi="Palatino Linotype"/>
        </w:rPr>
        <w:t xml:space="preserve">En fecha </w:t>
      </w:r>
      <w:r w:rsidR="00615D54" w:rsidRPr="00AE2108">
        <w:rPr>
          <w:rFonts w:ascii="Palatino Linotype" w:hAnsi="Palatino Linotype"/>
          <w:b/>
        </w:rPr>
        <w:t xml:space="preserve">once </w:t>
      </w:r>
      <w:r w:rsidR="00D140AB" w:rsidRPr="00AE2108">
        <w:rPr>
          <w:rFonts w:ascii="Palatino Linotype" w:hAnsi="Palatino Linotype"/>
          <w:b/>
        </w:rPr>
        <w:t xml:space="preserve">de </w:t>
      </w:r>
      <w:r w:rsidR="00F815A6" w:rsidRPr="00AE2108">
        <w:rPr>
          <w:rFonts w:ascii="Palatino Linotype" w:hAnsi="Palatino Linotype"/>
          <w:b/>
        </w:rPr>
        <w:t xml:space="preserve">septiembre </w:t>
      </w:r>
      <w:r w:rsidR="009F15E6" w:rsidRPr="00AE2108">
        <w:rPr>
          <w:rFonts w:ascii="Palatino Linotype" w:hAnsi="Palatino Linotype"/>
          <w:b/>
        </w:rPr>
        <w:t xml:space="preserve">de </w:t>
      </w:r>
      <w:r w:rsidR="00583052" w:rsidRPr="00AE2108">
        <w:rPr>
          <w:rFonts w:ascii="Palatino Linotype" w:hAnsi="Palatino Linotype"/>
          <w:b/>
        </w:rPr>
        <w:t>dos mil dieci</w:t>
      </w:r>
      <w:r w:rsidR="007E1029" w:rsidRPr="00AE2108">
        <w:rPr>
          <w:rFonts w:ascii="Palatino Linotype" w:hAnsi="Palatino Linotype"/>
          <w:b/>
        </w:rPr>
        <w:t>ocho</w:t>
      </w:r>
      <w:r w:rsidR="00583052" w:rsidRPr="00AE2108">
        <w:rPr>
          <w:rFonts w:ascii="Palatino Linotype" w:hAnsi="Palatino Linotype"/>
        </w:rPr>
        <w:t xml:space="preserve">, este Instituto notificó a las partes el acuerdo de cierre de instrucción </w:t>
      </w:r>
      <w:r w:rsidR="00583052" w:rsidRPr="00AE2108">
        <w:rPr>
          <w:rFonts w:ascii="Palatino Linotype" w:hAnsi="Palatino Linotype" w:cs="Arial"/>
        </w:rPr>
        <w:t xml:space="preserve">en </w:t>
      </w:r>
      <w:r w:rsidR="002940E9" w:rsidRPr="00AE2108">
        <w:rPr>
          <w:rFonts w:ascii="Palatino Linotype" w:hAnsi="Palatino Linotype" w:cs="Arial"/>
        </w:rPr>
        <w:t xml:space="preserve">el </w:t>
      </w:r>
      <w:r w:rsidR="00583052" w:rsidRPr="00AE2108">
        <w:rPr>
          <w:rFonts w:ascii="Palatino Linotype" w:hAnsi="Palatino Linotype" w:cs="Arial"/>
        </w:rPr>
        <w:t xml:space="preserve">presente medio de </w:t>
      </w:r>
      <w:r w:rsidR="00583052" w:rsidRPr="00AE2108">
        <w:rPr>
          <w:rFonts w:ascii="Palatino Linotype" w:hAnsi="Palatino Linotype" w:cs="Arial"/>
        </w:rPr>
        <w:lastRenderedPageBreak/>
        <w:t>impugnación,</w:t>
      </w:r>
      <w:r w:rsidR="00F7603A" w:rsidRPr="00AE2108">
        <w:rPr>
          <w:rFonts w:ascii="Palatino Linotype" w:hAnsi="Palatino Linotype" w:cs="Arial"/>
        </w:rPr>
        <w:t xml:space="preserve"> </w:t>
      </w:r>
      <w:r w:rsidR="00583052" w:rsidRPr="00AE2108">
        <w:rPr>
          <w:rFonts w:ascii="Palatino Linotype" w:hAnsi="Palatino Linotype" w:cs="Arial"/>
        </w:rPr>
        <w:t>para proceder a su resolución.</w:t>
      </w:r>
      <w:r w:rsidR="00583052" w:rsidRPr="00AE2108">
        <w:rPr>
          <w:rFonts w:ascii="Palatino Linotype" w:hAnsi="Palatino Linotype" w:cs="Arial"/>
          <w:b/>
          <w:sz w:val="28"/>
          <w:szCs w:val="28"/>
        </w:rPr>
        <w:t xml:space="preserve"> </w:t>
      </w:r>
    </w:p>
    <w:p w:rsidR="00D06012" w:rsidRPr="00AE2108" w:rsidRDefault="00D06012" w:rsidP="009143B4">
      <w:pPr>
        <w:spacing w:before="240" w:after="240" w:line="360" w:lineRule="auto"/>
        <w:jc w:val="center"/>
        <w:rPr>
          <w:rFonts w:ascii="Palatino Linotype" w:hAnsi="Palatino Linotype" w:cs="Arial"/>
          <w:b/>
          <w:bCs/>
          <w:spacing w:val="60"/>
          <w:lang w:val="es-ES_tradnl"/>
        </w:rPr>
      </w:pPr>
      <w:r w:rsidRPr="00AE2108">
        <w:rPr>
          <w:rFonts w:ascii="Palatino Linotype" w:hAnsi="Palatino Linotype" w:cs="Arial"/>
          <w:b/>
          <w:bCs/>
          <w:spacing w:val="60"/>
          <w:lang w:val="es-ES_tradnl"/>
        </w:rPr>
        <w:t>CONSIDERANDO</w:t>
      </w:r>
    </w:p>
    <w:p w:rsidR="009F15E6" w:rsidRPr="00AE2108" w:rsidRDefault="00030F1E" w:rsidP="009F15E6">
      <w:pPr>
        <w:spacing w:before="240" w:after="240" w:line="360" w:lineRule="auto"/>
        <w:jc w:val="both"/>
        <w:rPr>
          <w:rFonts w:ascii="Palatino Linotype" w:hAnsi="Palatino Linotype"/>
          <w:color w:val="222222"/>
          <w:shd w:val="clear" w:color="auto" w:fill="FFFFFF"/>
        </w:rPr>
      </w:pPr>
      <w:r w:rsidRPr="00AE2108">
        <w:rPr>
          <w:rFonts w:ascii="Palatino Linotype" w:hAnsi="Palatino Linotype" w:cs="Arial"/>
          <w:b/>
          <w:sz w:val="28"/>
          <w:szCs w:val="28"/>
        </w:rPr>
        <w:t>Primero</w:t>
      </w:r>
      <w:r w:rsidR="00D06012" w:rsidRPr="00AE2108">
        <w:rPr>
          <w:rFonts w:ascii="Palatino Linotype" w:hAnsi="Palatino Linotype" w:cs="Arial"/>
          <w:b/>
          <w:sz w:val="28"/>
          <w:szCs w:val="28"/>
        </w:rPr>
        <w:t>.</w:t>
      </w:r>
      <w:r w:rsidR="00D06012" w:rsidRPr="00AE2108">
        <w:rPr>
          <w:rFonts w:ascii="Palatino Linotype" w:hAnsi="Palatino Linotype" w:cs="Arial"/>
          <w:sz w:val="28"/>
          <w:szCs w:val="28"/>
        </w:rPr>
        <w:t xml:space="preserve"> </w:t>
      </w:r>
      <w:r w:rsidR="008B4DF2" w:rsidRPr="00AE2108">
        <w:rPr>
          <w:rFonts w:ascii="Palatino Linotype" w:hAnsi="Palatino Linotype" w:cs="Arial"/>
          <w:b/>
          <w:sz w:val="28"/>
          <w:szCs w:val="28"/>
        </w:rPr>
        <w:t>Competencia.</w:t>
      </w:r>
      <w:r w:rsidR="008B4DF2" w:rsidRPr="00AE2108">
        <w:rPr>
          <w:rFonts w:ascii="Palatino Linotype" w:hAnsi="Palatino Linotype" w:cs="Arial"/>
          <w:b/>
        </w:rPr>
        <w:t xml:space="preserve"> </w:t>
      </w:r>
      <w:r w:rsidR="009F15E6" w:rsidRPr="00AE2108">
        <w:rPr>
          <w:rFonts w:ascii="Palatino Linotype" w:hAnsi="Palatino Linotype"/>
          <w:color w:val="2222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6F4641" w:rsidRPr="00AE2108" w:rsidRDefault="00030F1E" w:rsidP="006F4641">
      <w:pPr>
        <w:spacing w:before="240" w:after="240" w:line="360" w:lineRule="auto"/>
        <w:jc w:val="both"/>
        <w:rPr>
          <w:rFonts w:ascii="Palatino Linotype" w:hAnsi="Palatino Linotype" w:cs="Arial"/>
        </w:rPr>
      </w:pPr>
      <w:r w:rsidRPr="00AE2108">
        <w:rPr>
          <w:rFonts w:ascii="Palatino Linotype" w:hAnsi="Palatino Linotype" w:cs="Arial"/>
          <w:b/>
          <w:sz w:val="28"/>
          <w:szCs w:val="28"/>
        </w:rPr>
        <w:t>Segundo</w:t>
      </w:r>
      <w:r w:rsidR="00D06012" w:rsidRPr="00AE2108">
        <w:rPr>
          <w:rFonts w:ascii="Palatino Linotype" w:hAnsi="Palatino Linotype" w:cs="Arial"/>
          <w:b/>
          <w:sz w:val="28"/>
          <w:szCs w:val="28"/>
          <w:lang w:val="es-MX"/>
        </w:rPr>
        <w:t xml:space="preserve">. </w:t>
      </w:r>
      <w:r w:rsidR="002C03E2" w:rsidRPr="00AE2108">
        <w:rPr>
          <w:rFonts w:ascii="Palatino Linotype" w:hAnsi="Palatino Linotype" w:cs="Arial"/>
          <w:b/>
          <w:sz w:val="28"/>
          <w:szCs w:val="28"/>
        </w:rPr>
        <w:t xml:space="preserve">Oportunidad y </w:t>
      </w:r>
      <w:proofErr w:type="spellStart"/>
      <w:r w:rsidR="002C03E2" w:rsidRPr="00AE2108">
        <w:rPr>
          <w:rFonts w:ascii="Palatino Linotype" w:hAnsi="Palatino Linotype" w:cs="Arial"/>
          <w:b/>
          <w:sz w:val="28"/>
          <w:szCs w:val="28"/>
        </w:rPr>
        <w:t>Procedibilidad</w:t>
      </w:r>
      <w:proofErr w:type="spellEnd"/>
      <w:r w:rsidR="002C03E2" w:rsidRPr="00AE2108">
        <w:rPr>
          <w:rFonts w:ascii="Palatino Linotype" w:hAnsi="Palatino Linotype" w:cs="Arial"/>
          <w:b/>
          <w:sz w:val="28"/>
          <w:szCs w:val="28"/>
        </w:rPr>
        <w:t xml:space="preserve"> de</w:t>
      </w:r>
      <w:r w:rsidR="00A47E1D" w:rsidRPr="00AE2108">
        <w:rPr>
          <w:rFonts w:ascii="Palatino Linotype" w:hAnsi="Palatino Linotype" w:cs="Arial"/>
          <w:b/>
          <w:sz w:val="28"/>
          <w:szCs w:val="28"/>
        </w:rPr>
        <w:t xml:space="preserve">l </w:t>
      </w:r>
      <w:r w:rsidR="002C03E2" w:rsidRPr="00AE2108">
        <w:rPr>
          <w:rFonts w:ascii="Palatino Linotype" w:hAnsi="Palatino Linotype" w:cs="Arial"/>
          <w:b/>
          <w:sz w:val="28"/>
          <w:szCs w:val="28"/>
        </w:rPr>
        <w:t>Recurso de Revisión.</w:t>
      </w:r>
      <w:r w:rsidR="002C03E2" w:rsidRPr="00AE2108">
        <w:rPr>
          <w:rFonts w:ascii="Palatino Linotype" w:hAnsi="Palatino Linotype" w:cs="Arial"/>
          <w:b/>
        </w:rPr>
        <w:t xml:space="preserve"> </w:t>
      </w:r>
      <w:r w:rsidR="002C03E2" w:rsidRPr="00AE2108">
        <w:rPr>
          <w:rFonts w:ascii="Palatino Linotype" w:hAnsi="Palatino Linotype" w:cs="Arial"/>
        </w:rPr>
        <w:t>De conformidad con los requisitos de oportunidad que debe</w:t>
      </w:r>
      <w:r w:rsidR="00A47E1D" w:rsidRPr="00AE2108">
        <w:rPr>
          <w:rFonts w:ascii="Palatino Linotype" w:hAnsi="Palatino Linotype" w:cs="Arial"/>
        </w:rPr>
        <w:t xml:space="preserve"> reunir el</w:t>
      </w:r>
      <w:r w:rsidR="002C03E2" w:rsidRPr="00AE2108">
        <w:rPr>
          <w:rFonts w:ascii="Palatino Linotype" w:hAnsi="Palatino Linotype" w:cs="Arial"/>
        </w:rPr>
        <w:t xml:space="preserve"> recurso de revisión interpuesto, previsto en el artículo 178, párrafo primero de la </w:t>
      </w:r>
      <w:r w:rsidR="002C03E2" w:rsidRPr="00AE2108">
        <w:rPr>
          <w:rFonts w:ascii="Palatino Linotype" w:hAnsi="Palatino Linotype" w:cs="Arial"/>
          <w:lang w:eastAsia="es-MX"/>
        </w:rPr>
        <w:t xml:space="preserve">Ley de Transparencia y Acceso a la Información Pública del Estado de México y Municipios vigente, en la especie se advierte que </w:t>
      </w:r>
      <w:r w:rsidR="00A47E1D" w:rsidRPr="00AE2108">
        <w:rPr>
          <w:rFonts w:ascii="Palatino Linotype" w:hAnsi="Palatino Linotype" w:cs="Arial"/>
          <w:lang w:eastAsia="es-MX"/>
        </w:rPr>
        <w:t xml:space="preserve">el </w:t>
      </w:r>
      <w:r w:rsidR="002C03E2" w:rsidRPr="00AE2108">
        <w:rPr>
          <w:rFonts w:ascii="Palatino Linotype" w:hAnsi="Palatino Linotype" w:cs="Arial"/>
          <w:lang w:eastAsia="es-MX"/>
        </w:rPr>
        <w:t xml:space="preserve">presente medio de impugnación fue interpuesto dentro del plazo de quince días previsto en el dispositivo referido, toda vez que el </w:t>
      </w:r>
      <w:r w:rsidR="002C03E2" w:rsidRPr="00AE2108">
        <w:rPr>
          <w:rFonts w:ascii="Palatino Linotype" w:hAnsi="Palatino Linotype" w:cs="Arial"/>
          <w:b/>
          <w:lang w:eastAsia="es-MX"/>
        </w:rPr>
        <w:t>SUJETO OBLIGADO</w:t>
      </w:r>
      <w:r w:rsidR="002C03E2" w:rsidRPr="00AE2108">
        <w:rPr>
          <w:rFonts w:ascii="Palatino Linotype" w:hAnsi="Palatino Linotype" w:cs="Arial"/>
          <w:lang w:eastAsia="es-MX"/>
        </w:rPr>
        <w:t xml:space="preserve"> emitió su respuesta </w:t>
      </w:r>
      <w:r w:rsidR="006D7B1B" w:rsidRPr="00AE2108">
        <w:rPr>
          <w:rFonts w:ascii="Palatino Linotype" w:hAnsi="Palatino Linotype" w:cs="Arial"/>
          <w:lang w:eastAsia="es-MX"/>
        </w:rPr>
        <w:t xml:space="preserve">el día </w:t>
      </w:r>
      <w:r w:rsidR="006F4641" w:rsidRPr="00AE2108">
        <w:rPr>
          <w:rFonts w:ascii="Palatino Linotype" w:hAnsi="Palatino Linotype" w:cs="Arial"/>
          <w:b/>
          <w:lang w:eastAsia="es-MX"/>
        </w:rPr>
        <w:t>veinti</w:t>
      </w:r>
      <w:r w:rsidR="00724A46" w:rsidRPr="00AE2108">
        <w:rPr>
          <w:rFonts w:ascii="Palatino Linotype" w:hAnsi="Palatino Linotype" w:cs="Arial"/>
          <w:b/>
          <w:lang w:eastAsia="es-MX"/>
        </w:rPr>
        <w:t xml:space="preserve">uno de junio </w:t>
      </w:r>
      <w:r w:rsidR="006B0EEF" w:rsidRPr="00AE2108">
        <w:rPr>
          <w:rFonts w:ascii="Palatino Linotype" w:hAnsi="Palatino Linotype" w:cs="Arial"/>
          <w:b/>
          <w:lang w:eastAsia="es-MX"/>
        </w:rPr>
        <w:t>de dos mil dieciocho</w:t>
      </w:r>
      <w:r w:rsidR="002C03E2" w:rsidRPr="00AE2108">
        <w:rPr>
          <w:rFonts w:ascii="Palatino Linotype" w:hAnsi="Palatino Linotype" w:cs="Arial"/>
          <w:lang w:eastAsia="es-MX"/>
        </w:rPr>
        <w:t xml:space="preserve">, mientras que el solicitante presentó su recurso de revisión </w:t>
      </w:r>
      <w:r w:rsidR="00A47E1D" w:rsidRPr="00AE2108">
        <w:rPr>
          <w:rFonts w:ascii="Palatino Linotype" w:hAnsi="Palatino Linotype" w:cs="Arial"/>
          <w:lang w:eastAsia="es-MX"/>
        </w:rPr>
        <w:t xml:space="preserve">el </w:t>
      </w:r>
      <w:r w:rsidR="00EA77EE" w:rsidRPr="00AE2108">
        <w:rPr>
          <w:rFonts w:ascii="Palatino Linotype" w:hAnsi="Palatino Linotype" w:cs="Arial"/>
          <w:lang w:eastAsia="es-MX"/>
        </w:rPr>
        <w:t xml:space="preserve">día </w:t>
      </w:r>
      <w:r w:rsidR="006F4641" w:rsidRPr="00AE2108">
        <w:rPr>
          <w:rFonts w:ascii="Palatino Linotype" w:hAnsi="Palatino Linotype" w:cs="Arial"/>
          <w:b/>
          <w:lang w:eastAsia="es-MX"/>
        </w:rPr>
        <w:t xml:space="preserve">veintiocho </w:t>
      </w:r>
      <w:r w:rsidR="003D0334" w:rsidRPr="00AE2108">
        <w:rPr>
          <w:rFonts w:ascii="Palatino Linotype" w:hAnsi="Palatino Linotype" w:cs="Arial"/>
          <w:b/>
          <w:lang w:eastAsia="es-MX"/>
        </w:rPr>
        <w:t xml:space="preserve">de </w:t>
      </w:r>
      <w:r w:rsidR="00724A46" w:rsidRPr="00AE2108">
        <w:rPr>
          <w:rFonts w:ascii="Palatino Linotype" w:hAnsi="Palatino Linotype" w:cs="Arial"/>
          <w:b/>
          <w:lang w:eastAsia="es-MX"/>
        </w:rPr>
        <w:t xml:space="preserve">junio </w:t>
      </w:r>
      <w:r w:rsidR="00711805" w:rsidRPr="00AE2108">
        <w:rPr>
          <w:rFonts w:ascii="Palatino Linotype" w:hAnsi="Palatino Linotype" w:cs="Arial"/>
          <w:b/>
          <w:lang w:eastAsia="es-MX"/>
        </w:rPr>
        <w:t>del mismo año</w:t>
      </w:r>
      <w:r w:rsidR="002C03E2" w:rsidRPr="00AE2108">
        <w:rPr>
          <w:rFonts w:ascii="Palatino Linotype" w:hAnsi="Palatino Linotype" w:cs="Arial"/>
          <w:lang w:eastAsia="es-MX"/>
        </w:rPr>
        <w:t xml:space="preserve">, esto es, </w:t>
      </w:r>
      <w:r w:rsidR="006F4641" w:rsidRPr="00AE2108">
        <w:rPr>
          <w:rFonts w:ascii="Palatino Linotype" w:hAnsi="Palatino Linotype" w:cs="Arial"/>
          <w:lang w:eastAsia="es-MX"/>
        </w:rPr>
        <w:t xml:space="preserve">al </w:t>
      </w:r>
      <w:r w:rsidR="00724A46" w:rsidRPr="00AE2108">
        <w:rPr>
          <w:rFonts w:ascii="Palatino Linotype" w:hAnsi="Palatino Linotype" w:cs="Arial"/>
          <w:lang w:eastAsia="es-MX"/>
        </w:rPr>
        <w:t xml:space="preserve">quinto </w:t>
      </w:r>
      <w:r w:rsidR="003D0334" w:rsidRPr="00AE2108">
        <w:rPr>
          <w:rFonts w:ascii="Palatino Linotype" w:hAnsi="Palatino Linotype" w:cs="Arial"/>
          <w:lang w:eastAsia="es-MX"/>
        </w:rPr>
        <w:t xml:space="preserve">día </w:t>
      </w:r>
      <w:r w:rsidR="002C03E2" w:rsidRPr="00AE2108">
        <w:rPr>
          <w:rFonts w:ascii="Palatino Linotype" w:hAnsi="Palatino Linotype" w:cs="Arial"/>
          <w:lang w:eastAsia="es-MX"/>
        </w:rPr>
        <w:t>hábil</w:t>
      </w:r>
      <w:r w:rsidR="00BF659B" w:rsidRPr="00AE2108">
        <w:rPr>
          <w:rFonts w:ascii="Palatino Linotype" w:hAnsi="Palatino Linotype" w:cs="Arial"/>
          <w:lang w:eastAsia="es-MX"/>
        </w:rPr>
        <w:t xml:space="preserve"> </w:t>
      </w:r>
      <w:r w:rsidR="002C03E2" w:rsidRPr="00AE2108">
        <w:rPr>
          <w:rFonts w:ascii="Palatino Linotype" w:hAnsi="Palatino Linotype" w:cs="Arial"/>
          <w:lang w:eastAsia="es-MX"/>
        </w:rPr>
        <w:t>en que tuvo conocim</w:t>
      </w:r>
      <w:r w:rsidR="00A47E1D" w:rsidRPr="00AE2108">
        <w:rPr>
          <w:rFonts w:ascii="Palatino Linotype" w:hAnsi="Palatino Linotype" w:cs="Arial"/>
          <w:lang w:eastAsia="es-MX"/>
        </w:rPr>
        <w:t xml:space="preserve">iento de la respuesta impugnada, </w:t>
      </w:r>
      <w:r w:rsidR="006F4641" w:rsidRPr="00AE2108">
        <w:rPr>
          <w:rFonts w:ascii="Palatino Linotype" w:hAnsi="Palatino Linotype" w:cs="Arial"/>
          <w:lang w:eastAsia="es-MX"/>
        </w:rPr>
        <w:t>de tal forma, se considera que la interposición del presente medio de impugnación se</w:t>
      </w:r>
      <w:r w:rsidR="006F4641" w:rsidRPr="00AE2108">
        <w:rPr>
          <w:rFonts w:ascii="Palatino Linotype" w:hAnsi="Palatino Linotype" w:cs="Arial"/>
        </w:rPr>
        <w:t xml:space="preserve"> encuentra dentro de los márgenes temporales previstos en el citado precepto legal.</w:t>
      </w:r>
    </w:p>
    <w:p w:rsidR="001661D2" w:rsidRPr="00AE2108" w:rsidRDefault="001661D2" w:rsidP="001661D2">
      <w:pPr>
        <w:spacing w:line="360" w:lineRule="auto"/>
        <w:ind w:right="-150"/>
        <w:jc w:val="both"/>
        <w:textAlignment w:val="baseline"/>
        <w:rPr>
          <w:rFonts w:ascii="Segoe UI" w:hAnsi="Segoe UI" w:cs="Segoe UI"/>
          <w:lang w:val="es-MX" w:eastAsia="es-MX"/>
        </w:rPr>
      </w:pPr>
      <w:r w:rsidRPr="00AE2108">
        <w:rPr>
          <w:rFonts w:ascii="Palatino Linotype" w:hAnsi="Palatino Linotype" w:cs="Arial"/>
          <w:lang w:val="es-MX" w:eastAsia="es-MX"/>
        </w:rPr>
        <w:lastRenderedPageBreak/>
        <w:t xml:space="preserve">Así también, por cuanto hace a la </w:t>
      </w:r>
      <w:proofErr w:type="spellStart"/>
      <w:r w:rsidRPr="00AE2108">
        <w:rPr>
          <w:rFonts w:ascii="Palatino Linotype" w:hAnsi="Palatino Linotype" w:cs="Arial"/>
          <w:lang w:val="es-MX" w:eastAsia="es-MX"/>
        </w:rPr>
        <w:t>procedibilidad</w:t>
      </w:r>
      <w:proofErr w:type="spellEnd"/>
      <w:r w:rsidRPr="00AE2108">
        <w:rPr>
          <w:rFonts w:ascii="Palatino Linotype" w:hAnsi="Palatino Linotype" w:cs="Arial"/>
          <w:lang w:val="es-MX" w:eastAsia="es-MX"/>
        </w:rPr>
        <w:t xml:space="preserve"> del recurso de revisión, una vez realizado el análisis del formato de interposición</w:t>
      </w:r>
      <w:r w:rsidRPr="00AE2108">
        <w:rPr>
          <w:rFonts w:ascii="Palatino Linotype" w:hAnsi="Palatino Linotype" w:cs="Segoe UI"/>
          <w:lang w:val="es-MX" w:eastAsia="es-MX"/>
        </w:rPr>
        <w:t>, se corrobora que acredita los elementos formales exigidos por el artículo 180 de la</w:t>
      </w:r>
      <w:r w:rsidRPr="00AE2108">
        <w:rPr>
          <w:rFonts w:ascii="Palatino Linotype" w:eastAsia="Cambria" w:hAnsi="Palatino Linotype" w:cs="Segoe UI"/>
          <w:lang w:val="es-MX" w:eastAsia="es-MX"/>
        </w:rPr>
        <w:t> </w:t>
      </w:r>
      <w:r w:rsidRPr="00AE2108">
        <w:rPr>
          <w:rFonts w:ascii="Palatino Linotype" w:hAnsi="Palatino Linotype" w:cs="Segoe UI"/>
          <w:lang w:val="es-MX" w:eastAsia="es-MX"/>
        </w:rPr>
        <w:t>Ley de Transparencia y Acceso a la Información Pública del Estado de México y Municipios, en atención a que fue presentado mediante el formato visible en</w:t>
      </w:r>
      <w:r w:rsidRPr="00AE2108">
        <w:rPr>
          <w:rFonts w:ascii="Palatino Linotype" w:eastAsia="Cambria" w:hAnsi="Palatino Linotype" w:cs="Segoe UI"/>
          <w:lang w:val="es-MX" w:eastAsia="es-MX"/>
        </w:rPr>
        <w:t> </w:t>
      </w:r>
      <w:r w:rsidRPr="00AE2108">
        <w:rPr>
          <w:rFonts w:ascii="Palatino Linotype" w:hAnsi="Palatino Linotype" w:cs="Segoe UI"/>
          <w:bCs/>
          <w:lang w:val="es-MX" w:eastAsia="es-MX"/>
        </w:rPr>
        <w:t>el</w:t>
      </w:r>
      <w:r w:rsidRPr="00AE2108">
        <w:rPr>
          <w:rFonts w:ascii="Palatino Linotype" w:hAnsi="Palatino Linotype" w:cs="Segoe UI"/>
          <w:b/>
          <w:bCs/>
          <w:lang w:val="es-MX" w:eastAsia="es-MX"/>
        </w:rPr>
        <w:t xml:space="preserve"> SAIMEX</w:t>
      </w:r>
      <w:r w:rsidRPr="00AE2108">
        <w:rPr>
          <w:rFonts w:ascii="Palatino Linotype" w:hAnsi="Palatino Linotype" w:cs="Segoe UI"/>
          <w:lang w:val="es-MX" w:eastAsia="es-MX"/>
        </w:rPr>
        <w:t>; asimismo, se advierte que resulta procedente su interposición en términos del artículo</w:t>
      </w:r>
      <w:r w:rsidRPr="00AE2108">
        <w:rPr>
          <w:rFonts w:ascii="Palatino Linotype" w:eastAsia="Cambria" w:hAnsi="Palatino Linotype" w:cs="Segoe UI"/>
          <w:lang w:val="es-MX" w:eastAsia="es-MX"/>
        </w:rPr>
        <w:t> 1</w:t>
      </w:r>
      <w:r w:rsidRPr="00AE2108">
        <w:rPr>
          <w:rFonts w:ascii="Palatino Linotype" w:hAnsi="Palatino Linotype" w:cs="Segoe UI"/>
          <w:lang w:val="es-MX" w:eastAsia="es-MX"/>
        </w:rPr>
        <w:t>79</w:t>
      </w:r>
      <w:r w:rsidR="0075249D" w:rsidRPr="00AE2108">
        <w:rPr>
          <w:rFonts w:ascii="Palatino Linotype" w:hAnsi="Palatino Linotype" w:cs="Segoe UI"/>
          <w:lang w:val="es-MX" w:eastAsia="es-MX"/>
        </w:rPr>
        <w:t>,</w:t>
      </w:r>
      <w:r w:rsidRPr="00AE2108">
        <w:rPr>
          <w:rFonts w:ascii="Palatino Linotype" w:hAnsi="Palatino Linotype" w:cs="Segoe UI"/>
          <w:lang w:val="es-MX" w:eastAsia="es-MX"/>
        </w:rPr>
        <w:t xml:space="preserve"> fracción I </w:t>
      </w:r>
      <w:r w:rsidR="00890AB4" w:rsidRPr="00AE2108">
        <w:rPr>
          <w:rFonts w:ascii="Palatino Linotype" w:hAnsi="Palatino Linotype" w:cs="Segoe UI"/>
          <w:lang w:val="es-MX" w:eastAsia="es-MX"/>
        </w:rPr>
        <w:t xml:space="preserve">y II </w:t>
      </w:r>
      <w:r w:rsidRPr="00AE2108">
        <w:rPr>
          <w:rFonts w:ascii="Palatino Linotype" w:hAnsi="Palatino Linotype" w:cs="Segoe UI"/>
          <w:lang w:val="es-MX" w:eastAsia="es-MX"/>
        </w:rPr>
        <w:t>del ordenamiento legal citado, que a la letra dicen:</w:t>
      </w:r>
    </w:p>
    <w:p w:rsidR="0000105D" w:rsidRPr="00AE2108" w:rsidRDefault="001661D2" w:rsidP="00386827">
      <w:pPr>
        <w:spacing w:before="240" w:after="240"/>
        <w:ind w:left="993" w:right="900"/>
        <w:jc w:val="both"/>
        <w:textAlignment w:val="baseline"/>
        <w:rPr>
          <w:rFonts w:ascii="Palatino Linotype" w:eastAsia="Cambria" w:hAnsi="Palatino Linotype" w:cs="Segoe UI"/>
          <w:i/>
          <w:iCs/>
          <w:sz w:val="22"/>
          <w:szCs w:val="22"/>
          <w:lang w:val="es-MX" w:eastAsia="es-MX"/>
        </w:rPr>
      </w:pPr>
      <w:r w:rsidRPr="00AE2108">
        <w:rPr>
          <w:rFonts w:ascii="Palatino Linotype" w:hAnsi="Palatino Linotype" w:cs="Segoe UI"/>
          <w:bCs/>
          <w:i/>
          <w:iCs/>
          <w:sz w:val="22"/>
          <w:szCs w:val="22"/>
          <w:lang w:val="es-MX" w:eastAsia="es-MX"/>
        </w:rPr>
        <w:t>“</w:t>
      </w:r>
      <w:r w:rsidRPr="00AE2108">
        <w:rPr>
          <w:rFonts w:ascii="Palatino Linotype" w:hAnsi="Palatino Linotype" w:cs="Segoe UI"/>
          <w:b/>
          <w:bCs/>
          <w:sz w:val="22"/>
          <w:szCs w:val="22"/>
          <w:lang w:val="es-MX" w:eastAsia="es-MX"/>
        </w:rPr>
        <w:t>Artículo 179.</w:t>
      </w:r>
      <w:r w:rsidRPr="00AE2108">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p>
    <w:p w:rsidR="00890AB4" w:rsidRPr="00AE2108" w:rsidRDefault="00F26870" w:rsidP="00F26870">
      <w:pPr>
        <w:spacing w:before="240" w:after="240"/>
        <w:ind w:right="900"/>
        <w:jc w:val="both"/>
        <w:textAlignment w:val="baseline"/>
        <w:rPr>
          <w:rFonts w:ascii="Palatino Linotype" w:eastAsia="Cambria" w:hAnsi="Palatino Linotype" w:cs="Segoe UI"/>
          <w:i/>
          <w:iCs/>
          <w:sz w:val="22"/>
          <w:szCs w:val="22"/>
          <w:lang w:val="es-MX" w:eastAsia="es-MX"/>
        </w:rPr>
      </w:pPr>
      <w:r w:rsidRPr="00AE2108">
        <w:rPr>
          <w:rFonts w:ascii="Palatino Linotype" w:eastAsia="Cambria" w:hAnsi="Palatino Linotype" w:cs="Segoe UI"/>
          <w:i/>
          <w:iCs/>
          <w:sz w:val="22"/>
          <w:szCs w:val="22"/>
          <w:lang w:val="es-MX" w:eastAsia="es-MX"/>
        </w:rPr>
        <w:t xml:space="preserve">                  …</w:t>
      </w:r>
    </w:p>
    <w:p w:rsidR="0000105D" w:rsidRPr="00AE2108" w:rsidRDefault="00890AB4" w:rsidP="00E419FD">
      <w:pPr>
        <w:pStyle w:val="Prrafodelista"/>
        <w:numPr>
          <w:ilvl w:val="0"/>
          <w:numId w:val="5"/>
        </w:numPr>
        <w:spacing w:before="240" w:after="240"/>
        <w:ind w:right="900"/>
        <w:jc w:val="both"/>
        <w:textAlignment w:val="baseline"/>
        <w:rPr>
          <w:rFonts w:ascii="Palatino Linotype" w:eastAsia="Cambria" w:hAnsi="Palatino Linotype" w:cs="Segoe UI"/>
          <w:i/>
          <w:iCs/>
          <w:sz w:val="22"/>
          <w:szCs w:val="22"/>
          <w:lang w:val="es-MX" w:eastAsia="es-MX"/>
        </w:rPr>
      </w:pPr>
      <w:r w:rsidRPr="00AE2108">
        <w:rPr>
          <w:rFonts w:ascii="Palatino Linotype" w:eastAsia="Cambria" w:hAnsi="Palatino Linotype" w:cs="Segoe UI"/>
          <w:i/>
          <w:iCs/>
          <w:sz w:val="22"/>
          <w:szCs w:val="22"/>
          <w:lang w:val="es-MX" w:eastAsia="es-MX"/>
        </w:rPr>
        <w:t xml:space="preserve">La Clasificación de la información; </w:t>
      </w:r>
      <w:r w:rsidR="00A964A5" w:rsidRPr="00AE2108">
        <w:rPr>
          <w:rFonts w:ascii="Palatino Linotype" w:eastAsia="Cambria" w:hAnsi="Palatino Linotype" w:cs="Segoe UI"/>
          <w:i/>
          <w:iCs/>
          <w:sz w:val="22"/>
          <w:szCs w:val="22"/>
          <w:lang w:val="es-MX" w:eastAsia="es-MX"/>
        </w:rPr>
        <w:t xml:space="preserve"> </w:t>
      </w:r>
    </w:p>
    <w:p w:rsidR="00F26870" w:rsidRPr="00AE2108" w:rsidRDefault="00F26870" w:rsidP="00F26870">
      <w:pPr>
        <w:spacing w:before="240" w:after="240"/>
        <w:ind w:left="993" w:right="900"/>
        <w:jc w:val="both"/>
        <w:textAlignment w:val="baseline"/>
        <w:rPr>
          <w:rFonts w:ascii="Palatino Linotype" w:eastAsia="Cambria" w:hAnsi="Palatino Linotype" w:cs="Segoe UI"/>
          <w:i/>
          <w:iCs/>
          <w:sz w:val="22"/>
          <w:szCs w:val="22"/>
          <w:lang w:val="es-MX" w:eastAsia="es-MX"/>
        </w:rPr>
      </w:pPr>
      <w:r w:rsidRPr="00AE2108">
        <w:rPr>
          <w:rFonts w:ascii="Palatino Linotype" w:eastAsia="Cambria" w:hAnsi="Palatino Linotype" w:cs="Segoe UI"/>
          <w:i/>
          <w:iCs/>
          <w:sz w:val="22"/>
          <w:szCs w:val="22"/>
          <w:lang w:val="es-MX" w:eastAsia="es-MX"/>
        </w:rPr>
        <w:t>…</w:t>
      </w:r>
    </w:p>
    <w:p w:rsidR="00F26870" w:rsidRPr="00AE2108" w:rsidRDefault="00F26870" w:rsidP="00F26870">
      <w:pPr>
        <w:spacing w:before="240" w:after="240"/>
        <w:ind w:left="993" w:right="900"/>
        <w:jc w:val="both"/>
        <w:textAlignment w:val="baseline"/>
        <w:rPr>
          <w:rFonts w:ascii="Palatino Linotype" w:eastAsia="Cambria" w:hAnsi="Palatino Linotype" w:cs="Segoe UI"/>
          <w:i/>
          <w:iCs/>
          <w:sz w:val="22"/>
          <w:szCs w:val="22"/>
          <w:lang w:val="es-MX" w:eastAsia="es-MX"/>
        </w:rPr>
      </w:pPr>
      <w:r w:rsidRPr="00AE2108">
        <w:rPr>
          <w:rFonts w:ascii="Palatino Linotype" w:eastAsia="Cambria" w:hAnsi="Palatino Linotype" w:cs="Segoe UI"/>
          <w:b/>
          <w:i/>
          <w:iCs/>
          <w:sz w:val="22"/>
          <w:szCs w:val="22"/>
          <w:lang w:val="es-MX" w:eastAsia="es-MX"/>
        </w:rPr>
        <w:t>V.</w:t>
      </w:r>
      <w:r w:rsidRPr="00AE2108">
        <w:rPr>
          <w:rFonts w:ascii="Palatino Linotype" w:eastAsia="Cambria" w:hAnsi="Palatino Linotype" w:cs="Segoe UI"/>
          <w:i/>
          <w:iCs/>
          <w:sz w:val="22"/>
          <w:szCs w:val="22"/>
          <w:lang w:val="es-MX" w:eastAsia="es-MX"/>
        </w:rPr>
        <w:t xml:space="preserve">        La entrega de la información incompleta;</w:t>
      </w:r>
    </w:p>
    <w:p w:rsidR="00F26870" w:rsidRPr="00AE2108" w:rsidRDefault="00F26870" w:rsidP="00F26870">
      <w:pPr>
        <w:spacing w:before="240" w:after="240"/>
        <w:ind w:left="993" w:right="900"/>
        <w:jc w:val="both"/>
        <w:textAlignment w:val="baseline"/>
        <w:rPr>
          <w:rFonts w:ascii="Palatino Linotype" w:eastAsia="Cambria" w:hAnsi="Palatino Linotype" w:cs="Segoe UI"/>
          <w:i/>
          <w:iCs/>
          <w:sz w:val="22"/>
          <w:szCs w:val="22"/>
          <w:lang w:val="es-MX" w:eastAsia="es-MX"/>
        </w:rPr>
      </w:pPr>
      <w:r w:rsidRPr="00AE2108">
        <w:rPr>
          <w:rFonts w:ascii="Palatino Linotype" w:eastAsia="Cambria" w:hAnsi="Palatino Linotype" w:cs="Segoe UI"/>
          <w:b/>
          <w:i/>
          <w:iCs/>
          <w:sz w:val="22"/>
          <w:szCs w:val="22"/>
          <w:lang w:val="es-MX" w:eastAsia="es-MX"/>
        </w:rPr>
        <w:t>VI.</w:t>
      </w:r>
      <w:r w:rsidRPr="00AE2108">
        <w:rPr>
          <w:rFonts w:ascii="Palatino Linotype" w:eastAsia="Cambria" w:hAnsi="Palatino Linotype" w:cs="Segoe UI"/>
          <w:i/>
          <w:iCs/>
          <w:sz w:val="22"/>
          <w:szCs w:val="22"/>
          <w:lang w:val="es-MX" w:eastAsia="es-MX"/>
        </w:rPr>
        <w:t xml:space="preserve">     La entrega de la información que no corresponde con lo solicitado:   </w:t>
      </w:r>
    </w:p>
    <w:p w:rsidR="001661D2" w:rsidRPr="00AE2108" w:rsidRDefault="001661D2" w:rsidP="001661D2">
      <w:pPr>
        <w:spacing w:before="240" w:after="240"/>
        <w:ind w:left="993" w:right="1041"/>
        <w:contextualSpacing/>
        <w:jc w:val="both"/>
        <w:textAlignment w:val="baseline"/>
        <w:rPr>
          <w:rFonts w:ascii="Palatino Linotype" w:eastAsia="MS Gothic" w:hAnsi="Palatino Linotype" w:cs="Segoe UI"/>
          <w:i/>
          <w:sz w:val="22"/>
          <w:szCs w:val="22"/>
          <w:lang w:val="es-MX" w:eastAsia="es-MX"/>
        </w:rPr>
      </w:pPr>
      <w:r w:rsidRPr="00AE2108">
        <w:rPr>
          <w:rFonts w:ascii="Palatino Linotype" w:hAnsi="Palatino Linotype" w:cs="Segoe UI"/>
          <w:i/>
          <w:sz w:val="22"/>
          <w:szCs w:val="22"/>
          <w:lang w:val="es-MX" w:eastAsia="es-MX"/>
        </w:rPr>
        <w:t xml:space="preserve">… </w:t>
      </w:r>
      <w:r w:rsidRPr="00AE2108">
        <w:rPr>
          <w:rFonts w:ascii="Palatino Linotype" w:hAnsi="Palatino Linotype" w:cs="Segoe UI"/>
          <w:bCs/>
          <w:i/>
          <w:iCs/>
          <w:sz w:val="22"/>
          <w:szCs w:val="22"/>
          <w:lang w:val="es-MX" w:eastAsia="es-MX"/>
        </w:rPr>
        <w:t>”</w:t>
      </w:r>
      <w:r w:rsidRPr="00AE2108">
        <w:rPr>
          <w:rFonts w:ascii="Palatino Linotype" w:eastAsia="MS Gothic" w:hAnsi="Palatino Linotype" w:cs="Segoe UI"/>
          <w:i/>
          <w:sz w:val="22"/>
          <w:szCs w:val="22"/>
          <w:lang w:val="es-MX" w:eastAsia="es-MX"/>
        </w:rPr>
        <w:t> </w:t>
      </w:r>
    </w:p>
    <w:p w:rsidR="00386827" w:rsidRPr="00AE2108" w:rsidRDefault="00386827" w:rsidP="001661D2">
      <w:pPr>
        <w:spacing w:before="240" w:after="240"/>
        <w:ind w:left="993" w:right="1041"/>
        <w:contextualSpacing/>
        <w:jc w:val="both"/>
        <w:textAlignment w:val="baseline"/>
        <w:rPr>
          <w:rFonts w:ascii="Palatino Linotype" w:eastAsia="MS Gothic" w:hAnsi="Palatino Linotype" w:cs="Segoe UI"/>
          <w:i/>
          <w:sz w:val="16"/>
          <w:szCs w:val="16"/>
          <w:lang w:val="es-MX" w:eastAsia="es-MX"/>
        </w:rPr>
      </w:pPr>
    </w:p>
    <w:p w:rsidR="00326AA2" w:rsidRPr="00AE2108" w:rsidRDefault="00030F1E" w:rsidP="00326AA2">
      <w:pPr>
        <w:spacing w:before="240" w:after="240" w:line="360" w:lineRule="auto"/>
        <w:jc w:val="both"/>
        <w:rPr>
          <w:rFonts w:ascii="Palatino Linotype" w:hAnsi="Palatino Linotype" w:cs="Arial"/>
        </w:rPr>
      </w:pPr>
      <w:r w:rsidRPr="00AE2108">
        <w:rPr>
          <w:rFonts w:ascii="Palatino Linotype" w:hAnsi="Palatino Linotype"/>
          <w:b/>
          <w:sz w:val="28"/>
          <w:szCs w:val="28"/>
        </w:rPr>
        <w:t>Tercero</w:t>
      </w:r>
      <w:r w:rsidR="00326AA2" w:rsidRPr="00AE2108">
        <w:rPr>
          <w:rFonts w:ascii="Palatino Linotype" w:hAnsi="Palatino Linotype"/>
          <w:b/>
          <w:sz w:val="28"/>
          <w:szCs w:val="28"/>
        </w:rPr>
        <w:t>. Materia de la revisión.</w:t>
      </w:r>
      <w:r w:rsidR="00326AA2" w:rsidRPr="00AE2108">
        <w:rPr>
          <w:rFonts w:ascii="Palatino Linotype" w:hAnsi="Palatino Linotype"/>
          <w:b/>
        </w:rPr>
        <w:t xml:space="preserve"> </w:t>
      </w:r>
      <w:r w:rsidR="00326AA2" w:rsidRPr="00AE2108">
        <w:rPr>
          <w:rFonts w:ascii="Palatino Linotype" w:hAnsi="Palatino Linotype" w:cs="Arial"/>
        </w:rPr>
        <w:t>Con base en las constancias que obran en el expediente en el que</w:t>
      </w:r>
      <w:r w:rsidR="00AD4900" w:rsidRPr="00AE2108">
        <w:rPr>
          <w:rFonts w:ascii="Palatino Linotype" w:hAnsi="Palatino Linotype" w:cs="Arial"/>
        </w:rPr>
        <w:t xml:space="preserve"> </w:t>
      </w:r>
      <w:r w:rsidR="00326AA2" w:rsidRPr="00AE2108">
        <w:rPr>
          <w:rFonts w:ascii="Palatino Linotype" w:hAnsi="Palatino Linotype" w:cs="Arial"/>
        </w:rPr>
        <w:t>se actúa, este Instituto tiene la convicción de que la presente resolución tiene como objetivo central determinar si la respuesta</w:t>
      </w:r>
      <w:r w:rsidR="00303C8F" w:rsidRPr="00AE2108">
        <w:rPr>
          <w:rFonts w:ascii="Palatino Linotype" w:hAnsi="Palatino Linotype" w:cs="Arial"/>
        </w:rPr>
        <w:t xml:space="preserve"> e </w:t>
      </w:r>
      <w:r w:rsidR="0032524C" w:rsidRPr="00AE2108">
        <w:rPr>
          <w:rFonts w:ascii="Palatino Linotype" w:hAnsi="Palatino Linotype" w:cs="Arial"/>
        </w:rPr>
        <w:t>informe justificado</w:t>
      </w:r>
      <w:r w:rsidR="00784C2A" w:rsidRPr="00AE2108">
        <w:rPr>
          <w:rFonts w:ascii="Palatino Linotype" w:hAnsi="Palatino Linotype" w:cs="Arial"/>
        </w:rPr>
        <w:t xml:space="preserve"> </w:t>
      </w:r>
      <w:r w:rsidR="00303C8F" w:rsidRPr="00AE2108">
        <w:rPr>
          <w:rFonts w:ascii="Palatino Linotype" w:hAnsi="Palatino Linotype" w:cs="Arial"/>
        </w:rPr>
        <w:t>e</w:t>
      </w:r>
      <w:r w:rsidR="00784C2A" w:rsidRPr="00AE2108">
        <w:rPr>
          <w:rFonts w:ascii="Palatino Linotype" w:hAnsi="Palatino Linotype" w:cs="Arial"/>
        </w:rPr>
        <w:t>nviad</w:t>
      </w:r>
      <w:r w:rsidR="00303C8F" w:rsidRPr="00AE2108">
        <w:rPr>
          <w:rFonts w:ascii="Palatino Linotype" w:hAnsi="Palatino Linotype" w:cs="Arial"/>
        </w:rPr>
        <w:t xml:space="preserve">os </w:t>
      </w:r>
      <w:r w:rsidR="00784C2A" w:rsidRPr="00AE2108">
        <w:rPr>
          <w:rFonts w:ascii="Palatino Linotype" w:hAnsi="Palatino Linotype" w:cs="Arial"/>
        </w:rPr>
        <w:t xml:space="preserve">por el </w:t>
      </w:r>
      <w:r w:rsidR="00326AA2" w:rsidRPr="00AE2108">
        <w:rPr>
          <w:rFonts w:ascii="Palatino Linotype" w:hAnsi="Palatino Linotype" w:cs="Arial"/>
          <w:b/>
        </w:rPr>
        <w:t>SUJETO OBLIGADO</w:t>
      </w:r>
      <w:r w:rsidR="00326AA2" w:rsidRPr="00AE2108">
        <w:rPr>
          <w:rFonts w:ascii="Palatino Linotype" w:hAnsi="Palatino Linotype" w:cs="Arial"/>
        </w:rPr>
        <w:t xml:space="preserve"> satisface</w:t>
      </w:r>
      <w:r w:rsidR="0032524C" w:rsidRPr="00AE2108">
        <w:rPr>
          <w:rFonts w:ascii="Palatino Linotype" w:hAnsi="Palatino Linotype" w:cs="Arial"/>
        </w:rPr>
        <w:t>n</w:t>
      </w:r>
      <w:r w:rsidR="00326AA2" w:rsidRPr="00AE2108">
        <w:rPr>
          <w:rFonts w:ascii="Palatino Linotype" w:hAnsi="Palatino Linotype" w:cs="Arial"/>
        </w:rPr>
        <w:t xml:space="preserve"> el derecho de acceso a la información pública d</w:t>
      </w:r>
      <w:r w:rsidR="00236F96" w:rsidRPr="00AE2108">
        <w:rPr>
          <w:rFonts w:ascii="Palatino Linotype" w:hAnsi="Palatino Linotype" w:cs="Arial"/>
        </w:rPr>
        <w:t>e</w:t>
      </w:r>
      <w:r w:rsidR="001370F8">
        <w:rPr>
          <w:rFonts w:ascii="Palatino Linotype" w:hAnsi="Palatino Linotype" w:cs="Arial"/>
        </w:rPr>
        <w:t>l</w:t>
      </w:r>
      <w:r w:rsidR="003C4645" w:rsidRPr="00AE2108">
        <w:rPr>
          <w:rFonts w:ascii="Palatino Linotype" w:hAnsi="Palatino Linotype" w:cs="Arial"/>
        </w:rPr>
        <w:t xml:space="preserve"> </w:t>
      </w:r>
      <w:r w:rsidR="003C4645" w:rsidRPr="00AE2108">
        <w:rPr>
          <w:rFonts w:ascii="Palatino Linotype" w:hAnsi="Palatino Linotype" w:cs="Arial"/>
          <w:b/>
        </w:rPr>
        <w:t>RECURRENTE</w:t>
      </w:r>
      <w:r w:rsidR="00326AA2" w:rsidRPr="00AE2108">
        <w:rPr>
          <w:rFonts w:ascii="Palatino Linotype" w:hAnsi="Palatino Linotype" w:cs="Arial"/>
        </w:rPr>
        <w:t xml:space="preserve">; en caso contrario y de ser procedente, </w:t>
      </w:r>
      <w:r w:rsidR="00380CA0" w:rsidRPr="00AE2108">
        <w:rPr>
          <w:rFonts w:ascii="Palatino Linotype" w:hAnsi="Palatino Linotype" w:cs="Arial"/>
        </w:rPr>
        <w:t xml:space="preserve">se ordenará </w:t>
      </w:r>
      <w:r w:rsidR="00326AA2" w:rsidRPr="00AE2108">
        <w:rPr>
          <w:rFonts w:ascii="Palatino Linotype" w:hAnsi="Palatino Linotype" w:cs="Arial"/>
        </w:rPr>
        <w:t xml:space="preserve">la expedición de la </w:t>
      </w:r>
      <w:r w:rsidR="0032524C" w:rsidRPr="00AE2108">
        <w:rPr>
          <w:rFonts w:ascii="Palatino Linotype" w:hAnsi="Palatino Linotype" w:cs="Arial"/>
        </w:rPr>
        <w:t>información</w:t>
      </w:r>
      <w:r w:rsidR="00326AA2" w:rsidRPr="00AE2108">
        <w:rPr>
          <w:rFonts w:ascii="Palatino Linotype" w:hAnsi="Palatino Linotype" w:cs="Arial"/>
        </w:rPr>
        <w:t xml:space="preserve"> conforme a la solicitud de</w:t>
      </w:r>
      <w:r w:rsidR="0000105D" w:rsidRPr="00AE2108">
        <w:rPr>
          <w:rFonts w:ascii="Palatino Linotype" w:hAnsi="Palatino Linotype" w:cs="Arial"/>
        </w:rPr>
        <w:t xml:space="preserve"> </w:t>
      </w:r>
      <w:r w:rsidR="00326AA2" w:rsidRPr="00AE2108">
        <w:rPr>
          <w:rFonts w:ascii="Palatino Linotype" w:hAnsi="Palatino Linotype" w:cs="Arial"/>
        </w:rPr>
        <w:t>l</w:t>
      </w:r>
      <w:r w:rsidR="0000105D" w:rsidRPr="00AE2108">
        <w:rPr>
          <w:rFonts w:ascii="Palatino Linotype" w:hAnsi="Palatino Linotype" w:cs="Arial"/>
        </w:rPr>
        <w:t>a</w:t>
      </w:r>
      <w:r w:rsidR="00326AA2" w:rsidRPr="00AE2108">
        <w:rPr>
          <w:rFonts w:ascii="Palatino Linotype" w:hAnsi="Palatino Linotype" w:cs="Arial"/>
        </w:rPr>
        <w:t xml:space="preserve"> particular. </w:t>
      </w:r>
    </w:p>
    <w:p w:rsidR="00AC19FF" w:rsidRPr="00AE2108" w:rsidRDefault="002B6A18" w:rsidP="0000105D">
      <w:pPr>
        <w:spacing w:before="240" w:after="240" w:line="360" w:lineRule="auto"/>
        <w:jc w:val="both"/>
        <w:rPr>
          <w:rFonts w:ascii="Palatino Linotype" w:hAnsi="Palatino Linotype"/>
        </w:rPr>
      </w:pPr>
      <w:r w:rsidRPr="00AE2108">
        <w:rPr>
          <w:rFonts w:ascii="Palatino Linotype" w:hAnsi="Palatino Linotype"/>
          <w:b/>
          <w:sz w:val="28"/>
        </w:rPr>
        <w:t>Cuarto</w:t>
      </w:r>
      <w:r w:rsidR="00375618" w:rsidRPr="00AE2108">
        <w:rPr>
          <w:rFonts w:ascii="Palatino Linotype" w:hAnsi="Palatino Linotype"/>
          <w:b/>
          <w:sz w:val="28"/>
        </w:rPr>
        <w:t xml:space="preserve">. </w:t>
      </w:r>
      <w:r w:rsidR="00182229" w:rsidRPr="00AE2108">
        <w:rPr>
          <w:rFonts w:ascii="Palatino Linotype" w:hAnsi="Palatino Linotype"/>
          <w:b/>
          <w:sz w:val="28"/>
        </w:rPr>
        <w:t xml:space="preserve">Estudio del asunto. </w:t>
      </w:r>
      <w:r w:rsidR="00182229" w:rsidRPr="00AE2108">
        <w:rPr>
          <w:rFonts w:ascii="Palatino Linotype" w:hAnsi="Palatino Linotype"/>
        </w:rPr>
        <w:t>Previo al análisis del recurso de revisión materia del presente estudio,</w:t>
      </w:r>
      <w:r w:rsidR="00036928" w:rsidRPr="00AE2108">
        <w:rPr>
          <w:rFonts w:ascii="Palatino Linotype" w:hAnsi="Palatino Linotype" w:cs="Arial"/>
        </w:rPr>
        <w:t xml:space="preserve"> es pertinente mencionar que </w:t>
      </w:r>
      <w:r w:rsidR="00D21C24" w:rsidRPr="00AE2108">
        <w:rPr>
          <w:rFonts w:ascii="Palatino Linotype" w:hAnsi="Palatino Linotype" w:cs="Arial"/>
        </w:rPr>
        <w:t xml:space="preserve">el </w:t>
      </w:r>
      <w:r w:rsidR="00036928" w:rsidRPr="00AE2108">
        <w:rPr>
          <w:rFonts w:ascii="Palatino Linotype" w:hAnsi="Palatino Linotype"/>
        </w:rPr>
        <w:t xml:space="preserve">particular solicitó </w:t>
      </w:r>
      <w:r w:rsidR="00D21C24" w:rsidRPr="00AE2108">
        <w:rPr>
          <w:rFonts w:ascii="Palatino Linotype" w:hAnsi="Palatino Linotype"/>
        </w:rPr>
        <w:t xml:space="preserve">lo que se desagrega en el siguiente </w:t>
      </w:r>
      <w:r w:rsidR="00D21C24" w:rsidRPr="00AE2108">
        <w:rPr>
          <w:rFonts w:ascii="Palatino Linotype" w:hAnsi="Palatino Linotype"/>
        </w:rPr>
        <w:lastRenderedPageBreak/>
        <w:t xml:space="preserve">cuadro comparativo, en el cual se incluye la respuesta y la información proporcionada en informe justificado del </w:t>
      </w:r>
      <w:r w:rsidR="00D21C24" w:rsidRPr="00AE2108">
        <w:rPr>
          <w:rFonts w:ascii="Palatino Linotype" w:hAnsi="Palatino Linotype"/>
          <w:b/>
        </w:rPr>
        <w:t>SUJETO OBLIGADO</w:t>
      </w:r>
      <w:r w:rsidR="00D21C24" w:rsidRPr="00AE2108">
        <w:rPr>
          <w:rFonts w:ascii="Palatino Linotype" w:hAnsi="Palatino Linotype"/>
        </w:rPr>
        <w:t>:</w:t>
      </w:r>
    </w:p>
    <w:p w:rsidR="00D21C24" w:rsidRPr="00AE2108" w:rsidRDefault="00D21C24" w:rsidP="0000105D">
      <w:pPr>
        <w:spacing w:before="240" w:after="240"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4851"/>
        <w:gridCol w:w="2687"/>
        <w:gridCol w:w="2375"/>
      </w:tblGrid>
      <w:tr w:rsidR="00D201E5" w:rsidRPr="00AE2108" w:rsidTr="001A3372">
        <w:tc>
          <w:tcPr>
            <w:tcW w:w="4851" w:type="dxa"/>
          </w:tcPr>
          <w:p w:rsidR="00BC619B" w:rsidRPr="00AE2108" w:rsidRDefault="00BC619B" w:rsidP="00BC619B">
            <w:pPr>
              <w:jc w:val="center"/>
              <w:rPr>
                <w:rFonts w:ascii="Palatino Linotype" w:hAnsi="Palatino Linotype"/>
                <w:b/>
              </w:rPr>
            </w:pPr>
          </w:p>
          <w:p w:rsidR="00D21C24" w:rsidRPr="00AE2108" w:rsidRDefault="00D21C24" w:rsidP="00BC619B">
            <w:pPr>
              <w:jc w:val="center"/>
              <w:rPr>
                <w:rFonts w:ascii="Palatino Linotype" w:hAnsi="Palatino Linotype"/>
                <w:b/>
              </w:rPr>
            </w:pPr>
            <w:r w:rsidRPr="00AE2108">
              <w:rPr>
                <w:rFonts w:ascii="Palatino Linotype" w:hAnsi="Palatino Linotype"/>
                <w:b/>
              </w:rPr>
              <w:t>Información solicitada</w:t>
            </w:r>
          </w:p>
          <w:p w:rsidR="00BC619B" w:rsidRPr="00AE2108" w:rsidRDefault="00BC619B" w:rsidP="00BC619B">
            <w:pPr>
              <w:jc w:val="center"/>
              <w:rPr>
                <w:rFonts w:ascii="Palatino Linotype" w:hAnsi="Palatino Linotype"/>
                <w:b/>
              </w:rPr>
            </w:pPr>
          </w:p>
          <w:p w:rsidR="00BC619B" w:rsidRPr="00AE2108" w:rsidRDefault="00BC619B" w:rsidP="00BC619B">
            <w:pPr>
              <w:jc w:val="center"/>
              <w:rPr>
                <w:rFonts w:ascii="Palatino Linotype" w:hAnsi="Palatino Linotype"/>
                <w:b/>
              </w:rPr>
            </w:pPr>
          </w:p>
          <w:p w:rsidR="00BC619B" w:rsidRPr="00AE2108" w:rsidRDefault="00BC619B" w:rsidP="00BC619B">
            <w:pPr>
              <w:jc w:val="center"/>
              <w:rPr>
                <w:rFonts w:ascii="Palatino Linotype" w:hAnsi="Palatino Linotype"/>
                <w:b/>
              </w:rPr>
            </w:pPr>
          </w:p>
          <w:p w:rsidR="00131C5F" w:rsidRPr="00AE2108" w:rsidRDefault="00131C5F" w:rsidP="00BC619B">
            <w:pPr>
              <w:jc w:val="both"/>
              <w:rPr>
                <w:rFonts w:ascii="Palatino Linotype" w:hAnsi="Palatino Linotype"/>
                <w:b/>
                <w:sz w:val="20"/>
                <w:szCs w:val="20"/>
              </w:rPr>
            </w:pPr>
            <w:r w:rsidRPr="00AE2108">
              <w:rPr>
                <w:rFonts w:ascii="Palatino Linotype" w:hAnsi="Palatino Linotype"/>
                <w:b/>
                <w:sz w:val="20"/>
                <w:szCs w:val="20"/>
              </w:rPr>
              <w:t>“</w:t>
            </w:r>
            <w:r w:rsidRPr="00AE2108">
              <w:rPr>
                <w:rFonts w:ascii="Palatino Linotype" w:hAnsi="Palatino Linotype" w:cs="Arial"/>
                <w:i/>
                <w:sz w:val="20"/>
                <w:szCs w:val="20"/>
                <w:lang w:eastAsia="es-MX"/>
              </w:rPr>
              <w:t>De acuerdo con la nota periodística publicada en "El Sol de Toluca" https://www.elsoldetoluca.com.mx/local/cuenta-toluca-con-100-patrullas-mas-para-cuidar-a-las-familias-toluquenas-1668906.html, en la que se señaló que "Cuenta Toluca con 100 patrullas más para cuidar a las familias toluqueñas", unidades que fueron presentadas por el C. Presidente Municipal el pasado día 7 de mayo de 2018. Por este conducto solicito atentamente:</w:t>
            </w:r>
          </w:p>
        </w:tc>
        <w:tc>
          <w:tcPr>
            <w:tcW w:w="2687" w:type="dxa"/>
          </w:tcPr>
          <w:p w:rsidR="00BC619B" w:rsidRPr="00AE2108" w:rsidRDefault="00BC619B" w:rsidP="00BC619B">
            <w:pPr>
              <w:jc w:val="center"/>
              <w:rPr>
                <w:rFonts w:ascii="Palatino Linotype" w:hAnsi="Palatino Linotype"/>
                <w:b/>
              </w:rPr>
            </w:pPr>
          </w:p>
          <w:p w:rsidR="00D21C24" w:rsidRPr="00AE2108" w:rsidRDefault="00D21C24" w:rsidP="00BC619B">
            <w:pPr>
              <w:jc w:val="center"/>
              <w:rPr>
                <w:rFonts w:ascii="Palatino Linotype" w:hAnsi="Palatino Linotype"/>
                <w:b/>
              </w:rPr>
            </w:pPr>
            <w:r w:rsidRPr="00AE2108">
              <w:rPr>
                <w:rFonts w:ascii="Palatino Linotype" w:hAnsi="Palatino Linotype"/>
                <w:b/>
              </w:rPr>
              <w:t>Respuesta</w:t>
            </w:r>
          </w:p>
          <w:p w:rsidR="00BC619B" w:rsidRPr="00AE2108" w:rsidRDefault="00BC619B" w:rsidP="00BC619B">
            <w:pPr>
              <w:jc w:val="both"/>
              <w:rPr>
                <w:rFonts w:ascii="Palatino Linotype" w:hAnsi="Palatino Linotype"/>
                <w:b/>
                <w:sz w:val="20"/>
                <w:szCs w:val="20"/>
              </w:rPr>
            </w:pPr>
          </w:p>
          <w:p w:rsidR="00BC619B" w:rsidRPr="00AE2108" w:rsidRDefault="00BC619B" w:rsidP="00BC619B">
            <w:pPr>
              <w:jc w:val="both"/>
              <w:rPr>
                <w:rFonts w:ascii="Palatino Linotype" w:hAnsi="Palatino Linotype"/>
                <w:b/>
                <w:sz w:val="20"/>
                <w:szCs w:val="20"/>
              </w:rPr>
            </w:pPr>
          </w:p>
          <w:p w:rsidR="00BC619B" w:rsidRPr="00AE2108" w:rsidRDefault="00BC619B" w:rsidP="00BC619B">
            <w:pPr>
              <w:jc w:val="both"/>
              <w:rPr>
                <w:rFonts w:ascii="Palatino Linotype" w:hAnsi="Palatino Linotype"/>
                <w:b/>
                <w:sz w:val="20"/>
                <w:szCs w:val="20"/>
              </w:rPr>
            </w:pPr>
          </w:p>
          <w:p w:rsidR="009076B8" w:rsidRPr="00AE2108" w:rsidRDefault="00BC619B" w:rsidP="00BC619B">
            <w:pPr>
              <w:jc w:val="both"/>
              <w:rPr>
                <w:rFonts w:ascii="Palatino Linotype" w:hAnsi="Palatino Linotype"/>
                <w:sz w:val="20"/>
                <w:szCs w:val="20"/>
              </w:rPr>
            </w:pPr>
            <w:r w:rsidRPr="00AE2108">
              <w:rPr>
                <w:rFonts w:ascii="Palatino Linotype" w:hAnsi="Palatino Linotype"/>
                <w:b/>
                <w:sz w:val="20"/>
                <w:szCs w:val="20"/>
              </w:rPr>
              <w:t xml:space="preserve">- </w:t>
            </w:r>
            <w:r w:rsidR="009076B8" w:rsidRPr="00AE2108">
              <w:rPr>
                <w:rFonts w:ascii="Palatino Linotype" w:hAnsi="Palatino Linotype"/>
                <w:b/>
                <w:sz w:val="20"/>
                <w:szCs w:val="20"/>
              </w:rPr>
              <w:t>El Subdirector de Seguridad Pública</w:t>
            </w:r>
            <w:r w:rsidR="009076B8" w:rsidRPr="00AE2108">
              <w:rPr>
                <w:rFonts w:ascii="Palatino Linotype" w:hAnsi="Palatino Linotype"/>
                <w:sz w:val="20"/>
                <w:szCs w:val="20"/>
              </w:rPr>
              <w:t xml:space="preserve"> </w:t>
            </w:r>
            <w:r w:rsidR="009076B8" w:rsidRPr="00AE2108">
              <w:rPr>
                <w:rFonts w:ascii="Palatino Linotype" w:hAnsi="Palatino Linotype"/>
                <w:b/>
                <w:sz w:val="20"/>
                <w:szCs w:val="20"/>
              </w:rPr>
              <w:t xml:space="preserve">en su  oficio </w:t>
            </w:r>
            <w:r w:rsidR="009076B8" w:rsidRPr="00AE2108">
              <w:rPr>
                <w:rFonts w:ascii="Palatino Linotype" w:hAnsi="Palatino Linotype" w:cs="Arial"/>
                <w:b/>
                <w:i/>
                <w:sz w:val="20"/>
                <w:szCs w:val="20"/>
              </w:rPr>
              <w:t xml:space="preserve">211001300/2127/2018 transcribió la solicitud de información y refirió </w:t>
            </w:r>
            <w:r w:rsidR="009076B8" w:rsidRPr="00AE2108">
              <w:rPr>
                <w:rFonts w:ascii="Palatino Linotype" w:hAnsi="Palatino Linotype" w:cs="Arial"/>
                <w:i/>
                <w:sz w:val="20"/>
                <w:szCs w:val="20"/>
              </w:rPr>
              <w:t>que derivado de la Novena Sesión Extraordinaria del Comité de Transparencia, mediante Acuerdo CT/SE/09/04/18 la información solicitada es clasificada como reservada por 5 años.</w:t>
            </w:r>
            <w:r w:rsidR="009076B8" w:rsidRPr="00AE2108">
              <w:rPr>
                <w:rFonts w:ascii="Palatino Linotype" w:hAnsi="Palatino Linotype" w:cs="Arial"/>
                <w:sz w:val="20"/>
                <w:szCs w:val="20"/>
              </w:rPr>
              <w:t xml:space="preserve">  </w:t>
            </w:r>
            <w:r w:rsidR="009076B8" w:rsidRPr="00AE2108">
              <w:rPr>
                <w:rFonts w:ascii="Palatino Linotype" w:hAnsi="Palatino Linotype" w:cs="Arial"/>
                <w:sz w:val="20"/>
                <w:szCs w:val="20"/>
                <w:u w:val="single"/>
              </w:rPr>
              <w:t>No adjuntó el acuerdo mencionado.</w:t>
            </w:r>
            <w:r w:rsidR="009076B8" w:rsidRPr="00AE2108">
              <w:rPr>
                <w:rFonts w:ascii="Palatino Linotype" w:hAnsi="Palatino Linotype" w:cs="Arial"/>
                <w:b/>
                <w:i/>
                <w:sz w:val="20"/>
                <w:szCs w:val="20"/>
              </w:rPr>
              <w:t xml:space="preserve"> </w:t>
            </w:r>
          </w:p>
        </w:tc>
        <w:tc>
          <w:tcPr>
            <w:tcW w:w="2375" w:type="dxa"/>
          </w:tcPr>
          <w:p w:rsidR="00BC619B" w:rsidRPr="00AE2108" w:rsidRDefault="00BC619B" w:rsidP="00BC619B">
            <w:pPr>
              <w:jc w:val="center"/>
              <w:rPr>
                <w:rFonts w:ascii="Palatino Linotype" w:hAnsi="Palatino Linotype"/>
                <w:b/>
                <w:sz w:val="22"/>
                <w:szCs w:val="22"/>
              </w:rPr>
            </w:pPr>
          </w:p>
          <w:p w:rsidR="00D21C24" w:rsidRPr="00AE2108" w:rsidRDefault="00D21C24" w:rsidP="00BC619B">
            <w:pPr>
              <w:jc w:val="center"/>
              <w:rPr>
                <w:rFonts w:ascii="Palatino Linotype" w:hAnsi="Palatino Linotype"/>
                <w:b/>
              </w:rPr>
            </w:pPr>
            <w:r w:rsidRPr="00AE2108">
              <w:rPr>
                <w:rFonts w:ascii="Palatino Linotype" w:hAnsi="Palatino Linotype"/>
                <w:b/>
              </w:rPr>
              <w:t>Informe Justificado</w:t>
            </w:r>
          </w:p>
          <w:p w:rsidR="00BC619B" w:rsidRPr="00AE2108" w:rsidRDefault="00BC619B" w:rsidP="00BC619B">
            <w:pPr>
              <w:jc w:val="both"/>
              <w:rPr>
                <w:rFonts w:ascii="Palatino Linotype" w:hAnsi="Palatino Linotype"/>
                <w:b/>
                <w:sz w:val="20"/>
                <w:szCs w:val="20"/>
              </w:rPr>
            </w:pPr>
          </w:p>
          <w:p w:rsidR="00BC619B" w:rsidRPr="00AE2108" w:rsidRDefault="00BC619B" w:rsidP="00BC619B">
            <w:pPr>
              <w:jc w:val="both"/>
              <w:rPr>
                <w:rFonts w:ascii="Palatino Linotype" w:hAnsi="Palatino Linotype"/>
                <w:b/>
                <w:sz w:val="20"/>
                <w:szCs w:val="20"/>
              </w:rPr>
            </w:pPr>
          </w:p>
          <w:p w:rsidR="00BC619B" w:rsidRPr="00AE2108" w:rsidRDefault="00BC619B" w:rsidP="00BC619B">
            <w:pPr>
              <w:jc w:val="both"/>
              <w:rPr>
                <w:rFonts w:ascii="Palatino Linotype" w:hAnsi="Palatino Linotype"/>
                <w:b/>
                <w:sz w:val="20"/>
                <w:szCs w:val="20"/>
              </w:rPr>
            </w:pPr>
          </w:p>
          <w:p w:rsidR="00531C9A" w:rsidRPr="00AE2108" w:rsidRDefault="00BC619B" w:rsidP="00CC6B1D">
            <w:pPr>
              <w:jc w:val="both"/>
              <w:rPr>
                <w:rFonts w:ascii="Palatino Linotype" w:hAnsi="Palatino Linotype"/>
                <w:b/>
                <w:sz w:val="20"/>
                <w:szCs w:val="20"/>
              </w:rPr>
            </w:pPr>
            <w:r w:rsidRPr="00AE2108">
              <w:rPr>
                <w:rFonts w:ascii="Palatino Linotype" w:hAnsi="Palatino Linotype"/>
                <w:b/>
                <w:sz w:val="20"/>
                <w:szCs w:val="20"/>
              </w:rPr>
              <w:t xml:space="preserve">- El Sujeto Obligado </w:t>
            </w:r>
            <w:r w:rsidRPr="00AE2108">
              <w:rPr>
                <w:rFonts w:ascii="Palatino Linotype" w:hAnsi="Palatino Linotype"/>
                <w:sz w:val="20"/>
                <w:szCs w:val="20"/>
              </w:rPr>
              <w:t xml:space="preserve">adjunto el </w:t>
            </w:r>
            <w:r w:rsidRPr="00AE2108">
              <w:rPr>
                <w:rFonts w:ascii="Palatino Linotype" w:eastAsia="Calibri" w:hAnsi="Palatino Linotype" w:cs="Arial"/>
                <w:sz w:val="20"/>
                <w:szCs w:val="20"/>
                <w:lang w:val="es-MX" w:eastAsia="en-US"/>
              </w:rPr>
              <w:t xml:space="preserve">“Acta del Comité de Transparencia del Ayuntamiento de Toluca, Administración, 2016-2018 número CT/SE/09/2018” del día once de junio de dos mil dieciocho, suscrita y firmada por todos sus integrantes, que contiene en su </w:t>
            </w:r>
            <w:r w:rsidRPr="00AE2108">
              <w:rPr>
                <w:rFonts w:ascii="Palatino Linotype" w:eastAsia="Calibri" w:hAnsi="Palatino Linotype" w:cs="Arial"/>
                <w:b/>
                <w:sz w:val="20"/>
                <w:szCs w:val="20"/>
                <w:lang w:val="es-MX" w:eastAsia="en-US"/>
              </w:rPr>
              <w:t>PUNTO NÚMERO TRES</w:t>
            </w:r>
            <w:r w:rsidRPr="00AE2108">
              <w:rPr>
                <w:rFonts w:ascii="Palatino Linotype" w:eastAsia="Calibri" w:hAnsi="Palatino Linotype" w:cs="Arial"/>
                <w:sz w:val="20"/>
                <w:szCs w:val="20"/>
                <w:lang w:val="es-MX" w:eastAsia="en-US"/>
              </w:rPr>
              <w:t xml:space="preserve"> el análisis, aprobación y </w:t>
            </w:r>
            <w:r w:rsidR="00CC6B1D" w:rsidRPr="00AE2108">
              <w:rPr>
                <w:rFonts w:ascii="Palatino Linotype" w:eastAsia="Calibri" w:hAnsi="Palatino Linotype" w:cs="Arial"/>
                <w:sz w:val="20"/>
                <w:szCs w:val="20"/>
                <w:lang w:val="es-MX" w:eastAsia="en-US"/>
              </w:rPr>
              <w:t xml:space="preserve"> el </w:t>
            </w:r>
            <w:r w:rsidR="00CC6B1D" w:rsidRPr="00AE2108">
              <w:rPr>
                <w:rFonts w:ascii="Palatino Linotype" w:eastAsia="Calibri" w:hAnsi="Palatino Linotype" w:cs="Arial"/>
                <w:b/>
                <w:sz w:val="20"/>
                <w:szCs w:val="20"/>
                <w:lang w:val="es-MX" w:eastAsia="en-US"/>
              </w:rPr>
              <w:t>A</w:t>
            </w:r>
            <w:r w:rsidRPr="00AE2108">
              <w:rPr>
                <w:rFonts w:ascii="Palatino Linotype" w:eastAsia="Calibri" w:hAnsi="Palatino Linotype" w:cs="Arial"/>
                <w:b/>
                <w:sz w:val="20"/>
                <w:szCs w:val="20"/>
                <w:lang w:val="es-MX" w:eastAsia="en-US"/>
              </w:rPr>
              <w:t xml:space="preserve">cuerdo </w:t>
            </w:r>
            <w:r w:rsidR="00CC6B1D" w:rsidRPr="00AE2108">
              <w:rPr>
                <w:rFonts w:ascii="Palatino Linotype" w:eastAsia="Calibri" w:hAnsi="Palatino Linotype" w:cs="Arial"/>
                <w:b/>
                <w:sz w:val="20"/>
                <w:szCs w:val="20"/>
                <w:lang w:val="es-MX" w:eastAsia="en-US"/>
              </w:rPr>
              <w:t>No. CT/SE/09/01/18</w:t>
            </w:r>
            <w:r w:rsidR="00CC6B1D" w:rsidRPr="00AE2108">
              <w:rPr>
                <w:rFonts w:ascii="Palatino Linotype" w:eastAsia="Calibri" w:hAnsi="Palatino Linotype" w:cs="Arial"/>
                <w:sz w:val="20"/>
                <w:szCs w:val="20"/>
                <w:lang w:val="es-MX" w:eastAsia="en-US"/>
              </w:rPr>
              <w:t xml:space="preserve"> </w:t>
            </w:r>
            <w:r w:rsidRPr="00AE2108">
              <w:rPr>
                <w:rFonts w:ascii="Palatino Linotype" w:eastAsia="Calibri" w:hAnsi="Palatino Linotype" w:cs="Arial"/>
                <w:sz w:val="20"/>
                <w:szCs w:val="20"/>
                <w:lang w:val="es-MX" w:eastAsia="en-US"/>
              </w:rPr>
              <w:t>de clasificación de información reservada</w:t>
            </w:r>
            <w:r w:rsidR="00CC6B1D" w:rsidRPr="00AE2108">
              <w:rPr>
                <w:rFonts w:ascii="Palatino Linotype" w:eastAsia="Calibri" w:hAnsi="Palatino Linotype" w:cs="Arial"/>
                <w:sz w:val="20"/>
                <w:szCs w:val="20"/>
                <w:lang w:val="es-MX" w:eastAsia="en-US"/>
              </w:rPr>
              <w:t xml:space="preserve"> relacionada con la solicitud de información.  </w:t>
            </w:r>
          </w:p>
        </w:tc>
      </w:tr>
      <w:tr w:rsidR="00D201E5" w:rsidRPr="00AE2108" w:rsidTr="001A3372">
        <w:tc>
          <w:tcPr>
            <w:tcW w:w="4851" w:type="dxa"/>
          </w:tcPr>
          <w:p w:rsidR="00D21C24" w:rsidRPr="00AE2108" w:rsidRDefault="00131C5F" w:rsidP="00131C5F">
            <w:pPr>
              <w:jc w:val="both"/>
              <w:rPr>
                <w:rFonts w:ascii="Palatino Linotype" w:hAnsi="Palatino Linotype"/>
              </w:rPr>
            </w:pPr>
            <w:r w:rsidRPr="00AE2108">
              <w:rPr>
                <w:rFonts w:ascii="Palatino Linotype" w:hAnsi="Palatino Linotype" w:cs="Arial"/>
                <w:i/>
                <w:sz w:val="22"/>
                <w:szCs w:val="22"/>
                <w:lang w:eastAsia="es-MX"/>
              </w:rPr>
              <w:t>1- expediente conformado con motivo del proceso de adquisición de las 100 patrullas, independientemente si se realizó la compra por licitación pública, invitación restringida o adjudicación directa.</w:t>
            </w:r>
          </w:p>
        </w:tc>
        <w:tc>
          <w:tcPr>
            <w:tcW w:w="2687" w:type="dxa"/>
          </w:tcPr>
          <w:p w:rsidR="00D21C24" w:rsidRPr="00AE2108" w:rsidRDefault="00D21C24" w:rsidP="009076B8">
            <w:pPr>
              <w:jc w:val="both"/>
              <w:rPr>
                <w:rFonts w:ascii="Palatino Linotype" w:hAnsi="Palatino Linotype"/>
                <w:sz w:val="20"/>
                <w:szCs w:val="20"/>
              </w:rPr>
            </w:pPr>
          </w:p>
        </w:tc>
        <w:tc>
          <w:tcPr>
            <w:tcW w:w="2375" w:type="dxa"/>
          </w:tcPr>
          <w:p w:rsidR="00D21C24" w:rsidRPr="00AE2108" w:rsidRDefault="00D201E5" w:rsidP="00B650D6">
            <w:pPr>
              <w:jc w:val="both"/>
              <w:rPr>
                <w:rFonts w:ascii="Palatino Linotype" w:hAnsi="Palatino Linotype"/>
              </w:rPr>
            </w:pPr>
            <w:r w:rsidRPr="00AE2108">
              <w:rPr>
                <w:rFonts w:ascii="Palatino Linotype" w:hAnsi="Palatino Linotype"/>
                <w:b/>
                <w:i/>
                <w:sz w:val="20"/>
                <w:szCs w:val="20"/>
              </w:rPr>
              <w:t>Oficio número 202001000/1909/2018</w:t>
            </w:r>
            <w:r w:rsidR="00B650D6" w:rsidRPr="00AE2108">
              <w:rPr>
                <w:rFonts w:ascii="Palatino Linotype" w:hAnsi="Palatino Linotype"/>
                <w:b/>
                <w:i/>
                <w:sz w:val="20"/>
                <w:szCs w:val="20"/>
              </w:rPr>
              <w:t xml:space="preserve"> (anexo 4)</w:t>
            </w:r>
            <w:r w:rsidRPr="00AE2108">
              <w:rPr>
                <w:rFonts w:ascii="Palatino Linotype" w:hAnsi="Palatino Linotype"/>
                <w:b/>
                <w:i/>
                <w:sz w:val="20"/>
                <w:szCs w:val="20"/>
              </w:rPr>
              <w:t xml:space="preserve"> del Director de Administración</w:t>
            </w:r>
            <w:r w:rsidRPr="00AE2108">
              <w:rPr>
                <w:rFonts w:ascii="Palatino Linotype" w:hAnsi="Palatino Linotype"/>
                <w:i/>
                <w:sz w:val="20"/>
                <w:szCs w:val="20"/>
              </w:rPr>
              <w:t xml:space="preserve">, quien remitió el Acta de la sesión extraordinaria del Comité de Transparencia del Municipio de Toluca CT/SE/09/2018, donde se </w:t>
            </w:r>
            <w:r w:rsidRPr="00AE2108">
              <w:rPr>
                <w:rFonts w:ascii="Palatino Linotype" w:hAnsi="Palatino Linotype"/>
                <w:i/>
                <w:sz w:val="20"/>
                <w:szCs w:val="20"/>
              </w:rPr>
              <w:lastRenderedPageBreak/>
              <w:t xml:space="preserve">reserva la información </w:t>
            </w:r>
            <w:r w:rsidR="00B650D6" w:rsidRPr="00AE2108">
              <w:rPr>
                <w:rFonts w:ascii="Palatino Linotype" w:hAnsi="Palatino Linotype"/>
                <w:i/>
                <w:sz w:val="20"/>
                <w:szCs w:val="20"/>
              </w:rPr>
              <w:t xml:space="preserve">relacionada con el </w:t>
            </w:r>
            <w:r w:rsidRPr="00AE2108">
              <w:rPr>
                <w:rFonts w:ascii="Palatino Linotype" w:hAnsi="Palatino Linotype"/>
                <w:i/>
                <w:sz w:val="20"/>
                <w:szCs w:val="20"/>
              </w:rPr>
              <w:t>“expediente que conforma el proceso adquisitivo.”</w:t>
            </w:r>
          </w:p>
        </w:tc>
      </w:tr>
      <w:tr w:rsidR="00D201E5" w:rsidRPr="00AE2108" w:rsidTr="001A3372">
        <w:tc>
          <w:tcPr>
            <w:tcW w:w="4851" w:type="dxa"/>
          </w:tcPr>
          <w:p w:rsidR="001A3372" w:rsidRPr="00AE2108" w:rsidRDefault="001A3372" w:rsidP="001A3372">
            <w:pPr>
              <w:spacing w:after="160" w:line="259" w:lineRule="auto"/>
              <w:jc w:val="both"/>
              <w:rPr>
                <w:rFonts w:ascii="Palatino Linotype" w:hAnsi="Palatino Linotype"/>
              </w:rPr>
            </w:pPr>
            <w:r w:rsidRPr="00AE2108">
              <w:rPr>
                <w:rFonts w:ascii="Palatino Linotype" w:hAnsi="Palatino Linotype" w:cs="Arial"/>
                <w:i/>
                <w:sz w:val="22"/>
                <w:szCs w:val="22"/>
                <w:lang w:eastAsia="es-MX"/>
              </w:rPr>
              <w:lastRenderedPageBreak/>
              <w:t xml:space="preserve">2- copia de las facturas de cada una de las patrullas, nombre del proveedor, póliza de seguro de cada una de las patrullas. </w:t>
            </w:r>
          </w:p>
        </w:tc>
        <w:tc>
          <w:tcPr>
            <w:tcW w:w="2687" w:type="dxa"/>
          </w:tcPr>
          <w:p w:rsidR="001A3372" w:rsidRPr="00AE2108" w:rsidRDefault="001A3372" w:rsidP="0093199E">
            <w:pPr>
              <w:jc w:val="both"/>
              <w:rPr>
                <w:rFonts w:ascii="Palatino Linotype" w:hAnsi="Palatino Linotype"/>
                <w:sz w:val="20"/>
                <w:szCs w:val="20"/>
              </w:rPr>
            </w:pPr>
          </w:p>
        </w:tc>
        <w:tc>
          <w:tcPr>
            <w:tcW w:w="2375" w:type="dxa"/>
          </w:tcPr>
          <w:p w:rsidR="001A3372" w:rsidRPr="00AE2108" w:rsidRDefault="00BF3A68" w:rsidP="00C20686">
            <w:pPr>
              <w:jc w:val="both"/>
              <w:rPr>
                <w:rFonts w:ascii="Palatino Linotype" w:hAnsi="Palatino Linotype"/>
              </w:rPr>
            </w:pPr>
            <w:r w:rsidRPr="00AE2108">
              <w:rPr>
                <w:rFonts w:ascii="Palatino Linotype" w:hAnsi="Palatino Linotype"/>
                <w:b/>
                <w:i/>
                <w:sz w:val="20"/>
                <w:szCs w:val="20"/>
              </w:rPr>
              <w:t xml:space="preserve">Oficio número 202001000/1909/2018 (anexo 4) del Director de Administración. </w:t>
            </w:r>
            <w:r w:rsidRPr="00AE2108">
              <w:rPr>
                <w:rFonts w:ascii="Palatino Linotype" w:hAnsi="Palatino Linotype"/>
                <w:sz w:val="20"/>
                <w:szCs w:val="20"/>
              </w:rPr>
              <w:t>(</w:t>
            </w:r>
            <w:r w:rsidR="00C20686" w:rsidRPr="00AE2108">
              <w:rPr>
                <w:rFonts w:ascii="Palatino Linotype" w:hAnsi="Palatino Linotype"/>
                <w:sz w:val="20"/>
                <w:szCs w:val="20"/>
              </w:rPr>
              <w:t>C</w:t>
            </w:r>
            <w:r w:rsidRPr="00AE2108">
              <w:rPr>
                <w:rFonts w:ascii="Palatino Linotype" w:hAnsi="Palatino Linotype"/>
                <w:sz w:val="20"/>
                <w:szCs w:val="20"/>
              </w:rPr>
              <w:t>on misma información</w:t>
            </w:r>
            <w:r w:rsidR="00C20686" w:rsidRPr="00AE2108">
              <w:rPr>
                <w:rFonts w:ascii="Palatino Linotype" w:hAnsi="Palatino Linotype"/>
                <w:sz w:val="20"/>
                <w:szCs w:val="20"/>
              </w:rPr>
              <w:t xml:space="preserve"> del apartado anterior</w:t>
            </w:r>
            <w:r w:rsidRPr="00AE2108">
              <w:rPr>
                <w:rFonts w:ascii="Palatino Linotype" w:hAnsi="Palatino Linotype"/>
                <w:sz w:val="20"/>
                <w:szCs w:val="20"/>
              </w:rPr>
              <w:t xml:space="preserve">.) </w:t>
            </w:r>
          </w:p>
        </w:tc>
      </w:tr>
      <w:tr w:rsidR="00D201E5" w:rsidRPr="00AE2108" w:rsidTr="001A3372">
        <w:tc>
          <w:tcPr>
            <w:tcW w:w="4851" w:type="dxa"/>
          </w:tcPr>
          <w:p w:rsidR="00735C36" w:rsidRPr="00AE2108" w:rsidRDefault="00735C36" w:rsidP="006B4ADA">
            <w:pPr>
              <w:jc w:val="both"/>
              <w:rPr>
                <w:rFonts w:ascii="Palatino Linotype" w:hAnsi="Palatino Linotype" w:cs="Arial"/>
                <w:i/>
                <w:sz w:val="22"/>
                <w:szCs w:val="22"/>
                <w:lang w:eastAsia="es-MX"/>
              </w:rPr>
            </w:pPr>
            <w:r w:rsidRPr="00AE2108">
              <w:rPr>
                <w:rFonts w:ascii="Palatino Linotype" w:hAnsi="Palatino Linotype" w:cs="Arial"/>
                <w:i/>
                <w:sz w:val="22"/>
                <w:szCs w:val="22"/>
                <w:lang w:eastAsia="es-MX"/>
              </w:rPr>
              <w:t xml:space="preserve">De la </w:t>
            </w:r>
            <w:r w:rsidRPr="00AE2108">
              <w:rPr>
                <w:rFonts w:ascii="Palatino Linotype" w:hAnsi="Palatino Linotype" w:cs="Arial"/>
                <w:b/>
                <w:i/>
                <w:sz w:val="22"/>
                <w:szCs w:val="22"/>
                <w:lang w:eastAsia="es-MX"/>
              </w:rPr>
              <w:t>Dirección de Seguridad Ciudadana del municipio de Toluca</w:t>
            </w:r>
            <w:r w:rsidRPr="00AE2108">
              <w:rPr>
                <w:rFonts w:ascii="Palatino Linotype" w:hAnsi="Palatino Linotype" w:cs="Arial"/>
                <w:i/>
                <w:sz w:val="22"/>
                <w:szCs w:val="22"/>
                <w:lang w:eastAsia="es-MX"/>
              </w:rPr>
              <w:t xml:space="preserve">: </w:t>
            </w:r>
          </w:p>
          <w:p w:rsidR="00466F5A" w:rsidRPr="00AE2108" w:rsidRDefault="00466F5A" w:rsidP="006B4ADA">
            <w:pPr>
              <w:jc w:val="both"/>
              <w:rPr>
                <w:rFonts w:ascii="Palatino Linotype" w:hAnsi="Palatino Linotype" w:cs="Arial"/>
                <w:i/>
                <w:sz w:val="22"/>
                <w:szCs w:val="22"/>
                <w:lang w:eastAsia="es-MX"/>
              </w:rPr>
            </w:pPr>
          </w:p>
          <w:p w:rsidR="00735C36" w:rsidRPr="00AE2108" w:rsidRDefault="00735C36" w:rsidP="006B4ADA">
            <w:pPr>
              <w:jc w:val="both"/>
              <w:rPr>
                <w:rFonts w:ascii="Palatino Linotype" w:hAnsi="Palatino Linotype" w:cs="Arial"/>
                <w:i/>
                <w:sz w:val="22"/>
                <w:szCs w:val="22"/>
                <w:lang w:eastAsia="es-MX"/>
              </w:rPr>
            </w:pPr>
            <w:r w:rsidRPr="00AE2108">
              <w:rPr>
                <w:rFonts w:ascii="Palatino Linotype" w:hAnsi="Palatino Linotype" w:cs="Arial"/>
                <w:i/>
                <w:sz w:val="22"/>
                <w:szCs w:val="22"/>
                <w:lang w:eastAsia="es-MX"/>
              </w:rPr>
              <w:t xml:space="preserve">3- A cuánto asciende el parque vehicular, desglosado entre los diferentes tipos de vehículos (motocicletas, patrullas, bicicletas, etc.), indicando cuantos se encuentran actualmente en uso. </w:t>
            </w:r>
          </w:p>
          <w:p w:rsidR="00466F5A" w:rsidRPr="00AE2108" w:rsidRDefault="00466F5A" w:rsidP="006B4ADA">
            <w:pPr>
              <w:jc w:val="both"/>
              <w:rPr>
                <w:rFonts w:ascii="Palatino Linotype" w:hAnsi="Palatino Linotype" w:cs="Arial"/>
                <w:i/>
                <w:sz w:val="22"/>
                <w:szCs w:val="22"/>
                <w:lang w:eastAsia="es-MX"/>
              </w:rPr>
            </w:pPr>
          </w:p>
          <w:p w:rsidR="0026783E" w:rsidRPr="00AE2108" w:rsidRDefault="0026783E" w:rsidP="006B4ADA">
            <w:pPr>
              <w:jc w:val="both"/>
              <w:rPr>
                <w:rFonts w:ascii="Palatino Linotype" w:hAnsi="Palatino Linotype" w:cs="Arial"/>
                <w:i/>
                <w:sz w:val="22"/>
                <w:szCs w:val="22"/>
                <w:lang w:eastAsia="es-MX"/>
              </w:rPr>
            </w:pPr>
          </w:p>
          <w:p w:rsidR="0026783E" w:rsidRPr="00AE2108" w:rsidRDefault="0026783E"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735C36" w:rsidRPr="00AE2108" w:rsidRDefault="00735C36" w:rsidP="006B4ADA">
            <w:pPr>
              <w:jc w:val="both"/>
              <w:rPr>
                <w:rFonts w:ascii="Palatino Linotype" w:hAnsi="Palatino Linotype" w:cs="Arial"/>
                <w:i/>
                <w:sz w:val="22"/>
                <w:szCs w:val="22"/>
                <w:lang w:eastAsia="es-MX"/>
              </w:rPr>
            </w:pPr>
            <w:r w:rsidRPr="00AE2108">
              <w:rPr>
                <w:rFonts w:ascii="Palatino Linotype" w:hAnsi="Palatino Linotype" w:cs="Arial"/>
                <w:i/>
                <w:sz w:val="22"/>
                <w:szCs w:val="22"/>
                <w:lang w:eastAsia="es-MX"/>
              </w:rPr>
              <w:t xml:space="preserve">4- Plantilla del personal adscrito. </w:t>
            </w:r>
          </w:p>
          <w:p w:rsidR="00466F5A" w:rsidRPr="00AE2108" w:rsidRDefault="00466F5A"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0D3BCB" w:rsidRPr="00AE2108" w:rsidRDefault="000D3BCB" w:rsidP="006B4ADA">
            <w:pPr>
              <w:jc w:val="both"/>
              <w:rPr>
                <w:rFonts w:ascii="Palatino Linotype" w:hAnsi="Palatino Linotype" w:cs="Arial"/>
                <w:i/>
                <w:sz w:val="22"/>
                <w:szCs w:val="22"/>
                <w:lang w:eastAsia="es-MX"/>
              </w:rPr>
            </w:pPr>
          </w:p>
          <w:p w:rsidR="000D3BCB" w:rsidRPr="00AE2108" w:rsidRDefault="000D3BCB" w:rsidP="006B4ADA">
            <w:pPr>
              <w:jc w:val="both"/>
              <w:rPr>
                <w:rFonts w:ascii="Palatino Linotype" w:hAnsi="Palatino Linotype" w:cs="Arial"/>
                <w:i/>
                <w:sz w:val="22"/>
                <w:szCs w:val="22"/>
                <w:lang w:eastAsia="es-MX"/>
              </w:rPr>
            </w:pPr>
          </w:p>
          <w:p w:rsidR="000D3BCB" w:rsidRPr="00AE2108" w:rsidRDefault="000D3BCB" w:rsidP="006B4ADA">
            <w:pPr>
              <w:jc w:val="both"/>
              <w:rPr>
                <w:rFonts w:ascii="Palatino Linotype" w:hAnsi="Palatino Linotype" w:cs="Arial"/>
                <w:i/>
                <w:sz w:val="22"/>
                <w:szCs w:val="22"/>
                <w:lang w:eastAsia="es-MX"/>
              </w:rPr>
            </w:pPr>
          </w:p>
          <w:p w:rsidR="000D3BCB" w:rsidRPr="00AE2108" w:rsidRDefault="000D3BCB" w:rsidP="006B4ADA">
            <w:pPr>
              <w:jc w:val="both"/>
              <w:rPr>
                <w:rFonts w:ascii="Palatino Linotype" w:hAnsi="Palatino Linotype" w:cs="Arial"/>
                <w:i/>
                <w:sz w:val="22"/>
                <w:szCs w:val="22"/>
                <w:lang w:eastAsia="es-MX"/>
              </w:rPr>
            </w:pPr>
          </w:p>
          <w:p w:rsidR="000D3BCB" w:rsidRPr="00AE2108" w:rsidRDefault="000D3BCB" w:rsidP="006B4ADA">
            <w:pPr>
              <w:jc w:val="both"/>
              <w:rPr>
                <w:rFonts w:ascii="Palatino Linotype" w:hAnsi="Palatino Linotype" w:cs="Arial"/>
                <w:i/>
                <w:sz w:val="22"/>
                <w:szCs w:val="22"/>
                <w:lang w:eastAsia="es-MX"/>
              </w:rPr>
            </w:pPr>
          </w:p>
          <w:p w:rsidR="00C77080" w:rsidRPr="00AE2108" w:rsidRDefault="00C77080" w:rsidP="006B4ADA">
            <w:pPr>
              <w:jc w:val="both"/>
              <w:rPr>
                <w:rFonts w:ascii="Palatino Linotype" w:hAnsi="Palatino Linotype" w:cs="Arial"/>
                <w:i/>
                <w:sz w:val="22"/>
                <w:szCs w:val="22"/>
                <w:lang w:eastAsia="es-MX"/>
              </w:rPr>
            </w:pPr>
          </w:p>
          <w:p w:rsidR="00C77080" w:rsidRPr="00AE2108" w:rsidRDefault="00C77080" w:rsidP="006B4ADA">
            <w:pPr>
              <w:jc w:val="both"/>
              <w:rPr>
                <w:rFonts w:ascii="Palatino Linotype" w:hAnsi="Palatino Linotype" w:cs="Arial"/>
                <w:i/>
                <w:sz w:val="22"/>
                <w:szCs w:val="22"/>
                <w:lang w:eastAsia="es-MX"/>
              </w:rPr>
            </w:pPr>
          </w:p>
          <w:p w:rsidR="00735C36" w:rsidRPr="00AE2108" w:rsidRDefault="00735C36" w:rsidP="006B4ADA">
            <w:pPr>
              <w:jc w:val="both"/>
              <w:rPr>
                <w:rFonts w:ascii="Palatino Linotype" w:hAnsi="Palatino Linotype" w:cs="Arial"/>
                <w:i/>
                <w:sz w:val="22"/>
                <w:szCs w:val="22"/>
                <w:lang w:eastAsia="es-MX"/>
              </w:rPr>
            </w:pPr>
            <w:r w:rsidRPr="00AE2108">
              <w:rPr>
                <w:rFonts w:ascii="Palatino Linotype" w:hAnsi="Palatino Linotype" w:cs="Arial"/>
                <w:i/>
                <w:sz w:val="22"/>
                <w:szCs w:val="22"/>
                <w:lang w:eastAsia="es-MX"/>
              </w:rPr>
              <w:t xml:space="preserve">5- Cuántos turnos de trabajo hay. </w:t>
            </w:r>
          </w:p>
          <w:p w:rsidR="00466F5A" w:rsidRPr="00AE2108" w:rsidRDefault="00466F5A"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5F4477" w:rsidRPr="00AE2108" w:rsidRDefault="005F4477" w:rsidP="006B4ADA">
            <w:pPr>
              <w:jc w:val="both"/>
              <w:rPr>
                <w:rFonts w:ascii="Palatino Linotype" w:hAnsi="Palatino Linotype" w:cs="Arial"/>
                <w:i/>
                <w:sz w:val="22"/>
                <w:szCs w:val="22"/>
                <w:lang w:eastAsia="es-MX"/>
              </w:rPr>
            </w:pPr>
          </w:p>
          <w:p w:rsidR="005F4477" w:rsidRPr="00AE2108" w:rsidRDefault="005F4477" w:rsidP="006B4ADA">
            <w:pPr>
              <w:jc w:val="both"/>
              <w:rPr>
                <w:rFonts w:ascii="Palatino Linotype" w:hAnsi="Palatino Linotype" w:cs="Arial"/>
                <w:i/>
                <w:sz w:val="22"/>
                <w:szCs w:val="22"/>
                <w:lang w:eastAsia="es-MX"/>
              </w:rPr>
            </w:pPr>
          </w:p>
          <w:p w:rsidR="005F4477" w:rsidRPr="00AE2108" w:rsidRDefault="005F4477" w:rsidP="006B4ADA">
            <w:pPr>
              <w:jc w:val="both"/>
              <w:rPr>
                <w:rFonts w:ascii="Palatino Linotype" w:hAnsi="Palatino Linotype" w:cs="Arial"/>
                <w:i/>
                <w:sz w:val="22"/>
                <w:szCs w:val="22"/>
                <w:lang w:eastAsia="es-MX"/>
              </w:rPr>
            </w:pPr>
          </w:p>
          <w:p w:rsidR="00DB7A23" w:rsidRPr="00AE2108" w:rsidRDefault="00DB7A23" w:rsidP="006B4ADA">
            <w:pPr>
              <w:jc w:val="both"/>
              <w:rPr>
                <w:rFonts w:ascii="Palatino Linotype" w:hAnsi="Palatino Linotype" w:cs="Arial"/>
                <w:i/>
                <w:sz w:val="22"/>
                <w:szCs w:val="22"/>
                <w:lang w:eastAsia="es-MX"/>
              </w:rPr>
            </w:pPr>
          </w:p>
          <w:p w:rsidR="00735C36" w:rsidRPr="00AE2108" w:rsidRDefault="00735C36" w:rsidP="006B4ADA">
            <w:pPr>
              <w:jc w:val="both"/>
              <w:rPr>
                <w:rFonts w:ascii="Palatino Linotype" w:hAnsi="Palatino Linotype" w:cs="Arial"/>
                <w:i/>
                <w:sz w:val="22"/>
                <w:szCs w:val="22"/>
                <w:lang w:eastAsia="es-MX"/>
              </w:rPr>
            </w:pPr>
            <w:r w:rsidRPr="00AE2108">
              <w:rPr>
                <w:rFonts w:ascii="Palatino Linotype" w:hAnsi="Palatino Linotype" w:cs="Arial"/>
                <w:i/>
                <w:sz w:val="22"/>
                <w:szCs w:val="22"/>
                <w:lang w:eastAsia="es-MX"/>
              </w:rPr>
              <w:t xml:space="preserve">6- Cuántos elementos por turno hay </w:t>
            </w:r>
          </w:p>
          <w:p w:rsidR="00466F5A" w:rsidRPr="00AE2108" w:rsidRDefault="00466F5A"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DB7A23" w:rsidRPr="00AE2108" w:rsidRDefault="00DB7A23" w:rsidP="006B4ADA">
            <w:pPr>
              <w:jc w:val="both"/>
              <w:rPr>
                <w:rFonts w:ascii="Palatino Linotype" w:hAnsi="Palatino Linotype" w:cs="Arial"/>
                <w:i/>
                <w:sz w:val="22"/>
                <w:szCs w:val="22"/>
                <w:lang w:eastAsia="es-MX"/>
              </w:rPr>
            </w:pPr>
          </w:p>
          <w:p w:rsidR="00DB7A23" w:rsidRPr="00AE2108" w:rsidRDefault="00DB7A23" w:rsidP="006B4ADA">
            <w:pPr>
              <w:jc w:val="both"/>
              <w:rPr>
                <w:rFonts w:ascii="Palatino Linotype" w:hAnsi="Palatino Linotype" w:cs="Arial"/>
                <w:i/>
                <w:sz w:val="22"/>
                <w:szCs w:val="22"/>
                <w:lang w:eastAsia="es-MX"/>
              </w:rPr>
            </w:pPr>
          </w:p>
          <w:p w:rsidR="00DB7A23" w:rsidRPr="00AE2108" w:rsidRDefault="00DB7A23" w:rsidP="006B4ADA">
            <w:pPr>
              <w:jc w:val="both"/>
              <w:rPr>
                <w:rFonts w:ascii="Palatino Linotype" w:hAnsi="Palatino Linotype" w:cs="Arial"/>
                <w:i/>
                <w:sz w:val="22"/>
                <w:szCs w:val="22"/>
                <w:lang w:eastAsia="es-MX"/>
              </w:rPr>
            </w:pPr>
          </w:p>
          <w:p w:rsidR="00DB7A23" w:rsidRPr="00AE2108" w:rsidRDefault="00DB7A23" w:rsidP="006B4ADA">
            <w:pPr>
              <w:jc w:val="both"/>
              <w:rPr>
                <w:rFonts w:ascii="Palatino Linotype" w:hAnsi="Palatino Linotype" w:cs="Arial"/>
                <w:i/>
                <w:sz w:val="22"/>
                <w:szCs w:val="22"/>
                <w:lang w:eastAsia="es-MX"/>
              </w:rPr>
            </w:pPr>
          </w:p>
          <w:p w:rsidR="00DB7A23" w:rsidRPr="00AE2108" w:rsidRDefault="00DB7A23" w:rsidP="006B4ADA">
            <w:pPr>
              <w:jc w:val="both"/>
              <w:rPr>
                <w:rFonts w:ascii="Palatino Linotype" w:hAnsi="Palatino Linotype" w:cs="Arial"/>
                <w:i/>
                <w:sz w:val="22"/>
                <w:szCs w:val="22"/>
                <w:lang w:eastAsia="es-MX"/>
              </w:rPr>
            </w:pPr>
          </w:p>
          <w:p w:rsidR="00DB7A23" w:rsidRPr="00AE2108" w:rsidRDefault="00DB7A23" w:rsidP="006B4ADA">
            <w:pPr>
              <w:jc w:val="both"/>
              <w:rPr>
                <w:rFonts w:ascii="Palatino Linotype" w:hAnsi="Palatino Linotype" w:cs="Arial"/>
                <w:i/>
                <w:sz w:val="22"/>
                <w:szCs w:val="22"/>
                <w:lang w:eastAsia="es-MX"/>
              </w:rPr>
            </w:pPr>
          </w:p>
          <w:p w:rsidR="00DB7A23" w:rsidRPr="00AE2108" w:rsidRDefault="00DB7A23" w:rsidP="006B4ADA">
            <w:pPr>
              <w:jc w:val="both"/>
              <w:rPr>
                <w:rFonts w:ascii="Palatino Linotype" w:hAnsi="Palatino Linotype" w:cs="Arial"/>
                <w:i/>
                <w:sz w:val="22"/>
                <w:szCs w:val="22"/>
                <w:lang w:eastAsia="es-MX"/>
              </w:rPr>
            </w:pPr>
          </w:p>
          <w:p w:rsidR="00DB7A23" w:rsidRPr="00AE2108" w:rsidRDefault="00DB7A23" w:rsidP="006B4ADA">
            <w:pPr>
              <w:jc w:val="both"/>
              <w:rPr>
                <w:rFonts w:ascii="Palatino Linotype" w:hAnsi="Palatino Linotype" w:cs="Arial"/>
                <w:i/>
                <w:sz w:val="22"/>
                <w:szCs w:val="22"/>
                <w:lang w:eastAsia="es-MX"/>
              </w:rPr>
            </w:pPr>
          </w:p>
          <w:p w:rsidR="00735C36" w:rsidRPr="00AE2108" w:rsidRDefault="00735C36" w:rsidP="006B4ADA">
            <w:pPr>
              <w:jc w:val="both"/>
              <w:rPr>
                <w:rFonts w:ascii="Palatino Linotype" w:hAnsi="Palatino Linotype" w:cs="Arial"/>
                <w:i/>
                <w:sz w:val="22"/>
                <w:szCs w:val="22"/>
                <w:lang w:eastAsia="es-MX"/>
              </w:rPr>
            </w:pPr>
            <w:r w:rsidRPr="00AE2108">
              <w:rPr>
                <w:rFonts w:ascii="Palatino Linotype" w:hAnsi="Palatino Linotype" w:cs="Arial"/>
                <w:i/>
                <w:sz w:val="22"/>
                <w:szCs w:val="22"/>
                <w:lang w:eastAsia="es-MX"/>
              </w:rPr>
              <w:t>7- Nivel académico de cada uno de los elementos (policías).</w:t>
            </w:r>
          </w:p>
          <w:p w:rsidR="00466F5A" w:rsidRPr="00AE2108" w:rsidRDefault="00466F5A" w:rsidP="006B4ADA">
            <w:pPr>
              <w:jc w:val="both"/>
              <w:rPr>
                <w:rFonts w:ascii="Palatino Linotype" w:hAnsi="Palatino Linotype" w:cs="Arial"/>
                <w:i/>
                <w:sz w:val="22"/>
                <w:szCs w:val="22"/>
                <w:lang w:eastAsia="es-MX"/>
              </w:rPr>
            </w:pPr>
          </w:p>
          <w:p w:rsidR="00820402" w:rsidRPr="00AE2108" w:rsidRDefault="00820402" w:rsidP="006B4ADA">
            <w:pPr>
              <w:jc w:val="both"/>
              <w:rPr>
                <w:rFonts w:ascii="Palatino Linotype" w:hAnsi="Palatino Linotype" w:cs="Arial"/>
                <w:i/>
                <w:sz w:val="22"/>
                <w:szCs w:val="22"/>
                <w:lang w:eastAsia="es-MX"/>
              </w:rPr>
            </w:pPr>
          </w:p>
          <w:p w:rsidR="00820402" w:rsidRPr="00AE2108" w:rsidRDefault="00820402" w:rsidP="006B4ADA">
            <w:pPr>
              <w:jc w:val="both"/>
              <w:rPr>
                <w:rFonts w:ascii="Palatino Linotype" w:hAnsi="Palatino Linotype" w:cs="Arial"/>
                <w:i/>
                <w:sz w:val="22"/>
                <w:szCs w:val="22"/>
                <w:lang w:eastAsia="es-MX"/>
              </w:rPr>
            </w:pPr>
          </w:p>
          <w:p w:rsidR="00820402" w:rsidRPr="00AE2108" w:rsidRDefault="00820402" w:rsidP="006B4ADA">
            <w:pPr>
              <w:jc w:val="both"/>
              <w:rPr>
                <w:rFonts w:ascii="Palatino Linotype" w:hAnsi="Palatino Linotype" w:cs="Arial"/>
                <w:i/>
                <w:sz w:val="22"/>
                <w:szCs w:val="22"/>
                <w:lang w:eastAsia="es-MX"/>
              </w:rPr>
            </w:pPr>
          </w:p>
          <w:p w:rsidR="00820402" w:rsidRPr="00AE2108" w:rsidRDefault="00820402"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9C3B14" w:rsidRPr="00AE2108" w:rsidRDefault="009C3B14" w:rsidP="006B4ADA">
            <w:pPr>
              <w:jc w:val="both"/>
              <w:rPr>
                <w:rFonts w:ascii="Palatino Linotype" w:hAnsi="Palatino Linotype" w:cs="Arial"/>
                <w:i/>
                <w:sz w:val="22"/>
                <w:szCs w:val="22"/>
                <w:lang w:eastAsia="es-MX"/>
              </w:rPr>
            </w:pPr>
          </w:p>
          <w:p w:rsidR="00735C36" w:rsidRPr="00AE2108" w:rsidRDefault="00735C36" w:rsidP="006B4ADA">
            <w:pPr>
              <w:jc w:val="both"/>
              <w:rPr>
                <w:rFonts w:ascii="Palatino Linotype" w:hAnsi="Palatino Linotype" w:cs="Arial"/>
                <w:i/>
                <w:sz w:val="22"/>
                <w:szCs w:val="22"/>
                <w:lang w:eastAsia="es-MX"/>
              </w:rPr>
            </w:pPr>
            <w:r w:rsidRPr="00AE2108">
              <w:rPr>
                <w:rFonts w:ascii="Palatino Linotype" w:hAnsi="Palatino Linotype" w:cs="Arial"/>
                <w:i/>
                <w:sz w:val="22"/>
                <w:szCs w:val="22"/>
                <w:lang w:eastAsia="es-MX"/>
              </w:rPr>
              <w:t xml:space="preserve">8- Cuántas armas largas y cuantas armas cortas tiene </w:t>
            </w:r>
          </w:p>
          <w:p w:rsidR="00466F5A" w:rsidRPr="00AE2108" w:rsidRDefault="00466F5A"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9C3B14" w:rsidRPr="00AE2108" w:rsidRDefault="009C3B14" w:rsidP="006B4ADA">
            <w:pPr>
              <w:jc w:val="both"/>
              <w:rPr>
                <w:rFonts w:ascii="Palatino Linotype" w:hAnsi="Palatino Linotype" w:cs="Arial"/>
                <w:i/>
                <w:sz w:val="22"/>
                <w:szCs w:val="22"/>
                <w:lang w:eastAsia="es-MX"/>
              </w:rPr>
            </w:pPr>
          </w:p>
          <w:p w:rsidR="009C3B14" w:rsidRPr="00AE2108" w:rsidRDefault="009C3B14" w:rsidP="006B4ADA">
            <w:pPr>
              <w:jc w:val="both"/>
              <w:rPr>
                <w:rFonts w:ascii="Palatino Linotype" w:hAnsi="Palatino Linotype" w:cs="Arial"/>
                <w:i/>
                <w:sz w:val="22"/>
                <w:szCs w:val="22"/>
                <w:lang w:eastAsia="es-MX"/>
              </w:rPr>
            </w:pPr>
          </w:p>
          <w:p w:rsidR="009C3B14" w:rsidRPr="00AE2108" w:rsidRDefault="009C3B14" w:rsidP="006B4ADA">
            <w:pPr>
              <w:jc w:val="both"/>
              <w:rPr>
                <w:rFonts w:ascii="Palatino Linotype" w:hAnsi="Palatino Linotype" w:cs="Arial"/>
                <w:i/>
                <w:sz w:val="22"/>
                <w:szCs w:val="22"/>
                <w:lang w:eastAsia="es-MX"/>
              </w:rPr>
            </w:pPr>
          </w:p>
          <w:p w:rsidR="00735C36" w:rsidRPr="00AE2108" w:rsidRDefault="00735C36" w:rsidP="006B4ADA">
            <w:pPr>
              <w:jc w:val="both"/>
              <w:rPr>
                <w:rFonts w:ascii="Palatino Linotype" w:hAnsi="Palatino Linotype" w:cs="Arial"/>
                <w:i/>
                <w:sz w:val="22"/>
                <w:szCs w:val="22"/>
                <w:lang w:eastAsia="es-MX"/>
              </w:rPr>
            </w:pPr>
            <w:r w:rsidRPr="00AE2108">
              <w:rPr>
                <w:rFonts w:ascii="Palatino Linotype" w:hAnsi="Palatino Linotype" w:cs="Arial"/>
                <w:i/>
                <w:sz w:val="22"/>
                <w:szCs w:val="22"/>
                <w:lang w:eastAsia="es-MX"/>
              </w:rPr>
              <w:t>9- Cuántos vehículos tiene.</w:t>
            </w:r>
          </w:p>
          <w:p w:rsidR="00466F5A" w:rsidRPr="00AE2108" w:rsidRDefault="00466F5A" w:rsidP="006B4ADA">
            <w:pPr>
              <w:jc w:val="both"/>
              <w:rPr>
                <w:rFonts w:ascii="Palatino Linotype" w:hAnsi="Palatino Linotype"/>
                <w:b/>
              </w:rPr>
            </w:pPr>
          </w:p>
          <w:p w:rsidR="005D135A" w:rsidRPr="00AE2108" w:rsidRDefault="005D135A" w:rsidP="006B4ADA">
            <w:pPr>
              <w:jc w:val="both"/>
              <w:rPr>
                <w:rFonts w:ascii="Palatino Linotype" w:hAnsi="Palatino Linotype" w:cs="Arial"/>
                <w:i/>
                <w:sz w:val="22"/>
                <w:szCs w:val="22"/>
                <w:lang w:eastAsia="es-MX"/>
              </w:rPr>
            </w:pPr>
          </w:p>
          <w:p w:rsidR="005D135A" w:rsidRPr="00AE2108" w:rsidRDefault="005D135A" w:rsidP="006B4ADA">
            <w:pPr>
              <w:jc w:val="both"/>
              <w:rPr>
                <w:rFonts w:ascii="Palatino Linotype" w:hAnsi="Palatino Linotype" w:cs="Arial"/>
                <w:i/>
                <w:sz w:val="22"/>
                <w:szCs w:val="22"/>
                <w:lang w:eastAsia="es-MX"/>
              </w:rPr>
            </w:pPr>
          </w:p>
          <w:p w:rsidR="0032148D" w:rsidRPr="00AE2108" w:rsidRDefault="0032148D" w:rsidP="006B4ADA">
            <w:pPr>
              <w:jc w:val="both"/>
              <w:rPr>
                <w:rFonts w:ascii="Palatino Linotype" w:hAnsi="Palatino Linotype" w:cs="Arial"/>
                <w:i/>
                <w:sz w:val="22"/>
                <w:szCs w:val="22"/>
                <w:lang w:eastAsia="es-MX"/>
              </w:rPr>
            </w:pPr>
          </w:p>
          <w:p w:rsidR="00DB7A23" w:rsidRPr="00AE2108" w:rsidRDefault="00DB7A23" w:rsidP="006B4ADA">
            <w:pPr>
              <w:jc w:val="both"/>
              <w:rPr>
                <w:rFonts w:ascii="Palatino Linotype" w:hAnsi="Palatino Linotype" w:cs="Arial"/>
                <w:i/>
                <w:sz w:val="22"/>
                <w:szCs w:val="22"/>
                <w:lang w:eastAsia="es-MX"/>
              </w:rPr>
            </w:pPr>
          </w:p>
          <w:p w:rsidR="00186AB2" w:rsidRPr="00AE2108" w:rsidRDefault="00186AB2" w:rsidP="006B4ADA">
            <w:pPr>
              <w:jc w:val="both"/>
              <w:rPr>
                <w:rFonts w:ascii="Palatino Linotype" w:hAnsi="Palatino Linotype" w:cs="Arial"/>
                <w:i/>
                <w:sz w:val="22"/>
                <w:szCs w:val="22"/>
                <w:lang w:eastAsia="es-MX"/>
              </w:rPr>
            </w:pPr>
          </w:p>
          <w:p w:rsidR="00186AB2" w:rsidRPr="00AE2108" w:rsidRDefault="00186AB2" w:rsidP="006B4ADA">
            <w:pPr>
              <w:jc w:val="both"/>
              <w:rPr>
                <w:rFonts w:ascii="Palatino Linotype" w:hAnsi="Palatino Linotype" w:cs="Arial"/>
                <w:i/>
                <w:sz w:val="22"/>
                <w:szCs w:val="22"/>
                <w:lang w:eastAsia="es-MX"/>
              </w:rPr>
            </w:pPr>
          </w:p>
          <w:p w:rsidR="00186AB2" w:rsidRPr="00AE2108" w:rsidRDefault="00186AB2" w:rsidP="006B4ADA">
            <w:pPr>
              <w:jc w:val="both"/>
              <w:rPr>
                <w:rFonts w:ascii="Palatino Linotype" w:hAnsi="Palatino Linotype" w:cs="Arial"/>
                <w:i/>
                <w:sz w:val="22"/>
                <w:szCs w:val="22"/>
                <w:lang w:eastAsia="es-MX"/>
              </w:rPr>
            </w:pPr>
          </w:p>
          <w:p w:rsidR="006B4ADA" w:rsidRPr="00AE2108" w:rsidRDefault="006B4ADA" w:rsidP="006B4ADA">
            <w:pPr>
              <w:jc w:val="both"/>
              <w:rPr>
                <w:rFonts w:ascii="Palatino Linotype" w:hAnsi="Palatino Linotype" w:cs="Arial"/>
                <w:i/>
                <w:sz w:val="22"/>
                <w:szCs w:val="22"/>
                <w:lang w:eastAsia="es-MX"/>
              </w:rPr>
            </w:pPr>
          </w:p>
          <w:p w:rsidR="006B4ADA" w:rsidRPr="00AE2108" w:rsidRDefault="006B4ADA" w:rsidP="006B4ADA">
            <w:pPr>
              <w:jc w:val="both"/>
              <w:rPr>
                <w:rFonts w:ascii="Palatino Linotype" w:hAnsi="Palatino Linotype" w:cs="Arial"/>
                <w:i/>
                <w:sz w:val="22"/>
                <w:szCs w:val="22"/>
                <w:lang w:eastAsia="es-MX"/>
              </w:rPr>
            </w:pPr>
          </w:p>
          <w:p w:rsidR="006B4ADA" w:rsidRPr="00AE2108" w:rsidRDefault="006B4ADA" w:rsidP="006B4ADA">
            <w:pPr>
              <w:jc w:val="both"/>
              <w:rPr>
                <w:rFonts w:ascii="Palatino Linotype" w:hAnsi="Palatino Linotype" w:cs="Arial"/>
                <w:i/>
                <w:sz w:val="22"/>
                <w:szCs w:val="22"/>
                <w:lang w:eastAsia="es-MX"/>
              </w:rPr>
            </w:pPr>
          </w:p>
          <w:p w:rsidR="006B4ADA" w:rsidRPr="00AE2108" w:rsidRDefault="006B4ADA" w:rsidP="006B4ADA">
            <w:pPr>
              <w:jc w:val="both"/>
              <w:rPr>
                <w:rFonts w:ascii="Palatino Linotype" w:hAnsi="Palatino Linotype" w:cs="Arial"/>
                <w:i/>
                <w:sz w:val="22"/>
                <w:szCs w:val="22"/>
                <w:lang w:eastAsia="es-MX"/>
              </w:rPr>
            </w:pPr>
          </w:p>
          <w:p w:rsidR="006B4ADA" w:rsidRPr="00AE2108" w:rsidRDefault="006B4ADA" w:rsidP="006B4ADA">
            <w:pPr>
              <w:jc w:val="both"/>
              <w:rPr>
                <w:rFonts w:ascii="Palatino Linotype" w:hAnsi="Palatino Linotype" w:cs="Arial"/>
                <w:i/>
                <w:sz w:val="22"/>
                <w:szCs w:val="22"/>
                <w:lang w:eastAsia="es-MX"/>
              </w:rPr>
            </w:pPr>
          </w:p>
          <w:p w:rsidR="00D21C24" w:rsidRPr="00AE2108" w:rsidRDefault="00735C36" w:rsidP="006B4ADA">
            <w:pPr>
              <w:jc w:val="both"/>
              <w:rPr>
                <w:rFonts w:ascii="Palatino Linotype" w:hAnsi="Palatino Linotype"/>
              </w:rPr>
            </w:pPr>
            <w:r w:rsidRPr="00AE2108">
              <w:rPr>
                <w:rFonts w:ascii="Palatino Linotype" w:hAnsi="Palatino Linotype" w:cs="Arial"/>
                <w:i/>
                <w:sz w:val="22"/>
                <w:szCs w:val="22"/>
                <w:lang w:eastAsia="es-MX"/>
              </w:rPr>
              <w:t xml:space="preserve">10- A cuántos elementos de seguridad pública se les han iniciado procedimientos de responsabilidad administrativa, resarcitoria o disciplinaria y cuáles son las sanciones que se les han impuesto. </w:t>
            </w:r>
          </w:p>
        </w:tc>
        <w:tc>
          <w:tcPr>
            <w:tcW w:w="2687" w:type="dxa"/>
          </w:tcPr>
          <w:p w:rsidR="00D41674" w:rsidRPr="00AE2108" w:rsidRDefault="00D41674" w:rsidP="005D135A">
            <w:pPr>
              <w:jc w:val="both"/>
              <w:rPr>
                <w:rFonts w:ascii="Palatino Linotype" w:hAnsi="Palatino Linotype"/>
                <w:i/>
                <w:sz w:val="20"/>
                <w:szCs w:val="20"/>
              </w:rPr>
            </w:pPr>
          </w:p>
          <w:p w:rsidR="00D41674" w:rsidRPr="00AE2108" w:rsidRDefault="00D41674" w:rsidP="005D135A">
            <w:pPr>
              <w:jc w:val="both"/>
              <w:rPr>
                <w:rFonts w:ascii="Palatino Linotype" w:hAnsi="Palatino Linotype"/>
                <w:i/>
                <w:sz w:val="20"/>
                <w:szCs w:val="20"/>
              </w:rPr>
            </w:pPr>
          </w:p>
          <w:p w:rsidR="00D41674" w:rsidRPr="00AE2108" w:rsidRDefault="00D41674" w:rsidP="005D135A">
            <w:pPr>
              <w:jc w:val="both"/>
              <w:rPr>
                <w:rFonts w:ascii="Palatino Linotype" w:hAnsi="Palatino Linotype"/>
                <w:i/>
                <w:sz w:val="20"/>
                <w:szCs w:val="20"/>
              </w:rPr>
            </w:pPr>
          </w:p>
          <w:p w:rsidR="0026783E" w:rsidRPr="00AE2108" w:rsidRDefault="005D135A" w:rsidP="0026783E">
            <w:pPr>
              <w:jc w:val="both"/>
              <w:rPr>
                <w:rFonts w:ascii="Palatino Linotype" w:hAnsi="Palatino Linotype"/>
                <w:i/>
                <w:sz w:val="20"/>
                <w:szCs w:val="20"/>
              </w:rPr>
            </w:pPr>
            <w:r w:rsidRPr="00AE2108">
              <w:rPr>
                <w:rFonts w:ascii="Palatino Linotype" w:hAnsi="Palatino Linotype"/>
                <w:i/>
                <w:sz w:val="20"/>
                <w:szCs w:val="20"/>
              </w:rPr>
              <w:t xml:space="preserve">- </w:t>
            </w:r>
            <w:r w:rsidR="0032148D" w:rsidRPr="00AE2108">
              <w:rPr>
                <w:rFonts w:ascii="Palatino Linotype" w:hAnsi="Palatino Linotype"/>
                <w:b/>
                <w:i/>
                <w:sz w:val="20"/>
                <w:szCs w:val="20"/>
              </w:rPr>
              <w:t>Oficio número  211001001/0963/2018 del Encargado de Enlace Administrativo</w:t>
            </w:r>
            <w:r w:rsidR="0032148D" w:rsidRPr="00AE2108">
              <w:rPr>
                <w:rFonts w:ascii="Palatino Linotype" w:hAnsi="Palatino Linotype"/>
                <w:i/>
                <w:sz w:val="20"/>
                <w:szCs w:val="20"/>
              </w:rPr>
              <w:t xml:space="preserve">, respondió: </w:t>
            </w:r>
            <w:r w:rsidRPr="00AE2108">
              <w:rPr>
                <w:rFonts w:ascii="Palatino Linotype" w:hAnsi="Palatino Linotype"/>
                <w:i/>
                <w:sz w:val="20"/>
                <w:szCs w:val="20"/>
              </w:rPr>
              <w:t>“</w:t>
            </w:r>
            <w:r w:rsidRPr="00AE2108">
              <w:rPr>
                <w:rFonts w:ascii="Palatino Linotype" w:hAnsi="Palatino Linotype"/>
                <w:b/>
                <w:i/>
                <w:sz w:val="20"/>
                <w:szCs w:val="20"/>
              </w:rPr>
              <w:t>N° de Reserva 230 CT/SE/09/01/18</w:t>
            </w:r>
            <w:r w:rsidRPr="00AE2108">
              <w:rPr>
                <w:rFonts w:ascii="Palatino Linotype" w:hAnsi="Palatino Linotype"/>
                <w:i/>
                <w:sz w:val="20"/>
                <w:szCs w:val="20"/>
              </w:rPr>
              <w:t>”</w:t>
            </w:r>
            <w:r w:rsidR="0026783E" w:rsidRPr="00AE2108">
              <w:rPr>
                <w:rFonts w:ascii="Palatino Linotype" w:hAnsi="Palatino Linotype"/>
                <w:i/>
                <w:sz w:val="20"/>
                <w:szCs w:val="20"/>
              </w:rPr>
              <w:t xml:space="preserve">. </w:t>
            </w:r>
            <w:r w:rsidR="0026783E" w:rsidRPr="00AE2108">
              <w:rPr>
                <w:rFonts w:ascii="Palatino Linotype" w:hAnsi="Palatino Linotype"/>
                <w:sz w:val="20"/>
                <w:szCs w:val="20"/>
                <w:u w:val="single"/>
              </w:rPr>
              <w:t>No adjunto el acuerdo de reserva.</w:t>
            </w:r>
          </w:p>
          <w:p w:rsidR="005D135A" w:rsidRPr="00AE2108" w:rsidRDefault="005D135A" w:rsidP="005D135A">
            <w:pPr>
              <w:jc w:val="both"/>
              <w:rPr>
                <w:rFonts w:ascii="Palatino Linotype" w:hAnsi="Palatino Linotype"/>
                <w:b/>
                <w:i/>
                <w:sz w:val="20"/>
                <w:szCs w:val="20"/>
              </w:rPr>
            </w:pPr>
          </w:p>
          <w:p w:rsidR="00D41674" w:rsidRPr="00AE2108" w:rsidRDefault="00D41674" w:rsidP="005D135A">
            <w:pPr>
              <w:jc w:val="both"/>
              <w:rPr>
                <w:rFonts w:ascii="Palatino Linotype" w:hAnsi="Palatino Linotype"/>
                <w:i/>
                <w:sz w:val="20"/>
                <w:szCs w:val="20"/>
              </w:rPr>
            </w:pPr>
          </w:p>
          <w:p w:rsidR="00D41674" w:rsidRPr="00AE2108" w:rsidRDefault="00D41674" w:rsidP="005D135A">
            <w:pPr>
              <w:jc w:val="both"/>
              <w:rPr>
                <w:rFonts w:ascii="Palatino Linotype" w:hAnsi="Palatino Linotype"/>
                <w:i/>
                <w:sz w:val="20"/>
                <w:szCs w:val="20"/>
              </w:rPr>
            </w:pPr>
          </w:p>
          <w:p w:rsidR="00D41674" w:rsidRPr="00AE2108" w:rsidRDefault="00D41674" w:rsidP="005D135A">
            <w:pPr>
              <w:jc w:val="both"/>
              <w:rPr>
                <w:rFonts w:ascii="Palatino Linotype" w:hAnsi="Palatino Linotype"/>
                <w:i/>
                <w:sz w:val="20"/>
                <w:szCs w:val="20"/>
              </w:rPr>
            </w:pPr>
          </w:p>
          <w:p w:rsidR="00D41674" w:rsidRPr="00AE2108" w:rsidRDefault="005D135A" w:rsidP="005D135A">
            <w:pPr>
              <w:jc w:val="both"/>
              <w:rPr>
                <w:rFonts w:ascii="Palatino Linotype" w:hAnsi="Palatino Linotype"/>
                <w:i/>
                <w:sz w:val="20"/>
                <w:szCs w:val="20"/>
              </w:rPr>
            </w:pPr>
            <w:r w:rsidRPr="00AE2108">
              <w:rPr>
                <w:rFonts w:ascii="Palatino Linotype" w:hAnsi="Palatino Linotype"/>
                <w:i/>
                <w:sz w:val="20"/>
                <w:szCs w:val="20"/>
              </w:rPr>
              <w:t xml:space="preserve">- </w:t>
            </w:r>
            <w:r w:rsidR="0032148D" w:rsidRPr="00AE2108">
              <w:rPr>
                <w:rFonts w:ascii="Palatino Linotype" w:hAnsi="Palatino Linotype"/>
                <w:b/>
                <w:i/>
                <w:sz w:val="20"/>
                <w:szCs w:val="20"/>
              </w:rPr>
              <w:t>Oficio número  211001001/0963/2018 del Encargado de Enlace Administrativo</w:t>
            </w:r>
            <w:r w:rsidR="0032148D" w:rsidRPr="00AE2108">
              <w:rPr>
                <w:rFonts w:ascii="Palatino Linotype" w:hAnsi="Palatino Linotype"/>
                <w:i/>
                <w:sz w:val="20"/>
                <w:szCs w:val="20"/>
              </w:rPr>
              <w:t xml:space="preserve">, respondió: </w:t>
            </w:r>
            <w:r w:rsidRPr="00AE2108">
              <w:rPr>
                <w:rFonts w:ascii="Palatino Linotype" w:hAnsi="Palatino Linotype"/>
                <w:i/>
                <w:sz w:val="20"/>
                <w:szCs w:val="20"/>
              </w:rPr>
              <w:t>“</w:t>
            </w:r>
            <w:r w:rsidRPr="00AE2108">
              <w:rPr>
                <w:rFonts w:ascii="Palatino Linotype" w:hAnsi="Palatino Linotype"/>
                <w:b/>
                <w:i/>
                <w:sz w:val="20"/>
                <w:szCs w:val="20"/>
              </w:rPr>
              <w:t>N° de Reserva 230 CT/SE/09/01/18</w:t>
            </w:r>
            <w:r w:rsidRPr="00AE2108">
              <w:rPr>
                <w:rFonts w:ascii="Palatino Linotype" w:hAnsi="Palatino Linotype"/>
                <w:i/>
                <w:sz w:val="20"/>
                <w:szCs w:val="20"/>
              </w:rPr>
              <w:t>”</w:t>
            </w:r>
            <w:r w:rsidR="009C3B14" w:rsidRPr="00AE2108">
              <w:rPr>
                <w:rFonts w:ascii="Palatino Linotype" w:hAnsi="Palatino Linotype"/>
                <w:sz w:val="20"/>
                <w:szCs w:val="20"/>
              </w:rPr>
              <w:t xml:space="preserve">. </w:t>
            </w:r>
            <w:r w:rsidR="009C3B14" w:rsidRPr="00AE2108">
              <w:rPr>
                <w:rFonts w:ascii="Palatino Linotype" w:hAnsi="Palatino Linotype"/>
                <w:sz w:val="20"/>
                <w:szCs w:val="20"/>
                <w:u w:val="single"/>
              </w:rPr>
              <w:t>No adjunto el acuerdo de reserva.</w:t>
            </w:r>
          </w:p>
          <w:p w:rsidR="00D41674" w:rsidRPr="00AE2108" w:rsidRDefault="00D41674" w:rsidP="005D135A">
            <w:pPr>
              <w:jc w:val="both"/>
              <w:rPr>
                <w:rFonts w:ascii="Palatino Linotype" w:hAnsi="Palatino Linotype"/>
                <w:i/>
                <w:sz w:val="20"/>
                <w:szCs w:val="20"/>
              </w:rPr>
            </w:pPr>
          </w:p>
          <w:p w:rsidR="00D41674" w:rsidRPr="00AE2108" w:rsidRDefault="00D41674" w:rsidP="005D135A">
            <w:pPr>
              <w:jc w:val="both"/>
              <w:rPr>
                <w:rFonts w:ascii="Palatino Linotype" w:hAnsi="Palatino Linotype"/>
                <w:i/>
                <w:sz w:val="20"/>
                <w:szCs w:val="20"/>
              </w:rPr>
            </w:pPr>
          </w:p>
          <w:p w:rsidR="00D41674" w:rsidRPr="00AE2108" w:rsidRDefault="00D41674" w:rsidP="005D135A">
            <w:pPr>
              <w:jc w:val="both"/>
              <w:rPr>
                <w:rFonts w:ascii="Palatino Linotype" w:hAnsi="Palatino Linotype"/>
                <w:i/>
                <w:sz w:val="20"/>
                <w:szCs w:val="20"/>
              </w:rPr>
            </w:pPr>
          </w:p>
          <w:p w:rsidR="00D41674" w:rsidRPr="00AE2108" w:rsidRDefault="00D41674" w:rsidP="005D135A">
            <w:pPr>
              <w:jc w:val="both"/>
              <w:rPr>
                <w:rFonts w:ascii="Palatino Linotype" w:hAnsi="Palatino Linotype"/>
                <w:i/>
                <w:sz w:val="20"/>
                <w:szCs w:val="20"/>
              </w:rPr>
            </w:pPr>
          </w:p>
          <w:p w:rsidR="005D135A" w:rsidRPr="00AE2108" w:rsidRDefault="005D135A" w:rsidP="005D135A">
            <w:pPr>
              <w:jc w:val="both"/>
              <w:rPr>
                <w:rFonts w:ascii="Palatino Linotype" w:hAnsi="Palatino Linotype"/>
                <w:i/>
                <w:sz w:val="20"/>
                <w:szCs w:val="20"/>
              </w:rPr>
            </w:pPr>
          </w:p>
          <w:p w:rsidR="005D135A" w:rsidRPr="00AE2108" w:rsidRDefault="005D135A" w:rsidP="005D135A">
            <w:pPr>
              <w:jc w:val="both"/>
              <w:rPr>
                <w:rFonts w:ascii="Palatino Linotype" w:hAnsi="Palatino Linotype"/>
                <w:i/>
                <w:sz w:val="20"/>
                <w:szCs w:val="20"/>
              </w:rPr>
            </w:pPr>
          </w:p>
          <w:p w:rsidR="005D135A" w:rsidRPr="00AE2108" w:rsidRDefault="005D135A" w:rsidP="005D135A">
            <w:pPr>
              <w:jc w:val="both"/>
              <w:rPr>
                <w:rFonts w:ascii="Palatino Linotype" w:hAnsi="Palatino Linotype"/>
                <w:i/>
                <w:sz w:val="20"/>
                <w:szCs w:val="20"/>
              </w:rPr>
            </w:pPr>
          </w:p>
          <w:p w:rsidR="005D135A" w:rsidRPr="00AE2108" w:rsidRDefault="005D135A" w:rsidP="005D135A">
            <w:pPr>
              <w:jc w:val="both"/>
              <w:rPr>
                <w:rFonts w:ascii="Palatino Linotype" w:hAnsi="Palatino Linotype"/>
                <w:i/>
                <w:sz w:val="20"/>
                <w:szCs w:val="20"/>
              </w:rPr>
            </w:pPr>
          </w:p>
          <w:p w:rsidR="005D135A" w:rsidRPr="00AE2108" w:rsidRDefault="005D135A" w:rsidP="005D135A">
            <w:pPr>
              <w:jc w:val="both"/>
              <w:rPr>
                <w:rFonts w:ascii="Palatino Linotype" w:hAnsi="Palatino Linotype"/>
                <w:i/>
                <w:sz w:val="20"/>
                <w:szCs w:val="20"/>
              </w:rPr>
            </w:pPr>
          </w:p>
          <w:p w:rsidR="005D135A" w:rsidRPr="00AE2108" w:rsidRDefault="005D135A" w:rsidP="005D135A">
            <w:pPr>
              <w:jc w:val="both"/>
              <w:rPr>
                <w:rFonts w:ascii="Palatino Linotype" w:hAnsi="Palatino Linotype"/>
                <w:i/>
                <w:sz w:val="20"/>
                <w:szCs w:val="20"/>
              </w:rPr>
            </w:pPr>
          </w:p>
          <w:p w:rsidR="005D135A" w:rsidRPr="00AE2108" w:rsidRDefault="005D135A" w:rsidP="005D135A">
            <w:pPr>
              <w:jc w:val="both"/>
              <w:rPr>
                <w:rFonts w:ascii="Palatino Linotype" w:hAnsi="Palatino Linotype"/>
                <w:i/>
                <w:sz w:val="20"/>
                <w:szCs w:val="20"/>
              </w:rPr>
            </w:pPr>
          </w:p>
          <w:p w:rsidR="000D3BCB" w:rsidRPr="00AE2108" w:rsidRDefault="000D3BCB" w:rsidP="005D135A">
            <w:pPr>
              <w:jc w:val="both"/>
              <w:rPr>
                <w:rFonts w:ascii="Palatino Linotype" w:hAnsi="Palatino Linotype"/>
                <w:i/>
                <w:sz w:val="20"/>
                <w:szCs w:val="20"/>
              </w:rPr>
            </w:pPr>
          </w:p>
          <w:p w:rsidR="000D3BCB" w:rsidRPr="00AE2108" w:rsidRDefault="000D3BCB" w:rsidP="005D135A">
            <w:pPr>
              <w:jc w:val="both"/>
              <w:rPr>
                <w:rFonts w:ascii="Palatino Linotype" w:hAnsi="Palatino Linotype"/>
                <w:i/>
                <w:sz w:val="20"/>
                <w:szCs w:val="20"/>
              </w:rPr>
            </w:pPr>
          </w:p>
          <w:p w:rsidR="000D3BCB" w:rsidRPr="00AE2108" w:rsidRDefault="000D3BCB" w:rsidP="005D135A">
            <w:pPr>
              <w:jc w:val="both"/>
              <w:rPr>
                <w:rFonts w:ascii="Palatino Linotype" w:hAnsi="Palatino Linotype"/>
                <w:i/>
                <w:sz w:val="20"/>
                <w:szCs w:val="20"/>
              </w:rPr>
            </w:pPr>
          </w:p>
          <w:p w:rsidR="000D3BCB" w:rsidRPr="00AE2108" w:rsidRDefault="000D3BCB" w:rsidP="005D135A">
            <w:pPr>
              <w:jc w:val="both"/>
              <w:rPr>
                <w:rFonts w:ascii="Palatino Linotype" w:hAnsi="Palatino Linotype"/>
                <w:i/>
                <w:sz w:val="20"/>
                <w:szCs w:val="20"/>
              </w:rPr>
            </w:pPr>
          </w:p>
          <w:p w:rsidR="000D3BCB" w:rsidRPr="00AE2108" w:rsidRDefault="000D3BCB" w:rsidP="005D135A">
            <w:pPr>
              <w:jc w:val="both"/>
              <w:rPr>
                <w:rFonts w:ascii="Palatino Linotype" w:hAnsi="Palatino Linotype"/>
                <w:i/>
                <w:sz w:val="20"/>
                <w:szCs w:val="20"/>
              </w:rPr>
            </w:pPr>
          </w:p>
          <w:p w:rsidR="000D3BCB" w:rsidRPr="00AE2108" w:rsidRDefault="000D3BCB" w:rsidP="005D135A">
            <w:pPr>
              <w:jc w:val="both"/>
              <w:rPr>
                <w:rFonts w:ascii="Palatino Linotype" w:hAnsi="Palatino Linotype"/>
                <w:i/>
                <w:sz w:val="20"/>
                <w:szCs w:val="20"/>
              </w:rPr>
            </w:pPr>
          </w:p>
          <w:p w:rsidR="000D3BCB" w:rsidRPr="00AE2108" w:rsidRDefault="000D3BCB" w:rsidP="005D135A">
            <w:pPr>
              <w:jc w:val="both"/>
              <w:rPr>
                <w:rFonts w:ascii="Palatino Linotype" w:hAnsi="Palatino Linotype"/>
                <w:i/>
                <w:sz w:val="20"/>
                <w:szCs w:val="20"/>
              </w:rPr>
            </w:pPr>
          </w:p>
          <w:p w:rsidR="000D3BCB" w:rsidRPr="00AE2108" w:rsidRDefault="000D3BCB" w:rsidP="005D135A">
            <w:pPr>
              <w:jc w:val="both"/>
              <w:rPr>
                <w:rFonts w:ascii="Palatino Linotype" w:hAnsi="Palatino Linotype"/>
                <w:i/>
                <w:sz w:val="20"/>
                <w:szCs w:val="20"/>
              </w:rPr>
            </w:pPr>
          </w:p>
          <w:p w:rsidR="000D3BCB" w:rsidRPr="00AE2108" w:rsidRDefault="000D3BCB" w:rsidP="005D135A">
            <w:pPr>
              <w:jc w:val="both"/>
              <w:rPr>
                <w:rFonts w:ascii="Palatino Linotype" w:hAnsi="Palatino Linotype"/>
                <w:i/>
                <w:sz w:val="20"/>
                <w:szCs w:val="20"/>
              </w:rPr>
            </w:pPr>
          </w:p>
          <w:p w:rsidR="000D3BCB" w:rsidRPr="00AE2108" w:rsidRDefault="000D3BCB" w:rsidP="005D135A">
            <w:pPr>
              <w:jc w:val="both"/>
              <w:rPr>
                <w:rFonts w:ascii="Palatino Linotype" w:hAnsi="Palatino Linotype"/>
                <w:i/>
                <w:sz w:val="20"/>
                <w:szCs w:val="20"/>
              </w:rPr>
            </w:pPr>
          </w:p>
          <w:p w:rsidR="000D3BCB" w:rsidRPr="00AE2108" w:rsidRDefault="000D3BCB" w:rsidP="005D135A">
            <w:pPr>
              <w:jc w:val="both"/>
              <w:rPr>
                <w:rFonts w:ascii="Palatino Linotype" w:hAnsi="Palatino Linotype"/>
                <w:i/>
                <w:sz w:val="20"/>
                <w:szCs w:val="20"/>
              </w:rPr>
            </w:pPr>
          </w:p>
          <w:p w:rsidR="000D3BCB" w:rsidRPr="00AE2108" w:rsidRDefault="000D3BCB" w:rsidP="005D135A">
            <w:pPr>
              <w:jc w:val="both"/>
              <w:rPr>
                <w:rFonts w:ascii="Palatino Linotype" w:hAnsi="Palatino Linotype"/>
                <w:i/>
                <w:sz w:val="20"/>
                <w:szCs w:val="20"/>
              </w:rPr>
            </w:pPr>
          </w:p>
          <w:p w:rsidR="005F4477" w:rsidRPr="00AE2108" w:rsidRDefault="005F4477" w:rsidP="005D135A">
            <w:pPr>
              <w:jc w:val="both"/>
              <w:rPr>
                <w:rFonts w:ascii="Palatino Linotype" w:hAnsi="Palatino Linotype"/>
                <w:i/>
                <w:sz w:val="20"/>
                <w:szCs w:val="20"/>
              </w:rPr>
            </w:pPr>
          </w:p>
          <w:p w:rsidR="005F4477" w:rsidRPr="00AE2108" w:rsidRDefault="005F4477" w:rsidP="005D135A">
            <w:pPr>
              <w:jc w:val="both"/>
              <w:rPr>
                <w:rFonts w:ascii="Palatino Linotype" w:hAnsi="Palatino Linotype"/>
                <w:i/>
                <w:sz w:val="20"/>
                <w:szCs w:val="20"/>
              </w:rPr>
            </w:pPr>
          </w:p>
          <w:p w:rsidR="005F4477" w:rsidRPr="00AE2108" w:rsidRDefault="005F4477" w:rsidP="005D135A">
            <w:pPr>
              <w:jc w:val="both"/>
              <w:rPr>
                <w:rFonts w:ascii="Palatino Linotype" w:hAnsi="Palatino Linotype"/>
                <w:i/>
                <w:sz w:val="20"/>
                <w:szCs w:val="20"/>
              </w:rPr>
            </w:pPr>
          </w:p>
          <w:p w:rsidR="00DB7A23" w:rsidRPr="00AE2108" w:rsidRDefault="00DB7A23" w:rsidP="005D135A">
            <w:pPr>
              <w:jc w:val="both"/>
              <w:rPr>
                <w:rFonts w:ascii="Palatino Linotype" w:hAnsi="Palatino Linotype"/>
                <w:i/>
                <w:sz w:val="20"/>
                <w:szCs w:val="20"/>
              </w:rPr>
            </w:pPr>
          </w:p>
          <w:p w:rsidR="00DB7A23" w:rsidRPr="00AE2108" w:rsidRDefault="00DB7A23" w:rsidP="005D135A">
            <w:pPr>
              <w:jc w:val="both"/>
              <w:rPr>
                <w:rFonts w:ascii="Palatino Linotype" w:hAnsi="Palatino Linotype"/>
                <w:i/>
                <w:sz w:val="20"/>
                <w:szCs w:val="20"/>
              </w:rPr>
            </w:pPr>
          </w:p>
          <w:p w:rsidR="00DB7A23" w:rsidRPr="00AE2108" w:rsidRDefault="00DB7A23" w:rsidP="005D135A">
            <w:pPr>
              <w:jc w:val="both"/>
              <w:rPr>
                <w:rFonts w:ascii="Palatino Linotype" w:hAnsi="Palatino Linotype"/>
                <w:i/>
                <w:sz w:val="20"/>
                <w:szCs w:val="20"/>
              </w:rPr>
            </w:pPr>
          </w:p>
          <w:p w:rsidR="00DB7A23" w:rsidRPr="00AE2108" w:rsidRDefault="00DB7A23" w:rsidP="005D135A">
            <w:pPr>
              <w:jc w:val="both"/>
              <w:rPr>
                <w:rFonts w:ascii="Palatino Linotype" w:hAnsi="Palatino Linotype"/>
                <w:i/>
                <w:sz w:val="20"/>
                <w:szCs w:val="20"/>
              </w:rPr>
            </w:pPr>
          </w:p>
          <w:p w:rsidR="00DB7A23" w:rsidRPr="00AE2108" w:rsidRDefault="00DB7A23" w:rsidP="005D135A">
            <w:pPr>
              <w:jc w:val="both"/>
              <w:rPr>
                <w:rFonts w:ascii="Palatino Linotype" w:hAnsi="Palatino Linotype"/>
                <w:i/>
                <w:sz w:val="20"/>
                <w:szCs w:val="20"/>
              </w:rPr>
            </w:pPr>
          </w:p>
          <w:p w:rsidR="00DB7A23" w:rsidRPr="00AE2108" w:rsidRDefault="00DB7A23" w:rsidP="005D135A">
            <w:pPr>
              <w:jc w:val="both"/>
              <w:rPr>
                <w:rFonts w:ascii="Palatino Linotype" w:hAnsi="Palatino Linotype"/>
                <w:i/>
                <w:sz w:val="20"/>
                <w:szCs w:val="20"/>
              </w:rPr>
            </w:pPr>
          </w:p>
          <w:p w:rsidR="00DB7A23" w:rsidRPr="00AE2108" w:rsidRDefault="00DB7A23" w:rsidP="005D135A">
            <w:pPr>
              <w:jc w:val="both"/>
              <w:rPr>
                <w:rFonts w:ascii="Palatino Linotype" w:hAnsi="Palatino Linotype"/>
                <w:i/>
                <w:sz w:val="20"/>
                <w:szCs w:val="20"/>
              </w:rPr>
            </w:pPr>
          </w:p>
          <w:p w:rsidR="00DB7A23" w:rsidRPr="00AE2108" w:rsidRDefault="00DB7A23" w:rsidP="005D135A">
            <w:pPr>
              <w:jc w:val="both"/>
              <w:rPr>
                <w:rFonts w:ascii="Palatino Linotype" w:hAnsi="Palatino Linotype"/>
                <w:i/>
                <w:sz w:val="20"/>
                <w:szCs w:val="20"/>
              </w:rPr>
            </w:pPr>
          </w:p>
          <w:p w:rsidR="00DB7A23" w:rsidRPr="00AE2108" w:rsidRDefault="00DB7A23" w:rsidP="005D135A">
            <w:pPr>
              <w:jc w:val="both"/>
              <w:rPr>
                <w:rFonts w:ascii="Palatino Linotype" w:hAnsi="Palatino Linotype"/>
                <w:i/>
                <w:sz w:val="20"/>
                <w:szCs w:val="20"/>
              </w:rPr>
            </w:pPr>
          </w:p>
          <w:p w:rsidR="00DB7A23" w:rsidRPr="00AE2108" w:rsidRDefault="00DB7A23" w:rsidP="005D135A">
            <w:pPr>
              <w:jc w:val="both"/>
              <w:rPr>
                <w:rFonts w:ascii="Palatino Linotype" w:hAnsi="Palatino Linotype"/>
                <w:i/>
                <w:sz w:val="20"/>
                <w:szCs w:val="20"/>
              </w:rPr>
            </w:pPr>
          </w:p>
          <w:p w:rsidR="008716D6" w:rsidRPr="00AE2108" w:rsidRDefault="008716D6" w:rsidP="005D135A">
            <w:pPr>
              <w:jc w:val="both"/>
              <w:rPr>
                <w:rFonts w:ascii="Palatino Linotype" w:hAnsi="Palatino Linotype"/>
                <w:i/>
                <w:sz w:val="20"/>
                <w:szCs w:val="20"/>
              </w:rPr>
            </w:pPr>
          </w:p>
          <w:p w:rsidR="008716D6" w:rsidRPr="00AE2108" w:rsidRDefault="008716D6" w:rsidP="005D135A">
            <w:pPr>
              <w:jc w:val="both"/>
              <w:rPr>
                <w:rFonts w:ascii="Palatino Linotype" w:hAnsi="Palatino Linotype"/>
                <w:i/>
                <w:sz w:val="20"/>
                <w:szCs w:val="20"/>
              </w:rPr>
            </w:pPr>
          </w:p>
          <w:p w:rsidR="00820402" w:rsidRPr="00AE2108" w:rsidRDefault="00820402" w:rsidP="005D135A">
            <w:pPr>
              <w:jc w:val="both"/>
              <w:rPr>
                <w:rFonts w:ascii="Palatino Linotype" w:hAnsi="Palatino Linotype"/>
                <w:i/>
                <w:sz w:val="20"/>
                <w:szCs w:val="20"/>
              </w:rPr>
            </w:pPr>
            <w:r w:rsidRPr="00AE2108">
              <w:rPr>
                <w:rFonts w:ascii="Palatino Linotype" w:hAnsi="Palatino Linotype"/>
                <w:i/>
                <w:sz w:val="20"/>
                <w:szCs w:val="20"/>
              </w:rPr>
              <w:t xml:space="preserve">- </w:t>
            </w:r>
            <w:r w:rsidRPr="00AE2108">
              <w:rPr>
                <w:rFonts w:ascii="Palatino Linotype" w:hAnsi="Palatino Linotype"/>
                <w:b/>
                <w:i/>
                <w:sz w:val="20"/>
                <w:szCs w:val="20"/>
              </w:rPr>
              <w:t>Oficio número  211001001/0963/2018 del Encargado de Enlace Administrativo</w:t>
            </w:r>
            <w:r w:rsidRPr="00AE2108">
              <w:rPr>
                <w:rFonts w:ascii="Palatino Linotype" w:hAnsi="Palatino Linotype"/>
                <w:i/>
                <w:sz w:val="20"/>
                <w:szCs w:val="20"/>
              </w:rPr>
              <w:t>, respondió:</w:t>
            </w:r>
          </w:p>
          <w:p w:rsidR="00D41674" w:rsidRPr="00AE2108" w:rsidRDefault="00820402" w:rsidP="005D135A">
            <w:pPr>
              <w:jc w:val="both"/>
              <w:rPr>
                <w:rFonts w:ascii="Palatino Linotype" w:hAnsi="Palatino Linotype"/>
                <w:i/>
                <w:sz w:val="20"/>
                <w:szCs w:val="20"/>
              </w:rPr>
            </w:pPr>
            <w:r w:rsidRPr="00AE2108">
              <w:rPr>
                <w:rFonts w:ascii="Palatino Linotype" w:hAnsi="Palatino Linotype"/>
                <w:i/>
                <w:sz w:val="20"/>
                <w:szCs w:val="20"/>
              </w:rPr>
              <w:t xml:space="preserve">PRIMARIA  </w:t>
            </w:r>
            <w:r w:rsidR="005D135A" w:rsidRPr="00AE2108">
              <w:rPr>
                <w:rFonts w:ascii="Palatino Linotype" w:hAnsi="Palatino Linotype"/>
                <w:i/>
                <w:sz w:val="20"/>
                <w:szCs w:val="20"/>
              </w:rPr>
              <w:t xml:space="preserve">                </w:t>
            </w:r>
            <w:r w:rsidRPr="00AE2108">
              <w:rPr>
                <w:rFonts w:ascii="Palatino Linotype" w:hAnsi="Palatino Linotype"/>
                <w:i/>
                <w:sz w:val="20"/>
                <w:szCs w:val="20"/>
              </w:rPr>
              <w:t>0%</w:t>
            </w:r>
          </w:p>
          <w:p w:rsidR="00820402" w:rsidRPr="00AE2108" w:rsidRDefault="00820402" w:rsidP="005D135A">
            <w:pPr>
              <w:jc w:val="both"/>
              <w:rPr>
                <w:rFonts w:ascii="Palatino Linotype" w:hAnsi="Palatino Linotype"/>
                <w:i/>
                <w:sz w:val="20"/>
                <w:szCs w:val="20"/>
              </w:rPr>
            </w:pPr>
            <w:r w:rsidRPr="00AE2108">
              <w:rPr>
                <w:rFonts w:ascii="Palatino Linotype" w:hAnsi="Palatino Linotype"/>
                <w:i/>
                <w:sz w:val="20"/>
                <w:szCs w:val="20"/>
              </w:rPr>
              <w:t xml:space="preserve">SECUNDARIA </w:t>
            </w:r>
            <w:r w:rsidR="005D135A" w:rsidRPr="00AE2108">
              <w:rPr>
                <w:rFonts w:ascii="Palatino Linotype" w:hAnsi="Palatino Linotype"/>
                <w:i/>
                <w:sz w:val="20"/>
                <w:szCs w:val="20"/>
              </w:rPr>
              <w:t xml:space="preserve">       </w:t>
            </w:r>
            <w:r w:rsidRPr="00AE2108">
              <w:rPr>
                <w:rFonts w:ascii="Palatino Linotype" w:hAnsi="Palatino Linotype"/>
                <w:i/>
                <w:sz w:val="20"/>
                <w:szCs w:val="20"/>
              </w:rPr>
              <w:t>5.6%</w:t>
            </w:r>
          </w:p>
          <w:p w:rsidR="00820402" w:rsidRPr="00AE2108" w:rsidRDefault="009C3B14" w:rsidP="005D135A">
            <w:pPr>
              <w:jc w:val="both"/>
              <w:rPr>
                <w:rFonts w:ascii="Palatino Linotype" w:hAnsi="Palatino Linotype"/>
                <w:i/>
                <w:sz w:val="20"/>
                <w:szCs w:val="20"/>
              </w:rPr>
            </w:pPr>
            <w:r w:rsidRPr="00AE2108">
              <w:rPr>
                <w:rFonts w:ascii="Palatino Linotype" w:hAnsi="Palatino Linotype"/>
                <w:i/>
                <w:sz w:val="20"/>
                <w:szCs w:val="20"/>
              </w:rPr>
              <w:t xml:space="preserve">BACHILLERATO  </w:t>
            </w:r>
            <w:r w:rsidR="00820402" w:rsidRPr="00AE2108">
              <w:rPr>
                <w:rFonts w:ascii="Palatino Linotype" w:hAnsi="Palatino Linotype"/>
                <w:i/>
                <w:sz w:val="20"/>
                <w:szCs w:val="20"/>
              </w:rPr>
              <w:t>87.9%</w:t>
            </w:r>
          </w:p>
          <w:p w:rsidR="00D41674" w:rsidRPr="00AE2108" w:rsidRDefault="005D135A" w:rsidP="005D135A">
            <w:pPr>
              <w:jc w:val="both"/>
              <w:rPr>
                <w:rFonts w:ascii="Palatino Linotype" w:hAnsi="Palatino Linotype"/>
                <w:i/>
                <w:sz w:val="20"/>
                <w:szCs w:val="20"/>
              </w:rPr>
            </w:pPr>
            <w:r w:rsidRPr="00AE2108">
              <w:rPr>
                <w:rFonts w:ascii="Palatino Linotype" w:hAnsi="Palatino Linotype"/>
                <w:i/>
                <w:sz w:val="20"/>
                <w:szCs w:val="20"/>
              </w:rPr>
              <w:t xml:space="preserve">LICENCIATURA  </w:t>
            </w:r>
            <w:r w:rsidR="009C3B14" w:rsidRPr="00AE2108">
              <w:rPr>
                <w:rFonts w:ascii="Palatino Linotype" w:hAnsi="Palatino Linotype"/>
                <w:i/>
                <w:sz w:val="20"/>
                <w:szCs w:val="20"/>
              </w:rPr>
              <w:t xml:space="preserve">   </w:t>
            </w:r>
            <w:r w:rsidRPr="00AE2108">
              <w:rPr>
                <w:rFonts w:ascii="Palatino Linotype" w:hAnsi="Palatino Linotype"/>
                <w:i/>
                <w:sz w:val="20"/>
                <w:szCs w:val="20"/>
              </w:rPr>
              <w:t>6.3%</w:t>
            </w:r>
          </w:p>
          <w:p w:rsidR="005D135A" w:rsidRPr="00AE2108" w:rsidRDefault="005D135A" w:rsidP="005D135A">
            <w:pPr>
              <w:jc w:val="both"/>
              <w:rPr>
                <w:rFonts w:ascii="Palatino Linotype" w:hAnsi="Palatino Linotype"/>
                <w:i/>
                <w:sz w:val="20"/>
                <w:szCs w:val="20"/>
              </w:rPr>
            </w:pPr>
            <w:r w:rsidRPr="00AE2108">
              <w:rPr>
                <w:rFonts w:ascii="Palatino Linotype" w:hAnsi="Palatino Linotype"/>
                <w:i/>
                <w:sz w:val="20"/>
                <w:szCs w:val="20"/>
              </w:rPr>
              <w:t xml:space="preserve">MAESTRÍA           </w:t>
            </w:r>
            <w:r w:rsidR="009C3B14" w:rsidRPr="00AE2108">
              <w:rPr>
                <w:rFonts w:ascii="Palatino Linotype" w:hAnsi="Palatino Linotype"/>
                <w:i/>
                <w:sz w:val="20"/>
                <w:szCs w:val="20"/>
              </w:rPr>
              <w:t xml:space="preserve">   </w:t>
            </w:r>
            <w:r w:rsidRPr="00AE2108">
              <w:rPr>
                <w:rFonts w:ascii="Palatino Linotype" w:hAnsi="Palatino Linotype"/>
                <w:i/>
                <w:sz w:val="20"/>
                <w:szCs w:val="20"/>
              </w:rPr>
              <w:t xml:space="preserve">0.2% </w:t>
            </w:r>
          </w:p>
          <w:p w:rsidR="00D41674" w:rsidRPr="00AE2108" w:rsidRDefault="005D135A" w:rsidP="005D135A">
            <w:pPr>
              <w:jc w:val="both"/>
              <w:rPr>
                <w:rFonts w:ascii="Palatino Linotype" w:hAnsi="Palatino Linotype"/>
                <w:i/>
                <w:sz w:val="20"/>
                <w:szCs w:val="20"/>
              </w:rPr>
            </w:pPr>
            <w:r w:rsidRPr="00AE2108">
              <w:rPr>
                <w:rFonts w:ascii="Palatino Linotype" w:hAnsi="Palatino Linotype"/>
                <w:i/>
                <w:sz w:val="20"/>
                <w:szCs w:val="20"/>
              </w:rPr>
              <w:t xml:space="preserve">TOTAL                 </w:t>
            </w:r>
            <w:r w:rsidR="009C3B14" w:rsidRPr="00AE2108">
              <w:rPr>
                <w:rFonts w:ascii="Palatino Linotype" w:hAnsi="Palatino Linotype"/>
                <w:i/>
                <w:sz w:val="20"/>
                <w:szCs w:val="20"/>
              </w:rPr>
              <w:t xml:space="preserve">   </w:t>
            </w:r>
            <w:r w:rsidRPr="00AE2108">
              <w:rPr>
                <w:rFonts w:ascii="Palatino Linotype" w:hAnsi="Palatino Linotype"/>
                <w:i/>
                <w:sz w:val="20"/>
                <w:szCs w:val="20"/>
              </w:rPr>
              <w:t xml:space="preserve">100%  </w:t>
            </w:r>
          </w:p>
          <w:p w:rsidR="00466F5A" w:rsidRPr="00AE2108" w:rsidRDefault="00466F5A" w:rsidP="005D135A">
            <w:pPr>
              <w:jc w:val="both"/>
              <w:rPr>
                <w:rFonts w:ascii="Palatino Linotype" w:hAnsi="Palatino Linotype"/>
                <w:b/>
                <w:i/>
                <w:sz w:val="20"/>
                <w:szCs w:val="20"/>
              </w:rPr>
            </w:pPr>
          </w:p>
          <w:p w:rsidR="00466F5A" w:rsidRPr="00AE2108" w:rsidRDefault="00466F5A" w:rsidP="005D135A">
            <w:pPr>
              <w:jc w:val="both"/>
              <w:rPr>
                <w:rFonts w:ascii="Palatino Linotype" w:hAnsi="Palatino Linotype"/>
                <w:b/>
                <w:i/>
                <w:sz w:val="20"/>
                <w:szCs w:val="20"/>
              </w:rPr>
            </w:pPr>
          </w:p>
          <w:p w:rsidR="00DB7A23" w:rsidRPr="00AE2108" w:rsidRDefault="00DB7A23" w:rsidP="009C3B14">
            <w:pPr>
              <w:jc w:val="both"/>
              <w:rPr>
                <w:rFonts w:ascii="Palatino Linotype" w:hAnsi="Palatino Linotype"/>
                <w:i/>
                <w:sz w:val="20"/>
                <w:szCs w:val="20"/>
              </w:rPr>
            </w:pPr>
          </w:p>
          <w:p w:rsidR="009C3B14" w:rsidRPr="00AE2108" w:rsidRDefault="005D135A" w:rsidP="009C3B14">
            <w:pPr>
              <w:jc w:val="both"/>
              <w:rPr>
                <w:rFonts w:ascii="Palatino Linotype" w:hAnsi="Palatino Linotype"/>
                <w:i/>
                <w:sz w:val="20"/>
                <w:szCs w:val="20"/>
              </w:rPr>
            </w:pPr>
            <w:r w:rsidRPr="00AE2108">
              <w:rPr>
                <w:rFonts w:ascii="Palatino Linotype" w:hAnsi="Palatino Linotype"/>
                <w:i/>
                <w:sz w:val="20"/>
                <w:szCs w:val="20"/>
              </w:rPr>
              <w:t xml:space="preserve">- </w:t>
            </w:r>
            <w:r w:rsidR="0032148D" w:rsidRPr="00AE2108">
              <w:rPr>
                <w:rFonts w:ascii="Palatino Linotype" w:hAnsi="Palatino Linotype"/>
                <w:b/>
                <w:i/>
                <w:sz w:val="20"/>
                <w:szCs w:val="20"/>
              </w:rPr>
              <w:t>Oficio número  211001001/0963/2018 del Encargado de Enlace Administrativo</w:t>
            </w:r>
            <w:r w:rsidR="0032148D" w:rsidRPr="00AE2108">
              <w:rPr>
                <w:rFonts w:ascii="Palatino Linotype" w:hAnsi="Palatino Linotype"/>
                <w:i/>
                <w:sz w:val="20"/>
                <w:szCs w:val="20"/>
              </w:rPr>
              <w:t xml:space="preserve">, respondió: </w:t>
            </w:r>
            <w:r w:rsidRPr="00AE2108">
              <w:rPr>
                <w:rFonts w:ascii="Palatino Linotype" w:hAnsi="Palatino Linotype"/>
                <w:i/>
                <w:sz w:val="20"/>
                <w:szCs w:val="20"/>
              </w:rPr>
              <w:lastRenderedPageBreak/>
              <w:t>“</w:t>
            </w:r>
            <w:r w:rsidRPr="00AE2108">
              <w:rPr>
                <w:rFonts w:ascii="Palatino Linotype" w:hAnsi="Palatino Linotype"/>
                <w:b/>
                <w:i/>
                <w:sz w:val="20"/>
                <w:szCs w:val="20"/>
              </w:rPr>
              <w:t>N° de Reserva 230 CT/SE/09/01/18</w:t>
            </w:r>
            <w:r w:rsidRPr="00AE2108">
              <w:rPr>
                <w:rFonts w:ascii="Palatino Linotype" w:hAnsi="Palatino Linotype"/>
                <w:i/>
                <w:sz w:val="20"/>
                <w:szCs w:val="20"/>
              </w:rPr>
              <w:t>”</w:t>
            </w:r>
            <w:r w:rsidR="009C3B14" w:rsidRPr="00AE2108">
              <w:rPr>
                <w:rFonts w:ascii="Palatino Linotype" w:hAnsi="Palatino Linotype"/>
                <w:i/>
                <w:sz w:val="20"/>
                <w:szCs w:val="20"/>
              </w:rPr>
              <w:t>.</w:t>
            </w:r>
            <w:r w:rsidR="009C3B14" w:rsidRPr="00AE2108">
              <w:rPr>
                <w:rFonts w:ascii="Palatino Linotype" w:hAnsi="Palatino Linotype"/>
                <w:sz w:val="20"/>
                <w:szCs w:val="20"/>
                <w:u w:val="single"/>
              </w:rPr>
              <w:t>No adjunto el acuerdo de reserva.</w:t>
            </w:r>
          </w:p>
          <w:p w:rsidR="00466F5A" w:rsidRPr="00AE2108" w:rsidRDefault="00466F5A" w:rsidP="005D135A">
            <w:pPr>
              <w:jc w:val="both"/>
              <w:rPr>
                <w:rFonts w:ascii="Palatino Linotype" w:hAnsi="Palatino Linotype"/>
                <w:b/>
                <w:i/>
                <w:sz w:val="20"/>
                <w:szCs w:val="20"/>
              </w:rPr>
            </w:pPr>
          </w:p>
          <w:p w:rsidR="00466F5A" w:rsidRPr="00AE2108" w:rsidRDefault="00466F5A" w:rsidP="005D135A">
            <w:pPr>
              <w:jc w:val="both"/>
              <w:rPr>
                <w:rFonts w:ascii="Palatino Linotype" w:hAnsi="Palatino Linotype"/>
                <w:b/>
                <w:i/>
                <w:sz w:val="20"/>
                <w:szCs w:val="20"/>
              </w:rPr>
            </w:pPr>
          </w:p>
          <w:p w:rsidR="005D135A" w:rsidRPr="00AE2108" w:rsidRDefault="005D135A" w:rsidP="005D135A">
            <w:pPr>
              <w:jc w:val="both"/>
              <w:rPr>
                <w:rFonts w:ascii="Palatino Linotype" w:hAnsi="Palatino Linotype"/>
                <w:b/>
                <w:i/>
                <w:sz w:val="20"/>
                <w:szCs w:val="20"/>
              </w:rPr>
            </w:pPr>
          </w:p>
          <w:p w:rsidR="005D135A" w:rsidRPr="00AE2108" w:rsidRDefault="005D135A" w:rsidP="005D135A">
            <w:pPr>
              <w:jc w:val="both"/>
              <w:rPr>
                <w:rFonts w:ascii="Palatino Linotype" w:hAnsi="Palatino Linotype"/>
                <w:b/>
                <w:i/>
                <w:sz w:val="20"/>
                <w:szCs w:val="20"/>
              </w:rPr>
            </w:pPr>
          </w:p>
          <w:p w:rsidR="005D135A" w:rsidRPr="00AE2108" w:rsidRDefault="005D135A" w:rsidP="005D135A">
            <w:pPr>
              <w:jc w:val="both"/>
              <w:rPr>
                <w:rFonts w:ascii="Palatino Linotype" w:hAnsi="Palatino Linotype"/>
                <w:b/>
                <w:i/>
                <w:sz w:val="20"/>
                <w:szCs w:val="20"/>
              </w:rPr>
            </w:pPr>
          </w:p>
          <w:p w:rsidR="005D135A" w:rsidRPr="00AE2108" w:rsidRDefault="005D135A" w:rsidP="005D135A">
            <w:pPr>
              <w:jc w:val="both"/>
              <w:rPr>
                <w:rFonts w:ascii="Palatino Linotype" w:hAnsi="Palatino Linotype"/>
                <w:b/>
                <w:i/>
                <w:sz w:val="20"/>
                <w:szCs w:val="20"/>
              </w:rPr>
            </w:pPr>
          </w:p>
          <w:p w:rsidR="005D135A" w:rsidRPr="00AE2108" w:rsidRDefault="005D135A" w:rsidP="005D135A">
            <w:pPr>
              <w:jc w:val="both"/>
              <w:rPr>
                <w:rFonts w:ascii="Palatino Linotype" w:hAnsi="Palatino Linotype"/>
                <w:b/>
                <w:i/>
                <w:sz w:val="20"/>
                <w:szCs w:val="20"/>
              </w:rPr>
            </w:pPr>
          </w:p>
          <w:p w:rsidR="009D0F92" w:rsidRPr="00AE2108" w:rsidRDefault="009D0F92" w:rsidP="005D135A">
            <w:pPr>
              <w:jc w:val="both"/>
              <w:rPr>
                <w:rFonts w:ascii="Palatino Linotype" w:hAnsi="Palatino Linotype"/>
                <w:b/>
                <w:i/>
                <w:sz w:val="20"/>
                <w:szCs w:val="20"/>
              </w:rPr>
            </w:pPr>
          </w:p>
          <w:p w:rsidR="009D0F92" w:rsidRPr="00AE2108" w:rsidRDefault="009D0F92" w:rsidP="005D135A">
            <w:pPr>
              <w:jc w:val="both"/>
              <w:rPr>
                <w:rFonts w:ascii="Palatino Linotype" w:hAnsi="Palatino Linotype"/>
                <w:b/>
                <w:i/>
                <w:sz w:val="20"/>
                <w:szCs w:val="20"/>
              </w:rPr>
            </w:pPr>
          </w:p>
          <w:p w:rsidR="009D0F92" w:rsidRPr="00AE2108" w:rsidRDefault="009D0F92" w:rsidP="005D135A">
            <w:pPr>
              <w:jc w:val="both"/>
              <w:rPr>
                <w:rFonts w:ascii="Palatino Linotype" w:hAnsi="Palatino Linotype"/>
                <w:b/>
                <w:i/>
                <w:sz w:val="20"/>
                <w:szCs w:val="20"/>
              </w:rPr>
            </w:pPr>
          </w:p>
          <w:p w:rsidR="005C63FD" w:rsidRPr="00AE2108" w:rsidRDefault="005C63FD" w:rsidP="005D135A">
            <w:pPr>
              <w:jc w:val="both"/>
              <w:rPr>
                <w:rFonts w:ascii="Palatino Linotype" w:hAnsi="Palatino Linotype"/>
                <w:b/>
                <w:i/>
                <w:sz w:val="20"/>
                <w:szCs w:val="20"/>
              </w:rPr>
            </w:pPr>
          </w:p>
          <w:p w:rsidR="00DB7A23" w:rsidRPr="00AE2108" w:rsidRDefault="00DB7A23" w:rsidP="005D135A">
            <w:pPr>
              <w:jc w:val="both"/>
              <w:rPr>
                <w:rFonts w:ascii="Palatino Linotype" w:hAnsi="Palatino Linotype"/>
                <w:b/>
                <w:i/>
                <w:sz w:val="20"/>
                <w:szCs w:val="20"/>
              </w:rPr>
            </w:pPr>
          </w:p>
          <w:p w:rsidR="00DB7A23" w:rsidRPr="00AE2108" w:rsidRDefault="00DB7A23" w:rsidP="005D135A">
            <w:pPr>
              <w:jc w:val="both"/>
              <w:rPr>
                <w:rFonts w:ascii="Palatino Linotype" w:hAnsi="Palatino Linotype"/>
                <w:b/>
                <w:i/>
                <w:sz w:val="20"/>
                <w:szCs w:val="20"/>
              </w:rPr>
            </w:pPr>
          </w:p>
          <w:p w:rsidR="00186AB2" w:rsidRPr="00AE2108" w:rsidRDefault="00186AB2" w:rsidP="005D135A">
            <w:pPr>
              <w:jc w:val="both"/>
              <w:rPr>
                <w:rFonts w:ascii="Palatino Linotype" w:hAnsi="Palatino Linotype"/>
                <w:b/>
                <w:i/>
                <w:sz w:val="20"/>
                <w:szCs w:val="20"/>
              </w:rPr>
            </w:pPr>
          </w:p>
          <w:p w:rsidR="00186AB2" w:rsidRPr="00AE2108" w:rsidRDefault="00186AB2" w:rsidP="005D135A">
            <w:pPr>
              <w:jc w:val="both"/>
              <w:rPr>
                <w:rFonts w:ascii="Palatino Linotype" w:hAnsi="Palatino Linotype"/>
                <w:b/>
                <w:i/>
                <w:sz w:val="20"/>
                <w:szCs w:val="20"/>
              </w:rPr>
            </w:pPr>
          </w:p>
          <w:p w:rsidR="00D21C24" w:rsidRPr="00AE2108" w:rsidRDefault="00F20800" w:rsidP="005D135A">
            <w:pPr>
              <w:jc w:val="both"/>
              <w:rPr>
                <w:rFonts w:ascii="Palatino Linotype" w:hAnsi="Palatino Linotype"/>
                <w:i/>
                <w:sz w:val="20"/>
                <w:szCs w:val="20"/>
              </w:rPr>
            </w:pPr>
            <w:r w:rsidRPr="00AE2108">
              <w:rPr>
                <w:rFonts w:ascii="Palatino Linotype" w:hAnsi="Palatino Linotype"/>
                <w:b/>
                <w:i/>
                <w:sz w:val="20"/>
                <w:szCs w:val="20"/>
              </w:rPr>
              <w:t xml:space="preserve">- </w:t>
            </w:r>
            <w:r w:rsidR="00D41674" w:rsidRPr="00AE2108">
              <w:rPr>
                <w:rFonts w:ascii="Palatino Linotype" w:hAnsi="Palatino Linotype"/>
                <w:b/>
                <w:i/>
                <w:sz w:val="20"/>
                <w:szCs w:val="20"/>
              </w:rPr>
              <w:t>Oficio sin número, del 25/05/18 de la Autoridad Investigadora de la Contraloría</w:t>
            </w:r>
            <w:r w:rsidR="00D41674" w:rsidRPr="00AE2108">
              <w:rPr>
                <w:rFonts w:ascii="Palatino Linotype" w:hAnsi="Palatino Linotype"/>
                <w:i/>
                <w:sz w:val="20"/>
                <w:szCs w:val="20"/>
              </w:rPr>
              <w:t xml:space="preserve"> en el que sustancialmente expone que después de realizada una búsqueda en sus archivos no se encontró documentación relacionada con el requerimiento; que la autoridad de investigar subsanar y resolver los procedimientos de responsabilidad administrativa en contra de los integrantes de la  Secretaría de Seguridad y de los municipios es la “Inspección General de las Instituciones Públicas del Estado de México”, en términos de la Ley que Crea el Organismo Público descentralizado citado, transcribiendo el artículo 4, fracción II.</w:t>
            </w:r>
          </w:p>
          <w:p w:rsidR="006547A6" w:rsidRPr="00AE2108" w:rsidRDefault="00FC2EC0" w:rsidP="005D135A">
            <w:pPr>
              <w:jc w:val="both"/>
              <w:rPr>
                <w:rFonts w:ascii="Palatino Linotype" w:hAnsi="Palatino Linotype"/>
                <w:i/>
                <w:sz w:val="20"/>
                <w:szCs w:val="20"/>
              </w:rPr>
            </w:pPr>
            <w:r w:rsidRPr="00AE2108">
              <w:rPr>
                <w:rFonts w:ascii="Palatino Linotype" w:hAnsi="Palatino Linotype"/>
                <w:i/>
                <w:sz w:val="20"/>
                <w:szCs w:val="20"/>
              </w:rPr>
              <w:lastRenderedPageBreak/>
              <w:t xml:space="preserve">- </w:t>
            </w:r>
            <w:r w:rsidR="006547A6" w:rsidRPr="00AE2108">
              <w:rPr>
                <w:rFonts w:ascii="Palatino Linotype" w:hAnsi="Palatino Linotype"/>
                <w:b/>
                <w:i/>
                <w:sz w:val="20"/>
                <w:szCs w:val="20"/>
              </w:rPr>
              <w:t>Oficio número 211001000/7787/2018</w:t>
            </w:r>
            <w:r w:rsidR="006547A6" w:rsidRPr="00AE2108">
              <w:rPr>
                <w:rFonts w:ascii="Palatino Linotype" w:hAnsi="Palatino Linotype"/>
                <w:i/>
                <w:sz w:val="20"/>
                <w:szCs w:val="20"/>
              </w:rPr>
              <w:t xml:space="preserve"> </w:t>
            </w:r>
            <w:r w:rsidR="006547A6" w:rsidRPr="00AE2108">
              <w:rPr>
                <w:rFonts w:ascii="Palatino Linotype" w:hAnsi="Palatino Linotype"/>
                <w:b/>
                <w:i/>
                <w:sz w:val="20"/>
                <w:szCs w:val="20"/>
              </w:rPr>
              <w:t>signado por el Encargado del Despacho de la Subdirección de Asuntos Internos</w:t>
            </w:r>
            <w:r w:rsidR="006547A6" w:rsidRPr="00AE2108">
              <w:rPr>
                <w:rFonts w:ascii="Palatino Linotype" w:hAnsi="Palatino Linotype"/>
                <w:i/>
                <w:sz w:val="20"/>
                <w:szCs w:val="20"/>
              </w:rPr>
              <w:t xml:space="preserve">, quien informó que la Comisión de servicio Profesional de carrera Policial Honor y Justicia de la Dirección de Seguridad Ciudadana es el órgano colegiado que tiene como atribución llevar a cabo  los procedimientos en los que se resuelva la suspensión temporal, separación,  remoción, baja, cese o cualquier otra forma de terminación del servicio de los elementos policiales de conformidad con lo establecido  el artículo 123, apartado B, fracción XIII de la Constitución Federal. </w:t>
            </w:r>
          </w:p>
          <w:p w:rsidR="00FC2EC0" w:rsidRPr="00AE2108" w:rsidRDefault="006547A6" w:rsidP="005D135A">
            <w:pPr>
              <w:jc w:val="both"/>
              <w:rPr>
                <w:rFonts w:ascii="Palatino Linotype" w:hAnsi="Palatino Linotype"/>
                <w:i/>
                <w:sz w:val="20"/>
                <w:szCs w:val="20"/>
              </w:rPr>
            </w:pPr>
            <w:r w:rsidRPr="00AE2108">
              <w:rPr>
                <w:rFonts w:ascii="Palatino Linotype" w:hAnsi="Palatino Linotype"/>
                <w:b/>
                <w:i/>
                <w:sz w:val="20"/>
                <w:szCs w:val="20"/>
              </w:rPr>
              <w:t>Asimismo proporcionó la información siguiente:</w:t>
            </w:r>
            <w:r w:rsidRPr="00AE2108">
              <w:rPr>
                <w:rFonts w:ascii="Palatino Linotype" w:hAnsi="Palatino Linotype"/>
                <w:i/>
                <w:sz w:val="20"/>
                <w:szCs w:val="20"/>
              </w:rPr>
              <w:t xml:space="preserve"> </w:t>
            </w:r>
          </w:p>
          <w:p w:rsidR="006547A6" w:rsidRPr="00AE2108" w:rsidRDefault="006547A6" w:rsidP="002273CB">
            <w:pPr>
              <w:jc w:val="both"/>
              <w:rPr>
                <w:rFonts w:ascii="Palatino Linotype" w:hAnsi="Palatino Linotype"/>
                <w:i/>
                <w:sz w:val="20"/>
                <w:szCs w:val="20"/>
              </w:rPr>
            </w:pPr>
            <w:r w:rsidRPr="00AE2108">
              <w:rPr>
                <w:rFonts w:ascii="Palatino Linotype" w:hAnsi="Palatino Linotype"/>
                <w:i/>
                <w:sz w:val="20"/>
                <w:szCs w:val="20"/>
              </w:rPr>
              <w:t>Se contesta que a partir del primero de enero del año dos mil dieciséis a la fecha, se tienen 213 procedimientos administrativos disciplinarios; con sanciones que contemplan en el artículo 44 de la Ley General del Sistema Nacional de Seguridad Pública, que establecen la Amonestación; Suspensión, y Remoción.</w:t>
            </w:r>
          </w:p>
        </w:tc>
        <w:tc>
          <w:tcPr>
            <w:tcW w:w="2375" w:type="dxa"/>
          </w:tcPr>
          <w:p w:rsidR="00D21C24" w:rsidRPr="00AE2108" w:rsidRDefault="00D21C24"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5F4477">
            <w:pPr>
              <w:jc w:val="both"/>
              <w:rPr>
                <w:rFonts w:ascii="Palatino Linotype" w:hAnsi="Palatino Linotype"/>
              </w:rPr>
            </w:pPr>
          </w:p>
          <w:p w:rsidR="005F4477" w:rsidRPr="00AE2108" w:rsidRDefault="005F4477" w:rsidP="00852060">
            <w:pPr>
              <w:jc w:val="both"/>
              <w:rPr>
                <w:rFonts w:ascii="Palatino Linotype" w:hAnsi="Palatino Linotype"/>
                <w:i/>
                <w:sz w:val="20"/>
                <w:szCs w:val="20"/>
              </w:rPr>
            </w:pPr>
            <w:r w:rsidRPr="00AE2108">
              <w:rPr>
                <w:rFonts w:ascii="Palatino Linotype" w:hAnsi="Palatino Linotype"/>
                <w:b/>
                <w:i/>
                <w:sz w:val="20"/>
                <w:szCs w:val="20"/>
              </w:rPr>
              <w:t>- Oficio número  211001200/1836/2018</w:t>
            </w:r>
            <w:r w:rsidR="00852060" w:rsidRPr="00AE2108">
              <w:rPr>
                <w:rFonts w:ascii="Palatino Linotype" w:hAnsi="Palatino Linotype"/>
                <w:b/>
                <w:i/>
                <w:sz w:val="20"/>
                <w:szCs w:val="20"/>
              </w:rPr>
              <w:t xml:space="preserve"> (anexo 6) </w:t>
            </w:r>
            <w:r w:rsidRPr="00AE2108">
              <w:rPr>
                <w:rFonts w:ascii="Palatino Linotype" w:hAnsi="Palatino Linotype"/>
                <w:b/>
                <w:i/>
                <w:sz w:val="20"/>
                <w:szCs w:val="20"/>
              </w:rPr>
              <w:t xml:space="preserve">del Subdirector de Tránsito y Vialidad </w:t>
            </w:r>
            <w:r w:rsidRPr="00AE2108">
              <w:rPr>
                <w:rFonts w:ascii="Palatino Linotype" w:hAnsi="Palatino Linotype"/>
                <w:i/>
                <w:sz w:val="20"/>
                <w:szCs w:val="20"/>
              </w:rPr>
              <w:t xml:space="preserve">quien respondió que “Tocante a los turnos de trabajo, está </w:t>
            </w:r>
            <w:r w:rsidRPr="00AE2108">
              <w:rPr>
                <w:rFonts w:ascii="Palatino Linotype" w:hAnsi="Palatino Linotype"/>
                <w:i/>
                <w:sz w:val="20"/>
                <w:szCs w:val="20"/>
              </w:rPr>
              <w:lastRenderedPageBreak/>
              <w:t>Subdirección cuenta con dos turnos de 24x24 y dos turnos diurnos traslapados para máxima presencia en horas pico.”</w:t>
            </w:r>
          </w:p>
          <w:p w:rsidR="00DB7A23" w:rsidRPr="00AE2108" w:rsidRDefault="00DB7A23" w:rsidP="00852060">
            <w:pPr>
              <w:jc w:val="both"/>
              <w:rPr>
                <w:rFonts w:ascii="Palatino Linotype" w:hAnsi="Palatino Linotype"/>
                <w:i/>
                <w:sz w:val="20"/>
                <w:szCs w:val="20"/>
              </w:rPr>
            </w:pPr>
          </w:p>
          <w:p w:rsidR="00DB7A23" w:rsidRPr="00AE2108" w:rsidRDefault="00DB7A23" w:rsidP="00852060">
            <w:pPr>
              <w:jc w:val="both"/>
              <w:rPr>
                <w:rFonts w:ascii="Palatino Linotype" w:hAnsi="Palatino Linotype"/>
                <w:i/>
                <w:sz w:val="20"/>
                <w:szCs w:val="20"/>
              </w:rPr>
            </w:pPr>
          </w:p>
          <w:p w:rsidR="00DB7A23" w:rsidRPr="00AE2108" w:rsidRDefault="00DB7A23" w:rsidP="00186AB2">
            <w:pPr>
              <w:jc w:val="both"/>
              <w:rPr>
                <w:rFonts w:ascii="Palatino Linotype" w:hAnsi="Palatino Linotype"/>
                <w:i/>
                <w:sz w:val="20"/>
                <w:szCs w:val="20"/>
              </w:rPr>
            </w:pPr>
            <w:r w:rsidRPr="00AE2108">
              <w:rPr>
                <w:rFonts w:ascii="Palatino Linotype" w:hAnsi="Palatino Linotype"/>
                <w:i/>
                <w:sz w:val="20"/>
                <w:szCs w:val="20"/>
              </w:rPr>
              <w:t xml:space="preserve">- </w:t>
            </w:r>
            <w:r w:rsidRPr="00AE2108">
              <w:rPr>
                <w:rFonts w:ascii="Palatino Linotype" w:hAnsi="Palatino Linotype"/>
                <w:b/>
                <w:i/>
                <w:sz w:val="20"/>
                <w:szCs w:val="20"/>
              </w:rPr>
              <w:t>Oficio número  21100</w:t>
            </w:r>
            <w:r w:rsidR="00186AB2" w:rsidRPr="00AE2108">
              <w:rPr>
                <w:rFonts w:ascii="Palatino Linotype" w:hAnsi="Palatino Linotype"/>
                <w:b/>
                <w:i/>
                <w:sz w:val="20"/>
                <w:szCs w:val="20"/>
              </w:rPr>
              <w:t>1500</w:t>
            </w:r>
            <w:r w:rsidRPr="00AE2108">
              <w:rPr>
                <w:rFonts w:ascii="Palatino Linotype" w:hAnsi="Palatino Linotype"/>
                <w:b/>
                <w:i/>
                <w:sz w:val="20"/>
                <w:szCs w:val="20"/>
              </w:rPr>
              <w:t>/</w:t>
            </w:r>
            <w:r w:rsidR="00186AB2" w:rsidRPr="00AE2108">
              <w:rPr>
                <w:rFonts w:ascii="Palatino Linotype" w:hAnsi="Palatino Linotype"/>
                <w:b/>
                <w:i/>
                <w:sz w:val="20"/>
                <w:szCs w:val="20"/>
              </w:rPr>
              <w:t>9029</w:t>
            </w:r>
            <w:r w:rsidRPr="00AE2108">
              <w:rPr>
                <w:rFonts w:ascii="Palatino Linotype" w:hAnsi="Palatino Linotype"/>
                <w:b/>
                <w:i/>
                <w:sz w:val="20"/>
                <w:szCs w:val="20"/>
              </w:rPr>
              <w:t>/2018</w:t>
            </w:r>
            <w:r w:rsidR="00186AB2" w:rsidRPr="00AE2108">
              <w:rPr>
                <w:rFonts w:ascii="Palatino Linotype" w:hAnsi="Palatino Linotype"/>
                <w:b/>
                <w:i/>
                <w:sz w:val="20"/>
                <w:szCs w:val="20"/>
              </w:rPr>
              <w:t xml:space="preserve"> (anexo 5</w:t>
            </w:r>
            <w:r w:rsidRPr="00AE2108">
              <w:rPr>
                <w:rFonts w:ascii="Palatino Linotype" w:hAnsi="Palatino Linotype"/>
                <w:b/>
                <w:i/>
                <w:sz w:val="20"/>
                <w:szCs w:val="20"/>
              </w:rPr>
              <w:t xml:space="preserve">) </w:t>
            </w:r>
            <w:r w:rsidR="00186AB2" w:rsidRPr="00AE2108">
              <w:rPr>
                <w:rFonts w:ascii="Palatino Linotype" w:hAnsi="Palatino Linotype"/>
                <w:b/>
                <w:i/>
                <w:sz w:val="20"/>
                <w:szCs w:val="20"/>
              </w:rPr>
              <w:t>del Encargado de Despacho de  la Subdirección de Asuntos Internos</w:t>
            </w:r>
            <w:r w:rsidRPr="00AE2108">
              <w:rPr>
                <w:rFonts w:ascii="Palatino Linotype" w:hAnsi="Palatino Linotype"/>
                <w:b/>
                <w:i/>
                <w:sz w:val="20"/>
                <w:szCs w:val="20"/>
              </w:rPr>
              <w:t xml:space="preserve"> </w:t>
            </w:r>
            <w:r w:rsidRPr="00AE2108">
              <w:rPr>
                <w:rFonts w:ascii="Palatino Linotype" w:hAnsi="Palatino Linotype"/>
                <w:i/>
                <w:sz w:val="20"/>
                <w:szCs w:val="20"/>
              </w:rPr>
              <w:t xml:space="preserve">quien respondió que </w:t>
            </w:r>
            <w:r w:rsidR="00186AB2" w:rsidRPr="00AE2108">
              <w:rPr>
                <w:rFonts w:ascii="Palatino Linotype" w:hAnsi="Palatino Linotype"/>
                <w:i/>
                <w:sz w:val="20"/>
                <w:szCs w:val="20"/>
              </w:rPr>
              <w:t>“Se clasifica como información reservada por el lapso de 5 años, mediante la novena sesión extraordinaria con número 230 CT/SE/09/01/18.”</w:t>
            </w: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p>
          <w:p w:rsidR="00186AB2" w:rsidRPr="00AE2108" w:rsidRDefault="00186AB2" w:rsidP="00186AB2">
            <w:pPr>
              <w:jc w:val="both"/>
              <w:rPr>
                <w:rFonts w:ascii="Palatino Linotype" w:hAnsi="Palatino Linotype"/>
                <w:i/>
                <w:sz w:val="20"/>
                <w:szCs w:val="20"/>
              </w:rPr>
            </w:pPr>
            <w:r w:rsidRPr="00AE2108">
              <w:rPr>
                <w:rFonts w:ascii="Palatino Linotype" w:hAnsi="Palatino Linotype"/>
                <w:i/>
                <w:sz w:val="20"/>
                <w:szCs w:val="20"/>
              </w:rPr>
              <w:t xml:space="preserve">- </w:t>
            </w:r>
            <w:r w:rsidRPr="00AE2108">
              <w:rPr>
                <w:rFonts w:ascii="Palatino Linotype" w:hAnsi="Palatino Linotype"/>
                <w:b/>
                <w:i/>
                <w:sz w:val="20"/>
                <w:szCs w:val="20"/>
              </w:rPr>
              <w:t xml:space="preserve">Oficio número  211001500/9029/2018 (anexo 5) del Encargado de Despacho de  la Subdirección de Asuntos Internos </w:t>
            </w:r>
            <w:r w:rsidRPr="00AE2108">
              <w:rPr>
                <w:rFonts w:ascii="Palatino Linotype" w:hAnsi="Palatino Linotype"/>
                <w:i/>
                <w:sz w:val="20"/>
                <w:szCs w:val="20"/>
              </w:rPr>
              <w:t>quien respondió que “Se clasifica como información reservada por el lapso de 5 años, mediante la novena sesión extraordinaria con número 230 CT/SE/09/01/18.”</w:t>
            </w:r>
          </w:p>
          <w:p w:rsidR="00186AB2" w:rsidRPr="00AE2108" w:rsidRDefault="00186AB2" w:rsidP="00186AB2">
            <w:pPr>
              <w:jc w:val="both"/>
              <w:rPr>
                <w:rFonts w:ascii="Palatino Linotype" w:hAnsi="Palatino Linotype"/>
              </w:rPr>
            </w:pPr>
          </w:p>
        </w:tc>
      </w:tr>
      <w:tr w:rsidR="00D201E5" w:rsidRPr="00AE2108" w:rsidTr="001A3372">
        <w:tc>
          <w:tcPr>
            <w:tcW w:w="4851" w:type="dxa"/>
          </w:tcPr>
          <w:p w:rsidR="00D21C24" w:rsidRPr="00AE2108" w:rsidRDefault="00735C36" w:rsidP="00735C36">
            <w:pPr>
              <w:spacing w:after="160" w:line="259" w:lineRule="auto"/>
              <w:jc w:val="both"/>
              <w:rPr>
                <w:rFonts w:ascii="Palatino Linotype" w:hAnsi="Palatino Linotype"/>
              </w:rPr>
            </w:pPr>
            <w:r w:rsidRPr="00AE2108">
              <w:rPr>
                <w:rFonts w:ascii="Palatino Linotype" w:hAnsi="Palatino Linotype" w:cs="Arial"/>
                <w:i/>
                <w:sz w:val="22"/>
                <w:szCs w:val="22"/>
                <w:lang w:eastAsia="es-MX"/>
              </w:rPr>
              <w:lastRenderedPageBreak/>
              <w:t xml:space="preserve">11- Cuántos procedimientos de responsabilidad administrativa ha tenido conocimiento la </w:t>
            </w:r>
            <w:r w:rsidRPr="00AE2108">
              <w:rPr>
                <w:rFonts w:ascii="Palatino Linotype" w:hAnsi="Palatino Linotype" w:cs="Arial"/>
                <w:i/>
                <w:sz w:val="22"/>
                <w:szCs w:val="22"/>
                <w:u w:val="single"/>
                <w:lang w:eastAsia="es-MX"/>
              </w:rPr>
              <w:t>Comisión de Honor y Justicia de Seguridad Pública del municipio de Toluca</w:t>
            </w:r>
            <w:r w:rsidRPr="00AE2108">
              <w:rPr>
                <w:rFonts w:ascii="Palatino Linotype" w:hAnsi="Palatino Linotype" w:cs="Arial"/>
                <w:i/>
                <w:sz w:val="22"/>
                <w:szCs w:val="22"/>
                <w:lang w:eastAsia="es-MX"/>
              </w:rPr>
              <w:t xml:space="preserve">. </w:t>
            </w:r>
          </w:p>
        </w:tc>
        <w:tc>
          <w:tcPr>
            <w:tcW w:w="2687" w:type="dxa"/>
          </w:tcPr>
          <w:p w:rsidR="00D21C24" w:rsidRPr="00AE2108" w:rsidRDefault="006547A6" w:rsidP="006547A6">
            <w:pPr>
              <w:jc w:val="both"/>
              <w:rPr>
                <w:rFonts w:ascii="Palatino Linotype" w:hAnsi="Palatino Linotype"/>
                <w:b/>
                <w:i/>
                <w:sz w:val="20"/>
                <w:szCs w:val="20"/>
              </w:rPr>
            </w:pPr>
            <w:r w:rsidRPr="00AE2108">
              <w:rPr>
                <w:rFonts w:ascii="Palatino Linotype" w:hAnsi="Palatino Linotype"/>
                <w:b/>
                <w:i/>
                <w:sz w:val="20"/>
                <w:szCs w:val="20"/>
              </w:rPr>
              <w:t>Oficio número 211001000/7787/2018</w:t>
            </w:r>
            <w:r w:rsidRPr="00AE2108">
              <w:rPr>
                <w:rFonts w:ascii="Palatino Linotype" w:hAnsi="Palatino Linotype"/>
                <w:i/>
                <w:sz w:val="20"/>
                <w:szCs w:val="20"/>
              </w:rPr>
              <w:t xml:space="preserve"> </w:t>
            </w:r>
            <w:r w:rsidRPr="00AE2108">
              <w:rPr>
                <w:rFonts w:ascii="Palatino Linotype" w:hAnsi="Palatino Linotype"/>
                <w:b/>
                <w:i/>
                <w:sz w:val="20"/>
                <w:szCs w:val="20"/>
              </w:rPr>
              <w:t>signado por el Encargado del Despacho de la Subdirección de Asuntos Internos:</w:t>
            </w:r>
          </w:p>
          <w:p w:rsidR="006547A6" w:rsidRPr="00AE2108" w:rsidRDefault="006547A6" w:rsidP="006547A6">
            <w:pPr>
              <w:jc w:val="both"/>
              <w:rPr>
                <w:rFonts w:ascii="Palatino Linotype" w:hAnsi="Palatino Linotype" w:cs="Arial"/>
                <w:i/>
                <w:sz w:val="20"/>
                <w:szCs w:val="20"/>
              </w:rPr>
            </w:pPr>
            <w:r w:rsidRPr="00AE2108">
              <w:rPr>
                <w:rFonts w:ascii="Palatino Linotype" w:hAnsi="Palatino Linotype" w:cs="Arial"/>
                <w:i/>
                <w:sz w:val="20"/>
                <w:szCs w:val="20"/>
              </w:rPr>
              <w:t xml:space="preserve">Se contesta que a partir del primero de enero del año dos </w:t>
            </w:r>
            <w:r w:rsidRPr="00AE2108">
              <w:rPr>
                <w:rFonts w:ascii="Palatino Linotype" w:hAnsi="Palatino Linotype" w:cs="Arial"/>
                <w:i/>
                <w:sz w:val="20"/>
                <w:szCs w:val="20"/>
              </w:rPr>
              <w:lastRenderedPageBreak/>
              <w:t>mil dieciséis a la fecha, se tienen 213 procedimientos.</w:t>
            </w:r>
          </w:p>
          <w:p w:rsidR="00403428" w:rsidRPr="00AE2108" w:rsidRDefault="00403428" w:rsidP="006547A6">
            <w:pPr>
              <w:jc w:val="both"/>
              <w:rPr>
                <w:rFonts w:ascii="Palatino Linotype" w:hAnsi="Palatino Linotype" w:cs="Arial"/>
                <w:i/>
                <w:sz w:val="20"/>
                <w:szCs w:val="20"/>
              </w:rPr>
            </w:pPr>
          </w:p>
          <w:p w:rsidR="00403428" w:rsidRPr="00AE2108" w:rsidRDefault="00403428" w:rsidP="009076B8">
            <w:pPr>
              <w:jc w:val="both"/>
              <w:rPr>
                <w:rFonts w:ascii="Palatino Linotype" w:hAnsi="Palatino Linotype"/>
                <w:sz w:val="20"/>
                <w:szCs w:val="20"/>
              </w:rPr>
            </w:pPr>
          </w:p>
        </w:tc>
        <w:tc>
          <w:tcPr>
            <w:tcW w:w="2375" w:type="dxa"/>
          </w:tcPr>
          <w:p w:rsidR="00D21C24" w:rsidRPr="00AE2108" w:rsidRDefault="00D21C24" w:rsidP="0000105D">
            <w:pPr>
              <w:spacing w:before="240" w:after="240" w:line="360" w:lineRule="auto"/>
              <w:jc w:val="both"/>
              <w:rPr>
                <w:rFonts w:ascii="Palatino Linotype" w:hAnsi="Palatino Linotype"/>
              </w:rPr>
            </w:pPr>
          </w:p>
        </w:tc>
      </w:tr>
      <w:tr w:rsidR="00D201E5" w:rsidRPr="00AE2108" w:rsidTr="001A3372">
        <w:tc>
          <w:tcPr>
            <w:tcW w:w="4851" w:type="dxa"/>
          </w:tcPr>
          <w:p w:rsidR="00D21C24" w:rsidRPr="00AE2108" w:rsidRDefault="00735C36" w:rsidP="00735C36">
            <w:pPr>
              <w:spacing w:after="160" w:line="259" w:lineRule="auto"/>
              <w:jc w:val="both"/>
              <w:rPr>
                <w:rFonts w:ascii="Palatino Linotype" w:hAnsi="Palatino Linotype"/>
              </w:rPr>
            </w:pPr>
            <w:r w:rsidRPr="00AE2108">
              <w:rPr>
                <w:rFonts w:ascii="Palatino Linotype" w:hAnsi="Palatino Linotype" w:cs="Arial"/>
                <w:i/>
                <w:sz w:val="22"/>
                <w:szCs w:val="22"/>
                <w:lang w:eastAsia="es-MX"/>
              </w:rPr>
              <w:t xml:space="preserve">12- Cuántos elementos han sido sancionados y cuántos dados de baja por resoluciones de la </w:t>
            </w:r>
            <w:r w:rsidRPr="00AE2108">
              <w:rPr>
                <w:rFonts w:ascii="Palatino Linotype" w:hAnsi="Palatino Linotype" w:cs="Arial"/>
                <w:i/>
                <w:sz w:val="22"/>
                <w:szCs w:val="22"/>
                <w:u w:val="single"/>
                <w:lang w:eastAsia="es-MX"/>
              </w:rPr>
              <w:t>Comisión de Honor y Justicia de Seguridad Pública del municipio de Toluca</w:t>
            </w:r>
            <w:r w:rsidRPr="00AE2108">
              <w:rPr>
                <w:rFonts w:ascii="Palatino Linotype" w:hAnsi="Palatino Linotype" w:cs="Arial"/>
                <w:i/>
                <w:sz w:val="22"/>
                <w:szCs w:val="22"/>
                <w:lang w:eastAsia="es-MX"/>
              </w:rPr>
              <w:t xml:space="preserve">. </w:t>
            </w:r>
          </w:p>
        </w:tc>
        <w:tc>
          <w:tcPr>
            <w:tcW w:w="2687" w:type="dxa"/>
          </w:tcPr>
          <w:p w:rsidR="006547A6" w:rsidRPr="00AE2108" w:rsidRDefault="006547A6" w:rsidP="006547A6">
            <w:pPr>
              <w:jc w:val="both"/>
              <w:rPr>
                <w:rFonts w:ascii="Palatino Linotype" w:hAnsi="Palatino Linotype"/>
                <w:b/>
                <w:i/>
                <w:sz w:val="20"/>
                <w:szCs w:val="20"/>
              </w:rPr>
            </w:pPr>
            <w:r w:rsidRPr="00AE2108">
              <w:rPr>
                <w:rFonts w:ascii="Palatino Linotype" w:hAnsi="Palatino Linotype"/>
                <w:b/>
                <w:i/>
                <w:sz w:val="20"/>
                <w:szCs w:val="20"/>
              </w:rPr>
              <w:t>Oficio número 211001000/7787/2018</w:t>
            </w:r>
            <w:r w:rsidRPr="00AE2108">
              <w:rPr>
                <w:rFonts w:ascii="Palatino Linotype" w:hAnsi="Palatino Linotype"/>
                <w:i/>
                <w:sz w:val="20"/>
                <w:szCs w:val="20"/>
              </w:rPr>
              <w:t xml:space="preserve"> </w:t>
            </w:r>
            <w:r w:rsidRPr="00AE2108">
              <w:rPr>
                <w:rFonts w:ascii="Palatino Linotype" w:hAnsi="Palatino Linotype"/>
                <w:b/>
                <w:i/>
                <w:sz w:val="20"/>
                <w:szCs w:val="20"/>
              </w:rPr>
              <w:t>signado por el Encargado del Despacho de la Subdirección de Asuntos Internos:</w:t>
            </w:r>
          </w:p>
          <w:p w:rsidR="00ED18FD" w:rsidRPr="00AE2108" w:rsidRDefault="006547A6" w:rsidP="006547A6">
            <w:pPr>
              <w:jc w:val="both"/>
              <w:rPr>
                <w:rFonts w:ascii="Palatino Linotype" w:hAnsi="Palatino Linotype" w:cs="Arial"/>
                <w:i/>
                <w:sz w:val="20"/>
                <w:szCs w:val="20"/>
              </w:rPr>
            </w:pPr>
            <w:r w:rsidRPr="00AE2108">
              <w:rPr>
                <w:rFonts w:ascii="Palatino Linotype" w:hAnsi="Palatino Linotype" w:cs="Arial"/>
                <w:i/>
                <w:sz w:val="20"/>
                <w:szCs w:val="20"/>
              </w:rPr>
              <w:t xml:space="preserve">Se contesta que a partir del primero de enero del año dos mil dieciséis a la fecha, la Comisión ha ejecutado </w:t>
            </w:r>
          </w:p>
          <w:p w:rsidR="00ED18FD" w:rsidRPr="00AE2108" w:rsidRDefault="006547A6" w:rsidP="006547A6">
            <w:pPr>
              <w:jc w:val="both"/>
              <w:rPr>
                <w:rFonts w:ascii="Palatino Linotype" w:hAnsi="Palatino Linotype" w:cs="Arial"/>
                <w:i/>
                <w:sz w:val="20"/>
                <w:szCs w:val="20"/>
              </w:rPr>
            </w:pPr>
            <w:r w:rsidRPr="00AE2108">
              <w:rPr>
                <w:rFonts w:ascii="Palatino Linotype" w:hAnsi="Palatino Linotype" w:cs="Arial"/>
                <w:i/>
                <w:sz w:val="20"/>
                <w:szCs w:val="20"/>
              </w:rPr>
              <w:t xml:space="preserve">12 Remociones, </w:t>
            </w:r>
          </w:p>
          <w:p w:rsidR="00ED18FD" w:rsidRPr="00AE2108" w:rsidRDefault="006547A6" w:rsidP="006547A6">
            <w:pPr>
              <w:jc w:val="both"/>
              <w:rPr>
                <w:rFonts w:ascii="Palatino Linotype" w:hAnsi="Palatino Linotype" w:cs="Arial"/>
                <w:i/>
                <w:sz w:val="20"/>
                <w:szCs w:val="20"/>
              </w:rPr>
            </w:pPr>
            <w:r w:rsidRPr="00AE2108">
              <w:rPr>
                <w:rFonts w:ascii="Palatino Linotype" w:hAnsi="Palatino Linotype" w:cs="Arial"/>
                <w:i/>
                <w:sz w:val="20"/>
                <w:szCs w:val="20"/>
              </w:rPr>
              <w:t xml:space="preserve">54 Amonestaciones, </w:t>
            </w:r>
          </w:p>
          <w:p w:rsidR="00D21C24" w:rsidRPr="00AE2108" w:rsidRDefault="006547A6" w:rsidP="006547A6">
            <w:pPr>
              <w:jc w:val="both"/>
              <w:rPr>
                <w:rFonts w:ascii="Palatino Linotype" w:hAnsi="Palatino Linotype" w:cs="Arial"/>
                <w:i/>
                <w:sz w:val="20"/>
                <w:szCs w:val="20"/>
              </w:rPr>
            </w:pPr>
            <w:r w:rsidRPr="00AE2108">
              <w:rPr>
                <w:rFonts w:ascii="Palatino Linotype" w:hAnsi="Palatino Linotype" w:cs="Arial"/>
                <w:i/>
                <w:sz w:val="20"/>
                <w:szCs w:val="20"/>
              </w:rPr>
              <w:t>32 Suspensiones.”</w:t>
            </w:r>
          </w:p>
          <w:p w:rsidR="00403428" w:rsidRPr="00AE2108" w:rsidRDefault="00403428" w:rsidP="006547A6">
            <w:pPr>
              <w:jc w:val="both"/>
              <w:rPr>
                <w:rFonts w:ascii="Palatino Linotype" w:hAnsi="Palatino Linotype"/>
                <w:sz w:val="20"/>
                <w:szCs w:val="20"/>
              </w:rPr>
            </w:pPr>
          </w:p>
        </w:tc>
        <w:tc>
          <w:tcPr>
            <w:tcW w:w="2375" w:type="dxa"/>
          </w:tcPr>
          <w:p w:rsidR="00D21C24" w:rsidRPr="00AE2108" w:rsidRDefault="00D21C24" w:rsidP="0000105D">
            <w:pPr>
              <w:spacing w:before="240" w:after="240" w:line="360" w:lineRule="auto"/>
              <w:jc w:val="both"/>
              <w:rPr>
                <w:rFonts w:ascii="Palatino Linotype" w:hAnsi="Palatino Linotype"/>
              </w:rPr>
            </w:pPr>
          </w:p>
        </w:tc>
      </w:tr>
      <w:tr w:rsidR="00D201E5" w:rsidRPr="00AE2108" w:rsidTr="001A3372">
        <w:tc>
          <w:tcPr>
            <w:tcW w:w="4851" w:type="dxa"/>
          </w:tcPr>
          <w:p w:rsidR="00D21C24" w:rsidRPr="00AE2108" w:rsidRDefault="00735C36" w:rsidP="00735C36">
            <w:pPr>
              <w:spacing w:after="160" w:line="259" w:lineRule="auto"/>
              <w:jc w:val="both"/>
              <w:rPr>
                <w:rFonts w:ascii="Palatino Linotype" w:hAnsi="Palatino Linotype"/>
              </w:rPr>
            </w:pPr>
            <w:r w:rsidRPr="00AE2108">
              <w:rPr>
                <w:rFonts w:ascii="Palatino Linotype" w:hAnsi="Palatino Linotype" w:cs="Arial"/>
                <w:i/>
                <w:sz w:val="22"/>
                <w:szCs w:val="22"/>
                <w:lang w:eastAsia="es-MX"/>
              </w:rPr>
              <w:t>13- Cuántas infracciones de tránsito se han aplicado durante los años 2016, 2017 y enero a abril de 2018.</w:t>
            </w:r>
          </w:p>
        </w:tc>
        <w:tc>
          <w:tcPr>
            <w:tcW w:w="2687" w:type="dxa"/>
          </w:tcPr>
          <w:p w:rsidR="00D21C24" w:rsidRPr="00AE2108" w:rsidRDefault="00D21C24" w:rsidP="009076B8">
            <w:pPr>
              <w:jc w:val="both"/>
              <w:rPr>
                <w:rFonts w:ascii="Palatino Linotype" w:hAnsi="Palatino Linotype"/>
              </w:rPr>
            </w:pPr>
          </w:p>
        </w:tc>
        <w:tc>
          <w:tcPr>
            <w:tcW w:w="2375" w:type="dxa"/>
          </w:tcPr>
          <w:p w:rsidR="00D21C24" w:rsidRPr="00AE2108" w:rsidRDefault="00852060" w:rsidP="00DB7A23">
            <w:pPr>
              <w:jc w:val="both"/>
              <w:rPr>
                <w:rFonts w:ascii="Palatino Linotype" w:hAnsi="Palatino Linotype"/>
                <w:i/>
                <w:sz w:val="20"/>
                <w:szCs w:val="20"/>
              </w:rPr>
            </w:pPr>
            <w:r w:rsidRPr="00AE2108">
              <w:rPr>
                <w:rFonts w:ascii="Palatino Linotype" w:hAnsi="Palatino Linotype"/>
                <w:b/>
                <w:i/>
                <w:sz w:val="20"/>
                <w:szCs w:val="20"/>
              </w:rPr>
              <w:t xml:space="preserve">Oficio número  211001200/1836/2018 (anexo 6) del Subdirector de Tránsito y Vialidad </w:t>
            </w:r>
            <w:r w:rsidRPr="00AE2108">
              <w:rPr>
                <w:rFonts w:ascii="Palatino Linotype" w:hAnsi="Palatino Linotype"/>
                <w:i/>
                <w:sz w:val="20"/>
                <w:szCs w:val="20"/>
              </w:rPr>
              <w:t xml:space="preserve">quien respondió </w:t>
            </w:r>
            <w:r w:rsidR="00DB7A23" w:rsidRPr="00AE2108">
              <w:rPr>
                <w:rFonts w:ascii="Palatino Linotype" w:hAnsi="Palatino Linotype"/>
                <w:i/>
                <w:sz w:val="20"/>
                <w:szCs w:val="20"/>
              </w:rPr>
              <w:t xml:space="preserve">respecto a las infracciones al Reglamento de Tránsito: </w:t>
            </w:r>
          </w:p>
          <w:p w:rsidR="00DB7A23" w:rsidRPr="00AE2108" w:rsidRDefault="00DB7A23" w:rsidP="00DB7A23">
            <w:pPr>
              <w:jc w:val="both"/>
              <w:rPr>
                <w:rFonts w:ascii="Palatino Linotype" w:hAnsi="Palatino Linotype"/>
                <w:i/>
                <w:sz w:val="20"/>
                <w:szCs w:val="20"/>
              </w:rPr>
            </w:pPr>
            <w:r w:rsidRPr="00AE2108">
              <w:rPr>
                <w:rFonts w:ascii="Palatino Linotype" w:hAnsi="Palatino Linotype"/>
                <w:b/>
                <w:i/>
                <w:sz w:val="20"/>
                <w:szCs w:val="20"/>
              </w:rPr>
              <w:t xml:space="preserve">Año </w:t>
            </w:r>
            <w:r w:rsidRPr="00AE2108">
              <w:rPr>
                <w:rFonts w:ascii="Palatino Linotype" w:hAnsi="Palatino Linotype"/>
                <w:i/>
                <w:sz w:val="20"/>
                <w:szCs w:val="20"/>
              </w:rPr>
              <w:t xml:space="preserve">                        </w:t>
            </w:r>
            <w:r w:rsidRPr="00AE2108">
              <w:rPr>
                <w:rFonts w:ascii="Palatino Linotype" w:hAnsi="Palatino Linotype"/>
                <w:b/>
                <w:i/>
                <w:sz w:val="20"/>
                <w:szCs w:val="20"/>
              </w:rPr>
              <w:t>Número</w:t>
            </w:r>
          </w:p>
          <w:p w:rsidR="00DB7A23" w:rsidRPr="00AE2108" w:rsidRDefault="00DB7A23" w:rsidP="00DB7A23">
            <w:pPr>
              <w:jc w:val="both"/>
              <w:rPr>
                <w:rFonts w:ascii="Palatino Linotype" w:hAnsi="Palatino Linotype"/>
                <w:i/>
                <w:sz w:val="20"/>
                <w:szCs w:val="20"/>
              </w:rPr>
            </w:pPr>
            <w:r w:rsidRPr="00AE2108">
              <w:rPr>
                <w:rFonts w:ascii="Palatino Linotype" w:hAnsi="Palatino Linotype"/>
                <w:i/>
                <w:sz w:val="20"/>
                <w:szCs w:val="20"/>
              </w:rPr>
              <w:t>2016                      10,190</w:t>
            </w:r>
          </w:p>
          <w:p w:rsidR="00DB7A23" w:rsidRPr="00AE2108" w:rsidRDefault="00DB7A23" w:rsidP="00DB7A23">
            <w:pPr>
              <w:jc w:val="both"/>
              <w:rPr>
                <w:rFonts w:ascii="Palatino Linotype" w:hAnsi="Palatino Linotype"/>
                <w:i/>
                <w:sz w:val="20"/>
                <w:szCs w:val="20"/>
              </w:rPr>
            </w:pPr>
            <w:r w:rsidRPr="00AE2108">
              <w:rPr>
                <w:rFonts w:ascii="Palatino Linotype" w:hAnsi="Palatino Linotype"/>
                <w:i/>
                <w:sz w:val="20"/>
                <w:szCs w:val="20"/>
              </w:rPr>
              <w:t>2017                      46,938</w:t>
            </w:r>
          </w:p>
          <w:p w:rsidR="00DB7A23" w:rsidRPr="00AE2108" w:rsidRDefault="00DB7A23" w:rsidP="00DB7A23">
            <w:pPr>
              <w:jc w:val="both"/>
              <w:rPr>
                <w:rFonts w:ascii="Palatino Linotype" w:hAnsi="Palatino Linotype"/>
              </w:rPr>
            </w:pPr>
            <w:r w:rsidRPr="00AE2108">
              <w:rPr>
                <w:rFonts w:ascii="Palatino Linotype" w:hAnsi="Palatino Linotype"/>
                <w:i/>
                <w:sz w:val="20"/>
                <w:szCs w:val="20"/>
              </w:rPr>
              <w:t xml:space="preserve">2018 </w:t>
            </w:r>
            <w:r w:rsidRPr="00AE2108">
              <w:rPr>
                <w:rFonts w:ascii="Palatino Linotype" w:hAnsi="Palatino Linotype"/>
                <w:i/>
                <w:sz w:val="16"/>
                <w:szCs w:val="16"/>
              </w:rPr>
              <w:t xml:space="preserve">(Enero a Abril)  </w:t>
            </w:r>
            <w:r w:rsidRPr="00AE2108">
              <w:rPr>
                <w:rFonts w:ascii="Palatino Linotype" w:hAnsi="Palatino Linotype"/>
                <w:i/>
                <w:sz w:val="20"/>
                <w:szCs w:val="20"/>
              </w:rPr>
              <w:t>24,500</w:t>
            </w:r>
          </w:p>
        </w:tc>
      </w:tr>
      <w:tr w:rsidR="00D201E5" w:rsidRPr="00AE2108" w:rsidTr="001A3372">
        <w:tc>
          <w:tcPr>
            <w:tcW w:w="4851" w:type="dxa"/>
          </w:tcPr>
          <w:p w:rsidR="00D21C24" w:rsidRPr="00AE2108" w:rsidRDefault="00735C36" w:rsidP="00735C36">
            <w:pPr>
              <w:spacing w:after="160" w:line="259" w:lineRule="auto"/>
              <w:jc w:val="both"/>
              <w:rPr>
                <w:rFonts w:ascii="Palatino Linotype" w:hAnsi="Palatino Linotype"/>
              </w:rPr>
            </w:pPr>
            <w:r w:rsidRPr="00AE2108">
              <w:rPr>
                <w:rFonts w:ascii="Palatino Linotype" w:hAnsi="Palatino Linotype" w:cs="Arial"/>
                <w:i/>
                <w:sz w:val="22"/>
                <w:szCs w:val="22"/>
                <w:lang w:eastAsia="es-MX"/>
              </w:rPr>
              <w:t xml:space="preserve">14- Cuántos elementos de tránsito tiene el municipio de Toluca. </w:t>
            </w:r>
          </w:p>
        </w:tc>
        <w:tc>
          <w:tcPr>
            <w:tcW w:w="2687" w:type="dxa"/>
          </w:tcPr>
          <w:p w:rsidR="00D21C24" w:rsidRPr="00AE2108" w:rsidRDefault="00D21C24" w:rsidP="009076B8">
            <w:pPr>
              <w:jc w:val="both"/>
              <w:rPr>
                <w:rFonts w:ascii="Palatino Linotype" w:hAnsi="Palatino Linotype"/>
              </w:rPr>
            </w:pPr>
          </w:p>
        </w:tc>
        <w:tc>
          <w:tcPr>
            <w:tcW w:w="2375" w:type="dxa"/>
          </w:tcPr>
          <w:p w:rsidR="00D21C24" w:rsidRPr="00AE2108" w:rsidRDefault="00186AB2" w:rsidP="00186AB2">
            <w:pPr>
              <w:jc w:val="both"/>
              <w:rPr>
                <w:rFonts w:ascii="Palatino Linotype" w:hAnsi="Palatino Linotype"/>
              </w:rPr>
            </w:pPr>
            <w:r w:rsidRPr="00AE2108">
              <w:rPr>
                <w:rFonts w:ascii="Palatino Linotype" w:hAnsi="Palatino Linotype"/>
                <w:i/>
                <w:sz w:val="20"/>
                <w:szCs w:val="20"/>
              </w:rPr>
              <w:t xml:space="preserve">- </w:t>
            </w:r>
            <w:r w:rsidRPr="00AE2108">
              <w:rPr>
                <w:rFonts w:ascii="Palatino Linotype" w:hAnsi="Palatino Linotype"/>
                <w:b/>
                <w:i/>
                <w:sz w:val="20"/>
                <w:szCs w:val="20"/>
              </w:rPr>
              <w:t xml:space="preserve">Oficio número  211001500/9029/2018 (anexo 5) del Encargado de Despacho de  la Subdirección de Asuntos Internos </w:t>
            </w:r>
            <w:r w:rsidRPr="00AE2108">
              <w:rPr>
                <w:rFonts w:ascii="Palatino Linotype" w:hAnsi="Palatino Linotype"/>
                <w:i/>
                <w:sz w:val="20"/>
                <w:szCs w:val="20"/>
              </w:rPr>
              <w:t>quien respondió que “Se clasifica como información reservada por el lapso de 5 años, mediante la novena sesión extraordinaria con número 230 CT/SE/09/01/18.”</w:t>
            </w:r>
          </w:p>
        </w:tc>
      </w:tr>
    </w:tbl>
    <w:p w:rsidR="00D21C24" w:rsidRPr="00AE2108" w:rsidRDefault="00D21C24" w:rsidP="0000105D">
      <w:pPr>
        <w:spacing w:before="240" w:after="240" w:line="360" w:lineRule="auto"/>
        <w:jc w:val="both"/>
        <w:rPr>
          <w:rFonts w:ascii="Palatino Linotype" w:hAnsi="Palatino Linotype"/>
        </w:rPr>
      </w:pPr>
    </w:p>
    <w:p w:rsidR="000623BC" w:rsidRPr="00AE2108" w:rsidRDefault="003C1DD3" w:rsidP="00E72AF2">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lastRenderedPageBreak/>
        <w:t xml:space="preserve">Inconforme con </w:t>
      </w:r>
      <w:r w:rsidR="00C46ABF" w:rsidRPr="00AE2108">
        <w:rPr>
          <w:rFonts w:ascii="Palatino Linotype" w:hAnsi="Palatino Linotype"/>
          <w:lang w:val="es-MX" w:eastAsia="es-MX"/>
        </w:rPr>
        <w:t xml:space="preserve">la </w:t>
      </w:r>
      <w:r w:rsidRPr="00AE2108">
        <w:rPr>
          <w:rFonts w:ascii="Palatino Linotype" w:hAnsi="Palatino Linotype"/>
          <w:lang w:val="es-MX" w:eastAsia="es-MX"/>
        </w:rPr>
        <w:t>respuesta</w:t>
      </w:r>
      <w:r w:rsidR="00074309" w:rsidRPr="00AE2108">
        <w:rPr>
          <w:rFonts w:ascii="Palatino Linotype" w:hAnsi="Palatino Linotype"/>
          <w:lang w:val="es-MX" w:eastAsia="es-MX"/>
        </w:rPr>
        <w:t>,</w:t>
      </w:r>
      <w:r w:rsidR="00C75585" w:rsidRPr="00AE2108">
        <w:rPr>
          <w:rFonts w:ascii="Palatino Linotype" w:hAnsi="Palatino Linotype"/>
          <w:lang w:val="es-MX" w:eastAsia="es-MX"/>
        </w:rPr>
        <w:t xml:space="preserve"> </w:t>
      </w:r>
      <w:r w:rsidR="00B56776" w:rsidRPr="00AE2108">
        <w:rPr>
          <w:rFonts w:ascii="Palatino Linotype" w:hAnsi="Palatino Linotype"/>
          <w:lang w:val="es-MX" w:eastAsia="es-MX"/>
        </w:rPr>
        <w:t xml:space="preserve">el </w:t>
      </w:r>
      <w:r w:rsidR="00B56776" w:rsidRPr="00AE2108">
        <w:rPr>
          <w:rFonts w:ascii="Palatino Linotype" w:hAnsi="Palatino Linotype"/>
          <w:b/>
          <w:lang w:val="es-MX" w:eastAsia="es-MX"/>
        </w:rPr>
        <w:t>RECURRENTE</w:t>
      </w:r>
      <w:r w:rsidR="00990907" w:rsidRPr="00AE2108">
        <w:rPr>
          <w:rFonts w:ascii="Palatino Linotype" w:hAnsi="Palatino Linotype"/>
          <w:lang w:val="es-MX" w:eastAsia="es-MX"/>
        </w:rPr>
        <w:t xml:space="preserve"> </w:t>
      </w:r>
      <w:r w:rsidRPr="00AE2108">
        <w:rPr>
          <w:rFonts w:ascii="Palatino Linotype" w:hAnsi="Palatino Linotype"/>
          <w:lang w:val="es-MX" w:eastAsia="es-MX"/>
        </w:rPr>
        <w:t>procedió a través del recurso de revisión ma</w:t>
      </w:r>
      <w:r w:rsidR="00035621" w:rsidRPr="00AE2108">
        <w:rPr>
          <w:rFonts w:ascii="Palatino Linotype" w:hAnsi="Palatino Linotype"/>
          <w:lang w:val="es-MX" w:eastAsia="es-MX"/>
        </w:rPr>
        <w:t>teria de la presente resolución,</w:t>
      </w:r>
      <w:r w:rsidR="00BD12EE" w:rsidRPr="00AE2108">
        <w:rPr>
          <w:rFonts w:ascii="Palatino Linotype" w:hAnsi="Palatino Linotype"/>
          <w:lang w:val="es-MX" w:eastAsia="es-MX"/>
        </w:rPr>
        <w:t xml:space="preserve"> </w:t>
      </w:r>
      <w:r w:rsidR="00873465" w:rsidRPr="00AE2108">
        <w:rPr>
          <w:rFonts w:ascii="Palatino Linotype" w:hAnsi="Palatino Linotype"/>
          <w:lang w:val="es-MX" w:eastAsia="es-MX"/>
        </w:rPr>
        <w:t xml:space="preserve">en el que arguyó como </w:t>
      </w:r>
      <w:r w:rsidR="00035621" w:rsidRPr="00AE2108">
        <w:rPr>
          <w:rFonts w:ascii="Palatino Linotype" w:hAnsi="Palatino Linotype"/>
          <w:b/>
          <w:lang w:val="es-MX" w:eastAsia="es-MX"/>
        </w:rPr>
        <w:t>acto impugnado</w:t>
      </w:r>
      <w:r w:rsidR="00B702D2" w:rsidRPr="00AE2108">
        <w:rPr>
          <w:rFonts w:ascii="Palatino Linotype" w:hAnsi="Palatino Linotype"/>
          <w:lang w:val="es-MX" w:eastAsia="es-MX"/>
        </w:rPr>
        <w:t xml:space="preserve"> </w:t>
      </w:r>
      <w:r w:rsidR="00F26870" w:rsidRPr="00AE2108">
        <w:rPr>
          <w:rFonts w:ascii="Palatino Linotype" w:hAnsi="Palatino Linotype"/>
          <w:lang w:val="es-MX" w:eastAsia="es-MX"/>
        </w:rPr>
        <w:t>la respuesta otorgada;</w:t>
      </w:r>
      <w:r w:rsidR="00873465" w:rsidRPr="00AE2108">
        <w:rPr>
          <w:rFonts w:ascii="Palatino Linotype" w:hAnsi="Palatino Linotype"/>
          <w:lang w:val="es-MX" w:eastAsia="es-MX"/>
        </w:rPr>
        <w:t xml:space="preserve"> que </w:t>
      </w:r>
      <w:r w:rsidR="00F26870" w:rsidRPr="00AE2108">
        <w:rPr>
          <w:rFonts w:ascii="Palatino Linotype" w:hAnsi="Palatino Linotype"/>
          <w:lang w:val="es-MX" w:eastAsia="es-MX"/>
        </w:rPr>
        <w:t xml:space="preserve">no corresponde a la información  solicitada </w:t>
      </w:r>
      <w:r w:rsidR="00BD12EE" w:rsidRPr="00AE2108">
        <w:rPr>
          <w:rFonts w:ascii="Palatino Linotype" w:hAnsi="Palatino Linotype"/>
          <w:lang w:val="es-MX" w:eastAsia="es-MX"/>
        </w:rPr>
        <w:t xml:space="preserve">y </w:t>
      </w:r>
      <w:r w:rsidR="00B702D2" w:rsidRPr="00AE2108">
        <w:rPr>
          <w:rFonts w:ascii="Palatino Linotype" w:hAnsi="Palatino Linotype"/>
          <w:lang w:val="es-MX" w:eastAsia="es-MX"/>
        </w:rPr>
        <w:t xml:space="preserve">como </w:t>
      </w:r>
      <w:r w:rsidR="00035621" w:rsidRPr="00AE2108">
        <w:rPr>
          <w:rFonts w:ascii="Palatino Linotype" w:hAnsi="Palatino Linotype"/>
          <w:b/>
          <w:lang w:val="es-MX" w:eastAsia="es-MX"/>
        </w:rPr>
        <w:t>motivo</w:t>
      </w:r>
      <w:r w:rsidR="006469AE" w:rsidRPr="00AE2108">
        <w:rPr>
          <w:rFonts w:ascii="Palatino Linotype" w:hAnsi="Palatino Linotype"/>
          <w:b/>
          <w:lang w:val="es-MX" w:eastAsia="es-MX"/>
        </w:rPr>
        <w:t>s</w:t>
      </w:r>
      <w:r w:rsidR="00035621" w:rsidRPr="00AE2108">
        <w:rPr>
          <w:rFonts w:ascii="Palatino Linotype" w:hAnsi="Palatino Linotype"/>
          <w:b/>
          <w:lang w:val="es-MX" w:eastAsia="es-MX"/>
        </w:rPr>
        <w:t xml:space="preserve"> de inconformidad</w:t>
      </w:r>
      <w:r w:rsidR="006469AE" w:rsidRPr="00AE2108">
        <w:rPr>
          <w:rFonts w:ascii="Palatino Linotype" w:hAnsi="Palatino Linotype"/>
          <w:b/>
          <w:lang w:val="es-MX" w:eastAsia="es-MX"/>
        </w:rPr>
        <w:t xml:space="preserve"> </w:t>
      </w:r>
      <w:r w:rsidR="006469AE" w:rsidRPr="00AE2108">
        <w:rPr>
          <w:rFonts w:ascii="Palatino Linotype" w:hAnsi="Palatino Linotype"/>
          <w:lang w:val="es-MX" w:eastAsia="es-MX"/>
        </w:rPr>
        <w:t>señaló concretamente</w:t>
      </w:r>
      <w:r w:rsidR="00833F98" w:rsidRPr="00AE2108">
        <w:rPr>
          <w:rFonts w:ascii="Palatino Linotype" w:hAnsi="Palatino Linotype"/>
          <w:lang w:val="es-MX" w:eastAsia="es-MX"/>
        </w:rPr>
        <w:t>:</w:t>
      </w:r>
      <w:r w:rsidR="006469AE" w:rsidRPr="00AE2108">
        <w:rPr>
          <w:rFonts w:ascii="Palatino Linotype" w:hAnsi="Palatino Linotype"/>
          <w:lang w:val="es-MX" w:eastAsia="es-MX"/>
        </w:rPr>
        <w:t xml:space="preserve"> </w:t>
      </w:r>
      <w:r w:rsidR="00833F98" w:rsidRPr="00AE2108">
        <w:rPr>
          <w:rFonts w:ascii="Palatino Linotype" w:hAnsi="Palatino Linotype"/>
          <w:b/>
          <w:lang w:val="es-MX" w:eastAsia="es-MX"/>
        </w:rPr>
        <w:t>Primero,</w:t>
      </w:r>
      <w:r w:rsidR="00833F98" w:rsidRPr="00AE2108">
        <w:rPr>
          <w:rFonts w:ascii="Palatino Linotype" w:hAnsi="Palatino Linotype"/>
          <w:lang w:val="es-MX" w:eastAsia="es-MX"/>
        </w:rPr>
        <w:t xml:space="preserve"> </w:t>
      </w:r>
      <w:r w:rsidR="000623BC" w:rsidRPr="00AE2108">
        <w:rPr>
          <w:rFonts w:ascii="Palatino Linotype" w:hAnsi="Palatino Linotype"/>
          <w:lang w:val="es-MX" w:eastAsia="es-MX"/>
        </w:rPr>
        <w:t xml:space="preserve">que </w:t>
      </w:r>
      <w:r w:rsidR="00873465" w:rsidRPr="00AE2108">
        <w:rPr>
          <w:rFonts w:ascii="Palatino Linotype" w:hAnsi="Palatino Linotype"/>
          <w:lang w:val="es-MX" w:eastAsia="es-MX"/>
        </w:rPr>
        <w:t xml:space="preserve">se </w:t>
      </w:r>
      <w:r w:rsidR="000623BC" w:rsidRPr="00AE2108">
        <w:rPr>
          <w:rFonts w:ascii="Palatino Linotype" w:hAnsi="Palatino Linotype"/>
          <w:lang w:val="es-MX" w:eastAsia="es-MX"/>
        </w:rPr>
        <w:t xml:space="preserve">omitió entregar el expediente conformado con motivo de proceso de adquisición de las cien patrullas referidas en </w:t>
      </w:r>
      <w:r w:rsidR="00873465" w:rsidRPr="00AE2108">
        <w:rPr>
          <w:rFonts w:ascii="Palatino Linotype" w:hAnsi="Palatino Linotype"/>
          <w:lang w:val="es-MX" w:eastAsia="es-MX"/>
        </w:rPr>
        <w:t xml:space="preserve">la </w:t>
      </w:r>
      <w:r w:rsidR="000623BC" w:rsidRPr="00AE2108">
        <w:rPr>
          <w:rFonts w:ascii="Palatino Linotype" w:hAnsi="Palatino Linotype"/>
          <w:lang w:val="es-MX" w:eastAsia="es-MX"/>
        </w:rPr>
        <w:t xml:space="preserve">nota periodística así como las facturas de cada una, nombre del proveedor y póliza de seguro de cada una; que </w:t>
      </w:r>
      <w:r w:rsidR="00873465" w:rsidRPr="00AE2108">
        <w:rPr>
          <w:rFonts w:ascii="Palatino Linotype" w:hAnsi="Palatino Linotype"/>
          <w:lang w:val="es-MX" w:eastAsia="es-MX"/>
        </w:rPr>
        <w:t xml:space="preserve">se </w:t>
      </w:r>
      <w:r w:rsidR="000623BC" w:rsidRPr="00AE2108">
        <w:rPr>
          <w:rFonts w:ascii="Palatino Linotype" w:hAnsi="Palatino Linotype"/>
          <w:lang w:val="es-MX" w:eastAsia="es-MX"/>
        </w:rPr>
        <w:t>omitió dar respuesta a los requerimientos en donde solicitó cuántos turnos de trabajo</w:t>
      </w:r>
      <w:r w:rsidR="00873465" w:rsidRPr="00AE2108">
        <w:rPr>
          <w:rFonts w:ascii="Palatino Linotype" w:hAnsi="Palatino Linotype"/>
          <w:lang w:val="es-MX" w:eastAsia="es-MX"/>
        </w:rPr>
        <w:t>, cuá</w:t>
      </w:r>
      <w:r w:rsidR="000E2A98" w:rsidRPr="00AE2108">
        <w:rPr>
          <w:rFonts w:ascii="Palatino Linotype" w:hAnsi="Palatino Linotype"/>
          <w:lang w:val="es-MX" w:eastAsia="es-MX"/>
        </w:rPr>
        <w:t xml:space="preserve">ntos elementos por turno </w:t>
      </w:r>
      <w:r w:rsidR="00873465" w:rsidRPr="00AE2108">
        <w:rPr>
          <w:rFonts w:ascii="Palatino Linotype" w:hAnsi="Palatino Linotype"/>
          <w:lang w:val="es-MX" w:eastAsia="es-MX"/>
        </w:rPr>
        <w:t xml:space="preserve">y </w:t>
      </w:r>
      <w:r w:rsidR="000E2A98" w:rsidRPr="00AE2108">
        <w:rPr>
          <w:rFonts w:ascii="Palatino Linotype" w:hAnsi="Palatino Linotype"/>
          <w:lang w:val="es-MX" w:eastAsia="es-MX"/>
        </w:rPr>
        <w:t xml:space="preserve">cuántos </w:t>
      </w:r>
      <w:r w:rsidR="000623BC" w:rsidRPr="00AE2108">
        <w:rPr>
          <w:rFonts w:ascii="Palatino Linotype" w:hAnsi="Palatino Linotype"/>
          <w:lang w:val="es-MX" w:eastAsia="es-MX"/>
        </w:rPr>
        <w:t>vehículos hay en la Dirección de Seguridad Ciudadana del municipio de Toluca; cuántas infracciones de tránsito se aplicaron en los años 2016, 2017  y de enero a abril de 2018</w:t>
      </w:r>
      <w:r w:rsidR="00873465" w:rsidRPr="00AE2108">
        <w:rPr>
          <w:rFonts w:ascii="Palatino Linotype" w:hAnsi="Palatino Linotype"/>
          <w:lang w:val="es-MX" w:eastAsia="es-MX"/>
        </w:rPr>
        <w:t xml:space="preserve">; </w:t>
      </w:r>
      <w:r w:rsidR="000623BC" w:rsidRPr="00AE2108">
        <w:rPr>
          <w:rFonts w:ascii="Palatino Linotype" w:hAnsi="Palatino Linotype"/>
          <w:lang w:val="es-MX" w:eastAsia="es-MX"/>
        </w:rPr>
        <w:t>cuántos elementos de tránsito tiene el municipio de Toluca</w:t>
      </w:r>
      <w:r w:rsidR="000E2A98" w:rsidRPr="00AE2108">
        <w:rPr>
          <w:rFonts w:ascii="Palatino Linotype" w:hAnsi="Palatino Linotype"/>
          <w:lang w:val="es-MX" w:eastAsia="es-MX"/>
        </w:rPr>
        <w:t xml:space="preserve">; </w:t>
      </w:r>
      <w:r w:rsidR="006469AE" w:rsidRPr="00AE2108">
        <w:rPr>
          <w:rFonts w:ascii="Palatino Linotype" w:hAnsi="Palatino Linotype"/>
          <w:lang w:val="es-MX" w:eastAsia="es-MX"/>
        </w:rPr>
        <w:t>asimismo</w:t>
      </w:r>
      <w:r w:rsidR="00833F98" w:rsidRPr="00AE2108">
        <w:rPr>
          <w:rFonts w:ascii="Palatino Linotype" w:hAnsi="Palatino Linotype"/>
          <w:lang w:val="es-MX" w:eastAsia="es-MX"/>
        </w:rPr>
        <w:t>.</w:t>
      </w:r>
      <w:r w:rsidR="006469AE" w:rsidRPr="00AE2108">
        <w:rPr>
          <w:rFonts w:ascii="Palatino Linotype" w:hAnsi="Palatino Linotype"/>
          <w:lang w:val="es-MX" w:eastAsia="es-MX"/>
        </w:rPr>
        <w:t xml:space="preserve"> </w:t>
      </w:r>
      <w:r w:rsidR="00833F98" w:rsidRPr="00AE2108">
        <w:rPr>
          <w:rFonts w:ascii="Palatino Linotype" w:hAnsi="Palatino Linotype"/>
          <w:b/>
          <w:lang w:val="es-MX" w:eastAsia="es-MX"/>
        </w:rPr>
        <w:t>Segundo,</w:t>
      </w:r>
      <w:r w:rsidR="006469AE" w:rsidRPr="00AE2108">
        <w:rPr>
          <w:rFonts w:ascii="Palatino Linotype" w:hAnsi="Palatino Linotype"/>
          <w:lang w:val="es-MX" w:eastAsia="es-MX"/>
        </w:rPr>
        <w:t xml:space="preserve"> </w:t>
      </w:r>
      <w:r w:rsidR="000E2A98" w:rsidRPr="00AE2108">
        <w:rPr>
          <w:rFonts w:ascii="Palatino Linotype" w:hAnsi="Palatino Linotype"/>
          <w:lang w:val="es-MX" w:eastAsia="es-MX"/>
        </w:rPr>
        <w:t>le causas agravio la clasificación como reservada</w:t>
      </w:r>
      <w:r w:rsidR="00335F6B" w:rsidRPr="00AE2108">
        <w:rPr>
          <w:rFonts w:ascii="Palatino Linotype" w:hAnsi="Palatino Linotype"/>
          <w:lang w:val="es-MX" w:eastAsia="es-MX"/>
        </w:rPr>
        <w:t xml:space="preserve"> por cinco años la información relativa a “Plantilla de Personal”, “Armamento” y “Parque vehicular”, documento de rese</w:t>
      </w:r>
      <w:r w:rsidR="006469AE" w:rsidRPr="00AE2108">
        <w:rPr>
          <w:rFonts w:ascii="Palatino Linotype" w:hAnsi="Palatino Linotype"/>
          <w:lang w:val="es-MX" w:eastAsia="es-MX"/>
        </w:rPr>
        <w:t xml:space="preserve">rva que no le fue proporcionado y </w:t>
      </w:r>
      <w:r w:rsidR="00833F98" w:rsidRPr="00AE2108">
        <w:rPr>
          <w:rFonts w:ascii="Palatino Linotype" w:hAnsi="Palatino Linotype"/>
          <w:b/>
          <w:lang w:val="es-MX" w:eastAsia="es-MX"/>
        </w:rPr>
        <w:t xml:space="preserve">Tercero, </w:t>
      </w:r>
      <w:r w:rsidR="006469AE" w:rsidRPr="00AE2108">
        <w:rPr>
          <w:rFonts w:ascii="Palatino Linotype" w:hAnsi="Palatino Linotype"/>
          <w:lang w:val="es-MX" w:eastAsia="es-MX"/>
        </w:rPr>
        <w:t xml:space="preserve">le genera agravio que el Sujeto Obligado clasificó como reservada toda la información relativa a su solicitud; </w:t>
      </w:r>
      <w:r w:rsidR="000E2A98" w:rsidRPr="00AE2108">
        <w:rPr>
          <w:rFonts w:ascii="Palatino Linotype" w:hAnsi="Palatino Linotype"/>
          <w:lang w:val="es-MX" w:eastAsia="es-MX"/>
        </w:rPr>
        <w:t>que el Sujeto Obligado</w:t>
      </w:r>
      <w:r w:rsidR="00335F6B" w:rsidRPr="00AE2108">
        <w:rPr>
          <w:rFonts w:ascii="Palatino Linotype" w:hAnsi="Palatino Linotype"/>
          <w:lang w:val="es-MX" w:eastAsia="es-MX"/>
        </w:rPr>
        <w:t xml:space="preserve"> </w:t>
      </w:r>
      <w:r w:rsidR="000E2A98" w:rsidRPr="00AE2108">
        <w:rPr>
          <w:rFonts w:ascii="Palatino Linotype" w:hAnsi="Palatino Linotype"/>
          <w:lang w:val="es-MX" w:eastAsia="es-MX"/>
        </w:rPr>
        <w:t>no acreditó fehacientemente la prueba de daño</w:t>
      </w:r>
      <w:r w:rsidR="006469AE" w:rsidRPr="00AE2108">
        <w:rPr>
          <w:rFonts w:ascii="Palatino Linotype" w:hAnsi="Palatino Linotype"/>
          <w:lang w:val="es-MX" w:eastAsia="es-MX"/>
        </w:rPr>
        <w:t xml:space="preserve">; que </w:t>
      </w:r>
      <w:r w:rsidR="000E2A98" w:rsidRPr="00AE2108">
        <w:rPr>
          <w:rFonts w:ascii="Palatino Linotype" w:hAnsi="Palatino Linotype"/>
          <w:lang w:val="es-MX" w:eastAsia="es-MX"/>
        </w:rPr>
        <w:t xml:space="preserve">realizó una restricción discrecional sin fundamento legal ni motivación jurídica.  </w:t>
      </w:r>
    </w:p>
    <w:p w:rsidR="00D66D3A" w:rsidRPr="00AE2108" w:rsidRDefault="003C1DD3" w:rsidP="00856CB0">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 xml:space="preserve">Por su parte, el </w:t>
      </w:r>
      <w:r w:rsidRPr="00AE2108">
        <w:rPr>
          <w:rFonts w:ascii="Palatino Linotype" w:hAnsi="Palatino Linotype"/>
          <w:b/>
          <w:lang w:val="es-MX" w:eastAsia="es-MX"/>
        </w:rPr>
        <w:t>SUJETO OBLIGADO</w:t>
      </w:r>
      <w:r w:rsidR="008C15B8" w:rsidRPr="00AE2108">
        <w:rPr>
          <w:rFonts w:ascii="Palatino Linotype" w:hAnsi="Palatino Linotype"/>
          <w:lang w:val="es-MX" w:eastAsia="es-MX"/>
        </w:rPr>
        <w:t xml:space="preserve"> </w:t>
      </w:r>
      <w:r w:rsidRPr="00AE2108">
        <w:rPr>
          <w:rFonts w:ascii="Palatino Linotype" w:hAnsi="Palatino Linotype"/>
          <w:lang w:val="es-MX" w:eastAsia="es-MX"/>
        </w:rPr>
        <w:t>e</w:t>
      </w:r>
      <w:r w:rsidR="00C46ABF" w:rsidRPr="00AE2108">
        <w:rPr>
          <w:rFonts w:ascii="Palatino Linotype" w:hAnsi="Palatino Linotype"/>
          <w:lang w:val="es-MX" w:eastAsia="es-MX"/>
        </w:rPr>
        <w:t xml:space="preserve">n </w:t>
      </w:r>
      <w:r w:rsidR="005404A1" w:rsidRPr="00AE2108">
        <w:rPr>
          <w:rFonts w:ascii="Palatino Linotype" w:hAnsi="Palatino Linotype"/>
          <w:lang w:val="es-MX" w:eastAsia="es-MX"/>
        </w:rPr>
        <w:t xml:space="preserve">vía de </w:t>
      </w:r>
      <w:r w:rsidR="007E4841" w:rsidRPr="00AE2108">
        <w:rPr>
          <w:rFonts w:ascii="Palatino Linotype" w:hAnsi="Palatino Linotype"/>
          <w:lang w:val="es-MX" w:eastAsia="es-MX"/>
        </w:rPr>
        <w:t>informe justificado</w:t>
      </w:r>
      <w:r w:rsidR="005404A1" w:rsidRPr="00AE2108">
        <w:rPr>
          <w:rFonts w:ascii="Palatino Linotype" w:hAnsi="Palatino Linotype"/>
          <w:lang w:val="es-MX" w:eastAsia="es-MX"/>
        </w:rPr>
        <w:t xml:space="preserve"> </w:t>
      </w:r>
      <w:r w:rsidR="00D66D3A" w:rsidRPr="00AE2108">
        <w:rPr>
          <w:rFonts w:ascii="Palatino Linotype" w:hAnsi="Palatino Linotype"/>
          <w:lang w:val="es-MX" w:eastAsia="es-MX"/>
        </w:rPr>
        <w:t xml:space="preserve">proporcionó:  </w:t>
      </w:r>
    </w:p>
    <w:p w:rsidR="00D66D3A" w:rsidRPr="00AE2108" w:rsidRDefault="00D66D3A" w:rsidP="001C6D4B">
      <w:pPr>
        <w:ind w:left="142" w:hanging="142"/>
        <w:jc w:val="both"/>
        <w:rPr>
          <w:rFonts w:ascii="Palatino Linotype" w:hAnsi="Palatino Linotype"/>
          <w:lang w:val="es-MX" w:eastAsia="es-MX"/>
        </w:rPr>
      </w:pPr>
      <w:r w:rsidRPr="00AE2108">
        <w:rPr>
          <w:rFonts w:ascii="Palatino Linotype" w:hAnsi="Palatino Linotype"/>
          <w:lang w:val="es-MX" w:eastAsia="es-MX"/>
        </w:rPr>
        <w:t>- E</w:t>
      </w:r>
      <w:r w:rsidR="00BD57CE" w:rsidRPr="00AE2108">
        <w:rPr>
          <w:rFonts w:ascii="Palatino Linotype" w:hAnsi="Palatino Linotype"/>
          <w:lang w:val="es-MX" w:eastAsia="es-MX"/>
        </w:rPr>
        <w:t xml:space="preserve">l “Acta del Comité de Transparencia del Ayuntamiento de Toluca, Administración, 2016-2018 número CT/SE/09/2018” del día once de junio de dos mil dieciocho, que contiene en su PUNTO NÚMERO TRES el análisis, aprobación y el </w:t>
      </w:r>
      <w:r w:rsidR="00BD57CE" w:rsidRPr="00AE2108">
        <w:rPr>
          <w:rFonts w:ascii="Palatino Linotype" w:hAnsi="Palatino Linotype"/>
          <w:b/>
          <w:lang w:val="es-MX" w:eastAsia="es-MX"/>
        </w:rPr>
        <w:t>Acuerdo No. CT/SE/09/01/18</w:t>
      </w:r>
      <w:r w:rsidR="00BD57CE" w:rsidRPr="00AE2108">
        <w:rPr>
          <w:rFonts w:ascii="Palatino Linotype" w:hAnsi="Palatino Linotype"/>
          <w:lang w:val="es-MX" w:eastAsia="es-MX"/>
        </w:rPr>
        <w:t xml:space="preserve"> de clasificación de información reservada</w:t>
      </w:r>
      <w:r w:rsidRPr="00AE2108">
        <w:rPr>
          <w:rFonts w:ascii="Palatino Linotype" w:hAnsi="Palatino Linotype"/>
          <w:lang w:val="es-MX" w:eastAsia="es-MX"/>
        </w:rPr>
        <w:t>,</w:t>
      </w:r>
      <w:r w:rsidR="00BD57CE" w:rsidRPr="00AE2108">
        <w:rPr>
          <w:rFonts w:ascii="Palatino Linotype" w:hAnsi="Palatino Linotype"/>
          <w:lang w:val="es-MX" w:eastAsia="es-MX"/>
        </w:rPr>
        <w:t xml:space="preserve"> relacionada </w:t>
      </w:r>
      <w:r w:rsidR="001A7C30" w:rsidRPr="00AE2108">
        <w:rPr>
          <w:rFonts w:ascii="Palatino Linotype" w:hAnsi="Palatino Linotype"/>
          <w:lang w:val="es-MX" w:eastAsia="es-MX"/>
        </w:rPr>
        <w:t>con la solicitud de información</w:t>
      </w:r>
      <w:r w:rsidRPr="00AE2108">
        <w:rPr>
          <w:rFonts w:ascii="Palatino Linotype" w:hAnsi="Palatino Linotype"/>
          <w:lang w:val="es-MX" w:eastAsia="es-MX"/>
        </w:rPr>
        <w:t>.</w:t>
      </w:r>
    </w:p>
    <w:p w:rsidR="001C6D4B" w:rsidRPr="00AE2108" w:rsidRDefault="001C6D4B" w:rsidP="001C6D4B">
      <w:pPr>
        <w:ind w:left="142" w:hanging="142"/>
        <w:jc w:val="both"/>
        <w:rPr>
          <w:rFonts w:ascii="Palatino Linotype" w:hAnsi="Palatino Linotype"/>
          <w:lang w:val="es-MX" w:eastAsia="es-MX"/>
        </w:rPr>
      </w:pPr>
    </w:p>
    <w:p w:rsidR="00D66D3A" w:rsidRPr="00AE2108" w:rsidRDefault="00D66D3A" w:rsidP="001C6D4B">
      <w:pPr>
        <w:ind w:left="142" w:hanging="142"/>
        <w:jc w:val="both"/>
        <w:rPr>
          <w:rFonts w:ascii="Palatino Linotype" w:hAnsi="Palatino Linotype"/>
          <w:lang w:val="es-MX" w:eastAsia="es-MX"/>
        </w:rPr>
      </w:pPr>
      <w:r w:rsidRPr="00AE2108">
        <w:rPr>
          <w:rFonts w:ascii="Palatino Linotype" w:hAnsi="Palatino Linotype"/>
          <w:lang w:val="es-MX" w:eastAsia="es-MX"/>
        </w:rPr>
        <w:t>- L</w:t>
      </w:r>
      <w:r w:rsidR="001A7C30" w:rsidRPr="00AE2108">
        <w:rPr>
          <w:rFonts w:ascii="Palatino Linotype" w:hAnsi="Palatino Linotype"/>
          <w:lang w:val="es-MX" w:eastAsia="es-MX"/>
        </w:rPr>
        <w:t>os turnos de trabajo existentes en la Subdirección de Tránsito y Vialidad</w:t>
      </w:r>
      <w:r w:rsidR="00335F6B" w:rsidRPr="00AE2108">
        <w:rPr>
          <w:rFonts w:ascii="Palatino Linotype" w:hAnsi="Palatino Linotype"/>
          <w:lang w:val="es-MX" w:eastAsia="es-MX"/>
        </w:rPr>
        <w:t>, y</w:t>
      </w:r>
    </w:p>
    <w:p w:rsidR="001C6D4B" w:rsidRPr="00AE2108" w:rsidRDefault="001C6D4B" w:rsidP="001C6D4B">
      <w:pPr>
        <w:ind w:left="142" w:hanging="142"/>
        <w:jc w:val="both"/>
        <w:rPr>
          <w:rFonts w:ascii="Palatino Linotype" w:hAnsi="Palatino Linotype"/>
          <w:lang w:val="es-MX" w:eastAsia="es-MX"/>
        </w:rPr>
      </w:pPr>
    </w:p>
    <w:p w:rsidR="00873465" w:rsidRPr="00AE2108" w:rsidRDefault="00D66D3A" w:rsidP="001C6D4B">
      <w:pPr>
        <w:jc w:val="both"/>
        <w:rPr>
          <w:rFonts w:ascii="Palatino Linotype" w:hAnsi="Palatino Linotype"/>
          <w:lang w:val="es-MX" w:eastAsia="es-MX"/>
        </w:rPr>
      </w:pPr>
      <w:r w:rsidRPr="00AE2108">
        <w:rPr>
          <w:rFonts w:ascii="Palatino Linotype" w:hAnsi="Palatino Linotype"/>
          <w:lang w:val="es-MX" w:eastAsia="es-MX"/>
        </w:rPr>
        <w:t>- E</w:t>
      </w:r>
      <w:r w:rsidR="004E36FE" w:rsidRPr="00AE2108">
        <w:rPr>
          <w:rFonts w:ascii="Palatino Linotype" w:hAnsi="Palatino Linotype"/>
          <w:lang w:val="es-MX" w:eastAsia="es-MX"/>
        </w:rPr>
        <w:t xml:space="preserve">l número de infracciones de los años 2016, 2017 y de enero a abril de 2018.  </w:t>
      </w:r>
      <w:r w:rsidR="001A7C30" w:rsidRPr="00AE2108">
        <w:rPr>
          <w:rFonts w:ascii="Palatino Linotype" w:hAnsi="Palatino Linotype"/>
          <w:lang w:val="es-MX" w:eastAsia="es-MX"/>
        </w:rPr>
        <w:t xml:space="preserve"> </w:t>
      </w:r>
      <w:r w:rsidR="00BD57CE" w:rsidRPr="00AE2108">
        <w:rPr>
          <w:rFonts w:ascii="Palatino Linotype" w:hAnsi="Palatino Linotype"/>
          <w:lang w:val="es-MX" w:eastAsia="es-MX"/>
        </w:rPr>
        <w:t xml:space="preserve"> </w:t>
      </w:r>
    </w:p>
    <w:p w:rsidR="00873465" w:rsidRPr="00AE2108" w:rsidRDefault="00873465" w:rsidP="001C6D4B">
      <w:pPr>
        <w:jc w:val="both"/>
        <w:rPr>
          <w:rFonts w:ascii="Palatino Linotype" w:hAnsi="Palatino Linotype"/>
          <w:lang w:val="es-MX" w:eastAsia="es-MX"/>
        </w:rPr>
      </w:pPr>
    </w:p>
    <w:p w:rsidR="00172BF3" w:rsidRPr="00AE2108" w:rsidRDefault="00D92F18" w:rsidP="00172BF3">
      <w:pPr>
        <w:spacing w:line="360" w:lineRule="auto"/>
        <w:jc w:val="both"/>
        <w:rPr>
          <w:rFonts w:ascii="Calibri" w:eastAsia="Calibri" w:hAnsi="Calibri"/>
          <w:lang w:val="es-MX" w:eastAsia="en-US"/>
        </w:rPr>
      </w:pPr>
      <w:r w:rsidRPr="00AE2108">
        <w:rPr>
          <w:rFonts w:ascii="Palatino Linotype" w:hAnsi="Palatino Linotype"/>
          <w:lang w:val="es-MX" w:eastAsia="es-MX"/>
        </w:rPr>
        <w:lastRenderedPageBreak/>
        <w:t xml:space="preserve">Previo al análisis del presente recurso de revisión es necesario mencionar que </w:t>
      </w:r>
      <w:r w:rsidR="00172BF3" w:rsidRPr="00AE2108">
        <w:rPr>
          <w:rFonts w:ascii="Palatino Linotype" w:hAnsi="Palatino Linotype"/>
          <w:lang w:val="es-MX" w:eastAsia="es-MX"/>
        </w:rPr>
        <w:t xml:space="preserve">el </w:t>
      </w:r>
      <w:r w:rsidR="00172BF3" w:rsidRPr="00AE2108">
        <w:rPr>
          <w:rFonts w:ascii="Palatino Linotype" w:hAnsi="Palatino Linotype"/>
          <w:b/>
          <w:lang w:val="es-MX" w:eastAsia="es-MX"/>
        </w:rPr>
        <w:t>SUJETO OBLIGADO</w:t>
      </w:r>
      <w:r w:rsidR="00172BF3" w:rsidRPr="00AE2108">
        <w:rPr>
          <w:rFonts w:ascii="Palatino Linotype" w:hAnsi="Palatino Linotype"/>
          <w:lang w:val="es-MX" w:eastAsia="es-MX"/>
        </w:rPr>
        <w:t xml:space="preserve"> en fecha doce de junio del presente año, notificó a través del SAIMEX, la prórroga del plazo para emitir su respuesta, no obstante, ésta </w:t>
      </w:r>
      <w:r w:rsidR="00172BF3" w:rsidRPr="00AE2108">
        <w:rPr>
          <w:rFonts w:ascii="Palatino Linotype" w:eastAsia="Calibri" w:hAnsi="Palatino Linotype"/>
          <w:lang w:val="es-MX" w:eastAsia="en-US"/>
        </w:rPr>
        <w:t xml:space="preserve">fue realizada en contravención a lo dispuesto en el artículo 163 párrafo segundo de la Ley de Transparencia y Acceso a la Información Pública  de la entidad, toda vez que no se advierte que haya sido notificada en tiempo y forma al </w:t>
      </w:r>
      <w:r w:rsidR="00172BF3" w:rsidRPr="00AE2108">
        <w:rPr>
          <w:rFonts w:ascii="Palatino Linotype" w:eastAsia="Calibri" w:hAnsi="Palatino Linotype"/>
          <w:b/>
          <w:lang w:val="es-MX" w:eastAsia="en-US"/>
        </w:rPr>
        <w:t>RECURRENTE</w:t>
      </w:r>
      <w:r w:rsidR="00172BF3" w:rsidRPr="00AE2108">
        <w:rPr>
          <w:rFonts w:ascii="Palatino Linotype" w:eastAsia="Calibri" w:hAnsi="Palatino Linotype"/>
          <w:lang w:val="es-MX" w:eastAsia="en-US"/>
        </w:rPr>
        <w:t xml:space="preserve"> mediante acuerdo emitido por el respectivo Comité de Transparencia en el que funde y motive la causa de la ampliación, por lo que el </w:t>
      </w:r>
      <w:r w:rsidR="00172BF3" w:rsidRPr="00AE2108">
        <w:rPr>
          <w:rFonts w:ascii="Palatino Linotype" w:eastAsia="Calibri" w:hAnsi="Palatino Linotype"/>
          <w:b/>
          <w:lang w:val="es-MX" w:eastAsia="en-US"/>
        </w:rPr>
        <w:t>SUJETO OBLIGADO</w:t>
      </w:r>
      <w:r w:rsidR="00172BF3" w:rsidRPr="00AE2108">
        <w:rPr>
          <w:rFonts w:ascii="Palatino Linotype" w:eastAsia="Calibri" w:hAnsi="Palatino Linotype"/>
          <w:lang w:val="es-MX" w:eastAsia="en-US"/>
        </w:rPr>
        <w:t xml:space="preserve"> deberá proceder, en futuras ocasiones, conforme a lo dispuesto en el artículo referido.</w:t>
      </w:r>
    </w:p>
    <w:p w:rsidR="00D92F18" w:rsidRPr="00AE2108" w:rsidRDefault="00172BF3" w:rsidP="00856CB0">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 xml:space="preserve">Por su parte, </w:t>
      </w:r>
      <w:r w:rsidR="00D92F18" w:rsidRPr="00AE2108">
        <w:rPr>
          <w:rFonts w:ascii="Palatino Linotype" w:hAnsi="Palatino Linotype"/>
          <w:lang w:val="es-MX" w:eastAsia="es-MX"/>
        </w:rPr>
        <w:t xml:space="preserve">el particular </w:t>
      </w:r>
      <w:r w:rsidR="00617C59" w:rsidRPr="00AE2108">
        <w:rPr>
          <w:rFonts w:ascii="Palatino Linotype" w:hAnsi="Palatino Linotype"/>
          <w:lang w:val="es-MX" w:eastAsia="es-MX"/>
        </w:rPr>
        <w:t xml:space="preserve">presentó los días doce de julio y veinte de agosto de dos mil dieciocho, vía SAIMEX, dos </w:t>
      </w:r>
      <w:r w:rsidR="00D92F18" w:rsidRPr="00AE2108">
        <w:rPr>
          <w:rFonts w:ascii="Palatino Linotype" w:hAnsi="Palatino Linotype"/>
          <w:lang w:val="es-MX" w:eastAsia="es-MX"/>
        </w:rPr>
        <w:t>escritos de manifestaciones</w:t>
      </w:r>
      <w:r w:rsidR="00617C59" w:rsidRPr="00AE2108">
        <w:rPr>
          <w:rFonts w:ascii="Palatino Linotype" w:hAnsi="Palatino Linotype"/>
          <w:lang w:val="es-MX" w:eastAsia="es-MX"/>
        </w:rPr>
        <w:t xml:space="preserve">, </w:t>
      </w:r>
      <w:r w:rsidR="00AC6CEA" w:rsidRPr="00AE2108">
        <w:rPr>
          <w:rFonts w:ascii="Palatino Linotype" w:hAnsi="Palatino Linotype"/>
          <w:lang w:val="es-MX" w:eastAsia="es-MX"/>
        </w:rPr>
        <w:t xml:space="preserve">ofreciendo como medios de prueba </w:t>
      </w:r>
      <w:r w:rsidR="00617C59" w:rsidRPr="00AE2108">
        <w:rPr>
          <w:rFonts w:ascii="Palatino Linotype" w:hAnsi="Palatino Linotype"/>
          <w:lang w:val="es-MX" w:eastAsia="es-MX"/>
        </w:rPr>
        <w:t>en el apartado de su</w:t>
      </w:r>
      <w:r w:rsidR="00AC6CEA" w:rsidRPr="00AE2108">
        <w:rPr>
          <w:rFonts w:ascii="Palatino Linotype" w:hAnsi="Palatino Linotype"/>
          <w:lang w:val="es-MX" w:eastAsia="es-MX"/>
        </w:rPr>
        <w:t>s</w:t>
      </w:r>
      <w:r w:rsidR="00617C59" w:rsidRPr="00AE2108">
        <w:rPr>
          <w:rFonts w:ascii="Palatino Linotype" w:hAnsi="Palatino Linotype"/>
          <w:lang w:val="es-MX" w:eastAsia="es-MX"/>
        </w:rPr>
        <w:t xml:space="preserve"> puntos petitorios</w:t>
      </w:r>
      <w:r w:rsidR="00AC6CEA" w:rsidRPr="00AE2108">
        <w:rPr>
          <w:rFonts w:ascii="Palatino Linotype" w:hAnsi="Palatino Linotype"/>
          <w:lang w:val="es-MX" w:eastAsia="es-MX"/>
        </w:rPr>
        <w:t xml:space="preserve">, </w:t>
      </w:r>
      <w:r w:rsidR="00D92F18" w:rsidRPr="00AE2108">
        <w:rPr>
          <w:rFonts w:ascii="Palatino Linotype" w:hAnsi="Palatino Linotype"/>
          <w:lang w:val="es-MX" w:eastAsia="es-MX"/>
        </w:rPr>
        <w:t xml:space="preserve">los documentos entregados por el </w:t>
      </w:r>
      <w:r w:rsidR="00D92F18" w:rsidRPr="00AE2108">
        <w:rPr>
          <w:rFonts w:ascii="Palatino Linotype" w:hAnsi="Palatino Linotype"/>
          <w:b/>
          <w:lang w:val="es-MX" w:eastAsia="es-MX"/>
        </w:rPr>
        <w:t>SUJETO OBLIGADO</w:t>
      </w:r>
      <w:r w:rsidR="00D92F18" w:rsidRPr="00AE2108">
        <w:rPr>
          <w:rFonts w:ascii="Palatino Linotype" w:hAnsi="Palatino Linotype"/>
          <w:lang w:val="es-MX" w:eastAsia="es-MX"/>
        </w:rPr>
        <w:t xml:space="preserve"> a través de su respuesta, así como en su informe justificado</w:t>
      </w:r>
      <w:r w:rsidR="00AC6CEA" w:rsidRPr="00AE2108">
        <w:rPr>
          <w:rFonts w:ascii="Palatino Linotype" w:hAnsi="Palatino Linotype"/>
          <w:lang w:val="es-MX" w:eastAsia="es-MX"/>
        </w:rPr>
        <w:t xml:space="preserve">. </w:t>
      </w:r>
    </w:p>
    <w:p w:rsidR="009855FD" w:rsidRPr="00AE2108" w:rsidRDefault="00D92F18" w:rsidP="009855FD">
      <w:pPr>
        <w:spacing w:before="240" w:after="240" w:line="360" w:lineRule="auto"/>
        <w:jc w:val="both"/>
        <w:rPr>
          <w:rFonts w:ascii="Palatino Linotype" w:eastAsia="Calibri" w:hAnsi="Palatino Linotype" w:cs="Arial"/>
          <w:lang w:val="es-MX" w:eastAsia="en-US"/>
        </w:rPr>
      </w:pPr>
      <w:r w:rsidRPr="00AE2108">
        <w:rPr>
          <w:rFonts w:ascii="Palatino Linotype" w:hAnsi="Palatino Linotype"/>
          <w:lang w:val="es-MX" w:eastAsia="es-MX"/>
        </w:rPr>
        <w:t>Al respecto</w:t>
      </w:r>
      <w:r w:rsidR="00B96F2B" w:rsidRPr="00AE2108">
        <w:rPr>
          <w:rFonts w:ascii="Palatino Linotype" w:hAnsi="Palatino Linotype"/>
          <w:lang w:val="es-MX" w:eastAsia="es-MX"/>
        </w:rPr>
        <w:t xml:space="preserve">, se precisa que el requirente </w:t>
      </w:r>
      <w:r w:rsidRPr="00AE2108">
        <w:rPr>
          <w:rFonts w:ascii="Palatino Linotype" w:hAnsi="Palatino Linotype"/>
          <w:lang w:val="es-MX" w:eastAsia="es-MX"/>
        </w:rPr>
        <w:t xml:space="preserve">omitió especificar las documentales ofrecidas como medios de prueba, no obstante, este </w:t>
      </w:r>
      <w:r w:rsidR="009855FD" w:rsidRPr="00AE2108">
        <w:rPr>
          <w:rFonts w:ascii="Palatino Linotype" w:eastAsia="Calibri" w:hAnsi="Palatino Linotype" w:cs="Arial"/>
          <w:lang w:val="es-MX" w:eastAsia="en-US"/>
        </w:rPr>
        <w:t xml:space="preserve">Instituto con fundamento en lo dispuesto por el artículo 13 y 181, párrafo cuarto  de la Ley de Transparencia y Acceso a la Información Pública de la entidad, procede a suplir la deficiencia señalada para determinar los documentos otorgados por el </w:t>
      </w:r>
      <w:r w:rsidR="009855FD" w:rsidRPr="00AE2108">
        <w:rPr>
          <w:rFonts w:ascii="Palatino Linotype" w:eastAsia="Calibri" w:hAnsi="Palatino Linotype" w:cs="Arial"/>
          <w:b/>
          <w:lang w:val="es-MX" w:eastAsia="en-US"/>
        </w:rPr>
        <w:t>SUJETO OBLIGADO</w:t>
      </w:r>
      <w:r w:rsidR="009855FD" w:rsidRPr="00AE2108">
        <w:rPr>
          <w:rFonts w:ascii="Palatino Linotype" w:eastAsia="Calibri" w:hAnsi="Palatino Linotype" w:cs="Arial"/>
          <w:lang w:val="es-MX" w:eastAsia="en-US"/>
        </w:rPr>
        <w:t xml:space="preserve"> en respuesta, así como en su informe justificado, en los términos siguientes:  </w:t>
      </w:r>
    </w:p>
    <w:p w:rsidR="009855FD" w:rsidRPr="00AE2108" w:rsidRDefault="009855FD" w:rsidP="009855FD">
      <w:pPr>
        <w:spacing w:before="240" w:after="240" w:line="360" w:lineRule="auto"/>
        <w:jc w:val="both"/>
        <w:rPr>
          <w:rFonts w:ascii="Palatino Linotype" w:eastAsia="Calibri" w:hAnsi="Palatino Linotype" w:cs="Arial"/>
          <w:b/>
          <w:i/>
          <w:lang w:val="es-MX" w:eastAsia="en-US"/>
        </w:rPr>
      </w:pPr>
      <w:r w:rsidRPr="00AE2108">
        <w:rPr>
          <w:rFonts w:ascii="Palatino Linotype" w:eastAsia="Calibri" w:hAnsi="Palatino Linotype" w:cs="Arial"/>
          <w:b/>
          <w:i/>
          <w:lang w:val="es-MX" w:eastAsia="en-US"/>
        </w:rPr>
        <w:t xml:space="preserve">Oficios expedidos en respuesta: </w:t>
      </w:r>
    </w:p>
    <w:p w:rsidR="00D92F18" w:rsidRPr="00AE2108" w:rsidRDefault="00D92F18" w:rsidP="00C76E30">
      <w:pPr>
        <w:spacing w:before="240" w:after="240"/>
        <w:ind w:left="142" w:hanging="142"/>
        <w:jc w:val="both"/>
        <w:rPr>
          <w:rFonts w:ascii="Palatino Linotype" w:hAnsi="Palatino Linotype"/>
          <w:i/>
          <w:lang w:val="es-MX" w:eastAsia="es-MX"/>
        </w:rPr>
      </w:pPr>
      <w:r w:rsidRPr="00AE2108">
        <w:rPr>
          <w:rFonts w:ascii="Palatino Linotype" w:hAnsi="Palatino Linotype"/>
          <w:lang w:val="es-MX" w:eastAsia="es-MX"/>
        </w:rPr>
        <w:t xml:space="preserve">- </w:t>
      </w:r>
      <w:r w:rsidRPr="00AE2108">
        <w:rPr>
          <w:rFonts w:ascii="Palatino Linotype" w:hAnsi="Palatino Linotype"/>
          <w:i/>
          <w:lang w:val="es-MX" w:eastAsia="es-MX"/>
        </w:rPr>
        <w:t xml:space="preserve">Oficio sin número, de fecha veinticinco de mayo de dos mil dieciocho, signado en dos hojas por el L. en D. Vicente Martínez Reyes Autoridad Investigadora de la Contraloría Municipal del Sujeto Obligado. </w:t>
      </w:r>
    </w:p>
    <w:p w:rsidR="00873465" w:rsidRPr="00AE2108" w:rsidRDefault="00D92F18" w:rsidP="00C76E30">
      <w:pPr>
        <w:spacing w:before="240" w:after="240"/>
        <w:ind w:left="142" w:hanging="142"/>
        <w:jc w:val="both"/>
        <w:rPr>
          <w:rFonts w:ascii="Palatino Linotype" w:hAnsi="Palatino Linotype"/>
          <w:i/>
          <w:lang w:val="es-MX" w:eastAsia="es-MX"/>
        </w:rPr>
      </w:pPr>
      <w:r w:rsidRPr="00AE2108">
        <w:rPr>
          <w:rFonts w:ascii="Palatino Linotype" w:hAnsi="Palatino Linotype"/>
          <w:i/>
          <w:lang w:val="es-MX" w:eastAsia="es-MX"/>
        </w:rPr>
        <w:lastRenderedPageBreak/>
        <w:t>-  Oficio número 211001000/7787/2018 del día veintiuno de junio de dos mil dieciocho, signado por el Encargado del Despacho de la Subdirección de Asuntos Internos.</w:t>
      </w:r>
    </w:p>
    <w:p w:rsidR="00D92F18" w:rsidRPr="00AE2108" w:rsidRDefault="00D92F18" w:rsidP="00C76E30">
      <w:pPr>
        <w:spacing w:before="240" w:after="240"/>
        <w:ind w:left="142" w:hanging="142"/>
        <w:jc w:val="both"/>
        <w:rPr>
          <w:rFonts w:ascii="Palatino Linotype" w:hAnsi="Palatino Linotype"/>
          <w:i/>
          <w:lang w:val="es-MX" w:eastAsia="es-MX"/>
        </w:rPr>
      </w:pPr>
      <w:r w:rsidRPr="00AE2108">
        <w:rPr>
          <w:rFonts w:ascii="Palatino Linotype" w:hAnsi="Palatino Linotype"/>
          <w:i/>
          <w:lang w:val="es-MX" w:eastAsia="es-MX"/>
        </w:rPr>
        <w:t>- Oficio 211001300/2127/2018 del día cuatro de junio de dos mil dieciocho suscrito por el Subdirector de Seguridad Pública, dirigido al Encargado de Despacho de la Subdirección de Asuntos Internos de la Dirección de Seguridad Ciudadana.</w:t>
      </w:r>
    </w:p>
    <w:p w:rsidR="00D92F18" w:rsidRPr="00AE2108" w:rsidRDefault="00D92F18" w:rsidP="00C76E30">
      <w:pPr>
        <w:spacing w:before="240" w:after="240"/>
        <w:ind w:left="142" w:hanging="142"/>
        <w:jc w:val="both"/>
        <w:rPr>
          <w:rFonts w:ascii="Palatino Linotype" w:hAnsi="Palatino Linotype"/>
          <w:i/>
          <w:lang w:val="es-MX" w:eastAsia="es-MX"/>
        </w:rPr>
      </w:pPr>
      <w:r w:rsidRPr="00AE2108">
        <w:rPr>
          <w:rFonts w:ascii="Palatino Linotype" w:hAnsi="Palatino Linotype"/>
          <w:i/>
          <w:lang w:val="es-MX" w:eastAsia="es-MX"/>
        </w:rPr>
        <w:t xml:space="preserve">- </w:t>
      </w:r>
      <w:r w:rsidR="009855FD" w:rsidRPr="00AE2108">
        <w:rPr>
          <w:rFonts w:ascii="Palatino Linotype" w:hAnsi="Palatino Linotype"/>
          <w:i/>
          <w:lang w:val="es-MX" w:eastAsia="es-MX"/>
        </w:rPr>
        <w:t>O</w:t>
      </w:r>
      <w:r w:rsidRPr="00AE2108">
        <w:rPr>
          <w:rFonts w:ascii="Palatino Linotype" w:hAnsi="Palatino Linotype"/>
          <w:i/>
          <w:lang w:val="es-MX" w:eastAsia="es-MX"/>
        </w:rPr>
        <w:t>ficio 211001001/0963/2018 de fecha veinticinco de mayo de dos mil dieciocho, signado por el Encargado de Enlace Administrativo.</w:t>
      </w:r>
    </w:p>
    <w:p w:rsidR="00EB087E" w:rsidRPr="00AE2108" w:rsidRDefault="00EB087E" w:rsidP="00D92F18">
      <w:pPr>
        <w:spacing w:before="240" w:after="240"/>
        <w:jc w:val="both"/>
        <w:rPr>
          <w:rFonts w:ascii="Palatino Linotype" w:eastAsia="Calibri" w:hAnsi="Palatino Linotype" w:cs="Arial"/>
          <w:b/>
          <w:i/>
          <w:lang w:val="es-MX" w:eastAsia="en-US"/>
        </w:rPr>
      </w:pPr>
    </w:p>
    <w:p w:rsidR="00D92F18" w:rsidRPr="00AE2108" w:rsidRDefault="009855FD" w:rsidP="00D92F18">
      <w:pPr>
        <w:spacing w:before="240" w:after="240"/>
        <w:jc w:val="both"/>
        <w:rPr>
          <w:rFonts w:ascii="Palatino Linotype" w:hAnsi="Palatino Linotype"/>
          <w:lang w:val="es-MX" w:eastAsia="es-MX"/>
        </w:rPr>
      </w:pPr>
      <w:r w:rsidRPr="00AE2108">
        <w:rPr>
          <w:rFonts w:ascii="Palatino Linotype" w:eastAsia="Calibri" w:hAnsi="Palatino Linotype" w:cs="Arial"/>
          <w:b/>
          <w:i/>
          <w:lang w:val="es-MX" w:eastAsia="en-US"/>
        </w:rPr>
        <w:t xml:space="preserve">Oficios expedidos en informe justificado: </w:t>
      </w:r>
      <w:r w:rsidR="00D92F18" w:rsidRPr="00AE2108">
        <w:rPr>
          <w:rFonts w:ascii="Palatino Linotype" w:hAnsi="Palatino Linotype"/>
          <w:lang w:val="es-MX" w:eastAsia="es-MX"/>
        </w:rPr>
        <w:t xml:space="preserve"> </w:t>
      </w:r>
    </w:p>
    <w:p w:rsidR="009855FD" w:rsidRPr="00AE2108" w:rsidRDefault="009855FD" w:rsidP="00C76E30">
      <w:pPr>
        <w:spacing w:before="240" w:after="240"/>
        <w:ind w:left="142" w:hanging="142"/>
        <w:jc w:val="both"/>
        <w:rPr>
          <w:rFonts w:ascii="Palatino Linotype" w:hAnsi="Palatino Linotype"/>
          <w:i/>
          <w:lang w:val="es-MX" w:eastAsia="es-MX"/>
        </w:rPr>
      </w:pPr>
      <w:r w:rsidRPr="00AE2108">
        <w:rPr>
          <w:rFonts w:ascii="Palatino Linotype" w:hAnsi="Palatino Linotype"/>
          <w:lang w:val="es-MX" w:eastAsia="es-MX"/>
        </w:rPr>
        <w:t xml:space="preserve">- </w:t>
      </w:r>
      <w:r w:rsidRPr="00AE2108">
        <w:rPr>
          <w:rFonts w:ascii="Palatino Linotype" w:hAnsi="Palatino Linotype"/>
          <w:i/>
          <w:lang w:val="es-MX" w:eastAsia="es-MX"/>
        </w:rPr>
        <w:t xml:space="preserve">Oficios número </w:t>
      </w:r>
      <w:r w:rsidRPr="00AE2108">
        <w:rPr>
          <w:rFonts w:ascii="Palatino Linotype" w:hAnsi="Palatino Linotype"/>
          <w:lang w:val="es-MX" w:eastAsia="es-MX"/>
        </w:rPr>
        <w:t xml:space="preserve">209001002/0390/2018, </w:t>
      </w:r>
      <w:r w:rsidRPr="00AE2108">
        <w:rPr>
          <w:rFonts w:ascii="Palatino Linotype" w:eastAsia="Calibri" w:hAnsi="Palatino Linotype" w:cs="Arial"/>
          <w:lang w:val="es-MX" w:eastAsia="en-US"/>
        </w:rPr>
        <w:t xml:space="preserve">209001002/0391/2018 y 209001002/0392/2018, todos </w:t>
      </w:r>
      <w:r w:rsidRPr="00AE2108">
        <w:rPr>
          <w:rFonts w:ascii="Palatino Linotype" w:hAnsi="Palatino Linotype"/>
          <w:i/>
          <w:lang w:val="es-MX" w:eastAsia="es-MX"/>
        </w:rPr>
        <w:t>del día seis de julio de dos mil dieciocho, suscritos por el Titular de la Unidad de Transparencia del Sujeto Obligado, a través de los cuales requirió a los Servidores Públicos Habilitados de la Dirección de Administración, Dirección de Seguridad Pública y Tesorería Municipal, para que prop</w:t>
      </w:r>
      <w:r w:rsidR="00EB087E" w:rsidRPr="00AE2108">
        <w:rPr>
          <w:rFonts w:ascii="Palatino Linotype" w:hAnsi="Palatino Linotype"/>
          <w:i/>
          <w:lang w:val="es-MX" w:eastAsia="es-MX"/>
        </w:rPr>
        <w:t>or</w:t>
      </w:r>
      <w:r w:rsidRPr="00AE2108">
        <w:rPr>
          <w:rFonts w:ascii="Palatino Linotype" w:hAnsi="Palatino Linotype"/>
          <w:i/>
          <w:lang w:val="es-MX" w:eastAsia="es-MX"/>
        </w:rPr>
        <w:t>ci</w:t>
      </w:r>
      <w:r w:rsidR="00EB087E" w:rsidRPr="00AE2108">
        <w:rPr>
          <w:rFonts w:ascii="Palatino Linotype" w:hAnsi="Palatino Linotype"/>
          <w:i/>
          <w:lang w:val="es-MX" w:eastAsia="es-MX"/>
        </w:rPr>
        <w:t>o</w:t>
      </w:r>
      <w:r w:rsidRPr="00AE2108">
        <w:rPr>
          <w:rFonts w:ascii="Palatino Linotype" w:hAnsi="Palatino Linotype"/>
          <w:i/>
          <w:lang w:val="es-MX" w:eastAsia="es-MX"/>
        </w:rPr>
        <w:t>naran la información correspondiente, a efecto de emitir el informe justificado pertinente.</w:t>
      </w:r>
    </w:p>
    <w:p w:rsidR="009855FD" w:rsidRPr="00AE2108" w:rsidRDefault="009855FD" w:rsidP="00C76E30">
      <w:pPr>
        <w:spacing w:before="240" w:after="240"/>
        <w:ind w:left="142" w:hanging="142"/>
        <w:jc w:val="both"/>
        <w:rPr>
          <w:rFonts w:ascii="Palatino Linotype" w:hAnsi="Palatino Linotype"/>
          <w:i/>
          <w:lang w:val="es-MX" w:eastAsia="es-MX"/>
        </w:rPr>
      </w:pPr>
      <w:r w:rsidRPr="00AE2108">
        <w:rPr>
          <w:rFonts w:ascii="Palatino Linotype" w:hAnsi="Palatino Linotype"/>
          <w:i/>
          <w:lang w:val="es-MX" w:eastAsia="es-MX"/>
        </w:rPr>
        <w:t>-  Oficio número 202001000/1909/2018 del día doce de julio de dos mil dieciocho, suscrito por el Director de Administración.</w:t>
      </w:r>
    </w:p>
    <w:p w:rsidR="009855FD" w:rsidRPr="00AE2108" w:rsidRDefault="009855FD" w:rsidP="00C76E30">
      <w:pPr>
        <w:spacing w:before="240" w:after="240"/>
        <w:ind w:left="142" w:hanging="142"/>
        <w:jc w:val="both"/>
        <w:rPr>
          <w:rFonts w:ascii="Palatino Linotype" w:hAnsi="Palatino Linotype"/>
          <w:i/>
          <w:lang w:val="es-MX" w:eastAsia="es-MX"/>
        </w:rPr>
      </w:pPr>
      <w:r w:rsidRPr="00AE2108">
        <w:rPr>
          <w:rFonts w:ascii="Palatino Linotype" w:hAnsi="Palatino Linotype"/>
          <w:i/>
          <w:lang w:val="es-MX" w:eastAsia="es-MX"/>
        </w:rPr>
        <w:t>- Oficio número 211001500/9029/2018 del día once de julio de dos mil dieciocho, suscrito por el Encargado de Despacho de la Subdirección de Asuntos Internos.</w:t>
      </w:r>
    </w:p>
    <w:p w:rsidR="009855FD" w:rsidRPr="00AE2108" w:rsidRDefault="009855FD" w:rsidP="00C76E30">
      <w:pPr>
        <w:spacing w:before="240" w:after="240"/>
        <w:ind w:left="142" w:hanging="142"/>
        <w:jc w:val="both"/>
        <w:rPr>
          <w:rFonts w:ascii="Palatino Linotype" w:hAnsi="Palatino Linotype"/>
          <w:i/>
          <w:lang w:val="es-MX" w:eastAsia="es-MX"/>
        </w:rPr>
      </w:pPr>
      <w:r w:rsidRPr="00AE2108">
        <w:rPr>
          <w:rFonts w:ascii="Palatino Linotype" w:hAnsi="Palatino Linotype"/>
          <w:i/>
          <w:lang w:val="es-MX" w:eastAsia="es-MX"/>
        </w:rPr>
        <w:t>- Oficio número 211001200/1836/2018 del día cuatro de junio de dos mil dieciocho, suscrito por el Subdirector de Tránsito y Vialidad Administración.</w:t>
      </w:r>
    </w:p>
    <w:p w:rsidR="00C76E30" w:rsidRPr="00AE2108" w:rsidRDefault="009855FD" w:rsidP="00C76E30">
      <w:pPr>
        <w:spacing w:before="240" w:after="240"/>
        <w:ind w:left="142" w:hanging="142"/>
        <w:jc w:val="both"/>
        <w:rPr>
          <w:rFonts w:ascii="Palatino Linotype" w:hAnsi="Palatino Linotype"/>
          <w:i/>
          <w:lang w:val="es-MX" w:eastAsia="es-MX"/>
        </w:rPr>
      </w:pPr>
      <w:r w:rsidRPr="00AE2108">
        <w:rPr>
          <w:rFonts w:ascii="Palatino Linotype" w:hAnsi="Palatino Linotype"/>
          <w:i/>
          <w:lang w:val="es-MX" w:eastAsia="es-MX"/>
        </w:rPr>
        <w:t xml:space="preserve">- </w:t>
      </w:r>
      <w:r w:rsidR="00881782" w:rsidRPr="00AE2108">
        <w:rPr>
          <w:rFonts w:ascii="Palatino Linotype" w:hAnsi="Palatino Linotype"/>
          <w:i/>
          <w:lang w:val="es-MX" w:eastAsia="es-MX"/>
        </w:rPr>
        <w:t>Acta del Comité de Transparencia del Ayuntamiento de Toluca, Administración, 2016-2018 número CT/SE/09/2018” del día once de junio de dos mil dieciocho, que contiene el análisis, aprobación y el Acuerdo No. CT/SE/09/01/18 de clasificación de información reservada, relacionada</w:t>
      </w:r>
      <w:r w:rsidR="00C76E30" w:rsidRPr="00AE2108">
        <w:rPr>
          <w:rFonts w:ascii="Palatino Linotype" w:hAnsi="Palatino Linotype"/>
          <w:i/>
          <w:lang w:val="es-MX" w:eastAsia="es-MX"/>
        </w:rPr>
        <w:t xml:space="preserve"> con la solicitud de información del particular.</w:t>
      </w:r>
    </w:p>
    <w:p w:rsidR="00C76E30" w:rsidRPr="00AE2108" w:rsidRDefault="00C76E30" w:rsidP="00647525">
      <w:pPr>
        <w:spacing w:before="240" w:after="240" w:line="360" w:lineRule="auto"/>
        <w:jc w:val="both"/>
        <w:rPr>
          <w:rFonts w:ascii="Palatino Linotype" w:eastAsia="Calibri" w:hAnsi="Palatino Linotype" w:cs="Arial"/>
          <w:lang w:val="es-MX" w:eastAsia="en-US"/>
        </w:rPr>
      </w:pPr>
      <w:r w:rsidRPr="00AE2108">
        <w:rPr>
          <w:rFonts w:ascii="Palatino Linotype" w:hAnsi="Palatino Linotype"/>
          <w:lang w:val="es-MX" w:eastAsia="es-MX"/>
        </w:rPr>
        <w:t>De los oficios citados, se advierte que todos fueron expedidos por diversos servidores públicos adscritos a diferente</w:t>
      </w:r>
      <w:r w:rsidR="00647525" w:rsidRPr="00AE2108">
        <w:rPr>
          <w:rFonts w:ascii="Palatino Linotype" w:hAnsi="Palatino Linotype"/>
          <w:lang w:val="es-MX" w:eastAsia="es-MX"/>
        </w:rPr>
        <w:t>s</w:t>
      </w:r>
      <w:r w:rsidRPr="00AE2108">
        <w:rPr>
          <w:rFonts w:ascii="Palatino Linotype" w:hAnsi="Palatino Linotype"/>
          <w:lang w:val="es-MX" w:eastAsia="es-MX"/>
        </w:rPr>
        <w:t xml:space="preserve"> áreas administrativas del </w:t>
      </w:r>
      <w:r w:rsidRPr="00AE2108">
        <w:rPr>
          <w:rFonts w:ascii="Palatino Linotype" w:hAnsi="Palatino Linotype"/>
          <w:b/>
          <w:lang w:val="es-MX" w:eastAsia="es-MX"/>
        </w:rPr>
        <w:t>SUJETO OBLIGADO</w:t>
      </w:r>
      <w:r w:rsidRPr="00AE2108">
        <w:rPr>
          <w:rFonts w:ascii="Palatino Linotype" w:hAnsi="Palatino Linotype"/>
          <w:lang w:val="es-MX" w:eastAsia="es-MX"/>
        </w:rPr>
        <w:t xml:space="preserve">, </w:t>
      </w:r>
      <w:r w:rsidR="00647525" w:rsidRPr="00AE2108">
        <w:rPr>
          <w:rFonts w:ascii="Palatino Linotype" w:hAnsi="Palatino Linotype"/>
          <w:lang w:val="es-MX" w:eastAsia="es-MX"/>
        </w:rPr>
        <w:t xml:space="preserve">de tal forma, los medios de prueba ofrecidos por el particular se tratan de documentales públicas consistentes en los oficios referidos, por lo tanto,   </w:t>
      </w:r>
      <w:r w:rsidR="00647525" w:rsidRPr="00AE2108">
        <w:rPr>
          <w:rFonts w:ascii="Palatino Linotype" w:eastAsia="Calibri" w:hAnsi="Palatino Linotype" w:cs="Arial"/>
          <w:lang w:val="es-MX" w:eastAsia="en-US"/>
        </w:rPr>
        <w:t xml:space="preserve">éste Órgano Garante aplicado  la supletoriedad consagrada en </w:t>
      </w:r>
      <w:r w:rsidR="00647525" w:rsidRPr="00AE2108">
        <w:rPr>
          <w:rFonts w:ascii="Palatino Linotype" w:eastAsia="Calibri" w:hAnsi="Palatino Linotype" w:cs="Arial"/>
          <w:lang w:val="es-MX" w:eastAsia="en-US"/>
        </w:rPr>
        <w:lastRenderedPageBreak/>
        <w:t>el artículo 195 de la Ley de Transparencia vigente en la entidad, en términos de los artículos 57, 95 y 100 del Código de Procedimientos Administrativos del Estado de México</w:t>
      </w:r>
      <w:r w:rsidR="0084761F" w:rsidRPr="00AE2108">
        <w:rPr>
          <w:rFonts w:ascii="Palatino Linotype" w:eastAsia="Calibri" w:hAnsi="Palatino Linotype" w:cs="Arial"/>
          <w:lang w:val="es-MX" w:eastAsia="en-US"/>
        </w:rPr>
        <w:t>,</w:t>
      </w:r>
      <w:r w:rsidR="00647525" w:rsidRPr="00AE2108">
        <w:rPr>
          <w:rFonts w:ascii="Palatino Linotype" w:eastAsia="Calibri" w:hAnsi="Palatino Linotype" w:cs="Arial"/>
          <w:lang w:val="es-MX" w:eastAsia="en-US"/>
        </w:rPr>
        <w:t xml:space="preserve"> les otorga pleno valor probatorio al ser expedidas por servidores públicos en ejercicio de sus funciones. </w:t>
      </w:r>
    </w:p>
    <w:p w:rsidR="004D2A7B" w:rsidRPr="00AE2108" w:rsidRDefault="00F12839" w:rsidP="00647525">
      <w:pPr>
        <w:spacing w:before="240" w:after="240" w:line="360" w:lineRule="auto"/>
        <w:jc w:val="both"/>
        <w:rPr>
          <w:rFonts w:ascii="Palatino Linotype" w:eastAsia="Calibri" w:hAnsi="Palatino Linotype" w:cs="Arial"/>
          <w:lang w:val="es-MX" w:eastAsia="en-US"/>
        </w:rPr>
      </w:pPr>
      <w:r w:rsidRPr="00AE2108">
        <w:rPr>
          <w:rFonts w:ascii="Palatino Linotype" w:eastAsia="Calibri" w:hAnsi="Palatino Linotype" w:cs="Arial"/>
          <w:lang w:val="es-MX" w:eastAsia="en-US"/>
        </w:rPr>
        <w:t xml:space="preserve">Asimismo, es pertinente mencionar que el particular en sus escritos de </w:t>
      </w:r>
      <w:r w:rsidR="004D2A7B" w:rsidRPr="00AE2108">
        <w:rPr>
          <w:rFonts w:ascii="Palatino Linotype" w:eastAsia="Calibri" w:hAnsi="Palatino Linotype" w:cs="Arial"/>
          <w:lang w:val="es-MX" w:eastAsia="en-US"/>
        </w:rPr>
        <w:t xml:space="preserve">alegatos, manifestó que este Instituto con fundamento en el artículo 190, 222 y 223 de la Ley de Transparencia y Acceso a la Información pública del Estado, haga del conocimiento del Órgano de control interno del sujeto obligado, para que inicie en su caso el procedimiento de responsabilidad respectivo, en contra de los servidores públicos que de forma deliberada, al amparo de la opacidad y la falta de rendición de cuentas, omitieron dar respuesta a la solicitud de información en los términos planteados, así como aquellos que han actuado con dolo, mala fe y negligencia en la clasificación y divulgación de ésta. </w:t>
      </w:r>
    </w:p>
    <w:p w:rsidR="00F12839" w:rsidRPr="00AE2108" w:rsidRDefault="009A30CE" w:rsidP="00647525">
      <w:pPr>
        <w:spacing w:before="240" w:after="240" w:line="360" w:lineRule="auto"/>
        <w:jc w:val="both"/>
        <w:rPr>
          <w:rFonts w:ascii="Palatino Linotype" w:hAnsi="Palatino Linotype"/>
          <w:lang w:val="es-MX" w:eastAsia="es-MX"/>
        </w:rPr>
      </w:pPr>
      <w:r w:rsidRPr="00AE2108">
        <w:rPr>
          <w:rFonts w:ascii="Palatino Linotype" w:eastAsia="Calibri" w:hAnsi="Palatino Linotype" w:cs="Arial"/>
          <w:lang w:val="es-MX" w:eastAsia="en-US"/>
        </w:rPr>
        <w:t xml:space="preserve">En ese tenor, se tienen por hechas las manifestaciones del </w:t>
      </w:r>
      <w:r w:rsidRPr="0099413C">
        <w:rPr>
          <w:rFonts w:ascii="Palatino Linotype" w:eastAsia="Calibri" w:hAnsi="Palatino Linotype" w:cs="Arial"/>
          <w:b/>
          <w:lang w:val="es-MX" w:eastAsia="en-US"/>
        </w:rPr>
        <w:t>RECURRENTE</w:t>
      </w:r>
      <w:r w:rsidRPr="00AE2108">
        <w:rPr>
          <w:rFonts w:ascii="Palatino Linotype" w:eastAsia="Calibri" w:hAnsi="Palatino Linotype" w:cs="Arial"/>
          <w:lang w:val="es-MX" w:eastAsia="en-US"/>
        </w:rPr>
        <w:t xml:space="preserve">, por lo tanto, procédase conforme su solicitud, para efectos de que el Órgano de Control Interno competente, en el ejercicio de sus funciones y atribuciones, realice las diligencias necesarias para determinar la existencia o inexistencia de las irregularidades que refiere el particular.  </w:t>
      </w:r>
      <w:r w:rsidR="004D2A7B" w:rsidRPr="00AE2108">
        <w:rPr>
          <w:rFonts w:ascii="Palatino Linotype" w:eastAsia="Calibri" w:hAnsi="Palatino Linotype" w:cs="Arial"/>
          <w:lang w:val="es-MX" w:eastAsia="en-US"/>
        </w:rPr>
        <w:t xml:space="preserve">   </w:t>
      </w:r>
      <w:r w:rsidR="00F12839" w:rsidRPr="00AE2108">
        <w:rPr>
          <w:rFonts w:ascii="Palatino Linotype" w:eastAsia="Calibri" w:hAnsi="Palatino Linotype" w:cs="Arial"/>
          <w:lang w:val="es-MX" w:eastAsia="en-US"/>
        </w:rPr>
        <w:t xml:space="preserve"> </w:t>
      </w:r>
    </w:p>
    <w:p w:rsidR="00CC0196" w:rsidRPr="00AE2108" w:rsidRDefault="00CC0196" w:rsidP="00CC0196">
      <w:pPr>
        <w:spacing w:line="360" w:lineRule="auto"/>
        <w:ind w:right="49"/>
        <w:jc w:val="both"/>
        <w:rPr>
          <w:rFonts w:ascii="Palatino Linotype" w:eastAsia="Calibri" w:hAnsi="Palatino Linotype" w:cs="Arial"/>
        </w:rPr>
      </w:pPr>
      <w:r w:rsidRPr="00AE2108">
        <w:rPr>
          <w:rFonts w:ascii="Palatino Linotype" w:eastAsia="Arial Unicode MS" w:hAnsi="Palatino Linotype" w:cs="Arial"/>
        </w:rPr>
        <w:t>Ahora bien, por cuanto a la información solicitada por el particular, relacionada con el proceso de adquisición de cien patrullas que realizó el municipio de Toluca y toda la información relacionada con su Dirección de Seguridad Ciudadana,</w:t>
      </w:r>
      <w:r w:rsidR="009D5034" w:rsidRPr="00AE2108">
        <w:rPr>
          <w:rFonts w:ascii="Palatino Linotype" w:eastAsia="Arial Unicode MS" w:hAnsi="Palatino Linotype" w:cs="Arial"/>
        </w:rPr>
        <w:t xml:space="preserve"> misma que fue requerida por el particular en su solicitud de información, </w:t>
      </w:r>
      <w:r w:rsidRPr="00AE2108">
        <w:rPr>
          <w:rFonts w:ascii="Palatino Linotype" w:eastAsia="Arial Unicode MS" w:hAnsi="Palatino Linotype" w:cs="Arial"/>
        </w:rPr>
        <w:t xml:space="preserve">es pertinente mencionar que </w:t>
      </w:r>
      <w:r w:rsidRPr="00AE2108">
        <w:rPr>
          <w:rFonts w:ascii="Palatino Linotype" w:eastAsia="Calibri" w:hAnsi="Palatino Linotype" w:cs="Arial"/>
          <w:bCs/>
        </w:rPr>
        <w:t xml:space="preserve">el </w:t>
      </w:r>
      <w:r w:rsidRPr="00AE2108">
        <w:rPr>
          <w:rFonts w:ascii="Palatino Linotype" w:eastAsia="Calibri" w:hAnsi="Palatino Linotype" w:cs="Arial"/>
          <w:b/>
          <w:bCs/>
        </w:rPr>
        <w:t>SUJETO OBLIGADO</w:t>
      </w:r>
      <w:r w:rsidRPr="00AE2108">
        <w:rPr>
          <w:rFonts w:ascii="Palatino Linotype" w:eastAsia="Calibri" w:hAnsi="Palatino Linotype" w:cs="Arial"/>
          <w:bCs/>
        </w:rPr>
        <w:t xml:space="preserve"> no niega la existencia de la información </w:t>
      </w:r>
      <w:r w:rsidR="009D5034" w:rsidRPr="00AE2108">
        <w:rPr>
          <w:rFonts w:ascii="Palatino Linotype" w:eastAsia="Calibri" w:hAnsi="Palatino Linotype" w:cs="Arial"/>
          <w:bCs/>
        </w:rPr>
        <w:t>peticionada</w:t>
      </w:r>
      <w:r w:rsidRPr="00AE2108">
        <w:rPr>
          <w:rFonts w:ascii="Palatino Linotype" w:eastAsia="Calibri" w:hAnsi="Palatino Linotype" w:cs="Arial"/>
          <w:bCs/>
        </w:rPr>
        <w:t xml:space="preserve">, sino por el contrario, al responder </w:t>
      </w:r>
      <w:r w:rsidR="009D5034" w:rsidRPr="00AE2108">
        <w:rPr>
          <w:rFonts w:ascii="Palatino Linotype" w:eastAsia="Calibri" w:hAnsi="Palatino Linotype" w:cs="Arial"/>
          <w:bCs/>
        </w:rPr>
        <w:t xml:space="preserve">que </w:t>
      </w:r>
      <w:r w:rsidR="00620FAD" w:rsidRPr="00AE2108">
        <w:rPr>
          <w:rFonts w:ascii="Palatino Linotype" w:eastAsia="Calibri" w:hAnsi="Palatino Linotype" w:cs="Arial"/>
          <w:bCs/>
        </w:rPr>
        <w:t>la información fue reservada  derivado de la Novena Sesión Extraordinaria del Comité de Transparencia</w:t>
      </w:r>
      <w:r w:rsidR="009D5034" w:rsidRPr="00AE2108">
        <w:rPr>
          <w:rFonts w:ascii="Palatino Linotype" w:eastAsia="Calibri" w:hAnsi="Palatino Linotype" w:cs="Arial"/>
          <w:bCs/>
        </w:rPr>
        <w:t xml:space="preserve"> </w:t>
      </w:r>
      <w:r w:rsidR="00620FAD" w:rsidRPr="00AE2108">
        <w:rPr>
          <w:rFonts w:ascii="Palatino Linotype" w:eastAsia="Calibri" w:hAnsi="Palatino Linotype" w:cs="Arial"/>
          <w:bCs/>
        </w:rPr>
        <w:t xml:space="preserve">mediante el acuerdo CT/SE/09/01/18 y, en su caso, otorgando respuesta a algunos de los requerimientos del particular, clasificación de información </w:t>
      </w:r>
      <w:r w:rsidRPr="00AE2108">
        <w:rPr>
          <w:rFonts w:ascii="Palatino Linotype" w:eastAsia="Calibri" w:hAnsi="Palatino Linotype" w:cs="Arial"/>
          <w:bCs/>
        </w:rPr>
        <w:t xml:space="preserve">que </w:t>
      </w:r>
      <w:r w:rsidRPr="00AE2108">
        <w:rPr>
          <w:rFonts w:ascii="Palatino Linotype" w:eastAsia="Calibri" w:hAnsi="Palatino Linotype" w:cs="Arial"/>
          <w:bCs/>
        </w:rPr>
        <w:lastRenderedPageBreak/>
        <w:t xml:space="preserve">reiteró en vía de </w:t>
      </w:r>
      <w:r w:rsidR="00620FAD" w:rsidRPr="00AE2108">
        <w:rPr>
          <w:rFonts w:ascii="Palatino Linotype" w:eastAsia="Calibri" w:hAnsi="Palatino Linotype" w:cs="Arial"/>
          <w:bCs/>
        </w:rPr>
        <w:t xml:space="preserve">informe justificado, </w:t>
      </w:r>
      <w:r w:rsidRPr="00AE2108">
        <w:rPr>
          <w:rFonts w:ascii="Palatino Linotype" w:eastAsia="Calibri" w:hAnsi="Palatino Linotype" w:cs="Arial"/>
          <w:bCs/>
        </w:rPr>
        <w:t xml:space="preserve">con ello </w:t>
      </w:r>
      <w:r w:rsidRPr="00AE2108">
        <w:rPr>
          <w:rFonts w:ascii="Palatino Linotype" w:eastAsia="Calibri" w:hAnsi="Palatino Linotype" w:cs="Arial"/>
        </w:rPr>
        <w:t xml:space="preserve">asevera su existencia, por lo que el estudio de la naturaleza jurídica de la información solicitada, en el caso concreto, se obvia. </w:t>
      </w:r>
    </w:p>
    <w:p w:rsidR="009D5034" w:rsidRPr="00AE2108" w:rsidRDefault="00CC0196" w:rsidP="00B96F2B">
      <w:pPr>
        <w:widowControl w:val="0"/>
        <w:autoSpaceDE w:val="0"/>
        <w:autoSpaceDN w:val="0"/>
        <w:adjustRightInd w:val="0"/>
        <w:spacing w:before="240" w:after="240" w:line="360" w:lineRule="auto"/>
        <w:jc w:val="both"/>
        <w:rPr>
          <w:rFonts w:ascii="Palatino Linotype" w:eastAsia="Arial Unicode MS" w:hAnsi="Palatino Linotype" w:cs="Arial"/>
        </w:rPr>
      </w:pPr>
      <w:r w:rsidRPr="00AE2108">
        <w:rPr>
          <w:rFonts w:ascii="Palatino Linotype" w:eastAsia="Calibri" w:hAnsi="Palatino Linotype" w:cs="Arial"/>
        </w:rPr>
        <w:t>Lo anterior es así, ya que e</w:t>
      </w:r>
      <w:r w:rsidRPr="00AE2108">
        <w:rPr>
          <w:rFonts w:ascii="Palatino Linotype" w:eastAsia="Arial Unicode MS" w:hAnsi="Palatino Linotype" w:cs="Arial"/>
        </w:rPr>
        <w:t xml:space="preserve">l estudio enunciado tiene por objeto determinar si el </w:t>
      </w:r>
      <w:r w:rsidRPr="00AE2108">
        <w:rPr>
          <w:rFonts w:ascii="Palatino Linotype" w:eastAsia="Arial Unicode MS" w:hAnsi="Palatino Linotype" w:cs="Arial"/>
          <w:b/>
        </w:rPr>
        <w:t>SUJETO OBLIGADO</w:t>
      </w:r>
      <w:r w:rsidRPr="00AE2108">
        <w:rPr>
          <w:rFonts w:ascii="Palatino Linotype" w:eastAsia="Arial Unicode MS" w:hAnsi="Palatino Linotype" w:cs="Arial"/>
        </w:rPr>
        <w:t xml:space="preserve"> genera, posee o administra  la información solicitada</w:t>
      </w:r>
      <w:r w:rsidRPr="00AE2108">
        <w:rPr>
          <w:rFonts w:ascii="Palatino Linotype" w:eastAsia="Arial Unicode MS" w:hAnsi="Palatino Linotype" w:cs="Arial"/>
          <w:color w:val="000000"/>
        </w:rPr>
        <w:t>;</w:t>
      </w:r>
      <w:r w:rsidRPr="00AE2108">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AE2108">
        <w:rPr>
          <w:rFonts w:ascii="Palatino Linotype" w:eastAsia="Arial Unicode MS" w:hAnsi="Palatino Linotype" w:cs="Arial"/>
          <w:b/>
        </w:rPr>
        <w:t>SUJETO OBLIGADO</w:t>
      </w:r>
      <w:r w:rsidRPr="00AE2108">
        <w:rPr>
          <w:rFonts w:ascii="Palatino Linotype" w:eastAsia="Arial Unicode MS" w:hAnsi="Palatino Linotype" w:cs="Arial"/>
        </w:rPr>
        <w:t xml:space="preserve">. </w:t>
      </w:r>
    </w:p>
    <w:p w:rsidR="007F5491" w:rsidRPr="00AE2108" w:rsidRDefault="009D5034" w:rsidP="009D5034">
      <w:pPr>
        <w:spacing w:line="360" w:lineRule="auto"/>
        <w:jc w:val="both"/>
        <w:rPr>
          <w:rFonts w:ascii="Palatino Linotype" w:hAnsi="Palatino Linotype" w:cs="Arial"/>
          <w:lang w:eastAsia="es-MX"/>
        </w:rPr>
      </w:pPr>
      <w:r w:rsidRPr="00AE2108">
        <w:rPr>
          <w:rFonts w:ascii="Palatino Linotype" w:eastAsia="Arial Unicode MS" w:hAnsi="Palatino Linotype" w:cs="Arial"/>
        </w:rPr>
        <w:t xml:space="preserve">Asimismo, se resalta que el hoy </w:t>
      </w:r>
      <w:r w:rsidRPr="00AE2108">
        <w:rPr>
          <w:rFonts w:ascii="Palatino Linotype" w:eastAsia="Arial Unicode MS" w:hAnsi="Palatino Linotype" w:cs="Arial"/>
          <w:b/>
        </w:rPr>
        <w:t>RECURRENTE</w:t>
      </w:r>
      <w:r w:rsidRPr="00AE2108">
        <w:rPr>
          <w:rFonts w:ascii="Palatino Linotype" w:eastAsia="Arial Unicode MS" w:hAnsi="Palatino Linotype" w:cs="Arial"/>
        </w:rPr>
        <w:t xml:space="preserve"> si bien en su escrito de agravios arguyo tres motivos de inconformidad, lo cierto es que  respecto a los requerimientos referentes a: </w:t>
      </w:r>
      <w:r w:rsidR="00CA0479" w:rsidRPr="00AE2108">
        <w:rPr>
          <w:rFonts w:ascii="Palatino Linotype" w:eastAsia="Arial Unicode MS" w:hAnsi="Palatino Linotype" w:cs="Arial"/>
        </w:rPr>
        <w:t xml:space="preserve">Nivel académico de cada uno de los elementos (policías), </w:t>
      </w:r>
      <w:r w:rsidRPr="00AE2108">
        <w:rPr>
          <w:rFonts w:ascii="Palatino Linotype" w:eastAsia="Arial Unicode MS" w:hAnsi="Palatino Linotype" w:cs="Arial"/>
        </w:rPr>
        <w:t>¿</w:t>
      </w:r>
      <w:r w:rsidRPr="00AE2108">
        <w:rPr>
          <w:rFonts w:ascii="Palatino Linotype" w:hAnsi="Palatino Linotype" w:cs="Arial"/>
          <w:lang w:eastAsia="es-MX"/>
        </w:rPr>
        <w:t>A cuántos elementos de seguridad pública se les han iniciado procedimientos de responsabilidad administrativa, resarcitoria o disciplinaria y cuáles son las sanciones que se les han impuesto?, ¿Cuántos procedimientos de responsabilidad administrativa ha tenido conocimiento la Comisión de Honor y Justicia de Seguridad Pública del municipio de Toluca?, ¿Cuántos elementos han sido sancionados y cuántos dados de baja por resoluciones de la Comisión de Honor y Justicia de Seguridad Pública del municipio de Toluca?,</w:t>
      </w:r>
      <w:r w:rsidR="009C17DF" w:rsidRPr="00AE2108">
        <w:rPr>
          <w:rFonts w:ascii="Palatino Linotype" w:hAnsi="Palatino Linotype" w:cs="Arial"/>
          <w:lang w:eastAsia="es-MX"/>
        </w:rPr>
        <w:t xml:space="preserve"> respecto de éstos requerimientos el particular no manifestó motivo de inconformidad alguno, </w:t>
      </w:r>
      <w:r w:rsidR="007F5491" w:rsidRPr="00AE2108">
        <w:rPr>
          <w:rFonts w:ascii="Palatino Linotype" w:hAnsi="Palatino Linotype" w:cs="Arial"/>
          <w:lang w:eastAsia="es-MX"/>
        </w:rPr>
        <w:t xml:space="preserve">por lo que deben declararse firmes aquellos puntos de los cuales no se formuló agravio. </w:t>
      </w:r>
    </w:p>
    <w:p w:rsidR="007F5491" w:rsidRPr="00AE2108" w:rsidRDefault="007F5491" w:rsidP="007F5491">
      <w:pPr>
        <w:spacing w:before="240" w:after="360" w:line="360" w:lineRule="auto"/>
        <w:jc w:val="both"/>
        <w:rPr>
          <w:rFonts w:ascii="Palatino Linotype" w:eastAsia="Calibri" w:hAnsi="Palatino Linotype" w:cs="Arial"/>
        </w:rPr>
      </w:pPr>
      <w:r w:rsidRPr="00AE2108">
        <w:rPr>
          <w:rFonts w:ascii="Palatino Linotype" w:eastAsia="Calibri" w:hAnsi="Palatino Linotype" w:cs="Arial"/>
        </w:rPr>
        <w:t xml:space="preserve">Lo anterior es así, debido a que cuando el </w:t>
      </w:r>
      <w:r w:rsidRPr="00AE2108">
        <w:rPr>
          <w:rFonts w:ascii="Palatino Linotype" w:eastAsia="Calibri" w:hAnsi="Palatino Linotype" w:cs="Arial"/>
          <w:b/>
        </w:rPr>
        <w:t>RECURRENTE</w:t>
      </w:r>
      <w:r w:rsidRPr="00AE2108">
        <w:rPr>
          <w:rFonts w:ascii="Palatino Linotype" w:eastAsia="Calibri" w:hAnsi="Palatino Linotype" w:cs="Arial"/>
        </w:rPr>
        <w:t xml:space="preserve"> impugna la respuesta del </w:t>
      </w:r>
      <w:r w:rsidRPr="00AE2108">
        <w:rPr>
          <w:rFonts w:ascii="Palatino Linotype" w:eastAsia="Calibri" w:hAnsi="Palatino Linotype" w:cs="Arial"/>
          <w:b/>
        </w:rPr>
        <w:t>SUJETO OBLIGADO</w:t>
      </w:r>
      <w:r w:rsidRPr="00AE2108">
        <w:rPr>
          <w:rFonts w:ascii="Palatino Linotype" w:eastAsia="Calibri" w:hAnsi="Palatino Linotype" w:cs="Arial"/>
        </w:rPr>
        <w:t xml:space="preserve"> y aquel no expresa Razón o Motivo de Inconformidad en contra de todos los rubros solicitados, dichos rubros deben declararse atendidos, pues se entiende que el </w:t>
      </w:r>
      <w:r w:rsidRPr="00AE2108">
        <w:rPr>
          <w:rFonts w:ascii="Palatino Linotype" w:eastAsia="Calibri" w:hAnsi="Palatino Linotype" w:cs="Arial"/>
          <w:b/>
        </w:rPr>
        <w:t>RECURRENTE</w:t>
      </w:r>
      <w:r w:rsidRPr="00AE2108">
        <w:rPr>
          <w:rFonts w:ascii="Palatino Linotype" w:eastAsia="Calibri" w:hAnsi="Palatino Linotype" w:cs="Arial"/>
        </w:rPr>
        <w:t xml:space="preserve"> ésta conforme con la información entregada al no contravenir la misma. </w:t>
      </w:r>
    </w:p>
    <w:p w:rsidR="007F5491" w:rsidRPr="00AE2108" w:rsidRDefault="007F5491" w:rsidP="007F5491">
      <w:pPr>
        <w:spacing w:before="240" w:after="360" w:line="360" w:lineRule="auto"/>
        <w:jc w:val="both"/>
        <w:rPr>
          <w:rFonts w:ascii="Palatino Linotype" w:eastAsia="Calibri" w:hAnsi="Palatino Linotype" w:cs="Arial"/>
        </w:rPr>
      </w:pPr>
      <w:r w:rsidRPr="00AE2108">
        <w:rPr>
          <w:rFonts w:ascii="Palatino Linotype" w:eastAsia="Calibri" w:hAnsi="Palatino Linotype" w:cs="Arial"/>
        </w:rPr>
        <w:lastRenderedPageBreak/>
        <w:t>Sirve de Apoyo a lo anterior, por analogía la Tesis Jurisprudencial Número 3ª./J.7/91, Publicada en el Semanario Judicial de la Federación y su Gaceta bajo el número de registro 174,177, que establece lo siguiente:</w:t>
      </w:r>
    </w:p>
    <w:p w:rsidR="007F5491" w:rsidRPr="00AE2108" w:rsidRDefault="007F5491" w:rsidP="007F5491">
      <w:pPr>
        <w:autoSpaceDE w:val="0"/>
        <w:autoSpaceDN w:val="0"/>
        <w:adjustRightInd w:val="0"/>
        <w:spacing w:before="240" w:after="360"/>
        <w:ind w:left="851" w:right="851"/>
        <w:jc w:val="both"/>
        <w:rPr>
          <w:rFonts w:ascii="Palatino Linotype" w:eastAsia="Calibri" w:hAnsi="Palatino Linotype" w:cs="Arial"/>
          <w:i/>
          <w:sz w:val="22"/>
          <w:szCs w:val="22"/>
        </w:rPr>
      </w:pPr>
      <w:r w:rsidRPr="00AE2108">
        <w:rPr>
          <w:rFonts w:ascii="Palatino Linotype" w:eastAsia="Calibri" w:hAnsi="Palatino Linotype" w:cs="Arial"/>
          <w:b/>
          <w:i/>
          <w:sz w:val="22"/>
          <w:szCs w:val="22"/>
        </w:rPr>
        <w:t xml:space="preserve">“REVISIÓN EN AMPARO. LOS RESOLUTIVOS NO COMBATIDOS DEBEN DECLARARSE FIRMES. </w:t>
      </w:r>
      <w:r w:rsidRPr="00AE2108">
        <w:rPr>
          <w:rFonts w:ascii="Palatino Linotype" w:eastAsia="Calibri" w:hAnsi="Palatino Linotype" w:cs="Arial"/>
          <w:bCs/>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7F5491" w:rsidRPr="00AE2108" w:rsidRDefault="007F5491" w:rsidP="007F5491">
      <w:pPr>
        <w:spacing w:before="240" w:after="360" w:line="360" w:lineRule="auto"/>
        <w:jc w:val="both"/>
        <w:rPr>
          <w:rFonts w:ascii="Palatino Linotype" w:eastAsia="Arial Unicode MS" w:hAnsi="Palatino Linotype" w:cs="Arial"/>
        </w:rPr>
      </w:pPr>
      <w:r w:rsidRPr="00AE2108">
        <w:rPr>
          <w:rFonts w:ascii="Palatino Linotype" w:eastAsia="Arial Unicode MS" w:hAnsi="Palatino Linotype" w:cs="Arial"/>
        </w:rPr>
        <w:t xml:space="preserve">Consecuentemente, la parte de la solicitud que no fue impugnada debe declararse consentida por el </w:t>
      </w:r>
      <w:r w:rsidRPr="00AE2108">
        <w:rPr>
          <w:rFonts w:ascii="Palatino Linotype" w:eastAsia="Arial Unicode MS" w:hAnsi="Palatino Linotype" w:cs="Arial"/>
          <w:b/>
        </w:rPr>
        <w:t>RECURRENTE</w:t>
      </w:r>
      <w:r w:rsidRPr="00AE2108">
        <w:rPr>
          <w:rFonts w:ascii="Palatino Linotype" w:eastAsia="Arial Unicode MS" w:hAnsi="Palatino Linotype" w:cs="Arial"/>
        </w:rPr>
        <w:t xml:space="preserve">, toda vez que no se realizaron manifestaciones de inconformidad, por lo que no pueden producirse efectos jurídicos tendentes a revocar, confirmar o modificar el acto reclamado ya que se infiere un consentimiento del </w:t>
      </w:r>
      <w:r w:rsidR="0092700B" w:rsidRPr="00AE2108">
        <w:rPr>
          <w:rFonts w:ascii="Palatino Linotype" w:eastAsia="Arial Unicode MS" w:hAnsi="Palatino Linotype" w:cs="Arial"/>
          <w:b/>
        </w:rPr>
        <w:t>RECURRENTE</w:t>
      </w:r>
      <w:r w:rsidRPr="00AE2108">
        <w:rPr>
          <w:rFonts w:ascii="Palatino Linotype" w:eastAsia="Arial Unicode MS" w:hAnsi="Palatino Linotype" w:cs="Arial"/>
        </w:rPr>
        <w:t xml:space="preserve"> ante la falta de impugnación eficaz. </w:t>
      </w:r>
    </w:p>
    <w:p w:rsidR="007F5491" w:rsidRPr="00AE2108" w:rsidRDefault="007F5491" w:rsidP="007F5491">
      <w:pPr>
        <w:spacing w:before="240" w:after="360" w:line="360" w:lineRule="auto"/>
        <w:jc w:val="both"/>
        <w:rPr>
          <w:rFonts w:ascii="Palatino Linotype" w:eastAsia="Arial Unicode MS" w:hAnsi="Palatino Linotype" w:cs="Arial"/>
        </w:rPr>
      </w:pPr>
      <w:r w:rsidRPr="00AE2108">
        <w:rPr>
          <w:rFonts w:ascii="Palatino Linotype" w:eastAsia="Arial Unicode MS" w:hAnsi="Palatino Linotype" w:cs="Arial"/>
        </w:rPr>
        <w:t xml:space="preserve">Sirve de sustento a lo anterior por analogía la tesis jurisprudencial número </w:t>
      </w:r>
      <w:r w:rsidRPr="00AE2108">
        <w:rPr>
          <w:rFonts w:ascii="Palatino Linotype" w:eastAsia="Calibri" w:hAnsi="Palatino Linotype" w:cs="Arial"/>
        </w:rPr>
        <w:t>VI.3o.C. J/60, publicada en el Semanario Judicial de la Federación y su Gaceta bajo el número de registro 176,608 que a la letra dice:</w:t>
      </w:r>
    </w:p>
    <w:p w:rsidR="009D5034" w:rsidRPr="00AE2108" w:rsidRDefault="007F5491" w:rsidP="007F5491">
      <w:pPr>
        <w:ind w:left="851" w:right="851"/>
        <w:jc w:val="both"/>
        <w:rPr>
          <w:rFonts w:ascii="Palatino Linotype" w:hAnsi="Palatino Linotype" w:cs="Arial"/>
          <w:lang w:eastAsia="es-MX"/>
        </w:rPr>
      </w:pPr>
      <w:r w:rsidRPr="00AE2108">
        <w:rPr>
          <w:rFonts w:ascii="Palatino Linotype" w:hAnsi="Palatino Linotype" w:cs="Arial"/>
          <w:b/>
          <w:bCs/>
          <w:i/>
          <w:caps/>
          <w:sz w:val="22"/>
          <w:szCs w:val="22"/>
          <w:lang w:eastAsia="es-MX"/>
        </w:rPr>
        <w:t xml:space="preserve">“ACTOS CONSENTIDOS. SON LOS QUE NO SE IMPUGNAN MEDIANTE EL RECURSO IDÓNEO. </w:t>
      </w:r>
      <w:r w:rsidRPr="00AE2108">
        <w:rPr>
          <w:rFonts w:ascii="Palatino Linotype" w:hAnsi="Palatino Linotype" w:cs="Arial"/>
          <w:i/>
          <w:sz w:val="22"/>
          <w:szCs w:val="22"/>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RPr="00AE2108">
        <w:rPr>
          <w:rFonts w:ascii="Palatino Linotype" w:hAnsi="Palatino Linotype" w:cs="Arial"/>
          <w:lang w:eastAsia="es-MX"/>
        </w:rPr>
        <w:t xml:space="preserve">  </w:t>
      </w:r>
      <w:r w:rsidR="009C17DF" w:rsidRPr="00AE2108">
        <w:rPr>
          <w:rFonts w:ascii="Palatino Linotype" w:hAnsi="Palatino Linotype" w:cs="Arial"/>
          <w:lang w:eastAsia="es-MX"/>
        </w:rPr>
        <w:t xml:space="preserve"> </w:t>
      </w:r>
      <w:r w:rsidR="009D5034" w:rsidRPr="00AE2108">
        <w:rPr>
          <w:rFonts w:ascii="Palatino Linotype" w:hAnsi="Palatino Linotype" w:cs="Arial"/>
          <w:lang w:eastAsia="es-MX"/>
        </w:rPr>
        <w:t xml:space="preserve">  </w:t>
      </w:r>
    </w:p>
    <w:p w:rsidR="00413639" w:rsidRPr="00AE2108" w:rsidRDefault="00B96F2B" w:rsidP="00B96F2B">
      <w:pPr>
        <w:widowControl w:val="0"/>
        <w:autoSpaceDE w:val="0"/>
        <w:autoSpaceDN w:val="0"/>
        <w:adjustRightInd w:val="0"/>
        <w:spacing w:before="240" w:after="240" w:line="360" w:lineRule="auto"/>
        <w:jc w:val="both"/>
        <w:rPr>
          <w:rFonts w:ascii="Palatino Linotype" w:eastAsia="Arial Unicode MS" w:hAnsi="Palatino Linotype" w:cs="Arial"/>
        </w:rPr>
      </w:pPr>
      <w:r w:rsidRPr="00AE2108">
        <w:rPr>
          <w:rFonts w:ascii="Palatino Linotype" w:eastAsia="Arial Unicode MS" w:hAnsi="Palatino Linotype" w:cs="Arial"/>
        </w:rPr>
        <w:t xml:space="preserve">Dilucidado lo anterior, es procedente analizar los motivos de inconformidad argüidos por el </w:t>
      </w:r>
      <w:r w:rsidRPr="00AE2108">
        <w:rPr>
          <w:rFonts w:ascii="Palatino Linotype" w:eastAsia="Arial Unicode MS" w:hAnsi="Palatino Linotype" w:cs="Arial"/>
        </w:rPr>
        <w:lastRenderedPageBreak/>
        <w:t xml:space="preserve">particular conjuntamente con la información otorgada por el </w:t>
      </w:r>
      <w:r w:rsidRPr="00AE2108">
        <w:rPr>
          <w:rFonts w:ascii="Palatino Linotype" w:eastAsia="Arial Unicode MS" w:hAnsi="Palatino Linotype" w:cs="Arial"/>
          <w:b/>
        </w:rPr>
        <w:t>SUJETO OBLIGADO</w:t>
      </w:r>
      <w:r w:rsidRPr="00AE2108">
        <w:rPr>
          <w:rFonts w:ascii="Palatino Linotype" w:eastAsia="Arial Unicode MS" w:hAnsi="Palatino Linotype" w:cs="Arial"/>
        </w:rPr>
        <w:t xml:space="preserve"> en</w:t>
      </w:r>
      <w:r w:rsidR="00FA791D" w:rsidRPr="00AE2108">
        <w:rPr>
          <w:rFonts w:ascii="Palatino Linotype" w:eastAsia="Arial Unicode MS" w:hAnsi="Palatino Linotype" w:cs="Arial"/>
        </w:rPr>
        <w:t xml:space="preserve"> su </w:t>
      </w:r>
      <w:r w:rsidRPr="00AE2108">
        <w:rPr>
          <w:rFonts w:ascii="Palatino Linotype" w:eastAsia="Arial Unicode MS" w:hAnsi="Palatino Linotype" w:cs="Arial"/>
        </w:rPr>
        <w:t xml:space="preserve"> respuesta</w:t>
      </w:r>
      <w:r w:rsidR="00FA791D" w:rsidRPr="00AE2108">
        <w:rPr>
          <w:rFonts w:ascii="Palatino Linotype" w:eastAsia="Arial Unicode MS" w:hAnsi="Palatino Linotype" w:cs="Arial"/>
        </w:rPr>
        <w:t xml:space="preserve"> </w:t>
      </w:r>
      <w:r w:rsidRPr="00AE2108">
        <w:rPr>
          <w:rFonts w:ascii="Palatino Linotype" w:eastAsia="Arial Unicode MS" w:hAnsi="Palatino Linotype" w:cs="Arial"/>
        </w:rPr>
        <w:t xml:space="preserve">así como en su informe justificado, para determinar su procedencia y en su caso ordenar la información susceptible de ser entregada. </w:t>
      </w:r>
    </w:p>
    <w:p w:rsidR="00B96F2B" w:rsidRPr="00AE2108" w:rsidRDefault="00413639" w:rsidP="00B96F2B">
      <w:pPr>
        <w:widowControl w:val="0"/>
        <w:autoSpaceDE w:val="0"/>
        <w:autoSpaceDN w:val="0"/>
        <w:adjustRightInd w:val="0"/>
        <w:spacing w:before="240" w:after="240" w:line="360" w:lineRule="auto"/>
        <w:jc w:val="both"/>
        <w:rPr>
          <w:rFonts w:ascii="Palatino Linotype" w:eastAsia="Arial Unicode MS" w:hAnsi="Palatino Linotype" w:cs="Arial"/>
        </w:rPr>
      </w:pPr>
      <w:r w:rsidRPr="00AE2108">
        <w:rPr>
          <w:rFonts w:ascii="Palatino Linotype" w:eastAsia="Arial Unicode MS" w:hAnsi="Palatino Linotype" w:cs="Arial"/>
        </w:rPr>
        <w:t xml:space="preserve">Al respecto, cabe destacar que el </w:t>
      </w:r>
      <w:r w:rsidRPr="00AE2108">
        <w:rPr>
          <w:rFonts w:ascii="Palatino Linotype" w:eastAsia="Arial Unicode MS" w:hAnsi="Palatino Linotype" w:cs="Arial"/>
          <w:b/>
        </w:rPr>
        <w:t>SUJETO OBLIGADO</w:t>
      </w:r>
      <w:r w:rsidRPr="00AE2108">
        <w:rPr>
          <w:rFonts w:ascii="Palatino Linotype" w:eastAsia="Arial Unicode MS" w:hAnsi="Palatino Linotype" w:cs="Arial"/>
        </w:rPr>
        <w:t xml:space="preserve"> desde su primigenia respuesta indicó que derivado de </w:t>
      </w:r>
      <w:r w:rsidR="00FA791D" w:rsidRPr="00AE2108">
        <w:rPr>
          <w:rFonts w:ascii="Palatino Linotype" w:eastAsia="Arial Unicode MS" w:hAnsi="Palatino Linotype" w:cs="Arial"/>
        </w:rPr>
        <w:t xml:space="preserve">la Novena Sesión Extraordinaria del Comité de Transparencia, mediante Acuerdo </w:t>
      </w:r>
      <w:r w:rsidR="00FA791D" w:rsidRPr="00AE2108">
        <w:rPr>
          <w:rFonts w:ascii="Palatino Linotype" w:eastAsia="Arial Unicode MS" w:hAnsi="Palatino Linotype" w:cs="Arial"/>
          <w:b/>
        </w:rPr>
        <w:t>CT/SE/09/04/18</w:t>
      </w:r>
      <w:r w:rsidR="00FA791D" w:rsidRPr="00AE2108">
        <w:rPr>
          <w:rFonts w:ascii="Palatino Linotype" w:eastAsia="Arial Unicode MS" w:hAnsi="Palatino Linotype" w:cs="Arial"/>
        </w:rPr>
        <w:t xml:space="preserve">, </w:t>
      </w:r>
      <w:r w:rsidRPr="00AE2108">
        <w:rPr>
          <w:rFonts w:ascii="Palatino Linotype" w:eastAsia="Arial Unicode MS" w:hAnsi="Palatino Linotype" w:cs="Arial"/>
        </w:rPr>
        <w:t>la información solicitada</w:t>
      </w:r>
      <w:r w:rsidR="00FA791D" w:rsidRPr="00AE2108">
        <w:rPr>
          <w:rFonts w:ascii="Palatino Linotype" w:eastAsia="Arial Unicode MS" w:hAnsi="Palatino Linotype" w:cs="Arial"/>
        </w:rPr>
        <w:t xml:space="preserve"> por el particular </w:t>
      </w:r>
      <w:r w:rsidRPr="00AE2108">
        <w:rPr>
          <w:rFonts w:ascii="Palatino Linotype" w:eastAsia="Arial Unicode MS" w:hAnsi="Palatino Linotype" w:cs="Arial"/>
        </w:rPr>
        <w:t>fue clasificada como reservada por cinco años</w:t>
      </w:r>
      <w:r w:rsidR="00FA791D" w:rsidRPr="00AE2108">
        <w:rPr>
          <w:rFonts w:ascii="Palatino Linotype" w:eastAsia="Arial Unicode MS" w:hAnsi="Palatino Linotype" w:cs="Arial"/>
        </w:rPr>
        <w:t xml:space="preserve">, sin adjuntar el acuerdo respectivo, no obstante, de actuaciones se advierte que diversas áreas administrativas del </w:t>
      </w:r>
      <w:r w:rsidR="00FA791D" w:rsidRPr="00AE2108">
        <w:rPr>
          <w:rFonts w:ascii="Palatino Linotype" w:eastAsia="Arial Unicode MS" w:hAnsi="Palatino Linotype" w:cs="Arial"/>
          <w:b/>
        </w:rPr>
        <w:t>SUJETO OBLIGADO</w:t>
      </w:r>
      <w:r w:rsidR="00FA791D" w:rsidRPr="00AE2108">
        <w:rPr>
          <w:rFonts w:ascii="Palatino Linotype" w:eastAsia="Arial Unicode MS" w:hAnsi="Palatino Linotype" w:cs="Arial"/>
        </w:rPr>
        <w:t xml:space="preserve"> otorgaron respu</w:t>
      </w:r>
      <w:r w:rsidR="009D02D5" w:rsidRPr="00AE2108">
        <w:rPr>
          <w:rFonts w:ascii="Palatino Linotype" w:eastAsia="Arial Unicode MS" w:hAnsi="Palatino Linotype" w:cs="Arial"/>
        </w:rPr>
        <w:t xml:space="preserve">esta a diversos requerimientos o,  en su caso, proporcionó información a través de su informe justificado,  </w:t>
      </w:r>
      <w:r w:rsidR="00FA791D" w:rsidRPr="00AE2108">
        <w:rPr>
          <w:rFonts w:ascii="Palatino Linotype" w:eastAsia="Arial Unicode MS" w:hAnsi="Palatino Linotype" w:cs="Arial"/>
        </w:rPr>
        <w:t xml:space="preserve">como se analizará a continuación. </w:t>
      </w:r>
    </w:p>
    <w:p w:rsidR="005404A1" w:rsidRPr="00AE2108" w:rsidRDefault="00FA791D" w:rsidP="00653426">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 xml:space="preserve">En ese tenor, el </w:t>
      </w:r>
      <w:r w:rsidR="00DB5F3E" w:rsidRPr="00AE2108">
        <w:rPr>
          <w:rFonts w:ascii="Palatino Linotype" w:hAnsi="Palatino Linotype"/>
          <w:b/>
          <w:lang w:val="es-MX" w:eastAsia="es-MX"/>
        </w:rPr>
        <w:t>Primer</w:t>
      </w:r>
      <w:r w:rsidR="00DB5F3E" w:rsidRPr="00AE2108">
        <w:rPr>
          <w:rFonts w:ascii="Palatino Linotype" w:hAnsi="Palatino Linotype"/>
          <w:lang w:val="es-MX" w:eastAsia="es-MX"/>
        </w:rPr>
        <w:t xml:space="preserve"> motivo de inconformidad</w:t>
      </w:r>
      <w:r w:rsidR="00413639" w:rsidRPr="00AE2108">
        <w:rPr>
          <w:rFonts w:ascii="Palatino Linotype" w:hAnsi="Palatino Linotype"/>
          <w:lang w:val="es-MX" w:eastAsia="es-MX"/>
        </w:rPr>
        <w:t xml:space="preserve"> </w:t>
      </w:r>
      <w:r w:rsidRPr="00AE2108">
        <w:rPr>
          <w:rFonts w:ascii="Palatino Linotype" w:hAnsi="Palatino Linotype"/>
          <w:lang w:val="es-MX" w:eastAsia="es-MX"/>
        </w:rPr>
        <w:t>d</w:t>
      </w:r>
      <w:r w:rsidR="00413639" w:rsidRPr="00AE2108">
        <w:rPr>
          <w:rFonts w:ascii="Palatino Linotype" w:hAnsi="Palatino Linotype"/>
          <w:lang w:val="es-MX" w:eastAsia="es-MX"/>
        </w:rPr>
        <w:t xml:space="preserve">el hoy </w:t>
      </w:r>
      <w:r w:rsidR="00413639" w:rsidRPr="00AE2108">
        <w:rPr>
          <w:rFonts w:ascii="Palatino Linotype" w:hAnsi="Palatino Linotype"/>
          <w:b/>
          <w:lang w:val="es-MX" w:eastAsia="es-MX"/>
        </w:rPr>
        <w:t>RECURRENTE</w:t>
      </w:r>
      <w:r w:rsidRPr="00AE2108">
        <w:rPr>
          <w:rFonts w:ascii="Palatino Linotype" w:hAnsi="Palatino Linotype"/>
          <w:b/>
          <w:lang w:val="es-MX" w:eastAsia="es-MX"/>
        </w:rPr>
        <w:t xml:space="preserve"> </w:t>
      </w:r>
      <w:r w:rsidRPr="00AE2108">
        <w:rPr>
          <w:rFonts w:ascii="Palatino Linotype" w:hAnsi="Palatino Linotype"/>
          <w:lang w:val="es-MX" w:eastAsia="es-MX"/>
        </w:rPr>
        <w:t>consiste</w:t>
      </w:r>
      <w:r w:rsidRPr="00AE2108">
        <w:rPr>
          <w:rFonts w:ascii="Palatino Linotype" w:hAnsi="Palatino Linotype"/>
          <w:b/>
          <w:lang w:val="es-MX" w:eastAsia="es-MX"/>
        </w:rPr>
        <w:t xml:space="preserve"> </w:t>
      </w:r>
      <w:r w:rsidR="00DB5F3E" w:rsidRPr="00AE2108">
        <w:rPr>
          <w:rFonts w:ascii="Palatino Linotype" w:hAnsi="Palatino Linotype"/>
          <w:lang w:val="es-MX" w:eastAsia="es-MX"/>
        </w:rPr>
        <w:t>sustancialmente</w:t>
      </w:r>
      <w:r w:rsidR="00413639" w:rsidRPr="00AE2108">
        <w:rPr>
          <w:rFonts w:ascii="Palatino Linotype" w:hAnsi="Palatino Linotype"/>
          <w:lang w:val="es-MX" w:eastAsia="es-MX"/>
        </w:rPr>
        <w:t xml:space="preserve"> </w:t>
      </w:r>
      <w:r w:rsidR="00444331" w:rsidRPr="00AE2108">
        <w:rPr>
          <w:rFonts w:ascii="Palatino Linotype" w:hAnsi="Palatino Linotype"/>
          <w:lang w:val="es-MX" w:eastAsia="es-MX"/>
        </w:rPr>
        <w:t xml:space="preserve">en </w:t>
      </w:r>
      <w:r w:rsidR="00653426" w:rsidRPr="00AE2108">
        <w:rPr>
          <w:rFonts w:ascii="Palatino Linotype" w:hAnsi="Palatino Linotype"/>
          <w:lang w:val="es-MX" w:eastAsia="es-MX"/>
        </w:rPr>
        <w:t xml:space="preserve">que el </w:t>
      </w:r>
      <w:r w:rsidR="00653426" w:rsidRPr="00AE2108">
        <w:rPr>
          <w:rFonts w:ascii="Palatino Linotype" w:hAnsi="Palatino Linotype"/>
          <w:b/>
          <w:lang w:val="es-MX" w:eastAsia="es-MX"/>
        </w:rPr>
        <w:t>SUJETO OBLIGADO</w:t>
      </w:r>
      <w:r w:rsidR="00653426" w:rsidRPr="00AE2108">
        <w:rPr>
          <w:rFonts w:ascii="Palatino Linotype" w:hAnsi="Palatino Linotype"/>
          <w:lang w:val="es-MX" w:eastAsia="es-MX"/>
        </w:rPr>
        <w:t xml:space="preserve"> omitió entregar el expediente conformado con motivo de</w:t>
      </w:r>
      <w:r w:rsidR="00413639" w:rsidRPr="00AE2108">
        <w:rPr>
          <w:rFonts w:ascii="Palatino Linotype" w:hAnsi="Palatino Linotype"/>
          <w:lang w:val="es-MX" w:eastAsia="es-MX"/>
        </w:rPr>
        <w:t>l</w:t>
      </w:r>
      <w:r w:rsidR="00653426" w:rsidRPr="00AE2108">
        <w:rPr>
          <w:rFonts w:ascii="Palatino Linotype" w:hAnsi="Palatino Linotype"/>
          <w:lang w:val="es-MX" w:eastAsia="es-MX"/>
        </w:rPr>
        <w:t xml:space="preserve"> proceso de adquisición de las cien patrullas referidas en la nota periodística</w:t>
      </w:r>
      <w:r w:rsidR="00444331" w:rsidRPr="00AE2108">
        <w:rPr>
          <w:rFonts w:ascii="Palatino Linotype" w:hAnsi="Palatino Linotype"/>
          <w:lang w:val="es-MX" w:eastAsia="es-MX"/>
        </w:rPr>
        <w:t>,</w:t>
      </w:r>
      <w:r w:rsidR="00653426" w:rsidRPr="00AE2108">
        <w:rPr>
          <w:rFonts w:ascii="Palatino Linotype" w:hAnsi="Palatino Linotype"/>
          <w:lang w:val="es-MX" w:eastAsia="es-MX"/>
        </w:rPr>
        <w:t xml:space="preserve"> así como las facturas de cada una, nombre del proveedor y póliza de seguro de cada una; que se omitió dar respuesta a los requerimientos en donde solicitó cuántos turnos de trabajo, cuántos elementos por turno y cuántos vehículos hay en la Dirección de Seguridad Ciudadana del municipio de Toluca; cuántas infracciones de tránsito se aplicaron en los años 2016, 2017  y de</w:t>
      </w:r>
      <w:r w:rsidRPr="00AE2108">
        <w:rPr>
          <w:rFonts w:ascii="Palatino Linotype" w:hAnsi="Palatino Linotype"/>
          <w:lang w:val="es-MX" w:eastAsia="es-MX"/>
        </w:rPr>
        <w:t xml:space="preserve"> enero a abril de 201</w:t>
      </w:r>
      <w:r w:rsidR="00121260" w:rsidRPr="00AE2108">
        <w:rPr>
          <w:rFonts w:ascii="Palatino Linotype" w:hAnsi="Palatino Linotype"/>
          <w:lang w:val="es-MX" w:eastAsia="es-MX"/>
        </w:rPr>
        <w:t>8</w:t>
      </w:r>
      <w:r w:rsidRPr="00AE2108">
        <w:rPr>
          <w:rFonts w:ascii="Palatino Linotype" w:hAnsi="Palatino Linotype"/>
          <w:lang w:val="es-MX" w:eastAsia="es-MX"/>
        </w:rPr>
        <w:t xml:space="preserve"> y </w:t>
      </w:r>
      <w:r w:rsidR="00653426" w:rsidRPr="00AE2108">
        <w:rPr>
          <w:rFonts w:ascii="Palatino Linotype" w:hAnsi="Palatino Linotype"/>
          <w:lang w:val="es-MX" w:eastAsia="es-MX"/>
        </w:rPr>
        <w:t>cuántos elementos de tránsito tiene el municipio de Toluca.</w:t>
      </w:r>
    </w:p>
    <w:p w:rsidR="00F20835" w:rsidRPr="00AE2108" w:rsidRDefault="00653426" w:rsidP="00653426">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 xml:space="preserve">Al respecto, </w:t>
      </w:r>
      <w:r w:rsidR="00413639" w:rsidRPr="00AE2108">
        <w:rPr>
          <w:rFonts w:ascii="Palatino Linotype" w:hAnsi="Palatino Linotype"/>
          <w:lang w:val="es-MX" w:eastAsia="es-MX"/>
        </w:rPr>
        <w:t xml:space="preserve">es pertinente mencionar que </w:t>
      </w:r>
      <w:r w:rsidR="00FA791D" w:rsidRPr="00AE2108">
        <w:rPr>
          <w:rFonts w:ascii="Palatino Linotype" w:hAnsi="Palatino Linotype"/>
          <w:lang w:val="es-MX" w:eastAsia="es-MX"/>
        </w:rPr>
        <w:t>e</w:t>
      </w:r>
      <w:r w:rsidR="00413639" w:rsidRPr="00AE2108">
        <w:rPr>
          <w:rFonts w:ascii="Palatino Linotype" w:hAnsi="Palatino Linotype"/>
          <w:lang w:val="es-MX" w:eastAsia="es-MX"/>
        </w:rPr>
        <w:t xml:space="preserve">l </w:t>
      </w:r>
      <w:r w:rsidR="00413639" w:rsidRPr="00AE2108">
        <w:rPr>
          <w:rFonts w:ascii="Palatino Linotype" w:hAnsi="Palatino Linotype"/>
          <w:b/>
          <w:lang w:val="es-MX" w:eastAsia="es-MX"/>
        </w:rPr>
        <w:t>SUJETO OBLIGADO</w:t>
      </w:r>
      <w:r w:rsidR="00582B3A" w:rsidRPr="00AE2108">
        <w:rPr>
          <w:rFonts w:ascii="Palatino Linotype" w:hAnsi="Palatino Linotype"/>
          <w:b/>
          <w:lang w:val="es-MX" w:eastAsia="es-MX"/>
        </w:rPr>
        <w:t xml:space="preserve"> </w:t>
      </w:r>
      <w:r w:rsidR="00582B3A" w:rsidRPr="00AE2108">
        <w:rPr>
          <w:rFonts w:ascii="Palatino Linotype" w:hAnsi="Palatino Linotype"/>
          <w:lang w:val="es-MX" w:eastAsia="es-MX"/>
        </w:rPr>
        <w:t xml:space="preserve">a pesar que haber clasificado como reservada la información peticionada, </w:t>
      </w:r>
      <w:r w:rsidR="00444331" w:rsidRPr="00AE2108">
        <w:rPr>
          <w:rFonts w:ascii="Palatino Linotype" w:hAnsi="Palatino Linotype"/>
          <w:lang w:val="es-MX" w:eastAsia="es-MX"/>
        </w:rPr>
        <w:t xml:space="preserve"> </w:t>
      </w:r>
      <w:r w:rsidR="00860E77" w:rsidRPr="00AE2108">
        <w:rPr>
          <w:rFonts w:ascii="Palatino Linotype" w:hAnsi="Palatino Linotype"/>
          <w:lang w:val="es-MX" w:eastAsia="es-MX"/>
        </w:rPr>
        <w:t>a través de su informe justificado</w:t>
      </w:r>
      <w:r w:rsidR="00550C64" w:rsidRPr="00AE2108">
        <w:rPr>
          <w:rFonts w:ascii="Palatino Linotype" w:hAnsi="Palatino Linotype"/>
          <w:lang w:val="es-MX" w:eastAsia="es-MX"/>
        </w:rPr>
        <w:t>,</w:t>
      </w:r>
      <w:r w:rsidR="00860E77" w:rsidRPr="00AE2108">
        <w:rPr>
          <w:rFonts w:ascii="Palatino Linotype" w:hAnsi="Palatino Linotype"/>
          <w:lang w:val="es-MX" w:eastAsia="es-MX"/>
        </w:rPr>
        <w:t xml:space="preserve"> la Subdirección de Tránsito y Vialidad otorgó información relacionada con los turnos de trabajo y las infracciones de tránsito</w:t>
      </w:r>
      <w:r w:rsidR="00C107E2" w:rsidRPr="00AE2108">
        <w:rPr>
          <w:rFonts w:ascii="Palatino Linotype" w:hAnsi="Palatino Linotype"/>
          <w:lang w:val="es-MX" w:eastAsia="es-MX"/>
        </w:rPr>
        <w:t xml:space="preserve"> de los años 2016, 2017 y de enero a abril de 2018</w:t>
      </w:r>
      <w:r w:rsidR="00860E77" w:rsidRPr="00AE2108">
        <w:rPr>
          <w:rFonts w:ascii="Palatino Linotype" w:hAnsi="Palatino Linotype"/>
          <w:lang w:val="es-MX" w:eastAsia="es-MX"/>
        </w:rPr>
        <w:t xml:space="preserve">, por lo que en </w:t>
      </w:r>
      <w:r w:rsidR="00860E77" w:rsidRPr="00AE2108">
        <w:rPr>
          <w:rFonts w:ascii="Palatino Linotype" w:hAnsi="Palatino Linotype"/>
          <w:lang w:val="es-MX" w:eastAsia="es-MX"/>
        </w:rPr>
        <w:lastRenderedPageBreak/>
        <w:t xml:space="preserve">cuanto a la Subdirección de Tránsito y vialidad referida, se tienen por satisfechos </w:t>
      </w:r>
      <w:r w:rsidR="00C107E2" w:rsidRPr="00AE2108">
        <w:rPr>
          <w:rFonts w:ascii="Palatino Linotype" w:hAnsi="Palatino Linotype"/>
          <w:lang w:val="es-MX" w:eastAsia="es-MX"/>
        </w:rPr>
        <w:t xml:space="preserve">dichos </w:t>
      </w:r>
      <w:r w:rsidR="00860E77" w:rsidRPr="00AE2108">
        <w:rPr>
          <w:rFonts w:ascii="Palatino Linotype" w:hAnsi="Palatino Linotype"/>
          <w:lang w:val="es-MX" w:eastAsia="es-MX"/>
        </w:rPr>
        <w:t>requerimiento</w:t>
      </w:r>
      <w:r w:rsidR="00C107E2" w:rsidRPr="00AE2108">
        <w:rPr>
          <w:rFonts w:ascii="Palatino Linotype" w:hAnsi="Palatino Linotype"/>
          <w:lang w:val="es-MX" w:eastAsia="es-MX"/>
        </w:rPr>
        <w:t>s</w:t>
      </w:r>
    </w:p>
    <w:p w:rsidR="00860E77" w:rsidRPr="00AE2108" w:rsidRDefault="00F20835" w:rsidP="00653426">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Ahora bien</w:t>
      </w:r>
      <w:r w:rsidR="00860E77" w:rsidRPr="00AE2108">
        <w:rPr>
          <w:rFonts w:ascii="Palatino Linotype" w:hAnsi="Palatino Linotype"/>
          <w:lang w:val="es-MX" w:eastAsia="es-MX"/>
        </w:rPr>
        <w:t xml:space="preserve">, </w:t>
      </w:r>
      <w:r w:rsidR="00C107E2" w:rsidRPr="00AE2108">
        <w:rPr>
          <w:rFonts w:ascii="Palatino Linotype" w:hAnsi="Palatino Linotype"/>
          <w:lang w:val="es-MX" w:eastAsia="es-MX"/>
        </w:rPr>
        <w:t>por cuanto</w:t>
      </w:r>
      <w:r w:rsidRPr="00AE2108">
        <w:rPr>
          <w:rFonts w:ascii="Palatino Linotype" w:hAnsi="Palatino Linotype"/>
          <w:lang w:val="es-MX" w:eastAsia="es-MX"/>
        </w:rPr>
        <w:t xml:space="preserve"> a</w:t>
      </w:r>
      <w:r w:rsidR="00C107E2" w:rsidRPr="00AE2108">
        <w:rPr>
          <w:rFonts w:ascii="Palatino Linotype" w:hAnsi="Palatino Linotype"/>
          <w:lang w:val="es-MX" w:eastAsia="es-MX"/>
        </w:rPr>
        <w:t xml:space="preserve"> los requerimientos relacionados con </w:t>
      </w:r>
      <w:r w:rsidR="00860E77" w:rsidRPr="00AE2108">
        <w:rPr>
          <w:rFonts w:ascii="Palatino Linotype" w:hAnsi="Palatino Linotype"/>
          <w:lang w:val="es-MX" w:eastAsia="es-MX"/>
        </w:rPr>
        <w:t xml:space="preserve"> </w:t>
      </w:r>
      <w:r w:rsidR="00C107E2" w:rsidRPr="00AE2108">
        <w:rPr>
          <w:rFonts w:ascii="Palatino Linotype" w:hAnsi="Palatino Linotype"/>
          <w:lang w:val="es-MX" w:eastAsia="es-MX"/>
        </w:rPr>
        <w:t>el expediente conformado con motivo del proceso de adquisición de las cien patrullas referidas, las  facturas de cada una, nombre del proveedor y póliza de seguro de cada una; cuántos turnos de trabajo tiene la Dirección de Seguridad Ciudadana del municipio de Toluca, cuántos elementos por turno</w:t>
      </w:r>
      <w:r w:rsidRPr="00AE2108">
        <w:rPr>
          <w:rFonts w:ascii="Palatino Linotype" w:hAnsi="Palatino Linotype"/>
          <w:lang w:val="es-MX" w:eastAsia="es-MX"/>
        </w:rPr>
        <w:t xml:space="preserve">, </w:t>
      </w:r>
      <w:r w:rsidR="00C107E2" w:rsidRPr="00AE2108">
        <w:rPr>
          <w:rFonts w:ascii="Palatino Linotype" w:hAnsi="Palatino Linotype"/>
          <w:lang w:val="es-MX" w:eastAsia="es-MX"/>
        </w:rPr>
        <w:t>cuántos vehículos hay en la Dirección de Seguridad referida y cuántos elementos de tránsito tiene el municipio de Toluca</w:t>
      </w:r>
      <w:r w:rsidRPr="00AE2108">
        <w:rPr>
          <w:rFonts w:ascii="Palatino Linotype" w:hAnsi="Palatino Linotype"/>
          <w:lang w:val="es-MX" w:eastAsia="es-MX"/>
        </w:rPr>
        <w:t xml:space="preserve">, dichos requerimientos no fueron satisfechos por el </w:t>
      </w:r>
      <w:r w:rsidRPr="00AE2108">
        <w:rPr>
          <w:rFonts w:ascii="Palatino Linotype" w:hAnsi="Palatino Linotype"/>
          <w:b/>
          <w:lang w:val="es-MX" w:eastAsia="es-MX"/>
        </w:rPr>
        <w:t>SUJETO OBLIGADO</w:t>
      </w:r>
      <w:r w:rsidR="009125EB" w:rsidRPr="00AE2108">
        <w:rPr>
          <w:rFonts w:ascii="Palatino Linotype" w:hAnsi="Palatino Linotype"/>
          <w:lang w:val="es-MX" w:eastAsia="es-MX"/>
        </w:rPr>
        <w:t xml:space="preserve"> toda vez que fue clasificada como información reservada, </w:t>
      </w:r>
      <w:r w:rsidRPr="00AE2108">
        <w:rPr>
          <w:rFonts w:ascii="Palatino Linotype" w:hAnsi="Palatino Linotype"/>
          <w:lang w:val="es-MX" w:eastAsia="es-MX"/>
        </w:rPr>
        <w:t>mismos que se encuentran relacionados</w:t>
      </w:r>
      <w:r w:rsidR="009125EB" w:rsidRPr="00AE2108">
        <w:rPr>
          <w:rFonts w:ascii="Palatino Linotype" w:hAnsi="Palatino Linotype"/>
          <w:lang w:val="es-MX" w:eastAsia="es-MX"/>
        </w:rPr>
        <w:t xml:space="preserve"> y se estudiaran conjuntamente </w:t>
      </w:r>
      <w:r w:rsidRPr="00AE2108">
        <w:rPr>
          <w:rFonts w:ascii="Palatino Linotype" w:hAnsi="Palatino Linotype"/>
          <w:lang w:val="es-MX" w:eastAsia="es-MX"/>
        </w:rPr>
        <w:t xml:space="preserve">con los motivos de inconformidad Segundo y Tercero del hoy </w:t>
      </w:r>
      <w:r w:rsidRPr="00AE2108">
        <w:rPr>
          <w:rFonts w:ascii="Palatino Linotype" w:hAnsi="Palatino Linotype"/>
          <w:b/>
          <w:lang w:val="es-MX" w:eastAsia="es-MX"/>
        </w:rPr>
        <w:t>RECURRENTE</w:t>
      </w:r>
      <w:r w:rsidR="009125EB" w:rsidRPr="00AE2108">
        <w:rPr>
          <w:rFonts w:ascii="Palatino Linotype" w:hAnsi="Palatino Linotype"/>
          <w:lang w:val="es-MX" w:eastAsia="es-MX"/>
        </w:rPr>
        <w:t xml:space="preserve">, los cuales se hacen consistir en lo siguiente. </w:t>
      </w:r>
      <w:r w:rsidR="009125EB" w:rsidRPr="00AE2108">
        <w:rPr>
          <w:rFonts w:ascii="Palatino Linotype" w:hAnsi="Palatino Linotype"/>
          <w:b/>
          <w:lang w:val="es-MX" w:eastAsia="es-MX"/>
        </w:rPr>
        <w:t xml:space="preserve"> </w:t>
      </w:r>
      <w:r w:rsidRPr="00AE2108">
        <w:rPr>
          <w:rFonts w:ascii="Palatino Linotype" w:hAnsi="Palatino Linotype"/>
          <w:lang w:val="es-MX" w:eastAsia="es-MX"/>
        </w:rPr>
        <w:t xml:space="preserve">  </w:t>
      </w:r>
    </w:p>
    <w:p w:rsidR="00653426" w:rsidRPr="00AE2108" w:rsidRDefault="00CE028B" w:rsidP="00653426">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 xml:space="preserve"> </w:t>
      </w:r>
      <w:r w:rsidR="00653426" w:rsidRPr="00AE2108">
        <w:rPr>
          <w:rFonts w:ascii="Palatino Linotype" w:hAnsi="Palatino Linotype"/>
          <w:b/>
          <w:lang w:val="es-MX" w:eastAsia="es-MX"/>
        </w:rPr>
        <w:t>Segundo</w:t>
      </w:r>
      <w:r w:rsidR="009125EB" w:rsidRPr="00AE2108">
        <w:rPr>
          <w:rFonts w:ascii="Palatino Linotype" w:hAnsi="Palatino Linotype"/>
          <w:b/>
          <w:lang w:val="es-MX" w:eastAsia="es-MX"/>
        </w:rPr>
        <w:t xml:space="preserve">. </w:t>
      </w:r>
      <w:r w:rsidR="009125EB" w:rsidRPr="00AE2108">
        <w:rPr>
          <w:rFonts w:ascii="Palatino Linotype" w:hAnsi="Palatino Linotype"/>
          <w:lang w:val="es-MX" w:eastAsia="es-MX"/>
        </w:rPr>
        <w:t>L</w:t>
      </w:r>
      <w:r w:rsidR="00653426" w:rsidRPr="00AE2108">
        <w:rPr>
          <w:rFonts w:ascii="Palatino Linotype" w:hAnsi="Palatino Linotype"/>
          <w:lang w:val="es-MX" w:eastAsia="es-MX"/>
        </w:rPr>
        <w:t>e causa agravio</w:t>
      </w:r>
      <w:r w:rsidR="009125EB" w:rsidRPr="00AE2108">
        <w:rPr>
          <w:rFonts w:ascii="Palatino Linotype" w:hAnsi="Palatino Linotype"/>
          <w:lang w:val="es-MX" w:eastAsia="es-MX"/>
        </w:rPr>
        <w:t xml:space="preserve"> al particular</w:t>
      </w:r>
      <w:r w:rsidR="00653426" w:rsidRPr="00AE2108">
        <w:rPr>
          <w:rFonts w:ascii="Palatino Linotype" w:hAnsi="Palatino Linotype"/>
          <w:lang w:val="es-MX" w:eastAsia="es-MX"/>
        </w:rPr>
        <w:t xml:space="preserve"> la clasificación como reservada por cinco años la información relativa a “Plantilla de Personal”, “Armamento” y “Parque vehicular”, documento de reserva que no le fue proporcionado</w:t>
      </w:r>
    </w:p>
    <w:p w:rsidR="00653426" w:rsidRPr="00AE2108" w:rsidRDefault="00653426" w:rsidP="00653426">
      <w:pPr>
        <w:spacing w:before="240" w:after="240" w:line="360" w:lineRule="auto"/>
        <w:jc w:val="both"/>
        <w:rPr>
          <w:rFonts w:ascii="Palatino Linotype" w:hAnsi="Palatino Linotype"/>
          <w:lang w:val="es-MX" w:eastAsia="es-MX"/>
        </w:rPr>
      </w:pPr>
      <w:r w:rsidRPr="00AE2108">
        <w:rPr>
          <w:rFonts w:ascii="Palatino Linotype" w:hAnsi="Palatino Linotype"/>
          <w:b/>
          <w:lang w:val="es-MX" w:eastAsia="es-MX"/>
        </w:rPr>
        <w:t>Tercero</w:t>
      </w:r>
      <w:r w:rsidR="009125EB" w:rsidRPr="00AE2108">
        <w:rPr>
          <w:rFonts w:ascii="Palatino Linotype" w:hAnsi="Palatino Linotype"/>
          <w:b/>
          <w:lang w:val="es-MX" w:eastAsia="es-MX"/>
        </w:rPr>
        <w:t xml:space="preserve">. </w:t>
      </w:r>
      <w:r w:rsidR="009125EB" w:rsidRPr="00AE2108">
        <w:rPr>
          <w:rFonts w:ascii="Palatino Linotype" w:hAnsi="Palatino Linotype"/>
          <w:lang w:val="es-MX" w:eastAsia="es-MX"/>
        </w:rPr>
        <w:t>L</w:t>
      </w:r>
      <w:r w:rsidRPr="00AE2108">
        <w:rPr>
          <w:rFonts w:ascii="Palatino Linotype" w:hAnsi="Palatino Linotype"/>
          <w:lang w:val="es-MX" w:eastAsia="es-MX"/>
        </w:rPr>
        <w:t>e genera agravio</w:t>
      </w:r>
      <w:r w:rsidR="009125EB" w:rsidRPr="00AE2108">
        <w:rPr>
          <w:rFonts w:ascii="Palatino Linotype" w:hAnsi="Palatino Linotype"/>
          <w:lang w:val="es-MX" w:eastAsia="es-MX"/>
        </w:rPr>
        <w:t xml:space="preserve"> al requirente</w:t>
      </w:r>
      <w:r w:rsidRPr="00AE2108">
        <w:rPr>
          <w:rFonts w:ascii="Palatino Linotype" w:hAnsi="Palatino Linotype"/>
          <w:lang w:val="es-MX" w:eastAsia="es-MX"/>
        </w:rPr>
        <w:t xml:space="preserve"> que el Sujeto Obligado clasificó como reservada toda la información relativa a su solicitud; que  no acreditó fehacientemente la prueba de daño; que realizó una restricción discrecional sin fundamento legal ni motivación jurídica.  </w:t>
      </w:r>
    </w:p>
    <w:p w:rsidR="00910A4E" w:rsidRPr="00AE2108" w:rsidRDefault="00910A4E" w:rsidP="00910A4E">
      <w:pPr>
        <w:spacing w:line="360" w:lineRule="auto"/>
        <w:jc w:val="both"/>
        <w:rPr>
          <w:rFonts w:ascii="Palatino Linotype" w:hAnsi="Palatino Linotype"/>
        </w:rPr>
      </w:pPr>
      <w:r w:rsidRPr="00AE2108">
        <w:rPr>
          <w:rFonts w:ascii="Palatino Linotype" w:hAnsi="Palatino Linotype"/>
          <w:lang w:val="es-MX" w:eastAsia="es-MX"/>
        </w:rPr>
        <w:t xml:space="preserve">Al respecto, es pertinente mencionar que el Acuerdo de </w:t>
      </w:r>
      <w:r w:rsidR="00AE6B06" w:rsidRPr="00AE2108">
        <w:rPr>
          <w:rFonts w:ascii="Palatino Linotype" w:hAnsi="Palatino Linotype"/>
          <w:lang w:val="es-MX" w:eastAsia="es-MX"/>
        </w:rPr>
        <w:t xml:space="preserve">clasificación de información reservada </w:t>
      </w:r>
      <w:r w:rsidRPr="00AE2108">
        <w:rPr>
          <w:rFonts w:ascii="Palatino Linotype" w:hAnsi="Palatino Linotype"/>
          <w:b/>
          <w:lang w:val="es-MX" w:eastAsia="es-MX"/>
        </w:rPr>
        <w:t>CT/SE/09/01/18</w:t>
      </w:r>
      <w:r w:rsidR="00AF6C98" w:rsidRPr="00AE2108">
        <w:rPr>
          <w:rFonts w:ascii="Palatino Linotype" w:hAnsi="Palatino Linotype"/>
          <w:b/>
          <w:lang w:val="es-MX" w:eastAsia="es-MX"/>
        </w:rPr>
        <w:t xml:space="preserve">,  </w:t>
      </w:r>
      <w:r w:rsidR="00AF6C98" w:rsidRPr="00AE2108">
        <w:rPr>
          <w:rFonts w:ascii="Palatino Linotype" w:hAnsi="Palatino Linotype"/>
          <w:lang w:val="es-MX" w:eastAsia="es-MX"/>
        </w:rPr>
        <w:t xml:space="preserve">en su Punto Tercero, </w:t>
      </w:r>
      <w:r w:rsidRPr="00AE2108">
        <w:rPr>
          <w:rFonts w:ascii="Palatino Linotype" w:hAnsi="Palatino Linotype"/>
        </w:rPr>
        <w:t xml:space="preserve">no satisface el derecho de acceso a la información pública del particular, pues si bien,  fue expedido por el </w:t>
      </w:r>
      <w:r w:rsidRPr="00AE2108">
        <w:rPr>
          <w:rFonts w:ascii="Palatino Linotype" w:hAnsi="Palatino Linotype"/>
          <w:b/>
        </w:rPr>
        <w:t>SUJETO OBLIGADO</w:t>
      </w:r>
      <w:r w:rsidRPr="00AE2108">
        <w:rPr>
          <w:rFonts w:ascii="Palatino Linotype" w:hAnsi="Palatino Linotype"/>
        </w:rPr>
        <w:t xml:space="preserve"> en archivo adjunto a su informe justificado, lo cierto es que el documento referido resulta infundo, toda vez que en el caso concreto no se acredita</w:t>
      </w:r>
      <w:r w:rsidR="00992C56" w:rsidRPr="00AE2108">
        <w:rPr>
          <w:rFonts w:ascii="Palatino Linotype" w:hAnsi="Palatino Linotype"/>
        </w:rPr>
        <w:t xml:space="preserve">n los </w:t>
      </w:r>
      <w:r w:rsidRPr="00AE2108">
        <w:rPr>
          <w:rFonts w:ascii="Palatino Linotype" w:hAnsi="Palatino Linotype"/>
        </w:rPr>
        <w:t>supuesto</w:t>
      </w:r>
      <w:r w:rsidR="004C742A">
        <w:rPr>
          <w:rFonts w:ascii="Palatino Linotype" w:hAnsi="Palatino Linotype"/>
        </w:rPr>
        <w:t>s</w:t>
      </w:r>
      <w:r w:rsidRPr="00AE2108">
        <w:rPr>
          <w:rFonts w:ascii="Palatino Linotype" w:hAnsi="Palatino Linotype"/>
        </w:rPr>
        <w:t xml:space="preserve"> de la</w:t>
      </w:r>
      <w:r w:rsidR="00992C56" w:rsidRPr="00AE2108">
        <w:rPr>
          <w:rFonts w:ascii="Palatino Linotype" w:hAnsi="Palatino Linotype"/>
        </w:rPr>
        <w:t xml:space="preserve">s fracciones I y </w:t>
      </w:r>
      <w:r w:rsidRPr="00AE2108">
        <w:rPr>
          <w:rFonts w:ascii="Palatino Linotype" w:hAnsi="Palatino Linotype"/>
        </w:rPr>
        <w:t>II del artículo 129 de la Ley de Transparencia aplicable en la entidad argüido</w:t>
      </w:r>
      <w:r w:rsidR="00992C56" w:rsidRPr="00AE2108">
        <w:rPr>
          <w:rFonts w:ascii="Palatino Linotype" w:hAnsi="Palatino Linotype"/>
        </w:rPr>
        <w:t>s</w:t>
      </w:r>
      <w:r w:rsidRPr="00AE2108">
        <w:rPr>
          <w:rFonts w:ascii="Palatino Linotype" w:hAnsi="Palatino Linotype"/>
        </w:rPr>
        <w:t xml:space="preserve"> por el </w:t>
      </w:r>
      <w:r w:rsidRPr="00AE2108">
        <w:rPr>
          <w:rFonts w:ascii="Palatino Linotype" w:hAnsi="Palatino Linotype"/>
          <w:b/>
        </w:rPr>
        <w:t>SUJETO OBLIGADO</w:t>
      </w:r>
      <w:r w:rsidRPr="00AE2108">
        <w:rPr>
          <w:rFonts w:ascii="Palatino Linotype" w:hAnsi="Palatino Linotype"/>
        </w:rPr>
        <w:t xml:space="preserve"> para el caso de la </w:t>
      </w:r>
      <w:r w:rsidRPr="00AE2108">
        <w:rPr>
          <w:rFonts w:ascii="Palatino Linotype" w:hAnsi="Palatino Linotype"/>
        </w:rPr>
        <w:lastRenderedPageBreak/>
        <w:t>información relacionada con</w:t>
      </w:r>
      <w:r w:rsidR="00992C56" w:rsidRPr="00AE2108">
        <w:rPr>
          <w:rFonts w:ascii="Palatino Linotype" w:hAnsi="Palatino Linotype"/>
        </w:rPr>
        <w:t xml:space="preserve"> el “</w:t>
      </w:r>
      <w:r w:rsidR="00A86C71" w:rsidRPr="00AE2108">
        <w:rPr>
          <w:rFonts w:ascii="Palatino Linotype" w:hAnsi="Palatino Linotype"/>
          <w:b/>
          <w:i/>
        </w:rPr>
        <w:t>ESTADO DE FUERZA VEHICULAR DE LA DIRECCIÓN DE SEGURIDAD CIUDADANA</w:t>
      </w:r>
      <w:r w:rsidR="00992C56" w:rsidRPr="00AE2108">
        <w:rPr>
          <w:rFonts w:ascii="Palatino Linotype" w:hAnsi="Palatino Linotype"/>
        </w:rPr>
        <w:t xml:space="preserve">”  cuyas hipótesis  pretende acreditar el </w:t>
      </w:r>
      <w:r w:rsidR="00992C56" w:rsidRPr="00AE2108">
        <w:rPr>
          <w:rFonts w:ascii="Palatino Linotype" w:hAnsi="Palatino Linotype"/>
          <w:b/>
        </w:rPr>
        <w:t>SUJETO OBLIGADO</w:t>
      </w:r>
      <w:r w:rsidR="00992C56" w:rsidRPr="00AE2108">
        <w:rPr>
          <w:rFonts w:ascii="Palatino Linotype" w:hAnsi="Palatino Linotype"/>
        </w:rPr>
        <w:t xml:space="preserve"> y que </w:t>
      </w:r>
      <w:r w:rsidRPr="00AE2108">
        <w:rPr>
          <w:rFonts w:ascii="Palatino Linotype" w:hAnsi="Palatino Linotype"/>
        </w:rPr>
        <w:t>establece</w:t>
      </w:r>
      <w:r w:rsidR="00992C56" w:rsidRPr="00AE2108">
        <w:rPr>
          <w:rFonts w:ascii="Palatino Linotype" w:hAnsi="Palatino Linotype"/>
        </w:rPr>
        <w:t xml:space="preserve">n </w:t>
      </w:r>
      <w:r w:rsidRPr="00AE2108">
        <w:rPr>
          <w:rFonts w:ascii="Palatino Linotype" w:hAnsi="Palatino Linotype"/>
        </w:rPr>
        <w:t xml:space="preserve">:    </w:t>
      </w:r>
    </w:p>
    <w:p w:rsidR="00910A4E" w:rsidRPr="00AE2108" w:rsidRDefault="00910A4E" w:rsidP="00910A4E">
      <w:pPr>
        <w:spacing w:line="360" w:lineRule="auto"/>
        <w:jc w:val="both"/>
        <w:rPr>
          <w:rFonts w:ascii="Palatino Linotype" w:hAnsi="Palatino Linotype"/>
        </w:rPr>
      </w:pPr>
    </w:p>
    <w:p w:rsidR="00992C56" w:rsidRPr="00AE2108" w:rsidRDefault="00910A4E" w:rsidP="00992C56">
      <w:pPr>
        <w:ind w:left="851" w:right="900"/>
        <w:jc w:val="both"/>
        <w:rPr>
          <w:rFonts w:ascii="Palatino Linotype" w:hAnsi="Palatino Linotype"/>
          <w:i/>
          <w:sz w:val="22"/>
          <w:szCs w:val="22"/>
        </w:rPr>
      </w:pPr>
      <w:r w:rsidRPr="00AE2108">
        <w:rPr>
          <w:rFonts w:ascii="Palatino Linotype" w:hAnsi="Palatino Linotype"/>
          <w:i/>
          <w:sz w:val="22"/>
          <w:szCs w:val="22"/>
        </w:rPr>
        <w:t>“</w:t>
      </w:r>
      <w:r w:rsidR="00992C56" w:rsidRPr="00AE2108">
        <w:rPr>
          <w:rFonts w:ascii="Palatino Linotype" w:hAnsi="Palatino Linotype"/>
          <w:b/>
          <w:i/>
          <w:sz w:val="22"/>
          <w:szCs w:val="22"/>
        </w:rPr>
        <w:t xml:space="preserve">Artículo 129. </w:t>
      </w:r>
      <w:r w:rsidR="00992C56" w:rsidRPr="00AE2108">
        <w:rPr>
          <w:rFonts w:ascii="Palatino Linotype" w:hAnsi="Palatino Linotype"/>
          <w:i/>
          <w:sz w:val="22"/>
          <w:szCs w:val="22"/>
        </w:rPr>
        <w:t xml:space="preserve">En la aplicación de la prueba de daño, el sujeto obligado deberá precisar las razones objetivas por las que la apertura de la información generaría una afectación, justificando que: </w:t>
      </w:r>
    </w:p>
    <w:p w:rsidR="00992C56" w:rsidRPr="00AE2108" w:rsidRDefault="00992C56" w:rsidP="00992C56">
      <w:pPr>
        <w:ind w:left="851" w:right="900"/>
        <w:jc w:val="both"/>
        <w:rPr>
          <w:rFonts w:ascii="Palatino Linotype" w:hAnsi="Palatino Linotype"/>
          <w:i/>
          <w:sz w:val="22"/>
          <w:szCs w:val="22"/>
        </w:rPr>
      </w:pPr>
      <w:r w:rsidRPr="00AE2108">
        <w:rPr>
          <w:rFonts w:ascii="Palatino Linotype" w:hAnsi="Palatino Linotype"/>
          <w:i/>
          <w:sz w:val="22"/>
          <w:szCs w:val="22"/>
        </w:rPr>
        <w:t xml:space="preserve"> </w:t>
      </w:r>
    </w:p>
    <w:p w:rsidR="00992C56" w:rsidRPr="00AE2108" w:rsidRDefault="00992C56" w:rsidP="00992C56">
      <w:pPr>
        <w:ind w:left="851" w:right="900"/>
        <w:jc w:val="both"/>
        <w:rPr>
          <w:rFonts w:ascii="Palatino Linotype" w:hAnsi="Palatino Linotype"/>
          <w:i/>
          <w:sz w:val="22"/>
          <w:szCs w:val="22"/>
        </w:rPr>
      </w:pPr>
      <w:r w:rsidRPr="00AE2108">
        <w:rPr>
          <w:rFonts w:ascii="Palatino Linotype" w:hAnsi="Palatino Linotype"/>
          <w:i/>
          <w:sz w:val="22"/>
          <w:szCs w:val="22"/>
        </w:rPr>
        <w:t xml:space="preserve">I. La divulgación de la información representa un riesgo real, demostrable e identificable del perjuicio significativo al interés público o a la seguridad pública; </w:t>
      </w:r>
    </w:p>
    <w:p w:rsidR="00992C56" w:rsidRPr="00AE2108" w:rsidRDefault="00992C56" w:rsidP="00992C56">
      <w:pPr>
        <w:ind w:left="851" w:right="900"/>
        <w:jc w:val="both"/>
        <w:rPr>
          <w:rFonts w:ascii="Palatino Linotype" w:hAnsi="Palatino Linotype"/>
          <w:i/>
          <w:sz w:val="22"/>
          <w:szCs w:val="22"/>
        </w:rPr>
      </w:pPr>
      <w:r w:rsidRPr="00AE2108">
        <w:rPr>
          <w:rFonts w:ascii="Palatino Linotype" w:hAnsi="Palatino Linotype"/>
          <w:i/>
          <w:sz w:val="22"/>
          <w:szCs w:val="22"/>
        </w:rPr>
        <w:t xml:space="preserve"> </w:t>
      </w:r>
    </w:p>
    <w:p w:rsidR="00992C56" w:rsidRPr="00AE2108" w:rsidRDefault="00992C56" w:rsidP="00992C56">
      <w:pPr>
        <w:ind w:left="851" w:right="900"/>
        <w:jc w:val="both"/>
        <w:rPr>
          <w:rFonts w:ascii="Palatino Linotype" w:hAnsi="Palatino Linotype"/>
          <w:i/>
          <w:sz w:val="22"/>
          <w:szCs w:val="22"/>
        </w:rPr>
      </w:pPr>
      <w:r w:rsidRPr="00AE2108">
        <w:rPr>
          <w:rFonts w:ascii="Palatino Linotype" w:hAnsi="Palatino Linotype"/>
          <w:i/>
          <w:sz w:val="22"/>
          <w:szCs w:val="22"/>
        </w:rPr>
        <w:t xml:space="preserve">II. El riesgo de perjuicio que supondría la divulgación supera el interés público general de que se difunda; y </w:t>
      </w:r>
    </w:p>
    <w:p w:rsidR="00992C56" w:rsidRPr="00AE2108" w:rsidRDefault="00992C56" w:rsidP="00992C56">
      <w:pPr>
        <w:ind w:left="851" w:right="900"/>
        <w:jc w:val="both"/>
        <w:rPr>
          <w:rFonts w:ascii="Palatino Linotype" w:hAnsi="Palatino Linotype"/>
          <w:i/>
          <w:sz w:val="22"/>
          <w:szCs w:val="22"/>
        </w:rPr>
      </w:pPr>
    </w:p>
    <w:p w:rsidR="00910A4E" w:rsidRPr="00AE2108" w:rsidRDefault="00992C56" w:rsidP="00992C56">
      <w:pPr>
        <w:ind w:left="851" w:right="900"/>
        <w:jc w:val="both"/>
        <w:rPr>
          <w:rFonts w:ascii="Palatino Linotype" w:hAnsi="Palatino Linotype"/>
          <w:i/>
          <w:sz w:val="22"/>
          <w:szCs w:val="22"/>
        </w:rPr>
      </w:pPr>
      <w:r w:rsidRPr="00AE2108">
        <w:rPr>
          <w:rFonts w:ascii="Palatino Linotype" w:hAnsi="Palatino Linotype"/>
          <w:i/>
          <w:sz w:val="22"/>
          <w:szCs w:val="22"/>
        </w:rPr>
        <w:t>…”</w:t>
      </w:r>
    </w:p>
    <w:p w:rsidR="00AF6C98" w:rsidRPr="00AE2108" w:rsidRDefault="00AF6C98" w:rsidP="00910A4E">
      <w:pPr>
        <w:ind w:right="900"/>
        <w:jc w:val="both"/>
        <w:rPr>
          <w:rFonts w:ascii="Palatino Linotype" w:hAnsi="Palatino Linotype"/>
        </w:rPr>
      </w:pPr>
    </w:p>
    <w:p w:rsidR="00D40E82" w:rsidRPr="00AE2108" w:rsidRDefault="00AF6C98" w:rsidP="00AF6C98">
      <w:pPr>
        <w:spacing w:line="360" w:lineRule="auto"/>
        <w:jc w:val="both"/>
        <w:rPr>
          <w:rFonts w:ascii="Palatino Linotype" w:hAnsi="Palatino Linotype"/>
        </w:rPr>
      </w:pPr>
      <w:r w:rsidRPr="00AE2108">
        <w:rPr>
          <w:rFonts w:ascii="Palatino Linotype" w:hAnsi="Palatino Linotype"/>
        </w:rPr>
        <w:t xml:space="preserve">En ese tenor, el </w:t>
      </w:r>
      <w:r w:rsidRPr="00AE2108">
        <w:rPr>
          <w:rFonts w:ascii="Palatino Linotype" w:hAnsi="Palatino Linotype"/>
          <w:b/>
        </w:rPr>
        <w:t>SUJETO OBLIGADO</w:t>
      </w:r>
      <w:r w:rsidRPr="00AE2108">
        <w:rPr>
          <w:rFonts w:ascii="Palatino Linotype" w:hAnsi="Palatino Linotype"/>
        </w:rPr>
        <w:t xml:space="preserve"> argumento sustancialmente por cuanto a la fracción I referida, que la información  trae implícito como contenido fundamental el nombre, número económico, placa  de circulación, tipo, marca, modelo, número de serie, ubicación y estado actual citando diversos artículos  de  diversa normatividad como lo es la Ley General del Sistema Nacional de Seguridad Pública, la Ley de Seguridad del Estado de México, la Ley de Protección de Datos Personales en Posesión de Sujetos Obligados del Estado de México y la Ley que Regula el Uso de Tecnologías y Comunicación para la Seguridad Pública del Estado de México</w:t>
      </w:r>
      <w:r w:rsidR="00EB69BA" w:rsidRPr="00AE2108">
        <w:rPr>
          <w:rFonts w:ascii="Palatino Linotype" w:hAnsi="Palatino Linotype"/>
        </w:rPr>
        <w:t>, mencionado que las cuales establecen que la persona por ningún motivo participe o tenga conocimiento de productos, fuentes, métodos, medidas u operaciones de inteligencia, registros o información, debe abstenerse de difundirlo por cualquier medio y adoptar las medidas necesarias para evitar que lleguen a tener publicidad.</w:t>
      </w:r>
    </w:p>
    <w:p w:rsidR="00AF6C98" w:rsidRPr="00AE2108" w:rsidRDefault="00EB69BA" w:rsidP="00AF6C98">
      <w:pPr>
        <w:spacing w:line="360" w:lineRule="auto"/>
        <w:jc w:val="both"/>
        <w:rPr>
          <w:rFonts w:ascii="Palatino Linotype" w:hAnsi="Palatino Linotype"/>
        </w:rPr>
      </w:pPr>
      <w:r w:rsidRPr="00AE2108">
        <w:rPr>
          <w:rFonts w:ascii="Palatino Linotype" w:hAnsi="Palatino Linotype"/>
        </w:rPr>
        <w:t xml:space="preserve"> </w:t>
      </w:r>
    </w:p>
    <w:p w:rsidR="00D40E82" w:rsidRPr="00AE2108" w:rsidRDefault="00D40E82" w:rsidP="00AF6C98">
      <w:pPr>
        <w:spacing w:line="360" w:lineRule="auto"/>
        <w:jc w:val="both"/>
        <w:rPr>
          <w:rFonts w:ascii="Palatino Linotype" w:hAnsi="Palatino Linotype"/>
        </w:rPr>
      </w:pPr>
      <w:r w:rsidRPr="00AE2108">
        <w:rPr>
          <w:rFonts w:ascii="Palatino Linotype" w:hAnsi="Palatino Linotype"/>
        </w:rPr>
        <w:lastRenderedPageBreak/>
        <w:t xml:space="preserve">Por cuanto a la fracción II referida, el </w:t>
      </w:r>
      <w:r w:rsidRPr="00AE2108">
        <w:rPr>
          <w:rFonts w:ascii="Palatino Linotype" w:hAnsi="Palatino Linotype"/>
          <w:b/>
        </w:rPr>
        <w:t>SUJETO OBLIGADO</w:t>
      </w:r>
      <w:r w:rsidRPr="00AE2108">
        <w:rPr>
          <w:rFonts w:ascii="Palatino Linotype" w:hAnsi="Palatino Linotype"/>
        </w:rPr>
        <w:t xml:space="preserve"> argumentó que el riesgo de perjuicio supera el interés de quién desea obtener dicha información, además de que ésta Unidad Administrativa desconoce la identidad de quién la requiere, y es obligación de la misma cuidar los intereses personales agregando que conforme a los artículos 4 de la Ley de Seguridad Nacional; 110 de la Ley General del Sistema Nacional de Seguridad Pública; 27 de la Ley de Seguridad del Estado de México, los que establecen que la persona por ningún motivo participe o tenga conocimiento de productos, fuentes, métodos, medidas u operaciones de inteligencia, registros o información, debe abstenerse de difundirlo por cualquier medio y adoptar las medidas necesarias para evitar que lleguen a tener publicidad, así mismo, se tendrá que clasificar como reservada la información contenida en todas y cada una de las Bases de Datos del Sistema,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cuya consulta es exclusiva de las Instituciones de Seguridad Pública que estén facultadas en cada caso, a través de los servidores públicos que cada Institución designe. </w:t>
      </w:r>
    </w:p>
    <w:p w:rsidR="00594B0A" w:rsidRPr="00AE2108" w:rsidRDefault="00594B0A" w:rsidP="00AF6C98">
      <w:pPr>
        <w:spacing w:line="360" w:lineRule="auto"/>
        <w:jc w:val="both"/>
        <w:rPr>
          <w:rFonts w:ascii="Palatino Linotype" w:hAnsi="Palatino Linotype"/>
          <w:sz w:val="16"/>
          <w:szCs w:val="16"/>
        </w:rPr>
      </w:pPr>
    </w:p>
    <w:p w:rsidR="00D40E82" w:rsidRPr="00AE2108" w:rsidRDefault="00484E83" w:rsidP="00AF6C98">
      <w:pPr>
        <w:spacing w:line="360" w:lineRule="auto"/>
        <w:jc w:val="both"/>
        <w:rPr>
          <w:rFonts w:ascii="Palatino Linotype" w:hAnsi="Palatino Linotype"/>
        </w:rPr>
      </w:pPr>
      <w:r w:rsidRPr="00AE2108">
        <w:rPr>
          <w:rFonts w:ascii="Palatino Linotype" w:hAnsi="Palatino Linotype"/>
        </w:rPr>
        <w:t xml:space="preserve">Del contendido anterior, se advierte que el </w:t>
      </w:r>
      <w:r w:rsidRPr="00AE2108">
        <w:rPr>
          <w:rFonts w:ascii="Palatino Linotype" w:hAnsi="Palatino Linotype"/>
          <w:b/>
        </w:rPr>
        <w:t xml:space="preserve">SUJETO </w:t>
      </w:r>
      <w:r w:rsidR="00594B0A" w:rsidRPr="00AE2108">
        <w:rPr>
          <w:rFonts w:ascii="Palatino Linotype" w:hAnsi="Palatino Linotype"/>
          <w:b/>
        </w:rPr>
        <w:t>OBLIGADO</w:t>
      </w:r>
      <w:r w:rsidR="00594B0A" w:rsidRPr="00AE2108">
        <w:rPr>
          <w:rFonts w:ascii="Palatino Linotype" w:hAnsi="Palatino Linotype"/>
        </w:rPr>
        <w:t xml:space="preserve"> pretendió reservar la información relacionada con </w:t>
      </w:r>
      <w:r w:rsidR="00E16469" w:rsidRPr="00AE2108">
        <w:rPr>
          <w:rFonts w:ascii="Palatino Linotype" w:hAnsi="Palatino Linotype"/>
        </w:rPr>
        <w:t xml:space="preserve">el </w:t>
      </w:r>
      <w:r w:rsidR="00594B0A" w:rsidRPr="00AE2108">
        <w:rPr>
          <w:rFonts w:ascii="Palatino Linotype" w:hAnsi="Palatino Linotype"/>
        </w:rPr>
        <w:t>parque vehicular, arguyendo sustancialmente que por ningún motivo debe hacer  del conocimiento los productos, fuentes, métodos, medidas u operaciones de inteligencia, por lo que se tendrá que clasificar como reservada la información</w:t>
      </w:r>
      <w:r w:rsidR="00D22229">
        <w:rPr>
          <w:rFonts w:ascii="Palatino Linotype" w:hAnsi="Palatino Linotype"/>
        </w:rPr>
        <w:t xml:space="preserve"> en los términos referidos en párrafos precedentes.</w:t>
      </w:r>
      <w:r w:rsidR="00594B0A" w:rsidRPr="00AE2108">
        <w:rPr>
          <w:rFonts w:ascii="Palatino Linotype" w:hAnsi="Palatino Linotype"/>
        </w:rPr>
        <w:t xml:space="preserve"> </w:t>
      </w:r>
    </w:p>
    <w:p w:rsidR="00E16469" w:rsidRPr="00AE2108" w:rsidRDefault="00594B0A" w:rsidP="00AF6C98">
      <w:pPr>
        <w:spacing w:line="360" w:lineRule="auto"/>
        <w:jc w:val="both"/>
        <w:rPr>
          <w:rFonts w:ascii="Palatino Linotype" w:hAnsi="Palatino Linotype"/>
          <w:sz w:val="16"/>
          <w:szCs w:val="16"/>
        </w:rPr>
      </w:pPr>
      <w:r w:rsidRPr="00AE2108">
        <w:rPr>
          <w:rFonts w:ascii="Palatino Linotype" w:hAnsi="Palatino Linotype"/>
        </w:rPr>
        <w:t xml:space="preserve"> </w:t>
      </w:r>
    </w:p>
    <w:p w:rsidR="00DA5446" w:rsidRPr="00AE2108" w:rsidRDefault="00594B0A" w:rsidP="00AF6C98">
      <w:pPr>
        <w:spacing w:line="360" w:lineRule="auto"/>
        <w:jc w:val="both"/>
        <w:rPr>
          <w:rFonts w:ascii="Palatino Linotype" w:hAnsi="Palatino Linotype" w:cs="Arial"/>
        </w:rPr>
      </w:pPr>
      <w:r w:rsidRPr="00AE2108">
        <w:rPr>
          <w:rFonts w:ascii="Palatino Linotype" w:hAnsi="Palatino Linotype"/>
        </w:rPr>
        <w:lastRenderedPageBreak/>
        <w:t>Argumentos que no se acreditan en el caso concreto, toda vez que lo pretendido por el particular, es saber el</w:t>
      </w:r>
      <w:r w:rsidR="00C070FB" w:rsidRPr="00AE2108">
        <w:rPr>
          <w:rFonts w:ascii="Palatino Linotype" w:hAnsi="Palatino Linotype"/>
        </w:rPr>
        <w:t xml:space="preserve"> número de vehículos que </w:t>
      </w:r>
      <w:r w:rsidR="00DA5446" w:rsidRPr="00AE2108">
        <w:rPr>
          <w:rFonts w:ascii="Palatino Linotype" w:hAnsi="Palatino Linotype"/>
        </w:rPr>
        <w:t xml:space="preserve">conforman el parque vehicular de la Dirección de Seguridad  Ciudadana del </w:t>
      </w:r>
      <w:r w:rsidR="00DA5446" w:rsidRPr="00AE2108">
        <w:rPr>
          <w:rFonts w:ascii="Palatino Linotype" w:hAnsi="Palatino Linotype"/>
          <w:b/>
        </w:rPr>
        <w:t>SUJETO OBLIGADO</w:t>
      </w:r>
      <w:r w:rsidR="00DA5446" w:rsidRPr="00AE2108">
        <w:rPr>
          <w:rFonts w:ascii="Palatino Linotype" w:hAnsi="Palatino Linotype"/>
        </w:rPr>
        <w:t>,</w:t>
      </w:r>
      <w:r w:rsidR="001E739E" w:rsidRPr="00AE2108">
        <w:rPr>
          <w:rFonts w:ascii="Palatino Linotype" w:hAnsi="Palatino Linotype"/>
        </w:rPr>
        <w:t xml:space="preserve"> sin prete</w:t>
      </w:r>
      <w:r w:rsidR="008D0659" w:rsidRPr="00AE2108">
        <w:rPr>
          <w:rFonts w:ascii="Palatino Linotype" w:hAnsi="Palatino Linotype"/>
        </w:rPr>
        <w:t>nder la ob</w:t>
      </w:r>
      <w:r w:rsidR="001E739E" w:rsidRPr="00AE2108">
        <w:rPr>
          <w:rFonts w:ascii="Palatino Linotype" w:hAnsi="Palatino Linotype"/>
        </w:rPr>
        <w:t xml:space="preserve">tención de mayores especificaciones técnicas de los vehículos involucrados, </w:t>
      </w:r>
      <w:r w:rsidR="00DA5446" w:rsidRPr="00AE2108">
        <w:rPr>
          <w:rFonts w:ascii="Palatino Linotype" w:hAnsi="Palatino Linotype"/>
        </w:rPr>
        <w:t>información que es pública por constituir una obligación de transparencia a cargo del Municipio de Toluca</w:t>
      </w:r>
      <w:r w:rsidR="00E16469" w:rsidRPr="00AE2108">
        <w:rPr>
          <w:rFonts w:ascii="Palatino Linotype" w:hAnsi="Palatino Linotype"/>
        </w:rPr>
        <w:t xml:space="preserve"> conforme a lo dispuesto en el artículo 92, fracción XXXVIII de la Ley de Transparencia vigente en la entidad, relacionada con los inventarios de bienes muebles en posesión y propiedad del </w:t>
      </w:r>
      <w:r w:rsidR="00E16469" w:rsidRPr="00AE2108">
        <w:rPr>
          <w:rFonts w:ascii="Palatino Linotype" w:hAnsi="Palatino Linotype"/>
          <w:b/>
        </w:rPr>
        <w:t>SUJETO OBLIGADO</w:t>
      </w:r>
      <w:r w:rsidR="00E16469" w:rsidRPr="00AE2108">
        <w:rPr>
          <w:rFonts w:ascii="Palatino Linotype" w:hAnsi="Palatino Linotype"/>
        </w:rPr>
        <w:t xml:space="preserve">, </w:t>
      </w:r>
      <w:r w:rsidR="00DA5446" w:rsidRPr="00AE2108">
        <w:rPr>
          <w:rFonts w:ascii="Palatino Linotype" w:hAnsi="Palatino Linotype"/>
        </w:rPr>
        <w:t xml:space="preserve">la cual </w:t>
      </w:r>
      <w:r w:rsidR="00DA5446" w:rsidRPr="00AE2108">
        <w:rPr>
          <w:rFonts w:ascii="Palatino Linotype" w:hAnsi="Palatino Linotype" w:cs="Arial"/>
        </w:rPr>
        <w:t xml:space="preserve">debe poner a disposición del público de manera permanente y actualizada, así como de forma sencilla precisa y entendible en los respectivos medios electrónicos, como es el caso del portal de información pública de oficio mexiquense (IPOMEX) con el que cuenta cada </w:t>
      </w:r>
      <w:r w:rsidR="00DA5446" w:rsidRPr="00AE2108">
        <w:rPr>
          <w:rFonts w:ascii="Palatino Linotype" w:hAnsi="Palatino Linotype" w:cs="Arial"/>
          <w:b/>
        </w:rPr>
        <w:t>SUJETO OBLIGADO</w:t>
      </w:r>
      <w:r w:rsidR="00DA5446" w:rsidRPr="00AE2108">
        <w:rPr>
          <w:rFonts w:ascii="Palatino Linotype" w:hAnsi="Palatino Linotype" w:cs="Arial"/>
        </w:rPr>
        <w:t xml:space="preserve"> </w:t>
      </w:r>
      <w:r w:rsidR="00C070FB" w:rsidRPr="00AE2108">
        <w:rPr>
          <w:rFonts w:ascii="Palatino Linotype" w:hAnsi="Palatino Linotype" w:cs="Arial"/>
        </w:rPr>
        <w:t>en esta e</w:t>
      </w:r>
      <w:r w:rsidR="00DA5446" w:rsidRPr="00AE2108">
        <w:rPr>
          <w:rFonts w:ascii="Palatino Linotype" w:hAnsi="Palatino Linotype" w:cs="Arial"/>
        </w:rPr>
        <w:t xml:space="preserve">ntidad; puesto que de acuerdo con el artículo 75 de la Ley de la materia la plataforma electrónica promoverá el uso de la información original escaneada y en formatos abiertos o formatos editables, según corresponda. </w:t>
      </w:r>
    </w:p>
    <w:p w:rsidR="00201E8C" w:rsidRPr="00AE2108" w:rsidRDefault="00814CB2" w:rsidP="00201E8C">
      <w:pPr>
        <w:spacing w:before="240" w:after="240" w:line="360" w:lineRule="auto"/>
        <w:ind w:right="49"/>
        <w:jc w:val="both"/>
        <w:rPr>
          <w:rFonts w:ascii="Palatino Linotype" w:hAnsi="Palatino Linotype" w:cs="Arial"/>
        </w:rPr>
      </w:pPr>
      <w:r w:rsidRPr="00AE2108">
        <w:rPr>
          <w:rFonts w:ascii="Palatino Linotype" w:hAnsi="Palatino Linotype"/>
        </w:rPr>
        <w:t xml:space="preserve">Ahora bien, </w:t>
      </w:r>
      <w:r w:rsidR="00201E8C" w:rsidRPr="00AE2108">
        <w:rPr>
          <w:rFonts w:ascii="Palatino Linotype" w:hAnsi="Palatino Linotype"/>
        </w:rPr>
        <w:t xml:space="preserve">por cuanto al documento que podría satisfacer el requerimiento del particular relacionado con el parque vehicular y en aras </w:t>
      </w:r>
      <w:r w:rsidR="00201E8C" w:rsidRPr="00AE2108">
        <w:rPr>
          <w:rFonts w:ascii="Palatino Linotype" w:hAnsi="Palatino Linotype" w:cs="Arial"/>
        </w:rPr>
        <w:t xml:space="preserve">de fortalecer y garantizar el derecho de acceso a la información pública se señala de manera enunciativa mas no limitativa es </w:t>
      </w:r>
      <w:r w:rsidR="00F24839" w:rsidRPr="00AE2108">
        <w:rPr>
          <w:rFonts w:ascii="Palatino Linotype" w:hAnsi="Palatino Linotype" w:cs="Arial"/>
        </w:rPr>
        <w:t xml:space="preserve">el </w:t>
      </w:r>
      <w:r w:rsidR="004A6EB9" w:rsidRPr="00AE2108">
        <w:rPr>
          <w:rFonts w:ascii="Palatino Linotype" w:hAnsi="Palatino Linotype" w:cs="Arial"/>
        </w:rPr>
        <w:t>“</w:t>
      </w:r>
      <w:r w:rsidR="00F24839" w:rsidRPr="00AE2108">
        <w:rPr>
          <w:rFonts w:ascii="Palatino Linotype" w:hAnsi="Palatino Linotype" w:cs="Arial"/>
          <w:b/>
        </w:rPr>
        <w:t>Inventario General del Parque Vehicular</w:t>
      </w:r>
      <w:r w:rsidR="004A6EB9" w:rsidRPr="00AE2108">
        <w:rPr>
          <w:rFonts w:ascii="Palatino Linotype" w:hAnsi="Palatino Linotype" w:cs="Arial"/>
          <w:b/>
        </w:rPr>
        <w:t>”</w:t>
      </w:r>
      <w:r w:rsidR="00F24839" w:rsidRPr="00AE2108">
        <w:rPr>
          <w:rFonts w:ascii="Palatino Linotype" w:hAnsi="Palatino Linotype" w:cs="Arial"/>
          <w:b/>
        </w:rPr>
        <w:t xml:space="preserve"> </w:t>
      </w:r>
      <w:r w:rsidR="00201E8C" w:rsidRPr="00AE2108">
        <w:rPr>
          <w:rFonts w:ascii="Palatino Linotype" w:hAnsi="Palatino Linotype" w:cs="Arial"/>
        </w:rPr>
        <w:t xml:space="preserve">que el </w:t>
      </w:r>
      <w:r w:rsidR="00201E8C" w:rsidRPr="00AE2108">
        <w:rPr>
          <w:rFonts w:ascii="Palatino Linotype" w:hAnsi="Palatino Linotype" w:cs="Arial"/>
          <w:b/>
        </w:rPr>
        <w:t>SUJETO OBLIGADO</w:t>
      </w:r>
      <w:r w:rsidR="00201E8C" w:rsidRPr="00AE2108">
        <w:rPr>
          <w:rFonts w:ascii="Palatino Linotype" w:hAnsi="Palatino Linotype" w:cs="Arial"/>
        </w:rPr>
        <w:t xml:space="preserve"> envía al Órgano Superior de Fiscalización del Estado de México “OSFEM”.</w:t>
      </w:r>
    </w:p>
    <w:p w:rsidR="00201E8C" w:rsidRPr="00AE2108" w:rsidRDefault="00201E8C" w:rsidP="00201E8C">
      <w:pPr>
        <w:shd w:val="clear" w:color="auto" w:fill="FFFFFF"/>
        <w:spacing w:before="240" w:after="240" w:line="360" w:lineRule="auto"/>
        <w:jc w:val="both"/>
        <w:rPr>
          <w:rFonts w:ascii="Palatino Linotype" w:hAnsi="Palatino Linotype"/>
          <w:color w:val="222222"/>
          <w:lang w:val="es-MX" w:eastAsia="es-MX"/>
        </w:rPr>
      </w:pPr>
      <w:r w:rsidRPr="00AE2108">
        <w:rPr>
          <w:rFonts w:ascii="Palatino Linotype" w:hAnsi="Palatino Linotype"/>
          <w:color w:val="222222"/>
          <w:lang w:val="es-MX" w:eastAsia="es-MX"/>
        </w:rPr>
        <w:t>Así también es de destacar, que el presidente, síndico y tesorero municipal, entre otras atribuciones tendrán las de supervisar el registro, control, uso y mantenimiento de los bienes del municipios; así como la formulación del inventario general y la de remitir al Órgano Superior de Fiscalización del Estado de México (OSFEM)  las cuentas de la tesorería, área responsable de administrar la hacienda pública municipal, y de llevar los registros contables, financieros y administrativos de los ingresos, egresos e inventarios.</w:t>
      </w:r>
    </w:p>
    <w:p w:rsidR="00201E8C" w:rsidRPr="00AE2108" w:rsidRDefault="00201E8C" w:rsidP="00201E8C">
      <w:pPr>
        <w:shd w:val="clear" w:color="auto" w:fill="FFFFFF"/>
        <w:spacing w:before="240" w:after="240" w:line="360" w:lineRule="auto"/>
        <w:jc w:val="both"/>
        <w:rPr>
          <w:rFonts w:ascii="Palatino Linotype" w:hAnsi="Palatino Linotype"/>
          <w:color w:val="222222"/>
          <w:lang w:val="es-MX" w:eastAsia="es-MX"/>
        </w:rPr>
      </w:pPr>
      <w:r w:rsidRPr="00AE2108">
        <w:rPr>
          <w:rFonts w:ascii="Palatino Linotype" w:hAnsi="Palatino Linotype"/>
          <w:color w:val="222222"/>
          <w:lang w:val="es-MX" w:eastAsia="es-MX"/>
        </w:rPr>
        <w:lastRenderedPageBreak/>
        <w:t>Por su parte, el Código Financiero del Estado de México prevé en sus artículos 349 y 350, que es las Dependencias, Entidades Públicas y unidades administrativas proporcionaran la información contable para la integración de los estados financieros mensualmente, para lo cual la Tesorería deberá enviar dentro de los primeros veinte días hábiles al OSFEM para su análisis de evaluación la información concerniente a lo patrimonial, presupuestal, obra pública y nómina, obligación que se encuentra prevista en la Ley Orgánica Municipal, y que fue citada con anterioridad.</w:t>
      </w:r>
    </w:p>
    <w:p w:rsidR="00201E8C" w:rsidRPr="00AE2108" w:rsidRDefault="00201E8C" w:rsidP="00201E8C">
      <w:pPr>
        <w:shd w:val="clear" w:color="auto" w:fill="FFFFFF"/>
        <w:spacing w:before="240" w:after="240" w:line="360" w:lineRule="auto"/>
        <w:jc w:val="both"/>
        <w:rPr>
          <w:rFonts w:ascii="Palatino Linotype" w:hAnsi="Palatino Linotype"/>
          <w:color w:val="222222"/>
          <w:lang w:val="es-MX" w:eastAsia="es-MX"/>
        </w:rPr>
      </w:pPr>
      <w:r w:rsidRPr="00AE2108">
        <w:rPr>
          <w:rFonts w:ascii="Palatino Linotype" w:hAnsi="Palatino Linotype"/>
          <w:color w:val="222222"/>
          <w:lang w:val="es-MX" w:eastAsia="es-MX"/>
        </w:rPr>
        <w:t>A su vez, la Ley de Fiscalización del Estado de México</w:t>
      </w:r>
      <w:r w:rsidR="00792321" w:rsidRPr="00AE2108">
        <w:rPr>
          <w:rFonts w:ascii="Palatino Linotype" w:hAnsi="Palatino Linotype"/>
          <w:color w:val="222222"/>
          <w:lang w:val="es-MX" w:eastAsia="es-MX"/>
        </w:rPr>
        <w:t xml:space="preserve"> en su artículo 32</w:t>
      </w:r>
      <w:r w:rsidRPr="00AE2108">
        <w:rPr>
          <w:rFonts w:ascii="Palatino Linotype" w:hAnsi="Palatino Linotype"/>
          <w:color w:val="222222"/>
          <w:lang w:val="es-MX" w:eastAsia="es-MX"/>
        </w:rPr>
        <w:t>, dispone lo siguiente:</w:t>
      </w:r>
    </w:p>
    <w:p w:rsidR="00201E8C" w:rsidRPr="00AE2108" w:rsidRDefault="00201E8C" w:rsidP="00201E8C">
      <w:pPr>
        <w:spacing w:before="120" w:after="120"/>
        <w:ind w:left="851" w:right="902"/>
        <w:jc w:val="both"/>
        <w:rPr>
          <w:rFonts w:ascii="Palatino Linotype" w:hAnsi="Palatino Linotype" w:cs="Arial"/>
          <w:i/>
          <w:sz w:val="22"/>
          <w:szCs w:val="22"/>
        </w:rPr>
      </w:pPr>
      <w:r w:rsidRPr="00AE2108">
        <w:rPr>
          <w:rFonts w:ascii="Palatino Linotype" w:hAnsi="Palatino Linotype"/>
          <w:i/>
          <w:sz w:val="22"/>
          <w:szCs w:val="22"/>
        </w:rPr>
        <w:t>“</w:t>
      </w:r>
      <w:r w:rsidRPr="00AE2108">
        <w:rPr>
          <w:rFonts w:ascii="Palatino Linotype" w:hAnsi="Palatino Linotype"/>
          <w:b/>
          <w:i/>
          <w:sz w:val="22"/>
          <w:szCs w:val="22"/>
        </w:rPr>
        <w:t>Artículo 32.-</w:t>
      </w:r>
      <w:r w:rsidRPr="00AE2108">
        <w:rPr>
          <w:rFonts w:ascii="Palatino Linotype" w:hAnsi="Palatino Linotype"/>
          <w:i/>
          <w:sz w:val="22"/>
          <w:szCs w:val="22"/>
        </w:rPr>
        <w:t xml:space="preserve"> … 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rsidR="00201E8C" w:rsidRPr="00AE2108" w:rsidRDefault="00201E8C" w:rsidP="00201E8C">
      <w:pPr>
        <w:shd w:val="clear" w:color="auto" w:fill="FFFFFF"/>
        <w:spacing w:before="240" w:after="240" w:line="360" w:lineRule="auto"/>
        <w:ind w:right="49"/>
        <w:jc w:val="both"/>
        <w:rPr>
          <w:rFonts w:ascii="Palatino Linotype" w:hAnsi="Palatino Linotype"/>
        </w:rPr>
      </w:pPr>
      <w:r w:rsidRPr="00AE2108">
        <w:rPr>
          <w:rFonts w:ascii="Palatino Linotype" w:hAnsi="Palatino Linotype"/>
        </w:rPr>
        <w:t>De la lectura al precepto legal normativo citado, no se soslaya que los Presidentes Municipales son los responsables de presentar los informes mensuales dentro de los veinte días posteriores al término del mes correspondiente.</w:t>
      </w:r>
    </w:p>
    <w:p w:rsidR="00F24839" w:rsidRPr="00AE2108" w:rsidRDefault="00F24839" w:rsidP="00F24839">
      <w:pPr>
        <w:shd w:val="clear" w:color="auto" w:fill="FFFFFF"/>
        <w:spacing w:before="240" w:after="240" w:line="360" w:lineRule="auto"/>
        <w:ind w:right="49"/>
        <w:jc w:val="both"/>
        <w:rPr>
          <w:rFonts w:ascii="Palatino Linotype" w:hAnsi="Palatino Linotype"/>
        </w:rPr>
      </w:pPr>
      <w:r w:rsidRPr="00AE2108">
        <w:rPr>
          <w:rFonts w:ascii="Palatino Linotype" w:hAnsi="Palatino Linotype"/>
        </w:rPr>
        <w:t>Informes mensuales que deben elaborarse atendiendo a lo dispuesto en los Lineamientos para la Integración del Informe Mensual 2018, emitidos por el Órgano Superior de Fiscalización del Estado de México</w:t>
      </w:r>
      <w:r w:rsidR="0090317E" w:rsidRPr="00AE2108">
        <w:rPr>
          <w:rFonts w:ascii="Palatino Linotype" w:hAnsi="Palatino Linotype"/>
        </w:rPr>
        <w:t xml:space="preserve">, los cuales </w:t>
      </w:r>
      <w:r w:rsidR="00A346B4" w:rsidRPr="00AE2108">
        <w:rPr>
          <w:rFonts w:ascii="Palatino Linotype" w:hAnsi="Palatino Linotype"/>
        </w:rPr>
        <w:t>prevén</w:t>
      </w:r>
      <w:r w:rsidR="0090317E" w:rsidRPr="00AE2108">
        <w:rPr>
          <w:rFonts w:ascii="Palatino Linotype" w:hAnsi="Palatino Linotype"/>
        </w:rPr>
        <w:t xml:space="preserve"> la entrega del informe mensual a través de siete discos con información generada por el </w:t>
      </w:r>
      <w:r w:rsidR="0090317E" w:rsidRPr="00AE2108">
        <w:rPr>
          <w:rFonts w:ascii="Palatino Linotype" w:hAnsi="Palatino Linotype"/>
          <w:b/>
        </w:rPr>
        <w:t>SUJETO OBLIGADO</w:t>
      </w:r>
      <w:r w:rsidR="0090317E" w:rsidRPr="00AE2108">
        <w:rPr>
          <w:rFonts w:ascii="Palatino Linotype" w:hAnsi="Palatino Linotype"/>
        </w:rPr>
        <w:t>,</w:t>
      </w:r>
      <w:r w:rsidR="003B115A" w:rsidRPr="00AE2108">
        <w:rPr>
          <w:rFonts w:ascii="Palatino Linotype" w:hAnsi="Palatino Linotype"/>
        </w:rPr>
        <w:t xml:space="preserve">  mencionando en </w:t>
      </w:r>
      <w:r w:rsidR="0090317E" w:rsidRPr="00AE2108">
        <w:rPr>
          <w:rFonts w:ascii="Palatino Linotype" w:hAnsi="Palatino Linotype"/>
        </w:rPr>
        <w:t>el disco 1, consecutivo 25, la información relacionada con el “</w:t>
      </w:r>
      <w:r w:rsidR="0090317E" w:rsidRPr="00AE2108">
        <w:rPr>
          <w:rFonts w:ascii="Palatino Linotype" w:hAnsi="Palatino Linotype"/>
          <w:b/>
        </w:rPr>
        <w:t>Inventario General del Parque Vehicular</w:t>
      </w:r>
      <w:r w:rsidR="0090317E" w:rsidRPr="00AE2108">
        <w:rPr>
          <w:rFonts w:ascii="Palatino Linotype" w:hAnsi="Palatino Linotype"/>
        </w:rPr>
        <w:t xml:space="preserve">”, como se ilustra enseguida: </w:t>
      </w:r>
    </w:p>
    <w:p w:rsidR="0090317E" w:rsidRPr="00AE2108" w:rsidRDefault="0090317E" w:rsidP="0090317E">
      <w:pPr>
        <w:shd w:val="clear" w:color="auto" w:fill="FFFFFF"/>
        <w:spacing w:before="240" w:after="240" w:line="360" w:lineRule="auto"/>
        <w:ind w:right="49"/>
        <w:jc w:val="center"/>
        <w:rPr>
          <w:rFonts w:ascii="Palatino Linotype" w:hAnsi="Palatino Linotype"/>
        </w:rPr>
      </w:pPr>
      <w:r w:rsidRPr="00AE2108">
        <w:rPr>
          <w:noProof/>
          <w:lang w:val="es-MX" w:eastAsia="es-MX"/>
        </w:rPr>
        <w:lastRenderedPageBreak/>
        <w:drawing>
          <wp:inline distT="0" distB="0" distL="0" distR="0" wp14:anchorId="2E8DC87A" wp14:editId="4E865787">
            <wp:extent cx="6009005" cy="7336342"/>
            <wp:effectExtent l="19050" t="19050" r="10795"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04" t="14241" r="19649" b="23850"/>
                    <a:stretch/>
                  </pic:blipFill>
                  <pic:spPr bwMode="auto">
                    <a:xfrm>
                      <a:off x="0" y="0"/>
                      <a:ext cx="6056936" cy="739486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23808" w:rsidRPr="00AE2108" w:rsidRDefault="00A23808" w:rsidP="00A23808">
      <w:pPr>
        <w:spacing w:before="240" w:after="240" w:line="360" w:lineRule="auto"/>
        <w:ind w:right="49"/>
        <w:jc w:val="center"/>
        <w:rPr>
          <w:rFonts w:ascii="Palatino Linotype" w:hAnsi="Palatino Linotype" w:cs="Arial"/>
        </w:rPr>
      </w:pPr>
      <w:r w:rsidRPr="00AE2108">
        <w:rPr>
          <w:noProof/>
          <w:lang w:val="es-MX" w:eastAsia="es-MX"/>
        </w:rPr>
        <w:lastRenderedPageBreak/>
        <w:drawing>
          <wp:inline distT="0" distB="0" distL="0" distR="0" wp14:anchorId="30CDD24D" wp14:editId="63B42A52">
            <wp:extent cx="6259830" cy="5670644"/>
            <wp:effectExtent l="19050" t="19050" r="2667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7" t="17543" r="4092" b="18879"/>
                    <a:stretch/>
                  </pic:blipFill>
                  <pic:spPr bwMode="auto">
                    <a:xfrm>
                      <a:off x="0" y="0"/>
                      <a:ext cx="6301144" cy="570807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594B0A" w:rsidRPr="00AE2108" w:rsidRDefault="00FB14B5" w:rsidP="00AF6C98">
      <w:pPr>
        <w:spacing w:line="360" w:lineRule="auto"/>
        <w:jc w:val="both"/>
        <w:rPr>
          <w:rFonts w:ascii="Palatino Linotype" w:hAnsi="Palatino Linotype"/>
        </w:rPr>
      </w:pPr>
      <w:r w:rsidRPr="00AE2108">
        <w:rPr>
          <w:rFonts w:ascii="Palatino Linotype" w:hAnsi="Palatino Linotype"/>
        </w:rPr>
        <w:t>Formato del cual se advierte que contiene información dispuesta en columnas con los datos de</w:t>
      </w:r>
      <w:r w:rsidR="003B115A" w:rsidRPr="00AE2108">
        <w:rPr>
          <w:rFonts w:ascii="Palatino Linotype" w:hAnsi="Palatino Linotype"/>
        </w:rPr>
        <w:t xml:space="preserve"> </w:t>
      </w:r>
      <w:r w:rsidRPr="00AE2108">
        <w:rPr>
          <w:rFonts w:ascii="Palatino Linotype" w:hAnsi="Palatino Linotype"/>
        </w:rPr>
        <w:t>l</w:t>
      </w:r>
      <w:r w:rsidR="003B115A" w:rsidRPr="00AE2108">
        <w:rPr>
          <w:rFonts w:ascii="Palatino Linotype" w:hAnsi="Palatino Linotype"/>
        </w:rPr>
        <w:t xml:space="preserve">os </w:t>
      </w:r>
      <w:r w:rsidRPr="00AE2108">
        <w:rPr>
          <w:rFonts w:ascii="Palatino Linotype" w:hAnsi="Palatino Linotype"/>
        </w:rPr>
        <w:t>vehículo</w:t>
      </w:r>
      <w:r w:rsidR="003B115A" w:rsidRPr="00AE2108">
        <w:rPr>
          <w:rFonts w:ascii="Palatino Linotype" w:hAnsi="Palatino Linotype"/>
        </w:rPr>
        <w:t>s</w:t>
      </w:r>
      <w:r w:rsidRPr="00AE2108">
        <w:rPr>
          <w:rFonts w:ascii="Palatino Linotype" w:hAnsi="Palatino Linotype"/>
        </w:rPr>
        <w:t xml:space="preserve"> respectivo</w:t>
      </w:r>
      <w:r w:rsidR="003B115A" w:rsidRPr="00AE2108">
        <w:rPr>
          <w:rFonts w:ascii="Palatino Linotype" w:hAnsi="Palatino Linotype"/>
        </w:rPr>
        <w:t>s</w:t>
      </w:r>
      <w:r w:rsidR="007A5C8B" w:rsidRPr="00AE2108">
        <w:rPr>
          <w:rFonts w:ascii="Palatino Linotype" w:hAnsi="Palatino Linotype"/>
        </w:rPr>
        <w:t xml:space="preserve"> </w:t>
      </w:r>
      <w:r w:rsidRPr="00AE2108">
        <w:rPr>
          <w:rFonts w:ascii="Palatino Linotype" w:hAnsi="Palatino Linotype"/>
        </w:rPr>
        <w:t xml:space="preserve">siguientes: </w:t>
      </w:r>
    </w:p>
    <w:p w:rsidR="00D40E82" w:rsidRPr="00AE2108" w:rsidRDefault="00FB14B5" w:rsidP="008D3AF9">
      <w:pPr>
        <w:ind w:left="567"/>
        <w:jc w:val="both"/>
        <w:rPr>
          <w:rFonts w:ascii="Palatino Linotype" w:hAnsi="Palatino Linotype"/>
        </w:rPr>
      </w:pPr>
      <w:r w:rsidRPr="00AE2108">
        <w:rPr>
          <w:rFonts w:ascii="Palatino Linotype" w:hAnsi="Palatino Linotype"/>
        </w:rPr>
        <w:t xml:space="preserve">- NO. PROG. </w:t>
      </w:r>
    </w:p>
    <w:p w:rsidR="00FB14B5" w:rsidRPr="00AE2108" w:rsidRDefault="00FB14B5" w:rsidP="008D3AF9">
      <w:pPr>
        <w:ind w:left="567"/>
        <w:jc w:val="both"/>
        <w:rPr>
          <w:rFonts w:ascii="Palatino Linotype" w:hAnsi="Palatino Linotype"/>
        </w:rPr>
      </w:pPr>
      <w:r w:rsidRPr="00AE2108">
        <w:rPr>
          <w:rFonts w:ascii="Palatino Linotype" w:hAnsi="Palatino Linotype"/>
        </w:rPr>
        <w:t>- NÚM. DE CUENTA.</w:t>
      </w:r>
    </w:p>
    <w:p w:rsidR="00FB14B5" w:rsidRPr="00AE2108" w:rsidRDefault="00FB14B5" w:rsidP="008D3AF9">
      <w:pPr>
        <w:ind w:left="567"/>
        <w:jc w:val="both"/>
        <w:rPr>
          <w:rFonts w:ascii="Palatino Linotype" w:hAnsi="Palatino Linotype"/>
        </w:rPr>
      </w:pPr>
      <w:r w:rsidRPr="00AE2108">
        <w:rPr>
          <w:rFonts w:ascii="Palatino Linotype" w:hAnsi="Palatino Linotype"/>
        </w:rPr>
        <w:t>- NÚM. DE SUBCUENTA.</w:t>
      </w:r>
    </w:p>
    <w:p w:rsidR="00FB14B5" w:rsidRPr="00AE2108" w:rsidRDefault="00FB14B5" w:rsidP="008D3AF9">
      <w:pPr>
        <w:ind w:left="567"/>
        <w:jc w:val="both"/>
        <w:rPr>
          <w:rFonts w:ascii="Palatino Linotype" w:hAnsi="Palatino Linotype"/>
        </w:rPr>
      </w:pPr>
      <w:r w:rsidRPr="00AE2108">
        <w:rPr>
          <w:rFonts w:ascii="Palatino Linotype" w:hAnsi="Palatino Linotype"/>
        </w:rPr>
        <w:t>- NOMBRE DE LA CUENTA.</w:t>
      </w:r>
    </w:p>
    <w:p w:rsidR="00FB14B5" w:rsidRPr="00AE2108" w:rsidRDefault="00FB14B5" w:rsidP="008D3AF9">
      <w:pPr>
        <w:ind w:left="567"/>
        <w:jc w:val="both"/>
        <w:rPr>
          <w:rFonts w:ascii="Palatino Linotype" w:hAnsi="Palatino Linotype"/>
        </w:rPr>
      </w:pPr>
      <w:r w:rsidRPr="00AE2108">
        <w:rPr>
          <w:rFonts w:ascii="Palatino Linotype" w:hAnsi="Palatino Linotype"/>
        </w:rPr>
        <w:t>- NOMBRE DE LA SUBCUE</w:t>
      </w:r>
    </w:p>
    <w:p w:rsidR="00FB14B5" w:rsidRPr="00AE2108" w:rsidRDefault="00FB14B5" w:rsidP="008D3AF9">
      <w:pPr>
        <w:ind w:left="567"/>
        <w:jc w:val="both"/>
        <w:rPr>
          <w:rFonts w:ascii="Palatino Linotype" w:hAnsi="Palatino Linotype"/>
        </w:rPr>
      </w:pPr>
      <w:r w:rsidRPr="00AE2108">
        <w:rPr>
          <w:rFonts w:ascii="Palatino Linotype" w:hAnsi="Palatino Linotype"/>
        </w:rPr>
        <w:lastRenderedPageBreak/>
        <w:t>- NÚMERO DE INVENTARIO.</w:t>
      </w:r>
    </w:p>
    <w:p w:rsidR="00FB14B5" w:rsidRPr="00AE2108" w:rsidRDefault="00FB14B5" w:rsidP="008D3AF9">
      <w:pPr>
        <w:ind w:left="567"/>
        <w:jc w:val="both"/>
        <w:rPr>
          <w:rFonts w:ascii="Palatino Linotype" w:hAnsi="Palatino Linotype"/>
        </w:rPr>
      </w:pPr>
      <w:r w:rsidRPr="00AE2108">
        <w:rPr>
          <w:rFonts w:ascii="Palatino Linotype" w:hAnsi="Palatino Linotype"/>
        </w:rPr>
        <w:t>- NÚM. DE RESGUARDO.</w:t>
      </w:r>
    </w:p>
    <w:p w:rsidR="00FB14B5" w:rsidRPr="00AE2108" w:rsidRDefault="00FB14B5" w:rsidP="008D3AF9">
      <w:pPr>
        <w:ind w:left="567"/>
        <w:jc w:val="both"/>
        <w:rPr>
          <w:rFonts w:ascii="Palatino Linotype" w:hAnsi="Palatino Linotype"/>
        </w:rPr>
      </w:pPr>
      <w:r w:rsidRPr="00AE2108">
        <w:rPr>
          <w:rFonts w:ascii="Palatino Linotype" w:hAnsi="Palatino Linotype"/>
        </w:rPr>
        <w:t>- NOMBRE DEL RESGUA</w:t>
      </w:r>
    </w:p>
    <w:p w:rsidR="00FB14B5" w:rsidRPr="00AE2108" w:rsidRDefault="00FB14B5" w:rsidP="008D3AF9">
      <w:pPr>
        <w:ind w:left="567"/>
        <w:jc w:val="both"/>
        <w:rPr>
          <w:rFonts w:ascii="Palatino Linotype" w:hAnsi="Palatino Linotype"/>
        </w:rPr>
      </w:pPr>
      <w:r w:rsidRPr="00AE2108">
        <w:rPr>
          <w:rFonts w:ascii="Palatino Linotype" w:hAnsi="Palatino Linotype"/>
        </w:rPr>
        <w:t>- NOMBRE DEL MUEBLE.</w:t>
      </w:r>
    </w:p>
    <w:p w:rsidR="00FB14B5" w:rsidRPr="00AE2108" w:rsidRDefault="00FB14B5" w:rsidP="008D3AF9">
      <w:pPr>
        <w:ind w:left="567"/>
        <w:jc w:val="both"/>
        <w:rPr>
          <w:rFonts w:ascii="Palatino Linotype" w:hAnsi="Palatino Linotype"/>
        </w:rPr>
      </w:pPr>
      <w:r w:rsidRPr="00AE2108">
        <w:rPr>
          <w:rFonts w:ascii="Palatino Linotype" w:hAnsi="Palatino Linotype"/>
        </w:rPr>
        <w:t>- MARCA.</w:t>
      </w:r>
    </w:p>
    <w:p w:rsidR="00FB14B5" w:rsidRPr="00AE2108" w:rsidRDefault="00FB14B5" w:rsidP="008D3AF9">
      <w:pPr>
        <w:ind w:left="567"/>
        <w:jc w:val="both"/>
        <w:rPr>
          <w:rFonts w:ascii="Palatino Linotype" w:hAnsi="Palatino Linotype"/>
        </w:rPr>
      </w:pPr>
      <w:r w:rsidRPr="00AE2108">
        <w:rPr>
          <w:rFonts w:ascii="Palatino Linotype" w:hAnsi="Palatino Linotype"/>
        </w:rPr>
        <w:t>- MODELO.</w:t>
      </w:r>
    </w:p>
    <w:p w:rsidR="00FB14B5" w:rsidRPr="00AE2108" w:rsidRDefault="00FB14B5" w:rsidP="008D3AF9">
      <w:pPr>
        <w:ind w:left="567"/>
        <w:jc w:val="both"/>
        <w:rPr>
          <w:rFonts w:ascii="Palatino Linotype" w:hAnsi="Palatino Linotype"/>
        </w:rPr>
      </w:pPr>
      <w:r w:rsidRPr="00AE2108">
        <w:rPr>
          <w:rFonts w:ascii="Palatino Linotype" w:hAnsi="Palatino Linotype"/>
        </w:rPr>
        <w:t>- NÚMERO DE MOTOR.</w:t>
      </w:r>
    </w:p>
    <w:p w:rsidR="00FB14B5" w:rsidRPr="00AE2108" w:rsidRDefault="00FB14B5" w:rsidP="008D3AF9">
      <w:pPr>
        <w:ind w:left="567"/>
        <w:jc w:val="both"/>
        <w:rPr>
          <w:rFonts w:ascii="Palatino Linotype" w:hAnsi="Palatino Linotype"/>
        </w:rPr>
      </w:pPr>
      <w:r w:rsidRPr="00AE2108">
        <w:rPr>
          <w:rFonts w:ascii="Palatino Linotype" w:hAnsi="Palatino Linotype"/>
        </w:rPr>
        <w:t>- NUM. DE SERIE.</w:t>
      </w:r>
    </w:p>
    <w:p w:rsidR="00FB14B5" w:rsidRPr="00AE2108" w:rsidRDefault="00FB14B5" w:rsidP="008D3AF9">
      <w:pPr>
        <w:ind w:left="567"/>
        <w:jc w:val="both"/>
        <w:rPr>
          <w:rFonts w:ascii="Palatino Linotype" w:hAnsi="Palatino Linotype"/>
        </w:rPr>
      </w:pPr>
      <w:r w:rsidRPr="00AE2108">
        <w:rPr>
          <w:rFonts w:ascii="Palatino Linotype" w:hAnsi="Palatino Linotype"/>
        </w:rPr>
        <w:t>- ESTADO DE USO.</w:t>
      </w:r>
    </w:p>
    <w:p w:rsidR="00FB14B5" w:rsidRPr="00AE2108" w:rsidRDefault="00FB14B5" w:rsidP="008D3AF9">
      <w:pPr>
        <w:ind w:left="567"/>
        <w:jc w:val="both"/>
        <w:rPr>
          <w:rFonts w:ascii="Palatino Linotype" w:hAnsi="Palatino Linotype"/>
        </w:rPr>
      </w:pPr>
      <w:r w:rsidRPr="00AE2108">
        <w:rPr>
          <w:rFonts w:ascii="Palatino Linotype" w:hAnsi="Palatino Linotype"/>
        </w:rPr>
        <w:t>- FACTURA: NÚMERO, FECHA, PROVEEDOR, COSTO.</w:t>
      </w:r>
    </w:p>
    <w:p w:rsidR="00FB14B5" w:rsidRPr="00AE2108" w:rsidRDefault="00FB14B5" w:rsidP="008D3AF9">
      <w:pPr>
        <w:ind w:left="567"/>
        <w:jc w:val="both"/>
        <w:rPr>
          <w:rFonts w:ascii="Palatino Linotype" w:hAnsi="Palatino Linotype"/>
        </w:rPr>
      </w:pPr>
      <w:r w:rsidRPr="00AE2108">
        <w:rPr>
          <w:rFonts w:ascii="Palatino Linotype" w:hAnsi="Palatino Linotype"/>
        </w:rPr>
        <w:t>- PÓLIZA: TIPO, NÚMERO, FECHA.</w:t>
      </w:r>
    </w:p>
    <w:p w:rsidR="00FB14B5" w:rsidRPr="00AE2108" w:rsidRDefault="00FB14B5" w:rsidP="008D3AF9">
      <w:pPr>
        <w:ind w:left="567"/>
        <w:jc w:val="both"/>
        <w:rPr>
          <w:rFonts w:ascii="Palatino Linotype" w:hAnsi="Palatino Linotype"/>
        </w:rPr>
      </w:pPr>
      <w:r w:rsidRPr="00AE2108">
        <w:rPr>
          <w:rFonts w:ascii="Palatino Linotype" w:hAnsi="Palatino Linotype"/>
        </w:rPr>
        <w:t>- RECURSO.</w:t>
      </w:r>
    </w:p>
    <w:p w:rsidR="00FB14B5" w:rsidRPr="00AE2108" w:rsidRDefault="00FB14B5" w:rsidP="008D3AF9">
      <w:pPr>
        <w:ind w:left="567"/>
        <w:jc w:val="both"/>
        <w:rPr>
          <w:rFonts w:ascii="Palatino Linotype" w:hAnsi="Palatino Linotype"/>
        </w:rPr>
      </w:pPr>
      <w:r w:rsidRPr="00AE2108">
        <w:rPr>
          <w:rFonts w:ascii="Palatino Linotype" w:hAnsi="Palatino Linotype"/>
        </w:rPr>
        <w:t>- MOVIMIENTOS: FECHA/ALTA, FECHA/BAJA.</w:t>
      </w:r>
    </w:p>
    <w:p w:rsidR="00FB14B5" w:rsidRPr="00AE2108" w:rsidRDefault="00FB14B5" w:rsidP="008D3AF9">
      <w:pPr>
        <w:ind w:left="567"/>
        <w:jc w:val="both"/>
        <w:rPr>
          <w:rFonts w:ascii="Palatino Linotype" w:hAnsi="Palatino Linotype"/>
        </w:rPr>
      </w:pPr>
      <w:r w:rsidRPr="00AE2108">
        <w:rPr>
          <w:rFonts w:ascii="Palatino Linotype" w:hAnsi="Palatino Linotype"/>
        </w:rPr>
        <w:t>- ÁREA RESPONSABLE.</w:t>
      </w:r>
    </w:p>
    <w:p w:rsidR="00FB14B5" w:rsidRPr="00AE2108" w:rsidRDefault="00FB14B5" w:rsidP="008D3AF9">
      <w:pPr>
        <w:ind w:left="567"/>
        <w:jc w:val="both"/>
        <w:rPr>
          <w:rFonts w:ascii="Palatino Linotype" w:hAnsi="Palatino Linotype"/>
        </w:rPr>
      </w:pPr>
      <w:r w:rsidRPr="00AE2108">
        <w:rPr>
          <w:rFonts w:ascii="Palatino Linotype" w:hAnsi="Palatino Linotype"/>
        </w:rPr>
        <w:t>- LOCALIADAD.</w:t>
      </w:r>
    </w:p>
    <w:p w:rsidR="00FB14B5" w:rsidRPr="00AE2108" w:rsidRDefault="00FB14B5" w:rsidP="008D3AF9">
      <w:pPr>
        <w:ind w:left="567"/>
        <w:jc w:val="both"/>
        <w:rPr>
          <w:rFonts w:ascii="Palatino Linotype" w:hAnsi="Palatino Linotype"/>
        </w:rPr>
      </w:pPr>
      <w:r w:rsidRPr="00AE2108">
        <w:rPr>
          <w:rFonts w:ascii="Palatino Linotype" w:hAnsi="Palatino Linotype"/>
        </w:rPr>
        <w:t>- OBSERVACIONES.</w:t>
      </w:r>
    </w:p>
    <w:p w:rsidR="00FB14B5" w:rsidRPr="00AE2108" w:rsidRDefault="00FB14B5" w:rsidP="008D3AF9">
      <w:pPr>
        <w:ind w:left="567"/>
        <w:jc w:val="both"/>
        <w:rPr>
          <w:rFonts w:ascii="Palatino Linotype" w:hAnsi="Palatino Linotype"/>
        </w:rPr>
      </w:pPr>
      <w:r w:rsidRPr="00AE2108">
        <w:rPr>
          <w:rFonts w:ascii="Palatino Linotype" w:hAnsi="Palatino Linotype"/>
        </w:rPr>
        <w:t>- TIEMPO DE VIDA ÚTIL.</w:t>
      </w:r>
    </w:p>
    <w:p w:rsidR="00FB14B5" w:rsidRPr="00AE2108" w:rsidRDefault="00FB14B5" w:rsidP="008D3AF9">
      <w:pPr>
        <w:ind w:left="567"/>
        <w:jc w:val="both"/>
        <w:rPr>
          <w:rFonts w:ascii="Palatino Linotype" w:hAnsi="Palatino Linotype"/>
        </w:rPr>
      </w:pPr>
      <w:r w:rsidRPr="00AE2108">
        <w:rPr>
          <w:rFonts w:ascii="Palatino Linotype" w:hAnsi="Palatino Linotype"/>
        </w:rPr>
        <w:t xml:space="preserve">-DEPRECIACIÓN: DEL PERIODO, ACUMULADA. </w:t>
      </w:r>
    </w:p>
    <w:p w:rsidR="00FB14B5" w:rsidRPr="00AE2108" w:rsidRDefault="00FB14B5" w:rsidP="00FB14B5">
      <w:pPr>
        <w:jc w:val="both"/>
        <w:rPr>
          <w:rFonts w:ascii="Palatino Linotype" w:hAnsi="Palatino Linotype"/>
        </w:rPr>
      </w:pPr>
      <w:r w:rsidRPr="00AE2108">
        <w:rPr>
          <w:rFonts w:ascii="Palatino Linotype" w:hAnsi="Palatino Linotype"/>
        </w:rPr>
        <w:t xml:space="preserve"> </w:t>
      </w:r>
    </w:p>
    <w:p w:rsidR="008D3AF9" w:rsidRPr="00AE2108" w:rsidRDefault="008D3AF9" w:rsidP="008D3AF9">
      <w:pPr>
        <w:spacing w:before="240" w:after="240" w:line="360" w:lineRule="auto"/>
        <w:ind w:right="49"/>
        <w:jc w:val="both"/>
        <w:rPr>
          <w:rFonts w:ascii="Palatino Linotype" w:hAnsi="Palatino Linotype" w:cs="Arial"/>
        </w:rPr>
      </w:pPr>
      <w:r w:rsidRPr="00AE2108">
        <w:rPr>
          <w:rFonts w:ascii="Palatino Linotype" w:hAnsi="Palatino Linotype" w:cs="Arial"/>
        </w:rPr>
        <w:t xml:space="preserve">Por lo anterior, es menester considerar que el </w:t>
      </w:r>
      <w:r w:rsidR="00A346B4" w:rsidRPr="00AE2108">
        <w:rPr>
          <w:rFonts w:ascii="Palatino Linotype" w:hAnsi="Palatino Linotype" w:cs="Arial"/>
          <w:b/>
        </w:rPr>
        <w:t xml:space="preserve">SUJETO OBLIGADO </w:t>
      </w:r>
      <w:r w:rsidRPr="00AE2108">
        <w:rPr>
          <w:rFonts w:ascii="Palatino Linotype" w:hAnsi="Palatino Linotype" w:cs="Arial"/>
        </w:rPr>
        <w:t xml:space="preserve">genera un documento que contiene el inventario </w:t>
      </w:r>
      <w:r w:rsidR="00A346B4" w:rsidRPr="00AE2108">
        <w:rPr>
          <w:rFonts w:ascii="Palatino Linotype" w:hAnsi="Palatino Linotype" w:cs="Arial"/>
        </w:rPr>
        <w:t>general del parque vehicular</w:t>
      </w:r>
      <w:r w:rsidRPr="00AE2108">
        <w:rPr>
          <w:rFonts w:ascii="Palatino Linotype" w:hAnsi="Palatino Linotype" w:cs="Arial"/>
        </w:rPr>
        <w:t xml:space="preserve">, el cual es enviado al Órgano Superior de Fiscalización del Estado de México, de modo que el </w:t>
      </w:r>
      <w:r w:rsidR="00A346B4" w:rsidRPr="00AE2108">
        <w:rPr>
          <w:rFonts w:ascii="Palatino Linotype" w:hAnsi="Palatino Linotype" w:cs="Arial"/>
        </w:rPr>
        <w:t xml:space="preserve">Municipio de Toluca </w:t>
      </w:r>
      <w:r w:rsidRPr="00AE2108">
        <w:rPr>
          <w:rFonts w:ascii="Palatino Linotype" w:hAnsi="Palatino Linotype" w:cs="Arial"/>
        </w:rPr>
        <w:t xml:space="preserve">se encuentra posibilitado para atender la solicitud de acceso a la información pública </w:t>
      </w:r>
      <w:r w:rsidR="00A346B4" w:rsidRPr="00AE2108">
        <w:rPr>
          <w:rFonts w:ascii="Palatino Linotype" w:hAnsi="Palatino Linotype" w:cs="Arial"/>
        </w:rPr>
        <w:t>del particular.</w:t>
      </w:r>
    </w:p>
    <w:p w:rsidR="00B86FB7" w:rsidRPr="00AE2108" w:rsidRDefault="00B86FB7" w:rsidP="00B86FB7">
      <w:pPr>
        <w:spacing w:line="360" w:lineRule="auto"/>
        <w:jc w:val="both"/>
        <w:rPr>
          <w:rFonts w:ascii="Palatino Linotype" w:hAnsi="Palatino Linotype"/>
        </w:rPr>
      </w:pPr>
      <w:r w:rsidRPr="00AE2108">
        <w:rPr>
          <w:rFonts w:ascii="Palatino Linotype" w:hAnsi="Palatino Linotype"/>
        </w:rPr>
        <w:t xml:space="preserve">Por cuanto hace a la información peticionada por el particular consistente en la </w:t>
      </w:r>
      <w:r w:rsidRPr="00AE2108">
        <w:rPr>
          <w:rFonts w:ascii="Palatino Linotype" w:hAnsi="Palatino Linotype"/>
          <w:b/>
        </w:rPr>
        <w:t>Plantilla del Personal adscrito a la Dirección de Seguridad Ciudadana del municipio de Toluca</w:t>
      </w:r>
      <w:r w:rsidRPr="00AE2108">
        <w:rPr>
          <w:rFonts w:ascii="Palatino Linotype" w:hAnsi="Palatino Linotype"/>
        </w:rPr>
        <w:t xml:space="preserve">, misma que se encuentra relacionada con los requerimientos consistente en </w:t>
      </w:r>
      <w:r w:rsidRPr="00AE2108">
        <w:rPr>
          <w:rFonts w:ascii="Palatino Linotype" w:hAnsi="Palatino Linotype"/>
          <w:b/>
        </w:rPr>
        <w:t>cuántos turnos de trabajo y cuántos elementos por turno hay</w:t>
      </w:r>
      <w:r w:rsidRPr="00AE2108">
        <w:rPr>
          <w:rFonts w:ascii="Palatino Linotype" w:hAnsi="Palatino Linotype"/>
        </w:rPr>
        <w:t xml:space="preserve"> en la citada Dirección de Seguridad. </w:t>
      </w:r>
    </w:p>
    <w:p w:rsidR="00B86FB7" w:rsidRPr="00AE2108" w:rsidRDefault="00B86FB7" w:rsidP="00B86FB7">
      <w:pPr>
        <w:spacing w:line="360" w:lineRule="auto"/>
        <w:jc w:val="both"/>
        <w:rPr>
          <w:rFonts w:ascii="Palatino Linotype" w:hAnsi="Palatino Linotype"/>
        </w:rPr>
      </w:pPr>
    </w:p>
    <w:p w:rsidR="00B86FB7" w:rsidRPr="00AE2108" w:rsidRDefault="00B86FB7" w:rsidP="00B86FB7">
      <w:pPr>
        <w:spacing w:line="360" w:lineRule="auto"/>
        <w:jc w:val="both"/>
        <w:rPr>
          <w:rFonts w:ascii="Palatino Linotype" w:hAnsi="Palatino Linotype"/>
        </w:rPr>
      </w:pPr>
      <w:r w:rsidRPr="00AE2108">
        <w:rPr>
          <w:rFonts w:ascii="Palatino Linotype" w:hAnsi="Palatino Linotype"/>
        </w:rPr>
        <w:t xml:space="preserve">Al respecto, </w:t>
      </w:r>
      <w:r w:rsidR="00A86C71" w:rsidRPr="00AE2108">
        <w:rPr>
          <w:rFonts w:ascii="Palatino Linotype" w:hAnsi="Palatino Linotype"/>
        </w:rPr>
        <w:t xml:space="preserve">el </w:t>
      </w:r>
      <w:r w:rsidR="00A86C71" w:rsidRPr="00AE2108">
        <w:rPr>
          <w:rFonts w:ascii="Palatino Linotype" w:hAnsi="Palatino Linotype"/>
          <w:b/>
        </w:rPr>
        <w:t>SUJETO OBLIGADO</w:t>
      </w:r>
      <w:r w:rsidR="00A86C71" w:rsidRPr="00AE2108">
        <w:rPr>
          <w:rFonts w:ascii="Palatino Linotype" w:hAnsi="Palatino Linotype"/>
        </w:rPr>
        <w:t xml:space="preserve"> arguyó que el documento </w:t>
      </w:r>
      <w:r w:rsidRPr="00AE2108">
        <w:rPr>
          <w:rFonts w:ascii="Palatino Linotype" w:hAnsi="Palatino Linotype"/>
        </w:rPr>
        <w:t>“</w:t>
      </w:r>
      <w:r w:rsidR="002241BD" w:rsidRPr="00AE2108">
        <w:rPr>
          <w:rFonts w:ascii="Palatino Linotype" w:hAnsi="Palatino Linotype"/>
          <w:b/>
          <w:i/>
        </w:rPr>
        <w:t xml:space="preserve">ESTADO DE FUERZA DEL PERSONAL OPERATIVO DE LA DIRECCIÓN DE SEGURIDAD CIUDADANA” </w:t>
      </w:r>
      <w:r w:rsidRPr="00AE2108">
        <w:rPr>
          <w:rFonts w:ascii="Palatino Linotype" w:hAnsi="Palatino Linotype"/>
        </w:rPr>
        <w:t xml:space="preserve">cuyas </w:t>
      </w:r>
      <w:r w:rsidRPr="00AE2108">
        <w:rPr>
          <w:rFonts w:ascii="Palatino Linotype" w:hAnsi="Palatino Linotype"/>
        </w:rPr>
        <w:lastRenderedPageBreak/>
        <w:t xml:space="preserve">hipótesis </w:t>
      </w:r>
      <w:r w:rsidR="002241BD" w:rsidRPr="00AE2108">
        <w:rPr>
          <w:rFonts w:ascii="Palatino Linotype" w:hAnsi="Palatino Linotype"/>
        </w:rPr>
        <w:t xml:space="preserve">II y III del artículo 129 de la Ley de Transparencia vigente en la entidad </w:t>
      </w:r>
      <w:r w:rsidRPr="00AE2108">
        <w:rPr>
          <w:rFonts w:ascii="Palatino Linotype" w:hAnsi="Palatino Linotype"/>
        </w:rPr>
        <w:t xml:space="preserve">pretende acreditar el </w:t>
      </w:r>
      <w:r w:rsidRPr="00AE2108">
        <w:rPr>
          <w:rFonts w:ascii="Palatino Linotype" w:hAnsi="Palatino Linotype"/>
          <w:b/>
        </w:rPr>
        <w:t>SUJETO OBLIGADO</w:t>
      </w:r>
      <w:r w:rsidRPr="00AE2108">
        <w:rPr>
          <w:rFonts w:ascii="Palatino Linotype" w:hAnsi="Palatino Linotype"/>
        </w:rPr>
        <w:t xml:space="preserve"> y que establecen :    </w:t>
      </w:r>
    </w:p>
    <w:p w:rsidR="00B86FB7" w:rsidRPr="00AE2108" w:rsidRDefault="00B86FB7" w:rsidP="00B86FB7">
      <w:pPr>
        <w:spacing w:line="360" w:lineRule="auto"/>
        <w:jc w:val="both"/>
        <w:rPr>
          <w:rFonts w:ascii="Palatino Linotype" w:hAnsi="Palatino Linotype"/>
        </w:rPr>
      </w:pPr>
    </w:p>
    <w:p w:rsidR="00B86FB7" w:rsidRPr="00AE2108" w:rsidRDefault="00B86FB7" w:rsidP="00B86FB7">
      <w:pPr>
        <w:ind w:left="851" w:right="900"/>
        <w:jc w:val="both"/>
        <w:rPr>
          <w:rFonts w:ascii="Palatino Linotype" w:hAnsi="Palatino Linotype"/>
          <w:i/>
          <w:sz w:val="22"/>
          <w:szCs w:val="22"/>
        </w:rPr>
      </w:pPr>
      <w:r w:rsidRPr="00AE2108">
        <w:rPr>
          <w:rFonts w:ascii="Palatino Linotype" w:hAnsi="Palatino Linotype"/>
          <w:i/>
          <w:sz w:val="22"/>
          <w:szCs w:val="22"/>
        </w:rPr>
        <w:t>“</w:t>
      </w:r>
      <w:r w:rsidRPr="00AE2108">
        <w:rPr>
          <w:rFonts w:ascii="Palatino Linotype" w:hAnsi="Palatino Linotype"/>
          <w:b/>
          <w:i/>
          <w:sz w:val="22"/>
          <w:szCs w:val="22"/>
        </w:rPr>
        <w:t xml:space="preserve">Artículo 129. </w:t>
      </w:r>
      <w:r w:rsidRPr="00AE2108">
        <w:rPr>
          <w:rFonts w:ascii="Palatino Linotype" w:hAnsi="Palatino Linotype"/>
          <w:i/>
          <w:sz w:val="22"/>
          <w:szCs w:val="22"/>
        </w:rPr>
        <w:t xml:space="preserve">En la aplicación de la prueba de daño, el sujeto obligado deberá precisar las razones objetivas por las que la apertura de la información generaría una afectación, justificando que: </w:t>
      </w:r>
    </w:p>
    <w:p w:rsidR="002241BD" w:rsidRPr="00AE2108" w:rsidRDefault="00B86FB7" w:rsidP="00B86FB7">
      <w:pPr>
        <w:ind w:left="851" w:right="900"/>
        <w:jc w:val="both"/>
        <w:rPr>
          <w:rFonts w:ascii="Palatino Linotype" w:hAnsi="Palatino Linotype"/>
          <w:i/>
          <w:sz w:val="22"/>
          <w:szCs w:val="22"/>
        </w:rPr>
      </w:pPr>
      <w:r w:rsidRPr="00AE2108">
        <w:rPr>
          <w:rFonts w:ascii="Palatino Linotype" w:hAnsi="Palatino Linotype"/>
          <w:i/>
          <w:sz w:val="22"/>
          <w:szCs w:val="22"/>
        </w:rPr>
        <w:t xml:space="preserve"> </w:t>
      </w:r>
      <w:r w:rsidR="002241BD" w:rsidRPr="00AE2108">
        <w:rPr>
          <w:rFonts w:ascii="Palatino Linotype" w:hAnsi="Palatino Linotype"/>
          <w:i/>
          <w:sz w:val="22"/>
          <w:szCs w:val="22"/>
        </w:rPr>
        <w:t>…</w:t>
      </w:r>
    </w:p>
    <w:p w:rsidR="00B86FB7" w:rsidRPr="00AE2108" w:rsidRDefault="00B86FB7" w:rsidP="00B86FB7">
      <w:pPr>
        <w:ind w:left="851" w:right="900"/>
        <w:jc w:val="both"/>
        <w:rPr>
          <w:rFonts w:ascii="Palatino Linotype" w:hAnsi="Palatino Linotype"/>
          <w:i/>
          <w:sz w:val="22"/>
          <w:szCs w:val="22"/>
        </w:rPr>
      </w:pPr>
      <w:r w:rsidRPr="00AE2108">
        <w:rPr>
          <w:rFonts w:ascii="Palatino Linotype" w:hAnsi="Palatino Linotype"/>
          <w:i/>
          <w:sz w:val="22"/>
          <w:szCs w:val="22"/>
        </w:rPr>
        <w:t xml:space="preserve"> </w:t>
      </w:r>
    </w:p>
    <w:p w:rsidR="00B86FB7" w:rsidRPr="00AE2108" w:rsidRDefault="00B86FB7" w:rsidP="00B86FB7">
      <w:pPr>
        <w:ind w:left="851" w:right="900"/>
        <w:jc w:val="both"/>
        <w:rPr>
          <w:rFonts w:ascii="Palatino Linotype" w:hAnsi="Palatino Linotype"/>
          <w:i/>
          <w:sz w:val="22"/>
          <w:szCs w:val="22"/>
        </w:rPr>
      </w:pPr>
      <w:r w:rsidRPr="00AE2108">
        <w:rPr>
          <w:rFonts w:ascii="Palatino Linotype" w:hAnsi="Palatino Linotype"/>
          <w:i/>
          <w:sz w:val="22"/>
          <w:szCs w:val="22"/>
        </w:rPr>
        <w:t xml:space="preserve">II. El riesgo de perjuicio que supondría la divulgación supera el interés público general de que se difunda; y </w:t>
      </w:r>
    </w:p>
    <w:p w:rsidR="00B86FB7" w:rsidRPr="00AE2108" w:rsidRDefault="00B86FB7" w:rsidP="00B86FB7">
      <w:pPr>
        <w:ind w:left="851" w:right="900"/>
        <w:jc w:val="both"/>
        <w:rPr>
          <w:rFonts w:ascii="Palatino Linotype" w:hAnsi="Palatino Linotype"/>
          <w:i/>
          <w:sz w:val="22"/>
          <w:szCs w:val="22"/>
        </w:rPr>
      </w:pPr>
    </w:p>
    <w:p w:rsidR="00B86FB7" w:rsidRPr="00AE2108" w:rsidRDefault="000B6CF2" w:rsidP="00B86FB7">
      <w:pPr>
        <w:ind w:left="851" w:right="900"/>
        <w:jc w:val="both"/>
        <w:rPr>
          <w:rFonts w:ascii="Palatino Linotype" w:hAnsi="Palatino Linotype"/>
          <w:i/>
          <w:sz w:val="22"/>
          <w:szCs w:val="22"/>
        </w:rPr>
      </w:pPr>
      <w:r w:rsidRPr="00AE2108">
        <w:rPr>
          <w:rFonts w:ascii="Palatino Linotype" w:hAnsi="Palatino Linotype"/>
          <w:i/>
          <w:sz w:val="22"/>
          <w:szCs w:val="22"/>
        </w:rPr>
        <w:t>III. La limitación se adecua al principio de proporcionalidad y representa el medio menos restrictivo disponible representa el medio menos restrictivo disponible para evitar el perjuicio.”</w:t>
      </w:r>
    </w:p>
    <w:p w:rsidR="00B86FB7" w:rsidRPr="00AE2108" w:rsidRDefault="00B86FB7" w:rsidP="00B86FB7">
      <w:pPr>
        <w:ind w:right="900"/>
        <w:jc w:val="both"/>
        <w:rPr>
          <w:rFonts w:ascii="Palatino Linotype" w:hAnsi="Palatino Linotype"/>
        </w:rPr>
      </w:pPr>
    </w:p>
    <w:p w:rsidR="00B86FB7" w:rsidRPr="00AE2108" w:rsidRDefault="00B86FB7" w:rsidP="00B86FB7">
      <w:pPr>
        <w:spacing w:line="360" w:lineRule="auto"/>
        <w:jc w:val="both"/>
        <w:rPr>
          <w:rFonts w:ascii="Palatino Linotype" w:hAnsi="Palatino Linotype"/>
        </w:rPr>
      </w:pPr>
      <w:r w:rsidRPr="00AE2108">
        <w:rPr>
          <w:rFonts w:ascii="Palatino Linotype" w:hAnsi="Palatino Linotype"/>
        </w:rPr>
        <w:t xml:space="preserve">En ese tenor, el </w:t>
      </w:r>
      <w:r w:rsidRPr="00AE2108">
        <w:rPr>
          <w:rFonts w:ascii="Palatino Linotype" w:hAnsi="Palatino Linotype"/>
          <w:b/>
        </w:rPr>
        <w:t>SUJETO OBLIGADO</w:t>
      </w:r>
      <w:r w:rsidRPr="00AE2108">
        <w:rPr>
          <w:rFonts w:ascii="Palatino Linotype" w:hAnsi="Palatino Linotype"/>
        </w:rPr>
        <w:t xml:space="preserve"> argumento sustancialmente</w:t>
      </w:r>
      <w:r w:rsidR="00786818" w:rsidRPr="00AE2108">
        <w:rPr>
          <w:rFonts w:ascii="Palatino Linotype" w:hAnsi="Palatino Linotype"/>
        </w:rPr>
        <w:t xml:space="preserve"> por cuanto a la fracción II, </w:t>
      </w:r>
      <w:r w:rsidRPr="00AE2108">
        <w:rPr>
          <w:rFonts w:ascii="Palatino Linotype" w:hAnsi="Palatino Linotype"/>
        </w:rPr>
        <w:t xml:space="preserve"> que el riesgo de perjuicio supera el interés de quién desea obtener dicha información, además de que ésta Unidad Administrativa desconoce la identidad de quién la requiere, y es obligación de la misma cuidar los intereses personales</w:t>
      </w:r>
      <w:r w:rsidR="00786818" w:rsidRPr="00AE2108">
        <w:rPr>
          <w:rFonts w:ascii="Palatino Linotype" w:hAnsi="Palatino Linotype"/>
        </w:rPr>
        <w:t xml:space="preserve"> y de inteligencia, </w:t>
      </w:r>
      <w:r w:rsidRPr="00AE2108">
        <w:rPr>
          <w:rFonts w:ascii="Palatino Linotype" w:hAnsi="Palatino Linotype"/>
        </w:rPr>
        <w:t xml:space="preserve"> agregando que la persona por ningún motivo participe o tenga conocimiento de productos, fuentes, métodos, medidas u operaciones de inteligencia, registros o información, debe abstenerse de difundirlo por cualquier medio y adoptar las medidas necesarias para evitar que lleguen a tener publicidad, así mismo, se tendrá que clasificar como reservada la información contenida en todas y cada una de las Bases de Datos del Sistema,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w:t>
      </w:r>
      <w:r w:rsidRPr="00AE2108">
        <w:rPr>
          <w:rFonts w:ascii="Palatino Linotype" w:hAnsi="Palatino Linotype"/>
        </w:rPr>
        <w:lastRenderedPageBreak/>
        <w:t xml:space="preserve">Sistema, cuya consulta es exclusiva de las Instituciones de Seguridad Pública que estén facultadas en cada caso, a través de los servidores públicos que cada Institución designe. </w:t>
      </w:r>
    </w:p>
    <w:p w:rsidR="003401BF" w:rsidRPr="00AE2108" w:rsidRDefault="003401BF" w:rsidP="00B86FB7">
      <w:pPr>
        <w:spacing w:line="360" w:lineRule="auto"/>
        <w:jc w:val="both"/>
        <w:rPr>
          <w:rFonts w:ascii="Palatino Linotype" w:hAnsi="Palatino Linotype"/>
        </w:rPr>
      </w:pPr>
    </w:p>
    <w:p w:rsidR="003401BF" w:rsidRPr="00AE2108" w:rsidRDefault="003401BF" w:rsidP="00B86FB7">
      <w:pPr>
        <w:spacing w:line="360" w:lineRule="auto"/>
        <w:jc w:val="both"/>
        <w:rPr>
          <w:rFonts w:ascii="Palatino Linotype" w:hAnsi="Palatino Linotype"/>
          <w:sz w:val="16"/>
          <w:szCs w:val="16"/>
        </w:rPr>
      </w:pPr>
      <w:r w:rsidRPr="00AE2108">
        <w:rPr>
          <w:rFonts w:ascii="Palatino Linotype" w:hAnsi="Palatino Linotype"/>
        </w:rPr>
        <w:t xml:space="preserve">Por cuanto hace a la fracción III del citado precepto legal, el </w:t>
      </w:r>
      <w:r w:rsidRPr="00AE2108">
        <w:rPr>
          <w:rFonts w:ascii="Palatino Linotype" w:hAnsi="Palatino Linotype"/>
          <w:b/>
        </w:rPr>
        <w:t>SUJETO OBLIGADO</w:t>
      </w:r>
      <w:r w:rsidRPr="00AE2108">
        <w:rPr>
          <w:rFonts w:ascii="Palatino Linotype" w:hAnsi="Palatino Linotype"/>
        </w:rPr>
        <w:t xml:space="preserve"> arguyó sustancialmente que</w:t>
      </w:r>
      <w:r w:rsidR="00617510" w:rsidRPr="00AE2108">
        <w:rPr>
          <w:rFonts w:ascii="Palatino Linotype" w:hAnsi="Palatino Linotype"/>
        </w:rPr>
        <w:t xml:space="preserve"> se considera información reservada en términos del Artículo 140 de la Ley de Transparencia y Acceso a la Información Pública del Estado de México y Municipios; que el documento denominado "ESTADO DE FUERZA DEL PERSONAL OPERATIVO DE LA DIRECCIÓN DE SEGURIDAD CIUDADANA", trae contenido implícito el nombre, categoría y adscripción, por lo anterior y de conformidad con los artículos 81 fracciones I, II y III de la Ley de Seguridad del Estado de México y 25 de la Ley que Regula el Uso de Tecnologías de la Información y Comunicación para la Seguridad Pública del Estado de México, los cuales establecen que toda información para la seguridad pública generada o en poder de Instituciones de Seguridad Pública o de cualquier instancia del Sistema Estatal debe registrarse, clasificarse y tratarse de conformidad con las disposiciones aplicables; que ésta información se considerará reservada en los casos cuya divulgación implique la revelación de normas, procedimientos, métodos, fuentes, especificaciones técnicas, sistemas, tecnología o equipos útiles a la generación de inteligencia para la seguridad pública o el combate a la</w:t>
      </w:r>
      <w:r w:rsidRPr="00AE2108">
        <w:rPr>
          <w:rFonts w:ascii="Palatino Linotype" w:hAnsi="Palatino Linotype"/>
        </w:rPr>
        <w:t xml:space="preserve"> </w:t>
      </w:r>
      <w:r w:rsidR="00617510" w:rsidRPr="00AE2108">
        <w:rPr>
          <w:rFonts w:ascii="Palatino Linotype" w:hAnsi="Palatino Linotype"/>
        </w:rPr>
        <w:t xml:space="preserve">delincuencia en el Estado de México; </w:t>
      </w:r>
      <w:r w:rsidR="0092700B" w:rsidRPr="00AE2108">
        <w:rPr>
          <w:rFonts w:ascii="Palatino Linotype" w:hAnsi="Palatino Linotype"/>
        </w:rPr>
        <w:t xml:space="preserve">que </w:t>
      </w:r>
      <w:r w:rsidR="00617510" w:rsidRPr="00AE2108">
        <w:rPr>
          <w:rFonts w:ascii="Palatino Linotype" w:hAnsi="Palatino Linotype"/>
        </w:rPr>
        <w:t>pueda ser utilizada para actualizar</w:t>
      </w:r>
      <w:r w:rsidR="00117EB3">
        <w:rPr>
          <w:rFonts w:ascii="Palatino Linotype" w:hAnsi="Palatino Linotype"/>
        </w:rPr>
        <w:t>,</w:t>
      </w:r>
      <w:r w:rsidR="00617510" w:rsidRPr="00AE2108">
        <w:rPr>
          <w:rFonts w:ascii="Palatino Linotype" w:hAnsi="Palatino Linotype"/>
        </w:rPr>
        <w:t xml:space="preserve"> potenciar una amenaza a la seguridad pública o a las instituciones del Estado de México; </w:t>
      </w:r>
      <w:r w:rsidR="00D8078A" w:rsidRPr="00AE2108">
        <w:rPr>
          <w:rFonts w:ascii="Palatino Linotype" w:hAnsi="Palatino Linotype"/>
        </w:rPr>
        <w:t xml:space="preserve"> l</w:t>
      </w:r>
      <w:r w:rsidR="00617510" w:rsidRPr="00AE2108">
        <w:rPr>
          <w:rFonts w:ascii="Palatino Linotype" w:hAnsi="Palatino Linotype"/>
        </w:rPr>
        <w:t>a relativa a servidores públicos miembros de las instituciones de seguridad pública, cuya revelación pueda poner en riesgo su vida e integridad física con motivo de sus funciones; por lo anterior, se debe de entender que la información recabada por las instituciones de Seguridad Pública, se considerará reservada</w:t>
      </w:r>
      <w:r w:rsidR="00117EB3">
        <w:rPr>
          <w:rFonts w:ascii="Palatino Linotype" w:hAnsi="Palatino Linotype"/>
        </w:rPr>
        <w:t xml:space="preserve">. </w:t>
      </w:r>
    </w:p>
    <w:p w:rsidR="00617510" w:rsidRPr="00AE2108" w:rsidRDefault="00B86FB7" w:rsidP="00910A4E">
      <w:pPr>
        <w:spacing w:line="360" w:lineRule="auto"/>
        <w:jc w:val="both"/>
        <w:rPr>
          <w:rFonts w:ascii="Palatino Linotype" w:hAnsi="Palatino Linotype"/>
        </w:rPr>
      </w:pPr>
      <w:r w:rsidRPr="00AE2108">
        <w:rPr>
          <w:rFonts w:ascii="Palatino Linotype" w:hAnsi="Palatino Linotype"/>
        </w:rPr>
        <w:lastRenderedPageBreak/>
        <w:t xml:space="preserve">Del contendido anterior, se advierte que el </w:t>
      </w:r>
      <w:r w:rsidRPr="00AE2108">
        <w:rPr>
          <w:rFonts w:ascii="Palatino Linotype" w:hAnsi="Palatino Linotype"/>
          <w:b/>
        </w:rPr>
        <w:t>SUJETO OBLIGADO</w:t>
      </w:r>
      <w:r w:rsidRPr="00AE2108">
        <w:rPr>
          <w:rFonts w:ascii="Palatino Linotype" w:hAnsi="Palatino Linotype"/>
        </w:rPr>
        <w:t xml:space="preserve"> pretendió reservar la información relacionada con </w:t>
      </w:r>
      <w:r w:rsidR="00617510" w:rsidRPr="00AE2108">
        <w:rPr>
          <w:rFonts w:ascii="Palatino Linotype" w:hAnsi="Palatino Linotype"/>
        </w:rPr>
        <w:t xml:space="preserve">la Plantilla de personal adscrito a la Dirección de Seguridad Ciudadana del </w:t>
      </w:r>
      <w:r w:rsidR="00617510" w:rsidRPr="00AE2108">
        <w:rPr>
          <w:rFonts w:ascii="Palatino Linotype" w:hAnsi="Palatino Linotype"/>
          <w:b/>
        </w:rPr>
        <w:t>SUJETO OBLIGADO</w:t>
      </w:r>
      <w:r w:rsidR="00D8078A" w:rsidRPr="00AE2108">
        <w:rPr>
          <w:rFonts w:ascii="Palatino Linotype" w:hAnsi="Palatino Linotype"/>
        </w:rPr>
        <w:t xml:space="preserve"> por motivos de seguridad pública, inteligencia, la no revelación </w:t>
      </w:r>
      <w:r w:rsidR="00117EB3">
        <w:rPr>
          <w:rFonts w:ascii="Palatino Linotype" w:hAnsi="Palatino Linotype"/>
        </w:rPr>
        <w:t>de normas y demás circunstancias previamente referidas.</w:t>
      </w:r>
      <w:r w:rsidR="004B6DD8" w:rsidRPr="00AE2108">
        <w:rPr>
          <w:rFonts w:ascii="Palatino Linotype" w:hAnsi="Palatino Linotype"/>
        </w:rPr>
        <w:t xml:space="preserve"> </w:t>
      </w:r>
    </w:p>
    <w:p w:rsidR="004B6DD8" w:rsidRPr="00AE2108" w:rsidRDefault="004B6DD8" w:rsidP="00910A4E">
      <w:pPr>
        <w:spacing w:line="360" w:lineRule="auto"/>
        <w:jc w:val="both"/>
        <w:rPr>
          <w:rFonts w:ascii="Palatino Linotype" w:hAnsi="Palatino Linotype"/>
        </w:rPr>
      </w:pPr>
    </w:p>
    <w:p w:rsidR="00910A4E" w:rsidRPr="00AE2108" w:rsidRDefault="004B6DD8" w:rsidP="00910A4E">
      <w:pPr>
        <w:spacing w:line="360" w:lineRule="auto"/>
        <w:jc w:val="both"/>
        <w:rPr>
          <w:rFonts w:ascii="Palatino Linotype" w:hAnsi="Palatino Linotype" w:cs="Arial"/>
          <w:color w:val="222222"/>
          <w:lang w:val="es-ES_tradnl" w:eastAsia="es-MX"/>
        </w:rPr>
      </w:pPr>
      <w:r w:rsidRPr="00AE2108">
        <w:rPr>
          <w:rFonts w:ascii="Palatino Linotype" w:hAnsi="Palatino Linotype"/>
        </w:rPr>
        <w:t xml:space="preserve">Al respecto, es pertinente mencionar que </w:t>
      </w:r>
      <w:r w:rsidR="00910A4E" w:rsidRPr="00AE2108">
        <w:rPr>
          <w:rFonts w:ascii="Palatino Linotype" w:hAnsi="Palatino Linotype" w:cs="Arial"/>
        </w:rPr>
        <w:t>la</w:t>
      </w:r>
      <w:r w:rsidR="00AF6C98" w:rsidRPr="00AE2108">
        <w:rPr>
          <w:rFonts w:ascii="Palatino Linotype" w:hAnsi="Palatino Linotype" w:cs="Arial"/>
        </w:rPr>
        <w:t>s</w:t>
      </w:r>
      <w:r w:rsidR="00910A4E" w:rsidRPr="00AE2108">
        <w:rPr>
          <w:rFonts w:ascii="Palatino Linotype" w:hAnsi="Palatino Linotype" w:cs="Arial"/>
        </w:rPr>
        <w:t xml:space="preserve"> fracci</w:t>
      </w:r>
      <w:r w:rsidR="00AF6C98" w:rsidRPr="00AE2108">
        <w:rPr>
          <w:rFonts w:ascii="Palatino Linotype" w:hAnsi="Palatino Linotype" w:cs="Arial"/>
        </w:rPr>
        <w:t xml:space="preserve">ones </w:t>
      </w:r>
      <w:r w:rsidR="00910A4E" w:rsidRPr="00AE2108">
        <w:rPr>
          <w:rFonts w:ascii="Palatino Linotype" w:hAnsi="Palatino Linotype" w:cs="Arial"/>
        </w:rPr>
        <w:t>invoca</w:t>
      </w:r>
      <w:r w:rsidR="00AF6C98" w:rsidRPr="00AE2108">
        <w:rPr>
          <w:rFonts w:ascii="Palatino Linotype" w:hAnsi="Palatino Linotype" w:cs="Arial"/>
        </w:rPr>
        <w:t xml:space="preserve">das </w:t>
      </w:r>
      <w:r w:rsidR="00910A4E" w:rsidRPr="00AE2108">
        <w:rPr>
          <w:rFonts w:ascii="Palatino Linotype" w:hAnsi="Palatino Linotype" w:cs="Arial"/>
        </w:rPr>
        <w:t xml:space="preserve"> por el </w:t>
      </w:r>
      <w:r w:rsidR="00910A4E" w:rsidRPr="00AE2108">
        <w:rPr>
          <w:rFonts w:ascii="Palatino Linotype" w:hAnsi="Palatino Linotype" w:cs="Arial"/>
          <w:b/>
        </w:rPr>
        <w:t>SUJETO OBLIGADO</w:t>
      </w:r>
      <w:r w:rsidR="00910A4E" w:rsidRPr="00AE2108">
        <w:rPr>
          <w:rFonts w:ascii="Palatino Linotype" w:hAnsi="Palatino Linotype" w:cs="Arial"/>
        </w:rPr>
        <w:t xml:space="preserve"> </w:t>
      </w:r>
      <w:r w:rsidRPr="00AE2108">
        <w:rPr>
          <w:rFonts w:ascii="Palatino Linotype" w:hAnsi="Palatino Linotype" w:cs="Arial"/>
        </w:rPr>
        <w:t xml:space="preserve">en la especie no se acreditan, por lo que resultan </w:t>
      </w:r>
      <w:r w:rsidR="00910A4E" w:rsidRPr="00AE2108">
        <w:rPr>
          <w:rFonts w:ascii="Palatino Linotype" w:hAnsi="Palatino Linotype" w:cs="Arial"/>
        </w:rPr>
        <w:t>infundada</w:t>
      </w:r>
      <w:r w:rsidRPr="00AE2108">
        <w:rPr>
          <w:rFonts w:ascii="Palatino Linotype" w:hAnsi="Palatino Linotype" w:cs="Arial"/>
        </w:rPr>
        <w:t>s</w:t>
      </w:r>
      <w:r w:rsidR="00910A4E" w:rsidRPr="00AE2108">
        <w:rPr>
          <w:rFonts w:ascii="Palatino Linotype" w:hAnsi="Palatino Linotype" w:cs="Arial"/>
        </w:rPr>
        <w:t>, toda vez que la</w:t>
      </w:r>
      <w:r w:rsidRPr="00AE2108">
        <w:rPr>
          <w:rFonts w:ascii="Palatino Linotype" w:hAnsi="Palatino Linotype" w:cs="Arial"/>
        </w:rPr>
        <w:t>s</w:t>
      </w:r>
      <w:r w:rsidR="00910A4E" w:rsidRPr="00AE2108">
        <w:rPr>
          <w:rFonts w:ascii="Palatino Linotype" w:hAnsi="Palatino Linotype" w:cs="Arial"/>
        </w:rPr>
        <w:t xml:space="preserve"> causal</w:t>
      </w:r>
      <w:r w:rsidRPr="00AE2108">
        <w:rPr>
          <w:rFonts w:ascii="Palatino Linotype" w:hAnsi="Palatino Linotype" w:cs="Arial"/>
        </w:rPr>
        <w:t>es</w:t>
      </w:r>
      <w:r w:rsidR="00910A4E" w:rsidRPr="00AE2108">
        <w:rPr>
          <w:rFonts w:ascii="Palatino Linotype" w:hAnsi="Palatino Linotype" w:cs="Arial"/>
        </w:rPr>
        <w:t xml:space="preserve"> de reserva pretendida</w:t>
      </w:r>
      <w:r w:rsidRPr="00AE2108">
        <w:rPr>
          <w:rFonts w:ascii="Palatino Linotype" w:hAnsi="Palatino Linotype" w:cs="Arial"/>
        </w:rPr>
        <w:t>s</w:t>
      </w:r>
      <w:r w:rsidR="00910A4E" w:rsidRPr="00AE2108">
        <w:rPr>
          <w:rFonts w:ascii="Palatino Linotype" w:hAnsi="Palatino Linotype" w:cs="Arial"/>
        </w:rPr>
        <w:t xml:space="preserve"> se acredita</w:t>
      </w:r>
      <w:r w:rsidR="0092700B" w:rsidRPr="00AE2108">
        <w:rPr>
          <w:rFonts w:ascii="Palatino Linotype" w:hAnsi="Palatino Linotype" w:cs="Arial"/>
        </w:rPr>
        <w:t xml:space="preserve">rían, en su caso, </w:t>
      </w:r>
      <w:r w:rsidR="00910A4E" w:rsidRPr="00AE2108">
        <w:rPr>
          <w:rFonts w:ascii="Palatino Linotype" w:hAnsi="Palatino Linotype" w:cs="Arial"/>
        </w:rPr>
        <w:t>cuando la información de que se trate est</w:t>
      </w:r>
      <w:r w:rsidR="00100046" w:rsidRPr="00AE2108">
        <w:rPr>
          <w:rFonts w:ascii="Palatino Linotype" w:hAnsi="Palatino Linotype" w:cs="Arial"/>
        </w:rPr>
        <w:t xml:space="preserve">é </w:t>
      </w:r>
      <w:r w:rsidR="00910A4E" w:rsidRPr="00AE2108">
        <w:rPr>
          <w:rFonts w:ascii="Palatino Linotype" w:hAnsi="Palatino Linotype" w:cs="Arial"/>
        </w:rPr>
        <w:t xml:space="preserve">relacionada </w:t>
      </w:r>
      <w:r w:rsidRPr="00AE2108">
        <w:rPr>
          <w:rFonts w:ascii="Palatino Linotype" w:hAnsi="Palatino Linotype" w:cs="Arial"/>
          <w:color w:val="222222"/>
          <w:lang w:val="es-ES_tradnl" w:eastAsia="es-MX"/>
        </w:rPr>
        <w:t xml:space="preserve">con alguno de los </w:t>
      </w:r>
      <w:r w:rsidR="00910A4E" w:rsidRPr="00AE2108">
        <w:rPr>
          <w:rFonts w:ascii="Palatino Linotype" w:hAnsi="Palatino Linotype" w:cs="Arial"/>
          <w:color w:val="222222"/>
          <w:lang w:val="es-ES_tradnl" w:eastAsia="es-MX"/>
        </w:rPr>
        <w:t>procedimiento</w:t>
      </w:r>
      <w:r w:rsidRPr="00AE2108">
        <w:rPr>
          <w:rFonts w:ascii="Palatino Linotype" w:hAnsi="Palatino Linotype" w:cs="Arial"/>
          <w:color w:val="222222"/>
          <w:lang w:val="es-ES_tradnl" w:eastAsia="es-MX"/>
        </w:rPr>
        <w:t>s, métodos</w:t>
      </w:r>
      <w:r w:rsidR="00100046" w:rsidRPr="00AE2108">
        <w:rPr>
          <w:rFonts w:ascii="Palatino Linotype" w:hAnsi="Palatino Linotype" w:cs="Arial"/>
          <w:color w:val="222222"/>
          <w:lang w:val="es-ES_tradnl" w:eastAsia="es-MX"/>
        </w:rPr>
        <w:t xml:space="preserve">, sistemas, tecnología, equipo para la generación de inteligencia para la seguridad pública como fue </w:t>
      </w:r>
      <w:r w:rsidRPr="00AE2108">
        <w:rPr>
          <w:rFonts w:ascii="Palatino Linotype" w:hAnsi="Palatino Linotype" w:cs="Arial"/>
          <w:color w:val="222222"/>
          <w:lang w:val="es-ES_tradnl" w:eastAsia="es-MX"/>
        </w:rPr>
        <w:t xml:space="preserve">citado por el mismo </w:t>
      </w:r>
      <w:r w:rsidRPr="00AE2108">
        <w:rPr>
          <w:rFonts w:ascii="Palatino Linotype" w:hAnsi="Palatino Linotype" w:cs="Arial"/>
          <w:b/>
          <w:color w:val="222222"/>
          <w:lang w:val="es-ES_tradnl" w:eastAsia="es-MX"/>
        </w:rPr>
        <w:t>SUJETO OBLIGADO</w:t>
      </w:r>
      <w:r w:rsidR="00100046" w:rsidRPr="00AE2108">
        <w:rPr>
          <w:rFonts w:ascii="Palatino Linotype" w:hAnsi="Palatino Linotype" w:cs="Arial"/>
          <w:color w:val="222222"/>
          <w:lang w:val="es-ES_tradnl" w:eastAsia="es-MX"/>
        </w:rPr>
        <w:t>, aunado a que en la especie,  no se determina la relación intrínseca existente entre la divulgación de la informaci</w:t>
      </w:r>
      <w:r w:rsidR="007A4E63" w:rsidRPr="00AE2108">
        <w:rPr>
          <w:rFonts w:ascii="Palatino Linotype" w:hAnsi="Palatino Linotype" w:cs="Arial"/>
          <w:color w:val="222222"/>
          <w:lang w:val="es-ES_tradnl" w:eastAsia="es-MX"/>
        </w:rPr>
        <w:t xml:space="preserve">ón referida y </w:t>
      </w:r>
      <w:r w:rsidR="0092700B" w:rsidRPr="00AE2108">
        <w:rPr>
          <w:rFonts w:ascii="Palatino Linotype" w:hAnsi="Palatino Linotype" w:cs="Arial"/>
          <w:color w:val="222222"/>
          <w:lang w:val="es-ES_tradnl" w:eastAsia="es-MX"/>
        </w:rPr>
        <w:t xml:space="preserve">el </w:t>
      </w:r>
      <w:r w:rsidR="009D76C0" w:rsidRPr="00AE2108">
        <w:rPr>
          <w:rFonts w:ascii="Palatino Linotype" w:hAnsi="Palatino Linotype" w:cs="Arial"/>
          <w:color w:val="222222"/>
          <w:lang w:val="es-ES_tradnl" w:eastAsia="es-MX"/>
        </w:rPr>
        <w:t xml:space="preserve">estado de </w:t>
      </w:r>
      <w:r w:rsidR="0092700B" w:rsidRPr="00AE2108">
        <w:rPr>
          <w:rFonts w:ascii="Palatino Linotype" w:hAnsi="Palatino Linotype" w:cs="Arial"/>
          <w:color w:val="222222"/>
          <w:lang w:val="es-ES_tradnl" w:eastAsia="es-MX"/>
        </w:rPr>
        <w:t xml:space="preserve">riesgo </w:t>
      </w:r>
      <w:r w:rsidR="007A4E63" w:rsidRPr="00AE2108">
        <w:rPr>
          <w:rFonts w:ascii="Palatino Linotype" w:hAnsi="Palatino Linotype" w:cs="Arial"/>
          <w:color w:val="222222"/>
          <w:lang w:val="es-ES_tradnl" w:eastAsia="es-MX"/>
        </w:rPr>
        <w:t>relacionad</w:t>
      </w:r>
      <w:r w:rsidR="009D76C0" w:rsidRPr="00AE2108">
        <w:rPr>
          <w:rFonts w:ascii="Palatino Linotype" w:hAnsi="Palatino Linotype" w:cs="Arial"/>
          <w:color w:val="222222"/>
          <w:lang w:val="es-ES_tradnl" w:eastAsia="es-MX"/>
        </w:rPr>
        <w:t>o</w:t>
      </w:r>
      <w:r w:rsidR="007A4E63" w:rsidRPr="00AE2108">
        <w:rPr>
          <w:rFonts w:ascii="Palatino Linotype" w:hAnsi="Palatino Linotype" w:cs="Arial"/>
          <w:color w:val="222222"/>
          <w:lang w:val="es-ES_tradnl" w:eastAsia="es-MX"/>
        </w:rPr>
        <w:t xml:space="preserve"> con los elementos policiales. </w:t>
      </w:r>
      <w:r w:rsidR="00100046" w:rsidRPr="00AE2108">
        <w:rPr>
          <w:rFonts w:ascii="Palatino Linotype" w:hAnsi="Palatino Linotype" w:cs="Arial"/>
          <w:color w:val="222222"/>
          <w:lang w:val="es-ES_tradnl" w:eastAsia="es-MX"/>
        </w:rPr>
        <w:t xml:space="preserve">  </w:t>
      </w:r>
      <w:r w:rsidR="00910A4E" w:rsidRPr="00AE2108">
        <w:rPr>
          <w:rFonts w:ascii="Palatino Linotype" w:hAnsi="Palatino Linotype" w:cs="Arial"/>
          <w:color w:val="222222"/>
          <w:lang w:val="es-ES_tradnl" w:eastAsia="es-MX"/>
        </w:rPr>
        <w:t xml:space="preserve"> </w:t>
      </w:r>
    </w:p>
    <w:p w:rsidR="007A4E63" w:rsidRPr="00AE2108" w:rsidRDefault="007A4E63" w:rsidP="00910A4E">
      <w:pPr>
        <w:spacing w:line="360" w:lineRule="auto"/>
        <w:jc w:val="both"/>
        <w:rPr>
          <w:rFonts w:ascii="Palatino Linotype" w:hAnsi="Palatino Linotype" w:cs="Arial"/>
        </w:rPr>
      </w:pPr>
    </w:p>
    <w:p w:rsidR="00910A4E" w:rsidRPr="00AE2108" w:rsidRDefault="00910A4E" w:rsidP="00910A4E">
      <w:pPr>
        <w:spacing w:line="360" w:lineRule="auto"/>
        <w:jc w:val="both"/>
        <w:rPr>
          <w:rFonts w:ascii="Palatino Linotype" w:hAnsi="Palatino Linotype" w:cs="Arial"/>
        </w:rPr>
      </w:pPr>
      <w:r w:rsidRPr="00AE2108">
        <w:rPr>
          <w:rFonts w:ascii="Palatino Linotype" w:hAnsi="Palatino Linotype" w:cs="Arial"/>
        </w:rPr>
        <w:t xml:space="preserve">Adicional a lo anterior, se destaca que el Acuerdo de clasificación no incluye los elementos objetivos que permiten determinar que la difusión de la información solicitada causa un daño presente, probable y específico a los intereses jurídicos tutelados en los supuestos de excepción previstos en la Ley (elementos de la </w:t>
      </w:r>
      <w:r w:rsidRPr="00AE2108">
        <w:rPr>
          <w:rFonts w:ascii="Palatino Linotype" w:hAnsi="Palatino Linotype" w:cs="Arial"/>
          <w:b/>
          <w:i/>
        </w:rPr>
        <w:t>prueba de daño</w:t>
      </w:r>
      <w:r w:rsidRPr="00AE2108">
        <w:rPr>
          <w:rFonts w:ascii="Palatino Linotype" w:hAnsi="Palatino Linotype" w:cs="Arial"/>
        </w:rPr>
        <w:t xml:space="preserve">). </w:t>
      </w:r>
    </w:p>
    <w:p w:rsidR="00910A4E" w:rsidRPr="00AE2108" w:rsidRDefault="00910A4E" w:rsidP="00910A4E">
      <w:pPr>
        <w:spacing w:line="360" w:lineRule="auto"/>
        <w:jc w:val="both"/>
        <w:rPr>
          <w:rFonts w:ascii="Palatino Linotype" w:hAnsi="Palatino Linotype" w:cs="Arial"/>
        </w:rPr>
      </w:pPr>
    </w:p>
    <w:p w:rsidR="00910A4E" w:rsidRPr="00AE2108" w:rsidRDefault="00910A4E" w:rsidP="00910A4E">
      <w:pPr>
        <w:autoSpaceDE w:val="0"/>
        <w:autoSpaceDN w:val="0"/>
        <w:adjustRightInd w:val="0"/>
        <w:spacing w:line="360" w:lineRule="auto"/>
        <w:ind w:right="-93"/>
        <w:jc w:val="both"/>
        <w:rPr>
          <w:rFonts w:ascii="Palatino Linotype" w:hAnsi="Palatino Linotype" w:cs="Arial"/>
        </w:rPr>
      </w:pPr>
      <w:r w:rsidRPr="00AE2108">
        <w:rPr>
          <w:rFonts w:ascii="Palatino Linotype" w:hAnsi="Palatino Linotype" w:cs="Arial"/>
        </w:rPr>
        <w:t xml:space="preserve">En el entendido que dichos extremos legales tienen el siguiente alcance: </w:t>
      </w:r>
    </w:p>
    <w:p w:rsidR="00910A4E" w:rsidRPr="00AE2108" w:rsidRDefault="00910A4E" w:rsidP="00910A4E">
      <w:pPr>
        <w:autoSpaceDE w:val="0"/>
        <w:autoSpaceDN w:val="0"/>
        <w:adjustRightInd w:val="0"/>
        <w:spacing w:line="360" w:lineRule="auto"/>
        <w:ind w:right="-93"/>
        <w:jc w:val="both"/>
        <w:rPr>
          <w:rFonts w:ascii="Palatino Linotype" w:hAnsi="Palatino Linotype" w:cs="Arial"/>
        </w:rPr>
      </w:pPr>
    </w:p>
    <w:p w:rsidR="00910A4E" w:rsidRPr="00AE2108" w:rsidRDefault="00910A4E" w:rsidP="00910A4E">
      <w:pPr>
        <w:autoSpaceDE w:val="0"/>
        <w:autoSpaceDN w:val="0"/>
        <w:adjustRightInd w:val="0"/>
        <w:spacing w:line="360" w:lineRule="auto"/>
        <w:ind w:right="-93"/>
        <w:jc w:val="both"/>
        <w:rPr>
          <w:rFonts w:ascii="Palatino Linotype" w:hAnsi="Palatino Linotype" w:cs="Arial"/>
        </w:rPr>
      </w:pPr>
      <w:r w:rsidRPr="00AE2108">
        <w:rPr>
          <w:rFonts w:ascii="Palatino Linotype" w:hAnsi="Palatino Linotype" w:cs="Arial"/>
        </w:rPr>
        <w:t xml:space="preserve">Por </w:t>
      </w:r>
      <w:r w:rsidRPr="00AE2108">
        <w:rPr>
          <w:rFonts w:ascii="Palatino Linotype" w:hAnsi="Palatino Linotype" w:cs="Arial"/>
          <w:b/>
        </w:rPr>
        <w:t>daño presente</w:t>
      </w:r>
      <w:r w:rsidRPr="00AE2108">
        <w:rPr>
          <w:rFonts w:ascii="Palatino Linotype" w:hAnsi="Palatino Linotype" w:cs="Arial"/>
        </w:rPr>
        <w:t xml:space="preserve">: se entiende que de publicarse la información, a la fecha en que se realiza el análisis correspondiente, se generará la afectación respectiva a cualquiera de los valores o </w:t>
      </w:r>
      <w:r w:rsidRPr="00AE2108">
        <w:rPr>
          <w:rFonts w:ascii="Palatino Linotype" w:hAnsi="Palatino Linotype" w:cs="Arial"/>
        </w:rPr>
        <w:lastRenderedPageBreak/>
        <w:t xml:space="preserve">bienes jurídicos tutelados en los casos de excepción previstos en el artículo </w:t>
      </w:r>
      <w:r w:rsidR="00792BE2">
        <w:rPr>
          <w:rFonts w:ascii="Palatino Linotype" w:hAnsi="Palatino Linotype" w:cs="Arial"/>
        </w:rPr>
        <w:t>140</w:t>
      </w:r>
      <w:r w:rsidRPr="00AE2108">
        <w:rPr>
          <w:rFonts w:ascii="Palatino Linotype" w:hAnsi="Palatino Linotype" w:cs="Arial"/>
        </w:rPr>
        <w:t xml:space="preserve"> de la Ley de Transparencia y Acceso a la Información Pública del Estado de México y Municipios. </w:t>
      </w:r>
    </w:p>
    <w:p w:rsidR="00910A4E" w:rsidRPr="00AE2108" w:rsidRDefault="00910A4E" w:rsidP="00910A4E">
      <w:pPr>
        <w:autoSpaceDE w:val="0"/>
        <w:autoSpaceDN w:val="0"/>
        <w:adjustRightInd w:val="0"/>
        <w:spacing w:line="360" w:lineRule="auto"/>
        <w:ind w:right="-93"/>
        <w:jc w:val="both"/>
        <w:rPr>
          <w:rFonts w:ascii="Palatino Linotype" w:hAnsi="Palatino Linotype" w:cs="Arial"/>
        </w:rPr>
      </w:pPr>
    </w:p>
    <w:p w:rsidR="00910A4E" w:rsidRPr="00AE2108" w:rsidRDefault="00910A4E" w:rsidP="00910A4E">
      <w:pPr>
        <w:autoSpaceDE w:val="0"/>
        <w:autoSpaceDN w:val="0"/>
        <w:adjustRightInd w:val="0"/>
        <w:spacing w:line="360" w:lineRule="auto"/>
        <w:ind w:right="-93"/>
        <w:jc w:val="both"/>
        <w:rPr>
          <w:rFonts w:ascii="Palatino Linotype" w:hAnsi="Palatino Linotype" w:cs="Arial"/>
        </w:rPr>
      </w:pPr>
      <w:r w:rsidRPr="00AE2108">
        <w:rPr>
          <w:rFonts w:ascii="Palatino Linotype" w:hAnsi="Palatino Linotype" w:cs="Arial"/>
          <w:b/>
        </w:rPr>
        <w:t>Daño probable</w:t>
      </w:r>
      <w:r w:rsidRPr="00AE2108">
        <w:rPr>
          <w:rFonts w:ascii="Palatino Linotype" w:hAnsi="Palatino Linotype" w:cs="Arial"/>
        </w:rPr>
        <w:t xml:space="preserve">: obedece que la difusión de la información contenida en la misma podría causar un perjuicio mayor al interés público de conocer la información; y, </w:t>
      </w:r>
    </w:p>
    <w:p w:rsidR="00910A4E" w:rsidRPr="00AE2108" w:rsidRDefault="00910A4E" w:rsidP="00910A4E">
      <w:pPr>
        <w:autoSpaceDE w:val="0"/>
        <w:autoSpaceDN w:val="0"/>
        <w:adjustRightInd w:val="0"/>
        <w:spacing w:line="360" w:lineRule="auto"/>
        <w:ind w:right="-93"/>
        <w:jc w:val="both"/>
        <w:rPr>
          <w:rFonts w:ascii="Palatino Linotype" w:hAnsi="Palatino Linotype" w:cs="Arial"/>
        </w:rPr>
      </w:pPr>
    </w:p>
    <w:p w:rsidR="00910A4E" w:rsidRPr="00AE2108" w:rsidRDefault="00910A4E" w:rsidP="00910A4E">
      <w:pPr>
        <w:autoSpaceDE w:val="0"/>
        <w:autoSpaceDN w:val="0"/>
        <w:adjustRightInd w:val="0"/>
        <w:spacing w:line="360" w:lineRule="auto"/>
        <w:ind w:right="-93"/>
        <w:jc w:val="both"/>
        <w:rPr>
          <w:rFonts w:ascii="Palatino Linotype" w:hAnsi="Palatino Linotype" w:cs="Arial"/>
        </w:rPr>
      </w:pPr>
      <w:r w:rsidRPr="00AE2108">
        <w:rPr>
          <w:rFonts w:ascii="Palatino Linotype" w:hAnsi="Palatino Linotype" w:cs="Arial"/>
          <w:b/>
        </w:rPr>
        <w:t>Daño específico:</w:t>
      </w:r>
      <w:r w:rsidRPr="00AE2108">
        <w:rPr>
          <w:rFonts w:ascii="Palatino Linotype" w:hAnsi="Palatino Linotype" w:cs="Arial"/>
        </w:rPr>
        <w:t xml:space="preserve"> se refiere a que inmediatamente después de la publicación de la información es inminente la materialización o afectación a los intereses jurídicos tutelados en los supuestos de excepción.</w:t>
      </w:r>
    </w:p>
    <w:p w:rsidR="00910A4E" w:rsidRPr="00AE2108" w:rsidRDefault="00910A4E" w:rsidP="00910A4E">
      <w:pPr>
        <w:autoSpaceDE w:val="0"/>
        <w:autoSpaceDN w:val="0"/>
        <w:adjustRightInd w:val="0"/>
        <w:spacing w:line="360" w:lineRule="auto"/>
        <w:ind w:right="-93"/>
        <w:jc w:val="both"/>
        <w:rPr>
          <w:rFonts w:ascii="Palatino Linotype" w:hAnsi="Palatino Linotype" w:cs="Arial"/>
        </w:rPr>
      </w:pPr>
    </w:p>
    <w:p w:rsidR="00910A4E" w:rsidRPr="00AE2108" w:rsidRDefault="00910A4E" w:rsidP="00910A4E">
      <w:pPr>
        <w:autoSpaceDE w:val="0"/>
        <w:autoSpaceDN w:val="0"/>
        <w:adjustRightInd w:val="0"/>
        <w:spacing w:line="360" w:lineRule="auto"/>
        <w:ind w:right="-93"/>
        <w:jc w:val="both"/>
        <w:rPr>
          <w:rFonts w:ascii="Palatino Linotype" w:hAnsi="Palatino Linotype" w:cs="Arial"/>
        </w:rPr>
      </w:pPr>
      <w:r w:rsidRPr="00AE2108">
        <w:rPr>
          <w:rFonts w:ascii="Palatino Linotype" w:hAnsi="Palatino Linotype" w:cs="Arial"/>
        </w:rPr>
        <w:t>Por lo tanto, es necesario precisar que en caso de publicarse la información solicitada, no puede causarse un daño a los intereses jurídicos protegidos por los ordenamientos legales, daño que no puede ser un supuesto o posibilidad, sino que debe ser objetivo y específico; es decir, a quién se le generará el daño, en qué consiste el daño que se pueda generar, así como el tiempo por el cual se considera que existe el riesgo que de darse a conocer la información se causaría el daño (tiempo de reserva).</w:t>
      </w:r>
    </w:p>
    <w:p w:rsidR="00910A4E" w:rsidRPr="00AE2108" w:rsidRDefault="00910A4E" w:rsidP="00910A4E">
      <w:pPr>
        <w:autoSpaceDE w:val="0"/>
        <w:autoSpaceDN w:val="0"/>
        <w:adjustRightInd w:val="0"/>
        <w:spacing w:line="360" w:lineRule="auto"/>
        <w:ind w:right="-93"/>
        <w:jc w:val="both"/>
        <w:rPr>
          <w:rFonts w:ascii="Palatino Linotype" w:hAnsi="Palatino Linotype" w:cs="Arial"/>
        </w:rPr>
      </w:pPr>
    </w:p>
    <w:p w:rsidR="00910A4E" w:rsidRPr="00AE2108" w:rsidRDefault="00910A4E" w:rsidP="00910A4E">
      <w:pPr>
        <w:autoSpaceDE w:val="0"/>
        <w:autoSpaceDN w:val="0"/>
        <w:adjustRightInd w:val="0"/>
        <w:spacing w:line="360" w:lineRule="auto"/>
        <w:ind w:right="-93"/>
        <w:jc w:val="both"/>
        <w:rPr>
          <w:rFonts w:ascii="Palatino Linotype" w:hAnsi="Palatino Linotype" w:cs="Arial"/>
        </w:rPr>
      </w:pPr>
      <w:r w:rsidRPr="00AE2108">
        <w:rPr>
          <w:rFonts w:ascii="Palatino Linotype" w:hAnsi="Palatino Linotype" w:cs="Arial"/>
        </w:rPr>
        <w:t xml:space="preserve">Bajo ese contexto, es claro que el Acuerdo de Clasificación expedido por el </w:t>
      </w:r>
      <w:r w:rsidRPr="00AE2108">
        <w:rPr>
          <w:rFonts w:ascii="Palatino Linotype" w:hAnsi="Palatino Linotype" w:cs="Arial"/>
          <w:b/>
          <w:lang w:val="es-MX" w:eastAsia="es-MX"/>
        </w:rPr>
        <w:t>SUJETO OBLIGADO</w:t>
      </w:r>
      <w:r w:rsidRPr="00AE2108">
        <w:rPr>
          <w:rFonts w:ascii="Palatino Linotype" w:hAnsi="Palatino Linotype" w:cs="Arial"/>
        </w:rPr>
        <w:t xml:space="preserve"> no expresa de manera clara las razones por las cuales la información solicitada por el </w:t>
      </w:r>
      <w:r w:rsidRPr="00AE2108">
        <w:rPr>
          <w:rFonts w:ascii="Palatino Linotype" w:hAnsi="Palatino Linotype" w:cs="Arial"/>
          <w:b/>
          <w:lang w:val="es-MX" w:eastAsia="es-MX"/>
        </w:rPr>
        <w:t>RECURRENTE</w:t>
      </w:r>
      <w:r w:rsidRPr="00AE2108">
        <w:rPr>
          <w:rFonts w:ascii="Palatino Linotype" w:hAnsi="Palatino Linotype" w:cs="Arial"/>
        </w:rPr>
        <w:t>, encuadra en la</w:t>
      </w:r>
      <w:r w:rsidR="007A4E63" w:rsidRPr="00AE2108">
        <w:rPr>
          <w:rFonts w:ascii="Palatino Linotype" w:hAnsi="Palatino Linotype" w:cs="Arial"/>
        </w:rPr>
        <w:t>s</w:t>
      </w:r>
      <w:r w:rsidRPr="00AE2108">
        <w:rPr>
          <w:rFonts w:ascii="Palatino Linotype" w:hAnsi="Palatino Linotype" w:cs="Arial"/>
        </w:rPr>
        <w:t xml:space="preserve"> hipótesis de reserva de información que establece la Ley Sustantiva. </w:t>
      </w:r>
    </w:p>
    <w:p w:rsidR="00910A4E" w:rsidRPr="00AE2108" w:rsidRDefault="00910A4E" w:rsidP="00910A4E">
      <w:pPr>
        <w:autoSpaceDE w:val="0"/>
        <w:autoSpaceDN w:val="0"/>
        <w:adjustRightInd w:val="0"/>
        <w:spacing w:line="360" w:lineRule="auto"/>
        <w:ind w:right="-93"/>
        <w:jc w:val="both"/>
        <w:rPr>
          <w:rFonts w:ascii="Palatino Linotype" w:hAnsi="Palatino Linotype" w:cs="Arial"/>
        </w:rPr>
      </w:pPr>
    </w:p>
    <w:p w:rsidR="00910A4E" w:rsidRPr="00AE2108" w:rsidRDefault="00910A4E" w:rsidP="00910A4E">
      <w:pPr>
        <w:autoSpaceDE w:val="0"/>
        <w:autoSpaceDN w:val="0"/>
        <w:adjustRightInd w:val="0"/>
        <w:spacing w:line="360" w:lineRule="auto"/>
        <w:ind w:right="-93"/>
        <w:jc w:val="both"/>
        <w:rPr>
          <w:rFonts w:ascii="Palatino Linotype" w:hAnsi="Palatino Linotype" w:cs="Arial"/>
          <w:szCs w:val="23"/>
          <w:lang w:eastAsia="es-MX"/>
        </w:rPr>
      </w:pPr>
      <w:r w:rsidRPr="00AE2108">
        <w:rPr>
          <w:rFonts w:ascii="Palatino Linotype" w:hAnsi="Palatino Linotype" w:cs="Arial"/>
          <w:szCs w:val="23"/>
        </w:rPr>
        <w:t>Asimismo, es pertinente señalar que el acuerdo respectivo deberá contener la debida f</w:t>
      </w:r>
      <w:r w:rsidRPr="00AE2108">
        <w:rPr>
          <w:rFonts w:ascii="Palatino Linotype" w:hAnsi="Palatino Linotype" w:cs="Arial"/>
          <w:szCs w:val="23"/>
          <w:lang w:eastAsia="es-MX"/>
        </w:rPr>
        <w:t xml:space="preserve">undamentación y motivación pertinente, ello con el propósito de que el solicitante conozca a </w:t>
      </w:r>
      <w:r w:rsidRPr="00AE2108">
        <w:rPr>
          <w:rFonts w:ascii="Palatino Linotype" w:hAnsi="Palatino Linotype" w:cs="Arial"/>
          <w:szCs w:val="23"/>
          <w:lang w:eastAsia="es-MX"/>
        </w:rPr>
        <w:lastRenderedPageBreak/>
        <w:t>detalle y de manera completa la esencia de aquellas circunstancias y condiciones que determinaron la respuesta del</w:t>
      </w:r>
      <w:r w:rsidRPr="00AE2108">
        <w:rPr>
          <w:rFonts w:ascii="Palatino Linotype" w:hAnsi="Palatino Linotype" w:cs="Arial"/>
          <w:b/>
          <w:szCs w:val="23"/>
          <w:lang w:eastAsia="es-MX"/>
        </w:rPr>
        <w:t xml:space="preserve"> SUJETO OBLIGADO</w:t>
      </w:r>
      <w:r w:rsidRPr="00AE2108">
        <w:rPr>
          <w:rFonts w:ascii="Palatino Linotype" w:hAnsi="Palatino Linotype" w:cs="Arial"/>
          <w:szCs w:val="23"/>
          <w:lang w:eastAsia="es-MX"/>
        </w:rPr>
        <w:t xml:space="preserve">, de manera que sea evidente y muy claro para él, cuestionar y controvertir el mérito de la decisión, permitiéndole una real y auténtica defensa. </w:t>
      </w:r>
    </w:p>
    <w:p w:rsidR="00910A4E" w:rsidRPr="00AE2108" w:rsidRDefault="00910A4E" w:rsidP="00910A4E">
      <w:pPr>
        <w:autoSpaceDE w:val="0"/>
        <w:autoSpaceDN w:val="0"/>
        <w:adjustRightInd w:val="0"/>
        <w:spacing w:line="360" w:lineRule="auto"/>
        <w:ind w:right="-93"/>
        <w:jc w:val="both"/>
        <w:rPr>
          <w:rFonts w:ascii="Palatino Linotype" w:hAnsi="Palatino Linotype" w:cs="Arial"/>
          <w:szCs w:val="23"/>
          <w:lang w:eastAsia="es-MX"/>
        </w:rPr>
      </w:pPr>
    </w:p>
    <w:p w:rsidR="00910A4E" w:rsidRPr="00AE2108" w:rsidRDefault="00910A4E" w:rsidP="00910A4E">
      <w:pPr>
        <w:autoSpaceDE w:val="0"/>
        <w:autoSpaceDN w:val="0"/>
        <w:adjustRightInd w:val="0"/>
        <w:spacing w:line="360" w:lineRule="auto"/>
        <w:ind w:right="-93"/>
        <w:jc w:val="both"/>
        <w:rPr>
          <w:rFonts w:ascii="Palatino Linotype" w:hAnsi="Palatino Linotype" w:cs="Arial"/>
          <w:szCs w:val="23"/>
          <w:lang w:eastAsia="es-MX"/>
        </w:rPr>
      </w:pPr>
      <w:r w:rsidRPr="00AE2108">
        <w:rPr>
          <w:rFonts w:ascii="Palatino Linotype" w:hAnsi="Palatino Linotype" w:cs="Arial"/>
          <w:szCs w:val="23"/>
          <w:lang w:eastAsia="es-MX"/>
        </w:rPr>
        <w:t xml:space="preserve">Lo anterior, ya que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realizado. </w:t>
      </w:r>
    </w:p>
    <w:p w:rsidR="00910A4E" w:rsidRPr="00AE2108" w:rsidRDefault="00910A4E" w:rsidP="00910A4E">
      <w:pPr>
        <w:autoSpaceDE w:val="0"/>
        <w:autoSpaceDN w:val="0"/>
        <w:adjustRightInd w:val="0"/>
        <w:spacing w:line="360" w:lineRule="auto"/>
        <w:ind w:right="-93"/>
        <w:jc w:val="both"/>
        <w:rPr>
          <w:rFonts w:ascii="Palatino Linotype" w:hAnsi="Palatino Linotype" w:cs="Arial"/>
          <w:szCs w:val="23"/>
          <w:lang w:eastAsia="es-MX"/>
        </w:rPr>
      </w:pPr>
    </w:p>
    <w:p w:rsidR="00910A4E" w:rsidRPr="00AE2108" w:rsidRDefault="00910A4E" w:rsidP="00910A4E">
      <w:pPr>
        <w:autoSpaceDE w:val="0"/>
        <w:autoSpaceDN w:val="0"/>
        <w:adjustRightInd w:val="0"/>
        <w:spacing w:line="360" w:lineRule="auto"/>
        <w:ind w:right="-93"/>
        <w:jc w:val="both"/>
        <w:rPr>
          <w:rFonts w:ascii="Palatino Linotype" w:hAnsi="Palatino Linotype" w:cs="Arial"/>
          <w:szCs w:val="23"/>
          <w:lang w:eastAsia="es-MX"/>
        </w:rPr>
      </w:pPr>
      <w:r w:rsidRPr="00AE2108">
        <w:rPr>
          <w:rFonts w:ascii="Palatino Linotype" w:hAnsi="Palatino Linotype" w:cs="Arial"/>
          <w:szCs w:val="23"/>
          <w:lang w:eastAsia="es-MX"/>
        </w:rPr>
        <w:t>Sirve de sustento a lo anterior la Tesis jurisprudencial número I.4º.A. J/43, Publicada en el Semanario Judicial de la Federación y su Gaceta, bajo el número de registro 175082, que a la letra dispone:</w:t>
      </w:r>
    </w:p>
    <w:p w:rsidR="00910A4E" w:rsidRPr="00AE2108" w:rsidRDefault="00910A4E" w:rsidP="00910A4E">
      <w:pPr>
        <w:autoSpaceDE w:val="0"/>
        <w:autoSpaceDN w:val="0"/>
        <w:adjustRightInd w:val="0"/>
        <w:spacing w:line="360" w:lineRule="auto"/>
        <w:ind w:right="-93"/>
        <w:jc w:val="both"/>
        <w:rPr>
          <w:rFonts w:ascii="Palatino Linotype" w:hAnsi="Palatino Linotype" w:cs="Arial"/>
          <w:szCs w:val="23"/>
          <w:lang w:eastAsia="es-MX"/>
        </w:rPr>
      </w:pPr>
    </w:p>
    <w:p w:rsidR="00910A4E" w:rsidRPr="00AE2108" w:rsidRDefault="00910A4E" w:rsidP="00910A4E">
      <w:pPr>
        <w:spacing w:line="276" w:lineRule="auto"/>
        <w:ind w:left="851" w:right="901"/>
        <w:jc w:val="both"/>
        <w:rPr>
          <w:rFonts w:ascii="Palatino Linotype" w:hAnsi="Palatino Linotype" w:cs="Arial"/>
          <w:i/>
          <w:sz w:val="22"/>
          <w:szCs w:val="23"/>
          <w:lang w:eastAsia="es-MX"/>
        </w:rPr>
      </w:pPr>
      <w:r w:rsidRPr="00AE2108">
        <w:rPr>
          <w:rFonts w:ascii="Palatino Linotype" w:hAnsi="Palatino Linotype" w:cs="Arial"/>
          <w:b/>
          <w:bCs/>
          <w:i/>
          <w:caps/>
          <w:sz w:val="22"/>
          <w:szCs w:val="23"/>
          <w:lang w:eastAsia="es-MX"/>
        </w:rPr>
        <w:t xml:space="preserve">“FUNDAMENTACIÓN Y MOTIVACIÓN. EL ASPECTO FORMAL DE LA GARANTÍA Y SU FINALIDAD SE TRADUCEN EN EXPLICAR, JUSTIFICAR, POSIBILITAR LA DEFENSA Y COMUNICAR LA DECISIÓN. </w:t>
      </w:r>
      <w:r w:rsidRPr="00AE2108">
        <w:rPr>
          <w:rFonts w:ascii="Palatino Linotype" w:hAnsi="Palatino Linotype" w:cs="Arial"/>
          <w:i/>
          <w:sz w:val="22"/>
          <w:szCs w:val="23"/>
          <w:lang w:eastAsia="es-MX"/>
        </w:rPr>
        <w:t xml:space="preserve">El contenido formal de la garantía de legalidad prevista en el artículo 16 constitucional relativa a la fundamentación y motivación tiene como propósito primordial y ratio que el justiciable </w:t>
      </w:r>
      <w:r w:rsidRPr="00AE2108">
        <w:rPr>
          <w:rFonts w:ascii="Palatino Linotype" w:hAnsi="Palatino Linotype" w:cs="Arial"/>
          <w:b/>
          <w:i/>
          <w:sz w:val="22"/>
          <w:szCs w:val="23"/>
          <w:lang w:eastAsia="es-MX"/>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E2108">
        <w:rPr>
          <w:rFonts w:ascii="Palatino Linotype" w:hAnsi="Palatino Linotype" w:cs="Arial"/>
          <w:i/>
          <w:sz w:val="22"/>
          <w:szCs w:val="23"/>
          <w:lang w:eastAsia="es-MX"/>
        </w:rPr>
        <w:t xml:space="preserve">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E2108">
        <w:rPr>
          <w:rFonts w:ascii="Palatino Linotype" w:hAnsi="Palatino Linotype" w:cs="Arial"/>
          <w:b/>
          <w:i/>
          <w:sz w:val="22"/>
          <w:szCs w:val="23"/>
          <w:lang w:eastAsia="es-MX"/>
        </w:rPr>
        <w:t xml:space="preserve">es suficiente la expresión de lo estrictamente </w:t>
      </w:r>
      <w:r w:rsidRPr="00AE2108">
        <w:rPr>
          <w:rFonts w:ascii="Palatino Linotype" w:hAnsi="Palatino Linotype" w:cs="Arial"/>
          <w:b/>
          <w:i/>
          <w:sz w:val="22"/>
          <w:szCs w:val="23"/>
          <w:lang w:eastAsia="es-MX"/>
        </w:rPr>
        <w:lastRenderedPageBreak/>
        <w:t>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E2108">
        <w:rPr>
          <w:rFonts w:ascii="Palatino Linotype" w:hAnsi="Palatino Linotype" w:cs="Arial"/>
          <w:i/>
          <w:sz w:val="22"/>
          <w:szCs w:val="23"/>
          <w:lang w:eastAsia="es-MX"/>
        </w:rPr>
        <w:t xml:space="preserve"> del que se deduzca la relación de pertenencia lógica de los hechos al derecho invocado, que es la subsunción.”</w:t>
      </w:r>
    </w:p>
    <w:p w:rsidR="00910A4E" w:rsidRPr="00AE2108" w:rsidRDefault="00910A4E" w:rsidP="00910A4E">
      <w:pPr>
        <w:spacing w:line="360" w:lineRule="auto"/>
        <w:ind w:right="902" w:firstLine="708"/>
        <w:jc w:val="both"/>
        <w:rPr>
          <w:rFonts w:ascii="Palatino Linotype" w:hAnsi="Palatino Linotype" w:cs="Arial"/>
          <w:bCs/>
          <w:caps/>
          <w:sz w:val="22"/>
          <w:szCs w:val="23"/>
          <w:lang w:eastAsia="es-MX"/>
        </w:rPr>
      </w:pPr>
      <w:r w:rsidRPr="00AE2108">
        <w:rPr>
          <w:rFonts w:ascii="Palatino Linotype" w:hAnsi="Palatino Linotype" w:cs="Arial"/>
          <w:bCs/>
          <w:caps/>
          <w:sz w:val="22"/>
          <w:szCs w:val="23"/>
          <w:lang w:eastAsia="es-MX"/>
        </w:rPr>
        <w:t xml:space="preserve">  (</w:t>
      </w:r>
      <w:r w:rsidRPr="00AE2108">
        <w:rPr>
          <w:rFonts w:ascii="Palatino Linotype" w:hAnsi="Palatino Linotype" w:cs="Arial"/>
          <w:bCs/>
          <w:sz w:val="22"/>
          <w:szCs w:val="23"/>
          <w:lang w:eastAsia="es-MX"/>
        </w:rPr>
        <w:t>Énfasis añadido</w:t>
      </w:r>
      <w:r w:rsidRPr="00AE2108">
        <w:rPr>
          <w:rFonts w:ascii="Palatino Linotype" w:hAnsi="Palatino Linotype" w:cs="Arial"/>
          <w:bCs/>
          <w:caps/>
          <w:sz w:val="22"/>
          <w:szCs w:val="23"/>
          <w:lang w:eastAsia="es-MX"/>
        </w:rPr>
        <w:t>.)</w:t>
      </w:r>
    </w:p>
    <w:p w:rsidR="00910A4E" w:rsidRPr="00AE2108" w:rsidRDefault="00910A4E" w:rsidP="00910A4E">
      <w:pPr>
        <w:spacing w:after="160" w:line="259" w:lineRule="auto"/>
        <w:rPr>
          <w:rFonts w:ascii="Calibri" w:eastAsia="Calibri" w:hAnsi="Calibri"/>
          <w:sz w:val="22"/>
          <w:szCs w:val="22"/>
          <w:lang w:val="es-MX" w:eastAsia="en-US"/>
        </w:rPr>
      </w:pPr>
    </w:p>
    <w:p w:rsidR="00774A27" w:rsidRPr="00AE2108" w:rsidRDefault="00D559EB" w:rsidP="00774A27">
      <w:pPr>
        <w:spacing w:before="240" w:after="240" w:line="360" w:lineRule="auto"/>
        <w:jc w:val="both"/>
        <w:rPr>
          <w:rFonts w:ascii="Palatino Linotype" w:hAnsi="Palatino Linotype"/>
        </w:rPr>
      </w:pPr>
      <w:r w:rsidRPr="00AE2108">
        <w:rPr>
          <w:rFonts w:ascii="Palatino Linotype" w:hAnsi="Palatino Linotype"/>
          <w:lang w:val="es-MX" w:eastAsia="es-MX"/>
        </w:rPr>
        <w:t xml:space="preserve">Ahora bien, por cuanto al documento que de manera enunciativa y no limitativa puede satisfacer los requerimientos del particular que en éste apartado se analiza, es la </w:t>
      </w:r>
      <w:r w:rsidR="00774A27" w:rsidRPr="00AE2108">
        <w:rPr>
          <w:rFonts w:ascii="Palatino Linotype" w:hAnsi="Palatino Linotype"/>
          <w:lang w:val="es-MX" w:eastAsia="es-MX"/>
        </w:rPr>
        <w:t>“</w:t>
      </w:r>
      <w:r w:rsidRPr="00AE2108">
        <w:rPr>
          <w:rFonts w:ascii="Palatino Linotype" w:hAnsi="Palatino Linotype"/>
          <w:b/>
          <w:lang w:val="es-MX" w:eastAsia="es-MX"/>
        </w:rPr>
        <w:t>Plantilla</w:t>
      </w:r>
      <w:r w:rsidR="00774A27" w:rsidRPr="00AE2108">
        <w:rPr>
          <w:rFonts w:ascii="Palatino Linotype" w:hAnsi="Palatino Linotype"/>
          <w:b/>
          <w:lang w:val="es-MX" w:eastAsia="es-MX"/>
        </w:rPr>
        <w:t xml:space="preserve"> de Personal”</w:t>
      </w:r>
      <w:r w:rsidR="00774A27" w:rsidRPr="00AE2108">
        <w:rPr>
          <w:rFonts w:ascii="Palatino Linotype" w:hAnsi="Palatino Linotype"/>
          <w:lang w:val="es-MX" w:eastAsia="es-MX"/>
        </w:rPr>
        <w:t xml:space="preserve">, </w:t>
      </w:r>
      <w:r w:rsidR="00774A27" w:rsidRPr="00AE2108">
        <w:rPr>
          <w:rFonts w:ascii="Palatino Linotype" w:hAnsi="Palatino Linotype"/>
        </w:rPr>
        <w:t xml:space="preserve">documento que contiene el número de servidores públicos que laboran en una institución pública, con referencia a la plaza autorizada por puesto, categoría y unidad de adscripción. </w:t>
      </w:r>
    </w:p>
    <w:p w:rsidR="005C17B0" w:rsidRPr="00AE2108" w:rsidRDefault="005C17B0" w:rsidP="005C17B0">
      <w:pPr>
        <w:spacing w:before="240" w:after="240" w:line="360" w:lineRule="auto"/>
        <w:jc w:val="both"/>
        <w:rPr>
          <w:rFonts w:ascii="Palatino Linotype" w:hAnsi="Palatino Linotype" w:cs="Arial"/>
          <w:bCs/>
        </w:rPr>
      </w:pPr>
      <w:r w:rsidRPr="00AE2108">
        <w:rPr>
          <w:rFonts w:ascii="Palatino Linotype" w:hAnsi="Palatino Linotype"/>
        </w:rPr>
        <w:t xml:space="preserve">Por su parte, el Manual para la Planeación, Programación y </w:t>
      </w:r>
      <w:proofErr w:type="spellStart"/>
      <w:r w:rsidRPr="00AE2108">
        <w:rPr>
          <w:rFonts w:ascii="Palatino Linotype" w:hAnsi="Palatino Linotype"/>
        </w:rPr>
        <w:t>Presupuestación</w:t>
      </w:r>
      <w:proofErr w:type="spellEnd"/>
      <w:r w:rsidRPr="00AE2108">
        <w:rPr>
          <w:rFonts w:ascii="Palatino Linotype" w:hAnsi="Palatino Linotype" w:cs="Arial"/>
          <w:bCs/>
        </w:rPr>
        <w:t xml:space="preserve"> Municipal para el ejercicio fiscal 2018, publicado en el periódico oficial “Gaceta del Gobierno” de fecha veinticuatro de octubre de dos mil diecisiete, establece en su apartado </w:t>
      </w:r>
      <w:r w:rsidRPr="00AE2108">
        <w:rPr>
          <w:rFonts w:ascii="Palatino Linotype" w:hAnsi="Palatino Linotype"/>
        </w:rPr>
        <w:t xml:space="preserve">III.2.5, denominado </w:t>
      </w:r>
      <w:r w:rsidRPr="00AE2108">
        <w:rPr>
          <w:rFonts w:ascii="Palatino Linotype" w:hAnsi="Palatino Linotype"/>
          <w:i/>
        </w:rPr>
        <w:t>Lineamientos para la determinación del Presupuesto de Gasto Corriente</w:t>
      </w:r>
      <w:r w:rsidRPr="00AE2108">
        <w:rPr>
          <w:rFonts w:ascii="Palatino Linotype" w:hAnsi="Palatino Linotype"/>
        </w:rPr>
        <w:t xml:space="preserve">, que para dar orden y congruencia a las funciones de la Administración Pública Municipal encaminadas al logro de los objetivos determinados en el Plan de Desarrollo Municipal, las dependencias, con base en los avances de los ejercicios anteriores, elaborarán su anteproyecto de Presupuesto de Egresos para el ejercicio fiscal del año 2018, identificando los recursos necesarios, para lo cual, entre otras cosas deberá atender el costo de las plantillas de personal autorizadas para las dependencias del Municipio. </w:t>
      </w:r>
    </w:p>
    <w:p w:rsidR="005C17B0" w:rsidRPr="00AE2108" w:rsidRDefault="005C17B0" w:rsidP="005C17B0">
      <w:pPr>
        <w:spacing w:before="240" w:after="240" w:line="360" w:lineRule="auto"/>
        <w:jc w:val="both"/>
        <w:rPr>
          <w:rFonts w:ascii="Palatino Linotype" w:hAnsi="Palatino Linotype"/>
          <w:i/>
        </w:rPr>
      </w:pPr>
      <w:r w:rsidRPr="00AE2108">
        <w:rPr>
          <w:rFonts w:ascii="Palatino Linotype" w:hAnsi="Palatino Linotype"/>
        </w:rPr>
        <w:t>Adem</w:t>
      </w:r>
      <w:r w:rsidR="00A02F52" w:rsidRPr="00AE2108">
        <w:rPr>
          <w:rFonts w:ascii="Palatino Linotype" w:hAnsi="Palatino Linotype"/>
        </w:rPr>
        <w:t xml:space="preserve">ás señala de manera textual que </w:t>
      </w:r>
      <w:r w:rsidRPr="00AE2108">
        <w:rPr>
          <w:rFonts w:ascii="Palatino Linotype" w:hAnsi="Palatino Linotype"/>
        </w:rPr>
        <w:t>”l</w:t>
      </w:r>
      <w:r w:rsidRPr="00AE2108">
        <w:rPr>
          <w:rFonts w:ascii="Palatino Linotype" w:hAnsi="Palatino Linotype"/>
          <w:b/>
          <w:i/>
        </w:rPr>
        <w:t xml:space="preserve">a propuesta de presupuesto deberá integrarse en los formatos </w:t>
      </w:r>
      <w:proofErr w:type="spellStart"/>
      <w:r w:rsidRPr="00AE2108">
        <w:rPr>
          <w:rFonts w:ascii="Palatino Linotype" w:hAnsi="Palatino Linotype"/>
          <w:b/>
          <w:i/>
        </w:rPr>
        <w:t>PbRM</w:t>
      </w:r>
      <w:proofErr w:type="spellEnd"/>
      <w:r w:rsidRPr="00AE2108">
        <w:rPr>
          <w:rFonts w:ascii="Palatino Linotype" w:hAnsi="Palatino Linotype"/>
          <w:b/>
          <w:i/>
        </w:rPr>
        <w:t xml:space="preserve"> 03 al </w:t>
      </w:r>
      <w:proofErr w:type="spellStart"/>
      <w:r w:rsidRPr="00AE2108">
        <w:rPr>
          <w:rFonts w:ascii="Palatino Linotype" w:hAnsi="Palatino Linotype"/>
          <w:b/>
          <w:i/>
        </w:rPr>
        <w:t>PbRM</w:t>
      </w:r>
      <w:proofErr w:type="spellEnd"/>
      <w:r w:rsidRPr="00AE2108">
        <w:rPr>
          <w:rFonts w:ascii="Palatino Linotype" w:hAnsi="Palatino Linotype"/>
          <w:b/>
          <w:i/>
        </w:rPr>
        <w:t xml:space="preserve"> 07</w:t>
      </w:r>
      <w:r w:rsidRPr="00AE2108">
        <w:rPr>
          <w:rFonts w:ascii="Palatino Linotype" w:hAnsi="Palatino Linotype"/>
          <w:i/>
        </w:rPr>
        <w:t xml:space="preserve"> en todas sus series, </w:t>
      </w:r>
      <w:r w:rsidRPr="00AE2108">
        <w:rPr>
          <w:rFonts w:ascii="Palatino Linotype" w:hAnsi="Palatino Linotype"/>
          <w:b/>
          <w:i/>
        </w:rPr>
        <w:t xml:space="preserve">para ello, es necesario tener la plantilla de personal autorizada </w:t>
      </w:r>
      <w:r w:rsidRPr="00AE2108">
        <w:rPr>
          <w:rFonts w:ascii="Palatino Linotype" w:hAnsi="Palatino Linotype"/>
          <w:i/>
        </w:rPr>
        <w:t xml:space="preserve">y una propuesta de insumos y requerimientos a nivel de cada una de las </w:t>
      </w:r>
      <w:r w:rsidRPr="00AE2108">
        <w:rPr>
          <w:rFonts w:ascii="Palatino Linotype" w:hAnsi="Palatino Linotype"/>
          <w:i/>
        </w:rPr>
        <w:lastRenderedPageBreak/>
        <w:t>dependencias generales, auxiliares y organismos municipales, así como los catálogos y anexos que se presentan en este manual.”</w:t>
      </w:r>
    </w:p>
    <w:p w:rsidR="005C17B0" w:rsidRPr="00AE2108" w:rsidRDefault="005C17B0" w:rsidP="005C17B0">
      <w:pPr>
        <w:autoSpaceDE w:val="0"/>
        <w:autoSpaceDN w:val="0"/>
        <w:adjustRightInd w:val="0"/>
        <w:spacing w:before="240" w:after="240" w:line="360" w:lineRule="auto"/>
        <w:jc w:val="both"/>
        <w:rPr>
          <w:rFonts w:ascii="Palatino Linotype" w:hAnsi="Palatino Linotype" w:cs="Arial"/>
        </w:rPr>
      </w:pPr>
      <w:r w:rsidRPr="00AE2108">
        <w:rPr>
          <w:rFonts w:ascii="Palatino Linotype" w:hAnsi="Palatino Linotype"/>
        </w:rPr>
        <w:t xml:space="preserve">Así las cosas, resulta evidente que la plantilla de personal en caso de los municipios al igual que el tabulador de sueldos resulta ser una parte integrante del presupuesto de egresos que se proponga por parte del Presidente Municipal y posteriormente se apruebe por el Ayuntamiento, por lo que son documentos que el Sujeto Obligado debió de haber generado en el ejercicio de dichas atribuciones y en consecuencia le reviste el carácter de información pública conforme lo dispuesto por los artículos </w:t>
      </w:r>
      <w:r w:rsidRPr="00AE2108">
        <w:rPr>
          <w:rFonts w:ascii="Palatino Linotype" w:hAnsi="Palatino Linotype" w:cs="Arial"/>
        </w:rPr>
        <w:t xml:space="preserve">3, fracción XI, 4 párrafo segundo </w:t>
      </w:r>
      <w:r w:rsidRPr="00AE2108">
        <w:rPr>
          <w:rFonts w:ascii="Palatino Linotype" w:hAnsi="Palatino Linotype"/>
          <w:shd w:val="clear" w:color="auto" w:fill="FFFFFF"/>
        </w:rPr>
        <w:t xml:space="preserve">de la Ley Transparencia y Acceso a la Información Pública vigente en la entidad, por lo que </w:t>
      </w:r>
      <w:r w:rsidRPr="00AE2108">
        <w:rPr>
          <w:rFonts w:ascii="Palatino Linotype" w:hAnsi="Palatino Linotype" w:cs="Arial"/>
        </w:rPr>
        <w:t xml:space="preserve">considerando que dicha información debe obrar en los archivos del </w:t>
      </w:r>
      <w:r w:rsidR="00A02F52" w:rsidRPr="00AE2108">
        <w:rPr>
          <w:rFonts w:ascii="Palatino Linotype" w:hAnsi="Palatino Linotype" w:cs="Arial"/>
          <w:b/>
        </w:rPr>
        <w:t>SUJETO OBLIGADO</w:t>
      </w:r>
      <w:r w:rsidRPr="00AE2108">
        <w:rPr>
          <w:rFonts w:ascii="Palatino Linotype" w:hAnsi="Palatino Linotype" w:cs="Arial"/>
        </w:rPr>
        <w:t xml:space="preserve"> se colige que está en posibilidad de entregarla tal y como lo disponen los artículos 12 y 24 último párrafo del ordenamiento legal en cita</w:t>
      </w:r>
      <w:r w:rsidR="00A02F52" w:rsidRPr="00AE2108">
        <w:rPr>
          <w:rFonts w:ascii="Palatino Linotype" w:hAnsi="Palatino Linotype" w:cs="Arial"/>
        </w:rPr>
        <w:t>,</w:t>
      </w:r>
      <w:r w:rsidRPr="00AE2108">
        <w:rPr>
          <w:rFonts w:ascii="Palatino Linotype" w:hAnsi="Palatino Linotype" w:cs="Arial"/>
        </w:rPr>
        <w:t xml:space="preserve"> que a la letra mencionan: </w:t>
      </w:r>
    </w:p>
    <w:p w:rsidR="005C17B0" w:rsidRPr="00AE2108" w:rsidRDefault="005C17B0" w:rsidP="00DE18F4">
      <w:pPr>
        <w:autoSpaceDE w:val="0"/>
        <w:autoSpaceDN w:val="0"/>
        <w:adjustRightInd w:val="0"/>
        <w:spacing w:before="240" w:after="360"/>
        <w:ind w:left="851" w:right="851"/>
        <w:jc w:val="both"/>
        <w:rPr>
          <w:rFonts w:ascii="Palatino Linotype" w:hAnsi="Palatino Linotype"/>
          <w:i/>
          <w:sz w:val="22"/>
          <w:szCs w:val="22"/>
        </w:rPr>
      </w:pPr>
      <w:r w:rsidRPr="00AE2108">
        <w:rPr>
          <w:rFonts w:ascii="Palatino Linotype" w:hAnsi="Palatino Linotype"/>
          <w:i/>
          <w:sz w:val="22"/>
          <w:szCs w:val="22"/>
        </w:rPr>
        <w:t>“</w:t>
      </w:r>
      <w:r w:rsidRPr="00AE2108">
        <w:rPr>
          <w:rFonts w:ascii="Palatino Linotype" w:hAnsi="Palatino Linotype"/>
          <w:b/>
          <w:i/>
          <w:sz w:val="22"/>
          <w:szCs w:val="22"/>
        </w:rPr>
        <w:t>Artículo 3</w:t>
      </w:r>
      <w:r w:rsidRPr="00AE2108">
        <w:rPr>
          <w:rFonts w:ascii="Palatino Linotype" w:hAnsi="Palatino Linotype"/>
          <w:i/>
          <w:sz w:val="22"/>
          <w:szCs w:val="22"/>
        </w:rPr>
        <w:t>.- Para los efectos de esta Ley, se entenderá por:</w:t>
      </w:r>
    </w:p>
    <w:p w:rsidR="005C17B0" w:rsidRPr="00AE2108" w:rsidRDefault="005C17B0" w:rsidP="00DE18F4">
      <w:pPr>
        <w:autoSpaceDE w:val="0"/>
        <w:autoSpaceDN w:val="0"/>
        <w:adjustRightInd w:val="0"/>
        <w:spacing w:before="240" w:after="360"/>
        <w:ind w:left="851" w:right="851"/>
        <w:jc w:val="both"/>
        <w:rPr>
          <w:rFonts w:ascii="Palatino Linotype" w:hAnsi="Palatino Linotype"/>
          <w:i/>
          <w:sz w:val="22"/>
          <w:szCs w:val="22"/>
        </w:rPr>
      </w:pPr>
      <w:r w:rsidRPr="00AE2108">
        <w:rPr>
          <w:rFonts w:ascii="Palatino Linotype" w:hAnsi="Palatino Linotype"/>
          <w:b/>
          <w:i/>
          <w:sz w:val="22"/>
          <w:szCs w:val="22"/>
        </w:rPr>
        <w:t xml:space="preserve">XI. </w:t>
      </w:r>
      <w:r w:rsidRPr="00AE2108">
        <w:rPr>
          <w:rFonts w:ascii="Palatino Linotype" w:hAnsi="Palatino Linotype" w:cs="Arial"/>
          <w:b/>
          <w:bCs/>
          <w:i/>
          <w:sz w:val="22"/>
          <w:szCs w:val="22"/>
          <w:lang w:val="es-MX"/>
        </w:rPr>
        <w:t xml:space="preserve">Documento: </w:t>
      </w:r>
      <w:r w:rsidRPr="00AE2108">
        <w:rPr>
          <w:rFonts w:ascii="Palatino Linotype" w:hAnsi="Palatino Linotype" w:cs="Arial"/>
          <w:i/>
          <w:sz w:val="22"/>
          <w:szCs w:val="22"/>
          <w:lang w:val="es-MX"/>
        </w:rPr>
        <w:t>Los expedientes, reportes, estudios, actas, resoluciones, oficios, correspondencia, acuerdos, directivas,</w:t>
      </w:r>
      <w:r w:rsidRPr="00AE2108">
        <w:rPr>
          <w:rFonts w:ascii="Palatino Linotype" w:hAnsi="Palatino Linotype"/>
          <w:i/>
          <w:sz w:val="22"/>
          <w:szCs w:val="22"/>
        </w:rPr>
        <w:t xml:space="preserve"> </w:t>
      </w:r>
      <w:r w:rsidRPr="00AE2108">
        <w:rPr>
          <w:rFonts w:ascii="Palatino Linotype" w:hAnsi="Palatino Linotype" w:cs="Arial"/>
          <w:i/>
          <w:sz w:val="22"/>
          <w:szCs w:val="22"/>
          <w:lang w:val="es-MX"/>
        </w:rPr>
        <w:t>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w:t>
      </w:r>
      <w:r w:rsidRPr="00AE2108">
        <w:rPr>
          <w:rFonts w:ascii="Palatino Linotype" w:hAnsi="Palatino Linotype"/>
          <w:i/>
          <w:sz w:val="22"/>
          <w:szCs w:val="22"/>
        </w:rPr>
        <w:t xml:space="preserve"> </w:t>
      </w:r>
      <w:r w:rsidRPr="00AE2108">
        <w:rPr>
          <w:rFonts w:ascii="Palatino Linotype" w:hAnsi="Palatino Linotype" w:cs="Arial"/>
          <w:i/>
          <w:sz w:val="22"/>
          <w:szCs w:val="22"/>
          <w:lang w:val="es-MX"/>
        </w:rPr>
        <w:t>impreso, sonoro, visual, electrónico, informático u holográfico;”</w:t>
      </w:r>
    </w:p>
    <w:p w:rsidR="005C17B0" w:rsidRPr="00AE2108" w:rsidRDefault="005C17B0" w:rsidP="00DE18F4">
      <w:pPr>
        <w:autoSpaceDE w:val="0"/>
        <w:autoSpaceDN w:val="0"/>
        <w:adjustRightInd w:val="0"/>
        <w:spacing w:before="240" w:after="360"/>
        <w:ind w:left="851" w:right="851"/>
        <w:jc w:val="both"/>
        <w:rPr>
          <w:rFonts w:ascii="Palatino Linotype" w:hAnsi="Palatino Linotype"/>
          <w:i/>
          <w:sz w:val="22"/>
          <w:szCs w:val="22"/>
        </w:rPr>
      </w:pPr>
      <w:r w:rsidRPr="00AE2108">
        <w:rPr>
          <w:rFonts w:ascii="Palatino Linotype" w:hAnsi="Palatino Linotype"/>
          <w:i/>
          <w:sz w:val="22"/>
          <w:szCs w:val="22"/>
        </w:rPr>
        <w:t>“</w:t>
      </w:r>
      <w:r w:rsidRPr="00AE2108">
        <w:rPr>
          <w:rFonts w:ascii="Palatino Linotype" w:hAnsi="Palatino Linotype"/>
          <w:b/>
          <w:i/>
          <w:sz w:val="22"/>
          <w:szCs w:val="22"/>
        </w:rPr>
        <w:t xml:space="preserve">Artículo 4.- </w:t>
      </w:r>
    </w:p>
    <w:p w:rsidR="005C17B0" w:rsidRPr="00AE2108" w:rsidRDefault="005C17B0" w:rsidP="00DE18F4">
      <w:pPr>
        <w:autoSpaceDE w:val="0"/>
        <w:autoSpaceDN w:val="0"/>
        <w:adjustRightInd w:val="0"/>
        <w:spacing w:before="240" w:after="360"/>
        <w:ind w:left="851" w:right="851"/>
        <w:jc w:val="both"/>
        <w:rPr>
          <w:rFonts w:ascii="Palatino Linotype" w:hAnsi="Palatino Linotype"/>
          <w:i/>
          <w:sz w:val="22"/>
          <w:szCs w:val="22"/>
        </w:rPr>
      </w:pPr>
      <w:r w:rsidRPr="00AE2108">
        <w:rPr>
          <w:rFonts w:ascii="Palatino Linotype" w:hAnsi="Palatino Linotype" w:cs="Arial"/>
          <w:i/>
          <w:sz w:val="22"/>
          <w:szCs w:val="22"/>
          <w:lang w:val="es-MX"/>
        </w:rPr>
        <w:t xml:space="preserve">… </w:t>
      </w:r>
      <w:r w:rsidRPr="00AE2108">
        <w:rPr>
          <w:rFonts w:ascii="Palatino Linotype" w:hAnsi="Palatino Linotype" w:cs="Arial"/>
          <w:b/>
          <w:i/>
          <w:sz w:val="22"/>
          <w:szCs w:val="22"/>
          <w:lang w:val="es-MX"/>
        </w:rPr>
        <w:t>Toda la información generada, obtenida, adquirida, transformada, administrada o en posesión de los sujetos obligados es</w:t>
      </w:r>
      <w:r w:rsidRPr="00AE2108">
        <w:rPr>
          <w:rFonts w:ascii="Palatino Linotype" w:hAnsi="Palatino Linotype"/>
          <w:b/>
          <w:i/>
          <w:sz w:val="22"/>
          <w:szCs w:val="22"/>
        </w:rPr>
        <w:t xml:space="preserve"> </w:t>
      </w:r>
      <w:r w:rsidRPr="00AE2108">
        <w:rPr>
          <w:rFonts w:ascii="Palatino Linotype" w:hAnsi="Palatino Linotype" w:cs="Arial"/>
          <w:b/>
          <w:i/>
          <w:sz w:val="22"/>
          <w:szCs w:val="22"/>
          <w:lang w:val="es-MX"/>
        </w:rPr>
        <w:t>pública y accesible de manera permanente a cualquier persona</w:t>
      </w:r>
      <w:r w:rsidRPr="00AE2108">
        <w:rPr>
          <w:rFonts w:ascii="Palatino Linotype" w:hAnsi="Palatino Linotype" w:cs="Arial"/>
          <w:i/>
          <w:sz w:val="22"/>
          <w:szCs w:val="22"/>
          <w:lang w:val="es-MX"/>
        </w:rPr>
        <w:t>, en los términos y condiciones que se establezcan en los</w:t>
      </w:r>
      <w:r w:rsidRPr="00AE2108">
        <w:rPr>
          <w:rFonts w:ascii="Palatino Linotype" w:hAnsi="Palatino Linotype"/>
          <w:i/>
          <w:sz w:val="22"/>
          <w:szCs w:val="22"/>
        </w:rPr>
        <w:t xml:space="preserve"> </w:t>
      </w:r>
      <w:r w:rsidRPr="00AE2108">
        <w:rPr>
          <w:rFonts w:ascii="Palatino Linotype" w:hAnsi="Palatino Linotype" w:cs="Arial"/>
          <w:i/>
          <w:sz w:val="22"/>
          <w:szCs w:val="22"/>
          <w:lang w:val="es-MX"/>
        </w:rPr>
        <w:t>tratados internacionales de los que el Estado mexicano sea parte, en la Ley General, la presente Ley y demás disposiciones de la materia, privilegiando el principio de máxima publicidad de la información. Solo podrá ser clasificada excepcionalmente</w:t>
      </w:r>
      <w:r w:rsidRPr="00AE2108">
        <w:rPr>
          <w:rFonts w:ascii="Palatino Linotype" w:hAnsi="Palatino Linotype"/>
          <w:i/>
          <w:sz w:val="22"/>
          <w:szCs w:val="22"/>
        </w:rPr>
        <w:t xml:space="preserve"> </w:t>
      </w:r>
      <w:r w:rsidRPr="00AE2108">
        <w:rPr>
          <w:rFonts w:ascii="Palatino Linotype" w:hAnsi="Palatino Linotype" w:cs="Arial"/>
          <w:i/>
          <w:sz w:val="22"/>
          <w:szCs w:val="22"/>
          <w:lang w:val="es-MX"/>
        </w:rPr>
        <w:t xml:space="preserve">como reservada temporalmente por </w:t>
      </w:r>
      <w:r w:rsidRPr="00AE2108">
        <w:rPr>
          <w:rFonts w:ascii="Palatino Linotype" w:hAnsi="Palatino Linotype" w:cs="Arial"/>
          <w:i/>
          <w:sz w:val="22"/>
          <w:szCs w:val="22"/>
          <w:lang w:val="es-MX"/>
        </w:rPr>
        <w:lastRenderedPageBreak/>
        <w:t>razones de interés público, en los términos de las causas legítimas y estrictamente</w:t>
      </w:r>
      <w:r w:rsidRPr="00AE2108">
        <w:rPr>
          <w:rFonts w:ascii="Palatino Linotype" w:hAnsi="Palatino Linotype"/>
          <w:i/>
          <w:sz w:val="22"/>
          <w:szCs w:val="22"/>
        </w:rPr>
        <w:t xml:space="preserve"> </w:t>
      </w:r>
      <w:r w:rsidRPr="00AE2108">
        <w:rPr>
          <w:rFonts w:ascii="Palatino Linotype" w:hAnsi="Palatino Linotype" w:cs="Arial"/>
          <w:i/>
          <w:sz w:val="22"/>
          <w:szCs w:val="22"/>
          <w:lang w:val="es-MX"/>
        </w:rPr>
        <w:t>necesarias previstas por esta Ley.</w:t>
      </w:r>
      <w:r w:rsidRPr="00AE2108">
        <w:rPr>
          <w:rFonts w:ascii="Palatino Linotype" w:hAnsi="Palatino Linotype"/>
          <w:i/>
          <w:sz w:val="22"/>
          <w:szCs w:val="22"/>
        </w:rPr>
        <w:t xml:space="preserve"> …”</w:t>
      </w:r>
      <w:r w:rsidRPr="00AE2108">
        <w:rPr>
          <w:rFonts w:ascii="Palatino Linotype" w:hAnsi="Palatino Linotype" w:cs="Arial"/>
          <w:i/>
          <w:sz w:val="22"/>
          <w:szCs w:val="22"/>
        </w:rPr>
        <w:t xml:space="preserve"> </w:t>
      </w:r>
    </w:p>
    <w:p w:rsidR="005C17B0" w:rsidRPr="00AE2108" w:rsidRDefault="005C17B0" w:rsidP="00DE18F4">
      <w:pPr>
        <w:autoSpaceDE w:val="0"/>
        <w:autoSpaceDN w:val="0"/>
        <w:adjustRightInd w:val="0"/>
        <w:spacing w:before="240" w:after="360"/>
        <w:ind w:left="851" w:right="851"/>
        <w:jc w:val="both"/>
        <w:rPr>
          <w:rFonts w:ascii="Palatino Linotype" w:hAnsi="Palatino Linotype" w:cs="Arial"/>
          <w:i/>
          <w:sz w:val="22"/>
          <w:szCs w:val="22"/>
          <w:lang w:val="es-MX"/>
        </w:rPr>
      </w:pPr>
      <w:r w:rsidRPr="00AE2108">
        <w:rPr>
          <w:rFonts w:ascii="Palatino Linotype" w:hAnsi="Palatino Linotype" w:cs="Arial"/>
          <w:i/>
          <w:sz w:val="22"/>
          <w:szCs w:val="22"/>
        </w:rPr>
        <w:t>“</w:t>
      </w:r>
      <w:r w:rsidRPr="00AE2108">
        <w:rPr>
          <w:rFonts w:ascii="Palatino Linotype" w:hAnsi="Palatino Linotype"/>
          <w:b/>
          <w:i/>
          <w:sz w:val="22"/>
          <w:szCs w:val="22"/>
        </w:rPr>
        <w:t>Artículo 12.-</w:t>
      </w:r>
      <w:r w:rsidRPr="00AE2108">
        <w:rPr>
          <w:rFonts w:ascii="Palatino Linotype" w:hAnsi="Palatino Linotype"/>
          <w:i/>
          <w:sz w:val="22"/>
          <w:szCs w:val="22"/>
        </w:rPr>
        <w:t xml:space="preserve"> </w:t>
      </w:r>
      <w:r w:rsidRPr="00AE2108">
        <w:rPr>
          <w:rFonts w:ascii="Palatino Linotype" w:hAnsi="Palatino Linotype" w:cs="Arial"/>
          <w:i/>
          <w:sz w:val="22"/>
          <w:szCs w:val="22"/>
          <w:lang w:val="es-MX"/>
        </w:rPr>
        <w:t>Quienes generen, recopilen, administren, manejen, procesen, archiven o conserven información pública serán</w:t>
      </w:r>
      <w:r w:rsidRPr="00AE2108">
        <w:rPr>
          <w:rFonts w:ascii="Palatino Linotype" w:hAnsi="Palatino Linotype"/>
          <w:i/>
          <w:sz w:val="22"/>
          <w:szCs w:val="22"/>
        </w:rPr>
        <w:t xml:space="preserve"> </w:t>
      </w:r>
      <w:r w:rsidRPr="00AE2108">
        <w:rPr>
          <w:rFonts w:ascii="Palatino Linotype" w:hAnsi="Palatino Linotype" w:cs="Arial"/>
          <w:i/>
          <w:sz w:val="22"/>
          <w:szCs w:val="22"/>
          <w:lang w:val="es-MX"/>
        </w:rPr>
        <w:t>responsables de la misma en los términos de las disposiciones jurídicas aplicables.</w:t>
      </w:r>
    </w:p>
    <w:p w:rsidR="005C17B0" w:rsidRPr="00AE2108" w:rsidRDefault="005C17B0" w:rsidP="00DE18F4">
      <w:pPr>
        <w:autoSpaceDE w:val="0"/>
        <w:autoSpaceDN w:val="0"/>
        <w:adjustRightInd w:val="0"/>
        <w:spacing w:before="240" w:after="360"/>
        <w:ind w:left="851" w:right="851"/>
        <w:jc w:val="both"/>
        <w:rPr>
          <w:rFonts w:ascii="Palatino Linotype" w:hAnsi="Palatino Linotype" w:cs="Arial"/>
          <w:i/>
          <w:sz w:val="22"/>
          <w:szCs w:val="22"/>
          <w:lang w:val="es-MX"/>
        </w:rPr>
      </w:pPr>
      <w:r w:rsidRPr="00AE2108">
        <w:rPr>
          <w:rFonts w:ascii="Palatino Linotype" w:hAnsi="Palatino Linotype" w:cs="Arial"/>
          <w:b/>
          <w:i/>
          <w:sz w:val="22"/>
          <w:szCs w:val="22"/>
          <w:lang w:val="es-MX"/>
        </w:rPr>
        <w:t>Los sujetos obligados sólo proporcionarán la información pública que se les requiera y que obre en sus archivos y en el estado en que ésta se encuentre.</w:t>
      </w:r>
      <w:r w:rsidRPr="00AE2108">
        <w:rPr>
          <w:rFonts w:ascii="Palatino Linotype" w:hAnsi="Palatino Linotype" w:cs="Arial"/>
          <w:i/>
          <w:sz w:val="22"/>
          <w:szCs w:val="22"/>
          <w:lang w:val="es-MX"/>
        </w:rPr>
        <w:t xml:space="preserve"> La obligación de proporcionar información no comprende el procesamiento de la misma, ni el presentarla conforme al interés del solicitante; no estarán obligados a generarla, resumirla, efectuar cálculos o practicar investigaciones</w:t>
      </w:r>
      <w:r w:rsidRPr="00AE2108">
        <w:rPr>
          <w:rFonts w:ascii="Palatino Linotype" w:hAnsi="Palatino Linotype"/>
          <w:i/>
          <w:sz w:val="22"/>
          <w:szCs w:val="22"/>
        </w:rPr>
        <w:t>.”</w:t>
      </w:r>
    </w:p>
    <w:p w:rsidR="005C17B0" w:rsidRPr="00AE2108" w:rsidRDefault="005C17B0" w:rsidP="00DE18F4">
      <w:pPr>
        <w:autoSpaceDE w:val="0"/>
        <w:autoSpaceDN w:val="0"/>
        <w:adjustRightInd w:val="0"/>
        <w:spacing w:before="240" w:after="360"/>
        <w:ind w:left="851" w:right="851"/>
        <w:jc w:val="both"/>
        <w:rPr>
          <w:rFonts w:ascii="Palatino Linotype" w:hAnsi="Palatino Linotype" w:cs="Arial"/>
          <w:i/>
          <w:sz w:val="22"/>
          <w:szCs w:val="22"/>
          <w:lang w:val="es-MX"/>
        </w:rPr>
      </w:pPr>
      <w:r w:rsidRPr="00AE2108">
        <w:rPr>
          <w:rFonts w:ascii="Palatino Linotype" w:hAnsi="Palatino Linotype"/>
          <w:i/>
          <w:sz w:val="22"/>
          <w:szCs w:val="22"/>
        </w:rPr>
        <w:t>“</w:t>
      </w:r>
      <w:r w:rsidRPr="00AE2108">
        <w:rPr>
          <w:rFonts w:ascii="Palatino Linotype" w:hAnsi="Palatino Linotype"/>
          <w:b/>
          <w:i/>
          <w:sz w:val="22"/>
          <w:szCs w:val="22"/>
        </w:rPr>
        <w:t>Artículo 24.-</w:t>
      </w:r>
      <w:r w:rsidRPr="00AE2108">
        <w:rPr>
          <w:rFonts w:ascii="Palatino Linotype" w:hAnsi="Palatino Linotype"/>
          <w:i/>
          <w:sz w:val="22"/>
          <w:szCs w:val="22"/>
        </w:rPr>
        <w:t xml:space="preserve"> </w:t>
      </w:r>
      <w:r w:rsidRPr="00AE2108">
        <w:rPr>
          <w:rFonts w:ascii="Palatino Linotype" w:hAnsi="Palatino Linotype" w:cs="Arial"/>
          <w:i/>
          <w:sz w:val="22"/>
          <w:szCs w:val="22"/>
          <w:lang w:val="es-MX"/>
        </w:rPr>
        <w:t>Para el cumplimiento de los objetivos de esta Ley, los sujetos obligados deberán cumplir con las siguientes obligaciones, según corresponda, de acuerdo a su naturaleza:</w:t>
      </w:r>
    </w:p>
    <w:p w:rsidR="005C17B0" w:rsidRPr="00AE2108" w:rsidRDefault="005C17B0" w:rsidP="00DE18F4">
      <w:pPr>
        <w:autoSpaceDE w:val="0"/>
        <w:autoSpaceDN w:val="0"/>
        <w:adjustRightInd w:val="0"/>
        <w:spacing w:before="240" w:after="360"/>
        <w:ind w:left="851" w:right="851"/>
        <w:jc w:val="both"/>
        <w:rPr>
          <w:rFonts w:ascii="Palatino Linotype" w:hAnsi="Palatino Linotype" w:cs="Arial"/>
          <w:i/>
          <w:sz w:val="22"/>
          <w:szCs w:val="22"/>
          <w:lang w:val="es-MX"/>
        </w:rPr>
      </w:pPr>
      <w:r w:rsidRPr="00AE2108">
        <w:rPr>
          <w:rFonts w:ascii="Palatino Linotype" w:hAnsi="Palatino Linotype"/>
          <w:i/>
          <w:sz w:val="22"/>
          <w:szCs w:val="22"/>
        </w:rPr>
        <w:t xml:space="preserve">… </w:t>
      </w:r>
      <w:r w:rsidRPr="00AE2108">
        <w:rPr>
          <w:rFonts w:ascii="Palatino Linotype" w:hAnsi="Palatino Linotype" w:cs="Arial"/>
          <w:b/>
          <w:i/>
          <w:sz w:val="22"/>
          <w:szCs w:val="22"/>
          <w:lang w:val="es-MX"/>
        </w:rPr>
        <w:t>Los sujetos obligados solo proporcionarán la información pública que generen, administren o posean en el ejercicio de sus atribuciones</w:t>
      </w:r>
      <w:r w:rsidRPr="00AE2108">
        <w:rPr>
          <w:rFonts w:ascii="Palatino Linotype" w:hAnsi="Palatino Linotype" w:cs="Arial"/>
          <w:i/>
          <w:sz w:val="22"/>
          <w:szCs w:val="22"/>
          <w:lang w:val="es-MX"/>
        </w:rPr>
        <w:t>.</w:t>
      </w:r>
      <w:r w:rsidRPr="00AE2108">
        <w:rPr>
          <w:rFonts w:ascii="Palatino Linotype" w:hAnsi="Palatino Linotype"/>
          <w:i/>
          <w:sz w:val="22"/>
          <w:szCs w:val="22"/>
        </w:rPr>
        <w:t>”</w:t>
      </w:r>
    </w:p>
    <w:p w:rsidR="005C17B0" w:rsidRPr="00AE2108" w:rsidRDefault="005C17B0" w:rsidP="005C17B0">
      <w:pPr>
        <w:spacing w:before="100" w:beforeAutospacing="1" w:after="100" w:afterAutospacing="1" w:line="360" w:lineRule="auto"/>
        <w:ind w:right="49"/>
        <w:jc w:val="both"/>
        <w:rPr>
          <w:rFonts w:ascii="Palatino Linotype" w:hAnsi="Palatino Linotype" w:cs="Arial"/>
          <w:lang w:val="es-MX" w:eastAsia="es-MX"/>
        </w:rPr>
      </w:pPr>
      <w:r w:rsidRPr="00AE2108">
        <w:rPr>
          <w:rFonts w:ascii="Palatino Linotype" w:hAnsi="Palatino Linotype" w:cs="Arial"/>
          <w:lang w:val="es-MX" w:eastAsia="es-MX"/>
        </w:rPr>
        <w:t xml:space="preserve">Ello se afirma así, ya que </w:t>
      </w:r>
      <w:r w:rsidRPr="00AE2108">
        <w:rPr>
          <w:rFonts w:ascii="Palatino Linotype" w:hAnsi="Palatino Linotype"/>
          <w:lang w:val="es-MX" w:eastAsia="es-MX"/>
        </w:rPr>
        <w:t>toda la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 archivos;</w:t>
      </w:r>
      <w:r w:rsidRPr="00AE2108">
        <w:rPr>
          <w:rFonts w:ascii="Palatino Linotype" w:hAnsi="Palatino Linotype" w:cs="Arial"/>
          <w:lang w:val="es-MX" w:eastAsia="es-MX"/>
        </w:rPr>
        <w:t xml:space="preserve"> resultando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5C17B0" w:rsidRPr="00AE2108" w:rsidRDefault="005C17B0" w:rsidP="00DE18F4">
      <w:pPr>
        <w:autoSpaceDE w:val="0"/>
        <w:autoSpaceDN w:val="0"/>
        <w:adjustRightInd w:val="0"/>
        <w:spacing w:before="240" w:after="360"/>
        <w:ind w:left="993" w:right="851"/>
        <w:jc w:val="both"/>
        <w:rPr>
          <w:rFonts w:ascii="Palatino Linotype" w:hAnsi="Palatino Linotype" w:cs="Arial"/>
          <w:b/>
          <w:i/>
          <w:sz w:val="22"/>
          <w:szCs w:val="22"/>
        </w:rPr>
      </w:pPr>
      <w:r w:rsidRPr="00AE2108">
        <w:rPr>
          <w:rFonts w:ascii="Palatino Linotype" w:hAnsi="Palatino Linotype" w:cs="Arial"/>
          <w:sz w:val="22"/>
          <w:szCs w:val="22"/>
        </w:rPr>
        <w:t>“</w:t>
      </w:r>
      <w:r w:rsidRPr="00AE2108">
        <w:rPr>
          <w:rFonts w:ascii="Palatino Linotype" w:hAnsi="Palatino Linotype" w:cs="Arial"/>
          <w:b/>
          <w:i/>
          <w:sz w:val="22"/>
          <w:szCs w:val="22"/>
        </w:rPr>
        <w:t>CRITERIO 0002-11</w:t>
      </w:r>
    </w:p>
    <w:p w:rsidR="005C17B0" w:rsidRPr="00AE2108" w:rsidRDefault="005C17B0" w:rsidP="00DE18F4">
      <w:pPr>
        <w:autoSpaceDE w:val="0"/>
        <w:autoSpaceDN w:val="0"/>
        <w:adjustRightInd w:val="0"/>
        <w:spacing w:before="240" w:after="360"/>
        <w:ind w:left="993" w:right="851"/>
        <w:jc w:val="both"/>
        <w:rPr>
          <w:rFonts w:ascii="Palatino Linotype" w:hAnsi="Palatino Linotype" w:cs="Arial"/>
          <w:i/>
          <w:sz w:val="22"/>
          <w:szCs w:val="22"/>
        </w:rPr>
      </w:pPr>
      <w:r w:rsidRPr="00AE2108">
        <w:rPr>
          <w:rFonts w:ascii="Palatino Linotype" w:hAnsi="Palatino Linotype" w:cs="Arial"/>
          <w:b/>
          <w:i/>
          <w:sz w:val="22"/>
          <w:szCs w:val="22"/>
        </w:rPr>
        <w:t xml:space="preserve">INFORMACIÓN PÚBLICA, CONCEPTO DE, EN MATERIA DE TRANSPARENCIA. INTERPRETACIÓN TEMÁTICA DE LOS ARTÍCULOS 2, </w:t>
      </w:r>
      <w:r w:rsidRPr="00AE2108">
        <w:rPr>
          <w:rFonts w:ascii="Palatino Linotype" w:hAnsi="Palatino Linotype" w:cs="Arial"/>
          <w:b/>
          <w:i/>
          <w:sz w:val="22"/>
          <w:szCs w:val="22"/>
        </w:rPr>
        <w:lastRenderedPageBreak/>
        <w:t>FRACCIÓN V, XV, Y XVI, 32, 4,11 Y 41.</w:t>
      </w:r>
      <w:r w:rsidRPr="00AE2108">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C17B0" w:rsidRPr="00AE2108" w:rsidRDefault="005C17B0" w:rsidP="00DE18F4">
      <w:pPr>
        <w:autoSpaceDE w:val="0"/>
        <w:autoSpaceDN w:val="0"/>
        <w:adjustRightInd w:val="0"/>
        <w:spacing w:before="240" w:after="360"/>
        <w:ind w:left="993" w:right="851"/>
        <w:jc w:val="both"/>
        <w:rPr>
          <w:rFonts w:ascii="Palatino Linotype" w:hAnsi="Palatino Linotype" w:cs="Arial"/>
          <w:i/>
          <w:sz w:val="22"/>
          <w:szCs w:val="22"/>
        </w:rPr>
      </w:pPr>
      <w:r w:rsidRPr="00AE2108">
        <w:rPr>
          <w:rFonts w:ascii="Palatino Linotype" w:hAnsi="Palatino Linotype" w:cs="Arial"/>
          <w:i/>
          <w:sz w:val="22"/>
          <w:szCs w:val="22"/>
        </w:rPr>
        <w:t>En consecuencia el acceso a la información se refiere a que se cumplan cualquiera de los siguientes tres supuestos:</w:t>
      </w:r>
    </w:p>
    <w:p w:rsidR="005C17B0" w:rsidRPr="00AE2108" w:rsidRDefault="005C17B0" w:rsidP="00E419FD">
      <w:pPr>
        <w:numPr>
          <w:ilvl w:val="0"/>
          <w:numId w:val="1"/>
        </w:numPr>
        <w:autoSpaceDE w:val="0"/>
        <w:autoSpaceDN w:val="0"/>
        <w:adjustRightInd w:val="0"/>
        <w:spacing w:before="240" w:after="360"/>
        <w:ind w:left="993" w:right="851" w:firstLine="0"/>
        <w:jc w:val="both"/>
        <w:rPr>
          <w:rFonts w:ascii="Palatino Linotype" w:hAnsi="Palatino Linotype" w:cs="Arial"/>
          <w:i/>
          <w:sz w:val="22"/>
          <w:szCs w:val="22"/>
        </w:rPr>
      </w:pPr>
      <w:r w:rsidRPr="00AE2108">
        <w:rPr>
          <w:rFonts w:ascii="Palatino Linotype" w:hAnsi="Palatino Linotype" w:cs="Arial"/>
          <w:i/>
          <w:sz w:val="22"/>
          <w:szCs w:val="22"/>
        </w:rPr>
        <w:t>Que se trate de información registrada en cualquier soporte documental, que en ejercicio de las atribuciones conferidas, sea generada por los Sujetos Obligados;</w:t>
      </w:r>
    </w:p>
    <w:p w:rsidR="005C17B0" w:rsidRPr="00AE2108" w:rsidRDefault="005C17B0" w:rsidP="00E419FD">
      <w:pPr>
        <w:numPr>
          <w:ilvl w:val="0"/>
          <w:numId w:val="1"/>
        </w:numPr>
        <w:autoSpaceDE w:val="0"/>
        <w:autoSpaceDN w:val="0"/>
        <w:adjustRightInd w:val="0"/>
        <w:spacing w:before="240" w:after="360"/>
        <w:ind w:left="993" w:right="851" w:firstLine="0"/>
        <w:jc w:val="both"/>
        <w:rPr>
          <w:rFonts w:ascii="Palatino Linotype" w:hAnsi="Palatino Linotype" w:cs="Arial"/>
          <w:i/>
          <w:sz w:val="22"/>
          <w:szCs w:val="22"/>
        </w:rPr>
      </w:pPr>
      <w:r w:rsidRPr="00AE2108">
        <w:rPr>
          <w:rFonts w:ascii="Palatino Linotype" w:hAnsi="Palatino Linotype" w:cs="Arial"/>
          <w:i/>
          <w:sz w:val="22"/>
          <w:szCs w:val="22"/>
        </w:rPr>
        <w:t>Que se trate de información registrada en cualquier soporte documental, que en ejercicio de las atribuciones conferidas, sea administrada por los Sujetos Obligados, y</w:t>
      </w:r>
    </w:p>
    <w:p w:rsidR="005C17B0" w:rsidRPr="00AE2108" w:rsidRDefault="005C17B0" w:rsidP="00E419FD">
      <w:pPr>
        <w:numPr>
          <w:ilvl w:val="0"/>
          <w:numId w:val="1"/>
        </w:numPr>
        <w:autoSpaceDE w:val="0"/>
        <w:autoSpaceDN w:val="0"/>
        <w:adjustRightInd w:val="0"/>
        <w:spacing w:before="240" w:after="360"/>
        <w:ind w:left="993" w:right="851" w:firstLine="0"/>
        <w:jc w:val="both"/>
        <w:rPr>
          <w:rFonts w:ascii="Palatino Linotype" w:hAnsi="Palatino Linotype" w:cs="Arial"/>
          <w:i/>
          <w:sz w:val="22"/>
          <w:szCs w:val="22"/>
        </w:rPr>
      </w:pPr>
      <w:r w:rsidRPr="00AE2108">
        <w:rPr>
          <w:rFonts w:ascii="Palatino Linotype" w:hAnsi="Palatino Linotype" w:cs="Arial"/>
          <w:i/>
          <w:sz w:val="22"/>
          <w:szCs w:val="22"/>
        </w:rPr>
        <w:t xml:space="preserve">Que se trate de información registrada en cualquier soporte documental, que en ejercicio de las atribuciones conferidas, se encuentre en posesión de los Sujetos Obligados.” </w:t>
      </w:r>
    </w:p>
    <w:p w:rsidR="000C3C17" w:rsidRPr="00AE2108" w:rsidRDefault="00DE18F4" w:rsidP="00653426">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En ese tenor, la información peticiona</w:t>
      </w:r>
      <w:r w:rsidR="0004746C" w:rsidRPr="00AE2108">
        <w:rPr>
          <w:rFonts w:ascii="Palatino Linotype" w:hAnsi="Palatino Linotype"/>
          <w:lang w:val="es-MX" w:eastAsia="es-MX"/>
        </w:rPr>
        <w:t xml:space="preserve">da por el particular, que en este apartado se analiza, es susceptible de ser otorgada por el </w:t>
      </w:r>
      <w:r w:rsidR="0004746C" w:rsidRPr="00AE2108">
        <w:rPr>
          <w:rFonts w:ascii="Palatino Linotype" w:hAnsi="Palatino Linotype"/>
          <w:b/>
          <w:lang w:val="es-MX" w:eastAsia="es-MX"/>
        </w:rPr>
        <w:t>SUJETO OBLIGADO</w:t>
      </w:r>
      <w:r w:rsidR="0004746C" w:rsidRPr="00AE2108">
        <w:rPr>
          <w:rFonts w:ascii="Palatino Linotype" w:hAnsi="Palatino Linotype"/>
          <w:lang w:val="es-MX" w:eastAsia="es-MX"/>
        </w:rPr>
        <w:t xml:space="preserve"> al hoy </w:t>
      </w:r>
      <w:r w:rsidR="0004746C" w:rsidRPr="00AE2108">
        <w:rPr>
          <w:rFonts w:ascii="Palatino Linotype" w:hAnsi="Palatino Linotype"/>
          <w:b/>
          <w:lang w:val="es-MX" w:eastAsia="es-MX"/>
        </w:rPr>
        <w:t>RECURRENTE</w:t>
      </w:r>
      <w:r w:rsidR="0004746C" w:rsidRPr="00AE2108">
        <w:rPr>
          <w:rFonts w:ascii="Palatino Linotype" w:hAnsi="Palatino Linotype"/>
          <w:lang w:val="es-MX" w:eastAsia="es-MX"/>
        </w:rPr>
        <w:t xml:space="preserve">, en versión pública. </w:t>
      </w:r>
    </w:p>
    <w:p w:rsidR="00F2024A" w:rsidRPr="00AE2108" w:rsidRDefault="00F2024A" w:rsidP="00653426">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Por cuanto al requerimiento</w:t>
      </w:r>
      <w:r w:rsidR="0098092F" w:rsidRPr="00AE2108">
        <w:rPr>
          <w:rFonts w:ascii="Palatino Linotype" w:hAnsi="Palatino Linotype"/>
          <w:lang w:val="es-MX" w:eastAsia="es-MX"/>
        </w:rPr>
        <w:t xml:space="preserve"> del peticionario consistente en </w:t>
      </w:r>
      <w:r w:rsidRPr="00AE2108">
        <w:rPr>
          <w:rFonts w:ascii="Palatino Linotype" w:hAnsi="Palatino Linotype"/>
          <w:lang w:val="es-MX" w:eastAsia="es-MX"/>
        </w:rPr>
        <w:t>“Cuantas armas largas y cuantas armas cortas</w:t>
      </w:r>
      <w:r w:rsidR="0098092F" w:rsidRPr="00AE2108">
        <w:rPr>
          <w:rFonts w:ascii="Palatino Linotype" w:hAnsi="Palatino Linotype"/>
          <w:lang w:val="es-MX" w:eastAsia="es-MX"/>
        </w:rPr>
        <w:t xml:space="preserve"> tiene la Dirección de Seguridad Ciudadana del </w:t>
      </w:r>
      <w:r w:rsidR="0098092F" w:rsidRPr="00AE2108">
        <w:rPr>
          <w:rFonts w:ascii="Palatino Linotype" w:hAnsi="Palatino Linotype"/>
          <w:b/>
          <w:lang w:val="es-MX" w:eastAsia="es-MX"/>
        </w:rPr>
        <w:t>SUJETO OBLIGADO</w:t>
      </w:r>
      <w:r w:rsidR="00215F5B" w:rsidRPr="00AE2108">
        <w:rPr>
          <w:rFonts w:ascii="Palatino Linotype" w:hAnsi="Palatino Linotype"/>
          <w:lang w:val="es-MX" w:eastAsia="es-MX"/>
        </w:rPr>
        <w:t xml:space="preserve"> hace referencia en su acuerdo de reserva, al documento denominado  </w:t>
      </w:r>
      <w:r w:rsidRPr="00AE2108">
        <w:rPr>
          <w:rFonts w:ascii="Palatino Linotype" w:hAnsi="Palatino Linotype"/>
          <w:lang w:val="es-MX" w:eastAsia="es-MX"/>
        </w:rPr>
        <w:t xml:space="preserve">"OFICIO DE REVALIDACIÓN DE LICENCIA COLECTIVA DEL REGISTRO FEDERAL DE ARMAS DE FUEGO Y EXPLOSIVOS", </w:t>
      </w:r>
      <w:r w:rsidR="00215F5B" w:rsidRPr="00AE2108">
        <w:rPr>
          <w:rFonts w:ascii="Palatino Linotype" w:hAnsi="Palatino Linotype"/>
          <w:lang w:val="es-MX" w:eastAsia="es-MX"/>
        </w:rPr>
        <w:t xml:space="preserve">mencionando que éste </w:t>
      </w:r>
      <w:r w:rsidRPr="00AE2108">
        <w:rPr>
          <w:rFonts w:ascii="Palatino Linotype" w:hAnsi="Palatino Linotype"/>
          <w:lang w:val="es-MX" w:eastAsia="es-MX"/>
        </w:rPr>
        <w:t>trae implícito como contenido fundamental la marca, el calibre, número de serie, tipo de arma, etc., lo anterior, con fundamento en lo dispuesto por los artículos 54 de la Ley de Seguridad Nacional; 110 de la Ley General del Sistema Nacional de Seguridad Pública; 27 y 81 Fracciones I,</w:t>
      </w:r>
      <w:r w:rsidR="00BC16ED" w:rsidRPr="00AE2108">
        <w:rPr>
          <w:rFonts w:ascii="Palatino Linotype" w:hAnsi="Palatino Linotype"/>
          <w:lang w:val="es-MX" w:eastAsia="es-MX"/>
        </w:rPr>
        <w:t xml:space="preserve"> </w:t>
      </w:r>
      <w:r w:rsidRPr="00AE2108">
        <w:rPr>
          <w:rFonts w:ascii="Palatino Linotype" w:hAnsi="Palatino Linotype"/>
          <w:lang w:val="es-MX" w:eastAsia="es-MX"/>
        </w:rPr>
        <w:t xml:space="preserve">II y III de la Ley de Seguridad del Estado de México; 6, 76, 77, 78 y 79 de la Ley de Protección de Datos Personales en Posesión </w:t>
      </w:r>
      <w:r w:rsidRPr="00AE2108">
        <w:rPr>
          <w:rFonts w:ascii="Palatino Linotype" w:hAnsi="Palatino Linotype"/>
          <w:lang w:val="es-MX" w:eastAsia="es-MX"/>
        </w:rPr>
        <w:lastRenderedPageBreak/>
        <w:t>de Sujetos Obligados</w:t>
      </w:r>
      <w:r w:rsidR="006D17E6" w:rsidRPr="00AE2108">
        <w:rPr>
          <w:rFonts w:ascii="Palatino Linotype" w:hAnsi="Palatino Linotype"/>
          <w:lang w:val="es-MX" w:eastAsia="es-MX"/>
        </w:rPr>
        <w:t xml:space="preserve"> del Estado de México; y 25 y 34 de la Ley que Regula el Uso de Tecnologías y Comunicación para la Seguridad Pública del Estado de México; los cuales establecen que la persona por ningún motivo participe o tenga conocimiento de productos, fuentes, métodos, medidas u operaciones de inteligencia, registros o información, debe abstenerse de difundirlo por cualquier medio y adoptar las medidas necesarias para evitar que lleguen a tener publicidad; es decir, los servidores públicos miembros de las instituciones de seguridad pública, cuya revelación pueda poner en riesgo su vida e integridad física con motivo de sus funciones, además la revelación de normas, procedimientos, métodos, fuentes, especificaciones técnicas, sistemas, tecnología o equipos útiles a la generación de inteligencia para la seguridad pública o el combate a la delincuencia en el Estado de México.</w:t>
      </w:r>
    </w:p>
    <w:p w:rsidR="006D17E6" w:rsidRPr="00AE2108" w:rsidRDefault="006D17E6" w:rsidP="006D17E6">
      <w:pPr>
        <w:spacing w:before="240" w:after="240"/>
        <w:ind w:left="851" w:right="851"/>
        <w:jc w:val="both"/>
        <w:rPr>
          <w:rFonts w:ascii="Palatino Linotype" w:hAnsi="Palatino Linotype"/>
          <w:i/>
          <w:sz w:val="22"/>
          <w:szCs w:val="22"/>
          <w:lang w:val="es-MX" w:eastAsia="es-MX"/>
        </w:rPr>
      </w:pPr>
      <w:r w:rsidRPr="00AE2108">
        <w:rPr>
          <w:rFonts w:ascii="Palatino Linotype" w:hAnsi="Palatino Linotype"/>
          <w:i/>
          <w:sz w:val="22"/>
          <w:szCs w:val="22"/>
          <w:lang w:val="es-MX" w:eastAsia="es-MX"/>
        </w:rPr>
        <w:t xml:space="preserve">Art.129 ... </w:t>
      </w:r>
    </w:p>
    <w:p w:rsidR="006D17E6" w:rsidRPr="00AE2108" w:rsidRDefault="006D17E6" w:rsidP="006D17E6">
      <w:pPr>
        <w:spacing w:before="240" w:after="240"/>
        <w:ind w:left="851" w:right="851"/>
        <w:jc w:val="both"/>
        <w:rPr>
          <w:rFonts w:ascii="Palatino Linotype" w:hAnsi="Palatino Linotype"/>
          <w:i/>
          <w:sz w:val="22"/>
          <w:szCs w:val="22"/>
          <w:lang w:val="es-MX" w:eastAsia="es-MX"/>
        </w:rPr>
      </w:pPr>
      <w:r w:rsidRPr="00AE2108">
        <w:rPr>
          <w:rFonts w:ascii="Palatino Linotype" w:hAnsi="Palatino Linotype"/>
          <w:i/>
          <w:sz w:val="22"/>
          <w:szCs w:val="22"/>
          <w:lang w:val="es-MX" w:eastAsia="es-MX"/>
        </w:rPr>
        <w:t>II. El riesgo de perjuicio que supondría la divulgación supera el interés público general de que se difunda;</w:t>
      </w:r>
    </w:p>
    <w:p w:rsidR="006D17E6" w:rsidRPr="00AE2108" w:rsidRDefault="006D17E6" w:rsidP="006D17E6">
      <w:pPr>
        <w:spacing w:before="240" w:after="240"/>
        <w:ind w:right="851"/>
        <w:jc w:val="both"/>
        <w:rPr>
          <w:rFonts w:ascii="Palatino Linotype" w:hAnsi="Palatino Linotype"/>
          <w:i/>
          <w:sz w:val="22"/>
          <w:szCs w:val="22"/>
          <w:lang w:val="es-MX" w:eastAsia="es-MX"/>
        </w:rPr>
      </w:pPr>
      <w:r w:rsidRPr="00AE2108">
        <w:rPr>
          <w:rFonts w:ascii="Palatino Linotype" w:hAnsi="Palatino Linotype"/>
          <w:i/>
          <w:sz w:val="22"/>
          <w:szCs w:val="22"/>
          <w:lang w:val="es-MX" w:eastAsia="es-MX"/>
        </w:rPr>
        <w:t>Es decir, el riesgo de perjuicio supera el del interés de quién desea obtener dicha información, además de que ésta Unidad Administrativa desconoce la identidad de quién la requiere, y es obligación de la misma cuidar los intereses personales y jurídicos del ciudadano y de inteligencia, tal y como lo menciona los artículos 54 de la Ley de Seguridad Nacional; 110 de la Ley General del Sistema Nacional de Seguridad Pública; 27 de la Ley de Seguridad del Estado de México, en la que establecen que la persona por ningún motivo participe o tenga conocimiento de productos, fuentes, métodos, medidas u operaciones de inteligencia, registros o información, debe abstenerse de difundirlo por cualquier medio y adoptar las medidas necesarias para evitar que lleguen a tener publicidad, así mismo, se tendrá que clasificar como reservada la información contenida en todas y cada una de las Bases de Datos del Sistema,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cuya consulta es exclusiva de las Instituciones de Seguridad Pública que estén facultadas en cada caso, a través de los servidores públicos que cada Institución designe, por lo que el público no tendrá acceso a la información que en ellos se contenga; es decir, que la información contenida en el Sistema Estatal será clasificada como confidencial o reservada en los términos que establezcan las normas aplicables, así como en los acuerdos que emita para tal efecto el Consejo Estatal.</w:t>
      </w:r>
    </w:p>
    <w:p w:rsidR="006D17E6" w:rsidRPr="00AE2108" w:rsidRDefault="006D17E6" w:rsidP="006D17E6">
      <w:pPr>
        <w:spacing w:before="240" w:after="240"/>
        <w:ind w:left="851" w:right="851"/>
        <w:jc w:val="both"/>
        <w:rPr>
          <w:rFonts w:ascii="Palatino Linotype" w:hAnsi="Palatino Linotype"/>
          <w:i/>
          <w:lang w:val="es-MX" w:eastAsia="es-MX"/>
        </w:rPr>
      </w:pPr>
      <w:r w:rsidRPr="00AE2108">
        <w:rPr>
          <w:rFonts w:ascii="Palatino Linotype" w:hAnsi="Palatino Linotype"/>
          <w:i/>
          <w:lang w:val="es-MX" w:eastAsia="es-MX"/>
        </w:rPr>
        <w:lastRenderedPageBreak/>
        <w:t xml:space="preserve">Art.129 ... </w:t>
      </w:r>
    </w:p>
    <w:p w:rsidR="00F2024A" w:rsidRPr="00AE2108" w:rsidRDefault="006D17E6" w:rsidP="006D17E6">
      <w:pPr>
        <w:spacing w:before="240" w:after="240"/>
        <w:ind w:left="851" w:right="851"/>
        <w:jc w:val="both"/>
        <w:rPr>
          <w:rFonts w:ascii="Palatino Linotype" w:hAnsi="Palatino Linotype"/>
          <w:i/>
          <w:lang w:val="es-MX" w:eastAsia="es-MX"/>
        </w:rPr>
      </w:pPr>
      <w:r w:rsidRPr="00AE2108">
        <w:rPr>
          <w:rFonts w:ascii="Palatino Linotype" w:hAnsi="Palatino Linotype"/>
          <w:i/>
          <w:lang w:val="es-MX" w:eastAsia="es-MX"/>
        </w:rPr>
        <w:t>IIL La limitación se adecua al principio de proporcionalidad y representa el medio menos restrictivo disponible para evitar el perjuicio.</w:t>
      </w:r>
    </w:p>
    <w:p w:rsidR="006D17E6" w:rsidRPr="00AE2108" w:rsidRDefault="003257EA" w:rsidP="003257EA">
      <w:pPr>
        <w:spacing w:before="240" w:after="240"/>
        <w:ind w:right="851"/>
        <w:jc w:val="both"/>
        <w:rPr>
          <w:rFonts w:ascii="Palatino Linotype" w:hAnsi="Palatino Linotype"/>
          <w:i/>
          <w:lang w:val="es-MX" w:eastAsia="es-MX"/>
        </w:rPr>
      </w:pPr>
      <w:r w:rsidRPr="00AE2108">
        <w:rPr>
          <w:rFonts w:ascii="Palatino Linotype" w:hAnsi="Palatino Linotype"/>
          <w:i/>
          <w:lang w:val="es-MX" w:eastAsia="es-MX"/>
        </w:rPr>
        <w:t>Por lo anterior, se considera información reservada en términos del Artículo 140 de la Ley de Transparencia y Acceso a la Información Pública del Estado de México y Municipios. El acceso a la información pública será restringido excepcionalmente, cuando por razones de interés público, ésta sea clasificada como reservada, conforme a los criterios siguientes, fracciones I y VI, que a la letra dicen, respectivamente: "Comprometa la Seguridad Pública y cuente con un propósito genuino y un efecto demostrable" y ''Ponga en riesgo la vida/ la seguridad o la salud de una persona física ... /; el documento denominado "OFICIO DE REVALIDACIÓN DE LICENCIA COLECTIVA DEL REGISTRO FEDERAL DE ARMAS DE FUEGO Y EXPLOSIVOS", tiene como contenido implícito marca, calibre, número de serie, tipo de arma, etc., por lo anterior y de conformidad con los artículos 81 fracciones I, II y III de la Ley de Seguridad del Estado de México y 25 de la Ley que Regula el Uso de Tecnologías de la Información y Comunicación para la Seguridad Pública del Estado de México, establecen que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I. Aquella cuya divulgación implique la revelación de normas, procedimientos, métodos, fuentes, especificaciones técnicas, sistemas, tecnología o equipos útiles a la generación de inteligencia para la seguridad pública o el combate a la delincuencia en el Estado de México; II.</w:t>
      </w:r>
      <w:r w:rsidR="000C320D" w:rsidRPr="00AE2108">
        <w:rPr>
          <w:rFonts w:ascii="Palatino Linotype" w:hAnsi="Palatino Linotype"/>
          <w:i/>
          <w:lang w:val="es-MX" w:eastAsia="es-MX"/>
        </w:rPr>
        <w:t xml:space="preserve"> </w:t>
      </w:r>
      <w:r w:rsidRPr="00AE2108">
        <w:rPr>
          <w:rFonts w:ascii="Palatino Linotype" w:hAnsi="Palatino Linotype"/>
          <w:i/>
          <w:lang w:val="es-MX" w:eastAsia="es-MX"/>
        </w:rPr>
        <w:t>Aquella cuya revelación pueda ser utilizada para actualizar o potenciar una amenaza a la seguridad pública o a las instituciones del Estado de México; III. La relativa a servidores públicos miembros de las instituciones de seguridad pública, cuya revelación pueda poner en riesgo su vida e integridad física con motivo de sus funciones; por lo anterior, se debe de entender que la información recabada por las instituciones de Seguridad Pública, se considerará reservada, cuando su divulgación implique la revelación de normas, procedimientos, métodos, fuentes, especificaciones técnicas, sistemas, tecnología o equipos útiles para la prevención o el combate a la delincuencia.</w:t>
      </w:r>
    </w:p>
    <w:p w:rsidR="006D17E6" w:rsidRPr="00AE2108" w:rsidRDefault="006D17E6" w:rsidP="000C320D">
      <w:pPr>
        <w:spacing w:before="240" w:after="240"/>
        <w:ind w:right="851"/>
        <w:jc w:val="both"/>
        <w:rPr>
          <w:rFonts w:ascii="Palatino Linotype" w:hAnsi="Palatino Linotype"/>
          <w:i/>
          <w:lang w:val="es-MX" w:eastAsia="es-MX"/>
        </w:rPr>
      </w:pPr>
    </w:p>
    <w:p w:rsidR="00AB352B" w:rsidRPr="00AE2108" w:rsidRDefault="000C320D" w:rsidP="000C320D">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 xml:space="preserve">Al respecto es pertinente mencionar que el </w:t>
      </w:r>
      <w:r w:rsidRPr="00AE2108">
        <w:rPr>
          <w:rFonts w:ascii="Palatino Linotype" w:hAnsi="Palatino Linotype"/>
          <w:b/>
          <w:lang w:val="es-MX" w:eastAsia="es-MX"/>
        </w:rPr>
        <w:t>SUJETO OBLIGADO</w:t>
      </w:r>
      <w:r w:rsidRPr="00AE2108">
        <w:rPr>
          <w:rFonts w:ascii="Palatino Linotype" w:hAnsi="Palatino Linotype"/>
          <w:lang w:val="es-MX" w:eastAsia="es-MX"/>
        </w:rPr>
        <w:t xml:space="preserve"> hace referencia al documento denominado “</w:t>
      </w:r>
      <w:r w:rsidRPr="004F7309">
        <w:rPr>
          <w:rFonts w:ascii="Palatino Linotype" w:hAnsi="Palatino Linotype"/>
          <w:b/>
          <w:lang w:val="es-MX" w:eastAsia="es-MX"/>
        </w:rPr>
        <w:t>Oficio de Revalidación de Licencia Colectiva del Registro Federal de Armas de Fuego y Explosivos</w:t>
      </w:r>
      <w:r w:rsidRPr="00AE2108">
        <w:rPr>
          <w:rFonts w:ascii="Palatino Linotype" w:hAnsi="Palatino Linotype"/>
          <w:lang w:val="es-MX" w:eastAsia="es-MX"/>
        </w:rPr>
        <w:t xml:space="preserve">”, </w:t>
      </w:r>
      <w:r w:rsidR="00AB352B" w:rsidRPr="00AE2108">
        <w:rPr>
          <w:rFonts w:ascii="Palatino Linotype" w:hAnsi="Palatino Linotype"/>
          <w:lang w:val="es-MX" w:eastAsia="es-MX"/>
        </w:rPr>
        <w:t xml:space="preserve"> documento que tiene su origen a partir de la Expedición </w:t>
      </w:r>
      <w:r w:rsidR="00AB352B" w:rsidRPr="00AE2108">
        <w:rPr>
          <w:rFonts w:ascii="Palatino Linotype" w:hAnsi="Palatino Linotype"/>
          <w:lang w:val="es-MX" w:eastAsia="es-MX"/>
        </w:rPr>
        <w:lastRenderedPageBreak/>
        <w:t xml:space="preserve">de la Licencia Oficial Colectiva a diversos cuerpos de Seguridad Pública del país, documento previsto en el consecutivo número 35 del “Manual de Servicios al Público” expedido por la </w:t>
      </w:r>
      <w:r w:rsidR="00D27A6B" w:rsidRPr="00AE2108">
        <w:rPr>
          <w:rFonts w:ascii="Palatino Linotype" w:hAnsi="Palatino Linotype"/>
          <w:lang w:val="es-MX" w:eastAsia="es-MX"/>
        </w:rPr>
        <w:t>“</w:t>
      </w:r>
      <w:r w:rsidR="00AB352B" w:rsidRPr="00AE2108">
        <w:rPr>
          <w:rFonts w:ascii="Palatino Linotype" w:hAnsi="Palatino Linotype"/>
          <w:lang w:val="es-MX" w:eastAsia="es-MX"/>
        </w:rPr>
        <w:t>Dirección General del Registro Federal de Armas de Fuego y Control de Explosivos</w:t>
      </w:r>
      <w:r w:rsidR="00D27A6B" w:rsidRPr="00AE2108">
        <w:rPr>
          <w:rFonts w:ascii="Palatino Linotype" w:hAnsi="Palatino Linotype"/>
          <w:lang w:val="es-MX" w:eastAsia="es-MX"/>
        </w:rPr>
        <w:t>”</w:t>
      </w:r>
      <w:r w:rsidR="00AB352B" w:rsidRPr="00AE2108">
        <w:rPr>
          <w:rFonts w:ascii="Palatino Linotype" w:hAnsi="Palatino Linotype"/>
          <w:lang w:val="es-MX" w:eastAsia="es-MX"/>
        </w:rPr>
        <w:t xml:space="preserve"> de la Secretaría de la Defensa Nacional. </w:t>
      </w:r>
    </w:p>
    <w:p w:rsidR="00F10601" w:rsidRPr="00AE2108" w:rsidRDefault="00AB352B" w:rsidP="000C320D">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 xml:space="preserve">Der tal forma, en el Manual citado </w:t>
      </w:r>
      <w:r w:rsidR="00F10601" w:rsidRPr="00AE2108">
        <w:rPr>
          <w:rFonts w:ascii="Palatino Linotype" w:hAnsi="Palatino Linotype"/>
          <w:lang w:val="es-MX" w:eastAsia="es-MX"/>
        </w:rPr>
        <w:t>se establecen los trámites que pueden realizar tanto  particulares como autoridades públicas en materia de armamento y explosivos, que en el caso específico de la licencia colectiva referida se establecen los requisitos siguientes:</w:t>
      </w:r>
    </w:p>
    <w:p w:rsidR="00F10601" w:rsidRPr="00AE2108" w:rsidRDefault="000E4998" w:rsidP="00EC14AB">
      <w:pPr>
        <w:ind w:left="851" w:right="851"/>
        <w:jc w:val="both"/>
        <w:rPr>
          <w:rFonts w:ascii="Palatino Linotype" w:hAnsi="Palatino Linotype"/>
          <w:i/>
          <w:sz w:val="22"/>
          <w:szCs w:val="22"/>
          <w:lang w:val="es-MX" w:eastAsia="es-MX"/>
        </w:rPr>
      </w:pPr>
      <w:r w:rsidRPr="00AE2108">
        <w:rPr>
          <w:rFonts w:ascii="Palatino Linotype" w:hAnsi="Palatino Linotype"/>
          <w:i/>
          <w:sz w:val="22"/>
          <w:szCs w:val="22"/>
          <w:lang w:val="es-MX" w:eastAsia="es-MX"/>
        </w:rPr>
        <w:t>“</w:t>
      </w:r>
      <w:r w:rsidR="00F10601" w:rsidRPr="00AE2108">
        <w:rPr>
          <w:rFonts w:ascii="Palatino Linotype" w:hAnsi="Palatino Linotype"/>
          <w:b/>
          <w:i/>
          <w:sz w:val="22"/>
          <w:szCs w:val="22"/>
          <w:lang w:val="es-MX" w:eastAsia="es-MX"/>
        </w:rPr>
        <w:t>1</w:t>
      </w:r>
      <w:r w:rsidR="00F10601" w:rsidRPr="00AE2108">
        <w:rPr>
          <w:rFonts w:ascii="Palatino Linotype" w:hAnsi="Palatino Linotype"/>
          <w:i/>
          <w:sz w:val="22"/>
          <w:szCs w:val="22"/>
          <w:lang w:val="es-MX" w:eastAsia="es-MX"/>
        </w:rPr>
        <w:t xml:space="preserve">. Solicitud del Gobernador del Estado que desea la concesión de una Licencia Oficial Colectiva, anexando el acuerdo presidencial en donde se autoriza la creación de una nueva corporación policíaca. </w:t>
      </w:r>
    </w:p>
    <w:p w:rsidR="00F10601" w:rsidRPr="00AE2108" w:rsidRDefault="00F10601" w:rsidP="00EC14AB">
      <w:pPr>
        <w:ind w:left="851" w:right="851"/>
        <w:jc w:val="both"/>
        <w:rPr>
          <w:rFonts w:ascii="Palatino Linotype" w:hAnsi="Palatino Linotype"/>
          <w:i/>
          <w:sz w:val="22"/>
          <w:szCs w:val="22"/>
          <w:lang w:val="es-MX" w:eastAsia="es-MX"/>
        </w:rPr>
      </w:pPr>
      <w:r w:rsidRPr="00AE2108">
        <w:rPr>
          <w:rFonts w:ascii="Palatino Linotype" w:hAnsi="Palatino Linotype"/>
          <w:b/>
          <w:i/>
          <w:sz w:val="22"/>
          <w:szCs w:val="22"/>
          <w:lang w:val="es-MX" w:eastAsia="es-MX"/>
        </w:rPr>
        <w:t>2.</w:t>
      </w:r>
      <w:r w:rsidRPr="00AE2108">
        <w:rPr>
          <w:rFonts w:ascii="Palatino Linotype" w:hAnsi="Palatino Linotype"/>
          <w:i/>
          <w:sz w:val="22"/>
          <w:szCs w:val="22"/>
          <w:lang w:val="es-MX" w:eastAsia="es-MX"/>
        </w:rPr>
        <w:t xml:space="preserve"> Relación de personal y armamento que estará amparado en la Licencia Oficial Colectiva solicitada, conforme a los modelos 1, 2 y 3, en original y cuatro copias (se anexan formatos), en caso de no contar con armamento deberá </w:t>
      </w:r>
      <w:proofErr w:type="spellStart"/>
      <w:r w:rsidRPr="00AE2108">
        <w:rPr>
          <w:rFonts w:ascii="Palatino Linotype" w:hAnsi="Palatino Linotype"/>
          <w:i/>
          <w:sz w:val="22"/>
          <w:szCs w:val="22"/>
          <w:lang w:val="es-MX" w:eastAsia="es-MX"/>
        </w:rPr>
        <w:t>requisitar</w:t>
      </w:r>
      <w:proofErr w:type="spellEnd"/>
      <w:r w:rsidRPr="00AE2108">
        <w:rPr>
          <w:rFonts w:ascii="Palatino Linotype" w:hAnsi="Palatino Linotype"/>
          <w:i/>
          <w:sz w:val="22"/>
          <w:szCs w:val="22"/>
          <w:lang w:val="es-MX" w:eastAsia="es-MX"/>
        </w:rPr>
        <w:t xml:space="preserve"> los espacios correspondientes con el número cero, así como un disco compacto respaldando la información de los modelos en archivo electrónico en programa Excel, sin ningún tipo de protección en celdas, campos. Etc., con el fin de hacer las consultas necesarias. </w:t>
      </w:r>
    </w:p>
    <w:p w:rsidR="00F10601" w:rsidRPr="00AE2108" w:rsidRDefault="00F10601" w:rsidP="00EC14AB">
      <w:pPr>
        <w:ind w:left="851" w:right="851"/>
        <w:jc w:val="both"/>
        <w:rPr>
          <w:rFonts w:ascii="Palatino Linotype" w:hAnsi="Palatino Linotype"/>
          <w:i/>
          <w:sz w:val="22"/>
          <w:szCs w:val="22"/>
          <w:lang w:val="es-MX" w:eastAsia="es-MX"/>
        </w:rPr>
      </w:pPr>
      <w:r w:rsidRPr="00AE2108">
        <w:rPr>
          <w:rFonts w:ascii="Palatino Linotype" w:hAnsi="Palatino Linotype"/>
          <w:b/>
          <w:i/>
          <w:sz w:val="22"/>
          <w:szCs w:val="22"/>
          <w:lang w:val="es-MX" w:eastAsia="es-MX"/>
        </w:rPr>
        <w:t>3</w:t>
      </w:r>
      <w:r w:rsidRPr="00AE2108">
        <w:rPr>
          <w:rFonts w:ascii="Palatino Linotype" w:hAnsi="Palatino Linotype"/>
          <w:i/>
          <w:sz w:val="22"/>
          <w:szCs w:val="22"/>
          <w:lang w:val="es-MX" w:eastAsia="es-MX"/>
        </w:rPr>
        <w:t xml:space="preserve">. El personal operativo a considerar en la Licencia Oficial Colectiva, deberá cumplir en todo momento con la totalidad de los requisitos establecidos en el Art. 26 </w:t>
      </w:r>
      <w:proofErr w:type="spellStart"/>
      <w:r w:rsidRPr="00AE2108">
        <w:rPr>
          <w:rFonts w:ascii="Palatino Linotype" w:hAnsi="Palatino Linotype"/>
          <w:i/>
          <w:sz w:val="22"/>
          <w:szCs w:val="22"/>
          <w:lang w:val="es-MX" w:eastAsia="es-MX"/>
        </w:rPr>
        <w:t>Fracc</w:t>
      </w:r>
      <w:proofErr w:type="spellEnd"/>
      <w:r w:rsidRPr="00AE2108">
        <w:rPr>
          <w:rFonts w:ascii="Palatino Linotype" w:hAnsi="Palatino Linotype"/>
          <w:i/>
          <w:sz w:val="22"/>
          <w:szCs w:val="22"/>
          <w:lang w:val="es-MX" w:eastAsia="es-MX"/>
        </w:rPr>
        <w:t xml:space="preserve">. I de la Ley Federal de Armas de Fuego y Explosivos los cuales son los siguientes: </w:t>
      </w:r>
    </w:p>
    <w:p w:rsidR="00F10601" w:rsidRPr="00AE2108" w:rsidRDefault="00F10601" w:rsidP="00EC14AB">
      <w:pPr>
        <w:pStyle w:val="Prrafodelista"/>
        <w:numPr>
          <w:ilvl w:val="0"/>
          <w:numId w:val="8"/>
        </w:numPr>
        <w:ind w:right="851"/>
        <w:jc w:val="both"/>
        <w:rPr>
          <w:rFonts w:ascii="Palatino Linotype" w:hAnsi="Palatino Linotype"/>
          <w:i/>
          <w:sz w:val="22"/>
          <w:szCs w:val="22"/>
          <w:lang w:val="es-MX" w:eastAsia="es-MX"/>
        </w:rPr>
      </w:pPr>
      <w:r w:rsidRPr="00AE2108">
        <w:rPr>
          <w:rFonts w:ascii="Palatino Linotype" w:hAnsi="Palatino Linotype"/>
          <w:i/>
          <w:sz w:val="22"/>
          <w:szCs w:val="22"/>
          <w:lang w:val="es-MX" w:eastAsia="es-MX"/>
        </w:rPr>
        <w:t xml:space="preserve">Tener un modo honesto de vivir. </w:t>
      </w:r>
    </w:p>
    <w:p w:rsidR="00F10601" w:rsidRPr="00AE2108" w:rsidRDefault="00F10601" w:rsidP="00EC14AB">
      <w:pPr>
        <w:pStyle w:val="Prrafodelista"/>
        <w:numPr>
          <w:ilvl w:val="0"/>
          <w:numId w:val="8"/>
        </w:numPr>
        <w:ind w:right="851"/>
        <w:jc w:val="both"/>
        <w:rPr>
          <w:rFonts w:ascii="Palatino Linotype" w:hAnsi="Palatino Linotype"/>
          <w:i/>
          <w:sz w:val="22"/>
          <w:szCs w:val="22"/>
          <w:lang w:val="es-MX" w:eastAsia="es-MX"/>
        </w:rPr>
      </w:pPr>
      <w:r w:rsidRPr="00AE2108">
        <w:rPr>
          <w:rFonts w:ascii="Palatino Linotype" w:hAnsi="Palatino Linotype"/>
          <w:i/>
          <w:sz w:val="22"/>
          <w:szCs w:val="22"/>
          <w:lang w:val="es-MX" w:eastAsia="es-MX"/>
        </w:rPr>
        <w:t xml:space="preserve">Haber cumplido los obligados con el Servicio Militar Nacional. </w:t>
      </w:r>
    </w:p>
    <w:p w:rsidR="00F10601" w:rsidRPr="00AE2108" w:rsidRDefault="00F10601" w:rsidP="00EC14AB">
      <w:pPr>
        <w:pStyle w:val="Prrafodelista"/>
        <w:numPr>
          <w:ilvl w:val="0"/>
          <w:numId w:val="8"/>
        </w:numPr>
        <w:ind w:right="851"/>
        <w:jc w:val="both"/>
        <w:rPr>
          <w:rFonts w:ascii="Palatino Linotype" w:hAnsi="Palatino Linotype"/>
          <w:i/>
          <w:sz w:val="22"/>
          <w:szCs w:val="22"/>
          <w:lang w:val="es-MX" w:eastAsia="es-MX"/>
        </w:rPr>
      </w:pPr>
      <w:r w:rsidRPr="00AE2108">
        <w:rPr>
          <w:rFonts w:ascii="Palatino Linotype" w:hAnsi="Palatino Linotype"/>
          <w:i/>
          <w:sz w:val="22"/>
          <w:szCs w:val="22"/>
          <w:lang w:val="es-MX" w:eastAsia="es-MX"/>
        </w:rPr>
        <w:t>No tener impedimento físico y mental para el manejo de las armas; demostrando con certificado médico y psicológico, expedidos por facultativos autorizados, elaborados en papel membretado, el cual contenga su registro ante las autoridades de salud, cedula profesional, así como su registro federal de causantes, anexando los exámenes clínicos y psicológicos que se le hayan practicado.</w:t>
      </w:r>
    </w:p>
    <w:p w:rsidR="00F10601" w:rsidRPr="00AE2108" w:rsidRDefault="00F10601" w:rsidP="00EC14AB">
      <w:pPr>
        <w:pStyle w:val="Prrafodelista"/>
        <w:numPr>
          <w:ilvl w:val="0"/>
          <w:numId w:val="8"/>
        </w:numPr>
        <w:ind w:right="851"/>
        <w:jc w:val="both"/>
        <w:rPr>
          <w:rFonts w:ascii="Palatino Linotype" w:hAnsi="Palatino Linotype"/>
          <w:i/>
          <w:sz w:val="22"/>
          <w:szCs w:val="22"/>
          <w:lang w:val="es-MX" w:eastAsia="es-MX"/>
        </w:rPr>
      </w:pPr>
      <w:r w:rsidRPr="00AE2108">
        <w:rPr>
          <w:rFonts w:ascii="Palatino Linotype" w:hAnsi="Palatino Linotype"/>
          <w:i/>
          <w:sz w:val="22"/>
          <w:szCs w:val="22"/>
          <w:lang w:val="es-MX" w:eastAsia="es-MX"/>
        </w:rPr>
        <w:t xml:space="preserve">No haber sido condenado por delito cometido con el empleo de armas de fuego; ratificado con certificado expedido por la primera autoridad judicial. </w:t>
      </w:r>
    </w:p>
    <w:p w:rsidR="00F10601" w:rsidRPr="00AE2108" w:rsidRDefault="00F10601" w:rsidP="00EC14AB">
      <w:pPr>
        <w:pStyle w:val="Prrafodelista"/>
        <w:numPr>
          <w:ilvl w:val="0"/>
          <w:numId w:val="8"/>
        </w:numPr>
        <w:ind w:right="851"/>
        <w:jc w:val="both"/>
        <w:rPr>
          <w:rFonts w:ascii="Palatino Linotype" w:hAnsi="Palatino Linotype"/>
          <w:i/>
          <w:sz w:val="22"/>
          <w:szCs w:val="22"/>
          <w:lang w:val="es-MX" w:eastAsia="es-MX"/>
        </w:rPr>
      </w:pPr>
      <w:r w:rsidRPr="00AE2108">
        <w:rPr>
          <w:rFonts w:ascii="Palatino Linotype" w:hAnsi="Palatino Linotype"/>
          <w:i/>
          <w:sz w:val="22"/>
          <w:szCs w:val="22"/>
          <w:lang w:val="es-MX" w:eastAsia="es-MX"/>
        </w:rPr>
        <w:t xml:space="preserve">Certificado médico-toxicológico de no consumo de drogas, enervantes o psicotrópicos. </w:t>
      </w:r>
    </w:p>
    <w:p w:rsidR="00F10601" w:rsidRPr="00AE2108" w:rsidRDefault="00F10601" w:rsidP="00EC14AB">
      <w:pPr>
        <w:ind w:left="851" w:right="851"/>
        <w:jc w:val="both"/>
        <w:rPr>
          <w:rFonts w:ascii="Palatino Linotype" w:hAnsi="Palatino Linotype"/>
          <w:i/>
          <w:sz w:val="22"/>
          <w:szCs w:val="22"/>
          <w:lang w:val="es-MX" w:eastAsia="es-MX"/>
        </w:rPr>
      </w:pPr>
      <w:r w:rsidRPr="00AE2108">
        <w:rPr>
          <w:rFonts w:ascii="Palatino Linotype" w:hAnsi="Palatino Linotype"/>
          <w:b/>
          <w:i/>
          <w:sz w:val="22"/>
          <w:szCs w:val="22"/>
          <w:lang w:val="es-MX" w:eastAsia="es-MX"/>
        </w:rPr>
        <w:t>4</w:t>
      </w:r>
      <w:r w:rsidRPr="00AE2108">
        <w:rPr>
          <w:rFonts w:ascii="Palatino Linotype" w:hAnsi="Palatino Linotype"/>
          <w:i/>
          <w:sz w:val="22"/>
          <w:szCs w:val="22"/>
          <w:lang w:val="es-MX" w:eastAsia="es-MX"/>
        </w:rPr>
        <w:t>. En caso de contar con armamento deberá remitir, copia de los folios de manifestación “C” y “D” del armamento registrado a nombre de la corporación de que se trate.</w:t>
      </w:r>
    </w:p>
    <w:p w:rsidR="00EC14AB" w:rsidRPr="00AE2108" w:rsidRDefault="00F10601" w:rsidP="00EC14AB">
      <w:pPr>
        <w:ind w:left="851" w:right="851"/>
        <w:jc w:val="both"/>
        <w:rPr>
          <w:rFonts w:ascii="Palatino Linotype" w:hAnsi="Palatino Linotype"/>
          <w:i/>
          <w:sz w:val="22"/>
          <w:szCs w:val="22"/>
          <w:lang w:val="es-MX" w:eastAsia="es-MX"/>
        </w:rPr>
      </w:pPr>
      <w:r w:rsidRPr="00AE2108">
        <w:rPr>
          <w:rFonts w:ascii="Palatino Linotype" w:hAnsi="Palatino Linotype"/>
          <w:b/>
          <w:i/>
          <w:sz w:val="22"/>
          <w:szCs w:val="22"/>
          <w:lang w:val="es-MX" w:eastAsia="es-MX"/>
        </w:rPr>
        <w:t>5</w:t>
      </w:r>
      <w:r w:rsidRPr="00AE2108">
        <w:rPr>
          <w:rFonts w:ascii="Palatino Linotype" w:hAnsi="Palatino Linotype"/>
          <w:i/>
          <w:sz w:val="22"/>
          <w:szCs w:val="22"/>
          <w:lang w:val="es-MX" w:eastAsia="es-MX"/>
        </w:rPr>
        <w:t xml:space="preserve">. Los certificados médicos: físico, psicológico y toxicológico, deberán ser elaborados de conformidad a los formatos publicados en el diario oficial de la federación el 12 de enero de 2004. </w:t>
      </w:r>
    </w:p>
    <w:p w:rsidR="00EC14AB" w:rsidRPr="00AE2108" w:rsidRDefault="00F10601" w:rsidP="00EC14AB">
      <w:pPr>
        <w:ind w:left="851" w:right="851"/>
        <w:jc w:val="both"/>
        <w:rPr>
          <w:rFonts w:ascii="Palatino Linotype" w:hAnsi="Palatino Linotype"/>
          <w:i/>
          <w:sz w:val="22"/>
          <w:szCs w:val="22"/>
          <w:lang w:val="es-MX" w:eastAsia="es-MX"/>
        </w:rPr>
      </w:pPr>
      <w:r w:rsidRPr="00AE2108">
        <w:rPr>
          <w:rFonts w:ascii="Palatino Linotype" w:hAnsi="Palatino Linotype"/>
          <w:b/>
          <w:i/>
          <w:sz w:val="22"/>
          <w:szCs w:val="22"/>
          <w:lang w:val="es-MX" w:eastAsia="es-MX"/>
        </w:rPr>
        <w:lastRenderedPageBreak/>
        <w:t>6</w:t>
      </w:r>
      <w:r w:rsidRPr="00AE2108">
        <w:rPr>
          <w:rFonts w:ascii="Palatino Linotype" w:hAnsi="Palatino Linotype"/>
          <w:i/>
          <w:sz w:val="22"/>
          <w:szCs w:val="22"/>
          <w:lang w:val="es-MX" w:eastAsia="es-MX"/>
        </w:rPr>
        <w:t xml:space="preserve">. Aprobar la visita de inspección que realice el personal militar a las instalaciones en donde se resguarda o se resguardará el armamento, a fin de determinar si cumplen con las medidas de seguridad y control necesarias para tal fin, con motivo de su solicitud. </w:t>
      </w:r>
    </w:p>
    <w:p w:rsidR="000E4998" w:rsidRPr="00AE2108" w:rsidRDefault="000E4998" w:rsidP="00EC14AB">
      <w:pPr>
        <w:ind w:left="851" w:right="851"/>
        <w:jc w:val="both"/>
        <w:rPr>
          <w:rFonts w:ascii="Palatino Linotype" w:hAnsi="Palatino Linotype"/>
          <w:i/>
          <w:sz w:val="22"/>
          <w:szCs w:val="22"/>
          <w:lang w:val="es-MX" w:eastAsia="es-MX"/>
        </w:rPr>
      </w:pPr>
    </w:p>
    <w:p w:rsidR="00F10601" w:rsidRPr="00AE2108" w:rsidRDefault="00F10601" w:rsidP="00EC14AB">
      <w:pPr>
        <w:ind w:left="851" w:right="851"/>
        <w:jc w:val="both"/>
        <w:rPr>
          <w:rFonts w:ascii="Palatino Linotype" w:hAnsi="Palatino Linotype"/>
          <w:b/>
          <w:i/>
          <w:sz w:val="22"/>
          <w:szCs w:val="22"/>
          <w:lang w:val="es-MX" w:eastAsia="es-MX"/>
        </w:rPr>
      </w:pPr>
      <w:r w:rsidRPr="00AE2108">
        <w:rPr>
          <w:rFonts w:ascii="Palatino Linotype" w:hAnsi="Palatino Linotype"/>
          <w:b/>
          <w:i/>
          <w:sz w:val="22"/>
          <w:szCs w:val="22"/>
          <w:lang w:val="es-MX" w:eastAsia="es-MX"/>
        </w:rPr>
        <w:t>PROCEDIMIENTOS</w:t>
      </w:r>
      <w:r w:rsidR="00EC14AB" w:rsidRPr="00AE2108">
        <w:rPr>
          <w:rFonts w:ascii="Palatino Linotype" w:hAnsi="Palatino Linotype"/>
          <w:b/>
          <w:i/>
          <w:sz w:val="22"/>
          <w:szCs w:val="22"/>
          <w:lang w:val="es-MX" w:eastAsia="es-MX"/>
        </w:rPr>
        <w:t xml:space="preserve"> QUE DEBERÁN SEGUIR LOS SOLICITANTES</w:t>
      </w:r>
    </w:p>
    <w:p w:rsidR="000E4998" w:rsidRPr="00AE2108" w:rsidRDefault="000E4998" w:rsidP="00EC14AB">
      <w:pPr>
        <w:ind w:left="851" w:right="851"/>
        <w:jc w:val="both"/>
        <w:rPr>
          <w:rFonts w:ascii="Palatino Linotype" w:hAnsi="Palatino Linotype"/>
          <w:i/>
          <w:sz w:val="22"/>
          <w:szCs w:val="22"/>
          <w:lang w:val="es-MX" w:eastAsia="es-MX"/>
        </w:rPr>
      </w:pPr>
    </w:p>
    <w:p w:rsidR="00EC14AB" w:rsidRPr="00AE2108" w:rsidRDefault="00EC14AB" w:rsidP="00EC14AB">
      <w:pPr>
        <w:ind w:left="851" w:right="851"/>
        <w:jc w:val="both"/>
        <w:rPr>
          <w:rFonts w:ascii="Palatino Linotype" w:hAnsi="Palatino Linotype"/>
          <w:i/>
          <w:sz w:val="22"/>
          <w:szCs w:val="22"/>
          <w:lang w:val="es-MX" w:eastAsia="es-MX"/>
        </w:rPr>
      </w:pPr>
      <w:r w:rsidRPr="00AE2108">
        <w:rPr>
          <w:rFonts w:ascii="Palatino Linotype" w:hAnsi="Palatino Linotype"/>
          <w:i/>
          <w:sz w:val="22"/>
          <w:szCs w:val="22"/>
          <w:lang w:val="es-MX" w:eastAsia="es-MX"/>
        </w:rPr>
        <w:t xml:space="preserve">1. Entregar solicitud por escrito anexando los requisitos, a través del módulo de atención al público de esta Dirección General. </w:t>
      </w:r>
    </w:p>
    <w:p w:rsidR="00EC14AB" w:rsidRPr="00AE2108" w:rsidRDefault="00EC14AB" w:rsidP="00EC14AB">
      <w:pPr>
        <w:ind w:left="851" w:right="851"/>
        <w:jc w:val="both"/>
        <w:rPr>
          <w:rFonts w:ascii="Palatino Linotype" w:hAnsi="Palatino Linotype"/>
          <w:i/>
          <w:sz w:val="22"/>
          <w:szCs w:val="22"/>
          <w:lang w:val="es-MX" w:eastAsia="es-MX"/>
        </w:rPr>
      </w:pPr>
      <w:r w:rsidRPr="00AE2108">
        <w:rPr>
          <w:rFonts w:ascii="Palatino Linotype" w:hAnsi="Palatino Linotype"/>
          <w:i/>
          <w:sz w:val="22"/>
          <w:szCs w:val="22"/>
          <w:lang w:val="es-MX" w:eastAsia="es-MX"/>
        </w:rPr>
        <w:t xml:space="preserve">2. Recoger comunicado sobre respuesta o requerimiento de pago. </w:t>
      </w:r>
    </w:p>
    <w:p w:rsidR="00EC14AB" w:rsidRPr="00AE2108" w:rsidRDefault="00EC14AB" w:rsidP="00EC14AB">
      <w:pPr>
        <w:ind w:left="851" w:right="851"/>
        <w:jc w:val="both"/>
        <w:rPr>
          <w:rFonts w:ascii="Palatino Linotype" w:hAnsi="Palatino Linotype"/>
          <w:i/>
          <w:sz w:val="22"/>
          <w:szCs w:val="22"/>
          <w:lang w:val="es-MX" w:eastAsia="es-MX"/>
        </w:rPr>
      </w:pPr>
      <w:r w:rsidRPr="00AE2108">
        <w:rPr>
          <w:rFonts w:ascii="Palatino Linotype" w:hAnsi="Palatino Linotype"/>
          <w:i/>
          <w:sz w:val="22"/>
          <w:szCs w:val="22"/>
          <w:lang w:val="es-MX" w:eastAsia="es-MX"/>
        </w:rPr>
        <w:t>3. Recoger respuesta del trámite, previa entrega del comprobante del pago respectivo a través del módulo de atención de esta Dirección General.”</w:t>
      </w:r>
    </w:p>
    <w:p w:rsidR="00F10601" w:rsidRPr="00AE2108" w:rsidRDefault="002A0DB3" w:rsidP="000C320D">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 xml:space="preserve">Asimismo, se prevén dos formatos a resquitar,  de los cuales y en lo que interesa al presente estudio dentro se encuentra el denominado “SEDENA-02-036 RFA-LC-001”, que consiste en la “Relación de Personal y Armamento por Municipio y Localidades”  con la información dispuesta en columnas que a continuación se ilustra: </w:t>
      </w:r>
    </w:p>
    <w:p w:rsidR="002A0DB3" w:rsidRPr="00AE2108" w:rsidRDefault="00494DDC" w:rsidP="000C320D">
      <w:pPr>
        <w:spacing w:before="240" w:after="240" w:line="360" w:lineRule="auto"/>
        <w:jc w:val="both"/>
        <w:rPr>
          <w:noProof/>
          <w:lang w:val="es-MX" w:eastAsia="es-MX"/>
        </w:rPr>
      </w:pPr>
      <w:r w:rsidRPr="00494DDC">
        <w:rPr>
          <w:rFonts w:ascii="Calibri" w:eastAsia="Calibri" w:hAnsi="Calibri"/>
          <w:sz w:val="22"/>
          <w:szCs w:val="22"/>
          <w:lang w:val="es-MX" w:eastAsia="en-US"/>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Pr>
          <w:rFonts w:ascii="Calibri" w:eastAsia="Calibri" w:hAnsi="Calibri"/>
          <w:sz w:val="22"/>
          <w:szCs w:val="22"/>
          <w:lang w:val="es-MX" w:eastAsia="en-US"/>
        </w:rPr>
        <w:t xml:space="preserve"> </w:t>
      </w:r>
      <w:r w:rsidRPr="00494DDC">
        <w:rPr>
          <w:rFonts w:ascii="Calibri" w:eastAsia="Calibri" w:hAnsi="Calibri"/>
          <w:sz w:val="22"/>
          <w:szCs w:val="22"/>
          <w:lang w:val="es-MX" w:eastAsia="en-US"/>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Pr>
          <w:rFonts w:ascii="Calibri" w:eastAsia="Calibri" w:hAnsi="Calibri"/>
          <w:sz w:val="22"/>
          <w:szCs w:val="22"/>
          <w:lang w:val="es-MX" w:eastAsia="en-US"/>
        </w:rPr>
        <w:t xml:space="preserve"> </w:t>
      </w:r>
      <w:r w:rsidRPr="00494DDC">
        <w:rPr>
          <w:rFonts w:ascii="Calibri" w:eastAsia="Calibri" w:hAnsi="Calibri"/>
          <w:sz w:val="22"/>
          <w:szCs w:val="22"/>
          <w:lang w:val="es-MX" w:eastAsia="en-US"/>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2A0DB3" w:rsidRPr="00AE2108" w:rsidRDefault="002A0DB3" w:rsidP="002A0DB3">
      <w:pPr>
        <w:spacing w:before="240" w:after="240" w:line="360" w:lineRule="auto"/>
        <w:jc w:val="center"/>
        <w:rPr>
          <w:rFonts w:ascii="Palatino Linotype" w:hAnsi="Palatino Linotype"/>
          <w:lang w:val="es-MX" w:eastAsia="es-MX"/>
        </w:rPr>
      </w:pPr>
      <w:r w:rsidRPr="00AE2108">
        <w:rPr>
          <w:noProof/>
          <w:lang w:val="es-MX" w:eastAsia="es-MX"/>
        </w:rPr>
        <w:lastRenderedPageBreak/>
        <w:drawing>
          <wp:inline distT="0" distB="0" distL="0" distR="0" wp14:anchorId="55B165B9" wp14:editId="5EB3401C">
            <wp:extent cx="6158865" cy="5896051"/>
            <wp:effectExtent l="19050" t="19050" r="1333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91" t="11764" r="24536" b="8361"/>
                    <a:stretch/>
                  </pic:blipFill>
                  <pic:spPr bwMode="auto">
                    <a:xfrm>
                      <a:off x="0" y="0"/>
                      <a:ext cx="6188297" cy="592422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F10601" w:rsidRPr="00AE2108" w:rsidRDefault="000E4998" w:rsidP="000C320D">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 xml:space="preserve">De lo anterior se advierte información descriptiva del armamento y personal que en todo caso está a cargo del cada </w:t>
      </w:r>
      <w:r w:rsidRPr="00AE2108">
        <w:rPr>
          <w:rFonts w:ascii="Palatino Linotype" w:hAnsi="Palatino Linotype"/>
          <w:b/>
          <w:lang w:val="es-MX" w:eastAsia="es-MX"/>
        </w:rPr>
        <w:t>SUJETO OBLIGADO</w:t>
      </w:r>
      <w:r w:rsidRPr="00AE2108">
        <w:rPr>
          <w:rFonts w:ascii="Palatino Linotype" w:hAnsi="Palatino Linotype"/>
          <w:lang w:val="es-MX" w:eastAsia="es-MX"/>
        </w:rPr>
        <w:t xml:space="preserve"> en la entidad, como  lo es el Municipio de Toluca que a través de la Dirección de Seguridad Ciudadana tiene la posibilidad de tener bajo su </w:t>
      </w:r>
      <w:r w:rsidRPr="00AE2108">
        <w:rPr>
          <w:rFonts w:ascii="Palatino Linotype" w:hAnsi="Palatino Linotype"/>
          <w:lang w:val="es-MX" w:eastAsia="es-MX"/>
        </w:rPr>
        <w:lastRenderedPageBreak/>
        <w:t xml:space="preserve">resguardo y posesión el armamento necesario para el ejercicio de sus atribuciones, funciones y responsabilidades.   </w:t>
      </w:r>
    </w:p>
    <w:p w:rsidR="0075631F" w:rsidRPr="00AE2108" w:rsidRDefault="000E4998" w:rsidP="000C320D">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 xml:space="preserve">No obstante lo expuesto, si bien el </w:t>
      </w:r>
      <w:r w:rsidRPr="00AE2108">
        <w:rPr>
          <w:rFonts w:ascii="Palatino Linotype" w:hAnsi="Palatino Linotype"/>
          <w:b/>
          <w:lang w:val="es-MX" w:eastAsia="es-MX"/>
        </w:rPr>
        <w:t>SUJETO OBLIGADO</w:t>
      </w:r>
      <w:r w:rsidRPr="00AE2108">
        <w:rPr>
          <w:rFonts w:ascii="Palatino Linotype" w:hAnsi="Palatino Linotype"/>
          <w:lang w:val="es-MX" w:eastAsia="es-MX"/>
        </w:rPr>
        <w:t xml:space="preserve">, tiene la posibilidad de otorgar respuesta al requerimiento de particular, consistente en cuántas armas largas y cuántas armas cortas tiene la Dirección de Seguridad Ciudadana referida, lo cierto es que esta información  </w:t>
      </w:r>
      <w:r w:rsidR="0075631F" w:rsidRPr="00AE2108">
        <w:rPr>
          <w:rFonts w:ascii="Palatino Linotype" w:hAnsi="Palatino Linotype"/>
          <w:lang w:val="es-MX" w:eastAsia="es-MX"/>
        </w:rPr>
        <w:t xml:space="preserve">es susceptible de ser clasificada como reservada. </w:t>
      </w:r>
    </w:p>
    <w:p w:rsidR="0075631F" w:rsidRPr="00AE2108" w:rsidRDefault="0075631F" w:rsidP="000C320D">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 xml:space="preserve">Lo anterior,  tiene sustento en lo previsto en los artículos 5, fracción II y 10 de la Ley General del Sistema Nacional de Seguridad Pública que prevén: </w:t>
      </w:r>
    </w:p>
    <w:p w:rsidR="0075631F" w:rsidRPr="00AE2108" w:rsidRDefault="0075631F" w:rsidP="0075631F">
      <w:pPr>
        <w:spacing w:before="240" w:after="240"/>
        <w:ind w:left="851" w:right="851"/>
        <w:jc w:val="both"/>
        <w:rPr>
          <w:rFonts w:ascii="Palatino Linotype" w:hAnsi="Palatino Linotype"/>
          <w:i/>
          <w:sz w:val="22"/>
          <w:szCs w:val="22"/>
        </w:rPr>
      </w:pPr>
      <w:r w:rsidRPr="00AE2108">
        <w:rPr>
          <w:rFonts w:ascii="Palatino Linotype" w:hAnsi="Palatino Linotype"/>
          <w:i/>
          <w:sz w:val="22"/>
          <w:szCs w:val="22"/>
        </w:rPr>
        <w:t>“Artículo 5.- Para los efectos de esta Ley, se entenderá por:</w:t>
      </w:r>
    </w:p>
    <w:p w:rsidR="0075631F" w:rsidRPr="00AE2108" w:rsidRDefault="0075631F" w:rsidP="0075631F">
      <w:pPr>
        <w:spacing w:before="240" w:after="240"/>
        <w:ind w:left="851" w:right="851"/>
        <w:jc w:val="both"/>
        <w:rPr>
          <w:rFonts w:ascii="Palatino Linotype" w:hAnsi="Palatino Linotype"/>
          <w:i/>
          <w:sz w:val="22"/>
          <w:szCs w:val="22"/>
        </w:rPr>
      </w:pPr>
      <w:r w:rsidRPr="00AE2108">
        <w:rPr>
          <w:rFonts w:ascii="Palatino Linotype" w:hAnsi="Palatino Linotype"/>
          <w:i/>
          <w:sz w:val="22"/>
          <w:szCs w:val="22"/>
        </w:rPr>
        <w:t>…</w:t>
      </w:r>
    </w:p>
    <w:p w:rsidR="0075631F" w:rsidRPr="00AE2108" w:rsidRDefault="0075631F" w:rsidP="0075631F">
      <w:pPr>
        <w:spacing w:before="240" w:after="240"/>
        <w:ind w:left="851" w:right="851"/>
        <w:jc w:val="both"/>
        <w:rPr>
          <w:rFonts w:ascii="Palatino Linotype" w:hAnsi="Palatino Linotype"/>
          <w:i/>
          <w:sz w:val="22"/>
          <w:szCs w:val="22"/>
        </w:rPr>
      </w:pPr>
      <w:r w:rsidRPr="00AE2108">
        <w:rPr>
          <w:rFonts w:ascii="Palatino Linotype" w:hAnsi="Palatino Linotype"/>
          <w:i/>
          <w:sz w:val="22"/>
          <w:szCs w:val="22"/>
        </w:rPr>
        <w:t>II. Bases de Datos Criminalísticas y de Personal: Las bases de datos nacionales y la información contenida en ellas, en materia de detenciones, información criminal, personal de seguridad pública, servicios de seguridad privada, armamento y equipo, vehículos, huellas dactilares, teléfonos celulares, sentenciados y las demás necesarias para la operación del Sistema.</w:t>
      </w:r>
    </w:p>
    <w:p w:rsidR="0075631F" w:rsidRPr="00AE2108" w:rsidRDefault="0075631F" w:rsidP="0075631F">
      <w:pPr>
        <w:spacing w:before="240" w:after="240"/>
        <w:ind w:left="851" w:right="851"/>
        <w:jc w:val="both"/>
        <w:rPr>
          <w:rFonts w:ascii="Palatino Linotype" w:hAnsi="Palatino Linotype"/>
          <w:i/>
          <w:sz w:val="22"/>
          <w:szCs w:val="22"/>
        </w:rPr>
      </w:pPr>
      <w:r w:rsidRPr="00AE2108">
        <w:rPr>
          <w:rFonts w:ascii="Palatino Linotype" w:hAnsi="Palatino Linotype"/>
          <w:i/>
          <w:sz w:val="22"/>
          <w:szCs w:val="22"/>
        </w:rPr>
        <w:t>…”</w:t>
      </w:r>
    </w:p>
    <w:p w:rsidR="0075631F" w:rsidRPr="00AE2108" w:rsidRDefault="0075631F" w:rsidP="0075631F">
      <w:pPr>
        <w:spacing w:before="240" w:after="240"/>
        <w:ind w:left="851" w:right="851"/>
        <w:jc w:val="both"/>
        <w:rPr>
          <w:rFonts w:ascii="Palatino Linotype" w:hAnsi="Palatino Linotype"/>
          <w:i/>
          <w:sz w:val="22"/>
          <w:szCs w:val="22"/>
        </w:rPr>
      </w:pPr>
      <w:r w:rsidRPr="00AE2108">
        <w:rPr>
          <w:rFonts w:ascii="Palatino Linotype" w:hAnsi="Palatino Linotype"/>
          <w:i/>
          <w:sz w:val="22"/>
          <w:szCs w:val="22"/>
        </w:rPr>
        <w:t>“</w:t>
      </w:r>
      <w:r w:rsidRPr="00AE2108">
        <w:rPr>
          <w:rFonts w:ascii="Palatino Linotype" w:hAnsi="Palatino Linotype"/>
          <w:b/>
          <w:i/>
          <w:sz w:val="22"/>
          <w:szCs w:val="22"/>
        </w:rPr>
        <w:t>Artículo 110</w:t>
      </w:r>
      <w:r w:rsidRPr="00AE2108">
        <w:rPr>
          <w:rFonts w:ascii="Palatino Linotype" w:hAnsi="Palatino Linotype"/>
          <w:i/>
          <w:sz w:val="22"/>
          <w:szCs w:val="22"/>
        </w:rPr>
        <w:t>.- …</w:t>
      </w:r>
    </w:p>
    <w:p w:rsidR="0075631F" w:rsidRPr="00AE2108" w:rsidRDefault="0075631F" w:rsidP="0075631F">
      <w:pPr>
        <w:spacing w:before="240" w:after="240"/>
        <w:ind w:left="851" w:right="851"/>
        <w:jc w:val="both"/>
        <w:rPr>
          <w:rFonts w:ascii="Palatino Linotype" w:hAnsi="Palatino Linotype"/>
          <w:i/>
          <w:sz w:val="22"/>
          <w:szCs w:val="22"/>
        </w:rPr>
      </w:pPr>
      <w:r w:rsidRPr="00AE2108">
        <w:rPr>
          <w:rFonts w:ascii="Palatino Linotype" w:hAnsi="Palatino Linotype"/>
          <w:i/>
          <w:sz w:val="22"/>
          <w:szCs w:val="22"/>
        </w:rPr>
        <w:t>…</w:t>
      </w:r>
    </w:p>
    <w:p w:rsidR="0075631F" w:rsidRPr="00AE2108" w:rsidRDefault="0075631F" w:rsidP="0075631F">
      <w:pPr>
        <w:spacing w:before="240" w:after="240"/>
        <w:ind w:left="851" w:right="851"/>
        <w:jc w:val="both"/>
        <w:rPr>
          <w:rFonts w:ascii="Palatino Linotype" w:hAnsi="Palatino Linotype"/>
          <w:i/>
          <w:sz w:val="22"/>
          <w:szCs w:val="22"/>
        </w:rPr>
      </w:pPr>
      <w:r w:rsidRPr="00AE2108">
        <w:rPr>
          <w:rFonts w:ascii="Palatino Linotype" w:hAnsi="Palatino Linotype"/>
          <w:i/>
          <w:sz w:val="22"/>
          <w:szCs w:val="22"/>
          <w:u w:val="single"/>
        </w:rPr>
        <w:t>Se clasifica como reservada la información</w:t>
      </w:r>
      <w:r w:rsidRPr="00AE2108">
        <w:rPr>
          <w:rFonts w:ascii="Palatino Linotype" w:hAnsi="Palatino Linotype"/>
          <w:i/>
          <w:sz w:val="22"/>
          <w:szCs w:val="22"/>
        </w:rPr>
        <w:t xml:space="preserve"> contenida en todas y cada una de las Bases de Datos del Sistema, así como los Registros Nacionales y la información contenida en ellos, </w:t>
      </w:r>
      <w:r w:rsidRPr="00AE2108">
        <w:rPr>
          <w:rFonts w:ascii="Palatino Linotype" w:hAnsi="Palatino Linotype"/>
          <w:i/>
          <w:sz w:val="22"/>
          <w:szCs w:val="22"/>
          <w:u w:val="single"/>
        </w:rPr>
        <w:t>en materia</w:t>
      </w:r>
      <w:r w:rsidRPr="00AE2108">
        <w:rPr>
          <w:rFonts w:ascii="Palatino Linotype" w:hAnsi="Palatino Linotype"/>
          <w:i/>
          <w:sz w:val="22"/>
          <w:szCs w:val="22"/>
        </w:rPr>
        <w:t xml:space="preserve"> de detenciones, información criminal, personal de seguridad pública, personal y equipo de los servicios de seguridad privada, </w:t>
      </w:r>
      <w:r w:rsidRPr="00AE2108">
        <w:rPr>
          <w:rFonts w:ascii="Palatino Linotype" w:hAnsi="Palatino Linotype"/>
          <w:i/>
          <w:sz w:val="22"/>
          <w:szCs w:val="22"/>
          <w:u w:val="single"/>
        </w:rPr>
        <w:t>armamento</w:t>
      </w:r>
      <w:r w:rsidRPr="00AE2108">
        <w:rPr>
          <w:rFonts w:ascii="Palatino Linotype" w:hAnsi="Palatino Linotype"/>
          <w:i/>
          <w:sz w:val="22"/>
          <w:szCs w:val="22"/>
        </w:rPr>
        <w:t xml:space="preserve"> y equipo, vehículos, huellas dactilares, teléfonos celulares, medidas cautelares, soluciones alternas y formas de terminación anticipada, sentenciados y las demás necesarias para la operación del Sistema, </w:t>
      </w:r>
      <w:r w:rsidRPr="00AE2108">
        <w:rPr>
          <w:rFonts w:ascii="Palatino Linotype" w:hAnsi="Palatino Linotype"/>
          <w:i/>
          <w:sz w:val="22"/>
          <w:szCs w:val="22"/>
          <w:u w:val="single"/>
        </w:rPr>
        <w:t>cuya consulta es exclusiva de las Instituciones de Seguridad Pública que estén facultadas en cada caso, a través de los servidores públicos que cada Institución designe, por lo que el público no tendrá acceso a la información que en ellos se contenga.</w:t>
      </w:r>
      <w:r w:rsidRPr="00AE2108">
        <w:rPr>
          <w:rFonts w:ascii="Palatino Linotype" w:hAnsi="Palatino Linotype"/>
          <w:i/>
          <w:sz w:val="22"/>
          <w:szCs w:val="22"/>
        </w:rPr>
        <w:t>”</w:t>
      </w:r>
    </w:p>
    <w:p w:rsidR="00103F8D" w:rsidRPr="00AE2108" w:rsidRDefault="00103F8D" w:rsidP="00103F8D">
      <w:pPr>
        <w:spacing w:before="240" w:after="240"/>
        <w:ind w:right="851"/>
        <w:jc w:val="both"/>
        <w:rPr>
          <w:rFonts w:ascii="Palatino Linotype" w:hAnsi="Palatino Linotype"/>
          <w:lang w:val="es-MX" w:eastAsia="es-MX"/>
        </w:rPr>
      </w:pPr>
    </w:p>
    <w:p w:rsidR="00103F8D" w:rsidRPr="00AE2108" w:rsidRDefault="00103F8D" w:rsidP="00103F8D">
      <w:pPr>
        <w:spacing w:before="240" w:after="240" w:line="360" w:lineRule="auto"/>
        <w:ind w:right="851"/>
        <w:jc w:val="both"/>
        <w:rPr>
          <w:rFonts w:ascii="Palatino Linotype" w:hAnsi="Palatino Linotype"/>
          <w:lang w:val="es-MX" w:eastAsia="es-MX"/>
        </w:rPr>
      </w:pPr>
      <w:r w:rsidRPr="00AE2108">
        <w:rPr>
          <w:rFonts w:ascii="Palatino Linotype" w:hAnsi="Palatino Linotype"/>
          <w:lang w:val="es-MX" w:eastAsia="es-MX"/>
        </w:rPr>
        <w:lastRenderedPageBreak/>
        <w:t xml:space="preserve">En ese tenor, la información solicitada actualiza, de forma enunciativa no limitativa, la hipótesis XI del artículo 140 de la Ley de Transparencia y Acceso a la Información Pública de la entidad. </w:t>
      </w:r>
    </w:p>
    <w:p w:rsidR="00103F8D" w:rsidRPr="00AE2108" w:rsidRDefault="00103F8D" w:rsidP="00103F8D">
      <w:pPr>
        <w:spacing w:before="240" w:after="240" w:line="360" w:lineRule="auto"/>
        <w:jc w:val="both"/>
        <w:rPr>
          <w:rFonts w:ascii="Palatino Linotype" w:hAnsi="Palatino Linotype" w:cs="Arial"/>
        </w:rPr>
      </w:pPr>
      <w:r w:rsidRPr="00AE2108">
        <w:rPr>
          <w:rFonts w:ascii="Palatino Linotype" w:hAnsi="Palatino Linotype" w:cs="Arial"/>
        </w:rPr>
        <w:t>Se robustece lo anterior, con el criterio de jurisprudencia emitido por la Suprema Corte de Justicia de la Nación, que es del texto y rubro siguiente:</w:t>
      </w:r>
    </w:p>
    <w:p w:rsidR="00103F8D" w:rsidRPr="00AE2108" w:rsidRDefault="00103F8D" w:rsidP="00103F8D">
      <w:pPr>
        <w:spacing w:after="120"/>
        <w:ind w:left="851" w:right="900"/>
        <w:jc w:val="both"/>
        <w:rPr>
          <w:rFonts w:ascii="Palatino Linotype" w:hAnsi="Palatino Linotype" w:cs="Arial"/>
          <w:i/>
          <w:sz w:val="20"/>
          <w:szCs w:val="20"/>
        </w:rPr>
      </w:pPr>
      <w:r w:rsidRPr="00AE2108">
        <w:rPr>
          <w:rFonts w:ascii="Palatino Linotype" w:hAnsi="Palatino Linotype" w:cs="Arial"/>
          <w:b/>
          <w:i/>
          <w:sz w:val="20"/>
          <w:szCs w:val="20"/>
        </w:rPr>
        <w:t>“INFORMACIÓN RESERVADA. LÍMITE AL DERECHO DE ACCESO A LA INFORMACIÓN (LEY FEDERAL DE TRANSPARENCIA Y ACCESO A LA INFORMACIÓN PÚBLICA GUBERNAMENTAL).*</w:t>
      </w:r>
      <w:r w:rsidRPr="00AE2108">
        <w:rPr>
          <w:rFonts w:ascii="Palatino Linotype" w:hAnsi="Palatino Linotype" w:cs="Arial"/>
          <w:i/>
          <w:sz w:val="20"/>
          <w:szCs w:val="20"/>
        </w:rPr>
        <w:t xml:space="preserve"> 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protección del interés público, los artículos 13 y 14 de la ley establecieron como criterio de clasificación el de información reservada. El primero de los artículos citados establece un catálogo genérico de lineamientos bajo los cuales deberá reservarse la información, lo cual procederá cuando la difusión de la información pueda: 1) comprometer la seguridad nacional, la seguridad pública o la defensa nacional; 2) menoscabar negociaciones o relaciones internacionales; 3) dañar la estabilidad financiera, económica o monetaria del país; 4) poner en riesgo la vida, seguridad o salud de alguna persona; o 5) causar perjuicio al cumplimiento de las leyes, prevención o verificación de delitos, impartición de justicia, recaudación de contribuciones, control migratorio o a las estrategias procesales en procedimientos jurisdiccionales, mientras las resoluciones no causen estado. Por otro lado, con un enfoque más preciso que descriptivo, el artículo 14 de la Ley Federal de Transparencia y Acceso a la Información Pública Gubernamental contiene un catálogo ya no genérico, sino específico, de supuestos en los cuales la información también se considerará reservada: 1) la que expresamente se clasifique como confidencial, reservada, comercial reservada o gubernamental reservada; 2) secretos comercial, industrial, fiscal, bancario, fiduciario u otros; 3) averiguaciones previas; 4) expedientes jurisdiccionales que no hayan causado estado; 5) procedimientos de responsabilidad administrativa sin resolución definitiva; o 6) la que contenga opiniones, recomendaciones o puntos de vista de servidores públicos y que formen parte de un proceso deliberativo en el cual aún no se hubiese adoptado una decisión definitiva. Como evidencia el listado anterior, la ley enunció en su artículo 14 supuestos que, si bien pueden clasificarse dentro de los lineamientos genéricos establecidos en el artículo 13, el legislador quiso destacar de modo que no se presentasen dudas respecto a la necesidad de considerarlos como información reservada.”</w:t>
      </w:r>
    </w:p>
    <w:p w:rsidR="00103F8D" w:rsidRPr="00AE2108" w:rsidRDefault="00103F8D" w:rsidP="00103F8D">
      <w:pPr>
        <w:spacing w:before="240" w:after="240" w:line="360" w:lineRule="auto"/>
        <w:jc w:val="both"/>
        <w:rPr>
          <w:rFonts w:ascii="Palatino Linotype" w:hAnsi="Palatino Linotype" w:cs="Arial"/>
        </w:rPr>
      </w:pPr>
      <w:r w:rsidRPr="00AE2108">
        <w:rPr>
          <w:rFonts w:ascii="Palatino Linotype" w:hAnsi="Palatino Linotype" w:cs="Arial"/>
        </w:rPr>
        <w:lastRenderedPageBreak/>
        <w:t>Esto es así, en razón a que si bien es cierto es indispensable que la sociedad se haga conocedora de la información peticionada de origen, también lo es que existen casos excepcionales, en donde debe privilegiarse un bien tutelado mayor y en su caso clasificar información por cuestiones de interés público, como es la seguridad pública.</w:t>
      </w:r>
    </w:p>
    <w:p w:rsidR="00103F8D" w:rsidRPr="00AE2108" w:rsidRDefault="00103F8D" w:rsidP="00103F8D">
      <w:pPr>
        <w:autoSpaceDE w:val="0"/>
        <w:autoSpaceDN w:val="0"/>
        <w:adjustRightInd w:val="0"/>
        <w:spacing w:before="240" w:after="240" w:line="360" w:lineRule="auto"/>
        <w:jc w:val="both"/>
        <w:rPr>
          <w:rFonts w:ascii="Palatino Linotype" w:hAnsi="Palatino Linotype" w:cs="Arial"/>
        </w:rPr>
      </w:pPr>
      <w:r w:rsidRPr="00AE2108">
        <w:rPr>
          <w:rFonts w:ascii="Palatino Linotype" w:hAnsi="Palatino Linotype"/>
          <w:lang w:val="es-MX" w:eastAsia="es-MX"/>
        </w:rPr>
        <w:t xml:space="preserve">En ese tenor, </w:t>
      </w:r>
      <w:r w:rsidRPr="00AE2108">
        <w:rPr>
          <w:rFonts w:ascii="Palatino Linotype" w:hAnsi="Palatino Linotype" w:cs="Arial"/>
        </w:rPr>
        <w:t xml:space="preserve">de conformidad con los artículos 91 y 140 fracciones I y XI de la vigente Ley de Transparencia, el derecho constitucional de acceso a la información pública puede ser restringido cuando se trate de información clasificada, por razón de seguridad pública, y la que por disposición expresa de una Ley tengan tal carácter. </w:t>
      </w:r>
    </w:p>
    <w:p w:rsidR="00103F8D" w:rsidRPr="00AE2108" w:rsidRDefault="00103F8D" w:rsidP="00103F8D">
      <w:pPr>
        <w:autoSpaceDE w:val="0"/>
        <w:autoSpaceDN w:val="0"/>
        <w:adjustRightInd w:val="0"/>
        <w:spacing w:before="240" w:after="240" w:line="360" w:lineRule="auto"/>
        <w:jc w:val="both"/>
        <w:rPr>
          <w:rFonts w:ascii="Palatino Linotype" w:hAnsi="Palatino Linotype" w:cs="Arial"/>
        </w:rPr>
      </w:pPr>
      <w:r w:rsidRPr="00AE2108">
        <w:rPr>
          <w:rFonts w:ascii="Palatino Linotype" w:hAnsi="Palatino Linotype" w:cs="Arial"/>
        </w:rPr>
        <w:t>Sirve de apoyo a lo anterior los artículos de referencia que a continuación se señalan:</w:t>
      </w:r>
    </w:p>
    <w:p w:rsidR="00103F8D" w:rsidRPr="00AE2108" w:rsidRDefault="00103F8D" w:rsidP="00103F8D">
      <w:pPr>
        <w:autoSpaceDE w:val="0"/>
        <w:autoSpaceDN w:val="0"/>
        <w:adjustRightInd w:val="0"/>
        <w:spacing w:after="120"/>
        <w:ind w:left="567" w:right="902"/>
        <w:jc w:val="both"/>
        <w:rPr>
          <w:rFonts w:ascii="Palatino Linotype" w:hAnsi="Palatino Linotype"/>
          <w:i/>
          <w:sz w:val="20"/>
          <w:szCs w:val="20"/>
        </w:rPr>
      </w:pPr>
      <w:r w:rsidRPr="00AE2108">
        <w:rPr>
          <w:rFonts w:ascii="Palatino Linotype" w:hAnsi="Palatino Linotype"/>
          <w:i/>
          <w:sz w:val="20"/>
          <w:szCs w:val="20"/>
        </w:rPr>
        <w:t>“</w:t>
      </w:r>
      <w:r w:rsidRPr="00AE2108">
        <w:rPr>
          <w:rFonts w:ascii="Palatino Linotype" w:hAnsi="Palatino Linotype"/>
          <w:b/>
          <w:i/>
          <w:sz w:val="20"/>
          <w:szCs w:val="20"/>
        </w:rPr>
        <w:t>Artículo 91.</w:t>
      </w:r>
      <w:r w:rsidRPr="00AE2108">
        <w:rPr>
          <w:rFonts w:ascii="Palatino Linotype" w:hAnsi="Palatino Linotype"/>
          <w:i/>
          <w:sz w:val="20"/>
          <w:szCs w:val="20"/>
        </w:rPr>
        <w:t xml:space="preserve"> El acceso a la información pública será restringido excepcionalmente, cuando ésta sea clasificada como reservada o confidencial.</w:t>
      </w:r>
    </w:p>
    <w:p w:rsidR="00103F8D" w:rsidRPr="00AE2108" w:rsidRDefault="00103F8D" w:rsidP="00103F8D">
      <w:pPr>
        <w:autoSpaceDE w:val="0"/>
        <w:autoSpaceDN w:val="0"/>
        <w:adjustRightInd w:val="0"/>
        <w:spacing w:after="120"/>
        <w:ind w:left="567" w:right="902"/>
        <w:jc w:val="both"/>
        <w:rPr>
          <w:rFonts w:ascii="Palatino Linotype" w:hAnsi="Palatino Linotype"/>
          <w:b/>
          <w:i/>
          <w:sz w:val="20"/>
          <w:szCs w:val="20"/>
        </w:rPr>
      </w:pPr>
    </w:p>
    <w:p w:rsidR="00103F8D" w:rsidRPr="00AE2108" w:rsidRDefault="00103F8D" w:rsidP="00103F8D">
      <w:pPr>
        <w:autoSpaceDE w:val="0"/>
        <w:autoSpaceDN w:val="0"/>
        <w:adjustRightInd w:val="0"/>
        <w:spacing w:after="120"/>
        <w:ind w:left="567" w:right="902"/>
        <w:jc w:val="both"/>
        <w:rPr>
          <w:rFonts w:ascii="Palatino Linotype" w:hAnsi="Palatino Linotype"/>
          <w:i/>
          <w:sz w:val="20"/>
          <w:szCs w:val="20"/>
        </w:rPr>
      </w:pPr>
      <w:r w:rsidRPr="00AE2108">
        <w:rPr>
          <w:rFonts w:ascii="Palatino Linotype" w:hAnsi="Palatino Linotype"/>
          <w:b/>
          <w:i/>
          <w:sz w:val="20"/>
          <w:szCs w:val="20"/>
        </w:rPr>
        <w:t xml:space="preserve">“Artículo 140. </w:t>
      </w:r>
      <w:r w:rsidRPr="00AE2108">
        <w:rPr>
          <w:rFonts w:ascii="Palatino Linotype" w:hAnsi="Palatino Linotype"/>
          <w:i/>
          <w:sz w:val="20"/>
          <w:szCs w:val="20"/>
        </w:rPr>
        <w:t xml:space="preserve">El acceso a la información pública será restringido excepcionalmente, cuando por razones de interés público, ésta sea clasificada como reservada, conforme a los criterios siguientes: </w:t>
      </w:r>
    </w:p>
    <w:p w:rsidR="00103F8D" w:rsidRPr="00AE2108" w:rsidRDefault="00103F8D" w:rsidP="00103F8D">
      <w:pPr>
        <w:autoSpaceDE w:val="0"/>
        <w:autoSpaceDN w:val="0"/>
        <w:adjustRightInd w:val="0"/>
        <w:spacing w:after="120"/>
        <w:ind w:left="567" w:right="902"/>
        <w:jc w:val="both"/>
        <w:rPr>
          <w:rFonts w:ascii="Palatino Linotype" w:hAnsi="Palatino Linotype"/>
          <w:i/>
          <w:sz w:val="20"/>
          <w:szCs w:val="20"/>
        </w:rPr>
      </w:pPr>
    </w:p>
    <w:p w:rsidR="00103F8D" w:rsidRPr="00AE2108" w:rsidRDefault="00103F8D" w:rsidP="00103F8D">
      <w:pPr>
        <w:autoSpaceDE w:val="0"/>
        <w:autoSpaceDN w:val="0"/>
        <w:adjustRightInd w:val="0"/>
        <w:spacing w:after="120"/>
        <w:ind w:left="567" w:right="902"/>
        <w:jc w:val="both"/>
        <w:rPr>
          <w:rFonts w:ascii="Palatino Linotype" w:hAnsi="Palatino Linotype"/>
          <w:i/>
          <w:sz w:val="20"/>
          <w:szCs w:val="20"/>
        </w:rPr>
      </w:pPr>
      <w:r w:rsidRPr="00AE2108">
        <w:rPr>
          <w:rFonts w:ascii="Palatino Linotype" w:hAnsi="Palatino Linotype"/>
          <w:b/>
          <w:i/>
          <w:sz w:val="20"/>
          <w:szCs w:val="20"/>
        </w:rPr>
        <w:t>I.</w:t>
      </w:r>
      <w:r w:rsidRPr="00AE2108">
        <w:rPr>
          <w:rFonts w:ascii="Palatino Linotype" w:hAnsi="Palatino Linotype"/>
          <w:i/>
          <w:sz w:val="20"/>
          <w:szCs w:val="20"/>
        </w:rPr>
        <w:t xml:space="preserve"> Comprometa la seguridad pública y cuente con un propósito genuino y un efecto demostrable;</w:t>
      </w:r>
    </w:p>
    <w:p w:rsidR="00103F8D" w:rsidRPr="00AE2108" w:rsidRDefault="00103F8D" w:rsidP="00103F8D">
      <w:pPr>
        <w:autoSpaceDE w:val="0"/>
        <w:autoSpaceDN w:val="0"/>
        <w:adjustRightInd w:val="0"/>
        <w:spacing w:after="120"/>
        <w:ind w:left="567" w:right="902"/>
        <w:jc w:val="both"/>
        <w:rPr>
          <w:rFonts w:ascii="Palatino Linotype" w:hAnsi="Palatino Linotype"/>
          <w:i/>
          <w:sz w:val="20"/>
          <w:szCs w:val="20"/>
        </w:rPr>
      </w:pPr>
      <w:r w:rsidRPr="00AE2108">
        <w:rPr>
          <w:rFonts w:ascii="Palatino Linotype" w:hAnsi="Palatino Linotype"/>
          <w:b/>
          <w:i/>
          <w:sz w:val="20"/>
          <w:szCs w:val="20"/>
        </w:rPr>
        <w:t>(</w:t>
      </w:r>
      <w:r w:rsidRPr="00AE2108">
        <w:rPr>
          <w:rFonts w:ascii="Palatino Linotype" w:hAnsi="Palatino Linotype"/>
          <w:i/>
          <w:sz w:val="20"/>
          <w:szCs w:val="20"/>
        </w:rPr>
        <w:t>…)</w:t>
      </w:r>
    </w:p>
    <w:p w:rsidR="00103F8D" w:rsidRPr="00AE2108" w:rsidRDefault="00103F8D" w:rsidP="00103F8D">
      <w:pPr>
        <w:autoSpaceDE w:val="0"/>
        <w:autoSpaceDN w:val="0"/>
        <w:adjustRightInd w:val="0"/>
        <w:spacing w:after="120"/>
        <w:ind w:left="567" w:right="902"/>
        <w:jc w:val="both"/>
        <w:rPr>
          <w:rFonts w:ascii="Palatino Linotype" w:hAnsi="Palatino Linotype"/>
          <w:i/>
          <w:sz w:val="20"/>
          <w:szCs w:val="20"/>
        </w:rPr>
      </w:pPr>
      <w:r w:rsidRPr="00AE2108">
        <w:rPr>
          <w:rFonts w:ascii="Palatino Linotype" w:hAnsi="Palatino Linotype" w:cs="Arial"/>
          <w:b/>
          <w:i/>
          <w:sz w:val="20"/>
          <w:szCs w:val="20"/>
        </w:rPr>
        <w:t>XI.</w:t>
      </w:r>
      <w:r w:rsidRPr="00AE2108">
        <w:rPr>
          <w:rFonts w:ascii="Palatino Linotype" w:hAnsi="Palatino Linotype" w:cs="Arial"/>
          <w:i/>
          <w:sz w:val="20"/>
          <w:szCs w:val="20"/>
        </w:rPr>
        <w:t xml:space="preserve"> Las que por disposición expresa de una ley tengan tal carácter, siempre que sean acordes con las bases, principios y disposiciones establecidas en esta Ley y no la contravengan; así como las previstas en tratados internacionales.</w:t>
      </w:r>
      <w:r w:rsidRPr="00AE2108">
        <w:rPr>
          <w:rFonts w:ascii="Palatino Linotype" w:hAnsi="Palatino Linotype"/>
          <w:i/>
          <w:sz w:val="20"/>
          <w:szCs w:val="20"/>
        </w:rPr>
        <w:t>” (Sic)</w:t>
      </w:r>
    </w:p>
    <w:p w:rsidR="00103F8D" w:rsidRPr="00AE2108" w:rsidRDefault="00103F8D" w:rsidP="00103F8D">
      <w:pPr>
        <w:spacing w:after="240" w:line="360" w:lineRule="auto"/>
        <w:jc w:val="both"/>
        <w:rPr>
          <w:rFonts w:ascii="Palatino Linotype" w:hAnsi="Palatino Linotype" w:cs="Arial"/>
          <w:sz w:val="16"/>
          <w:szCs w:val="16"/>
        </w:rPr>
      </w:pPr>
    </w:p>
    <w:p w:rsidR="00103F8D" w:rsidRPr="00AE2108" w:rsidRDefault="00103F8D" w:rsidP="00103F8D">
      <w:pPr>
        <w:spacing w:after="240" w:line="360" w:lineRule="auto"/>
        <w:jc w:val="both"/>
        <w:rPr>
          <w:rFonts w:ascii="Palatino Linotype" w:hAnsi="Palatino Linotype" w:cs="Arial"/>
        </w:rPr>
      </w:pPr>
      <w:r w:rsidRPr="00AE2108">
        <w:rPr>
          <w:rFonts w:ascii="Palatino Linotype" w:hAnsi="Palatino Linotype" w:cs="Arial"/>
        </w:rPr>
        <w:t>Así, como ha quedado apuntado, el derecho de acceso a la información pública puede ser restringido cuando se trate de información clasificada como reservada, delimitando una serie de hipótesis de hecho en las cuales descansa la posibilidad de re</w:t>
      </w:r>
      <w:r w:rsidR="00BB60BC" w:rsidRPr="00AE2108">
        <w:rPr>
          <w:rFonts w:ascii="Palatino Linotype" w:hAnsi="Palatino Linotype" w:cs="Arial"/>
        </w:rPr>
        <w:t>serva de información.</w:t>
      </w:r>
    </w:p>
    <w:p w:rsidR="00BB60BC" w:rsidRPr="00AE2108" w:rsidRDefault="00BB60BC" w:rsidP="00103F8D">
      <w:pPr>
        <w:spacing w:after="240" w:line="360" w:lineRule="auto"/>
        <w:jc w:val="both"/>
        <w:rPr>
          <w:rFonts w:ascii="Palatino Linotype" w:hAnsi="Palatino Linotype" w:cs="Arial"/>
        </w:rPr>
      </w:pPr>
    </w:p>
    <w:p w:rsidR="00BB60BC" w:rsidRPr="00AE2108" w:rsidRDefault="00BB60BC" w:rsidP="00103F8D">
      <w:pPr>
        <w:spacing w:after="240" w:line="360" w:lineRule="auto"/>
        <w:jc w:val="both"/>
        <w:rPr>
          <w:rFonts w:ascii="Palatino Linotype" w:hAnsi="Palatino Linotype" w:cs="Arial"/>
        </w:rPr>
      </w:pPr>
      <w:r w:rsidRPr="00AE2108">
        <w:rPr>
          <w:rFonts w:ascii="Palatino Linotype" w:hAnsi="Palatino Linotype" w:cs="Arial"/>
        </w:rPr>
        <w:lastRenderedPageBreak/>
        <w:t xml:space="preserve">Dilucidado lo anterior, es pertinente mencionar que aún y cuando en el caso concreto el </w:t>
      </w:r>
      <w:r w:rsidRPr="00AE2108">
        <w:rPr>
          <w:rFonts w:ascii="Palatino Linotype" w:hAnsi="Palatino Linotype" w:cs="Arial"/>
          <w:b/>
        </w:rPr>
        <w:t>SUJETO OBLIGADO</w:t>
      </w:r>
      <w:r w:rsidRPr="00AE2108">
        <w:rPr>
          <w:rFonts w:ascii="Palatino Linotype" w:hAnsi="Palatino Linotype" w:cs="Arial"/>
        </w:rPr>
        <w:t xml:space="preserve"> clasificó como información reservada la relacionada con el armamento requerido por el particular,  lo cierto es que el Acuerdo respectivo no satisface el derecho de acceso a la información del peticionario, toda vez que la motivación y fundamentación del multicitado Acuerdo es deficiente</w:t>
      </w:r>
      <w:r w:rsidR="00DE3C40" w:rsidRPr="00AE2108">
        <w:rPr>
          <w:rFonts w:ascii="Palatino Linotype" w:hAnsi="Palatino Linotype" w:cs="Arial"/>
        </w:rPr>
        <w:t>, lo cual se analizará en líneas subsecuentes</w:t>
      </w:r>
      <w:r w:rsidR="00BE0CD1" w:rsidRPr="00AE2108">
        <w:rPr>
          <w:rFonts w:ascii="Palatino Linotype" w:hAnsi="Palatino Linotype" w:cs="Arial"/>
        </w:rPr>
        <w:t xml:space="preserve">, no obstante, por cuanto al presente apartado, es pertinente ordenar al </w:t>
      </w:r>
      <w:r w:rsidR="00BE0CD1" w:rsidRPr="00AE2108">
        <w:rPr>
          <w:rFonts w:ascii="Palatino Linotype" w:hAnsi="Palatino Linotype" w:cs="Arial"/>
          <w:b/>
        </w:rPr>
        <w:t>SUJETO OBLIGADO</w:t>
      </w:r>
      <w:r w:rsidR="00BE0CD1" w:rsidRPr="00AE2108">
        <w:rPr>
          <w:rFonts w:ascii="Palatino Linotype" w:hAnsi="Palatino Linotype" w:cs="Arial"/>
        </w:rPr>
        <w:t xml:space="preserve"> emita </w:t>
      </w:r>
      <w:r w:rsidR="00BC0BEC" w:rsidRPr="00AE2108">
        <w:rPr>
          <w:rFonts w:ascii="Palatino Linotype" w:hAnsi="Palatino Linotype" w:cs="Arial"/>
        </w:rPr>
        <w:t>el Acuerdo de Clasificación de información reservada, relacionado con el armamento peticionado por el particular, el cual deberá estar debidamente motivado y funda</w:t>
      </w:r>
      <w:r w:rsidR="002C36EA">
        <w:rPr>
          <w:rFonts w:ascii="Palatino Linotype" w:hAnsi="Palatino Linotype" w:cs="Arial"/>
        </w:rPr>
        <w:t xml:space="preserve">do </w:t>
      </w:r>
      <w:r w:rsidR="00BC0BEC" w:rsidRPr="00AE2108">
        <w:rPr>
          <w:rFonts w:ascii="Palatino Linotype" w:hAnsi="Palatino Linotype" w:cs="Arial"/>
        </w:rPr>
        <w:t>conforme a</w:t>
      </w:r>
      <w:r w:rsidR="002C36EA">
        <w:rPr>
          <w:rFonts w:ascii="Palatino Linotype" w:hAnsi="Palatino Linotype" w:cs="Arial"/>
        </w:rPr>
        <w:t xml:space="preserve">l análisis del Acuerdo </w:t>
      </w:r>
      <w:r w:rsidR="00BC0BEC" w:rsidRPr="00AE2108">
        <w:rPr>
          <w:rFonts w:ascii="Palatino Linotype" w:hAnsi="Palatino Linotype" w:cs="Arial"/>
        </w:rPr>
        <w:t xml:space="preserve">detallado en párrafos subsecuentes de este análisis.   </w:t>
      </w:r>
    </w:p>
    <w:p w:rsidR="00653426" w:rsidRPr="00AE2108" w:rsidRDefault="001101E4" w:rsidP="00653426">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 xml:space="preserve">Por cuanto hace al expediente de adquisición de la </w:t>
      </w:r>
      <w:r w:rsidR="00DE3C40" w:rsidRPr="00AE2108">
        <w:rPr>
          <w:rFonts w:ascii="Palatino Linotype" w:hAnsi="Palatino Linotype"/>
          <w:lang w:val="es-MX" w:eastAsia="es-MX"/>
        </w:rPr>
        <w:t xml:space="preserve">cien </w:t>
      </w:r>
      <w:r w:rsidRPr="00AE2108">
        <w:rPr>
          <w:rFonts w:ascii="Palatino Linotype" w:hAnsi="Palatino Linotype"/>
          <w:lang w:val="es-MX" w:eastAsia="es-MX"/>
        </w:rPr>
        <w:t xml:space="preserve">patrullas </w:t>
      </w:r>
      <w:proofErr w:type="spellStart"/>
      <w:r w:rsidRPr="00AE2108">
        <w:rPr>
          <w:rFonts w:ascii="Palatino Linotype" w:hAnsi="Palatino Linotype"/>
          <w:lang w:val="es-MX" w:eastAsia="es-MX"/>
        </w:rPr>
        <w:t>multireferidas</w:t>
      </w:r>
      <w:proofErr w:type="spellEnd"/>
      <w:r w:rsidR="00DE3C40" w:rsidRPr="00AE2108">
        <w:rPr>
          <w:rFonts w:ascii="Palatino Linotype" w:hAnsi="Palatino Linotype"/>
          <w:lang w:val="es-MX" w:eastAsia="es-MX"/>
        </w:rPr>
        <w:t xml:space="preserve">, las facturas correspondientes, nombre del proveedor  y pólizas de seguro, requeridas por el particular, se destaca que </w:t>
      </w:r>
      <w:r w:rsidR="003257EA" w:rsidRPr="00AE2108">
        <w:rPr>
          <w:rFonts w:ascii="Palatino Linotype" w:hAnsi="Palatino Linotype"/>
          <w:lang w:val="es-MX" w:eastAsia="es-MX"/>
        </w:rPr>
        <w:t xml:space="preserve">el </w:t>
      </w:r>
      <w:r w:rsidR="003257EA" w:rsidRPr="001A68EF">
        <w:rPr>
          <w:rFonts w:ascii="Palatino Linotype" w:hAnsi="Palatino Linotype"/>
          <w:b/>
          <w:lang w:val="es-MX" w:eastAsia="es-MX"/>
        </w:rPr>
        <w:t>SUJETO OBLIGADO</w:t>
      </w:r>
      <w:r w:rsidR="003257EA" w:rsidRPr="00AE2108">
        <w:rPr>
          <w:rFonts w:ascii="Palatino Linotype" w:hAnsi="Palatino Linotype"/>
          <w:lang w:val="es-MX" w:eastAsia="es-MX"/>
        </w:rPr>
        <w:t xml:space="preserve"> </w:t>
      </w:r>
      <w:r w:rsidR="00DE3C40" w:rsidRPr="00AE2108">
        <w:rPr>
          <w:rFonts w:ascii="Palatino Linotype" w:hAnsi="Palatino Linotype"/>
          <w:lang w:val="es-MX" w:eastAsia="es-MX"/>
        </w:rPr>
        <w:t xml:space="preserve">también determino reservar dicha información, para lo cual, </w:t>
      </w:r>
      <w:r w:rsidR="003257EA" w:rsidRPr="00AE2108">
        <w:rPr>
          <w:rFonts w:ascii="Palatino Linotype" w:hAnsi="Palatino Linotype"/>
          <w:lang w:val="es-MX" w:eastAsia="es-MX"/>
        </w:rPr>
        <w:t xml:space="preserve">transcribió el contenido de los artículos 113 de la Ley General de Transparencia y Acceso a la información Pública; los artículos 27 y  81 de la Ley de Seguridad del Estado de México; 141, fracciones I, IV y XI de la Ley de Transparencia y Acceso a la Información Pública vigente en la entidad, argumentando que  bastaría con invocar lo señalado en la primera fracción del artículo 141 citado, tomando en consideración que la información que ha sido solicitada, se puede considerar reservada al comprometer la seguridad pública; ya que cuenta con las características de los bienes de Seguridad Pública, </w:t>
      </w:r>
      <w:r w:rsidR="00DE3C40" w:rsidRPr="00AE2108">
        <w:rPr>
          <w:rFonts w:ascii="Palatino Linotype" w:hAnsi="Palatino Linotype"/>
          <w:lang w:val="es-MX" w:eastAsia="es-MX"/>
        </w:rPr>
        <w:t>que é</w:t>
      </w:r>
      <w:r w:rsidR="003257EA" w:rsidRPr="00AE2108">
        <w:rPr>
          <w:rFonts w:ascii="Palatino Linotype" w:hAnsi="Palatino Linotype"/>
          <w:lang w:val="es-MX" w:eastAsia="es-MX"/>
        </w:rPr>
        <w:t>sta información e</w:t>
      </w:r>
      <w:r w:rsidR="00DE3C40" w:rsidRPr="00AE2108">
        <w:rPr>
          <w:rFonts w:ascii="Palatino Linotype" w:hAnsi="Palatino Linotype"/>
          <w:lang w:val="es-MX" w:eastAsia="es-MX"/>
        </w:rPr>
        <w:t>n</w:t>
      </w:r>
      <w:r w:rsidR="003257EA" w:rsidRPr="00AE2108">
        <w:rPr>
          <w:rFonts w:ascii="Palatino Linotype" w:hAnsi="Palatino Linotype"/>
          <w:lang w:val="es-MX" w:eastAsia="es-MX"/>
        </w:rPr>
        <w:t xml:space="preserve"> posesión de particulares puede ser utilizada en perjuicio del cuerpo de seguridad pública del municipio con fines que no sean solamente informativos y traer consecuencias graves para la integridad personal y física de los elementos de seguridad.</w:t>
      </w:r>
    </w:p>
    <w:p w:rsidR="00AD6EAC" w:rsidRPr="00AE2108" w:rsidRDefault="00AD6EAC" w:rsidP="00AD6EAC">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Adicional a lo expuesto, cit</w:t>
      </w:r>
      <w:r w:rsidR="00DE3C40" w:rsidRPr="00AE2108">
        <w:rPr>
          <w:rFonts w:ascii="Palatino Linotype" w:hAnsi="Palatino Linotype"/>
          <w:lang w:val="es-MX" w:eastAsia="es-MX"/>
        </w:rPr>
        <w:t>ó</w:t>
      </w:r>
      <w:r w:rsidRPr="00AE2108">
        <w:rPr>
          <w:rFonts w:ascii="Palatino Linotype" w:hAnsi="Palatino Linotype"/>
          <w:lang w:val="es-MX" w:eastAsia="es-MX"/>
        </w:rPr>
        <w:t xml:space="preserve"> las fracciones I y II del artículo 129 de la Ley de Transparencia aplicable en nuestra entidad, refiriendo que </w:t>
      </w:r>
      <w:r w:rsidR="00DE3C40" w:rsidRPr="00AE2108">
        <w:rPr>
          <w:rFonts w:ascii="Palatino Linotype" w:hAnsi="Palatino Linotype"/>
          <w:lang w:val="es-MX" w:eastAsia="es-MX"/>
        </w:rPr>
        <w:t>e</w:t>
      </w:r>
      <w:r w:rsidRPr="00AE2108">
        <w:rPr>
          <w:rFonts w:ascii="Palatino Linotype" w:hAnsi="Palatino Linotype"/>
          <w:lang w:val="es-MX" w:eastAsia="es-MX"/>
        </w:rPr>
        <w:t xml:space="preserve">n este caso el interés público general de que dicha </w:t>
      </w:r>
      <w:r w:rsidRPr="00AE2108">
        <w:rPr>
          <w:rFonts w:ascii="Palatino Linotype" w:hAnsi="Palatino Linotype"/>
          <w:lang w:val="es-MX" w:eastAsia="es-MX"/>
        </w:rPr>
        <w:lastRenderedPageBreak/>
        <w:t xml:space="preserve">información sea difundida por un tercero, de quien se desconoce la utilidad de la misma, además de que pueda tener en posesión los inventarios en donde se establecen tanto las características físicas de las patrullas y los equipos que utilizan los elementos para su funciones, si esta información se revela se pondría en riesgo la seguridad del Municipio, la vida, la seguridad y salud de los elementos, así como las actividades de prevención y persecución de los delitos. </w:t>
      </w:r>
    </w:p>
    <w:p w:rsidR="00AD6EAC" w:rsidRPr="00AE2108" w:rsidRDefault="00DE3C40" w:rsidP="00AD6EAC">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 xml:space="preserve">También consideró </w:t>
      </w:r>
      <w:r w:rsidR="00AD6EAC" w:rsidRPr="00AE2108">
        <w:rPr>
          <w:rFonts w:ascii="Palatino Linotype" w:hAnsi="Palatino Linotype"/>
          <w:lang w:val="es-MX" w:eastAsia="es-MX"/>
        </w:rPr>
        <w:t xml:space="preserve">citar el </w:t>
      </w:r>
      <w:r w:rsidR="00AD6EAC" w:rsidRPr="00AE2108">
        <w:rPr>
          <w:rFonts w:ascii="Palatino Linotype" w:hAnsi="Palatino Linotype"/>
          <w:b/>
          <w:lang w:val="es-MX" w:eastAsia="es-MX"/>
        </w:rPr>
        <w:t>décimo octavo</w:t>
      </w:r>
      <w:r w:rsidR="00AD6EAC" w:rsidRPr="00AE2108">
        <w:rPr>
          <w:rFonts w:ascii="Palatino Linotype" w:hAnsi="Palatino Linotype"/>
          <w:lang w:val="es-MX" w:eastAsia="es-MX"/>
        </w:rPr>
        <w:t xml:space="preserve"> de los "Lineamientos Generales en materia de clasificación y desclasificación de la información, así como para la elaboración de versiones públicas", el cual establece que: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rsidR="003257EA" w:rsidRPr="00AE2108" w:rsidRDefault="00AD6EAC" w:rsidP="00AD6EAC">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rsidR="00AD6EAC" w:rsidRPr="00AE2108" w:rsidRDefault="00AD6EAC" w:rsidP="00AD6EAC">
      <w:pPr>
        <w:spacing w:before="240" w:after="240" w:line="360" w:lineRule="auto"/>
        <w:jc w:val="both"/>
        <w:rPr>
          <w:rFonts w:ascii="Palatino Linotype" w:hAnsi="Palatino Linotype"/>
          <w:lang w:val="es-MX" w:eastAsia="es-MX"/>
        </w:rPr>
      </w:pPr>
      <w:r w:rsidRPr="00AE2108">
        <w:rPr>
          <w:rFonts w:ascii="Palatino Linotype" w:hAnsi="Palatino Linotype"/>
          <w:lang w:val="es-MX" w:eastAsia="es-MX"/>
        </w:rPr>
        <w:t>Finalmente, determinó que conforme a la Ley de Transparencia</w:t>
      </w:r>
      <w:r w:rsidR="00DE3C40" w:rsidRPr="00AE2108">
        <w:rPr>
          <w:rFonts w:ascii="Palatino Linotype" w:hAnsi="Palatino Linotype"/>
          <w:lang w:val="es-MX" w:eastAsia="es-MX"/>
        </w:rPr>
        <w:t>,</w:t>
      </w:r>
      <w:r w:rsidRPr="00AE2108">
        <w:rPr>
          <w:rFonts w:ascii="Palatino Linotype" w:hAnsi="Palatino Linotype"/>
          <w:lang w:val="es-MX" w:eastAsia="es-MX"/>
        </w:rPr>
        <w:t xml:space="preserve"> en su artículo 125 "La información clasificada como reservada, podrá permanecer con tal carácter hasta por un periodo de cinco años, contados a partir de su clasificación, salvo que antes del cumplimiento del periodo de restricción, dejaran de existir los motivos de su reserva</w:t>
      </w:r>
      <w:r w:rsidR="00DE3C40" w:rsidRPr="00AE2108">
        <w:rPr>
          <w:rFonts w:ascii="Palatino Linotype" w:hAnsi="Palatino Linotype"/>
          <w:lang w:val="es-MX" w:eastAsia="es-MX"/>
        </w:rPr>
        <w:t xml:space="preserve">;  motivos por los que </w:t>
      </w:r>
      <w:r w:rsidR="00DE3C40" w:rsidRPr="00AE2108">
        <w:rPr>
          <w:rFonts w:ascii="Palatino Linotype" w:hAnsi="Palatino Linotype"/>
          <w:lang w:val="es-MX" w:eastAsia="es-MX"/>
        </w:rPr>
        <w:lastRenderedPageBreak/>
        <w:t>s</w:t>
      </w:r>
      <w:r w:rsidRPr="00AE2108">
        <w:rPr>
          <w:rFonts w:ascii="Palatino Linotype" w:hAnsi="Palatino Linotype"/>
          <w:lang w:val="es-MX" w:eastAsia="es-MX"/>
        </w:rPr>
        <w:t>olicit</w:t>
      </w:r>
      <w:r w:rsidR="00DE3C40" w:rsidRPr="00AE2108">
        <w:rPr>
          <w:rFonts w:ascii="Palatino Linotype" w:hAnsi="Palatino Linotype"/>
          <w:lang w:val="es-MX" w:eastAsia="es-MX"/>
        </w:rPr>
        <w:t xml:space="preserve">ó </w:t>
      </w:r>
      <w:r w:rsidRPr="00AE2108">
        <w:rPr>
          <w:rFonts w:ascii="Palatino Linotype" w:hAnsi="Palatino Linotype"/>
          <w:lang w:val="es-MX" w:eastAsia="es-MX"/>
        </w:rPr>
        <w:t xml:space="preserve">que dicha información sea clasificada como reservada por el lapso de 5 años, </w:t>
      </w:r>
      <w:r w:rsidR="00970329" w:rsidRPr="00AE2108">
        <w:rPr>
          <w:rFonts w:ascii="Palatino Linotype" w:hAnsi="Palatino Linotype"/>
          <w:lang w:val="es-MX" w:eastAsia="es-MX"/>
        </w:rPr>
        <w:t xml:space="preserve">emitiendo finalmente </w:t>
      </w:r>
      <w:r w:rsidRPr="00AE2108">
        <w:rPr>
          <w:rFonts w:ascii="Palatino Linotype" w:hAnsi="Palatino Linotype"/>
          <w:lang w:val="es-MX" w:eastAsia="es-MX"/>
        </w:rPr>
        <w:t xml:space="preserve">el acuerdo siguiente: </w:t>
      </w:r>
    </w:p>
    <w:p w:rsidR="00AD6EAC" w:rsidRPr="00AE2108" w:rsidRDefault="00AD6EAC" w:rsidP="00AD6EAC">
      <w:pPr>
        <w:ind w:left="851" w:right="851"/>
        <w:jc w:val="both"/>
        <w:rPr>
          <w:rFonts w:ascii="Palatino Linotype" w:hAnsi="Palatino Linotype"/>
          <w:b/>
          <w:i/>
          <w:lang w:val="es-MX" w:eastAsia="es-MX"/>
        </w:rPr>
      </w:pPr>
      <w:r w:rsidRPr="00AE2108">
        <w:rPr>
          <w:rFonts w:ascii="Palatino Linotype" w:hAnsi="Palatino Linotype"/>
          <w:b/>
          <w:i/>
          <w:lang w:val="es-MX" w:eastAsia="es-MX"/>
        </w:rPr>
        <w:t xml:space="preserve">“ACUERDO No. CT/SE/09/01/18 </w:t>
      </w:r>
    </w:p>
    <w:p w:rsidR="00AD6EAC" w:rsidRPr="00AE2108" w:rsidRDefault="00AD6EAC" w:rsidP="00AD6EAC">
      <w:pPr>
        <w:ind w:left="851" w:right="851"/>
        <w:jc w:val="both"/>
        <w:rPr>
          <w:rFonts w:ascii="Palatino Linotype" w:hAnsi="Palatino Linotype"/>
          <w:i/>
          <w:lang w:val="es-MX" w:eastAsia="es-MX"/>
        </w:rPr>
      </w:pPr>
      <w:r w:rsidRPr="00AE2108">
        <w:rPr>
          <w:rFonts w:ascii="Palatino Linotype" w:hAnsi="Palatino Linotype"/>
          <w:i/>
          <w:lang w:val="es-MX" w:eastAsia="es-MX"/>
        </w:rPr>
        <w:t>Se clasifica como información reservada por un periodo de cinco años/ la información contenida en los documentos denominados ''Estado de Fuerza Vehicular de la Dirección de Seguridad Ciudadana/; ''Estado de Fuerza del personal operativo de la Dirección de Seguridad Ciudadana</w:t>
      </w:r>
      <w:r w:rsidRPr="00AE2108">
        <w:rPr>
          <w:rFonts w:ascii="Segoe UI Symbol" w:hAnsi="Segoe UI Symbol" w:cs="Segoe UI Symbol"/>
          <w:i/>
          <w:lang w:val="es-MX" w:eastAsia="es-MX"/>
        </w:rPr>
        <w:t>✓</w:t>
      </w:r>
      <w:r w:rsidRPr="00AE2108">
        <w:rPr>
          <w:rFonts w:ascii="Palatino Linotype" w:hAnsi="Palatino Linotype"/>
          <w:i/>
          <w:lang w:val="es-MX" w:eastAsia="es-MX"/>
        </w:rPr>
        <w:t>; ''El oficio de Revalidación de Licencia Colectiva del Registro Federal de Armas de Fuego y Explosivos'; "Expediente que conforma el procedimiento adquisitivo/' y las facturas/ para dar respuesta a la solicitud de Información con número 00230/TOLUCA/IP/2018</w:t>
      </w:r>
      <w:r w:rsidRPr="00AE2108">
        <w:rPr>
          <w:rFonts w:ascii="Segoe UI Symbol" w:hAnsi="Segoe UI Symbol" w:cs="Segoe UI Symbol"/>
          <w:i/>
          <w:lang w:val="es-MX" w:eastAsia="es-MX"/>
        </w:rPr>
        <w:t>✓</w:t>
      </w:r>
      <w:r w:rsidRPr="00AE2108">
        <w:rPr>
          <w:rFonts w:ascii="Palatino Linotype" w:hAnsi="Palatino Linotype"/>
          <w:i/>
          <w:lang w:val="es-MX" w:eastAsia="es-MX"/>
        </w:rPr>
        <w:t xml:space="preserve"> con fundamento en los artículos/ 54 de la Ley de Seguridad Nacional; 110 de la Ley General del Sistema Nacional de Seguridad Pública; 27 y 81 fracciones I, JI y III de la Ley de Seguridad del Estado de México/ 25 y 34 de la Ley que Regula el Uso de Tecnologías de la Información y Comunicación para la Seguridad Pública del Estado de México; 113 de la Ley General de Transparencia y Acceso a la Información Pública; 2 fracciones JI y IV</w:t>
      </w:r>
      <w:r w:rsidRPr="00AE2108">
        <w:rPr>
          <w:rFonts w:ascii="Segoe UI Symbol" w:hAnsi="Segoe UI Symbol" w:cs="Segoe UI Symbol"/>
          <w:i/>
          <w:lang w:val="es-MX" w:eastAsia="es-MX"/>
        </w:rPr>
        <w:t>✓</w:t>
      </w:r>
      <w:r w:rsidRPr="00AE2108">
        <w:rPr>
          <w:rFonts w:ascii="Palatino Linotype" w:hAnsi="Palatino Linotype"/>
          <w:i/>
          <w:lang w:val="es-MX" w:eastAsia="es-MX"/>
        </w:rPr>
        <w:t xml:space="preserve"> 6, 76/ 77</w:t>
      </w:r>
      <w:r w:rsidRPr="00AE2108">
        <w:rPr>
          <w:rFonts w:ascii="Segoe UI Symbol" w:hAnsi="Segoe UI Symbol" w:cs="Segoe UI Symbol"/>
          <w:i/>
          <w:lang w:val="es-MX" w:eastAsia="es-MX"/>
        </w:rPr>
        <w:t>✓</w:t>
      </w:r>
      <w:r w:rsidRPr="00AE2108">
        <w:rPr>
          <w:rFonts w:ascii="Palatino Linotype" w:hAnsi="Palatino Linotype"/>
          <w:i/>
          <w:lang w:val="es-MX" w:eastAsia="es-MX"/>
        </w:rPr>
        <w:t xml:space="preserve"> 78 y 79 de la Ley de Protección de Datos Personales en Posesión de Sujetos Obligados del Estado de México; 3 fracción XXXIJ1</w:t>
      </w:r>
      <w:r w:rsidRPr="00AE2108">
        <w:rPr>
          <w:rFonts w:ascii="Segoe UI Symbol" w:hAnsi="Segoe UI Symbol" w:cs="Segoe UI Symbol"/>
          <w:i/>
          <w:lang w:val="es-MX" w:eastAsia="es-MX"/>
        </w:rPr>
        <w:t>✓</w:t>
      </w:r>
      <w:r w:rsidRPr="00AE2108">
        <w:rPr>
          <w:rFonts w:ascii="Palatino Linotype" w:hAnsi="Palatino Linotype"/>
          <w:i/>
          <w:lang w:val="es-MX" w:eastAsia="es-MX"/>
        </w:rPr>
        <w:t xml:space="preserve"> 125</w:t>
      </w:r>
      <w:r w:rsidRPr="00AE2108">
        <w:rPr>
          <w:rFonts w:ascii="Segoe UI Symbol" w:hAnsi="Segoe UI Symbol" w:cs="Segoe UI Symbol"/>
          <w:i/>
          <w:lang w:val="es-MX" w:eastAsia="es-MX"/>
        </w:rPr>
        <w:t>✓</w:t>
      </w:r>
      <w:r w:rsidRPr="00AE2108">
        <w:rPr>
          <w:rFonts w:ascii="Palatino Linotype" w:hAnsi="Palatino Linotype"/>
          <w:i/>
          <w:lang w:val="es-MX" w:eastAsia="es-MX"/>
        </w:rPr>
        <w:t xml:space="preserve"> 129/ 140 fracciones I, VI y XI y demás aplicables de la Ley de Transparencia y Acceso a la Información Pública del Estado de México y Municipios.”</w:t>
      </w:r>
    </w:p>
    <w:p w:rsidR="00AD6EAC" w:rsidRPr="00AE2108" w:rsidRDefault="00AD6EAC" w:rsidP="00C070FB">
      <w:pPr>
        <w:spacing w:line="360" w:lineRule="auto"/>
        <w:jc w:val="both"/>
        <w:rPr>
          <w:rFonts w:ascii="Palatino Linotype" w:hAnsi="Palatino Linotype"/>
          <w:color w:val="00B0F0"/>
        </w:rPr>
      </w:pPr>
    </w:p>
    <w:p w:rsidR="00C070FB" w:rsidRPr="00AE2108" w:rsidRDefault="00C070FB" w:rsidP="00970329">
      <w:pPr>
        <w:spacing w:line="360" w:lineRule="auto"/>
        <w:jc w:val="both"/>
        <w:rPr>
          <w:rFonts w:ascii="Palatino Linotype" w:hAnsi="Palatino Linotype"/>
        </w:rPr>
      </w:pPr>
      <w:r w:rsidRPr="00AE2108">
        <w:rPr>
          <w:rFonts w:ascii="Palatino Linotype" w:hAnsi="Palatino Linotype"/>
        </w:rPr>
        <w:t xml:space="preserve">Del contendido anterior, se advierte que el </w:t>
      </w:r>
      <w:r w:rsidRPr="00AE2108">
        <w:rPr>
          <w:rFonts w:ascii="Palatino Linotype" w:hAnsi="Palatino Linotype"/>
          <w:b/>
        </w:rPr>
        <w:t>SUJETO OBLIGADO</w:t>
      </w:r>
      <w:r w:rsidRPr="00AE2108">
        <w:rPr>
          <w:rFonts w:ascii="Palatino Linotype" w:hAnsi="Palatino Linotype"/>
        </w:rPr>
        <w:t xml:space="preserve"> pretendió reservar la información relacionada con el expediente de adquisición de las patrullas referida, su respectiv</w:t>
      </w:r>
      <w:r w:rsidR="00AD6EAC" w:rsidRPr="00AE2108">
        <w:rPr>
          <w:rFonts w:ascii="Palatino Linotype" w:hAnsi="Palatino Linotype"/>
        </w:rPr>
        <w:t xml:space="preserve">a factura, nombre del proveedor y </w:t>
      </w:r>
      <w:r w:rsidRPr="00AE2108">
        <w:rPr>
          <w:rFonts w:ascii="Palatino Linotype" w:hAnsi="Palatino Linotype"/>
        </w:rPr>
        <w:t>póliza de seguro vehicular arguyendo sustancialmente</w:t>
      </w:r>
      <w:r w:rsidR="00970329" w:rsidRPr="00AE2108">
        <w:rPr>
          <w:rFonts w:ascii="Palatino Linotype" w:hAnsi="Palatino Linotype"/>
        </w:rPr>
        <w:t>, en lo que al presente estudio interesa</w:t>
      </w:r>
      <w:r w:rsidRPr="00AE2108">
        <w:rPr>
          <w:rFonts w:ascii="Palatino Linotype" w:hAnsi="Palatino Linotype"/>
        </w:rPr>
        <w:t xml:space="preserve"> </w:t>
      </w:r>
      <w:r w:rsidR="00970329" w:rsidRPr="00AE2108">
        <w:rPr>
          <w:rFonts w:ascii="Palatino Linotype" w:hAnsi="Palatino Linotype"/>
        </w:rPr>
        <w:t xml:space="preserve">en este caso el interés público general de que dicha información sea difundida por un tercero, de quien se desconoce la utilidad de la misma, además de que pueda tener en posesión los inventarios en donde se establecen tanto las características físicas de las patrullas y los equipos que utilizan los elementos para su funciones, si esta información se revela se pondría en riesgo la seguridad del Municipio, la vida, la seguridad y salud de los elementos, así como las actividades de prevención y persecución de los delitos;  </w:t>
      </w:r>
      <w:r w:rsidRPr="00AE2108">
        <w:rPr>
          <w:rFonts w:ascii="Palatino Linotype" w:hAnsi="Palatino Linotype"/>
        </w:rPr>
        <w:t xml:space="preserve"> </w:t>
      </w:r>
      <w:r w:rsidR="00970329" w:rsidRPr="00AE2108">
        <w:rPr>
          <w:rFonts w:ascii="Palatino Linotype" w:hAnsi="Palatino Linotype"/>
        </w:rPr>
        <w:t xml:space="preserve">que se pone en peligro el orden público cuando la difusión de la </w:t>
      </w:r>
      <w:r w:rsidR="00970329" w:rsidRPr="00AE2108">
        <w:rPr>
          <w:rFonts w:ascii="Palatino Linotype" w:hAnsi="Palatino Linotype"/>
        </w:rPr>
        <w:lastRenderedPageBreak/>
        <w:t>información pueda entorpecer  sistemas de coordinación interinstitucional en materia de seguridad pública, menoscabar o dificultar las estrategias contra la evasión de reos; o menoscabar o limitar la capacidad de las autoridades encaminadas a disuadir</w:t>
      </w:r>
      <w:r w:rsidR="00E5659A" w:rsidRPr="00AE2108">
        <w:rPr>
          <w:rFonts w:ascii="Palatino Linotype" w:hAnsi="Palatino Linotype"/>
        </w:rPr>
        <w:t xml:space="preserve"> o prevenir disturbios sociales, por lo cual la información peticionada podrá permanecer como información clasificada como reservada hasta por cinco años contados a partir de su clasificación.  </w:t>
      </w:r>
    </w:p>
    <w:p w:rsidR="00F2503B" w:rsidRPr="00AE2108" w:rsidRDefault="00F9508F" w:rsidP="00C070FB">
      <w:pPr>
        <w:spacing w:before="240" w:after="240" w:line="360" w:lineRule="auto"/>
        <w:jc w:val="both"/>
        <w:rPr>
          <w:rFonts w:ascii="Palatino Linotype" w:hAnsi="Palatino Linotype" w:cs="Arial"/>
        </w:rPr>
      </w:pPr>
      <w:r w:rsidRPr="00AE2108">
        <w:rPr>
          <w:rFonts w:ascii="Palatino Linotype" w:hAnsi="Palatino Linotype"/>
        </w:rPr>
        <w:t xml:space="preserve">Al respecto, este Instituto advierte que </w:t>
      </w:r>
      <w:r w:rsidR="00C83531">
        <w:rPr>
          <w:rFonts w:ascii="Palatino Linotype" w:hAnsi="Palatino Linotype"/>
        </w:rPr>
        <w:t>l</w:t>
      </w:r>
      <w:r w:rsidRPr="00AE2108">
        <w:rPr>
          <w:rFonts w:ascii="Palatino Linotype" w:hAnsi="Palatino Linotype"/>
        </w:rPr>
        <w:t xml:space="preserve">os citados fundamentos y argumentos </w:t>
      </w:r>
      <w:r w:rsidR="00C070FB" w:rsidRPr="00AE2108">
        <w:rPr>
          <w:rFonts w:ascii="Palatino Linotype" w:hAnsi="Palatino Linotype"/>
        </w:rPr>
        <w:t xml:space="preserve">no </w:t>
      </w:r>
      <w:r w:rsidRPr="00AE2108">
        <w:rPr>
          <w:rFonts w:ascii="Palatino Linotype" w:hAnsi="Palatino Linotype"/>
        </w:rPr>
        <w:t xml:space="preserve">tienen aplicación, </w:t>
      </w:r>
      <w:r w:rsidR="00C070FB" w:rsidRPr="00AE2108">
        <w:rPr>
          <w:rFonts w:ascii="Palatino Linotype" w:hAnsi="Palatino Linotype"/>
        </w:rPr>
        <w:t>toda vez</w:t>
      </w:r>
      <w:r w:rsidRPr="00AE2108">
        <w:rPr>
          <w:rFonts w:ascii="Palatino Linotype" w:hAnsi="Palatino Linotype"/>
        </w:rPr>
        <w:t xml:space="preserve"> que en el caso concreto, </w:t>
      </w:r>
      <w:r w:rsidR="00C070FB" w:rsidRPr="00AE2108">
        <w:rPr>
          <w:rFonts w:ascii="Palatino Linotype" w:hAnsi="Palatino Linotype"/>
        </w:rPr>
        <w:t>lo pr</w:t>
      </w:r>
      <w:r w:rsidR="00F2503B" w:rsidRPr="00AE2108">
        <w:rPr>
          <w:rFonts w:ascii="Palatino Linotype" w:hAnsi="Palatino Linotype"/>
        </w:rPr>
        <w:t xml:space="preserve">etendido por el particular, es obtener </w:t>
      </w:r>
      <w:r w:rsidR="00C070FB" w:rsidRPr="00AE2108">
        <w:rPr>
          <w:rFonts w:ascii="Palatino Linotype" w:hAnsi="Palatino Linotype"/>
        </w:rPr>
        <w:t xml:space="preserve">el expediente de adquisición de las </w:t>
      </w:r>
      <w:r w:rsidR="00F2503B" w:rsidRPr="00AE2108">
        <w:rPr>
          <w:rFonts w:ascii="Palatino Linotype" w:hAnsi="Palatino Linotype"/>
        </w:rPr>
        <w:t xml:space="preserve">cien </w:t>
      </w:r>
      <w:r w:rsidR="00C070FB" w:rsidRPr="00AE2108">
        <w:rPr>
          <w:rFonts w:ascii="Palatino Linotype" w:hAnsi="Palatino Linotype"/>
        </w:rPr>
        <w:t xml:space="preserve">patrullas </w:t>
      </w:r>
      <w:proofErr w:type="spellStart"/>
      <w:r w:rsidR="00C070FB" w:rsidRPr="00AE2108">
        <w:rPr>
          <w:rFonts w:ascii="Palatino Linotype" w:hAnsi="Palatino Linotype"/>
        </w:rPr>
        <w:t>multireferidas</w:t>
      </w:r>
      <w:proofErr w:type="spellEnd"/>
      <w:r w:rsidR="00C070FB" w:rsidRPr="00AE2108">
        <w:rPr>
          <w:rFonts w:ascii="Palatino Linotype" w:hAnsi="Palatino Linotype"/>
        </w:rPr>
        <w:t xml:space="preserve">, información que es pública por constituir una obligación de transparencia a cargo del Municipio de Toluca,  la cual </w:t>
      </w:r>
      <w:r w:rsidR="00C070FB" w:rsidRPr="00AE2108">
        <w:rPr>
          <w:rFonts w:ascii="Palatino Linotype" w:hAnsi="Palatino Linotype" w:cs="Arial"/>
        </w:rPr>
        <w:t xml:space="preserve">debe poner a disposición del público de manera permanente y actualizada, así como de forma sencilla precisa y entendible en los respectivos medios electrónicos, como es el caso del portal de información pública de oficio mexiquense (IPOMEX) con el que cuenta cada </w:t>
      </w:r>
      <w:r w:rsidR="00C070FB" w:rsidRPr="00AE2108">
        <w:rPr>
          <w:rFonts w:ascii="Palatino Linotype" w:hAnsi="Palatino Linotype" w:cs="Arial"/>
          <w:b/>
        </w:rPr>
        <w:t>SUJETO OBLIGADO</w:t>
      </w:r>
      <w:r w:rsidR="000A67CE" w:rsidRPr="00AE2108">
        <w:rPr>
          <w:rFonts w:ascii="Palatino Linotype" w:hAnsi="Palatino Linotype" w:cs="Arial"/>
        </w:rPr>
        <w:t xml:space="preserve"> en ésta e</w:t>
      </w:r>
      <w:r w:rsidR="00C070FB" w:rsidRPr="00AE2108">
        <w:rPr>
          <w:rFonts w:ascii="Palatino Linotype" w:hAnsi="Palatino Linotype" w:cs="Arial"/>
        </w:rPr>
        <w:t>ntidad</w:t>
      </w:r>
      <w:r w:rsidR="00F2503B" w:rsidRPr="00AE2108">
        <w:rPr>
          <w:rFonts w:ascii="Palatino Linotype" w:hAnsi="Palatino Linotype" w:cs="Arial"/>
        </w:rPr>
        <w:t>.</w:t>
      </w:r>
    </w:p>
    <w:p w:rsidR="00C070FB" w:rsidRPr="00AE2108" w:rsidRDefault="00F2503B" w:rsidP="00C070FB">
      <w:pPr>
        <w:spacing w:before="240" w:after="240" w:line="360" w:lineRule="auto"/>
        <w:jc w:val="both"/>
        <w:rPr>
          <w:rFonts w:ascii="Palatino Linotype" w:hAnsi="Palatino Linotype" w:cs="Arial"/>
        </w:rPr>
      </w:pPr>
      <w:r w:rsidRPr="00AE2108">
        <w:rPr>
          <w:rFonts w:ascii="Palatino Linotype" w:hAnsi="Palatino Linotype" w:cs="Arial"/>
        </w:rPr>
        <w:t xml:space="preserve"> </w:t>
      </w:r>
      <w:r w:rsidR="00C070FB" w:rsidRPr="00AE2108">
        <w:rPr>
          <w:rFonts w:ascii="Palatino Linotype" w:hAnsi="Palatino Linotype" w:cs="Arial"/>
        </w:rPr>
        <w:t xml:space="preserve">Lo anterior se afirma en atención a lo dispuesto en el artículo 92, fracción XXIX, de la Ley de Transparencia y Acceso a la Información Pública </w:t>
      </w:r>
      <w:r w:rsidR="000A67CE" w:rsidRPr="00AE2108">
        <w:rPr>
          <w:rFonts w:ascii="Palatino Linotype" w:hAnsi="Palatino Linotype" w:cs="Arial"/>
        </w:rPr>
        <w:t>vigente en el estado, q</w:t>
      </w:r>
      <w:r w:rsidR="00C070FB" w:rsidRPr="00AE2108">
        <w:rPr>
          <w:rFonts w:ascii="Palatino Linotype" w:hAnsi="Palatino Linotype" w:cs="Arial"/>
        </w:rPr>
        <w:t xml:space="preserve">ue a la letra cita: </w:t>
      </w:r>
    </w:p>
    <w:p w:rsidR="00C070FB" w:rsidRPr="00AE2108" w:rsidRDefault="00C070FB" w:rsidP="00C070FB">
      <w:pPr>
        <w:spacing w:before="240" w:after="240" w:line="360" w:lineRule="auto"/>
        <w:ind w:left="851" w:right="851"/>
        <w:jc w:val="both"/>
        <w:rPr>
          <w:rFonts w:ascii="Palatino Linotype" w:hAnsi="Palatino Linotype"/>
          <w:i/>
          <w:sz w:val="22"/>
          <w:szCs w:val="22"/>
        </w:rPr>
      </w:pPr>
      <w:r w:rsidRPr="00AE2108">
        <w:rPr>
          <w:rFonts w:ascii="Palatino Linotype" w:hAnsi="Palatino Linotype" w:cs="Arial"/>
          <w:i/>
          <w:sz w:val="22"/>
          <w:szCs w:val="22"/>
        </w:rPr>
        <w:t>“</w:t>
      </w:r>
      <w:r w:rsidRPr="00AE2108">
        <w:rPr>
          <w:rFonts w:ascii="Palatino Linotype" w:hAnsi="Palatino Linotype"/>
          <w:b/>
          <w:i/>
          <w:sz w:val="22"/>
          <w:szCs w:val="22"/>
        </w:rPr>
        <w:t>Artículo 92</w:t>
      </w:r>
      <w:r w:rsidRPr="00AE2108">
        <w:rPr>
          <w:rFonts w:ascii="Palatino Linotype" w:hAnsi="Palatino Linotype"/>
          <w:i/>
          <w:sz w:val="22"/>
          <w:szCs w:val="22"/>
        </w:rPr>
        <w:t xml:space="preserve">. </w:t>
      </w:r>
      <w:r w:rsidRPr="00AE2108">
        <w:rPr>
          <w:rFonts w:ascii="Palatino Linotype" w:hAnsi="Palatino Linotype"/>
          <w:b/>
          <w:i/>
          <w:sz w:val="22"/>
          <w:szCs w:val="22"/>
        </w:rPr>
        <w:t>Los sujetos obligados deberán poner a disposición del público de manera permanente y actualizada de forma sencilla, precisa y entendible, en los respectivos medios electrónicos</w:t>
      </w:r>
      <w:r w:rsidRPr="00AE2108">
        <w:rPr>
          <w:rFonts w:ascii="Palatino Linotype" w:hAnsi="Palatino Linotype"/>
          <w:i/>
          <w:sz w:val="22"/>
          <w:szCs w:val="22"/>
        </w:rPr>
        <w:t>, de acuerdo con sus facultades, atribuciones, funciones u objeto social, según corresponda, la información, por lo menos, de los temas, documentos y políticas que a continuación se señalan:</w:t>
      </w:r>
    </w:p>
    <w:p w:rsidR="00C070FB" w:rsidRPr="00AE2108" w:rsidRDefault="00C070FB" w:rsidP="00C070FB">
      <w:pPr>
        <w:spacing w:before="240"/>
        <w:ind w:left="851" w:right="900"/>
        <w:jc w:val="both"/>
        <w:rPr>
          <w:rFonts w:ascii="Palatino Linotype" w:hAnsi="Palatino Linotype"/>
          <w:i/>
          <w:sz w:val="22"/>
          <w:szCs w:val="22"/>
        </w:rPr>
      </w:pPr>
      <w:r w:rsidRPr="00AE2108">
        <w:rPr>
          <w:rFonts w:ascii="Palatino Linotype" w:hAnsi="Palatino Linotype"/>
          <w:i/>
          <w:sz w:val="22"/>
          <w:szCs w:val="22"/>
        </w:rPr>
        <w:t>(…)</w:t>
      </w:r>
    </w:p>
    <w:p w:rsidR="00C070FB" w:rsidRPr="00AE2108" w:rsidRDefault="00C070FB" w:rsidP="00C070FB">
      <w:pPr>
        <w:spacing w:before="240"/>
        <w:ind w:left="851" w:right="900"/>
        <w:jc w:val="both"/>
        <w:rPr>
          <w:rFonts w:ascii="Palatino Linotype" w:hAnsi="Palatino Linotype"/>
          <w:i/>
          <w:sz w:val="22"/>
          <w:szCs w:val="22"/>
        </w:rPr>
      </w:pPr>
      <w:r w:rsidRPr="00AE2108">
        <w:rPr>
          <w:rFonts w:ascii="Palatino Linotype" w:hAnsi="Palatino Linotype"/>
          <w:b/>
          <w:i/>
          <w:sz w:val="22"/>
          <w:szCs w:val="22"/>
        </w:rPr>
        <w:lastRenderedPageBreak/>
        <w:t>XXIX.</w:t>
      </w:r>
      <w:r w:rsidRPr="00AE2108">
        <w:rPr>
          <w:rFonts w:ascii="Palatino Linotype" w:hAnsi="Palatino Linotype"/>
          <w:i/>
          <w:sz w:val="22"/>
          <w:szCs w:val="22"/>
        </w:rPr>
        <w:t xml:space="preserve"> La información sobre los procesos y resultados sobre procedimientos de adjudicación directa, invitación restringida y licitación de cualquier naturaleza, </w:t>
      </w:r>
      <w:r w:rsidRPr="00AE2108">
        <w:rPr>
          <w:rFonts w:ascii="Palatino Linotype" w:hAnsi="Palatino Linotype"/>
          <w:i/>
          <w:sz w:val="22"/>
          <w:szCs w:val="22"/>
          <w:u w:val="single"/>
        </w:rPr>
        <w:t xml:space="preserve">incluyendo la versión pública del expediente respectivo </w:t>
      </w:r>
      <w:r w:rsidRPr="00AE2108">
        <w:rPr>
          <w:rFonts w:ascii="Palatino Linotype" w:hAnsi="Palatino Linotype"/>
          <w:i/>
          <w:sz w:val="22"/>
          <w:szCs w:val="22"/>
        </w:rPr>
        <w:t xml:space="preserve">y de </w:t>
      </w:r>
      <w:r w:rsidRPr="00AE2108">
        <w:rPr>
          <w:rFonts w:ascii="Palatino Linotype" w:hAnsi="Palatino Linotype"/>
          <w:i/>
          <w:sz w:val="22"/>
          <w:szCs w:val="22"/>
          <w:u w:val="single"/>
        </w:rPr>
        <w:t>los contratos celebrados</w:t>
      </w:r>
      <w:r w:rsidRPr="00AE2108">
        <w:rPr>
          <w:rFonts w:ascii="Palatino Linotype" w:hAnsi="Palatino Linotype"/>
          <w:i/>
          <w:sz w:val="22"/>
          <w:szCs w:val="22"/>
        </w:rPr>
        <w:t xml:space="preserve">, que deberán contener, por los menos, lo siguiente: </w:t>
      </w:r>
    </w:p>
    <w:p w:rsidR="00C070FB" w:rsidRPr="00AE2108" w:rsidRDefault="00C070FB" w:rsidP="00C070FB">
      <w:pPr>
        <w:spacing w:before="240"/>
        <w:ind w:left="851" w:right="900"/>
        <w:jc w:val="both"/>
        <w:rPr>
          <w:rFonts w:ascii="Palatino Linotype" w:hAnsi="Palatino Linotype"/>
          <w:i/>
          <w:sz w:val="22"/>
          <w:szCs w:val="22"/>
        </w:rPr>
      </w:pPr>
      <w:r w:rsidRPr="00AE2108">
        <w:rPr>
          <w:rFonts w:ascii="Palatino Linotype" w:hAnsi="Palatino Linotype"/>
          <w:i/>
          <w:sz w:val="22"/>
          <w:szCs w:val="22"/>
        </w:rPr>
        <w:t xml:space="preserve">a) De licitaciones públicas o procedimientos de invitación restringida: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1) La convocatoria o invitación emitida, así como los fundamentos legales aplicados para llevarla a cabo;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2) Los nombres de los participantes o invitados;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3) El nombre del ganador y las razones que lo justifican;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4) El área solicitante y la responsable de su ejecución;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5) Las convocatorias e invitaciones emitidas;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6) Los dictámenes y fallo de adjudicación;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7) El contrato y, en su caso, sus anexos;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8) Los mecanismos de vigilancia y supervisión, incluyendo en su caso, los estudios de impacto urbano y ambiental, según corresponda;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9) La partida presupuestal, de conformidad con el clasificador por objeto del gasto, en el caso de ser aplicable;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10) Origen de los recursos especificando si son federales, estatales o municipales, así como el tipo de fondo de participación o aportación respectiva;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11) Los convenios modificatorios que, en su caso, sean firmados, precisando el objeto y la fecha de celebración;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12) Los informes de avance físico y financiero sobre las obras o servicios contratados;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13) El convenio de terminación; y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14) El finiquito. </w:t>
      </w:r>
    </w:p>
    <w:p w:rsidR="00C070FB" w:rsidRPr="00AE2108" w:rsidRDefault="00C070FB" w:rsidP="00C070FB">
      <w:pPr>
        <w:spacing w:before="240"/>
        <w:ind w:left="851" w:right="900"/>
        <w:jc w:val="both"/>
        <w:rPr>
          <w:rFonts w:ascii="Palatino Linotype" w:hAnsi="Palatino Linotype"/>
          <w:i/>
          <w:sz w:val="22"/>
          <w:szCs w:val="22"/>
        </w:rPr>
      </w:pPr>
      <w:r w:rsidRPr="00AE2108">
        <w:rPr>
          <w:rFonts w:ascii="Palatino Linotype" w:hAnsi="Palatino Linotype"/>
          <w:i/>
          <w:sz w:val="22"/>
          <w:szCs w:val="22"/>
        </w:rPr>
        <w:t xml:space="preserve">b) De las adjudicaciones directas: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1) La propuesta enviada por el participante;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2) Los motivos y fundamentos legales aplicados para llevarla a cabo;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3) La autorización del ejercicio de la opción;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4) En su caso, las cotizaciones consideradas, especificando los nombres de los proveedores y sus montos;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5) El nombre de la persona física o jurídica colectiva adjudicada;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6) La unidad administrativa solicitante y la responsable de su ejecución;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7) El número, fecha, el monto del contrato y el plazo de entrega o de ejecución de los servicios u obra;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8) Los mecanismos de vigilancia y supervisión, incluyendo, en su caso, los estudios de impacto urbano y ambiental, según corresponda;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9) Los informes de avance sobre las obras o servicios contratados; </w:t>
      </w:r>
    </w:p>
    <w:p w:rsidR="00C070FB" w:rsidRPr="00AE2108" w:rsidRDefault="00C070FB" w:rsidP="00C070FB">
      <w:pPr>
        <w:ind w:left="1134" w:right="900"/>
        <w:jc w:val="both"/>
        <w:rPr>
          <w:rFonts w:ascii="Palatino Linotype" w:hAnsi="Palatino Linotype"/>
          <w:i/>
          <w:sz w:val="22"/>
          <w:szCs w:val="22"/>
        </w:rPr>
      </w:pPr>
      <w:r w:rsidRPr="00AE2108">
        <w:rPr>
          <w:rFonts w:ascii="Palatino Linotype" w:hAnsi="Palatino Linotype"/>
          <w:i/>
          <w:sz w:val="22"/>
          <w:szCs w:val="22"/>
        </w:rPr>
        <w:t xml:space="preserve">10) El convenio de terminación; y </w:t>
      </w:r>
    </w:p>
    <w:p w:rsidR="00C070FB" w:rsidRPr="00AE2108" w:rsidRDefault="00C070FB" w:rsidP="00C070FB">
      <w:pPr>
        <w:ind w:left="1134" w:right="900"/>
        <w:jc w:val="both"/>
        <w:rPr>
          <w:rFonts w:ascii="Palatino Linotype" w:hAnsi="Palatino Linotype" w:cs="Arial"/>
          <w:i/>
          <w:sz w:val="22"/>
          <w:szCs w:val="22"/>
        </w:rPr>
      </w:pPr>
      <w:r w:rsidRPr="00AE2108">
        <w:rPr>
          <w:rFonts w:ascii="Palatino Linotype" w:hAnsi="Palatino Linotype"/>
          <w:i/>
          <w:sz w:val="22"/>
          <w:szCs w:val="22"/>
        </w:rPr>
        <w:lastRenderedPageBreak/>
        <w:t>11) El finiquito.”</w:t>
      </w:r>
    </w:p>
    <w:p w:rsidR="00C070FB" w:rsidRPr="00AE2108" w:rsidRDefault="00C070FB" w:rsidP="00C070FB">
      <w:pPr>
        <w:spacing w:line="360" w:lineRule="auto"/>
        <w:jc w:val="both"/>
        <w:rPr>
          <w:rFonts w:ascii="Palatino Linotype" w:hAnsi="Palatino Linotype"/>
          <w:color w:val="00B0F0"/>
        </w:rPr>
      </w:pPr>
    </w:p>
    <w:p w:rsidR="00C070FB" w:rsidRPr="00AE2108" w:rsidRDefault="00C070FB" w:rsidP="00C070FB">
      <w:pPr>
        <w:spacing w:line="360" w:lineRule="auto"/>
        <w:jc w:val="both"/>
        <w:rPr>
          <w:rFonts w:ascii="Palatino Linotype" w:hAnsi="Palatino Linotype"/>
        </w:rPr>
      </w:pPr>
      <w:r w:rsidRPr="00AE2108">
        <w:rPr>
          <w:rFonts w:ascii="Palatino Linotype" w:hAnsi="Palatino Linotype"/>
        </w:rPr>
        <w:t xml:space="preserve">Con la transcripción hecha, es evidente que la información relativa al expediente que se haya  formado por la adquisición de las patrullas resulta ser información que debe ser accesible a cualquier persona en los respectivos medios electrónicos. </w:t>
      </w:r>
    </w:p>
    <w:p w:rsidR="00C070FB" w:rsidRPr="00AE2108" w:rsidRDefault="00C070FB" w:rsidP="00C070FB">
      <w:pPr>
        <w:spacing w:before="240" w:after="240" w:line="360" w:lineRule="auto"/>
        <w:jc w:val="both"/>
        <w:rPr>
          <w:rFonts w:ascii="Palatino Linotype" w:hAnsi="Palatino Linotype"/>
          <w:color w:val="00B0F0"/>
        </w:rPr>
      </w:pPr>
      <w:r w:rsidRPr="00AE2108">
        <w:rPr>
          <w:rFonts w:ascii="Palatino Linotype" w:hAnsi="Palatino Linotype"/>
        </w:rPr>
        <w:t xml:space="preserve">En ese sentido, tomando en consideración que se trata de información que debe ser de conocimiento público, se estima procedente ordenar la entrega en versión pública del expediente relativo a la adquisición las patrullas multicitadas, que deberá contener como mínima la información que es señalada en el referido artículo 92, fracción XXIX según haya sido el procedimiento para su obtención; además de las facturas, nombre de proveedores y pólizas de seguro de las mismas, información que fue asumida por el </w:t>
      </w:r>
      <w:r w:rsidRPr="00AE2108">
        <w:rPr>
          <w:rFonts w:ascii="Palatino Linotype" w:hAnsi="Palatino Linotype"/>
          <w:b/>
        </w:rPr>
        <w:t>SUJETO OBLIGADO</w:t>
      </w:r>
      <w:r w:rsidRPr="00AE2108">
        <w:rPr>
          <w:rFonts w:ascii="Palatino Linotype" w:hAnsi="Palatino Linotype"/>
        </w:rPr>
        <w:t>.</w:t>
      </w:r>
    </w:p>
    <w:p w:rsidR="00C070FB" w:rsidRPr="00AE2108" w:rsidRDefault="000A67CE" w:rsidP="00C070FB">
      <w:pPr>
        <w:spacing w:before="240" w:line="360" w:lineRule="auto"/>
        <w:ind w:right="49"/>
        <w:jc w:val="both"/>
        <w:rPr>
          <w:rFonts w:ascii="Palatino Linotype" w:hAnsi="Palatino Linotype" w:cs="Arial"/>
        </w:rPr>
      </w:pPr>
      <w:r w:rsidRPr="00AE2108">
        <w:rPr>
          <w:rFonts w:ascii="Palatino Linotype" w:hAnsi="Palatino Linotype"/>
        </w:rPr>
        <w:t xml:space="preserve">Ahora bien, por cuanto a la documentación solicitada como son las facturas, proveedores y pólizas de cada vehículo, </w:t>
      </w:r>
      <w:r w:rsidR="00C070FB" w:rsidRPr="00AE2108">
        <w:rPr>
          <w:rFonts w:ascii="Palatino Linotype" w:hAnsi="Palatino Linotype"/>
        </w:rPr>
        <w:t xml:space="preserve">es pertinente mencionar que conforme al </w:t>
      </w:r>
      <w:r w:rsidR="00C070FB" w:rsidRPr="00AE2108">
        <w:rPr>
          <w:rFonts w:ascii="Palatino Linotype" w:hAnsi="Palatino Linotype" w:cs="Arial"/>
        </w:rPr>
        <w:t>Código Financiero del Estado de México y Municipios, específicamente en sus artículos 344, 345, 349 y 350, mismos que para una mayor compresión se trascriben a continuación:</w:t>
      </w:r>
    </w:p>
    <w:p w:rsidR="00C070FB" w:rsidRPr="00AE2108" w:rsidRDefault="00C070FB" w:rsidP="00C070FB">
      <w:pPr>
        <w:spacing w:before="240"/>
        <w:ind w:left="993" w:right="1041"/>
        <w:jc w:val="both"/>
        <w:rPr>
          <w:rFonts w:ascii="Palatino Linotype" w:hAnsi="Palatino Linotype"/>
          <w:i/>
          <w:sz w:val="22"/>
          <w:szCs w:val="22"/>
        </w:rPr>
      </w:pPr>
      <w:r w:rsidRPr="00AE2108">
        <w:rPr>
          <w:rFonts w:ascii="Palatino Linotype" w:hAnsi="Palatino Linotype"/>
          <w:i/>
          <w:sz w:val="22"/>
          <w:szCs w:val="22"/>
        </w:rPr>
        <w:t>“</w:t>
      </w:r>
      <w:r w:rsidRPr="00AE2108">
        <w:rPr>
          <w:rFonts w:ascii="Palatino Linotype" w:hAnsi="Palatino Linotype"/>
          <w:b/>
          <w:i/>
          <w:sz w:val="22"/>
          <w:szCs w:val="22"/>
        </w:rPr>
        <w:t>Artículo 344</w:t>
      </w:r>
      <w:r w:rsidRPr="00AE2108">
        <w:rPr>
          <w:rFonts w:ascii="Palatino Linotype" w:hAnsi="Palatino Linotype"/>
          <w:i/>
          <w:sz w:val="22"/>
          <w:szCs w:val="22"/>
        </w:rPr>
        <w:t xml:space="preserve">.- </w:t>
      </w:r>
      <w:r w:rsidRPr="00AE2108">
        <w:rPr>
          <w:rFonts w:ascii="Palatino Linotype" w:hAnsi="Palatino Linotype"/>
          <w:b/>
          <w:i/>
          <w:sz w:val="22"/>
          <w:szCs w:val="22"/>
        </w:rPr>
        <w:t>Las Dependencias, Entidades Públicas y unidades administrativas registrarán contablemente el efecto patrimonial y presupuestal de las operaciones financieras que realicen</w:t>
      </w:r>
      <w:r w:rsidRPr="00AE2108">
        <w:rPr>
          <w:rFonts w:ascii="Palatino Linotype" w:hAnsi="Palatino Linotype"/>
          <w:i/>
          <w:sz w:val="22"/>
          <w:szCs w:val="22"/>
        </w:rPr>
        <w:t xml:space="preserve">, en el momento en que ocurran, con base en el sistema y políticas de registro establecidas, en el caso de los Municipios se hará por la Tesorería. </w:t>
      </w:r>
    </w:p>
    <w:p w:rsidR="00C070FB" w:rsidRPr="00AE2108" w:rsidRDefault="00C070FB" w:rsidP="00C070FB">
      <w:pPr>
        <w:spacing w:before="240"/>
        <w:ind w:left="993" w:right="1041"/>
        <w:jc w:val="both"/>
        <w:rPr>
          <w:rFonts w:ascii="Palatino Linotype" w:hAnsi="Palatino Linotype"/>
          <w:i/>
          <w:sz w:val="22"/>
          <w:szCs w:val="22"/>
        </w:rPr>
      </w:pPr>
      <w:r w:rsidRPr="00AE2108">
        <w:rPr>
          <w:rFonts w:ascii="Palatino Linotype" w:hAnsi="Palatino Linotype"/>
          <w:b/>
          <w:i/>
          <w:sz w:val="22"/>
          <w:szCs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w:t>
      </w:r>
      <w:r w:rsidRPr="00AE2108">
        <w:rPr>
          <w:rFonts w:ascii="Palatino Linotype" w:hAnsi="Palatino Linotype"/>
          <w:i/>
          <w:sz w:val="22"/>
          <w:szCs w:val="22"/>
        </w:rPr>
        <w:t>y de los órganos de control interno, por un término de cinco años contados a partir del ejercicio presupuestal siguiente al que corresponda, en el caso de los municipios se hará por la Tesorería.”</w:t>
      </w:r>
    </w:p>
    <w:p w:rsidR="00C070FB" w:rsidRPr="00AE2108" w:rsidRDefault="00C070FB" w:rsidP="00C070FB">
      <w:pPr>
        <w:spacing w:before="240"/>
        <w:ind w:left="993" w:right="1041"/>
        <w:jc w:val="both"/>
        <w:rPr>
          <w:rFonts w:ascii="Palatino Linotype" w:hAnsi="Palatino Linotype"/>
          <w:i/>
          <w:sz w:val="22"/>
          <w:szCs w:val="22"/>
        </w:rPr>
      </w:pPr>
      <w:r w:rsidRPr="00AE2108">
        <w:rPr>
          <w:rFonts w:ascii="Palatino Linotype" w:hAnsi="Palatino Linotype"/>
          <w:i/>
          <w:sz w:val="22"/>
          <w:szCs w:val="22"/>
        </w:rPr>
        <w:lastRenderedPageBreak/>
        <w:t>“</w:t>
      </w:r>
      <w:r w:rsidRPr="00AE2108">
        <w:rPr>
          <w:rFonts w:ascii="Palatino Linotype" w:hAnsi="Palatino Linotype"/>
          <w:b/>
          <w:i/>
          <w:sz w:val="22"/>
          <w:szCs w:val="22"/>
        </w:rPr>
        <w:t>Artículo 345.-</w:t>
      </w:r>
      <w:r w:rsidRPr="00AE2108">
        <w:rPr>
          <w:rFonts w:ascii="Palatino Linotype" w:hAnsi="Palatino Linotype"/>
          <w:i/>
          <w:sz w:val="22"/>
          <w:szCs w:val="22"/>
        </w:rPr>
        <w:t xml:space="preserve"> </w:t>
      </w:r>
      <w:r w:rsidRPr="00AE2108">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AE2108">
        <w:rPr>
          <w:rFonts w:ascii="Palatino Linotype" w:hAnsi="Palatino Linotype"/>
          <w:i/>
          <w:sz w:val="22"/>
          <w:szCs w:val="22"/>
        </w:rPr>
        <w:t>, la remitirán en un plazo que no excederá de seis meses al Archivo Contable Gubernamental. Tratándose de los comprobantes fiscales digitales, estos deberán estar agregados en forma electrónica en cada póliza de registro contable…”</w:t>
      </w:r>
    </w:p>
    <w:p w:rsidR="00C070FB" w:rsidRPr="00AE2108" w:rsidRDefault="00C070FB" w:rsidP="00C070FB">
      <w:pPr>
        <w:spacing w:before="240"/>
        <w:ind w:left="993" w:right="1041"/>
        <w:jc w:val="both"/>
        <w:rPr>
          <w:rFonts w:ascii="Palatino Linotype" w:hAnsi="Palatino Linotype"/>
          <w:i/>
          <w:sz w:val="22"/>
          <w:szCs w:val="22"/>
        </w:rPr>
      </w:pPr>
      <w:r w:rsidRPr="00AE2108">
        <w:rPr>
          <w:rFonts w:ascii="Palatino Linotype" w:hAnsi="Palatino Linotype"/>
          <w:i/>
          <w:sz w:val="22"/>
          <w:szCs w:val="22"/>
        </w:rPr>
        <w:t>“</w:t>
      </w:r>
      <w:r w:rsidRPr="00AE2108">
        <w:rPr>
          <w:rFonts w:ascii="Palatino Linotype" w:hAnsi="Palatino Linotype"/>
          <w:b/>
          <w:i/>
          <w:sz w:val="22"/>
          <w:szCs w:val="22"/>
        </w:rPr>
        <w:t>Artículo 349.-</w:t>
      </w:r>
      <w:r w:rsidRPr="00AE2108">
        <w:rPr>
          <w:rFonts w:ascii="Palatino Linotype" w:hAnsi="Palatino Linotype"/>
          <w:i/>
          <w:sz w:val="22"/>
          <w:szCs w:val="22"/>
        </w:rPr>
        <w:t xml:space="preserve"> </w:t>
      </w:r>
      <w:r w:rsidRPr="00AE2108">
        <w:rPr>
          <w:rFonts w:ascii="Palatino Linotype" w:hAnsi="Palatino Linotype"/>
          <w:b/>
          <w:i/>
          <w:sz w:val="22"/>
          <w:szCs w:val="22"/>
        </w:rPr>
        <w:t>Las Dependencias, Entidades Públicas y unidades administrativas proporcionarán con la periodicidad que determinen la Secretaría y las tesorerías, la información contable que comprenderá la patrimonial y presupuestal, para la integración de los estados financieros</w:t>
      </w:r>
      <w:r w:rsidRPr="00AE2108">
        <w:rPr>
          <w:rFonts w:ascii="Palatino Linotype" w:hAnsi="Palatino Linotype"/>
          <w:i/>
          <w:sz w:val="22"/>
          <w:szCs w:val="22"/>
        </w:rPr>
        <w:t>…”</w:t>
      </w:r>
    </w:p>
    <w:p w:rsidR="00C070FB" w:rsidRPr="00AE2108" w:rsidRDefault="00C070FB" w:rsidP="00C070FB">
      <w:pPr>
        <w:spacing w:before="240"/>
        <w:ind w:left="993" w:right="1041"/>
        <w:jc w:val="both"/>
        <w:rPr>
          <w:rFonts w:ascii="Palatino Linotype" w:hAnsi="Palatino Linotype"/>
          <w:i/>
          <w:sz w:val="22"/>
          <w:szCs w:val="22"/>
        </w:rPr>
      </w:pPr>
      <w:r w:rsidRPr="00AE2108">
        <w:rPr>
          <w:rFonts w:ascii="Palatino Linotype" w:hAnsi="Palatino Linotype"/>
          <w:i/>
          <w:sz w:val="22"/>
          <w:szCs w:val="22"/>
        </w:rPr>
        <w:t>“</w:t>
      </w:r>
      <w:r w:rsidRPr="00AE2108">
        <w:rPr>
          <w:rFonts w:ascii="Palatino Linotype" w:hAnsi="Palatino Linotype"/>
          <w:b/>
          <w:i/>
          <w:sz w:val="22"/>
          <w:szCs w:val="22"/>
        </w:rPr>
        <w:t>Artículo 350.-</w:t>
      </w:r>
      <w:r w:rsidRPr="00AE2108">
        <w:rPr>
          <w:rFonts w:ascii="Palatino Linotype" w:hAnsi="Palatino Linotype"/>
          <w:i/>
          <w:sz w:val="22"/>
          <w:szCs w:val="22"/>
        </w:rPr>
        <w:t xml:space="preserve"> </w:t>
      </w:r>
      <w:r w:rsidRPr="00AE2108">
        <w:rPr>
          <w:rFonts w:ascii="Palatino Linotype" w:hAnsi="Palatino Linotype"/>
          <w:b/>
          <w:i/>
          <w:sz w:val="22"/>
          <w:szCs w:val="22"/>
        </w:rPr>
        <w:t>Mensualmente dentro de los primeros veinte días hábiles, la Secretaría y las Tesorerías, enviarán para su análisis y evaluación al Órgano Superior de Fiscalización del Estado de México</w:t>
      </w:r>
      <w:r w:rsidRPr="00AE2108">
        <w:rPr>
          <w:rFonts w:ascii="Palatino Linotype" w:hAnsi="Palatino Linotype"/>
          <w:i/>
          <w:sz w:val="22"/>
          <w:szCs w:val="22"/>
        </w:rPr>
        <w:t xml:space="preserve">, la siguiente información: </w:t>
      </w:r>
    </w:p>
    <w:p w:rsidR="00C070FB" w:rsidRPr="00AE2108" w:rsidRDefault="00C070FB" w:rsidP="00C070FB">
      <w:pPr>
        <w:spacing w:before="240"/>
        <w:ind w:left="993" w:right="1041"/>
        <w:jc w:val="both"/>
        <w:rPr>
          <w:rFonts w:ascii="Palatino Linotype" w:hAnsi="Palatino Linotype"/>
          <w:i/>
          <w:sz w:val="22"/>
          <w:szCs w:val="22"/>
        </w:rPr>
      </w:pPr>
      <w:r w:rsidRPr="00AE2108">
        <w:rPr>
          <w:rFonts w:ascii="Palatino Linotype" w:hAnsi="Palatino Linotype"/>
          <w:i/>
          <w:sz w:val="22"/>
          <w:szCs w:val="22"/>
        </w:rPr>
        <w:t xml:space="preserve">I. </w:t>
      </w:r>
      <w:r w:rsidRPr="00AE2108">
        <w:rPr>
          <w:rFonts w:ascii="Palatino Linotype" w:hAnsi="Palatino Linotype"/>
          <w:b/>
          <w:i/>
          <w:sz w:val="22"/>
          <w:szCs w:val="22"/>
        </w:rPr>
        <w:t>Información patrimonial</w:t>
      </w:r>
      <w:r w:rsidRPr="00AE2108">
        <w:rPr>
          <w:rFonts w:ascii="Palatino Linotype" w:hAnsi="Palatino Linotype"/>
          <w:i/>
          <w:sz w:val="22"/>
          <w:szCs w:val="22"/>
        </w:rPr>
        <w:t xml:space="preserve">. </w:t>
      </w:r>
    </w:p>
    <w:p w:rsidR="00C070FB" w:rsidRPr="00AE2108" w:rsidRDefault="00C070FB" w:rsidP="00C070FB">
      <w:pPr>
        <w:spacing w:before="240"/>
        <w:ind w:left="993" w:right="1041"/>
        <w:jc w:val="both"/>
        <w:rPr>
          <w:rFonts w:ascii="Palatino Linotype" w:hAnsi="Palatino Linotype"/>
          <w:b/>
          <w:i/>
          <w:sz w:val="22"/>
          <w:szCs w:val="22"/>
        </w:rPr>
      </w:pPr>
      <w:r w:rsidRPr="00AE2108">
        <w:rPr>
          <w:rFonts w:ascii="Palatino Linotype" w:hAnsi="Palatino Linotype"/>
          <w:b/>
          <w:i/>
          <w:sz w:val="22"/>
          <w:szCs w:val="22"/>
        </w:rPr>
        <w:t xml:space="preserve">II. Información presupuestal. </w:t>
      </w:r>
    </w:p>
    <w:p w:rsidR="00C070FB" w:rsidRPr="00AE2108" w:rsidRDefault="00C070FB" w:rsidP="00C070FB">
      <w:pPr>
        <w:spacing w:before="240"/>
        <w:ind w:left="993" w:right="1041"/>
        <w:jc w:val="both"/>
        <w:rPr>
          <w:rFonts w:ascii="Palatino Linotype" w:hAnsi="Palatino Linotype"/>
          <w:i/>
          <w:sz w:val="22"/>
          <w:szCs w:val="22"/>
        </w:rPr>
      </w:pPr>
      <w:r w:rsidRPr="00AE2108">
        <w:rPr>
          <w:rFonts w:ascii="Palatino Linotype" w:hAnsi="Palatino Linotype"/>
          <w:i/>
          <w:sz w:val="22"/>
          <w:szCs w:val="22"/>
        </w:rPr>
        <w:t>III. Información de la obra pública.</w:t>
      </w:r>
    </w:p>
    <w:p w:rsidR="00C070FB" w:rsidRPr="00AE2108" w:rsidRDefault="00C070FB" w:rsidP="00C070FB">
      <w:pPr>
        <w:spacing w:before="240"/>
        <w:ind w:left="993" w:right="1041"/>
        <w:jc w:val="both"/>
        <w:rPr>
          <w:rFonts w:ascii="Palatino Linotype" w:hAnsi="Palatino Linotype"/>
          <w:i/>
          <w:sz w:val="22"/>
          <w:szCs w:val="22"/>
        </w:rPr>
      </w:pPr>
      <w:r w:rsidRPr="00AE2108">
        <w:rPr>
          <w:rFonts w:ascii="Palatino Linotype" w:hAnsi="Palatino Linotype"/>
          <w:i/>
          <w:sz w:val="22"/>
          <w:szCs w:val="22"/>
        </w:rPr>
        <w:t>IV. Información de nómina.”</w:t>
      </w:r>
    </w:p>
    <w:p w:rsidR="00C070FB" w:rsidRPr="00AE2108" w:rsidRDefault="00C070FB" w:rsidP="00C070FB">
      <w:pPr>
        <w:spacing w:before="240" w:line="360" w:lineRule="auto"/>
        <w:ind w:right="49"/>
        <w:jc w:val="both"/>
        <w:rPr>
          <w:rFonts w:ascii="Palatino Linotype" w:hAnsi="Palatino Linotype" w:cs="Arial"/>
        </w:rPr>
      </w:pPr>
      <w:r w:rsidRPr="00AE2108">
        <w:rPr>
          <w:rFonts w:ascii="Palatino Linotype" w:hAnsi="Palatino Linotype" w:cs="Arial"/>
        </w:rPr>
        <w:t>De lo</w:t>
      </w:r>
      <w:r w:rsidR="000A67CE" w:rsidRPr="00AE2108">
        <w:rPr>
          <w:rFonts w:ascii="Palatino Linotype" w:hAnsi="Palatino Linotype" w:cs="Arial"/>
        </w:rPr>
        <w:t xml:space="preserve"> expuesto </w:t>
      </w:r>
      <w:r w:rsidRPr="00AE2108">
        <w:rPr>
          <w:rFonts w:ascii="Palatino Linotype" w:hAnsi="Palatino Linotype" w:cs="Arial"/>
        </w:rPr>
        <w:t xml:space="preserve">se </w:t>
      </w:r>
      <w:r w:rsidR="000A67CE" w:rsidRPr="00AE2108">
        <w:rPr>
          <w:rFonts w:ascii="Palatino Linotype" w:hAnsi="Palatino Linotype" w:cs="Arial"/>
        </w:rPr>
        <w:t xml:space="preserve">advierte </w:t>
      </w:r>
      <w:r w:rsidRPr="00AE2108">
        <w:rPr>
          <w:rFonts w:ascii="Palatino Linotype" w:hAnsi="Palatino Linotype" w:cs="Arial"/>
        </w:rPr>
        <w:t>que todas las dependencias y entidades públicas y unidades administrativas deben contar con el registro de sus operaciones financieras, los cuales deberán estar sustentados por los documentos comprobatorios originales, que permanecerán en su custodia y conservación, manteniéndolos disponibles para el Órgano Superior de Fiscalización del Estado de México.</w:t>
      </w:r>
    </w:p>
    <w:p w:rsidR="00C070FB" w:rsidRPr="00AE2108" w:rsidRDefault="00C070FB" w:rsidP="00C070FB">
      <w:pPr>
        <w:spacing w:before="240" w:line="360" w:lineRule="auto"/>
        <w:ind w:right="49"/>
        <w:jc w:val="both"/>
        <w:rPr>
          <w:rFonts w:ascii="Palatino Linotype" w:hAnsi="Palatino Linotype" w:cs="Arial"/>
        </w:rPr>
      </w:pPr>
      <w:r w:rsidRPr="00AE2108">
        <w:rPr>
          <w:rFonts w:ascii="Palatino Linotype" w:hAnsi="Palatino Linotype" w:cs="Arial"/>
        </w:rPr>
        <w:t xml:space="preserve">Por otra parte, se alude que la información contable será proporcionada por parte de las dependencias las entidades públicas y las unidades administrativas con la periodicidad que establezca la Secretaria de Finanzas o las Tesorerías según sea el caso, dentro de la que se encuentra comprendida la información patrimonial y la presupuestal, ello para la integración </w:t>
      </w:r>
      <w:r w:rsidRPr="00AE2108">
        <w:rPr>
          <w:rFonts w:ascii="Palatino Linotype" w:hAnsi="Palatino Linotype" w:cs="Arial"/>
        </w:rPr>
        <w:lastRenderedPageBreak/>
        <w:t>de los estados financieros; mismas que a su vez remitirán de manera mensual al Órgano Superior de Fiscalización del Estado de México, para su análisis y evaluación.</w:t>
      </w:r>
    </w:p>
    <w:p w:rsidR="000A67CE" w:rsidRPr="00AE2108" w:rsidRDefault="000A67CE" w:rsidP="00DE3C40">
      <w:pPr>
        <w:spacing w:after="240" w:line="360" w:lineRule="auto"/>
        <w:jc w:val="both"/>
        <w:rPr>
          <w:rFonts w:ascii="Palatino Linotype" w:hAnsi="Palatino Linotype" w:cs="Arial"/>
          <w:sz w:val="16"/>
          <w:szCs w:val="16"/>
        </w:rPr>
      </w:pPr>
    </w:p>
    <w:p w:rsidR="00FE420F" w:rsidRPr="00AE2108" w:rsidRDefault="000A67CE" w:rsidP="00DE3C40">
      <w:pPr>
        <w:spacing w:after="240" w:line="360" w:lineRule="auto"/>
        <w:jc w:val="both"/>
        <w:rPr>
          <w:rFonts w:ascii="Palatino Linotype" w:hAnsi="Palatino Linotype" w:cs="Arial"/>
        </w:rPr>
      </w:pPr>
      <w:r w:rsidRPr="00AE2108">
        <w:rPr>
          <w:rFonts w:ascii="Palatino Linotype" w:hAnsi="Palatino Linotype" w:cs="Arial"/>
        </w:rPr>
        <w:t xml:space="preserve">En ese tenor, se colige que la información peticionada por el particular, consistente en el expediente de la adquisición de las cien patrullas, sus facturas respectivas, proveedores y pólizas de seguro de cada una, es información que el </w:t>
      </w:r>
      <w:r w:rsidRPr="00AE2108">
        <w:rPr>
          <w:rFonts w:ascii="Palatino Linotype" w:hAnsi="Palatino Linotype" w:cs="Arial"/>
          <w:b/>
        </w:rPr>
        <w:t>SUJETO OBLIGADO</w:t>
      </w:r>
      <w:r w:rsidRPr="00AE2108">
        <w:rPr>
          <w:rFonts w:ascii="Palatino Linotype" w:hAnsi="Palatino Linotype" w:cs="Arial"/>
        </w:rPr>
        <w:t xml:space="preserve"> posee, genera o administra y está en posibilidad </w:t>
      </w:r>
      <w:r w:rsidR="00FE420F" w:rsidRPr="00AE2108">
        <w:rPr>
          <w:rFonts w:ascii="Palatino Linotype" w:hAnsi="Palatino Linotype" w:cs="Arial"/>
        </w:rPr>
        <w:t xml:space="preserve">de otorgar al peticionario, ello aunado a la circunstancia de que con la respuesta proporcionada, el </w:t>
      </w:r>
      <w:r w:rsidR="00FE420F" w:rsidRPr="00AE2108">
        <w:rPr>
          <w:rFonts w:ascii="Palatino Linotype" w:hAnsi="Palatino Linotype" w:cs="Arial"/>
          <w:b/>
        </w:rPr>
        <w:t>SUJETO OBLIGADO</w:t>
      </w:r>
      <w:r w:rsidR="00FE420F" w:rsidRPr="00AE2108">
        <w:rPr>
          <w:rFonts w:ascii="Palatino Linotype" w:hAnsi="Palatino Linotype" w:cs="Arial"/>
        </w:rPr>
        <w:t xml:space="preserve"> asumió que cuenta con la información, como fue determinado previo al presente estudio.  </w:t>
      </w:r>
    </w:p>
    <w:p w:rsidR="002E23E7" w:rsidRPr="00AE2108" w:rsidRDefault="00EA5D22" w:rsidP="00DE3C40">
      <w:pPr>
        <w:spacing w:after="240" w:line="360" w:lineRule="auto"/>
        <w:jc w:val="both"/>
        <w:rPr>
          <w:rFonts w:ascii="Palatino Linotype" w:hAnsi="Palatino Linotype" w:cs="Arial"/>
        </w:rPr>
      </w:pPr>
      <w:r w:rsidRPr="00AE2108">
        <w:rPr>
          <w:rFonts w:ascii="Palatino Linotype" w:hAnsi="Palatino Linotype" w:cs="Arial"/>
        </w:rPr>
        <w:t>Ahora bien</w:t>
      </w:r>
      <w:r w:rsidR="00EE7DC8" w:rsidRPr="00AE2108">
        <w:rPr>
          <w:rFonts w:ascii="Palatino Linotype" w:hAnsi="Palatino Linotype" w:cs="Arial"/>
        </w:rPr>
        <w:t>,</w:t>
      </w:r>
      <w:r w:rsidRPr="00AE2108">
        <w:rPr>
          <w:rFonts w:ascii="Palatino Linotype" w:hAnsi="Palatino Linotype" w:cs="Arial"/>
        </w:rPr>
        <w:t xml:space="preserve"> por cuanto a los fundamentos y motivos expuestos para la clasificación de la información</w:t>
      </w:r>
      <w:r w:rsidR="00EE7DC8" w:rsidRPr="00AE2108">
        <w:rPr>
          <w:rFonts w:ascii="Palatino Linotype" w:hAnsi="Palatino Linotype" w:cs="Arial"/>
        </w:rPr>
        <w:t xml:space="preserve"> analizada con antelación, este Instituto </w:t>
      </w:r>
      <w:r w:rsidR="00DE3C40" w:rsidRPr="00AE2108">
        <w:rPr>
          <w:rFonts w:ascii="Palatino Linotype" w:hAnsi="Palatino Linotype" w:cs="Arial"/>
        </w:rPr>
        <w:t>advierte que</w:t>
      </w:r>
      <w:r w:rsidR="00EE7DC8" w:rsidRPr="00AE2108">
        <w:rPr>
          <w:rFonts w:ascii="Palatino Linotype" w:hAnsi="Palatino Linotype" w:cs="Arial"/>
        </w:rPr>
        <w:t xml:space="preserve"> si bien el </w:t>
      </w:r>
      <w:r w:rsidR="00EE7DC8" w:rsidRPr="001A68EF">
        <w:rPr>
          <w:rFonts w:ascii="Palatino Linotype" w:hAnsi="Palatino Linotype" w:cs="Arial"/>
          <w:b/>
        </w:rPr>
        <w:t>SUJETO OBLIGADO</w:t>
      </w:r>
      <w:r w:rsidR="00EE7DC8" w:rsidRPr="00AE2108">
        <w:rPr>
          <w:rFonts w:ascii="Palatino Linotype" w:hAnsi="Palatino Linotype" w:cs="Arial"/>
        </w:rPr>
        <w:t xml:space="preserve">, transcribió los fundamentos jurídicos que en su opinión sustentan dicha clasificación, vertiendo además diversos argumentos que sólo explican el contenido de los artículos referidos, lo cierto es que el </w:t>
      </w:r>
      <w:r w:rsidR="00EE7DC8" w:rsidRPr="00AE2108">
        <w:rPr>
          <w:rFonts w:ascii="Palatino Linotype" w:hAnsi="Palatino Linotype" w:cs="Arial"/>
          <w:b/>
        </w:rPr>
        <w:t>SUJETO OBLIGADO</w:t>
      </w:r>
      <w:r w:rsidR="00EE7DC8" w:rsidRPr="00AE2108">
        <w:rPr>
          <w:rFonts w:ascii="Palatino Linotype" w:hAnsi="Palatino Linotype" w:cs="Arial"/>
        </w:rPr>
        <w:t xml:space="preserve"> omitió fundar y motivar la </w:t>
      </w:r>
      <w:r w:rsidR="002E23E7" w:rsidRPr="00AE2108">
        <w:rPr>
          <w:rFonts w:ascii="Palatino Linotype" w:hAnsi="Palatino Linotype" w:cs="Arial"/>
        </w:rPr>
        <w:t>clasificación en comento</w:t>
      </w:r>
      <w:r w:rsidR="00EE7DC8" w:rsidRPr="00AE2108">
        <w:rPr>
          <w:rFonts w:ascii="Palatino Linotype" w:hAnsi="Palatino Linotype" w:cs="Arial"/>
        </w:rPr>
        <w:t xml:space="preserve"> a través de la aplicación de la prueba de daño en cada apartado </w:t>
      </w:r>
      <w:r w:rsidR="002E23E7" w:rsidRPr="00AE2108">
        <w:rPr>
          <w:rFonts w:ascii="Palatino Linotype" w:hAnsi="Palatino Linotype" w:cs="Arial"/>
        </w:rPr>
        <w:t xml:space="preserve">de la información referida, es decir, omitió precisar las razones objetivas por las que la apertura de información, generaría un afectación, justificando los supuestos previstos en el artículo 129 de la Ley de Transparencia y Acceso a la Información Pública de la entidad.      </w:t>
      </w:r>
      <w:r w:rsidR="00EE7DC8" w:rsidRPr="00AE2108">
        <w:rPr>
          <w:rFonts w:ascii="Palatino Linotype" w:hAnsi="Palatino Linotype" w:cs="Arial"/>
        </w:rPr>
        <w:t xml:space="preserve">  </w:t>
      </w:r>
    </w:p>
    <w:p w:rsidR="00DE3C40" w:rsidRPr="00AE2108" w:rsidRDefault="00483F43" w:rsidP="00DE3C40">
      <w:pPr>
        <w:spacing w:after="240" w:line="360" w:lineRule="auto"/>
        <w:jc w:val="both"/>
        <w:rPr>
          <w:rFonts w:ascii="Palatino Linotype" w:hAnsi="Palatino Linotype" w:cs="Arial"/>
        </w:rPr>
      </w:pPr>
      <w:r w:rsidRPr="00AE2108">
        <w:rPr>
          <w:rFonts w:ascii="Palatino Linotype" w:hAnsi="Palatino Linotype" w:cs="Arial"/>
        </w:rPr>
        <w:t xml:space="preserve">En este sentido, para mejor proveer a la presente resolución, este Órgano Garante determina que el Acuerdo de Clasificación de información reservada  que en el caso concreto otorgará el </w:t>
      </w:r>
      <w:r w:rsidRPr="00792BE2">
        <w:rPr>
          <w:rFonts w:ascii="Palatino Linotype" w:hAnsi="Palatino Linotype" w:cs="Arial"/>
          <w:b/>
        </w:rPr>
        <w:t>SUJETO OBLIGADO</w:t>
      </w:r>
      <w:r w:rsidRPr="00AE2108">
        <w:rPr>
          <w:rFonts w:ascii="Palatino Linotype" w:hAnsi="Palatino Linotype" w:cs="Arial"/>
        </w:rPr>
        <w:t>, deberá ajustarse a lo siguiente.</w:t>
      </w:r>
    </w:p>
    <w:p w:rsidR="00F50291" w:rsidRPr="00AE2108" w:rsidRDefault="00F50291" w:rsidP="00F05440">
      <w:pPr>
        <w:pStyle w:val="Sinespaciado"/>
        <w:spacing w:before="240" w:after="240" w:line="360" w:lineRule="auto"/>
        <w:jc w:val="both"/>
        <w:rPr>
          <w:rFonts w:ascii="Palatino Linotype" w:eastAsia="MS Mincho" w:hAnsi="Palatino Linotype" w:cs="Arial"/>
          <w:lang w:val="es-ES_tradnl"/>
        </w:rPr>
      </w:pPr>
      <w:r w:rsidRPr="00AE2108">
        <w:rPr>
          <w:rFonts w:ascii="Palatino Linotype" w:eastAsia="MS Mincho" w:hAnsi="Palatino Linotype" w:cs="Bookman Old Style"/>
          <w:lang w:eastAsia="es-MX"/>
        </w:rPr>
        <w:t xml:space="preserve">Resulta </w:t>
      </w:r>
      <w:r w:rsidRPr="00AE2108">
        <w:rPr>
          <w:rFonts w:ascii="Palatino Linotype" w:eastAsia="MS Mincho" w:hAnsi="Palatino Linotype" w:cs="Arial"/>
          <w:lang w:val="es-ES_tradnl"/>
        </w:rPr>
        <w:t xml:space="preserve">importante mencionar que las causales de reserva, deben ubicarse en los supuestos previstos por los artículos 140 de la Ley de Transparencia y  Acceso a la Información Pública </w:t>
      </w:r>
      <w:r w:rsidRPr="00AE2108">
        <w:rPr>
          <w:rFonts w:ascii="Palatino Linotype" w:eastAsia="MS Mincho" w:hAnsi="Palatino Linotype" w:cs="Arial"/>
          <w:lang w:val="es-ES_tradnl"/>
        </w:rPr>
        <w:lastRenderedPageBreak/>
        <w:t>del Estado de México y Municipios, que a su vez se vincula con las diversas del artículo 113 de la Ley General de Transparencia y Acceso a la Información Pública, así como los requisitos previstos por los numerales Vigésimo</w:t>
      </w:r>
      <w:r w:rsidR="00F05440" w:rsidRPr="00AE2108">
        <w:rPr>
          <w:rFonts w:ascii="Palatino Linotype" w:eastAsia="MS Mincho" w:hAnsi="Palatino Linotype" w:cs="Arial"/>
          <w:lang w:val="es-ES_tradnl"/>
        </w:rPr>
        <w:t xml:space="preserve"> primero a Trigésimo tercero </w:t>
      </w:r>
      <w:r w:rsidRPr="00AE2108">
        <w:rPr>
          <w:rFonts w:ascii="Palatino Linotype" w:eastAsia="MS Mincho" w:hAnsi="Palatino Linotype" w:cs="Arial"/>
          <w:lang w:val="es-ES_tradnl"/>
        </w:rPr>
        <w:t>de los Lineamientos generales en materia de clasificación y desclasificación de la información, así como para la elaboración de versiones públicas</w:t>
      </w:r>
      <w:r w:rsidR="00F05440" w:rsidRPr="00AE2108">
        <w:rPr>
          <w:rFonts w:ascii="Palatino Linotype" w:eastAsia="MS Mincho" w:hAnsi="Palatino Linotype" w:cs="Arial"/>
          <w:lang w:val="es-ES_tradnl"/>
        </w:rPr>
        <w:t xml:space="preserve">. </w:t>
      </w:r>
    </w:p>
    <w:p w:rsidR="00F50291" w:rsidRPr="00AE2108" w:rsidRDefault="00F50291" w:rsidP="00F50291">
      <w:pPr>
        <w:spacing w:before="240" w:after="240" w:line="360" w:lineRule="auto"/>
        <w:jc w:val="both"/>
        <w:rPr>
          <w:rFonts w:ascii="Palatino Linotype" w:hAnsi="Palatino Linotype" w:cs="Arial"/>
          <w:lang w:val="es-MX"/>
        </w:rPr>
      </w:pPr>
      <w:r w:rsidRPr="00AE2108">
        <w:rPr>
          <w:rFonts w:ascii="Palatino Linotype" w:hAnsi="Palatino Linotype" w:cs="Arial"/>
          <w:lang w:val="es-MX"/>
        </w:rPr>
        <w:t xml:space="preserve">Por ende, resulta necesario que atendiendo a la naturaleza de la información solicitada, el Comité de Transparencia del Sujeto Obligado emitirá el Acuerdo de Clasificación correspondiente debidamente fundado y motivado, por virtud del cual sustente la reserva de la información materia del presente asunto, el referido acuerdo deberá cumplir cabalmente las formalidades previstas en los artículos </w:t>
      </w:r>
      <w:r w:rsidRPr="00AE2108">
        <w:rPr>
          <w:rFonts w:ascii="Palatino Linotype" w:hAnsi="Palatino Linotype"/>
          <w:lang w:val="es-MX"/>
        </w:rPr>
        <w:t>49 fracción VIII, 122, 125, 128, 129, 131, 132</w:t>
      </w:r>
      <w:r w:rsidR="00F05440" w:rsidRPr="00AE2108">
        <w:rPr>
          <w:rFonts w:ascii="Palatino Linotype" w:hAnsi="Palatino Linotype"/>
          <w:lang w:val="es-MX"/>
        </w:rPr>
        <w:t xml:space="preserve">, </w:t>
      </w:r>
      <w:r w:rsidRPr="00AE2108">
        <w:rPr>
          <w:rFonts w:ascii="Palatino Linotype" w:hAnsi="Palatino Linotype"/>
          <w:lang w:val="es-MX"/>
        </w:rPr>
        <w:t>133, 140</w:t>
      </w:r>
      <w:r w:rsidR="00990275" w:rsidRPr="00AE2108">
        <w:rPr>
          <w:rFonts w:ascii="Palatino Linotype" w:hAnsi="Palatino Linotype"/>
          <w:lang w:val="es-MX"/>
        </w:rPr>
        <w:t xml:space="preserve">, </w:t>
      </w:r>
      <w:r w:rsidRPr="00AE2108">
        <w:rPr>
          <w:rFonts w:ascii="Palatino Linotype" w:hAnsi="Palatino Linotype"/>
          <w:lang w:val="es-MX"/>
        </w:rPr>
        <w:t>y 141 de la Ley de Transparencia y Acceso a la Información Pública del Esta</w:t>
      </w:r>
      <w:r w:rsidR="00F05440" w:rsidRPr="00AE2108">
        <w:rPr>
          <w:rFonts w:ascii="Palatino Linotype" w:hAnsi="Palatino Linotype"/>
          <w:lang w:val="es-MX"/>
        </w:rPr>
        <w:t xml:space="preserve">do de México y Municipios, que a la letra citan: </w:t>
      </w:r>
    </w:p>
    <w:p w:rsidR="00F50291" w:rsidRPr="00AE2108" w:rsidRDefault="00F50291" w:rsidP="00F50291">
      <w:pPr>
        <w:autoSpaceDE w:val="0"/>
        <w:autoSpaceDN w:val="0"/>
        <w:adjustRightInd w:val="0"/>
        <w:ind w:left="567" w:right="335"/>
        <w:jc w:val="both"/>
        <w:rPr>
          <w:rFonts w:ascii="Palatino Linotype" w:hAnsi="Palatino Linotype"/>
          <w:b/>
          <w:i/>
          <w:sz w:val="22"/>
        </w:rPr>
      </w:pPr>
      <w:r w:rsidRPr="00AE2108">
        <w:rPr>
          <w:rFonts w:ascii="Palatino Linotype" w:hAnsi="Palatino Linotype"/>
          <w:i/>
          <w:sz w:val="22"/>
        </w:rPr>
        <w:t>“</w:t>
      </w:r>
      <w:r w:rsidRPr="00AE2108">
        <w:rPr>
          <w:rFonts w:ascii="Palatino Linotype" w:hAnsi="Palatino Linotype" w:cs="Arial"/>
          <w:b/>
          <w:bCs/>
          <w:i/>
          <w:sz w:val="22"/>
          <w:szCs w:val="22"/>
          <w:lang w:val="es-MX"/>
        </w:rPr>
        <w:t xml:space="preserve">Artículo 47. </w:t>
      </w:r>
      <w:r w:rsidRPr="00AE2108">
        <w:rPr>
          <w:rFonts w:ascii="Palatino Linotype" w:hAnsi="Palatino Linotype" w:cs="Arial"/>
          <w:i/>
          <w:sz w:val="22"/>
          <w:szCs w:val="22"/>
          <w:lang w:val="es-MX"/>
        </w:rPr>
        <w:t>El Comité de Transparencia será la autoridad máxima al interior del sujeto obligado en materia del derecho de acceso a la información.</w:t>
      </w:r>
    </w:p>
    <w:p w:rsidR="00F50291" w:rsidRPr="00AE2108" w:rsidRDefault="00F50291" w:rsidP="00F50291">
      <w:pPr>
        <w:autoSpaceDE w:val="0"/>
        <w:autoSpaceDN w:val="0"/>
        <w:adjustRightInd w:val="0"/>
        <w:ind w:left="567"/>
        <w:jc w:val="both"/>
        <w:rPr>
          <w:rFonts w:ascii="Palatino Linotype" w:hAnsi="Palatino Linotype"/>
          <w:b/>
          <w:i/>
          <w:sz w:val="22"/>
        </w:rPr>
      </w:pPr>
      <w:r w:rsidRPr="00AE2108">
        <w:rPr>
          <w:rFonts w:ascii="Palatino Linotype" w:hAnsi="Palatino Linotype" w:cs="Arial"/>
          <w:b/>
          <w:i/>
          <w:sz w:val="22"/>
          <w:szCs w:val="22"/>
          <w:lang w:val="es-MX"/>
        </w:rPr>
        <w:t>Los titulares de las unidades administrativas que propongan la reserva, confidencialidad o declaren la inexistencia de información, acudirán a las sesiones de dicho Comité donde se discuta la propuesta correspondiente</w:t>
      </w:r>
      <w:r w:rsidRPr="00AE2108">
        <w:rPr>
          <w:rFonts w:ascii="Arial" w:hAnsi="Arial" w:cs="Arial"/>
          <w:b/>
          <w:sz w:val="18"/>
          <w:szCs w:val="18"/>
          <w:lang w:val="es-MX"/>
        </w:rPr>
        <w:t>.</w:t>
      </w:r>
    </w:p>
    <w:p w:rsidR="00F50291" w:rsidRPr="00AE2108" w:rsidRDefault="00F50291" w:rsidP="00F50291">
      <w:pPr>
        <w:autoSpaceDE w:val="0"/>
        <w:autoSpaceDN w:val="0"/>
        <w:adjustRightInd w:val="0"/>
        <w:ind w:left="567" w:right="335"/>
        <w:jc w:val="both"/>
        <w:rPr>
          <w:rFonts w:ascii="Palatino Linotype" w:hAnsi="Palatino Linotype"/>
          <w:i/>
          <w:sz w:val="22"/>
        </w:rPr>
      </w:pPr>
    </w:p>
    <w:p w:rsidR="00F50291" w:rsidRPr="00AE2108" w:rsidRDefault="00F50291" w:rsidP="00F50291">
      <w:pPr>
        <w:autoSpaceDE w:val="0"/>
        <w:autoSpaceDN w:val="0"/>
        <w:adjustRightInd w:val="0"/>
        <w:ind w:left="567" w:right="335"/>
        <w:jc w:val="both"/>
        <w:rPr>
          <w:rFonts w:ascii="Palatino Linotype" w:hAnsi="Palatino Linotype"/>
          <w:i/>
          <w:sz w:val="22"/>
        </w:rPr>
      </w:pPr>
      <w:r w:rsidRPr="00AE2108">
        <w:rPr>
          <w:rFonts w:ascii="Palatino Linotype" w:hAnsi="Palatino Linotype"/>
          <w:b/>
          <w:i/>
          <w:sz w:val="22"/>
        </w:rPr>
        <w:t>Artículo 49.</w:t>
      </w:r>
      <w:r w:rsidRPr="00AE2108">
        <w:rPr>
          <w:rFonts w:ascii="Palatino Linotype" w:hAnsi="Palatino Linotype"/>
          <w:i/>
          <w:sz w:val="22"/>
        </w:rPr>
        <w:t xml:space="preserve"> Los Comités de Transparencia tendrán las siguientes atribuciones:</w:t>
      </w:r>
    </w:p>
    <w:p w:rsidR="00F50291" w:rsidRPr="00AE2108" w:rsidRDefault="00F50291" w:rsidP="00F50291">
      <w:pPr>
        <w:autoSpaceDE w:val="0"/>
        <w:autoSpaceDN w:val="0"/>
        <w:adjustRightInd w:val="0"/>
        <w:ind w:left="567" w:right="335"/>
        <w:jc w:val="both"/>
        <w:rPr>
          <w:rFonts w:ascii="Palatino Linotype" w:hAnsi="Palatino Linotype"/>
          <w:i/>
          <w:sz w:val="22"/>
        </w:rPr>
      </w:pPr>
      <w:r w:rsidRPr="00AE2108">
        <w:rPr>
          <w:rFonts w:ascii="Palatino Linotype" w:hAnsi="Palatino Linotype"/>
          <w:i/>
          <w:sz w:val="22"/>
        </w:rPr>
        <w:t>…</w:t>
      </w:r>
    </w:p>
    <w:p w:rsidR="00F50291" w:rsidRPr="00AE2108" w:rsidRDefault="00F50291" w:rsidP="00F50291">
      <w:pPr>
        <w:autoSpaceDE w:val="0"/>
        <w:autoSpaceDN w:val="0"/>
        <w:adjustRightInd w:val="0"/>
        <w:ind w:left="567" w:right="335"/>
        <w:jc w:val="both"/>
        <w:rPr>
          <w:rFonts w:ascii="Palatino Linotype" w:hAnsi="Palatino Linotype"/>
          <w:b/>
          <w:i/>
          <w:sz w:val="22"/>
        </w:rPr>
      </w:pPr>
      <w:r w:rsidRPr="00AE2108">
        <w:rPr>
          <w:rFonts w:ascii="Palatino Linotype" w:hAnsi="Palatino Linotype"/>
          <w:b/>
          <w:i/>
          <w:sz w:val="22"/>
        </w:rPr>
        <w:t xml:space="preserve">VIII. </w:t>
      </w:r>
      <w:r w:rsidRPr="00AE2108">
        <w:rPr>
          <w:rFonts w:ascii="Palatino Linotype" w:hAnsi="Palatino Linotype"/>
          <w:b/>
          <w:i/>
          <w:sz w:val="22"/>
          <w:lang w:val="es-MX"/>
        </w:rPr>
        <w:t>Aprobar, modificar o revocar la clasificación de la información;</w:t>
      </w:r>
    </w:p>
    <w:p w:rsidR="00F50291" w:rsidRPr="00AE2108" w:rsidRDefault="00F50291" w:rsidP="00F50291">
      <w:pPr>
        <w:autoSpaceDE w:val="0"/>
        <w:autoSpaceDN w:val="0"/>
        <w:adjustRightInd w:val="0"/>
        <w:ind w:left="567" w:right="335"/>
        <w:jc w:val="both"/>
        <w:rPr>
          <w:rFonts w:ascii="Palatino Linotype" w:hAnsi="Palatino Linotype"/>
          <w:i/>
          <w:sz w:val="22"/>
        </w:rPr>
      </w:pPr>
      <w:r w:rsidRPr="00AE2108">
        <w:rPr>
          <w:rFonts w:ascii="Palatino Linotype" w:hAnsi="Palatino Linotype"/>
          <w:i/>
          <w:sz w:val="22"/>
        </w:rPr>
        <w:t>…</w:t>
      </w:r>
    </w:p>
    <w:p w:rsidR="00F50291" w:rsidRPr="00AE2108" w:rsidRDefault="00F50291" w:rsidP="00F50291">
      <w:pPr>
        <w:autoSpaceDE w:val="0"/>
        <w:autoSpaceDN w:val="0"/>
        <w:adjustRightInd w:val="0"/>
        <w:ind w:left="567" w:right="335"/>
        <w:jc w:val="both"/>
        <w:rPr>
          <w:rFonts w:ascii="Palatino Linotype" w:hAnsi="Palatino Linotype"/>
          <w:b/>
          <w:bCs/>
          <w:i/>
          <w:sz w:val="22"/>
          <w:lang w:val="es-MX"/>
        </w:rPr>
      </w:pP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b/>
          <w:bCs/>
          <w:i/>
          <w:sz w:val="22"/>
          <w:lang w:val="es-MX"/>
        </w:rPr>
        <w:t xml:space="preserve">Artículo 122. </w:t>
      </w:r>
      <w:r w:rsidRPr="00AE2108">
        <w:rPr>
          <w:rFonts w:ascii="Palatino Linotype" w:hAnsi="Palatino Linotype"/>
          <w:b/>
          <w:i/>
          <w:sz w:val="22"/>
          <w:lang w:val="es-MX"/>
        </w:rPr>
        <w:t xml:space="preserve">La clasificación es el proceso mediante el cual el sujeto obligado determina que la información en su poder </w:t>
      </w:r>
      <w:proofErr w:type="spellStart"/>
      <w:r w:rsidRPr="00AE2108">
        <w:rPr>
          <w:rFonts w:ascii="Palatino Linotype" w:hAnsi="Palatino Linotype"/>
          <w:b/>
          <w:i/>
          <w:sz w:val="22"/>
          <w:lang w:val="es-MX"/>
        </w:rPr>
        <w:t>actualiza</w:t>
      </w:r>
      <w:proofErr w:type="spellEnd"/>
      <w:r w:rsidRPr="00AE2108">
        <w:rPr>
          <w:rFonts w:ascii="Palatino Linotype" w:hAnsi="Palatino Linotype"/>
          <w:b/>
          <w:i/>
          <w:sz w:val="22"/>
          <w:lang w:val="es-MX"/>
        </w:rPr>
        <w:t xml:space="preserve"> alguno de los supuestos de reserva</w:t>
      </w:r>
      <w:r w:rsidRPr="00AE2108">
        <w:rPr>
          <w:rFonts w:ascii="Palatino Linotype" w:hAnsi="Palatino Linotype"/>
          <w:i/>
          <w:sz w:val="22"/>
          <w:lang w:val="es-MX"/>
        </w:rPr>
        <w:t xml:space="preserve"> o confidencialidad, de conformidad con lo dispuesto en el presente título.</w:t>
      </w: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p>
    <w:p w:rsidR="00F50291" w:rsidRPr="00AE2108" w:rsidRDefault="00F50291" w:rsidP="00F50291">
      <w:pPr>
        <w:autoSpaceDE w:val="0"/>
        <w:autoSpaceDN w:val="0"/>
        <w:adjustRightInd w:val="0"/>
        <w:ind w:left="567" w:right="335"/>
        <w:jc w:val="both"/>
        <w:rPr>
          <w:rFonts w:ascii="Palatino Linotype" w:hAnsi="Palatino Linotype"/>
          <w:b/>
          <w:i/>
          <w:sz w:val="22"/>
          <w:lang w:val="es-MX"/>
        </w:rPr>
      </w:pPr>
      <w:r w:rsidRPr="00AE2108">
        <w:rPr>
          <w:rFonts w:ascii="Palatino Linotype" w:hAnsi="Palatino Linotype"/>
          <w:b/>
          <w:i/>
          <w:sz w:val="22"/>
          <w:lang w:val="es-MX"/>
        </w:rPr>
        <w:t>Los supuestos de reserva</w:t>
      </w:r>
      <w:r w:rsidRPr="00AE2108">
        <w:rPr>
          <w:rFonts w:ascii="Palatino Linotype" w:hAnsi="Palatino Linotype"/>
          <w:i/>
          <w:sz w:val="22"/>
          <w:lang w:val="es-MX"/>
        </w:rPr>
        <w:t xml:space="preserve"> o confidencialidad previstos en las leyes </w:t>
      </w:r>
      <w:r w:rsidRPr="00AE2108">
        <w:rPr>
          <w:rFonts w:ascii="Palatino Linotype" w:hAnsi="Palatino Linotype"/>
          <w:b/>
          <w:i/>
          <w:sz w:val="22"/>
          <w:lang w:val="es-MX"/>
        </w:rPr>
        <w:t>deberán ser acordes con las bases, principios y disposiciones establecidos en la Ley General y, en ningún caso, podrán contravenirla.</w:t>
      </w: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i/>
          <w:sz w:val="22"/>
          <w:lang w:val="es-MX"/>
        </w:rPr>
        <w:lastRenderedPageBreak/>
        <w:t>Los titulares de las áreas de los sujetos obligados serán los responsables de clasificar la información, de conformidad con lo dispuesto en la presente Ley y demás disposiciones jurídicas aplicables.</w:t>
      </w:r>
    </w:p>
    <w:p w:rsidR="00F50291" w:rsidRPr="00AE2108" w:rsidRDefault="00F50291" w:rsidP="00F50291">
      <w:pPr>
        <w:autoSpaceDE w:val="0"/>
        <w:autoSpaceDN w:val="0"/>
        <w:adjustRightInd w:val="0"/>
        <w:ind w:left="567" w:right="335"/>
        <w:jc w:val="both"/>
        <w:rPr>
          <w:rFonts w:ascii="Palatino Linotype" w:hAnsi="Palatino Linotype"/>
          <w:b/>
          <w:bCs/>
          <w:i/>
          <w:sz w:val="22"/>
          <w:lang w:val="es-MX"/>
        </w:rPr>
      </w:pP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b/>
          <w:bCs/>
          <w:i/>
          <w:sz w:val="22"/>
          <w:lang w:val="es-MX"/>
        </w:rPr>
        <w:t xml:space="preserve">Artículo 125. </w:t>
      </w:r>
      <w:r w:rsidRPr="00AE2108">
        <w:rPr>
          <w:rFonts w:ascii="Palatino Linotype" w:hAnsi="Palatino Linotype"/>
          <w:b/>
          <w:i/>
          <w:sz w:val="22"/>
          <w:lang w:val="es-MX"/>
        </w:rPr>
        <w:t>La información clasificada como reservada, de acuerdo a lo establecido en esta Ley podrá permanecer con tal carácter hasta por un periodo de cinco años, contados a partir de su clasificación,</w:t>
      </w:r>
      <w:r w:rsidRPr="00AE2108">
        <w:rPr>
          <w:rFonts w:ascii="Palatino Linotype" w:hAnsi="Palatino Linotype"/>
          <w:i/>
          <w:sz w:val="22"/>
          <w:lang w:val="es-MX"/>
        </w:rPr>
        <w:t xml:space="preserve"> salvo que antes del cumplimiento del periodo de restricción, dejaran de existir los motivos de su reserva.</w:t>
      </w: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b/>
          <w:i/>
          <w:sz w:val="22"/>
          <w:lang w:val="es-MX"/>
        </w:rPr>
        <w:t xml:space="preserve">Los titulares de las áreas deberán determinar que el plazo de reserva </w:t>
      </w:r>
      <w:r w:rsidRPr="00AE2108">
        <w:rPr>
          <w:rFonts w:ascii="Palatino Linotype" w:hAnsi="Palatino Linotype"/>
          <w:i/>
          <w:sz w:val="22"/>
          <w:lang w:val="es-MX"/>
        </w:rPr>
        <w:t>sea el estrictamente necesario para proteger la información mientras subsistan las causas que dieron origen a la clasificación, salvaguardando el interés público protegido y tomarán en cuenta las razones que justifican el periodo de reserva establecido.</w:t>
      </w: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i/>
          <w:sz w:val="22"/>
          <w:lang w:val="es-MX"/>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i/>
          <w:sz w:val="22"/>
          <w:lang w:val="es-MX"/>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b/>
          <w:bCs/>
          <w:i/>
          <w:sz w:val="22"/>
          <w:lang w:val="es-MX"/>
        </w:rPr>
        <w:t xml:space="preserve">Artículo 128. </w:t>
      </w:r>
      <w:r w:rsidRPr="00AE2108">
        <w:rPr>
          <w:rFonts w:ascii="Palatino Linotype" w:hAnsi="Palatino Linotype"/>
          <w:i/>
          <w:sz w:val="22"/>
          <w:lang w:val="es-MX"/>
        </w:rPr>
        <w:t>En los casos en que se niegue el acceso a la información, por actualizarse alguno de los supuestos de clasificación, el Comité de Transparencia deberá confirmar, modificar o revocar la decisión.</w:t>
      </w: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p>
    <w:p w:rsidR="00F50291" w:rsidRPr="00AE2108" w:rsidRDefault="00F50291" w:rsidP="00F50291">
      <w:pPr>
        <w:autoSpaceDE w:val="0"/>
        <w:autoSpaceDN w:val="0"/>
        <w:adjustRightInd w:val="0"/>
        <w:ind w:left="567" w:right="335"/>
        <w:jc w:val="both"/>
        <w:rPr>
          <w:rFonts w:ascii="Palatino Linotype" w:hAnsi="Palatino Linotype"/>
          <w:b/>
          <w:i/>
          <w:sz w:val="22"/>
          <w:lang w:val="es-MX"/>
        </w:rPr>
      </w:pPr>
      <w:r w:rsidRPr="00AE2108">
        <w:rPr>
          <w:rFonts w:ascii="Palatino Linotype" w:hAnsi="Palatino Linotype"/>
          <w:b/>
          <w:i/>
          <w:sz w:val="22"/>
          <w:lang w:val="es-MX"/>
        </w:rPr>
        <w:t>Para motivar la clasificación de la información</w:t>
      </w:r>
      <w:r w:rsidRPr="00AE2108">
        <w:rPr>
          <w:rFonts w:ascii="Palatino Linotype" w:hAnsi="Palatino Linotype"/>
          <w:i/>
          <w:sz w:val="22"/>
          <w:lang w:val="es-MX"/>
        </w:rPr>
        <w:t xml:space="preserve"> y la ampliación del plazo de reserva, </w:t>
      </w:r>
      <w:r w:rsidRPr="00AE2108">
        <w:rPr>
          <w:rFonts w:ascii="Palatino Linotype" w:hAnsi="Palatino Linotype"/>
          <w:b/>
          <w:i/>
          <w:sz w:val="22"/>
          <w:lang w:val="es-MX"/>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F50291" w:rsidRPr="00AE2108" w:rsidRDefault="00F50291" w:rsidP="00F50291">
      <w:pPr>
        <w:autoSpaceDE w:val="0"/>
        <w:autoSpaceDN w:val="0"/>
        <w:adjustRightInd w:val="0"/>
        <w:ind w:left="567" w:right="335"/>
        <w:jc w:val="both"/>
        <w:rPr>
          <w:rFonts w:ascii="Palatino Linotype" w:hAnsi="Palatino Linotype"/>
          <w:b/>
          <w:i/>
          <w:sz w:val="22"/>
          <w:lang w:val="es-MX"/>
        </w:rPr>
      </w:pPr>
    </w:p>
    <w:p w:rsidR="00F50291" w:rsidRPr="00AE2108" w:rsidRDefault="00F50291" w:rsidP="00F50291">
      <w:pPr>
        <w:autoSpaceDE w:val="0"/>
        <w:autoSpaceDN w:val="0"/>
        <w:adjustRightInd w:val="0"/>
        <w:ind w:left="567" w:right="335"/>
        <w:jc w:val="both"/>
        <w:rPr>
          <w:rFonts w:ascii="Palatino Linotype" w:hAnsi="Palatino Linotype"/>
          <w:b/>
          <w:i/>
          <w:sz w:val="22"/>
          <w:lang w:val="es-MX"/>
        </w:rPr>
      </w:pPr>
      <w:r w:rsidRPr="00AE2108">
        <w:rPr>
          <w:rFonts w:ascii="Palatino Linotype" w:hAnsi="Palatino Linotype"/>
          <w:b/>
          <w:i/>
          <w:sz w:val="22"/>
          <w:lang w:val="es-MX"/>
        </w:rPr>
        <w:t>Tratándose de aquélla información que actualice los supuestos de clasificación, deberá señalarse el plazo al que estará sujeto la reserva.</w:t>
      </w:r>
    </w:p>
    <w:p w:rsidR="00F50291" w:rsidRPr="00AE2108" w:rsidRDefault="00F50291" w:rsidP="00F50291">
      <w:pPr>
        <w:autoSpaceDE w:val="0"/>
        <w:autoSpaceDN w:val="0"/>
        <w:adjustRightInd w:val="0"/>
        <w:ind w:left="567" w:right="335"/>
        <w:jc w:val="both"/>
        <w:rPr>
          <w:rFonts w:ascii="Palatino Linotype" w:hAnsi="Palatino Linotype"/>
          <w:b/>
          <w:bCs/>
          <w:i/>
          <w:sz w:val="22"/>
          <w:lang w:val="es-MX"/>
        </w:rPr>
      </w:pP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b/>
          <w:bCs/>
          <w:i/>
          <w:sz w:val="22"/>
          <w:lang w:val="es-MX"/>
        </w:rPr>
        <w:t xml:space="preserve">Artículo 129. </w:t>
      </w:r>
      <w:r w:rsidRPr="00AE2108">
        <w:rPr>
          <w:rFonts w:ascii="Palatino Linotype" w:hAnsi="Palatino Linotype"/>
          <w:i/>
          <w:sz w:val="22"/>
          <w:lang w:val="es-MX"/>
        </w:rPr>
        <w:t>En la aplicación de la prueba de daño, el sujeto obligado deberá precisar las razones objetivas por las que la apertura de la información generaría una afectación, justificando que:</w:t>
      </w: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b/>
          <w:bCs/>
          <w:i/>
          <w:sz w:val="22"/>
          <w:lang w:val="es-MX"/>
        </w:rPr>
        <w:lastRenderedPageBreak/>
        <w:t xml:space="preserve">I. </w:t>
      </w:r>
      <w:r w:rsidRPr="00AE2108">
        <w:rPr>
          <w:rFonts w:ascii="Palatino Linotype" w:hAnsi="Palatino Linotype"/>
          <w:i/>
          <w:sz w:val="22"/>
          <w:lang w:val="es-MX"/>
        </w:rPr>
        <w:t>La divulgación de la información representa un riesgo real, demostrable e identificable del perjuicio significativo al interés público o a la seguridad pública;</w:t>
      </w: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b/>
          <w:bCs/>
          <w:i/>
          <w:sz w:val="22"/>
          <w:lang w:val="es-MX"/>
        </w:rPr>
        <w:t xml:space="preserve">II. </w:t>
      </w:r>
      <w:r w:rsidRPr="00AE2108">
        <w:rPr>
          <w:rFonts w:ascii="Palatino Linotype" w:hAnsi="Palatino Linotype"/>
          <w:i/>
          <w:sz w:val="22"/>
          <w:lang w:val="es-MX"/>
        </w:rPr>
        <w:t>El riesgo de perjuicio que supondría la divulgación supera el interés público general de que se difunda; y</w:t>
      </w: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b/>
          <w:bCs/>
          <w:i/>
          <w:sz w:val="22"/>
          <w:lang w:val="es-MX"/>
        </w:rPr>
        <w:t xml:space="preserve">III. </w:t>
      </w:r>
      <w:r w:rsidRPr="00AE2108">
        <w:rPr>
          <w:rFonts w:ascii="Palatino Linotype" w:hAnsi="Palatino Linotype"/>
          <w:i/>
          <w:sz w:val="22"/>
          <w:lang w:val="es-MX"/>
        </w:rPr>
        <w:t>La limitación se adecua al principio de proporcionalidad y representa el medio menos restrictivo disponible representa el medio menos restrictivo disponible para evitar el perjuicio.</w:t>
      </w:r>
    </w:p>
    <w:p w:rsidR="00F50291" w:rsidRPr="00AE2108" w:rsidRDefault="00F50291" w:rsidP="00F50291">
      <w:pPr>
        <w:autoSpaceDE w:val="0"/>
        <w:autoSpaceDN w:val="0"/>
        <w:adjustRightInd w:val="0"/>
        <w:ind w:left="567" w:right="335"/>
        <w:jc w:val="both"/>
        <w:rPr>
          <w:rFonts w:ascii="Palatino Linotype" w:hAnsi="Palatino Linotype"/>
          <w:i/>
          <w:sz w:val="22"/>
        </w:rPr>
      </w:pP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b/>
          <w:bCs/>
          <w:i/>
          <w:sz w:val="22"/>
          <w:lang w:val="es-MX"/>
        </w:rPr>
        <w:t xml:space="preserve">Artículo 131. </w:t>
      </w:r>
      <w:r w:rsidRPr="00AE2108">
        <w:rPr>
          <w:rFonts w:ascii="Palatino Linotype" w:hAnsi="Palatino Linotype"/>
          <w:i/>
          <w:sz w:val="22"/>
          <w:lang w:val="es-MX"/>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F50291" w:rsidRPr="00AE2108" w:rsidRDefault="00F50291" w:rsidP="00F50291">
      <w:pPr>
        <w:autoSpaceDE w:val="0"/>
        <w:autoSpaceDN w:val="0"/>
        <w:adjustRightInd w:val="0"/>
        <w:ind w:left="567" w:right="335"/>
        <w:jc w:val="both"/>
        <w:rPr>
          <w:rFonts w:ascii="Palatino Linotype" w:hAnsi="Palatino Linotype"/>
          <w:b/>
          <w:bCs/>
          <w:i/>
          <w:sz w:val="22"/>
          <w:lang w:val="es-MX"/>
        </w:rPr>
      </w:pP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b/>
          <w:bCs/>
          <w:i/>
          <w:sz w:val="22"/>
          <w:lang w:val="es-MX"/>
        </w:rPr>
        <w:t xml:space="preserve">Artículo 132. </w:t>
      </w:r>
      <w:r w:rsidRPr="00AE2108">
        <w:rPr>
          <w:rFonts w:ascii="Palatino Linotype" w:hAnsi="Palatino Linotype"/>
          <w:i/>
          <w:sz w:val="22"/>
          <w:lang w:val="es-MX"/>
        </w:rPr>
        <w:t>La clasificación de la información se llevará a cabo en el momento en que:</w:t>
      </w:r>
    </w:p>
    <w:p w:rsidR="00990275"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
          <w:bCs/>
          <w:i/>
          <w:sz w:val="22"/>
          <w:lang w:val="es-MX"/>
        </w:rPr>
        <w:t xml:space="preserve">I. </w:t>
      </w:r>
      <w:r w:rsidRPr="00AE2108">
        <w:rPr>
          <w:rFonts w:ascii="Palatino Linotype" w:hAnsi="Palatino Linotype"/>
          <w:bCs/>
          <w:i/>
          <w:sz w:val="22"/>
          <w:lang w:val="es-MX"/>
        </w:rPr>
        <w:t xml:space="preserve">Se reciba una solicitud de acceso a la información;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
          <w:bCs/>
          <w:i/>
          <w:sz w:val="22"/>
          <w:lang w:val="es-MX"/>
        </w:rPr>
        <w:t xml:space="preserve">II. </w:t>
      </w:r>
      <w:r w:rsidRPr="00AE2108">
        <w:rPr>
          <w:rFonts w:ascii="Palatino Linotype" w:hAnsi="Palatino Linotype"/>
          <w:bCs/>
          <w:i/>
          <w:sz w:val="22"/>
          <w:lang w:val="es-MX"/>
        </w:rPr>
        <w:t xml:space="preserve">Se determine mediante resolución de autoridad competente; o </w:t>
      </w:r>
    </w:p>
    <w:p w:rsidR="00990275"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III. </w:t>
      </w:r>
      <w:r w:rsidRPr="00AE2108">
        <w:rPr>
          <w:rFonts w:ascii="Palatino Linotype" w:hAnsi="Palatino Linotype"/>
          <w:bCs/>
          <w:i/>
          <w:sz w:val="22"/>
          <w:lang w:val="es-MX"/>
        </w:rPr>
        <w:t>Se generen versiones públicas para dar cumplimiento a las obligaciones de transparencia previstas en esta Ley.</w:t>
      </w: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F50291"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Cs/>
          <w:i/>
          <w:sz w:val="22"/>
          <w:lang w:val="es-MX"/>
        </w:rPr>
        <w:t>Tratándose de información reservada, los titulares de las áreas deberán revisar la clasificación al momento de la recepción de una solicitud, para verificar si subsisten las causas que le dieron origen.”</w:t>
      </w:r>
    </w:p>
    <w:p w:rsidR="00990275" w:rsidRPr="00AE2108" w:rsidRDefault="00990275" w:rsidP="00990275">
      <w:pPr>
        <w:autoSpaceDE w:val="0"/>
        <w:autoSpaceDN w:val="0"/>
        <w:adjustRightInd w:val="0"/>
        <w:ind w:left="567" w:right="335"/>
        <w:jc w:val="both"/>
        <w:rPr>
          <w:rFonts w:ascii="Palatino Linotype" w:hAnsi="Palatino Linotype"/>
          <w:i/>
          <w:sz w:val="22"/>
          <w:lang w:val="es-MX"/>
        </w:rPr>
      </w:pPr>
    </w:p>
    <w:p w:rsidR="00F50291" w:rsidRPr="00AE2108" w:rsidRDefault="00F50291" w:rsidP="00F50291">
      <w:pPr>
        <w:autoSpaceDE w:val="0"/>
        <w:autoSpaceDN w:val="0"/>
        <w:adjustRightInd w:val="0"/>
        <w:ind w:left="567" w:right="335"/>
        <w:jc w:val="both"/>
        <w:rPr>
          <w:rFonts w:ascii="Palatino Linotype" w:hAnsi="Palatino Linotype"/>
          <w:b/>
          <w:i/>
          <w:sz w:val="22"/>
          <w:lang w:val="es-MX"/>
        </w:rPr>
      </w:pPr>
      <w:r w:rsidRPr="00AE2108">
        <w:rPr>
          <w:rFonts w:ascii="Palatino Linotype" w:hAnsi="Palatino Linotype"/>
          <w:b/>
          <w:bCs/>
          <w:i/>
          <w:sz w:val="22"/>
          <w:lang w:val="es-MX"/>
        </w:rPr>
        <w:t xml:space="preserve">Artículo 133. </w:t>
      </w:r>
      <w:r w:rsidRPr="00AE2108">
        <w:rPr>
          <w:rFonts w:ascii="Palatino Linotype" w:hAnsi="Palatino Linotype"/>
          <w:b/>
          <w:i/>
          <w:sz w:val="22"/>
          <w:lang w:val="es-MX"/>
        </w:rPr>
        <w:t>Los documentos clasificados total</w:t>
      </w:r>
      <w:r w:rsidRPr="00AE2108">
        <w:rPr>
          <w:rFonts w:ascii="Palatino Linotype" w:hAnsi="Palatino Linotype"/>
          <w:i/>
          <w:sz w:val="22"/>
          <w:lang w:val="es-MX"/>
        </w:rPr>
        <w:t xml:space="preserve"> o parcialmente </w:t>
      </w:r>
      <w:r w:rsidRPr="00AE2108">
        <w:rPr>
          <w:rFonts w:ascii="Palatino Linotype" w:hAnsi="Palatino Linotype"/>
          <w:b/>
          <w:i/>
          <w:sz w:val="22"/>
          <w:lang w:val="es-MX"/>
        </w:rPr>
        <w:t>deberán llevar una leyenda que indique tal carácter, la fecha de clasificación, el fundamento legal y, en su caso, el periodo de reserva.</w:t>
      </w:r>
    </w:p>
    <w:p w:rsidR="00F50291" w:rsidRPr="00AE2108" w:rsidRDefault="00F50291" w:rsidP="00F50291">
      <w:pPr>
        <w:autoSpaceDE w:val="0"/>
        <w:autoSpaceDN w:val="0"/>
        <w:adjustRightInd w:val="0"/>
        <w:ind w:left="567" w:right="335"/>
        <w:jc w:val="both"/>
        <w:rPr>
          <w:rFonts w:ascii="Palatino Linotype" w:hAnsi="Palatino Linotype"/>
          <w:i/>
          <w:sz w:val="22"/>
          <w:lang w:val="es-MX"/>
        </w:rPr>
      </w:pPr>
    </w:p>
    <w:p w:rsidR="00F50291" w:rsidRPr="00AE2108" w:rsidRDefault="00990275"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bCs/>
          <w:i/>
          <w:sz w:val="22"/>
          <w:lang w:val="es-MX"/>
        </w:rPr>
        <w:t>“</w:t>
      </w:r>
      <w:r w:rsidR="00F50291" w:rsidRPr="00AE2108">
        <w:rPr>
          <w:rFonts w:ascii="Palatino Linotype" w:hAnsi="Palatino Linotype"/>
          <w:b/>
          <w:bCs/>
          <w:i/>
          <w:sz w:val="22"/>
          <w:lang w:val="es-MX"/>
        </w:rPr>
        <w:t xml:space="preserve">Artículo 140. </w:t>
      </w:r>
      <w:r w:rsidR="00F50291" w:rsidRPr="00AE2108">
        <w:rPr>
          <w:rFonts w:ascii="Palatino Linotype" w:hAnsi="Palatino Linotype"/>
          <w:i/>
          <w:sz w:val="22"/>
          <w:lang w:val="es-MX"/>
        </w:rPr>
        <w:t>El acceso a la información pública será restringido excepcionalmente, cuando por razones de interés público, ésta sea clasificada como reservada, conforme a los criterios siguientes:</w:t>
      </w:r>
    </w:p>
    <w:p w:rsidR="00990275"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
          <w:bCs/>
          <w:i/>
          <w:sz w:val="22"/>
          <w:lang w:val="es-MX"/>
        </w:rPr>
        <w:t xml:space="preserve">I. </w:t>
      </w:r>
      <w:r w:rsidRPr="00AE2108">
        <w:rPr>
          <w:rFonts w:ascii="Palatino Linotype" w:hAnsi="Palatino Linotype"/>
          <w:bCs/>
          <w:i/>
          <w:sz w:val="22"/>
          <w:lang w:val="es-MX"/>
        </w:rPr>
        <w:t xml:space="preserve">Comprometa la seguridad pública y cuente con un propósito genuino y un efecto demostrable;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
          <w:bCs/>
          <w:i/>
          <w:sz w:val="22"/>
          <w:lang w:val="es-MX"/>
        </w:rPr>
        <w:t xml:space="preserve">II. </w:t>
      </w:r>
      <w:r w:rsidRPr="00AE2108">
        <w:rPr>
          <w:rFonts w:ascii="Palatino Linotype" w:hAnsi="Palatino Linotype"/>
          <w:bCs/>
          <w:i/>
          <w:sz w:val="22"/>
          <w:lang w:val="es-MX"/>
        </w:rPr>
        <w:t xml:space="preserve">Pueda menoscabar la conducción de las negociaciones y relaciones internacionales;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III. </w:t>
      </w:r>
      <w:r w:rsidRPr="00AE2108">
        <w:rPr>
          <w:rFonts w:ascii="Palatino Linotype" w:hAnsi="Palatino Linotype"/>
          <w:bCs/>
          <w:i/>
          <w:sz w:val="22"/>
          <w:lang w:val="es-MX"/>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
          <w:bCs/>
          <w:i/>
          <w:sz w:val="22"/>
          <w:lang w:val="es-MX"/>
        </w:rPr>
        <w:t xml:space="preserve">IV. </w:t>
      </w:r>
      <w:r w:rsidRPr="00AE2108">
        <w:rPr>
          <w:rFonts w:ascii="Palatino Linotype" w:hAnsi="Palatino Linotype"/>
          <w:bCs/>
          <w:i/>
          <w:sz w:val="22"/>
          <w:lang w:val="es-MX"/>
        </w:rPr>
        <w:t xml:space="preserve">Ponga en riesgo la vida, la seguridad o la salud de una persona física;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
          <w:bCs/>
          <w:i/>
          <w:sz w:val="22"/>
          <w:lang w:val="es-MX"/>
        </w:rPr>
        <w:t xml:space="preserve">V. </w:t>
      </w:r>
      <w:r w:rsidRPr="00AE2108">
        <w:rPr>
          <w:rFonts w:ascii="Palatino Linotype" w:hAnsi="Palatino Linotype"/>
          <w:bCs/>
          <w:i/>
          <w:sz w:val="22"/>
          <w:lang w:val="es-MX"/>
        </w:rPr>
        <w:t xml:space="preserve">Aquella cuya divulgación obstruya o pueda causar un serio perjuicio a: </w:t>
      </w:r>
    </w:p>
    <w:p w:rsidR="00990275" w:rsidRPr="00AE2108" w:rsidRDefault="00990275" w:rsidP="00990275">
      <w:pPr>
        <w:autoSpaceDE w:val="0"/>
        <w:autoSpaceDN w:val="0"/>
        <w:adjustRightInd w:val="0"/>
        <w:ind w:left="993" w:right="335"/>
        <w:jc w:val="both"/>
        <w:rPr>
          <w:rFonts w:ascii="Palatino Linotype" w:hAnsi="Palatino Linotype"/>
          <w:b/>
          <w:bCs/>
          <w:i/>
          <w:sz w:val="22"/>
          <w:lang w:val="es-MX"/>
        </w:rPr>
      </w:pPr>
      <w:r w:rsidRPr="00AE2108">
        <w:rPr>
          <w:rFonts w:ascii="Palatino Linotype" w:hAnsi="Palatino Linotype"/>
          <w:b/>
          <w:bCs/>
          <w:i/>
          <w:sz w:val="22"/>
          <w:lang w:val="es-MX"/>
        </w:rPr>
        <w:lastRenderedPageBreak/>
        <w:t xml:space="preserve"> </w:t>
      </w:r>
    </w:p>
    <w:p w:rsidR="00990275" w:rsidRPr="00AE2108" w:rsidRDefault="00990275" w:rsidP="00990275">
      <w:pPr>
        <w:autoSpaceDE w:val="0"/>
        <w:autoSpaceDN w:val="0"/>
        <w:adjustRightInd w:val="0"/>
        <w:ind w:left="993" w:right="335"/>
        <w:jc w:val="both"/>
        <w:rPr>
          <w:rFonts w:ascii="Palatino Linotype" w:hAnsi="Palatino Linotype"/>
          <w:bCs/>
          <w:i/>
          <w:sz w:val="22"/>
          <w:lang w:val="es-MX"/>
        </w:rPr>
      </w:pPr>
      <w:r w:rsidRPr="00AE2108">
        <w:rPr>
          <w:rFonts w:ascii="Palatino Linotype" w:hAnsi="Palatino Linotype"/>
          <w:b/>
          <w:bCs/>
          <w:i/>
          <w:sz w:val="22"/>
          <w:lang w:val="es-MX"/>
        </w:rPr>
        <w:t xml:space="preserve">1. </w:t>
      </w:r>
      <w:r w:rsidRPr="00AE2108">
        <w:rPr>
          <w:rFonts w:ascii="Palatino Linotype" w:hAnsi="Palatino Linotype"/>
          <w:bCs/>
          <w:i/>
          <w:sz w:val="22"/>
          <w:lang w:val="es-MX"/>
        </w:rPr>
        <w:t xml:space="preserve">Las actividades de fiscalización, verificación, inspección, comprobación y auditoría sobre el cumplimiento de las Leyes; o </w:t>
      </w:r>
    </w:p>
    <w:p w:rsidR="00990275" w:rsidRPr="00AE2108" w:rsidRDefault="00990275" w:rsidP="00990275">
      <w:pPr>
        <w:autoSpaceDE w:val="0"/>
        <w:autoSpaceDN w:val="0"/>
        <w:adjustRightInd w:val="0"/>
        <w:ind w:left="993"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993" w:right="335"/>
        <w:jc w:val="both"/>
        <w:rPr>
          <w:rFonts w:ascii="Palatino Linotype" w:hAnsi="Palatino Linotype"/>
          <w:b/>
          <w:bCs/>
          <w:i/>
          <w:sz w:val="22"/>
          <w:lang w:val="es-MX"/>
        </w:rPr>
      </w:pPr>
      <w:r w:rsidRPr="00AE2108">
        <w:rPr>
          <w:rFonts w:ascii="Palatino Linotype" w:hAnsi="Palatino Linotype"/>
          <w:b/>
          <w:bCs/>
          <w:i/>
          <w:sz w:val="22"/>
          <w:lang w:val="es-MX"/>
        </w:rPr>
        <w:t xml:space="preserve">2. </w:t>
      </w:r>
      <w:r w:rsidRPr="00AE2108">
        <w:rPr>
          <w:rFonts w:ascii="Palatino Linotype" w:hAnsi="Palatino Linotype"/>
          <w:bCs/>
          <w:i/>
          <w:sz w:val="22"/>
          <w:lang w:val="es-MX"/>
        </w:rPr>
        <w:t>La recaudación de las contribuciones.</w:t>
      </w: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
          <w:bCs/>
          <w:i/>
          <w:sz w:val="22"/>
          <w:lang w:val="es-MX"/>
        </w:rPr>
        <w:t xml:space="preserve">VI. </w:t>
      </w:r>
      <w:r w:rsidRPr="00AE2108">
        <w:rPr>
          <w:rFonts w:ascii="Palatino Linotype" w:hAnsi="Palatino Linotype"/>
          <w:bCs/>
          <w:i/>
          <w:sz w:val="22"/>
          <w:lang w:val="es-MX"/>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
          <w:bCs/>
          <w:i/>
          <w:sz w:val="22"/>
          <w:lang w:val="es-MX"/>
        </w:rPr>
        <w:t xml:space="preserve">VII. </w:t>
      </w:r>
      <w:r w:rsidRPr="00AE2108">
        <w:rPr>
          <w:rFonts w:ascii="Palatino Linotype" w:hAnsi="Palatino Linotype"/>
          <w:bCs/>
          <w:i/>
          <w:sz w:val="22"/>
          <w:lang w:val="es-MX"/>
        </w:rPr>
        <w:t xml:space="preserve">La que contengan las opiniones, recomendaciones o puntos de vista que formen parte del proceso deliberativo de los servidores públicos, hasta en tanto sea adoptada la decisión definitiva, la cual deberá estar documentada;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
          <w:bCs/>
          <w:i/>
          <w:sz w:val="22"/>
          <w:lang w:val="es-MX"/>
        </w:rPr>
        <w:t xml:space="preserve">VIII. </w:t>
      </w:r>
      <w:r w:rsidRPr="00AE2108">
        <w:rPr>
          <w:rFonts w:ascii="Palatino Linotype" w:hAnsi="Palatino Linotype"/>
          <w:bCs/>
          <w:i/>
          <w:sz w:val="22"/>
          <w:lang w:val="es-MX"/>
        </w:rPr>
        <w:t xml:space="preserve">Vulnere la conducción de los expedientes judiciales o de los procedimientos administrativos seguidos en forma de juicio, en tanto no hayan quedado firmes;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
          <w:bCs/>
          <w:i/>
          <w:sz w:val="22"/>
          <w:lang w:val="es-MX"/>
        </w:rPr>
        <w:t xml:space="preserve">IX. </w:t>
      </w:r>
      <w:r w:rsidRPr="00AE2108">
        <w:rPr>
          <w:rFonts w:ascii="Palatino Linotype" w:hAnsi="Palatino Linotype"/>
          <w:bCs/>
          <w:i/>
          <w:sz w:val="22"/>
          <w:lang w:val="es-MX"/>
        </w:rPr>
        <w:t xml:space="preserve">Se encuentre contenida dentro de las investigaciones de hechos que la Ley señale como delitos y se tramiten ante el Ministerio Público;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X. </w:t>
      </w:r>
      <w:r w:rsidRPr="00AE2108">
        <w:rPr>
          <w:rFonts w:ascii="Palatino Linotype" w:hAnsi="Palatino Linotype"/>
          <w:bCs/>
          <w:i/>
          <w:sz w:val="22"/>
          <w:lang w:val="es-MX"/>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Cs/>
          <w:i/>
          <w:sz w:val="22"/>
          <w:lang w:val="es-MX"/>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990275" w:rsidRPr="00AE2108" w:rsidRDefault="00990275" w:rsidP="00990275">
      <w:pPr>
        <w:autoSpaceDE w:val="0"/>
        <w:autoSpaceDN w:val="0"/>
        <w:adjustRightInd w:val="0"/>
        <w:ind w:left="567" w:right="335"/>
        <w:jc w:val="both"/>
        <w:rPr>
          <w:rFonts w:ascii="Palatino Linotype" w:hAnsi="Palatino Linotype"/>
          <w:b/>
          <w:bCs/>
          <w:i/>
          <w:sz w:val="22"/>
          <w:lang w:val="es-MX"/>
        </w:rPr>
      </w:pPr>
      <w:r w:rsidRPr="00AE2108">
        <w:rPr>
          <w:rFonts w:ascii="Palatino Linotype" w:hAnsi="Palatino Linotype"/>
          <w:b/>
          <w:bCs/>
          <w:i/>
          <w:sz w:val="22"/>
          <w:lang w:val="es-MX"/>
        </w:rPr>
        <w:t xml:space="preserve"> </w:t>
      </w:r>
    </w:p>
    <w:p w:rsidR="00990275" w:rsidRPr="00AE2108" w:rsidRDefault="00990275" w:rsidP="00990275">
      <w:pPr>
        <w:autoSpaceDE w:val="0"/>
        <w:autoSpaceDN w:val="0"/>
        <w:adjustRightInd w:val="0"/>
        <w:ind w:left="567" w:right="335"/>
        <w:jc w:val="both"/>
        <w:rPr>
          <w:rFonts w:ascii="Palatino Linotype" w:hAnsi="Palatino Linotype"/>
          <w:bCs/>
          <w:i/>
          <w:sz w:val="22"/>
          <w:lang w:val="es-MX"/>
        </w:rPr>
      </w:pPr>
      <w:r w:rsidRPr="00AE2108">
        <w:rPr>
          <w:rFonts w:ascii="Palatino Linotype" w:hAnsi="Palatino Linotype"/>
          <w:b/>
          <w:bCs/>
          <w:i/>
          <w:sz w:val="22"/>
          <w:lang w:val="es-MX"/>
        </w:rPr>
        <w:t xml:space="preserve">XI. </w:t>
      </w:r>
      <w:r w:rsidRPr="00AE2108">
        <w:rPr>
          <w:rFonts w:ascii="Palatino Linotype" w:hAnsi="Palatino Linotype"/>
          <w:bCs/>
          <w:i/>
          <w:sz w:val="22"/>
          <w:lang w:val="es-MX"/>
        </w:rPr>
        <w:t xml:space="preserve">Las que por disposición expresa de una ley tengan tal carácter, siempre que sean acordes con las bases, principios y disposiciones establecidos en esta Ley y no la contravengan; así como las previstas en tratados internacionales.” </w:t>
      </w:r>
    </w:p>
    <w:p w:rsidR="00F50291" w:rsidRPr="00AE2108" w:rsidRDefault="00F50291" w:rsidP="00F50291">
      <w:pPr>
        <w:autoSpaceDE w:val="0"/>
        <w:autoSpaceDN w:val="0"/>
        <w:adjustRightInd w:val="0"/>
        <w:ind w:left="567" w:right="335"/>
        <w:jc w:val="both"/>
        <w:rPr>
          <w:rFonts w:ascii="Palatino Linotype" w:hAnsi="Palatino Linotype"/>
          <w:b/>
          <w:bCs/>
          <w:i/>
          <w:sz w:val="22"/>
          <w:lang w:val="es-MX"/>
        </w:rPr>
      </w:pPr>
    </w:p>
    <w:p w:rsidR="00F50291" w:rsidRPr="00AE2108" w:rsidRDefault="00990275" w:rsidP="00F50291">
      <w:pPr>
        <w:autoSpaceDE w:val="0"/>
        <w:autoSpaceDN w:val="0"/>
        <w:adjustRightInd w:val="0"/>
        <w:ind w:left="567" w:right="335"/>
        <w:jc w:val="both"/>
        <w:rPr>
          <w:rFonts w:ascii="Palatino Linotype" w:hAnsi="Palatino Linotype"/>
          <w:i/>
          <w:sz w:val="22"/>
          <w:lang w:val="es-MX"/>
        </w:rPr>
      </w:pPr>
      <w:r w:rsidRPr="00AE2108">
        <w:rPr>
          <w:rFonts w:ascii="Palatino Linotype" w:hAnsi="Palatino Linotype"/>
          <w:bCs/>
          <w:i/>
          <w:sz w:val="22"/>
          <w:lang w:val="es-MX"/>
        </w:rPr>
        <w:t>“</w:t>
      </w:r>
      <w:r w:rsidR="00F50291" w:rsidRPr="00AE2108">
        <w:rPr>
          <w:rFonts w:ascii="Palatino Linotype" w:hAnsi="Palatino Linotype"/>
          <w:b/>
          <w:bCs/>
          <w:i/>
          <w:sz w:val="22"/>
          <w:lang w:val="es-MX"/>
        </w:rPr>
        <w:t xml:space="preserve">Artículo 141. </w:t>
      </w:r>
      <w:r w:rsidR="00F50291" w:rsidRPr="00AE2108">
        <w:rPr>
          <w:rFonts w:ascii="Palatino Linotype" w:hAnsi="Palatino Linotype"/>
          <w:i/>
          <w:sz w:val="22"/>
          <w:lang w:val="es-MX"/>
        </w:rPr>
        <w:t>Las causales de reserva previstas en este Capítulo se deberán fundar y motivar, a través de la aplicación de la prueba de daño a la que se hace referencia en el presente Título.</w:t>
      </w:r>
      <w:r w:rsidRPr="00AE2108">
        <w:rPr>
          <w:rFonts w:ascii="Palatino Linotype" w:hAnsi="Palatino Linotype"/>
          <w:i/>
          <w:sz w:val="22"/>
          <w:lang w:val="es-MX"/>
        </w:rPr>
        <w:t>”</w:t>
      </w:r>
    </w:p>
    <w:p w:rsidR="00F50291" w:rsidRPr="00AE2108" w:rsidRDefault="00F50291" w:rsidP="00F50291">
      <w:pPr>
        <w:spacing w:line="360" w:lineRule="auto"/>
        <w:ind w:right="51"/>
        <w:jc w:val="both"/>
        <w:rPr>
          <w:rFonts w:ascii="Palatino Linotype" w:hAnsi="Palatino Linotype"/>
        </w:rPr>
      </w:pPr>
      <w:r w:rsidRPr="00AE2108">
        <w:rPr>
          <w:rFonts w:ascii="Palatino Linotype" w:hAnsi="Palatino Linotype"/>
        </w:rPr>
        <w:lastRenderedPageBreak/>
        <w:t xml:space="preserve">De la interpretación sistemática de los artículos citados, se advierte que el Sujeto Obligado debe realizar la debida reserva de la información por seguir en trámite el procedimiento aludido, siguiendo los requisitos expuestos: </w:t>
      </w:r>
    </w:p>
    <w:p w:rsidR="00F50291" w:rsidRPr="00AE2108" w:rsidRDefault="00F50291" w:rsidP="00F50291">
      <w:pPr>
        <w:spacing w:line="360" w:lineRule="auto"/>
        <w:ind w:right="51"/>
        <w:jc w:val="both"/>
        <w:rPr>
          <w:rFonts w:ascii="Palatino Linotype" w:hAnsi="Palatino Linotype"/>
        </w:rPr>
      </w:pPr>
    </w:p>
    <w:p w:rsidR="00F50291" w:rsidRPr="00AE2108" w:rsidRDefault="00F50291" w:rsidP="00F50291">
      <w:pPr>
        <w:numPr>
          <w:ilvl w:val="0"/>
          <w:numId w:val="9"/>
        </w:numPr>
        <w:ind w:left="851" w:right="900" w:firstLine="0"/>
        <w:jc w:val="both"/>
        <w:rPr>
          <w:rFonts w:ascii="Palatino Linotype" w:hAnsi="Palatino Linotype"/>
          <w:b/>
          <w:i/>
          <w:sz w:val="22"/>
          <w:szCs w:val="22"/>
          <w:lang w:val="es-MX" w:eastAsia="en-US"/>
        </w:rPr>
      </w:pPr>
      <w:r w:rsidRPr="00AE2108">
        <w:rPr>
          <w:rFonts w:ascii="Palatino Linotype" w:hAnsi="Palatino Linotype"/>
          <w:b/>
          <w:i/>
          <w:sz w:val="22"/>
          <w:szCs w:val="22"/>
          <w:lang w:val="es-MX" w:eastAsia="en-US"/>
        </w:rPr>
        <w:t>La divulgación de la información representa un riesgo real, demostrable e identificable del perjuicio significativo al interés público o a la seguridad pública;</w:t>
      </w:r>
    </w:p>
    <w:p w:rsidR="00F50291" w:rsidRPr="00AE2108" w:rsidRDefault="00F50291" w:rsidP="00F50291">
      <w:pPr>
        <w:numPr>
          <w:ilvl w:val="0"/>
          <w:numId w:val="9"/>
        </w:numPr>
        <w:tabs>
          <w:tab w:val="left" w:pos="709"/>
        </w:tabs>
        <w:ind w:left="851" w:right="900" w:firstLine="0"/>
        <w:jc w:val="both"/>
        <w:rPr>
          <w:rFonts w:ascii="Palatino Linotype" w:hAnsi="Palatino Linotype" w:cs="Arial"/>
          <w:b/>
          <w:i/>
          <w:sz w:val="22"/>
          <w:szCs w:val="22"/>
          <w:lang w:val="es-MX" w:eastAsia="en-US"/>
        </w:rPr>
      </w:pPr>
      <w:r w:rsidRPr="00AE2108">
        <w:rPr>
          <w:rFonts w:ascii="Palatino Linotype" w:hAnsi="Palatino Linotype"/>
          <w:b/>
          <w:i/>
          <w:sz w:val="22"/>
          <w:szCs w:val="22"/>
          <w:lang w:val="es-MX" w:eastAsia="en-US"/>
        </w:rPr>
        <w:t>El riesgo de perjuicio que supondría la divulgación supera el interés público general de que se difunda; y</w:t>
      </w:r>
    </w:p>
    <w:p w:rsidR="00F50291" w:rsidRPr="00AE2108" w:rsidRDefault="00F50291" w:rsidP="00F50291">
      <w:pPr>
        <w:numPr>
          <w:ilvl w:val="0"/>
          <w:numId w:val="9"/>
        </w:numPr>
        <w:tabs>
          <w:tab w:val="left" w:pos="709"/>
        </w:tabs>
        <w:ind w:left="851" w:right="900" w:firstLine="0"/>
        <w:jc w:val="both"/>
        <w:rPr>
          <w:rFonts w:ascii="Palatino Linotype" w:hAnsi="Palatino Linotype" w:cs="Arial"/>
          <w:b/>
          <w:i/>
          <w:sz w:val="22"/>
          <w:szCs w:val="22"/>
          <w:lang w:val="es-MX" w:eastAsia="en-US"/>
        </w:rPr>
      </w:pPr>
      <w:r w:rsidRPr="00AE2108">
        <w:rPr>
          <w:rFonts w:ascii="Palatino Linotype" w:hAnsi="Palatino Linotype"/>
          <w:b/>
          <w:i/>
          <w:sz w:val="22"/>
          <w:szCs w:val="22"/>
          <w:lang w:val="es-MX" w:eastAsia="en-US"/>
        </w:rPr>
        <w:t>La limitación se adecua al principio de proporcionalidad y representa el medio menos restrictivo disponible representa el medio menos restrictivo disponible para evitar el perjuicio.</w:t>
      </w:r>
    </w:p>
    <w:p w:rsidR="00F50291" w:rsidRPr="00AE2108" w:rsidRDefault="00F50291" w:rsidP="00F50291">
      <w:pPr>
        <w:spacing w:line="360" w:lineRule="auto"/>
        <w:ind w:right="51"/>
        <w:jc w:val="both"/>
        <w:rPr>
          <w:rFonts w:ascii="Palatino Linotype" w:hAnsi="Palatino Linotype"/>
        </w:rPr>
      </w:pPr>
    </w:p>
    <w:p w:rsidR="00F50291" w:rsidRPr="00AE2108" w:rsidRDefault="00F50291" w:rsidP="00F50291">
      <w:pPr>
        <w:spacing w:line="360" w:lineRule="auto"/>
        <w:ind w:right="51"/>
        <w:jc w:val="both"/>
        <w:rPr>
          <w:rFonts w:ascii="Palatino Linotype" w:hAnsi="Palatino Linotype"/>
        </w:rPr>
      </w:pPr>
      <w:r w:rsidRPr="00AE2108">
        <w:rPr>
          <w:rFonts w:ascii="Palatino Linotype" w:hAnsi="Palatino Linotype"/>
        </w:rPr>
        <w:t xml:space="preserve">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w:t>
      </w:r>
      <w:r w:rsidR="00F3740D">
        <w:rPr>
          <w:rFonts w:ascii="Palatino Linotype" w:hAnsi="Palatino Linotype"/>
        </w:rPr>
        <w:t xml:space="preserve">, transcrita con antelación. </w:t>
      </w:r>
    </w:p>
    <w:p w:rsidR="00F50291" w:rsidRPr="00F3740D" w:rsidRDefault="00F50291" w:rsidP="00F50291">
      <w:pPr>
        <w:spacing w:line="360" w:lineRule="auto"/>
        <w:ind w:right="51"/>
        <w:jc w:val="both"/>
        <w:rPr>
          <w:rFonts w:ascii="Palatino Linotype" w:hAnsi="Palatino Linotype"/>
          <w:sz w:val="16"/>
          <w:szCs w:val="16"/>
        </w:rPr>
      </w:pPr>
    </w:p>
    <w:p w:rsidR="00F50291" w:rsidRPr="00AE2108" w:rsidRDefault="00F50291" w:rsidP="00F50291">
      <w:pPr>
        <w:spacing w:after="120" w:line="360" w:lineRule="auto"/>
        <w:ind w:right="49"/>
        <w:contextualSpacing/>
        <w:jc w:val="both"/>
        <w:rPr>
          <w:rFonts w:ascii="Palatino Linotype" w:hAnsi="Palatino Linotype"/>
        </w:rPr>
      </w:pPr>
      <w:r w:rsidRPr="00AE2108">
        <w:rPr>
          <w:rFonts w:ascii="Palatino Linotype" w:eastAsia="SimSun" w:hAnsi="Palatino Linotype"/>
        </w:rPr>
        <w:t>Lo anterior es así, toda vez que no se debe perder de vista que para clasificar como reservada la información se debe desarrollar  la prueba de daño que debe de ser acorde a lo establecido por la ley aplicable y debe ser de acuerdo a un razonamiento lógico jurídico que justifique la hipótesis de la pretendida clasificación, y acompañar el respectivo acuerdo de clasificación.</w:t>
      </w:r>
    </w:p>
    <w:p w:rsidR="00F50291" w:rsidRPr="00AE2108" w:rsidRDefault="00F50291" w:rsidP="00F50291">
      <w:pPr>
        <w:ind w:left="708"/>
        <w:rPr>
          <w:rFonts w:ascii="Palatino Linotype" w:eastAsia="SimSun" w:hAnsi="Palatino Linotype"/>
          <w:sz w:val="22"/>
          <w:szCs w:val="22"/>
          <w:lang w:val="es-MX" w:eastAsia="en-US"/>
        </w:rPr>
      </w:pPr>
    </w:p>
    <w:p w:rsidR="00F50291" w:rsidRPr="00AE2108" w:rsidRDefault="00F50291" w:rsidP="00F50291">
      <w:pPr>
        <w:spacing w:after="120" w:line="360" w:lineRule="auto"/>
        <w:ind w:right="49"/>
        <w:contextualSpacing/>
        <w:jc w:val="both"/>
        <w:rPr>
          <w:rFonts w:ascii="Palatino Linotype" w:eastAsia="Calibri" w:hAnsi="Palatino Linotype" w:cs="Arial"/>
        </w:rPr>
      </w:pPr>
      <w:r w:rsidRPr="00AE2108">
        <w:rPr>
          <w:rFonts w:ascii="Palatino Linotype" w:eastAsia="SimSun" w:hAnsi="Palatino Linotype"/>
        </w:rPr>
        <w:t>Siendo que la prueba de daño</w:t>
      </w:r>
      <w:r w:rsidR="00F3740D">
        <w:rPr>
          <w:rFonts w:ascii="Palatino Linotype" w:eastAsia="SimSun" w:hAnsi="Palatino Linotype"/>
        </w:rPr>
        <w:t>,</w:t>
      </w:r>
      <w:r w:rsidRPr="00AE2108">
        <w:rPr>
          <w:rFonts w:ascii="Palatino Linotype" w:eastAsia="SimSun" w:hAnsi="Palatino Linotype"/>
        </w:rPr>
        <w:t xml:space="preserve"> es aquella argumentación fundada y motivada que deben realizar los Sujetos Obligados tendientes a acreditar que la divulgación de información lesiona el interés jurídico protegido por la normatividad aplicable y que el daño que puede producirse con la publicidad de la información es mayor que el interés de conocerla, dicha prueba </w:t>
      </w:r>
      <w:r w:rsidRPr="00AE2108">
        <w:rPr>
          <w:rFonts w:ascii="Palatino Linotype" w:eastAsia="Calibri" w:hAnsi="Palatino Linotype" w:cs="Arial"/>
        </w:rPr>
        <w:t>pretende ser una garantía para impedir la reserva discrecional de la información.</w:t>
      </w:r>
    </w:p>
    <w:p w:rsidR="00F50291" w:rsidRPr="00AE2108" w:rsidRDefault="00F50291" w:rsidP="00F50291">
      <w:pPr>
        <w:spacing w:before="240" w:after="240" w:line="360" w:lineRule="auto"/>
        <w:jc w:val="both"/>
        <w:rPr>
          <w:rFonts w:ascii="Palatino Linotype" w:hAnsi="Palatino Linotype"/>
          <w:lang w:eastAsia="es-MX"/>
        </w:rPr>
      </w:pPr>
      <w:r w:rsidRPr="00AE2108">
        <w:rPr>
          <w:rFonts w:ascii="Palatino Linotype" w:hAnsi="Palatino Linotype"/>
          <w:lang w:eastAsia="es-MX"/>
        </w:rPr>
        <w:lastRenderedPageBreak/>
        <w:t>En efecto, generalmente se concede que no basta que un documento verse, por ejemplo, sobre seguridad nacional para que éste pueda ser automáticamente reservado del conocimiento público, se debe demostrar además que la divulgación de ese documento genera o puede generar un daño específico al valor jurídicamente protegido. En otras palabras, se requiere de una ponderación de los valores en conflicto —en este caso publicidad contra seguridad— para poder determinar de manera cierta que la primera pone en riesgo a la segunda, y que por ello procede una reserva temporal del documento, a esto se le conoce como la "prueba de daño".</w:t>
      </w:r>
    </w:p>
    <w:p w:rsidR="00DA454B" w:rsidRPr="00AE2108" w:rsidRDefault="00DA454B" w:rsidP="00F50291">
      <w:pPr>
        <w:spacing w:before="240" w:after="240" w:line="360" w:lineRule="auto"/>
        <w:jc w:val="both"/>
        <w:rPr>
          <w:rFonts w:ascii="Palatino Linotype" w:hAnsi="Palatino Linotype"/>
          <w:bCs/>
          <w:lang w:eastAsia="es-MX"/>
        </w:rPr>
      </w:pPr>
      <w:r w:rsidRPr="00AE2108">
        <w:rPr>
          <w:rFonts w:ascii="Palatino Linotype" w:hAnsi="Palatino Linotype"/>
          <w:bCs/>
          <w:lang w:eastAsia="es-MX"/>
        </w:rPr>
        <w:t xml:space="preserve">Ahora bien, por cuanto al cúmulo de información que en todo caso el </w:t>
      </w:r>
      <w:r w:rsidRPr="00AE2108">
        <w:rPr>
          <w:rFonts w:ascii="Palatino Linotype" w:hAnsi="Palatino Linotype"/>
          <w:b/>
          <w:bCs/>
          <w:lang w:eastAsia="es-MX"/>
        </w:rPr>
        <w:t>SUJETO OBLIGADO</w:t>
      </w:r>
      <w:r w:rsidRPr="00AE2108">
        <w:rPr>
          <w:rFonts w:ascii="Palatino Linotype" w:hAnsi="Palatino Linotype"/>
          <w:bCs/>
          <w:lang w:eastAsia="es-MX"/>
        </w:rPr>
        <w:t xml:space="preserve"> entregará al particular, deberá expedirla en versión pública conforme a lo siguiente.</w:t>
      </w:r>
    </w:p>
    <w:p w:rsidR="00DA454B" w:rsidRPr="00AE2108" w:rsidRDefault="00DA454B" w:rsidP="00DA454B">
      <w:pPr>
        <w:spacing w:line="360" w:lineRule="auto"/>
        <w:ind w:right="49"/>
        <w:jc w:val="both"/>
        <w:rPr>
          <w:rFonts w:ascii="Palatino Linotype" w:eastAsia="Arial Unicode MS" w:hAnsi="Palatino Linotype" w:cs="Arial"/>
        </w:rPr>
      </w:pPr>
      <w:r w:rsidRPr="00AE2108">
        <w:rPr>
          <w:rFonts w:ascii="Palatino Linotype" w:hAnsi="Palatino Linotype" w:cs="Arial"/>
          <w:b/>
          <w:sz w:val="28"/>
          <w:szCs w:val="28"/>
        </w:rPr>
        <w:t xml:space="preserve">Elaboración de versión pública. </w:t>
      </w:r>
      <w:r w:rsidRPr="00AE2108">
        <w:rPr>
          <w:rFonts w:ascii="Palatino Linotype" w:hAnsi="Palatino Linotype" w:cs="Arial"/>
          <w:bCs/>
        </w:rPr>
        <w:t xml:space="preserve">Como fue debidamente apuntado, el </w:t>
      </w:r>
      <w:r w:rsidRPr="00AE2108">
        <w:rPr>
          <w:rFonts w:ascii="Palatino Linotype" w:hAnsi="Palatino Linotype" w:cs="Arial"/>
          <w:b/>
          <w:bCs/>
        </w:rPr>
        <w:t>SUJETO OBLIGADO</w:t>
      </w:r>
      <w:r w:rsidRPr="00AE2108">
        <w:rPr>
          <w:rFonts w:ascii="Palatino Linotype" w:hAnsi="Palatino Linotype" w:cs="Arial"/>
          <w:bCs/>
        </w:rPr>
        <w:t xml:space="preserve"> debe satisfacer la solicitud de acceso a la información del peticionario; sin embargo, por cuanto hace la documentación que en todo caso entregará al hoy </w:t>
      </w:r>
      <w:r w:rsidRPr="00AE2108">
        <w:rPr>
          <w:rFonts w:ascii="Palatino Linotype" w:hAnsi="Palatino Linotype" w:cs="Arial"/>
          <w:b/>
          <w:bCs/>
        </w:rPr>
        <w:t>RECURRENTE,</w:t>
      </w:r>
      <w:r w:rsidRPr="00AE2108">
        <w:rPr>
          <w:rFonts w:ascii="Palatino Linotype" w:hAnsi="Palatino Linotype" w:cs="Arial"/>
          <w:bCs/>
        </w:rPr>
        <w:t xml:space="preserve"> deberá hacerse</w:t>
      </w:r>
      <w:r w:rsidRPr="00AE2108">
        <w:rPr>
          <w:rFonts w:ascii="Palatino Linotype" w:eastAsia="Arial Unicode MS" w:hAnsi="Palatino Linotype" w:cs="Arial"/>
        </w:rPr>
        <w:t xml:space="preserve"> en </w:t>
      </w:r>
      <w:r w:rsidRPr="00AE2108">
        <w:rPr>
          <w:rFonts w:ascii="Palatino Linotype" w:eastAsia="Arial Unicode MS" w:hAnsi="Palatino Linotype" w:cs="Arial"/>
          <w:b/>
          <w:u w:val="single"/>
        </w:rPr>
        <w:t>versión pública</w:t>
      </w:r>
      <w:r w:rsidRPr="00AE2108">
        <w:rPr>
          <w:rFonts w:ascii="Palatino Linotype" w:eastAsia="Arial Unicode MS" w:hAnsi="Palatino Linotype" w:cs="Arial"/>
        </w:rPr>
        <w:t xml:space="preserve">, esto es, omitirá, eliminará o suprimirá la información personal de los servidores públicos policiales, toda vez que </w:t>
      </w:r>
      <w:r w:rsidRPr="00AE2108">
        <w:rPr>
          <w:rFonts w:ascii="Palatino Linotype" w:hAnsi="Palatino Linotype"/>
        </w:rPr>
        <w:t xml:space="preserve">en los documentos a expedir pueden contener datos que son considerados confidenciales, cuyo acceso debe ser restringido, </w:t>
      </w:r>
      <w:r w:rsidR="006D303B" w:rsidRPr="00AE2108">
        <w:rPr>
          <w:rFonts w:ascii="Palatino Linotype" w:hAnsi="Palatino Linotype"/>
        </w:rPr>
        <w:t xml:space="preserve">mismos que </w:t>
      </w:r>
      <w:r w:rsidRPr="00AE2108">
        <w:rPr>
          <w:rFonts w:ascii="Palatino Linotype" w:hAnsi="Palatino Linotype" w:cs="Arial"/>
        </w:rPr>
        <w:t>debe</w:t>
      </w:r>
      <w:r w:rsidR="006D303B" w:rsidRPr="00AE2108">
        <w:rPr>
          <w:rFonts w:ascii="Palatino Linotype" w:hAnsi="Palatino Linotype" w:cs="Arial"/>
        </w:rPr>
        <w:t>rán t</w:t>
      </w:r>
      <w:r w:rsidRPr="00AE2108">
        <w:rPr>
          <w:rFonts w:ascii="Palatino Linotype" w:hAnsi="Palatino Linotype" w:cs="Arial"/>
        </w:rPr>
        <w:t xml:space="preserve">estarse al momento de la elaboración de versiones públicas, como es el caso del </w:t>
      </w:r>
      <w:r w:rsidRPr="00AE2108">
        <w:rPr>
          <w:rFonts w:ascii="Palatino Linotype" w:hAnsi="Palatino Linotype" w:cs="Arial"/>
          <w:b/>
        </w:rPr>
        <w:t>Registro Federal de Contribuyentes</w:t>
      </w:r>
      <w:r w:rsidRPr="00AE2108">
        <w:rPr>
          <w:rFonts w:ascii="Palatino Linotype" w:hAnsi="Palatino Linotype" w:cs="Arial"/>
        </w:rPr>
        <w:t xml:space="preserve"> (RFC), la </w:t>
      </w:r>
      <w:r w:rsidRPr="00AE2108">
        <w:rPr>
          <w:rFonts w:ascii="Palatino Linotype" w:hAnsi="Palatino Linotype" w:cs="Arial"/>
          <w:b/>
        </w:rPr>
        <w:t>Clave Única de Registro de Población</w:t>
      </w:r>
      <w:r w:rsidRPr="00AE2108">
        <w:rPr>
          <w:rFonts w:ascii="Palatino Linotype" w:hAnsi="Palatino Linotype" w:cs="Arial"/>
        </w:rPr>
        <w:t xml:space="preserve"> (CURP), la </w:t>
      </w:r>
      <w:r w:rsidRPr="00AE2108">
        <w:rPr>
          <w:rFonts w:ascii="Palatino Linotype" w:hAnsi="Palatino Linotype" w:cs="Arial"/>
          <w:b/>
        </w:rPr>
        <w:t>Clave de cualquier tipo de seguridad social</w:t>
      </w:r>
      <w:r w:rsidRPr="00AE2108">
        <w:rPr>
          <w:rFonts w:ascii="Palatino Linotype" w:hAnsi="Palatino Linotype" w:cs="Arial"/>
        </w:rPr>
        <w:t xml:space="preserve"> (ISSEMYM), así como, los </w:t>
      </w:r>
      <w:r w:rsidRPr="00AE2108">
        <w:rPr>
          <w:rFonts w:ascii="Palatino Linotype" w:hAnsi="Palatino Linotype" w:cs="Arial"/>
          <w:b/>
        </w:rPr>
        <w:t>préstamos o descuentos</w:t>
      </w:r>
      <w:r w:rsidRPr="00AE2108">
        <w:rPr>
          <w:rFonts w:ascii="Palatino Linotype" w:hAnsi="Palatino Linotype" w:cs="Arial"/>
        </w:rPr>
        <w:t xml:space="preserve"> que se le hagan a la persona y que no tengan relación con los impuestos o la cuota por seguridad social, así como las </w:t>
      </w:r>
      <w:r w:rsidRPr="00AE2108">
        <w:rPr>
          <w:rFonts w:ascii="Palatino Linotype" w:hAnsi="Palatino Linotype" w:cs="Arial"/>
          <w:b/>
        </w:rPr>
        <w:t>Cadenas Originales del Sellos</w:t>
      </w:r>
      <w:r w:rsidRPr="00AE2108">
        <w:rPr>
          <w:rFonts w:ascii="Palatino Linotype" w:hAnsi="Palatino Linotype" w:cs="Arial"/>
        </w:rPr>
        <w:t xml:space="preserve"> </w:t>
      </w:r>
      <w:r w:rsidRPr="00AE2108">
        <w:rPr>
          <w:rFonts w:ascii="Palatino Linotype" w:hAnsi="Palatino Linotype" w:cs="Arial"/>
          <w:b/>
        </w:rPr>
        <w:t>Digitales</w:t>
      </w:r>
      <w:r w:rsidRPr="00AE2108">
        <w:rPr>
          <w:rFonts w:ascii="Palatino Linotype" w:hAnsi="Palatino Linotype" w:cs="Arial"/>
        </w:rPr>
        <w:t xml:space="preserve"> y los </w:t>
      </w:r>
      <w:r w:rsidRPr="00AE2108">
        <w:rPr>
          <w:rFonts w:ascii="Palatino Linotype" w:hAnsi="Palatino Linotype" w:cs="Arial"/>
          <w:b/>
        </w:rPr>
        <w:t>Códigos Bidimensionales</w:t>
      </w:r>
      <w:r w:rsidRPr="00AE2108">
        <w:rPr>
          <w:rFonts w:ascii="Palatino Linotype" w:hAnsi="Palatino Linotype" w:cs="Arial"/>
        </w:rPr>
        <w:t xml:space="preserve">, también denominados </w:t>
      </w:r>
      <w:r w:rsidRPr="00AE2108">
        <w:rPr>
          <w:rFonts w:ascii="Palatino Linotype" w:hAnsi="Palatino Linotype" w:cs="Arial"/>
          <w:b/>
        </w:rPr>
        <w:t>Códigos QR</w:t>
      </w:r>
      <w:r w:rsidRPr="00AE2108">
        <w:rPr>
          <w:rFonts w:ascii="Palatino Linotype" w:hAnsi="Palatino Linotype" w:cs="Arial"/>
        </w:rPr>
        <w:t>.</w:t>
      </w:r>
    </w:p>
    <w:p w:rsidR="00DA454B" w:rsidRPr="00AE2108" w:rsidRDefault="00DA454B" w:rsidP="00DA454B">
      <w:pPr>
        <w:autoSpaceDE w:val="0"/>
        <w:autoSpaceDN w:val="0"/>
        <w:adjustRightInd w:val="0"/>
        <w:spacing w:line="360" w:lineRule="auto"/>
        <w:jc w:val="both"/>
        <w:rPr>
          <w:rFonts w:ascii="Palatino Linotype" w:hAnsi="Palatino Linotype" w:cs="Arial"/>
        </w:rPr>
      </w:pPr>
    </w:p>
    <w:p w:rsidR="00DA454B" w:rsidRPr="00AE2108" w:rsidRDefault="00DA454B" w:rsidP="00DA454B">
      <w:pPr>
        <w:autoSpaceDE w:val="0"/>
        <w:autoSpaceDN w:val="0"/>
        <w:adjustRightInd w:val="0"/>
        <w:spacing w:line="360" w:lineRule="auto"/>
        <w:ind w:right="-91"/>
        <w:jc w:val="both"/>
        <w:rPr>
          <w:rFonts w:ascii="Palatino Linotype" w:hAnsi="Palatino Linotype"/>
        </w:rPr>
      </w:pPr>
      <w:r w:rsidRPr="00AE2108">
        <w:rPr>
          <w:rFonts w:ascii="Palatino Linotype" w:hAnsi="Palatino Linotype" w:cs="Arial"/>
          <w:lang w:eastAsia="es-MX"/>
        </w:rPr>
        <w:lastRenderedPageBreak/>
        <w:t xml:space="preserve">Por cuanto hace al </w:t>
      </w:r>
      <w:r w:rsidRPr="00AE2108">
        <w:rPr>
          <w:rFonts w:ascii="Palatino Linotype" w:hAnsi="Palatino Linotype" w:cs="Arial"/>
          <w:b/>
          <w:lang w:eastAsia="es-MX"/>
        </w:rPr>
        <w:t>Registro Federal de Contribuyentes</w:t>
      </w:r>
      <w:r w:rsidRPr="00AE2108">
        <w:rPr>
          <w:rFonts w:ascii="Palatino Linotype" w:hAnsi="Palatino Linotype" w:cs="Arial"/>
          <w:lang w:eastAsia="es-MX"/>
        </w:rPr>
        <w:t xml:space="preserve"> </w:t>
      </w:r>
      <w:r w:rsidRPr="00AE2108">
        <w:rPr>
          <w:rFonts w:ascii="Palatino Linotype" w:hAnsi="Palatino Linotype" w:cs="Arial"/>
          <w:b/>
          <w:lang w:eastAsia="es-MX"/>
        </w:rPr>
        <w:t>de las personas físicas</w:t>
      </w:r>
      <w:r w:rsidRPr="00AE2108">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E2108">
        <w:rPr>
          <w:rFonts w:ascii="Palatino Linotype" w:hAnsi="Palatino Linotype"/>
        </w:rPr>
        <w:t xml:space="preserve"> y finalmente la </w:t>
      </w:r>
      <w:proofErr w:type="spellStart"/>
      <w:r w:rsidRPr="00AE2108">
        <w:rPr>
          <w:rFonts w:ascii="Palatino Linotype" w:hAnsi="Palatino Linotype"/>
        </w:rPr>
        <w:t>homoclave</w:t>
      </w:r>
      <w:proofErr w:type="spellEnd"/>
      <w:r w:rsidRPr="00AE2108">
        <w:rPr>
          <w:rFonts w:ascii="Palatino Linotype" w:hAnsi="Palatino Linotype"/>
        </w:rPr>
        <w:t>; la cual para su obtención es necesario acreditar personalidad, fecha de nacimiento entre otros con documentos oficiales.</w:t>
      </w:r>
    </w:p>
    <w:p w:rsidR="00DA454B" w:rsidRPr="00AE2108" w:rsidRDefault="00DA454B" w:rsidP="00DA454B">
      <w:pPr>
        <w:autoSpaceDE w:val="0"/>
        <w:autoSpaceDN w:val="0"/>
        <w:adjustRightInd w:val="0"/>
        <w:spacing w:line="360" w:lineRule="auto"/>
        <w:ind w:right="-91"/>
        <w:jc w:val="both"/>
        <w:rPr>
          <w:rFonts w:ascii="Palatino Linotype" w:hAnsi="Palatino Linotype"/>
        </w:rPr>
      </w:pPr>
    </w:p>
    <w:p w:rsidR="00DA454B" w:rsidRPr="00AE2108" w:rsidRDefault="00DA454B" w:rsidP="00DA454B">
      <w:pPr>
        <w:spacing w:line="360" w:lineRule="auto"/>
        <w:ind w:right="-91"/>
        <w:jc w:val="both"/>
        <w:rPr>
          <w:rFonts w:ascii="Palatino Linotype" w:hAnsi="Palatino Linotype" w:cs="Arial"/>
          <w:lang w:eastAsia="es-MX"/>
        </w:rPr>
      </w:pPr>
      <w:r w:rsidRPr="00AE2108">
        <w:rPr>
          <w:rFonts w:ascii="Palatino Linotype" w:hAnsi="Palatino Linotype" w:cs="Arial"/>
          <w:lang w:eastAsia="es-MX"/>
        </w:rPr>
        <w:t>Al respecto, el Instituto Nacional de Transparencia, Acceso a la Información y Protección de Datos Personales (INAI) a través del Criterio 19/17, señala literalmente lo siguiente:</w:t>
      </w:r>
    </w:p>
    <w:p w:rsidR="00DA454B" w:rsidRPr="00AE2108" w:rsidRDefault="00DA454B" w:rsidP="00DA454B">
      <w:pPr>
        <w:spacing w:line="360" w:lineRule="auto"/>
        <w:ind w:right="-91"/>
        <w:jc w:val="both"/>
        <w:rPr>
          <w:rFonts w:ascii="Palatino Linotype" w:hAnsi="Palatino Linotype" w:cs="Arial"/>
          <w:sz w:val="16"/>
          <w:szCs w:val="16"/>
          <w:lang w:eastAsia="es-MX"/>
        </w:rPr>
      </w:pPr>
    </w:p>
    <w:p w:rsidR="00DA454B" w:rsidRPr="00AE2108" w:rsidRDefault="00DA454B" w:rsidP="00DA454B">
      <w:pPr>
        <w:ind w:left="851" w:right="902"/>
        <w:jc w:val="both"/>
        <w:rPr>
          <w:rFonts w:ascii="Palatino Linotype" w:hAnsi="Palatino Linotype" w:cs="Arial"/>
          <w:b/>
          <w:bCs/>
          <w:i/>
          <w:sz w:val="22"/>
        </w:rPr>
      </w:pPr>
      <w:r w:rsidRPr="00AE2108">
        <w:rPr>
          <w:rFonts w:ascii="Palatino Linotype" w:hAnsi="Palatino Linotype" w:cs="Arial"/>
          <w:b/>
          <w:bCs/>
          <w:i/>
          <w:sz w:val="22"/>
        </w:rPr>
        <w:t xml:space="preserve">“Registro Federal de Contribuyentes (RFC) de personas físicas. </w:t>
      </w:r>
      <w:r w:rsidRPr="00AE2108">
        <w:rPr>
          <w:rFonts w:ascii="Palatino Linotype" w:hAnsi="Palatino Linotype" w:cs="Arial"/>
          <w:bCs/>
          <w:i/>
          <w:sz w:val="22"/>
        </w:rPr>
        <w:t>El RFC es una clave de carácter fiscal, única e irrepetible, que permite identificar al titular, su edad y fecha de nacimiento, por lo que es un dato personal de carácter confidencial.</w:t>
      </w:r>
    </w:p>
    <w:p w:rsidR="00DA454B" w:rsidRPr="00AE2108" w:rsidRDefault="00DA454B" w:rsidP="00DA454B">
      <w:pPr>
        <w:ind w:left="851" w:right="902"/>
        <w:jc w:val="both"/>
        <w:rPr>
          <w:rFonts w:ascii="Palatino Linotype" w:hAnsi="Palatino Linotype" w:cs="Arial"/>
          <w:b/>
          <w:bCs/>
          <w:i/>
          <w:sz w:val="22"/>
        </w:rPr>
      </w:pPr>
    </w:p>
    <w:p w:rsidR="00DA454B" w:rsidRPr="00AE2108" w:rsidRDefault="00DA454B" w:rsidP="00DA454B">
      <w:pPr>
        <w:ind w:left="851" w:right="902"/>
        <w:jc w:val="both"/>
        <w:rPr>
          <w:rFonts w:ascii="Palatino Linotype" w:hAnsi="Palatino Linotype" w:cs="Arial"/>
          <w:b/>
          <w:bCs/>
          <w:i/>
          <w:sz w:val="22"/>
        </w:rPr>
      </w:pPr>
      <w:r w:rsidRPr="00AE2108">
        <w:rPr>
          <w:rFonts w:ascii="Palatino Linotype" w:hAnsi="Palatino Linotype" w:cs="Arial"/>
          <w:b/>
          <w:bCs/>
          <w:i/>
          <w:sz w:val="22"/>
        </w:rPr>
        <w:t>Resoluciones:</w:t>
      </w:r>
    </w:p>
    <w:p w:rsidR="00DA454B" w:rsidRPr="00AE2108" w:rsidRDefault="00DA454B" w:rsidP="00DA454B">
      <w:pPr>
        <w:ind w:left="851" w:right="902"/>
        <w:jc w:val="both"/>
        <w:rPr>
          <w:rFonts w:ascii="Palatino Linotype" w:hAnsi="Palatino Linotype" w:cs="Arial"/>
          <w:bCs/>
          <w:i/>
          <w:sz w:val="22"/>
        </w:rPr>
      </w:pPr>
      <w:r w:rsidRPr="00AE2108">
        <w:rPr>
          <w:rFonts w:ascii="Palatino Linotype" w:hAnsi="Palatino Linotype" w:cs="Arial"/>
          <w:b/>
          <w:bCs/>
          <w:i/>
          <w:sz w:val="22"/>
        </w:rPr>
        <w:t>•</w:t>
      </w:r>
      <w:r w:rsidRPr="00AE2108">
        <w:rPr>
          <w:rFonts w:ascii="Palatino Linotype" w:hAnsi="Palatino Linotype" w:cs="Arial"/>
          <w:b/>
          <w:bCs/>
          <w:i/>
          <w:sz w:val="22"/>
        </w:rPr>
        <w:tab/>
        <w:t xml:space="preserve">RRA 0189/17. </w:t>
      </w:r>
      <w:r w:rsidRPr="00AE2108">
        <w:rPr>
          <w:rFonts w:ascii="Palatino Linotype" w:hAnsi="Palatino Linotype" w:cs="Arial"/>
          <w:bCs/>
          <w:i/>
          <w:sz w:val="22"/>
        </w:rPr>
        <w:t>Morena. 08 de febrero de 2017. Por unanimidad. Comisionado Ponente Joel Salas Suárez.</w:t>
      </w:r>
    </w:p>
    <w:p w:rsidR="00DA454B" w:rsidRPr="00AE2108" w:rsidRDefault="00DA454B" w:rsidP="00DA454B">
      <w:pPr>
        <w:ind w:left="851" w:right="902"/>
        <w:jc w:val="both"/>
        <w:rPr>
          <w:rFonts w:ascii="Palatino Linotype" w:hAnsi="Palatino Linotype" w:cs="Arial"/>
          <w:b/>
          <w:bCs/>
          <w:i/>
          <w:sz w:val="22"/>
        </w:rPr>
      </w:pPr>
      <w:r w:rsidRPr="00AE2108">
        <w:rPr>
          <w:rFonts w:ascii="Palatino Linotype" w:hAnsi="Palatino Linotype" w:cs="Arial"/>
          <w:b/>
          <w:bCs/>
          <w:i/>
          <w:sz w:val="22"/>
        </w:rPr>
        <w:t>•</w:t>
      </w:r>
      <w:r w:rsidRPr="00AE2108">
        <w:rPr>
          <w:rFonts w:ascii="Palatino Linotype" w:hAnsi="Palatino Linotype" w:cs="Arial"/>
          <w:b/>
          <w:bCs/>
          <w:i/>
          <w:sz w:val="22"/>
        </w:rPr>
        <w:tab/>
        <w:t xml:space="preserve">RRA 0677/17. </w:t>
      </w:r>
      <w:r w:rsidRPr="00AE2108">
        <w:rPr>
          <w:rFonts w:ascii="Palatino Linotype" w:hAnsi="Palatino Linotype" w:cs="Arial"/>
          <w:bCs/>
          <w:i/>
          <w:sz w:val="22"/>
        </w:rPr>
        <w:t xml:space="preserve">Universidad Nacional Autónoma de México. 08 de marzo de 2017. Por unanimidad. Comisionado Ponente </w:t>
      </w:r>
      <w:proofErr w:type="spellStart"/>
      <w:r w:rsidRPr="00AE2108">
        <w:rPr>
          <w:rFonts w:ascii="Palatino Linotype" w:hAnsi="Palatino Linotype" w:cs="Arial"/>
          <w:bCs/>
          <w:i/>
          <w:sz w:val="22"/>
        </w:rPr>
        <w:t>Rosendoevgueni</w:t>
      </w:r>
      <w:proofErr w:type="spellEnd"/>
      <w:r w:rsidRPr="00AE2108">
        <w:rPr>
          <w:rFonts w:ascii="Palatino Linotype" w:hAnsi="Palatino Linotype" w:cs="Arial"/>
          <w:bCs/>
          <w:i/>
          <w:sz w:val="22"/>
        </w:rPr>
        <w:t xml:space="preserve"> Monterrey </w:t>
      </w:r>
      <w:proofErr w:type="spellStart"/>
      <w:r w:rsidRPr="00AE2108">
        <w:rPr>
          <w:rFonts w:ascii="Palatino Linotype" w:hAnsi="Palatino Linotype" w:cs="Arial"/>
          <w:bCs/>
          <w:i/>
          <w:sz w:val="22"/>
        </w:rPr>
        <w:t>Chepov</w:t>
      </w:r>
      <w:proofErr w:type="spellEnd"/>
      <w:r w:rsidRPr="00AE2108">
        <w:rPr>
          <w:rFonts w:ascii="Palatino Linotype" w:hAnsi="Palatino Linotype" w:cs="Arial"/>
          <w:bCs/>
          <w:i/>
          <w:sz w:val="22"/>
        </w:rPr>
        <w:t>.</w:t>
      </w:r>
      <w:r w:rsidRPr="00AE2108">
        <w:rPr>
          <w:rFonts w:ascii="Palatino Linotype" w:hAnsi="Palatino Linotype" w:cs="Arial"/>
          <w:b/>
          <w:bCs/>
          <w:i/>
          <w:sz w:val="22"/>
        </w:rPr>
        <w:t xml:space="preserve"> </w:t>
      </w:r>
    </w:p>
    <w:p w:rsidR="00DA454B" w:rsidRPr="00AE2108" w:rsidRDefault="00DA454B" w:rsidP="00DA454B">
      <w:pPr>
        <w:ind w:left="851" w:right="902"/>
        <w:jc w:val="both"/>
        <w:rPr>
          <w:rFonts w:ascii="Palatino Linotype" w:hAnsi="Palatino Linotype" w:cs="Arial"/>
          <w:i/>
          <w:sz w:val="22"/>
          <w:szCs w:val="22"/>
        </w:rPr>
      </w:pPr>
      <w:r w:rsidRPr="00AE2108">
        <w:rPr>
          <w:rFonts w:ascii="Palatino Linotype" w:hAnsi="Palatino Linotype" w:cs="Arial"/>
          <w:b/>
          <w:bCs/>
          <w:i/>
          <w:sz w:val="22"/>
        </w:rPr>
        <w:t>•</w:t>
      </w:r>
      <w:r w:rsidRPr="00AE2108">
        <w:rPr>
          <w:rFonts w:ascii="Palatino Linotype" w:hAnsi="Palatino Linotype" w:cs="Arial"/>
          <w:b/>
          <w:bCs/>
          <w:i/>
          <w:sz w:val="22"/>
        </w:rPr>
        <w:tab/>
        <w:t xml:space="preserve">RRA 1564/17. </w:t>
      </w:r>
      <w:r w:rsidRPr="00AE2108">
        <w:rPr>
          <w:rFonts w:ascii="Palatino Linotype" w:hAnsi="Palatino Linotype" w:cs="Arial"/>
          <w:bCs/>
          <w:i/>
          <w:sz w:val="22"/>
        </w:rPr>
        <w:t>Tribunal Electoral del Poder Judicial de la Federación. 26 de abril de 2017. Por unanimidad. Comisionado Ponente Oscar Mauricio Guerra Ford</w:t>
      </w:r>
      <w:r w:rsidRPr="00AE2108">
        <w:rPr>
          <w:rFonts w:ascii="Palatino Linotype" w:hAnsi="Palatino Linotype" w:cs="Arial"/>
          <w:i/>
          <w:sz w:val="22"/>
          <w:szCs w:val="22"/>
        </w:rPr>
        <w:t>.”</w:t>
      </w:r>
    </w:p>
    <w:p w:rsidR="00DA454B" w:rsidRPr="00AE2108" w:rsidRDefault="00DA454B" w:rsidP="00DA454B">
      <w:pPr>
        <w:spacing w:line="360" w:lineRule="auto"/>
        <w:ind w:left="851" w:right="900"/>
        <w:jc w:val="both"/>
        <w:rPr>
          <w:rFonts w:ascii="Palatino Linotype" w:hAnsi="Palatino Linotype" w:cs="Arial"/>
          <w:szCs w:val="20"/>
          <w:lang w:val="es-MX" w:eastAsia="es-MX"/>
        </w:rPr>
      </w:pPr>
    </w:p>
    <w:p w:rsidR="00DA454B" w:rsidRPr="00AE2108" w:rsidRDefault="00DA454B" w:rsidP="00DA454B">
      <w:pPr>
        <w:spacing w:line="360" w:lineRule="auto"/>
        <w:jc w:val="both"/>
        <w:rPr>
          <w:rFonts w:ascii="Palatino Linotype" w:hAnsi="Palatino Linotype" w:cs="Arial"/>
          <w:lang w:val="es-MX" w:eastAsia="es-MX"/>
        </w:rPr>
      </w:pPr>
      <w:r w:rsidRPr="00AE2108">
        <w:rPr>
          <w:rFonts w:ascii="Palatino Linotype" w:hAnsi="Palatino Linotype" w:cs="Arial"/>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AE2108">
        <w:rPr>
          <w:rFonts w:ascii="Palatino Linotype" w:hAnsi="Palatino Linotype" w:cs="Arial"/>
          <w:lang w:val="es-MX" w:eastAsia="es-MX"/>
        </w:rPr>
        <w:t>homoclave</w:t>
      </w:r>
      <w:proofErr w:type="spellEnd"/>
      <w:r w:rsidRPr="00AE2108">
        <w:rPr>
          <w:rFonts w:ascii="Palatino Linotype" w:hAnsi="Palatino Linotype" w:cs="Arial"/>
          <w:lang w:val="es-MX" w:eastAsia="es-MX"/>
        </w:rPr>
        <w:t xml:space="preser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w:t>
      </w:r>
      <w:r w:rsidRPr="00AE2108">
        <w:rPr>
          <w:rFonts w:ascii="Palatino Linotype" w:hAnsi="Palatino Linotype" w:cs="Arial"/>
          <w:lang w:val="es-MX" w:eastAsia="es-MX"/>
        </w:rPr>
        <w:lastRenderedPageBreak/>
        <w:t>Pública del Estado de México y Municipios y 4 fracción VII de la Ley de Protección de Datos Personales del Estado de México.</w:t>
      </w:r>
    </w:p>
    <w:p w:rsidR="00DA454B" w:rsidRPr="00AE2108" w:rsidRDefault="00DA454B" w:rsidP="00DA454B">
      <w:pPr>
        <w:spacing w:line="360" w:lineRule="auto"/>
        <w:ind w:right="-93"/>
        <w:jc w:val="both"/>
        <w:rPr>
          <w:rFonts w:ascii="Palatino Linotype" w:hAnsi="Palatino Linotype" w:cs="Arial"/>
          <w:lang w:eastAsia="es-MX"/>
        </w:rPr>
      </w:pPr>
    </w:p>
    <w:p w:rsidR="00DA454B" w:rsidRPr="00AE2108" w:rsidRDefault="00DA454B" w:rsidP="00DA454B">
      <w:pPr>
        <w:spacing w:line="360" w:lineRule="auto"/>
        <w:ind w:right="-93"/>
        <w:jc w:val="both"/>
        <w:rPr>
          <w:rFonts w:ascii="Palatino Linotype" w:hAnsi="Palatino Linotype" w:cs="Arial"/>
          <w:lang w:eastAsia="es-MX"/>
        </w:rPr>
      </w:pPr>
      <w:r w:rsidRPr="00AE2108">
        <w:rPr>
          <w:rFonts w:ascii="Palatino Linotype" w:hAnsi="Palatino Linotype" w:cs="Arial"/>
          <w:lang w:eastAsia="es-MX"/>
        </w:rPr>
        <w:t xml:space="preserve">De igual manera la </w:t>
      </w:r>
      <w:r w:rsidRPr="00AE2108">
        <w:rPr>
          <w:rFonts w:ascii="Palatino Linotype" w:hAnsi="Palatino Linotype" w:cs="Arial"/>
          <w:b/>
        </w:rPr>
        <w:t xml:space="preserve">Clave Única de Registro de Población, </w:t>
      </w:r>
      <w:r w:rsidRPr="00AE2108">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DA454B" w:rsidRPr="00AE2108" w:rsidRDefault="00DA454B" w:rsidP="00DA454B">
      <w:pPr>
        <w:spacing w:line="360" w:lineRule="auto"/>
        <w:ind w:right="-93"/>
        <w:jc w:val="both"/>
        <w:rPr>
          <w:rFonts w:ascii="Palatino Linotype" w:hAnsi="Palatino Linotype" w:cs="Arial"/>
          <w:lang w:eastAsia="es-MX"/>
        </w:rPr>
      </w:pPr>
    </w:p>
    <w:p w:rsidR="00DA454B" w:rsidRPr="00AE2108" w:rsidRDefault="00DA454B" w:rsidP="00DA454B">
      <w:pPr>
        <w:spacing w:line="360" w:lineRule="auto"/>
        <w:ind w:right="-93"/>
        <w:jc w:val="both"/>
        <w:rPr>
          <w:rFonts w:ascii="Palatino Linotype" w:hAnsi="Palatino Linotype" w:cs="Arial"/>
          <w:lang w:eastAsia="es-MX"/>
        </w:rPr>
      </w:pPr>
      <w:r w:rsidRPr="00AE2108">
        <w:rPr>
          <w:rFonts w:ascii="Palatino Linotype" w:hAnsi="Palatino Linotype" w:cs="Arial"/>
          <w:lang w:eastAsia="es-MX"/>
        </w:rPr>
        <w:t>Lo anterior, tiene sustento en los artículos 86 y 91 de la Ley General de Población, la cual señala lo siguiente:</w:t>
      </w:r>
    </w:p>
    <w:p w:rsidR="00DA454B" w:rsidRPr="00AE2108" w:rsidRDefault="00DA454B" w:rsidP="00DA454B">
      <w:pPr>
        <w:spacing w:before="120" w:after="120" w:line="276" w:lineRule="auto"/>
        <w:ind w:left="709" w:right="709"/>
        <w:jc w:val="both"/>
        <w:rPr>
          <w:rFonts w:ascii="Palatino Linotype" w:hAnsi="Palatino Linotype" w:cs="Arial"/>
          <w:i/>
          <w:sz w:val="22"/>
          <w:lang w:eastAsia="es-MX"/>
        </w:rPr>
      </w:pPr>
      <w:r w:rsidRPr="00AE2108">
        <w:rPr>
          <w:rFonts w:ascii="Palatino Linotype" w:hAnsi="Palatino Linotype" w:cs="Arial,Bold"/>
          <w:b/>
          <w:bCs/>
          <w:i/>
          <w:sz w:val="22"/>
          <w:lang w:eastAsia="es-MX"/>
        </w:rPr>
        <w:t xml:space="preserve">“Artículo 86. </w:t>
      </w:r>
      <w:r w:rsidRPr="00AE2108">
        <w:rPr>
          <w:rFonts w:ascii="Palatino Linotype" w:hAnsi="Palatino Linotype" w:cs="Arial"/>
          <w:i/>
          <w:sz w:val="22"/>
          <w:lang w:eastAsia="es-MX"/>
        </w:rPr>
        <w:t xml:space="preserve">El </w:t>
      </w:r>
      <w:r w:rsidRPr="00AE2108">
        <w:rPr>
          <w:rFonts w:ascii="Palatino Linotype" w:hAnsi="Palatino Linotype" w:cs="Arial"/>
          <w:i/>
          <w:sz w:val="22"/>
          <w:szCs w:val="22"/>
        </w:rPr>
        <w:t>Registro</w:t>
      </w:r>
      <w:r w:rsidRPr="00AE2108">
        <w:rPr>
          <w:rFonts w:ascii="Palatino Linotype" w:hAnsi="Palatino Linotype" w:cs="Arial"/>
          <w:i/>
          <w:sz w:val="22"/>
          <w:lang w:eastAsia="es-MX"/>
        </w:rPr>
        <w:t xml:space="preserve"> Nacional </w:t>
      </w:r>
      <w:r w:rsidRPr="00AE2108">
        <w:rPr>
          <w:rFonts w:ascii="Palatino Linotype" w:hAnsi="Palatino Linotype" w:cs="Arial"/>
          <w:i/>
          <w:sz w:val="22"/>
        </w:rPr>
        <w:t>de</w:t>
      </w:r>
      <w:r w:rsidRPr="00AE2108">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rsidR="00DA454B" w:rsidRPr="00AE2108" w:rsidRDefault="00DA454B" w:rsidP="00DA454B">
      <w:pPr>
        <w:spacing w:before="120" w:after="120" w:line="276" w:lineRule="auto"/>
        <w:ind w:left="709" w:right="709"/>
        <w:jc w:val="both"/>
        <w:rPr>
          <w:rFonts w:ascii="Palatino Linotype" w:hAnsi="Palatino Linotype" w:cs="Arial"/>
          <w:i/>
          <w:sz w:val="22"/>
          <w:lang w:eastAsia="es-MX"/>
        </w:rPr>
      </w:pPr>
      <w:r w:rsidRPr="00AE2108">
        <w:rPr>
          <w:rFonts w:ascii="Palatino Linotype" w:hAnsi="Palatino Linotype" w:cs="Arial,Bold"/>
          <w:b/>
          <w:bCs/>
          <w:i/>
          <w:sz w:val="22"/>
          <w:lang w:eastAsia="es-MX"/>
        </w:rPr>
        <w:t xml:space="preserve">Artículo 91. </w:t>
      </w:r>
      <w:r w:rsidRPr="00AE2108">
        <w:rPr>
          <w:rFonts w:ascii="Palatino Linotype" w:hAnsi="Palatino Linotype" w:cs="Arial"/>
          <w:i/>
          <w:sz w:val="22"/>
          <w:lang w:eastAsia="es-MX"/>
        </w:rPr>
        <w:t xml:space="preserve">Al incorporar a una persona en el Registro Nacional de Población, se le asignará una clave que se denominará </w:t>
      </w:r>
      <w:r w:rsidRPr="00AE2108">
        <w:rPr>
          <w:rFonts w:ascii="Palatino Linotype" w:hAnsi="Palatino Linotype" w:cs="Arial"/>
          <w:i/>
          <w:sz w:val="22"/>
          <w:szCs w:val="22"/>
        </w:rPr>
        <w:t>Clave</w:t>
      </w:r>
      <w:r w:rsidRPr="00AE2108">
        <w:rPr>
          <w:rFonts w:ascii="Palatino Linotype" w:hAnsi="Palatino Linotype" w:cs="Arial"/>
          <w:i/>
          <w:sz w:val="22"/>
          <w:lang w:eastAsia="es-MX"/>
        </w:rPr>
        <w:t xml:space="preserve"> Única de Registro de Población. Esta servirá para registrarla e identificarla en forma </w:t>
      </w:r>
      <w:r w:rsidRPr="00AE2108">
        <w:rPr>
          <w:rFonts w:ascii="Palatino Linotype" w:hAnsi="Palatino Linotype" w:cs="Arial"/>
          <w:i/>
          <w:sz w:val="22"/>
        </w:rPr>
        <w:t>individual</w:t>
      </w:r>
      <w:r w:rsidRPr="00AE2108">
        <w:rPr>
          <w:rFonts w:ascii="Palatino Linotype" w:hAnsi="Palatino Linotype" w:cs="Arial"/>
          <w:i/>
          <w:sz w:val="22"/>
          <w:lang w:eastAsia="es-MX"/>
        </w:rPr>
        <w:t>.”</w:t>
      </w:r>
    </w:p>
    <w:p w:rsidR="00DA454B" w:rsidRPr="00AE2108" w:rsidRDefault="00DA454B" w:rsidP="00DA454B">
      <w:pPr>
        <w:shd w:val="clear" w:color="auto" w:fill="FFFFFF"/>
        <w:spacing w:line="360" w:lineRule="auto"/>
        <w:jc w:val="both"/>
        <w:rPr>
          <w:rFonts w:ascii="Palatino Linotype" w:hAnsi="Palatino Linotype"/>
          <w:lang w:eastAsia="es-MX"/>
        </w:rPr>
      </w:pPr>
    </w:p>
    <w:p w:rsidR="00DA454B" w:rsidRPr="00AE2108" w:rsidRDefault="00DA454B" w:rsidP="00DA454B">
      <w:pPr>
        <w:shd w:val="clear" w:color="auto" w:fill="FFFFFF"/>
        <w:spacing w:line="360" w:lineRule="auto"/>
        <w:jc w:val="both"/>
        <w:rPr>
          <w:rFonts w:ascii="Palatino Linotype" w:hAnsi="Palatino Linotype"/>
          <w:lang w:eastAsia="es-MX"/>
        </w:rPr>
      </w:pPr>
      <w:r w:rsidRPr="00AE2108">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AE2108">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AE2108">
        <w:rPr>
          <w:rFonts w:ascii="Palatino Linotype" w:hAnsi="Palatino Linotype"/>
          <w:lang w:eastAsia="es-MX"/>
        </w:rPr>
        <w:t xml:space="preserve">; sexo; Entidad Federativa o lugar de nacimiento; finalmente una </w:t>
      </w:r>
      <w:proofErr w:type="spellStart"/>
      <w:r w:rsidRPr="00AE2108">
        <w:rPr>
          <w:rFonts w:ascii="Palatino Linotype" w:hAnsi="Palatino Linotype"/>
          <w:lang w:eastAsia="es-MX"/>
        </w:rPr>
        <w:t>homoclave</w:t>
      </w:r>
      <w:proofErr w:type="spellEnd"/>
      <w:r w:rsidRPr="00AE2108">
        <w:rPr>
          <w:rFonts w:ascii="Palatino Linotype" w:hAnsi="Palatino Linotype"/>
          <w:lang w:eastAsia="es-MX"/>
        </w:rPr>
        <w:t xml:space="preserve"> o digito verificador, compuesto de dos elementos, con el que se evitan duplicaciones en la Clave, identifican el cambio de siglo y garantizan la correcta integración. </w:t>
      </w:r>
    </w:p>
    <w:p w:rsidR="00DA454B" w:rsidRPr="00AE2108" w:rsidRDefault="00DA454B" w:rsidP="00DA454B">
      <w:pPr>
        <w:spacing w:line="360" w:lineRule="auto"/>
        <w:ind w:right="-91"/>
        <w:jc w:val="both"/>
        <w:rPr>
          <w:rFonts w:ascii="Palatino Linotype" w:hAnsi="Palatino Linotype" w:cs="Arial"/>
          <w:lang w:eastAsia="es-MX"/>
        </w:rPr>
      </w:pPr>
    </w:p>
    <w:p w:rsidR="00DA454B" w:rsidRPr="00AE2108" w:rsidRDefault="00DA454B" w:rsidP="00DA454B">
      <w:pPr>
        <w:spacing w:line="360" w:lineRule="auto"/>
        <w:ind w:right="-91"/>
        <w:jc w:val="both"/>
        <w:rPr>
          <w:rFonts w:ascii="Palatino Linotype" w:hAnsi="Palatino Linotype" w:cs="Arial"/>
          <w:lang w:eastAsia="es-MX"/>
        </w:rPr>
      </w:pPr>
      <w:r w:rsidRPr="00AE2108">
        <w:rPr>
          <w:rFonts w:ascii="Palatino Linotype" w:hAnsi="Palatino Linotype" w:cs="Arial"/>
          <w:lang w:eastAsia="es-MX"/>
        </w:rPr>
        <w:t>Al respecto, el INAI a través del Criterio 18/17, señala literalmente lo siguiente:</w:t>
      </w:r>
    </w:p>
    <w:p w:rsidR="00DA454B" w:rsidRPr="00AE2108" w:rsidRDefault="00DA454B" w:rsidP="00DA454B">
      <w:pPr>
        <w:spacing w:before="120" w:after="120"/>
        <w:ind w:left="851" w:right="900"/>
        <w:jc w:val="both"/>
        <w:rPr>
          <w:rFonts w:ascii="Palatino Linotype" w:hAnsi="Palatino Linotype" w:cs="Arial"/>
          <w:i/>
          <w:sz w:val="22"/>
          <w:lang w:eastAsia="es-MX"/>
        </w:rPr>
      </w:pPr>
      <w:r w:rsidRPr="00AE2108">
        <w:rPr>
          <w:rFonts w:ascii="Palatino Linotype" w:hAnsi="Palatino Linotype" w:cs="Arial"/>
          <w:b/>
          <w:bCs/>
          <w:i/>
          <w:sz w:val="22"/>
          <w:lang w:eastAsia="es-MX"/>
        </w:rPr>
        <w:t>“Clave Única de Registro de Población (CURP)</w:t>
      </w:r>
      <w:r w:rsidRPr="00AE2108">
        <w:rPr>
          <w:rFonts w:ascii="Palatino Linotype" w:hAnsi="Palatino Linotype" w:cs="Arial"/>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A454B" w:rsidRPr="00AE2108" w:rsidRDefault="00DA454B" w:rsidP="00DA454B">
      <w:pPr>
        <w:spacing w:before="120" w:after="120"/>
        <w:ind w:left="851" w:right="900"/>
        <w:jc w:val="both"/>
        <w:rPr>
          <w:rFonts w:ascii="Palatino Linotype" w:hAnsi="Palatino Linotype" w:cs="Arial"/>
          <w:i/>
          <w:sz w:val="22"/>
          <w:lang w:eastAsia="es-MX"/>
        </w:rPr>
      </w:pPr>
    </w:p>
    <w:p w:rsidR="00DA454B" w:rsidRPr="00AE2108" w:rsidRDefault="00DA454B" w:rsidP="00DA454B">
      <w:pPr>
        <w:spacing w:before="120" w:after="120"/>
        <w:ind w:left="851" w:right="900"/>
        <w:jc w:val="both"/>
        <w:rPr>
          <w:rFonts w:ascii="Palatino Linotype" w:hAnsi="Palatino Linotype" w:cs="Arial"/>
          <w:b/>
          <w:i/>
          <w:sz w:val="22"/>
          <w:lang w:eastAsia="es-MX"/>
        </w:rPr>
      </w:pPr>
      <w:r w:rsidRPr="00AE2108">
        <w:rPr>
          <w:rFonts w:ascii="Palatino Linotype" w:hAnsi="Palatino Linotype" w:cs="Arial"/>
          <w:b/>
          <w:i/>
          <w:sz w:val="22"/>
          <w:lang w:eastAsia="es-MX"/>
        </w:rPr>
        <w:t>Resoluciones:</w:t>
      </w:r>
    </w:p>
    <w:p w:rsidR="00DA454B" w:rsidRPr="00AE2108" w:rsidRDefault="00DA454B" w:rsidP="00DA454B">
      <w:pPr>
        <w:spacing w:before="120" w:after="120"/>
        <w:ind w:left="851" w:right="900"/>
        <w:jc w:val="both"/>
        <w:rPr>
          <w:rFonts w:ascii="Palatino Linotype" w:hAnsi="Palatino Linotype" w:cs="Arial"/>
          <w:i/>
          <w:sz w:val="22"/>
          <w:lang w:eastAsia="es-MX"/>
        </w:rPr>
      </w:pPr>
      <w:r w:rsidRPr="00AE2108">
        <w:rPr>
          <w:rFonts w:ascii="Palatino Linotype" w:hAnsi="Palatino Linotype" w:cs="Arial"/>
          <w:i/>
          <w:sz w:val="22"/>
          <w:lang w:eastAsia="es-MX"/>
        </w:rPr>
        <w:t>•</w:t>
      </w:r>
      <w:r w:rsidRPr="00AE2108">
        <w:rPr>
          <w:rFonts w:ascii="Palatino Linotype" w:hAnsi="Palatino Linotype" w:cs="Arial"/>
          <w:i/>
          <w:sz w:val="22"/>
          <w:lang w:eastAsia="es-MX"/>
        </w:rPr>
        <w:tab/>
      </w:r>
      <w:r w:rsidRPr="00AE2108">
        <w:rPr>
          <w:rFonts w:ascii="Palatino Linotype" w:hAnsi="Palatino Linotype" w:cs="Arial"/>
          <w:b/>
          <w:i/>
          <w:sz w:val="22"/>
          <w:lang w:eastAsia="es-MX"/>
        </w:rPr>
        <w:t>RRA 3995/16</w:t>
      </w:r>
      <w:r w:rsidRPr="00AE2108">
        <w:rPr>
          <w:rFonts w:ascii="Palatino Linotype" w:hAnsi="Palatino Linotype" w:cs="Arial"/>
          <w:i/>
          <w:sz w:val="22"/>
          <w:lang w:eastAsia="es-MX"/>
        </w:rPr>
        <w:t xml:space="preserve">. Secretaría de la Defensa Nacional. 1 de febrero de 2017. Por unanimidad. Comisionado Ponente </w:t>
      </w:r>
      <w:proofErr w:type="spellStart"/>
      <w:r w:rsidRPr="00AE2108">
        <w:rPr>
          <w:rFonts w:ascii="Palatino Linotype" w:hAnsi="Palatino Linotype" w:cs="Arial"/>
          <w:i/>
          <w:sz w:val="22"/>
          <w:lang w:eastAsia="es-MX"/>
        </w:rPr>
        <w:t>Rosendoevgueni</w:t>
      </w:r>
      <w:proofErr w:type="spellEnd"/>
      <w:r w:rsidRPr="00AE2108">
        <w:rPr>
          <w:rFonts w:ascii="Palatino Linotype" w:hAnsi="Palatino Linotype" w:cs="Arial"/>
          <w:i/>
          <w:sz w:val="22"/>
          <w:lang w:eastAsia="es-MX"/>
        </w:rPr>
        <w:t xml:space="preserve"> Monterrey </w:t>
      </w:r>
      <w:proofErr w:type="spellStart"/>
      <w:r w:rsidRPr="00AE2108">
        <w:rPr>
          <w:rFonts w:ascii="Palatino Linotype" w:hAnsi="Palatino Linotype" w:cs="Arial"/>
          <w:i/>
          <w:sz w:val="22"/>
          <w:lang w:eastAsia="es-MX"/>
        </w:rPr>
        <w:t>Chepov</w:t>
      </w:r>
      <w:proofErr w:type="spellEnd"/>
      <w:r w:rsidRPr="00AE2108">
        <w:rPr>
          <w:rFonts w:ascii="Palatino Linotype" w:hAnsi="Palatino Linotype" w:cs="Arial"/>
          <w:i/>
          <w:sz w:val="22"/>
          <w:lang w:eastAsia="es-MX"/>
        </w:rPr>
        <w:t>.</w:t>
      </w:r>
    </w:p>
    <w:p w:rsidR="00DA454B" w:rsidRPr="00AE2108" w:rsidRDefault="00DA454B" w:rsidP="00DA454B">
      <w:pPr>
        <w:spacing w:before="120" w:after="120"/>
        <w:ind w:left="851" w:right="900"/>
        <w:jc w:val="both"/>
        <w:rPr>
          <w:rFonts w:ascii="Palatino Linotype" w:hAnsi="Palatino Linotype" w:cs="Arial"/>
          <w:i/>
          <w:sz w:val="22"/>
          <w:lang w:eastAsia="es-MX"/>
        </w:rPr>
      </w:pPr>
      <w:r w:rsidRPr="00AE2108">
        <w:rPr>
          <w:rFonts w:ascii="Palatino Linotype" w:hAnsi="Palatino Linotype" w:cs="Arial"/>
          <w:i/>
          <w:sz w:val="22"/>
          <w:lang w:eastAsia="es-MX"/>
        </w:rPr>
        <w:t>•</w:t>
      </w:r>
      <w:r w:rsidRPr="00AE2108">
        <w:rPr>
          <w:rFonts w:ascii="Palatino Linotype" w:hAnsi="Palatino Linotype" w:cs="Arial"/>
          <w:i/>
          <w:sz w:val="22"/>
          <w:lang w:eastAsia="es-MX"/>
        </w:rPr>
        <w:tab/>
      </w:r>
      <w:r w:rsidRPr="00AE2108">
        <w:rPr>
          <w:rFonts w:ascii="Palatino Linotype" w:hAnsi="Palatino Linotype" w:cs="Arial"/>
          <w:b/>
          <w:i/>
          <w:sz w:val="22"/>
          <w:lang w:eastAsia="es-MX"/>
        </w:rPr>
        <w:t>RRA 0937/17</w:t>
      </w:r>
      <w:r w:rsidRPr="00AE2108">
        <w:rPr>
          <w:rFonts w:ascii="Palatino Linotype" w:hAnsi="Palatino Linotype" w:cs="Arial"/>
          <w:i/>
          <w:sz w:val="22"/>
          <w:lang w:eastAsia="es-MX"/>
        </w:rPr>
        <w:t xml:space="preserve">. Senado de la República. 15 de marzo de 2017. Por unanimidad. Comisionada Ponente Ximena Puente de la Mora. </w:t>
      </w:r>
    </w:p>
    <w:p w:rsidR="00DA454B" w:rsidRPr="00AE2108" w:rsidRDefault="00DA454B" w:rsidP="00DA454B">
      <w:pPr>
        <w:spacing w:before="120" w:after="120"/>
        <w:ind w:left="851" w:right="900"/>
        <w:jc w:val="both"/>
        <w:rPr>
          <w:rFonts w:ascii="Palatino Linotype" w:hAnsi="Palatino Linotype" w:cs="Arial"/>
          <w:sz w:val="22"/>
          <w:lang w:eastAsia="es-MX"/>
        </w:rPr>
      </w:pPr>
      <w:r w:rsidRPr="00AE2108">
        <w:rPr>
          <w:rFonts w:ascii="Palatino Linotype" w:hAnsi="Palatino Linotype" w:cs="Arial"/>
          <w:i/>
          <w:sz w:val="22"/>
          <w:lang w:eastAsia="es-MX"/>
        </w:rPr>
        <w:t>•</w:t>
      </w:r>
      <w:r w:rsidRPr="00AE2108">
        <w:rPr>
          <w:rFonts w:ascii="Palatino Linotype" w:hAnsi="Palatino Linotype" w:cs="Arial"/>
          <w:i/>
          <w:sz w:val="22"/>
          <w:lang w:eastAsia="es-MX"/>
        </w:rPr>
        <w:tab/>
      </w:r>
      <w:r w:rsidRPr="00AE2108">
        <w:rPr>
          <w:rFonts w:ascii="Palatino Linotype" w:hAnsi="Palatino Linotype" w:cs="Arial"/>
          <w:b/>
          <w:i/>
          <w:sz w:val="22"/>
          <w:lang w:eastAsia="es-MX"/>
        </w:rPr>
        <w:t>RRA 0478/17</w:t>
      </w:r>
      <w:r w:rsidRPr="00AE2108">
        <w:rPr>
          <w:rFonts w:ascii="Palatino Linotype" w:hAnsi="Palatino Linotype" w:cs="Arial"/>
          <w:i/>
          <w:sz w:val="22"/>
          <w:lang w:eastAsia="es-MX"/>
        </w:rPr>
        <w:t>. Secretaría de Relaciones Exteriores. 26 de abril de 2017. Por unanimidad. Comisionada Ponente Areli Cano Guadiana.</w:t>
      </w:r>
      <w:r w:rsidRPr="00AE2108">
        <w:rPr>
          <w:rFonts w:ascii="Palatino Linotype" w:hAnsi="Palatino Linotype" w:cs="Arial"/>
          <w:i/>
          <w:sz w:val="22"/>
          <w:szCs w:val="22"/>
        </w:rPr>
        <w:t>”</w:t>
      </w:r>
    </w:p>
    <w:p w:rsidR="00DA454B" w:rsidRPr="00AE2108" w:rsidRDefault="00DA454B" w:rsidP="00DA454B">
      <w:pPr>
        <w:spacing w:line="360" w:lineRule="auto"/>
        <w:ind w:left="851" w:right="900"/>
        <w:jc w:val="both"/>
        <w:rPr>
          <w:rFonts w:ascii="Palatino Linotype" w:hAnsi="Palatino Linotype" w:cs="Arial"/>
          <w:lang w:eastAsia="es-MX"/>
        </w:rPr>
      </w:pPr>
    </w:p>
    <w:p w:rsidR="00DA454B" w:rsidRPr="00AE2108" w:rsidRDefault="00DA454B" w:rsidP="00DA454B">
      <w:pPr>
        <w:spacing w:line="360" w:lineRule="auto"/>
        <w:ind w:right="-93"/>
        <w:jc w:val="both"/>
        <w:rPr>
          <w:rFonts w:ascii="Palatino Linotype" w:hAnsi="Palatino Linotype" w:cs="Arial"/>
          <w:lang w:eastAsia="es-MX"/>
        </w:rPr>
      </w:pPr>
      <w:r w:rsidRPr="00AE2108">
        <w:rPr>
          <w:rFonts w:ascii="Palatino Linotype" w:hAnsi="Palatino Linotype" w:cs="Arial"/>
          <w:lang w:eastAsia="es-MX"/>
        </w:rPr>
        <w:t xml:space="preserve">De lo anterior, se desprende que la </w:t>
      </w:r>
      <w:r w:rsidRPr="00AE2108">
        <w:rPr>
          <w:rFonts w:ascii="Palatino Linotype" w:hAnsi="Palatino Linotype"/>
          <w:lang w:eastAsia="es-MX"/>
        </w:rPr>
        <w:t xml:space="preserve">Clave Única de Registro de Población, </w:t>
      </w:r>
      <w:r w:rsidRPr="00AE2108">
        <w:rPr>
          <w:rFonts w:ascii="Palatino Linotype" w:hAnsi="Palatino Linotype" w:cs="Arial"/>
          <w:lang w:eastAsia="es-MX"/>
        </w:rPr>
        <w:t xml:space="preserve">se encuentra vinculado al nombre de la persona, permitiendo identificar la edad, fecha de nacimiento, sexo, lugar de nacimiento, así como su </w:t>
      </w:r>
      <w:proofErr w:type="spellStart"/>
      <w:r w:rsidRPr="00AE2108">
        <w:rPr>
          <w:rFonts w:ascii="Palatino Linotype" w:hAnsi="Palatino Linotype" w:cs="Arial"/>
          <w:lang w:eastAsia="es-MX"/>
        </w:rPr>
        <w:t>homoclave</w:t>
      </w:r>
      <w:proofErr w:type="spellEnd"/>
      <w:r w:rsidRPr="00AE2108">
        <w:rPr>
          <w:rFonts w:ascii="Palatino Linotype" w:hAnsi="Palatino Linotype" w:cs="Arial"/>
          <w:lang w:eastAsia="es-MX"/>
        </w:rPr>
        <w:t>;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DA454B" w:rsidRPr="00AE2108" w:rsidRDefault="00DA454B" w:rsidP="00DA454B">
      <w:pPr>
        <w:spacing w:line="360" w:lineRule="auto"/>
        <w:ind w:right="-93"/>
        <w:jc w:val="both"/>
        <w:rPr>
          <w:rFonts w:ascii="Palatino Linotype" w:hAnsi="Palatino Linotype" w:cs="Arial"/>
          <w:lang w:eastAsia="es-MX"/>
        </w:rPr>
      </w:pPr>
    </w:p>
    <w:p w:rsidR="00DA454B" w:rsidRPr="00AE2108" w:rsidRDefault="00DA454B" w:rsidP="00DA454B">
      <w:pPr>
        <w:spacing w:line="360" w:lineRule="auto"/>
        <w:ind w:right="-93"/>
        <w:jc w:val="both"/>
        <w:rPr>
          <w:rFonts w:ascii="Palatino Linotype" w:hAnsi="Palatino Linotype" w:cs="Arial"/>
          <w:lang w:eastAsia="es-MX"/>
        </w:rPr>
      </w:pPr>
      <w:r w:rsidRPr="00AE2108">
        <w:rPr>
          <w:rFonts w:ascii="Palatino Linotype" w:hAnsi="Palatino Linotype" w:cs="Arial"/>
          <w:lang w:eastAsia="es-MX"/>
        </w:rPr>
        <w:t xml:space="preserve">Por cuanto hace a la </w:t>
      </w:r>
      <w:r w:rsidRPr="00AE2108">
        <w:rPr>
          <w:rFonts w:ascii="Palatino Linotype" w:hAnsi="Palatino Linotype" w:cs="Arial"/>
          <w:b/>
        </w:rPr>
        <w:t>Clave de cualquier tipo de seguridad social</w:t>
      </w:r>
      <w:r w:rsidRPr="00AE2108">
        <w:rPr>
          <w:rFonts w:ascii="Palatino Linotype" w:hAnsi="Palatino Linotype" w:cs="Arial"/>
        </w:rPr>
        <w:t xml:space="preserve"> (ISSEMYM, u otros), está integrada por una </w:t>
      </w:r>
      <w:r w:rsidRPr="00AE2108">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E2108">
        <w:rPr>
          <w:rFonts w:ascii="Palatino Linotype" w:hAnsi="Palatino Linotype" w:cs="Arial"/>
          <w:lang w:eastAsia="es-MX"/>
        </w:rPr>
        <w:t xml:space="preserve">dato que únicamente </w:t>
      </w:r>
      <w:r w:rsidRPr="00AE2108">
        <w:rPr>
          <w:rFonts w:ascii="Palatino Linotype" w:hAnsi="Palatino Linotype" w:cs="Arial"/>
          <w:lang w:eastAsia="es-MX"/>
        </w:rPr>
        <w:lastRenderedPageBreak/>
        <w:t>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DA454B" w:rsidRPr="00AE2108" w:rsidRDefault="00DA454B" w:rsidP="00DA454B">
      <w:pPr>
        <w:spacing w:line="360" w:lineRule="auto"/>
        <w:jc w:val="both"/>
        <w:rPr>
          <w:rFonts w:ascii="Palatino Linotype" w:hAnsi="Palatino Linotype" w:cs="Arial"/>
        </w:rPr>
      </w:pPr>
    </w:p>
    <w:p w:rsidR="00DA454B" w:rsidRPr="00AE2108" w:rsidRDefault="00DA454B" w:rsidP="00DA454B">
      <w:pPr>
        <w:spacing w:line="360" w:lineRule="auto"/>
        <w:jc w:val="both"/>
        <w:rPr>
          <w:rFonts w:ascii="Palatino Linotype" w:hAnsi="Palatino Linotype" w:cs="Arial"/>
          <w:lang w:eastAsia="es-MX"/>
        </w:rPr>
      </w:pPr>
      <w:r w:rsidRPr="00AE2108">
        <w:rPr>
          <w:rFonts w:ascii="Palatino Linotype" w:hAnsi="Palatino Linotype" w:cs="Arial"/>
        </w:rPr>
        <w:t xml:space="preserve">Respecto de los </w:t>
      </w:r>
      <w:r w:rsidRPr="00AE2108">
        <w:rPr>
          <w:rFonts w:ascii="Palatino Linotype" w:hAnsi="Palatino Linotype" w:cs="Arial"/>
          <w:b/>
        </w:rPr>
        <w:t>préstamos o descuentos</w:t>
      </w:r>
      <w:r w:rsidRPr="00AE2108">
        <w:rPr>
          <w:rFonts w:ascii="Palatino Linotype" w:hAnsi="Palatino Linotype" w:cs="Arial"/>
        </w:rPr>
        <w:t xml:space="preserve"> </w:t>
      </w:r>
      <w:r w:rsidRPr="00AE2108">
        <w:rPr>
          <w:rFonts w:ascii="Palatino Linotype" w:hAnsi="Palatino Linotype" w:cs="Arial"/>
          <w:b/>
        </w:rPr>
        <w:t>de carácter personal</w:t>
      </w:r>
      <w:r w:rsidRPr="00AE2108">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E2108">
        <w:rPr>
          <w:rFonts w:ascii="Palatino Linotype" w:hAnsi="Palatino Linotype" w:cs="Arial"/>
          <w:lang w:eastAsia="es-MX"/>
        </w:rPr>
        <w:t>favorecer en la transparencia y rendición de cuentas, sino por el contrario, con ello se violentaría la</w:t>
      </w:r>
      <w:r w:rsidRPr="00AE2108">
        <w:rPr>
          <w:rFonts w:ascii="Palatino Linotype" w:hAnsi="Palatino Linotype"/>
        </w:rPr>
        <w:t xml:space="preserve"> </w:t>
      </w:r>
      <w:r w:rsidRPr="00AE2108">
        <w:rPr>
          <w:rFonts w:ascii="Palatino Linotype" w:hAnsi="Palatino Linotype" w:cs="Arial"/>
          <w:lang w:eastAsia="es-MX"/>
        </w:rPr>
        <w:t>protección de información confidencial porque incide en la intimidad de un individuo</w:t>
      </w:r>
      <w:r w:rsidRPr="00AE2108">
        <w:rPr>
          <w:rFonts w:ascii="Palatino Linotype" w:hAnsi="Palatino Linotype"/>
        </w:rPr>
        <w:t xml:space="preserve"> </w:t>
      </w:r>
      <w:r w:rsidRPr="00AE2108">
        <w:rPr>
          <w:rFonts w:ascii="Palatino Linotype" w:hAnsi="Palatino Linotype" w:cs="Arial"/>
          <w:lang w:eastAsia="es-MX"/>
        </w:rPr>
        <w:t>identificado.</w:t>
      </w:r>
    </w:p>
    <w:p w:rsidR="00DA454B" w:rsidRPr="00AE2108" w:rsidRDefault="00DA454B" w:rsidP="00DA454B">
      <w:pPr>
        <w:spacing w:line="360" w:lineRule="auto"/>
        <w:ind w:right="-93"/>
        <w:jc w:val="both"/>
        <w:rPr>
          <w:rFonts w:ascii="Palatino Linotype" w:hAnsi="Palatino Linotype" w:cs="Arial"/>
          <w:lang w:eastAsia="es-MX"/>
        </w:rPr>
      </w:pPr>
    </w:p>
    <w:p w:rsidR="00DA454B" w:rsidRPr="00AE2108" w:rsidRDefault="00DA454B" w:rsidP="00DA454B">
      <w:pPr>
        <w:spacing w:line="360" w:lineRule="auto"/>
        <w:ind w:right="-93"/>
        <w:jc w:val="both"/>
        <w:rPr>
          <w:rFonts w:ascii="Palatino Linotype" w:hAnsi="Palatino Linotype" w:cs="Arial"/>
        </w:rPr>
      </w:pPr>
      <w:r w:rsidRPr="00AE2108">
        <w:rPr>
          <w:rFonts w:ascii="Palatino Linotype" w:hAnsi="Palatino Linotype" w:cs="Arial"/>
          <w:lang w:eastAsia="es-MX"/>
        </w:rPr>
        <w:t xml:space="preserve">Por su parte, el </w:t>
      </w:r>
      <w:r w:rsidRPr="00AE2108">
        <w:rPr>
          <w:rFonts w:ascii="Palatino Linotype" w:hAnsi="Palatino Linotype" w:cs="Arial"/>
        </w:rPr>
        <w:t>artículo 84 de la Ley del Trabajo de los Servidores Públicos del Estado y Municipios, señala:</w:t>
      </w:r>
    </w:p>
    <w:p w:rsidR="00DA454B" w:rsidRPr="00AE2108" w:rsidRDefault="00DA454B" w:rsidP="00DA454B">
      <w:pPr>
        <w:spacing w:before="120" w:after="120" w:line="276" w:lineRule="auto"/>
        <w:ind w:left="851" w:right="900"/>
        <w:jc w:val="both"/>
        <w:rPr>
          <w:rFonts w:ascii="Palatino Linotype" w:hAnsi="Palatino Linotype" w:cs="Arial"/>
          <w:b/>
          <w:bCs/>
          <w:i/>
          <w:noProof/>
          <w:sz w:val="22"/>
        </w:rPr>
      </w:pPr>
      <w:r w:rsidRPr="00AE2108">
        <w:rPr>
          <w:rFonts w:ascii="Palatino Linotype" w:hAnsi="Palatino Linotype" w:cs="Arial"/>
          <w:bCs/>
          <w:i/>
          <w:noProof/>
          <w:sz w:val="22"/>
        </w:rPr>
        <w:t>“</w:t>
      </w:r>
      <w:r w:rsidRPr="00AE2108">
        <w:rPr>
          <w:rFonts w:ascii="Palatino Linotype" w:hAnsi="Palatino Linotype" w:cs="Arial"/>
          <w:b/>
          <w:bCs/>
          <w:i/>
          <w:noProof/>
          <w:sz w:val="22"/>
        </w:rPr>
        <w:t>ARTICULO 84. Sólo podrán hacerse retenciones,</w:t>
      </w:r>
      <w:r w:rsidRPr="00AE2108">
        <w:rPr>
          <w:rFonts w:ascii="Palatino Linotype" w:hAnsi="Palatino Linotype" w:cs="Arial"/>
          <w:i/>
          <w:sz w:val="22"/>
          <w:lang w:eastAsia="es-MX"/>
        </w:rPr>
        <w:t xml:space="preserve"> </w:t>
      </w:r>
      <w:r w:rsidRPr="00AE2108">
        <w:rPr>
          <w:rFonts w:ascii="Palatino Linotype" w:hAnsi="Palatino Linotype" w:cs="Arial"/>
          <w:b/>
          <w:bCs/>
          <w:i/>
          <w:noProof/>
          <w:sz w:val="22"/>
        </w:rPr>
        <w:t>descuentos o deducciones al sueldo de los servidores públicos por concepto de:</w:t>
      </w:r>
    </w:p>
    <w:p w:rsidR="00DA454B" w:rsidRPr="00AE2108" w:rsidRDefault="00DA454B" w:rsidP="00DA454B">
      <w:pPr>
        <w:spacing w:before="120" w:after="120" w:line="276" w:lineRule="auto"/>
        <w:ind w:left="851" w:right="900"/>
        <w:jc w:val="both"/>
        <w:rPr>
          <w:rFonts w:ascii="Palatino Linotype" w:hAnsi="Palatino Linotype" w:cs="Arial"/>
          <w:bCs/>
          <w:i/>
          <w:noProof/>
          <w:sz w:val="22"/>
        </w:rPr>
      </w:pPr>
      <w:r w:rsidRPr="00AE2108">
        <w:rPr>
          <w:rFonts w:ascii="Palatino Linotype" w:hAnsi="Palatino Linotype" w:cs="Arial"/>
          <w:bCs/>
          <w:i/>
          <w:noProof/>
          <w:sz w:val="22"/>
        </w:rPr>
        <w:t>I. Gravámenes fiscales relacionados con el sueldo;</w:t>
      </w:r>
    </w:p>
    <w:p w:rsidR="00DA454B" w:rsidRPr="00AE2108" w:rsidRDefault="00DA454B" w:rsidP="00DA454B">
      <w:pPr>
        <w:spacing w:before="120" w:after="120" w:line="276" w:lineRule="auto"/>
        <w:ind w:left="851" w:right="900"/>
        <w:jc w:val="both"/>
        <w:rPr>
          <w:rFonts w:ascii="Palatino Linotype" w:hAnsi="Palatino Linotype" w:cs="Arial"/>
          <w:i/>
          <w:sz w:val="22"/>
        </w:rPr>
      </w:pPr>
      <w:r w:rsidRPr="00AE2108">
        <w:rPr>
          <w:rFonts w:ascii="Palatino Linotype" w:hAnsi="Palatino Linotype" w:cs="Arial"/>
          <w:bCs/>
          <w:i/>
          <w:noProof/>
          <w:sz w:val="22"/>
        </w:rPr>
        <w:t xml:space="preserve">II. Deudas contraídas con las instituciones públicas o dependencias por concepto de anticipos de sueldo, </w:t>
      </w:r>
      <w:r w:rsidRPr="00AE2108">
        <w:rPr>
          <w:rFonts w:ascii="Palatino Linotype" w:hAnsi="Palatino Linotype" w:cs="Arial"/>
          <w:i/>
          <w:sz w:val="22"/>
        </w:rPr>
        <w:t>pagos hechos con exceso, errores o pérdidas debidamente comprobados;</w:t>
      </w:r>
    </w:p>
    <w:p w:rsidR="00DA454B" w:rsidRPr="00AE2108" w:rsidRDefault="00DA454B" w:rsidP="00DA454B">
      <w:pPr>
        <w:spacing w:before="120" w:after="120" w:line="276" w:lineRule="auto"/>
        <w:ind w:left="851" w:right="900"/>
        <w:jc w:val="both"/>
        <w:rPr>
          <w:rFonts w:ascii="Palatino Linotype" w:hAnsi="Palatino Linotype" w:cs="Arial"/>
          <w:i/>
          <w:sz w:val="22"/>
        </w:rPr>
      </w:pPr>
      <w:r w:rsidRPr="00AE2108">
        <w:rPr>
          <w:rFonts w:ascii="Palatino Linotype" w:hAnsi="Palatino Linotype" w:cs="Arial"/>
          <w:i/>
          <w:sz w:val="22"/>
        </w:rPr>
        <w:t>III. Cuotas sindicales;</w:t>
      </w:r>
    </w:p>
    <w:p w:rsidR="00DA454B" w:rsidRPr="00AE2108" w:rsidRDefault="00DA454B" w:rsidP="00DA454B">
      <w:pPr>
        <w:spacing w:before="120" w:after="120" w:line="276" w:lineRule="auto"/>
        <w:ind w:left="851" w:right="900"/>
        <w:jc w:val="both"/>
        <w:rPr>
          <w:rFonts w:ascii="Palatino Linotype" w:hAnsi="Palatino Linotype" w:cs="Arial"/>
          <w:i/>
          <w:sz w:val="22"/>
        </w:rPr>
      </w:pPr>
      <w:r w:rsidRPr="00AE2108">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rsidR="00DA454B" w:rsidRPr="00AE2108" w:rsidRDefault="00DA454B" w:rsidP="00DA454B">
      <w:pPr>
        <w:spacing w:before="120" w:after="120" w:line="276" w:lineRule="auto"/>
        <w:ind w:left="851" w:right="900"/>
        <w:jc w:val="both"/>
        <w:rPr>
          <w:rFonts w:ascii="Palatino Linotype" w:hAnsi="Palatino Linotype" w:cs="Arial"/>
          <w:i/>
          <w:sz w:val="22"/>
        </w:rPr>
      </w:pPr>
      <w:r w:rsidRPr="00AE2108">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rsidR="00DA454B" w:rsidRPr="00AE2108" w:rsidRDefault="00DA454B" w:rsidP="00DA454B">
      <w:pPr>
        <w:spacing w:before="120" w:after="120" w:line="276" w:lineRule="auto"/>
        <w:ind w:left="851" w:right="900"/>
        <w:jc w:val="both"/>
        <w:rPr>
          <w:rFonts w:ascii="Palatino Linotype" w:hAnsi="Palatino Linotype" w:cs="Arial"/>
          <w:b/>
          <w:bCs/>
          <w:i/>
          <w:noProof/>
          <w:sz w:val="22"/>
        </w:rPr>
      </w:pPr>
      <w:r w:rsidRPr="00AE2108">
        <w:rPr>
          <w:rFonts w:ascii="Palatino Linotype" w:hAnsi="Palatino Linotype" w:cs="Arial"/>
          <w:b/>
          <w:bCs/>
          <w:i/>
          <w:noProof/>
          <w:sz w:val="22"/>
        </w:rPr>
        <w:lastRenderedPageBreak/>
        <w:t>VI. Obligaciones a cargo del servidor público con las que haya consentido, derivadas de la adquisición o del uso de habitaciones consideradas como de interés social;</w:t>
      </w:r>
    </w:p>
    <w:p w:rsidR="00DA454B" w:rsidRPr="00AE2108" w:rsidRDefault="00DA454B" w:rsidP="00DA454B">
      <w:pPr>
        <w:spacing w:before="120" w:after="120" w:line="276" w:lineRule="auto"/>
        <w:ind w:left="851" w:right="900"/>
        <w:jc w:val="both"/>
        <w:rPr>
          <w:rFonts w:ascii="Palatino Linotype" w:hAnsi="Palatino Linotype" w:cs="Arial"/>
          <w:bCs/>
          <w:i/>
          <w:noProof/>
          <w:sz w:val="22"/>
        </w:rPr>
      </w:pPr>
      <w:r w:rsidRPr="00AE2108">
        <w:rPr>
          <w:rFonts w:ascii="Palatino Linotype" w:hAnsi="Palatino Linotype" w:cs="Arial"/>
          <w:bCs/>
          <w:i/>
          <w:noProof/>
          <w:sz w:val="22"/>
        </w:rPr>
        <w:t>VII. Faltas de puntualidad o de asistencia injustificadas;</w:t>
      </w:r>
    </w:p>
    <w:p w:rsidR="00DA454B" w:rsidRPr="00AE2108" w:rsidRDefault="00DA454B" w:rsidP="00DA454B">
      <w:pPr>
        <w:spacing w:before="120" w:after="120" w:line="276" w:lineRule="auto"/>
        <w:ind w:left="851" w:right="900"/>
        <w:jc w:val="both"/>
        <w:rPr>
          <w:rFonts w:ascii="Palatino Linotype" w:hAnsi="Palatino Linotype" w:cs="Arial"/>
          <w:bCs/>
          <w:i/>
          <w:noProof/>
          <w:sz w:val="22"/>
        </w:rPr>
      </w:pPr>
      <w:r w:rsidRPr="00AE2108">
        <w:rPr>
          <w:rFonts w:ascii="Palatino Linotype" w:hAnsi="Palatino Linotype" w:cs="Arial"/>
          <w:b/>
          <w:bCs/>
          <w:i/>
          <w:noProof/>
          <w:sz w:val="22"/>
        </w:rPr>
        <w:t>VIII. Pensiones alimenticias ordenadas por la autoridad judicial;</w:t>
      </w:r>
      <w:r w:rsidRPr="00AE2108">
        <w:rPr>
          <w:rFonts w:ascii="Palatino Linotype" w:hAnsi="Palatino Linotype" w:cs="Arial"/>
          <w:bCs/>
          <w:i/>
          <w:noProof/>
          <w:sz w:val="22"/>
        </w:rPr>
        <w:t xml:space="preserve"> o</w:t>
      </w:r>
    </w:p>
    <w:p w:rsidR="00DA454B" w:rsidRPr="00AE2108" w:rsidRDefault="00DA454B" w:rsidP="00DA454B">
      <w:pPr>
        <w:spacing w:before="120" w:after="120" w:line="276" w:lineRule="auto"/>
        <w:ind w:left="851" w:right="900"/>
        <w:jc w:val="both"/>
        <w:rPr>
          <w:rFonts w:ascii="Palatino Linotype" w:hAnsi="Palatino Linotype" w:cs="Arial"/>
          <w:b/>
          <w:bCs/>
          <w:i/>
          <w:noProof/>
          <w:sz w:val="22"/>
        </w:rPr>
      </w:pPr>
      <w:r w:rsidRPr="00AE2108">
        <w:rPr>
          <w:rFonts w:ascii="Palatino Linotype" w:hAnsi="Palatino Linotype" w:cs="Arial"/>
          <w:b/>
          <w:bCs/>
          <w:i/>
          <w:noProof/>
          <w:sz w:val="22"/>
        </w:rPr>
        <w:t>IX. Cualquier otro convenido con instituciones de servicios y aceptado por el servidor público.</w:t>
      </w:r>
    </w:p>
    <w:p w:rsidR="00DA454B" w:rsidRPr="00AE2108" w:rsidRDefault="00DA454B" w:rsidP="00DA454B">
      <w:pPr>
        <w:spacing w:before="120" w:after="120" w:line="276" w:lineRule="auto"/>
        <w:ind w:left="851" w:right="900"/>
        <w:jc w:val="both"/>
        <w:rPr>
          <w:rFonts w:ascii="Palatino Linotype" w:hAnsi="Palatino Linotype" w:cs="Arial"/>
          <w:sz w:val="22"/>
        </w:rPr>
      </w:pPr>
      <w:r w:rsidRPr="00AE2108">
        <w:rPr>
          <w:rFonts w:ascii="Palatino Linotype" w:hAnsi="Palatino Linotype" w:cs="Arial"/>
          <w:bCs/>
          <w:i/>
          <w:noProof/>
          <w:sz w:val="22"/>
        </w:rPr>
        <w:t xml:space="preserve">El monto total de las retenciones, descuentos o deducciones no podrá exceder del 30% de la remuneración total, </w:t>
      </w:r>
      <w:r w:rsidRPr="00AE2108">
        <w:rPr>
          <w:rFonts w:ascii="Palatino Linotype" w:hAnsi="Palatino Linotype" w:cs="Arial"/>
          <w:i/>
          <w:sz w:val="22"/>
        </w:rPr>
        <w:t>excepto</w:t>
      </w:r>
      <w:r w:rsidRPr="00AE2108">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DA454B" w:rsidRPr="00AE2108" w:rsidRDefault="00DA454B" w:rsidP="00DA454B">
      <w:pPr>
        <w:spacing w:line="360" w:lineRule="auto"/>
        <w:jc w:val="both"/>
        <w:rPr>
          <w:rFonts w:ascii="Palatino Linotype" w:hAnsi="Palatino Linotype" w:cs="Arial"/>
        </w:rPr>
      </w:pPr>
    </w:p>
    <w:p w:rsidR="00DA454B" w:rsidRPr="00AE2108" w:rsidRDefault="00DA454B" w:rsidP="00DA454B">
      <w:pPr>
        <w:spacing w:line="360" w:lineRule="auto"/>
        <w:jc w:val="both"/>
        <w:rPr>
          <w:rFonts w:ascii="Palatino Linotype" w:hAnsi="Palatino Linotype" w:cs="Arial"/>
        </w:rPr>
      </w:pPr>
      <w:r w:rsidRPr="00AE2108">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DA454B" w:rsidRPr="00AE2108" w:rsidRDefault="00DA454B" w:rsidP="00DA454B">
      <w:pPr>
        <w:spacing w:line="360" w:lineRule="auto"/>
        <w:jc w:val="both"/>
        <w:rPr>
          <w:rFonts w:ascii="Palatino Linotype" w:hAnsi="Palatino Linotype" w:cs="Arial"/>
        </w:rPr>
      </w:pPr>
    </w:p>
    <w:p w:rsidR="00DA454B" w:rsidRPr="00AE2108" w:rsidRDefault="00DA454B" w:rsidP="00DA454B">
      <w:pPr>
        <w:spacing w:line="360" w:lineRule="auto"/>
        <w:jc w:val="both"/>
        <w:rPr>
          <w:rFonts w:ascii="Palatino Linotype" w:hAnsi="Palatino Linotype" w:cs="Arial"/>
        </w:rPr>
      </w:pPr>
      <w:r w:rsidRPr="00AE2108">
        <w:rPr>
          <w:rFonts w:ascii="Palatino Linotype" w:hAnsi="Palatino Linotype" w:cs="Arial"/>
          <w:lang w:val="es-ES_tradnl"/>
        </w:rPr>
        <w:t xml:space="preserve">Por lo que respecta a </w:t>
      </w:r>
      <w:r w:rsidRPr="00AE2108">
        <w:rPr>
          <w:rFonts w:ascii="Palatino Linotype" w:hAnsi="Palatino Linotype" w:cs="Arial"/>
        </w:rPr>
        <w:t xml:space="preserve">las </w:t>
      </w:r>
      <w:r w:rsidRPr="00AE2108">
        <w:rPr>
          <w:rFonts w:ascii="Palatino Linotype" w:hAnsi="Palatino Linotype" w:cs="Arial"/>
          <w:b/>
        </w:rPr>
        <w:t>Cadenas Originales de los Sellos</w:t>
      </w:r>
      <w:r w:rsidRPr="00AE2108">
        <w:rPr>
          <w:rFonts w:ascii="Palatino Linotype" w:hAnsi="Palatino Linotype" w:cs="Arial"/>
        </w:rPr>
        <w:t xml:space="preserve"> </w:t>
      </w:r>
      <w:r w:rsidRPr="00AE2108">
        <w:rPr>
          <w:rFonts w:ascii="Palatino Linotype" w:hAnsi="Palatino Linotype" w:cs="Arial"/>
          <w:b/>
        </w:rPr>
        <w:t>Digitales</w:t>
      </w:r>
      <w:r w:rsidRPr="00AE2108">
        <w:rPr>
          <w:rFonts w:ascii="Palatino Linotype" w:hAnsi="Palatino Linotype" w:cs="Arial"/>
        </w:rPr>
        <w:t xml:space="preserve">, éstos forman parte del </w:t>
      </w:r>
      <w:r w:rsidRPr="00AE2108">
        <w:rPr>
          <w:rFonts w:ascii="Palatino Linotype" w:hAnsi="Palatino Linotype" w:cs="Arial"/>
          <w:lang w:val="es-ES_tradnl"/>
        </w:rPr>
        <w:t xml:space="preserve">certificado de sello digital, los cuales </w:t>
      </w:r>
      <w:r w:rsidRPr="00AE2108">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AE2108">
        <w:rPr>
          <w:rFonts w:ascii="Palatino Linotype" w:hAnsi="Palatino Linotype" w:cs="Arial"/>
          <w:b/>
          <w:u w:val="single"/>
        </w:rPr>
        <w:t xml:space="preserve">vinculación </w:t>
      </w:r>
      <w:r w:rsidRPr="00AE2108">
        <w:rPr>
          <w:rFonts w:ascii="Palatino Linotype" w:hAnsi="Palatino Linotype" w:cs="Arial"/>
        </w:rPr>
        <w:t xml:space="preserve">entre la </w:t>
      </w:r>
      <w:r w:rsidRPr="00AE2108">
        <w:rPr>
          <w:rFonts w:ascii="Palatino Linotype" w:hAnsi="Palatino Linotype" w:cs="Arial"/>
          <w:b/>
          <w:u w:val="single"/>
        </w:rPr>
        <w:t>identidad de un sujeto o entidad</w:t>
      </w:r>
      <w:r w:rsidRPr="00AE2108">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DA454B" w:rsidRPr="00AE2108" w:rsidRDefault="00DA454B" w:rsidP="00DA454B">
      <w:pPr>
        <w:spacing w:before="120" w:after="120" w:line="276" w:lineRule="auto"/>
        <w:ind w:left="709" w:right="709"/>
        <w:jc w:val="both"/>
        <w:rPr>
          <w:rFonts w:ascii="Palatino Linotype" w:hAnsi="Palatino Linotype" w:cs="Arial"/>
          <w:bCs/>
          <w:i/>
          <w:noProof/>
          <w:sz w:val="22"/>
        </w:rPr>
      </w:pPr>
      <w:r w:rsidRPr="00AE2108">
        <w:rPr>
          <w:rFonts w:ascii="Palatino Linotype" w:hAnsi="Palatino Linotype" w:cs="Arial"/>
          <w:bCs/>
          <w:noProof/>
          <w:sz w:val="22"/>
        </w:rPr>
        <w:lastRenderedPageBreak/>
        <w:t>“</w:t>
      </w:r>
      <w:r w:rsidRPr="00AE2108">
        <w:rPr>
          <w:rFonts w:ascii="Palatino Linotype" w:hAnsi="Palatino Linotype" w:cs="Arial"/>
          <w:b/>
          <w:bCs/>
          <w:noProof/>
          <w:sz w:val="22"/>
        </w:rPr>
        <w:t>Artículo 17-G</w:t>
      </w:r>
      <w:r w:rsidRPr="00AE2108">
        <w:rPr>
          <w:rFonts w:ascii="Palatino Linotype" w:hAnsi="Palatino Linotype" w:cs="Arial"/>
          <w:bCs/>
          <w:i/>
          <w:noProof/>
          <w:sz w:val="22"/>
        </w:rPr>
        <w:t xml:space="preserve">.- </w:t>
      </w:r>
      <w:r w:rsidRPr="00AE2108">
        <w:rPr>
          <w:rFonts w:ascii="Palatino Linotype" w:hAnsi="Palatino Linotype" w:cs="Arial"/>
          <w:bCs/>
          <w:i/>
          <w:noProof/>
          <w:sz w:val="22"/>
          <w:u w:val="single"/>
        </w:rPr>
        <w:t>Los certificados que emita el Servicio de Administración Tributaria para ser considerados válidos deberán contener los datos siguientes</w:t>
      </w:r>
      <w:r w:rsidRPr="00AE2108">
        <w:rPr>
          <w:rFonts w:ascii="Palatino Linotype" w:hAnsi="Palatino Linotype" w:cs="Arial"/>
          <w:bCs/>
          <w:i/>
          <w:noProof/>
          <w:sz w:val="22"/>
        </w:rPr>
        <w:t xml:space="preserve">: </w:t>
      </w:r>
    </w:p>
    <w:p w:rsidR="00DA454B" w:rsidRPr="00AE2108" w:rsidRDefault="00DA454B" w:rsidP="00DA454B">
      <w:pPr>
        <w:numPr>
          <w:ilvl w:val="0"/>
          <w:numId w:val="10"/>
        </w:numPr>
        <w:spacing w:before="120" w:after="120" w:line="276" w:lineRule="auto"/>
        <w:ind w:right="709"/>
        <w:jc w:val="both"/>
        <w:rPr>
          <w:rFonts w:ascii="Palatino Linotype" w:hAnsi="Palatino Linotype" w:cs="Arial"/>
          <w:bCs/>
          <w:i/>
          <w:noProof/>
          <w:sz w:val="22"/>
        </w:rPr>
      </w:pPr>
      <w:r w:rsidRPr="00AE2108">
        <w:rPr>
          <w:rFonts w:ascii="Palatino Linotype" w:hAnsi="Palatino Linotype" w:cs="Arial"/>
          <w:bCs/>
          <w:i/>
          <w:noProof/>
          <w:sz w:val="22"/>
          <w:u w:val="single"/>
        </w:rPr>
        <w:t>La mención de que se expiden como tales</w:t>
      </w:r>
      <w:r w:rsidRPr="00AE2108">
        <w:rPr>
          <w:rFonts w:ascii="Palatino Linotype" w:hAnsi="Palatino Linotype" w:cs="Arial"/>
          <w:bCs/>
          <w:i/>
          <w:noProof/>
          <w:sz w:val="22"/>
        </w:rPr>
        <w:t xml:space="preserve">. </w:t>
      </w:r>
      <w:r w:rsidRPr="00AE2108">
        <w:rPr>
          <w:rFonts w:ascii="Palatino Linotype" w:hAnsi="Palatino Linotype" w:cs="Arial"/>
          <w:bCs/>
          <w:i/>
          <w:noProof/>
          <w:sz w:val="22"/>
          <w:u w:val="single"/>
        </w:rPr>
        <w:t>Tratándose de certificados de sellos digitales, se deberán especificar las limitantes que tengan para su uso</w:t>
      </w:r>
      <w:r w:rsidRPr="00AE2108">
        <w:rPr>
          <w:rFonts w:ascii="Palatino Linotype" w:hAnsi="Palatino Linotype" w:cs="Arial"/>
          <w:bCs/>
          <w:i/>
          <w:noProof/>
          <w:sz w:val="22"/>
        </w:rPr>
        <w:t>.</w:t>
      </w:r>
    </w:p>
    <w:p w:rsidR="00DA454B" w:rsidRPr="00AE2108" w:rsidRDefault="00DA454B" w:rsidP="00DA454B">
      <w:pPr>
        <w:spacing w:before="120" w:after="120" w:line="276" w:lineRule="auto"/>
        <w:ind w:left="709" w:right="709"/>
        <w:jc w:val="both"/>
        <w:rPr>
          <w:rFonts w:ascii="Palatino Linotype" w:hAnsi="Palatino Linotype" w:cs="Arial"/>
          <w:bCs/>
          <w:i/>
          <w:noProof/>
          <w:sz w:val="22"/>
        </w:rPr>
      </w:pPr>
      <w:r w:rsidRPr="00AE2108">
        <w:rPr>
          <w:rFonts w:ascii="Palatino Linotype" w:hAnsi="Palatino Linotype" w:cs="Arial"/>
          <w:bCs/>
          <w:i/>
          <w:noProof/>
          <w:sz w:val="22"/>
        </w:rPr>
        <w:t>…”</w:t>
      </w:r>
    </w:p>
    <w:p w:rsidR="00DA454B" w:rsidRPr="00AE2108" w:rsidRDefault="00DA454B" w:rsidP="00DA454B">
      <w:pPr>
        <w:spacing w:before="120" w:after="120" w:line="276" w:lineRule="auto"/>
        <w:ind w:left="709" w:right="709"/>
        <w:jc w:val="both"/>
        <w:rPr>
          <w:rFonts w:ascii="Palatino Linotype" w:hAnsi="Palatino Linotype" w:cs="Arial"/>
          <w:b/>
          <w:bCs/>
          <w:i/>
          <w:noProof/>
          <w:sz w:val="22"/>
          <w:u w:val="single"/>
        </w:rPr>
      </w:pPr>
    </w:p>
    <w:p w:rsidR="00DA454B" w:rsidRPr="00AE2108" w:rsidRDefault="00DA454B" w:rsidP="00DA454B">
      <w:pPr>
        <w:spacing w:before="120" w:after="120" w:line="276" w:lineRule="auto"/>
        <w:ind w:left="709" w:right="709"/>
        <w:jc w:val="both"/>
        <w:rPr>
          <w:rFonts w:ascii="Palatino Linotype" w:hAnsi="Palatino Linotype" w:cs="Arial"/>
          <w:bCs/>
          <w:i/>
          <w:noProof/>
          <w:sz w:val="22"/>
        </w:rPr>
      </w:pPr>
      <w:r w:rsidRPr="00AE2108">
        <w:rPr>
          <w:rFonts w:ascii="Palatino Linotype" w:hAnsi="Palatino Linotype" w:cs="Arial"/>
          <w:bCs/>
          <w:i/>
          <w:noProof/>
          <w:sz w:val="22"/>
          <w:u w:val="single"/>
        </w:rPr>
        <w:t>“</w:t>
      </w:r>
      <w:r w:rsidRPr="00AE2108">
        <w:rPr>
          <w:rFonts w:ascii="Palatino Linotype" w:hAnsi="Palatino Linotype" w:cs="Arial"/>
          <w:b/>
          <w:bCs/>
          <w:i/>
          <w:noProof/>
          <w:sz w:val="22"/>
          <w:u w:val="single"/>
        </w:rPr>
        <w:t>Artículo 29</w:t>
      </w:r>
      <w:r w:rsidRPr="00AE2108">
        <w:rPr>
          <w:rFonts w:ascii="Palatino Linotype" w:hAnsi="Palatino Linotype" w:cs="Arial"/>
          <w:bCs/>
          <w:i/>
          <w:noProof/>
          <w:sz w:val="22"/>
          <w:u w:val="single"/>
        </w:rPr>
        <w:t>. Cuando las leyes fiscales establezcan la obligación de expedir comprobantes fiscales por los actos o actividades que realicen</w:t>
      </w:r>
      <w:r w:rsidRPr="00AE2108">
        <w:rPr>
          <w:rFonts w:ascii="Palatino Linotype" w:hAnsi="Palatino Linotype" w:cs="Arial"/>
          <w:bCs/>
          <w:i/>
          <w:noProof/>
          <w:sz w:val="22"/>
        </w:rPr>
        <w:t xml:space="preserve">, por los ingresos que se perciban o por las retenciones de contribuciones que efectúen, </w:t>
      </w:r>
      <w:r w:rsidRPr="00AE2108">
        <w:rPr>
          <w:rFonts w:ascii="Palatino Linotype" w:hAnsi="Palatino Linotype" w:cs="Arial"/>
          <w:bCs/>
          <w:i/>
          <w:noProof/>
          <w:sz w:val="22"/>
          <w:u w:val="single"/>
        </w:rPr>
        <w:t>los contribuyentes deberán emitirlos mediante documentos digitales</w:t>
      </w:r>
      <w:r w:rsidRPr="00AE2108">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DA454B" w:rsidRPr="00AE2108" w:rsidRDefault="00DA454B" w:rsidP="00DA454B">
      <w:pPr>
        <w:spacing w:before="120" w:after="120" w:line="276" w:lineRule="auto"/>
        <w:ind w:left="709" w:right="709"/>
        <w:jc w:val="both"/>
        <w:rPr>
          <w:rFonts w:ascii="Palatino Linotype" w:hAnsi="Palatino Linotype" w:cs="Arial"/>
          <w:bCs/>
          <w:i/>
          <w:noProof/>
          <w:sz w:val="22"/>
        </w:rPr>
      </w:pPr>
      <w:r w:rsidRPr="00AE2108">
        <w:rPr>
          <w:rFonts w:ascii="Palatino Linotype" w:hAnsi="Palatino Linotype" w:cs="Arial"/>
          <w:bCs/>
          <w:i/>
          <w:noProof/>
          <w:sz w:val="22"/>
          <w:u w:val="single"/>
        </w:rPr>
        <w:t>Los contribuyentes a que se refiere el párrafo anterior deberán cumplir con las obligaciones siguientes</w:t>
      </w:r>
      <w:r w:rsidRPr="00AE2108">
        <w:rPr>
          <w:rFonts w:ascii="Palatino Linotype" w:hAnsi="Palatino Linotype" w:cs="Arial"/>
          <w:bCs/>
          <w:i/>
          <w:noProof/>
          <w:sz w:val="22"/>
        </w:rPr>
        <w:t>:</w:t>
      </w:r>
    </w:p>
    <w:p w:rsidR="00DA454B" w:rsidRPr="00AE2108" w:rsidRDefault="00DA454B" w:rsidP="00DA454B">
      <w:pPr>
        <w:spacing w:before="120" w:after="120" w:line="276" w:lineRule="auto"/>
        <w:ind w:left="709" w:right="709"/>
        <w:jc w:val="both"/>
        <w:rPr>
          <w:rFonts w:ascii="Palatino Linotype" w:hAnsi="Palatino Linotype" w:cs="Arial"/>
          <w:bCs/>
          <w:i/>
          <w:noProof/>
          <w:sz w:val="22"/>
        </w:rPr>
      </w:pPr>
      <w:r w:rsidRPr="00AE2108">
        <w:rPr>
          <w:rFonts w:ascii="Palatino Linotype" w:hAnsi="Palatino Linotype" w:cs="Arial"/>
          <w:bCs/>
          <w:i/>
          <w:noProof/>
          <w:sz w:val="22"/>
        </w:rPr>
        <w:t xml:space="preserve">I. </w:t>
      </w:r>
      <w:r w:rsidRPr="00AE2108">
        <w:rPr>
          <w:rFonts w:ascii="Palatino Linotype" w:hAnsi="Palatino Linotype" w:cs="Arial"/>
          <w:bCs/>
          <w:i/>
          <w:noProof/>
          <w:sz w:val="22"/>
        </w:rPr>
        <w:tab/>
        <w:t>…</w:t>
      </w:r>
    </w:p>
    <w:p w:rsidR="00DA454B" w:rsidRPr="00AE2108" w:rsidRDefault="00DA454B" w:rsidP="00DA454B">
      <w:pPr>
        <w:spacing w:before="120" w:after="120" w:line="276" w:lineRule="auto"/>
        <w:ind w:left="709" w:right="709"/>
        <w:jc w:val="both"/>
        <w:rPr>
          <w:rFonts w:ascii="Palatino Linotype" w:hAnsi="Palatino Linotype" w:cs="Arial"/>
          <w:bCs/>
          <w:i/>
          <w:noProof/>
          <w:sz w:val="22"/>
        </w:rPr>
      </w:pPr>
      <w:r w:rsidRPr="00AE2108">
        <w:rPr>
          <w:rFonts w:ascii="Palatino Linotype" w:hAnsi="Palatino Linotype" w:cs="Arial"/>
          <w:bCs/>
          <w:i/>
          <w:noProof/>
          <w:sz w:val="22"/>
        </w:rPr>
        <w:t xml:space="preserve">II. </w:t>
      </w:r>
      <w:r w:rsidRPr="00AE2108">
        <w:rPr>
          <w:rFonts w:ascii="Palatino Linotype" w:hAnsi="Palatino Linotype" w:cs="Arial"/>
          <w:bCs/>
          <w:i/>
          <w:noProof/>
          <w:sz w:val="22"/>
        </w:rPr>
        <w:tab/>
      </w:r>
      <w:r w:rsidRPr="00AE2108">
        <w:rPr>
          <w:rFonts w:ascii="Palatino Linotype" w:hAnsi="Palatino Linotype" w:cs="Arial"/>
          <w:bCs/>
          <w:i/>
          <w:noProof/>
          <w:sz w:val="22"/>
          <w:u w:val="single"/>
        </w:rPr>
        <w:t>Tramitar ante el Servicio de Administración Tributaria el certificado para el uso de los sellos digitales</w:t>
      </w:r>
      <w:r w:rsidRPr="00AE2108">
        <w:rPr>
          <w:rFonts w:ascii="Palatino Linotype" w:hAnsi="Palatino Linotype" w:cs="Arial"/>
          <w:bCs/>
          <w:i/>
          <w:noProof/>
          <w:sz w:val="22"/>
        </w:rPr>
        <w:t>.</w:t>
      </w:r>
    </w:p>
    <w:p w:rsidR="00DA454B" w:rsidRPr="00AE2108" w:rsidRDefault="00DA454B" w:rsidP="00DA454B">
      <w:pPr>
        <w:spacing w:before="120" w:after="120" w:line="276" w:lineRule="auto"/>
        <w:ind w:left="709" w:right="709"/>
        <w:jc w:val="both"/>
        <w:rPr>
          <w:rFonts w:ascii="Palatino Linotype" w:hAnsi="Palatino Linotype" w:cs="Arial"/>
          <w:bCs/>
          <w:i/>
          <w:noProof/>
          <w:sz w:val="22"/>
        </w:rPr>
      </w:pPr>
      <w:r w:rsidRPr="00AE2108">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AE2108">
        <w:rPr>
          <w:rFonts w:ascii="Palatino Linotype" w:hAnsi="Palatino Linotype" w:cs="Arial"/>
          <w:bCs/>
          <w:i/>
          <w:noProof/>
          <w:sz w:val="22"/>
          <w:u w:val="single"/>
        </w:rPr>
        <w:t>El sello digital permitirá acreditar la autoría de los comprobantes fiscales digitales</w:t>
      </w:r>
      <w:r w:rsidRPr="00AE2108">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DA454B" w:rsidRPr="00AE2108" w:rsidRDefault="00DA454B" w:rsidP="00DA454B">
      <w:pPr>
        <w:spacing w:before="120" w:after="120" w:line="276" w:lineRule="auto"/>
        <w:ind w:left="709" w:right="709"/>
        <w:jc w:val="both"/>
        <w:rPr>
          <w:rFonts w:ascii="Palatino Linotype" w:hAnsi="Palatino Linotype" w:cs="Arial"/>
          <w:bCs/>
          <w:i/>
          <w:noProof/>
          <w:sz w:val="22"/>
        </w:rPr>
      </w:pPr>
      <w:r w:rsidRPr="00AE2108">
        <w:rPr>
          <w:rFonts w:ascii="Palatino Linotype" w:hAnsi="Palatino Linotype" w:cs="Arial"/>
          <w:bCs/>
          <w:i/>
          <w:noProof/>
          <w:sz w:val="22"/>
        </w:rPr>
        <w:t>… ”</w:t>
      </w:r>
    </w:p>
    <w:p w:rsidR="00DA454B" w:rsidRPr="00AE2108" w:rsidRDefault="00DA454B" w:rsidP="00DA454B">
      <w:pPr>
        <w:spacing w:line="360" w:lineRule="auto"/>
        <w:jc w:val="both"/>
        <w:rPr>
          <w:rFonts w:ascii="Palatino Linotype" w:hAnsi="Palatino Linotype" w:cs="Arial"/>
        </w:rPr>
      </w:pPr>
    </w:p>
    <w:p w:rsidR="00DA454B" w:rsidRPr="00AE2108" w:rsidRDefault="00DA454B" w:rsidP="00DA454B">
      <w:pPr>
        <w:spacing w:line="360" w:lineRule="auto"/>
        <w:jc w:val="both"/>
        <w:rPr>
          <w:rFonts w:ascii="Palatino Linotype" w:hAnsi="Palatino Linotype" w:cs="Arial"/>
        </w:rPr>
      </w:pPr>
      <w:r w:rsidRPr="00AE2108">
        <w:rPr>
          <w:rFonts w:ascii="Palatino Linotype" w:hAnsi="Palatino Linotype" w:cs="Arial"/>
        </w:rPr>
        <w:t xml:space="preserve">Respecto de los </w:t>
      </w:r>
      <w:r w:rsidRPr="00AE2108">
        <w:rPr>
          <w:rFonts w:ascii="Palatino Linotype" w:hAnsi="Palatino Linotype" w:cs="Arial"/>
          <w:b/>
        </w:rPr>
        <w:t>Códigos Bidimensionales</w:t>
      </w:r>
      <w:r w:rsidRPr="00AE2108">
        <w:rPr>
          <w:rFonts w:ascii="Palatino Linotype" w:hAnsi="Palatino Linotype" w:cs="Arial"/>
        </w:rPr>
        <w:t xml:space="preserve">, también denominados </w:t>
      </w:r>
      <w:r w:rsidRPr="00AE2108">
        <w:rPr>
          <w:rFonts w:ascii="Palatino Linotype" w:hAnsi="Palatino Linotype" w:cs="Arial"/>
          <w:b/>
        </w:rPr>
        <w:t>Códigos QR</w:t>
      </w:r>
      <w:r w:rsidRPr="00AE2108">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w:t>
      </w:r>
      <w:r w:rsidRPr="00AE2108">
        <w:rPr>
          <w:rFonts w:ascii="Palatino Linotype" w:hAnsi="Palatino Linotype" w:cs="Arial"/>
        </w:rPr>
        <w:lastRenderedPageBreak/>
        <w:t xml:space="preserve">datos, los cuales en el caso de los recibos de nómina pueden corresponder a datos personales como los anteriormente mencionados, v. gr. el </w:t>
      </w:r>
      <w:r w:rsidRPr="00AE2108">
        <w:rPr>
          <w:rFonts w:ascii="Palatino Linotype" w:hAnsi="Palatino Linotype" w:cs="Arial"/>
          <w:b/>
        </w:rPr>
        <w:t>Registro Federal de Contribuyentes</w:t>
      </w:r>
      <w:r w:rsidRPr="00AE2108">
        <w:rPr>
          <w:rFonts w:ascii="Palatino Linotype" w:hAnsi="Palatino Linotype" w:cs="Arial"/>
        </w:rPr>
        <w:t xml:space="preserve"> (RFC) y la </w:t>
      </w:r>
      <w:r w:rsidRPr="00AE2108">
        <w:rPr>
          <w:rFonts w:ascii="Palatino Linotype" w:hAnsi="Palatino Linotype" w:cs="Arial"/>
          <w:b/>
        </w:rPr>
        <w:t>Clave Única de Registro de Población</w:t>
      </w:r>
      <w:r w:rsidRPr="00AE2108">
        <w:rPr>
          <w:rFonts w:ascii="Palatino Linotype" w:hAnsi="Palatino Linotype" w:cs="Arial"/>
        </w:rPr>
        <w:t xml:space="preserve"> (CURP).</w:t>
      </w:r>
    </w:p>
    <w:p w:rsidR="00DA454B" w:rsidRPr="00AE2108" w:rsidRDefault="00DA454B" w:rsidP="00DA454B">
      <w:pPr>
        <w:spacing w:line="360" w:lineRule="auto"/>
        <w:jc w:val="both"/>
        <w:rPr>
          <w:rFonts w:ascii="Palatino Linotype" w:hAnsi="Palatino Linotype" w:cs="Arial"/>
          <w:lang w:val="es-ES_tradnl"/>
        </w:rPr>
      </w:pPr>
    </w:p>
    <w:p w:rsidR="00DA454B" w:rsidRPr="00AE2108" w:rsidRDefault="00DA454B" w:rsidP="00DA454B">
      <w:pPr>
        <w:shd w:val="clear" w:color="auto" w:fill="FFFFFF"/>
        <w:spacing w:after="240" w:line="360" w:lineRule="auto"/>
        <w:jc w:val="both"/>
        <w:rPr>
          <w:rFonts w:ascii="Palatino Linotype" w:hAnsi="Palatino Linotype"/>
          <w:lang w:eastAsia="es-MX"/>
        </w:rPr>
      </w:pPr>
      <w:r w:rsidRPr="00AE2108">
        <w:rPr>
          <w:rFonts w:ascii="Palatino Linotype" w:hAnsi="Palatino Linotype" w:cs="Arial"/>
          <w:lang w:val="es-ES_tradnl"/>
        </w:rPr>
        <w:t xml:space="preserve">No pasa desapercibido que en el presente caso la información solicitada está relacionada con servidores públicos policiales, por lo tanto, en atención a lo previsto  </w:t>
      </w:r>
      <w:r w:rsidRPr="00AE2108">
        <w:rPr>
          <w:rFonts w:ascii="Palatino Linotype" w:hAnsi="Palatino Linotype"/>
          <w:lang w:eastAsia="es-MX"/>
        </w:rPr>
        <w:t xml:space="preserve">en los artículos 52 de la Ley de Transparencia y Acceso a la Información Pública del Estado de México en relación directa con el 21 y 39 de la Ley de Protección de Datos Personales en Posesión de Sujetos Obligados del Estado de México,  que permiten someter la información a un proceso de disociación, de tal modo que no se haga identificable al titular de los datos personales, o bien que se apliquen las medidas técnicas y administrativas apropiadas tales como la </w:t>
      </w:r>
      <w:proofErr w:type="spellStart"/>
      <w:r w:rsidRPr="00AE2108">
        <w:rPr>
          <w:rFonts w:ascii="Palatino Linotype" w:hAnsi="Palatino Linotype"/>
          <w:lang w:eastAsia="es-MX"/>
        </w:rPr>
        <w:t>anonimización</w:t>
      </w:r>
      <w:proofErr w:type="spellEnd"/>
      <w:r w:rsidRPr="00AE2108">
        <w:rPr>
          <w:rFonts w:ascii="Palatino Linotype" w:hAnsi="Palatino Linotype"/>
          <w:lang w:eastAsia="es-MX"/>
        </w:rPr>
        <w:t xml:space="preserve">, </w:t>
      </w:r>
      <w:proofErr w:type="spellStart"/>
      <w:r w:rsidRPr="00AE2108">
        <w:rPr>
          <w:rFonts w:ascii="Palatino Linotype" w:hAnsi="Palatino Linotype"/>
          <w:lang w:eastAsia="es-MX"/>
        </w:rPr>
        <w:t>seudonimización</w:t>
      </w:r>
      <w:proofErr w:type="spellEnd"/>
      <w:r w:rsidRPr="00AE2108">
        <w:rPr>
          <w:rFonts w:ascii="Palatino Linotype" w:hAnsi="Palatino Linotype"/>
          <w:lang w:eastAsia="es-MX"/>
        </w:rPr>
        <w:t xml:space="preserve"> o el cifrado de datos personales, tendientes a evitar la asociación de los datos personales con su titular, es pertinente que la información que en todo caso se otorgue, sea aplicada la </w:t>
      </w:r>
      <w:proofErr w:type="spellStart"/>
      <w:r w:rsidRPr="00AE2108">
        <w:rPr>
          <w:rFonts w:ascii="Palatino Linotype" w:hAnsi="Palatino Linotype"/>
          <w:lang w:eastAsia="es-MX"/>
        </w:rPr>
        <w:t>anonimización</w:t>
      </w:r>
      <w:proofErr w:type="spellEnd"/>
      <w:r w:rsidRPr="00AE2108">
        <w:rPr>
          <w:rFonts w:ascii="Palatino Linotype" w:hAnsi="Palatino Linotype"/>
          <w:lang w:eastAsia="es-MX"/>
        </w:rPr>
        <w:t xml:space="preserve"> de ésta. </w:t>
      </w:r>
    </w:p>
    <w:p w:rsidR="00DA454B" w:rsidRPr="00AE2108" w:rsidRDefault="00DA454B" w:rsidP="00DA454B">
      <w:pPr>
        <w:shd w:val="clear" w:color="auto" w:fill="FFFFFF"/>
        <w:spacing w:after="240" w:line="360" w:lineRule="auto"/>
        <w:jc w:val="both"/>
        <w:rPr>
          <w:rFonts w:ascii="Palatino Linotype" w:hAnsi="Palatino Linotype"/>
          <w:lang w:eastAsia="es-MX"/>
        </w:rPr>
      </w:pPr>
      <w:r w:rsidRPr="00AE2108">
        <w:rPr>
          <w:rFonts w:ascii="Palatino Linotype" w:hAnsi="Palatino Linotype"/>
          <w:lang w:eastAsia="es-MX"/>
        </w:rPr>
        <w:t xml:space="preserve">Al respecto, es preciso mencionar que </w:t>
      </w:r>
      <w:r w:rsidRPr="00AE2108">
        <w:rPr>
          <w:rFonts w:ascii="Palatino Linotype" w:hAnsi="Palatino Linotype"/>
          <w:color w:val="222222"/>
          <w:lang w:eastAsia="es-MX"/>
        </w:rPr>
        <w:t xml:space="preserve">la </w:t>
      </w:r>
      <w:proofErr w:type="spellStart"/>
      <w:r w:rsidRPr="00AE2108">
        <w:rPr>
          <w:rFonts w:ascii="Palatino Linotype" w:hAnsi="Palatino Linotype"/>
          <w:color w:val="222222"/>
          <w:lang w:eastAsia="es-MX"/>
        </w:rPr>
        <w:t>anonimización</w:t>
      </w:r>
      <w:proofErr w:type="spellEnd"/>
      <w:r w:rsidRPr="00AE2108">
        <w:rPr>
          <w:rFonts w:ascii="Palatino Linotype" w:hAnsi="Palatino Linotype"/>
          <w:color w:val="222222"/>
          <w:lang w:eastAsia="es-MX"/>
        </w:rPr>
        <w:t xml:space="preserve"> es el proceso que permite eliminar todos los vínculos entre un conjunto de datos y el interesado, a fin de evitar la identificación de la o el titular a través de sus datos personales.</w:t>
      </w:r>
    </w:p>
    <w:p w:rsidR="00DA454B" w:rsidRPr="00AE2108" w:rsidRDefault="00DA454B" w:rsidP="00DA454B">
      <w:pPr>
        <w:shd w:val="clear" w:color="auto" w:fill="FFFFFF"/>
        <w:spacing w:before="240" w:after="240" w:line="360" w:lineRule="auto"/>
        <w:jc w:val="both"/>
        <w:rPr>
          <w:lang w:val="es-MX" w:eastAsia="es-MX"/>
        </w:rPr>
      </w:pPr>
      <w:r w:rsidRPr="00AE2108">
        <w:rPr>
          <w:rFonts w:ascii="Palatino Linotype" w:hAnsi="Palatino Linotype"/>
          <w:lang w:eastAsia="es-MX"/>
        </w:rPr>
        <w:t>Lo anterior con la finalidad de evitar la identificación de personas al amparo de la protección a la vida, toda vez que los miembros de las instituciones policiales se encuentran en un régimen de excepción respecto de las condiciones que presentan los servidores públicos administrativos, esto obedece a que el solo ejercicio de las funciones que tienen encomendadas lleva implícito el riesgo a su integridad, toda vez que son responsables de procurar el orden, la estabilidad y la defensa de la sociedad a la que pertenecen.</w:t>
      </w:r>
    </w:p>
    <w:p w:rsidR="00DA454B" w:rsidRPr="00AE2108" w:rsidRDefault="00DA454B" w:rsidP="00DA454B">
      <w:pPr>
        <w:shd w:val="clear" w:color="auto" w:fill="FFFFFF"/>
        <w:spacing w:before="240" w:after="240" w:line="360" w:lineRule="auto"/>
        <w:jc w:val="both"/>
        <w:rPr>
          <w:lang w:val="es-MX" w:eastAsia="es-MX"/>
        </w:rPr>
      </w:pPr>
      <w:r w:rsidRPr="00AE2108">
        <w:rPr>
          <w:rFonts w:ascii="Palatino Linotype" w:hAnsi="Palatino Linotype"/>
          <w:lang w:eastAsia="es-MX"/>
        </w:rPr>
        <w:lastRenderedPageBreak/>
        <w:t>De ahí, que el Estado deba garantizar y respetar sus derechos humanos como servidores públicos y como personas sujetas de derechos y obligaciones, como lo es la protección a sus datos personales, incluido su nombre que si bien pudiera tenerse como público ante la inminente evidencia de que recibe recursos públicos por concepto de sueldo, también lo es, que al pertenecer a una institución policial la difusión del mismo, pone en riesgo su vida, integridad o seguridad.</w:t>
      </w:r>
    </w:p>
    <w:p w:rsidR="00DA454B" w:rsidRPr="00AE2108" w:rsidRDefault="00DA454B" w:rsidP="00DA454B">
      <w:pPr>
        <w:shd w:val="clear" w:color="auto" w:fill="FFFFFF"/>
        <w:spacing w:before="240" w:after="360" w:line="360" w:lineRule="auto"/>
        <w:jc w:val="both"/>
        <w:rPr>
          <w:lang w:val="es-MX" w:eastAsia="es-MX"/>
        </w:rPr>
      </w:pPr>
      <w:r w:rsidRPr="00AE2108">
        <w:rPr>
          <w:rFonts w:ascii="Palatino Linotype" w:hAnsi="Palatino Linotype"/>
          <w:lang w:val="es-MX" w:eastAsia="es-MX"/>
        </w:rPr>
        <w:t>Sirven de sustento a lo anterior las tesis jurisprudenciales emitidas por la Suprema corte de Justicia de la Nación, que son del literal siguiente:</w:t>
      </w:r>
    </w:p>
    <w:p w:rsidR="00DA454B" w:rsidRPr="00AE2108" w:rsidRDefault="00DA454B" w:rsidP="00DA454B">
      <w:pPr>
        <w:shd w:val="clear" w:color="auto" w:fill="FFFFFF"/>
        <w:ind w:left="851" w:right="902"/>
        <w:jc w:val="both"/>
        <w:rPr>
          <w:sz w:val="22"/>
          <w:szCs w:val="22"/>
          <w:lang w:val="es-MX" w:eastAsia="es-MX"/>
        </w:rPr>
      </w:pPr>
      <w:r w:rsidRPr="00AE2108">
        <w:rPr>
          <w:rFonts w:ascii="Palatino Linotype" w:hAnsi="Palatino Linotype"/>
          <w:b/>
          <w:bCs/>
          <w:i/>
          <w:iCs/>
          <w:sz w:val="22"/>
          <w:szCs w:val="22"/>
          <w:lang w:val="es-MX" w:eastAsia="es-MX"/>
        </w:rPr>
        <w:t>“DERECHO A LA INFORMACIÓN. SU EJERCICIO SE ENCUENTRA LIMITADO TANTO POR LOS INTERESES NACIONALES Y DE LA SOCIEDAD, COMO POR LOS DERECHOS DE TERCEROS. </w:t>
      </w:r>
      <w:r w:rsidRPr="00AE2108">
        <w:rPr>
          <w:rFonts w:ascii="Palatino Linotype" w:hAnsi="Palatino Linotype"/>
          <w:i/>
          <w:iCs/>
          <w:sz w:val="22"/>
          <w:szCs w:val="22"/>
          <w:lang w:val="es-MX" w:eastAsia="es-MX"/>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AE2108">
        <w:rPr>
          <w:rFonts w:ascii="Palatino Linotype" w:hAnsi="Palatino Linotype"/>
          <w:b/>
          <w:bCs/>
          <w:i/>
          <w:iCs/>
          <w:sz w:val="22"/>
          <w:szCs w:val="22"/>
          <w:lang w:val="es-MX" w:eastAsia="es-MX"/>
        </w:rPr>
        <w:t>restringen el acceso a la información en esta materia, en razón de que su conocimiento público puede generar daños a los intereses nacionales y, por el otro, sancionan la inobservancia de esa reserva;</w:t>
      </w:r>
      <w:r w:rsidRPr="00AE2108">
        <w:rPr>
          <w:rFonts w:ascii="Palatino Linotype" w:hAnsi="Palatino Linotype"/>
          <w:i/>
          <w:iCs/>
          <w:sz w:val="22"/>
          <w:szCs w:val="22"/>
          <w:lang w:val="es-MX" w:eastAsia="es-MX"/>
        </w:rPr>
        <w:t> por lo que hace al interés social, se cuenta con normas que tienden a proteger la averiguación de los delitos, la salud y la moral públicas, </w:t>
      </w:r>
      <w:r w:rsidRPr="00AE2108">
        <w:rPr>
          <w:rFonts w:ascii="Palatino Linotype" w:hAnsi="Palatino Linotype"/>
          <w:b/>
          <w:bCs/>
          <w:i/>
          <w:iCs/>
          <w:sz w:val="22"/>
          <w:szCs w:val="22"/>
          <w:lang w:val="es-MX" w:eastAsia="es-MX"/>
        </w:rPr>
        <w:t>mientras que por lo que respecta a la protección de la persona existen normas que protegen el derecho a la vida o a la privacidad de los gobernados.</w:t>
      </w:r>
      <w:r w:rsidRPr="00AE2108">
        <w:rPr>
          <w:rFonts w:ascii="Palatino Linotype" w:hAnsi="Palatino Linotype"/>
          <w:i/>
          <w:iCs/>
          <w:sz w:val="22"/>
          <w:szCs w:val="22"/>
          <w:lang w:val="es-MX" w:eastAsia="es-MX"/>
        </w:rPr>
        <w:t>”</w:t>
      </w:r>
    </w:p>
    <w:p w:rsidR="00DA454B" w:rsidRPr="00AE2108" w:rsidRDefault="00DA454B" w:rsidP="00DA454B">
      <w:pPr>
        <w:shd w:val="clear" w:color="auto" w:fill="FFFFFF"/>
        <w:ind w:left="851" w:right="902"/>
        <w:jc w:val="both"/>
        <w:rPr>
          <w:sz w:val="22"/>
          <w:szCs w:val="22"/>
          <w:lang w:val="es-MX" w:eastAsia="es-MX"/>
        </w:rPr>
      </w:pPr>
      <w:r w:rsidRPr="00AE2108">
        <w:rPr>
          <w:rFonts w:ascii="Palatino Linotype" w:hAnsi="Palatino Linotype"/>
          <w:i/>
          <w:iCs/>
          <w:sz w:val="22"/>
          <w:szCs w:val="22"/>
          <w:lang w:val="es-MX" w:eastAsia="es-MX"/>
        </w:rPr>
        <w:t> </w:t>
      </w:r>
    </w:p>
    <w:p w:rsidR="00DA454B" w:rsidRPr="00AE2108" w:rsidRDefault="00DA454B" w:rsidP="00DA454B">
      <w:pPr>
        <w:shd w:val="clear" w:color="auto" w:fill="FFFFFF"/>
        <w:ind w:left="851" w:right="902"/>
        <w:jc w:val="both"/>
        <w:rPr>
          <w:sz w:val="22"/>
          <w:szCs w:val="22"/>
          <w:lang w:val="es-MX" w:eastAsia="es-MX"/>
        </w:rPr>
      </w:pPr>
      <w:r w:rsidRPr="00AE2108">
        <w:rPr>
          <w:rFonts w:ascii="Palatino Linotype" w:hAnsi="Palatino Linotype"/>
          <w:b/>
          <w:bCs/>
          <w:i/>
          <w:iCs/>
          <w:sz w:val="22"/>
          <w:szCs w:val="22"/>
          <w:lang w:val="es-MX" w:eastAsia="es-MX"/>
        </w:rPr>
        <w:t>“TRANSPARENCIA Y ACCESO A LA INFORMACIÓN PÚBLICA GUBERNAMENTAL. EL ARTÍCULO 14, FRACCIÓN I, DE LA LEY FEDERAL RELATIVA, NO VIOLA LA GARANTÍA DE ACCESO A LA INFORMACIÓN.</w:t>
      </w:r>
      <w:r w:rsidRPr="00AE2108">
        <w:rPr>
          <w:rFonts w:ascii="Palatino Linotype" w:hAnsi="Palatino Linotype"/>
          <w:i/>
          <w:iCs/>
          <w:sz w:val="22"/>
          <w:szCs w:val="22"/>
          <w:lang w:val="es-MX" w:eastAsia="es-MX"/>
        </w:rPr>
        <w:t xml:space="preserve"> El Tribunal en Pleno de la Suprema Corte de Justicia de la Nación en la tesis P. LX/2000 de </w:t>
      </w:r>
      <w:r w:rsidRPr="00AE2108">
        <w:rPr>
          <w:rFonts w:ascii="Palatino Linotype" w:hAnsi="Palatino Linotype"/>
          <w:i/>
          <w:iCs/>
          <w:sz w:val="22"/>
          <w:szCs w:val="22"/>
          <w:lang w:val="es-MX" w:eastAsia="es-MX"/>
        </w:rPr>
        <w:lastRenderedPageBreak/>
        <w:t>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E2108">
        <w:rPr>
          <w:rFonts w:ascii="Palatino Linotype" w:hAnsi="Palatino Linotype"/>
          <w:b/>
          <w:bCs/>
          <w:i/>
          <w:iCs/>
          <w:sz w:val="22"/>
          <w:szCs w:val="22"/>
          <w:lang w:val="es-MX"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AE2108">
        <w:rPr>
          <w:rFonts w:ascii="Palatino Linotype" w:hAnsi="Palatino Linotype"/>
          <w:i/>
          <w:iCs/>
          <w:sz w:val="22"/>
          <w:szCs w:val="22"/>
          <w:lang w:val="es-MX" w:eastAsia="es-MX"/>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DA454B" w:rsidRPr="00AE2108" w:rsidRDefault="00DA454B" w:rsidP="00DA454B">
      <w:pPr>
        <w:spacing w:after="160" w:line="259" w:lineRule="auto"/>
        <w:rPr>
          <w:rFonts w:ascii="Calibri" w:eastAsia="Calibri" w:hAnsi="Calibri"/>
          <w:sz w:val="22"/>
          <w:szCs w:val="22"/>
          <w:lang w:val="es-MX" w:eastAsia="en-US"/>
        </w:rPr>
      </w:pPr>
    </w:p>
    <w:p w:rsidR="00DA454B" w:rsidRPr="00AE2108" w:rsidRDefault="00DA454B" w:rsidP="00DA454B">
      <w:pPr>
        <w:spacing w:line="360" w:lineRule="auto"/>
        <w:jc w:val="both"/>
        <w:rPr>
          <w:rFonts w:ascii="Palatino Linotype" w:hAnsi="Palatino Linotype" w:cs="Arial"/>
          <w:lang w:val="es-ES_tradnl"/>
        </w:rPr>
      </w:pPr>
      <w:r w:rsidRPr="00AE2108">
        <w:rPr>
          <w:rFonts w:ascii="Palatino Linotype" w:hAnsi="Palatino Linotype" w:cs="Arial"/>
          <w:lang w:val="es-ES_tradnl"/>
        </w:rPr>
        <w:t xml:space="preserve">Así, en el presente caso, </w:t>
      </w:r>
      <w:r w:rsidRPr="00AE2108">
        <w:rPr>
          <w:rFonts w:ascii="Palatino Linotype" w:hAnsi="Palatino Linotype" w:cs="Arial"/>
          <w:b/>
          <w:lang w:val="es-ES_tradnl"/>
        </w:rPr>
        <w:t>EL SUJETO OBLIGADO</w:t>
      </w:r>
      <w:r w:rsidRPr="00AE2108">
        <w:rPr>
          <w:rFonts w:ascii="Palatino Linotype" w:hAnsi="Palatino Linotype" w:cs="Arial"/>
          <w:lang w:val="es-ES_tradnl"/>
        </w:rPr>
        <w:t xml:space="preserve"> deberá testar los datos referidos con antelación, sin pasar por alto que la clasificación respectiva tiene que cumplirse mediante la forma y formalidades que la ley impone; </w:t>
      </w:r>
      <w:r w:rsidRPr="00AE2108">
        <w:rPr>
          <w:rFonts w:ascii="Palatino Linotype" w:hAnsi="Palatino Linotype" w:cs="Arial"/>
        </w:rPr>
        <w:t>es</w:t>
      </w:r>
      <w:r w:rsidRPr="00AE2108">
        <w:rPr>
          <w:rFonts w:ascii="Palatino Linotype" w:hAnsi="Palatino Linotype" w:cs="Arial"/>
          <w:lang w:val="es-ES_tradnl"/>
        </w:rPr>
        <w:t xml:space="preserve">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i/>
          <w:sz w:val="22"/>
          <w:szCs w:val="22"/>
          <w:lang w:val="es-MX" w:eastAsia="es-MX"/>
        </w:rPr>
        <w:t>“</w:t>
      </w:r>
      <w:r w:rsidRPr="00AE2108">
        <w:rPr>
          <w:rFonts w:ascii="Palatino Linotype" w:hAnsi="Palatino Linotype" w:cs="Arial"/>
          <w:b/>
          <w:i/>
          <w:sz w:val="22"/>
          <w:szCs w:val="22"/>
          <w:lang w:val="es-MX" w:eastAsia="es-MX"/>
        </w:rPr>
        <w:t xml:space="preserve">Artículo 49. </w:t>
      </w:r>
      <w:r w:rsidRPr="00AE2108">
        <w:rPr>
          <w:rFonts w:ascii="Palatino Linotype" w:hAnsi="Palatino Linotype" w:cs="Arial"/>
          <w:i/>
          <w:sz w:val="22"/>
          <w:szCs w:val="22"/>
          <w:lang w:val="es-MX" w:eastAsia="es-MX"/>
        </w:rPr>
        <w:t xml:space="preserve">Los </w:t>
      </w:r>
      <w:r w:rsidRPr="00AE2108">
        <w:rPr>
          <w:rFonts w:ascii="Palatino Linotype" w:hAnsi="Palatino Linotype" w:cs="Arial"/>
          <w:i/>
          <w:sz w:val="22"/>
        </w:rPr>
        <w:t>Comités</w:t>
      </w:r>
      <w:r w:rsidRPr="00AE2108">
        <w:rPr>
          <w:rFonts w:ascii="Palatino Linotype" w:hAnsi="Palatino Linotype" w:cs="Arial"/>
          <w:i/>
          <w:sz w:val="22"/>
          <w:szCs w:val="22"/>
          <w:lang w:val="es-MX" w:eastAsia="es-MX"/>
        </w:rPr>
        <w:t xml:space="preserve"> de Transparencia tendrán las siguientes atribuciones:</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i/>
          <w:sz w:val="22"/>
          <w:szCs w:val="22"/>
          <w:lang w:val="es-MX" w:eastAsia="es-MX"/>
        </w:rPr>
        <w:t>…</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VIII.</w:t>
      </w:r>
      <w:r w:rsidRPr="00AE2108">
        <w:rPr>
          <w:rFonts w:ascii="Palatino Linotype" w:hAnsi="Palatino Linotype" w:cs="Arial"/>
          <w:i/>
          <w:sz w:val="22"/>
          <w:szCs w:val="22"/>
          <w:lang w:val="es-MX" w:eastAsia="es-MX"/>
        </w:rPr>
        <w:t xml:space="preserve"> Aprobar, </w:t>
      </w:r>
      <w:r w:rsidRPr="00AE2108">
        <w:rPr>
          <w:rFonts w:ascii="Palatino Linotype" w:hAnsi="Palatino Linotype" w:cs="Arial"/>
          <w:i/>
          <w:sz w:val="22"/>
        </w:rPr>
        <w:t>modificar</w:t>
      </w:r>
      <w:r w:rsidRPr="00AE2108">
        <w:rPr>
          <w:rFonts w:ascii="Palatino Linotype" w:hAnsi="Palatino Linotype" w:cs="Arial"/>
          <w:i/>
          <w:sz w:val="22"/>
          <w:szCs w:val="22"/>
          <w:lang w:val="es-MX" w:eastAsia="es-MX"/>
        </w:rPr>
        <w:t xml:space="preserve"> o revocar la clasificación de la información;</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i/>
          <w:sz w:val="22"/>
          <w:szCs w:val="22"/>
          <w:lang w:val="es-MX" w:eastAsia="es-MX"/>
        </w:rPr>
        <w:t>…”</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i/>
          <w:sz w:val="22"/>
          <w:szCs w:val="22"/>
          <w:lang w:val="es-MX" w:eastAsia="es-MX"/>
        </w:rPr>
        <w:t>“</w:t>
      </w:r>
      <w:r w:rsidRPr="00AE2108">
        <w:rPr>
          <w:rFonts w:ascii="Palatino Linotype" w:hAnsi="Palatino Linotype" w:cs="Arial"/>
          <w:b/>
          <w:i/>
          <w:sz w:val="22"/>
          <w:szCs w:val="22"/>
          <w:lang w:val="es-MX" w:eastAsia="es-MX"/>
        </w:rPr>
        <w:t>Artículo 132.</w:t>
      </w:r>
      <w:r w:rsidRPr="00AE2108">
        <w:rPr>
          <w:rFonts w:ascii="Palatino Linotype" w:hAnsi="Palatino Linotype" w:cs="Arial"/>
          <w:i/>
          <w:sz w:val="22"/>
          <w:szCs w:val="22"/>
          <w:lang w:val="es-MX" w:eastAsia="es-MX"/>
        </w:rPr>
        <w:t xml:space="preserve"> La </w:t>
      </w:r>
      <w:r w:rsidRPr="00AE2108">
        <w:rPr>
          <w:rFonts w:ascii="Palatino Linotype" w:hAnsi="Palatino Linotype" w:cs="Arial"/>
          <w:i/>
          <w:sz w:val="22"/>
        </w:rPr>
        <w:t>clasificación</w:t>
      </w:r>
      <w:r w:rsidRPr="00AE2108">
        <w:rPr>
          <w:rFonts w:ascii="Palatino Linotype" w:hAnsi="Palatino Linotype" w:cs="Arial"/>
          <w:i/>
          <w:sz w:val="22"/>
          <w:szCs w:val="22"/>
          <w:lang w:val="es-MX" w:eastAsia="es-MX"/>
        </w:rPr>
        <w:t xml:space="preserve"> de la información se llevará a cabo en el momento en que:</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i/>
          <w:sz w:val="22"/>
          <w:szCs w:val="22"/>
          <w:lang w:val="es-MX" w:eastAsia="es-MX"/>
        </w:rPr>
        <w:t>…</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II.</w:t>
      </w:r>
      <w:r w:rsidRPr="00AE2108">
        <w:rPr>
          <w:rFonts w:ascii="Palatino Linotype" w:hAnsi="Palatino Linotype" w:cs="Arial"/>
          <w:i/>
          <w:sz w:val="22"/>
          <w:szCs w:val="22"/>
          <w:lang w:val="es-MX" w:eastAsia="es-MX"/>
        </w:rPr>
        <w:t xml:space="preserve"> Se determine </w:t>
      </w:r>
      <w:r w:rsidRPr="00AE2108">
        <w:rPr>
          <w:rFonts w:ascii="Palatino Linotype" w:hAnsi="Palatino Linotype" w:cs="Arial"/>
          <w:i/>
          <w:sz w:val="22"/>
        </w:rPr>
        <w:t>mediante</w:t>
      </w:r>
      <w:r w:rsidRPr="00AE2108">
        <w:rPr>
          <w:rFonts w:ascii="Palatino Linotype" w:hAnsi="Palatino Linotype" w:cs="Arial"/>
          <w:i/>
          <w:sz w:val="22"/>
          <w:szCs w:val="22"/>
          <w:lang w:val="es-MX" w:eastAsia="es-MX"/>
        </w:rPr>
        <w:t xml:space="preserve"> resolución de autoridad competente; o</w:t>
      </w:r>
    </w:p>
    <w:p w:rsidR="00DA454B" w:rsidRPr="00AE2108" w:rsidRDefault="00DA454B" w:rsidP="00DA454B">
      <w:pPr>
        <w:spacing w:before="120" w:after="120"/>
        <w:ind w:left="851" w:right="900"/>
        <w:jc w:val="both"/>
        <w:rPr>
          <w:rFonts w:ascii="Palatino Linotype" w:hAnsi="Palatino Linotype" w:cs="Arial"/>
          <w:b/>
          <w:i/>
          <w:sz w:val="22"/>
          <w:szCs w:val="22"/>
          <w:lang w:val="es-MX" w:eastAsia="es-MX"/>
        </w:rPr>
      </w:pPr>
      <w:r w:rsidRPr="00AE2108">
        <w:rPr>
          <w:rFonts w:ascii="Palatino Linotype" w:hAnsi="Palatino Linotype" w:cs="Arial"/>
          <w:b/>
          <w:i/>
          <w:sz w:val="22"/>
          <w:szCs w:val="22"/>
          <w:lang w:val="es-MX" w:eastAsia="es-MX"/>
        </w:rPr>
        <w:t>III.</w:t>
      </w:r>
      <w:r w:rsidRPr="00AE2108">
        <w:rPr>
          <w:rFonts w:ascii="Palatino Linotype" w:hAnsi="Palatino Linotype" w:cs="Arial"/>
          <w:i/>
          <w:sz w:val="22"/>
          <w:szCs w:val="22"/>
          <w:lang w:val="es-MX" w:eastAsia="es-MX"/>
        </w:rPr>
        <w:t xml:space="preserve"> Se generen </w:t>
      </w:r>
      <w:r w:rsidRPr="00AE2108">
        <w:rPr>
          <w:rFonts w:ascii="Palatino Linotype" w:hAnsi="Palatino Linotype" w:cs="Arial"/>
          <w:i/>
          <w:sz w:val="22"/>
        </w:rPr>
        <w:t>versiones</w:t>
      </w:r>
      <w:r w:rsidRPr="00AE2108">
        <w:rPr>
          <w:rFonts w:ascii="Palatino Linotype" w:hAnsi="Palatino Linotype" w:cs="Arial"/>
          <w:i/>
          <w:sz w:val="22"/>
          <w:szCs w:val="22"/>
          <w:lang w:val="es-MX" w:eastAsia="es-MX"/>
        </w:rPr>
        <w:t xml:space="preserve"> públicas para dar cumplimiento a las obligaciones de transparencia previstas en esta Ley.</w:t>
      </w:r>
      <w:r w:rsidRPr="00AE2108">
        <w:rPr>
          <w:rFonts w:ascii="Palatino Linotype" w:hAnsi="Palatino Linotype" w:cs="Arial"/>
          <w:b/>
          <w:i/>
          <w:sz w:val="22"/>
          <w:szCs w:val="22"/>
          <w:lang w:val="es-MX" w:eastAsia="es-MX"/>
        </w:rPr>
        <w:t>”</w:t>
      </w:r>
    </w:p>
    <w:p w:rsidR="00DA454B" w:rsidRPr="00AE2108" w:rsidRDefault="00DA454B" w:rsidP="00DA454B">
      <w:pPr>
        <w:spacing w:before="120" w:after="120"/>
        <w:ind w:left="851" w:right="900"/>
        <w:jc w:val="both"/>
        <w:rPr>
          <w:rFonts w:ascii="Palatino Linotype" w:hAnsi="Palatino Linotype" w:cs="Arial"/>
          <w:b/>
          <w:i/>
          <w:sz w:val="22"/>
          <w:szCs w:val="22"/>
          <w:lang w:val="es-MX" w:eastAsia="es-MX"/>
        </w:rPr>
      </w:pP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“Segundo.-</w:t>
      </w:r>
      <w:r w:rsidRPr="00AE2108">
        <w:rPr>
          <w:rFonts w:ascii="Palatino Linotype" w:hAnsi="Palatino Linotype" w:cs="Arial"/>
          <w:i/>
          <w:sz w:val="22"/>
          <w:szCs w:val="22"/>
          <w:lang w:val="es-MX" w:eastAsia="es-MX"/>
        </w:rPr>
        <w:t xml:space="preserve"> Para efectos de los </w:t>
      </w:r>
      <w:r w:rsidRPr="00AE2108">
        <w:rPr>
          <w:rFonts w:ascii="Palatino Linotype" w:hAnsi="Palatino Linotype" w:cs="Arial"/>
          <w:i/>
          <w:sz w:val="22"/>
        </w:rPr>
        <w:t>presentes</w:t>
      </w:r>
      <w:r w:rsidRPr="00AE2108">
        <w:rPr>
          <w:rFonts w:ascii="Palatino Linotype" w:hAnsi="Palatino Linotype" w:cs="Arial"/>
          <w:i/>
          <w:sz w:val="22"/>
          <w:szCs w:val="22"/>
          <w:lang w:val="es-MX" w:eastAsia="es-MX"/>
        </w:rPr>
        <w:t xml:space="preserve"> Lineamientos Generales, se entenderá por:</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XVIII.</w:t>
      </w:r>
      <w:r w:rsidRPr="00AE2108">
        <w:rPr>
          <w:rFonts w:ascii="Palatino Linotype" w:hAnsi="Palatino Linotype" w:cs="Arial"/>
          <w:i/>
          <w:sz w:val="22"/>
          <w:szCs w:val="22"/>
          <w:lang w:val="es-MX" w:eastAsia="es-MX"/>
        </w:rPr>
        <w:t xml:space="preserve"> </w:t>
      </w:r>
      <w:r w:rsidRPr="00AE2108">
        <w:rPr>
          <w:rFonts w:ascii="Palatino Linotype" w:hAnsi="Palatino Linotype" w:cs="Arial"/>
          <w:b/>
          <w:i/>
          <w:sz w:val="22"/>
          <w:szCs w:val="22"/>
          <w:lang w:val="es-MX" w:eastAsia="es-MX"/>
        </w:rPr>
        <w:t>Versión pública:</w:t>
      </w:r>
      <w:r w:rsidRPr="00AE2108">
        <w:rPr>
          <w:rFonts w:ascii="Palatino Linotype" w:hAnsi="Palatino Linotype" w:cs="Arial"/>
          <w:i/>
          <w:sz w:val="22"/>
          <w:szCs w:val="22"/>
          <w:lang w:val="es-MX" w:eastAsia="es-MX"/>
        </w:rPr>
        <w:t xml:space="preserve"> El </w:t>
      </w:r>
      <w:r w:rsidRPr="00AE2108">
        <w:rPr>
          <w:rFonts w:ascii="Palatino Linotype" w:hAnsi="Palatino Linotype" w:cs="Arial"/>
          <w:i/>
          <w:sz w:val="22"/>
        </w:rPr>
        <w:t>documento</w:t>
      </w:r>
      <w:r w:rsidRPr="00AE2108">
        <w:rPr>
          <w:rFonts w:ascii="Palatino Linotype" w:hAnsi="Palatino Linotype" w:cs="Arial"/>
          <w:i/>
          <w:sz w:val="22"/>
          <w:szCs w:val="22"/>
          <w:lang w:val="es-MX" w:eastAsia="es-MX"/>
        </w:rPr>
        <w:t xml:space="preserve">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Cuarto.</w:t>
      </w:r>
      <w:r w:rsidRPr="00AE2108">
        <w:rPr>
          <w:rFonts w:ascii="Palatino Linotype" w:hAnsi="Palatino Linotype" w:cs="Arial"/>
          <w:i/>
          <w:sz w:val="22"/>
          <w:szCs w:val="22"/>
          <w:lang w:val="es-MX" w:eastAsia="es-MX"/>
        </w:rPr>
        <w:t xml:space="preserve"> Para clasificar la información como reservada o confidencial, de manera total o parcial, el titular del área del sujeto </w:t>
      </w:r>
      <w:r w:rsidRPr="00AE2108">
        <w:rPr>
          <w:rFonts w:ascii="Palatino Linotype" w:hAnsi="Palatino Linotype" w:cs="Arial"/>
          <w:i/>
          <w:sz w:val="22"/>
        </w:rPr>
        <w:t>obligado</w:t>
      </w:r>
      <w:r w:rsidRPr="00AE2108">
        <w:rPr>
          <w:rFonts w:ascii="Palatino Linotype" w:hAnsi="Palatino Linotype" w:cs="Arial"/>
          <w:i/>
          <w:sz w:val="22"/>
          <w:szCs w:val="22"/>
          <w:lang w:val="es-MX"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i/>
          <w:sz w:val="22"/>
          <w:szCs w:val="22"/>
          <w:lang w:val="es-MX" w:eastAsia="es-MX"/>
        </w:rPr>
        <w:t xml:space="preserve">Los sujetos obligados deberán aplicar, de manera estricta, las excepciones al derecho de acceso a la información y sólo </w:t>
      </w:r>
      <w:r w:rsidRPr="00AE2108">
        <w:rPr>
          <w:rFonts w:ascii="Palatino Linotype" w:hAnsi="Palatino Linotype" w:cs="Arial"/>
          <w:i/>
          <w:sz w:val="22"/>
        </w:rPr>
        <w:t>podrán</w:t>
      </w:r>
      <w:r w:rsidRPr="00AE2108">
        <w:rPr>
          <w:rFonts w:ascii="Palatino Linotype" w:hAnsi="Palatino Linotype" w:cs="Arial"/>
          <w:i/>
          <w:sz w:val="22"/>
          <w:szCs w:val="22"/>
          <w:lang w:val="es-MX" w:eastAsia="es-MX"/>
        </w:rPr>
        <w:t xml:space="preserve"> invocarlas cuando acrediten su procedencia.</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Quinto.</w:t>
      </w:r>
      <w:r w:rsidRPr="00AE2108">
        <w:rPr>
          <w:rFonts w:ascii="Palatino Linotype"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AE2108">
        <w:rPr>
          <w:rFonts w:ascii="Palatino Linotype" w:hAnsi="Palatino Linotype" w:cs="Arial"/>
          <w:i/>
          <w:sz w:val="22"/>
        </w:rPr>
        <w:t>corresponderá</w:t>
      </w:r>
      <w:r w:rsidRPr="00AE2108">
        <w:rPr>
          <w:rFonts w:ascii="Palatino Linotype"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Sexto.</w:t>
      </w:r>
      <w:r w:rsidRPr="00AE2108">
        <w:rPr>
          <w:rFonts w:ascii="Palatino Linotype" w:hAnsi="Palatino Linotype" w:cs="Arial"/>
          <w:i/>
          <w:sz w:val="22"/>
          <w:szCs w:val="22"/>
          <w:lang w:val="es-MX" w:eastAsia="es-MX"/>
        </w:rPr>
        <w:t xml:space="preserve"> Los sujetos obligados no podrán emitir acuerdos de carácter general ni particular que clasifiquen </w:t>
      </w:r>
      <w:proofErr w:type="spellStart"/>
      <w:r w:rsidRPr="00AE2108">
        <w:rPr>
          <w:rFonts w:ascii="Palatino Linotype" w:hAnsi="Palatino Linotype" w:cs="Arial"/>
          <w:i/>
          <w:sz w:val="22"/>
          <w:szCs w:val="22"/>
          <w:lang w:val="es-MX" w:eastAsia="es-MX"/>
        </w:rPr>
        <w:t>doc</w:t>
      </w:r>
      <w:proofErr w:type="spellEnd"/>
      <w:r w:rsidRPr="00AE2108">
        <w:rPr>
          <w:rFonts w:ascii="Palatino Linotype" w:hAnsi="Palatino Linotype" w:cs="Arial"/>
          <w:i/>
          <w:sz w:val="22"/>
        </w:rPr>
        <w:t>u</w:t>
      </w:r>
      <w:proofErr w:type="spellStart"/>
      <w:r w:rsidRPr="00AE2108">
        <w:rPr>
          <w:rFonts w:ascii="Palatino Linotype" w:hAnsi="Palatino Linotype" w:cs="Arial"/>
          <w:i/>
          <w:sz w:val="22"/>
          <w:szCs w:val="22"/>
          <w:lang w:val="es-MX" w:eastAsia="es-MX"/>
        </w:rPr>
        <w:t>mentos</w:t>
      </w:r>
      <w:proofErr w:type="spellEnd"/>
      <w:r w:rsidRPr="00AE2108">
        <w:rPr>
          <w:rFonts w:ascii="Palatino Linotype" w:hAnsi="Palatino Linotype" w:cs="Arial"/>
          <w:i/>
          <w:sz w:val="22"/>
          <w:szCs w:val="22"/>
          <w:lang w:val="es-MX" w:eastAsia="es-MX"/>
        </w:rPr>
        <w:t xml:space="preserve"> o expedientes como reservados, ni clasificar documentos antes de que se genere la información o cuando éstos no obren en sus archivos.</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i/>
          <w:sz w:val="22"/>
          <w:szCs w:val="22"/>
          <w:lang w:val="es-MX" w:eastAsia="es-MX"/>
        </w:rPr>
        <w:t xml:space="preserve">La clasificación de </w:t>
      </w:r>
      <w:r w:rsidRPr="00AE2108">
        <w:rPr>
          <w:rFonts w:ascii="Palatino Linotype" w:hAnsi="Palatino Linotype" w:cs="Arial"/>
          <w:i/>
          <w:sz w:val="22"/>
        </w:rPr>
        <w:t>información</w:t>
      </w:r>
      <w:r w:rsidRPr="00AE2108">
        <w:rPr>
          <w:rFonts w:ascii="Palatino Linotype" w:hAnsi="Palatino Linotype" w:cs="Arial"/>
          <w:i/>
          <w:sz w:val="22"/>
          <w:szCs w:val="22"/>
          <w:lang w:val="es-MX" w:eastAsia="es-MX"/>
        </w:rPr>
        <w:t xml:space="preserve"> se realizará conforme a un análisis caso por caso, mediante la aplicación de la prueba de daño y de interés público.</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Séptimo.</w:t>
      </w:r>
      <w:r w:rsidRPr="00AE2108">
        <w:rPr>
          <w:rFonts w:ascii="Palatino Linotype" w:hAnsi="Palatino Linotype" w:cs="Arial"/>
          <w:i/>
          <w:sz w:val="22"/>
          <w:szCs w:val="22"/>
          <w:lang w:val="es-MX" w:eastAsia="es-MX"/>
        </w:rPr>
        <w:t xml:space="preserve"> La clasificación de la </w:t>
      </w:r>
      <w:r w:rsidRPr="00AE2108">
        <w:rPr>
          <w:rFonts w:ascii="Palatino Linotype" w:hAnsi="Palatino Linotype" w:cs="Arial"/>
          <w:i/>
          <w:sz w:val="22"/>
        </w:rPr>
        <w:t>información</w:t>
      </w:r>
      <w:r w:rsidRPr="00AE2108">
        <w:rPr>
          <w:rFonts w:ascii="Palatino Linotype" w:hAnsi="Palatino Linotype" w:cs="Arial"/>
          <w:i/>
          <w:sz w:val="22"/>
          <w:szCs w:val="22"/>
          <w:lang w:val="es-MX" w:eastAsia="es-MX"/>
        </w:rPr>
        <w:t xml:space="preserve"> se llevará a cabo en el momento en que:</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I.</w:t>
      </w:r>
      <w:r w:rsidRPr="00AE2108">
        <w:rPr>
          <w:rFonts w:ascii="Palatino Linotype" w:hAnsi="Palatino Linotype" w:cs="Arial"/>
          <w:i/>
          <w:sz w:val="22"/>
          <w:szCs w:val="22"/>
          <w:lang w:val="es-MX" w:eastAsia="es-MX"/>
        </w:rPr>
        <w:t xml:space="preserve"> Se reciba una </w:t>
      </w:r>
      <w:r w:rsidRPr="00AE2108">
        <w:rPr>
          <w:rFonts w:ascii="Palatino Linotype" w:hAnsi="Palatino Linotype" w:cs="Arial"/>
          <w:i/>
          <w:sz w:val="22"/>
        </w:rPr>
        <w:t>solicitud</w:t>
      </w:r>
      <w:r w:rsidRPr="00AE2108">
        <w:rPr>
          <w:rFonts w:ascii="Palatino Linotype" w:hAnsi="Palatino Linotype" w:cs="Arial"/>
          <w:i/>
          <w:sz w:val="22"/>
          <w:szCs w:val="22"/>
          <w:lang w:val="es-MX" w:eastAsia="es-MX"/>
        </w:rPr>
        <w:t xml:space="preserve"> de acceso a la información;</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lastRenderedPageBreak/>
        <w:t>II.</w:t>
      </w:r>
      <w:r w:rsidRPr="00AE2108">
        <w:rPr>
          <w:rFonts w:ascii="Palatino Linotype" w:hAnsi="Palatino Linotype" w:cs="Arial"/>
          <w:i/>
          <w:sz w:val="22"/>
          <w:szCs w:val="22"/>
          <w:lang w:val="es-MX" w:eastAsia="es-MX"/>
        </w:rPr>
        <w:t xml:space="preserve"> Se determine </w:t>
      </w:r>
      <w:r w:rsidRPr="00AE2108">
        <w:rPr>
          <w:rFonts w:ascii="Palatino Linotype" w:hAnsi="Palatino Linotype" w:cs="Arial"/>
          <w:i/>
          <w:sz w:val="22"/>
        </w:rPr>
        <w:t>mediante</w:t>
      </w:r>
      <w:r w:rsidRPr="00AE2108">
        <w:rPr>
          <w:rFonts w:ascii="Palatino Linotype" w:hAnsi="Palatino Linotype" w:cs="Arial"/>
          <w:i/>
          <w:sz w:val="22"/>
          <w:szCs w:val="22"/>
          <w:lang w:val="es-MX" w:eastAsia="es-MX"/>
        </w:rPr>
        <w:t xml:space="preserve"> resolución de autoridad competente, o</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III.</w:t>
      </w:r>
      <w:r w:rsidRPr="00AE2108">
        <w:rPr>
          <w:rFonts w:ascii="Palatino Linotype" w:hAnsi="Palatino Linotype" w:cs="Arial"/>
          <w:i/>
          <w:sz w:val="22"/>
          <w:szCs w:val="22"/>
          <w:lang w:val="es-MX" w:eastAsia="es-MX"/>
        </w:rPr>
        <w:t xml:space="preserve"> Se generen </w:t>
      </w:r>
      <w:r w:rsidRPr="00AE2108">
        <w:rPr>
          <w:rFonts w:ascii="Palatino Linotype" w:hAnsi="Palatino Linotype" w:cs="Arial"/>
          <w:i/>
          <w:sz w:val="22"/>
        </w:rPr>
        <w:t>versiones</w:t>
      </w:r>
      <w:r w:rsidRPr="00AE2108">
        <w:rPr>
          <w:rFonts w:ascii="Palatino Linotype"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Octavo.</w:t>
      </w:r>
      <w:r w:rsidRPr="00AE2108">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i/>
          <w:sz w:val="22"/>
          <w:szCs w:val="22"/>
          <w:lang w:val="es-MX" w:eastAsia="es-MX"/>
        </w:rPr>
        <w:t xml:space="preserve">Para motivar la clasificación se deberán señalar las razones o circunstancias especiales que lo llevaron a concluir </w:t>
      </w:r>
      <w:r w:rsidRPr="00AE2108">
        <w:rPr>
          <w:rFonts w:ascii="Palatino Linotype" w:hAnsi="Palatino Linotype" w:cs="Arial"/>
          <w:i/>
          <w:sz w:val="22"/>
        </w:rPr>
        <w:t>que</w:t>
      </w:r>
      <w:r w:rsidRPr="00AE2108">
        <w:rPr>
          <w:rFonts w:ascii="Palatino Linotype" w:hAnsi="Palatino Linotype" w:cs="Arial"/>
          <w:i/>
          <w:sz w:val="22"/>
          <w:szCs w:val="22"/>
          <w:lang w:val="es-MX" w:eastAsia="es-MX"/>
        </w:rPr>
        <w:t xml:space="preserve"> el caso particular se ajusta al supuesto previsto por la norma legal invocada como fundamento.</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i/>
          <w:sz w:val="22"/>
          <w:szCs w:val="22"/>
          <w:lang w:val="es-MX" w:eastAsia="es-MX"/>
        </w:rPr>
        <w:t>Los documentos contenidos en los archivos históricos y los identificados como históricos confidenciales no serán susceptibles de clasificación como reservados.</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Noveno.</w:t>
      </w:r>
      <w:r w:rsidRPr="00AE2108">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Décimo.</w:t>
      </w:r>
      <w:r w:rsidRPr="00AE2108">
        <w:rPr>
          <w:rFonts w:ascii="Palatino Linotype"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AE2108">
        <w:rPr>
          <w:rFonts w:ascii="Palatino Linotype" w:hAnsi="Palatino Linotype" w:cs="Arial"/>
          <w:i/>
          <w:sz w:val="22"/>
        </w:rPr>
        <w:t>documentos</w:t>
      </w:r>
      <w:r w:rsidRPr="00AE2108">
        <w:rPr>
          <w:rFonts w:ascii="Palatino Linotype"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AE2108">
        <w:rPr>
          <w:rFonts w:ascii="Palatino Linotype" w:hAnsi="Palatino Linotype" w:cs="Arial"/>
          <w:i/>
          <w:sz w:val="22"/>
        </w:rPr>
        <w:t>que</w:t>
      </w:r>
      <w:r w:rsidRPr="00AE2108">
        <w:rPr>
          <w:rFonts w:ascii="Palatino Linotype" w:hAnsi="Palatino Linotype" w:cs="Arial"/>
          <w:i/>
          <w:sz w:val="22"/>
          <w:szCs w:val="22"/>
          <w:lang w:val="es-MX" w:eastAsia="es-MX"/>
        </w:rPr>
        <w:t xml:space="preserve"> rija la actuación del sujeto obligado.</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r w:rsidRPr="00AE2108">
        <w:rPr>
          <w:rFonts w:ascii="Palatino Linotype" w:hAnsi="Palatino Linotype" w:cs="Arial"/>
          <w:b/>
          <w:i/>
          <w:sz w:val="22"/>
          <w:szCs w:val="22"/>
          <w:lang w:val="es-MX" w:eastAsia="es-MX"/>
        </w:rPr>
        <w:t>Décimo primero.</w:t>
      </w:r>
      <w:r w:rsidRPr="00AE2108">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A454B" w:rsidRPr="00AE2108" w:rsidRDefault="00DA454B" w:rsidP="00DA454B">
      <w:pPr>
        <w:spacing w:before="120" w:after="120"/>
        <w:ind w:left="851" w:right="900"/>
        <w:jc w:val="both"/>
        <w:rPr>
          <w:rFonts w:ascii="Palatino Linotype" w:hAnsi="Palatino Linotype" w:cs="Arial"/>
          <w:i/>
          <w:sz w:val="22"/>
          <w:szCs w:val="22"/>
          <w:lang w:val="es-MX" w:eastAsia="es-MX"/>
        </w:rPr>
      </w:pPr>
    </w:p>
    <w:p w:rsidR="00DA454B" w:rsidRPr="00AE2108" w:rsidRDefault="00DA454B" w:rsidP="00DA454B">
      <w:pPr>
        <w:spacing w:line="360" w:lineRule="auto"/>
        <w:jc w:val="both"/>
        <w:rPr>
          <w:rFonts w:ascii="Palatino Linotype" w:hAnsi="Palatino Linotype" w:cs="Arial"/>
        </w:rPr>
      </w:pPr>
      <w:r w:rsidRPr="00AE2108">
        <w:rPr>
          <w:rFonts w:ascii="Palatino Linotype" w:hAnsi="Palatino Linotype" w:cs="Arial"/>
        </w:rPr>
        <w:t xml:space="preserve">Por lo tanto, la entrega de documentos en su </w:t>
      </w:r>
      <w:r w:rsidRPr="00AE2108">
        <w:rPr>
          <w:rFonts w:ascii="Palatino Linotype" w:hAnsi="Palatino Linotype" w:cs="Arial"/>
          <w:b/>
        </w:rPr>
        <w:t>versión pública</w:t>
      </w:r>
      <w:r w:rsidRPr="00AE2108">
        <w:rPr>
          <w:rFonts w:ascii="Palatino Linotype" w:hAnsi="Palatino Linotype" w:cs="Arial"/>
        </w:rPr>
        <w:t xml:space="preserve"> debe acompañarse necesariamente del Acuerdo del Comité de Transparencia del </w:t>
      </w:r>
      <w:r w:rsidRPr="00AE2108">
        <w:rPr>
          <w:rFonts w:ascii="Palatino Linotype" w:hAnsi="Palatino Linotype" w:cs="Arial"/>
          <w:b/>
        </w:rPr>
        <w:t xml:space="preserve">SUJETO OBLIGADO </w:t>
      </w:r>
      <w:r w:rsidRPr="00AE2108">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983102" w:rsidRPr="00AE2108" w:rsidRDefault="00983102" w:rsidP="00983102">
      <w:pPr>
        <w:spacing w:before="240" w:after="240" w:line="360" w:lineRule="auto"/>
        <w:jc w:val="both"/>
        <w:rPr>
          <w:rFonts w:ascii="Palatino Linotype" w:eastAsia="MS Mincho" w:hAnsi="Palatino Linotype" w:cs="Bookman Old Style"/>
          <w:lang w:val="es-MX" w:eastAsia="es-MX"/>
        </w:rPr>
      </w:pPr>
      <w:r w:rsidRPr="00AE2108">
        <w:rPr>
          <w:rFonts w:ascii="Palatino Linotype" w:eastAsia="MS Mincho" w:hAnsi="Palatino Linotype" w:cs="Bookman Old Style"/>
          <w:lang w:val="es-MX" w:eastAsia="es-MX"/>
        </w:rPr>
        <w:t>Razones y fundamentos por los que deviene</w:t>
      </w:r>
      <w:r w:rsidR="00245C11" w:rsidRPr="00AE2108">
        <w:rPr>
          <w:rFonts w:ascii="Palatino Linotype" w:eastAsia="MS Mincho" w:hAnsi="Palatino Linotype" w:cs="Bookman Old Style"/>
          <w:lang w:val="es-MX" w:eastAsia="es-MX"/>
        </w:rPr>
        <w:t xml:space="preserve">n parcialmente </w:t>
      </w:r>
      <w:r w:rsidRPr="00AE2108">
        <w:rPr>
          <w:rFonts w:ascii="Palatino Linotype" w:eastAsia="MS Mincho" w:hAnsi="Palatino Linotype" w:cs="Bookman Old Style"/>
          <w:lang w:val="es-MX" w:eastAsia="es-MX"/>
        </w:rPr>
        <w:t>fundado</w:t>
      </w:r>
      <w:r w:rsidR="00245C11" w:rsidRPr="00AE2108">
        <w:rPr>
          <w:rFonts w:ascii="Palatino Linotype" w:eastAsia="MS Mincho" w:hAnsi="Palatino Linotype" w:cs="Bookman Old Style"/>
          <w:lang w:val="es-MX" w:eastAsia="es-MX"/>
        </w:rPr>
        <w:t>s</w:t>
      </w:r>
      <w:r w:rsidRPr="00AE2108">
        <w:rPr>
          <w:rFonts w:ascii="Palatino Linotype" w:eastAsia="MS Mincho" w:hAnsi="Palatino Linotype" w:cs="Bookman Old Style"/>
          <w:lang w:val="es-MX" w:eastAsia="es-MX"/>
        </w:rPr>
        <w:t xml:space="preserve"> </w:t>
      </w:r>
      <w:r w:rsidR="00245C11" w:rsidRPr="00AE2108">
        <w:rPr>
          <w:rFonts w:ascii="Palatino Linotype" w:eastAsia="MS Mincho" w:hAnsi="Palatino Linotype" w:cs="Bookman Old Style"/>
          <w:lang w:val="es-MX" w:eastAsia="es-MX"/>
        </w:rPr>
        <w:t xml:space="preserve">los </w:t>
      </w:r>
      <w:r w:rsidRPr="00AE2108">
        <w:rPr>
          <w:rFonts w:ascii="Palatino Linotype" w:eastAsia="MS Mincho" w:hAnsi="Palatino Linotype" w:cs="Bookman Old Style"/>
          <w:lang w:val="es-MX" w:eastAsia="es-MX"/>
        </w:rPr>
        <w:t>motivo</w:t>
      </w:r>
      <w:r w:rsidR="00245C11" w:rsidRPr="00AE2108">
        <w:rPr>
          <w:rFonts w:ascii="Palatino Linotype" w:eastAsia="MS Mincho" w:hAnsi="Palatino Linotype" w:cs="Bookman Old Style"/>
          <w:lang w:val="es-MX" w:eastAsia="es-MX"/>
        </w:rPr>
        <w:t>s</w:t>
      </w:r>
      <w:r w:rsidRPr="00AE2108">
        <w:rPr>
          <w:rFonts w:ascii="Palatino Linotype" w:eastAsia="MS Mincho" w:hAnsi="Palatino Linotype" w:cs="Bookman Old Style"/>
          <w:lang w:val="es-MX" w:eastAsia="es-MX"/>
        </w:rPr>
        <w:t xml:space="preserve"> de inconformidad de</w:t>
      </w:r>
      <w:r w:rsidR="00245C11" w:rsidRPr="00AE2108">
        <w:rPr>
          <w:rFonts w:ascii="Palatino Linotype" w:eastAsia="MS Mincho" w:hAnsi="Palatino Linotype" w:cs="Bookman Old Style"/>
          <w:lang w:val="es-MX" w:eastAsia="es-MX"/>
        </w:rPr>
        <w:t xml:space="preserve">l hoy </w:t>
      </w:r>
      <w:r w:rsidRPr="00AE2108">
        <w:rPr>
          <w:rFonts w:ascii="Palatino Linotype" w:eastAsia="MS Mincho" w:hAnsi="Palatino Linotype" w:cs="Bookman Old Style"/>
          <w:b/>
          <w:lang w:val="es-MX" w:eastAsia="es-MX"/>
        </w:rPr>
        <w:t>RECURRENT</w:t>
      </w:r>
      <w:r w:rsidRPr="00AE2108">
        <w:rPr>
          <w:rFonts w:ascii="Palatino Linotype" w:eastAsia="MS Mincho" w:hAnsi="Palatino Linotype" w:cs="Bookman Old Style"/>
          <w:lang w:val="es-MX" w:eastAsia="es-MX"/>
        </w:rPr>
        <w:t xml:space="preserve">E, por lo que se </w:t>
      </w:r>
      <w:r w:rsidRPr="00AE2108">
        <w:rPr>
          <w:rFonts w:ascii="Palatino Linotype" w:eastAsia="MS Mincho" w:hAnsi="Palatino Linotype" w:cs="Bookman Old Style"/>
          <w:b/>
          <w:lang w:val="es-MX" w:eastAsia="es-MX"/>
        </w:rPr>
        <w:t xml:space="preserve">MODIFICA </w:t>
      </w:r>
      <w:r w:rsidRPr="00AE2108">
        <w:rPr>
          <w:rFonts w:ascii="Palatino Linotype" w:eastAsia="MS Mincho" w:hAnsi="Palatino Linotype" w:cs="Bookman Old Style"/>
          <w:lang w:val="es-MX" w:eastAsia="es-MX"/>
        </w:rPr>
        <w:t xml:space="preserve">la respuesta emitida y se </w:t>
      </w:r>
      <w:r w:rsidRPr="00AE2108">
        <w:rPr>
          <w:rFonts w:ascii="Palatino Linotype" w:eastAsia="MS Mincho" w:hAnsi="Palatino Linotype" w:cs="Bookman Old Style"/>
          <w:b/>
          <w:lang w:val="es-MX" w:eastAsia="es-MX"/>
        </w:rPr>
        <w:t>ORDENA</w:t>
      </w:r>
      <w:r w:rsidRPr="00AE2108">
        <w:rPr>
          <w:rFonts w:ascii="Palatino Linotype" w:eastAsia="MS Mincho" w:hAnsi="Palatino Linotype" w:cs="Bookman Old Style"/>
          <w:lang w:val="es-MX" w:eastAsia="es-MX"/>
        </w:rPr>
        <w:t xml:space="preserve"> al </w:t>
      </w:r>
      <w:r w:rsidRPr="00AE2108">
        <w:rPr>
          <w:rFonts w:ascii="Palatino Linotype" w:eastAsia="MS Mincho" w:hAnsi="Palatino Linotype" w:cs="Bookman Old Style"/>
          <w:b/>
          <w:lang w:val="es-MX" w:eastAsia="es-MX"/>
        </w:rPr>
        <w:t>SUJETO OBLIGADO</w:t>
      </w:r>
      <w:r w:rsidRPr="00AE2108">
        <w:rPr>
          <w:rFonts w:ascii="Palatino Linotype" w:eastAsia="MS Mincho" w:hAnsi="Palatino Linotype" w:cs="Bookman Old Style"/>
          <w:lang w:val="es-MX" w:eastAsia="es-MX"/>
        </w:rPr>
        <w:t xml:space="preserve"> proporcione a la particular </w:t>
      </w:r>
      <w:r w:rsidR="00245C11" w:rsidRPr="00AE2108">
        <w:rPr>
          <w:rFonts w:ascii="Palatino Linotype" w:eastAsia="MS Mincho" w:hAnsi="Palatino Linotype" w:cs="Bookman Old Style"/>
          <w:lang w:val="es-MX" w:eastAsia="es-MX"/>
        </w:rPr>
        <w:t>la información susceptible de ser otorgada, en su caso en versión pública, conforme al análisis vertido en e</w:t>
      </w:r>
      <w:r w:rsidRPr="00AE2108">
        <w:rPr>
          <w:rFonts w:ascii="Palatino Linotype" w:eastAsia="MS Mincho" w:hAnsi="Palatino Linotype" w:cs="Bookman Old Style"/>
          <w:lang w:val="es-MX" w:eastAsia="es-MX"/>
        </w:rPr>
        <w:t xml:space="preserve">l presente considerando. </w:t>
      </w:r>
    </w:p>
    <w:p w:rsidR="00926591" w:rsidRPr="00AE2108" w:rsidRDefault="00926591" w:rsidP="00926591">
      <w:pPr>
        <w:spacing w:line="360" w:lineRule="auto"/>
        <w:jc w:val="both"/>
        <w:rPr>
          <w:rFonts w:ascii="Palatino Linotype" w:eastAsia="Calibri" w:hAnsi="Palatino Linotype" w:cs="Arial"/>
        </w:rPr>
      </w:pPr>
      <w:r w:rsidRPr="00AE2108">
        <w:rPr>
          <w:rFonts w:ascii="Palatino Linotype" w:eastAsia="Calibri" w:hAnsi="Palatino Linotype" w:cs="Arial"/>
        </w:rPr>
        <w:t xml:space="preserve">Así, con fundamento en lo prescrito en los artículos 5 párrafos </w:t>
      </w:r>
      <w:r w:rsidR="00C50608" w:rsidRPr="00AE2108">
        <w:rPr>
          <w:rFonts w:ascii="Palatino Linotype" w:eastAsia="Calibri" w:hAnsi="Palatino Linotype" w:cs="Arial"/>
        </w:rPr>
        <w:t xml:space="preserve">vigésimo, vigésimo primero y vigésimo segundo, </w:t>
      </w:r>
      <w:r w:rsidRPr="00AE2108">
        <w:rPr>
          <w:rFonts w:ascii="Palatino Linotype" w:eastAsia="Calibri" w:hAnsi="Palatino Linotype" w:cs="Arial"/>
        </w:rPr>
        <w:t>de la Constitución Política del Estado Libre y Soberano de México; 2, fracción II; 29, 36 fracciones I y II; 176, 178, 181, 185 fracción I de la Ley de Transparencia y Acceso a la Información Pública del Estado de México y Municipios, este Pleno:</w:t>
      </w:r>
    </w:p>
    <w:p w:rsidR="00926591" w:rsidRPr="00AE2108" w:rsidRDefault="00926591" w:rsidP="00926591">
      <w:pPr>
        <w:spacing w:before="240" w:after="240" w:line="360" w:lineRule="auto"/>
        <w:jc w:val="center"/>
        <w:rPr>
          <w:rFonts w:ascii="Palatino Linotype" w:hAnsi="Palatino Linotype"/>
          <w:b/>
          <w:bCs/>
          <w:spacing w:val="60"/>
          <w:lang w:val="es-ES_tradnl"/>
        </w:rPr>
      </w:pPr>
      <w:r w:rsidRPr="00AE2108">
        <w:rPr>
          <w:rFonts w:ascii="Palatino Linotype" w:hAnsi="Palatino Linotype"/>
          <w:b/>
          <w:bCs/>
          <w:spacing w:val="60"/>
          <w:lang w:val="es-ES_tradnl"/>
        </w:rPr>
        <w:t>RESUELVE</w:t>
      </w:r>
    </w:p>
    <w:p w:rsidR="00983102" w:rsidRPr="00AE2108" w:rsidRDefault="00926591" w:rsidP="00983102">
      <w:pPr>
        <w:spacing w:before="240" w:after="240" w:line="360" w:lineRule="auto"/>
        <w:jc w:val="both"/>
        <w:rPr>
          <w:rFonts w:ascii="Palatino Linotype" w:hAnsi="Palatino Linotype" w:cs="Arial"/>
          <w:lang w:val="es-MX" w:eastAsia="en-US"/>
        </w:rPr>
      </w:pPr>
      <w:r w:rsidRPr="00AE2108">
        <w:rPr>
          <w:rFonts w:ascii="Palatino Linotype" w:hAnsi="Palatino Linotype" w:cs="Arial"/>
          <w:b/>
          <w:sz w:val="28"/>
          <w:szCs w:val="28"/>
        </w:rPr>
        <w:lastRenderedPageBreak/>
        <w:t>Primero</w:t>
      </w:r>
      <w:r w:rsidRPr="00AE2108">
        <w:rPr>
          <w:rFonts w:ascii="Palatino Linotype" w:hAnsi="Palatino Linotype" w:cs="Arial"/>
          <w:sz w:val="28"/>
          <w:szCs w:val="28"/>
        </w:rPr>
        <w:t>.</w:t>
      </w:r>
      <w:r w:rsidRPr="00AE2108">
        <w:rPr>
          <w:rFonts w:ascii="Palatino Linotype" w:hAnsi="Palatino Linotype" w:cs="Arial"/>
        </w:rPr>
        <w:t xml:space="preserve"> </w:t>
      </w:r>
      <w:r w:rsidR="00983102" w:rsidRPr="00AE2108">
        <w:rPr>
          <w:rFonts w:ascii="Palatino Linotype" w:hAnsi="Palatino Linotype" w:cs="Arial"/>
          <w:lang w:val="es-MX" w:eastAsia="en-US"/>
        </w:rPr>
        <w:t>Resulta</w:t>
      </w:r>
      <w:r w:rsidR="00F371F3" w:rsidRPr="00AE2108">
        <w:rPr>
          <w:rFonts w:ascii="Palatino Linotype" w:hAnsi="Palatino Linotype" w:cs="Arial"/>
          <w:lang w:val="es-MX" w:eastAsia="en-US"/>
        </w:rPr>
        <w:t xml:space="preserve">n parcialmente </w:t>
      </w:r>
      <w:r w:rsidR="00983102" w:rsidRPr="00AE2108">
        <w:rPr>
          <w:rFonts w:ascii="Palatino Linotype" w:hAnsi="Palatino Linotype" w:cs="Arial"/>
          <w:lang w:val="es-MX" w:eastAsia="en-US"/>
        </w:rPr>
        <w:t xml:space="preserve"> fundado</w:t>
      </w:r>
      <w:r w:rsidR="00F371F3" w:rsidRPr="00AE2108">
        <w:rPr>
          <w:rFonts w:ascii="Palatino Linotype" w:hAnsi="Palatino Linotype" w:cs="Arial"/>
          <w:lang w:val="es-MX" w:eastAsia="en-US"/>
        </w:rPr>
        <w:t>s</w:t>
      </w:r>
      <w:r w:rsidR="00983102" w:rsidRPr="00AE2108">
        <w:rPr>
          <w:rFonts w:ascii="Palatino Linotype" w:hAnsi="Palatino Linotype" w:cs="Arial"/>
          <w:lang w:val="es-MX" w:eastAsia="en-US"/>
        </w:rPr>
        <w:t xml:space="preserve"> </w:t>
      </w:r>
      <w:r w:rsidR="00F371F3" w:rsidRPr="00AE2108">
        <w:rPr>
          <w:rFonts w:ascii="Palatino Linotype" w:hAnsi="Palatino Linotype" w:cs="Arial"/>
          <w:lang w:val="es-MX" w:eastAsia="en-US"/>
        </w:rPr>
        <w:t xml:space="preserve">los </w:t>
      </w:r>
      <w:r w:rsidR="00983102" w:rsidRPr="00AE2108">
        <w:rPr>
          <w:rFonts w:ascii="Palatino Linotype" w:hAnsi="Palatino Linotype" w:cs="Arial"/>
          <w:lang w:val="es-MX" w:eastAsia="en-US"/>
        </w:rPr>
        <w:t>motivo</w:t>
      </w:r>
      <w:r w:rsidR="00F371F3" w:rsidRPr="00AE2108">
        <w:rPr>
          <w:rFonts w:ascii="Palatino Linotype" w:hAnsi="Palatino Linotype" w:cs="Arial"/>
          <w:lang w:val="es-MX" w:eastAsia="en-US"/>
        </w:rPr>
        <w:t>s</w:t>
      </w:r>
      <w:r w:rsidR="00983102" w:rsidRPr="00AE2108">
        <w:rPr>
          <w:rFonts w:ascii="Palatino Linotype" w:hAnsi="Palatino Linotype" w:cs="Arial"/>
          <w:lang w:val="es-MX" w:eastAsia="en-US"/>
        </w:rPr>
        <w:t xml:space="preserve"> de inconformidad hecho</w:t>
      </w:r>
      <w:r w:rsidR="00F371F3" w:rsidRPr="00AE2108">
        <w:rPr>
          <w:rFonts w:ascii="Palatino Linotype" w:hAnsi="Palatino Linotype" w:cs="Arial"/>
          <w:lang w:val="es-MX" w:eastAsia="en-US"/>
        </w:rPr>
        <w:t>s</w:t>
      </w:r>
      <w:r w:rsidR="00983102" w:rsidRPr="00AE2108">
        <w:rPr>
          <w:rFonts w:ascii="Palatino Linotype" w:hAnsi="Palatino Linotype" w:cs="Arial"/>
          <w:lang w:val="es-MX" w:eastAsia="en-US"/>
        </w:rPr>
        <w:t xml:space="preserve"> valer por </w:t>
      </w:r>
      <w:r w:rsidR="00F371F3" w:rsidRPr="00AE2108">
        <w:rPr>
          <w:rFonts w:ascii="Palatino Linotype" w:hAnsi="Palatino Linotype" w:cs="Arial"/>
          <w:lang w:val="es-MX" w:eastAsia="en-US"/>
        </w:rPr>
        <w:t xml:space="preserve">el </w:t>
      </w:r>
      <w:r w:rsidR="00983102" w:rsidRPr="00AE2108">
        <w:rPr>
          <w:rFonts w:ascii="Palatino Linotype" w:hAnsi="Palatino Linotype" w:cs="Arial"/>
          <w:b/>
          <w:lang w:val="es-MX" w:eastAsia="en-US"/>
        </w:rPr>
        <w:t>RECURRENTE</w:t>
      </w:r>
      <w:r w:rsidR="00983102" w:rsidRPr="00AE2108">
        <w:rPr>
          <w:rFonts w:ascii="Palatino Linotype" w:hAnsi="Palatino Linotype" w:cs="Arial"/>
          <w:lang w:val="es-MX" w:eastAsia="en-US"/>
        </w:rPr>
        <w:t xml:space="preserve">, por lo que se </w:t>
      </w:r>
      <w:r w:rsidR="00983102" w:rsidRPr="00AE2108">
        <w:rPr>
          <w:rFonts w:ascii="Palatino Linotype" w:hAnsi="Palatino Linotype" w:cs="Arial"/>
          <w:b/>
          <w:lang w:val="es-MX" w:eastAsia="en-US"/>
        </w:rPr>
        <w:t>MODIFICA</w:t>
      </w:r>
      <w:r w:rsidR="00983102" w:rsidRPr="00AE2108">
        <w:rPr>
          <w:rFonts w:ascii="Palatino Linotype" w:hAnsi="Palatino Linotype" w:cs="Arial"/>
          <w:lang w:val="es-MX" w:eastAsia="en-US"/>
        </w:rPr>
        <w:t xml:space="preserve"> la </w:t>
      </w:r>
      <w:r w:rsidR="00983102" w:rsidRPr="00AE2108">
        <w:rPr>
          <w:rFonts w:ascii="Palatino Linotype" w:hAnsi="Palatino Linotype" w:cs="Arial"/>
          <w:b/>
          <w:lang w:val="es-MX" w:eastAsia="en-US"/>
        </w:rPr>
        <w:t>RESPUESTA</w:t>
      </w:r>
      <w:r w:rsidR="00983102" w:rsidRPr="00AE2108">
        <w:rPr>
          <w:rFonts w:ascii="Palatino Linotype" w:hAnsi="Palatino Linotype" w:cs="Arial"/>
          <w:lang w:val="es-MX" w:eastAsia="en-US"/>
        </w:rPr>
        <w:t xml:space="preserve"> del </w:t>
      </w:r>
      <w:r w:rsidR="00983102" w:rsidRPr="00AE2108">
        <w:rPr>
          <w:rFonts w:ascii="Palatino Linotype" w:hAnsi="Palatino Linotype" w:cs="Arial"/>
          <w:b/>
          <w:lang w:val="es-MX" w:eastAsia="en-US"/>
        </w:rPr>
        <w:t>SUJETO OBLIGADO</w:t>
      </w:r>
      <w:r w:rsidR="00983102" w:rsidRPr="00AE2108">
        <w:rPr>
          <w:rFonts w:ascii="Palatino Linotype" w:hAnsi="Palatino Linotype" w:cs="Arial"/>
          <w:lang w:val="es-MX" w:eastAsia="en-US"/>
        </w:rPr>
        <w:t xml:space="preserve"> en términos del Considerando cuarto de la presente resolución. </w:t>
      </w:r>
    </w:p>
    <w:p w:rsidR="00983102" w:rsidRPr="00AE2108" w:rsidRDefault="00801558" w:rsidP="00983102">
      <w:pPr>
        <w:spacing w:before="240" w:after="240" w:line="360" w:lineRule="auto"/>
        <w:jc w:val="both"/>
        <w:rPr>
          <w:rFonts w:ascii="Palatino Linotype" w:hAnsi="Palatino Linotype" w:cs="Arial"/>
          <w:lang w:val="es-MX"/>
        </w:rPr>
      </w:pPr>
      <w:r w:rsidRPr="00AE2108">
        <w:rPr>
          <w:rFonts w:ascii="Palatino Linotype" w:hAnsi="Palatino Linotype" w:cs="Arial"/>
          <w:b/>
          <w:bCs/>
          <w:sz w:val="28"/>
          <w:szCs w:val="28"/>
          <w:shd w:val="clear" w:color="auto" w:fill="FFFFFF"/>
        </w:rPr>
        <w:t>Segundo.</w:t>
      </w:r>
      <w:r w:rsidRPr="00AE2108">
        <w:rPr>
          <w:rFonts w:ascii="Palatino Linotype" w:hAnsi="Palatino Linotype" w:cs="Arial"/>
          <w:b/>
          <w:bCs/>
          <w:sz w:val="19"/>
          <w:szCs w:val="19"/>
          <w:shd w:val="clear" w:color="auto" w:fill="FFFFFF"/>
        </w:rPr>
        <w:t xml:space="preserve"> </w:t>
      </w:r>
      <w:r w:rsidR="00983102" w:rsidRPr="00AE2108">
        <w:rPr>
          <w:rFonts w:ascii="Palatino Linotype" w:hAnsi="Palatino Linotype" w:cs="Arial"/>
          <w:lang w:val="es-MX"/>
        </w:rPr>
        <w:t xml:space="preserve">Se </w:t>
      </w:r>
      <w:r w:rsidR="00983102" w:rsidRPr="00AE2108">
        <w:rPr>
          <w:rFonts w:ascii="Palatino Linotype" w:hAnsi="Palatino Linotype" w:cs="Arial"/>
          <w:b/>
          <w:lang w:val="es-MX"/>
        </w:rPr>
        <w:t>ORDENA</w:t>
      </w:r>
      <w:r w:rsidR="00983102" w:rsidRPr="00AE2108">
        <w:rPr>
          <w:rFonts w:ascii="Palatino Linotype" w:hAnsi="Palatino Linotype" w:cs="Arial"/>
          <w:lang w:val="es-MX"/>
        </w:rPr>
        <w:t xml:space="preserve"> al </w:t>
      </w:r>
      <w:r w:rsidR="00983102" w:rsidRPr="00AE2108">
        <w:rPr>
          <w:rFonts w:ascii="Palatino Linotype" w:hAnsi="Palatino Linotype" w:cs="Arial"/>
          <w:b/>
          <w:lang w:val="es-MX"/>
        </w:rPr>
        <w:t>SUJETO OBLIGADO</w:t>
      </w:r>
      <w:r w:rsidR="00983102" w:rsidRPr="00AE2108">
        <w:rPr>
          <w:rFonts w:ascii="Palatino Linotype" w:hAnsi="Palatino Linotype" w:cs="Arial"/>
          <w:lang w:val="es-MX"/>
        </w:rPr>
        <w:t xml:space="preserve"> atender la solicitud de información </w:t>
      </w:r>
      <w:r w:rsidR="00983102" w:rsidRPr="00AE2108">
        <w:rPr>
          <w:rFonts w:ascii="Palatino Linotype" w:hAnsi="Palatino Linotype"/>
          <w:b/>
          <w:bCs/>
          <w:lang w:val="es-MX" w:eastAsia="es-MX"/>
        </w:rPr>
        <w:t>00</w:t>
      </w:r>
      <w:r w:rsidR="00F371F3" w:rsidRPr="00AE2108">
        <w:rPr>
          <w:rFonts w:ascii="Palatino Linotype" w:hAnsi="Palatino Linotype"/>
          <w:b/>
          <w:bCs/>
          <w:lang w:val="es-MX" w:eastAsia="es-MX"/>
        </w:rPr>
        <w:t>230</w:t>
      </w:r>
      <w:r w:rsidR="00983102" w:rsidRPr="00AE2108">
        <w:rPr>
          <w:rFonts w:ascii="Palatino Linotype" w:hAnsi="Palatino Linotype"/>
          <w:b/>
          <w:bCs/>
          <w:lang w:val="es-MX" w:eastAsia="es-MX"/>
        </w:rPr>
        <w:t>/</w:t>
      </w:r>
      <w:r w:rsidR="00F371F3" w:rsidRPr="00AE2108">
        <w:rPr>
          <w:rFonts w:ascii="Palatino Linotype" w:hAnsi="Palatino Linotype"/>
          <w:b/>
          <w:bCs/>
          <w:lang w:val="es-MX" w:eastAsia="es-MX"/>
        </w:rPr>
        <w:t>TOLUCA/</w:t>
      </w:r>
      <w:r w:rsidR="00983102" w:rsidRPr="00AE2108">
        <w:rPr>
          <w:rFonts w:ascii="Palatino Linotype" w:hAnsi="Palatino Linotype"/>
          <w:b/>
          <w:bCs/>
          <w:lang w:val="es-MX" w:eastAsia="es-MX"/>
        </w:rPr>
        <w:t xml:space="preserve">IP/2018, </w:t>
      </w:r>
      <w:r w:rsidR="00983102" w:rsidRPr="00AE2108">
        <w:rPr>
          <w:rFonts w:ascii="Palatino Linotype" w:hAnsi="Palatino Linotype" w:cs="Arial"/>
          <w:lang w:val="es-MX"/>
        </w:rPr>
        <w:t>para que en términos del Considerando cuarto de la presente resolución, entregue a través del SAIMEX</w:t>
      </w:r>
      <w:r w:rsidR="00F371F3" w:rsidRPr="00AE2108">
        <w:rPr>
          <w:rFonts w:ascii="Palatino Linotype" w:hAnsi="Palatino Linotype" w:cs="Arial"/>
          <w:lang w:val="es-MX"/>
        </w:rPr>
        <w:t xml:space="preserve">, </w:t>
      </w:r>
      <w:r w:rsidR="00E8634C">
        <w:rPr>
          <w:rFonts w:ascii="Palatino Linotype" w:hAnsi="Palatino Linotype" w:cs="Arial"/>
          <w:lang w:val="es-MX"/>
        </w:rPr>
        <w:t xml:space="preserve"> </w:t>
      </w:r>
      <w:r w:rsidR="00F371F3" w:rsidRPr="00AE2108">
        <w:rPr>
          <w:rFonts w:ascii="Palatino Linotype" w:hAnsi="Palatino Linotype" w:cs="Arial"/>
          <w:lang w:val="es-MX"/>
        </w:rPr>
        <w:t xml:space="preserve">lo </w:t>
      </w:r>
      <w:r w:rsidR="00983102" w:rsidRPr="00AE2108">
        <w:rPr>
          <w:rFonts w:ascii="Palatino Linotype" w:hAnsi="Palatino Linotype" w:cs="Arial"/>
          <w:lang w:val="es-MX"/>
        </w:rPr>
        <w:t xml:space="preserve">siguiente:  </w:t>
      </w:r>
    </w:p>
    <w:p w:rsidR="00E8634C" w:rsidRDefault="00E8634C" w:rsidP="00E8634C">
      <w:pPr>
        <w:pStyle w:val="Prrafodelista"/>
        <w:numPr>
          <w:ilvl w:val="0"/>
          <w:numId w:val="4"/>
        </w:numPr>
        <w:rPr>
          <w:rFonts w:ascii="Palatino Linotype" w:hAnsi="Palatino Linotype" w:cs="Arial"/>
          <w:b/>
          <w:i/>
        </w:rPr>
      </w:pPr>
      <w:r w:rsidRPr="00E8634C">
        <w:rPr>
          <w:rFonts w:ascii="Palatino Linotype" w:hAnsi="Palatino Linotype" w:cs="Arial"/>
          <w:b/>
          <w:i/>
        </w:rPr>
        <w:t>El Acuerdo de información reservada debidamente motivado y fundado emitido por su Comité de Transparencia, respecto al armamento.</w:t>
      </w:r>
    </w:p>
    <w:p w:rsidR="00E8634C" w:rsidRPr="00E8634C" w:rsidRDefault="00E8634C" w:rsidP="00E8634C">
      <w:pPr>
        <w:pStyle w:val="Prrafodelista"/>
        <w:rPr>
          <w:rFonts w:ascii="Palatino Linotype" w:hAnsi="Palatino Linotype" w:cs="Arial"/>
          <w:b/>
          <w:i/>
        </w:rPr>
      </w:pPr>
    </w:p>
    <w:p w:rsidR="00E8634C" w:rsidRPr="00E8634C" w:rsidRDefault="00E8634C" w:rsidP="00E8634C">
      <w:pPr>
        <w:spacing w:before="240" w:after="240"/>
        <w:ind w:left="360"/>
        <w:jc w:val="both"/>
        <w:rPr>
          <w:rFonts w:ascii="Palatino Linotype" w:hAnsi="Palatino Linotype" w:cs="Arial"/>
          <w:b/>
          <w:i/>
        </w:rPr>
      </w:pPr>
      <w:r w:rsidRPr="00E8634C">
        <w:rPr>
          <w:rFonts w:ascii="Palatino Linotype" w:hAnsi="Palatino Linotype" w:cs="Arial"/>
          <w:b/>
          <w:lang w:val="es-MX"/>
        </w:rPr>
        <w:t>El soporte documental, en versión pública en donde conste</w:t>
      </w:r>
      <w:r>
        <w:rPr>
          <w:rFonts w:ascii="Palatino Linotype" w:hAnsi="Palatino Linotype" w:cs="Arial"/>
          <w:b/>
          <w:lang w:val="es-MX"/>
        </w:rPr>
        <w:t>:</w:t>
      </w:r>
      <w:r w:rsidRPr="00E8634C">
        <w:rPr>
          <w:rFonts w:ascii="Palatino Linotype" w:hAnsi="Palatino Linotype" w:cs="Arial"/>
          <w:b/>
          <w:lang w:val="es-MX"/>
        </w:rPr>
        <w:t xml:space="preserve"> </w:t>
      </w:r>
    </w:p>
    <w:p w:rsidR="0089430E" w:rsidRDefault="0089430E" w:rsidP="0089430E">
      <w:pPr>
        <w:pStyle w:val="Prrafodelista"/>
        <w:numPr>
          <w:ilvl w:val="0"/>
          <w:numId w:val="4"/>
        </w:numPr>
        <w:spacing w:before="240" w:after="240"/>
        <w:jc w:val="both"/>
        <w:rPr>
          <w:rFonts w:ascii="Palatino Linotype" w:hAnsi="Palatino Linotype" w:cs="Arial"/>
          <w:b/>
          <w:i/>
        </w:rPr>
      </w:pPr>
      <w:r w:rsidRPr="00AE2108">
        <w:rPr>
          <w:rFonts w:ascii="Palatino Linotype" w:hAnsi="Palatino Linotype" w:cs="Arial"/>
          <w:b/>
          <w:i/>
          <w:lang w:eastAsia="es-MX"/>
        </w:rPr>
        <w:t xml:space="preserve">El  expediente conformado con motivo del proceso de adquisición de las 100 patrullas referidas por el particular en su solicitud de información. </w:t>
      </w:r>
    </w:p>
    <w:p w:rsidR="00E8634C" w:rsidRPr="00AE2108" w:rsidRDefault="00E8634C" w:rsidP="00E8634C">
      <w:pPr>
        <w:pStyle w:val="Prrafodelista"/>
        <w:spacing w:before="240" w:after="240"/>
        <w:jc w:val="both"/>
        <w:rPr>
          <w:rFonts w:ascii="Palatino Linotype" w:hAnsi="Palatino Linotype" w:cs="Arial"/>
          <w:b/>
          <w:i/>
        </w:rPr>
      </w:pPr>
    </w:p>
    <w:p w:rsidR="0089430E" w:rsidRPr="00AE2108" w:rsidRDefault="00E8634C" w:rsidP="0089430E">
      <w:pPr>
        <w:pStyle w:val="Prrafodelista"/>
        <w:numPr>
          <w:ilvl w:val="0"/>
          <w:numId w:val="4"/>
        </w:numPr>
        <w:spacing w:before="240" w:after="240"/>
        <w:jc w:val="both"/>
        <w:rPr>
          <w:rFonts w:ascii="Palatino Linotype" w:hAnsi="Palatino Linotype" w:cs="Arial"/>
          <w:b/>
        </w:rPr>
      </w:pPr>
      <w:r>
        <w:rPr>
          <w:rFonts w:ascii="Palatino Linotype" w:hAnsi="Palatino Linotype" w:cs="Arial"/>
          <w:b/>
          <w:i/>
        </w:rPr>
        <w:t>L</w:t>
      </w:r>
      <w:r w:rsidR="0089430E" w:rsidRPr="00AE2108">
        <w:rPr>
          <w:rFonts w:ascii="Palatino Linotype" w:hAnsi="Palatino Linotype" w:cs="Arial"/>
          <w:b/>
          <w:i/>
        </w:rPr>
        <w:t>as facturas y póliza</w:t>
      </w:r>
      <w:r>
        <w:rPr>
          <w:rFonts w:ascii="Palatino Linotype" w:hAnsi="Palatino Linotype" w:cs="Arial"/>
          <w:b/>
          <w:i/>
        </w:rPr>
        <w:t>s</w:t>
      </w:r>
      <w:r w:rsidR="0089430E" w:rsidRPr="00AE2108">
        <w:rPr>
          <w:rFonts w:ascii="Palatino Linotype" w:hAnsi="Palatino Linotype" w:cs="Arial"/>
          <w:b/>
          <w:i/>
        </w:rPr>
        <w:t xml:space="preserve"> de seguro de cada una de las patrullas y  nombre del proveedor.</w:t>
      </w:r>
      <w:r w:rsidR="0089430E" w:rsidRPr="00AE2108">
        <w:rPr>
          <w:rFonts w:ascii="Palatino Linotype" w:hAnsi="Palatino Linotype" w:cs="Arial"/>
          <w:b/>
        </w:rPr>
        <w:t xml:space="preserve"> </w:t>
      </w:r>
    </w:p>
    <w:p w:rsidR="00B66AE4" w:rsidRPr="00AE2108" w:rsidRDefault="00B66AE4" w:rsidP="00B66AE4">
      <w:pPr>
        <w:spacing w:before="240" w:after="240"/>
        <w:ind w:left="360"/>
        <w:jc w:val="both"/>
        <w:rPr>
          <w:rFonts w:ascii="Palatino Linotype" w:hAnsi="Palatino Linotype" w:cs="Arial"/>
          <w:b/>
          <w:i/>
          <w:sz w:val="16"/>
          <w:szCs w:val="16"/>
        </w:rPr>
      </w:pPr>
    </w:p>
    <w:p w:rsidR="0089430E" w:rsidRPr="00AE2108" w:rsidRDefault="0089430E" w:rsidP="0089430E">
      <w:pPr>
        <w:spacing w:before="240" w:after="240" w:line="360" w:lineRule="auto"/>
        <w:ind w:left="360"/>
        <w:jc w:val="both"/>
        <w:rPr>
          <w:rFonts w:ascii="Palatino Linotype" w:hAnsi="Palatino Linotype" w:cs="Arial"/>
        </w:rPr>
      </w:pPr>
      <w:r w:rsidRPr="00AE2108">
        <w:rPr>
          <w:rFonts w:ascii="Palatino Linotype" w:hAnsi="Palatino Linotype" w:cs="Arial"/>
          <w:b/>
          <w:i/>
        </w:rPr>
        <w:t>De la Dirección de Seguridad Ciudadana del Sujeto Obligado</w:t>
      </w:r>
      <w:r w:rsidRPr="00AE2108">
        <w:rPr>
          <w:rFonts w:ascii="Palatino Linotype" w:hAnsi="Palatino Linotype" w:cs="Arial"/>
        </w:rPr>
        <w:t xml:space="preserve">: </w:t>
      </w:r>
    </w:p>
    <w:p w:rsidR="0089430E" w:rsidRPr="00AE2108" w:rsidRDefault="0089430E" w:rsidP="0089430E">
      <w:pPr>
        <w:pStyle w:val="Prrafodelista"/>
        <w:numPr>
          <w:ilvl w:val="0"/>
          <w:numId w:val="4"/>
        </w:numPr>
        <w:spacing w:before="240" w:after="240" w:line="360" w:lineRule="auto"/>
        <w:jc w:val="both"/>
        <w:rPr>
          <w:rFonts w:ascii="Palatino Linotype" w:hAnsi="Palatino Linotype" w:cs="Arial"/>
          <w:b/>
          <w:i/>
        </w:rPr>
      </w:pPr>
      <w:r w:rsidRPr="00AE2108">
        <w:rPr>
          <w:rFonts w:ascii="Palatino Linotype" w:hAnsi="Palatino Linotype" w:cs="Arial"/>
          <w:b/>
          <w:i/>
        </w:rPr>
        <w:t xml:space="preserve">El inventario </w:t>
      </w:r>
      <w:r w:rsidR="00CD7419" w:rsidRPr="00AE2108">
        <w:rPr>
          <w:rFonts w:ascii="Palatino Linotype" w:hAnsi="Palatino Linotype" w:cs="Arial"/>
          <w:b/>
          <w:i/>
        </w:rPr>
        <w:t xml:space="preserve">general </w:t>
      </w:r>
      <w:r w:rsidRPr="00AE2108">
        <w:rPr>
          <w:rFonts w:ascii="Palatino Linotype" w:hAnsi="Palatino Linotype" w:cs="Arial"/>
          <w:b/>
          <w:i/>
        </w:rPr>
        <w:t>del parque vehicular.</w:t>
      </w:r>
    </w:p>
    <w:p w:rsidR="0089430E" w:rsidRPr="00AE2108" w:rsidRDefault="00E8634C" w:rsidP="0089430E">
      <w:pPr>
        <w:pStyle w:val="Prrafodelista"/>
        <w:numPr>
          <w:ilvl w:val="0"/>
          <w:numId w:val="4"/>
        </w:numPr>
        <w:spacing w:before="240" w:after="240" w:line="360" w:lineRule="auto"/>
        <w:jc w:val="both"/>
        <w:rPr>
          <w:rFonts w:ascii="Palatino Linotype" w:hAnsi="Palatino Linotype" w:cs="Arial"/>
          <w:b/>
          <w:i/>
        </w:rPr>
      </w:pPr>
      <w:r>
        <w:rPr>
          <w:rFonts w:ascii="Palatino Linotype" w:hAnsi="Palatino Linotype" w:cs="Arial"/>
          <w:b/>
          <w:i/>
        </w:rPr>
        <w:t xml:space="preserve">La </w:t>
      </w:r>
      <w:r w:rsidR="0089430E" w:rsidRPr="00AE2108">
        <w:rPr>
          <w:rFonts w:ascii="Palatino Linotype" w:hAnsi="Palatino Linotype" w:cs="Arial"/>
          <w:b/>
          <w:i/>
        </w:rPr>
        <w:t xml:space="preserve">Plantilla del personal adscrito. </w:t>
      </w:r>
    </w:p>
    <w:p w:rsidR="0089430E" w:rsidRPr="00AE2108" w:rsidRDefault="00E8634C" w:rsidP="0089430E">
      <w:pPr>
        <w:pStyle w:val="Prrafodelista"/>
        <w:numPr>
          <w:ilvl w:val="0"/>
          <w:numId w:val="4"/>
        </w:numPr>
        <w:spacing w:before="240" w:after="240" w:line="360" w:lineRule="auto"/>
        <w:jc w:val="both"/>
        <w:rPr>
          <w:rFonts w:ascii="Palatino Linotype" w:hAnsi="Palatino Linotype" w:cs="Arial"/>
          <w:b/>
          <w:i/>
        </w:rPr>
      </w:pPr>
      <w:r>
        <w:rPr>
          <w:rFonts w:ascii="Palatino Linotype" w:hAnsi="Palatino Linotype" w:cs="Arial"/>
          <w:b/>
          <w:i/>
        </w:rPr>
        <w:t xml:space="preserve">Los </w:t>
      </w:r>
      <w:r w:rsidR="0089430E" w:rsidRPr="00AE2108">
        <w:rPr>
          <w:rFonts w:ascii="Palatino Linotype" w:hAnsi="Palatino Linotype" w:cs="Arial"/>
          <w:b/>
          <w:i/>
        </w:rPr>
        <w:t xml:space="preserve">Turnos de trabajo. </w:t>
      </w:r>
    </w:p>
    <w:p w:rsidR="0089430E" w:rsidRDefault="00C7614E" w:rsidP="0089430E">
      <w:pPr>
        <w:pStyle w:val="Prrafodelista"/>
        <w:numPr>
          <w:ilvl w:val="0"/>
          <w:numId w:val="4"/>
        </w:numPr>
        <w:spacing w:before="240" w:after="240" w:line="360" w:lineRule="auto"/>
        <w:jc w:val="both"/>
        <w:rPr>
          <w:rFonts w:ascii="Palatino Linotype" w:hAnsi="Palatino Linotype" w:cs="Arial"/>
          <w:b/>
          <w:i/>
        </w:rPr>
      </w:pPr>
      <w:r>
        <w:rPr>
          <w:rFonts w:ascii="Palatino Linotype" w:hAnsi="Palatino Linotype" w:cs="Arial"/>
          <w:b/>
          <w:i/>
        </w:rPr>
        <w:t>Número de e</w:t>
      </w:r>
      <w:r w:rsidR="0089430E" w:rsidRPr="00AE2108">
        <w:rPr>
          <w:rFonts w:ascii="Palatino Linotype" w:hAnsi="Palatino Linotype" w:cs="Arial"/>
          <w:b/>
          <w:i/>
        </w:rPr>
        <w:t>lementos</w:t>
      </w:r>
      <w:r>
        <w:rPr>
          <w:rFonts w:ascii="Palatino Linotype" w:hAnsi="Palatino Linotype" w:cs="Arial"/>
          <w:b/>
          <w:i/>
        </w:rPr>
        <w:t xml:space="preserve"> de policías </w:t>
      </w:r>
      <w:r w:rsidR="0089430E" w:rsidRPr="00AE2108">
        <w:rPr>
          <w:rFonts w:ascii="Palatino Linotype" w:hAnsi="Palatino Linotype" w:cs="Arial"/>
          <w:b/>
          <w:i/>
        </w:rPr>
        <w:t xml:space="preserve">por turno. </w:t>
      </w:r>
    </w:p>
    <w:p w:rsidR="00EC55D2" w:rsidRPr="009E490E" w:rsidRDefault="00EC55D2" w:rsidP="00EC55D2">
      <w:pPr>
        <w:ind w:left="426"/>
        <w:jc w:val="both"/>
        <w:rPr>
          <w:rFonts w:ascii="Palatino Linotype" w:hAnsi="Palatino Linotype"/>
          <w:lang w:eastAsia="es-MX"/>
        </w:rPr>
      </w:pPr>
      <w:r w:rsidRPr="009E490E">
        <w:rPr>
          <w:rFonts w:ascii="Palatino Linotype" w:hAnsi="Palatino Linotype"/>
          <w:lang w:eastAsia="es-MX"/>
        </w:rPr>
        <w:t>Asimismo, el Sujeto Obligado</w:t>
      </w:r>
      <w:r w:rsidRPr="009E490E">
        <w:rPr>
          <w:rFonts w:ascii="Palatino Linotype" w:hAnsi="Palatino Linotype"/>
          <w:b/>
          <w:lang w:eastAsia="es-MX"/>
        </w:rPr>
        <w:t xml:space="preserve"> </w:t>
      </w:r>
      <w:r w:rsidRPr="009E490E">
        <w:rPr>
          <w:rFonts w:ascii="Palatino Linotype" w:hAnsi="Palatino Linotype" w:cs="Arial"/>
        </w:rPr>
        <w:t xml:space="preserve">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w:t>
      </w:r>
      <w:r w:rsidRPr="00EC55D2">
        <w:rPr>
          <w:rFonts w:ascii="Palatino Linotype" w:hAnsi="Palatino Linotype" w:cs="Arial"/>
        </w:rPr>
        <w:t>conocimiento del Recurrente.</w:t>
      </w:r>
      <w:r w:rsidRPr="009E490E">
        <w:rPr>
          <w:rFonts w:ascii="Palatino Linotype" w:hAnsi="Palatino Linotype" w:cs="Arial"/>
        </w:rPr>
        <w:t xml:space="preserve"> </w:t>
      </w:r>
    </w:p>
    <w:p w:rsidR="00A73231" w:rsidRPr="00AE2108" w:rsidRDefault="00926591" w:rsidP="00937C05">
      <w:pPr>
        <w:spacing w:before="240" w:after="240" w:line="360" w:lineRule="auto"/>
        <w:jc w:val="both"/>
        <w:rPr>
          <w:rFonts w:ascii="Palatino Linotype" w:hAnsi="Palatino Linotype"/>
          <w:shd w:val="clear" w:color="auto" w:fill="FFFFFF"/>
        </w:rPr>
      </w:pPr>
      <w:r w:rsidRPr="00AE2108">
        <w:rPr>
          <w:rFonts w:ascii="Palatino Linotype" w:hAnsi="Palatino Linotype" w:cs="Arial"/>
          <w:b/>
          <w:bCs/>
          <w:sz w:val="28"/>
          <w:szCs w:val="28"/>
          <w:shd w:val="clear" w:color="auto" w:fill="FFFFFF"/>
        </w:rPr>
        <w:lastRenderedPageBreak/>
        <w:t>Tercero.</w:t>
      </w:r>
      <w:r w:rsidRPr="00AE2108">
        <w:rPr>
          <w:rFonts w:ascii="Palatino Linotype" w:hAnsi="Palatino Linotype" w:cs="Arial"/>
          <w:b/>
          <w:bCs/>
          <w:sz w:val="19"/>
          <w:szCs w:val="19"/>
          <w:shd w:val="clear" w:color="auto" w:fill="FFFFFF"/>
        </w:rPr>
        <w:t xml:space="preserve"> </w:t>
      </w:r>
      <w:r w:rsidR="00A73231" w:rsidRPr="00AE2108">
        <w:rPr>
          <w:rFonts w:ascii="Palatino Linotype" w:hAnsi="Palatino Linotype" w:cs="Arial"/>
          <w:b/>
          <w:bCs/>
          <w:shd w:val="clear" w:color="auto" w:fill="FFFFFF"/>
        </w:rPr>
        <w:t>Remítase</w:t>
      </w:r>
      <w:r w:rsidR="00A73231" w:rsidRPr="00AE2108">
        <w:rPr>
          <w:rFonts w:ascii="Palatino Linotype" w:hAnsi="Palatino Linotype" w:cs="Arial"/>
          <w:b/>
          <w:bCs/>
          <w:i/>
          <w:iCs/>
          <w:shd w:val="clear" w:color="auto" w:fill="FFFFFF"/>
        </w:rPr>
        <w:t> </w:t>
      </w:r>
      <w:r w:rsidR="00A73231" w:rsidRPr="00AE2108">
        <w:rPr>
          <w:rFonts w:ascii="Palatino Linotype" w:hAnsi="Palatino Linotype"/>
          <w:shd w:val="clear" w:color="auto" w:fill="FFFFFF"/>
        </w:rPr>
        <w:t>al Responsable de la Unidad de Transparencia del</w:t>
      </w:r>
      <w:r w:rsidR="00A73231" w:rsidRPr="00AE2108">
        <w:rPr>
          <w:rFonts w:ascii="Palatino Linotype" w:hAnsi="Palatino Linotype"/>
          <w:bCs/>
          <w:shd w:val="clear" w:color="auto" w:fill="FFFFFF"/>
        </w:rPr>
        <w:t> Sujeto Obligado</w:t>
      </w:r>
      <w:r w:rsidR="00A73231" w:rsidRPr="00AE2108">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73231" w:rsidRPr="00AE2108" w:rsidRDefault="00245966" w:rsidP="00A73231">
      <w:pPr>
        <w:spacing w:before="240" w:after="240" w:line="360" w:lineRule="auto"/>
        <w:jc w:val="both"/>
        <w:rPr>
          <w:rFonts w:ascii="Palatino Linotype" w:hAnsi="Palatino Linotype" w:cs="Arial"/>
        </w:rPr>
      </w:pPr>
      <w:r w:rsidRPr="00AE2108">
        <w:rPr>
          <w:rFonts w:ascii="Palatino Linotype" w:hAnsi="Palatino Linotype" w:cs="Arial"/>
          <w:b/>
          <w:sz w:val="28"/>
          <w:szCs w:val="28"/>
        </w:rPr>
        <w:t>Cuarto.</w:t>
      </w:r>
      <w:r w:rsidRPr="00AE2108">
        <w:rPr>
          <w:rFonts w:ascii="Palatino Linotype" w:hAnsi="Palatino Linotype" w:cs="Arial"/>
          <w:b/>
        </w:rPr>
        <w:t xml:space="preserve">  </w:t>
      </w:r>
      <w:r w:rsidR="00A73231" w:rsidRPr="00AE2108">
        <w:rPr>
          <w:rFonts w:ascii="Palatino Linotype" w:hAnsi="Palatino Linotype" w:cs="Arial"/>
          <w:b/>
        </w:rPr>
        <w:t>Hágase del conocimiento</w:t>
      </w:r>
      <w:r w:rsidR="00A73231" w:rsidRPr="00AE2108">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1D5FED" w:rsidRPr="001D5FED" w:rsidRDefault="001D5FED" w:rsidP="001D5FED">
      <w:pPr>
        <w:spacing w:before="240" w:after="240" w:line="360" w:lineRule="auto"/>
        <w:jc w:val="both"/>
        <w:rPr>
          <w:rFonts w:ascii="Palatino Linotype" w:hAnsi="Palatino Linotype" w:cs="Arial"/>
        </w:rPr>
      </w:pPr>
      <w:r w:rsidRPr="001D5FED">
        <w:rPr>
          <w:rFonts w:ascii="Palatino Linotype" w:hAnsi="Palatino Linotype" w:cs="Arial"/>
        </w:rPr>
        <w:t>ASÍ LO RESUELVE, POR UNANIMIDAD DE VOTOS EL PLENO DEL</w:t>
      </w:r>
      <w:r w:rsidRPr="001D5FED">
        <w:rPr>
          <w:rFonts w:ascii="Palatino Linotype" w:eastAsia="Arial Unicode MS" w:hAnsi="Palatino Linotype" w:cs="Arial"/>
        </w:rPr>
        <w:t xml:space="preserve"> INSTITUTO DE TRANSPARENCIA, ACCESO A LA INFORMACIÓN PÚBLICA Y PROTECCIÓN DE DATOS PERSONALES DEL ESTADO DE MÉXICO Y MUNICIPIOS</w:t>
      </w:r>
      <w:r w:rsidRPr="001D5FED">
        <w:rPr>
          <w:rFonts w:ascii="Palatino Linotype" w:hAnsi="Palatino Linotype" w:cs="Arial"/>
        </w:rPr>
        <w:t>, CONFORMADO POR LOS COMISIONADOS ZULEMA MARTÍNEZ SÁNCHEZ,</w:t>
      </w:r>
      <w:r w:rsidR="001B1DC1">
        <w:rPr>
          <w:rFonts w:ascii="Palatino Linotype" w:hAnsi="Palatino Linotype" w:cs="Arial"/>
        </w:rPr>
        <w:t xml:space="preserve"> QUIEN EMITIÓ VOTO PARTICULAR;</w:t>
      </w:r>
      <w:r w:rsidR="002361AC">
        <w:rPr>
          <w:rFonts w:ascii="Palatino Linotype" w:hAnsi="Palatino Linotype" w:cs="Arial"/>
        </w:rPr>
        <w:t xml:space="preserve"> </w:t>
      </w:r>
      <w:r w:rsidRPr="001D5FED">
        <w:rPr>
          <w:rFonts w:ascii="Palatino Linotype" w:hAnsi="Palatino Linotype" w:cs="Arial"/>
        </w:rPr>
        <w:t>EVA ABAID YAPUR,</w:t>
      </w:r>
      <w:r w:rsidR="001B1DC1">
        <w:rPr>
          <w:rFonts w:ascii="Palatino Linotype" w:hAnsi="Palatino Linotype" w:cs="Arial"/>
        </w:rPr>
        <w:t xml:space="preserve"> EMITIENDO VOTO PARTICULAR; </w:t>
      </w:r>
      <w:r w:rsidRPr="001D5FED">
        <w:rPr>
          <w:rFonts w:ascii="Palatino Linotype" w:hAnsi="Palatino Linotype" w:cs="Arial"/>
        </w:rPr>
        <w:t>JOSÉ GUADALUPE LUNA HERNÁNDEZ,</w:t>
      </w:r>
      <w:r w:rsidR="001B1DC1">
        <w:rPr>
          <w:rFonts w:ascii="Palatino Linotype" w:hAnsi="Palatino Linotype" w:cs="Arial"/>
        </w:rPr>
        <w:t xml:space="preserve"> QUIEN EMITIÓ VOTO PARTICULAR; </w:t>
      </w:r>
      <w:r w:rsidRPr="001D5FED">
        <w:rPr>
          <w:rFonts w:ascii="Palatino Linotype" w:hAnsi="Palatino Linotype" w:cs="Arial"/>
        </w:rPr>
        <w:t xml:space="preserve">JAVIER MARTÍNEZ CRUZ Y LUIS GUSTAVO PARRA NORIEGA, EN LA TRIGÉSIMA </w:t>
      </w:r>
      <w:r w:rsidR="001B1DC1">
        <w:rPr>
          <w:rFonts w:ascii="Palatino Linotype" w:hAnsi="Palatino Linotype" w:cs="Arial"/>
        </w:rPr>
        <w:t xml:space="preserve">CUARTA </w:t>
      </w:r>
      <w:r w:rsidRPr="001D5FED">
        <w:rPr>
          <w:rFonts w:ascii="Palatino Linotype" w:hAnsi="Palatino Linotype" w:cs="Arial"/>
        </w:rPr>
        <w:t xml:space="preserve">SESIÓN ORDINARIA CELEBRADA EL </w:t>
      </w:r>
      <w:r w:rsidR="001B1DC1">
        <w:rPr>
          <w:rFonts w:ascii="Palatino Linotype" w:hAnsi="Palatino Linotype" w:cs="Arial"/>
        </w:rPr>
        <w:t xml:space="preserve">DIECINUEVE </w:t>
      </w:r>
      <w:r w:rsidRPr="001D5FED">
        <w:rPr>
          <w:rFonts w:ascii="Palatino Linotype" w:hAnsi="Palatino Linotype" w:cs="Arial"/>
        </w:rPr>
        <w:t>DE SEPTIEMBRE DE DOS MIL DIECIOCHO, ANTE EL SECRETARIO TÉCNICO DEL PLENO, ALEXIS TAPIA RAMÍREZ.</w:t>
      </w:r>
    </w:p>
    <w:p w:rsidR="001D5FED" w:rsidRPr="001D5FED" w:rsidRDefault="001D5FED" w:rsidP="001D5FED">
      <w:pPr>
        <w:spacing w:before="240" w:after="240" w:line="360" w:lineRule="auto"/>
        <w:jc w:val="both"/>
        <w:rPr>
          <w:rFonts w:ascii="Palatino Linotype" w:hAnsi="Palatino Linotype" w:cs="Arial"/>
        </w:rPr>
      </w:pPr>
      <w:r w:rsidRPr="001D5FED">
        <w:t xml:space="preserve"> </w:t>
      </w:r>
    </w:p>
    <w:tbl>
      <w:tblPr>
        <w:tblW w:w="10365" w:type="dxa"/>
        <w:jc w:val="center"/>
        <w:tblLayout w:type="fixed"/>
        <w:tblLook w:val="04A0" w:firstRow="1" w:lastRow="0" w:firstColumn="1" w:lastColumn="0" w:noHBand="0" w:noVBand="1"/>
      </w:tblPr>
      <w:tblGrid>
        <w:gridCol w:w="5182"/>
        <w:gridCol w:w="5183"/>
      </w:tblGrid>
      <w:tr w:rsidR="001D5FED" w:rsidRPr="001D5FED" w:rsidTr="00B669E6">
        <w:trPr>
          <w:jc w:val="center"/>
        </w:trPr>
        <w:tc>
          <w:tcPr>
            <w:tcW w:w="10365" w:type="dxa"/>
            <w:gridSpan w:val="2"/>
            <w:shd w:val="clear" w:color="auto" w:fill="auto"/>
          </w:tcPr>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p>
          <w:p w:rsidR="002A5AFF" w:rsidRDefault="002A5AFF"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r w:rsidRPr="001D5FED">
              <w:rPr>
                <w:rFonts w:ascii="Palatino Linotype" w:hAnsi="Palatino Linotype" w:cs="Arial"/>
                <w:b/>
                <w:lang w:val="es-ES_tradnl"/>
              </w:rPr>
              <w:t xml:space="preserve">Zulema Martínez Sánchez </w:t>
            </w:r>
          </w:p>
          <w:p w:rsidR="001D5FED" w:rsidRPr="001D5FED" w:rsidRDefault="001D5FED" w:rsidP="001D5FED">
            <w:pPr>
              <w:jc w:val="center"/>
              <w:rPr>
                <w:rFonts w:ascii="Palatino Linotype" w:hAnsi="Palatino Linotype" w:cs="Arial"/>
                <w:b/>
                <w:lang w:val="es-ES_tradnl"/>
              </w:rPr>
            </w:pPr>
            <w:r w:rsidRPr="001D5FED">
              <w:rPr>
                <w:rFonts w:ascii="Palatino Linotype" w:hAnsi="Palatino Linotype" w:cs="Arial"/>
                <w:lang w:val="es-ES_tradnl"/>
              </w:rPr>
              <w:t>Comisionada Presidenta</w:t>
            </w:r>
          </w:p>
          <w:p w:rsidR="001D5FED" w:rsidRPr="001D5FED" w:rsidRDefault="009C224E" w:rsidP="001D5FED">
            <w:pPr>
              <w:jc w:val="center"/>
              <w:rPr>
                <w:rFonts w:ascii="Palatino Linotype" w:hAnsi="Palatino Linotype" w:cs="Arial"/>
                <w:lang w:val="es-ES_tradnl"/>
              </w:rPr>
            </w:pPr>
            <w:r>
              <w:rPr>
                <w:rFonts w:ascii="Palatino Linotype" w:hAnsi="Palatino Linotype" w:cs="Arial"/>
                <w:lang w:val="es-ES_tradnl"/>
              </w:rPr>
              <w:t>(Rúbrica)</w:t>
            </w:r>
          </w:p>
        </w:tc>
      </w:tr>
      <w:tr w:rsidR="001D5FED" w:rsidRPr="001D5FED" w:rsidTr="00B669E6">
        <w:trPr>
          <w:trHeight w:val="2327"/>
          <w:jc w:val="center"/>
        </w:trPr>
        <w:tc>
          <w:tcPr>
            <w:tcW w:w="5182" w:type="dxa"/>
            <w:shd w:val="clear" w:color="auto" w:fill="auto"/>
          </w:tcPr>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r w:rsidRPr="001D5FED">
              <w:rPr>
                <w:rFonts w:ascii="Palatino Linotype" w:hAnsi="Palatino Linotype" w:cs="Arial"/>
                <w:b/>
                <w:lang w:val="es-ES_tradnl"/>
              </w:rPr>
              <w:t xml:space="preserve">Eva </w:t>
            </w:r>
            <w:proofErr w:type="spellStart"/>
            <w:r w:rsidRPr="001D5FED">
              <w:rPr>
                <w:rFonts w:ascii="Palatino Linotype" w:hAnsi="Palatino Linotype" w:cs="Arial"/>
                <w:b/>
                <w:lang w:val="es-ES_tradnl"/>
              </w:rPr>
              <w:t>Abaid</w:t>
            </w:r>
            <w:proofErr w:type="spellEnd"/>
            <w:r w:rsidRPr="001D5FED">
              <w:rPr>
                <w:rFonts w:ascii="Palatino Linotype" w:hAnsi="Palatino Linotype" w:cs="Arial"/>
                <w:b/>
                <w:lang w:val="es-ES_tradnl"/>
              </w:rPr>
              <w:t xml:space="preserve"> </w:t>
            </w:r>
            <w:proofErr w:type="spellStart"/>
            <w:r w:rsidRPr="001D5FED">
              <w:rPr>
                <w:rFonts w:ascii="Palatino Linotype" w:hAnsi="Palatino Linotype" w:cs="Arial"/>
                <w:b/>
                <w:lang w:val="es-ES_tradnl"/>
              </w:rPr>
              <w:t>Yapur</w:t>
            </w:r>
            <w:proofErr w:type="spellEnd"/>
          </w:p>
          <w:p w:rsidR="001D5FED" w:rsidRPr="001D5FED" w:rsidRDefault="001D5FED" w:rsidP="001D5FED">
            <w:pPr>
              <w:jc w:val="center"/>
              <w:rPr>
                <w:rFonts w:ascii="Palatino Linotype" w:hAnsi="Palatino Linotype" w:cs="Arial"/>
                <w:lang w:val="es-ES_tradnl"/>
              </w:rPr>
            </w:pPr>
            <w:r w:rsidRPr="001D5FED">
              <w:rPr>
                <w:rFonts w:ascii="Palatino Linotype" w:hAnsi="Palatino Linotype" w:cs="Arial"/>
                <w:lang w:val="es-ES_tradnl"/>
              </w:rPr>
              <w:t>Comisionada</w:t>
            </w:r>
          </w:p>
          <w:p w:rsidR="001D5FED" w:rsidRPr="001D5FED" w:rsidRDefault="009C224E" w:rsidP="001D5FED">
            <w:pPr>
              <w:jc w:val="center"/>
              <w:rPr>
                <w:rFonts w:ascii="Palatino Linotype" w:hAnsi="Palatino Linotype" w:cs="Arial"/>
                <w:b/>
                <w:lang w:val="es-ES_tradnl"/>
              </w:rPr>
            </w:pPr>
            <w:r>
              <w:rPr>
                <w:rFonts w:ascii="Palatino Linotype" w:hAnsi="Palatino Linotype" w:cs="Arial"/>
                <w:lang w:val="es-ES_tradnl"/>
              </w:rPr>
              <w:t>(Rúbrica)</w:t>
            </w:r>
          </w:p>
        </w:tc>
        <w:tc>
          <w:tcPr>
            <w:tcW w:w="5183" w:type="dxa"/>
            <w:shd w:val="clear" w:color="auto" w:fill="auto"/>
          </w:tcPr>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r w:rsidRPr="001D5FED">
              <w:rPr>
                <w:rFonts w:ascii="Palatino Linotype" w:hAnsi="Palatino Linotype" w:cs="Arial"/>
                <w:b/>
                <w:lang w:val="es-ES_tradnl"/>
              </w:rPr>
              <w:t>José Guadalupe Luna Hernández</w:t>
            </w:r>
          </w:p>
          <w:p w:rsidR="001D5FED" w:rsidRPr="001D5FED" w:rsidRDefault="001D5FED" w:rsidP="001D5FED">
            <w:pPr>
              <w:jc w:val="center"/>
              <w:rPr>
                <w:rFonts w:ascii="Palatino Linotype" w:hAnsi="Palatino Linotype" w:cs="Arial"/>
                <w:lang w:val="es-ES_tradnl"/>
              </w:rPr>
            </w:pPr>
            <w:r w:rsidRPr="001D5FED">
              <w:rPr>
                <w:rFonts w:ascii="Palatino Linotype" w:hAnsi="Palatino Linotype" w:cs="Arial"/>
                <w:lang w:val="es-ES_tradnl"/>
              </w:rPr>
              <w:t>Comisionado</w:t>
            </w:r>
          </w:p>
          <w:p w:rsidR="001D5FED" w:rsidRPr="001D5FED" w:rsidRDefault="009C224E" w:rsidP="001D5FED">
            <w:pPr>
              <w:jc w:val="center"/>
              <w:rPr>
                <w:rFonts w:ascii="Palatino Linotype" w:hAnsi="Palatino Linotype" w:cs="Arial"/>
                <w:b/>
                <w:lang w:val="es-ES_tradnl"/>
              </w:rPr>
            </w:pPr>
            <w:r>
              <w:rPr>
                <w:rFonts w:ascii="Palatino Linotype" w:hAnsi="Palatino Linotype" w:cs="Arial"/>
                <w:lang w:val="es-ES_tradnl"/>
              </w:rPr>
              <w:t>(Rúbrica)</w:t>
            </w:r>
          </w:p>
        </w:tc>
      </w:tr>
      <w:tr w:rsidR="001D5FED" w:rsidRPr="001D5FED" w:rsidTr="00B669E6">
        <w:trPr>
          <w:jc w:val="center"/>
        </w:trPr>
        <w:tc>
          <w:tcPr>
            <w:tcW w:w="5182" w:type="dxa"/>
            <w:shd w:val="clear" w:color="auto" w:fill="auto"/>
          </w:tcPr>
          <w:p w:rsidR="001D5FED" w:rsidRPr="001D5FED" w:rsidRDefault="001D5FED" w:rsidP="001D5FED">
            <w:pPr>
              <w:jc w:val="center"/>
              <w:rPr>
                <w:rFonts w:ascii="Palatino Linotype" w:hAnsi="Palatino Linotype" w:cs="Arial"/>
                <w:b/>
                <w:lang w:val="es-ES_tradnl"/>
              </w:rPr>
            </w:pPr>
          </w:p>
        </w:tc>
        <w:tc>
          <w:tcPr>
            <w:tcW w:w="5183" w:type="dxa"/>
            <w:shd w:val="clear" w:color="auto" w:fill="auto"/>
          </w:tcPr>
          <w:p w:rsidR="001D5FED" w:rsidRPr="001D5FED" w:rsidRDefault="001D5FED" w:rsidP="001D5FED">
            <w:pPr>
              <w:jc w:val="center"/>
              <w:rPr>
                <w:rFonts w:ascii="Palatino Linotype" w:hAnsi="Palatino Linotype" w:cs="Arial"/>
                <w:b/>
                <w:lang w:val="es-ES_tradnl"/>
              </w:rPr>
            </w:pPr>
          </w:p>
        </w:tc>
      </w:tr>
      <w:tr w:rsidR="001D5FED" w:rsidRPr="001D5FED" w:rsidTr="00B669E6">
        <w:trPr>
          <w:trHeight w:val="3845"/>
          <w:jc w:val="center"/>
        </w:trPr>
        <w:tc>
          <w:tcPr>
            <w:tcW w:w="10365" w:type="dxa"/>
            <w:gridSpan w:val="2"/>
            <w:shd w:val="clear" w:color="auto" w:fill="auto"/>
          </w:tcPr>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p>
          <w:tbl>
            <w:tblPr>
              <w:tblW w:w="0" w:type="auto"/>
              <w:jc w:val="center"/>
              <w:tblLayout w:type="fixed"/>
              <w:tblLook w:val="04A0" w:firstRow="1" w:lastRow="0" w:firstColumn="1" w:lastColumn="0" w:noHBand="0" w:noVBand="1"/>
            </w:tblPr>
            <w:tblGrid>
              <w:gridCol w:w="3874"/>
              <w:gridCol w:w="4820"/>
            </w:tblGrid>
            <w:tr w:rsidR="001D5FED" w:rsidRPr="001D5FED" w:rsidTr="00B669E6">
              <w:trPr>
                <w:trHeight w:val="2148"/>
                <w:jc w:val="center"/>
              </w:trPr>
              <w:tc>
                <w:tcPr>
                  <w:tcW w:w="3874" w:type="dxa"/>
                  <w:shd w:val="clear" w:color="auto" w:fill="auto"/>
                  <w:vAlign w:val="center"/>
                </w:tcPr>
                <w:p w:rsidR="001D5FED" w:rsidRPr="001D5FED" w:rsidRDefault="001D5FED" w:rsidP="001D5FED">
                  <w:pPr>
                    <w:ind w:left="-74"/>
                    <w:jc w:val="center"/>
                    <w:rPr>
                      <w:rFonts w:ascii="Palatino Linotype" w:hAnsi="Palatino Linotype"/>
                      <w:b/>
                    </w:rPr>
                  </w:pPr>
                  <w:r w:rsidRPr="001D5FED">
                    <w:rPr>
                      <w:rFonts w:ascii="Palatino Linotype" w:hAnsi="Palatino Linotype"/>
                      <w:b/>
                    </w:rPr>
                    <w:t>Javier Martínez Cruz</w:t>
                  </w:r>
                </w:p>
                <w:p w:rsidR="001D5FED" w:rsidRPr="001D5FED" w:rsidRDefault="001D5FED" w:rsidP="001D5FED">
                  <w:pPr>
                    <w:ind w:left="-74"/>
                    <w:jc w:val="center"/>
                    <w:rPr>
                      <w:rFonts w:ascii="Palatino Linotype" w:hAnsi="Palatino Linotype"/>
                    </w:rPr>
                  </w:pPr>
                  <w:r w:rsidRPr="001D5FED">
                    <w:rPr>
                      <w:rFonts w:ascii="Palatino Linotype" w:hAnsi="Palatino Linotype"/>
                    </w:rPr>
                    <w:t>Comisionado</w:t>
                  </w:r>
                </w:p>
                <w:p w:rsidR="001D5FED" w:rsidRPr="001D5FED" w:rsidRDefault="009C224E" w:rsidP="001D5FED">
                  <w:pPr>
                    <w:ind w:left="-74"/>
                    <w:jc w:val="center"/>
                    <w:rPr>
                      <w:rFonts w:ascii="Palatino Linotype" w:hAnsi="Palatino Linotype"/>
                    </w:rPr>
                  </w:pPr>
                  <w:r>
                    <w:rPr>
                      <w:rFonts w:ascii="Palatino Linotype" w:hAnsi="Palatino Linotype" w:cs="Arial"/>
                      <w:lang w:val="es-ES_tradnl"/>
                    </w:rPr>
                    <w:t>(Rúbrica)</w:t>
                  </w:r>
                </w:p>
              </w:tc>
              <w:tc>
                <w:tcPr>
                  <w:tcW w:w="4820" w:type="dxa"/>
                  <w:shd w:val="clear" w:color="auto" w:fill="auto"/>
                  <w:vAlign w:val="center"/>
                </w:tcPr>
                <w:p w:rsidR="001D5FED" w:rsidRPr="001D5FED" w:rsidRDefault="001D5FED" w:rsidP="001D5FED">
                  <w:pPr>
                    <w:ind w:left="1013"/>
                    <w:jc w:val="center"/>
                    <w:rPr>
                      <w:rFonts w:ascii="Palatino Linotype" w:hAnsi="Palatino Linotype"/>
                      <w:b/>
                    </w:rPr>
                  </w:pPr>
                  <w:r w:rsidRPr="001D5FED">
                    <w:rPr>
                      <w:rFonts w:ascii="Palatino Linotype" w:hAnsi="Palatino Linotype"/>
                      <w:b/>
                    </w:rPr>
                    <w:t xml:space="preserve">Luis Gustavo Parra Noriega </w:t>
                  </w:r>
                </w:p>
                <w:p w:rsidR="001D5FED" w:rsidRPr="001D5FED" w:rsidRDefault="001D5FED" w:rsidP="001D5FED">
                  <w:pPr>
                    <w:ind w:left="1155"/>
                    <w:jc w:val="center"/>
                    <w:rPr>
                      <w:rFonts w:ascii="Palatino Linotype" w:hAnsi="Palatino Linotype"/>
                    </w:rPr>
                  </w:pPr>
                  <w:r w:rsidRPr="001D5FED">
                    <w:rPr>
                      <w:rFonts w:ascii="Palatino Linotype" w:hAnsi="Palatino Linotype"/>
                    </w:rPr>
                    <w:t>Comisionado</w:t>
                  </w:r>
                </w:p>
                <w:p w:rsidR="001D5FED" w:rsidRPr="001D5FED" w:rsidRDefault="009C224E" w:rsidP="001D5FED">
                  <w:pPr>
                    <w:ind w:left="1155"/>
                    <w:jc w:val="center"/>
                    <w:rPr>
                      <w:rFonts w:ascii="Palatino Linotype" w:hAnsi="Palatino Linotype"/>
                    </w:rPr>
                  </w:pPr>
                  <w:r>
                    <w:rPr>
                      <w:rFonts w:ascii="Palatino Linotype" w:hAnsi="Palatino Linotype" w:cs="Arial"/>
                      <w:lang w:val="es-ES_tradnl"/>
                    </w:rPr>
                    <w:t>(Rúbrica)</w:t>
                  </w:r>
                </w:p>
              </w:tc>
            </w:tr>
          </w:tbl>
          <w:p w:rsidR="001D5FED" w:rsidRPr="001D5FED" w:rsidRDefault="001D5FED"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p>
          <w:p w:rsidR="002A5AFF" w:rsidRDefault="002A5AFF" w:rsidP="001D5FED">
            <w:pPr>
              <w:jc w:val="center"/>
              <w:rPr>
                <w:rFonts w:ascii="Palatino Linotype" w:hAnsi="Palatino Linotype" w:cs="Arial"/>
                <w:b/>
                <w:lang w:val="es-ES_tradnl"/>
              </w:rPr>
            </w:pPr>
          </w:p>
          <w:p w:rsidR="001D5FED" w:rsidRPr="001D5FED" w:rsidRDefault="001D5FED" w:rsidP="001D5FED">
            <w:pPr>
              <w:jc w:val="center"/>
              <w:rPr>
                <w:rFonts w:ascii="Palatino Linotype" w:hAnsi="Palatino Linotype" w:cs="Arial"/>
                <w:b/>
                <w:lang w:val="es-ES_tradnl"/>
              </w:rPr>
            </w:pPr>
            <w:r w:rsidRPr="001D5FED">
              <w:rPr>
                <w:rFonts w:ascii="Palatino Linotype" w:hAnsi="Palatino Linotype" w:cs="Arial"/>
                <w:b/>
                <w:lang w:val="es-ES_tradnl"/>
              </w:rPr>
              <w:t>Alexis Tapia Ramírez.</w:t>
            </w:r>
          </w:p>
          <w:p w:rsidR="001D5FED" w:rsidRPr="001D5FED" w:rsidRDefault="001D5FED" w:rsidP="001D5FED">
            <w:pPr>
              <w:jc w:val="center"/>
              <w:rPr>
                <w:rFonts w:ascii="Palatino Linotype" w:hAnsi="Palatino Linotype" w:cs="Arial"/>
                <w:lang w:val="es-ES_tradnl"/>
              </w:rPr>
            </w:pPr>
            <w:r w:rsidRPr="001D5FED">
              <w:rPr>
                <w:rFonts w:ascii="Palatino Linotype" w:hAnsi="Palatino Linotype" w:cs="Arial"/>
                <w:lang w:val="es-ES_tradnl"/>
              </w:rPr>
              <w:t>Secretario Técnico del Pleno</w:t>
            </w:r>
          </w:p>
          <w:p w:rsidR="001D5FED" w:rsidRPr="001D5FED" w:rsidRDefault="009C224E" w:rsidP="001D5FED">
            <w:pPr>
              <w:jc w:val="center"/>
              <w:rPr>
                <w:rFonts w:ascii="Palatino Linotype" w:hAnsi="Palatino Linotype" w:cs="Arial"/>
                <w:lang w:val="es-ES_tradnl"/>
              </w:rPr>
            </w:pPr>
            <w:r>
              <w:rPr>
                <w:rFonts w:ascii="Palatino Linotype" w:hAnsi="Palatino Linotype" w:cs="Arial"/>
                <w:lang w:val="es-ES_tradnl"/>
              </w:rPr>
              <w:t>(Rúbrica)</w:t>
            </w:r>
          </w:p>
        </w:tc>
      </w:tr>
    </w:tbl>
    <w:p w:rsidR="001D5FED" w:rsidRPr="001D5FED" w:rsidRDefault="001D5FED" w:rsidP="001D5FED">
      <w:pPr>
        <w:jc w:val="both"/>
        <w:rPr>
          <w:rFonts w:ascii="Palatino Linotype" w:hAnsi="Palatino Linotype" w:cs="Arial"/>
          <w:sz w:val="20"/>
          <w:szCs w:val="20"/>
          <w:lang w:val="es-ES_tradnl"/>
        </w:rPr>
      </w:pPr>
    </w:p>
    <w:p w:rsidR="00F14395" w:rsidRDefault="00D06012" w:rsidP="00AD2E7E">
      <w:pPr>
        <w:jc w:val="both"/>
        <w:rPr>
          <w:rFonts w:ascii="Palatino Linotype" w:hAnsi="Palatino Linotype" w:cs="Arial"/>
          <w:sz w:val="22"/>
          <w:szCs w:val="22"/>
          <w:lang w:val="es-ES_tradnl"/>
        </w:rPr>
      </w:pPr>
      <w:r w:rsidRPr="00AE2108">
        <w:rPr>
          <w:rFonts w:ascii="Palatino Linotype" w:hAnsi="Palatino Linotype" w:cs="Arial"/>
          <w:sz w:val="20"/>
          <w:szCs w:val="20"/>
          <w:lang w:val="es-ES_tradnl"/>
        </w:rPr>
        <w:t>Esta hoja correspond</w:t>
      </w:r>
      <w:r w:rsidR="005130BC" w:rsidRPr="00AE2108">
        <w:rPr>
          <w:rFonts w:ascii="Palatino Linotype" w:hAnsi="Palatino Linotype" w:cs="Arial"/>
          <w:sz w:val="20"/>
          <w:szCs w:val="20"/>
          <w:lang w:val="es-ES_tradnl"/>
        </w:rPr>
        <w:t xml:space="preserve">e a la resolución de </w:t>
      </w:r>
      <w:r w:rsidR="001B1DC1">
        <w:rPr>
          <w:rFonts w:ascii="Palatino Linotype" w:hAnsi="Palatino Linotype" w:cs="Arial"/>
          <w:sz w:val="20"/>
          <w:szCs w:val="20"/>
          <w:lang w:val="es-ES_tradnl"/>
        </w:rPr>
        <w:t xml:space="preserve">diecinueve </w:t>
      </w:r>
      <w:r w:rsidR="00630330" w:rsidRPr="00AE2108">
        <w:rPr>
          <w:rFonts w:ascii="Palatino Linotype" w:hAnsi="Palatino Linotype" w:cs="Arial"/>
          <w:sz w:val="20"/>
          <w:szCs w:val="20"/>
          <w:lang w:val="es-ES_tradnl"/>
        </w:rPr>
        <w:t xml:space="preserve">de </w:t>
      </w:r>
      <w:r w:rsidR="00E24A05">
        <w:rPr>
          <w:rFonts w:ascii="Palatino Linotype" w:hAnsi="Palatino Linotype" w:cs="Arial"/>
          <w:sz w:val="20"/>
          <w:szCs w:val="20"/>
          <w:lang w:val="es-ES_tradnl"/>
        </w:rPr>
        <w:t>septiembre</w:t>
      </w:r>
      <w:r w:rsidR="003922D6" w:rsidRPr="00AE2108">
        <w:rPr>
          <w:rFonts w:ascii="Palatino Linotype" w:hAnsi="Palatino Linotype" w:cs="Arial"/>
          <w:sz w:val="20"/>
          <w:szCs w:val="20"/>
          <w:lang w:val="es-ES_tradnl"/>
        </w:rPr>
        <w:t xml:space="preserve"> </w:t>
      </w:r>
      <w:r w:rsidRPr="00AE2108">
        <w:rPr>
          <w:rFonts w:ascii="Palatino Linotype" w:hAnsi="Palatino Linotype" w:cs="Arial"/>
          <w:sz w:val="20"/>
          <w:szCs w:val="20"/>
          <w:lang w:val="es-ES_tradnl"/>
        </w:rPr>
        <w:t>de dos mil dieci</w:t>
      </w:r>
      <w:r w:rsidR="00BD56D1" w:rsidRPr="00AE2108">
        <w:rPr>
          <w:rFonts w:ascii="Palatino Linotype" w:hAnsi="Palatino Linotype" w:cs="Arial"/>
          <w:sz w:val="20"/>
          <w:szCs w:val="20"/>
          <w:lang w:val="es-ES_tradnl"/>
        </w:rPr>
        <w:t>ocho</w:t>
      </w:r>
      <w:r w:rsidRPr="00AE2108">
        <w:rPr>
          <w:rFonts w:ascii="Palatino Linotype" w:hAnsi="Palatino Linotype" w:cs="Arial"/>
          <w:sz w:val="20"/>
          <w:szCs w:val="20"/>
          <w:lang w:val="es-ES_tradnl"/>
        </w:rPr>
        <w:t xml:space="preserve">, emitida en </w:t>
      </w:r>
      <w:r w:rsidR="002971D3" w:rsidRPr="00AE2108">
        <w:rPr>
          <w:rFonts w:ascii="Palatino Linotype" w:hAnsi="Palatino Linotype" w:cs="Arial"/>
          <w:sz w:val="20"/>
          <w:szCs w:val="20"/>
          <w:lang w:val="es-ES_tradnl"/>
        </w:rPr>
        <w:t xml:space="preserve">el </w:t>
      </w:r>
      <w:r w:rsidRPr="00AE2108">
        <w:rPr>
          <w:rFonts w:ascii="Palatino Linotype" w:hAnsi="Palatino Linotype" w:cs="Arial"/>
          <w:sz w:val="20"/>
          <w:szCs w:val="20"/>
          <w:lang w:val="es-ES_tradnl"/>
        </w:rPr>
        <w:t>recurso de revisión número 0</w:t>
      </w:r>
      <w:r w:rsidR="00E24A05">
        <w:rPr>
          <w:rFonts w:ascii="Palatino Linotype" w:hAnsi="Palatino Linotype" w:cs="Arial"/>
          <w:sz w:val="20"/>
          <w:szCs w:val="20"/>
          <w:lang w:val="es-ES_tradnl"/>
        </w:rPr>
        <w:t>2429</w:t>
      </w:r>
      <w:r w:rsidRPr="00AE2108">
        <w:rPr>
          <w:rFonts w:ascii="Palatino Linotype" w:hAnsi="Palatino Linotype" w:cs="Arial"/>
          <w:sz w:val="20"/>
          <w:szCs w:val="20"/>
          <w:lang w:val="es-ES_tradnl"/>
        </w:rPr>
        <w:t>/INFOEM/IP/RR/201</w:t>
      </w:r>
      <w:r w:rsidR="008714AA" w:rsidRPr="00AE2108">
        <w:rPr>
          <w:rFonts w:ascii="Palatino Linotype" w:hAnsi="Palatino Linotype" w:cs="Arial"/>
          <w:sz w:val="20"/>
          <w:szCs w:val="20"/>
          <w:lang w:val="es-ES_tradnl"/>
        </w:rPr>
        <w:t>8</w:t>
      </w:r>
      <w:r w:rsidR="005232A4" w:rsidRPr="00AE2108">
        <w:rPr>
          <w:rFonts w:ascii="Palatino Linotype" w:hAnsi="Palatino Linotype" w:cs="Arial"/>
          <w:sz w:val="20"/>
          <w:szCs w:val="20"/>
          <w:lang w:val="es-ES_tradnl"/>
        </w:rPr>
        <w:t>.</w:t>
      </w:r>
      <w:r w:rsidR="005232A4">
        <w:rPr>
          <w:rFonts w:ascii="Palatino Linotype" w:hAnsi="Palatino Linotype" w:cs="Arial"/>
          <w:sz w:val="20"/>
          <w:szCs w:val="20"/>
          <w:lang w:val="es-ES_tradnl"/>
        </w:rPr>
        <w:t xml:space="preserve"> </w:t>
      </w:r>
    </w:p>
    <w:p w:rsidR="00B83890" w:rsidRDefault="001C7053" w:rsidP="001C7053">
      <w:pPr>
        <w:tabs>
          <w:tab w:val="left" w:pos="7333"/>
        </w:tabs>
        <w:jc w:val="both"/>
        <w:rPr>
          <w:rFonts w:ascii="Palatino Linotype" w:hAnsi="Palatino Linotype" w:cs="Arial"/>
          <w:sz w:val="22"/>
          <w:szCs w:val="22"/>
          <w:lang w:val="es-ES_tradnl"/>
        </w:rPr>
      </w:pPr>
      <w:r>
        <w:rPr>
          <w:rFonts w:ascii="Palatino Linotype" w:hAnsi="Palatino Linotype" w:cs="Arial"/>
          <w:sz w:val="22"/>
          <w:szCs w:val="22"/>
          <w:lang w:val="es-ES_tradnl"/>
        </w:rPr>
        <w:tab/>
      </w:r>
    </w:p>
    <w:sectPr w:rsidR="00B83890" w:rsidSect="00707E07">
      <w:headerReference w:type="default" r:id="rId13"/>
      <w:footerReference w:type="default" r:id="rId14"/>
      <w:headerReference w:type="first" r:id="rId15"/>
      <w:footerReference w:type="first" r:id="rId16"/>
      <w:pgSz w:w="12240" w:h="15840"/>
      <w:pgMar w:top="1701" w:right="1183"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330" w:rsidRDefault="00361330" w:rsidP="00C80F8C">
      <w:r>
        <w:separator/>
      </w:r>
    </w:p>
  </w:endnote>
  <w:endnote w:type="continuationSeparator" w:id="0">
    <w:p w:rsidR="00361330" w:rsidRDefault="0036133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9E6" w:rsidRPr="00F12350" w:rsidRDefault="00B669E6"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C5542">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C5542">
      <w:rPr>
        <w:rFonts w:ascii="Palatino Linotype" w:hAnsi="Palatino Linotype" w:cs="Arial"/>
        <w:b/>
        <w:bCs/>
        <w:noProof/>
        <w:sz w:val="20"/>
        <w:szCs w:val="20"/>
      </w:rPr>
      <w:t>89</w:t>
    </w:r>
    <w:r w:rsidRPr="00F12350">
      <w:rPr>
        <w:rFonts w:ascii="Palatino Linotype" w:hAnsi="Palatino Linotype" w:cs="Arial"/>
        <w:b/>
        <w:bCs/>
        <w:sz w:val="20"/>
        <w:szCs w:val="20"/>
      </w:rPr>
      <w:fldChar w:fldCharType="end"/>
    </w:r>
  </w:p>
  <w:p w:rsidR="00B669E6" w:rsidRDefault="00B669E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9E6" w:rsidRPr="00F12350" w:rsidRDefault="00B669E6"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C554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C5542">
      <w:rPr>
        <w:rFonts w:ascii="Palatino Linotype" w:hAnsi="Palatino Linotype" w:cs="Arial"/>
        <w:b/>
        <w:bCs/>
        <w:noProof/>
        <w:sz w:val="20"/>
        <w:szCs w:val="20"/>
      </w:rPr>
      <w:t>89</w:t>
    </w:r>
    <w:r w:rsidRPr="00F12350">
      <w:rPr>
        <w:rFonts w:ascii="Palatino Linotype" w:hAnsi="Palatino Linotype" w:cs="Arial"/>
        <w:b/>
        <w:bCs/>
        <w:sz w:val="20"/>
        <w:szCs w:val="20"/>
      </w:rPr>
      <w:fldChar w:fldCharType="end"/>
    </w:r>
  </w:p>
  <w:p w:rsidR="00B669E6" w:rsidRDefault="00B669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330" w:rsidRDefault="00361330" w:rsidP="00C80F8C">
      <w:r>
        <w:separator/>
      </w:r>
    </w:p>
  </w:footnote>
  <w:footnote w:type="continuationSeparator" w:id="0">
    <w:p w:rsidR="00361330" w:rsidRDefault="0036133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9E6" w:rsidRDefault="00B669E6" w:rsidP="006F30F8">
    <w:pPr>
      <w:pStyle w:val="Encabezado"/>
      <w:tabs>
        <w:tab w:val="clear" w:pos="4252"/>
        <w:tab w:val="clear" w:pos="8504"/>
        <w:tab w:val="left" w:pos="2326"/>
      </w:tabs>
    </w:pPr>
    <w:r>
      <w:t xml:space="preserve">                                                                   </w:t>
    </w:r>
  </w:p>
  <w:tbl>
    <w:tblPr>
      <w:tblW w:w="6600" w:type="dxa"/>
      <w:tblInd w:w="3748" w:type="dxa"/>
      <w:tblLayout w:type="fixed"/>
      <w:tblLook w:val="04A0" w:firstRow="1" w:lastRow="0" w:firstColumn="1" w:lastColumn="0" w:noHBand="0" w:noVBand="1"/>
    </w:tblPr>
    <w:tblGrid>
      <w:gridCol w:w="2489"/>
      <w:gridCol w:w="4111"/>
    </w:tblGrid>
    <w:tr w:rsidR="00B669E6" w:rsidRPr="008A510F" w:rsidTr="00535D4A">
      <w:tc>
        <w:tcPr>
          <w:tcW w:w="2489" w:type="dxa"/>
          <w:shd w:val="clear" w:color="auto" w:fill="auto"/>
        </w:tcPr>
        <w:p w:rsidR="00B669E6" w:rsidRPr="008A510F" w:rsidRDefault="00B669E6"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111" w:type="dxa"/>
          <w:shd w:val="clear" w:color="auto" w:fill="auto"/>
          <w:vAlign w:val="center"/>
        </w:tcPr>
        <w:p w:rsidR="00B669E6" w:rsidRPr="008A510F" w:rsidRDefault="00B669E6" w:rsidP="00B56776">
          <w:pPr>
            <w:ind w:left="-108"/>
            <w:rPr>
              <w:rFonts w:ascii="Palatino Linotype" w:hAnsi="Palatino Linotype"/>
              <w:b/>
              <w:sz w:val="22"/>
              <w:szCs w:val="22"/>
              <w:lang w:val="es-ES_tradnl"/>
            </w:rPr>
          </w:pPr>
          <w:r>
            <w:rPr>
              <w:rFonts w:ascii="Palatino Linotype" w:hAnsi="Palatino Linotype"/>
              <w:b/>
              <w:sz w:val="22"/>
              <w:szCs w:val="22"/>
              <w:lang w:val="es-ES_tradnl"/>
            </w:rPr>
            <w:t xml:space="preserve">  </w:t>
          </w:r>
          <w:r w:rsidRPr="00DF62C9">
            <w:rPr>
              <w:rFonts w:ascii="Palatino Linotype" w:hAnsi="Palatino Linotype"/>
              <w:b/>
              <w:sz w:val="22"/>
              <w:szCs w:val="22"/>
              <w:lang w:val="es-ES_tradnl"/>
            </w:rPr>
            <w:t>0</w:t>
          </w:r>
          <w:r>
            <w:rPr>
              <w:rFonts w:ascii="Palatino Linotype" w:hAnsi="Palatino Linotype"/>
              <w:b/>
              <w:sz w:val="22"/>
              <w:szCs w:val="22"/>
              <w:lang w:val="es-ES_tradnl"/>
            </w:rPr>
            <w:t>2429/INFOEM/IP/RR/2018.</w:t>
          </w:r>
        </w:p>
      </w:tc>
    </w:tr>
    <w:tr w:rsidR="00B669E6" w:rsidRPr="008A510F" w:rsidTr="00535D4A">
      <w:trPr>
        <w:trHeight w:val="228"/>
      </w:trPr>
      <w:tc>
        <w:tcPr>
          <w:tcW w:w="2489" w:type="dxa"/>
          <w:shd w:val="clear" w:color="auto" w:fill="auto"/>
          <w:vAlign w:val="center"/>
        </w:tcPr>
        <w:p w:rsidR="00B669E6" w:rsidRPr="008A510F" w:rsidRDefault="00B669E6"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111" w:type="dxa"/>
          <w:shd w:val="clear" w:color="auto" w:fill="auto"/>
          <w:vAlign w:val="center"/>
        </w:tcPr>
        <w:p w:rsidR="00B669E6" w:rsidRPr="00927A01" w:rsidRDefault="00B669E6" w:rsidP="00B56776">
          <w:pPr>
            <w:ind w:left="-108"/>
            <w:rPr>
              <w:rFonts w:ascii="Palatino Linotype" w:hAnsi="Palatino Linotype"/>
              <w:b/>
              <w:sz w:val="22"/>
              <w:szCs w:val="22"/>
              <w:lang w:val="es-ES_tradnl"/>
            </w:rPr>
          </w:pPr>
          <w:r>
            <w:rPr>
              <w:rFonts w:ascii="Palatino Linotype" w:hAnsi="Palatino Linotype"/>
              <w:b/>
              <w:sz w:val="22"/>
              <w:szCs w:val="22"/>
              <w:lang w:val="es-ES_tradnl"/>
            </w:rPr>
            <w:t xml:space="preserve">  Ayuntamiento de Toluca.</w:t>
          </w:r>
        </w:p>
      </w:tc>
    </w:tr>
    <w:tr w:rsidR="00B669E6" w:rsidRPr="008A510F" w:rsidTr="00535D4A">
      <w:tc>
        <w:tcPr>
          <w:tcW w:w="2489" w:type="dxa"/>
          <w:shd w:val="clear" w:color="auto" w:fill="auto"/>
          <w:vAlign w:val="center"/>
        </w:tcPr>
        <w:p w:rsidR="00B669E6" w:rsidRPr="008A510F" w:rsidRDefault="00B669E6"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4111" w:type="dxa"/>
          <w:shd w:val="clear" w:color="auto" w:fill="auto"/>
          <w:vAlign w:val="center"/>
        </w:tcPr>
        <w:p w:rsidR="00B669E6" w:rsidRPr="008A510F" w:rsidRDefault="00B669E6" w:rsidP="00535D4A">
          <w:pPr>
            <w:ind w:left="-108" w:right="-533"/>
            <w:rPr>
              <w:rFonts w:ascii="Palatino Linotype" w:hAnsi="Palatino Linotype"/>
              <w:b/>
              <w:sz w:val="22"/>
              <w:szCs w:val="22"/>
              <w:lang w:val="es-ES_tradnl"/>
            </w:rPr>
          </w:pPr>
          <w:r>
            <w:rPr>
              <w:rFonts w:ascii="Palatino Linotype" w:hAnsi="Palatino Linotype"/>
              <w:b/>
              <w:sz w:val="22"/>
              <w:szCs w:val="22"/>
              <w:lang w:val="es-ES_tradnl"/>
            </w:rPr>
            <w:t xml:space="preserve">  Javier Martínez Cruz.</w:t>
          </w:r>
        </w:p>
      </w:tc>
    </w:tr>
  </w:tbl>
  <w:p w:rsidR="00B669E6" w:rsidRDefault="00B669E6"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828" w:type="dxa"/>
      <w:tblLayout w:type="fixed"/>
      <w:tblLook w:val="04A0" w:firstRow="1" w:lastRow="0" w:firstColumn="1" w:lastColumn="0" w:noHBand="0" w:noVBand="1"/>
    </w:tblPr>
    <w:tblGrid>
      <w:gridCol w:w="2551"/>
      <w:gridCol w:w="4253"/>
    </w:tblGrid>
    <w:tr w:rsidR="00B669E6" w:rsidRPr="005A5E02" w:rsidTr="00535D4A">
      <w:tc>
        <w:tcPr>
          <w:tcW w:w="2551" w:type="dxa"/>
          <w:shd w:val="clear" w:color="auto" w:fill="auto"/>
          <w:vAlign w:val="center"/>
        </w:tcPr>
        <w:p w:rsidR="00B669E6" w:rsidRPr="005A5E02" w:rsidRDefault="00B669E6"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253" w:type="dxa"/>
          <w:shd w:val="clear" w:color="auto" w:fill="auto"/>
          <w:vAlign w:val="center"/>
        </w:tcPr>
        <w:p w:rsidR="00B669E6" w:rsidRPr="005A5E02" w:rsidRDefault="00B669E6" w:rsidP="00B56776">
          <w:pPr>
            <w:tabs>
              <w:tab w:val="left" w:pos="3153"/>
            </w:tabs>
            <w:ind w:left="-45"/>
            <w:rPr>
              <w:rFonts w:ascii="Palatino Linotype" w:hAnsi="Palatino Linotype"/>
              <w:b/>
              <w:sz w:val="22"/>
              <w:szCs w:val="22"/>
              <w:lang w:val="es-ES_tradnl"/>
            </w:rPr>
          </w:pPr>
          <w:r>
            <w:rPr>
              <w:rFonts w:ascii="Palatino Linotype" w:hAnsi="Palatino Linotype"/>
              <w:b/>
              <w:sz w:val="22"/>
              <w:szCs w:val="22"/>
              <w:lang w:val="es-ES_tradnl"/>
            </w:rPr>
            <w:t xml:space="preserve">02429/INFOEM/IP/RR/2018. </w:t>
          </w:r>
        </w:p>
      </w:tc>
    </w:tr>
    <w:tr w:rsidR="00B669E6" w:rsidRPr="005A5E02" w:rsidTr="00535D4A">
      <w:tc>
        <w:tcPr>
          <w:tcW w:w="2551" w:type="dxa"/>
          <w:shd w:val="clear" w:color="auto" w:fill="auto"/>
          <w:vAlign w:val="center"/>
        </w:tcPr>
        <w:p w:rsidR="00B669E6" w:rsidRPr="005A5E02" w:rsidRDefault="00B669E6"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rsidR="00B669E6" w:rsidRPr="00927A01" w:rsidRDefault="004C5542" w:rsidP="004C5542">
          <w:pPr>
            <w:ind w:left="-45"/>
            <w:rPr>
              <w:rFonts w:ascii="Palatino Linotype" w:hAnsi="Palatino Linotype"/>
              <w:b/>
              <w:sz w:val="22"/>
              <w:szCs w:val="22"/>
              <w:lang w:val="es-ES_tradnl"/>
            </w:rPr>
          </w:pPr>
          <w:r>
            <w:rPr>
              <w:rFonts w:ascii="Palatino Linotype" w:hAnsi="Palatino Linotype"/>
              <w:b/>
              <w:sz w:val="22"/>
              <w:szCs w:val="22"/>
              <w:lang w:val="es-ES_tradnl"/>
            </w:rPr>
            <w:t>XXXXX</w:t>
          </w:r>
          <w:r w:rsidR="00B669E6">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B669E6">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B669E6">
            <w:rPr>
              <w:rFonts w:ascii="Palatino Linotype" w:hAnsi="Palatino Linotype"/>
              <w:b/>
              <w:sz w:val="22"/>
              <w:szCs w:val="22"/>
              <w:lang w:val="es-ES_tradnl"/>
            </w:rPr>
            <w:t xml:space="preserve">. </w:t>
          </w:r>
        </w:p>
      </w:tc>
    </w:tr>
    <w:tr w:rsidR="00B669E6" w:rsidRPr="005A5E02" w:rsidTr="00535D4A">
      <w:trPr>
        <w:trHeight w:val="228"/>
      </w:trPr>
      <w:tc>
        <w:tcPr>
          <w:tcW w:w="2551" w:type="dxa"/>
          <w:shd w:val="clear" w:color="auto" w:fill="auto"/>
          <w:vAlign w:val="center"/>
        </w:tcPr>
        <w:p w:rsidR="00B669E6" w:rsidRPr="005A5E02" w:rsidRDefault="00B669E6"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rsidR="00B669E6" w:rsidRPr="00927A01" w:rsidRDefault="00B669E6" w:rsidP="00B56776">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B669E6" w:rsidRPr="005A5E02" w:rsidTr="00535D4A">
      <w:tc>
        <w:tcPr>
          <w:tcW w:w="2551" w:type="dxa"/>
          <w:shd w:val="clear" w:color="auto" w:fill="auto"/>
          <w:vAlign w:val="center"/>
        </w:tcPr>
        <w:p w:rsidR="00B669E6" w:rsidRPr="005A5E02" w:rsidRDefault="00B669E6"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253" w:type="dxa"/>
          <w:shd w:val="clear" w:color="auto" w:fill="auto"/>
          <w:vAlign w:val="center"/>
        </w:tcPr>
        <w:p w:rsidR="00B669E6" w:rsidRPr="005A5E02" w:rsidRDefault="00B669E6" w:rsidP="00535D4A">
          <w:pPr>
            <w:ind w:left="-45"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B669E6" w:rsidRDefault="00B669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F5329"/>
    <w:multiLevelType w:val="hybridMultilevel"/>
    <w:tmpl w:val="1660DE78"/>
    <w:lvl w:ilvl="0" w:tplc="20A01E06">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3D48D0"/>
    <w:multiLevelType w:val="hybridMultilevel"/>
    <w:tmpl w:val="74648436"/>
    <w:lvl w:ilvl="0" w:tplc="906AB616">
      <w:start w:val="2"/>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18470FD2"/>
    <w:multiLevelType w:val="hybridMultilevel"/>
    <w:tmpl w:val="AFDE438E"/>
    <w:lvl w:ilvl="0" w:tplc="517C95FE">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 w15:restartNumberingAfterBreak="0">
    <w:nsid w:val="27187949"/>
    <w:multiLevelType w:val="hybridMultilevel"/>
    <w:tmpl w:val="CAD603A2"/>
    <w:lvl w:ilvl="0" w:tplc="C5806DEC">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343C8E"/>
    <w:multiLevelType w:val="hybridMultilevel"/>
    <w:tmpl w:val="61767CF0"/>
    <w:lvl w:ilvl="0" w:tplc="76D8A1A4">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336A2233"/>
    <w:multiLevelType w:val="hybridMultilevel"/>
    <w:tmpl w:val="01F21AB2"/>
    <w:lvl w:ilvl="0" w:tplc="E40ADE20">
      <w:start w:val="6"/>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75A341A0"/>
    <w:multiLevelType w:val="hybridMultilevel"/>
    <w:tmpl w:val="AC6E64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76BA7C51"/>
    <w:multiLevelType w:val="hybridMultilevel"/>
    <w:tmpl w:val="E0EEAABC"/>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1"/>
  </w:num>
  <w:num w:numId="6">
    <w:abstractNumId w:val="8"/>
  </w:num>
  <w:num w:numId="7">
    <w:abstractNumId w:val="2"/>
  </w:num>
  <w:num w:numId="8">
    <w:abstractNumId w:val="9"/>
  </w:num>
  <w:num w:numId="9">
    <w:abstractNumId w:val="7"/>
  </w:num>
  <w:num w:numId="1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39"/>
    <w:rsid w:val="00000BA7"/>
    <w:rsid w:val="00000D12"/>
    <w:rsid w:val="0000105D"/>
    <w:rsid w:val="000023E2"/>
    <w:rsid w:val="000035E9"/>
    <w:rsid w:val="00003F5B"/>
    <w:rsid w:val="00004981"/>
    <w:rsid w:val="00005EBB"/>
    <w:rsid w:val="00006FA8"/>
    <w:rsid w:val="0000766A"/>
    <w:rsid w:val="00007870"/>
    <w:rsid w:val="00007881"/>
    <w:rsid w:val="00010809"/>
    <w:rsid w:val="00010BC0"/>
    <w:rsid w:val="0001176F"/>
    <w:rsid w:val="00011969"/>
    <w:rsid w:val="000120EF"/>
    <w:rsid w:val="000121F1"/>
    <w:rsid w:val="00014147"/>
    <w:rsid w:val="00014682"/>
    <w:rsid w:val="000147F4"/>
    <w:rsid w:val="0001594F"/>
    <w:rsid w:val="00015F17"/>
    <w:rsid w:val="00016170"/>
    <w:rsid w:val="00016BC3"/>
    <w:rsid w:val="00017DEC"/>
    <w:rsid w:val="00020278"/>
    <w:rsid w:val="000206F9"/>
    <w:rsid w:val="00021550"/>
    <w:rsid w:val="00021A61"/>
    <w:rsid w:val="00022392"/>
    <w:rsid w:val="000223A3"/>
    <w:rsid w:val="00022ECC"/>
    <w:rsid w:val="00023321"/>
    <w:rsid w:val="00023A52"/>
    <w:rsid w:val="00024543"/>
    <w:rsid w:val="00025298"/>
    <w:rsid w:val="00025911"/>
    <w:rsid w:val="00025F0D"/>
    <w:rsid w:val="00026342"/>
    <w:rsid w:val="00026E3B"/>
    <w:rsid w:val="000306DD"/>
    <w:rsid w:val="00030F1E"/>
    <w:rsid w:val="000314BD"/>
    <w:rsid w:val="00032007"/>
    <w:rsid w:val="00032108"/>
    <w:rsid w:val="000326B1"/>
    <w:rsid w:val="00032E4B"/>
    <w:rsid w:val="00033820"/>
    <w:rsid w:val="00033D95"/>
    <w:rsid w:val="000352F0"/>
    <w:rsid w:val="00035621"/>
    <w:rsid w:val="00035D48"/>
    <w:rsid w:val="00035FA1"/>
    <w:rsid w:val="0003681E"/>
    <w:rsid w:val="00036928"/>
    <w:rsid w:val="00036A62"/>
    <w:rsid w:val="00036D2F"/>
    <w:rsid w:val="00037B9D"/>
    <w:rsid w:val="00037D55"/>
    <w:rsid w:val="00037F0D"/>
    <w:rsid w:val="000406F3"/>
    <w:rsid w:val="000408E6"/>
    <w:rsid w:val="00044302"/>
    <w:rsid w:val="0004485B"/>
    <w:rsid w:val="000451D8"/>
    <w:rsid w:val="000470FE"/>
    <w:rsid w:val="000473AA"/>
    <w:rsid w:val="0004746C"/>
    <w:rsid w:val="000500D1"/>
    <w:rsid w:val="00050A81"/>
    <w:rsid w:val="00051562"/>
    <w:rsid w:val="000518B2"/>
    <w:rsid w:val="0005190D"/>
    <w:rsid w:val="00051C45"/>
    <w:rsid w:val="000529E7"/>
    <w:rsid w:val="000530F8"/>
    <w:rsid w:val="0005382D"/>
    <w:rsid w:val="00053939"/>
    <w:rsid w:val="0005418A"/>
    <w:rsid w:val="00054B2D"/>
    <w:rsid w:val="00056EDB"/>
    <w:rsid w:val="0005775F"/>
    <w:rsid w:val="00057B34"/>
    <w:rsid w:val="00060F8A"/>
    <w:rsid w:val="000623BC"/>
    <w:rsid w:val="00063803"/>
    <w:rsid w:val="00065029"/>
    <w:rsid w:val="000650FA"/>
    <w:rsid w:val="00066BAA"/>
    <w:rsid w:val="00067149"/>
    <w:rsid w:val="000676FA"/>
    <w:rsid w:val="00067D83"/>
    <w:rsid w:val="0007007A"/>
    <w:rsid w:val="0007069D"/>
    <w:rsid w:val="00071CBC"/>
    <w:rsid w:val="00072BF3"/>
    <w:rsid w:val="0007370C"/>
    <w:rsid w:val="00074309"/>
    <w:rsid w:val="00074B17"/>
    <w:rsid w:val="00074C97"/>
    <w:rsid w:val="00074E94"/>
    <w:rsid w:val="00075CD7"/>
    <w:rsid w:val="00076C85"/>
    <w:rsid w:val="00077B7C"/>
    <w:rsid w:val="00077F29"/>
    <w:rsid w:val="000806B8"/>
    <w:rsid w:val="00080B64"/>
    <w:rsid w:val="00082287"/>
    <w:rsid w:val="00082AFC"/>
    <w:rsid w:val="00083976"/>
    <w:rsid w:val="0008426E"/>
    <w:rsid w:val="0008542A"/>
    <w:rsid w:val="00085D4A"/>
    <w:rsid w:val="00085F4B"/>
    <w:rsid w:val="00086C1F"/>
    <w:rsid w:val="00087120"/>
    <w:rsid w:val="00087C28"/>
    <w:rsid w:val="00087C49"/>
    <w:rsid w:val="000905D6"/>
    <w:rsid w:val="0009099D"/>
    <w:rsid w:val="000914B2"/>
    <w:rsid w:val="000917F3"/>
    <w:rsid w:val="000926CE"/>
    <w:rsid w:val="00092D79"/>
    <w:rsid w:val="00094548"/>
    <w:rsid w:val="000957AA"/>
    <w:rsid w:val="0009584B"/>
    <w:rsid w:val="000958E9"/>
    <w:rsid w:val="000958FE"/>
    <w:rsid w:val="00096029"/>
    <w:rsid w:val="0009710B"/>
    <w:rsid w:val="000978B9"/>
    <w:rsid w:val="000A010A"/>
    <w:rsid w:val="000A02C3"/>
    <w:rsid w:val="000A1D24"/>
    <w:rsid w:val="000A31D0"/>
    <w:rsid w:val="000A3465"/>
    <w:rsid w:val="000A3698"/>
    <w:rsid w:val="000A5A50"/>
    <w:rsid w:val="000A5ED9"/>
    <w:rsid w:val="000A6682"/>
    <w:rsid w:val="000A67CE"/>
    <w:rsid w:val="000A6B77"/>
    <w:rsid w:val="000A6E3E"/>
    <w:rsid w:val="000A6FC1"/>
    <w:rsid w:val="000A7741"/>
    <w:rsid w:val="000B0269"/>
    <w:rsid w:val="000B054A"/>
    <w:rsid w:val="000B1A8E"/>
    <w:rsid w:val="000B202F"/>
    <w:rsid w:val="000B252E"/>
    <w:rsid w:val="000B27D5"/>
    <w:rsid w:val="000B282E"/>
    <w:rsid w:val="000B3FFD"/>
    <w:rsid w:val="000B440F"/>
    <w:rsid w:val="000B5F0E"/>
    <w:rsid w:val="000B6B38"/>
    <w:rsid w:val="000B6CF2"/>
    <w:rsid w:val="000B7258"/>
    <w:rsid w:val="000B7486"/>
    <w:rsid w:val="000C079D"/>
    <w:rsid w:val="000C0BB1"/>
    <w:rsid w:val="000C0C5D"/>
    <w:rsid w:val="000C18A6"/>
    <w:rsid w:val="000C1E10"/>
    <w:rsid w:val="000C2B11"/>
    <w:rsid w:val="000C30D9"/>
    <w:rsid w:val="000C320D"/>
    <w:rsid w:val="000C39AC"/>
    <w:rsid w:val="000C3ADF"/>
    <w:rsid w:val="000C3C17"/>
    <w:rsid w:val="000C4453"/>
    <w:rsid w:val="000C4D4A"/>
    <w:rsid w:val="000C4E8F"/>
    <w:rsid w:val="000C770D"/>
    <w:rsid w:val="000C7BF2"/>
    <w:rsid w:val="000D02B3"/>
    <w:rsid w:val="000D03E1"/>
    <w:rsid w:val="000D06E4"/>
    <w:rsid w:val="000D0AF8"/>
    <w:rsid w:val="000D0E8C"/>
    <w:rsid w:val="000D13AF"/>
    <w:rsid w:val="000D1792"/>
    <w:rsid w:val="000D1B32"/>
    <w:rsid w:val="000D1E27"/>
    <w:rsid w:val="000D287A"/>
    <w:rsid w:val="000D2D69"/>
    <w:rsid w:val="000D2D89"/>
    <w:rsid w:val="000D2E1A"/>
    <w:rsid w:val="000D3BCB"/>
    <w:rsid w:val="000D45A0"/>
    <w:rsid w:val="000D4F1A"/>
    <w:rsid w:val="000D5790"/>
    <w:rsid w:val="000D5CBC"/>
    <w:rsid w:val="000D6FA7"/>
    <w:rsid w:val="000D7202"/>
    <w:rsid w:val="000E08AB"/>
    <w:rsid w:val="000E2974"/>
    <w:rsid w:val="000E2A98"/>
    <w:rsid w:val="000E2FAC"/>
    <w:rsid w:val="000E330B"/>
    <w:rsid w:val="000E3DD1"/>
    <w:rsid w:val="000E4151"/>
    <w:rsid w:val="000E4499"/>
    <w:rsid w:val="000E45AB"/>
    <w:rsid w:val="000E497A"/>
    <w:rsid w:val="000E4998"/>
    <w:rsid w:val="000E543D"/>
    <w:rsid w:val="000E55C2"/>
    <w:rsid w:val="000E5700"/>
    <w:rsid w:val="000E60EF"/>
    <w:rsid w:val="000E7A44"/>
    <w:rsid w:val="000F0C13"/>
    <w:rsid w:val="000F0FF5"/>
    <w:rsid w:val="000F32FD"/>
    <w:rsid w:val="000F33FF"/>
    <w:rsid w:val="000F3588"/>
    <w:rsid w:val="000F3B3D"/>
    <w:rsid w:val="000F3DC5"/>
    <w:rsid w:val="000F6049"/>
    <w:rsid w:val="000F6127"/>
    <w:rsid w:val="000F65B7"/>
    <w:rsid w:val="000F684B"/>
    <w:rsid w:val="000F6DD8"/>
    <w:rsid w:val="000F7CF5"/>
    <w:rsid w:val="00100046"/>
    <w:rsid w:val="00100372"/>
    <w:rsid w:val="00101AEB"/>
    <w:rsid w:val="0010311D"/>
    <w:rsid w:val="00103A50"/>
    <w:rsid w:val="00103D42"/>
    <w:rsid w:val="00103F8D"/>
    <w:rsid w:val="00104A6B"/>
    <w:rsid w:val="0010592C"/>
    <w:rsid w:val="00106E4F"/>
    <w:rsid w:val="001075B4"/>
    <w:rsid w:val="001101E4"/>
    <w:rsid w:val="00111668"/>
    <w:rsid w:val="00111F66"/>
    <w:rsid w:val="001120C1"/>
    <w:rsid w:val="0011254C"/>
    <w:rsid w:val="0011276E"/>
    <w:rsid w:val="001127BC"/>
    <w:rsid w:val="00112D86"/>
    <w:rsid w:val="00113E6D"/>
    <w:rsid w:val="00113E8B"/>
    <w:rsid w:val="00114C41"/>
    <w:rsid w:val="00114F1C"/>
    <w:rsid w:val="00115142"/>
    <w:rsid w:val="00117056"/>
    <w:rsid w:val="001170DB"/>
    <w:rsid w:val="00117259"/>
    <w:rsid w:val="001173F9"/>
    <w:rsid w:val="00117585"/>
    <w:rsid w:val="001175E8"/>
    <w:rsid w:val="00117EB3"/>
    <w:rsid w:val="001200BC"/>
    <w:rsid w:val="00121260"/>
    <w:rsid w:val="0012146B"/>
    <w:rsid w:val="00121B9D"/>
    <w:rsid w:val="00122190"/>
    <w:rsid w:val="001221A8"/>
    <w:rsid w:val="00122389"/>
    <w:rsid w:val="00127E22"/>
    <w:rsid w:val="00130D2D"/>
    <w:rsid w:val="00131681"/>
    <w:rsid w:val="00131C5F"/>
    <w:rsid w:val="00132A8A"/>
    <w:rsid w:val="00132E57"/>
    <w:rsid w:val="0013347A"/>
    <w:rsid w:val="0013363C"/>
    <w:rsid w:val="0013381E"/>
    <w:rsid w:val="001338F3"/>
    <w:rsid w:val="00133E28"/>
    <w:rsid w:val="001352FA"/>
    <w:rsid w:val="00135F30"/>
    <w:rsid w:val="00136D1B"/>
    <w:rsid w:val="001370F8"/>
    <w:rsid w:val="0013733D"/>
    <w:rsid w:val="00140FA7"/>
    <w:rsid w:val="00141476"/>
    <w:rsid w:val="001414ED"/>
    <w:rsid w:val="0014159D"/>
    <w:rsid w:val="00141ED5"/>
    <w:rsid w:val="001426CB"/>
    <w:rsid w:val="001430A4"/>
    <w:rsid w:val="0014486E"/>
    <w:rsid w:val="001452F8"/>
    <w:rsid w:val="001462C0"/>
    <w:rsid w:val="00146510"/>
    <w:rsid w:val="001467C1"/>
    <w:rsid w:val="001467E7"/>
    <w:rsid w:val="001469DE"/>
    <w:rsid w:val="00147A67"/>
    <w:rsid w:val="00147FF3"/>
    <w:rsid w:val="00151284"/>
    <w:rsid w:val="00152AD8"/>
    <w:rsid w:val="001530B5"/>
    <w:rsid w:val="001530F1"/>
    <w:rsid w:val="00154527"/>
    <w:rsid w:val="00155944"/>
    <w:rsid w:val="00156179"/>
    <w:rsid w:val="0015644E"/>
    <w:rsid w:val="001570FF"/>
    <w:rsid w:val="00157758"/>
    <w:rsid w:val="00157A60"/>
    <w:rsid w:val="00157E73"/>
    <w:rsid w:val="00157E82"/>
    <w:rsid w:val="00160A11"/>
    <w:rsid w:val="00161360"/>
    <w:rsid w:val="001614BB"/>
    <w:rsid w:val="00161994"/>
    <w:rsid w:val="00161C16"/>
    <w:rsid w:val="00162F2A"/>
    <w:rsid w:val="00163426"/>
    <w:rsid w:val="001642F2"/>
    <w:rsid w:val="00165265"/>
    <w:rsid w:val="001656DC"/>
    <w:rsid w:val="00165C15"/>
    <w:rsid w:val="001660DF"/>
    <w:rsid w:val="001661D2"/>
    <w:rsid w:val="00166877"/>
    <w:rsid w:val="00166A53"/>
    <w:rsid w:val="00167758"/>
    <w:rsid w:val="00167905"/>
    <w:rsid w:val="00167C9A"/>
    <w:rsid w:val="00170571"/>
    <w:rsid w:val="001707B4"/>
    <w:rsid w:val="00172BF3"/>
    <w:rsid w:val="00173064"/>
    <w:rsid w:val="001730B8"/>
    <w:rsid w:val="0017417A"/>
    <w:rsid w:val="001746A1"/>
    <w:rsid w:val="00174945"/>
    <w:rsid w:val="001754D3"/>
    <w:rsid w:val="00175AD2"/>
    <w:rsid w:val="0017628C"/>
    <w:rsid w:val="0017719F"/>
    <w:rsid w:val="001774A1"/>
    <w:rsid w:val="0018031F"/>
    <w:rsid w:val="001811B7"/>
    <w:rsid w:val="001821E2"/>
    <w:rsid w:val="00182229"/>
    <w:rsid w:val="001824E9"/>
    <w:rsid w:val="001831B5"/>
    <w:rsid w:val="00183F05"/>
    <w:rsid w:val="00183FFE"/>
    <w:rsid w:val="001848C8"/>
    <w:rsid w:val="001856F5"/>
    <w:rsid w:val="00185772"/>
    <w:rsid w:val="001857E8"/>
    <w:rsid w:val="001858C3"/>
    <w:rsid w:val="001863D8"/>
    <w:rsid w:val="00186AB2"/>
    <w:rsid w:val="00187141"/>
    <w:rsid w:val="001909D4"/>
    <w:rsid w:val="00190F70"/>
    <w:rsid w:val="00191133"/>
    <w:rsid w:val="0019356D"/>
    <w:rsid w:val="001938EE"/>
    <w:rsid w:val="0019412A"/>
    <w:rsid w:val="00194135"/>
    <w:rsid w:val="00194CB9"/>
    <w:rsid w:val="0019532A"/>
    <w:rsid w:val="0019545A"/>
    <w:rsid w:val="0019545D"/>
    <w:rsid w:val="001954BC"/>
    <w:rsid w:val="00196177"/>
    <w:rsid w:val="00197A65"/>
    <w:rsid w:val="00197CE4"/>
    <w:rsid w:val="001A0828"/>
    <w:rsid w:val="001A13AD"/>
    <w:rsid w:val="001A16CF"/>
    <w:rsid w:val="001A1D63"/>
    <w:rsid w:val="001A242F"/>
    <w:rsid w:val="001A30AA"/>
    <w:rsid w:val="001A3372"/>
    <w:rsid w:val="001A3B16"/>
    <w:rsid w:val="001A423A"/>
    <w:rsid w:val="001A49E2"/>
    <w:rsid w:val="001A4E88"/>
    <w:rsid w:val="001A53C0"/>
    <w:rsid w:val="001A600E"/>
    <w:rsid w:val="001A65D9"/>
    <w:rsid w:val="001A68EF"/>
    <w:rsid w:val="001A6F14"/>
    <w:rsid w:val="001A7540"/>
    <w:rsid w:val="001A7A84"/>
    <w:rsid w:val="001A7ACA"/>
    <w:rsid w:val="001A7C30"/>
    <w:rsid w:val="001B012F"/>
    <w:rsid w:val="001B0383"/>
    <w:rsid w:val="001B06D3"/>
    <w:rsid w:val="001B0B12"/>
    <w:rsid w:val="001B137C"/>
    <w:rsid w:val="001B1DC1"/>
    <w:rsid w:val="001B205E"/>
    <w:rsid w:val="001B2623"/>
    <w:rsid w:val="001B3D61"/>
    <w:rsid w:val="001B4BCF"/>
    <w:rsid w:val="001B648C"/>
    <w:rsid w:val="001B6FCB"/>
    <w:rsid w:val="001B7348"/>
    <w:rsid w:val="001B7B15"/>
    <w:rsid w:val="001C0465"/>
    <w:rsid w:val="001C1BC4"/>
    <w:rsid w:val="001C27D1"/>
    <w:rsid w:val="001C3650"/>
    <w:rsid w:val="001C4063"/>
    <w:rsid w:val="001C4B57"/>
    <w:rsid w:val="001C4C72"/>
    <w:rsid w:val="001C59BF"/>
    <w:rsid w:val="001C5E3D"/>
    <w:rsid w:val="001C6A6B"/>
    <w:rsid w:val="001C6D4B"/>
    <w:rsid w:val="001C7053"/>
    <w:rsid w:val="001C72AB"/>
    <w:rsid w:val="001D020A"/>
    <w:rsid w:val="001D203B"/>
    <w:rsid w:val="001D20C2"/>
    <w:rsid w:val="001D27F8"/>
    <w:rsid w:val="001D2D91"/>
    <w:rsid w:val="001D40B4"/>
    <w:rsid w:val="001D4C87"/>
    <w:rsid w:val="001D4F22"/>
    <w:rsid w:val="001D5887"/>
    <w:rsid w:val="001D5BBB"/>
    <w:rsid w:val="001D5FED"/>
    <w:rsid w:val="001D611D"/>
    <w:rsid w:val="001D6661"/>
    <w:rsid w:val="001D7D15"/>
    <w:rsid w:val="001E0562"/>
    <w:rsid w:val="001E0CED"/>
    <w:rsid w:val="001E17AE"/>
    <w:rsid w:val="001E1B66"/>
    <w:rsid w:val="001E2837"/>
    <w:rsid w:val="001E2D79"/>
    <w:rsid w:val="001E33A1"/>
    <w:rsid w:val="001E370B"/>
    <w:rsid w:val="001E4271"/>
    <w:rsid w:val="001E43FD"/>
    <w:rsid w:val="001E600F"/>
    <w:rsid w:val="001E739E"/>
    <w:rsid w:val="001E7A55"/>
    <w:rsid w:val="001E7FB3"/>
    <w:rsid w:val="001F1158"/>
    <w:rsid w:val="001F1E4F"/>
    <w:rsid w:val="001F2869"/>
    <w:rsid w:val="001F2FC0"/>
    <w:rsid w:val="001F3491"/>
    <w:rsid w:val="001F38DE"/>
    <w:rsid w:val="001F419B"/>
    <w:rsid w:val="001F4BD6"/>
    <w:rsid w:val="001F5D61"/>
    <w:rsid w:val="001F64CE"/>
    <w:rsid w:val="001F65B0"/>
    <w:rsid w:val="001F6942"/>
    <w:rsid w:val="001F6AA4"/>
    <w:rsid w:val="001F73EE"/>
    <w:rsid w:val="001F777C"/>
    <w:rsid w:val="001F7808"/>
    <w:rsid w:val="001F791F"/>
    <w:rsid w:val="00200A01"/>
    <w:rsid w:val="00201279"/>
    <w:rsid w:val="0020146C"/>
    <w:rsid w:val="002014B8"/>
    <w:rsid w:val="00201E8C"/>
    <w:rsid w:val="002021C7"/>
    <w:rsid w:val="00202417"/>
    <w:rsid w:val="002026C8"/>
    <w:rsid w:val="00202FD5"/>
    <w:rsid w:val="00203566"/>
    <w:rsid w:val="0020370D"/>
    <w:rsid w:val="00203A9B"/>
    <w:rsid w:val="00203E98"/>
    <w:rsid w:val="002050B7"/>
    <w:rsid w:val="00205FC0"/>
    <w:rsid w:val="00206351"/>
    <w:rsid w:val="002065A7"/>
    <w:rsid w:val="00206A47"/>
    <w:rsid w:val="00206CB9"/>
    <w:rsid w:val="0020753F"/>
    <w:rsid w:val="00207B3C"/>
    <w:rsid w:val="00207F97"/>
    <w:rsid w:val="00210136"/>
    <w:rsid w:val="00211EF7"/>
    <w:rsid w:val="00213166"/>
    <w:rsid w:val="0021485C"/>
    <w:rsid w:val="00214FBD"/>
    <w:rsid w:val="00215990"/>
    <w:rsid w:val="00215EAB"/>
    <w:rsid w:val="00215F5B"/>
    <w:rsid w:val="00216AB9"/>
    <w:rsid w:val="00217B5D"/>
    <w:rsid w:val="002218A8"/>
    <w:rsid w:val="00221E77"/>
    <w:rsid w:val="002223DE"/>
    <w:rsid w:val="00222854"/>
    <w:rsid w:val="00222868"/>
    <w:rsid w:val="00223A03"/>
    <w:rsid w:val="00223D38"/>
    <w:rsid w:val="002241BD"/>
    <w:rsid w:val="00224DCF"/>
    <w:rsid w:val="00224DE7"/>
    <w:rsid w:val="0022511E"/>
    <w:rsid w:val="00225381"/>
    <w:rsid w:val="0022582C"/>
    <w:rsid w:val="002262E3"/>
    <w:rsid w:val="0022637C"/>
    <w:rsid w:val="00226B9C"/>
    <w:rsid w:val="002273CB"/>
    <w:rsid w:val="00227674"/>
    <w:rsid w:val="002279C2"/>
    <w:rsid w:val="00230E91"/>
    <w:rsid w:val="00230F50"/>
    <w:rsid w:val="002311E9"/>
    <w:rsid w:val="0023132D"/>
    <w:rsid w:val="0023271C"/>
    <w:rsid w:val="00233565"/>
    <w:rsid w:val="002341C6"/>
    <w:rsid w:val="00234A27"/>
    <w:rsid w:val="00234F68"/>
    <w:rsid w:val="00235F37"/>
    <w:rsid w:val="002361AC"/>
    <w:rsid w:val="00236AD7"/>
    <w:rsid w:val="00236F96"/>
    <w:rsid w:val="00237024"/>
    <w:rsid w:val="002374FD"/>
    <w:rsid w:val="00237661"/>
    <w:rsid w:val="00240B8D"/>
    <w:rsid w:val="0024151F"/>
    <w:rsid w:val="0024166B"/>
    <w:rsid w:val="00241F94"/>
    <w:rsid w:val="00241FCD"/>
    <w:rsid w:val="002426FE"/>
    <w:rsid w:val="00242BB4"/>
    <w:rsid w:val="00242F46"/>
    <w:rsid w:val="002434FE"/>
    <w:rsid w:val="0024350E"/>
    <w:rsid w:val="002446A4"/>
    <w:rsid w:val="00244A1E"/>
    <w:rsid w:val="002457D5"/>
    <w:rsid w:val="00245966"/>
    <w:rsid w:val="00245C11"/>
    <w:rsid w:val="00247204"/>
    <w:rsid w:val="00247FF9"/>
    <w:rsid w:val="00250117"/>
    <w:rsid w:val="00251CAD"/>
    <w:rsid w:val="00251D0D"/>
    <w:rsid w:val="00253991"/>
    <w:rsid w:val="00254B64"/>
    <w:rsid w:val="002556AD"/>
    <w:rsid w:val="0025594A"/>
    <w:rsid w:val="00256A73"/>
    <w:rsid w:val="002571EE"/>
    <w:rsid w:val="00257425"/>
    <w:rsid w:val="00257AD7"/>
    <w:rsid w:val="00260989"/>
    <w:rsid w:val="00260CA8"/>
    <w:rsid w:val="00260FD2"/>
    <w:rsid w:val="002610FE"/>
    <w:rsid w:val="002616BB"/>
    <w:rsid w:val="00261EB4"/>
    <w:rsid w:val="002622C8"/>
    <w:rsid w:val="002632BA"/>
    <w:rsid w:val="002659AF"/>
    <w:rsid w:val="00265E69"/>
    <w:rsid w:val="002663AC"/>
    <w:rsid w:val="0026783E"/>
    <w:rsid w:val="00267C03"/>
    <w:rsid w:val="00267C2B"/>
    <w:rsid w:val="002704BB"/>
    <w:rsid w:val="00270539"/>
    <w:rsid w:val="00271166"/>
    <w:rsid w:val="002711FB"/>
    <w:rsid w:val="00271EBE"/>
    <w:rsid w:val="002747DE"/>
    <w:rsid w:val="00275BED"/>
    <w:rsid w:val="00275DC7"/>
    <w:rsid w:val="002760DB"/>
    <w:rsid w:val="00276C15"/>
    <w:rsid w:val="00276CA7"/>
    <w:rsid w:val="00277CA3"/>
    <w:rsid w:val="002804AF"/>
    <w:rsid w:val="00280AEB"/>
    <w:rsid w:val="00280DAF"/>
    <w:rsid w:val="00282583"/>
    <w:rsid w:val="002857BD"/>
    <w:rsid w:val="00286655"/>
    <w:rsid w:val="0028694D"/>
    <w:rsid w:val="00287B2A"/>
    <w:rsid w:val="00290191"/>
    <w:rsid w:val="00291786"/>
    <w:rsid w:val="00291E09"/>
    <w:rsid w:val="00291F6A"/>
    <w:rsid w:val="002940E9"/>
    <w:rsid w:val="00294493"/>
    <w:rsid w:val="002944C8"/>
    <w:rsid w:val="00294D96"/>
    <w:rsid w:val="00295F22"/>
    <w:rsid w:val="00296164"/>
    <w:rsid w:val="00297161"/>
    <w:rsid w:val="002971D3"/>
    <w:rsid w:val="0029791A"/>
    <w:rsid w:val="002A082E"/>
    <w:rsid w:val="002A0A5E"/>
    <w:rsid w:val="002A0AE8"/>
    <w:rsid w:val="002A0B9D"/>
    <w:rsid w:val="002A0DB3"/>
    <w:rsid w:val="002A1343"/>
    <w:rsid w:val="002A1AD9"/>
    <w:rsid w:val="002A258F"/>
    <w:rsid w:val="002A2620"/>
    <w:rsid w:val="002A3D93"/>
    <w:rsid w:val="002A4EAA"/>
    <w:rsid w:val="002A52B5"/>
    <w:rsid w:val="002A572C"/>
    <w:rsid w:val="002A5AFF"/>
    <w:rsid w:val="002A5B17"/>
    <w:rsid w:val="002A679C"/>
    <w:rsid w:val="002A68BD"/>
    <w:rsid w:val="002B0929"/>
    <w:rsid w:val="002B2733"/>
    <w:rsid w:val="002B28C8"/>
    <w:rsid w:val="002B3198"/>
    <w:rsid w:val="002B3ADE"/>
    <w:rsid w:val="002B3C22"/>
    <w:rsid w:val="002B4B61"/>
    <w:rsid w:val="002B55C2"/>
    <w:rsid w:val="002B5FE9"/>
    <w:rsid w:val="002B6A18"/>
    <w:rsid w:val="002B7EB1"/>
    <w:rsid w:val="002C00AF"/>
    <w:rsid w:val="002C00DB"/>
    <w:rsid w:val="002C03E2"/>
    <w:rsid w:val="002C36EA"/>
    <w:rsid w:val="002C3AA3"/>
    <w:rsid w:val="002C3E4A"/>
    <w:rsid w:val="002C5A08"/>
    <w:rsid w:val="002C6076"/>
    <w:rsid w:val="002C633A"/>
    <w:rsid w:val="002C69A6"/>
    <w:rsid w:val="002C75A3"/>
    <w:rsid w:val="002D0581"/>
    <w:rsid w:val="002D0DFA"/>
    <w:rsid w:val="002D1395"/>
    <w:rsid w:val="002D265E"/>
    <w:rsid w:val="002D27E0"/>
    <w:rsid w:val="002D32E8"/>
    <w:rsid w:val="002D44A7"/>
    <w:rsid w:val="002D5A45"/>
    <w:rsid w:val="002D6782"/>
    <w:rsid w:val="002D6A47"/>
    <w:rsid w:val="002D7ED2"/>
    <w:rsid w:val="002E05B2"/>
    <w:rsid w:val="002E1F20"/>
    <w:rsid w:val="002E23E7"/>
    <w:rsid w:val="002E2493"/>
    <w:rsid w:val="002E2F86"/>
    <w:rsid w:val="002E2FAF"/>
    <w:rsid w:val="002E33DB"/>
    <w:rsid w:val="002E34B9"/>
    <w:rsid w:val="002E39C4"/>
    <w:rsid w:val="002E4773"/>
    <w:rsid w:val="002E55EA"/>
    <w:rsid w:val="002E5693"/>
    <w:rsid w:val="002E57BC"/>
    <w:rsid w:val="002E5AB3"/>
    <w:rsid w:val="002E64AE"/>
    <w:rsid w:val="002E6C47"/>
    <w:rsid w:val="002E6F4E"/>
    <w:rsid w:val="002F0197"/>
    <w:rsid w:val="002F176A"/>
    <w:rsid w:val="002F2AD1"/>
    <w:rsid w:val="002F2B5F"/>
    <w:rsid w:val="002F2D6E"/>
    <w:rsid w:val="002F47F4"/>
    <w:rsid w:val="002F5A29"/>
    <w:rsid w:val="002F7D80"/>
    <w:rsid w:val="003013A4"/>
    <w:rsid w:val="00303C8F"/>
    <w:rsid w:val="003047A7"/>
    <w:rsid w:val="003048BC"/>
    <w:rsid w:val="00304C06"/>
    <w:rsid w:val="00305C74"/>
    <w:rsid w:val="003070F8"/>
    <w:rsid w:val="003105ED"/>
    <w:rsid w:val="00310781"/>
    <w:rsid w:val="00310CFF"/>
    <w:rsid w:val="00310E03"/>
    <w:rsid w:val="003114FB"/>
    <w:rsid w:val="003117FF"/>
    <w:rsid w:val="0031276C"/>
    <w:rsid w:val="00312C25"/>
    <w:rsid w:val="00312C55"/>
    <w:rsid w:val="00312E0F"/>
    <w:rsid w:val="003155D8"/>
    <w:rsid w:val="0031613C"/>
    <w:rsid w:val="00316B60"/>
    <w:rsid w:val="00316F48"/>
    <w:rsid w:val="00321089"/>
    <w:rsid w:val="0032148D"/>
    <w:rsid w:val="00322B25"/>
    <w:rsid w:val="0032301D"/>
    <w:rsid w:val="00323327"/>
    <w:rsid w:val="0032350A"/>
    <w:rsid w:val="003238D3"/>
    <w:rsid w:val="00323DB7"/>
    <w:rsid w:val="00324883"/>
    <w:rsid w:val="0032524C"/>
    <w:rsid w:val="003257EA"/>
    <w:rsid w:val="00325D51"/>
    <w:rsid w:val="003269BC"/>
    <w:rsid w:val="00326AA2"/>
    <w:rsid w:val="0033077B"/>
    <w:rsid w:val="00332900"/>
    <w:rsid w:val="00332C27"/>
    <w:rsid w:val="00333856"/>
    <w:rsid w:val="00333865"/>
    <w:rsid w:val="00333947"/>
    <w:rsid w:val="003345CD"/>
    <w:rsid w:val="00334BF4"/>
    <w:rsid w:val="00335192"/>
    <w:rsid w:val="00335DA7"/>
    <w:rsid w:val="00335F6B"/>
    <w:rsid w:val="00337111"/>
    <w:rsid w:val="003377E0"/>
    <w:rsid w:val="00337E4F"/>
    <w:rsid w:val="00337E62"/>
    <w:rsid w:val="003401BF"/>
    <w:rsid w:val="00340C0C"/>
    <w:rsid w:val="00340FE9"/>
    <w:rsid w:val="0034108C"/>
    <w:rsid w:val="003411BA"/>
    <w:rsid w:val="00341885"/>
    <w:rsid w:val="00342E84"/>
    <w:rsid w:val="00342FFD"/>
    <w:rsid w:val="00343706"/>
    <w:rsid w:val="00344532"/>
    <w:rsid w:val="00344852"/>
    <w:rsid w:val="00344A05"/>
    <w:rsid w:val="00344F5C"/>
    <w:rsid w:val="003451BB"/>
    <w:rsid w:val="00345760"/>
    <w:rsid w:val="00347480"/>
    <w:rsid w:val="0035196E"/>
    <w:rsid w:val="00351A8C"/>
    <w:rsid w:val="00351DA8"/>
    <w:rsid w:val="003523CD"/>
    <w:rsid w:val="00352920"/>
    <w:rsid w:val="003538C9"/>
    <w:rsid w:val="00353CCC"/>
    <w:rsid w:val="00354DB7"/>
    <w:rsid w:val="00354F6D"/>
    <w:rsid w:val="003550EC"/>
    <w:rsid w:val="003551F4"/>
    <w:rsid w:val="00355F65"/>
    <w:rsid w:val="00356016"/>
    <w:rsid w:val="003567AE"/>
    <w:rsid w:val="00356E6C"/>
    <w:rsid w:val="00356EDD"/>
    <w:rsid w:val="00357F86"/>
    <w:rsid w:val="00360137"/>
    <w:rsid w:val="0036055E"/>
    <w:rsid w:val="00360CD8"/>
    <w:rsid w:val="00361330"/>
    <w:rsid w:val="003622BE"/>
    <w:rsid w:val="00363AEC"/>
    <w:rsid w:val="00363D84"/>
    <w:rsid w:val="00363F51"/>
    <w:rsid w:val="003643C1"/>
    <w:rsid w:val="00365263"/>
    <w:rsid w:val="00366C57"/>
    <w:rsid w:val="00367154"/>
    <w:rsid w:val="003673D9"/>
    <w:rsid w:val="0037054A"/>
    <w:rsid w:val="00370655"/>
    <w:rsid w:val="00370BC3"/>
    <w:rsid w:val="003711E8"/>
    <w:rsid w:val="003719F3"/>
    <w:rsid w:val="00371B35"/>
    <w:rsid w:val="00373E21"/>
    <w:rsid w:val="00374252"/>
    <w:rsid w:val="00374393"/>
    <w:rsid w:val="003755C9"/>
    <w:rsid w:val="00375618"/>
    <w:rsid w:val="00377275"/>
    <w:rsid w:val="00377D3D"/>
    <w:rsid w:val="003803F4"/>
    <w:rsid w:val="00380BAD"/>
    <w:rsid w:val="00380CA0"/>
    <w:rsid w:val="00380EC5"/>
    <w:rsid w:val="00380F69"/>
    <w:rsid w:val="003829E3"/>
    <w:rsid w:val="00384411"/>
    <w:rsid w:val="00384DA5"/>
    <w:rsid w:val="00385A01"/>
    <w:rsid w:val="00386827"/>
    <w:rsid w:val="00387425"/>
    <w:rsid w:val="00387EF6"/>
    <w:rsid w:val="00387F3A"/>
    <w:rsid w:val="003905C8"/>
    <w:rsid w:val="003915AD"/>
    <w:rsid w:val="003920EA"/>
    <w:rsid w:val="003922D6"/>
    <w:rsid w:val="00392945"/>
    <w:rsid w:val="003930A7"/>
    <w:rsid w:val="00393899"/>
    <w:rsid w:val="0039396A"/>
    <w:rsid w:val="00393CD2"/>
    <w:rsid w:val="00393CEF"/>
    <w:rsid w:val="00397C6D"/>
    <w:rsid w:val="003A0E65"/>
    <w:rsid w:val="003A1324"/>
    <w:rsid w:val="003A178E"/>
    <w:rsid w:val="003A1B0E"/>
    <w:rsid w:val="003A1EF4"/>
    <w:rsid w:val="003A4842"/>
    <w:rsid w:val="003A5139"/>
    <w:rsid w:val="003A675A"/>
    <w:rsid w:val="003B0FDC"/>
    <w:rsid w:val="003B115A"/>
    <w:rsid w:val="003B169E"/>
    <w:rsid w:val="003B195A"/>
    <w:rsid w:val="003B219E"/>
    <w:rsid w:val="003B26DC"/>
    <w:rsid w:val="003B3583"/>
    <w:rsid w:val="003B3D47"/>
    <w:rsid w:val="003B4618"/>
    <w:rsid w:val="003B573B"/>
    <w:rsid w:val="003B618F"/>
    <w:rsid w:val="003B65A9"/>
    <w:rsid w:val="003C04CE"/>
    <w:rsid w:val="003C07F7"/>
    <w:rsid w:val="003C0955"/>
    <w:rsid w:val="003C1A80"/>
    <w:rsid w:val="003C1DD3"/>
    <w:rsid w:val="003C23F2"/>
    <w:rsid w:val="003C25A2"/>
    <w:rsid w:val="003C2683"/>
    <w:rsid w:val="003C2BE5"/>
    <w:rsid w:val="003C3073"/>
    <w:rsid w:val="003C3EED"/>
    <w:rsid w:val="003C44B5"/>
    <w:rsid w:val="003C4645"/>
    <w:rsid w:val="003C7602"/>
    <w:rsid w:val="003C7726"/>
    <w:rsid w:val="003D0334"/>
    <w:rsid w:val="003D0D48"/>
    <w:rsid w:val="003D1B5F"/>
    <w:rsid w:val="003D2CA3"/>
    <w:rsid w:val="003D3608"/>
    <w:rsid w:val="003D37C6"/>
    <w:rsid w:val="003D4658"/>
    <w:rsid w:val="003D47BF"/>
    <w:rsid w:val="003D4915"/>
    <w:rsid w:val="003D573A"/>
    <w:rsid w:val="003D69C6"/>
    <w:rsid w:val="003D6B5A"/>
    <w:rsid w:val="003D6F07"/>
    <w:rsid w:val="003D707F"/>
    <w:rsid w:val="003E0288"/>
    <w:rsid w:val="003E0AB7"/>
    <w:rsid w:val="003E1A04"/>
    <w:rsid w:val="003E2264"/>
    <w:rsid w:val="003E3E8B"/>
    <w:rsid w:val="003E4169"/>
    <w:rsid w:val="003E4458"/>
    <w:rsid w:val="003E4D59"/>
    <w:rsid w:val="003E535A"/>
    <w:rsid w:val="003E5663"/>
    <w:rsid w:val="003E5CE4"/>
    <w:rsid w:val="003E6319"/>
    <w:rsid w:val="003E79B4"/>
    <w:rsid w:val="003E7B97"/>
    <w:rsid w:val="003F059F"/>
    <w:rsid w:val="003F063F"/>
    <w:rsid w:val="003F217E"/>
    <w:rsid w:val="003F277B"/>
    <w:rsid w:val="003F2F40"/>
    <w:rsid w:val="003F3C6B"/>
    <w:rsid w:val="003F4415"/>
    <w:rsid w:val="003F4693"/>
    <w:rsid w:val="003F5C81"/>
    <w:rsid w:val="003F6ED1"/>
    <w:rsid w:val="003F7D75"/>
    <w:rsid w:val="0040006B"/>
    <w:rsid w:val="004000EE"/>
    <w:rsid w:val="004009D6"/>
    <w:rsid w:val="00400FEB"/>
    <w:rsid w:val="004012D1"/>
    <w:rsid w:val="00401F04"/>
    <w:rsid w:val="004024D9"/>
    <w:rsid w:val="00402840"/>
    <w:rsid w:val="0040336A"/>
    <w:rsid w:val="00403428"/>
    <w:rsid w:val="00404265"/>
    <w:rsid w:val="00405CBA"/>
    <w:rsid w:val="004067B5"/>
    <w:rsid w:val="00406BC2"/>
    <w:rsid w:val="004071F0"/>
    <w:rsid w:val="004072A7"/>
    <w:rsid w:val="00407341"/>
    <w:rsid w:val="00407D2F"/>
    <w:rsid w:val="004106BF"/>
    <w:rsid w:val="00410730"/>
    <w:rsid w:val="00410F2A"/>
    <w:rsid w:val="00413639"/>
    <w:rsid w:val="00413ACD"/>
    <w:rsid w:val="0041782E"/>
    <w:rsid w:val="0042019E"/>
    <w:rsid w:val="004202D3"/>
    <w:rsid w:val="0042075C"/>
    <w:rsid w:val="00420CB0"/>
    <w:rsid w:val="00420D15"/>
    <w:rsid w:val="00422B44"/>
    <w:rsid w:val="00423184"/>
    <w:rsid w:val="0042338A"/>
    <w:rsid w:val="00423A19"/>
    <w:rsid w:val="00424651"/>
    <w:rsid w:val="00424855"/>
    <w:rsid w:val="00424FDF"/>
    <w:rsid w:val="004258CB"/>
    <w:rsid w:val="00426F98"/>
    <w:rsid w:val="00427B48"/>
    <w:rsid w:val="00431692"/>
    <w:rsid w:val="0043232C"/>
    <w:rsid w:val="004330AB"/>
    <w:rsid w:val="00433777"/>
    <w:rsid w:val="004338CF"/>
    <w:rsid w:val="00433FE2"/>
    <w:rsid w:val="0043445C"/>
    <w:rsid w:val="00434E97"/>
    <w:rsid w:val="0043571E"/>
    <w:rsid w:val="00435F8E"/>
    <w:rsid w:val="00436058"/>
    <w:rsid w:val="004369E5"/>
    <w:rsid w:val="004371F1"/>
    <w:rsid w:val="00437B88"/>
    <w:rsid w:val="00437CE5"/>
    <w:rsid w:val="00437EAA"/>
    <w:rsid w:val="00437F05"/>
    <w:rsid w:val="00441BF5"/>
    <w:rsid w:val="0044236D"/>
    <w:rsid w:val="0044350E"/>
    <w:rsid w:val="00444331"/>
    <w:rsid w:val="00444DF2"/>
    <w:rsid w:val="00444EA6"/>
    <w:rsid w:val="0044543E"/>
    <w:rsid w:val="00445E65"/>
    <w:rsid w:val="00446B41"/>
    <w:rsid w:val="00447075"/>
    <w:rsid w:val="00447E52"/>
    <w:rsid w:val="0045042A"/>
    <w:rsid w:val="00450A3C"/>
    <w:rsid w:val="00450C63"/>
    <w:rsid w:val="00450ECE"/>
    <w:rsid w:val="00453310"/>
    <w:rsid w:val="00453EC3"/>
    <w:rsid w:val="004564C5"/>
    <w:rsid w:val="00456A96"/>
    <w:rsid w:val="00456EE2"/>
    <w:rsid w:val="00457F66"/>
    <w:rsid w:val="004601B9"/>
    <w:rsid w:val="00460856"/>
    <w:rsid w:val="004615E4"/>
    <w:rsid w:val="00461C44"/>
    <w:rsid w:val="00463CEC"/>
    <w:rsid w:val="004646A0"/>
    <w:rsid w:val="00464B80"/>
    <w:rsid w:val="00464C6E"/>
    <w:rsid w:val="00465F7C"/>
    <w:rsid w:val="00466359"/>
    <w:rsid w:val="00466D1E"/>
    <w:rsid w:val="00466F5A"/>
    <w:rsid w:val="0046727B"/>
    <w:rsid w:val="00470AA5"/>
    <w:rsid w:val="004714B1"/>
    <w:rsid w:val="00472401"/>
    <w:rsid w:val="00473493"/>
    <w:rsid w:val="00475693"/>
    <w:rsid w:val="004758F1"/>
    <w:rsid w:val="0047646D"/>
    <w:rsid w:val="00476727"/>
    <w:rsid w:val="0047675A"/>
    <w:rsid w:val="00477DAA"/>
    <w:rsid w:val="004802F3"/>
    <w:rsid w:val="00480957"/>
    <w:rsid w:val="004811E6"/>
    <w:rsid w:val="004817C9"/>
    <w:rsid w:val="00482B0E"/>
    <w:rsid w:val="00483F43"/>
    <w:rsid w:val="00484230"/>
    <w:rsid w:val="00484270"/>
    <w:rsid w:val="004846F3"/>
    <w:rsid w:val="00484937"/>
    <w:rsid w:val="00484E83"/>
    <w:rsid w:val="00486978"/>
    <w:rsid w:val="00486AE2"/>
    <w:rsid w:val="00487321"/>
    <w:rsid w:val="00487818"/>
    <w:rsid w:val="004901B0"/>
    <w:rsid w:val="00490349"/>
    <w:rsid w:val="00490A87"/>
    <w:rsid w:val="0049159A"/>
    <w:rsid w:val="0049385F"/>
    <w:rsid w:val="00493D4A"/>
    <w:rsid w:val="00494DDC"/>
    <w:rsid w:val="00495198"/>
    <w:rsid w:val="0049561C"/>
    <w:rsid w:val="0049584C"/>
    <w:rsid w:val="00495B06"/>
    <w:rsid w:val="00495FB8"/>
    <w:rsid w:val="0049634C"/>
    <w:rsid w:val="004969CB"/>
    <w:rsid w:val="00496A9A"/>
    <w:rsid w:val="004A06DB"/>
    <w:rsid w:val="004A1D92"/>
    <w:rsid w:val="004A212C"/>
    <w:rsid w:val="004A2E4D"/>
    <w:rsid w:val="004A3380"/>
    <w:rsid w:val="004A434C"/>
    <w:rsid w:val="004A48C3"/>
    <w:rsid w:val="004A49F8"/>
    <w:rsid w:val="004A6090"/>
    <w:rsid w:val="004A6568"/>
    <w:rsid w:val="004A6839"/>
    <w:rsid w:val="004A69D9"/>
    <w:rsid w:val="004A6EB9"/>
    <w:rsid w:val="004B0EE7"/>
    <w:rsid w:val="004B0F19"/>
    <w:rsid w:val="004B1173"/>
    <w:rsid w:val="004B18F4"/>
    <w:rsid w:val="004B1946"/>
    <w:rsid w:val="004B33F8"/>
    <w:rsid w:val="004B3924"/>
    <w:rsid w:val="004B3F2C"/>
    <w:rsid w:val="004B4BE0"/>
    <w:rsid w:val="004B65C8"/>
    <w:rsid w:val="004B6618"/>
    <w:rsid w:val="004B6BFD"/>
    <w:rsid w:val="004B6DD8"/>
    <w:rsid w:val="004B7A4A"/>
    <w:rsid w:val="004B7CC0"/>
    <w:rsid w:val="004C09A0"/>
    <w:rsid w:val="004C0AD0"/>
    <w:rsid w:val="004C2A2C"/>
    <w:rsid w:val="004C2FB4"/>
    <w:rsid w:val="004C3C01"/>
    <w:rsid w:val="004C3D6E"/>
    <w:rsid w:val="004C4AB7"/>
    <w:rsid w:val="004C4F28"/>
    <w:rsid w:val="004C5542"/>
    <w:rsid w:val="004C6ACC"/>
    <w:rsid w:val="004C742A"/>
    <w:rsid w:val="004D041E"/>
    <w:rsid w:val="004D04CF"/>
    <w:rsid w:val="004D0572"/>
    <w:rsid w:val="004D0955"/>
    <w:rsid w:val="004D0A26"/>
    <w:rsid w:val="004D2A7B"/>
    <w:rsid w:val="004D367F"/>
    <w:rsid w:val="004D48A0"/>
    <w:rsid w:val="004D51C2"/>
    <w:rsid w:val="004D5DC9"/>
    <w:rsid w:val="004D5FB7"/>
    <w:rsid w:val="004D6A13"/>
    <w:rsid w:val="004D7414"/>
    <w:rsid w:val="004E0403"/>
    <w:rsid w:val="004E0C79"/>
    <w:rsid w:val="004E1E68"/>
    <w:rsid w:val="004E1E8C"/>
    <w:rsid w:val="004E2594"/>
    <w:rsid w:val="004E2B37"/>
    <w:rsid w:val="004E3036"/>
    <w:rsid w:val="004E36FE"/>
    <w:rsid w:val="004E3AD9"/>
    <w:rsid w:val="004E41D9"/>
    <w:rsid w:val="004E4355"/>
    <w:rsid w:val="004E443E"/>
    <w:rsid w:val="004E4443"/>
    <w:rsid w:val="004E53E5"/>
    <w:rsid w:val="004E61D7"/>
    <w:rsid w:val="004E61E3"/>
    <w:rsid w:val="004E6201"/>
    <w:rsid w:val="004E779F"/>
    <w:rsid w:val="004F070D"/>
    <w:rsid w:val="004F0B00"/>
    <w:rsid w:val="004F0E70"/>
    <w:rsid w:val="004F1236"/>
    <w:rsid w:val="004F12EE"/>
    <w:rsid w:val="004F2121"/>
    <w:rsid w:val="004F2A1E"/>
    <w:rsid w:val="004F2B34"/>
    <w:rsid w:val="004F456F"/>
    <w:rsid w:val="004F4E97"/>
    <w:rsid w:val="004F588F"/>
    <w:rsid w:val="004F67B8"/>
    <w:rsid w:val="004F68CC"/>
    <w:rsid w:val="004F6DF3"/>
    <w:rsid w:val="004F7309"/>
    <w:rsid w:val="004F7933"/>
    <w:rsid w:val="004F7DA3"/>
    <w:rsid w:val="005003EE"/>
    <w:rsid w:val="00500521"/>
    <w:rsid w:val="00501706"/>
    <w:rsid w:val="005018F6"/>
    <w:rsid w:val="0050251C"/>
    <w:rsid w:val="00506BAC"/>
    <w:rsid w:val="00506D09"/>
    <w:rsid w:val="005072F7"/>
    <w:rsid w:val="0050777F"/>
    <w:rsid w:val="00507B10"/>
    <w:rsid w:val="005111F1"/>
    <w:rsid w:val="00512B66"/>
    <w:rsid w:val="00512E30"/>
    <w:rsid w:val="005130BC"/>
    <w:rsid w:val="0051373D"/>
    <w:rsid w:val="00513A37"/>
    <w:rsid w:val="00513BDB"/>
    <w:rsid w:val="005143BA"/>
    <w:rsid w:val="00514A19"/>
    <w:rsid w:val="005152DF"/>
    <w:rsid w:val="005156AF"/>
    <w:rsid w:val="00516AB7"/>
    <w:rsid w:val="00517441"/>
    <w:rsid w:val="005175BD"/>
    <w:rsid w:val="00517894"/>
    <w:rsid w:val="00517FDE"/>
    <w:rsid w:val="0052033A"/>
    <w:rsid w:val="0052063E"/>
    <w:rsid w:val="00520949"/>
    <w:rsid w:val="00522D9A"/>
    <w:rsid w:val="005231B6"/>
    <w:rsid w:val="005231F1"/>
    <w:rsid w:val="005232A4"/>
    <w:rsid w:val="00523938"/>
    <w:rsid w:val="00524632"/>
    <w:rsid w:val="00524FF8"/>
    <w:rsid w:val="00526D6E"/>
    <w:rsid w:val="00526D93"/>
    <w:rsid w:val="005270BD"/>
    <w:rsid w:val="005272A0"/>
    <w:rsid w:val="005273DB"/>
    <w:rsid w:val="0053002D"/>
    <w:rsid w:val="00530512"/>
    <w:rsid w:val="00530547"/>
    <w:rsid w:val="005311E5"/>
    <w:rsid w:val="005319B2"/>
    <w:rsid w:val="00531C9A"/>
    <w:rsid w:val="00532CC6"/>
    <w:rsid w:val="005336D6"/>
    <w:rsid w:val="005338FB"/>
    <w:rsid w:val="005339EB"/>
    <w:rsid w:val="0053414F"/>
    <w:rsid w:val="005355D8"/>
    <w:rsid w:val="00535984"/>
    <w:rsid w:val="00535A08"/>
    <w:rsid w:val="00535D4A"/>
    <w:rsid w:val="00535ED7"/>
    <w:rsid w:val="0053639F"/>
    <w:rsid w:val="00536DF8"/>
    <w:rsid w:val="005404A1"/>
    <w:rsid w:val="00540714"/>
    <w:rsid w:val="00540C2E"/>
    <w:rsid w:val="005418D4"/>
    <w:rsid w:val="00541EB7"/>
    <w:rsid w:val="005422B7"/>
    <w:rsid w:val="00542AB5"/>
    <w:rsid w:val="005442F7"/>
    <w:rsid w:val="00546026"/>
    <w:rsid w:val="00546414"/>
    <w:rsid w:val="005469FA"/>
    <w:rsid w:val="0054733D"/>
    <w:rsid w:val="005473D5"/>
    <w:rsid w:val="0054779A"/>
    <w:rsid w:val="00550C64"/>
    <w:rsid w:val="005514E6"/>
    <w:rsid w:val="0055244C"/>
    <w:rsid w:val="00552780"/>
    <w:rsid w:val="005542A3"/>
    <w:rsid w:val="00554779"/>
    <w:rsid w:val="005553FC"/>
    <w:rsid w:val="00555A5C"/>
    <w:rsid w:val="00555B0C"/>
    <w:rsid w:val="00556A6C"/>
    <w:rsid w:val="005577E6"/>
    <w:rsid w:val="00557E0B"/>
    <w:rsid w:val="00557F8A"/>
    <w:rsid w:val="005604EC"/>
    <w:rsid w:val="00560B85"/>
    <w:rsid w:val="00560E5B"/>
    <w:rsid w:val="00560F39"/>
    <w:rsid w:val="0056105E"/>
    <w:rsid w:val="0056189E"/>
    <w:rsid w:val="005618AF"/>
    <w:rsid w:val="00561B94"/>
    <w:rsid w:val="0056286E"/>
    <w:rsid w:val="005630BA"/>
    <w:rsid w:val="00564C73"/>
    <w:rsid w:val="0056541A"/>
    <w:rsid w:val="00565889"/>
    <w:rsid w:val="00566944"/>
    <w:rsid w:val="00566AD4"/>
    <w:rsid w:val="00566EAF"/>
    <w:rsid w:val="00570584"/>
    <w:rsid w:val="005710E1"/>
    <w:rsid w:val="005711CA"/>
    <w:rsid w:val="00572E5B"/>
    <w:rsid w:val="005733D8"/>
    <w:rsid w:val="005734CC"/>
    <w:rsid w:val="00574219"/>
    <w:rsid w:val="005746F5"/>
    <w:rsid w:val="0057521D"/>
    <w:rsid w:val="005762AC"/>
    <w:rsid w:val="005768EF"/>
    <w:rsid w:val="0057753B"/>
    <w:rsid w:val="0058095E"/>
    <w:rsid w:val="005821C2"/>
    <w:rsid w:val="00582B3A"/>
    <w:rsid w:val="00582FC3"/>
    <w:rsid w:val="00583052"/>
    <w:rsid w:val="005859F1"/>
    <w:rsid w:val="005861B6"/>
    <w:rsid w:val="00586DE6"/>
    <w:rsid w:val="0058711B"/>
    <w:rsid w:val="00590E33"/>
    <w:rsid w:val="0059380E"/>
    <w:rsid w:val="00593849"/>
    <w:rsid w:val="00593D7A"/>
    <w:rsid w:val="00593F82"/>
    <w:rsid w:val="00594795"/>
    <w:rsid w:val="00594B0A"/>
    <w:rsid w:val="005950A8"/>
    <w:rsid w:val="005957C3"/>
    <w:rsid w:val="0059594C"/>
    <w:rsid w:val="0059667A"/>
    <w:rsid w:val="0059689F"/>
    <w:rsid w:val="005970EF"/>
    <w:rsid w:val="005972DF"/>
    <w:rsid w:val="005A0848"/>
    <w:rsid w:val="005A1376"/>
    <w:rsid w:val="005A1718"/>
    <w:rsid w:val="005A1E8D"/>
    <w:rsid w:val="005A20A8"/>
    <w:rsid w:val="005A2302"/>
    <w:rsid w:val="005A286C"/>
    <w:rsid w:val="005A3960"/>
    <w:rsid w:val="005A3B20"/>
    <w:rsid w:val="005A42CC"/>
    <w:rsid w:val="005A46E1"/>
    <w:rsid w:val="005A4729"/>
    <w:rsid w:val="005A5199"/>
    <w:rsid w:val="005A5E02"/>
    <w:rsid w:val="005A5F60"/>
    <w:rsid w:val="005A6322"/>
    <w:rsid w:val="005B0C3D"/>
    <w:rsid w:val="005B0CBA"/>
    <w:rsid w:val="005B0CEF"/>
    <w:rsid w:val="005B1736"/>
    <w:rsid w:val="005B2AB2"/>
    <w:rsid w:val="005B2B4B"/>
    <w:rsid w:val="005B3976"/>
    <w:rsid w:val="005B4407"/>
    <w:rsid w:val="005B4CB5"/>
    <w:rsid w:val="005B507B"/>
    <w:rsid w:val="005B5192"/>
    <w:rsid w:val="005B5CA1"/>
    <w:rsid w:val="005B6FFA"/>
    <w:rsid w:val="005C01D1"/>
    <w:rsid w:val="005C0CD6"/>
    <w:rsid w:val="005C1583"/>
    <w:rsid w:val="005C17B0"/>
    <w:rsid w:val="005C17FF"/>
    <w:rsid w:val="005C26B3"/>
    <w:rsid w:val="005C4AA9"/>
    <w:rsid w:val="005C5353"/>
    <w:rsid w:val="005C633E"/>
    <w:rsid w:val="005C63FD"/>
    <w:rsid w:val="005C7207"/>
    <w:rsid w:val="005D1062"/>
    <w:rsid w:val="005D1175"/>
    <w:rsid w:val="005D135A"/>
    <w:rsid w:val="005D1700"/>
    <w:rsid w:val="005D22C5"/>
    <w:rsid w:val="005D2AEA"/>
    <w:rsid w:val="005D3581"/>
    <w:rsid w:val="005D40EE"/>
    <w:rsid w:val="005D4972"/>
    <w:rsid w:val="005D5105"/>
    <w:rsid w:val="005D5E3D"/>
    <w:rsid w:val="005E0E3E"/>
    <w:rsid w:val="005E0E75"/>
    <w:rsid w:val="005E106F"/>
    <w:rsid w:val="005E11C8"/>
    <w:rsid w:val="005E1B00"/>
    <w:rsid w:val="005E209F"/>
    <w:rsid w:val="005E2E93"/>
    <w:rsid w:val="005E2EB9"/>
    <w:rsid w:val="005E3457"/>
    <w:rsid w:val="005E3B88"/>
    <w:rsid w:val="005E452F"/>
    <w:rsid w:val="005E5A37"/>
    <w:rsid w:val="005E7689"/>
    <w:rsid w:val="005F3303"/>
    <w:rsid w:val="005F34D5"/>
    <w:rsid w:val="005F3535"/>
    <w:rsid w:val="005F3538"/>
    <w:rsid w:val="005F3D4F"/>
    <w:rsid w:val="005F4477"/>
    <w:rsid w:val="005F4709"/>
    <w:rsid w:val="005F4994"/>
    <w:rsid w:val="005F625C"/>
    <w:rsid w:val="005F6FB2"/>
    <w:rsid w:val="005F7528"/>
    <w:rsid w:val="005F77BD"/>
    <w:rsid w:val="005F7843"/>
    <w:rsid w:val="005F7CC1"/>
    <w:rsid w:val="005F7CE4"/>
    <w:rsid w:val="006002A2"/>
    <w:rsid w:val="00602297"/>
    <w:rsid w:val="00602673"/>
    <w:rsid w:val="006027DA"/>
    <w:rsid w:val="00602F70"/>
    <w:rsid w:val="00604BD9"/>
    <w:rsid w:val="006057A0"/>
    <w:rsid w:val="00606801"/>
    <w:rsid w:val="00606B69"/>
    <w:rsid w:val="00606D04"/>
    <w:rsid w:val="00607995"/>
    <w:rsid w:val="006114FC"/>
    <w:rsid w:val="00611771"/>
    <w:rsid w:val="0061199A"/>
    <w:rsid w:val="00611D19"/>
    <w:rsid w:val="00612ED2"/>
    <w:rsid w:val="0061349A"/>
    <w:rsid w:val="00613B83"/>
    <w:rsid w:val="00613EFF"/>
    <w:rsid w:val="00614810"/>
    <w:rsid w:val="006148EE"/>
    <w:rsid w:val="00615060"/>
    <w:rsid w:val="00615D54"/>
    <w:rsid w:val="0061617E"/>
    <w:rsid w:val="006168F7"/>
    <w:rsid w:val="00617510"/>
    <w:rsid w:val="00617659"/>
    <w:rsid w:val="00617B86"/>
    <w:rsid w:val="00617C59"/>
    <w:rsid w:val="006202E0"/>
    <w:rsid w:val="00620EB9"/>
    <w:rsid w:val="00620FAD"/>
    <w:rsid w:val="006216FD"/>
    <w:rsid w:val="00621A69"/>
    <w:rsid w:val="00621EEF"/>
    <w:rsid w:val="00622882"/>
    <w:rsid w:val="006232DE"/>
    <w:rsid w:val="006234E6"/>
    <w:rsid w:val="00623511"/>
    <w:rsid w:val="0062420D"/>
    <w:rsid w:val="006264F6"/>
    <w:rsid w:val="00626EF5"/>
    <w:rsid w:val="00630094"/>
    <w:rsid w:val="00630330"/>
    <w:rsid w:val="0063044F"/>
    <w:rsid w:val="00631159"/>
    <w:rsid w:val="0063130F"/>
    <w:rsid w:val="00631EF8"/>
    <w:rsid w:val="00632405"/>
    <w:rsid w:val="00632555"/>
    <w:rsid w:val="00632664"/>
    <w:rsid w:val="006327AD"/>
    <w:rsid w:val="00633945"/>
    <w:rsid w:val="00633EC7"/>
    <w:rsid w:val="00634441"/>
    <w:rsid w:val="00634485"/>
    <w:rsid w:val="006347CF"/>
    <w:rsid w:val="00636106"/>
    <w:rsid w:val="00637247"/>
    <w:rsid w:val="00637BAB"/>
    <w:rsid w:val="006403AE"/>
    <w:rsid w:val="006405F9"/>
    <w:rsid w:val="00640A3A"/>
    <w:rsid w:val="0064154A"/>
    <w:rsid w:val="0064351D"/>
    <w:rsid w:val="0064382E"/>
    <w:rsid w:val="00643C40"/>
    <w:rsid w:val="00643CCD"/>
    <w:rsid w:val="00643FB6"/>
    <w:rsid w:val="00644013"/>
    <w:rsid w:val="00646069"/>
    <w:rsid w:val="00646353"/>
    <w:rsid w:val="006469AE"/>
    <w:rsid w:val="00647525"/>
    <w:rsid w:val="00651F8F"/>
    <w:rsid w:val="006524B7"/>
    <w:rsid w:val="00653426"/>
    <w:rsid w:val="00654072"/>
    <w:rsid w:val="006546AE"/>
    <w:rsid w:val="006547A6"/>
    <w:rsid w:val="0065522F"/>
    <w:rsid w:val="006578F1"/>
    <w:rsid w:val="00657CC8"/>
    <w:rsid w:val="00660883"/>
    <w:rsid w:val="006626FB"/>
    <w:rsid w:val="006630E0"/>
    <w:rsid w:val="0066331A"/>
    <w:rsid w:val="00663A59"/>
    <w:rsid w:val="006643F7"/>
    <w:rsid w:val="00664699"/>
    <w:rsid w:val="006648E2"/>
    <w:rsid w:val="00665004"/>
    <w:rsid w:val="00665352"/>
    <w:rsid w:val="00665619"/>
    <w:rsid w:val="006656D8"/>
    <w:rsid w:val="00665B90"/>
    <w:rsid w:val="00665D5C"/>
    <w:rsid w:val="00665F0C"/>
    <w:rsid w:val="006660A5"/>
    <w:rsid w:val="006668C1"/>
    <w:rsid w:val="00666BC2"/>
    <w:rsid w:val="00670403"/>
    <w:rsid w:val="00670E03"/>
    <w:rsid w:val="0067105D"/>
    <w:rsid w:val="0067113C"/>
    <w:rsid w:val="00671A8E"/>
    <w:rsid w:val="00671AB5"/>
    <w:rsid w:val="006721C0"/>
    <w:rsid w:val="006738D5"/>
    <w:rsid w:val="00673E16"/>
    <w:rsid w:val="006747BD"/>
    <w:rsid w:val="00675444"/>
    <w:rsid w:val="00675474"/>
    <w:rsid w:val="00675D55"/>
    <w:rsid w:val="00676B88"/>
    <w:rsid w:val="00677023"/>
    <w:rsid w:val="006778CF"/>
    <w:rsid w:val="00680C0A"/>
    <w:rsid w:val="00680EB1"/>
    <w:rsid w:val="00681742"/>
    <w:rsid w:val="006817C6"/>
    <w:rsid w:val="00681C9E"/>
    <w:rsid w:val="00682BE6"/>
    <w:rsid w:val="00682C9C"/>
    <w:rsid w:val="006832CB"/>
    <w:rsid w:val="00684CF9"/>
    <w:rsid w:val="0068513A"/>
    <w:rsid w:val="00685BB9"/>
    <w:rsid w:val="006879C4"/>
    <w:rsid w:val="00690E77"/>
    <w:rsid w:val="00690EA5"/>
    <w:rsid w:val="00691797"/>
    <w:rsid w:val="006920D2"/>
    <w:rsid w:val="00692676"/>
    <w:rsid w:val="006926A2"/>
    <w:rsid w:val="006944D7"/>
    <w:rsid w:val="006959BE"/>
    <w:rsid w:val="00695D9B"/>
    <w:rsid w:val="0069601C"/>
    <w:rsid w:val="0069665A"/>
    <w:rsid w:val="00697742"/>
    <w:rsid w:val="006A0C3F"/>
    <w:rsid w:val="006A13CF"/>
    <w:rsid w:val="006A1829"/>
    <w:rsid w:val="006A1C6F"/>
    <w:rsid w:val="006A24CC"/>
    <w:rsid w:val="006A3DA1"/>
    <w:rsid w:val="006A3FAD"/>
    <w:rsid w:val="006A429C"/>
    <w:rsid w:val="006A5A7E"/>
    <w:rsid w:val="006A68BB"/>
    <w:rsid w:val="006A7348"/>
    <w:rsid w:val="006A7A46"/>
    <w:rsid w:val="006A7D91"/>
    <w:rsid w:val="006B00C9"/>
    <w:rsid w:val="006B02D3"/>
    <w:rsid w:val="006B0E07"/>
    <w:rsid w:val="006B0EEF"/>
    <w:rsid w:val="006B1C44"/>
    <w:rsid w:val="006B2FEC"/>
    <w:rsid w:val="006B4ADA"/>
    <w:rsid w:val="006B51D2"/>
    <w:rsid w:val="006B5283"/>
    <w:rsid w:val="006B5FBB"/>
    <w:rsid w:val="006B705C"/>
    <w:rsid w:val="006B72E7"/>
    <w:rsid w:val="006B7F8B"/>
    <w:rsid w:val="006C0828"/>
    <w:rsid w:val="006C1311"/>
    <w:rsid w:val="006C27D7"/>
    <w:rsid w:val="006C3DE8"/>
    <w:rsid w:val="006C4EEB"/>
    <w:rsid w:val="006C5E58"/>
    <w:rsid w:val="006C65CC"/>
    <w:rsid w:val="006C7E81"/>
    <w:rsid w:val="006D08F4"/>
    <w:rsid w:val="006D0A70"/>
    <w:rsid w:val="006D0F38"/>
    <w:rsid w:val="006D17E6"/>
    <w:rsid w:val="006D2373"/>
    <w:rsid w:val="006D2650"/>
    <w:rsid w:val="006D299D"/>
    <w:rsid w:val="006D303B"/>
    <w:rsid w:val="006D33CF"/>
    <w:rsid w:val="006D5846"/>
    <w:rsid w:val="006D67EF"/>
    <w:rsid w:val="006D7B05"/>
    <w:rsid w:val="006D7B1B"/>
    <w:rsid w:val="006E0A92"/>
    <w:rsid w:val="006E0C40"/>
    <w:rsid w:val="006E0D87"/>
    <w:rsid w:val="006E0F15"/>
    <w:rsid w:val="006E293D"/>
    <w:rsid w:val="006E3027"/>
    <w:rsid w:val="006E33ED"/>
    <w:rsid w:val="006E4958"/>
    <w:rsid w:val="006E4966"/>
    <w:rsid w:val="006E4C1F"/>
    <w:rsid w:val="006E4E10"/>
    <w:rsid w:val="006E50D5"/>
    <w:rsid w:val="006E545D"/>
    <w:rsid w:val="006E6389"/>
    <w:rsid w:val="006E6A8B"/>
    <w:rsid w:val="006E6C5C"/>
    <w:rsid w:val="006E6DE8"/>
    <w:rsid w:val="006E73DA"/>
    <w:rsid w:val="006F0C06"/>
    <w:rsid w:val="006F0E96"/>
    <w:rsid w:val="006F1F1C"/>
    <w:rsid w:val="006F26FD"/>
    <w:rsid w:val="006F2D57"/>
    <w:rsid w:val="006F30F8"/>
    <w:rsid w:val="006F379A"/>
    <w:rsid w:val="006F4641"/>
    <w:rsid w:val="006F5BB0"/>
    <w:rsid w:val="006F63F1"/>
    <w:rsid w:val="006F7E05"/>
    <w:rsid w:val="00700524"/>
    <w:rsid w:val="00700AD5"/>
    <w:rsid w:val="00700CB5"/>
    <w:rsid w:val="007029FB"/>
    <w:rsid w:val="00702F56"/>
    <w:rsid w:val="00703444"/>
    <w:rsid w:val="00703CC3"/>
    <w:rsid w:val="007049AA"/>
    <w:rsid w:val="00704E7C"/>
    <w:rsid w:val="0070525E"/>
    <w:rsid w:val="00705D56"/>
    <w:rsid w:val="00706109"/>
    <w:rsid w:val="00706343"/>
    <w:rsid w:val="00706BF4"/>
    <w:rsid w:val="0070703E"/>
    <w:rsid w:val="00707983"/>
    <w:rsid w:val="00707E07"/>
    <w:rsid w:val="007104A0"/>
    <w:rsid w:val="00710809"/>
    <w:rsid w:val="00711805"/>
    <w:rsid w:val="00711E44"/>
    <w:rsid w:val="00712768"/>
    <w:rsid w:val="00713013"/>
    <w:rsid w:val="00713EDB"/>
    <w:rsid w:val="007141B8"/>
    <w:rsid w:val="00715E7C"/>
    <w:rsid w:val="00716A17"/>
    <w:rsid w:val="00716CFB"/>
    <w:rsid w:val="007171AE"/>
    <w:rsid w:val="007173AE"/>
    <w:rsid w:val="007174FB"/>
    <w:rsid w:val="0071759D"/>
    <w:rsid w:val="00720150"/>
    <w:rsid w:val="00720AAC"/>
    <w:rsid w:val="007218BE"/>
    <w:rsid w:val="007241AA"/>
    <w:rsid w:val="00724A46"/>
    <w:rsid w:val="00725206"/>
    <w:rsid w:val="007254AD"/>
    <w:rsid w:val="00726EA5"/>
    <w:rsid w:val="007276B9"/>
    <w:rsid w:val="00730610"/>
    <w:rsid w:val="00730B88"/>
    <w:rsid w:val="00731793"/>
    <w:rsid w:val="00733652"/>
    <w:rsid w:val="007336E7"/>
    <w:rsid w:val="00733B7F"/>
    <w:rsid w:val="00733E79"/>
    <w:rsid w:val="00734987"/>
    <w:rsid w:val="00734DA4"/>
    <w:rsid w:val="0073551B"/>
    <w:rsid w:val="00735738"/>
    <w:rsid w:val="0073580B"/>
    <w:rsid w:val="007359EB"/>
    <w:rsid w:val="00735C36"/>
    <w:rsid w:val="00736C06"/>
    <w:rsid w:val="007373A9"/>
    <w:rsid w:val="007403AD"/>
    <w:rsid w:val="007410CB"/>
    <w:rsid w:val="00742D38"/>
    <w:rsid w:val="007430B0"/>
    <w:rsid w:val="00743468"/>
    <w:rsid w:val="00745ACE"/>
    <w:rsid w:val="00746737"/>
    <w:rsid w:val="007471DF"/>
    <w:rsid w:val="00747EDE"/>
    <w:rsid w:val="00750E0A"/>
    <w:rsid w:val="0075210E"/>
    <w:rsid w:val="0075249D"/>
    <w:rsid w:val="00753155"/>
    <w:rsid w:val="007540EC"/>
    <w:rsid w:val="007542E9"/>
    <w:rsid w:val="00755178"/>
    <w:rsid w:val="0075539E"/>
    <w:rsid w:val="0075631F"/>
    <w:rsid w:val="007573DE"/>
    <w:rsid w:val="0076061E"/>
    <w:rsid w:val="00760B47"/>
    <w:rsid w:val="00761675"/>
    <w:rsid w:val="00762FD7"/>
    <w:rsid w:val="0076338D"/>
    <w:rsid w:val="00763A7B"/>
    <w:rsid w:val="00763F87"/>
    <w:rsid w:val="007649E0"/>
    <w:rsid w:val="007653FF"/>
    <w:rsid w:val="00765EDE"/>
    <w:rsid w:val="00766C05"/>
    <w:rsid w:val="00767FDF"/>
    <w:rsid w:val="00771216"/>
    <w:rsid w:val="007723A4"/>
    <w:rsid w:val="0077277F"/>
    <w:rsid w:val="007728DF"/>
    <w:rsid w:val="00772A8E"/>
    <w:rsid w:val="00772CEC"/>
    <w:rsid w:val="00772F5D"/>
    <w:rsid w:val="00772FF8"/>
    <w:rsid w:val="00773F61"/>
    <w:rsid w:val="00774988"/>
    <w:rsid w:val="00774A27"/>
    <w:rsid w:val="00774D5D"/>
    <w:rsid w:val="0077503C"/>
    <w:rsid w:val="00775470"/>
    <w:rsid w:val="007765DF"/>
    <w:rsid w:val="00776C9C"/>
    <w:rsid w:val="00776D3B"/>
    <w:rsid w:val="0077737C"/>
    <w:rsid w:val="00777427"/>
    <w:rsid w:val="0077751E"/>
    <w:rsid w:val="007776B6"/>
    <w:rsid w:val="00777A43"/>
    <w:rsid w:val="00781B48"/>
    <w:rsid w:val="0078210C"/>
    <w:rsid w:val="0078234C"/>
    <w:rsid w:val="00782395"/>
    <w:rsid w:val="007824BA"/>
    <w:rsid w:val="00782AE8"/>
    <w:rsid w:val="00782B0A"/>
    <w:rsid w:val="00782B32"/>
    <w:rsid w:val="00783B59"/>
    <w:rsid w:val="00783E89"/>
    <w:rsid w:val="0078425E"/>
    <w:rsid w:val="007844EE"/>
    <w:rsid w:val="00784515"/>
    <w:rsid w:val="00784C2A"/>
    <w:rsid w:val="007850C8"/>
    <w:rsid w:val="00786818"/>
    <w:rsid w:val="00786D82"/>
    <w:rsid w:val="007900DF"/>
    <w:rsid w:val="0079102E"/>
    <w:rsid w:val="007915E5"/>
    <w:rsid w:val="007917DA"/>
    <w:rsid w:val="00792321"/>
    <w:rsid w:val="007925DF"/>
    <w:rsid w:val="00792BE2"/>
    <w:rsid w:val="00793399"/>
    <w:rsid w:val="00794079"/>
    <w:rsid w:val="0079415C"/>
    <w:rsid w:val="007941D5"/>
    <w:rsid w:val="00794308"/>
    <w:rsid w:val="00794871"/>
    <w:rsid w:val="00794F58"/>
    <w:rsid w:val="007958D3"/>
    <w:rsid w:val="00795BAB"/>
    <w:rsid w:val="00796A18"/>
    <w:rsid w:val="007A0350"/>
    <w:rsid w:val="007A0A39"/>
    <w:rsid w:val="007A0CAC"/>
    <w:rsid w:val="007A1102"/>
    <w:rsid w:val="007A1959"/>
    <w:rsid w:val="007A19CC"/>
    <w:rsid w:val="007A3EF4"/>
    <w:rsid w:val="007A3F05"/>
    <w:rsid w:val="007A4025"/>
    <w:rsid w:val="007A4229"/>
    <w:rsid w:val="007A48E0"/>
    <w:rsid w:val="007A4E63"/>
    <w:rsid w:val="007A59C7"/>
    <w:rsid w:val="007A5B4C"/>
    <w:rsid w:val="007A5C8B"/>
    <w:rsid w:val="007A5EB3"/>
    <w:rsid w:val="007A684C"/>
    <w:rsid w:val="007A69FC"/>
    <w:rsid w:val="007A7743"/>
    <w:rsid w:val="007B017E"/>
    <w:rsid w:val="007B09E3"/>
    <w:rsid w:val="007B0F57"/>
    <w:rsid w:val="007B1040"/>
    <w:rsid w:val="007B126D"/>
    <w:rsid w:val="007B14E6"/>
    <w:rsid w:val="007B168A"/>
    <w:rsid w:val="007B187A"/>
    <w:rsid w:val="007B2905"/>
    <w:rsid w:val="007B2DE7"/>
    <w:rsid w:val="007B2EB8"/>
    <w:rsid w:val="007B3039"/>
    <w:rsid w:val="007B34D6"/>
    <w:rsid w:val="007B3A16"/>
    <w:rsid w:val="007B4EC4"/>
    <w:rsid w:val="007B5291"/>
    <w:rsid w:val="007B5884"/>
    <w:rsid w:val="007B5CDE"/>
    <w:rsid w:val="007B5F8D"/>
    <w:rsid w:val="007B70A1"/>
    <w:rsid w:val="007B78E2"/>
    <w:rsid w:val="007B7E50"/>
    <w:rsid w:val="007B7E68"/>
    <w:rsid w:val="007C03B8"/>
    <w:rsid w:val="007C03EE"/>
    <w:rsid w:val="007C0454"/>
    <w:rsid w:val="007C06A0"/>
    <w:rsid w:val="007C1115"/>
    <w:rsid w:val="007C1836"/>
    <w:rsid w:val="007C1B36"/>
    <w:rsid w:val="007C2074"/>
    <w:rsid w:val="007C258A"/>
    <w:rsid w:val="007C2A96"/>
    <w:rsid w:val="007C367D"/>
    <w:rsid w:val="007C40F7"/>
    <w:rsid w:val="007C47AF"/>
    <w:rsid w:val="007C4E50"/>
    <w:rsid w:val="007C4F14"/>
    <w:rsid w:val="007C550C"/>
    <w:rsid w:val="007C627A"/>
    <w:rsid w:val="007C6EEC"/>
    <w:rsid w:val="007C6F72"/>
    <w:rsid w:val="007C7BF8"/>
    <w:rsid w:val="007D0ABD"/>
    <w:rsid w:val="007D0ACD"/>
    <w:rsid w:val="007D0F99"/>
    <w:rsid w:val="007D1180"/>
    <w:rsid w:val="007D2B19"/>
    <w:rsid w:val="007D35C2"/>
    <w:rsid w:val="007D3928"/>
    <w:rsid w:val="007D394D"/>
    <w:rsid w:val="007D4B44"/>
    <w:rsid w:val="007D4CFE"/>
    <w:rsid w:val="007D5D99"/>
    <w:rsid w:val="007D5F4A"/>
    <w:rsid w:val="007D6CEB"/>
    <w:rsid w:val="007D6D70"/>
    <w:rsid w:val="007D73EC"/>
    <w:rsid w:val="007E0C21"/>
    <w:rsid w:val="007E0D90"/>
    <w:rsid w:val="007E0E21"/>
    <w:rsid w:val="007E1029"/>
    <w:rsid w:val="007E1FF4"/>
    <w:rsid w:val="007E2F04"/>
    <w:rsid w:val="007E335F"/>
    <w:rsid w:val="007E3385"/>
    <w:rsid w:val="007E3596"/>
    <w:rsid w:val="007E376C"/>
    <w:rsid w:val="007E3E08"/>
    <w:rsid w:val="007E4089"/>
    <w:rsid w:val="007E4841"/>
    <w:rsid w:val="007E4A82"/>
    <w:rsid w:val="007E5F96"/>
    <w:rsid w:val="007E6263"/>
    <w:rsid w:val="007E629D"/>
    <w:rsid w:val="007E66CB"/>
    <w:rsid w:val="007E7321"/>
    <w:rsid w:val="007E79BE"/>
    <w:rsid w:val="007E7A3E"/>
    <w:rsid w:val="007F0082"/>
    <w:rsid w:val="007F0A02"/>
    <w:rsid w:val="007F183E"/>
    <w:rsid w:val="007F276C"/>
    <w:rsid w:val="007F42AA"/>
    <w:rsid w:val="007F4453"/>
    <w:rsid w:val="007F518C"/>
    <w:rsid w:val="007F5491"/>
    <w:rsid w:val="007F5BAA"/>
    <w:rsid w:val="007F5EDC"/>
    <w:rsid w:val="007F6FA6"/>
    <w:rsid w:val="007F79FF"/>
    <w:rsid w:val="0080016F"/>
    <w:rsid w:val="00800275"/>
    <w:rsid w:val="00800904"/>
    <w:rsid w:val="00800BBB"/>
    <w:rsid w:val="00800D6B"/>
    <w:rsid w:val="00800E29"/>
    <w:rsid w:val="00801497"/>
    <w:rsid w:val="00801558"/>
    <w:rsid w:val="008015FC"/>
    <w:rsid w:val="00801A1B"/>
    <w:rsid w:val="00802863"/>
    <w:rsid w:val="008028C2"/>
    <w:rsid w:val="00802B03"/>
    <w:rsid w:val="00802B57"/>
    <w:rsid w:val="0080342F"/>
    <w:rsid w:val="00803B0F"/>
    <w:rsid w:val="00804853"/>
    <w:rsid w:val="00805822"/>
    <w:rsid w:val="00807E7F"/>
    <w:rsid w:val="008109E5"/>
    <w:rsid w:val="00811078"/>
    <w:rsid w:val="008110D0"/>
    <w:rsid w:val="0081121F"/>
    <w:rsid w:val="00811552"/>
    <w:rsid w:val="00811849"/>
    <w:rsid w:val="00811A88"/>
    <w:rsid w:val="00812766"/>
    <w:rsid w:val="0081346D"/>
    <w:rsid w:val="00813D48"/>
    <w:rsid w:val="00813DFA"/>
    <w:rsid w:val="00814CB2"/>
    <w:rsid w:val="008152DE"/>
    <w:rsid w:val="00816BD1"/>
    <w:rsid w:val="00816FC2"/>
    <w:rsid w:val="00820402"/>
    <w:rsid w:val="00821362"/>
    <w:rsid w:val="00821A44"/>
    <w:rsid w:val="00821CA4"/>
    <w:rsid w:val="00821D2B"/>
    <w:rsid w:val="00822C5B"/>
    <w:rsid w:val="00823057"/>
    <w:rsid w:val="008239D9"/>
    <w:rsid w:val="00824102"/>
    <w:rsid w:val="0082509A"/>
    <w:rsid w:val="008253DD"/>
    <w:rsid w:val="0082655F"/>
    <w:rsid w:val="00826763"/>
    <w:rsid w:val="00830FA0"/>
    <w:rsid w:val="008310B6"/>
    <w:rsid w:val="00831461"/>
    <w:rsid w:val="00831597"/>
    <w:rsid w:val="00831C42"/>
    <w:rsid w:val="008324F6"/>
    <w:rsid w:val="00832730"/>
    <w:rsid w:val="008336E9"/>
    <w:rsid w:val="00833F98"/>
    <w:rsid w:val="00835BAB"/>
    <w:rsid w:val="0083770F"/>
    <w:rsid w:val="00837B8E"/>
    <w:rsid w:val="0084018C"/>
    <w:rsid w:val="0084150D"/>
    <w:rsid w:val="00841974"/>
    <w:rsid w:val="00841F45"/>
    <w:rsid w:val="008442D2"/>
    <w:rsid w:val="00844EDD"/>
    <w:rsid w:val="0084607D"/>
    <w:rsid w:val="00846174"/>
    <w:rsid w:val="0084639D"/>
    <w:rsid w:val="00846504"/>
    <w:rsid w:val="0084761F"/>
    <w:rsid w:val="00851591"/>
    <w:rsid w:val="00851877"/>
    <w:rsid w:val="00851B28"/>
    <w:rsid w:val="00852060"/>
    <w:rsid w:val="00852F8E"/>
    <w:rsid w:val="00854827"/>
    <w:rsid w:val="00854E15"/>
    <w:rsid w:val="00854EAF"/>
    <w:rsid w:val="00855EDE"/>
    <w:rsid w:val="0085626D"/>
    <w:rsid w:val="00856793"/>
    <w:rsid w:val="00856B90"/>
    <w:rsid w:val="00856CB0"/>
    <w:rsid w:val="008608C0"/>
    <w:rsid w:val="008609EB"/>
    <w:rsid w:val="00860E77"/>
    <w:rsid w:val="00861582"/>
    <w:rsid w:val="00861CF9"/>
    <w:rsid w:val="00861D7D"/>
    <w:rsid w:val="00862F3F"/>
    <w:rsid w:val="00865AEE"/>
    <w:rsid w:val="008663D1"/>
    <w:rsid w:val="00866F45"/>
    <w:rsid w:val="0086744A"/>
    <w:rsid w:val="00867542"/>
    <w:rsid w:val="0087082F"/>
    <w:rsid w:val="00870B66"/>
    <w:rsid w:val="00870CCA"/>
    <w:rsid w:val="008714AA"/>
    <w:rsid w:val="008716D6"/>
    <w:rsid w:val="008718F3"/>
    <w:rsid w:val="00871D54"/>
    <w:rsid w:val="00871F60"/>
    <w:rsid w:val="008723CE"/>
    <w:rsid w:val="008726C5"/>
    <w:rsid w:val="0087293D"/>
    <w:rsid w:val="00873465"/>
    <w:rsid w:val="0087379E"/>
    <w:rsid w:val="00873A02"/>
    <w:rsid w:val="00875110"/>
    <w:rsid w:val="00875122"/>
    <w:rsid w:val="00875EC6"/>
    <w:rsid w:val="0087631D"/>
    <w:rsid w:val="00876B51"/>
    <w:rsid w:val="00877159"/>
    <w:rsid w:val="0087719B"/>
    <w:rsid w:val="00877437"/>
    <w:rsid w:val="0087749B"/>
    <w:rsid w:val="008774EF"/>
    <w:rsid w:val="00877682"/>
    <w:rsid w:val="00877941"/>
    <w:rsid w:val="008802C1"/>
    <w:rsid w:val="00881553"/>
    <w:rsid w:val="00881782"/>
    <w:rsid w:val="00881D2E"/>
    <w:rsid w:val="00881FFD"/>
    <w:rsid w:val="00882044"/>
    <w:rsid w:val="00882429"/>
    <w:rsid w:val="008829C9"/>
    <w:rsid w:val="008846E7"/>
    <w:rsid w:val="00885DFC"/>
    <w:rsid w:val="00885F47"/>
    <w:rsid w:val="00886308"/>
    <w:rsid w:val="00886F62"/>
    <w:rsid w:val="008906AA"/>
    <w:rsid w:val="00890AB4"/>
    <w:rsid w:val="0089215C"/>
    <w:rsid w:val="00892341"/>
    <w:rsid w:val="00892AFC"/>
    <w:rsid w:val="008938C0"/>
    <w:rsid w:val="00893A79"/>
    <w:rsid w:val="0089430E"/>
    <w:rsid w:val="00894D44"/>
    <w:rsid w:val="00894E49"/>
    <w:rsid w:val="008953CC"/>
    <w:rsid w:val="00895784"/>
    <w:rsid w:val="00895D85"/>
    <w:rsid w:val="00896F98"/>
    <w:rsid w:val="0089730F"/>
    <w:rsid w:val="00897C05"/>
    <w:rsid w:val="00897D11"/>
    <w:rsid w:val="00897EFB"/>
    <w:rsid w:val="008A06DE"/>
    <w:rsid w:val="008A07E0"/>
    <w:rsid w:val="008A0AE3"/>
    <w:rsid w:val="008A0EEB"/>
    <w:rsid w:val="008A1070"/>
    <w:rsid w:val="008A115E"/>
    <w:rsid w:val="008A13F3"/>
    <w:rsid w:val="008A19AF"/>
    <w:rsid w:val="008A2946"/>
    <w:rsid w:val="008A2F3A"/>
    <w:rsid w:val="008A3F13"/>
    <w:rsid w:val="008A4058"/>
    <w:rsid w:val="008A4658"/>
    <w:rsid w:val="008A46E9"/>
    <w:rsid w:val="008A522B"/>
    <w:rsid w:val="008A52C1"/>
    <w:rsid w:val="008A532F"/>
    <w:rsid w:val="008A53AE"/>
    <w:rsid w:val="008A5824"/>
    <w:rsid w:val="008A5DAB"/>
    <w:rsid w:val="008A60A5"/>
    <w:rsid w:val="008A7A3F"/>
    <w:rsid w:val="008B0246"/>
    <w:rsid w:val="008B0918"/>
    <w:rsid w:val="008B0A54"/>
    <w:rsid w:val="008B0C8C"/>
    <w:rsid w:val="008B1098"/>
    <w:rsid w:val="008B220C"/>
    <w:rsid w:val="008B3201"/>
    <w:rsid w:val="008B3C42"/>
    <w:rsid w:val="008B3D17"/>
    <w:rsid w:val="008B4B2D"/>
    <w:rsid w:val="008B4DF2"/>
    <w:rsid w:val="008B554A"/>
    <w:rsid w:val="008B571C"/>
    <w:rsid w:val="008B6015"/>
    <w:rsid w:val="008B637B"/>
    <w:rsid w:val="008B658E"/>
    <w:rsid w:val="008B6E97"/>
    <w:rsid w:val="008B72C9"/>
    <w:rsid w:val="008C0927"/>
    <w:rsid w:val="008C0E23"/>
    <w:rsid w:val="008C15B8"/>
    <w:rsid w:val="008C334C"/>
    <w:rsid w:val="008C3AF2"/>
    <w:rsid w:val="008C45C8"/>
    <w:rsid w:val="008C4907"/>
    <w:rsid w:val="008C5BAB"/>
    <w:rsid w:val="008C5FDF"/>
    <w:rsid w:val="008C6078"/>
    <w:rsid w:val="008C6481"/>
    <w:rsid w:val="008C7584"/>
    <w:rsid w:val="008D0659"/>
    <w:rsid w:val="008D0663"/>
    <w:rsid w:val="008D1526"/>
    <w:rsid w:val="008D155B"/>
    <w:rsid w:val="008D1A1B"/>
    <w:rsid w:val="008D27A8"/>
    <w:rsid w:val="008D2F51"/>
    <w:rsid w:val="008D3629"/>
    <w:rsid w:val="008D3AF9"/>
    <w:rsid w:val="008D3C96"/>
    <w:rsid w:val="008D413B"/>
    <w:rsid w:val="008D44A6"/>
    <w:rsid w:val="008D4AD2"/>
    <w:rsid w:val="008D4E1F"/>
    <w:rsid w:val="008D5083"/>
    <w:rsid w:val="008D5961"/>
    <w:rsid w:val="008D600F"/>
    <w:rsid w:val="008D601C"/>
    <w:rsid w:val="008D6197"/>
    <w:rsid w:val="008D6429"/>
    <w:rsid w:val="008D76D3"/>
    <w:rsid w:val="008E07BB"/>
    <w:rsid w:val="008E1367"/>
    <w:rsid w:val="008E1D06"/>
    <w:rsid w:val="008E2AB3"/>
    <w:rsid w:val="008E31C6"/>
    <w:rsid w:val="008E48A4"/>
    <w:rsid w:val="008E48AC"/>
    <w:rsid w:val="008E523B"/>
    <w:rsid w:val="008E5E66"/>
    <w:rsid w:val="008E6594"/>
    <w:rsid w:val="008F0DFF"/>
    <w:rsid w:val="008F1FE5"/>
    <w:rsid w:val="008F2CCB"/>
    <w:rsid w:val="008F2FB3"/>
    <w:rsid w:val="008F3235"/>
    <w:rsid w:val="008F33F2"/>
    <w:rsid w:val="008F7691"/>
    <w:rsid w:val="008F7AC9"/>
    <w:rsid w:val="008F7BD3"/>
    <w:rsid w:val="00901529"/>
    <w:rsid w:val="009020E8"/>
    <w:rsid w:val="009030A4"/>
    <w:rsid w:val="0090317E"/>
    <w:rsid w:val="00905E52"/>
    <w:rsid w:val="00906621"/>
    <w:rsid w:val="009072A8"/>
    <w:rsid w:val="009076B8"/>
    <w:rsid w:val="00907E55"/>
    <w:rsid w:val="00907EFA"/>
    <w:rsid w:val="00910314"/>
    <w:rsid w:val="00910A4E"/>
    <w:rsid w:val="009112B9"/>
    <w:rsid w:val="009120B8"/>
    <w:rsid w:val="009125EB"/>
    <w:rsid w:val="0091287C"/>
    <w:rsid w:val="00913440"/>
    <w:rsid w:val="00913973"/>
    <w:rsid w:val="009143B4"/>
    <w:rsid w:val="00914D0A"/>
    <w:rsid w:val="00915B4E"/>
    <w:rsid w:val="0091642B"/>
    <w:rsid w:val="009166BC"/>
    <w:rsid w:val="00916849"/>
    <w:rsid w:val="00920893"/>
    <w:rsid w:val="00920B62"/>
    <w:rsid w:val="00920F4A"/>
    <w:rsid w:val="00921378"/>
    <w:rsid w:val="00921D03"/>
    <w:rsid w:val="009220FF"/>
    <w:rsid w:val="00922DDC"/>
    <w:rsid w:val="00922FEA"/>
    <w:rsid w:val="00923896"/>
    <w:rsid w:val="00924578"/>
    <w:rsid w:val="00924F0C"/>
    <w:rsid w:val="0092515E"/>
    <w:rsid w:val="00925F06"/>
    <w:rsid w:val="00926246"/>
    <w:rsid w:val="009262BE"/>
    <w:rsid w:val="00926591"/>
    <w:rsid w:val="009266B6"/>
    <w:rsid w:val="009267FE"/>
    <w:rsid w:val="0092700B"/>
    <w:rsid w:val="00927159"/>
    <w:rsid w:val="00927523"/>
    <w:rsid w:val="00927AA9"/>
    <w:rsid w:val="009301DF"/>
    <w:rsid w:val="00930AD4"/>
    <w:rsid w:val="00930D4A"/>
    <w:rsid w:val="0093144E"/>
    <w:rsid w:val="00931506"/>
    <w:rsid w:val="0093199E"/>
    <w:rsid w:val="009320A9"/>
    <w:rsid w:val="0093253F"/>
    <w:rsid w:val="009330A9"/>
    <w:rsid w:val="00934B71"/>
    <w:rsid w:val="00934C11"/>
    <w:rsid w:val="0093540B"/>
    <w:rsid w:val="009355D3"/>
    <w:rsid w:val="009356A3"/>
    <w:rsid w:val="00937174"/>
    <w:rsid w:val="00937C05"/>
    <w:rsid w:val="00937D02"/>
    <w:rsid w:val="00937E9F"/>
    <w:rsid w:val="0094083C"/>
    <w:rsid w:val="00941100"/>
    <w:rsid w:val="00941765"/>
    <w:rsid w:val="00942235"/>
    <w:rsid w:val="00942279"/>
    <w:rsid w:val="00943B51"/>
    <w:rsid w:val="00944B64"/>
    <w:rsid w:val="0094525E"/>
    <w:rsid w:val="00946A49"/>
    <w:rsid w:val="00947805"/>
    <w:rsid w:val="009503C8"/>
    <w:rsid w:val="00950C9C"/>
    <w:rsid w:val="00950DF6"/>
    <w:rsid w:val="00951A5A"/>
    <w:rsid w:val="00952D91"/>
    <w:rsid w:val="009533C6"/>
    <w:rsid w:val="009538A6"/>
    <w:rsid w:val="00953CC5"/>
    <w:rsid w:val="00954005"/>
    <w:rsid w:val="00954604"/>
    <w:rsid w:val="0095496A"/>
    <w:rsid w:val="00954E86"/>
    <w:rsid w:val="009555E2"/>
    <w:rsid w:val="00955642"/>
    <w:rsid w:val="00955D50"/>
    <w:rsid w:val="009566A9"/>
    <w:rsid w:val="00957037"/>
    <w:rsid w:val="0096089A"/>
    <w:rsid w:val="00960E56"/>
    <w:rsid w:val="00961185"/>
    <w:rsid w:val="00961D80"/>
    <w:rsid w:val="00963724"/>
    <w:rsid w:val="00963A3E"/>
    <w:rsid w:val="00963D3F"/>
    <w:rsid w:val="0096495C"/>
    <w:rsid w:val="00964E5D"/>
    <w:rsid w:val="009653CE"/>
    <w:rsid w:val="0096595F"/>
    <w:rsid w:val="00965BC4"/>
    <w:rsid w:val="00966999"/>
    <w:rsid w:val="009678AC"/>
    <w:rsid w:val="00967D47"/>
    <w:rsid w:val="00967DB1"/>
    <w:rsid w:val="00970329"/>
    <w:rsid w:val="00970F50"/>
    <w:rsid w:val="00972A01"/>
    <w:rsid w:val="0097307F"/>
    <w:rsid w:val="0097428A"/>
    <w:rsid w:val="009744AA"/>
    <w:rsid w:val="00975EB9"/>
    <w:rsid w:val="009760EC"/>
    <w:rsid w:val="00976138"/>
    <w:rsid w:val="009769F9"/>
    <w:rsid w:val="00976BFE"/>
    <w:rsid w:val="009770A9"/>
    <w:rsid w:val="00977207"/>
    <w:rsid w:val="00977A93"/>
    <w:rsid w:val="00977B25"/>
    <w:rsid w:val="009802E2"/>
    <w:rsid w:val="00980617"/>
    <w:rsid w:val="0098092F"/>
    <w:rsid w:val="009817C6"/>
    <w:rsid w:val="00981EDF"/>
    <w:rsid w:val="0098263F"/>
    <w:rsid w:val="00982B08"/>
    <w:rsid w:val="00982C45"/>
    <w:rsid w:val="00983102"/>
    <w:rsid w:val="00983762"/>
    <w:rsid w:val="00983EE2"/>
    <w:rsid w:val="009855FD"/>
    <w:rsid w:val="009856A3"/>
    <w:rsid w:val="009861B5"/>
    <w:rsid w:val="009861C6"/>
    <w:rsid w:val="00986CBF"/>
    <w:rsid w:val="00987103"/>
    <w:rsid w:val="00987DCD"/>
    <w:rsid w:val="00990275"/>
    <w:rsid w:val="009903C1"/>
    <w:rsid w:val="00990907"/>
    <w:rsid w:val="00991753"/>
    <w:rsid w:val="00991D13"/>
    <w:rsid w:val="009922CE"/>
    <w:rsid w:val="009927D8"/>
    <w:rsid w:val="00992C56"/>
    <w:rsid w:val="00992D5E"/>
    <w:rsid w:val="009932D8"/>
    <w:rsid w:val="00993350"/>
    <w:rsid w:val="0099413C"/>
    <w:rsid w:val="00994894"/>
    <w:rsid w:val="00994B66"/>
    <w:rsid w:val="00994DE1"/>
    <w:rsid w:val="009951B9"/>
    <w:rsid w:val="009956D7"/>
    <w:rsid w:val="00996154"/>
    <w:rsid w:val="00996678"/>
    <w:rsid w:val="00996BF5"/>
    <w:rsid w:val="00997175"/>
    <w:rsid w:val="009A034B"/>
    <w:rsid w:val="009A09DB"/>
    <w:rsid w:val="009A0A99"/>
    <w:rsid w:val="009A0D99"/>
    <w:rsid w:val="009A21AC"/>
    <w:rsid w:val="009A30CE"/>
    <w:rsid w:val="009A31B9"/>
    <w:rsid w:val="009A36EE"/>
    <w:rsid w:val="009A44CE"/>
    <w:rsid w:val="009A4620"/>
    <w:rsid w:val="009A4825"/>
    <w:rsid w:val="009A5E05"/>
    <w:rsid w:val="009A6130"/>
    <w:rsid w:val="009A618A"/>
    <w:rsid w:val="009A632D"/>
    <w:rsid w:val="009A6F7F"/>
    <w:rsid w:val="009A7CA4"/>
    <w:rsid w:val="009B0A5A"/>
    <w:rsid w:val="009B1C61"/>
    <w:rsid w:val="009B1E76"/>
    <w:rsid w:val="009B237C"/>
    <w:rsid w:val="009B30C1"/>
    <w:rsid w:val="009B31EE"/>
    <w:rsid w:val="009B32D5"/>
    <w:rsid w:val="009B4A30"/>
    <w:rsid w:val="009B64FC"/>
    <w:rsid w:val="009B7FF4"/>
    <w:rsid w:val="009C0912"/>
    <w:rsid w:val="009C0C14"/>
    <w:rsid w:val="009C0CA0"/>
    <w:rsid w:val="009C0CA8"/>
    <w:rsid w:val="009C1179"/>
    <w:rsid w:val="009C11F5"/>
    <w:rsid w:val="009C17DF"/>
    <w:rsid w:val="009C224E"/>
    <w:rsid w:val="009C26BF"/>
    <w:rsid w:val="009C3B06"/>
    <w:rsid w:val="009C3B14"/>
    <w:rsid w:val="009C54A8"/>
    <w:rsid w:val="009C5887"/>
    <w:rsid w:val="009C5F79"/>
    <w:rsid w:val="009C62A2"/>
    <w:rsid w:val="009C7155"/>
    <w:rsid w:val="009C7C35"/>
    <w:rsid w:val="009D00F3"/>
    <w:rsid w:val="009D02D5"/>
    <w:rsid w:val="009D0EE8"/>
    <w:rsid w:val="009D0F3F"/>
    <w:rsid w:val="009D0F92"/>
    <w:rsid w:val="009D2D72"/>
    <w:rsid w:val="009D5034"/>
    <w:rsid w:val="009D5F0D"/>
    <w:rsid w:val="009D638C"/>
    <w:rsid w:val="009D724A"/>
    <w:rsid w:val="009D76C0"/>
    <w:rsid w:val="009D7ED2"/>
    <w:rsid w:val="009E10F2"/>
    <w:rsid w:val="009E1199"/>
    <w:rsid w:val="009E213B"/>
    <w:rsid w:val="009E2487"/>
    <w:rsid w:val="009E251D"/>
    <w:rsid w:val="009E2BFF"/>
    <w:rsid w:val="009E2FF0"/>
    <w:rsid w:val="009E3A65"/>
    <w:rsid w:val="009E4A8B"/>
    <w:rsid w:val="009E5783"/>
    <w:rsid w:val="009E67B6"/>
    <w:rsid w:val="009F01AC"/>
    <w:rsid w:val="009F154A"/>
    <w:rsid w:val="009F15E6"/>
    <w:rsid w:val="009F2924"/>
    <w:rsid w:val="009F3409"/>
    <w:rsid w:val="009F4804"/>
    <w:rsid w:val="009F4E5B"/>
    <w:rsid w:val="009F5271"/>
    <w:rsid w:val="009F55CF"/>
    <w:rsid w:val="009F5A47"/>
    <w:rsid w:val="009F6334"/>
    <w:rsid w:val="009F6CC3"/>
    <w:rsid w:val="009F7616"/>
    <w:rsid w:val="009F7B96"/>
    <w:rsid w:val="00A00AB8"/>
    <w:rsid w:val="00A01641"/>
    <w:rsid w:val="00A01CCB"/>
    <w:rsid w:val="00A02CFE"/>
    <w:rsid w:val="00A02F52"/>
    <w:rsid w:val="00A038F5"/>
    <w:rsid w:val="00A04193"/>
    <w:rsid w:val="00A05621"/>
    <w:rsid w:val="00A05B22"/>
    <w:rsid w:val="00A05F83"/>
    <w:rsid w:val="00A061DA"/>
    <w:rsid w:val="00A0650F"/>
    <w:rsid w:val="00A06A9B"/>
    <w:rsid w:val="00A06DC7"/>
    <w:rsid w:val="00A06FD2"/>
    <w:rsid w:val="00A073D3"/>
    <w:rsid w:val="00A07787"/>
    <w:rsid w:val="00A10EB2"/>
    <w:rsid w:val="00A112E9"/>
    <w:rsid w:val="00A11C9F"/>
    <w:rsid w:val="00A1270C"/>
    <w:rsid w:val="00A131BF"/>
    <w:rsid w:val="00A140EE"/>
    <w:rsid w:val="00A14625"/>
    <w:rsid w:val="00A16154"/>
    <w:rsid w:val="00A16314"/>
    <w:rsid w:val="00A167AF"/>
    <w:rsid w:val="00A16AC0"/>
    <w:rsid w:val="00A16D1A"/>
    <w:rsid w:val="00A16E2A"/>
    <w:rsid w:val="00A16E5C"/>
    <w:rsid w:val="00A2155A"/>
    <w:rsid w:val="00A21AFF"/>
    <w:rsid w:val="00A21C88"/>
    <w:rsid w:val="00A226D7"/>
    <w:rsid w:val="00A23808"/>
    <w:rsid w:val="00A238EB"/>
    <w:rsid w:val="00A23978"/>
    <w:rsid w:val="00A24585"/>
    <w:rsid w:val="00A24E6F"/>
    <w:rsid w:val="00A2541D"/>
    <w:rsid w:val="00A25CD7"/>
    <w:rsid w:val="00A25F9D"/>
    <w:rsid w:val="00A26AEE"/>
    <w:rsid w:val="00A30C2C"/>
    <w:rsid w:val="00A3117F"/>
    <w:rsid w:val="00A3139C"/>
    <w:rsid w:val="00A318A6"/>
    <w:rsid w:val="00A31F73"/>
    <w:rsid w:val="00A323EA"/>
    <w:rsid w:val="00A3255A"/>
    <w:rsid w:val="00A32659"/>
    <w:rsid w:val="00A3331B"/>
    <w:rsid w:val="00A34626"/>
    <w:rsid w:val="00A346B4"/>
    <w:rsid w:val="00A350B3"/>
    <w:rsid w:val="00A3564A"/>
    <w:rsid w:val="00A356D3"/>
    <w:rsid w:val="00A3601E"/>
    <w:rsid w:val="00A36CC5"/>
    <w:rsid w:val="00A36FCB"/>
    <w:rsid w:val="00A37301"/>
    <w:rsid w:val="00A37EE1"/>
    <w:rsid w:val="00A40CE3"/>
    <w:rsid w:val="00A41020"/>
    <w:rsid w:val="00A41786"/>
    <w:rsid w:val="00A41F9C"/>
    <w:rsid w:val="00A435CE"/>
    <w:rsid w:val="00A446FA"/>
    <w:rsid w:val="00A46A11"/>
    <w:rsid w:val="00A46B50"/>
    <w:rsid w:val="00A474D8"/>
    <w:rsid w:val="00A47E1D"/>
    <w:rsid w:val="00A5009F"/>
    <w:rsid w:val="00A50AF3"/>
    <w:rsid w:val="00A51124"/>
    <w:rsid w:val="00A517B6"/>
    <w:rsid w:val="00A5417F"/>
    <w:rsid w:val="00A55665"/>
    <w:rsid w:val="00A556D8"/>
    <w:rsid w:val="00A5622C"/>
    <w:rsid w:val="00A60959"/>
    <w:rsid w:val="00A62A99"/>
    <w:rsid w:val="00A62B87"/>
    <w:rsid w:val="00A62FE2"/>
    <w:rsid w:val="00A63CC6"/>
    <w:rsid w:val="00A64610"/>
    <w:rsid w:val="00A6484E"/>
    <w:rsid w:val="00A6538E"/>
    <w:rsid w:val="00A67831"/>
    <w:rsid w:val="00A67D96"/>
    <w:rsid w:val="00A7004E"/>
    <w:rsid w:val="00A700FC"/>
    <w:rsid w:val="00A7068D"/>
    <w:rsid w:val="00A73231"/>
    <w:rsid w:val="00A732CA"/>
    <w:rsid w:val="00A73ABD"/>
    <w:rsid w:val="00A73C14"/>
    <w:rsid w:val="00A73D79"/>
    <w:rsid w:val="00A743CA"/>
    <w:rsid w:val="00A74E1E"/>
    <w:rsid w:val="00A7699E"/>
    <w:rsid w:val="00A769C4"/>
    <w:rsid w:val="00A76A19"/>
    <w:rsid w:val="00A778E6"/>
    <w:rsid w:val="00A77F5E"/>
    <w:rsid w:val="00A8001A"/>
    <w:rsid w:val="00A8008F"/>
    <w:rsid w:val="00A800A4"/>
    <w:rsid w:val="00A81140"/>
    <w:rsid w:val="00A8328A"/>
    <w:rsid w:val="00A83F7C"/>
    <w:rsid w:val="00A84EA1"/>
    <w:rsid w:val="00A85570"/>
    <w:rsid w:val="00A85E67"/>
    <w:rsid w:val="00A863FB"/>
    <w:rsid w:val="00A86882"/>
    <w:rsid w:val="00A86B2A"/>
    <w:rsid w:val="00A86C71"/>
    <w:rsid w:val="00A87537"/>
    <w:rsid w:val="00A90441"/>
    <w:rsid w:val="00A90814"/>
    <w:rsid w:val="00A90942"/>
    <w:rsid w:val="00A919D9"/>
    <w:rsid w:val="00A92491"/>
    <w:rsid w:val="00A92C94"/>
    <w:rsid w:val="00A930F0"/>
    <w:rsid w:val="00A93563"/>
    <w:rsid w:val="00A94529"/>
    <w:rsid w:val="00A95FAE"/>
    <w:rsid w:val="00A964A5"/>
    <w:rsid w:val="00A964C1"/>
    <w:rsid w:val="00A96F28"/>
    <w:rsid w:val="00A97071"/>
    <w:rsid w:val="00AA3227"/>
    <w:rsid w:val="00AA326A"/>
    <w:rsid w:val="00AA327A"/>
    <w:rsid w:val="00AA4B36"/>
    <w:rsid w:val="00AA5641"/>
    <w:rsid w:val="00AA5E3E"/>
    <w:rsid w:val="00AA605C"/>
    <w:rsid w:val="00AA63BD"/>
    <w:rsid w:val="00AA649C"/>
    <w:rsid w:val="00AA66ED"/>
    <w:rsid w:val="00AA7088"/>
    <w:rsid w:val="00AB044B"/>
    <w:rsid w:val="00AB140D"/>
    <w:rsid w:val="00AB1ADD"/>
    <w:rsid w:val="00AB2231"/>
    <w:rsid w:val="00AB296B"/>
    <w:rsid w:val="00AB352B"/>
    <w:rsid w:val="00AB4516"/>
    <w:rsid w:val="00AB52E8"/>
    <w:rsid w:val="00AB6165"/>
    <w:rsid w:val="00AB6A81"/>
    <w:rsid w:val="00AB766D"/>
    <w:rsid w:val="00AB7A6B"/>
    <w:rsid w:val="00AC03F9"/>
    <w:rsid w:val="00AC0AEE"/>
    <w:rsid w:val="00AC0F9A"/>
    <w:rsid w:val="00AC19FF"/>
    <w:rsid w:val="00AC1EF9"/>
    <w:rsid w:val="00AC204F"/>
    <w:rsid w:val="00AC404E"/>
    <w:rsid w:val="00AC486A"/>
    <w:rsid w:val="00AC4A9E"/>
    <w:rsid w:val="00AC5283"/>
    <w:rsid w:val="00AC537E"/>
    <w:rsid w:val="00AC6018"/>
    <w:rsid w:val="00AC6C93"/>
    <w:rsid w:val="00AC6CEA"/>
    <w:rsid w:val="00AC6D19"/>
    <w:rsid w:val="00AC78E3"/>
    <w:rsid w:val="00AC7BC6"/>
    <w:rsid w:val="00AD023C"/>
    <w:rsid w:val="00AD129B"/>
    <w:rsid w:val="00AD1483"/>
    <w:rsid w:val="00AD15B3"/>
    <w:rsid w:val="00AD2010"/>
    <w:rsid w:val="00AD22C3"/>
    <w:rsid w:val="00AD2A3D"/>
    <w:rsid w:val="00AD2E7E"/>
    <w:rsid w:val="00AD4103"/>
    <w:rsid w:val="00AD4900"/>
    <w:rsid w:val="00AD56DC"/>
    <w:rsid w:val="00AD6EAC"/>
    <w:rsid w:val="00AD7845"/>
    <w:rsid w:val="00AD7EFA"/>
    <w:rsid w:val="00AE1162"/>
    <w:rsid w:val="00AE15C2"/>
    <w:rsid w:val="00AE20CD"/>
    <w:rsid w:val="00AE2108"/>
    <w:rsid w:val="00AE2513"/>
    <w:rsid w:val="00AE287C"/>
    <w:rsid w:val="00AE3A3A"/>
    <w:rsid w:val="00AE3E6A"/>
    <w:rsid w:val="00AE4A5A"/>
    <w:rsid w:val="00AE4D95"/>
    <w:rsid w:val="00AE6B06"/>
    <w:rsid w:val="00AE7149"/>
    <w:rsid w:val="00AE7F8E"/>
    <w:rsid w:val="00AF1165"/>
    <w:rsid w:val="00AF14E4"/>
    <w:rsid w:val="00AF1E09"/>
    <w:rsid w:val="00AF2274"/>
    <w:rsid w:val="00AF2539"/>
    <w:rsid w:val="00AF2BD0"/>
    <w:rsid w:val="00AF3131"/>
    <w:rsid w:val="00AF3D11"/>
    <w:rsid w:val="00AF5B3D"/>
    <w:rsid w:val="00AF61BA"/>
    <w:rsid w:val="00AF6863"/>
    <w:rsid w:val="00AF6C98"/>
    <w:rsid w:val="00B00A3B"/>
    <w:rsid w:val="00B00E49"/>
    <w:rsid w:val="00B01404"/>
    <w:rsid w:val="00B01E0E"/>
    <w:rsid w:val="00B0257D"/>
    <w:rsid w:val="00B030F3"/>
    <w:rsid w:val="00B03859"/>
    <w:rsid w:val="00B03881"/>
    <w:rsid w:val="00B074D3"/>
    <w:rsid w:val="00B079B8"/>
    <w:rsid w:val="00B10730"/>
    <w:rsid w:val="00B11AEC"/>
    <w:rsid w:val="00B13EF5"/>
    <w:rsid w:val="00B14168"/>
    <w:rsid w:val="00B1434A"/>
    <w:rsid w:val="00B14F1A"/>
    <w:rsid w:val="00B15EB5"/>
    <w:rsid w:val="00B178AD"/>
    <w:rsid w:val="00B20463"/>
    <w:rsid w:val="00B21252"/>
    <w:rsid w:val="00B215CB"/>
    <w:rsid w:val="00B21DCC"/>
    <w:rsid w:val="00B220DC"/>
    <w:rsid w:val="00B22733"/>
    <w:rsid w:val="00B2338C"/>
    <w:rsid w:val="00B23F09"/>
    <w:rsid w:val="00B242A7"/>
    <w:rsid w:val="00B242D6"/>
    <w:rsid w:val="00B24896"/>
    <w:rsid w:val="00B262D3"/>
    <w:rsid w:val="00B263AC"/>
    <w:rsid w:val="00B269E3"/>
    <w:rsid w:val="00B274E3"/>
    <w:rsid w:val="00B27D55"/>
    <w:rsid w:val="00B303EE"/>
    <w:rsid w:val="00B30AA1"/>
    <w:rsid w:val="00B30E0D"/>
    <w:rsid w:val="00B31846"/>
    <w:rsid w:val="00B31FDC"/>
    <w:rsid w:val="00B32380"/>
    <w:rsid w:val="00B34EC9"/>
    <w:rsid w:val="00B3595A"/>
    <w:rsid w:val="00B35BCB"/>
    <w:rsid w:val="00B36538"/>
    <w:rsid w:val="00B365A7"/>
    <w:rsid w:val="00B36616"/>
    <w:rsid w:val="00B366B2"/>
    <w:rsid w:val="00B40189"/>
    <w:rsid w:val="00B40655"/>
    <w:rsid w:val="00B40921"/>
    <w:rsid w:val="00B41969"/>
    <w:rsid w:val="00B41D37"/>
    <w:rsid w:val="00B41F34"/>
    <w:rsid w:val="00B41FB3"/>
    <w:rsid w:val="00B4262E"/>
    <w:rsid w:val="00B43BC5"/>
    <w:rsid w:val="00B43FAA"/>
    <w:rsid w:val="00B444C6"/>
    <w:rsid w:val="00B448C7"/>
    <w:rsid w:val="00B448D0"/>
    <w:rsid w:val="00B45BD6"/>
    <w:rsid w:val="00B50AD4"/>
    <w:rsid w:val="00B50BD5"/>
    <w:rsid w:val="00B5180B"/>
    <w:rsid w:val="00B52A22"/>
    <w:rsid w:val="00B52D5C"/>
    <w:rsid w:val="00B54945"/>
    <w:rsid w:val="00B5548B"/>
    <w:rsid w:val="00B5589C"/>
    <w:rsid w:val="00B55EA9"/>
    <w:rsid w:val="00B56776"/>
    <w:rsid w:val="00B5745C"/>
    <w:rsid w:val="00B616B2"/>
    <w:rsid w:val="00B618FF"/>
    <w:rsid w:val="00B61ABF"/>
    <w:rsid w:val="00B628A6"/>
    <w:rsid w:val="00B62FD5"/>
    <w:rsid w:val="00B63943"/>
    <w:rsid w:val="00B63EE5"/>
    <w:rsid w:val="00B650D6"/>
    <w:rsid w:val="00B659A4"/>
    <w:rsid w:val="00B65BF6"/>
    <w:rsid w:val="00B661A8"/>
    <w:rsid w:val="00B662D7"/>
    <w:rsid w:val="00B666B4"/>
    <w:rsid w:val="00B669E6"/>
    <w:rsid w:val="00B66AE4"/>
    <w:rsid w:val="00B701A2"/>
    <w:rsid w:val="00B702D2"/>
    <w:rsid w:val="00B7040E"/>
    <w:rsid w:val="00B7121F"/>
    <w:rsid w:val="00B713BD"/>
    <w:rsid w:val="00B7165B"/>
    <w:rsid w:val="00B71AA6"/>
    <w:rsid w:val="00B71DEC"/>
    <w:rsid w:val="00B73D15"/>
    <w:rsid w:val="00B74FB4"/>
    <w:rsid w:val="00B75D8D"/>
    <w:rsid w:val="00B76AC6"/>
    <w:rsid w:val="00B7706D"/>
    <w:rsid w:val="00B774F1"/>
    <w:rsid w:val="00B80068"/>
    <w:rsid w:val="00B8032F"/>
    <w:rsid w:val="00B81F75"/>
    <w:rsid w:val="00B829FB"/>
    <w:rsid w:val="00B83256"/>
    <w:rsid w:val="00B832DE"/>
    <w:rsid w:val="00B83455"/>
    <w:rsid w:val="00B835F0"/>
    <w:rsid w:val="00B83890"/>
    <w:rsid w:val="00B85B21"/>
    <w:rsid w:val="00B85C7C"/>
    <w:rsid w:val="00B85FCA"/>
    <w:rsid w:val="00B86114"/>
    <w:rsid w:val="00B861B9"/>
    <w:rsid w:val="00B867C4"/>
    <w:rsid w:val="00B868EC"/>
    <w:rsid w:val="00B86FB7"/>
    <w:rsid w:val="00B9026F"/>
    <w:rsid w:val="00B90EC1"/>
    <w:rsid w:val="00B91E66"/>
    <w:rsid w:val="00B9271F"/>
    <w:rsid w:val="00B92CBA"/>
    <w:rsid w:val="00B9305E"/>
    <w:rsid w:val="00B931E5"/>
    <w:rsid w:val="00B93B8B"/>
    <w:rsid w:val="00B94A37"/>
    <w:rsid w:val="00B94C63"/>
    <w:rsid w:val="00B94C94"/>
    <w:rsid w:val="00B95C8C"/>
    <w:rsid w:val="00B969A3"/>
    <w:rsid w:val="00B96F2B"/>
    <w:rsid w:val="00B9768C"/>
    <w:rsid w:val="00B97792"/>
    <w:rsid w:val="00B97D94"/>
    <w:rsid w:val="00B97EB4"/>
    <w:rsid w:val="00B97F79"/>
    <w:rsid w:val="00BA0656"/>
    <w:rsid w:val="00BA0C1A"/>
    <w:rsid w:val="00BA22EC"/>
    <w:rsid w:val="00BA2771"/>
    <w:rsid w:val="00BA28D1"/>
    <w:rsid w:val="00BA2D04"/>
    <w:rsid w:val="00BA2D4F"/>
    <w:rsid w:val="00BA5058"/>
    <w:rsid w:val="00BA5E2D"/>
    <w:rsid w:val="00BA64DE"/>
    <w:rsid w:val="00BA6C1D"/>
    <w:rsid w:val="00BA7472"/>
    <w:rsid w:val="00BA7BB6"/>
    <w:rsid w:val="00BA7DA4"/>
    <w:rsid w:val="00BB146C"/>
    <w:rsid w:val="00BB1547"/>
    <w:rsid w:val="00BB2539"/>
    <w:rsid w:val="00BB36C1"/>
    <w:rsid w:val="00BB3AE1"/>
    <w:rsid w:val="00BB4CBF"/>
    <w:rsid w:val="00BB5513"/>
    <w:rsid w:val="00BB60BC"/>
    <w:rsid w:val="00BB60E4"/>
    <w:rsid w:val="00BB79C7"/>
    <w:rsid w:val="00BC06B1"/>
    <w:rsid w:val="00BC0BEC"/>
    <w:rsid w:val="00BC11BB"/>
    <w:rsid w:val="00BC16ED"/>
    <w:rsid w:val="00BC1DFA"/>
    <w:rsid w:val="00BC281E"/>
    <w:rsid w:val="00BC3A7F"/>
    <w:rsid w:val="00BC404F"/>
    <w:rsid w:val="00BC4597"/>
    <w:rsid w:val="00BC470A"/>
    <w:rsid w:val="00BC4C33"/>
    <w:rsid w:val="00BC4D41"/>
    <w:rsid w:val="00BC502A"/>
    <w:rsid w:val="00BC59DC"/>
    <w:rsid w:val="00BC619B"/>
    <w:rsid w:val="00BC6A55"/>
    <w:rsid w:val="00BD051B"/>
    <w:rsid w:val="00BD12EE"/>
    <w:rsid w:val="00BD246C"/>
    <w:rsid w:val="00BD251B"/>
    <w:rsid w:val="00BD48BB"/>
    <w:rsid w:val="00BD4F74"/>
    <w:rsid w:val="00BD53B9"/>
    <w:rsid w:val="00BD56D1"/>
    <w:rsid w:val="00BD57CE"/>
    <w:rsid w:val="00BD58D9"/>
    <w:rsid w:val="00BD5FD1"/>
    <w:rsid w:val="00BD6BAE"/>
    <w:rsid w:val="00BD7483"/>
    <w:rsid w:val="00BD7747"/>
    <w:rsid w:val="00BE09C7"/>
    <w:rsid w:val="00BE0AED"/>
    <w:rsid w:val="00BE0CD1"/>
    <w:rsid w:val="00BE16BA"/>
    <w:rsid w:val="00BE1CCC"/>
    <w:rsid w:val="00BE2055"/>
    <w:rsid w:val="00BE251C"/>
    <w:rsid w:val="00BE27E9"/>
    <w:rsid w:val="00BE46FC"/>
    <w:rsid w:val="00BE4B6A"/>
    <w:rsid w:val="00BE59FA"/>
    <w:rsid w:val="00BE5A67"/>
    <w:rsid w:val="00BE6418"/>
    <w:rsid w:val="00BE65DB"/>
    <w:rsid w:val="00BE6815"/>
    <w:rsid w:val="00BF0716"/>
    <w:rsid w:val="00BF1DE1"/>
    <w:rsid w:val="00BF3A68"/>
    <w:rsid w:val="00BF4D96"/>
    <w:rsid w:val="00BF5694"/>
    <w:rsid w:val="00BF5B55"/>
    <w:rsid w:val="00BF5F96"/>
    <w:rsid w:val="00BF6082"/>
    <w:rsid w:val="00BF659B"/>
    <w:rsid w:val="00BF664A"/>
    <w:rsid w:val="00BF7493"/>
    <w:rsid w:val="00BF79BF"/>
    <w:rsid w:val="00BF7ABD"/>
    <w:rsid w:val="00C002B0"/>
    <w:rsid w:val="00C009C0"/>
    <w:rsid w:val="00C01C3D"/>
    <w:rsid w:val="00C01C91"/>
    <w:rsid w:val="00C03111"/>
    <w:rsid w:val="00C0363C"/>
    <w:rsid w:val="00C03B18"/>
    <w:rsid w:val="00C04565"/>
    <w:rsid w:val="00C06E55"/>
    <w:rsid w:val="00C06FC6"/>
    <w:rsid w:val="00C070FB"/>
    <w:rsid w:val="00C107E2"/>
    <w:rsid w:val="00C107ED"/>
    <w:rsid w:val="00C12408"/>
    <w:rsid w:val="00C12CB1"/>
    <w:rsid w:val="00C13458"/>
    <w:rsid w:val="00C1589A"/>
    <w:rsid w:val="00C15E53"/>
    <w:rsid w:val="00C15F11"/>
    <w:rsid w:val="00C1696F"/>
    <w:rsid w:val="00C16CBC"/>
    <w:rsid w:val="00C16CD0"/>
    <w:rsid w:val="00C1782F"/>
    <w:rsid w:val="00C20078"/>
    <w:rsid w:val="00C20365"/>
    <w:rsid w:val="00C20686"/>
    <w:rsid w:val="00C21143"/>
    <w:rsid w:val="00C2144E"/>
    <w:rsid w:val="00C21540"/>
    <w:rsid w:val="00C21969"/>
    <w:rsid w:val="00C21C69"/>
    <w:rsid w:val="00C21EAE"/>
    <w:rsid w:val="00C223EF"/>
    <w:rsid w:val="00C22AA8"/>
    <w:rsid w:val="00C246D7"/>
    <w:rsid w:val="00C268CC"/>
    <w:rsid w:val="00C26C48"/>
    <w:rsid w:val="00C27D01"/>
    <w:rsid w:val="00C27F52"/>
    <w:rsid w:val="00C30087"/>
    <w:rsid w:val="00C307E5"/>
    <w:rsid w:val="00C30E59"/>
    <w:rsid w:val="00C32344"/>
    <w:rsid w:val="00C32A11"/>
    <w:rsid w:val="00C3336A"/>
    <w:rsid w:val="00C34AEB"/>
    <w:rsid w:val="00C355CD"/>
    <w:rsid w:val="00C37360"/>
    <w:rsid w:val="00C37BA7"/>
    <w:rsid w:val="00C37D60"/>
    <w:rsid w:val="00C37E07"/>
    <w:rsid w:val="00C404F5"/>
    <w:rsid w:val="00C40566"/>
    <w:rsid w:val="00C4240D"/>
    <w:rsid w:val="00C42C94"/>
    <w:rsid w:val="00C42F91"/>
    <w:rsid w:val="00C44990"/>
    <w:rsid w:val="00C4690D"/>
    <w:rsid w:val="00C46ABF"/>
    <w:rsid w:val="00C47343"/>
    <w:rsid w:val="00C47AED"/>
    <w:rsid w:val="00C5026D"/>
    <w:rsid w:val="00C50312"/>
    <w:rsid w:val="00C50608"/>
    <w:rsid w:val="00C51C97"/>
    <w:rsid w:val="00C529D9"/>
    <w:rsid w:val="00C535E4"/>
    <w:rsid w:val="00C53A0E"/>
    <w:rsid w:val="00C540BF"/>
    <w:rsid w:val="00C54295"/>
    <w:rsid w:val="00C5458D"/>
    <w:rsid w:val="00C5491A"/>
    <w:rsid w:val="00C553A1"/>
    <w:rsid w:val="00C55966"/>
    <w:rsid w:val="00C562B8"/>
    <w:rsid w:val="00C56BCB"/>
    <w:rsid w:val="00C62BFC"/>
    <w:rsid w:val="00C641E5"/>
    <w:rsid w:val="00C64F70"/>
    <w:rsid w:val="00C650E1"/>
    <w:rsid w:val="00C665CD"/>
    <w:rsid w:val="00C6695A"/>
    <w:rsid w:val="00C66A96"/>
    <w:rsid w:val="00C66B65"/>
    <w:rsid w:val="00C6749F"/>
    <w:rsid w:val="00C6773E"/>
    <w:rsid w:val="00C7012F"/>
    <w:rsid w:val="00C70A80"/>
    <w:rsid w:val="00C710C2"/>
    <w:rsid w:val="00C713E4"/>
    <w:rsid w:val="00C7167C"/>
    <w:rsid w:val="00C71DA7"/>
    <w:rsid w:val="00C7227B"/>
    <w:rsid w:val="00C72494"/>
    <w:rsid w:val="00C72F27"/>
    <w:rsid w:val="00C7350D"/>
    <w:rsid w:val="00C73725"/>
    <w:rsid w:val="00C737BD"/>
    <w:rsid w:val="00C73DBB"/>
    <w:rsid w:val="00C74759"/>
    <w:rsid w:val="00C75350"/>
    <w:rsid w:val="00C75585"/>
    <w:rsid w:val="00C75786"/>
    <w:rsid w:val="00C7596C"/>
    <w:rsid w:val="00C75C19"/>
    <w:rsid w:val="00C75D88"/>
    <w:rsid w:val="00C75E98"/>
    <w:rsid w:val="00C75F02"/>
    <w:rsid w:val="00C7614E"/>
    <w:rsid w:val="00C7676A"/>
    <w:rsid w:val="00C767F5"/>
    <w:rsid w:val="00C76E30"/>
    <w:rsid w:val="00C77080"/>
    <w:rsid w:val="00C77597"/>
    <w:rsid w:val="00C77A2C"/>
    <w:rsid w:val="00C77A50"/>
    <w:rsid w:val="00C80121"/>
    <w:rsid w:val="00C80312"/>
    <w:rsid w:val="00C80338"/>
    <w:rsid w:val="00C806E1"/>
    <w:rsid w:val="00C807EF"/>
    <w:rsid w:val="00C80C0D"/>
    <w:rsid w:val="00C80EF0"/>
    <w:rsid w:val="00C80F8C"/>
    <w:rsid w:val="00C82AF4"/>
    <w:rsid w:val="00C83531"/>
    <w:rsid w:val="00C8392F"/>
    <w:rsid w:val="00C83D6D"/>
    <w:rsid w:val="00C83DDD"/>
    <w:rsid w:val="00C84847"/>
    <w:rsid w:val="00C848D9"/>
    <w:rsid w:val="00C85762"/>
    <w:rsid w:val="00C85C73"/>
    <w:rsid w:val="00C85F30"/>
    <w:rsid w:val="00C85FD2"/>
    <w:rsid w:val="00C8675F"/>
    <w:rsid w:val="00C86E7B"/>
    <w:rsid w:val="00C90A04"/>
    <w:rsid w:val="00C90E84"/>
    <w:rsid w:val="00C917B4"/>
    <w:rsid w:val="00C91FCD"/>
    <w:rsid w:val="00C921F8"/>
    <w:rsid w:val="00C92238"/>
    <w:rsid w:val="00C92FBE"/>
    <w:rsid w:val="00C93230"/>
    <w:rsid w:val="00C94444"/>
    <w:rsid w:val="00C94882"/>
    <w:rsid w:val="00C95675"/>
    <w:rsid w:val="00C95F8E"/>
    <w:rsid w:val="00C967AB"/>
    <w:rsid w:val="00C96B49"/>
    <w:rsid w:val="00C96DA2"/>
    <w:rsid w:val="00C9784F"/>
    <w:rsid w:val="00C97BB9"/>
    <w:rsid w:val="00CA0479"/>
    <w:rsid w:val="00CA1F37"/>
    <w:rsid w:val="00CA21A0"/>
    <w:rsid w:val="00CA23F8"/>
    <w:rsid w:val="00CA287B"/>
    <w:rsid w:val="00CA31A8"/>
    <w:rsid w:val="00CA33FB"/>
    <w:rsid w:val="00CA3B31"/>
    <w:rsid w:val="00CA3EF7"/>
    <w:rsid w:val="00CA5356"/>
    <w:rsid w:val="00CA535D"/>
    <w:rsid w:val="00CA6125"/>
    <w:rsid w:val="00CA7CFF"/>
    <w:rsid w:val="00CB032B"/>
    <w:rsid w:val="00CB0597"/>
    <w:rsid w:val="00CB06FE"/>
    <w:rsid w:val="00CB1EF4"/>
    <w:rsid w:val="00CB2BF6"/>
    <w:rsid w:val="00CB3753"/>
    <w:rsid w:val="00CB3F2A"/>
    <w:rsid w:val="00CB4792"/>
    <w:rsid w:val="00CB5801"/>
    <w:rsid w:val="00CB6C19"/>
    <w:rsid w:val="00CB719A"/>
    <w:rsid w:val="00CB7546"/>
    <w:rsid w:val="00CB77F7"/>
    <w:rsid w:val="00CB7845"/>
    <w:rsid w:val="00CC0196"/>
    <w:rsid w:val="00CC07F4"/>
    <w:rsid w:val="00CC0BB9"/>
    <w:rsid w:val="00CC16C7"/>
    <w:rsid w:val="00CC229A"/>
    <w:rsid w:val="00CC254A"/>
    <w:rsid w:val="00CC27FE"/>
    <w:rsid w:val="00CC447C"/>
    <w:rsid w:val="00CC4A8D"/>
    <w:rsid w:val="00CC5007"/>
    <w:rsid w:val="00CC54F8"/>
    <w:rsid w:val="00CC5A44"/>
    <w:rsid w:val="00CC5AEE"/>
    <w:rsid w:val="00CC6B1D"/>
    <w:rsid w:val="00CC6F38"/>
    <w:rsid w:val="00CC730D"/>
    <w:rsid w:val="00CC7704"/>
    <w:rsid w:val="00CD0190"/>
    <w:rsid w:val="00CD04B7"/>
    <w:rsid w:val="00CD0EF8"/>
    <w:rsid w:val="00CD123D"/>
    <w:rsid w:val="00CD12E5"/>
    <w:rsid w:val="00CD1B5F"/>
    <w:rsid w:val="00CD20FF"/>
    <w:rsid w:val="00CD289E"/>
    <w:rsid w:val="00CD31AD"/>
    <w:rsid w:val="00CD3D8D"/>
    <w:rsid w:val="00CD515B"/>
    <w:rsid w:val="00CD68E5"/>
    <w:rsid w:val="00CD6CF9"/>
    <w:rsid w:val="00CD7419"/>
    <w:rsid w:val="00CD7501"/>
    <w:rsid w:val="00CD7859"/>
    <w:rsid w:val="00CD7977"/>
    <w:rsid w:val="00CD7EF2"/>
    <w:rsid w:val="00CE028B"/>
    <w:rsid w:val="00CE0843"/>
    <w:rsid w:val="00CE0C07"/>
    <w:rsid w:val="00CE145F"/>
    <w:rsid w:val="00CE15A6"/>
    <w:rsid w:val="00CE1795"/>
    <w:rsid w:val="00CE2970"/>
    <w:rsid w:val="00CE3A96"/>
    <w:rsid w:val="00CE437F"/>
    <w:rsid w:val="00CE650F"/>
    <w:rsid w:val="00CE7752"/>
    <w:rsid w:val="00CE7A73"/>
    <w:rsid w:val="00CF0275"/>
    <w:rsid w:val="00CF0593"/>
    <w:rsid w:val="00CF1096"/>
    <w:rsid w:val="00CF1285"/>
    <w:rsid w:val="00CF193D"/>
    <w:rsid w:val="00CF205A"/>
    <w:rsid w:val="00CF25A8"/>
    <w:rsid w:val="00CF30E7"/>
    <w:rsid w:val="00CF38C5"/>
    <w:rsid w:val="00CF3F05"/>
    <w:rsid w:val="00CF449F"/>
    <w:rsid w:val="00CF4864"/>
    <w:rsid w:val="00CF5C70"/>
    <w:rsid w:val="00CF6AE8"/>
    <w:rsid w:val="00CF78B7"/>
    <w:rsid w:val="00CF7FF9"/>
    <w:rsid w:val="00D01A3E"/>
    <w:rsid w:val="00D0200D"/>
    <w:rsid w:val="00D02109"/>
    <w:rsid w:val="00D02B6A"/>
    <w:rsid w:val="00D03A2D"/>
    <w:rsid w:val="00D03AE8"/>
    <w:rsid w:val="00D0551B"/>
    <w:rsid w:val="00D06012"/>
    <w:rsid w:val="00D062C7"/>
    <w:rsid w:val="00D06D17"/>
    <w:rsid w:val="00D10ACF"/>
    <w:rsid w:val="00D113DA"/>
    <w:rsid w:val="00D11BA3"/>
    <w:rsid w:val="00D12181"/>
    <w:rsid w:val="00D1238E"/>
    <w:rsid w:val="00D12AAE"/>
    <w:rsid w:val="00D12B49"/>
    <w:rsid w:val="00D134E8"/>
    <w:rsid w:val="00D13B44"/>
    <w:rsid w:val="00D140AB"/>
    <w:rsid w:val="00D14586"/>
    <w:rsid w:val="00D16CF3"/>
    <w:rsid w:val="00D16EFA"/>
    <w:rsid w:val="00D170AD"/>
    <w:rsid w:val="00D17322"/>
    <w:rsid w:val="00D201E5"/>
    <w:rsid w:val="00D206DD"/>
    <w:rsid w:val="00D208B6"/>
    <w:rsid w:val="00D20ADC"/>
    <w:rsid w:val="00D20C6A"/>
    <w:rsid w:val="00D21C24"/>
    <w:rsid w:val="00D22229"/>
    <w:rsid w:val="00D22B82"/>
    <w:rsid w:val="00D236AC"/>
    <w:rsid w:val="00D24C89"/>
    <w:rsid w:val="00D267C9"/>
    <w:rsid w:val="00D26D7A"/>
    <w:rsid w:val="00D27A6B"/>
    <w:rsid w:val="00D27C96"/>
    <w:rsid w:val="00D3013E"/>
    <w:rsid w:val="00D3029C"/>
    <w:rsid w:val="00D31608"/>
    <w:rsid w:val="00D31C21"/>
    <w:rsid w:val="00D3218E"/>
    <w:rsid w:val="00D3267E"/>
    <w:rsid w:val="00D32943"/>
    <w:rsid w:val="00D33546"/>
    <w:rsid w:val="00D3399A"/>
    <w:rsid w:val="00D35466"/>
    <w:rsid w:val="00D35DCB"/>
    <w:rsid w:val="00D3614A"/>
    <w:rsid w:val="00D37842"/>
    <w:rsid w:val="00D40E82"/>
    <w:rsid w:val="00D41674"/>
    <w:rsid w:val="00D417D9"/>
    <w:rsid w:val="00D41B47"/>
    <w:rsid w:val="00D44560"/>
    <w:rsid w:val="00D4467B"/>
    <w:rsid w:val="00D45815"/>
    <w:rsid w:val="00D45AED"/>
    <w:rsid w:val="00D45B76"/>
    <w:rsid w:val="00D45B7F"/>
    <w:rsid w:val="00D46C9D"/>
    <w:rsid w:val="00D47585"/>
    <w:rsid w:val="00D51877"/>
    <w:rsid w:val="00D51C1E"/>
    <w:rsid w:val="00D51CC6"/>
    <w:rsid w:val="00D51FD2"/>
    <w:rsid w:val="00D521F5"/>
    <w:rsid w:val="00D52DA6"/>
    <w:rsid w:val="00D52EBA"/>
    <w:rsid w:val="00D53BBF"/>
    <w:rsid w:val="00D53C6D"/>
    <w:rsid w:val="00D53D42"/>
    <w:rsid w:val="00D53D9A"/>
    <w:rsid w:val="00D551CD"/>
    <w:rsid w:val="00D55297"/>
    <w:rsid w:val="00D55337"/>
    <w:rsid w:val="00D55350"/>
    <w:rsid w:val="00D559EB"/>
    <w:rsid w:val="00D55B5D"/>
    <w:rsid w:val="00D55C15"/>
    <w:rsid w:val="00D56865"/>
    <w:rsid w:val="00D5728B"/>
    <w:rsid w:val="00D609BC"/>
    <w:rsid w:val="00D6135A"/>
    <w:rsid w:val="00D6191F"/>
    <w:rsid w:val="00D63218"/>
    <w:rsid w:val="00D63917"/>
    <w:rsid w:val="00D63E82"/>
    <w:rsid w:val="00D63FB4"/>
    <w:rsid w:val="00D63FEE"/>
    <w:rsid w:val="00D645CB"/>
    <w:rsid w:val="00D64895"/>
    <w:rsid w:val="00D64C6D"/>
    <w:rsid w:val="00D650A8"/>
    <w:rsid w:val="00D653ED"/>
    <w:rsid w:val="00D6546D"/>
    <w:rsid w:val="00D65BDB"/>
    <w:rsid w:val="00D66D3A"/>
    <w:rsid w:val="00D66F39"/>
    <w:rsid w:val="00D7223A"/>
    <w:rsid w:val="00D725FC"/>
    <w:rsid w:val="00D727B9"/>
    <w:rsid w:val="00D72E67"/>
    <w:rsid w:val="00D7321B"/>
    <w:rsid w:val="00D73B09"/>
    <w:rsid w:val="00D75B34"/>
    <w:rsid w:val="00D75BA1"/>
    <w:rsid w:val="00D75C92"/>
    <w:rsid w:val="00D75D05"/>
    <w:rsid w:val="00D761DE"/>
    <w:rsid w:val="00D776FF"/>
    <w:rsid w:val="00D8078A"/>
    <w:rsid w:val="00D811D0"/>
    <w:rsid w:val="00D81B40"/>
    <w:rsid w:val="00D82E09"/>
    <w:rsid w:val="00D843FE"/>
    <w:rsid w:val="00D84442"/>
    <w:rsid w:val="00D8456D"/>
    <w:rsid w:val="00D8532D"/>
    <w:rsid w:val="00D85A5D"/>
    <w:rsid w:val="00D85EEC"/>
    <w:rsid w:val="00D865E0"/>
    <w:rsid w:val="00D8755D"/>
    <w:rsid w:val="00D8755E"/>
    <w:rsid w:val="00D8761B"/>
    <w:rsid w:val="00D8777A"/>
    <w:rsid w:val="00D902B8"/>
    <w:rsid w:val="00D91AA1"/>
    <w:rsid w:val="00D92993"/>
    <w:rsid w:val="00D92A0F"/>
    <w:rsid w:val="00D92E1A"/>
    <w:rsid w:val="00D92F18"/>
    <w:rsid w:val="00D92F47"/>
    <w:rsid w:val="00D93B17"/>
    <w:rsid w:val="00D93E85"/>
    <w:rsid w:val="00D9499F"/>
    <w:rsid w:val="00D94F2C"/>
    <w:rsid w:val="00D95827"/>
    <w:rsid w:val="00D96886"/>
    <w:rsid w:val="00D96998"/>
    <w:rsid w:val="00DA0B1C"/>
    <w:rsid w:val="00DA0C0D"/>
    <w:rsid w:val="00DA1666"/>
    <w:rsid w:val="00DA1E1F"/>
    <w:rsid w:val="00DA31A1"/>
    <w:rsid w:val="00DA3A94"/>
    <w:rsid w:val="00DA3AF3"/>
    <w:rsid w:val="00DA3FF8"/>
    <w:rsid w:val="00DA402E"/>
    <w:rsid w:val="00DA40A0"/>
    <w:rsid w:val="00DA41E3"/>
    <w:rsid w:val="00DA454B"/>
    <w:rsid w:val="00DA50F5"/>
    <w:rsid w:val="00DA5446"/>
    <w:rsid w:val="00DA6258"/>
    <w:rsid w:val="00DA728E"/>
    <w:rsid w:val="00DB09E2"/>
    <w:rsid w:val="00DB0D60"/>
    <w:rsid w:val="00DB2AF8"/>
    <w:rsid w:val="00DB47B2"/>
    <w:rsid w:val="00DB4E5C"/>
    <w:rsid w:val="00DB515B"/>
    <w:rsid w:val="00DB5F2D"/>
    <w:rsid w:val="00DB5F3E"/>
    <w:rsid w:val="00DB64BD"/>
    <w:rsid w:val="00DB759F"/>
    <w:rsid w:val="00DB7A23"/>
    <w:rsid w:val="00DB7B3C"/>
    <w:rsid w:val="00DC104B"/>
    <w:rsid w:val="00DC150D"/>
    <w:rsid w:val="00DC1692"/>
    <w:rsid w:val="00DC1BFC"/>
    <w:rsid w:val="00DC21CF"/>
    <w:rsid w:val="00DC26EF"/>
    <w:rsid w:val="00DC26FE"/>
    <w:rsid w:val="00DC2DE5"/>
    <w:rsid w:val="00DC34A3"/>
    <w:rsid w:val="00DC3962"/>
    <w:rsid w:val="00DC404C"/>
    <w:rsid w:val="00DC4396"/>
    <w:rsid w:val="00DC4820"/>
    <w:rsid w:val="00DC5663"/>
    <w:rsid w:val="00DC581C"/>
    <w:rsid w:val="00DC777F"/>
    <w:rsid w:val="00DC7A93"/>
    <w:rsid w:val="00DD19FA"/>
    <w:rsid w:val="00DD28EB"/>
    <w:rsid w:val="00DD2BD6"/>
    <w:rsid w:val="00DD3824"/>
    <w:rsid w:val="00DD3870"/>
    <w:rsid w:val="00DD3AF0"/>
    <w:rsid w:val="00DD3BBA"/>
    <w:rsid w:val="00DD415B"/>
    <w:rsid w:val="00DD4333"/>
    <w:rsid w:val="00DD4734"/>
    <w:rsid w:val="00DD646E"/>
    <w:rsid w:val="00DD66D2"/>
    <w:rsid w:val="00DD779E"/>
    <w:rsid w:val="00DD7F49"/>
    <w:rsid w:val="00DE0B33"/>
    <w:rsid w:val="00DE1509"/>
    <w:rsid w:val="00DE18F4"/>
    <w:rsid w:val="00DE1938"/>
    <w:rsid w:val="00DE19ED"/>
    <w:rsid w:val="00DE1A74"/>
    <w:rsid w:val="00DE1A7F"/>
    <w:rsid w:val="00DE1BB4"/>
    <w:rsid w:val="00DE1DD8"/>
    <w:rsid w:val="00DE25B3"/>
    <w:rsid w:val="00DE2FE4"/>
    <w:rsid w:val="00DE3C40"/>
    <w:rsid w:val="00DE3DEC"/>
    <w:rsid w:val="00DE4DF8"/>
    <w:rsid w:val="00DE4FB9"/>
    <w:rsid w:val="00DE4FD4"/>
    <w:rsid w:val="00DE720F"/>
    <w:rsid w:val="00DF002A"/>
    <w:rsid w:val="00DF009A"/>
    <w:rsid w:val="00DF0851"/>
    <w:rsid w:val="00DF08B9"/>
    <w:rsid w:val="00DF0BC1"/>
    <w:rsid w:val="00DF0D2C"/>
    <w:rsid w:val="00DF1849"/>
    <w:rsid w:val="00DF1975"/>
    <w:rsid w:val="00DF1C01"/>
    <w:rsid w:val="00DF218C"/>
    <w:rsid w:val="00DF357E"/>
    <w:rsid w:val="00DF37DD"/>
    <w:rsid w:val="00DF4609"/>
    <w:rsid w:val="00DF538C"/>
    <w:rsid w:val="00DF592F"/>
    <w:rsid w:val="00DF5CFE"/>
    <w:rsid w:val="00DF62C9"/>
    <w:rsid w:val="00DF6E04"/>
    <w:rsid w:val="00DF7200"/>
    <w:rsid w:val="00E006FA"/>
    <w:rsid w:val="00E00CB0"/>
    <w:rsid w:val="00E01506"/>
    <w:rsid w:val="00E01F1B"/>
    <w:rsid w:val="00E030D6"/>
    <w:rsid w:val="00E0410A"/>
    <w:rsid w:val="00E04250"/>
    <w:rsid w:val="00E043D4"/>
    <w:rsid w:val="00E04E3B"/>
    <w:rsid w:val="00E051E5"/>
    <w:rsid w:val="00E065F0"/>
    <w:rsid w:val="00E068FC"/>
    <w:rsid w:val="00E07049"/>
    <w:rsid w:val="00E11317"/>
    <w:rsid w:val="00E142DE"/>
    <w:rsid w:val="00E1605B"/>
    <w:rsid w:val="00E162C1"/>
    <w:rsid w:val="00E16469"/>
    <w:rsid w:val="00E16643"/>
    <w:rsid w:val="00E16E21"/>
    <w:rsid w:val="00E20681"/>
    <w:rsid w:val="00E20D2E"/>
    <w:rsid w:val="00E21209"/>
    <w:rsid w:val="00E21818"/>
    <w:rsid w:val="00E223AB"/>
    <w:rsid w:val="00E2274E"/>
    <w:rsid w:val="00E22EBE"/>
    <w:rsid w:val="00E236AD"/>
    <w:rsid w:val="00E239A5"/>
    <w:rsid w:val="00E24630"/>
    <w:rsid w:val="00E24A05"/>
    <w:rsid w:val="00E258AE"/>
    <w:rsid w:val="00E26306"/>
    <w:rsid w:val="00E268EE"/>
    <w:rsid w:val="00E26DF8"/>
    <w:rsid w:val="00E26F94"/>
    <w:rsid w:val="00E30092"/>
    <w:rsid w:val="00E30709"/>
    <w:rsid w:val="00E30AB4"/>
    <w:rsid w:val="00E311F4"/>
    <w:rsid w:val="00E31533"/>
    <w:rsid w:val="00E32810"/>
    <w:rsid w:val="00E32BED"/>
    <w:rsid w:val="00E34849"/>
    <w:rsid w:val="00E34E97"/>
    <w:rsid w:val="00E356AB"/>
    <w:rsid w:val="00E35BC6"/>
    <w:rsid w:val="00E36EA6"/>
    <w:rsid w:val="00E37A3C"/>
    <w:rsid w:val="00E40561"/>
    <w:rsid w:val="00E4111C"/>
    <w:rsid w:val="00E419FD"/>
    <w:rsid w:val="00E41A2B"/>
    <w:rsid w:val="00E41D58"/>
    <w:rsid w:val="00E41F81"/>
    <w:rsid w:val="00E420F7"/>
    <w:rsid w:val="00E42D84"/>
    <w:rsid w:val="00E42E49"/>
    <w:rsid w:val="00E434BC"/>
    <w:rsid w:val="00E4411B"/>
    <w:rsid w:val="00E455EB"/>
    <w:rsid w:val="00E456E8"/>
    <w:rsid w:val="00E456E9"/>
    <w:rsid w:val="00E46091"/>
    <w:rsid w:val="00E469C3"/>
    <w:rsid w:val="00E5124D"/>
    <w:rsid w:val="00E519A3"/>
    <w:rsid w:val="00E51FA6"/>
    <w:rsid w:val="00E52B09"/>
    <w:rsid w:val="00E5369F"/>
    <w:rsid w:val="00E53DF3"/>
    <w:rsid w:val="00E55CC7"/>
    <w:rsid w:val="00E55E39"/>
    <w:rsid w:val="00E561ED"/>
    <w:rsid w:val="00E5659A"/>
    <w:rsid w:val="00E5782A"/>
    <w:rsid w:val="00E57C2D"/>
    <w:rsid w:val="00E60461"/>
    <w:rsid w:val="00E61CFD"/>
    <w:rsid w:val="00E61F2A"/>
    <w:rsid w:val="00E621C9"/>
    <w:rsid w:val="00E623A5"/>
    <w:rsid w:val="00E624DC"/>
    <w:rsid w:val="00E6408C"/>
    <w:rsid w:val="00E6553F"/>
    <w:rsid w:val="00E6642F"/>
    <w:rsid w:val="00E66754"/>
    <w:rsid w:val="00E66C69"/>
    <w:rsid w:val="00E6727E"/>
    <w:rsid w:val="00E677CE"/>
    <w:rsid w:val="00E67CCD"/>
    <w:rsid w:val="00E71314"/>
    <w:rsid w:val="00E71710"/>
    <w:rsid w:val="00E721DA"/>
    <w:rsid w:val="00E727A9"/>
    <w:rsid w:val="00E72AF2"/>
    <w:rsid w:val="00E72E83"/>
    <w:rsid w:val="00E7453E"/>
    <w:rsid w:val="00E75CA7"/>
    <w:rsid w:val="00E75E10"/>
    <w:rsid w:val="00E76550"/>
    <w:rsid w:val="00E76940"/>
    <w:rsid w:val="00E77045"/>
    <w:rsid w:val="00E7783E"/>
    <w:rsid w:val="00E77CE0"/>
    <w:rsid w:val="00E77DAB"/>
    <w:rsid w:val="00E80323"/>
    <w:rsid w:val="00E805C0"/>
    <w:rsid w:val="00E805D1"/>
    <w:rsid w:val="00E8073B"/>
    <w:rsid w:val="00E80EDD"/>
    <w:rsid w:val="00E818DF"/>
    <w:rsid w:val="00E81B4A"/>
    <w:rsid w:val="00E82102"/>
    <w:rsid w:val="00E827FE"/>
    <w:rsid w:val="00E82FDC"/>
    <w:rsid w:val="00E83145"/>
    <w:rsid w:val="00E836B1"/>
    <w:rsid w:val="00E8634C"/>
    <w:rsid w:val="00E8645C"/>
    <w:rsid w:val="00E86596"/>
    <w:rsid w:val="00E86855"/>
    <w:rsid w:val="00E86E4F"/>
    <w:rsid w:val="00E877DB"/>
    <w:rsid w:val="00E90915"/>
    <w:rsid w:val="00E9269E"/>
    <w:rsid w:val="00E927D6"/>
    <w:rsid w:val="00E92995"/>
    <w:rsid w:val="00E929B1"/>
    <w:rsid w:val="00E92A63"/>
    <w:rsid w:val="00E92AB3"/>
    <w:rsid w:val="00E92AC2"/>
    <w:rsid w:val="00E93D53"/>
    <w:rsid w:val="00E95103"/>
    <w:rsid w:val="00E951A5"/>
    <w:rsid w:val="00E95BF6"/>
    <w:rsid w:val="00E9691F"/>
    <w:rsid w:val="00E97C2E"/>
    <w:rsid w:val="00EA01EC"/>
    <w:rsid w:val="00EA1279"/>
    <w:rsid w:val="00EA13CA"/>
    <w:rsid w:val="00EA2BC4"/>
    <w:rsid w:val="00EA2EBB"/>
    <w:rsid w:val="00EA3021"/>
    <w:rsid w:val="00EA3328"/>
    <w:rsid w:val="00EA37BA"/>
    <w:rsid w:val="00EA3844"/>
    <w:rsid w:val="00EA4784"/>
    <w:rsid w:val="00EA55A1"/>
    <w:rsid w:val="00EA585B"/>
    <w:rsid w:val="00EA58F1"/>
    <w:rsid w:val="00EA5C33"/>
    <w:rsid w:val="00EA5D22"/>
    <w:rsid w:val="00EA645D"/>
    <w:rsid w:val="00EA6A6D"/>
    <w:rsid w:val="00EA7063"/>
    <w:rsid w:val="00EA7740"/>
    <w:rsid w:val="00EA77EE"/>
    <w:rsid w:val="00EA7AAD"/>
    <w:rsid w:val="00EB087E"/>
    <w:rsid w:val="00EB0F77"/>
    <w:rsid w:val="00EB16BA"/>
    <w:rsid w:val="00EB1D5C"/>
    <w:rsid w:val="00EB219B"/>
    <w:rsid w:val="00EB2A37"/>
    <w:rsid w:val="00EB2B2B"/>
    <w:rsid w:val="00EB2E01"/>
    <w:rsid w:val="00EB34B8"/>
    <w:rsid w:val="00EB396A"/>
    <w:rsid w:val="00EB3C89"/>
    <w:rsid w:val="00EB404F"/>
    <w:rsid w:val="00EB4C66"/>
    <w:rsid w:val="00EB502C"/>
    <w:rsid w:val="00EB5451"/>
    <w:rsid w:val="00EB5B10"/>
    <w:rsid w:val="00EB5B6D"/>
    <w:rsid w:val="00EB617F"/>
    <w:rsid w:val="00EB646F"/>
    <w:rsid w:val="00EB69BA"/>
    <w:rsid w:val="00EB6FC0"/>
    <w:rsid w:val="00EB78DD"/>
    <w:rsid w:val="00EC0D38"/>
    <w:rsid w:val="00EC0F3E"/>
    <w:rsid w:val="00EC12E0"/>
    <w:rsid w:val="00EC14AB"/>
    <w:rsid w:val="00EC1F32"/>
    <w:rsid w:val="00EC2387"/>
    <w:rsid w:val="00EC3E73"/>
    <w:rsid w:val="00EC44A5"/>
    <w:rsid w:val="00EC4B04"/>
    <w:rsid w:val="00EC55D2"/>
    <w:rsid w:val="00EC59EE"/>
    <w:rsid w:val="00EC5A30"/>
    <w:rsid w:val="00EC5B09"/>
    <w:rsid w:val="00EC6C2F"/>
    <w:rsid w:val="00ED17F6"/>
    <w:rsid w:val="00ED18FD"/>
    <w:rsid w:val="00ED3200"/>
    <w:rsid w:val="00ED3A30"/>
    <w:rsid w:val="00ED5C1D"/>
    <w:rsid w:val="00ED5F0C"/>
    <w:rsid w:val="00ED5FA7"/>
    <w:rsid w:val="00ED62A7"/>
    <w:rsid w:val="00ED672A"/>
    <w:rsid w:val="00ED6877"/>
    <w:rsid w:val="00ED6B0C"/>
    <w:rsid w:val="00ED6EEA"/>
    <w:rsid w:val="00ED7110"/>
    <w:rsid w:val="00ED72EB"/>
    <w:rsid w:val="00ED7585"/>
    <w:rsid w:val="00ED7839"/>
    <w:rsid w:val="00ED7D37"/>
    <w:rsid w:val="00EE0D7C"/>
    <w:rsid w:val="00EE1F32"/>
    <w:rsid w:val="00EE3F94"/>
    <w:rsid w:val="00EE4023"/>
    <w:rsid w:val="00EE4107"/>
    <w:rsid w:val="00EE482D"/>
    <w:rsid w:val="00EE4A8B"/>
    <w:rsid w:val="00EE544D"/>
    <w:rsid w:val="00EE54EA"/>
    <w:rsid w:val="00EE77A9"/>
    <w:rsid w:val="00EE7DC8"/>
    <w:rsid w:val="00EF02B5"/>
    <w:rsid w:val="00EF16A8"/>
    <w:rsid w:val="00EF20B7"/>
    <w:rsid w:val="00EF2B23"/>
    <w:rsid w:val="00EF2EE0"/>
    <w:rsid w:val="00EF40FE"/>
    <w:rsid w:val="00EF41CC"/>
    <w:rsid w:val="00EF427F"/>
    <w:rsid w:val="00EF445C"/>
    <w:rsid w:val="00EF5C85"/>
    <w:rsid w:val="00EF6674"/>
    <w:rsid w:val="00EF6CE2"/>
    <w:rsid w:val="00EF6E07"/>
    <w:rsid w:val="00EF6FA2"/>
    <w:rsid w:val="00EF759E"/>
    <w:rsid w:val="00EF7951"/>
    <w:rsid w:val="00EF7A33"/>
    <w:rsid w:val="00F005E7"/>
    <w:rsid w:val="00F01E26"/>
    <w:rsid w:val="00F04365"/>
    <w:rsid w:val="00F049A4"/>
    <w:rsid w:val="00F05440"/>
    <w:rsid w:val="00F0568B"/>
    <w:rsid w:val="00F056F0"/>
    <w:rsid w:val="00F058D7"/>
    <w:rsid w:val="00F05BCA"/>
    <w:rsid w:val="00F0644C"/>
    <w:rsid w:val="00F06D2E"/>
    <w:rsid w:val="00F070A0"/>
    <w:rsid w:val="00F070E5"/>
    <w:rsid w:val="00F07398"/>
    <w:rsid w:val="00F077F3"/>
    <w:rsid w:val="00F07802"/>
    <w:rsid w:val="00F079CE"/>
    <w:rsid w:val="00F10601"/>
    <w:rsid w:val="00F1065B"/>
    <w:rsid w:val="00F12299"/>
    <w:rsid w:val="00F12350"/>
    <w:rsid w:val="00F12839"/>
    <w:rsid w:val="00F12FFA"/>
    <w:rsid w:val="00F13EDD"/>
    <w:rsid w:val="00F14395"/>
    <w:rsid w:val="00F14630"/>
    <w:rsid w:val="00F1519C"/>
    <w:rsid w:val="00F1572A"/>
    <w:rsid w:val="00F15D38"/>
    <w:rsid w:val="00F16C28"/>
    <w:rsid w:val="00F16E7C"/>
    <w:rsid w:val="00F17F38"/>
    <w:rsid w:val="00F2024A"/>
    <w:rsid w:val="00F20507"/>
    <w:rsid w:val="00F20800"/>
    <w:rsid w:val="00F20835"/>
    <w:rsid w:val="00F227C5"/>
    <w:rsid w:val="00F23828"/>
    <w:rsid w:val="00F24839"/>
    <w:rsid w:val="00F24F35"/>
    <w:rsid w:val="00F2503B"/>
    <w:rsid w:val="00F2523B"/>
    <w:rsid w:val="00F25760"/>
    <w:rsid w:val="00F260F7"/>
    <w:rsid w:val="00F261FD"/>
    <w:rsid w:val="00F264B5"/>
    <w:rsid w:val="00F26870"/>
    <w:rsid w:val="00F27E74"/>
    <w:rsid w:val="00F3092B"/>
    <w:rsid w:val="00F3094C"/>
    <w:rsid w:val="00F31824"/>
    <w:rsid w:val="00F319DF"/>
    <w:rsid w:val="00F320B8"/>
    <w:rsid w:val="00F32C81"/>
    <w:rsid w:val="00F339B7"/>
    <w:rsid w:val="00F33C02"/>
    <w:rsid w:val="00F34762"/>
    <w:rsid w:val="00F34BC1"/>
    <w:rsid w:val="00F34DFA"/>
    <w:rsid w:val="00F369CB"/>
    <w:rsid w:val="00F36DAE"/>
    <w:rsid w:val="00F371F3"/>
    <w:rsid w:val="00F3740D"/>
    <w:rsid w:val="00F37FDA"/>
    <w:rsid w:val="00F4045A"/>
    <w:rsid w:val="00F40494"/>
    <w:rsid w:val="00F405F5"/>
    <w:rsid w:val="00F40BB3"/>
    <w:rsid w:val="00F40C1A"/>
    <w:rsid w:val="00F41306"/>
    <w:rsid w:val="00F421CB"/>
    <w:rsid w:val="00F430A0"/>
    <w:rsid w:val="00F43ABE"/>
    <w:rsid w:val="00F442EF"/>
    <w:rsid w:val="00F44A49"/>
    <w:rsid w:val="00F46705"/>
    <w:rsid w:val="00F46D8A"/>
    <w:rsid w:val="00F473B1"/>
    <w:rsid w:val="00F50088"/>
    <w:rsid w:val="00F50291"/>
    <w:rsid w:val="00F5055E"/>
    <w:rsid w:val="00F508B3"/>
    <w:rsid w:val="00F508D9"/>
    <w:rsid w:val="00F524C4"/>
    <w:rsid w:val="00F538FA"/>
    <w:rsid w:val="00F5413D"/>
    <w:rsid w:val="00F54C2C"/>
    <w:rsid w:val="00F55B3A"/>
    <w:rsid w:val="00F56F0F"/>
    <w:rsid w:val="00F57A00"/>
    <w:rsid w:val="00F60121"/>
    <w:rsid w:val="00F60150"/>
    <w:rsid w:val="00F608BC"/>
    <w:rsid w:val="00F619CA"/>
    <w:rsid w:val="00F61CF5"/>
    <w:rsid w:val="00F6229D"/>
    <w:rsid w:val="00F63019"/>
    <w:rsid w:val="00F6360E"/>
    <w:rsid w:val="00F638A6"/>
    <w:rsid w:val="00F6586F"/>
    <w:rsid w:val="00F660E7"/>
    <w:rsid w:val="00F67305"/>
    <w:rsid w:val="00F67432"/>
    <w:rsid w:val="00F67CF5"/>
    <w:rsid w:val="00F70FB7"/>
    <w:rsid w:val="00F72434"/>
    <w:rsid w:val="00F7278D"/>
    <w:rsid w:val="00F73F82"/>
    <w:rsid w:val="00F742CD"/>
    <w:rsid w:val="00F74AE4"/>
    <w:rsid w:val="00F7603A"/>
    <w:rsid w:val="00F77B9C"/>
    <w:rsid w:val="00F815A6"/>
    <w:rsid w:val="00F81607"/>
    <w:rsid w:val="00F81CCF"/>
    <w:rsid w:val="00F8275E"/>
    <w:rsid w:val="00F82D31"/>
    <w:rsid w:val="00F83215"/>
    <w:rsid w:val="00F83F2E"/>
    <w:rsid w:val="00F84AF9"/>
    <w:rsid w:val="00F84B92"/>
    <w:rsid w:val="00F8520E"/>
    <w:rsid w:val="00F87384"/>
    <w:rsid w:val="00F87F69"/>
    <w:rsid w:val="00F9083A"/>
    <w:rsid w:val="00F9136A"/>
    <w:rsid w:val="00F91457"/>
    <w:rsid w:val="00F9174B"/>
    <w:rsid w:val="00F92C10"/>
    <w:rsid w:val="00F937D9"/>
    <w:rsid w:val="00F93BF6"/>
    <w:rsid w:val="00F9508F"/>
    <w:rsid w:val="00F963EC"/>
    <w:rsid w:val="00F96645"/>
    <w:rsid w:val="00F96939"/>
    <w:rsid w:val="00F97449"/>
    <w:rsid w:val="00F97FB3"/>
    <w:rsid w:val="00FA0DE9"/>
    <w:rsid w:val="00FA0F51"/>
    <w:rsid w:val="00FA1590"/>
    <w:rsid w:val="00FA1EE9"/>
    <w:rsid w:val="00FA22E7"/>
    <w:rsid w:val="00FA2791"/>
    <w:rsid w:val="00FA2BA0"/>
    <w:rsid w:val="00FA556C"/>
    <w:rsid w:val="00FA7209"/>
    <w:rsid w:val="00FA7746"/>
    <w:rsid w:val="00FA791D"/>
    <w:rsid w:val="00FB07BE"/>
    <w:rsid w:val="00FB14B5"/>
    <w:rsid w:val="00FB182F"/>
    <w:rsid w:val="00FB1850"/>
    <w:rsid w:val="00FB23DA"/>
    <w:rsid w:val="00FB2A3A"/>
    <w:rsid w:val="00FB2D5D"/>
    <w:rsid w:val="00FB2F4C"/>
    <w:rsid w:val="00FB30E6"/>
    <w:rsid w:val="00FB35D4"/>
    <w:rsid w:val="00FB41A8"/>
    <w:rsid w:val="00FB476C"/>
    <w:rsid w:val="00FB48D6"/>
    <w:rsid w:val="00FB61C4"/>
    <w:rsid w:val="00FB661E"/>
    <w:rsid w:val="00FB6F69"/>
    <w:rsid w:val="00FB7C2E"/>
    <w:rsid w:val="00FC0983"/>
    <w:rsid w:val="00FC0AAA"/>
    <w:rsid w:val="00FC10E1"/>
    <w:rsid w:val="00FC13A3"/>
    <w:rsid w:val="00FC13AE"/>
    <w:rsid w:val="00FC1BE4"/>
    <w:rsid w:val="00FC2111"/>
    <w:rsid w:val="00FC22D7"/>
    <w:rsid w:val="00FC25C4"/>
    <w:rsid w:val="00FC2995"/>
    <w:rsid w:val="00FC2EC0"/>
    <w:rsid w:val="00FC3025"/>
    <w:rsid w:val="00FC3FC0"/>
    <w:rsid w:val="00FC4106"/>
    <w:rsid w:val="00FC49B9"/>
    <w:rsid w:val="00FC52D3"/>
    <w:rsid w:val="00FC55E0"/>
    <w:rsid w:val="00FC56E7"/>
    <w:rsid w:val="00FC5FD4"/>
    <w:rsid w:val="00FC604B"/>
    <w:rsid w:val="00FC6AC9"/>
    <w:rsid w:val="00FC7152"/>
    <w:rsid w:val="00FC79F9"/>
    <w:rsid w:val="00FD06A0"/>
    <w:rsid w:val="00FD0EB6"/>
    <w:rsid w:val="00FD1D4C"/>
    <w:rsid w:val="00FD20C5"/>
    <w:rsid w:val="00FD2A38"/>
    <w:rsid w:val="00FD2B89"/>
    <w:rsid w:val="00FD3659"/>
    <w:rsid w:val="00FD3950"/>
    <w:rsid w:val="00FD41EA"/>
    <w:rsid w:val="00FD5292"/>
    <w:rsid w:val="00FD5462"/>
    <w:rsid w:val="00FD5715"/>
    <w:rsid w:val="00FD627A"/>
    <w:rsid w:val="00FD654F"/>
    <w:rsid w:val="00FD6854"/>
    <w:rsid w:val="00FD6F36"/>
    <w:rsid w:val="00FD6FC4"/>
    <w:rsid w:val="00FD73A4"/>
    <w:rsid w:val="00FD7554"/>
    <w:rsid w:val="00FD7589"/>
    <w:rsid w:val="00FD77FB"/>
    <w:rsid w:val="00FE19A2"/>
    <w:rsid w:val="00FE1A42"/>
    <w:rsid w:val="00FE1DFA"/>
    <w:rsid w:val="00FE3578"/>
    <w:rsid w:val="00FE396A"/>
    <w:rsid w:val="00FE420F"/>
    <w:rsid w:val="00FE432F"/>
    <w:rsid w:val="00FE4574"/>
    <w:rsid w:val="00FE4618"/>
    <w:rsid w:val="00FE4F2D"/>
    <w:rsid w:val="00FE548D"/>
    <w:rsid w:val="00FE5928"/>
    <w:rsid w:val="00FE6273"/>
    <w:rsid w:val="00FE6563"/>
    <w:rsid w:val="00FE67CC"/>
    <w:rsid w:val="00FE6A4F"/>
    <w:rsid w:val="00FE6BFD"/>
    <w:rsid w:val="00FE7109"/>
    <w:rsid w:val="00FE76F3"/>
    <w:rsid w:val="00FE78BF"/>
    <w:rsid w:val="00FF0057"/>
    <w:rsid w:val="00FF0085"/>
    <w:rsid w:val="00FF1922"/>
    <w:rsid w:val="00FF1C43"/>
    <w:rsid w:val="00FF2C2B"/>
    <w:rsid w:val="00FF3477"/>
    <w:rsid w:val="00FF3C42"/>
    <w:rsid w:val="00FF4919"/>
    <w:rsid w:val="00FF4A0F"/>
    <w:rsid w:val="00FF4F9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428"/>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link w:val="Prrafodelista"/>
    <w:uiPriority w:val="34"/>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customStyle="1" w:styleId="paragraph">
    <w:name w:val="paragraph"/>
    <w:basedOn w:val="Normal"/>
    <w:rsid w:val="00F82D31"/>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DB0BE-87EA-421D-9757-7A9F6E154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26882</Words>
  <Characters>147854</Characters>
  <Application>Microsoft Office Word</Application>
  <DocSecurity>0</DocSecurity>
  <Lines>1232</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2018-09-13T18:48:00Z</cp:lastPrinted>
  <dcterms:created xsi:type="dcterms:W3CDTF">2018-10-16T15:08:00Z</dcterms:created>
  <dcterms:modified xsi:type="dcterms:W3CDTF">2018-10-16T15:54:00Z</dcterms:modified>
</cp:coreProperties>
</file>