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5C2F" w:rsidRPr="00A57866" w:rsidRDefault="005B5C2F" w:rsidP="00B264F0">
      <w:pPr>
        <w:spacing w:line="360" w:lineRule="auto"/>
        <w:ind w:left="708"/>
        <w:jc w:val="both"/>
        <w:rPr>
          <w:rFonts w:ascii="Palatino Linotype" w:hAnsi="Palatino Linotype" w:cs="Arial"/>
        </w:rPr>
      </w:pPr>
      <w:bookmarkStart w:id="0" w:name="_GoBack"/>
      <w:bookmarkEnd w:id="0"/>
    </w:p>
    <w:p w:rsidR="00D06012" w:rsidRPr="00E733DF" w:rsidRDefault="00D06012" w:rsidP="00E733DF">
      <w:pPr>
        <w:spacing w:line="360" w:lineRule="auto"/>
        <w:jc w:val="both"/>
        <w:rPr>
          <w:rFonts w:ascii="Palatino Linotype" w:hAnsi="Palatino Linotype" w:cs="Arial"/>
        </w:rPr>
      </w:pPr>
      <w:r w:rsidRPr="00E733DF">
        <w:rPr>
          <w:rFonts w:ascii="Palatino Linotype" w:hAnsi="Palatino Linotype" w:cs="Arial"/>
        </w:rPr>
        <w:t>Resolución del Pleno del Instituto de Transparencia, Acceso a la Información Pública y Protección de Datos Personales del Estado de México y Municipios, con domicilio en Metepec, Estado</w:t>
      </w:r>
      <w:r w:rsidR="00643CCD" w:rsidRPr="00E733DF">
        <w:rPr>
          <w:rFonts w:ascii="Palatino Linotype" w:hAnsi="Palatino Linotype" w:cs="Arial"/>
        </w:rPr>
        <w:t xml:space="preserve"> de México, de fecha </w:t>
      </w:r>
      <w:r w:rsidR="00D506EF">
        <w:rPr>
          <w:rFonts w:ascii="Palatino Linotype" w:hAnsi="Palatino Linotype" w:cs="Arial"/>
        </w:rPr>
        <w:t>diecinueve</w:t>
      </w:r>
      <w:r w:rsidR="00E464E6" w:rsidRPr="00E733DF">
        <w:rPr>
          <w:rFonts w:ascii="Palatino Linotype" w:hAnsi="Palatino Linotype" w:cs="Arial"/>
        </w:rPr>
        <w:t xml:space="preserve"> de septiembre </w:t>
      </w:r>
      <w:r w:rsidR="00A558F2" w:rsidRPr="00E733DF">
        <w:rPr>
          <w:rFonts w:ascii="Palatino Linotype" w:hAnsi="Palatino Linotype" w:cs="Arial"/>
        </w:rPr>
        <w:t>d</w:t>
      </w:r>
      <w:r w:rsidRPr="00E733DF">
        <w:rPr>
          <w:rFonts w:ascii="Palatino Linotype" w:hAnsi="Palatino Linotype" w:cs="Arial"/>
        </w:rPr>
        <w:t xml:space="preserve">e dos mil </w:t>
      </w:r>
      <w:r w:rsidR="00AA2766" w:rsidRPr="00E733DF">
        <w:rPr>
          <w:rFonts w:ascii="Palatino Linotype" w:hAnsi="Palatino Linotype" w:cs="Arial"/>
        </w:rPr>
        <w:t>die</w:t>
      </w:r>
      <w:r w:rsidR="00877031" w:rsidRPr="00E733DF">
        <w:rPr>
          <w:rFonts w:ascii="Palatino Linotype" w:hAnsi="Palatino Linotype" w:cs="Arial"/>
        </w:rPr>
        <w:t>ciocho</w:t>
      </w:r>
      <w:r w:rsidRPr="00E733DF">
        <w:rPr>
          <w:rFonts w:ascii="Palatino Linotype" w:hAnsi="Palatino Linotype" w:cs="Arial"/>
        </w:rPr>
        <w:t>.</w:t>
      </w:r>
    </w:p>
    <w:p w:rsidR="00D06012" w:rsidRPr="00E733DF" w:rsidRDefault="00D06012" w:rsidP="00E733DF">
      <w:pPr>
        <w:spacing w:line="360" w:lineRule="auto"/>
        <w:jc w:val="both"/>
        <w:rPr>
          <w:rFonts w:ascii="Palatino Linotype" w:hAnsi="Palatino Linotype" w:cs="Arial"/>
        </w:rPr>
      </w:pPr>
    </w:p>
    <w:p w:rsidR="001F1FCA" w:rsidRPr="00E733DF" w:rsidRDefault="001F1FCA" w:rsidP="00E733DF">
      <w:pPr>
        <w:spacing w:line="360" w:lineRule="auto"/>
        <w:jc w:val="both"/>
        <w:rPr>
          <w:rFonts w:ascii="Palatino Linotype" w:hAnsi="Palatino Linotype" w:cs="Arial"/>
        </w:rPr>
      </w:pPr>
      <w:r w:rsidRPr="00E733DF">
        <w:rPr>
          <w:rFonts w:ascii="Palatino Linotype" w:hAnsi="Palatino Linotype" w:cs="Arial"/>
        </w:rPr>
        <w:t xml:space="preserve">VISTO el expediente formado con motivo del recurso de revisión </w:t>
      </w:r>
      <w:r w:rsidRPr="00E733DF">
        <w:rPr>
          <w:rFonts w:ascii="Palatino Linotype" w:hAnsi="Palatino Linotype" w:cs="Arial"/>
          <w:b/>
        </w:rPr>
        <w:t>0</w:t>
      </w:r>
      <w:r w:rsidR="000A1026" w:rsidRPr="00E733DF">
        <w:rPr>
          <w:rFonts w:ascii="Palatino Linotype" w:hAnsi="Palatino Linotype" w:cs="Arial"/>
          <w:b/>
        </w:rPr>
        <w:t>2</w:t>
      </w:r>
      <w:r w:rsidR="0082099B" w:rsidRPr="00E733DF">
        <w:rPr>
          <w:rFonts w:ascii="Palatino Linotype" w:hAnsi="Palatino Linotype" w:cs="Arial"/>
          <w:b/>
        </w:rPr>
        <w:t>457</w:t>
      </w:r>
      <w:r w:rsidR="006A508D" w:rsidRPr="00E733DF">
        <w:rPr>
          <w:rFonts w:ascii="Palatino Linotype" w:hAnsi="Palatino Linotype" w:cs="Arial"/>
          <w:b/>
        </w:rPr>
        <w:t>/</w:t>
      </w:r>
      <w:r w:rsidRPr="00E733DF">
        <w:rPr>
          <w:rFonts w:ascii="Palatino Linotype" w:hAnsi="Palatino Linotype" w:cs="Arial"/>
          <w:b/>
          <w:bCs/>
        </w:rPr>
        <w:t>INFOEM/IP/RR/201</w:t>
      </w:r>
      <w:r w:rsidR="00922776" w:rsidRPr="00E733DF">
        <w:rPr>
          <w:rFonts w:ascii="Palatino Linotype" w:hAnsi="Palatino Linotype" w:cs="Arial"/>
          <w:b/>
          <w:bCs/>
        </w:rPr>
        <w:t>8</w:t>
      </w:r>
      <w:r w:rsidRPr="00E733DF">
        <w:rPr>
          <w:rFonts w:ascii="Palatino Linotype" w:hAnsi="Palatino Linotype" w:cs="Arial"/>
        </w:rPr>
        <w:t xml:space="preserve">, promovido por </w:t>
      </w:r>
      <w:r w:rsidR="00883C45" w:rsidRPr="00E733DF">
        <w:rPr>
          <w:rFonts w:ascii="Palatino Linotype" w:hAnsi="Palatino Linotype" w:cs="Arial"/>
        </w:rPr>
        <w:t>e</w:t>
      </w:r>
      <w:r w:rsidR="00CC49DC" w:rsidRPr="00E733DF">
        <w:rPr>
          <w:rFonts w:ascii="Palatino Linotype" w:hAnsi="Palatino Linotype" w:cs="Arial"/>
        </w:rPr>
        <w:t xml:space="preserve">l </w:t>
      </w:r>
      <w:r w:rsidR="00CC49DC" w:rsidRPr="00E733DF">
        <w:rPr>
          <w:rFonts w:ascii="Palatino Linotype" w:hAnsi="Palatino Linotype" w:cs="Arial"/>
          <w:b/>
        </w:rPr>
        <w:t>C</w:t>
      </w:r>
      <w:r w:rsidR="00F23343" w:rsidRPr="00E733DF">
        <w:rPr>
          <w:rFonts w:ascii="Palatino Linotype" w:hAnsi="Palatino Linotype" w:cs="Arial"/>
          <w:b/>
        </w:rPr>
        <w:t xml:space="preserve">. </w:t>
      </w:r>
      <w:r w:rsidR="000418B3" w:rsidRPr="000418B3">
        <w:rPr>
          <w:rFonts w:ascii="Palatino Linotype" w:hAnsi="Palatino Linotype" w:cs="Arial"/>
          <w:b/>
        </w:rPr>
        <w:t>Xxxxxxx Xxxxxxx Xxxxxxx</w:t>
      </w:r>
      <w:r w:rsidRPr="00E733DF">
        <w:rPr>
          <w:rFonts w:ascii="Palatino Linotype" w:hAnsi="Palatino Linotype" w:cs="Arial"/>
          <w:b/>
        </w:rPr>
        <w:t xml:space="preserve">, </w:t>
      </w:r>
      <w:r w:rsidRPr="00E733DF">
        <w:rPr>
          <w:rFonts w:ascii="Palatino Linotype" w:hAnsi="Palatino Linotype" w:cs="Arial"/>
        </w:rPr>
        <w:t>en lo sucesivo</w:t>
      </w:r>
      <w:r w:rsidRPr="00E733DF">
        <w:rPr>
          <w:rFonts w:ascii="Palatino Linotype" w:hAnsi="Palatino Linotype" w:cs="Arial"/>
          <w:b/>
        </w:rPr>
        <w:t xml:space="preserve"> </w:t>
      </w:r>
      <w:r w:rsidR="004C474B" w:rsidRPr="00E733DF">
        <w:rPr>
          <w:rFonts w:ascii="Palatino Linotype" w:hAnsi="Palatino Linotype" w:cs="Arial"/>
          <w:b/>
        </w:rPr>
        <w:t>EL</w:t>
      </w:r>
      <w:r w:rsidRPr="00E733DF">
        <w:rPr>
          <w:rFonts w:ascii="Palatino Linotype" w:hAnsi="Palatino Linotype" w:cs="Arial"/>
          <w:b/>
        </w:rPr>
        <w:t xml:space="preserve"> RECURRENTE,</w:t>
      </w:r>
      <w:r w:rsidRPr="00E733DF">
        <w:rPr>
          <w:rFonts w:ascii="Palatino Linotype" w:hAnsi="Palatino Linotype" w:cs="Arial"/>
        </w:rPr>
        <w:t xml:space="preserve"> en contra de la </w:t>
      </w:r>
      <w:r w:rsidR="0082099B" w:rsidRPr="00E733DF">
        <w:rPr>
          <w:rFonts w:ascii="Palatino Linotype" w:hAnsi="Palatino Linotype" w:cs="Arial"/>
        </w:rPr>
        <w:t>respuesta</w:t>
      </w:r>
      <w:r w:rsidRPr="00E733DF">
        <w:rPr>
          <w:rFonts w:ascii="Palatino Linotype" w:hAnsi="Palatino Linotype" w:cs="Arial"/>
        </w:rPr>
        <w:t xml:space="preserve"> </w:t>
      </w:r>
      <w:r w:rsidR="003D6F96" w:rsidRPr="00E733DF">
        <w:rPr>
          <w:rFonts w:ascii="Palatino Linotype" w:hAnsi="Palatino Linotype" w:cs="Arial"/>
        </w:rPr>
        <w:t>d</w:t>
      </w:r>
      <w:r w:rsidRPr="00E733DF">
        <w:rPr>
          <w:rFonts w:ascii="Palatino Linotype" w:hAnsi="Palatino Linotype" w:cs="Arial"/>
        </w:rPr>
        <w:t>e</w:t>
      </w:r>
      <w:r w:rsidR="00266066" w:rsidRPr="00E733DF">
        <w:rPr>
          <w:rFonts w:ascii="Palatino Linotype" w:hAnsi="Palatino Linotype" w:cs="Arial"/>
          <w:b/>
        </w:rPr>
        <w:t xml:space="preserve"> </w:t>
      </w:r>
      <w:r w:rsidR="0082099B" w:rsidRPr="00E733DF">
        <w:rPr>
          <w:rFonts w:ascii="Palatino Linotype" w:hAnsi="Palatino Linotype" w:cs="Arial"/>
        </w:rPr>
        <w:t xml:space="preserve">la </w:t>
      </w:r>
      <w:r w:rsidR="0082099B" w:rsidRPr="00E733DF">
        <w:rPr>
          <w:rFonts w:ascii="Palatino Linotype" w:hAnsi="Palatino Linotype" w:cs="Arial"/>
          <w:b/>
        </w:rPr>
        <w:t>Fiscalía General de Justicia del Estado de México</w:t>
      </w:r>
      <w:r w:rsidRPr="00E733DF">
        <w:rPr>
          <w:rFonts w:ascii="Palatino Linotype" w:hAnsi="Palatino Linotype" w:cs="Arial"/>
          <w:b/>
        </w:rPr>
        <w:t xml:space="preserve">, </w:t>
      </w:r>
      <w:r w:rsidRPr="00E733DF">
        <w:rPr>
          <w:rFonts w:ascii="Palatino Linotype" w:hAnsi="Palatino Linotype" w:cs="Arial"/>
        </w:rPr>
        <w:t xml:space="preserve">en lo sucesivo </w:t>
      </w:r>
      <w:r w:rsidRPr="00E733DF">
        <w:rPr>
          <w:rFonts w:ascii="Palatino Linotype" w:hAnsi="Palatino Linotype" w:cs="Arial"/>
          <w:b/>
        </w:rPr>
        <w:t xml:space="preserve">EL SUJETO OBLIGADO, </w:t>
      </w:r>
      <w:r w:rsidRPr="00E733DF">
        <w:rPr>
          <w:rFonts w:ascii="Palatino Linotype" w:hAnsi="Palatino Linotype" w:cs="Arial"/>
        </w:rPr>
        <w:t xml:space="preserve">se procede a dictar la presente resolución con base en lo siguiente: </w:t>
      </w:r>
    </w:p>
    <w:p w:rsidR="001F1FCA" w:rsidRPr="00E733DF" w:rsidRDefault="001F1FCA" w:rsidP="00E733DF">
      <w:pPr>
        <w:jc w:val="both"/>
        <w:rPr>
          <w:rFonts w:ascii="Palatino Linotype" w:hAnsi="Palatino Linotype"/>
        </w:rPr>
      </w:pPr>
    </w:p>
    <w:p w:rsidR="00D06012" w:rsidRPr="00E733DF" w:rsidRDefault="00D06012" w:rsidP="00E733DF">
      <w:pPr>
        <w:jc w:val="center"/>
        <w:rPr>
          <w:rFonts w:ascii="Palatino Linotype" w:hAnsi="Palatino Linotype" w:cs="Arial"/>
          <w:b/>
          <w:bCs/>
          <w:spacing w:val="60"/>
          <w:sz w:val="28"/>
          <w:lang w:val="es-ES_tradnl"/>
        </w:rPr>
      </w:pPr>
      <w:r w:rsidRPr="00E733DF">
        <w:rPr>
          <w:rFonts w:ascii="Palatino Linotype" w:hAnsi="Palatino Linotype" w:cs="Arial"/>
          <w:b/>
          <w:bCs/>
          <w:spacing w:val="60"/>
          <w:sz w:val="28"/>
          <w:lang w:val="es-ES_tradnl"/>
        </w:rPr>
        <w:t>RESULTANDO</w:t>
      </w:r>
    </w:p>
    <w:p w:rsidR="00D06012" w:rsidRPr="00E733DF" w:rsidRDefault="00D06012" w:rsidP="00E733DF">
      <w:pPr>
        <w:jc w:val="center"/>
        <w:rPr>
          <w:rFonts w:ascii="Palatino Linotype" w:hAnsi="Palatino Linotype" w:cs="Arial"/>
          <w:b/>
          <w:bCs/>
          <w:spacing w:val="60"/>
          <w:lang w:val="es-ES_tradnl"/>
        </w:rPr>
      </w:pPr>
    </w:p>
    <w:p w:rsidR="001F1FCA" w:rsidRPr="00E733DF" w:rsidRDefault="001F1FCA" w:rsidP="00E733DF">
      <w:pPr>
        <w:spacing w:line="360" w:lineRule="auto"/>
        <w:jc w:val="both"/>
        <w:rPr>
          <w:rFonts w:ascii="Palatino Linotype" w:hAnsi="Palatino Linotype" w:cs="Arial"/>
          <w:b/>
          <w:bCs/>
        </w:rPr>
      </w:pPr>
      <w:r w:rsidRPr="00E733DF">
        <w:rPr>
          <w:rFonts w:ascii="Palatino Linotype" w:hAnsi="Palatino Linotype" w:cs="Arial"/>
          <w:b/>
          <w:sz w:val="28"/>
          <w:szCs w:val="28"/>
        </w:rPr>
        <w:t>I.</w:t>
      </w:r>
      <w:r w:rsidRPr="00E733DF">
        <w:rPr>
          <w:rFonts w:ascii="Palatino Linotype" w:hAnsi="Palatino Linotype" w:cs="Arial"/>
          <w:b/>
        </w:rPr>
        <w:t xml:space="preserve"> </w:t>
      </w:r>
      <w:r w:rsidRPr="00E733DF">
        <w:rPr>
          <w:rFonts w:ascii="Palatino Linotype" w:hAnsi="Palatino Linotype" w:cs="Arial"/>
        </w:rPr>
        <w:t xml:space="preserve">En fecha </w:t>
      </w:r>
      <w:r w:rsidR="0082099B" w:rsidRPr="00E733DF">
        <w:rPr>
          <w:rFonts w:ascii="Palatino Linotype" w:hAnsi="Palatino Linotype" w:cs="Arial"/>
        </w:rPr>
        <w:t xml:space="preserve">veintinueve </w:t>
      </w:r>
      <w:r w:rsidR="006A508D" w:rsidRPr="00E733DF">
        <w:rPr>
          <w:rFonts w:ascii="Palatino Linotype" w:hAnsi="Palatino Linotype" w:cs="Arial"/>
        </w:rPr>
        <w:t xml:space="preserve">de mayo </w:t>
      </w:r>
      <w:r w:rsidR="004C474B" w:rsidRPr="00E733DF">
        <w:rPr>
          <w:rFonts w:ascii="Palatino Linotype" w:hAnsi="Palatino Linotype" w:cs="Arial"/>
        </w:rPr>
        <w:t>de dos mil dieciocho</w:t>
      </w:r>
      <w:r w:rsidRPr="00E733DF">
        <w:rPr>
          <w:rFonts w:ascii="Palatino Linotype" w:hAnsi="Palatino Linotype" w:cs="Arial"/>
        </w:rPr>
        <w:t xml:space="preserve">, </w:t>
      </w:r>
      <w:r w:rsidR="004C474B" w:rsidRPr="00E733DF">
        <w:rPr>
          <w:rFonts w:ascii="Palatino Linotype" w:hAnsi="Palatino Linotype" w:cs="Arial"/>
          <w:b/>
        </w:rPr>
        <w:t>EL</w:t>
      </w:r>
      <w:r w:rsidR="00877031" w:rsidRPr="00E733DF">
        <w:rPr>
          <w:rFonts w:ascii="Palatino Linotype" w:hAnsi="Palatino Linotype" w:cs="Arial"/>
          <w:b/>
        </w:rPr>
        <w:t xml:space="preserve"> </w:t>
      </w:r>
      <w:r w:rsidRPr="00E733DF">
        <w:rPr>
          <w:rFonts w:ascii="Palatino Linotype" w:hAnsi="Palatino Linotype" w:cs="Arial"/>
          <w:b/>
        </w:rPr>
        <w:t>RECURRENTE</w:t>
      </w:r>
      <w:r w:rsidRPr="00E733DF">
        <w:rPr>
          <w:rFonts w:ascii="Palatino Linotype" w:hAnsi="Palatino Linotype" w:cs="Arial"/>
        </w:rPr>
        <w:t xml:space="preserve"> presentó a través del Sistema de Acceso a la Información Mexiquense, en lo subsecuente </w:t>
      </w:r>
      <w:r w:rsidRPr="00E733DF">
        <w:rPr>
          <w:rFonts w:ascii="Palatino Linotype" w:hAnsi="Palatino Linotype" w:cs="Arial"/>
          <w:b/>
        </w:rPr>
        <w:t>EL SAIMEX</w:t>
      </w:r>
      <w:r w:rsidRPr="00E733DF">
        <w:rPr>
          <w:rFonts w:ascii="Palatino Linotype" w:hAnsi="Palatino Linotype" w:cs="Arial"/>
        </w:rPr>
        <w:t xml:space="preserve"> ante </w:t>
      </w:r>
      <w:r w:rsidRPr="00E733DF">
        <w:rPr>
          <w:rFonts w:ascii="Palatino Linotype" w:hAnsi="Palatino Linotype" w:cs="Arial"/>
          <w:b/>
        </w:rPr>
        <w:t>EL SUJETO OBLIGADO</w:t>
      </w:r>
      <w:r w:rsidRPr="00E733DF">
        <w:rPr>
          <w:rFonts w:ascii="Palatino Linotype" w:hAnsi="Palatino Linotype" w:cs="Arial"/>
        </w:rPr>
        <w:t xml:space="preserve">, la solicitud de acceso a la información pública, a la que se le asignó el número de expediente </w:t>
      </w:r>
      <w:r w:rsidRPr="00E733DF">
        <w:rPr>
          <w:rFonts w:ascii="Palatino Linotype" w:hAnsi="Palatino Linotype" w:cs="Arial"/>
          <w:b/>
          <w:bCs/>
        </w:rPr>
        <w:t>00</w:t>
      </w:r>
      <w:r w:rsidR="0082099B" w:rsidRPr="00E733DF">
        <w:rPr>
          <w:rFonts w:ascii="Palatino Linotype" w:hAnsi="Palatino Linotype" w:cs="Arial"/>
          <w:b/>
          <w:bCs/>
        </w:rPr>
        <w:t>371</w:t>
      </w:r>
      <w:r w:rsidRPr="00E733DF">
        <w:rPr>
          <w:rFonts w:ascii="Palatino Linotype" w:hAnsi="Palatino Linotype" w:cs="Arial"/>
          <w:b/>
          <w:bCs/>
        </w:rPr>
        <w:t>/</w:t>
      </w:r>
      <w:r w:rsidR="0082099B" w:rsidRPr="00E733DF">
        <w:rPr>
          <w:rFonts w:ascii="Palatino Linotype" w:hAnsi="Palatino Linotype" w:cs="Arial"/>
          <w:b/>
          <w:bCs/>
        </w:rPr>
        <w:t>FGJ</w:t>
      </w:r>
      <w:r w:rsidRPr="00E733DF">
        <w:rPr>
          <w:rFonts w:ascii="Palatino Linotype" w:hAnsi="Palatino Linotype" w:cs="Arial"/>
          <w:b/>
          <w:bCs/>
        </w:rPr>
        <w:t>/IP/201</w:t>
      </w:r>
      <w:r w:rsidR="004C474B" w:rsidRPr="00E733DF">
        <w:rPr>
          <w:rFonts w:ascii="Palatino Linotype" w:hAnsi="Palatino Linotype" w:cs="Arial"/>
          <w:b/>
          <w:bCs/>
        </w:rPr>
        <w:t>8</w:t>
      </w:r>
      <w:r w:rsidRPr="00E733DF">
        <w:rPr>
          <w:rFonts w:ascii="Palatino Linotype" w:hAnsi="Palatino Linotype" w:cs="Arial"/>
        </w:rPr>
        <w:t>, mediante la cual solicitó:</w:t>
      </w:r>
    </w:p>
    <w:p w:rsidR="001F1FCA" w:rsidRPr="00E733DF" w:rsidRDefault="001F1FCA" w:rsidP="00E733DF">
      <w:pPr>
        <w:pStyle w:val="Prrafodelista"/>
        <w:ind w:left="0"/>
        <w:contextualSpacing w:val="0"/>
        <w:jc w:val="both"/>
        <w:rPr>
          <w:rFonts w:ascii="Palatino Linotype" w:hAnsi="Palatino Linotype" w:cs="Arial"/>
          <w:b/>
          <w:szCs w:val="28"/>
        </w:rPr>
      </w:pPr>
    </w:p>
    <w:p w:rsidR="00535903" w:rsidRPr="00E733DF" w:rsidRDefault="00535903" w:rsidP="0094786D">
      <w:pPr>
        <w:tabs>
          <w:tab w:val="left" w:pos="851"/>
        </w:tabs>
        <w:ind w:left="851" w:right="901"/>
        <w:jc w:val="both"/>
        <w:rPr>
          <w:rFonts w:ascii="Palatino Linotype" w:hAnsi="Palatino Linotype" w:cs="Arial"/>
          <w:i/>
          <w:sz w:val="22"/>
          <w:szCs w:val="22"/>
        </w:rPr>
      </w:pPr>
      <w:r w:rsidRPr="00E733DF">
        <w:rPr>
          <w:rFonts w:ascii="Palatino Linotype" w:hAnsi="Palatino Linotype" w:cs="Arial"/>
          <w:i/>
          <w:sz w:val="22"/>
          <w:szCs w:val="22"/>
        </w:rPr>
        <w:t>“</w:t>
      </w:r>
      <w:r w:rsidR="0082099B" w:rsidRPr="00E733DF">
        <w:rPr>
          <w:rFonts w:ascii="Palatino Linotype" w:hAnsi="Palatino Linotype" w:cs="Arial"/>
          <w:i/>
          <w:sz w:val="22"/>
          <w:szCs w:val="22"/>
        </w:rPr>
        <w:t xml:space="preserve">SOLICITO A LA fISCALIA gENERAL DE JUSTICIA DEL ESTADO DE MEXICO COPIAS DE LA CARPETA DE INVESTIGACION </w:t>
      </w:r>
      <w:r w:rsidR="00480087">
        <w:rPr>
          <w:rFonts w:ascii="Palatino Linotype" w:hAnsi="Palatino Linotype" w:cs="Arial"/>
          <w:i/>
          <w:sz w:val="22"/>
          <w:szCs w:val="22"/>
        </w:rPr>
        <w:t>XXXXXXXXXX</w:t>
      </w:r>
      <w:r w:rsidR="0082099B" w:rsidRPr="00E733DF">
        <w:rPr>
          <w:rFonts w:ascii="Palatino Linotype" w:hAnsi="Palatino Linotype" w:cs="Arial"/>
          <w:i/>
          <w:sz w:val="22"/>
          <w:szCs w:val="22"/>
        </w:rPr>
        <w:t xml:space="preserve"> A NOMBRE DE </w:t>
      </w:r>
      <w:r w:rsidR="000418B3" w:rsidRPr="000418B3">
        <w:rPr>
          <w:rFonts w:ascii="Palatino Linotype" w:hAnsi="Palatino Linotype" w:cs="Arial"/>
          <w:i/>
          <w:sz w:val="22"/>
          <w:szCs w:val="22"/>
        </w:rPr>
        <w:t>XXXXXXX XXXXXXX XXXXXXX</w:t>
      </w:r>
      <w:r w:rsidR="000418B3" w:rsidRPr="00E733DF">
        <w:rPr>
          <w:rFonts w:ascii="Palatino Linotype" w:hAnsi="Palatino Linotype" w:cs="Arial"/>
          <w:i/>
          <w:sz w:val="22"/>
          <w:szCs w:val="22"/>
        </w:rPr>
        <w:t xml:space="preserve"> </w:t>
      </w:r>
      <w:r w:rsidR="0082099B" w:rsidRPr="00E733DF">
        <w:rPr>
          <w:rFonts w:ascii="Palatino Linotype" w:hAnsi="Palatino Linotype" w:cs="Arial"/>
          <w:i/>
          <w:sz w:val="22"/>
          <w:szCs w:val="22"/>
        </w:rPr>
        <w:t>PARA CONTINUAR EL PROCESO DE LA CARPETA ANEXO MI IDENTIFICACION OFICIAL</w:t>
      </w:r>
      <w:r w:rsidRPr="00E733DF">
        <w:rPr>
          <w:rFonts w:ascii="Palatino Linotype" w:hAnsi="Palatino Linotype" w:cs="Arial"/>
          <w:i/>
          <w:sz w:val="22"/>
          <w:szCs w:val="22"/>
        </w:rPr>
        <w:t>”</w:t>
      </w:r>
      <w:r w:rsidR="004C474B" w:rsidRPr="00E733DF">
        <w:rPr>
          <w:rFonts w:ascii="Palatino Linotype" w:hAnsi="Palatino Linotype" w:cs="Arial"/>
          <w:i/>
          <w:sz w:val="22"/>
          <w:szCs w:val="22"/>
        </w:rPr>
        <w:t xml:space="preserve"> </w:t>
      </w:r>
      <w:r w:rsidRPr="00E733DF">
        <w:rPr>
          <w:rFonts w:ascii="Palatino Linotype" w:hAnsi="Palatino Linotype" w:cs="Arial"/>
          <w:i/>
          <w:sz w:val="22"/>
          <w:szCs w:val="22"/>
        </w:rPr>
        <w:t>(Sic)</w:t>
      </w:r>
    </w:p>
    <w:p w:rsidR="00D06012" w:rsidRPr="00E733DF" w:rsidRDefault="00D06012" w:rsidP="00E733DF">
      <w:pPr>
        <w:ind w:left="851" w:right="901"/>
        <w:jc w:val="both"/>
        <w:rPr>
          <w:rFonts w:ascii="Palatino Linotype" w:hAnsi="Palatino Linotype" w:cs="Arial"/>
          <w:i/>
          <w:szCs w:val="22"/>
          <w:lang w:val="es-MX" w:eastAsia="es-MX"/>
        </w:rPr>
      </w:pPr>
    </w:p>
    <w:p w:rsidR="006E66C7" w:rsidRPr="00E733DF" w:rsidRDefault="006E66C7" w:rsidP="00B363C0">
      <w:pPr>
        <w:spacing w:before="100" w:beforeAutospacing="1" w:after="100" w:afterAutospacing="1" w:line="360" w:lineRule="auto"/>
        <w:jc w:val="both"/>
        <w:rPr>
          <w:rFonts w:ascii="Palatino Linotype" w:hAnsi="Palatino Linotype" w:cs="Arial"/>
          <w:b/>
        </w:rPr>
      </w:pPr>
      <w:r w:rsidRPr="00E733DF">
        <w:rPr>
          <w:rFonts w:ascii="Palatino Linotype" w:hAnsi="Palatino Linotype"/>
        </w:rPr>
        <w:t xml:space="preserve">Advirtiendo de dicha solicitud, que </w:t>
      </w:r>
      <w:r w:rsidRPr="00E733DF">
        <w:rPr>
          <w:rFonts w:ascii="Palatino Linotype" w:hAnsi="Palatino Linotype" w:cs="Arial"/>
          <w:b/>
        </w:rPr>
        <w:t>EL RECURRENTE</w:t>
      </w:r>
      <w:r w:rsidRPr="00E733DF">
        <w:rPr>
          <w:rFonts w:ascii="Palatino Linotype" w:hAnsi="Palatino Linotype"/>
        </w:rPr>
        <w:t xml:space="preserve"> acompañó el archivo</w:t>
      </w:r>
      <w:r w:rsidR="0095242E" w:rsidRPr="00E733DF">
        <w:rPr>
          <w:rFonts w:ascii="Segoe UI" w:hAnsi="Segoe UI" w:cs="Segoe UI"/>
          <w:color w:val="F1F1F1"/>
          <w:sz w:val="20"/>
          <w:szCs w:val="20"/>
          <w:lang w:val="es-MX" w:eastAsia="es-MX"/>
        </w:rPr>
        <w:t xml:space="preserve"> </w:t>
      </w:r>
      <w:hyperlink r:id="rId8" w:tgtFrame="_blank" w:history="1">
        <w:r w:rsidR="0095242E" w:rsidRPr="00E733DF">
          <w:rPr>
            <w:rFonts w:ascii="Palatino Linotype" w:hAnsi="Palatino Linotype" w:cs="Arial"/>
            <w:b/>
          </w:rPr>
          <w:t>ife.pdf</w:t>
        </w:r>
      </w:hyperlink>
      <w:r w:rsidRPr="00E733DF">
        <w:rPr>
          <w:rFonts w:ascii="Palatino Linotype" w:hAnsi="Palatino Linotype" w:cs="Arial"/>
          <w:b/>
        </w:rPr>
        <w:t xml:space="preserve">, </w:t>
      </w:r>
      <w:r w:rsidR="0095242E" w:rsidRPr="00E733DF">
        <w:rPr>
          <w:rFonts w:ascii="Palatino Linotype" w:hAnsi="Palatino Linotype"/>
          <w:noProof/>
          <w:lang w:val="es-MX" w:eastAsia="es-MX"/>
        </w:rPr>
        <w:t>el cual</w:t>
      </w:r>
      <w:r w:rsidR="00A9082C" w:rsidRPr="00E733DF">
        <w:rPr>
          <w:rFonts w:ascii="Palatino Linotype" w:hAnsi="Palatino Linotype"/>
          <w:noProof/>
          <w:lang w:val="es-MX" w:eastAsia="es-MX"/>
        </w:rPr>
        <w:t xml:space="preserve"> contiene la copia digitalizada de la </w:t>
      </w:r>
      <w:r w:rsidR="0095242E" w:rsidRPr="00E733DF">
        <w:rPr>
          <w:rFonts w:ascii="Palatino Linotype" w:hAnsi="Palatino Linotype"/>
          <w:noProof/>
          <w:lang w:val="es-MX" w:eastAsia="es-MX"/>
        </w:rPr>
        <w:t xml:space="preserve">credencial para votar expedida por el Insituto Federal </w:t>
      </w:r>
      <w:r w:rsidR="00877794" w:rsidRPr="00E733DF">
        <w:rPr>
          <w:rFonts w:ascii="Palatino Linotype" w:hAnsi="Palatino Linotype"/>
          <w:noProof/>
          <w:lang w:val="es-MX" w:eastAsia="es-MX"/>
        </w:rPr>
        <w:t>Electoral</w:t>
      </w:r>
      <w:r w:rsidR="00A9082C" w:rsidRPr="00E733DF">
        <w:rPr>
          <w:rFonts w:ascii="Palatino Linotype" w:hAnsi="Palatino Linotype"/>
          <w:noProof/>
          <w:lang w:val="es-MX" w:eastAsia="es-MX"/>
        </w:rPr>
        <w:t xml:space="preserve">; así como, de la </w:t>
      </w:r>
      <w:r w:rsidR="00A9082C" w:rsidRPr="00E733DF">
        <w:rPr>
          <w:rFonts w:ascii="Palatino Linotype" w:hAnsi="Palatino Linotype"/>
          <w:color w:val="000000"/>
        </w:rPr>
        <w:t xml:space="preserve">tarjeta de identificación expedida por el Instituto de </w:t>
      </w:r>
      <w:r w:rsidR="00A9082C" w:rsidRPr="00E733DF">
        <w:rPr>
          <w:rFonts w:ascii="Palatino Linotype" w:hAnsi="Palatino Linotype"/>
          <w:color w:val="000000"/>
        </w:rPr>
        <w:lastRenderedPageBreak/>
        <w:t>Seguridad Social del Estado de México y Municipios</w:t>
      </w:r>
      <w:r w:rsidR="00877794" w:rsidRPr="00E733DF">
        <w:rPr>
          <w:rFonts w:ascii="Palatino Linotype" w:hAnsi="Palatino Linotype"/>
          <w:noProof/>
          <w:lang w:val="es-MX" w:eastAsia="es-MX"/>
        </w:rPr>
        <w:t xml:space="preserve">, </w:t>
      </w:r>
      <w:r w:rsidR="00A9082C" w:rsidRPr="00E733DF">
        <w:rPr>
          <w:rFonts w:ascii="Palatino Linotype" w:hAnsi="Palatino Linotype"/>
          <w:noProof/>
          <w:lang w:val="es-MX" w:eastAsia="es-MX"/>
        </w:rPr>
        <w:t xml:space="preserve">las </w:t>
      </w:r>
      <w:r w:rsidR="00877794" w:rsidRPr="00E733DF">
        <w:rPr>
          <w:rFonts w:ascii="Palatino Linotype" w:hAnsi="Palatino Linotype"/>
          <w:noProof/>
          <w:lang w:val="es-MX" w:eastAsia="es-MX"/>
        </w:rPr>
        <w:t>cual</w:t>
      </w:r>
      <w:r w:rsidR="00A9082C" w:rsidRPr="00E733DF">
        <w:rPr>
          <w:rFonts w:ascii="Palatino Linotype" w:hAnsi="Palatino Linotype"/>
          <w:noProof/>
          <w:lang w:val="es-MX" w:eastAsia="es-MX"/>
        </w:rPr>
        <w:t>es</w:t>
      </w:r>
      <w:r w:rsidR="00877794" w:rsidRPr="00E733DF">
        <w:rPr>
          <w:rFonts w:ascii="Palatino Linotype" w:hAnsi="Palatino Linotype"/>
          <w:noProof/>
          <w:lang w:val="es-MX" w:eastAsia="es-MX"/>
        </w:rPr>
        <w:t xml:space="preserve"> </w:t>
      </w:r>
      <w:r w:rsidRPr="00E733DF">
        <w:rPr>
          <w:rFonts w:ascii="Palatino Linotype" w:hAnsi="Palatino Linotype"/>
          <w:noProof/>
          <w:lang w:val="es-MX" w:eastAsia="es-MX"/>
        </w:rPr>
        <w:t xml:space="preserve">se omite su inserción por ser del </w:t>
      </w:r>
      <w:r w:rsidRPr="00E733DF">
        <w:rPr>
          <w:rFonts w:ascii="Palatino Linotype" w:hAnsi="Palatino Linotype" w:cs="Arial"/>
          <w:lang w:val="es-ES_tradnl"/>
        </w:rPr>
        <w:t>conocimiento</w:t>
      </w:r>
      <w:r w:rsidRPr="00E733DF">
        <w:rPr>
          <w:rFonts w:ascii="Palatino Linotype" w:hAnsi="Palatino Linotype"/>
          <w:noProof/>
          <w:lang w:val="es-MX" w:eastAsia="es-MX"/>
        </w:rPr>
        <w:t xml:space="preserve"> de las partes.</w:t>
      </w:r>
    </w:p>
    <w:p w:rsidR="00877794" w:rsidRPr="00E733DF" w:rsidRDefault="00877794" w:rsidP="00B363C0">
      <w:pPr>
        <w:spacing w:before="100" w:beforeAutospacing="1" w:after="100" w:afterAutospacing="1" w:line="360" w:lineRule="auto"/>
        <w:jc w:val="both"/>
        <w:rPr>
          <w:rFonts w:ascii="Palatino Linotype" w:hAnsi="Palatino Linotype" w:cs="Arial"/>
          <w:lang w:val="es-MX"/>
        </w:rPr>
      </w:pPr>
      <w:r w:rsidRPr="00E733DF">
        <w:rPr>
          <w:rFonts w:ascii="Palatino Linotype" w:hAnsi="Palatino Linotype" w:cs="Arial"/>
          <w:b/>
          <w:lang w:val="es-MX"/>
        </w:rPr>
        <w:t>MODALIDAD DE ENTREGA:</w:t>
      </w:r>
      <w:r w:rsidRPr="00E733DF">
        <w:rPr>
          <w:rFonts w:ascii="Palatino Linotype" w:hAnsi="Palatino Linotype" w:cs="Arial"/>
          <w:lang w:val="es-MX"/>
        </w:rPr>
        <w:t xml:space="preserve"> Vía </w:t>
      </w:r>
      <w:r w:rsidRPr="00E733DF">
        <w:rPr>
          <w:rFonts w:ascii="Palatino Linotype" w:hAnsi="Palatino Linotype" w:cs="Arial"/>
          <w:b/>
          <w:lang w:val="es-MX"/>
        </w:rPr>
        <w:t>SAIMEX</w:t>
      </w:r>
      <w:r w:rsidRPr="00E733DF">
        <w:rPr>
          <w:rFonts w:ascii="Palatino Linotype" w:hAnsi="Palatino Linotype" w:cs="Arial"/>
          <w:lang w:val="es-MX"/>
        </w:rPr>
        <w:t>.</w:t>
      </w:r>
    </w:p>
    <w:p w:rsidR="004A5DD5" w:rsidRPr="00E733DF" w:rsidRDefault="004A5DD5" w:rsidP="00B363C0">
      <w:pPr>
        <w:spacing w:before="100" w:beforeAutospacing="1" w:after="100" w:afterAutospacing="1" w:line="360" w:lineRule="auto"/>
        <w:jc w:val="both"/>
        <w:rPr>
          <w:rFonts w:ascii="Palatino Linotype" w:hAnsi="Palatino Linotype" w:cs="Arial"/>
          <w:lang w:val="es-ES_tradnl"/>
        </w:rPr>
      </w:pPr>
      <w:r w:rsidRPr="00E733DF">
        <w:rPr>
          <w:rFonts w:ascii="Palatino Linotype" w:hAnsi="Palatino Linotype"/>
          <w:b/>
          <w:sz w:val="28"/>
          <w:szCs w:val="28"/>
          <w:lang w:val="es-MX"/>
        </w:rPr>
        <w:t xml:space="preserve">II. </w:t>
      </w:r>
      <w:r w:rsidRPr="00E733DF">
        <w:rPr>
          <w:rFonts w:ascii="Palatino Linotype" w:hAnsi="Palatino Linotype" w:cs="Arial"/>
          <w:lang w:val="es-ES_tradnl"/>
        </w:rPr>
        <w:t xml:space="preserve">En cumplimiento al artículo 162 de la Ley de Transparencia y Acceso a la Información Pública del Estado de México y Municipios, en fecha </w:t>
      </w:r>
      <w:r w:rsidR="00877794" w:rsidRPr="00E733DF">
        <w:rPr>
          <w:rFonts w:ascii="Palatino Linotype" w:hAnsi="Palatino Linotype" w:cs="Arial"/>
          <w:lang w:val="es-ES_tradnl"/>
        </w:rPr>
        <w:t xml:space="preserve">cuatro </w:t>
      </w:r>
      <w:r w:rsidR="00CB092E" w:rsidRPr="00E733DF">
        <w:rPr>
          <w:rFonts w:ascii="Palatino Linotype" w:hAnsi="Palatino Linotype" w:cs="Arial"/>
          <w:lang w:val="es-ES_tradnl"/>
        </w:rPr>
        <w:t>de</w:t>
      </w:r>
      <w:r w:rsidR="00877794" w:rsidRPr="00E733DF">
        <w:rPr>
          <w:rFonts w:ascii="Palatino Linotype" w:hAnsi="Palatino Linotype" w:cs="Arial"/>
          <w:lang w:val="es-ES_tradnl"/>
        </w:rPr>
        <w:t xml:space="preserve"> junio </w:t>
      </w:r>
      <w:r w:rsidRPr="00E733DF">
        <w:rPr>
          <w:rFonts w:ascii="Palatino Linotype" w:hAnsi="Palatino Linotype" w:cs="Arial"/>
          <w:lang w:val="es-ES_tradnl"/>
        </w:rPr>
        <w:t xml:space="preserve">de dos mil dieciocho, </w:t>
      </w:r>
      <w:r w:rsidRPr="00E733DF">
        <w:rPr>
          <w:rFonts w:ascii="Palatino Linotype" w:hAnsi="Palatino Linotype" w:cs="Arial"/>
          <w:b/>
          <w:lang w:val="es-ES_tradnl"/>
        </w:rPr>
        <w:t xml:space="preserve">EL SUJETO OBLIGADO </w:t>
      </w:r>
      <w:r w:rsidRPr="00E733DF">
        <w:rPr>
          <w:rFonts w:ascii="Palatino Linotype" w:hAnsi="Palatino Linotype" w:cs="Arial"/>
          <w:lang w:val="es-ES_tradnl"/>
        </w:rPr>
        <w:t xml:space="preserve">turnó mediante requerimiento, el contenido de la solicitud de información al Servidor Público Habilitado de la </w:t>
      </w:r>
      <w:r w:rsidR="00877794" w:rsidRPr="00E733DF">
        <w:rPr>
          <w:rFonts w:ascii="Palatino Linotype" w:hAnsi="Palatino Linotype" w:cs="Arial"/>
          <w:lang w:val="es-ES_tradnl"/>
        </w:rPr>
        <w:t>Fiscalía Regional de Toluca</w:t>
      </w:r>
      <w:r w:rsidRPr="00E733DF">
        <w:rPr>
          <w:rFonts w:ascii="Palatino Linotype" w:hAnsi="Palatino Linotype" w:cs="Arial"/>
          <w:lang w:val="es-ES_tradnl"/>
        </w:rPr>
        <w:t>, a efecto de que realizara la búsqueda y localización de la misma, tal como se desprende a continuación:</w:t>
      </w:r>
    </w:p>
    <w:p w:rsidR="00877794" w:rsidRPr="00E733DF" w:rsidRDefault="00B363C0" w:rsidP="00E733DF">
      <w:pPr>
        <w:spacing w:line="360" w:lineRule="auto"/>
        <w:jc w:val="both"/>
        <w:rPr>
          <w:rFonts w:ascii="Palatino Linotype" w:hAnsi="Palatino Linotype" w:cs="Arial"/>
          <w:lang w:val="es-ES_tradnl"/>
        </w:rPr>
      </w:pPr>
      <w:r>
        <w:rPr>
          <w:rFonts w:ascii="Palatino Linotype" w:hAnsi="Palatino Linotype" w:cs="Arial"/>
          <w:noProof/>
          <w:lang w:val="es-MX" w:eastAsia="es-MX"/>
        </w:rPr>
        <mc:AlternateContent>
          <mc:Choice Requires="wps">
            <w:drawing>
              <wp:anchor distT="0" distB="0" distL="114300" distR="114300" simplePos="0" relativeHeight="251680768" behindDoc="0" locked="0" layoutInCell="1" allowOverlap="1">
                <wp:simplePos x="0" y="0"/>
                <wp:positionH relativeFrom="column">
                  <wp:posOffset>109146</wp:posOffset>
                </wp:positionH>
                <wp:positionV relativeFrom="paragraph">
                  <wp:posOffset>2140872</wp:posOffset>
                </wp:positionV>
                <wp:extent cx="5638800" cy="2109291"/>
                <wp:effectExtent l="38100" t="38100" r="76200" b="81915"/>
                <wp:wrapNone/>
                <wp:docPr id="15" name="Conector recto 15"/>
                <wp:cNvGraphicFramePr/>
                <a:graphic xmlns:a="http://schemas.openxmlformats.org/drawingml/2006/main">
                  <a:graphicData uri="http://schemas.microsoft.com/office/word/2010/wordprocessingShape">
                    <wps:wsp>
                      <wps:cNvCnPr/>
                      <wps:spPr>
                        <a:xfrm>
                          <a:off x="0" y="0"/>
                          <a:ext cx="5638800" cy="2109291"/>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78BFC63" id="Conector recto 15"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8.6pt,168.55pt" to="452.6pt,3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" strokecolor="#4f81bd [3204]" strokeweight="2pt">
                <v:shadow on="t" color="black" opacity="24903f" origin=",.5" offset="0,.55556mm"/>
              </v:line>
            </w:pict>
          </mc:Fallback>
        </mc:AlternateContent>
      </w:r>
      <w:r w:rsidR="00877794" w:rsidRPr="00E733DF">
        <w:rPr>
          <w:rFonts w:ascii="Palatino Linotype" w:hAnsi="Palatino Linotype" w:cs="Arial"/>
          <w:noProof/>
          <w:lang w:val="es-MX" w:eastAsia="es-MX"/>
        </w:rPr>
        <mc:AlternateContent>
          <mc:Choice Requires="wps">
            <w:drawing>
              <wp:anchor distT="0" distB="0" distL="114300" distR="114300" simplePos="0" relativeHeight="251675648" behindDoc="0" locked="0" layoutInCell="1" allowOverlap="1">
                <wp:simplePos x="0" y="0"/>
                <wp:positionH relativeFrom="column">
                  <wp:posOffset>108585</wp:posOffset>
                </wp:positionH>
                <wp:positionV relativeFrom="paragraph">
                  <wp:posOffset>1056005</wp:posOffset>
                </wp:positionV>
                <wp:extent cx="5638800" cy="365760"/>
                <wp:effectExtent l="76200" t="38100" r="76200" b="91440"/>
                <wp:wrapNone/>
                <wp:docPr id="11" name="Rectángulo redondeado 11"/>
                <wp:cNvGraphicFramePr/>
                <a:graphic xmlns:a="http://schemas.openxmlformats.org/drawingml/2006/main">
                  <a:graphicData uri="http://schemas.microsoft.com/office/word/2010/wordprocessingShape">
                    <wps:wsp>
                      <wps:cNvSpPr/>
                      <wps:spPr>
                        <a:xfrm>
                          <a:off x="0" y="0"/>
                          <a:ext cx="5638800" cy="36576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852043B" id="Rectángulo redondeado 11" o:spid="_x0000_s1026" style="position:absolute;margin-left:8.55pt;margin-top:83.15pt;width:444pt;height:28.8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" filled="f" strokecolor="red" strokeweight="2.25pt">
                <v:shadow on="t" color="black" opacity="22937f" origin=",.5" offset="0,.63889mm"/>
              </v:roundrect>
            </w:pict>
          </mc:Fallback>
        </mc:AlternateContent>
      </w:r>
      <w:r w:rsidR="00877794" w:rsidRPr="00E733DF">
        <w:rPr>
          <w:rFonts w:ascii="Palatino Linotype" w:hAnsi="Palatino Linotype" w:cs="Arial"/>
          <w:noProof/>
          <w:lang w:val="es-MX" w:eastAsia="es-MX"/>
        </w:rPr>
        <w:drawing>
          <wp:inline distT="0" distB="0" distL="0" distR="0">
            <wp:extent cx="5791835" cy="2049780"/>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2.PNG"/>
                    <pic:cNvPicPr/>
                  </pic:nvPicPr>
                  <pic:blipFill>
                    <a:blip r:embed="rId9">
                      <a:extLst>
                        <a:ext uri="{28A0092B-C50C-407E-A947-70E740481C1C}">
                          <a14:useLocalDpi xmlns:a14="http://schemas.microsoft.com/office/drawing/2010/main" val="0"/>
                        </a:ext>
                      </a:extLst>
                    </a:blip>
                    <a:stretch>
                      <a:fillRect/>
                    </a:stretch>
                  </pic:blipFill>
                  <pic:spPr>
                    <a:xfrm>
                      <a:off x="0" y="0"/>
                      <a:ext cx="5791835" cy="2049780"/>
                    </a:xfrm>
                    <a:prstGeom prst="rect">
                      <a:avLst/>
                    </a:prstGeom>
                  </pic:spPr>
                </pic:pic>
              </a:graphicData>
            </a:graphic>
          </wp:inline>
        </w:drawing>
      </w:r>
    </w:p>
    <w:p w:rsidR="00877794" w:rsidRPr="00E733DF" w:rsidRDefault="00877794" w:rsidP="00E733DF">
      <w:pPr>
        <w:spacing w:line="360" w:lineRule="auto"/>
        <w:jc w:val="both"/>
        <w:rPr>
          <w:rFonts w:ascii="Palatino Linotype" w:hAnsi="Palatino Linotype" w:cs="Arial"/>
          <w:noProof/>
          <w:lang w:val="es-MX" w:eastAsia="es-MX"/>
        </w:rPr>
      </w:pPr>
      <w:r w:rsidRPr="00E733DF">
        <w:rPr>
          <w:rFonts w:ascii="Palatino Linotype" w:hAnsi="Palatino Linotype" w:cs="Arial"/>
          <w:noProof/>
          <w:lang w:val="es-MX" w:eastAsia="es-MX"/>
        </w:rPr>
        <w:lastRenderedPageBreak/>
        <w:drawing>
          <wp:inline distT="0" distB="0" distL="0" distR="0">
            <wp:extent cx="5791835" cy="208026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png"/>
                    <pic:cNvPicPr/>
                  </pic:nvPicPr>
                  <pic:blipFill>
                    <a:blip r:embed="rId10">
                      <a:extLst>
                        <a:ext uri="{28A0092B-C50C-407E-A947-70E740481C1C}">
                          <a14:useLocalDpi xmlns:a14="http://schemas.microsoft.com/office/drawing/2010/main" val="0"/>
                        </a:ext>
                      </a:extLst>
                    </a:blip>
                    <a:stretch>
                      <a:fillRect/>
                    </a:stretch>
                  </pic:blipFill>
                  <pic:spPr>
                    <a:xfrm>
                      <a:off x="0" y="0"/>
                      <a:ext cx="5792353" cy="2080446"/>
                    </a:xfrm>
                    <a:prstGeom prst="rect">
                      <a:avLst/>
                    </a:prstGeom>
                  </pic:spPr>
                </pic:pic>
              </a:graphicData>
            </a:graphic>
          </wp:inline>
        </w:drawing>
      </w:r>
    </w:p>
    <w:p w:rsidR="00877794" w:rsidRPr="00E733DF" w:rsidRDefault="00877794" w:rsidP="00E733DF">
      <w:pPr>
        <w:spacing w:line="360" w:lineRule="auto"/>
        <w:jc w:val="both"/>
        <w:rPr>
          <w:rFonts w:ascii="Palatino Linotype" w:hAnsi="Palatino Linotype"/>
        </w:rPr>
      </w:pPr>
      <w:r w:rsidRPr="00E733DF">
        <w:rPr>
          <w:rFonts w:ascii="Palatino Linotype" w:hAnsi="Palatino Linotype"/>
          <w:b/>
          <w:sz w:val="28"/>
          <w:szCs w:val="28"/>
          <w:lang w:val="es-MX"/>
        </w:rPr>
        <w:t>III.</w:t>
      </w:r>
      <w:r w:rsidRPr="00E733DF">
        <w:rPr>
          <w:rFonts w:ascii="Palatino Linotype" w:hAnsi="Palatino Linotype"/>
          <w:sz w:val="28"/>
          <w:szCs w:val="28"/>
          <w:lang w:val="es-MX"/>
        </w:rPr>
        <w:t xml:space="preserve"> </w:t>
      </w:r>
      <w:r w:rsidRPr="00E733DF">
        <w:rPr>
          <w:rFonts w:ascii="Palatino Linotype" w:hAnsi="Palatino Linotype"/>
        </w:rPr>
        <w:t xml:space="preserve">De las constancias que obran en </w:t>
      </w:r>
      <w:r w:rsidRPr="00E733DF">
        <w:rPr>
          <w:rFonts w:ascii="Palatino Linotype" w:hAnsi="Palatino Linotype"/>
          <w:b/>
        </w:rPr>
        <w:t>EL SAIMEX,</w:t>
      </w:r>
      <w:r w:rsidRPr="00E733DF">
        <w:rPr>
          <w:rFonts w:ascii="Palatino Linotype" w:hAnsi="Palatino Linotype"/>
        </w:rPr>
        <w:t xml:space="preserve"> se advierte que en fecha diecinueve de junio de dos mil </w:t>
      </w:r>
      <w:r w:rsidRPr="00E733DF">
        <w:rPr>
          <w:rFonts w:ascii="Palatino Linotype" w:hAnsi="Palatino Linotype" w:cs="Arial"/>
        </w:rPr>
        <w:t>dieciocho</w:t>
      </w:r>
      <w:r w:rsidRPr="00E733DF">
        <w:rPr>
          <w:rFonts w:ascii="Palatino Linotype" w:hAnsi="Palatino Linotype"/>
        </w:rPr>
        <w:t xml:space="preserve">, </w:t>
      </w:r>
      <w:r w:rsidRPr="00E733DF">
        <w:rPr>
          <w:rFonts w:ascii="Palatino Linotype" w:hAnsi="Palatino Linotype"/>
          <w:b/>
        </w:rPr>
        <w:t xml:space="preserve">EL SUJETO OBLIGADO </w:t>
      </w:r>
      <w:r w:rsidRPr="00E733DF">
        <w:rPr>
          <w:rFonts w:ascii="Palatino Linotype" w:hAnsi="Palatino Linotype"/>
        </w:rPr>
        <w:t xml:space="preserve">notificó una prórroga de siete días para dar respuesta a la solicitud de información planteada por </w:t>
      </w:r>
      <w:r w:rsidRPr="00E733DF">
        <w:rPr>
          <w:rFonts w:ascii="Palatino Linotype" w:hAnsi="Palatino Linotype"/>
          <w:b/>
        </w:rPr>
        <w:t>EL RECURRENTE</w:t>
      </w:r>
      <w:r w:rsidRPr="00E733DF">
        <w:rPr>
          <w:rFonts w:ascii="Palatino Linotype" w:hAnsi="Palatino Linotype"/>
        </w:rPr>
        <w:t>, en los siguientes términos:</w:t>
      </w:r>
    </w:p>
    <w:p w:rsidR="00877794" w:rsidRPr="00E733DF" w:rsidRDefault="00877794" w:rsidP="00E733DF">
      <w:pPr>
        <w:jc w:val="both"/>
        <w:rPr>
          <w:rFonts w:ascii="Palatino Linotype" w:hAnsi="Palatino Linotype"/>
          <w:sz w:val="15"/>
          <w:szCs w:val="15"/>
          <w:lang w:val="es-MX" w:eastAsia="es-MX"/>
        </w:rPr>
      </w:pPr>
    </w:p>
    <w:p w:rsidR="00877794" w:rsidRPr="00E733DF" w:rsidRDefault="00877794" w:rsidP="00E733DF">
      <w:pPr>
        <w:ind w:left="851" w:right="901"/>
        <w:jc w:val="right"/>
        <w:rPr>
          <w:rFonts w:ascii="Palatino Linotype" w:hAnsi="Palatino Linotype" w:cs="Arial"/>
          <w:i/>
          <w:sz w:val="22"/>
          <w:szCs w:val="22"/>
          <w:lang w:val="es-MX" w:eastAsia="es-MX"/>
        </w:rPr>
      </w:pPr>
      <w:r w:rsidRPr="00E733DF">
        <w:rPr>
          <w:rFonts w:ascii="Palatino Linotype" w:hAnsi="Palatino Linotype" w:cs="Arial"/>
          <w:i/>
          <w:sz w:val="22"/>
          <w:szCs w:val="22"/>
          <w:lang w:val="es-MX" w:eastAsia="es-MX"/>
        </w:rPr>
        <w:t>“Metepec, México a 19 de Junio de 2018</w:t>
      </w:r>
    </w:p>
    <w:p w:rsidR="00877794" w:rsidRPr="00E733DF" w:rsidRDefault="00877794" w:rsidP="00E733DF">
      <w:pPr>
        <w:ind w:left="851" w:right="901"/>
        <w:jc w:val="right"/>
        <w:rPr>
          <w:rFonts w:ascii="Palatino Linotype" w:hAnsi="Palatino Linotype" w:cs="Arial"/>
          <w:i/>
          <w:sz w:val="22"/>
          <w:szCs w:val="22"/>
          <w:lang w:val="es-MX" w:eastAsia="es-MX"/>
        </w:rPr>
      </w:pPr>
      <w:r w:rsidRPr="00E733DF">
        <w:rPr>
          <w:rFonts w:ascii="Palatino Linotype" w:hAnsi="Palatino Linotype" w:cs="Arial"/>
          <w:i/>
          <w:sz w:val="22"/>
          <w:szCs w:val="22"/>
          <w:lang w:val="es-MX" w:eastAsia="es-MX"/>
        </w:rPr>
        <w:t xml:space="preserve">Nombre del solicitante: </w:t>
      </w:r>
      <w:r w:rsidR="000418B3" w:rsidRPr="000418B3">
        <w:rPr>
          <w:rFonts w:ascii="Palatino Linotype" w:hAnsi="Palatino Linotype" w:cs="Arial"/>
          <w:i/>
          <w:sz w:val="22"/>
          <w:szCs w:val="22"/>
          <w:lang w:val="es-MX" w:eastAsia="es-MX"/>
        </w:rPr>
        <w:t>XXXXXXX XXXXXXX XXXXXXX</w:t>
      </w:r>
    </w:p>
    <w:p w:rsidR="00877794" w:rsidRPr="00E733DF" w:rsidRDefault="00877794" w:rsidP="00E733DF">
      <w:pPr>
        <w:ind w:left="851" w:right="901"/>
        <w:jc w:val="right"/>
        <w:rPr>
          <w:rFonts w:ascii="Palatino Linotype" w:hAnsi="Palatino Linotype" w:cs="Arial"/>
          <w:i/>
          <w:sz w:val="22"/>
          <w:szCs w:val="22"/>
          <w:lang w:val="es-MX" w:eastAsia="es-MX"/>
        </w:rPr>
      </w:pPr>
      <w:r w:rsidRPr="00E733DF">
        <w:rPr>
          <w:rFonts w:ascii="Palatino Linotype" w:hAnsi="Palatino Linotype" w:cs="Arial"/>
          <w:i/>
          <w:sz w:val="22"/>
          <w:szCs w:val="22"/>
          <w:lang w:val="es-MX" w:eastAsia="es-MX"/>
        </w:rPr>
        <w:t>Folio de la solicitud: 00371/FGJ/IP/2018</w:t>
      </w:r>
    </w:p>
    <w:p w:rsidR="00877794" w:rsidRPr="00E733DF" w:rsidRDefault="00877794" w:rsidP="00E733DF">
      <w:pPr>
        <w:ind w:left="851" w:right="901"/>
        <w:jc w:val="right"/>
        <w:rPr>
          <w:rFonts w:ascii="Palatino Linotype" w:hAnsi="Palatino Linotype" w:cs="Arial"/>
          <w:i/>
          <w:sz w:val="22"/>
          <w:szCs w:val="22"/>
          <w:lang w:val="es-MX" w:eastAsia="es-MX"/>
        </w:rPr>
      </w:pPr>
    </w:p>
    <w:p w:rsidR="00877794" w:rsidRPr="00E733DF" w:rsidRDefault="00877794" w:rsidP="00E733DF">
      <w:pPr>
        <w:ind w:left="851" w:right="901"/>
        <w:jc w:val="both"/>
        <w:rPr>
          <w:rFonts w:ascii="Palatino Linotype" w:hAnsi="Palatino Linotype" w:cs="Arial"/>
          <w:i/>
          <w:sz w:val="22"/>
          <w:szCs w:val="22"/>
          <w:lang w:val="es-MX" w:eastAsia="es-MX"/>
        </w:rPr>
      </w:pPr>
      <w:r w:rsidRPr="00E733DF">
        <w:rPr>
          <w:rFonts w:ascii="Palatino Linotype" w:hAnsi="Palatino Linotype" w:cs="Arial"/>
          <w:i/>
          <w:sz w:val="22"/>
          <w:szCs w:val="22"/>
          <w:lang w:val="es-MX" w:eastAsia="es-MX"/>
        </w:rPr>
        <w:t>Con fundamento en el artículo 46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877794" w:rsidRPr="00E733DF" w:rsidRDefault="00877794" w:rsidP="00E733DF">
      <w:pPr>
        <w:ind w:left="851" w:right="901"/>
        <w:jc w:val="right"/>
        <w:rPr>
          <w:rFonts w:ascii="Palatino Linotype" w:hAnsi="Palatino Linotype" w:cs="Arial"/>
          <w:i/>
          <w:sz w:val="22"/>
          <w:szCs w:val="22"/>
          <w:lang w:val="es-MX" w:eastAsia="es-MX"/>
        </w:rPr>
      </w:pPr>
    </w:p>
    <w:p w:rsidR="00877794" w:rsidRPr="00E733DF" w:rsidRDefault="00877794" w:rsidP="00E733DF">
      <w:pPr>
        <w:ind w:left="851" w:right="901"/>
        <w:jc w:val="both"/>
        <w:rPr>
          <w:rFonts w:ascii="Palatino Linotype" w:hAnsi="Palatino Linotype" w:cs="Arial"/>
          <w:i/>
          <w:sz w:val="22"/>
          <w:szCs w:val="22"/>
          <w:lang w:val="es-MX" w:eastAsia="es-MX"/>
        </w:rPr>
      </w:pPr>
      <w:r w:rsidRPr="00E733DF">
        <w:rPr>
          <w:rFonts w:ascii="Palatino Linotype" w:hAnsi="Palatino Linotype" w:cs="Arial"/>
          <w:i/>
          <w:sz w:val="22"/>
          <w:szCs w:val="22"/>
          <w:lang w:val="es-MX" w:eastAsia="es-MX"/>
        </w:rPr>
        <w:t xml:space="preserve">RESOLUCIÓN DE LA AMPLIACIÓN DE PLAZO PARA LA ENTREGA DE INFORMACIÓN DE LA SOLICITUD 00371/FGJ/IP/2018 El Comité de Transparencia de la Fiscalía General de Justicia del Estado de México, integrado por el M. en A. Jorge Mezher Rage, Oficial Mayor y Titular de la Unidad de Transparencia; la Lic. Claudia Romero Landázuri, Titular del Órgano Interno de Control; y el Lic. Delfino Rodríguez Manzanares, Coordinador de Archivos; tuvieron a bien reunirse siendo las 11:00 horas del día 19 de junio de 2018, en la sala de juntas de la Oficialía Mayor de la Fiscalía antes citada, ubicada en Avenida José María Morelos y Pavón, número 1300 Oriente, Cuarto Piso, Colonia San Sebastián, C.P. 50090, Toluca de Lerdo, Estado de México. CONSIDERANDO I. El Comité de Transparencia de esta Fiscalía General de Justicia del Estado de México, es competente para conocer y resolver respecto de la solicitud y autorización de </w:t>
      </w:r>
      <w:r w:rsidRPr="00E733DF">
        <w:rPr>
          <w:rFonts w:ascii="Palatino Linotype" w:hAnsi="Palatino Linotype" w:cs="Arial"/>
          <w:i/>
          <w:sz w:val="22"/>
          <w:szCs w:val="22"/>
          <w:lang w:val="es-MX" w:eastAsia="es-MX"/>
        </w:rPr>
        <w:lastRenderedPageBreak/>
        <w:t xml:space="preserve">ampliación de plazo de entrega de información, con fundamento en el artículo 49, fracción II de la Ley de Transparencia y Acceso a la Información Pública del Estado de México y Municipios. La presente resolución, tiene sustento en lo dispuesto por el artículo 163, párrafo segundo de la Ley de Transparencia y Acceso a la Información Pública del Estado de México y Municipios, el cual señala lo siguiente: “Artículo 163. La Unidad de Transparencia deberá notificar la respuesta a la solicitud al interesado en el menor tiempo posible, que no podrá exceder de quince días hábiles, contados a partir del día siguiente a la presentación de aquélla. 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II. Con fecha 29 de mayo de 2018, se recibió la solicitud de información presentada por el C. </w:t>
      </w:r>
      <w:r w:rsidR="000418B3" w:rsidRPr="000418B3">
        <w:rPr>
          <w:rFonts w:ascii="Palatino Linotype" w:hAnsi="Palatino Linotype" w:cs="Arial"/>
          <w:i/>
          <w:sz w:val="22"/>
          <w:szCs w:val="22"/>
          <w:lang w:val="es-MX" w:eastAsia="es-MX"/>
        </w:rPr>
        <w:t>XXXXXXX XXXXXXX XXXXXXX</w:t>
      </w:r>
      <w:r w:rsidRPr="00E733DF">
        <w:rPr>
          <w:rFonts w:ascii="Palatino Linotype" w:hAnsi="Palatino Linotype" w:cs="Arial"/>
          <w:i/>
          <w:sz w:val="22"/>
          <w:szCs w:val="22"/>
          <w:lang w:val="es-MX" w:eastAsia="es-MX"/>
        </w:rPr>
        <w:t xml:space="preserve">, a través del Módulo de Transparencia y Acceso a la Información Pública, la cual fue registrada bajo el número de folio 00371/FGJ/IP/2018. III. Con fundamento en lo dispuesto en el artículo 163, párrafo segundo de la Ley de la materia, la solicitud de mérito fue turnada al Servidor Público Habilitado correspondiente, mismo que refiere que se continúa realizando una búsqueda de la información requerida, por lo que solicita una prórroga de siete días hábiles, con la finalidad de dar la debida atención, privilegiando el principio de máxima publicidad. Por lo antes expuesto, este Comité: RESUELVE PRIMERO. Aprobar la ampliación del plazo para la entrega de la información solicitada, por un periodo de siete días hábiles, los cuales correrán del 20 al 28 de junio de 2018. SEGUNDO. Notifíquese al C. </w:t>
      </w:r>
      <w:r w:rsidR="000418B3" w:rsidRPr="000418B3">
        <w:rPr>
          <w:rFonts w:ascii="Palatino Linotype" w:hAnsi="Palatino Linotype" w:cs="Arial"/>
          <w:i/>
          <w:sz w:val="22"/>
          <w:szCs w:val="22"/>
          <w:lang w:val="es-MX" w:eastAsia="es-MX"/>
        </w:rPr>
        <w:t>XXXXXXX XXXXXXX XXXXXXX</w:t>
      </w:r>
      <w:r w:rsidRPr="00E733DF">
        <w:rPr>
          <w:rFonts w:ascii="Palatino Linotype" w:hAnsi="Palatino Linotype" w:cs="Arial"/>
          <w:i/>
          <w:sz w:val="22"/>
          <w:szCs w:val="22"/>
          <w:lang w:val="es-MX" w:eastAsia="es-MX"/>
        </w:rPr>
        <w:t>, la aprobación de la ampliación del plazo para dar contestación a su solitud de información. M. EN A. JORGE MEZHER RAGE Oficial Mayor y Titular de la Unidad de Transparencia LIC. CLAUDIA ROMERO LANDÁZURI Titular del Órgano Interno de Control LIC. DELFINO RODRÍGUEZ MANZANARES Coordinador de Archivos YLG/AFS</w:t>
      </w:r>
    </w:p>
    <w:p w:rsidR="00877794" w:rsidRPr="00E733DF" w:rsidRDefault="00877794" w:rsidP="00E733DF">
      <w:pPr>
        <w:ind w:left="851" w:right="901"/>
        <w:jc w:val="right"/>
        <w:rPr>
          <w:rFonts w:ascii="Palatino Linotype" w:hAnsi="Palatino Linotype" w:cs="Arial"/>
          <w:i/>
          <w:sz w:val="22"/>
          <w:szCs w:val="22"/>
          <w:lang w:val="es-MX" w:eastAsia="es-MX"/>
        </w:rPr>
      </w:pPr>
    </w:p>
    <w:p w:rsidR="00877794" w:rsidRPr="00E733DF" w:rsidRDefault="00877794" w:rsidP="00E733DF">
      <w:pPr>
        <w:ind w:left="851" w:right="901"/>
        <w:rPr>
          <w:rFonts w:ascii="Palatino Linotype" w:hAnsi="Palatino Linotype" w:cs="Arial"/>
          <w:i/>
          <w:sz w:val="22"/>
          <w:szCs w:val="22"/>
          <w:lang w:val="es-MX" w:eastAsia="es-MX"/>
        </w:rPr>
      </w:pPr>
      <w:r w:rsidRPr="00E733DF">
        <w:rPr>
          <w:rFonts w:ascii="Palatino Linotype" w:hAnsi="Palatino Linotype" w:cs="Arial"/>
          <w:i/>
          <w:sz w:val="22"/>
          <w:szCs w:val="22"/>
          <w:lang w:val="es-MX" w:eastAsia="es-MX"/>
        </w:rPr>
        <w:t>MAESTRO EN ADMINISTRACIÓN JORGE ENRÍQUE MEZHER RAGE</w:t>
      </w:r>
    </w:p>
    <w:p w:rsidR="00877794" w:rsidRPr="00E733DF" w:rsidRDefault="00877794" w:rsidP="00E733DF">
      <w:pPr>
        <w:ind w:left="851" w:right="901"/>
        <w:rPr>
          <w:rFonts w:ascii="Palatino Linotype" w:hAnsi="Palatino Linotype" w:cs="Arial"/>
          <w:i/>
          <w:sz w:val="22"/>
          <w:szCs w:val="22"/>
          <w:lang w:val="es-MX" w:eastAsia="es-MX"/>
        </w:rPr>
      </w:pPr>
      <w:r w:rsidRPr="00E733DF">
        <w:rPr>
          <w:rFonts w:ascii="Palatino Linotype" w:hAnsi="Palatino Linotype" w:cs="Arial"/>
          <w:b/>
          <w:i/>
          <w:sz w:val="22"/>
          <w:szCs w:val="22"/>
          <w:lang w:val="es-MX" w:eastAsia="es-MX"/>
        </w:rPr>
        <w:t xml:space="preserve">Responsable de la Unidad de Transparencia” </w:t>
      </w:r>
      <w:r w:rsidRPr="00E733DF">
        <w:rPr>
          <w:rFonts w:ascii="Palatino Linotype" w:hAnsi="Palatino Linotype" w:cs="Arial"/>
          <w:i/>
          <w:sz w:val="22"/>
          <w:szCs w:val="22"/>
          <w:lang w:val="es-MX" w:eastAsia="es-MX"/>
        </w:rPr>
        <w:t>(Sic)</w:t>
      </w:r>
    </w:p>
    <w:p w:rsidR="00877794" w:rsidRPr="00E733DF" w:rsidRDefault="00877794" w:rsidP="00E733DF">
      <w:pPr>
        <w:ind w:left="851" w:right="901"/>
        <w:jc w:val="both"/>
        <w:rPr>
          <w:rFonts w:ascii="Palatino Linotype" w:hAnsi="Palatino Linotype" w:cs="Arial"/>
          <w:i/>
          <w:sz w:val="28"/>
          <w:szCs w:val="22"/>
          <w:lang w:val="es-MX" w:eastAsia="es-MX"/>
        </w:rPr>
      </w:pPr>
    </w:p>
    <w:p w:rsidR="00877794" w:rsidRPr="00E733DF" w:rsidRDefault="00877794" w:rsidP="00E733DF">
      <w:pPr>
        <w:spacing w:line="360" w:lineRule="auto"/>
        <w:jc w:val="both"/>
        <w:rPr>
          <w:rFonts w:ascii="Palatino Linotype" w:hAnsi="Palatino Linotype" w:cs="Arial"/>
        </w:rPr>
      </w:pPr>
      <w:r w:rsidRPr="00E733DF">
        <w:rPr>
          <w:rFonts w:ascii="Palatino Linotype" w:hAnsi="Palatino Linotype"/>
        </w:rPr>
        <w:t>Precisando que dicha prórroga no cumplió lo dispuesto en el artículo 163, párrafo segundo y 49</w:t>
      </w:r>
      <w:r w:rsidR="00CB092E" w:rsidRPr="00E733DF">
        <w:rPr>
          <w:rFonts w:ascii="Palatino Linotype" w:hAnsi="Palatino Linotype"/>
        </w:rPr>
        <w:t>,</w:t>
      </w:r>
      <w:r w:rsidRPr="00E733DF">
        <w:rPr>
          <w:rFonts w:ascii="Palatino Linotype" w:hAnsi="Palatino Linotype"/>
        </w:rPr>
        <w:t xml:space="preserve"> fracción II de la </w:t>
      </w:r>
      <w:r w:rsidRPr="00E733DF">
        <w:rPr>
          <w:rFonts w:ascii="Palatino Linotype" w:hAnsi="Palatino Linotype" w:cs="Arial"/>
        </w:rPr>
        <w:t>Ley de Transparencia y Acceso a la Información Pública del Estado de México y Municipios.</w:t>
      </w:r>
    </w:p>
    <w:p w:rsidR="00877794" w:rsidRPr="00E733DF" w:rsidRDefault="00877794" w:rsidP="00E733DF">
      <w:pPr>
        <w:spacing w:line="360" w:lineRule="auto"/>
        <w:jc w:val="both"/>
        <w:rPr>
          <w:rFonts w:ascii="Palatino Linotype" w:hAnsi="Palatino Linotype"/>
          <w:b/>
          <w:sz w:val="28"/>
          <w:lang w:val="es-MX"/>
        </w:rPr>
      </w:pPr>
    </w:p>
    <w:p w:rsidR="00877794" w:rsidRPr="00E733DF" w:rsidRDefault="00877794" w:rsidP="00E733DF">
      <w:pPr>
        <w:spacing w:line="360" w:lineRule="auto"/>
        <w:jc w:val="both"/>
        <w:rPr>
          <w:rFonts w:ascii="Palatino Linotype" w:hAnsi="Palatino Linotype" w:cs="Arial"/>
          <w:lang w:val="es-ES_tradnl"/>
        </w:rPr>
      </w:pPr>
      <w:r w:rsidRPr="00E733DF">
        <w:rPr>
          <w:rFonts w:ascii="Palatino Linotype" w:hAnsi="Palatino Linotype"/>
          <w:b/>
          <w:sz w:val="28"/>
          <w:szCs w:val="28"/>
          <w:lang w:val="es-MX"/>
        </w:rPr>
        <w:t>IV.</w:t>
      </w:r>
      <w:r w:rsidRPr="00E733DF">
        <w:rPr>
          <w:rFonts w:ascii="Palatino Linotype" w:hAnsi="Palatino Linotype"/>
          <w:sz w:val="28"/>
          <w:szCs w:val="28"/>
          <w:lang w:val="es-MX"/>
        </w:rPr>
        <w:t xml:space="preserve"> </w:t>
      </w:r>
      <w:r w:rsidRPr="00E733DF">
        <w:rPr>
          <w:rFonts w:ascii="Palatino Linotype" w:hAnsi="Palatino Linotype"/>
        </w:rPr>
        <w:t xml:space="preserve">De las constancias que obran en </w:t>
      </w:r>
      <w:r w:rsidRPr="00E733DF">
        <w:rPr>
          <w:rFonts w:ascii="Palatino Linotype" w:hAnsi="Palatino Linotype"/>
          <w:b/>
        </w:rPr>
        <w:t>EL SAIMEX,</w:t>
      </w:r>
      <w:r w:rsidRPr="00E733DF">
        <w:rPr>
          <w:rFonts w:ascii="Palatino Linotype" w:hAnsi="Palatino Linotype"/>
        </w:rPr>
        <w:t xml:space="preserve"> se desprende que el veintiocho de junio de dos mil </w:t>
      </w:r>
      <w:r w:rsidRPr="00E733DF">
        <w:rPr>
          <w:rFonts w:ascii="Palatino Linotype" w:hAnsi="Palatino Linotype" w:cs="Arial"/>
        </w:rPr>
        <w:t>dieciocho</w:t>
      </w:r>
      <w:r w:rsidRPr="00E733DF">
        <w:rPr>
          <w:rFonts w:ascii="Palatino Linotype" w:hAnsi="Palatino Linotype"/>
        </w:rPr>
        <w:t xml:space="preserve">, </w:t>
      </w:r>
      <w:r w:rsidRPr="00E733DF">
        <w:rPr>
          <w:rFonts w:ascii="Palatino Linotype" w:hAnsi="Palatino Linotype" w:cs="Arial"/>
          <w:lang w:val="es-ES_tradnl"/>
        </w:rPr>
        <w:t>el Responsable de la Unidad de Transparencia del</w:t>
      </w:r>
      <w:r w:rsidRPr="00E733DF">
        <w:rPr>
          <w:rFonts w:ascii="Palatino Linotype" w:hAnsi="Palatino Linotype" w:cs="Arial"/>
          <w:b/>
          <w:lang w:val="es-ES_tradnl"/>
        </w:rPr>
        <w:t xml:space="preserve"> SUJETO OBLIGADO</w:t>
      </w:r>
      <w:r w:rsidRPr="00E733DF">
        <w:rPr>
          <w:rFonts w:ascii="Palatino Linotype" w:hAnsi="Palatino Linotype" w:cs="Arial"/>
          <w:lang w:val="es-ES_tradnl"/>
        </w:rPr>
        <w:t xml:space="preserve"> dio respuesta a la solicitud de información, en los siguientes términos:</w:t>
      </w:r>
    </w:p>
    <w:p w:rsidR="00877794" w:rsidRPr="00E733DF" w:rsidRDefault="00877794" w:rsidP="00E733DF">
      <w:pPr>
        <w:jc w:val="both"/>
        <w:rPr>
          <w:rFonts w:ascii="Palatino Linotype" w:hAnsi="Palatino Linotype" w:cs="Arial"/>
          <w:lang w:val="es-ES_tradnl"/>
        </w:rPr>
      </w:pPr>
    </w:p>
    <w:p w:rsidR="00FC6204" w:rsidRPr="00E733DF" w:rsidRDefault="00877794" w:rsidP="00E733DF">
      <w:pPr>
        <w:ind w:left="851" w:right="901"/>
        <w:jc w:val="right"/>
        <w:rPr>
          <w:rFonts w:ascii="Palatino Linotype" w:hAnsi="Palatino Linotype" w:cs="Arial"/>
          <w:i/>
          <w:sz w:val="22"/>
          <w:szCs w:val="22"/>
          <w:lang w:val="es-MX" w:eastAsia="es-MX"/>
        </w:rPr>
      </w:pPr>
      <w:r w:rsidRPr="00E733DF">
        <w:rPr>
          <w:rFonts w:ascii="Palatino Linotype" w:hAnsi="Palatino Linotype" w:cs="Arial"/>
          <w:i/>
          <w:sz w:val="22"/>
          <w:szCs w:val="22"/>
          <w:lang w:val="es-MX" w:eastAsia="es-MX"/>
        </w:rPr>
        <w:t>“</w:t>
      </w:r>
      <w:r w:rsidR="00FC6204" w:rsidRPr="00E733DF">
        <w:rPr>
          <w:rFonts w:ascii="Palatino Linotype" w:hAnsi="Palatino Linotype" w:cs="Arial"/>
          <w:i/>
          <w:sz w:val="22"/>
          <w:szCs w:val="22"/>
          <w:lang w:val="es-MX" w:eastAsia="es-MX"/>
        </w:rPr>
        <w:t>Metepec, México a 28 de Junio de 2018</w:t>
      </w:r>
    </w:p>
    <w:p w:rsidR="00FC6204" w:rsidRPr="00E733DF" w:rsidRDefault="00FC6204" w:rsidP="00E733DF">
      <w:pPr>
        <w:ind w:left="851" w:right="901"/>
        <w:jc w:val="right"/>
        <w:rPr>
          <w:rFonts w:ascii="Palatino Linotype" w:hAnsi="Palatino Linotype" w:cs="Arial"/>
          <w:i/>
          <w:sz w:val="22"/>
          <w:szCs w:val="22"/>
          <w:lang w:val="es-MX" w:eastAsia="es-MX"/>
        </w:rPr>
      </w:pPr>
      <w:r w:rsidRPr="00E733DF">
        <w:rPr>
          <w:rFonts w:ascii="Palatino Linotype" w:hAnsi="Palatino Linotype" w:cs="Arial"/>
          <w:i/>
          <w:sz w:val="22"/>
          <w:szCs w:val="22"/>
          <w:lang w:val="es-MX" w:eastAsia="es-MX"/>
        </w:rPr>
        <w:t xml:space="preserve">Nombre del solicitante: </w:t>
      </w:r>
      <w:r w:rsidR="000418B3" w:rsidRPr="000418B3">
        <w:rPr>
          <w:rFonts w:ascii="Palatino Linotype" w:hAnsi="Palatino Linotype" w:cs="Arial"/>
          <w:i/>
          <w:sz w:val="22"/>
          <w:szCs w:val="22"/>
          <w:lang w:val="es-MX" w:eastAsia="es-MX"/>
        </w:rPr>
        <w:t>XXXXXXX XXXXXXX XXXXXXX</w:t>
      </w:r>
    </w:p>
    <w:p w:rsidR="00FC6204" w:rsidRPr="00E733DF" w:rsidRDefault="00FC6204" w:rsidP="00E733DF">
      <w:pPr>
        <w:ind w:left="851" w:right="901"/>
        <w:jc w:val="right"/>
        <w:rPr>
          <w:rFonts w:ascii="Palatino Linotype" w:hAnsi="Palatino Linotype" w:cs="Arial"/>
          <w:i/>
          <w:sz w:val="22"/>
          <w:szCs w:val="22"/>
          <w:lang w:val="es-MX" w:eastAsia="es-MX"/>
        </w:rPr>
      </w:pPr>
      <w:r w:rsidRPr="00E733DF">
        <w:rPr>
          <w:rFonts w:ascii="Palatino Linotype" w:hAnsi="Palatino Linotype" w:cs="Arial"/>
          <w:i/>
          <w:sz w:val="22"/>
          <w:szCs w:val="22"/>
          <w:lang w:val="es-MX" w:eastAsia="es-MX"/>
        </w:rPr>
        <w:t>Folio de la solicitud: 00371/FGJ/IP/2018</w:t>
      </w:r>
    </w:p>
    <w:p w:rsidR="00FC6204" w:rsidRPr="00E733DF" w:rsidRDefault="00FC6204" w:rsidP="00E733DF">
      <w:pPr>
        <w:ind w:left="851" w:right="901"/>
        <w:jc w:val="right"/>
        <w:rPr>
          <w:rFonts w:ascii="Palatino Linotype" w:hAnsi="Palatino Linotype" w:cs="Arial"/>
          <w:i/>
          <w:sz w:val="22"/>
          <w:szCs w:val="22"/>
          <w:lang w:val="es-MX" w:eastAsia="es-MX"/>
        </w:rPr>
      </w:pPr>
    </w:p>
    <w:p w:rsidR="00FC6204" w:rsidRPr="00E733DF" w:rsidRDefault="00FC6204" w:rsidP="00E733DF">
      <w:pPr>
        <w:ind w:left="851" w:right="901"/>
        <w:jc w:val="both"/>
        <w:rPr>
          <w:rFonts w:ascii="Palatino Linotype" w:hAnsi="Palatino Linotype" w:cs="Arial"/>
          <w:i/>
          <w:sz w:val="22"/>
          <w:szCs w:val="22"/>
          <w:lang w:val="es-MX" w:eastAsia="es-MX"/>
        </w:rPr>
      </w:pPr>
      <w:r w:rsidRPr="00E733DF">
        <w:rPr>
          <w:rFonts w:ascii="Palatino Linotype" w:hAnsi="Palatino Linotype" w:cs="Arial"/>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FC6204" w:rsidRPr="00E733DF" w:rsidRDefault="00FC6204" w:rsidP="00E733DF">
      <w:pPr>
        <w:ind w:left="851" w:right="901"/>
        <w:jc w:val="right"/>
        <w:rPr>
          <w:rFonts w:ascii="Palatino Linotype" w:hAnsi="Palatino Linotype" w:cs="Arial"/>
          <w:i/>
          <w:sz w:val="22"/>
          <w:szCs w:val="22"/>
          <w:lang w:val="es-MX" w:eastAsia="es-MX"/>
        </w:rPr>
      </w:pPr>
    </w:p>
    <w:p w:rsidR="00FC6204" w:rsidRPr="00E733DF" w:rsidRDefault="00FC6204" w:rsidP="00E733DF">
      <w:pPr>
        <w:ind w:left="851" w:right="901"/>
        <w:jc w:val="both"/>
        <w:rPr>
          <w:rFonts w:ascii="Palatino Linotype" w:hAnsi="Palatino Linotype" w:cs="Arial"/>
          <w:i/>
          <w:sz w:val="22"/>
          <w:szCs w:val="22"/>
          <w:lang w:val="es-MX" w:eastAsia="es-MX"/>
        </w:rPr>
      </w:pPr>
      <w:r w:rsidRPr="00E733DF">
        <w:rPr>
          <w:rFonts w:ascii="Palatino Linotype" w:hAnsi="Palatino Linotype" w:cs="Arial"/>
          <w:i/>
          <w:sz w:val="22"/>
          <w:szCs w:val="22"/>
          <w:lang w:val="es-MX" w:eastAsia="es-MX"/>
        </w:rPr>
        <w:t xml:space="preserve">Toluca de Lerdo, Estado de México; a 28 de junio de 2018 Número de oficio: 0719/MAIP/FGJ/2018 </w:t>
      </w:r>
      <w:r w:rsidR="000418B3" w:rsidRPr="000418B3">
        <w:rPr>
          <w:rFonts w:ascii="Palatino Linotype" w:hAnsi="Palatino Linotype" w:cs="Arial"/>
          <w:i/>
          <w:sz w:val="22"/>
          <w:szCs w:val="22"/>
          <w:lang w:val="es-MX" w:eastAsia="es-MX"/>
        </w:rPr>
        <w:t>XXXXXXX XXXXXXX XXXXXXX</w:t>
      </w:r>
      <w:r w:rsidR="000418B3" w:rsidRPr="00E733DF">
        <w:rPr>
          <w:rFonts w:ascii="Palatino Linotype" w:hAnsi="Palatino Linotype" w:cs="Arial"/>
          <w:i/>
          <w:sz w:val="22"/>
          <w:szCs w:val="22"/>
          <w:lang w:val="es-MX" w:eastAsia="es-MX"/>
        </w:rPr>
        <w:t xml:space="preserve"> </w:t>
      </w:r>
      <w:r w:rsidRPr="00E733DF">
        <w:rPr>
          <w:rFonts w:ascii="Palatino Linotype" w:hAnsi="Palatino Linotype" w:cs="Arial"/>
          <w:i/>
          <w:sz w:val="22"/>
          <w:szCs w:val="22"/>
          <w:lang w:val="es-MX" w:eastAsia="es-MX"/>
        </w:rPr>
        <w:t xml:space="preserve">Hago referencia al contenido de su solicitud de información pública, presentada el 29 de mayo del año 2018, ante el Módulo de Transparencia y Acceso a la Información Pública de la Fiscalía General de Justicia del Estado de México, misma que fue registrada en el Sistema de Acceso a la Información Mexiquense (SAIMEX), bajo el folio 00371/FGJ/IP/2018, en la que pide lo siguiente: “SOLICITO A LA fISCALIA gENERAL DE JUSTICIA DEL ESTADO DE MEXICO COPIAS DE LA CARPETA DE INVESTIGACION </w:t>
      </w:r>
      <w:r w:rsidR="0094786D">
        <w:rPr>
          <w:rFonts w:ascii="Palatino Linotype" w:hAnsi="Palatino Linotype" w:cs="Arial"/>
          <w:i/>
          <w:sz w:val="22"/>
          <w:szCs w:val="22"/>
          <w:lang w:val="es-MX" w:eastAsia="es-MX"/>
        </w:rPr>
        <w:t>XXXXXXXXXXXXXX</w:t>
      </w:r>
      <w:r w:rsidRPr="00E733DF">
        <w:rPr>
          <w:rFonts w:ascii="Palatino Linotype" w:hAnsi="Palatino Linotype" w:cs="Arial"/>
          <w:i/>
          <w:sz w:val="22"/>
          <w:szCs w:val="22"/>
          <w:lang w:val="es-MX" w:eastAsia="es-MX"/>
        </w:rPr>
        <w:t xml:space="preserve"> A NOMBRE DE </w:t>
      </w:r>
      <w:r w:rsidR="000418B3" w:rsidRPr="000418B3">
        <w:rPr>
          <w:rFonts w:ascii="Palatino Linotype" w:hAnsi="Palatino Linotype" w:cs="Arial"/>
          <w:i/>
          <w:sz w:val="22"/>
          <w:szCs w:val="22"/>
          <w:lang w:val="es-MX" w:eastAsia="es-MX"/>
        </w:rPr>
        <w:t>XXXXXXX XXXXXXX XXXXXXX</w:t>
      </w:r>
      <w:r w:rsidR="000418B3" w:rsidRPr="00E733DF">
        <w:rPr>
          <w:rFonts w:ascii="Palatino Linotype" w:hAnsi="Palatino Linotype" w:cs="Arial"/>
          <w:i/>
          <w:sz w:val="22"/>
          <w:szCs w:val="22"/>
          <w:lang w:val="es-MX" w:eastAsia="es-MX"/>
        </w:rPr>
        <w:t xml:space="preserve"> </w:t>
      </w:r>
      <w:r w:rsidRPr="00E733DF">
        <w:rPr>
          <w:rFonts w:ascii="Palatino Linotype" w:hAnsi="Palatino Linotype" w:cs="Arial"/>
          <w:i/>
          <w:sz w:val="22"/>
          <w:szCs w:val="22"/>
          <w:lang w:val="es-MX" w:eastAsia="es-MX"/>
        </w:rPr>
        <w:t xml:space="preserve">PARA CONTINUAR EL PROCESO DE LA CARPETA ANEXO MI IDENTIFICACION OFICIAL” (sic) Al respecto, esté Órgano Público Autónomo, con fundamento en los artículos 1, 4 y 163 de la Ley de Transparencia y Acceso a la Información Pública del Estado de México y Municipios, hace de su conocimiento que de acuerdo a lo informado por el Servidor Público Habilitado, después de realizar una búsqueda en los archivos de esta Fiscalía, no se encontró físicamente la Carpeta de Investigación número </w:t>
      </w:r>
      <w:r w:rsidR="00480087">
        <w:rPr>
          <w:rFonts w:ascii="Palatino Linotype" w:hAnsi="Palatino Linotype" w:cs="Arial"/>
          <w:i/>
          <w:sz w:val="22"/>
          <w:szCs w:val="22"/>
          <w:lang w:val="es-MX" w:eastAsia="es-MX"/>
        </w:rPr>
        <w:t>XXXXXXXX</w:t>
      </w:r>
      <w:r w:rsidRPr="00E733DF">
        <w:rPr>
          <w:rFonts w:ascii="Palatino Linotype" w:hAnsi="Palatino Linotype" w:cs="Arial"/>
          <w:i/>
          <w:sz w:val="22"/>
          <w:szCs w:val="22"/>
          <w:lang w:val="es-MX" w:eastAsia="es-MX"/>
        </w:rPr>
        <w:t xml:space="preserve">, razón por la cual se declaró formalmente su inexistencia mediante Acuerdo número 0014/2018, emitido por el Comité de Transparencia de esta Fiscalía, el cual se adjunta al presente a través del sistema SAIMEX. Sin particular, le reitero la seguridad de mi distinguida consideración. A T E N T A M E N T E M. EN A. JORGE MEZHER RAGE OFICIAL MAYOR Y TITULAR DE LA UNIDAD TRANSPARENCIA C..c.p. M. en D. Martín Marín Colín , Fiscal Regional de Toluca, Servidor Público Habilitado. C.c.p. Licenciada Claudia Romero Landazuri, </w:t>
      </w:r>
      <w:r w:rsidRPr="00E733DF">
        <w:rPr>
          <w:rFonts w:ascii="Palatino Linotype" w:hAnsi="Palatino Linotype" w:cs="Arial"/>
          <w:i/>
          <w:sz w:val="22"/>
          <w:szCs w:val="22"/>
          <w:lang w:val="es-MX" w:eastAsia="es-MX"/>
        </w:rPr>
        <w:lastRenderedPageBreak/>
        <w:t>Titular del Órgano Interno de Control. C.c.p. Licenciada María Elena Camacho Robles, Visitadora General. YLG/AFS</w:t>
      </w:r>
    </w:p>
    <w:p w:rsidR="00FC6204" w:rsidRPr="00E733DF" w:rsidRDefault="00FC6204" w:rsidP="00E733DF">
      <w:pPr>
        <w:ind w:left="851" w:right="901"/>
        <w:jc w:val="right"/>
        <w:rPr>
          <w:rFonts w:ascii="Palatino Linotype" w:hAnsi="Palatino Linotype" w:cs="Arial"/>
          <w:i/>
          <w:sz w:val="22"/>
          <w:szCs w:val="22"/>
          <w:lang w:val="es-MX" w:eastAsia="es-MX"/>
        </w:rPr>
      </w:pPr>
    </w:p>
    <w:p w:rsidR="00FC6204" w:rsidRPr="00E733DF" w:rsidRDefault="00FC6204" w:rsidP="00E733DF">
      <w:pPr>
        <w:ind w:left="851" w:right="901"/>
        <w:jc w:val="right"/>
        <w:rPr>
          <w:rFonts w:ascii="Palatino Linotype" w:hAnsi="Palatino Linotype" w:cs="Arial"/>
          <w:i/>
          <w:sz w:val="22"/>
          <w:szCs w:val="22"/>
          <w:lang w:val="es-MX" w:eastAsia="es-MX"/>
        </w:rPr>
      </w:pPr>
    </w:p>
    <w:p w:rsidR="00FC6204" w:rsidRPr="00E733DF" w:rsidRDefault="00FC6204" w:rsidP="00E733DF">
      <w:pPr>
        <w:ind w:left="851" w:right="901"/>
        <w:rPr>
          <w:rFonts w:ascii="Palatino Linotype" w:hAnsi="Palatino Linotype" w:cs="Arial"/>
          <w:i/>
          <w:sz w:val="22"/>
          <w:szCs w:val="22"/>
          <w:lang w:val="es-MX" w:eastAsia="es-MX"/>
        </w:rPr>
      </w:pPr>
      <w:r w:rsidRPr="00E733DF">
        <w:rPr>
          <w:rFonts w:ascii="Palatino Linotype" w:hAnsi="Palatino Linotype" w:cs="Arial"/>
          <w:i/>
          <w:sz w:val="22"/>
          <w:szCs w:val="22"/>
          <w:lang w:val="es-MX" w:eastAsia="es-MX"/>
        </w:rPr>
        <w:t>ATENTAMENTE</w:t>
      </w:r>
    </w:p>
    <w:p w:rsidR="00FC6204" w:rsidRPr="00E733DF" w:rsidRDefault="00FC6204" w:rsidP="00E733DF">
      <w:pPr>
        <w:ind w:left="851" w:right="901"/>
        <w:rPr>
          <w:rFonts w:ascii="Palatino Linotype" w:hAnsi="Palatino Linotype" w:cs="Arial"/>
          <w:i/>
          <w:sz w:val="22"/>
          <w:szCs w:val="22"/>
          <w:lang w:val="es-MX" w:eastAsia="es-MX"/>
        </w:rPr>
      </w:pPr>
    </w:p>
    <w:p w:rsidR="00877794" w:rsidRPr="00E733DF" w:rsidRDefault="00FC6204" w:rsidP="00E733DF">
      <w:pPr>
        <w:ind w:left="851" w:right="901"/>
        <w:rPr>
          <w:rFonts w:ascii="Palatino Linotype" w:hAnsi="Palatino Linotype" w:cs="Arial"/>
          <w:i/>
          <w:sz w:val="22"/>
          <w:szCs w:val="22"/>
          <w:lang w:val="es-MX" w:eastAsia="es-MX"/>
        </w:rPr>
      </w:pPr>
      <w:r w:rsidRPr="00E733DF">
        <w:rPr>
          <w:rFonts w:ascii="Palatino Linotype" w:hAnsi="Palatino Linotype" w:cs="Arial"/>
          <w:i/>
          <w:sz w:val="22"/>
          <w:szCs w:val="22"/>
          <w:lang w:val="es-MX" w:eastAsia="es-MX"/>
        </w:rPr>
        <w:t>MAESTRO EN ADMINISTRACIÓN JORGE ENRÍQUE MEZHER RAGE</w:t>
      </w:r>
      <w:r w:rsidR="00877794" w:rsidRPr="00E733DF">
        <w:rPr>
          <w:rFonts w:ascii="Palatino Linotype" w:hAnsi="Palatino Linotype" w:cs="Arial"/>
          <w:i/>
          <w:sz w:val="22"/>
          <w:szCs w:val="22"/>
          <w:lang w:val="es-MX" w:eastAsia="es-MX"/>
        </w:rPr>
        <w:t>” (Sic)</w:t>
      </w:r>
    </w:p>
    <w:p w:rsidR="00877794" w:rsidRPr="00E733DF" w:rsidRDefault="00877794" w:rsidP="00E733DF">
      <w:pPr>
        <w:ind w:left="851" w:right="901"/>
        <w:jc w:val="both"/>
        <w:rPr>
          <w:rFonts w:ascii="Palatino Linotype" w:hAnsi="Palatino Linotype" w:cs="Arial"/>
          <w:i/>
          <w:szCs w:val="22"/>
          <w:lang w:val="es-MX" w:eastAsia="es-MX"/>
        </w:rPr>
      </w:pPr>
    </w:p>
    <w:p w:rsidR="00877794" w:rsidRPr="00E733DF" w:rsidRDefault="00877794" w:rsidP="00E733DF">
      <w:pPr>
        <w:pStyle w:val="Prrafodelista"/>
        <w:spacing w:line="360" w:lineRule="auto"/>
        <w:ind w:left="0"/>
        <w:jc w:val="both"/>
        <w:rPr>
          <w:rFonts w:ascii="Palatino Linotype" w:hAnsi="Palatino Linotype"/>
        </w:rPr>
      </w:pPr>
      <w:r w:rsidRPr="00E733DF">
        <w:rPr>
          <w:rFonts w:ascii="Palatino Linotype" w:hAnsi="Palatino Linotype"/>
        </w:rPr>
        <w:t xml:space="preserve">Advirtiendo de dicha respuesta, que </w:t>
      </w:r>
      <w:r w:rsidRPr="00E733DF">
        <w:rPr>
          <w:rFonts w:ascii="Palatino Linotype" w:hAnsi="Palatino Linotype" w:cs="Arial"/>
          <w:b/>
        </w:rPr>
        <w:t>EL SUJETO OBLIGADO</w:t>
      </w:r>
      <w:r w:rsidRPr="00E733DF">
        <w:rPr>
          <w:rFonts w:ascii="Palatino Linotype" w:hAnsi="Palatino Linotype"/>
        </w:rPr>
        <w:t xml:space="preserve"> acompañó el</w:t>
      </w:r>
      <w:r w:rsidRPr="00E733DF">
        <w:rPr>
          <w:rFonts w:ascii="Palatino Linotype" w:hAnsi="Palatino Linotype" w:cs="Arial"/>
        </w:rPr>
        <w:t xml:space="preserve"> archivo denominado </w:t>
      </w:r>
      <w:hyperlink r:id="rId11" w:tgtFrame="_blank" w:history="1">
        <w:r w:rsidR="00FC6204" w:rsidRPr="00E733DF">
          <w:rPr>
            <w:rFonts w:ascii="Palatino Linotype" w:hAnsi="Palatino Linotype" w:cs="Arial"/>
            <w:b/>
          </w:rPr>
          <w:t xml:space="preserve">ACUERDO 14 </w:t>
        </w:r>
        <w:r w:rsidR="000418B3" w:rsidRPr="000418B3">
          <w:rPr>
            <w:rFonts w:ascii="Palatino Linotype" w:hAnsi="Palatino Linotype" w:cs="Arial"/>
            <w:b/>
          </w:rPr>
          <w:t>XXXXXXX XXXXXXX XXXXXXX</w:t>
        </w:r>
        <w:r w:rsidR="00FC6204" w:rsidRPr="00E733DF">
          <w:rPr>
            <w:rFonts w:ascii="Palatino Linotype" w:hAnsi="Palatino Linotype" w:cs="Arial"/>
            <w:b/>
          </w:rPr>
          <w:t>N EXP 371 INEXISTENCIA.pdf</w:t>
        </w:r>
      </w:hyperlink>
      <w:r w:rsidRPr="00E733DF">
        <w:rPr>
          <w:rFonts w:ascii="Palatino Linotype" w:hAnsi="Palatino Linotype" w:cs="Arial"/>
        </w:rPr>
        <w:t>, el cual es</w:t>
      </w:r>
      <w:r w:rsidRPr="00E733DF">
        <w:rPr>
          <w:rFonts w:ascii="Palatino Linotype" w:hAnsi="Palatino Linotype"/>
        </w:rPr>
        <w:t xml:space="preserve"> del conocimiento de las partes, motivo por el que se omite su inserción.</w:t>
      </w:r>
    </w:p>
    <w:p w:rsidR="00877794" w:rsidRPr="00E733DF" w:rsidRDefault="00877794" w:rsidP="00E733DF">
      <w:pPr>
        <w:pStyle w:val="Prrafodelista"/>
        <w:spacing w:line="360" w:lineRule="auto"/>
        <w:ind w:left="0"/>
        <w:contextualSpacing w:val="0"/>
        <w:jc w:val="both"/>
        <w:rPr>
          <w:rFonts w:ascii="Palatino Linotype" w:hAnsi="Palatino Linotype" w:cs="Arial"/>
          <w:b/>
          <w:sz w:val="28"/>
        </w:rPr>
      </w:pPr>
    </w:p>
    <w:p w:rsidR="001A02C8" w:rsidRPr="00E733DF" w:rsidRDefault="006E66C7" w:rsidP="00E733DF">
      <w:pPr>
        <w:pStyle w:val="Prrafodelista"/>
        <w:spacing w:line="360" w:lineRule="auto"/>
        <w:ind w:left="0"/>
        <w:contextualSpacing w:val="0"/>
        <w:jc w:val="both"/>
        <w:rPr>
          <w:rFonts w:ascii="Palatino Linotype" w:hAnsi="Palatino Linotype" w:cs="Arial"/>
        </w:rPr>
      </w:pPr>
      <w:r w:rsidRPr="00E733DF">
        <w:rPr>
          <w:rFonts w:ascii="Palatino Linotype" w:hAnsi="Palatino Linotype" w:cs="Arial"/>
          <w:b/>
          <w:sz w:val="28"/>
        </w:rPr>
        <w:t>V</w:t>
      </w:r>
      <w:r w:rsidR="003D6F96" w:rsidRPr="00E733DF">
        <w:rPr>
          <w:rFonts w:ascii="Palatino Linotype" w:hAnsi="Palatino Linotype" w:cs="Arial"/>
          <w:b/>
          <w:sz w:val="28"/>
        </w:rPr>
        <w:t>.</w:t>
      </w:r>
      <w:r w:rsidR="00816858" w:rsidRPr="00E733DF">
        <w:rPr>
          <w:rFonts w:ascii="Palatino Linotype" w:hAnsi="Palatino Linotype" w:cs="Arial"/>
          <w:b/>
          <w:sz w:val="28"/>
        </w:rPr>
        <w:t xml:space="preserve"> </w:t>
      </w:r>
      <w:r w:rsidR="001A02C8" w:rsidRPr="00E733DF">
        <w:rPr>
          <w:rFonts w:ascii="Palatino Linotype" w:hAnsi="Palatino Linotype" w:cs="Arial"/>
        </w:rPr>
        <w:t xml:space="preserve">Inconforme </w:t>
      </w:r>
      <w:r w:rsidR="00FC6204" w:rsidRPr="00E733DF">
        <w:rPr>
          <w:rFonts w:ascii="Palatino Linotype" w:hAnsi="Palatino Linotype" w:cs="Arial"/>
        </w:rPr>
        <w:t>con</w:t>
      </w:r>
      <w:r w:rsidR="001A02C8" w:rsidRPr="00E733DF">
        <w:rPr>
          <w:rFonts w:ascii="Palatino Linotype" w:hAnsi="Palatino Linotype" w:cs="Arial"/>
        </w:rPr>
        <w:t xml:space="preserve"> la respuesta, el </w:t>
      </w:r>
      <w:r w:rsidR="004A5DD5" w:rsidRPr="00E733DF">
        <w:rPr>
          <w:rFonts w:ascii="Palatino Linotype" w:hAnsi="Palatino Linotype" w:cs="Arial"/>
        </w:rPr>
        <w:t>veinti</w:t>
      </w:r>
      <w:r w:rsidR="00FC6204" w:rsidRPr="00E733DF">
        <w:rPr>
          <w:rFonts w:ascii="Palatino Linotype" w:hAnsi="Palatino Linotype" w:cs="Arial"/>
        </w:rPr>
        <w:t>nueve de j</w:t>
      </w:r>
      <w:r w:rsidR="00AB66E3" w:rsidRPr="00E733DF">
        <w:rPr>
          <w:rFonts w:ascii="Palatino Linotype" w:hAnsi="Palatino Linotype" w:cs="Arial"/>
        </w:rPr>
        <w:t xml:space="preserve">unio </w:t>
      </w:r>
      <w:r w:rsidR="004C474B" w:rsidRPr="00E733DF">
        <w:rPr>
          <w:rFonts w:ascii="Palatino Linotype" w:hAnsi="Palatino Linotype" w:cs="Arial"/>
        </w:rPr>
        <w:t>d</w:t>
      </w:r>
      <w:r w:rsidR="00922776" w:rsidRPr="00E733DF">
        <w:rPr>
          <w:rFonts w:ascii="Palatino Linotype" w:hAnsi="Palatino Linotype" w:cs="Arial"/>
        </w:rPr>
        <w:t>e dos mil dieciocho</w:t>
      </w:r>
      <w:r w:rsidR="001A02C8" w:rsidRPr="00E733DF">
        <w:rPr>
          <w:rFonts w:ascii="Palatino Linotype" w:hAnsi="Palatino Linotype" w:cs="Arial"/>
        </w:rPr>
        <w:t xml:space="preserve">, </w:t>
      </w:r>
      <w:r w:rsidR="004C474B" w:rsidRPr="00E733DF">
        <w:rPr>
          <w:rFonts w:ascii="Palatino Linotype" w:hAnsi="Palatino Linotype" w:cs="Arial"/>
          <w:b/>
        </w:rPr>
        <w:t>EL</w:t>
      </w:r>
      <w:r w:rsidR="001A02C8" w:rsidRPr="00E733DF">
        <w:rPr>
          <w:rFonts w:ascii="Palatino Linotype" w:hAnsi="Palatino Linotype" w:cs="Arial"/>
          <w:b/>
        </w:rPr>
        <w:t xml:space="preserve"> RECURRENTE</w:t>
      </w:r>
      <w:r w:rsidR="001A02C8" w:rsidRPr="00E733DF">
        <w:rPr>
          <w:rFonts w:ascii="Palatino Linotype" w:hAnsi="Palatino Linotype" w:cs="Arial"/>
        </w:rPr>
        <w:t xml:space="preserve"> interpuso el recurso de revisión sujeto del presente estudio, el cual fue registrado en </w:t>
      </w:r>
      <w:r w:rsidR="001A02C8" w:rsidRPr="00E733DF">
        <w:rPr>
          <w:rFonts w:ascii="Palatino Linotype" w:hAnsi="Palatino Linotype" w:cs="Arial"/>
          <w:b/>
        </w:rPr>
        <w:t>EL SAIMEX</w:t>
      </w:r>
      <w:r w:rsidR="001A02C8" w:rsidRPr="00E733DF">
        <w:rPr>
          <w:rFonts w:ascii="Palatino Linotype" w:hAnsi="Palatino Linotype" w:cs="Arial"/>
        </w:rPr>
        <w:t xml:space="preserve"> y se le asignó el número de expediente </w:t>
      </w:r>
      <w:r w:rsidR="001A02C8" w:rsidRPr="00E733DF">
        <w:rPr>
          <w:rFonts w:ascii="Palatino Linotype" w:hAnsi="Palatino Linotype" w:cs="Arial"/>
          <w:b/>
        </w:rPr>
        <w:t>0</w:t>
      </w:r>
      <w:r w:rsidR="004A5DD5" w:rsidRPr="00E733DF">
        <w:rPr>
          <w:rFonts w:ascii="Palatino Linotype" w:hAnsi="Palatino Linotype" w:cs="Arial"/>
          <w:b/>
        </w:rPr>
        <w:t>2</w:t>
      </w:r>
      <w:r w:rsidR="00FC6204" w:rsidRPr="00E733DF">
        <w:rPr>
          <w:rFonts w:ascii="Palatino Linotype" w:hAnsi="Palatino Linotype" w:cs="Arial"/>
          <w:b/>
        </w:rPr>
        <w:t>457</w:t>
      </w:r>
      <w:r w:rsidR="001A02C8" w:rsidRPr="00E733DF">
        <w:rPr>
          <w:rFonts w:ascii="Palatino Linotype" w:hAnsi="Palatino Linotype" w:cs="Arial"/>
          <w:b/>
        </w:rPr>
        <w:t>/INFOEM/IP/RR/201</w:t>
      </w:r>
      <w:r w:rsidR="00922776" w:rsidRPr="00E733DF">
        <w:rPr>
          <w:rFonts w:ascii="Palatino Linotype" w:hAnsi="Palatino Linotype" w:cs="Arial"/>
          <w:b/>
        </w:rPr>
        <w:t>8</w:t>
      </w:r>
      <w:r w:rsidR="001A02C8" w:rsidRPr="00E733DF">
        <w:rPr>
          <w:rFonts w:ascii="Palatino Linotype" w:hAnsi="Palatino Linotype" w:cs="Arial"/>
        </w:rPr>
        <w:t xml:space="preserve">, en el que señaló como acto impugnado el siguiente: </w:t>
      </w:r>
    </w:p>
    <w:p w:rsidR="001A02C8" w:rsidRPr="00E733DF" w:rsidRDefault="001A02C8" w:rsidP="00E733DF">
      <w:pPr>
        <w:tabs>
          <w:tab w:val="left" w:pos="851"/>
        </w:tabs>
        <w:ind w:left="851" w:right="901"/>
        <w:jc w:val="both"/>
        <w:rPr>
          <w:rFonts w:ascii="Palatino Linotype" w:hAnsi="Palatino Linotype" w:cs="Arial"/>
          <w:i/>
          <w:sz w:val="22"/>
          <w:szCs w:val="22"/>
        </w:rPr>
      </w:pPr>
    </w:p>
    <w:p w:rsidR="001A02C8" w:rsidRPr="00E733DF" w:rsidRDefault="001A02C8" w:rsidP="00E733DF">
      <w:pPr>
        <w:tabs>
          <w:tab w:val="left" w:pos="851"/>
        </w:tabs>
        <w:ind w:left="851" w:right="901"/>
        <w:jc w:val="both"/>
        <w:rPr>
          <w:rFonts w:ascii="Palatino Linotype" w:hAnsi="Palatino Linotype" w:cs="Arial"/>
          <w:i/>
          <w:sz w:val="22"/>
          <w:szCs w:val="22"/>
        </w:rPr>
      </w:pPr>
      <w:r w:rsidRPr="00E733DF">
        <w:rPr>
          <w:rFonts w:ascii="Palatino Linotype" w:hAnsi="Palatino Linotype" w:cs="Arial"/>
          <w:i/>
          <w:sz w:val="22"/>
          <w:szCs w:val="22"/>
        </w:rPr>
        <w:t>“</w:t>
      </w:r>
      <w:r w:rsidR="00FC6204" w:rsidRPr="00E733DF">
        <w:rPr>
          <w:rFonts w:ascii="Palatino Linotype" w:hAnsi="Palatino Linotype" w:cs="Arial"/>
          <w:i/>
          <w:sz w:val="22"/>
          <w:szCs w:val="22"/>
        </w:rPr>
        <w:t xml:space="preserve">SOLICITO A LA FISCALIA GENERAL DE JUSTICIA DEL ESTADO DE MEXICO COPIAS DE LA CARPETA DE INVESTIGACION </w:t>
      </w:r>
      <w:r w:rsidR="00480087">
        <w:rPr>
          <w:rFonts w:ascii="Palatino Linotype" w:hAnsi="Palatino Linotype" w:cs="Arial"/>
          <w:i/>
          <w:sz w:val="22"/>
          <w:szCs w:val="22"/>
        </w:rPr>
        <w:t>XXXXXXXXX</w:t>
      </w:r>
      <w:r w:rsidR="00FC6204" w:rsidRPr="00E733DF">
        <w:rPr>
          <w:rFonts w:ascii="Palatino Linotype" w:hAnsi="Palatino Linotype" w:cs="Arial"/>
          <w:i/>
          <w:sz w:val="22"/>
          <w:szCs w:val="22"/>
        </w:rPr>
        <w:t xml:space="preserve"> A NOMBRE DE </w:t>
      </w:r>
      <w:r w:rsidR="000418B3" w:rsidRPr="000418B3">
        <w:rPr>
          <w:rFonts w:ascii="Palatino Linotype" w:hAnsi="Palatino Linotype" w:cs="Arial"/>
          <w:i/>
          <w:sz w:val="22"/>
          <w:szCs w:val="22"/>
          <w:lang w:val="es-MX" w:eastAsia="es-MX"/>
        </w:rPr>
        <w:t>XXXXXXX XXXXXXX XXXXXXX</w:t>
      </w:r>
      <w:r w:rsidR="000418B3" w:rsidRPr="00E733DF">
        <w:rPr>
          <w:rFonts w:ascii="Palatino Linotype" w:hAnsi="Palatino Linotype" w:cs="Arial"/>
          <w:i/>
          <w:sz w:val="22"/>
          <w:szCs w:val="22"/>
        </w:rPr>
        <w:t xml:space="preserve"> </w:t>
      </w:r>
      <w:r w:rsidR="00FC6204" w:rsidRPr="00E733DF">
        <w:rPr>
          <w:rFonts w:ascii="Palatino Linotype" w:hAnsi="Palatino Linotype" w:cs="Arial"/>
          <w:i/>
          <w:sz w:val="22"/>
          <w:szCs w:val="22"/>
        </w:rPr>
        <w:t>PARA CONTINUAR EL PROCESO DE LA CARPETA ANEXO MI IDENTIFICACION OFICIAL</w:t>
      </w:r>
      <w:r w:rsidR="004A5DD5" w:rsidRPr="00E733DF">
        <w:rPr>
          <w:rFonts w:ascii="Palatino Linotype" w:hAnsi="Palatino Linotype" w:cs="Arial"/>
          <w:i/>
          <w:sz w:val="22"/>
          <w:szCs w:val="22"/>
        </w:rPr>
        <w:t>.</w:t>
      </w:r>
      <w:r w:rsidRPr="00E733DF">
        <w:rPr>
          <w:rFonts w:ascii="Palatino Linotype" w:hAnsi="Palatino Linotype" w:cs="Arial"/>
          <w:i/>
          <w:sz w:val="22"/>
          <w:szCs w:val="22"/>
        </w:rPr>
        <w:t>” (sic)</w:t>
      </w:r>
    </w:p>
    <w:p w:rsidR="001A02C8" w:rsidRPr="00E733DF" w:rsidRDefault="001A02C8" w:rsidP="00E733DF">
      <w:pPr>
        <w:tabs>
          <w:tab w:val="left" w:pos="851"/>
        </w:tabs>
        <w:ind w:left="851" w:right="901"/>
        <w:jc w:val="both"/>
        <w:rPr>
          <w:rFonts w:ascii="Palatino Linotype" w:hAnsi="Palatino Linotype" w:cs="Arial"/>
          <w:i/>
          <w:szCs w:val="22"/>
        </w:rPr>
      </w:pPr>
    </w:p>
    <w:p w:rsidR="001A02C8" w:rsidRPr="00E733DF" w:rsidRDefault="001A02C8" w:rsidP="00E733DF">
      <w:pPr>
        <w:spacing w:line="360" w:lineRule="auto"/>
        <w:jc w:val="both"/>
        <w:rPr>
          <w:rFonts w:ascii="Palatino Linotype" w:hAnsi="Palatino Linotype" w:cs="Arial"/>
        </w:rPr>
      </w:pPr>
      <w:r w:rsidRPr="00E733DF">
        <w:rPr>
          <w:rFonts w:ascii="Palatino Linotype" w:hAnsi="Palatino Linotype" w:cs="Arial"/>
        </w:rPr>
        <w:t xml:space="preserve">Asimismo, como razones o motivos de inconformidad:  </w:t>
      </w:r>
    </w:p>
    <w:p w:rsidR="001A02C8" w:rsidRPr="00E733DF" w:rsidRDefault="001A02C8" w:rsidP="00E733DF">
      <w:pPr>
        <w:tabs>
          <w:tab w:val="left" w:pos="851"/>
        </w:tabs>
        <w:ind w:left="851" w:right="901"/>
        <w:jc w:val="both"/>
        <w:rPr>
          <w:rFonts w:ascii="Palatino Linotype" w:hAnsi="Palatino Linotype" w:cs="Arial"/>
          <w:i/>
          <w:szCs w:val="22"/>
        </w:rPr>
      </w:pPr>
    </w:p>
    <w:p w:rsidR="001A02C8" w:rsidRPr="00E733DF" w:rsidRDefault="001A02C8" w:rsidP="00E733DF">
      <w:pPr>
        <w:tabs>
          <w:tab w:val="left" w:pos="851"/>
        </w:tabs>
        <w:ind w:left="851" w:right="901"/>
        <w:jc w:val="both"/>
        <w:rPr>
          <w:rFonts w:ascii="Palatino Linotype" w:hAnsi="Palatino Linotype" w:cs="Arial"/>
          <w:i/>
          <w:sz w:val="22"/>
          <w:szCs w:val="22"/>
        </w:rPr>
      </w:pPr>
      <w:r w:rsidRPr="00E733DF">
        <w:rPr>
          <w:rFonts w:ascii="Palatino Linotype" w:hAnsi="Palatino Linotype" w:cs="Arial"/>
          <w:i/>
          <w:sz w:val="22"/>
          <w:szCs w:val="22"/>
        </w:rPr>
        <w:t>“</w:t>
      </w:r>
      <w:r w:rsidR="00FC6204" w:rsidRPr="00E733DF">
        <w:rPr>
          <w:rFonts w:ascii="Palatino Linotype" w:hAnsi="Palatino Linotype" w:cs="Arial"/>
          <w:i/>
          <w:sz w:val="22"/>
          <w:szCs w:val="22"/>
        </w:rPr>
        <w:t xml:space="preserve">LA CONTESTACION FUE LA SIGUIENTE: Tomando en consideración que el Servidor Público Habilitado de este órgano público autónomo, informó que después de haber realizado una búsqueda exhaustiva y minuciosa en todos y cada uno de los lugares que ocupan la Fiscalía, se constató que no se localizó físicamente la Carpeta de Investigación número 160260620085713. En ese sentido, ante la existencia previa de la Carpeta de Investigación número 160260620085713 y la falta posterior de la misma, resulta procedente declarar formalmente la inexistencia de ésta, pues si bien </w:t>
      </w:r>
      <w:r w:rsidR="00FC6204" w:rsidRPr="00E733DF">
        <w:rPr>
          <w:rFonts w:ascii="Palatino Linotype" w:hAnsi="Palatino Linotype" w:cs="Arial"/>
          <w:i/>
          <w:sz w:val="22"/>
          <w:szCs w:val="22"/>
        </w:rPr>
        <w:lastRenderedPageBreak/>
        <w:t>es cierto que, en su momento, la generó, poseyó y administró esta Institución, también lo es que no se localizó físicamente; s</w:t>
      </w:r>
      <w:r w:rsidR="004A5DD5" w:rsidRPr="00E733DF">
        <w:rPr>
          <w:rFonts w:ascii="Palatino Linotype" w:hAnsi="Palatino Linotype" w:cs="Arial"/>
          <w:i/>
          <w:sz w:val="22"/>
          <w:szCs w:val="22"/>
        </w:rPr>
        <w:t>.</w:t>
      </w:r>
      <w:r w:rsidRPr="00E733DF">
        <w:rPr>
          <w:rFonts w:ascii="Palatino Linotype" w:hAnsi="Palatino Linotype" w:cs="Arial"/>
          <w:i/>
          <w:sz w:val="22"/>
          <w:szCs w:val="22"/>
        </w:rPr>
        <w:t>”</w:t>
      </w:r>
      <w:r w:rsidR="00AB3F85" w:rsidRPr="00E733DF">
        <w:rPr>
          <w:rFonts w:ascii="Palatino Linotype" w:hAnsi="Palatino Linotype" w:cs="Arial"/>
          <w:i/>
          <w:sz w:val="22"/>
          <w:szCs w:val="22"/>
        </w:rPr>
        <w:t xml:space="preserve"> </w:t>
      </w:r>
      <w:r w:rsidRPr="00E733DF">
        <w:rPr>
          <w:rFonts w:ascii="Palatino Linotype" w:hAnsi="Palatino Linotype" w:cs="Arial"/>
          <w:i/>
          <w:sz w:val="22"/>
          <w:szCs w:val="22"/>
        </w:rPr>
        <w:t>(sic)</w:t>
      </w:r>
    </w:p>
    <w:p w:rsidR="00F23343" w:rsidRPr="00E733DF" w:rsidRDefault="00F23343" w:rsidP="00E733DF">
      <w:pPr>
        <w:pStyle w:val="Prrafodelista"/>
        <w:ind w:left="0"/>
        <w:contextualSpacing w:val="0"/>
        <w:jc w:val="both"/>
        <w:rPr>
          <w:rFonts w:ascii="Palatino Linotype" w:hAnsi="Palatino Linotype" w:cs="Arial"/>
          <w:b/>
          <w:szCs w:val="28"/>
        </w:rPr>
      </w:pPr>
    </w:p>
    <w:p w:rsidR="00CB092E" w:rsidRPr="00E733DF" w:rsidRDefault="00CB092E" w:rsidP="00E733DF">
      <w:pPr>
        <w:pStyle w:val="Prrafodelista"/>
        <w:tabs>
          <w:tab w:val="left" w:pos="4111"/>
        </w:tabs>
        <w:spacing w:line="360" w:lineRule="auto"/>
        <w:ind w:left="0"/>
        <w:jc w:val="both"/>
        <w:rPr>
          <w:rFonts w:ascii="Palatino Linotype" w:hAnsi="Palatino Linotype" w:cs="Arial"/>
          <w:b/>
        </w:rPr>
      </w:pPr>
      <w:r w:rsidRPr="00E733DF">
        <w:rPr>
          <w:rFonts w:ascii="Palatino Linotype" w:hAnsi="Palatino Linotype"/>
        </w:rPr>
        <w:t xml:space="preserve">Advirtiendo de dicho recurso, que </w:t>
      </w:r>
      <w:r w:rsidRPr="00E733DF">
        <w:rPr>
          <w:rFonts w:ascii="Palatino Linotype" w:hAnsi="Palatino Linotype" w:cs="Arial"/>
          <w:b/>
        </w:rPr>
        <w:t xml:space="preserve">EL RECURRENTE </w:t>
      </w:r>
      <w:r w:rsidRPr="00E733DF">
        <w:rPr>
          <w:rFonts w:ascii="Palatino Linotype" w:hAnsi="Palatino Linotype"/>
        </w:rPr>
        <w:t>acompañó el</w:t>
      </w:r>
      <w:r w:rsidRPr="00E733DF">
        <w:rPr>
          <w:rFonts w:ascii="Palatino Linotype" w:hAnsi="Palatino Linotype" w:cs="Arial"/>
        </w:rPr>
        <w:t xml:space="preserve"> archivo </w:t>
      </w:r>
      <w:hyperlink r:id="rId12" w:tgtFrame="_blank" w:history="1">
        <w:r w:rsidRPr="00E733DF">
          <w:rPr>
            <w:rFonts w:ascii="Palatino Linotype" w:hAnsi="Palatino Linotype" w:cs="Arial"/>
            <w:b/>
          </w:rPr>
          <w:t>ACUERDO 14 A</w:t>
        </w:r>
        <w:r w:rsidR="000418B3" w:rsidRPr="000418B3">
          <w:rPr>
            <w:rFonts w:ascii="Palatino Linotype" w:hAnsi="Palatino Linotype" w:cs="Arial"/>
            <w:i/>
            <w:sz w:val="22"/>
            <w:szCs w:val="22"/>
            <w:lang w:val="es-MX" w:eastAsia="es-MX"/>
          </w:rPr>
          <w:t xml:space="preserve"> </w:t>
        </w:r>
        <w:r w:rsidR="000418B3" w:rsidRPr="000418B3">
          <w:rPr>
            <w:rFonts w:ascii="Palatino Linotype" w:hAnsi="Palatino Linotype" w:cs="Arial"/>
            <w:b/>
          </w:rPr>
          <w:t>XXXXXXX XXXXXXX XXXXXXX</w:t>
        </w:r>
        <w:r w:rsidRPr="00E733DF">
          <w:rPr>
            <w:rFonts w:ascii="Palatino Linotype" w:hAnsi="Palatino Linotype" w:cs="Arial"/>
            <w:b/>
          </w:rPr>
          <w:t>N EXP 371 INEXISTENCIA.pdf</w:t>
        </w:r>
      </w:hyperlink>
      <w:r w:rsidRPr="00E733DF">
        <w:rPr>
          <w:rFonts w:ascii="Palatino Linotype" w:hAnsi="Palatino Linotype" w:cs="Arial"/>
        </w:rPr>
        <w:t>,</w:t>
      </w:r>
      <w:r w:rsidRPr="00E733DF">
        <w:rPr>
          <w:rFonts w:ascii="Palatino Linotype" w:hAnsi="Palatino Linotype" w:cs="Arial"/>
          <w:b/>
        </w:rPr>
        <w:t xml:space="preserve"> </w:t>
      </w:r>
      <w:r w:rsidRPr="00E733DF">
        <w:rPr>
          <w:rFonts w:ascii="Palatino Linotype" w:hAnsi="Palatino Linotype" w:cs="Arial"/>
        </w:rPr>
        <w:t xml:space="preserve">el cual </w:t>
      </w:r>
      <w:r w:rsidRPr="00E733DF">
        <w:rPr>
          <w:rFonts w:ascii="Palatino Linotype" w:hAnsi="Palatino Linotype"/>
        </w:rPr>
        <w:t>se omite su inserción</w:t>
      </w:r>
      <w:r w:rsidRPr="00E733DF">
        <w:rPr>
          <w:rFonts w:ascii="Palatino Linotype" w:hAnsi="Palatino Linotype" w:cs="Arial"/>
        </w:rPr>
        <w:t xml:space="preserve"> por ser del conocimiento de las partes. </w:t>
      </w:r>
    </w:p>
    <w:p w:rsidR="00CB092E" w:rsidRPr="00E733DF" w:rsidRDefault="00CB092E" w:rsidP="00E733DF">
      <w:pPr>
        <w:ind w:right="901"/>
        <w:jc w:val="both"/>
        <w:rPr>
          <w:rFonts w:ascii="Palatino Linotype" w:hAnsi="Palatino Linotype" w:cs="Arial"/>
          <w:i/>
          <w:szCs w:val="22"/>
          <w:lang w:eastAsia="es-MX"/>
        </w:rPr>
      </w:pPr>
    </w:p>
    <w:p w:rsidR="00D519BE" w:rsidRPr="00E733DF" w:rsidRDefault="00922776" w:rsidP="00E733DF">
      <w:pPr>
        <w:pStyle w:val="Prrafodelista"/>
        <w:spacing w:line="360" w:lineRule="auto"/>
        <w:ind w:left="0"/>
        <w:contextualSpacing w:val="0"/>
        <w:jc w:val="both"/>
        <w:rPr>
          <w:rFonts w:ascii="Palatino Linotype" w:hAnsi="Palatino Linotype" w:cs="Arial"/>
          <w:lang w:val="es-ES_tradnl"/>
        </w:rPr>
      </w:pPr>
      <w:r w:rsidRPr="00E733DF">
        <w:rPr>
          <w:rFonts w:ascii="Palatino Linotype" w:hAnsi="Palatino Linotype" w:cs="Arial"/>
          <w:b/>
          <w:sz w:val="28"/>
          <w:szCs w:val="28"/>
        </w:rPr>
        <w:t>V</w:t>
      </w:r>
      <w:r w:rsidR="0050078A" w:rsidRPr="00E733DF">
        <w:rPr>
          <w:rFonts w:ascii="Palatino Linotype" w:hAnsi="Palatino Linotype" w:cs="Arial"/>
          <w:b/>
          <w:sz w:val="28"/>
          <w:szCs w:val="28"/>
        </w:rPr>
        <w:t>I</w:t>
      </w:r>
      <w:r w:rsidR="00D519BE" w:rsidRPr="00E733DF">
        <w:rPr>
          <w:rFonts w:ascii="Palatino Linotype" w:hAnsi="Palatino Linotype" w:cs="Arial"/>
          <w:b/>
          <w:sz w:val="28"/>
          <w:szCs w:val="28"/>
        </w:rPr>
        <w:t xml:space="preserve">. </w:t>
      </w:r>
      <w:r w:rsidR="00D519BE" w:rsidRPr="00E733DF">
        <w:rPr>
          <w:rFonts w:ascii="Palatino Linotype" w:hAnsi="Palatino Linotype" w:cs="Arial"/>
        </w:rPr>
        <w:t>El</w:t>
      </w:r>
      <w:r w:rsidR="008A2334" w:rsidRPr="00E733DF">
        <w:rPr>
          <w:rFonts w:ascii="Palatino Linotype" w:hAnsi="Palatino Linotype" w:cs="Arial"/>
        </w:rPr>
        <w:t xml:space="preserve"> </w:t>
      </w:r>
      <w:r w:rsidR="00FC6204" w:rsidRPr="00E733DF">
        <w:rPr>
          <w:rFonts w:ascii="Palatino Linotype" w:hAnsi="Palatino Linotype" w:cs="Arial"/>
        </w:rPr>
        <w:t xml:space="preserve">veintinueve </w:t>
      </w:r>
      <w:r w:rsidR="004A5DD5" w:rsidRPr="00E733DF">
        <w:rPr>
          <w:rFonts w:ascii="Palatino Linotype" w:hAnsi="Palatino Linotype" w:cs="Arial"/>
        </w:rPr>
        <w:t xml:space="preserve">de junio </w:t>
      </w:r>
      <w:r w:rsidR="00E96B80" w:rsidRPr="00E733DF">
        <w:rPr>
          <w:rFonts w:ascii="Palatino Linotype" w:hAnsi="Palatino Linotype" w:cs="Arial"/>
        </w:rPr>
        <w:t>de dos mil dieci</w:t>
      </w:r>
      <w:r w:rsidRPr="00E733DF">
        <w:rPr>
          <w:rFonts w:ascii="Palatino Linotype" w:hAnsi="Palatino Linotype" w:cs="Arial"/>
        </w:rPr>
        <w:t>ocho</w:t>
      </w:r>
      <w:r w:rsidR="00D519BE" w:rsidRPr="00E733DF">
        <w:rPr>
          <w:rFonts w:ascii="Palatino Linotype" w:hAnsi="Palatino Linotype" w:cs="Arial"/>
        </w:rPr>
        <w:t xml:space="preserve">, el </w:t>
      </w:r>
      <w:r w:rsidR="00D519BE" w:rsidRPr="00E733DF">
        <w:rPr>
          <w:rFonts w:ascii="Palatino Linotype" w:hAnsi="Palatino Linotype" w:cs="Arial"/>
          <w:lang w:val="es-ES_tradnl"/>
        </w:rPr>
        <w:t>recurso de que</w:t>
      </w:r>
      <w:r w:rsidR="00D519BE" w:rsidRPr="00E733DF">
        <w:rPr>
          <w:rFonts w:ascii="Palatino Linotype" w:hAnsi="Palatino Linotype" w:cs="Arial"/>
        </w:rPr>
        <w:t xml:space="preserve"> se trata</w:t>
      </w:r>
      <w:r w:rsidR="00D519BE" w:rsidRPr="00E733DF">
        <w:rPr>
          <w:rFonts w:ascii="Palatino Linotype" w:hAnsi="Palatino Linotype" w:cs="Arial"/>
          <w:lang w:val="es-ES_tradnl"/>
        </w:rPr>
        <w:t xml:space="preserve"> se envió electrónicamente al Instituto de </w:t>
      </w:r>
      <w:r w:rsidR="00D519BE" w:rsidRPr="00E733DF">
        <w:rPr>
          <w:rFonts w:ascii="Palatino Linotype" w:eastAsia="Arial Unicode MS" w:hAnsi="Palatino Linotype" w:cs="Arial"/>
        </w:rPr>
        <w:t>Transparencia</w:t>
      </w:r>
      <w:r w:rsidR="00D519BE" w:rsidRPr="00E733DF">
        <w:rPr>
          <w:rFonts w:ascii="Palatino Linotype" w:hAnsi="Palatino Linotype" w:cs="Arial"/>
          <w:lang w:val="es-ES_tradnl"/>
        </w:rPr>
        <w:t>, Acceso a la Información Pública y Protección de Datos Personales del Estado de México y Municipios y con fundamento en el artículo 185</w:t>
      </w:r>
      <w:r w:rsidR="00CB092E" w:rsidRPr="00E733DF">
        <w:rPr>
          <w:rFonts w:ascii="Palatino Linotype" w:hAnsi="Palatino Linotype" w:cs="Arial"/>
          <w:lang w:val="es-ES_tradnl"/>
        </w:rPr>
        <w:t>,</w:t>
      </w:r>
      <w:r w:rsidR="00D519BE" w:rsidRPr="00E733DF">
        <w:rPr>
          <w:rFonts w:ascii="Palatino Linotype" w:hAnsi="Palatino Linotype" w:cs="Arial"/>
          <w:lang w:val="es-ES_tradnl"/>
        </w:rPr>
        <w:t xml:space="preserve"> fracción I de la </w:t>
      </w:r>
      <w:r w:rsidR="00D519BE" w:rsidRPr="00E733DF">
        <w:rPr>
          <w:rFonts w:ascii="Palatino Linotype" w:hAnsi="Palatino Linotype"/>
        </w:rPr>
        <w:t>Ley de Transparencia y Acceso a la Información Pública del Estado de México y Municipios</w:t>
      </w:r>
      <w:r w:rsidR="00D519BE" w:rsidRPr="00E733DF">
        <w:rPr>
          <w:rFonts w:ascii="Palatino Linotype" w:hAnsi="Palatino Linotype" w:cs="Arial"/>
          <w:lang w:val="es-ES_tradnl"/>
        </w:rPr>
        <w:t>, se turnó, a través del</w:t>
      </w:r>
      <w:r w:rsidR="00D519BE" w:rsidRPr="00E733DF">
        <w:rPr>
          <w:rFonts w:ascii="Palatino Linotype" w:eastAsia="Arial Unicode MS" w:hAnsi="Palatino Linotype" w:cs="Arial"/>
          <w:lang w:val="es-ES_tradnl"/>
        </w:rPr>
        <w:t xml:space="preserve"> </w:t>
      </w:r>
      <w:r w:rsidR="00D519BE" w:rsidRPr="00E733DF">
        <w:rPr>
          <w:rFonts w:ascii="Palatino Linotype" w:eastAsia="Arial Unicode MS" w:hAnsi="Palatino Linotype" w:cs="Arial"/>
          <w:b/>
          <w:lang w:val="es-ES_tradnl"/>
        </w:rPr>
        <w:t>SAIMEX</w:t>
      </w:r>
      <w:r w:rsidR="00D519BE" w:rsidRPr="00E733DF">
        <w:rPr>
          <w:rFonts w:ascii="Palatino Linotype" w:hAnsi="Palatino Linotype"/>
        </w:rPr>
        <w:t xml:space="preserve">, a la </w:t>
      </w:r>
      <w:r w:rsidR="00D519BE" w:rsidRPr="00E733DF">
        <w:rPr>
          <w:rFonts w:ascii="Palatino Linotype" w:hAnsi="Palatino Linotype" w:cs="Arial"/>
          <w:lang w:val="es-ES_tradnl"/>
        </w:rPr>
        <w:t xml:space="preserve">Comisionada </w:t>
      </w:r>
      <w:r w:rsidR="00D519BE" w:rsidRPr="00E733DF">
        <w:rPr>
          <w:rFonts w:ascii="Palatino Linotype" w:hAnsi="Palatino Linotype" w:cs="Arial"/>
          <w:b/>
          <w:lang w:val="es-ES_tradnl"/>
        </w:rPr>
        <w:t>EVA ABAID YAPUR</w:t>
      </w:r>
      <w:r w:rsidR="00D519BE" w:rsidRPr="00E733DF">
        <w:rPr>
          <w:rFonts w:ascii="Palatino Linotype" w:hAnsi="Palatino Linotype"/>
        </w:rPr>
        <w:t>,</w:t>
      </w:r>
      <w:r w:rsidR="00D519BE" w:rsidRPr="00E733DF">
        <w:rPr>
          <w:rFonts w:ascii="Palatino Linotype" w:hAnsi="Palatino Linotype" w:cs="Arial"/>
          <w:lang w:val="es-ES_tradnl"/>
        </w:rPr>
        <w:t xml:space="preserve"> a efecto de decretar su admisión o desechamiento.</w:t>
      </w:r>
    </w:p>
    <w:p w:rsidR="008A24CB" w:rsidRPr="00E733DF" w:rsidRDefault="008A24CB" w:rsidP="00E733DF">
      <w:pPr>
        <w:pStyle w:val="Prrafodelista"/>
        <w:spacing w:line="360" w:lineRule="auto"/>
        <w:ind w:left="0"/>
        <w:contextualSpacing w:val="0"/>
        <w:jc w:val="both"/>
        <w:rPr>
          <w:rFonts w:ascii="Palatino Linotype" w:hAnsi="Palatino Linotype" w:cs="Arial"/>
          <w:lang w:val="es-ES_tradnl"/>
        </w:rPr>
      </w:pPr>
    </w:p>
    <w:p w:rsidR="004D3F2D" w:rsidRPr="00E733DF" w:rsidRDefault="004D3F2D" w:rsidP="00E733DF">
      <w:pPr>
        <w:pStyle w:val="Piedepgina"/>
        <w:spacing w:line="360" w:lineRule="auto"/>
        <w:jc w:val="both"/>
        <w:rPr>
          <w:rFonts w:ascii="Palatino Linotype" w:hAnsi="Palatino Linotype" w:cs="Arial"/>
        </w:rPr>
      </w:pPr>
      <w:r w:rsidRPr="00E733DF">
        <w:rPr>
          <w:rFonts w:ascii="Palatino Linotype" w:hAnsi="Palatino Linotype" w:cs="Arial"/>
          <w:b/>
          <w:sz w:val="28"/>
        </w:rPr>
        <w:t>V</w:t>
      </w:r>
      <w:r w:rsidR="0050078A" w:rsidRPr="00E733DF">
        <w:rPr>
          <w:rFonts w:ascii="Palatino Linotype" w:hAnsi="Palatino Linotype" w:cs="Arial"/>
          <w:b/>
          <w:sz w:val="28"/>
        </w:rPr>
        <w:t>I</w:t>
      </w:r>
      <w:r w:rsidR="006E66C7" w:rsidRPr="00E733DF">
        <w:rPr>
          <w:rFonts w:ascii="Palatino Linotype" w:hAnsi="Palatino Linotype" w:cs="Arial"/>
          <w:b/>
          <w:sz w:val="28"/>
        </w:rPr>
        <w:t>I</w:t>
      </w:r>
      <w:r w:rsidRPr="00E733DF">
        <w:rPr>
          <w:rFonts w:ascii="Palatino Linotype" w:hAnsi="Palatino Linotype" w:cs="Arial"/>
          <w:b/>
          <w:sz w:val="28"/>
        </w:rPr>
        <w:t xml:space="preserve">. </w:t>
      </w:r>
      <w:r w:rsidRPr="00E733DF">
        <w:rPr>
          <w:rFonts w:ascii="Palatino Linotype" w:hAnsi="Palatino Linotype" w:cs="Arial"/>
        </w:rPr>
        <w:t>De las constancias del expediente electrónico del</w:t>
      </w:r>
      <w:r w:rsidRPr="00E733DF">
        <w:rPr>
          <w:rFonts w:ascii="Palatino Linotype" w:hAnsi="Palatino Linotype" w:cs="Arial"/>
          <w:b/>
        </w:rPr>
        <w:t xml:space="preserve"> SAIMEX</w:t>
      </w:r>
      <w:r w:rsidRPr="00E733DF">
        <w:rPr>
          <w:rFonts w:ascii="Palatino Linotype" w:hAnsi="Palatino Linotype" w:cs="Arial"/>
        </w:rPr>
        <w:t xml:space="preserve">, se </w:t>
      </w:r>
      <w:r w:rsidR="00FE031A" w:rsidRPr="00E733DF">
        <w:rPr>
          <w:rFonts w:ascii="Palatino Linotype" w:hAnsi="Palatino Linotype" w:cs="Arial"/>
        </w:rPr>
        <w:t>advierte</w:t>
      </w:r>
      <w:r w:rsidRPr="00E733DF">
        <w:rPr>
          <w:rFonts w:ascii="Palatino Linotype" w:hAnsi="Palatino Linotype" w:cs="Arial"/>
        </w:rPr>
        <w:t xml:space="preserve"> que en fecha </w:t>
      </w:r>
      <w:r w:rsidR="00FC6204" w:rsidRPr="00E733DF">
        <w:rPr>
          <w:rFonts w:ascii="Palatino Linotype" w:hAnsi="Palatino Linotype" w:cs="Arial"/>
        </w:rPr>
        <w:t>cinco</w:t>
      </w:r>
      <w:r w:rsidR="000123C7" w:rsidRPr="00E733DF">
        <w:rPr>
          <w:rFonts w:ascii="Palatino Linotype" w:hAnsi="Palatino Linotype" w:cs="Arial"/>
        </w:rPr>
        <w:t xml:space="preserve"> de julio </w:t>
      </w:r>
      <w:r w:rsidR="00340794" w:rsidRPr="00E733DF">
        <w:rPr>
          <w:rFonts w:ascii="Palatino Linotype" w:hAnsi="Palatino Linotype" w:cs="Arial"/>
        </w:rPr>
        <w:t>d</w:t>
      </w:r>
      <w:r w:rsidR="007261F3" w:rsidRPr="00E733DF">
        <w:rPr>
          <w:rFonts w:ascii="Palatino Linotype" w:hAnsi="Palatino Linotype" w:cs="Arial"/>
        </w:rPr>
        <w:t xml:space="preserve">e dos mil </w:t>
      </w:r>
      <w:r w:rsidR="00922776" w:rsidRPr="00E733DF">
        <w:rPr>
          <w:rFonts w:ascii="Palatino Linotype" w:hAnsi="Palatino Linotype" w:cs="Arial"/>
        </w:rPr>
        <w:t>dieciocho</w:t>
      </w:r>
      <w:r w:rsidRPr="00E733DF">
        <w:rPr>
          <w:rFonts w:ascii="Palatino Linotype" w:hAnsi="Palatino Linotype" w:cs="Arial"/>
        </w:rPr>
        <w:t>, se acordó la admisión a trámite del recurso de revisión que nos ocupa, así como la integración del expediente respectivo, mismo que se puso a disposición de las partes, para que en un plazo</w:t>
      </w:r>
      <w:r w:rsidR="00AB3F85" w:rsidRPr="00E733DF">
        <w:rPr>
          <w:rFonts w:ascii="Palatino Linotype" w:hAnsi="Palatino Linotype" w:cs="Arial"/>
        </w:rPr>
        <w:t xml:space="preserve"> </w:t>
      </w:r>
      <w:r w:rsidRPr="00E733DF">
        <w:rPr>
          <w:rFonts w:ascii="Palatino Linotype" w:hAnsi="Palatino Linotype" w:cs="Arial"/>
        </w:rPr>
        <w:t xml:space="preserve">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E733DF">
        <w:rPr>
          <w:rFonts w:ascii="Palatino Linotype" w:hAnsi="Palatino Linotype" w:cs="Arial"/>
          <w:b/>
        </w:rPr>
        <w:t xml:space="preserve">EL SUJETO OBLIGADO </w:t>
      </w:r>
      <w:r w:rsidRPr="00E733DF">
        <w:rPr>
          <w:rFonts w:ascii="Palatino Linotype" w:hAnsi="Palatino Linotype" w:cs="Arial"/>
        </w:rPr>
        <w:t>rindiera su</w:t>
      </w:r>
      <w:r w:rsidRPr="00E733DF">
        <w:rPr>
          <w:rFonts w:ascii="Palatino Linotype" w:hAnsi="Palatino Linotype" w:cs="Arial"/>
          <w:b/>
        </w:rPr>
        <w:t xml:space="preserve"> </w:t>
      </w:r>
      <w:r w:rsidR="00FD47F9" w:rsidRPr="00E733DF">
        <w:rPr>
          <w:rFonts w:ascii="Palatino Linotype" w:hAnsi="Palatino Linotype" w:cs="Arial"/>
        </w:rPr>
        <w:t>Informe Justificado</w:t>
      </w:r>
      <w:r w:rsidRPr="00E733DF">
        <w:rPr>
          <w:rFonts w:ascii="Palatino Linotype" w:hAnsi="Palatino Linotype" w:cs="Arial"/>
        </w:rPr>
        <w:t>.</w:t>
      </w:r>
    </w:p>
    <w:p w:rsidR="00922776" w:rsidRPr="00E733DF" w:rsidRDefault="00922776" w:rsidP="00E733DF">
      <w:pPr>
        <w:pStyle w:val="Piedepgina"/>
        <w:spacing w:line="360" w:lineRule="auto"/>
        <w:jc w:val="both"/>
        <w:rPr>
          <w:rFonts w:ascii="Palatino Linotype" w:hAnsi="Palatino Linotype" w:cs="Arial"/>
        </w:rPr>
      </w:pPr>
    </w:p>
    <w:p w:rsidR="000123C7" w:rsidRDefault="000123C7" w:rsidP="00E733DF">
      <w:pPr>
        <w:spacing w:line="360" w:lineRule="auto"/>
        <w:jc w:val="both"/>
        <w:rPr>
          <w:rFonts w:ascii="Palatino Linotype" w:hAnsi="Palatino Linotype" w:cs="Arial"/>
          <w:noProof/>
          <w:lang w:val="es-MX" w:eastAsia="es-MX"/>
        </w:rPr>
      </w:pPr>
      <w:r w:rsidRPr="00E733DF">
        <w:rPr>
          <w:rFonts w:ascii="Palatino Linotype" w:eastAsia="Arial Unicode MS" w:hAnsi="Palatino Linotype" w:cs="Arial"/>
          <w:b/>
          <w:sz w:val="28"/>
          <w:szCs w:val="28"/>
        </w:rPr>
        <w:lastRenderedPageBreak/>
        <w:t>VI</w:t>
      </w:r>
      <w:r w:rsidR="0050078A" w:rsidRPr="00E733DF">
        <w:rPr>
          <w:rFonts w:ascii="Palatino Linotype" w:eastAsia="Arial Unicode MS" w:hAnsi="Palatino Linotype" w:cs="Arial"/>
          <w:b/>
          <w:sz w:val="28"/>
          <w:szCs w:val="28"/>
        </w:rPr>
        <w:t>I</w:t>
      </w:r>
      <w:r w:rsidRPr="00E733DF">
        <w:rPr>
          <w:rFonts w:ascii="Palatino Linotype" w:eastAsia="Arial Unicode MS" w:hAnsi="Palatino Linotype" w:cs="Arial"/>
          <w:b/>
          <w:sz w:val="28"/>
          <w:szCs w:val="28"/>
        </w:rPr>
        <w:t xml:space="preserve">I. </w:t>
      </w:r>
      <w:r w:rsidRPr="00E733DF">
        <w:rPr>
          <w:rFonts w:ascii="Palatino Linotype" w:hAnsi="Palatino Linotype" w:cs="Arial"/>
        </w:rPr>
        <w:t>En cumplimiento a lo anterior, de las constancias del expediente electrónico del</w:t>
      </w:r>
      <w:r w:rsidRPr="00E733DF">
        <w:rPr>
          <w:rFonts w:ascii="Palatino Linotype" w:hAnsi="Palatino Linotype" w:cs="Arial"/>
          <w:b/>
        </w:rPr>
        <w:t xml:space="preserve"> SAIMEX</w:t>
      </w:r>
      <w:r w:rsidRPr="00E733DF">
        <w:rPr>
          <w:rFonts w:ascii="Palatino Linotype" w:hAnsi="Palatino Linotype" w:cs="Arial"/>
        </w:rPr>
        <w:t>, se observa que</w:t>
      </w:r>
      <w:r w:rsidRPr="00E733DF">
        <w:rPr>
          <w:rFonts w:ascii="Palatino Linotype" w:hAnsi="Palatino Linotype" w:cs="Arial"/>
          <w:b/>
        </w:rPr>
        <w:t xml:space="preserve"> </w:t>
      </w:r>
      <w:r w:rsidRPr="00E733DF">
        <w:rPr>
          <w:rFonts w:ascii="Palatino Linotype" w:hAnsi="Palatino Linotype" w:cs="Arial"/>
        </w:rPr>
        <w:t xml:space="preserve">el día </w:t>
      </w:r>
      <w:r w:rsidR="00FC6204" w:rsidRPr="00E733DF">
        <w:rPr>
          <w:rFonts w:ascii="Palatino Linotype" w:hAnsi="Palatino Linotype" w:cs="Arial"/>
        </w:rPr>
        <w:t xml:space="preserve">once </w:t>
      </w:r>
      <w:r w:rsidRPr="00E733DF">
        <w:rPr>
          <w:rFonts w:ascii="Palatino Linotype" w:hAnsi="Palatino Linotype" w:cs="Arial"/>
        </w:rPr>
        <w:t>de julio de dos mil dieciocho,</w:t>
      </w:r>
      <w:r w:rsidRPr="00E733DF">
        <w:rPr>
          <w:rFonts w:ascii="Palatino Linotype" w:hAnsi="Palatino Linotype" w:cs="Arial"/>
          <w:b/>
        </w:rPr>
        <w:t xml:space="preserve"> EL</w:t>
      </w:r>
      <w:r w:rsidRPr="00E733DF">
        <w:rPr>
          <w:rFonts w:ascii="Palatino Linotype" w:hAnsi="Palatino Linotype" w:cs="Arial"/>
        </w:rPr>
        <w:t xml:space="preserve"> </w:t>
      </w:r>
      <w:r w:rsidRPr="00E733DF">
        <w:rPr>
          <w:rFonts w:ascii="Palatino Linotype" w:hAnsi="Palatino Linotype" w:cs="Arial"/>
          <w:b/>
        </w:rPr>
        <w:t>SUJETO OBLIGADO</w:t>
      </w:r>
      <w:r w:rsidRPr="00E733DF">
        <w:rPr>
          <w:rFonts w:ascii="Palatino Linotype" w:hAnsi="Palatino Linotype" w:cs="Arial"/>
        </w:rPr>
        <w:t xml:space="preserve"> envió el Informe Justificado, como se desprende a continuación</w:t>
      </w:r>
      <w:r w:rsidRPr="00E733DF">
        <w:rPr>
          <w:rFonts w:ascii="Palatino Linotype" w:hAnsi="Palatino Linotype" w:cs="Arial"/>
          <w:noProof/>
          <w:lang w:val="es-MX" w:eastAsia="es-MX"/>
        </w:rPr>
        <w:t xml:space="preserve">: </w:t>
      </w:r>
    </w:p>
    <w:p w:rsidR="000418B3" w:rsidRPr="00E733DF" w:rsidRDefault="000418B3" w:rsidP="00E733DF">
      <w:pPr>
        <w:spacing w:line="360" w:lineRule="auto"/>
        <w:jc w:val="both"/>
        <w:rPr>
          <w:rFonts w:ascii="Palatino Linotype" w:hAnsi="Palatino Linotype" w:cs="Arial"/>
          <w:noProof/>
          <w:lang w:val="es-MX" w:eastAsia="es-MX"/>
        </w:rPr>
      </w:pPr>
      <w:r>
        <w:rPr>
          <w:noProof/>
          <w:lang w:val="es-MX" w:eastAsia="es-MX"/>
        </w:rPr>
        <w:drawing>
          <wp:inline distT="0" distB="0" distL="0" distR="0" wp14:anchorId="59163724" wp14:editId="64BD4B0D">
            <wp:extent cx="5791835" cy="166687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1666875"/>
                    </a:xfrm>
                    <a:prstGeom prst="rect">
                      <a:avLst/>
                    </a:prstGeom>
                  </pic:spPr>
                </pic:pic>
              </a:graphicData>
            </a:graphic>
          </wp:inline>
        </w:drawing>
      </w:r>
    </w:p>
    <w:p w:rsidR="00FC6204" w:rsidRPr="00E733DF" w:rsidRDefault="00B363C0" w:rsidP="00E733DF">
      <w:pPr>
        <w:spacing w:line="360" w:lineRule="auto"/>
        <w:jc w:val="both"/>
        <w:rPr>
          <w:rFonts w:ascii="Palatino Linotype" w:eastAsia="Arial Unicode MS"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81792" behindDoc="0" locked="0" layoutInCell="1" allowOverlap="1">
                <wp:simplePos x="0" y="0"/>
                <wp:positionH relativeFrom="column">
                  <wp:posOffset>2560</wp:posOffset>
                </wp:positionH>
                <wp:positionV relativeFrom="paragraph">
                  <wp:posOffset>1814257</wp:posOffset>
                </wp:positionV>
                <wp:extent cx="5791212" cy="3175156"/>
                <wp:effectExtent l="38100" t="19050" r="76200" b="82550"/>
                <wp:wrapNone/>
                <wp:docPr id="17" name="Conector recto 17"/>
                <wp:cNvGraphicFramePr/>
                <a:graphic xmlns:a="http://schemas.openxmlformats.org/drawingml/2006/main">
                  <a:graphicData uri="http://schemas.microsoft.com/office/word/2010/wordprocessingShape">
                    <wps:wsp>
                      <wps:cNvCnPr/>
                      <wps:spPr>
                        <a:xfrm>
                          <a:off x="0" y="0"/>
                          <a:ext cx="5791212" cy="3175156"/>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2B9C0BE9" id="Conector recto 17"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42.85pt" to="456.2pt,3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" strokecolor="#4f81bd [3204]" strokeweight="2pt">
                <v:shadow on="t" color="black" opacity="24903f" origin=",.5" offset="0,.55556mm"/>
              </v:line>
            </w:pict>
          </mc:Fallback>
        </mc:AlternateContent>
      </w:r>
      <w:r w:rsidR="000123C7" w:rsidRPr="00E733DF">
        <w:rPr>
          <w:rFonts w:ascii="Palatino Linotype" w:hAnsi="Palatino Linotype" w:cs="Arial"/>
          <w:noProof/>
          <w:lang w:val="es-MX" w:eastAsia="es-MX"/>
        </w:rPr>
        <w:t xml:space="preserve">Advirtiendo que en </w:t>
      </w:r>
      <w:r w:rsidR="000123C7" w:rsidRPr="00E733DF">
        <w:rPr>
          <w:rFonts w:ascii="Palatino Linotype" w:hAnsi="Palatino Linotype" w:cs="Arial"/>
        </w:rPr>
        <w:t>dicho</w:t>
      </w:r>
      <w:r w:rsidR="000123C7" w:rsidRPr="00E733DF">
        <w:rPr>
          <w:rFonts w:ascii="Palatino Linotype" w:hAnsi="Palatino Linotype" w:cs="Arial"/>
          <w:noProof/>
          <w:lang w:val="es-MX" w:eastAsia="es-MX"/>
        </w:rPr>
        <w:t xml:space="preserve"> informe, </w:t>
      </w:r>
      <w:r w:rsidR="000123C7" w:rsidRPr="00E733DF">
        <w:rPr>
          <w:rFonts w:ascii="Palatino Linotype" w:hAnsi="Palatino Linotype" w:cs="Arial"/>
          <w:b/>
          <w:noProof/>
          <w:lang w:val="es-MX" w:eastAsia="es-MX"/>
        </w:rPr>
        <w:t>EL SUJETO OBLIGADO</w:t>
      </w:r>
      <w:r w:rsidR="000123C7" w:rsidRPr="00E733DF">
        <w:rPr>
          <w:rFonts w:ascii="Palatino Linotype" w:hAnsi="Palatino Linotype" w:cs="Arial"/>
          <w:noProof/>
          <w:lang w:val="es-MX" w:eastAsia="es-MX"/>
        </w:rPr>
        <w:t xml:space="preserve"> anexó </w:t>
      </w:r>
      <w:r w:rsidR="00FC6204" w:rsidRPr="00E733DF">
        <w:rPr>
          <w:rFonts w:ascii="Palatino Linotype" w:hAnsi="Palatino Linotype" w:cs="Arial"/>
          <w:noProof/>
          <w:lang w:val="es-MX" w:eastAsia="es-MX"/>
        </w:rPr>
        <w:t>los</w:t>
      </w:r>
      <w:r w:rsidR="000123C7" w:rsidRPr="00E733DF">
        <w:rPr>
          <w:rFonts w:ascii="Palatino Linotype" w:hAnsi="Palatino Linotype" w:cs="Arial"/>
          <w:noProof/>
          <w:lang w:val="es-MX" w:eastAsia="es-MX"/>
        </w:rPr>
        <w:t xml:space="preserve"> archivo</w:t>
      </w:r>
      <w:r w:rsidR="00FC6204" w:rsidRPr="00E733DF">
        <w:rPr>
          <w:rFonts w:ascii="Palatino Linotype" w:hAnsi="Palatino Linotype" w:cs="Arial"/>
          <w:noProof/>
          <w:lang w:val="es-MX" w:eastAsia="es-MX"/>
        </w:rPr>
        <w:t xml:space="preserve">s </w:t>
      </w:r>
      <w:r w:rsidR="00FC6204" w:rsidRPr="00E733DF">
        <w:rPr>
          <w:rStyle w:val="Hipervnculo"/>
          <w:rFonts w:ascii="Palatino Linotype" w:hAnsi="Palatino Linotype"/>
          <w:b/>
          <w:color w:val="auto"/>
          <w:u w:val="none"/>
        </w:rPr>
        <w:t xml:space="preserve">OFICIO DE INF DE JUSTIF RR 02457 </w:t>
      </w:r>
      <w:r w:rsidR="000418B3" w:rsidRPr="000418B3">
        <w:rPr>
          <w:rStyle w:val="Hipervnculo"/>
          <w:rFonts w:ascii="Palatino Linotype" w:hAnsi="Palatino Linotype"/>
          <w:b/>
          <w:color w:val="auto"/>
          <w:u w:val="none"/>
        </w:rPr>
        <w:t>xxxxxxx xxxxxxx xxxxxxx</w:t>
      </w:r>
      <w:r w:rsidR="000418B3" w:rsidRPr="00E733DF">
        <w:rPr>
          <w:rStyle w:val="Hipervnculo"/>
          <w:rFonts w:ascii="Palatino Linotype" w:hAnsi="Palatino Linotype"/>
          <w:b/>
          <w:color w:val="auto"/>
          <w:u w:val="none"/>
        </w:rPr>
        <w:t xml:space="preserve"> </w:t>
      </w:r>
      <w:r w:rsidR="00FC6204" w:rsidRPr="00E733DF">
        <w:rPr>
          <w:rStyle w:val="Hipervnculo"/>
          <w:rFonts w:ascii="Palatino Linotype" w:hAnsi="Palatino Linotype"/>
          <w:b/>
          <w:color w:val="auto"/>
          <w:u w:val="none"/>
        </w:rPr>
        <w:t xml:space="preserve">371.pdf </w:t>
      </w:r>
      <w:r w:rsidR="00FC6204" w:rsidRPr="00E733DF">
        <w:rPr>
          <w:rStyle w:val="Hipervnculo"/>
          <w:rFonts w:ascii="Palatino Linotype" w:hAnsi="Palatino Linotype"/>
          <w:color w:val="auto"/>
          <w:u w:val="none"/>
        </w:rPr>
        <w:t xml:space="preserve">y </w:t>
      </w:r>
      <w:hyperlink r:id="rId14" w:history="1">
        <w:r w:rsidR="00FC6204" w:rsidRPr="00E733DF">
          <w:rPr>
            <w:rStyle w:val="Hipervnculo"/>
            <w:rFonts w:ascii="Palatino Linotype" w:hAnsi="Palatino Linotype"/>
            <w:b/>
            <w:color w:val="auto"/>
            <w:u w:val="none"/>
          </w:rPr>
          <w:t xml:space="preserve">INF JUSTIFICACIÓN </w:t>
        </w:r>
        <w:r w:rsidR="000418B3" w:rsidRPr="000418B3">
          <w:rPr>
            <w:rStyle w:val="Hipervnculo"/>
            <w:rFonts w:ascii="Palatino Linotype" w:hAnsi="Palatino Linotype"/>
            <w:b/>
            <w:color w:val="auto"/>
            <w:u w:val="none"/>
          </w:rPr>
          <w:t>XXXXXXX XXXXXXX XXXXXXX</w:t>
        </w:r>
        <w:r w:rsidR="00FC6204" w:rsidRPr="00E733DF">
          <w:rPr>
            <w:rStyle w:val="Hipervnculo"/>
            <w:rFonts w:ascii="Palatino Linotype" w:hAnsi="Palatino Linotype"/>
            <w:b/>
            <w:color w:val="auto"/>
            <w:u w:val="none"/>
          </w:rPr>
          <w:t xml:space="preserve"> 02457- 371.pdf</w:t>
        </w:r>
      </w:hyperlink>
      <w:r w:rsidR="000123C7" w:rsidRPr="00E733DF">
        <w:rPr>
          <w:rFonts w:ascii="Palatino Linotype" w:hAnsi="Palatino Linotype"/>
          <w:b/>
          <w:noProof/>
          <w:lang w:val="es-MX" w:eastAsia="es-MX"/>
        </w:rPr>
        <w:t>,</w:t>
      </w:r>
      <w:r w:rsidR="000123C7" w:rsidRPr="00E733DF">
        <w:rPr>
          <w:rFonts w:ascii="Palatino Linotype" w:hAnsi="Palatino Linotype" w:cs="Arial"/>
          <w:b/>
        </w:rPr>
        <w:t xml:space="preserve"> </w:t>
      </w:r>
      <w:r w:rsidR="000123C7" w:rsidRPr="00E733DF">
        <w:rPr>
          <w:rFonts w:ascii="Palatino Linotype" w:hAnsi="Palatino Linotype" w:cs="Arial"/>
        </w:rPr>
        <w:t>los</w:t>
      </w:r>
      <w:r w:rsidR="000123C7" w:rsidRPr="00E733DF">
        <w:rPr>
          <w:rFonts w:ascii="Palatino Linotype" w:hAnsi="Palatino Linotype"/>
          <w:noProof/>
          <w:lang w:val="es-MX" w:eastAsia="es-MX"/>
        </w:rPr>
        <w:t xml:space="preserve"> cuales no </w:t>
      </w:r>
      <w:r w:rsidR="00FC6204" w:rsidRPr="00E733DF">
        <w:rPr>
          <w:rFonts w:ascii="Palatino Linotype" w:hAnsi="Palatino Linotype"/>
          <w:noProof/>
          <w:lang w:val="es-MX" w:eastAsia="es-MX"/>
        </w:rPr>
        <w:t xml:space="preserve">se pusieron a disposición del </w:t>
      </w:r>
      <w:r w:rsidR="00FC6204" w:rsidRPr="00E733DF">
        <w:rPr>
          <w:rFonts w:ascii="Palatino Linotype" w:hAnsi="Palatino Linotype" w:cs="Arial"/>
          <w:b/>
          <w:bCs/>
        </w:rPr>
        <w:t>RECURRENTE</w:t>
      </w:r>
      <w:r w:rsidR="00FC6204" w:rsidRPr="00E733DF">
        <w:rPr>
          <w:rFonts w:ascii="Palatino Linotype" w:hAnsi="Palatino Linotype" w:cs="Arial"/>
          <w:bCs/>
        </w:rPr>
        <w:t xml:space="preserve">, en razón de que no se actualizó el </w:t>
      </w:r>
      <w:r w:rsidR="00FC6204" w:rsidRPr="00E733DF">
        <w:rPr>
          <w:rFonts w:ascii="Palatino Linotype" w:hAnsi="Palatino Linotype" w:cs="Arial"/>
        </w:rPr>
        <w:t>supuesto</w:t>
      </w:r>
      <w:r w:rsidR="00FC6204" w:rsidRPr="00E733DF">
        <w:rPr>
          <w:rFonts w:ascii="Palatino Linotype" w:hAnsi="Palatino Linotype" w:cs="Arial"/>
          <w:bCs/>
        </w:rPr>
        <w:t xml:space="preserve"> de la fracción III del artículo 185</w:t>
      </w:r>
      <w:r w:rsidR="00CB092E" w:rsidRPr="00E733DF">
        <w:rPr>
          <w:rFonts w:ascii="Palatino Linotype" w:hAnsi="Palatino Linotype" w:cs="Arial"/>
          <w:bCs/>
        </w:rPr>
        <w:t>,</w:t>
      </w:r>
      <w:r w:rsidR="00FC6204" w:rsidRPr="00E733DF">
        <w:rPr>
          <w:rFonts w:ascii="Palatino Linotype" w:hAnsi="Palatino Linotype" w:cs="Arial"/>
          <w:bCs/>
        </w:rPr>
        <w:t xml:space="preserve"> de la Ley de </w:t>
      </w:r>
      <w:r w:rsidR="00FC6204" w:rsidRPr="00E733DF">
        <w:rPr>
          <w:rFonts w:ascii="Palatino Linotype" w:hAnsi="Palatino Linotype" w:cs="Arial"/>
        </w:rPr>
        <w:t>Transparencia</w:t>
      </w:r>
      <w:r w:rsidR="00FC6204" w:rsidRPr="00E733DF">
        <w:rPr>
          <w:rFonts w:ascii="Palatino Linotype" w:hAnsi="Palatino Linotype" w:cs="Arial"/>
          <w:bCs/>
        </w:rPr>
        <w:t xml:space="preserve"> y Acceso a la Información Pública del Estado de México y Municipios</w:t>
      </w:r>
      <w:r w:rsidR="00FC6204" w:rsidRPr="00E733DF">
        <w:rPr>
          <w:rFonts w:ascii="Palatino Linotype" w:eastAsia="Arial Unicode MS" w:hAnsi="Palatino Linotype" w:cs="Arial"/>
        </w:rPr>
        <w:t>; como se aprecia a continuación:</w:t>
      </w:r>
    </w:p>
    <w:p w:rsidR="00FC6204" w:rsidRDefault="00FC6204" w:rsidP="00E733DF">
      <w:pPr>
        <w:spacing w:line="360" w:lineRule="auto"/>
        <w:jc w:val="both"/>
        <w:rPr>
          <w:rStyle w:val="Hipervnculo"/>
          <w:rFonts w:ascii="Palatino Linotype" w:hAnsi="Palatino Linotype"/>
          <w:b/>
          <w:color w:val="auto"/>
          <w:u w:val="none"/>
        </w:rPr>
      </w:pPr>
    </w:p>
    <w:p w:rsidR="00B363C0" w:rsidRDefault="00B363C0" w:rsidP="00E733DF">
      <w:pPr>
        <w:spacing w:line="360" w:lineRule="auto"/>
        <w:jc w:val="both"/>
        <w:rPr>
          <w:rStyle w:val="Hipervnculo"/>
          <w:rFonts w:ascii="Palatino Linotype" w:hAnsi="Palatino Linotype"/>
          <w:b/>
          <w:color w:val="auto"/>
          <w:u w:val="none"/>
        </w:rPr>
      </w:pPr>
    </w:p>
    <w:p w:rsidR="00B363C0" w:rsidRDefault="00B363C0" w:rsidP="00E733DF">
      <w:pPr>
        <w:spacing w:line="360" w:lineRule="auto"/>
        <w:jc w:val="both"/>
        <w:rPr>
          <w:rStyle w:val="Hipervnculo"/>
          <w:rFonts w:ascii="Palatino Linotype" w:hAnsi="Palatino Linotype"/>
          <w:b/>
          <w:color w:val="auto"/>
          <w:u w:val="none"/>
        </w:rPr>
      </w:pPr>
    </w:p>
    <w:p w:rsidR="00B363C0" w:rsidRDefault="00B363C0" w:rsidP="00E733DF">
      <w:pPr>
        <w:spacing w:line="360" w:lineRule="auto"/>
        <w:jc w:val="both"/>
        <w:rPr>
          <w:rStyle w:val="Hipervnculo"/>
          <w:rFonts w:ascii="Palatino Linotype" w:hAnsi="Palatino Linotype"/>
          <w:b/>
          <w:color w:val="auto"/>
          <w:u w:val="none"/>
        </w:rPr>
      </w:pPr>
    </w:p>
    <w:p w:rsidR="00B363C0" w:rsidRDefault="00B363C0" w:rsidP="00E733DF">
      <w:pPr>
        <w:spacing w:line="360" w:lineRule="auto"/>
        <w:jc w:val="both"/>
        <w:rPr>
          <w:rStyle w:val="Hipervnculo"/>
          <w:rFonts w:ascii="Palatino Linotype" w:hAnsi="Palatino Linotype"/>
          <w:b/>
          <w:color w:val="auto"/>
          <w:u w:val="none"/>
        </w:rPr>
      </w:pPr>
    </w:p>
    <w:p w:rsidR="00B363C0" w:rsidRDefault="00B363C0" w:rsidP="00E733DF">
      <w:pPr>
        <w:spacing w:line="360" w:lineRule="auto"/>
        <w:jc w:val="both"/>
        <w:rPr>
          <w:rStyle w:val="Hipervnculo"/>
          <w:rFonts w:ascii="Palatino Linotype" w:hAnsi="Palatino Linotype"/>
          <w:b/>
          <w:color w:val="auto"/>
          <w:u w:val="none"/>
        </w:rPr>
      </w:pPr>
    </w:p>
    <w:p w:rsidR="00B363C0" w:rsidRDefault="00B363C0" w:rsidP="00E733DF">
      <w:pPr>
        <w:spacing w:line="360" w:lineRule="auto"/>
        <w:jc w:val="both"/>
        <w:rPr>
          <w:rStyle w:val="Hipervnculo"/>
          <w:rFonts w:ascii="Palatino Linotype" w:hAnsi="Palatino Linotype"/>
          <w:b/>
          <w:color w:val="auto"/>
          <w:u w:val="none"/>
        </w:rPr>
      </w:pPr>
    </w:p>
    <w:p w:rsidR="00B363C0" w:rsidRDefault="00B363C0" w:rsidP="00E733DF">
      <w:pPr>
        <w:spacing w:line="360" w:lineRule="auto"/>
        <w:jc w:val="both"/>
        <w:rPr>
          <w:rStyle w:val="Hipervnculo"/>
          <w:rFonts w:ascii="Palatino Linotype" w:hAnsi="Palatino Linotype"/>
          <w:b/>
          <w:color w:val="auto"/>
          <w:u w:val="none"/>
        </w:rPr>
      </w:pPr>
    </w:p>
    <w:p w:rsidR="00B363C0" w:rsidRDefault="00B363C0" w:rsidP="00E733DF">
      <w:pPr>
        <w:spacing w:line="360" w:lineRule="auto"/>
        <w:jc w:val="both"/>
        <w:rPr>
          <w:rStyle w:val="Hipervnculo"/>
          <w:rFonts w:ascii="Palatino Linotype" w:hAnsi="Palatino Linotype"/>
          <w:b/>
          <w:color w:val="auto"/>
          <w:u w:val="none"/>
        </w:rPr>
      </w:pPr>
    </w:p>
    <w:p w:rsidR="00B363C0" w:rsidRPr="00E733DF" w:rsidRDefault="00B363C0" w:rsidP="00E733DF">
      <w:pPr>
        <w:spacing w:line="360" w:lineRule="auto"/>
        <w:jc w:val="both"/>
        <w:rPr>
          <w:rStyle w:val="Hipervnculo"/>
          <w:rFonts w:ascii="Palatino Linotype" w:hAnsi="Palatino Linotype"/>
          <w:b/>
          <w:color w:val="auto"/>
          <w:u w:val="none"/>
        </w:rPr>
      </w:pPr>
    </w:p>
    <w:p w:rsidR="00FC6204" w:rsidRDefault="00FC6204" w:rsidP="00E733DF">
      <w:pPr>
        <w:spacing w:line="360" w:lineRule="auto"/>
        <w:jc w:val="both"/>
        <w:rPr>
          <w:rStyle w:val="Hipervnculo"/>
          <w:rFonts w:ascii="Palatino Linotype" w:hAnsi="Palatino Linotype"/>
          <w:b/>
          <w:color w:val="auto"/>
          <w:u w:val="none"/>
        </w:rPr>
      </w:pPr>
      <w:r w:rsidRPr="00E733DF">
        <w:rPr>
          <w:rStyle w:val="Hipervnculo"/>
          <w:rFonts w:ascii="Palatino Linotype" w:hAnsi="Palatino Linotype"/>
          <w:b/>
          <w:color w:val="auto"/>
          <w:u w:val="none"/>
        </w:rPr>
        <w:lastRenderedPageBreak/>
        <w:t xml:space="preserve">OFICIO DE INF DE JUSTIF RR 02457 </w:t>
      </w:r>
      <w:r w:rsidR="000418B3" w:rsidRPr="000418B3">
        <w:rPr>
          <w:rStyle w:val="Hipervnculo"/>
          <w:rFonts w:ascii="Palatino Linotype" w:hAnsi="Palatino Linotype"/>
          <w:b/>
          <w:color w:val="auto"/>
          <w:u w:val="none"/>
        </w:rPr>
        <w:t>xxxxxxx xxxxxxx xxxxxxx</w:t>
      </w:r>
      <w:r w:rsidR="000418B3" w:rsidRPr="00E733DF">
        <w:rPr>
          <w:rStyle w:val="Hipervnculo"/>
          <w:rFonts w:ascii="Palatino Linotype" w:hAnsi="Palatino Linotype"/>
          <w:b/>
          <w:color w:val="auto"/>
          <w:u w:val="none"/>
        </w:rPr>
        <w:t xml:space="preserve"> </w:t>
      </w:r>
      <w:r w:rsidRPr="00E733DF">
        <w:rPr>
          <w:rStyle w:val="Hipervnculo"/>
          <w:rFonts w:ascii="Palatino Linotype" w:hAnsi="Palatino Linotype"/>
          <w:b/>
          <w:color w:val="auto"/>
          <w:u w:val="none"/>
        </w:rPr>
        <w:t xml:space="preserve">371.pdf </w:t>
      </w:r>
    </w:p>
    <w:p w:rsidR="000418B3" w:rsidRDefault="000418B3" w:rsidP="00E733DF">
      <w:pPr>
        <w:spacing w:line="360" w:lineRule="auto"/>
        <w:jc w:val="both"/>
        <w:rPr>
          <w:rStyle w:val="Hipervnculo"/>
          <w:rFonts w:ascii="Palatino Linotype" w:hAnsi="Palatino Linotype"/>
          <w:b/>
          <w:color w:val="auto"/>
          <w:u w:val="none"/>
        </w:rPr>
      </w:pPr>
    </w:p>
    <w:p w:rsidR="000418B3" w:rsidRDefault="000418B3" w:rsidP="00E733DF">
      <w:pPr>
        <w:spacing w:line="360" w:lineRule="auto"/>
        <w:jc w:val="both"/>
        <w:rPr>
          <w:noProof/>
          <w:lang w:val="es-MX" w:eastAsia="es-MX"/>
        </w:rPr>
      </w:pPr>
    </w:p>
    <w:p w:rsidR="00480087" w:rsidRDefault="00480087" w:rsidP="00E733DF">
      <w:pPr>
        <w:spacing w:line="360" w:lineRule="auto"/>
        <w:jc w:val="both"/>
        <w:rPr>
          <w:noProof/>
          <w:lang w:val="es-MX" w:eastAsia="es-MX"/>
        </w:rPr>
      </w:pPr>
      <w:r>
        <w:rPr>
          <w:noProof/>
          <w:lang w:val="es-MX" w:eastAsia="es-MX"/>
        </w:rPr>
        <w:drawing>
          <wp:inline distT="0" distB="0" distL="0" distR="0">
            <wp:extent cx="5098694" cy="5952859"/>
            <wp:effectExtent l="0" t="0" r="698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n título 2.png"/>
                    <pic:cNvPicPr/>
                  </pic:nvPicPr>
                  <pic:blipFill rotWithShape="1">
                    <a:blip r:embed="rId15">
                      <a:extLst>
                        <a:ext uri="{28A0092B-C50C-407E-A947-70E740481C1C}">
                          <a14:useLocalDpi xmlns:a14="http://schemas.microsoft.com/office/drawing/2010/main" val="0"/>
                        </a:ext>
                      </a:extLst>
                    </a:blip>
                    <a:srcRect r="6050"/>
                    <a:stretch/>
                  </pic:blipFill>
                  <pic:spPr bwMode="auto">
                    <a:xfrm>
                      <a:off x="0" y="0"/>
                      <a:ext cx="5108451" cy="5964251"/>
                    </a:xfrm>
                    <a:prstGeom prst="rect">
                      <a:avLst/>
                    </a:prstGeom>
                    <a:ln>
                      <a:noFill/>
                    </a:ln>
                    <a:extLst>
                      <a:ext uri="{53640926-AAD7-44D8-BBD7-CCE9431645EC}">
                        <a14:shadowObscured xmlns:a14="http://schemas.microsoft.com/office/drawing/2010/main"/>
                      </a:ext>
                    </a:extLst>
                  </pic:spPr>
                </pic:pic>
              </a:graphicData>
            </a:graphic>
          </wp:inline>
        </w:drawing>
      </w:r>
    </w:p>
    <w:p w:rsidR="00480087" w:rsidRDefault="00480087" w:rsidP="00E733DF">
      <w:pPr>
        <w:spacing w:line="360" w:lineRule="auto"/>
        <w:jc w:val="both"/>
        <w:rPr>
          <w:noProof/>
          <w:lang w:val="es-MX" w:eastAsia="es-MX"/>
        </w:rPr>
      </w:pPr>
    </w:p>
    <w:p w:rsidR="00480087" w:rsidRPr="00E733DF" w:rsidRDefault="00480087" w:rsidP="00E733DF">
      <w:pPr>
        <w:spacing w:line="360" w:lineRule="auto"/>
        <w:jc w:val="both"/>
        <w:rPr>
          <w:rStyle w:val="Hipervnculo"/>
          <w:rFonts w:ascii="Palatino Linotype" w:hAnsi="Palatino Linotype"/>
          <w:b/>
          <w:color w:val="auto"/>
          <w:u w:val="none"/>
        </w:rPr>
      </w:pPr>
    </w:p>
    <w:p w:rsidR="00FC6204" w:rsidRPr="00E733DF" w:rsidRDefault="00FC6204" w:rsidP="00E733DF">
      <w:pPr>
        <w:spacing w:line="360" w:lineRule="auto"/>
        <w:jc w:val="center"/>
        <w:rPr>
          <w:rStyle w:val="Hipervnculo"/>
          <w:rFonts w:ascii="Palatino Linotype" w:hAnsi="Palatino Linotype"/>
          <w:b/>
          <w:color w:val="auto"/>
          <w:u w:val="none"/>
        </w:rPr>
      </w:pPr>
    </w:p>
    <w:p w:rsidR="000418B3" w:rsidRDefault="00F95438" w:rsidP="00480087">
      <w:pPr>
        <w:spacing w:line="360" w:lineRule="auto"/>
        <w:jc w:val="both"/>
        <w:rPr>
          <w:noProof/>
          <w:lang w:val="es-MX" w:eastAsia="es-MX"/>
        </w:rPr>
      </w:pPr>
      <w:hyperlink r:id="rId16" w:history="1">
        <w:r w:rsidR="00FC6204" w:rsidRPr="00E733DF">
          <w:rPr>
            <w:rStyle w:val="Hipervnculo"/>
            <w:rFonts w:ascii="Palatino Linotype" w:hAnsi="Palatino Linotype"/>
            <w:b/>
            <w:color w:val="auto"/>
            <w:u w:val="none"/>
          </w:rPr>
          <w:t xml:space="preserve">INF JUSTIFICACIÓN </w:t>
        </w:r>
        <w:r w:rsidR="000418B3" w:rsidRPr="000418B3">
          <w:rPr>
            <w:rStyle w:val="Hipervnculo"/>
            <w:rFonts w:ascii="Palatino Linotype" w:hAnsi="Palatino Linotype"/>
            <w:b/>
            <w:color w:val="auto"/>
            <w:u w:val="none"/>
          </w:rPr>
          <w:t>XXXXXXX XXXXXXX XXXXXXX</w:t>
        </w:r>
        <w:r w:rsidR="00FC6204" w:rsidRPr="00E733DF">
          <w:rPr>
            <w:rStyle w:val="Hipervnculo"/>
            <w:rFonts w:ascii="Palatino Linotype" w:hAnsi="Palatino Linotype"/>
            <w:b/>
            <w:color w:val="auto"/>
            <w:u w:val="none"/>
          </w:rPr>
          <w:t xml:space="preserve"> 02457- 371.pdf</w:t>
        </w:r>
      </w:hyperlink>
    </w:p>
    <w:p w:rsidR="00480087" w:rsidRDefault="00480087" w:rsidP="00480087">
      <w:pPr>
        <w:spacing w:line="360" w:lineRule="auto"/>
        <w:jc w:val="both"/>
        <w:rPr>
          <w:rStyle w:val="Hipervnculo"/>
          <w:rFonts w:ascii="Palatino Linotype" w:hAnsi="Palatino Linotype"/>
          <w:b/>
          <w:color w:val="auto"/>
          <w:u w:val="none"/>
        </w:rPr>
      </w:pPr>
      <w:r>
        <w:rPr>
          <w:rFonts w:ascii="Palatino Linotype" w:hAnsi="Palatino Linotype"/>
          <w:b/>
          <w:noProof/>
          <w:lang w:val="es-MX" w:eastAsia="es-MX"/>
        </w:rPr>
        <w:drawing>
          <wp:inline distT="0" distB="0" distL="0" distR="0">
            <wp:extent cx="5176300" cy="6503670"/>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n título 2.png"/>
                    <pic:cNvPicPr/>
                  </pic:nvPicPr>
                  <pic:blipFill>
                    <a:blip r:embed="rId17">
                      <a:extLst>
                        <a:ext uri="{28A0092B-C50C-407E-A947-70E740481C1C}">
                          <a14:useLocalDpi xmlns:a14="http://schemas.microsoft.com/office/drawing/2010/main" val="0"/>
                        </a:ext>
                      </a:extLst>
                    </a:blip>
                    <a:stretch>
                      <a:fillRect/>
                    </a:stretch>
                  </pic:blipFill>
                  <pic:spPr>
                    <a:xfrm>
                      <a:off x="0" y="0"/>
                      <a:ext cx="5180451" cy="6508886"/>
                    </a:xfrm>
                    <a:prstGeom prst="rect">
                      <a:avLst/>
                    </a:prstGeom>
                  </pic:spPr>
                </pic:pic>
              </a:graphicData>
            </a:graphic>
          </wp:inline>
        </w:drawing>
      </w:r>
    </w:p>
    <w:p w:rsidR="00005386" w:rsidRDefault="00005386" w:rsidP="00480087">
      <w:pPr>
        <w:spacing w:line="360" w:lineRule="auto"/>
        <w:jc w:val="both"/>
        <w:rPr>
          <w:rStyle w:val="Hipervnculo"/>
          <w:rFonts w:ascii="Palatino Linotype" w:hAnsi="Palatino Linotype"/>
          <w:b/>
          <w:color w:val="auto"/>
          <w:u w:val="none"/>
        </w:rPr>
      </w:pPr>
    </w:p>
    <w:p w:rsidR="00005386" w:rsidRPr="00E733DF" w:rsidRDefault="00005386" w:rsidP="00480087">
      <w:pPr>
        <w:spacing w:line="360" w:lineRule="auto"/>
        <w:jc w:val="both"/>
        <w:rPr>
          <w:rStyle w:val="Hipervnculo"/>
          <w:rFonts w:ascii="Palatino Linotype" w:hAnsi="Palatino Linotype"/>
          <w:b/>
          <w:color w:val="auto"/>
          <w:u w:val="none"/>
        </w:rPr>
      </w:pPr>
      <w:r>
        <w:rPr>
          <w:rFonts w:ascii="Palatino Linotype" w:hAnsi="Palatino Linotype"/>
          <w:b/>
          <w:noProof/>
          <w:lang w:val="es-MX" w:eastAsia="es-MX"/>
        </w:rPr>
        <w:lastRenderedPageBreak/>
        <w:drawing>
          <wp:inline distT="0" distB="0" distL="0" distR="0">
            <wp:extent cx="5420481" cy="7392432"/>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n título 2.png"/>
                    <pic:cNvPicPr/>
                  </pic:nvPicPr>
                  <pic:blipFill>
                    <a:blip r:embed="rId17">
                      <a:extLst>
                        <a:ext uri="{28A0092B-C50C-407E-A947-70E740481C1C}">
                          <a14:useLocalDpi xmlns:a14="http://schemas.microsoft.com/office/drawing/2010/main" val="0"/>
                        </a:ext>
                      </a:extLst>
                    </a:blip>
                    <a:stretch>
                      <a:fillRect/>
                    </a:stretch>
                  </pic:blipFill>
                  <pic:spPr>
                    <a:xfrm>
                      <a:off x="0" y="0"/>
                      <a:ext cx="5420481" cy="7392432"/>
                    </a:xfrm>
                    <a:prstGeom prst="rect">
                      <a:avLst/>
                    </a:prstGeom>
                  </pic:spPr>
                </pic:pic>
              </a:graphicData>
            </a:graphic>
          </wp:inline>
        </w:drawing>
      </w:r>
    </w:p>
    <w:p w:rsidR="00FC6204" w:rsidRPr="00E733DF" w:rsidRDefault="000418B3" w:rsidP="00E733DF">
      <w:pPr>
        <w:spacing w:line="360" w:lineRule="auto"/>
        <w:jc w:val="center"/>
        <w:rPr>
          <w:rFonts w:ascii="Palatino Linotype" w:eastAsia="Arial Unicode MS" w:hAnsi="Palatino Linotype" w:cs="Arial"/>
        </w:rPr>
      </w:pPr>
      <w:r>
        <w:rPr>
          <w:rFonts w:ascii="Palatino Linotype" w:eastAsia="Arial Unicode MS" w:hAnsi="Palatino Linotype" w:cs="Arial"/>
          <w:noProof/>
          <w:lang w:val="es-MX" w:eastAsia="es-MX"/>
        </w:rPr>
        <w:lastRenderedPageBreak/>
        <w:drawing>
          <wp:inline distT="0" distB="0" distL="0" distR="0">
            <wp:extent cx="5433060" cy="7566049"/>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1 - copia - copia.png"/>
                    <pic:cNvPicPr/>
                  </pic:nvPicPr>
                  <pic:blipFill>
                    <a:blip r:embed="rId18">
                      <a:extLst>
                        <a:ext uri="{28A0092B-C50C-407E-A947-70E740481C1C}">
                          <a14:useLocalDpi xmlns:a14="http://schemas.microsoft.com/office/drawing/2010/main" val="0"/>
                        </a:ext>
                      </a:extLst>
                    </a:blip>
                    <a:stretch>
                      <a:fillRect/>
                    </a:stretch>
                  </pic:blipFill>
                  <pic:spPr>
                    <a:xfrm>
                      <a:off x="0" y="0"/>
                      <a:ext cx="5440291" cy="7576119"/>
                    </a:xfrm>
                    <a:prstGeom prst="rect">
                      <a:avLst/>
                    </a:prstGeom>
                  </pic:spPr>
                </pic:pic>
              </a:graphicData>
            </a:graphic>
          </wp:inline>
        </w:drawing>
      </w:r>
    </w:p>
    <w:p w:rsidR="00DF79F7" w:rsidRDefault="00DF79F7" w:rsidP="00DF79F7">
      <w:pPr>
        <w:pStyle w:val="Piedepgina"/>
        <w:spacing w:line="360" w:lineRule="auto"/>
        <w:jc w:val="both"/>
        <w:rPr>
          <w:rFonts w:ascii="Palatino Linotype" w:eastAsia="Arial Unicode MS" w:hAnsi="Palatino Linotype" w:cs="Arial"/>
        </w:rPr>
      </w:pPr>
      <w:r w:rsidRPr="00E733DF">
        <w:rPr>
          <w:rFonts w:ascii="Palatino Linotype" w:hAnsi="Palatino Linotype"/>
          <w:noProof/>
          <w:lang w:val="es-MX" w:eastAsia="es-MX"/>
        </w:rPr>
        <w:lastRenderedPageBreak/>
        <w:t xml:space="preserve">Por su parte, </w:t>
      </w:r>
      <w:r w:rsidRPr="00E733DF">
        <w:rPr>
          <w:rFonts w:ascii="Palatino Linotype" w:hAnsi="Palatino Linotype"/>
          <w:b/>
          <w:noProof/>
          <w:lang w:val="es-MX" w:eastAsia="es-MX"/>
        </w:rPr>
        <w:t xml:space="preserve">EL RECURRENTE </w:t>
      </w:r>
      <w:r w:rsidRPr="00E733DF">
        <w:rPr>
          <w:rFonts w:ascii="Palatino Linotype" w:hAnsi="Palatino Linotype"/>
          <w:noProof/>
          <w:lang w:val="es-MX" w:eastAsia="es-MX"/>
        </w:rPr>
        <w:t>no realizó manifiestación al respecto</w:t>
      </w:r>
      <w:r w:rsidRPr="00E733DF">
        <w:rPr>
          <w:rFonts w:ascii="Palatino Linotype" w:eastAsia="Arial Unicode MS" w:hAnsi="Palatino Linotype" w:cs="Arial"/>
        </w:rPr>
        <w:t>.</w:t>
      </w:r>
    </w:p>
    <w:p w:rsidR="00DF79F7" w:rsidRPr="00E733DF" w:rsidRDefault="00DF79F7" w:rsidP="00E733DF">
      <w:pPr>
        <w:pStyle w:val="Piedepgina"/>
        <w:spacing w:line="360" w:lineRule="auto"/>
        <w:jc w:val="both"/>
        <w:rPr>
          <w:rFonts w:ascii="Palatino Linotype" w:eastAsia="Arial Unicode MS" w:hAnsi="Palatino Linotype" w:cs="Arial"/>
        </w:rPr>
      </w:pPr>
    </w:p>
    <w:p w:rsidR="000123C7" w:rsidRPr="00E733DF" w:rsidRDefault="0050078A" w:rsidP="00E733DF">
      <w:pPr>
        <w:spacing w:line="360" w:lineRule="auto"/>
        <w:jc w:val="both"/>
        <w:rPr>
          <w:rFonts w:ascii="Palatino Linotype" w:hAnsi="Palatino Linotype"/>
        </w:rPr>
      </w:pPr>
      <w:r w:rsidRPr="00E733DF">
        <w:rPr>
          <w:rFonts w:ascii="Palatino Linotype" w:hAnsi="Palatino Linotype"/>
          <w:b/>
          <w:sz w:val="28"/>
          <w:szCs w:val="28"/>
        </w:rPr>
        <w:t>IX</w:t>
      </w:r>
      <w:r w:rsidR="000123C7" w:rsidRPr="00E733DF">
        <w:rPr>
          <w:rFonts w:ascii="Palatino Linotype" w:hAnsi="Palatino Linotype"/>
          <w:b/>
          <w:sz w:val="28"/>
          <w:szCs w:val="28"/>
        </w:rPr>
        <w:t xml:space="preserve">. </w:t>
      </w:r>
      <w:r w:rsidR="000123C7" w:rsidRPr="00E733DF">
        <w:rPr>
          <w:rFonts w:ascii="Palatino Linotype" w:hAnsi="Palatino Linotype"/>
        </w:rPr>
        <w:t xml:space="preserve">En fecha </w:t>
      </w:r>
      <w:r w:rsidR="00FB34B6" w:rsidRPr="00E733DF">
        <w:rPr>
          <w:rFonts w:ascii="Palatino Linotype" w:hAnsi="Palatino Linotype"/>
        </w:rPr>
        <w:t xml:space="preserve">catorce </w:t>
      </w:r>
      <w:r w:rsidR="000123C7" w:rsidRPr="00E733DF">
        <w:rPr>
          <w:rFonts w:ascii="Palatino Linotype" w:hAnsi="Palatino Linotype"/>
        </w:rPr>
        <w:t xml:space="preserve">de agosto de dos mil dieciocho, se notificó a las partes el Acuerdo de Cierre de Instrucción en los siguientes términos: </w:t>
      </w:r>
    </w:p>
    <w:p w:rsidR="000123C7" w:rsidRPr="00E733DF" w:rsidRDefault="00FB34B6" w:rsidP="00235E6F">
      <w:pPr>
        <w:spacing w:line="360" w:lineRule="auto"/>
        <w:jc w:val="center"/>
        <w:rPr>
          <w:rFonts w:ascii="Palatino Linotype" w:hAnsi="Palatino Linotype"/>
        </w:rPr>
      </w:pPr>
      <w:r w:rsidRPr="00E733DF">
        <w:rPr>
          <w:rFonts w:ascii="Palatino Linotype" w:hAnsi="Palatino Linotype"/>
          <w:noProof/>
          <w:lang w:val="es-MX" w:eastAsia="es-MX"/>
        </w:rPr>
        <w:drawing>
          <wp:inline distT="0" distB="0" distL="0" distR="0">
            <wp:extent cx="4945080" cy="6187440"/>
            <wp:effectExtent l="0" t="0" r="8255"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1.png"/>
                    <pic:cNvPicPr/>
                  </pic:nvPicPr>
                  <pic:blipFill>
                    <a:blip r:embed="rId19">
                      <a:extLst>
                        <a:ext uri="{28A0092B-C50C-407E-A947-70E740481C1C}">
                          <a14:useLocalDpi xmlns:a14="http://schemas.microsoft.com/office/drawing/2010/main" val="0"/>
                        </a:ext>
                      </a:extLst>
                    </a:blip>
                    <a:stretch>
                      <a:fillRect/>
                    </a:stretch>
                  </pic:blipFill>
                  <pic:spPr>
                    <a:xfrm>
                      <a:off x="0" y="0"/>
                      <a:ext cx="4948671" cy="6191933"/>
                    </a:xfrm>
                    <a:prstGeom prst="rect">
                      <a:avLst/>
                    </a:prstGeom>
                  </pic:spPr>
                </pic:pic>
              </a:graphicData>
            </a:graphic>
          </wp:inline>
        </w:drawing>
      </w:r>
    </w:p>
    <w:p w:rsidR="00D506EF" w:rsidRDefault="006E66C7" w:rsidP="00E733DF">
      <w:pPr>
        <w:spacing w:line="360" w:lineRule="auto"/>
        <w:ind w:right="50"/>
        <w:jc w:val="both"/>
        <w:rPr>
          <w:rFonts w:ascii="Palatino Linotype" w:hAnsi="Palatino Linotype" w:cs="Arial"/>
        </w:rPr>
      </w:pPr>
      <w:r w:rsidRPr="00E733DF">
        <w:rPr>
          <w:rFonts w:ascii="Palatino Linotype" w:hAnsi="Palatino Linotype" w:cs="Arial"/>
          <w:b/>
          <w:sz w:val="28"/>
        </w:rPr>
        <w:lastRenderedPageBreak/>
        <w:t>X</w:t>
      </w:r>
      <w:r w:rsidR="004D3F2D" w:rsidRPr="00E733DF">
        <w:rPr>
          <w:rFonts w:ascii="Palatino Linotype" w:hAnsi="Palatino Linotype" w:cs="Arial"/>
          <w:b/>
          <w:sz w:val="28"/>
        </w:rPr>
        <w:t>.</w:t>
      </w:r>
      <w:r w:rsidR="004D3F2D" w:rsidRPr="00E733DF">
        <w:rPr>
          <w:rFonts w:ascii="Palatino Linotype" w:hAnsi="Palatino Linotype" w:cs="Arial"/>
          <w:b/>
        </w:rPr>
        <w:t xml:space="preserve"> </w:t>
      </w:r>
      <w:r w:rsidR="00D506EF" w:rsidRPr="006B4407">
        <w:rPr>
          <w:rFonts w:ascii="Palatino Linotype" w:hAnsi="Palatino Linotype" w:cs="Arial"/>
        </w:rPr>
        <w:t>Con fundamento en el artículo 185</w:t>
      </w:r>
      <w:r w:rsidR="00D506EF">
        <w:rPr>
          <w:rFonts w:ascii="Palatino Linotype" w:hAnsi="Palatino Linotype" w:cs="Arial"/>
        </w:rPr>
        <w:t>,</w:t>
      </w:r>
      <w:r w:rsidR="00D506EF" w:rsidRPr="006B4407">
        <w:rPr>
          <w:rFonts w:ascii="Palatino Linotype" w:hAnsi="Palatino Linotype" w:cs="Arial"/>
        </w:rPr>
        <w:t xml:space="preserve"> fracción VIII de la Ley de Transparencia y Acceso a la Información Pública del Estado de México y Municipios, se remitió el expediente a efecto de que la Comisionada </w:t>
      </w:r>
      <w:r w:rsidR="00D506EF" w:rsidRPr="006B4407">
        <w:rPr>
          <w:rFonts w:ascii="Palatino Linotype" w:hAnsi="Palatino Linotype" w:cs="Arial"/>
          <w:b/>
        </w:rPr>
        <w:t>EVA ABAID YAPUR</w:t>
      </w:r>
      <w:r w:rsidR="00D506EF" w:rsidRPr="006B4407">
        <w:rPr>
          <w:rFonts w:ascii="Palatino Linotype" w:hAnsi="Palatino Linotype" w:cs="Arial"/>
        </w:rPr>
        <w:t xml:space="preserve"> formulara y presentara al Pleno el proyecto de resolución correspondiente;</w:t>
      </w:r>
    </w:p>
    <w:p w:rsidR="00D506EF" w:rsidRDefault="00D506EF" w:rsidP="00E733DF">
      <w:pPr>
        <w:spacing w:line="360" w:lineRule="auto"/>
        <w:ind w:right="50"/>
        <w:jc w:val="both"/>
        <w:rPr>
          <w:rFonts w:ascii="Palatino Linotype" w:hAnsi="Palatino Linotype" w:cs="Arial"/>
          <w:b/>
        </w:rPr>
      </w:pPr>
    </w:p>
    <w:p w:rsidR="00235E6F" w:rsidRDefault="00D506EF" w:rsidP="00E733DF">
      <w:pPr>
        <w:spacing w:line="360" w:lineRule="auto"/>
        <w:ind w:right="50"/>
        <w:jc w:val="both"/>
        <w:rPr>
          <w:rFonts w:ascii="Palatino Linotype" w:hAnsi="Palatino Linotype"/>
          <w:b/>
          <w:sz w:val="28"/>
          <w:szCs w:val="28"/>
        </w:rPr>
      </w:pPr>
      <w:r>
        <w:rPr>
          <w:rFonts w:ascii="Palatino Linotype" w:hAnsi="Palatino Linotype"/>
          <w:b/>
          <w:sz w:val="28"/>
          <w:szCs w:val="28"/>
        </w:rPr>
        <w:t xml:space="preserve">XI. </w:t>
      </w:r>
      <w:r w:rsidR="000706B2" w:rsidRPr="007678EE">
        <w:rPr>
          <w:rFonts w:ascii="Palatino Linotype" w:hAnsi="Palatino Linotype" w:cs="Arial"/>
        </w:rPr>
        <w:t xml:space="preserve">El </w:t>
      </w:r>
      <w:r w:rsidR="000706B2">
        <w:rPr>
          <w:rFonts w:ascii="Palatino Linotype" w:hAnsi="Palatino Linotype" w:cs="Arial"/>
        </w:rPr>
        <w:t xml:space="preserve">seis de </w:t>
      </w:r>
      <w:r w:rsidR="000706B2" w:rsidRPr="007678EE">
        <w:rPr>
          <w:rFonts w:ascii="Palatino Linotype" w:hAnsi="Palatino Linotype" w:cs="Arial"/>
        </w:rPr>
        <w:t>septiembre de dos mil dieciocho,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w:t>
      </w:r>
      <w:r w:rsidR="00B363C0">
        <w:rPr>
          <w:rFonts w:ascii="Palatino Linotype" w:hAnsi="Palatino Linotype" w:cs="Arial"/>
        </w:rPr>
        <w:t>ipios.</w:t>
      </w:r>
    </w:p>
    <w:p w:rsidR="00235E6F" w:rsidRDefault="00235E6F" w:rsidP="00E733DF">
      <w:pPr>
        <w:spacing w:line="360" w:lineRule="auto"/>
        <w:ind w:right="50"/>
        <w:jc w:val="both"/>
        <w:rPr>
          <w:rFonts w:ascii="Palatino Linotype" w:hAnsi="Palatino Linotype" w:cs="Arial"/>
        </w:rPr>
      </w:pPr>
    </w:p>
    <w:p w:rsidR="00235E6F" w:rsidRDefault="00D506EF" w:rsidP="00235E6F">
      <w:pPr>
        <w:spacing w:line="360" w:lineRule="auto"/>
        <w:ind w:right="50"/>
        <w:jc w:val="both"/>
        <w:rPr>
          <w:rFonts w:ascii="Palatino Linotype" w:eastAsia="MS Mincho" w:hAnsi="Palatino Linotype"/>
        </w:rPr>
      </w:pPr>
      <w:r>
        <w:rPr>
          <w:rFonts w:ascii="Palatino Linotype" w:eastAsia="MS Mincho" w:hAnsi="Palatino Linotype"/>
          <w:noProof/>
          <w:lang w:val="es-MX" w:eastAsia="es-MX"/>
        </w:rPr>
        <mc:AlternateContent>
          <mc:Choice Requires="wps">
            <w:drawing>
              <wp:anchor distT="0" distB="0" distL="114300" distR="114300" simplePos="0" relativeHeight="251679744" behindDoc="0" locked="0" layoutInCell="1" allowOverlap="1">
                <wp:simplePos x="0" y="0"/>
                <wp:positionH relativeFrom="column">
                  <wp:posOffset>40005</wp:posOffset>
                </wp:positionH>
                <wp:positionV relativeFrom="paragraph">
                  <wp:posOffset>1172210</wp:posOffset>
                </wp:positionV>
                <wp:extent cx="5806440" cy="3307080"/>
                <wp:effectExtent l="38100" t="19050" r="60960" b="83820"/>
                <wp:wrapNone/>
                <wp:docPr id="9" name="Conector recto 9"/>
                <wp:cNvGraphicFramePr/>
                <a:graphic xmlns:a="http://schemas.openxmlformats.org/drawingml/2006/main">
                  <a:graphicData uri="http://schemas.microsoft.com/office/word/2010/wordprocessingShape">
                    <wps:wsp>
                      <wps:cNvCnPr/>
                      <wps:spPr>
                        <a:xfrm>
                          <a:off x="0" y="0"/>
                          <a:ext cx="5806440" cy="330708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CC60CA" id="Conector recto 9"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92.3pt" to="460.35pt,3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" strokecolor="black [3200]" strokeweight="2pt">
                <v:shadow on="t" color="black" opacity="24903f" origin=",.5" offset="0,.55556mm"/>
              </v:line>
            </w:pict>
          </mc:Fallback>
        </mc:AlternateContent>
      </w:r>
      <w:r w:rsidR="00235E6F">
        <w:rPr>
          <w:rFonts w:ascii="Palatino Linotype" w:hAnsi="Palatino Linotype"/>
          <w:b/>
          <w:sz w:val="28"/>
          <w:szCs w:val="28"/>
        </w:rPr>
        <w:t>X</w:t>
      </w:r>
      <w:r>
        <w:rPr>
          <w:rFonts w:ascii="Palatino Linotype" w:hAnsi="Palatino Linotype"/>
          <w:b/>
          <w:sz w:val="28"/>
          <w:szCs w:val="28"/>
        </w:rPr>
        <w:t>I</w:t>
      </w:r>
      <w:r w:rsidR="00235E6F">
        <w:rPr>
          <w:rFonts w:ascii="Palatino Linotype" w:hAnsi="Palatino Linotype"/>
          <w:b/>
          <w:sz w:val="28"/>
          <w:szCs w:val="28"/>
        </w:rPr>
        <w:t xml:space="preserve">I. </w:t>
      </w:r>
      <w:r w:rsidR="00235E6F" w:rsidRPr="00AE358A">
        <w:rPr>
          <w:rFonts w:ascii="Palatino Linotype" w:eastAsia="MS Mincho" w:hAnsi="Palatino Linotype"/>
        </w:rPr>
        <w:t xml:space="preserve">En fecha </w:t>
      </w:r>
      <w:r w:rsidR="00235E6F">
        <w:rPr>
          <w:rFonts w:ascii="Palatino Linotype" w:eastAsia="MS Mincho" w:hAnsi="Palatino Linotype"/>
        </w:rPr>
        <w:t xml:space="preserve">once de septiembre </w:t>
      </w:r>
      <w:r w:rsidR="00235E6F" w:rsidRPr="00AE358A">
        <w:rPr>
          <w:rFonts w:ascii="Palatino Linotype" w:eastAsia="MS Mincho" w:hAnsi="Palatino Linotype"/>
        </w:rPr>
        <w:t xml:space="preserve">de </w:t>
      </w:r>
      <w:r w:rsidR="00235E6F">
        <w:rPr>
          <w:rFonts w:ascii="Palatino Linotype" w:eastAsia="MS Mincho" w:hAnsi="Palatino Linotype"/>
        </w:rPr>
        <w:t>dos mil dieciocho</w:t>
      </w:r>
      <w:r w:rsidR="00235E6F" w:rsidRPr="00AE358A">
        <w:rPr>
          <w:rFonts w:ascii="Palatino Linotype" w:eastAsia="MS Mincho" w:hAnsi="Palatino Linotype"/>
        </w:rPr>
        <w:t xml:space="preserve">, </w:t>
      </w:r>
      <w:r w:rsidR="00235E6F">
        <w:rPr>
          <w:rFonts w:ascii="Palatino Linotype" w:eastAsia="MS Mincho" w:hAnsi="Palatino Linotype"/>
        </w:rPr>
        <w:t xml:space="preserve">el personal de la Ponencia Resolutora, </w:t>
      </w:r>
      <w:r w:rsidR="00235E6F" w:rsidRPr="00AE358A">
        <w:rPr>
          <w:rFonts w:ascii="Palatino Linotype" w:eastAsia="MS Mincho" w:hAnsi="Palatino Linotype"/>
        </w:rPr>
        <w:t xml:space="preserve">realizó una diligencia para </w:t>
      </w:r>
      <w:r w:rsidR="00235E6F" w:rsidRPr="00235E6F">
        <w:rPr>
          <w:rFonts w:ascii="Palatino Linotype" w:hAnsi="Palatino Linotype" w:cs="Arial"/>
        </w:rPr>
        <w:t>mejor</w:t>
      </w:r>
      <w:r w:rsidR="00235E6F" w:rsidRPr="00AE358A">
        <w:rPr>
          <w:rFonts w:ascii="Palatino Linotype" w:eastAsia="MS Mincho" w:hAnsi="Palatino Linotype"/>
        </w:rPr>
        <w:t xml:space="preserve"> proveer, en la</w:t>
      </w:r>
      <w:r w:rsidR="00235E6F">
        <w:rPr>
          <w:rFonts w:ascii="Palatino Linotype" w:eastAsia="MS Mincho" w:hAnsi="Palatino Linotype"/>
        </w:rPr>
        <w:t>s</w:t>
      </w:r>
      <w:r w:rsidR="00235E6F" w:rsidRPr="00AE358A">
        <w:rPr>
          <w:rFonts w:ascii="Palatino Linotype" w:eastAsia="MS Mincho" w:hAnsi="Palatino Linotype"/>
        </w:rPr>
        <w:t xml:space="preserve"> instalaciones</w:t>
      </w:r>
      <w:r w:rsidR="00235E6F">
        <w:rPr>
          <w:rFonts w:ascii="Palatino Linotype" w:eastAsia="MS Mincho" w:hAnsi="Palatino Linotype"/>
        </w:rPr>
        <w:t xml:space="preserve"> de este Instituto con personal adscrito a la Unidad de Transparencia del </w:t>
      </w:r>
      <w:r w:rsidR="00235E6F" w:rsidRPr="00235E6F">
        <w:rPr>
          <w:rFonts w:ascii="Palatino Linotype" w:eastAsia="MS Mincho" w:hAnsi="Palatino Linotype"/>
          <w:b/>
        </w:rPr>
        <w:t>SUJETO OBLIGADO</w:t>
      </w:r>
      <w:r w:rsidR="00235E6F">
        <w:rPr>
          <w:rFonts w:ascii="Palatino Linotype" w:eastAsia="MS Mincho" w:hAnsi="Palatino Linotype"/>
        </w:rPr>
        <w:t>, la cual se inserta a continuación:</w:t>
      </w:r>
    </w:p>
    <w:p w:rsidR="00235E6F" w:rsidRDefault="00235E6F" w:rsidP="00235E6F">
      <w:pPr>
        <w:spacing w:line="360" w:lineRule="auto"/>
        <w:ind w:right="50"/>
        <w:jc w:val="both"/>
        <w:rPr>
          <w:rFonts w:ascii="Palatino Linotype" w:eastAsia="MS Mincho" w:hAnsi="Palatino Linotype"/>
        </w:rPr>
      </w:pPr>
    </w:p>
    <w:p w:rsidR="00007FD1" w:rsidRDefault="00007FD1" w:rsidP="00235E6F">
      <w:pPr>
        <w:spacing w:line="360" w:lineRule="auto"/>
        <w:ind w:right="50"/>
        <w:jc w:val="both"/>
        <w:rPr>
          <w:rFonts w:ascii="Palatino Linotype" w:eastAsia="MS Mincho" w:hAnsi="Palatino Linotype"/>
        </w:rPr>
      </w:pPr>
    </w:p>
    <w:p w:rsidR="00007FD1" w:rsidRDefault="00007FD1" w:rsidP="00235E6F">
      <w:pPr>
        <w:spacing w:line="360" w:lineRule="auto"/>
        <w:ind w:right="50"/>
        <w:jc w:val="both"/>
        <w:rPr>
          <w:rFonts w:ascii="Palatino Linotype" w:eastAsia="MS Mincho" w:hAnsi="Palatino Linotype"/>
        </w:rPr>
      </w:pPr>
    </w:p>
    <w:p w:rsidR="00007FD1" w:rsidRDefault="00007FD1" w:rsidP="00235E6F">
      <w:pPr>
        <w:spacing w:line="360" w:lineRule="auto"/>
        <w:ind w:right="50"/>
        <w:jc w:val="both"/>
        <w:rPr>
          <w:rFonts w:ascii="Palatino Linotype" w:eastAsia="MS Mincho" w:hAnsi="Palatino Linotype"/>
        </w:rPr>
      </w:pPr>
    </w:p>
    <w:p w:rsidR="00007FD1" w:rsidRDefault="00007FD1" w:rsidP="00235E6F">
      <w:pPr>
        <w:spacing w:line="360" w:lineRule="auto"/>
        <w:ind w:right="50"/>
        <w:jc w:val="both"/>
        <w:rPr>
          <w:rFonts w:ascii="Palatino Linotype" w:eastAsia="MS Mincho" w:hAnsi="Palatino Linotype"/>
        </w:rPr>
      </w:pPr>
    </w:p>
    <w:p w:rsidR="00007FD1" w:rsidRDefault="00007FD1" w:rsidP="00235E6F">
      <w:pPr>
        <w:spacing w:line="360" w:lineRule="auto"/>
        <w:ind w:right="50"/>
        <w:jc w:val="both"/>
        <w:rPr>
          <w:rFonts w:ascii="Palatino Linotype" w:eastAsia="MS Mincho" w:hAnsi="Palatino Linotype"/>
        </w:rPr>
      </w:pPr>
    </w:p>
    <w:p w:rsidR="00007FD1" w:rsidRDefault="00007FD1" w:rsidP="00235E6F">
      <w:pPr>
        <w:spacing w:line="360" w:lineRule="auto"/>
        <w:ind w:right="50"/>
        <w:jc w:val="both"/>
        <w:rPr>
          <w:rFonts w:ascii="Palatino Linotype" w:eastAsia="MS Mincho" w:hAnsi="Palatino Linotype"/>
        </w:rPr>
      </w:pPr>
    </w:p>
    <w:p w:rsidR="00007FD1" w:rsidRDefault="00007FD1" w:rsidP="00235E6F">
      <w:pPr>
        <w:spacing w:line="360" w:lineRule="auto"/>
        <w:ind w:right="50"/>
        <w:jc w:val="both"/>
        <w:rPr>
          <w:rFonts w:ascii="Palatino Linotype" w:eastAsia="MS Mincho" w:hAnsi="Palatino Linotype"/>
        </w:rPr>
      </w:pPr>
    </w:p>
    <w:p w:rsidR="00007FD1" w:rsidRDefault="00007FD1" w:rsidP="00235E6F">
      <w:pPr>
        <w:spacing w:line="360" w:lineRule="auto"/>
        <w:ind w:right="50"/>
        <w:jc w:val="both"/>
        <w:rPr>
          <w:rFonts w:ascii="Palatino Linotype" w:eastAsia="MS Mincho" w:hAnsi="Palatino Linotype"/>
        </w:rPr>
      </w:pPr>
    </w:p>
    <w:p w:rsidR="00235E6F" w:rsidRDefault="00235E6F" w:rsidP="00235E6F">
      <w:pPr>
        <w:spacing w:line="360" w:lineRule="auto"/>
        <w:ind w:right="50"/>
        <w:jc w:val="both"/>
        <w:rPr>
          <w:rFonts w:ascii="Palatino Linotype" w:eastAsia="MS Mincho" w:hAnsi="Palatino Linotype"/>
        </w:rPr>
      </w:pPr>
    </w:p>
    <w:p w:rsidR="000418B3" w:rsidRDefault="000418B3" w:rsidP="000418B3">
      <w:pPr>
        <w:spacing w:line="360" w:lineRule="auto"/>
        <w:ind w:right="50"/>
        <w:jc w:val="center"/>
        <w:rPr>
          <w:rFonts w:ascii="Palatino Linotype" w:eastAsia="MS Mincho" w:hAnsi="Palatino Linotype"/>
        </w:rPr>
      </w:pPr>
      <w:r>
        <w:rPr>
          <w:rFonts w:ascii="Palatino Linotype" w:eastAsia="MS Mincho" w:hAnsi="Palatino Linotype"/>
          <w:noProof/>
          <w:lang w:val="es-MX" w:eastAsia="es-MX"/>
        </w:rPr>
        <w:lastRenderedPageBreak/>
        <w:drawing>
          <wp:inline distT="0" distB="0" distL="0" distR="0">
            <wp:extent cx="5319827" cy="7025640"/>
            <wp:effectExtent l="0" t="0" r="0" b="381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01 - copia - copia.png"/>
                    <pic:cNvPicPr/>
                  </pic:nvPicPr>
                  <pic:blipFill>
                    <a:blip r:embed="rId20">
                      <a:extLst>
                        <a:ext uri="{28A0092B-C50C-407E-A947-70E740481C1C}">
                          <a14:useLocalDpi xmlns:a14="http://schemas.microsoft.com/office/drawing/2010/main" val="0"/>
                        </a:ext>
                      </a:extLst>
                    </a:blip>
                    <a:stretch>
                      <a:fillRect/>
                    </a:stretch>
                  </pic:blipFill>
                  <pic:spPr>
                    <a:xfrm>
                      <a:off x="0" y="0"/>
                      <a:ext cx="5325891" cy="7033649"/>
                    </a:xfrm>
                    <a:prstGeom prst="rect">
                      <a:avLst/>
                    </a:prstGeom>
                  </pic:spPr>
                </pic:pic>
              </a:graphicData>
            </a:graphic>
          </wp:inline>
        </w:drawing>
      </w:r>
    </w:p>
    <w:p w:rsidR="00235E6F" w:rsidRDefault="000418B3" w:rsidP="000418B3">
      <w:pPr>
        <w:spacing w:line="360" w:lineRule="auto"/>
        <w:ind w:right="50"/>
        <w:jc w:val="center"/>
        <w:rPr>
          <w:rFonts w:ascii="Palatino Linotype" w:eastAsia="MS Mincho" w:hAnsi="Palatino Linotype"/>
        </w:rPr>
      </w:pPr>
      <w:r>
        <w:rPr>
          <w:noProof/>
          <w:lang w:val="es-MX" w:eastAsia="es-MX"/>
        </w:rPr>
        <w:lastRenderedPageBreak/>
        <w:drawing>
          <wp:inline distT="0" distB="0" distL="0" distR="0" wp14:anchorId="42B614D5" wp14:editId="6A621AED">
            <wp:extent cx="5210175" cy="7000875"/>
            <wp:effectExtent l="0" t="0" r="952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10175" cy="7000875"/>
                    </a:xfrm>
                    <a:prstGeom prst="rect">
                      <a:avLst/>
                    </a:prstGeom>
                  </pic:spPr>
                </pic:pic>
              </a:graphicData>
            </a:graphic>
          </wp:inline>
        </w:drawing>
      </w:r>
      <w:r>
        <w:rPr>
          <w:rFonts w:ascii="Palatino Linotype" w:eastAsia="MS Mincho" w:hAnsi="Palatino Linotype"/>
          <w:noProof/>
          <w:lang w:val="es-MX" w:eastAsia="es-MX"/>
        </w:rPr>
        <w:t xml:space="preserve"> </w:t>
      </w:r>
      <w:r w:rsidR="00790F13">
        <w:rPr>
          <w:rFonts w:ascii="Palatino Linotype" w:eastAsia="MS Mincho" w:hAnsi="Palatino Linotype"/>
          <w:noProof/>
          <w:lang w:val="es-MX" w:eastAsia="es-MX"/>
        </w:rPr>
        <w:lastRenderedPageBreak/>
        <w:drawing>
          <wp:inline distT="0" distB="0" distL="0" distR="0">
            <wp:extent cx="5577840" cy="7627603"/>
            <wp:effectExtent l="0" t="0" r="381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1 - copia - copia.png"/>
                    <pic:cNvPicPr/>
                  </pic:nvPicPr>
                  <pic:blipFill>
                    <a:blip r:embed="rId22">
                      <a:extLst>
                        <a:ext uri="{28A0092B-C50C-407E-A947-70E740481C1C}">
                          <a14:useLocalDpi xmlns:a14="http://schemas.microsoft.com/office/drawing/2010/main" val="0"/>
                        </a:ext>
                      </a:extLst>
                    </a:blip>
                    <a:stretch>
                      <a:fillRect/>
                    </a:stretch>
                  </pic:blipFill>
                  <pic:spPr>
                    <a:xfrm>
                      <a:off x="0" y="0"/>
                      <a:ext cx="5615039" cy="7678472"/>
                    </a:xfrm>
                    <a:prstGeom prst="rect">
                      <a:avLst/>
                    </a:prstGeom>
                  </pic:spPr>
                </pic:pic>
              </a:graphicData>
            </a:graphic>
          </wp:inline>
        </w:drawing>
      </w:r>
    </w:p>
    <w:p w:rsidR="00C315A6" w:rsidRDefault="00DF79F7" w:rsidP="00005386">
      <w:pPr>
        <w:spacing w:line="360" w:lineRule="auto"/>
        <w:ind w:right="50"/>
        <w:jc w:val="both"/>
        <w:rPr>
          <w:rFonts w:ascii="Palatino Linotype" w:hAnsi="Palatino Linotype" w:cs="Arial"/>
          <w:noProof/>
          <w:lang w:val="es-MX" w:eastAsia="es-MX"/>
        </w:rPr>
      </w:pPr>
      <w:r>
        <w:rPr>
          <w:rFonts w:ascii="Palatino Linotype" w:hAnsi="Palatino Linotype"/>
          <w:b/>
          <w:sz w:val="28"/>
          <w:szCs w:val="28"/>
        </w:rPr>
        <w:lastRenderedPageBreak/>
        <w:t>X</w:t>
      </w:r>
      <w:r w:rsidR="00D506EF">
        <w:rPr>
          <w:rFonts w:ascii="Palatino Linotype" w:hAnsi="Palatino Linotype"/>
          <w:b/>
          <w:sz w:val="28"/>
          <w:szCs w:val="28"/>
        </w:rPr>
        <w:t>I</w:t>
      </w:r>
      <w:r>
        <w:rPr>
          <w:rFonts w:ascii="Palatino Linotype" w:hAnsi="Palatino Linotype"/>
          <w:b/>
          <w:sz w:val="28"/>
          <w:szCs w:val="28"/>
        </w:rPr>
        <w:t xml:space="preserve">II. </w:t>
      </w:r>
      <w:r w:rsidR="000706B2">
        <w:rPr>
          <w:rFonts w:ascii="Palatino Linotype" w:eastAsia="Arial Unicode MS" w:hAnsi="Palatino Linotype" w:cs="Arial"/>
        </w:rPr>
        <w:t xml:space="preserve">El día trece de septiembre de dos mil dieciocho, </w:t>
      </w:r>
      <w:r w:rsidR="000706B2">
        <w:rPr>
          <w:rFonts w:ascii="Palatino Linotype" w:eastAsia="Arial Unicode MS" w:hAnsi="Palatino Linotype" w:cs="Arial"/>
          <w:b/>
        </w:rPr>
        <w:t xml:space="preserve">EL SUJETO OBLIGADO </w:t>
      </w:r>
      <w:r w:rsidR="000706B2">
        <w:rPr>
          <w:rFonts w:ascii="Palatino Linotype" w:eastAsia="Arial Unicode MS" w:hAnsi="Palatino Linotype" w:cs="Arial"/>
        </w:rPr>
        <w:t>envió a través del correo electrónico institucional e</w:t>
      </w:r>
      <w:r w:rsidR="000706B2">
        <w:rPr>
          <w:rFonts w:ascii="Palatino Linotype" w:hAnsi="Palatino Linotype" w:cs="Arial"/>
          <w:noProof/>
          <w:lang w:val="es-MX" w:eastAsia="es-MX"/>
        </w:rPr>
        <w:t xml:space="preserve">l archivo </w:t>
      </w:r>
      <w:r w:rsidR="00F1291F">
        <w:rPr>
          <w:rFonts w:ascii="Palatino Linotype" w:hAnsi="Palatino Linotype" w:cs="Arial"/>
          <w:noProof/>
          <w:lang w:val="es-MX" w:eastAsia="es-MX"/>
        </w:rPr>
        <w:t xml:space="preserve">denominado </w:t>
      </w:r>
      <w:r w:rsidR="00C315A6">
        <w:rPr>
          <w:rFonts w:ascii="Palatino Linotype" w:hAnsi="Palatino Linotype" w:cs="Arial"/>
          <w:b/>
          <w:noProof/>
          <w:lang w:val="es-MX" w:eastAsia="es-MX"/>
        </w:rPr>
        <w:t>XXXXXX</w:t>
      </w:r>
      <w:r w:rsidR="000706B2">
        <w:rPr>
          <w:rFonts w:ascii="Palatino Linotype" w:hAnsi="Palatino Linotype" w:cs="Arial"/>
          <w:b/>
          <w:noProof/>
          <w:lang w:val="es-MX" w:eastAsia="es-MX"/>
        </w:rPr>
        <w:t xml:space="preserve">_2018_09_13_17_38_34_393, </w:t>
      </w:r>
      <w:r w:rsidR="000706B2">
        <w:rPr>
          <w:rFonts w:ascii="Palatino Linotype" w:hAnsi="Palatino Linotype" w:cs="Arial"/>
          <w:noProof/>
          <w:lang w:val="es-MX" w:eastAsia="es-MX"/>
        </w:rPr>
        <w:t xml:space="preserve">el cual de su contenido se advierte lo siguiente: </w:t>
      </w:r>
      <w:r w:rsidR="00005386">
        <w:rPr>
          <w:rFonts w:ascii="Palatino Linotype" w:hAnsi="Palatino Linotype" w:cs="Arial"/>
          <w:noProof/>
          <w:lang w:val="es-MX" w:eastAsia="es-MX"/>
        </w:rPr>
        <w:drawing>
          <wp:inline distT="0" distB="0" distL="0" distR="0">
            <wp:extent cx="5270500" cy="6170212"/>
            <wp:effectExtent l="0" t="0" r="635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n título 2.png"/>
                    <pic:cNvPicPr/>
                  </pic:nvPicPr>
                  <pic:blipFill rotWithShape="1">
                    <a:blip r:embed="rId17">
                      <a:extLst>
                        <a:ext uri="{28A0092B-C50C-407E-A947-70E740481C1C}">
                          <a14:useLocalDpi xmlns:a14="http://schemas.microsoft.com/office/drawing/2010/main" val="0"/>
                        </a:ext>
                      </a:extLst>
                    </a:blip>
                    <a:srcRect r="2739"/>
                    <a:stretch/>
                  </pic:blipFill>
                  <pic:spPr bwMode="auto">
                    <a:xfrm>
                      <a:off x="0" y="0"/>
                      <a:ext cx="5278829" cy="6179963"/>
                    </a:xfrm>
                    <a:prstGeom prst="rect">
                      <a:avLst/>
                    </a:prstGeom>
                    <a:ln>
                      <a:noFill/>
                    </a:ln>
                    <a:extLst>
                      <a:ext uri="{53640926-AAD7-44D8-BBD7-CCE9431645EC}">
                        <a14:shadowObscured xmlns:a14="http://schemas.microsoft.com/office/drawing/2010/main"/>
                      </a:ext>
                    </a:extLst>
                  </pic:spPr>
                </pic:pic>
              </a:graphicData>
            </a:graphic>
          </wp:inline>
        </w:drawing>
      </w:r>
    </w:p>
    <w:p w:rsidR="00C315A6" w:rsidRDefault="00C315A6" w:rsidP="00C315A6">
      <w:pPr>
        <w:spacing w:line="360" w:lineRule="auto"/>
        <w:ind w:right="50"/>
        <w:jc w:val="center"/>
        <w:rPr>
          <w:rFonts w:ascii="Palatino Linotype" w:hAnsi="Palatino Linotype" w:cs="Arial"/>
          <w:noProof/>
          <w:lang w:val="es-MX" w:eastAsia="es-MX"/>
        </w:rPr>
      </w:pPr>
    </w:p>
    <w:p w:rsidR="00005386" w:rsidRDefault="00005386" w:rsidP="00C315A6">
      <w:pPr>
        <w:spacing w:line="360" w:lineRule="auto"/>
        <w:ind w:right="50"/>
        <w:jc w:val="center"/>
        <w:rPr>
          <w:rFonts w:ascii="Palatino Linotype" w:hAnsi="Palatino Linotype" w:cs="Arial"/>
          <w:noProof/>
          <w:lang w:val="es-MX" w:eastAsia="es-MX"/>
        </w:rPr>
      </w:pPr>
      <w:r>
        <w:rPr>
          <w:rFonts w:ascii="Palatino Linotype" w:hAnsi="Palatino Linotype" w:cs="Arial"/>
          <w:noProof/>
          <w:lang w:val="es-MX" w:eastAsia="es-MX"/>
        </w:rPr>
        <w:lastRenderedPageBreak/>
        <w:drawing>
          <wp:inline distT="0" distB="0" distL="0" distR="0">
            <wp:extent cx="5496397" cy="6838121"/>
            <wp:effectExtent l="0" t="0" r="9525"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png"/>
                    <pic:cNvPicPr/>
                  </pic:nvPicPr>
                  <pic:blipFill>
                    <a:blip r:embed="rId23">
                      <a:extLst>
                        <a:ext uri="{28A0092B-C50C-407E-A947-70E740481C1C}">
                          <a14:useLocalDpi xmlns:a14="http://schemas.microsoft.com/office/drawing/2010/main" val="0"/>
                        </a:ext>
                      </a:extLst>
                    </a:blip>
                    <a:stretch>
                      <a:fillRect/>
                    </a:stretch>
                  </pic:blipFill>
                  <pic:spPr>
                    <a:xfrm>
                      <a:off x="0" y="0"/>
                      <a:ext cx="5500468" cy="6843186"/>
                    </a:xfrm>
                    <a:prstGeom prst="rect">
                      <a:avLst/>
                    </a:prstGeom>
                  </pic:spPr>
                </pic:pic>
              </a:graphicData>
            </a:graphic>
          </wp:inline>
        </w:drawing>
      </w:r>
    </w:p>
    <w:p w:rsidR="000706B2" w:rsidRDefault="000706B2" w:rsidP="000706B2">
      <w:pPr>
        <w:spacing w:line="360" w:lineRule="auto"/>
        <w:ind w:right="50"/>
        <w:jc w:val="center"/>
        <w:rPr>
          <w:rFonts w:ascii="Palatino Linotype" w:hAnsi="Palatino Linotype" w:cs="Arial"/>
          <w:noProof/>
          <w:lang w:val="es-MX" w:eastAsia="es-MX"/>
        </w:rPr>
      </w:pPr>
    </w:p>
    <w:p w:rsidR="00005386" w:rsidRDefault="00005386" w:rsidP="000706B2">
      <w:pPr>
        <w:spacing w:line="360" w:lineRule="auto"/>
        <w:ind w:right="50"/>
        <w:jc w:val="center"/>
        <w:rPr>
          <w:rFonts w:ascii="Palatino Linotype" w:hAnsi="Palatino Linotype" w:cs="Arial"/>
          <w:noProof/>
          <w:lang w:val="es-MX" w:eastAsia="es-MX"/>
        </w:rPr>
      </w:pPr>
    </w:p>
    <w:p w:rsidR="00DA6B7B" w:rsidRPr="00005386" w:rsidRDefault="00005386" w:rsidP="00005386">
      <w:pPr>
        <w:spacing w:line="360" w:lineRule="auto"/>
        <w:ind w:right="50"/>
        <w:jc w:val="center"/>
        <w:rPr>
          <w:rFonts w:ascii="Palatino Linotype" w:hAnsi="Palatino Linotype" w:cs="Arial"/>
          <w:noProof/>
          <w:lang w:val="es-MX" w:eastAsia="es-MX"/>
        </w:rPr>
      </w:pPr>
      <w:r>
        <w:rPr>
          <w:rFonts w:ascii="Palatino Linotype" w:hAnsi="Palatino Linotype" w:cs="Arial"/>
          <w:noProof/>
          <w:lang w:val="es-MX" w:eastAsia="es-MX"/>
        </w:rPr>
        <w:lastRenderedPageBreak/>
        <w:drawing>
          <wp:inline distT="0" distB="0" distL="0" distR="0">
            <wp:extent cx="5591955" cy="7506748"/>
            <wp:effectExtent l="0" t="0" r="889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png"/>
                    <pic:cNvPicPr/>
                  </pic:nvPicPr>
                  <pic:blipFill>
                    <a:blip r:embed="rId24">
                      <a:extLst>
                        <a:ext uri="{28A0092B-C50C-407E-A947-70E740481C1C}">
                          <a14:useLocalDpi xmlns:a14="http://schemas.microsoft.com/office/drawing/2010/main" val="0"/>
                        </a:ext>
                      </a:extLst>
                    </a:blip>
                    <a:stretch>
                      <a:fillRect/>
                    </a:stretch>
                  </pic:blipFill>
                  <pic:spPr>
                    <a:xfrm>
                      <a:off x="0" y="0"/>
                      <a:ext cx="5591955" cy="7506748"/>
                    </a:xfrm>
                    <a:prstGeom prst="rect">
                      <a:avLst/>
                    </a:prstGeom>
                  </pic:spPr>
                </pic:pic>
              </a:graphicData>
            </a:graphic>
          </wp:inline>
        </w:drawing>
      </w:r>
    </w:p>
    <w:p w:rsidR="00D06012" w:rsidRPr="00E733DF" w:rsidRDefault="00D06012" w:rsidP="00E733DF">
      <w:pPr>
        <w:jc w:val="center"/>
        <w:rPr>
          <w:rFonts w:ascii="Palatino Linotype" w:hAnsi="Palatino Linotype" w:cs="Arial"/>
          <w:b/>
          <w:bCs/>
          <w:spacing w:val="60"/>
          <w:sz w:val="28"/>
          <w:lang w:val="es-ES_tradnl"/>
        </w:rPr>
      </w:pPr>
      <w:r w:rsidRPr="00E733DF">
        <w:rPr>
          <w:rFonts w:ascii="Palatino Linotype" w:hAnsi="Palatino Linotype" w:cs="Arial"/>
          <w:b/>
          <w:bCs/>
          <w:spacing w:val="60"/>
          <w:sz w:val="28"/>
          <w:lang w:val="es-ES_tradnl"/>
        </w:rPr>
        <w:lastRenderedPageBreak/>
        <w:t>CONSIDERANDO</w:t>
      </w:r>
    </w:p>
    <w:p w:rsidR="00DA6B7B" w:rsidRPr="00E733DF" w:rsidRDefault="00DA6B7B" w:rsidP="00E733DF">
      <w:pPr>
        <w:ind w:right="50"/>
        <w:jc w:val="both"/>
        <w:rPr>
          <w:rFonts w:ascii="Palatino Linotype" w:hAnsi="Palatino Linotype"/>
          <w:b/>
          <w:sz w:val="28"/>
          <w:szCs w:val="28"/>
        </w:rPr>
      </w:pPr>
    </w:p>
    <w:p w:rsidR="00931CB0" w:rsidRPr="00E733DF" w:rsidRDefault="00931CB0" w:rsidP="00E733DF">
      <w:pPr>
        <w:spacing w:line="360" w:lineRule="auto"/>
        <w:ind w:right="50"/>
        <w:jc w:val="both"/>
        <w:rPr>
          <w:rFonts w:ascii="Palatino Linotype" w:hAnsi="Palatino Linotype" w:cs="Arial"/>
          <w:b/>
        </w:rPr>
      </w:pPr>
      <w:r w:rsidRPr="00E733DF">
        <w:rPr>
          <w:rFonts w:ascii="Palatino Linotype" w:hAnsi="Palatino Linotype"/>
          <w:b/>
          <w:sz w:val="28"/>
          <w:szCs w:val="28"/>
        </w:rPr>
        <w:t>PRIMERO</w:t>
      </w:r>
      <w:r w:rsidRPr="00E733DF">
        <w:rPr>
          <w:rFonts w:ascii="Palatino Linotype" w:hAnsi="Palatino Linotype"/>
          <w:b/>
        </w:rPr>
        <w:t>.</w:t>
      </w:r>
      <w:r w:rsidRPr="00E733DF">
        <w:rPr>
          <w:rFonts w:ascii="Palatino Linotype" w:hAnsi="Palatino Linotype"/>
        </w:rPr>
        <w:t xml:space="preserve"> </w:t>
      </w:r>
      <w:r w:rsidRPr="00E733DF">
        <w:rPr>
          <w:rFonts w:ascii="Palatino Linotype" w:hAnsi="Palatino Linotype"/>
          <w:b/>
        </w:rPr>
        <w:t>Competencia</w:t>
      </w:r>
      <w:r w:rsidRPr="00E733DF">
        <w:rPr>
          <w:rFonts w:ascii="Palatino Linotype" w:hAnsi="Palatino Linotype"/>
        </w:rPr>
        <w:t>.</w:t>
      </w:r>
      <w:r w:rsidRPr="00E733DF">
        <w:rPr>
          <w:rFonts w:ascii="Palatino Linotype" w:hAnsi="Palatino Linotype"/>
          <w:b/>
        </w:rPr>
        <w:t xml:space="preserve"> </w:t>
      </w:r>
      <w:r w:rsidRPr="00E733DF">
        <w:rPr>
          <w:rFonts w:ascii="Palatino Linotype" w:hAnsi="Palatino Linotype"/>
        </w:rPr>
        <w:t xml:space="preserve">Este Instituto de </w:t>
      </w:r>
      <w:r w:rsidRPr="00E733DF">
        <w:rPr>
          <w:rFonts w:ascii="Palatino Linotype" w:hAnsi="Palatino Linotype" w:cs="Arial"/>
        </w:rPr>
        <w:t>Transparencia</w:t>
      </w:r>
      <w:r w:rsidRPr="00E733DF">
        <w:rPr>
          <w:rFonts w:ascii="Palatino Linotype" w:hAnsi="Palatino Linotype"/>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w:t>
      </w:r>
      <w:r w:rsidR="00D506EF">
        <w:rPr>
          <w:rFonts w:ascii="Palatino Linotype" w:hAnsi="Palatino Linotype"/>
        </w:rPr>
        <w:t>,</w:t>
      </w:r>
      <w:r w:rsidRPr="00E733DF">
        <w:rPr>
          <w:rFonts w:ascii="Palatino Linotype" w:hAnsi="Palatino Linotype"/>
        </w:rPr>
        <w:t xml:space="preserve"> fracción II, 13, 29, 36</w:t>
      </w:r>
      <w:r w:rsidR="00D506EF">
        <w:rPr>
          <w:rFonts w:ascii="Palatino Linotype" w:hAnsi="Palatino Linotype"/>
        </w:rPr>
        <w:t>,</w:t>
      </w:r>
      <w:r w:rsidRPr="00E733DF">
        <w:rPr>
          <w:rFonts w:ascii="Palatino Linotype" w:hAnsi="Palatino Linotype"/>
        </w:rPr>
        <w:t xml:space="preserve"> fracciones I y II, 176, 178, 179, 181</w:t>
      </w:r>
      <w:r w:rsidR="00D506EF">
        <w:rPr>
          <w:rFonts w:ascii="Palatino Linotype" w:hAnsi="Palatino Linotype"/>
        </w:rPr>
        <w:t>,</w:t>
      </w:r>
      <w:r w:rsidRPr="00E733DF">
        <w:rPr>
          <w:rFonts w:ascii="Palatino Linotype" w:hAnsi="Palatino Linotype"/>
        </w:rPr>
        <w:t xml:space="preserve"> párrafo tercero y 185 de la Ley de Transparencia y Acceso a la Información Pública del Estado de México y Municipios</w:t>
      </w:r>
      <w:r w:rsidRPr="00E733DF">
        <w:rPr>
          <w:rFonts w:ascii="Palatino Linotype" w:hAnsi="Palatino Linotype" w:cs="Arial"/>
        </w:rPr>
        <w:t>; y 9, fraccions I y XXIV y 11 del Reglamento Interior del Instituto de Transparencia, Acceso a la Información Pública y Protección de Datos Personales del Estado de México y Municipios; toda vez que se trata de un recurso de revisión interpuesto por un Ciudadan</w:t>
      </w:r>
      <w:r w:rsidR="005D490E" w:rsidRPr="00E733DF">
        <w:rPr>
          <w:rFonts w:ascii="Palatino Linotype" w:hAnsi="Palatino Linotype" w:cs="Arial"/>
        </w:rPr>
        <w:t>o</w:t>
      </w:r>
      <w:r w:rsidRPr="00E733DF">
        <w:rPr>
          <w:rFonts w:ascii="Palatino Linotype" w:hAnsi="Palatino Linotype" w:cs="Arial"/>
        </w:rPr>
        <w:t xml:space="preserve"> en términos de la Ley de la materia.</w:t>
      </w:r>
    </w:p>
    <w:p w:rsidR="00D06012" w:rsidRPr="00E733DF" w:rsidRDefault="00D06012" w:rsidP="00E733DF">
      <w:pPr>
        <w:spacing w:line="360" w:lineRule="auto"/>
        <w:jc w:val="both"/>
        <w:rPr>
          <w:rFonts w:ascii="Palatino Linotype" w:hAnsi="Palatino Linotype" w:cs="Arial"/>
          <w:b/>
        </w:rPr>
      </w:pPr>
    </w:p>
    <w:p w:rsidR="00336356" w:rsidRPr="00E733DF" w:rsidRDefault="00336356" w:rsidP="00E733DF">
      <w:pPr>
        <w:spacing w:line="360" w:lineRule="auto"/>
        <w:jc w:val="both"/>
        <w:rPr>
          <w:rFonts w:ascii="Palatino Linotype" w:hAnsi="Palatino Linotype" w:cs="Arial"/>
          <w:b/>
          <w:snapToGrid w:val="0"/>
        </w:rPr>
      </w:pPr>
      <w:r w:rsidRPr="00E733DF">
        <w:rPr>
          <w:rFonts w:ascii="Palatino Linotype" w:hAnsi="Palatino Linotype" w:cs="Arial"/>
          <w:b/>
          <w:sz w:val="28"/>
        </w:rPr>
        <w:t>SEGUNDO</w:t>
      </w:r>
      <w:r w:rsidRPr="00E733DF">
        <w:rPr>
          <w:rFonts w:ascii="Palatino Linotype" w:hAnsi="Palatino Linotype" w:cs="Arial"/>
          <w:b/>
          <w:lang w:val="es-MX"/>
        </w:rPr>
        <w:t xml:space="preserve">. </w:t>
      </w:r>
      <w:r w:rsidRPr="00E733DF">
        <w:rPr>
          <w:rFonts w:ascii="Palatino Linotype" w:hAnsi="Palatino Linotype" w:cs="Arial"/>
          <w:b/>
        </w:rPr>
        <w:t xml:space="preserve">Interés. </w:t>
      </w:r>
      <w:r w:rsidR="00C73964" w:rsidRPr="00E733DF">
        <w:rPr>
          <w:rFonts w:ascii="Palatino Linotype" w:hAnsi="Palatino Linotype" w:cs="Arial"/>
          <w:bCs/>
        </w:rPr>
        <w:t>El r</w:t>
      </w:r>
      <w:r w:rsidRPr="00E733DF">
        <w:rPr>
          <w:rFonts w:ascii="Palatino Linotype" w:hAnsi="Palatino Linotype" w:cs="Arial"/>
          <w:bCs/>
        </w:rPr>
        <w:t xml:space="preserve">ecurso de </w:t>
      </w:r>
      <w:r w:rsidR="00C73964" w:rsidRPr="00E733DF">
        <w:rPr>
          <w:rFonts w:ascii="Palatino Linotype" w:hAnsi="Palatino Linotype" w:cs="Arial"/>
          <w:bCs/>
        </w:rPr>
        <w:t>r</w:t>
      </w:r>
      <w:r w:rsidRPr="00E733DF">
        <w:rPr>
          <w:rFonts w:ascii="Palatino Linotype" w:hAnsi="Palatino Linotype" w:cs="Arial"/>
          <w:bCs/>
        </w:rPr>
        <w:t xml:space="preserve">evisión fue interpuesto por parte legítima, en atención a que se presentó por </w:t>
      </w:r>
      <w:r w:rsidR="005D490E" w:rsidRPr="00E733DF">
        <w:rPr>
          <w:rFonts w:ascii="Palatino Linotype" w:hAnsi="Palatino Linotype" w:cs="Arial"/>
          <w:b/>
          <w:bCs/>
        </w:rPr>
        <w:t>EL</w:t>
      </w:r>
      <w:r w:rsidRPr="00E733DF">
        <w:rPr>
          <w:rFonts w:ascii="Palatino Linotype" w:hAnsi="Palatino Linotype" w:cs="Arial"/>
          <w:b/>
          <w:bCs/>
        </w:rPr>
        <w:t xml:space="preserve"> RECURRENTE,</w:t>
      </w:r>
      <w:r w:rsidRPr="00E733DF">
        <w:rPr>
          <w:rFonts w:ascii="Palatino Linotype" w:hAnsi="Palatino Linotype" w:cs="Arial"/>
          <w:bCs/>
        </w:rPr>
        <w:t xml:space="preserve"> quien es la misma persona que formuló la solicitud de acceso a la información pública al </w:t>
      </w:r>
      <w:r w:rsidRPr="00E733DF">
        <w:rPr>
          <w:rFonts w:ascii="Palatino Linotype" w:hAnsi="Palatino Linotype" w:cs="Arial"/>
          <w:b/>
          <w:bCs/>
        </w:rPr>
        <w:t>SUJETO OBLIGADO.</w:t>
      </w:r>
    </w:p>
    <w:p w:rsidR="00336356" w:rsidRPr="00E733DF" w:rsidRDefault="00336356" w:rsidP="00E733DF">
      <w:pPr>
        <w:spacing w:line="360" w:lineRule="auto"/>
        <w:jc w:val="both"/>
        <w:rPr>
          <w:rFonts w:ascii="Palatino Linotype" w:hAnsi="Palatino Linotype" w:cs="Arial"/>
          <w:b/>
          <w:szCs w:val="28"/>
        </w:rPr>
      </w:pPr>
    </w:p>
    <w:p w:rsidR="00FB34B6" w:rsidRPr="00E733DF" w:rsidRDefault="00336356" w:rsidP="00E733DF">
      <w:pPr>
        <w:pStyle w:val="Prrafodelista"/>
        <w:autoSpaceDE w:val="0"/>
        <w:autoSpaceDN w:val="0"/>
        <w:adjustRightInd w:val="0"/>
        <w:spacing w:line="360" w:lineRule="auto"/>
        <w:ind w:left="0" w:right="49"/>
        <w:jc w:val="both"/>
        <w:rPr>
          <w:rFonts w:ascii="Palatino Linotype" w:hAnsi="Palatino Linotype" w:cs="Arial"/>
        </w:rPr>
      </w:pPr>
      <w:r w:rsidRPr="00E733DF">
        <w:rPr>
          <w:rFonts w:ascii="Palatino Linotype" w:hAnsi="Palatino Linotype" w:cs="Arial"/>
          <w:b/>
          <w:sz w:val="28"/>
          <w:szCs w:val="28"/>
        </w:rPr>
        <w:t>TERCERO</w:t>
      </w:r>
      <w:r w:rsidR="0026575F" w:rsidRPr="00E733DF">
        <w:rPr>
          <w:rFonts w:ascii="Palatino Linotype" w:hAnsi="Palatino Linotype" w:cs="Arial"/>
          <w:b/>
          <w:sz w:val="28"/>
          <w:szCs w:val="28"/>
        </w:rPr>
        <w:t xml:space="preserve">. </w:t>
      </w:r>
      <w:r w:rsidR="00FB34B6" w:rsidRPr="00E733DF">
        <w:rPr>
          <w:rFonts w:ascii="Palatino Linotype" w:hAnsi="Palatino Linotype" w:cs="Arial"/>
          <w:b/>
        </w:rPr>
        <w:t xml:space="preserve">Oportunidad. </w:t>
      </w:r>
      <w:r w:rsidR="00FB34B6" w:rsidRPr="00E733DF">
        <w:rPr>
          <w:rFonts w:ascii="Palatino Linotype" w:hAnsi="Palatino Linotype" w:cs="Arial"/>
        </w:rPr>
        <w:t xml:space="preserve">El recurso de revisión fue interpuesto dentro del plazo de quince días hábiles contados a partir del día siguiente al en que </w:t>
      </w:r>
      <w:r w:rsidR="00FB34B6" w:rsidRPr="00E733DF">
        <w:rPr>
          <w:rFonts w:ascii="Palatino Linotype" w:hAnsi="Palatino Linotype" w:cs="Arial"/>
          <w:b/>
        </w:rPr>
        <w:t xml:space="preserve">EL RECURRENTE </w:t>
      </w:r>
      <w:r w:rsidR="00FB34B6" w:rsidRPr="00E733DF">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D506EF" w:rsidRDefault="00D506EF" w:rsidP="00E733DF">
      <w:pPr>
        <w:ind w:left="851" w:right="902"/>
        <w:jc w:val="both"/>
        <w:rPr>
          <w:rFonts w:ascii="Palatino Linotype" w:hAnsi="Palatino Linotype" w:cs="Arial"/>
          <w:b/>
          <w:i/>
          <w:sz w:val="22"/>
          <w:szCs w:val="22"/>
        </w:rPr>
      </w:pPr>
    </w:p>
    <w:p w:rsidR="00FB34B6" w:rsidRPr="00E733DF" w:rsidRDefault="00FB34B6" w:rsidP="00E733DF">
      <w:pPr>
        <w:ind w:left="851" w:right="902"/>
        <w:jc w:val="both"/>
        <w:rPr>
          <w:rFonts w:ascii="Palatino Linotype" w:hAnsi="Palatino Linotype" w:cs="Arial"/>
          <w:i/>
          <w:sz w:val="22"/>
          <w:szCs w:val="22"/>
        </w:rPr>
      </w:pPr>
      <w:r w:rsidRPr="00E733DF">
        <w:rPr>
          <w:rFonts w:ascii="Palatino Linotype" w:hAnsi="Palatino Linotype" w:cs="Arial"/>
          <w:b/>
          <w:i/>
          <w:sz w:val="22"/>
          <w:szCs w:val="22"/>
        </w:rPr>
        <w:t>“Artículo 178.</w:t>
      </w:r>
      <w:r w:rsidRPr="00E733DF">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FB34B6" w:rsidRPr="00E733DF" w:rsidRDefault="00FB34B6" w:rsidP="00E733DF">
      <w:pPr>
        <w:ind w:left="851" w:right="902"/>
        <w:jc w:val="both"/>
        <w:rPr>
          <w:rFonts w:ascii="Palatino Linotype" w:hAnsi="Palatino Linotype" w:cs="Arial"/>
          <w:i/>
          <w:sz w:val="22"/>
          <w:szCs w:val="22"/>
        </w:rPr>
      </w:pPr>
      <w:r w:rsidRPr="00E733DF">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FB34B6" w:rsidRPr="00E733DF" w:rsidRDefault="00FB34B6" w:rsidP="00E733DF">
      <w:pPr>
        <w:ind w:left="851" w:right="902"/>
        <w:jc w:val="both"/>
        <w:rPr>
          <w:rFonts w:ascii="Palatino Linotype" w:hAnsi="Palatino Linotype" w:cs="Arial"/>
          <w:i/>
          <w:sz w:val="22"/>
          <w:szCs w:val="22"/>
        </w:rPr>
      </w:pPr>
      <w:r w:rsidRPr="00E733DF">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E733DF">
        <w:rPr>
          <w:rFonts w:ascii="Palatino Linotype" w:hAnsi="Palatino Linotype" w:cs="Arial"/>
          <w:b/>
          <w:i/>
          <w:sz w:val="22"/>
          <w:szCs w:val="22"/>
        </w:rPr>
        <w:t>”</w:t>
      </w:r>
    </w:p>
    <w:p w:rsidR="00FB34B6" w:rsidRPr="00D506EF" w:rsidRDefault="00FB34B6" w:rsidP="00E733DF">
      <w:pPr>
        <w:ind w:left="851" w:right="902"/>
        <w:jc w:val="both"/>
        <w:rPr>
          <w:rFonts w:ascii="Palatino Linotype" w:hAnsi="Palatino Linotype" w:cs="Arial"/>
          <w:sz w:val="28"/>
        </w:rPr>
      </w:pPr>
    </w:p>
    <w:p w:rsidR="00FB34B6" w:rsidRPr="00E733DF" w:rsidRDefault="00FB34B6" w:rsidP="00E733DF">
      <w:pPr>
        <w:spacing w:line="360" w:lineRule="auto"/>
        <w:jc w:val="both"/>
        <w:rPr>
          <w:rFonts w:ascii="Palatino Linotype" w:hAnsi="Palatino Linotype" w:cs="Arial"/>
        </w:rPr>
      </w:pPr>
      <w:r w:rsidRPr="00E733DF">
        <w:rPr>
          <w:rFonts w:ascii="Palatino Linotype" w:hAnsi="Palatino Linotype" w:cs="Arial"/>
        </w:rPr>
        <w:t xml:space="preserve">En efecto, atendiendo a que </w:t>
      </w:r>
      <w:r w:rsidRPr="00E733DF">
        <w:rPr>
          <w:rFonts w:ascii="Palatino Linotype" w:hAnsi="Palatino Linotype" w:cs="Arial"/>
          <w:b/>
        </w:rPr>
        <w:t>EL SUJETO OBLIGADO</w:t>
      </w:r>
      <w:r w:rsidRPr="00E733DF">
        <w:rPr>
          <w:rFonts w:ascii="Palatino Linotype" w:hAnsi="Palatino Linotype" w:cs="Arial"/>
        </w:rPr>
        <w:t xml:space="preserve"> notificó la respuesta a la solicitud de información pública el </w:t>
      </w:r>
      <w:r w:rsidRPr="00E733DF">
        <w:rPr>
          <w:rFonts w:ascii="Palatino Linotype" w:hAnsi="Palatino Linotype" w:cs="Arial"/>
          <w:b/>
        </w:rPr>
        <w:t xml:space="preserve">veintiocho de junio de dos mil dieciocho; </w:t>
      </w:r>
      <w:r w:rsidRPr="00E733DF">
        <w:rPr>
          <w:rFonts w:ascii="Palatino Linotype" w:hAnsi="Palatino Linotype" w:cs="Arial"/>
        </w:rPr>
        <w:t>en consecuencia, el plazo de quince días hábiles que el artículo 178 de la ley de la materia otorga al</w:t>
      </w:r>
      <w:r w:rsidRPr="00E733DF">
        <w:rPr>
          <w:rFonts w:ascii="Palatino Linotype" w:hAnsi="Palatino Linotype" w:cs="Arial"/>
          <w:b/>
        </w:rPr>
        <w:t xml:space="preserve"> RECURRENTE</w:t>
      </w:r>
      <w:r w:rsidRPr="00E733DF">
        <w:rPr>
          <w:rFonts w:ascii="Palatino Linotype" w:hAnsi="Palatino Linotype" w:cs="Arial"/>
        </w:rPr>
        <w:t xml:space="preserve"> para presentar el recurso de revisión, transcurrió del</w:t>
      </w:r>
      <w:r w:rsidRPr="00E733DF">
        <w:rPr>
          <w:rFonts w:ascii="Palatino Linotype" w:hAnsi="Palatino Linotype" w:cs="Arial"/>
          <w:b/>
        </w:rPr>
        <w:t xml:space="preserve"> veintinueve </w:t>
      </w:r>
      <w:r w:rsidR="00D4490D" w:rsidRPr="00E733DF">
        <w:rPr>
          <w:rFonts w:ascii="Palatino Linotype" w:hAnsi="Palatino Linotype" w:cs="Arial"/>
          <w:b/>
        </w:rPr>
        <w:t xml:space="preserve">de junio al dos de agosto de </w:t>
      </w:r>
      <w:r w:rsidRPr="00E733DF">
        <w:rPr>
          <w:rFonts w:ascii="Palatino Linotype" w:hAnsi="Palatino Linotype" w:cs="Arial"/>
          <w:b/>
        </w:rPr>
        <w:t>dos mil dieciocho</w:t>
      </w:r>
      <w:r w:rsidRPr="00E733DF">
        <w:rPr>
          <w:rFonts w:ascii="Palatino Linotype" w:hAnsi="Palatino Linotype" w:cs="Arial"/>
        </w:rPr>
        <w:t xml:space="preserve">, </w:t>
      </w:r>
      <w:r w:rsidRPr="00E733DF">
        <w:rPr>
          <w:rFonts w:ascii="Palatino Linotype" w:hAnsi="Palatino Linotype" w:cs="Arial"/>
          <w:lang w:val="es-ES_tradnl"/>
        </w:rPr>
        <w:t xml:space="preserve">sin contemplar en el cómputo los días  </w:t>
      </w:r>
      <w:r w:rsidR="00D4490D" w:rsidRPr="00E733DF">
        <w:rPr>
          <w:rFonts w:ascii="Palatino Linotype" w:hAnsi="Palatino Linotype" w:cs="Arial"/>
          <w:lang w:val="es-ES_tradnl"/>
        </w:rPr>
        <w:t>treinta de junio, uno, siete, ocho, catorce, quince, veintiuno, veintidós, veintiocho y veintinueve de julio</w:t>
      </w:r>
      <w:r w:rsidRPr="00E733DF">
        <w:rPr>
          <w:rFonts w:ascii="Palatino Linotype" w:hAnsi="Palatino Linotype" w:cs="Arial"/>
          <w:lang w:val="es-ES_tradnl"/>
        </w:rPr>
        <w:t xml:space="preserve">, </w:t>
      </w:r>
      <w:r w:rsidRPr="00E733DF">
        <w:rPr>
          <w:rFonts w:ascii="Palatino Linotype" w:hAnsi="Palatino Linotype" w:cs="Arial"/>
        </w:rPr>
        <w:t xml:space="preserve">por corresponder a sábados y domingos, considerados como días inhábiles; en términos del artículo 3 fracción X de la </w:t>
      </w:r>
      <w:r w:rsidRPr="00E733DF">
        <w:rPr>
          <w:rFonts w:ascii="Palatino Linotype" w:hAnsi="Palatino Linotype"/>
        </w:rPr>
        <w:t>Ley de Transparencia y Acceso a la Información Pública del Estado de México y Municipios</w:t>
      </w:r>
      <w:r w:rsidRPr="00E733DF">
        <w:rPr>
          <w:rFonts w:ascii="Palatino Linotype" w:hAnsi="Palatino Linotype" w:cs="Arial"/>
        </w:rPr>
        <w:t xml:space="preserve">; así como los días </w:t>
      </w:r>
      <w:r w:rsidR="00D4490D" w:rsidRPr="00E733DF">
        <w:rPr>
          <w:rFonts w:ascii="Palatino Linotype" w:hAnsi="Palatino Linotype" w:cs="Arial"/>
        </w:rPr>
        <w:t>dieciséis, diecisiete, dieciocho, diecinueve, veinte, veintitrés, veinticuatro, veinticinco, veintiséis, veintisiete</w:t>
      </w:r>
      <w:r w:rsidRPr="00E733DF">
        <w:rPr>
          <w:rFonts w:ascii="Palatino Linotype" w:hAnsi="Palatino Linotype" w:cs="Arial"/>
        </w:rPr>
        <w:t xml:space="preserve"> de </w:t>
      </w:r>
      <w:r w:rsidR="00D4490D" w:rsidRPr="00E733DF">
        <w:rPr>
          <w:rFonts w:ascii="Palatino Linotype" w:hAnsi="Palatino Linotype" w:cs="Arial"/>
        </w:rPr>
        <w:t xml:space="preserve">julio </w:t>
      </w:r>
      <w:r w:rsidRPr="00E733DF">
        <w:rPr>
          <w:rFonts w:ascii="Palatino Linotype" w:hAnsi="Palatino Linotype" w:cs="Arial"/>
        </w:rPr>
        <w:t xml:space="preserve">de dos mil dieciocho, por ser considerados como días inhábiles por </w:t>
      </w:r>
      <w:r w:rsidR="00D4490D" w:rsidRPr="00E733DF">
        <w:rPr>
          <w:rFonts w:ascii="Palatino Linotype" w:hAnsi="Palatino Linotype" w:cs="Arial"/>
        </w:rPr>
        <w:t>corresponder al periodo vacacional</w:t>
      </w:r>
      <w:r w:rsidRPr="00E733DF">
        <w:rPr>
          <w:rFonts w:ascii="Palatino Linotype" w:hAnsi="Palatino Linotype" w:cs="Arial"/>
        </w:rPr>
        <w:t>, en términos del Calendario Oficial de este Instituto, publicado en el Periódico Oficial del Estado Libre y Soberano de México “Gaceta del Gobierno”, el veinte de diciembre del año dos mil diecisiete.</w:t>
      </w:r>
    </w:p>
    <w:p w:rsidR="00FB34B6" w:rsidRPr="00E733DF" w:rsidRDefault="00FB34B6" w:rsidP="00E733DF">
      <w:pPr>
        <w:spacing w:line="360" w:lineRule="auto"/>
        <w:jc w:val="both"/>
        <w:rPr>
          <w:rFonts w:ascii="Palatino Linotype" w:hAnsi="Palatino Linotype" w:cs="Arial"/>
          <w:sz w:val="12"/>
        </w:rPr>
      </w:pPr>
    </w:p>
    <w:p w:rsidR="00FB34B6" w:rsidRPr="00E733DF" w:rsidRDefault="00FB34B6" w:rsidP="00E733DF">
      <w:pPr>
        <w:spacing w:line="360" w:lineRule="auto"/>
        <w:jc w:val="both"/>
        <w:rPr>
          <w:rFonts w:ascii="Palatino Linotype" w:hAnsi="Palatino Linotype" w:cs="Arial"/>
        </w:rPr>
      </w:pPr>
      <w:r w:rsidRPr="00E733DF">
        <w:rPr>
          <w:rFonts w:ascii="Palatino Linotype" w:hAnsi="Palatino Linotype" w:cs="Arial"/>
        </w:rPr>
        <w:lastRenderedPageBreak/>
        <w:t>En ese tenor, si el recurso de revisión que nos ocupa, se interpuso el</w:t>
      </w:r>
      <w:r w:rsidRPr="00E733DF">
        <w:rPr>
          <w:rFonts w:ascii="Palatino Linotype" w:hAnsi="Palatino Linotype" w:cs="Arial"/>
          <w:b/>
        </w:rPr>
        <w:t xml:space="preserve"> </w:t>
      </w:r>
      <w:r w:rsidR="00D4490D" w:rsidRPr="00E733DF">
        <w:rPr>
          <w:rFonts w:ascii="Palatino Linotype" w:hAnsi="Palatino Linotype" w:cs="Arial"/>
          <w:b/>
        </w:rPr>
        <w:t xml:space="preserve">veintinueve de junio </w:t>
      </w:r>
      <w:r w:rsidRPr="00E733DF">
        <w:rPr>
          <w:rFonts w:ascii="Palatino Linotype" w:hAnsi="Palatino Linotype" w:cs="Arial"/>
          <w:b/>
        </w:rPr>
        <w:t>de dos mil dieciocho</w:t>
      </w:r>
      <w:r w:rsidRPr="00E733DF">
        <w:rPr>
          <w:rFonts w:ascii="Palatino Linotype" w:hAnsi="Palatino Linotype" w:cs="Arial"/>
        </w:rPr>
        <w:t>, éste se encuentra dentro de los márgenes temporales previstos en el citado precepto legal y, por tanto, se considera oportuno.</w:t>
      </w:r>
    </w:p>
    <w:p w:rsidR="0026575F" w:rsidRPr="00E733DF" w:rsidRDefault="0026575F" w:rsidP="00E733DF">
      <w:pPr>
        <w:pStyle w:val="Prrafodelista"/>
        <w:autoSpaceDE w:val="0"/>
        <w:autoSpaceDN w:val="0"/>
        <w:adjustRightInd w:val="0"/>
        <w:spacing w:line="360" w:lineRule="auto"/>
        <w:ind w:left="0" w:right="49"/>
        <w:jc w:val="both"/>
        <w:rPr>
          <w:rFonts w:ascii="Palatino Linotype" w:hAnsi="Palatino Linotype" w:cs="Arial"/>
          <w:b/>
          <w:szCs w:val="28"/>
        </w:rPr>
      </w:pPr>
    </w:p>
    <w:p w:rsidR="00F840AB" w:rsidRPr="00E733DF" w:rsidRDefault="00B87D30" w:rsidP="00E733DF">
      <w:pPr>
        <w:autoSpaceDE w:val="0"/>
        <w:autoSpaceDN w:val="0"/>
        <w:adjustRightInd w:val="0"/>
        <w:spacing w:line="360" w:lineRule="auto"/>
        <w:ind w:right="49"/>
        <w:jc w:val="both"/>
        <w:rPr>
          <w:rFonts w:ascii="Palatino Linotype" w:hAnsi="Palatino Linotype"/>
          <w:b/>
        </w:rPr>
      </w:pPr>
      <w:r w:rsidRPr="00E733DF">
        <w:rPr>
          <w:rFonts w:ascii="Palatino Linotype" w:hAnsi="Palatino Linotype"/>
          <w:b/>
          <w:sz w:val="28"/>
        </w:rPr>
        <w:t xml:space="preserve">CUARTO. </w:t>
      </w:r>
      <w:r w:rsidRPr="00E733DF">
        <w:rPr>
          <w:rFonts w:ascii="Palatino Linotype" w:hAnsi="Palatino Linotype" w:cs="Arial"/>
          <w:b/>
        </w:rPr>
        <w:t>Procedibilidad.</w:t>
      </w:r>
      <w:r w:rsidRPr="00E733DF">
        <w:rPr>
          <w:rFonts w:ascii="Palatino Linotype" w:hAnsi="Palatino Linotype"/>
          <w:b/>
        </w:rPr>
        <w:t xml:space="preserve"> </w:t>
      </w:r>
      <w:r w:rsidR="00F840AB" w:rsidRPr="00E733DF">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w:t>
      </w:r>
      <w:r w:rsidR="00F840AB" w:rsidRPr="00E733DF">
        <w:rPr>
          <w:rFonts w:ascii="Palatino Linotype" w:hAnsi="Palatino Linotype" w:cs="Arial"/>
          <w:lang w:val="es-ES_tradnl"/>
        </w:rPr>
        <w:t xml:space="preserve">de la </w:t>
      </w:r>
      <w:r w:rsidR="00F840AB" w:rsidRPr="00E733DF">
        <w:rPr>
          <w:rFonts w:ascii="Palatino Linotype" w:hAnsi="Palatino Linotype"/>
        </w:rPr>
        <w:t xml:space="preserve">Ley de Transparencia y Acceso a la Información Pública del Estado de México y Municipios, en atención a que fueron presentados mediante el formato visible en </w:t>
      </w:r>
      <w:r w:rsidR="00F840AB" w:rsidRPr="00E733DF">
        <w:rPr>
          <w:rFonts w:ascii="Palatino Linotype" w:hAnsi="Palatino Linotype"/>
          <w:b/>
        </w:rPr>
        <w:t xml:space="preserve">EL SAIMEX. </w:t>
      </w:r>
    </w:p>
    <w:p w:rsidR="00543C55" w:rsidRPr="00E733DF" w:rsidRDefault="00543C55" w:rsidP="00E733DF">
      <w:pPr>
        <w:autoSpaceDE w:val="0"/>
        <w:autoSpaceDN w:val="0"/>
        <w:adjustRightInd w:val="0"/>
        <w:spacing w:line="360" w:lineRule="auto"/>
        <w:ind w:right="49"/>
        <w:jc w:val="both"/>
        <w:rPr>
          <w:rFonts w:ascii="Palatino Linotype" w:hAnsi="Palatino Linotype" w:cs="Arial"/>
          <w:b/>
          <w:szCs w:val="28"/>
        </w:rPr>
      </w:pPr>
    </w:p>
    <w:p w:rsidR="00543514" w:rsidRPr="00E733DF" w:rsidRDefault="009B206A" w:rsidP="00E733DF">
      <w:pPr>
        <w:spacing w:line="360" w:lineRule="auto"/>
        <w:jc w:val="both"/>
        <w:rPr>
          <w:rFonts w:ascii="Palatino Linotype" w:hAnsi="Palatino Linotype" w:cs="Arial"/>
        </w:rPr>
      </w:pPr>
      <w:r w:rsidRPr="00F1291F">
        <w:rPr>
          <w:rFonts w:ascii="Palatino Linotype" w:hAnsi="Palatino Linotype" w:cs="Arial"/>
          <w:b/>
          <w:sz w:val="28"/>
          <w:szCs w:val="28"/>
        </w:rPr>
        <w:t>QUINTO</w:t>
      </w:r>
      <w:r w:rsidRPr="00F1291F">
        <w:rPr>
          <w:rFonts w:ascii="Palatino Linotype" w:hAnsi="Palatino Linotype" w:cs="Arial"/>
          <w:b/>
        </w:rPr>
        <w:t xml:space="preserve">. </w:t>
      </w:r>
      <w:r w:rsidR="00543514" w:rsidRPr="00F1291F">
        <w:rPr>
          <w:rFonts w:ascii="Palatino Linotype" w:hAnsi="Palatino Linotype" w:cs="Arial"/>
          <w:b/>
        </w:rPr>
        <w:t>Estudio y resolución del asunto</w:t>
      </w:r>
      <w:r w:rsidR="00543514" w:rsidRPr="00F1291F">
        <w:rPr>
          <w:rFonts w:ascii="Palatino Linotype" w:hAnsi="Palatino Linotype"/>
          <w:b/>
        </w:rPr>
        <w:t xml:space="preserve">. </w:t>
      </w:r>
      <w:r w:rsidR="00543514" w:rsidRPr="00F1291F">
        <w:rPr>
          <w:rFonts w:ascii="Palatino Linotype" w:hAnsi="Palatino Linotype" w:cs="Arial"/>
        </w:rPr>
        <w:t>Una vez determinada la vía sobre la que</w:t>
      </w:r>
      <w:r w:rsidR="00543514" w:rsidRPr="00E733DF">
        <w:rPr>
          <w:rFonts w:ascii="Palatino Linotype" w:hAnsi="Palatino Linotype" w:cs="Arial"/>
        </w:rPr>
        <w:t xml:space="preserve"> versará el presente recurso, y previa revisión del expediente electrónico formado en </w:t>
      </w:r>
      <w:r w:rsidR="00543514" w:rsidRPr="00E733DF">
        <w:rPr>
          <w:rFonts w:ascii="Palatino Linotype" w:hAnsi="Palatino Linotype" w:cs="Arial"/>
          <w:b/>
        </w:rPr>
        <w:t>EL SAIMEX</w:t>
      </w:r>
      <w:r w:rsidR="00543514" w:rsidRPr="00E733DF">
        <w:rPr>
          <w:rFonts w:ascii="Palatino Linotype" w:hAnsi="Palatino Linotype" w:cs="Arial"/>
        </w:rPr>
        <w:t xml:space="preserve"> con motivo de la solicitud de información y del recurso a que da origen, es conveniente analizar si la respuesta del </w:t>
      </w:r>
      <w:r w:rsidR="00543514" w:rsidRPr="00E733DF">
        <w:rPr>
          <w:rFonts w:ascii="Palatino Linotype" w:hAnsi="Palatino Linotype" w:cs="Arial"/>
          <w:b/>
          <w:lang w:val="es-MX" w:eastAsia="es-MX"/>
        </w:rPr>
        <w:t>SUJETO OBLIGADO</w:t>
      </w:r>
      <w:r w:rsidR="00543514" w:rsidRPr="00E733DF">
        <w:rPr>
          <w:rFonts w:ascii="Palatino Linotype" w:hAnsi="Palatino Linotype" w:cs="Arial"/>
        </w:rPr>
        <w:t xml:space="preserve"> cumple con los requisitos y procedimientos del derecho de acceso a la información pública. </w:t>
      </w:r>
    </w:p>
    <w:p w:rsidR="00543514" w:rsidRPr="00E733DF" w:rsidRDefault="00543514" w:rsidP="00E733DF">
      <w:pPr>
        <w:jc w:val="both"/>
        <w:rPr>
          <w:rFonts w:ascii="Palatino Linotype" w:hAnsi="Palatino Linotype"/>
        </w:rPr>
      </w:pPr>
    </w:p>
    <w:p w:rsidR="00543514" w:rsidRPr="00E733DF" w:rsidRDefault="00543514" w:rsidP="00E733DF">
      <w:pPr>
        <w:spacing w:line="360" w:lineRule="auto"/>
        <w:jc w:val="both"/>
        <w:rPr>
          <w:rFonts w:ascii="Palatino Linotype" w:hAnsi="Palatino Linotype" w:cs="Arial"/>
        </w:rPr>
      </w:pPr>
      <w:r w:rsidRPr="00E733DF">
        <w:rPr>
          <w:rFonts w:ascii="Palatino Linotype" w:hAnsi="Palatino Linotype" w:cs="Arial"/>
          <w:color w:val="000000"/>
          <w:lang w:val="es-ES_tradnl"/>
        </w:rPr>
        <w:t xml:space="preserve">Por lo que, primeramente </w:t>
      </w:r>
      <w:r w:rsidRPr="00E733DF">
        <w:rPr>
          <w:rFonts w:ascii="Palatino Linotype" w:hAnsi="Palatino Linotype" w:cs="Arial"/>
        </w:rPr>
        <w:t>es importante señalar que el artículo 4, párrafo segundo de la Ley de Transparencia y Acceso a la Información Pública del Estado de México y Municipios, dispone:</w:t>
      </w:r>
    </w:p>
    <w:p w:rsidR="00543514" w:rsidRPr="00E733DF" w:rsidRDefault="00543514" w:rsidP="00E733DF">
      <w:pPr>
        <w:ind w:left="851" w:right="901"/>
        <w:jc w:val="both"/>
        <w:rPr>
          <w:rFonts w:ascii="Palatino Linotype" w:hAnsi="Palatino Linotype" w:cs="Arial"/>
        </w:rPr>
      </w:pPr>
    </w:p>
    <w:p w:rsidR="00543514" w:rsidRPr="00E733DF" w:rsidRDefault="00543514" w:rsidP="00E733DF">
      <w:pPr>
        <w:ind w:left="851" w:right="901"/>
        <w:jc w:val="both"/>
        <w:rPr>
          <w:rFonts w:ascii="Palatino Linotype" w:hAnsi="Palatino Linotype" w:cs="Arial"/>
          <w:i/>
          <w:color w:val="000000"/>
          <w:sz w:val="22"/>
          <w:szCs w:val="22"/>
        </w:rPr>
      </w:pPr>
      <w:r w:rsidRPr="00E733DF">
        <w:rPr>
          <w:rFonts w:ascii="Palatino Linotype" w:hAnsi="Palatino Linotype" w:cs="Arial"/>
          <w:i/>
          <w:sz w:val="22"/>
          <w:szCs w:val="22"/>
        </w:rPr>
        <w:t>“</w:t>
      </w:r>
      <w:r w:rsidRPr="00E733DF">
        <w:rPr>
          <w:rFonts w:ascii="Palatino Linotype" w:hAnsi="Palatino Linotype" w:cs="Arial"/>
          <w:b/>
          <w:i/>
          <w:color w:val="000000"/>
          <w:sz w:val="22"/>
          <w:szCs w:val="22"/>
        </w:rPr>
        <w:t xml:space="preserve">Artículo 4. </w:t>
      </w:r>
      <w:r w:rsidRPr="00E733DF">
        <w:rPr>
          <w:rFonts w:ascii="Palatino Linotype" w:hAnsi="Palatino Linotype" w:cs="Arial"/>
          <w:i/>
          <w:color w:val="000000"/>
          <w:sz w:val="22"/>
          <w:szCs w:val="22"/>
        </w:rPr>
        <w:t xml:space="preserve">… </w:t>
      </w:r>
    </w:p>
    <w:p w:rsidR="00543514" w:rsidRPr="00E733DF" w:rsidRDefault="00543514" w:rsidP="00E733DF">
      <w:pPr>
        <w:ind w:left="851" w:right="901"/>
        <w:jc w:val="both"/>
        <w:rPr>
          <w:rFonts w:ascii="Palatino Linotype" w:hAnsi="Palatino Linotype" w:cs="Arial"/>
          <w:i/>
          <w:color w:val="000000"/>
          <w:sz w:val="22"/>
          <w:szCs w:val="22"/>
        </w:rPr>
      </w:pPr>
      <w:r w:rsidRPr="00E733DF">
        <w:rPr>
          <w:rFonts w:ascii="Palatino Linotype" w:hAnsi="Palatino Linotype" w:cs="Arial"/>
          <w:i/>
          <w:color w:val="000000"/>
          <w:sz w:val="22"/>
          <w:szCs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w:t>
      </w:r>
      <w:r w:rsidRPr="00E733DF">
        <w:rPr>
          <w:rFonts w:ascii="Palatino Linotype" w:hAnsi="Palatino Linotype" w:cs="Arial"/>
          <w:i/>
          <w:color w:val="000000"/>
          <w:sz w:val="22"/>
          <w:szCs w:val="22"/>
        </w:rPr>
        <w:lastRenderedPageBreak/>
        <w:t xml:space="preserve">reservada temporalmente por razones de interés público, en los términos de las causas legítimas y estrictamente necesarias previstas por esta Ley.  </w:t>
      </w:r>
    </w:p>
    <w:p w:rsidR="00543514" w:rsidRPr="00E733DF" w:rsidRDefault="00543514" w:rsidP="00E733DF">
      <w:pPr>
        <w:ind w:left="851" w:right="901"/>
        <w:jc w:val="both"/>
        <w:rPr>
          <w:rFonts w:ascii="Palatino Linotype" w:hAnsi="Palatino Linotype" w:cs="Arial"/>
          <w:i/>
          <w:sz w:val="22"/>
          <w:szCs w:val="22"/>
        </w:rPr>
      </w:pPr>
      <w:r w:rsidRPr="00E733DF">
        <w:rPr>
          <w:rFonts w:ascii="Palatino Linotype" w:hAnsi="Palatino Linotype" w:cs="Arial"/>
          <w:i/>
          <w:color w:val="000000"/>
          <w:sz w:val="22"/>
          <w:szCs w:val="22"/>
        </w:rPr>
        <w:t xml:space="preserve"> </w:t>
      </w:r>
      <w:r w:rsidRPr="00E733DF">
        <w:rPr>
          <w:rFonts w:ascii="Palatino Linotype" w:hAnsi="Palatino Linotype" w:cs="Arial"/>
          <w:i/>
          <w:sz w:val="22"/>
          <w:szCs w:val="22"/>
        </w:rPr>
        <w:t>...”</w:t>
      </w:r>
    </w:p>
    <w:p w:rsidR="00543514" w:rsidRPr="00E733DF" w:rsidRDefault="00543514" w:rsidP="00E733DF">
      <w:pPr>
        <w:ind w:left="851" w:right="901"/>
        <w:jc w:val="both"/>
        <w:rPr>
          <w:rFonts w:ascii="Palatino Linotype" w:hAnsi="Palatino Linotype" w:cs="Arial"/>
        </w:rPr>
      </w:pPr>
    </w:p>
    <w:p w:rsidR="00543514" w:rsidRPr="00E733DF" w:rsidRDefault="00543514" w:rsidP="00E733DF">
      <w:pPr>
        <w:spacing w:line="360" w:lineRule="auto"/>
        <w:jc w:val="both"/>
        <w:rPr>
          <w:rFonts w:ascii="Palatino Linotype" w:hAnsi="Palatino Linotype" w:cs="Arial"/>
          <w:i/>
          <w:sz w:val="22"/>
          <w:szCs w:val="22"/>
        </w:rPr>
      </w:pPr>
      <w:r w:rsidRPr="00E733DF">
        <w:rPr>
          <w:rFonts w:ascii="Palatino Linotype" w:hAnsi="Palatino Linotype" w:cs="Aria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rsidR="00543514" w:rsidRPr="00E733DF" w:rsidRDefault="00543514" w:rsidP="00E733DF">
      <w:pPr>
        <w:ind w:right="425"/>
        <w:jc w:val="both"/>
        <w:rPr>
          <w:rFonts w:ascii="Palatino Linotype" w:hAnsi="Palatino Linotype" w:cs="Arial"/>
          <w:b/>
          <w:i/>
          <w:sz w:val="20"/>
        </w:rPr>
      </w:pPr>
    </w:p>
    <w:p w:rsidR="00543514" w:rsidRPr="00E733DF" w:rsidRDefault="00543514" w:rsidP="00E733DF">
      <w:pPr>
        <w:spacing w:line="360" w:lineRule="auto"/>
        <w:jc w:val="both"/>
        <w:rPr>
          <w:rFonts w:ascii="Palatino Linotype" w:hAnsi="Palatino Linotype" w:cs="Arial"/>
        </w:rPr>
      </w:pPr>
      <w:r w:rsidRPr="00E733DF">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rsidR="00543514" w:rsidRPr="00E733DF" w:rsidRDefault="00543514" w:rsidP="00E733DF">
      <w:pPr>
        <w:ind w:left="851" w:right="901"/>
        <w:jc w:val="both"/>
        <w:rPr>
          <w:rFonts w:ascii="Palatino Linotype" w:hAnsi="Palatino Linotype" w:cs="Arial"/>
        </w:rPr>
      </w:pPr>
    </w:p>
    <w:p w:rsidR="00543514" w:rsidRPr="00E733DF" w:rsidRDefault="00543514" w:rsidP="00E733DF">
      <w:pPr>
        <w:ind w:left="851" w:right="901"/>
        <w:jc w:val="both"/>
        <w:rPr>
          <w:rFonts w:ascii="Palatino Linotype" w:hAnsi="Palatino Linotype" w:cs="Arial"/>
          <w:i/>
          <w:sz w:val="22"/>
          <w:szCs w:val="22"/>
        </w:rPr>
      </w:pPr>
      <w:r w:rsidRPr="00E733DF">
        <w:rPr>
          <w:rFonts w:ascii="Palatino Linotype" w:hAnsi="Palatino Linotype" w:cs="Arial"/>
          <w:i/>
          <w:sz w:val="22"/>
          <w:szCs w:val="22"/>
        </w:rPr>
        <w:t>“</w:t>
      </w:r>
      <w:r w:rsidRPr="00E733DF">
        <w:rPr>
          <w:rFonts w:ascii="Palatino Linotype" w:hAnsi="Palatino Linotype" w:cs="Arial"/>
          <w:b/>
          <w:i/>
          <w:color w:val="000000"/>
          <w:sz w:val="22"/>
          <w:szCs w:val="22"/>
        </w:rPr>
        <w:t>Artículo 12.</w:t>
      </w:r>
      <w:r w:rsidRPr="00E733DF">
        <w:rPr>
          <w:rFonts w:ascii="Palatino Linotype" w:hAnsi="Palatino Linotype" w:cs="Arial"/>
          <w:i/>
          <w:color w:val="000000"/>
          <w:sz w:val="22"/>
          <w:szCs w:val="22"/>
        </w:rPr>
        <w:t xml:space="preserve"> Quienes generen, recopilen, administren, manejen, procesen, archiven o conserven información pública serán responsables de la misma en los términos de las disposiciones jurídicas aplicables. </w:t>
      </w:r>
    </w:p>
    <w:p w:rsidR="00543514" w:rsidRPr="00E733DF" w:rsidRDefault="00543514" w:rsidP="00E733DF">
      <w:pPr>
        <w:ind w:left="851" w:right="901"/>
        <w:jc w:val="both"/>
        <w:rPr>
          <w:rFonts w:ascii="Palatino Linotype" w:hAnsi="Palatino Linotype" w:cs="Arial"/>
          <w:i/>
          <w:color w:val="000000"/>
          <w:sz w:val="22"/>
          <w:szCs w:val="22"/>
        </w:rPr>
      </w:pPr>
      <w:r w:rsidRPr="00E733DF">
        <w:rPr>
          <w:rFonts w:ascii="Palatino Linotype" w:hAnsi="Palatino Linotype" w:cs="Arial"/>
          <w:i/>
          <w:color w:val="000000"/>
          <w:sz w:val="22"/>
          <w:szCs w:val="22"/>
        </w:rPr>
        <w:t xml:space="preserve"> </w:t>
      </w:r>
    </w:p>
    <w:p w:rsidR="00543514" w:rsidRPr="00E733DF" w:rsidRDefault="00543514" w:rsidP="00E733DF">
      <w:pPr>
        <w:ind w:left="851" w:right="901"/>
        <w:jc w:val="both"/>
        <w:rPr>
          <w:rFonts w:ascii="Palatino Linotype" w:hAnsi="Palatino Linotype" w:cs="Arial"/>
          <w:i/>
          <w:sz w:val="22"/>
          <w:szCs w:val="22"/>
        </w:rPr>
      </w:pPr>
      <w:r w:rsidRPr="00E733DF">
        <w:rPr>
          <w:rFonts w:ascii="Palatino Linotype" w:hAnsi="Palatino Linotype" w:cs="Arial"/>
          <w:i/>
          <w:color w:val="000000"/>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E733DF">
        <w:rPr>
          <w:rFonts w:ascii="Palatino Linotype" w:hAnsi="Palatino Linotype" w:cs="Arial"/>
          <w:i/>
          <w:sz w:val="22"/>
          <w:szCs w:val="22"/>
        </w:rPr>
        <w:t>”</w:t>
      </w:r>
    </w:p>
    <w:p w:rsidR="00543514" w:rsidRPr="00E733DF" w:rsidRDefault="00543514" w:rsidP="00E733DF">
      <w:pPr>
        <w:ind w:left="851" w:right="901"/>
        <w:jc w:val="both"/>
        <w:rPr>
          <w:rFonts w:ascii="Palatino Linotype" w:hAnsi="Palatino Linotype" w:cs="Arial"/>
          <w:i/>
          <w:sz w:val="22"/>
          <w:szCs w:val="22"/>
        </w:rPr>
      </w:pPr>
    </w:p>
    <w:p w:rsidR="00543514" w:rsidRPr="00E733DF" w:rsidRDefault="00543514" w:rsidP="00E733DF">
      <w:pPr>
        <w:spacing w:line="360" w:lineRule="auto"/>
        <w:jc w:val="both"/>
        <w:rPr>
          <w:rFonts w:ascii="Palatino Linotype" w:hAnsi="Palatino Linotype" w:cs="Arial"/>
          <w:color w:val="000000"/>
        </w:rPr>
      </w:pPr>
      <w:r w:rsidRPr="00E733DF">
        <w:rPr>
          <w:rFonts w:ascii="Palatino Linotype" w:hAnsi="Palatino Linotype" w:cs="Arial"/>
          <w:color w:val="000000"/>
        </w:rPr>
        <w:t>En síntesis, el derecho de acceso a la información pública se satisface en aquellos casos en que se entregue el soporte documental en que conste la información pública, toda vez que, los Sujetos Obligados</w:t>
      </w:r>
      <w:r w:rsidRPr="00E733DF">
        <w:rPr>
          <w:rFonts w:ascii="Palatino Linotype" w:hAnsi="Palatino Linotype" w:cs="Arial"/>
          <w:b/>
          <w:color w:val="000000"/>
        </w:rPr>
        <w:t xml:space="preserve"> </w:t>
      </w:r>
      <w:r w:rsidRPr="00E733DF">
        <w:rPr>
          <w:rFonts w:ascii="Palatino Linotype" w:hAnsi="Palatino Linotype" w:cs="Arial"/>
          <w:color w:val="000000"/>
        </w:rPr>
        <w:t xml:space="preserve">no tienen el deber de generar, poseer o administrar la información pública con el grado de detalle solicitado; esto es, que no tienen el deber de generar un documento </w:t>
      </w:r>
      <w:r w:rsidRPr="00E733DF">
        <w:rPr>
          <w:rFonts w:ascii="Palatino Linotype" w:hAnsi="Palatino Linotype" w:cs="Arial"/>
          <w:i/>
          <w:color w:val="000000"/>
        </w:rPr>
        <w:t>ad hoc</w:t>
      </w:r>
      <w:r w:rsidRPr="00E733DF">
        <w:rPr>
          <w:rFonts w:ascii="Palatino Linotype" w:hAnsi="Palatino Linotype" w:cs="Arial"/>
          <w:color w:val="000000"/>
        </w:rPr>
        <w:t>, para satisfacer el derecho de acceso a la información pública.</w:t>
      </w:r>
    </w:p>
    <w:p w:rsidR="00543514" w:rsidRPr="00E733DF" w:rsidRDefault="00543514" w:rsidP="00E733DF">
      <w:pPr>
        <w:jc w:val="both"/>
        <w:rPr>
          <w:rFonts w:ascii="Palatino Linotype" w:hAnsi="Palatino Linotype" w:cs="Arial"/>
          <w:color w:val="000000"/>
        </w:rPr>
      </w:pPr>
    </w:p>
    <w:p w:rsidR="00543514" w:rsidRPr="00E733DF" w:rsidRDefault="00543514" w:rsidP="00E733DF">
      <w:pPr>
        <w:spacing w:line="360" w:lineRule="auto"/>
        <w:jc w:val="both"/>
        <w:rPr>
          <w:rFonts w:ascii="Palatino Linotype" w:hAnsi="Palatino Linotype"/>
          <w:b/>
          <w:bCs/>
          <w:color w:val="000000"/>
        </w:rPr>
      </w:pPr>
      <w:r w:rsidRPr="00E733DF">
        <w:rPr>
          <w:rFonts w:ascii="Palatino Linotype" w:hAnsi="Palatino Linotype" w:cs="Arial"/>
          <w:color w:val="000000"/>
        </w:rPr>
        <w:t xml:space="preserve">Como apoyo a lo anterior, es aplicable el Criterio 03-17, emitido por </w:t>
      </w:r>
      <w:r w:rsidRPr="00E733DF">
        <w:rPr>
          <w:rFonts w:ascii="Palatino Linotype" w:eastAsia="Arial Unicode MS" w:hAnsi="Palatino Linotype" w:cs="Arial"/>
          <w:color w:val="000000"/>
        </w:rPr>
        <w:t>el Instituto Nacional de Transparencia, Acceso a la Información y Protección de Datos Personales,</w:t>
      </w:r>
      <w:r w:rsidRPr="00E733DF">
        <w:rPr>
          <w:rFonts w:ascii="Palatino Linotype" w:hAnsi="Palatino Linotype"/>
          <w:bCs/>
          <w:color w:val="000000"/>
        </w:rPr>
        <w:t xml:space="preserve"> que dice:</w:t>
      </w:r>
      <w:r w:rsidRPr="00E733DF">
        <w:rPr>
          <w:rFonts w:ascii="Palatino Linotype" w:hAnsi="Palatino Linotype"/>
          <w:b/>
          <w:bCs/>
          <w:color w:val="000000"/>
        </w:rPr>
        <w:t xml:space="preserve"> </w:t>
      </w:r>
    </w:p>
    <w:p w:rsidR="00543514" w:rsidRPr="00E733DF" w:rsidRDefault="00543514" w:rsidP="00E733DF">
      <w:pPr>
        <w:ind w:left="851" w:right="850"/>
        <w:jc w:val="both"/>
        <w:rPr>
          <w:rFonts w:ascii="Palatino Linotype" w:hAnsi="Palatino Linotype" w:cs="Arial"/>
          <w:color w:val="000000"/>
        </w:rPr>
      </w:pPr>
    </w:p>
    <w:p w:rsidR="00543514" w:rsidRPr="00E733DF" w:rsidRDefault="00543514" w:rsidP="00E733DF">
      <w:pPr>
        <w:ind w:left="851" w:right="901"/>
        <w:jc w:val="both"/>
        <w:rPr>
          <w:rFonts w:ascii="Palatino Linotype" w:hAnsi="Palatino Linotype" w:cs="Arial"/>
          <w:i/>
          <w:color w:val="000000"/>
          <w:sz w:val="22"/>
          <w:szCs w:val="22"/>
        </w:rPr>
      </w:pPr>
      <w:r w:rsidRPr="00E733DF">
        <w:rPr>
          <w:rFonts w:ascii="Palatino Linotype" w:hAnsi="Palatino Linotype" w:cs="Arial"/>
          <w:i/>
          <w:color w:val="000000"/>
          <w:sz w:val="22"/>
          <w:szCs w:val="22"/>
        </w:rPr>
        <w:t>“</w:t>
      </w:r>
      <w:r w:rsidRPr="00E733DF">
        <w:rPr>
          <w:rFonts w:ascii="Palatino Linotype" w:hAnsi="Palatino Linotype" w:cs="Arial"/>
          <w:b/>
          <w:i/>
          <w:color w:val="000000"/>
          <w:sz w:val="22"/>
          <w:szCs w:val="22"/>
        </w:rPr>
        <w:t>No existe obligación de elaborar documentos ad hoc para atender las solicitudes de acceso a la información.</w:t>
      </w:r>
      <w:r w:rsidRPr="00E733DF">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543514" w:rsidRPr="00E733DF" w:rsidRDefault="00543514" w:rsidP="00E733DF">
      <w:pPr>
        <w:ind w:left="851" w:right="901"/>
        <w:jc w:val="both"/>
        <w:rPr>
          <w:rFonts w:ascii="Palatino Linotype" w:hAnsi="Palatino Linotype" w:cs="Arial"/>
          <w:i/>
          <w:color w:val="000000"/>
          <w:sz w:val="22"/>
          <w:szCs w:val="22"/>
        </w:rPr>
      </w:pPr>
    </w:p>
    <w:p w:rsidR="00543514" w:rsidRPr="00E733DF" w:rsidRDefault="00543514" w:rsidP="00E733DF">
      <w:pPr>
        <w:ind w:left="851" w:right="901"/>
        <w:jc w:val="both"/>
        <w:rPr>
          <w:rFonts w:ascii="Palatino Linotype" w:hAnsi="Palatino Linotype" w:cs="Arial"/>
          <w:i/>
          <w:color w:val="000000"/>
          <w:sz w:val="22"/>
          <w:szCs w:val="22"/>
        </w:rPr>
      </w:pPr>
      <w:r w:rsidRPr="00E733DF">
        <w:rPr>
          <w:rFonts w:ascii="Palatino Linotype" w:hAnsi="Palatino Linotype" w:cs="Arial"/>
          <w:i/>
          <w:color w:val="000000"/>
          <w:sz w:val="22"/>
          <w:szCs w:val="22"/>
        </w:rPr>
        <w:t xml:space="preserve">Resoluciones: </w:t>
      </w:r>
    </w:p>
    <w:p w:rsidR="00543514" w:rsidRPr="00E733DF" w:rsidRDefault="00543514" w:rsidP="00E733DF">
      <w:pPr>
        <w:ind w:left="851" w:right="901"/>
        <w:jc w:val="both"/>
        <w:rPr>
          <w:rFonts w:ascii="Palatino Linotype" w:hAnsi="Palatino Linotype" w:cs="Arial"/>
          <w:i/>
          <w:color w:val="000000"/>
          <w:sz w:val="22"/>
          <w:szCs w:val="22"/>
        </w:rPr>
      </w:pPr>
      <w:r w:rsidRPr="00E733DF">
        <w:rPr>
          <w:rFonts w:ascii="Palatino Linotype" w:hAnsi="Palatino Linotype" w:cs="Arial"/>
          <w:i/>
          <w:color w:val="000000"/>
          <w:sz w:val="22"/>
          <w:szCs w:val="22"/>
        </w:rPr>
        <w:sym w:font="Symbol" w:char="F0B7"/>
      </w:r>
      <w:r w:rsidRPr="00E733DF">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543514" w:rsidRPr="00E733DF" w:rsidRDefault="00543514" w:rsidP="00E733DF">
      <w:pPr>
        <w:ind w:left="851" w:right="901"/>
        <w:jc w:val="both"/>
        <w:rPr>
          <w:rFonts w:ascii="Palatino Linotype" w:hAnsi="Palatino Linotype" w:cs="Arial"/>
          <w:i/>
          <w:color w:val="000000"/>
          <w:sz w:val="22"/>
          <w:szCs w:val="22"/>
        </w:rPr>
      </w:pPr>
      <w:r w:rsidRPr="00E733DF">
        <w:rPr>
          <w:rFonts w:ascii="Palatino Linotype" w:hAnsi="Palatino Linotype" w:cs="Arial"/>
          <w:i/>
          <w:color w:val="000000"/>
          <w:sz w:val="22"/>
          <w:szCs w:val="22"/>
        </w:rPr>
        <w:sym w:font="Symbol" w:char="F0B7"/>
      </w:r>
      <w:r w:rsidRPr="00E733DF">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543514" w:rsidRPr="00E733DF" w:rsidRDefault="00543514" w:rsidP="00E733DF">
      <w:pPr>
        <w:ind w:left="851" w:right="901"/>
        <w:jc w:val="both"/>
        <w:rPr>
          <w:rFonts w:ascii="Palatino Linotype" w:hAnsi="Palatino Linotype" w:cs="Arial"/>
          <w:i/>
          <w:color w:val="000000"/>
          <w:sz w:val="22"/>
          <w:szCs w:val="22"/>
        </w:rPr>
      </w:pPr>
      <w:r w:rsidRPr="00E733DF">
        <w:rPr>
          <w:rFonts w:ascii="Palatino Linotype" w:hAnsi="Palatino Linotype" w:cs="Arial"/>
          <w:i/>
          <w:color w:val="000000"/>
          <w:sz w:val="22"/>
          <w:szCs w:val="22"/>
        </w:rPr>
        <w:sym w:font="Symbol" w:char="F0B7"/>
      </w:r>
      <w:r w:rsidRPr="00E733DF">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p>
    <w:p w:rsidR="00543514" w:rsidRPr="00E733DF" w:rsidRDefault="00543514" w:rsidP="00E733DF">
      <w:pPr>
        <w:jc w:val="both"/>
        <w:rPr>
          <w:rFonts w:ascii="Palatino Linotype" w:hAnsi="Palatino Linotype" w:cs="Arial"/>
          <w:sz w:val="22"/>
          <w:szCs w:val="22"/>
        </w:rPr>
      </w:pPr>
    </w:p>
    <w:p w:rsidR="00543514" w:rsidRPr="00E733DF" w:rsidRDefault="00543514" w:rsidP="00E733DF">
      <w:pPr>
        <w:spacing w:line="360" w:lineRule="auto"/>
        <w:jc w:val="both"/>
        <w:rPr>
          <w:rFonts w:ascii="Palatino Linotype" w:hAnsi="Palatino Linotype" w:cs="Arial"/>
          <w:color w:val="000000" w:themeColor="text1"/>
        </w:rPr>
      </w:pPr>
      <w:r w:rsidRPr="00E733DF">
        <w:rPr>
          <w:rFonts w:ascii="Palatino Linotype" w:hAnsi="Palatino Linotype" w:cs="Arial"/>
          <w:color w:val="000000" w:themeColor="text1"/>
        </w:rPr>
        <w:t xml:space="preserve">Asimismo, el artículo 24 de la Ley de la materia, dispone que los Sujetos Obligados sólo proporcionarán la información pública que </w:t>
      </w:r>
      <w:r w:rsidRPr="00E733DF">
        <w:rPr>
          <w:rFonts w:ascii="Palatino Linotype" w:hAnsi="Palatino Linotype" w:cs="Arial"/>
        </w:rPr>
        <w:t>generen</w:t>
      </w:r>
      <w:r w:rsidRPr="00E733DF">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543514" w:rsidRPr="00E733DF" w:rsidRDefault="00543514" w:rsidP="00E733DF">
      <w:pPr>
        <w:jc w:val="both"/>
        <w:rPr>
          <w:rFonts w:ascii="Palatino Linotype" w:hAnsi="Palatino Linotype" w:cs="Arial"/>
          <w:color w:val="000000" w:themeColor="text1"/>
        </w:rPr>
      </w:pPr>
    </w:p>
    <w:p w:rsidR="00543514" w:rsidRPr="00E733DF" w:rsidRDefault="00543514" w:rsidP="00E733DF">
      <w:pPr>
        <w:spacing w:line="360" w:lineRule="auto"/>
        <w:jc w:val="both"/>
        <w:rPr>
          <w:rFonts w:ascii="Palatino Linotype" w:hAnsi="Palatino Linotype" w:cs="Arial"/>
          <w:color w:val="000000" w:themeColor="text1"/>
        </w:rPr>
      </w:pPr>
      <w:r w:rsidRPr="00E733DF">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w:t>
      </w:r>
      <w:r w:rsidRPr="00E733DF">
        <w:rPr>
          <w:rFonts w:ascii="Palatino Linotype" w:hAnsi="Palatino Linotype" w:cs="Arial"/>
          <w:color w:val="000000" w:themeColor="text1"/>
        </w:rPr>
        <w:lastRenderedPageBreak/>
        <w:t xml:space="preserve">cualquiera de sus formas, a saber: </w:t>
      </w:r>
      <w:r w:rsidRPr="00E733DF">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E733DF">
        <w:rPr>
          <w:rFonts w:ascii="Palatino Linotype" w:hAnsi="Palatino Linotype" w:cs="Arial"/>
          <w:color w:val="000000" w:themeColor="text1"/>
        </w:rPr>
        <w:t xml:space="preserve">; los que, </w:t>
      </w:r>
      <w:r w:rsidRPr="00E733DF">
        <w:rPr>
          <w:rFonts w:ascii="Palatino Linotype" w:hAnsi="Palatino Linotype" w:cs="Arial"/>
        </w:rPr>
        <w:t>podrán estar en cualquier medio, sea escrito, impreso, sonoro, visual, electrónico, informático u holográfico</w:t>
      </w:r>
      <w:r w:rsidRPr="00E733DF">
        <w:rPr>
          <w:rFonts w:ascii="Palatino Linotype" w:hAnsi="Palatino Linotype" w:cs="Arial"/>
          <w:color w:val="000000" w:themeColor="text1"/>
        </w:rPr>
        <w:t xml:space="preserve">, de conformidad con el artículo 3, fracción XI de la Ley de la materia, el cual dispone lo siguiente: </w:t>
      </w:r>
    </w:p>
    <w:p w:rsidR="00543514" w:rsidRPr="00E733DF" w:rsidRDefault="00543514" w:rsidP="00E733DF">
      <w:pPr>
        <w:ind w:left="851" w:right="850"/>
        <w:jc w:val="both"/>
        <w:rPr>
          <w:rFonts w:ascii="Palatino Linotype" w:hAnsi="Palatino Linotype" w:cs="Arial"/>
          <w:i/>
          <w:color w:val="000000"/>
          <w:sz w:val="22"/>
          <w:szCs w:val="22"/>
        </w:rPr>
      </w:pPr>
    </w:p>
    <w:p w:rsidR="00543514" w:rsidRPr="00E733DF" w:rsidRDefault="00543514" w:rsidP="00E733DF">
      <w:pPr>
        <w:ind w:left="851" w:right="901"/>
        <w:jc w:val="both"/>
        <w:rPr>
          <w:rFonts w:ascii="Palatino Linotype" w:hAnsi="Palatino Linotype" w:cs="Arial"/>
          <w:i/>
          <w:color w:val="000000"/>
          <w:sz w:val="22"/>
          <w:szCs w:val="22"/>
        </w:rPr>
      </w:pPr>
      <w:r w:rsidRPr="00E733DF">
        <w:rPr>
          <w:rFonts w:ascii="Palatino Linotype" w:hAnsi="Palatino Linotype" w:cs="Arial"/>
          <w:i/>
          <w:color w:val="000000"/>
          <w:sz w:val="22"/>
          <w:szCs w:val="22"/>
        </w:rPr>
        <w:t>“</w:t>
      </w:r>
      <w:r w:rsidRPr="00E733DF">
        <w:rPr>
          <w:rFonts w:ascii="Palatino Linotype" w:hAnsi="Palatino Linotype" w:cs="Arial"/>
          <w:b/>
          <w:i/>
          <w:color w:val="000000"/>
          <w:sz w:val="22"/>
          <w:szCs w:val="22"/>
        </w:rPr>
        <w:t xml:space="preserve">Artículo 3. </w:t>
      </w:r>
      <w:r w:rsidRPr="00E733DF">
        <w:rPr>
          <w:rFonts w:ascii="Palatino Linotype" w:hAnsi="Palatino Linotype" w:cs="Arial"/>
          <w:i/>
          <w:color w:val="000000"/>
          <w:sz w:val="22"/>
          <w:szCs w:val="22"/>
        </w:rPr>
        <w:t>Para los efectos de la presente Ley se entenderá por:</w:t>
      </w:r>
    </w:p>
    <w:p w:rsidR="00543514" w:rsidRPr="00E733DF" w:rsidRDefault="00543514" w:rsidP="00E733DF">
      <w:pPr>
        <w:ind w:left="851" w:right="850"/>
        <w:jc w:val="both"/>
        <w:rPr>
          <w:rFonts w:ascii="Palatino Linotype" w:hAnsi="Palatino Linotype" w:cs="Arial"/>
          <w:i/>
          <w:color w:val="000000"/>
          <w:sz w:val="22"/>
          <w:szCs w:val="22"/>
        </w:rPr>
      </w:pPr>
      <w:r w:rsidRPr="00E733DF">
        <w:rPr>
          <w:rFonts w:ascii="Palatino Linotype" w:hAnsi="Palatino Linotype" w:cs="Arial"/>
          <w:i/>
          <w:color w:val="000000"/>
          <w:sz w:val="22"/>
          <w:szCs w:val="22"/>
        </w:rPr>
        <w:t>…</w:t>
      </w:r>
    </w:p>
    <w:p w:rsidR="00543514" w:rsidRPr="00E733DF" w:rsidRDefault="00543514" w:rsidP="00E733DF">
      <w:pPr>
        <w:ind w:left="851" w:right="901"/>
        <w:jc w:val="both"/>
        <w:rPr>
          <w:rFonts w:ascii="Palatino Linotype" w:hAnsi="Palatino Linotype" w:cs="Arial"/>
          <w:i/>
          <w:color w:val="000000"/>
          <w:sz w:val="22"/>
          <w:szCs w:val="22"/>
        </w:rPr>
      </w:pPr>
      <w:r w:rsidRPr="00E733DF">
        <w:rPr>
          <w:rFonts w:ascii="Palatino Linotype" w:hAnsi="Palatino Linotype" w:cs="Arial"/>
          <w:b/>
          <w:i/>
          <w:color w:val="000000"/>
          <w:sz w:val="22"/>
          <w:szCs w:val="22"/>
        </w:rPr>
        <w:t>XI. Documento:</w:t>
      </w:r>
      <w:r w:rsidRPr="00E733DF">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543514" w:rsidRPr="00E733DF" w:rsidRDefault="00543514" w:rsidP="00E733DF">
      <w:pPr>
        <w:ind w:left="851" w:right="901"/>
        <w:jc w:val="both"/>
        <w:rPr>
          <w:rFonts w:ascii="Palatino Linotype" w:hAnsi="Palatino Linotype" w:cs="Arial"/>
          <w:i/>
          <w:color w:val="000000"/>
          <w:sz w:val="22"/>
          <w:szCs w:val="22"/>
        </w:rPr>
      </w:pPr>
      <w:r w:rsidRPr="00E733DF">
        <w:rPr>
          <w:rFonts w:ascii="Palatino Linotype" w:hAnsi="Palatino Linotype" w:cs="Arial"/>
          <w:b/>
          <w:i/>
          <w:color w:val="000000"/>
          <w:sz w:val="22"/>
          <w:szCs w:val="22"/>
        </w:rPr>
        <w:t>…</w:t>
      </w:r>
      <w:r w:rsidRPr="00E733DF">
        <w:rPr>
          <w:rFonts w:ascii="Palatino Linotype" w:hAnsi="Palatino Linotype" w:cs="Arial"/>
          <w:i/>
          <w:color w:val="000000"/>
          <w:sz w:val="22"/>
          <w:szCs w:val="22"/>
        </w:rPr>
        <w:t>”</w:t>
      </w:r>
    </w:p>
    <w:p w:rsidR="00543514" w:rsidRPr="00E733DF" w:rsidRDefault="00543514" w:rsidP="00E733DF">
      <w:pPr>
        <w:ind w:left="851" w:right="850"/>
        <w:jc w:val="both"/>
        <w:rPr>
          <w:rFonts w:ascii="Palatino Linotype" w:hAnsi="Palatino Linotype" w:cs="Arial"/>
          <w:sz w:val="22"/>
          <w:szCs w:val="22"/>
        </w:rPr>
      </w:pPr>
    </w:p>
    <w:p w:rsidR="00543514" w:rsidRPr="00E733DF" w:rsidRDefault="00543514" w:rsidP="00E733DF">
      <w:pPr>
        <w:autoSpaceDE w:val="0"/>
        <w:autoSpaceDN w:val="0"/>
        <w:adjustRightInd w:val="0"/>
        <w:spacing w:line="360" w:lineRule="auto"/>
        <w:jc w:val="both"/>
        <w:rPr>
          <w:rFonts w:ascii="Palatino Linotype" w:hAnsi="Palatino Linotype" w:cs="Arial"/>
        </w:rPr>
      </w:pPr>
      <w:r w:rsidRPr="00E733DF">
        <w:rPr>
          <w:rFonts w:ascii="Palatino Linotype" w:hAnsi="Palatino Linotype" w:cs="Arial"/>
        </w:rPr>
        <w:t xml:space="preserve">Siendo aplicable, el Criterio </w:t>
      </w:r>
      <w:r w:rsidRPr="00E733DF">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E733DF">
        <w:rPr>
          <w:rFonts w:ascii="Palatino Linotype" w:hAnsi="Palatino Linotype" w:cs="Arial"/>
        </w:rPr>
        <w:t>cuyo rubro y texto dispone:</w:t>
      </w:r>
    </w:p>
    <w:p w:rsidR="00543514" w:rsidRPr="00E733DF" w:rsidRDefault="00543514" w:rsidP="00E733DF">
      <w:pPr>
        <w:ind w:left="851" w:right="850"/>
        <w:jc w:val="both"/>
        <w:rPr>
          <w:rFonts w:ascii="Palatino Linotype" w:hAnsi="Palatino Linotype" w:cs="Arial"/>
        </w:rPr>
      </w:pPr>
    </w:p>
    <w:p w:rsidR="00543514" w:rsidRPr="00E733DF" w:rsidRDefault="00543514" w:rsidP="00E733DF">
      <w:pPr>
        <w:ind w:left="851" w:right="901"/>
        <w:jc w:val="both"/>
        <w:rPr>
          <w:rFonts w:ascii="Palatino Linotype" w:hAnsi="Palatino Linotype" w:cs="Arial"/>
          <w:b/>
          <w:i/>
          <w:sz w:val="22"/>
          <w:szCs w:val="22"/>
          <w:lang w:eastAsia="es-MX"/>
        </w:rPr>
      </w:pPr>
      <w:r w:rsidRPr="00E733DF">
        <w:rPr>
          <w:rFonts w:ascii="Palatino Linotype" w:hAnsi="Palatino Linotype" w:cs="Arial"/>
          <w:b/>
          <w:sz w:val="22"/>
          <w:szCs w:val="22"/>
          <w:lang w:eastAsia="es-MX"/>
        </w:rPr>
        <w:t>“</w:t>
      </w:r>
      <w:r w:rsidRPr="00E733DF">
        <w:rPr>
          <w:rFonts w:ascii="Palatino Linotype" w:hAnsi="Palatino Linotype" w:cs="Arial"/>
          <w:b/>
          <w:i/>
          <w:sz w:val="22"/>
          <w:szCs w:val="22"/>
          <w:lang w:eastAsia="es-MX"/>
        </w:rPr>
        <w:t>CRITERIO 0002-11</w:t>
      </w:r>
    </w:p>
    <w:p w:rsidR="00543514" w:rsidRPr="00E733DF" w:rsidRDefault="00543514" w:rsidP="00E733DF">
      <w:pPr>
        <w:ind w:left="851" w:right="901"/>
        <w:jc w:val="both"/>
        <w:rPr>
          <w:rFonts w:ascii="Palatino Linotype" w:hAnsi="Palatino Linotype" w:cs="Arial"/>
          <w:i/>
          <w:sz w:val="22"/>
          <w:szCs w:val="22"/>
          <w:lang w:eastAsia="es-MX"/>
        </w:rPr>
      </w:pPr>
      <w:r w:rsidRPr="00E733DF">
        <w:rPr>
          <w:rFonts w:ascii="Palatino Linotype" w:hAnsi="Palatino Linotype" w:cs="Arial"/>
          <w:b/>
          <w:i/>
          <w:sz w:val="22"/>
          <w:szCs w:val="22"/>
          <w:lang w:eastAsia="es-MX"/>
        </w:rPr>
        <w:t xml:space="preserve">INFORMACIÓN PÚBLICA, CONCEPTO DE, EN MATERIA DE TRANSPARENCIA. INTERPRETACIÓN SISTEMÁTICA DE LOS ARTÍCULOS 2°, FRACCIÓN </w:t>
      </w:r>
      <w:r w:rsidRPr="00E733DF">
        <w:rPr>
          <w:rFonts w:ascii="Palatino Linotype" w:hAnsi="Palatino Linotype" w:cs="Arial"/>
          <w:b/>
          <w:bCs/>
          <w:i/>
          <w:sz w:val="22"/>
          <w:szCs w:val="22"/>
          <w:lang w:eastAsia="es-MX"/>
        </w:rPr>
        <w:t xml:space="preserve">V, XV, Y XVI, </w:t>
      </w:r>
      <w:r w:rsidRPr="00E733DF">
        <w:rPr>
          <w:rFonts w:ascii="Palatino Linotype" w:hAnsi="Palatino Linotype" w:cs="Arial"/>
          <w:b/>
          <w:i/>
          <w:sz w:val="22"/>
          <w:szCs w:val="22"/>
          <w:lang w:eastAsia="es-MX"/>
        </w:rPr>
        <w:t>3°, 4°, 11 Y 41.</w:t>
      </w:r>
      <w:r w:rsidRPr="00E733DF">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w:t>
      </w:r>
      <w:r w:rsidRPr="00E733DF">
        <w:rPr>
          <w:rFonts w:ascii="Palatino Linotype" w:hAnsi="Palatino Linotype" w:cs="Arial"/>
          <w:i/>
          <w:sz w:val="22"/>
          <w:szCs w:val="22"/>
          <w:lang w:eastAsia="es-MX"/>
        </w:rPr>
        <w:lastRenderedPageBreak/>
        <w:t>organismos públicos, en virtud del ejercicio de sus funciones de derecho público, sin importar su fuente, soporte o fecha de elaboración.</w:t>
      </w:r>
    </w:p>
    <w:p w:rsidR="00543514" w:rsidRPr="00E733DF" w:rsidRDefault="00543514" w:rsidP="00E733DF">
      <w:pPr>
        <w:ind w:left="851" w:right="850"/>
        <w:jc w:val="both"/>
        <w:rPr>
          <w:rFonts w:ascii="Palatino Linotype" w:hAnsi="Palatino Linotype" w:cs="Arial"/>
          <w:i/>
          <w:sz w:val="22"/>
          <w:szCs w:val="22"/>
          <w:lang w:eastAsia="es-MX"/>
        </w:rPr>
      </w:pPr>
      <w:r w:rsidRPr="00E733DF">
        <w:rPr>
          <w:rFonts w:ascii="Palatino Linotype" w:hAnsi="Palatino Linotype" w:cs="Arial"/>
          <w:i/>
          <w:sz w:val="22"/>
          <w:szCs w:val="22"/>
          <w:lang w:eastAsia="es-MX"/>
        </w:rPr>
        <w:t>En consecuencia el acceso a la información se refiere a que se cumplan cualquiera de los siguientes tres supuestos:</w:t>
      </w:r>
    </w:p>
    <w:p w:rsidR="00543514" w:rsidRPr="00E733DF" w:rsidRDefault="00543514" w:rsidP="00E733DF">
      <w:pPr>
        <w:ind w:left="851" w:right="901"/>
        <w:jc w:val="both"/>
        <w:rPr>
          <w:rFonts w:ascii="Palatino Linotype" w:hAnsi="Palatino Linotype" w:cs="Arial"/>
          <w:b/>
          <w:i/>
          <w:sz w:val="22"/>
          <w:szCs w:val="22"/>
          <w:u w:val="single"/>
          <w:lang w:eastAsia="es-MX"/>
        </w:rPr>
      </w:pPr>
      <w:r w:rsidRPr="00E733DF">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rsidR="00543514" w:rsidRPr="00E733DF" w:rsidRDefault="00543514" w:rsidP="00E733DF">
      <w:pPr>
        <w:ind w:left="851" w:right="901"/>
        <w:jc w:val="both"/>
        <w:rPr>
          <w:rFonts w:ascii="Palatino Linotype" w:hAnsi="Palatino Linotype" w:cs="Arial"/>
          <w:i/>
          <w:sz w:val="22"/>
          <w:szCs w:val="22"/>
          <w:lang w:eastAsia="es-MX"/>
        </w:rPr>
      </w:pPr>
      <w:r w:rsidRPr="00E733DF">
        <w:rPr>
          <w:rFonts w:ascii="Palatino Linotype" w:hAnsi="Palatino Linotype" w:cs="Arial"/>
          <w:i/>
          <w:sz w:val="22"/>
          <w:szCs w:val="22"/>
          <w:lang w:eastAsia="es-MX"/>
        </w:rPr>
        <w:t>2) Que se trate de información registrada en cualquier soporte documental, que en ejercicio de las atribuciones conferidas, sea administrada por los Sujetos Obligados, y</w:t>
      </w:r>
    </w:p>
    <w:p w:rsidR="00543514" w:rsidRPr="00E733DF" w:rsidRDefault="00543514" w:rsidP="00E733DF">
      <w:pPr>
        <w:ind w:left="851" w:right="901"/>
        <w:jc w:val="both"/>
        <w:rPr>
          <w:rFonts w:ascii="Palatino Linotype" w:hAnsi="Palatino Linotype" w:cs="Arial"/>
          <w:i/>
          <w:sz w:val="22"/>
          <w:szCs w:val="22"/>
          <w:lang w:eastAsia="es-MX"/>
        </w:rPr>
      </w:pPr>
      <w:r w:rsidRPr="00E733DF">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 (SIC)</w:t>
      </w:r>
    </w:p>
    <w:p w:rsidR="00543514" w:rsidRPr="00E733DF" w:rsidRDefault="00543514" w:rsidP="00E733DF">
      <w:pPr>
        <w:tabs>
          <w:tab w:val="left" w:pos="851"/>
        </w:tabs>
        <w:ind w:right="901"/>
        <w:jc w:val="both"/>
        <w:rPr>
          <w:rFonts w:ascii="Palatino Linotype" w:hAnsi="Palatino Linotype" w:cs="Arial"/>
          <w:i/>
          <w:sz w:val="22"/>
          <w:szCs w:val="22"/>
        </w:rPr>
      </w:pPr>
      <w:r w:rsidRPr="00E733DF">
        <w:rPr>
          <w:rFonts w:ascii="Palatino Linotype" w:hAnsi="Palatino Linotype" w:cs="Arial"/>
          <w:sz w:val="22"/>
          <w:szCs w:val="22"/>
          <w:lang w:eastAsia="es-MX"/>
        </w:rPr>
        <w:tab/>
        <w:t>(Énfasis Añadido)</w:t>
      </w:r>
    </w:p>
    <w:p w:rsidR="00543514" w:rsidRPr="00E733DF" w:rsidRDefault="00543514" w:rsidP="00E733DF">
      <w:pPr>
        <w:tabs>
          <w:tab w:val="left" w:pos="851"/>
        </w:tabs>
        <w:ind w:right="901"/>
        <w:jc w:val="both"/>
        <w:rPr>
          <w:rFonts w:ascii="Palatino Linotype" w:hAnsi="Palatino Linotype" w:cs="Arial"/>
          <w:i/>
          <w:szCs w:val="22"/>
        </w:rPr>
      </w:pPr>
    </w:p>
    <w:p w:rsidR="00543514" w:rsidRPr="00E733DF" w:rsidRDefault="002E14B1" w:rsidP="00E733DF">
      <w:pPr>
        <w:spacing w:line="360" w:lineRule="auto"/>
        <w:jc w:val="both"/>
        <w:rPr>
          <w:rFonts w:ascii="Palatino Linotype" w:hAnsi="Palatino Linotype"/>
        </w:rPr>
      </w:pPr>
      <w:r w:rsidRPr="00E733DF">
        <w:rPr>
          <w:rFonts w:ascii="Palatino Linotype" w:hAnsi="Palatino Linotype" w:cs="Arial"/>
        </w:rPr>
        <w:t>Por otro lado</w:t>
      </w:r>
      <w:r w:rsidR="00543514" w:rsidRPr="00E733DF">
        <w:rPr>
          <w:rFonts w:ascii="Palatino Linotype" w:hAnsi="Palatino Linotype" w:cs="Arial"/>
        </w:rPr>
        <w:t xml:space="preserve">, </w:t>
      </w:r>
      <w:r w:rsidR="00543514" w:rsidRPr="00E733DF">
        <w:rPr>
          <w:rFonts w:ascii="Palatino Linotype" w:hAnsi="Palatino Linotype"/>
        </w:rPr>
        <w:t xml:space="preserve">cabe señalar que se obvia el análisis de la competencia por parte del </w:t>
      </w:r>
      <w:r w:rsidR="00543514" w:rsidRPr="00E733DF">
        <w:rPr>
          <w:rFonts w:ascii="Palatino Linotype" w:hAnsi="Palatino Linotype"/>
          <w:b/>
        </w:rPr>
        <w:t>SUJETO OBLIGADO</w:t>
      </w:r>
      <w:r w:rsidR="00543514" w:rsidRPr="00E733DF">
        <w:rPr>
          <w:rFonts w:ascii="Palatino Linotype" w:hAnsi="Palatino Linotype"/>
        </w:rPr>
        <w:t xml:space="preserve">, para generar, administrar o poseer la información, dado que éste ha asumido la misma, en razón de que en su respuesta remitió acuerdo por medio del cual </w:t>
      </w:r>
      <w:r w:rsidR="00CB092E" w:rsidRPr="00E733DF">
        <w:rPr>
          <w:rFonts w:ascii="Palatino Linotype" w:hAnsi="Palatino Linotype"/>
        </w:rPr>
        <w:t xml:space="preserve">aprobó </w:t>
      </w:r>
      <w:r w:rsidR="00543514" w:rsidRPr="00E733DF">
        <w:rPr>
          <w:rFonts w:ascii="Palatino Linotype" w:hAnsi="Palatino Linotype"/>
        </w:rPr>
        <w:t xml:space="preserve">la declaratoria de inexistencia  de la carpeta de investigación solicitada. </w:t>
      </w:r>
    </w:p>
    <w:p w:rsidR="00543514" w:rsidRPr="00E733DF" w:rsidRDefault="00543514" w:rsidP="00E733DF">
      <w:pPr>
        <w:jc w:val="both"/>
        <w:rPr>
          <w:rFonts w:ascii="Palatino Linotype" w:hAnsi="Palatino Linotype"/>
        </w:rPr>
      </w:pPr>
    </w:p>
    <w:p w:rsidR="00543514" w:rsidRPr="00E733DF" w:rsidRDefault="00543514" w:rsidP="00E733DF">
      <w:pPr>
        <w:spacing w:line="360" w:lineRule="auto"/>
        <w:jc w:val="both"/>
        <w:rPr>
          <w:rFonts w:ascii="Palatino Linotype" w:hAnsi="Palatino Linotype"/>
        </w:rPr>
      </w:pPr>
      <w:r w:rsidRPr="00E733DF">
        <w:rPr>
          <w:rFonts w:ascii="Palatino Linotype" w:hAnsi="Palatino Linotype"/>
        </w:rPr>
        <w:t xml:space="preserve">En efecto, el hecho de que </w:t>
      </w:r>
      <w:r w:rsidRPr="00E733DF">
        <w:rPr>
          <w:rFonts w:ascii="Palatino Linotype" w:hAnsi="Palatino Linotype"/>
          <w:b/>
        </w:rPr>
        <w:t>EL SUJETO OBLIGADO</w:t>
      </w:r>
      <w:r w:rsidRPr="00E733DF">
        <w:rPr>
          <w:rFonts w:ascii="Palatino Linotype" w:hAnsi="Palatino Linotype"/>
        </w:rPr>
        <w:t xml:space="preserve"> haya emitido acuerdo por medio del cual aprobó la inexistencia de la información solicitada por </w:t>
      </w:r>
      <w:r w:rsidRPr="00E733DF">
        <w:rPr>
          <w:rFonts w:ascii="Palatino Linotype" w:hAnsi="Palatino Linotype" w:cs="Arial"/>
          <w:b/>
        </w:rPr>
        <w:t>EL RECURRENTE</w:t>
      </w:r>
      <w:r w:rsidRPr="00E733DF">
        <w:rPr>
          <w:rFonts w:ascii="Palatino Linotype" w:hAnsi="Palatino Linotype"/>
        </w:rPr>
        <w:t>, acepta que la generó, poseyó y administró, en ejercicio de sus funciones de derecho público, motivo por el cual se actualiza el supuesto jurídico, previsto en el artículo 12 de la Ley de Transparencia y Acceso a la Información Pública del Estado de México y Municipios.</w:t>
      </w:r>
    </w:p>
    <w:p w:rsidR="00543514" w:rsidRPr="00E733DF" w:rsidRDefault="00543514" w:rsidP="00E733DF">
      <w:pPr>
        <w:jc w:val="both"/>
        <w:rPr>
          <w:rFonts w:ascii="Palatino Linotype" w:hAnsi="Palatino Linotype"/>
          <w:b/>
          <w:i/>
          <w:sz w:val="22"/>
          <w:szCs w:val="22"/>
        </w:rPr>
      </w:pPr>
    </w:p>
    <w:p w:rsidR="00543514" w:rsidRPr="00E733DF" w:rsidRDefault="00543514" w:rsidP="00E733DF">
      <w:pPr>
        <w:spacing w:line="360" w:lineRule="auto"/>
        <w:jc w:val="both"/>
        <w:rPr>
          <w:rFonts w:ascii="Palatino Linotype" w:hAnsi="Palatino Linotype"/>
        </w:rPr>
      </w:pPr>
      <w:r w:rsidRPr="00E733DF">
        <w:rPr>
          <w:rFonts w:ascii="Palatino Linotype" w:hAnsi="Palatino Linotype"/>
        </w:rPr>
        <w:t xml:space="preserve">De hecho, el estudio de la naturaleza jurídica de la información pública solicitada, tiene por objeto determinar si ésta la genera, posee o administra </w:t>
      </w:r>
      <w:r w:rsidRPr="00E733DF">
        <w:rPr>
          <w:rFonts w:ascii="Palatino Linotype" w:hAnsi="Palatino Linotype"/>
          <w:b/>
        </w:rPr>
        <w:t>EL SUJETO OBLIGADO</w:t>
      </w:r>
      <w:r w:rsidRPr="00E733DF">
        <w:rPr>
          <w:rFonts w:ascii="Palatino Linotype" w:hAnsi="Palatino Linotype"/>
        </w:rPr>
        <w:t xml:space="preserve">; sin embargo, en aquellos casos en que éste la asume, a nada práctico nos conduciría su </w:t>
      </w:r>
      <w:r w:rsidRPr="00E733DF">
        <w:rPr>
          <w:rFonts w:ascii="Palatino Linotype" w:hAnsi="Palatino Linotype"/>
        </w:rPr>
        <w:lastRenderedPageBreak/>
        <w:t xml:space="preserve">estudio, ya que se insiste la información pública solicitada, fue asumida por </w:t>
      </w:r>
      <w:r w:rsidRPr="00E733DF">
        <w:rPr>
          <w:rFonts w:ascii="Palatino Linotype" w:hAnsi="Palatino Linotype"/>
          <w:b/>
        </w:rPr>
        <w:t>EL SUJETO OBLIGADO</w:t>
      </w:r>
      <w:r w:rsidRPr="00E733DF">
        <w:rPr>
          <w:rFonts w:ascii="Palatino Linotype" w:hAnsi="Palatino Linotype"/>
        </w:rPr>
        <w:t>.</w:t>
      </w:r>
    </w:p>
    <w:p w:rsidR="00543514" w:rsidRPr="00E733DF" w:rsidRDefault="00543514" w:rsidP="00E733DF">
      <w:pPr>
        <w:spacing w:line="360" w:lineRule="auto"/>
        <w:jc w:val="both"/>
        <w:rPr>
          <w:rFonts w:ascii="Palatino Linotype" w:eastAsia="Calibri" w:hAnsi="Palatino Linotype" w:cs="Bookman Old Style,Bold"/>
          <w:bCs/>
          <w:color w:val="0D0D0D"/>
          <w:lang w:val="es-MX" w:eastAsia="en-US"/>
        </w:rPr>
      </w:pPr>
    </w:p>
    <w:p w:rsidR="002E14B1" w:rsidRPr="00E733DF" w:rsidRDefault="002E14B1" w:rsidP="00EF1F74">
      <w:pPr>
        <w:spacing w:line="360" w:lineRule="auto"/>
        <w:jc w:val="both"/>
        <w:rPr>
          <w:rFonts w:ascii="Palatino Linotype" w:eastAsia="Arial Unicode MS" w:hAnsi="Palatino Linotype" w:cs="Arial"/>
          <w:b/>
        </w:rPr>
      </w:pPr>
      <w:r w:rsidRPr="00E733DF">
        <w:rPr>
          <w:rFonts w:ascii="Palatino Linotype" w:hAnsi="Palatino Linotype" w:cs="Arial"/>
        </w:rPr>
        <w:t>Una vez precisado lo anterior</w:t>
      </w:r>
      <w:r w:rsidRPr="00E733DF">
        <w:rPr>
          <w:rFonts w:ascii="Palatino Linotype" w:eastAsia="Arial Unicode MS" w:hAnsi="Palatino Linotype" w:cs="Arial"/>
        </w:rPr>
        <w:t xml:space="preserve">, este Órgano Garante </w:t>
      </w:r>
      <w:r w:rsidRPr="00E733DF">
        <w:rPr>
          <w:rFonts w:ascii="Palatino Linotype" w:hAnsi="Palatino Linotype" w:cs="Arial"/>
        </w:rPr>
        <w:t xml:space="preserve">procede al análisis de la totalidad de las constancias que integran el expediente electrónico del </w:t>
      </w:r>
      <w:r w:rsidRPr="00E733DF">
        <w:rPr>
          <w:rFonts w:ascii="Palatino Linotype" w:hAnsi="Palatino Linotype" w:cs="Arial"/>
          <w:b/>
        </w:rPr>
        <w:t>SAIMEX</w:t>
      </w:r>
      <w:r w:rsidR="00EF1F74">
        <w:rPr>
          <w:rFonts w:ascii="Palatino Linotype" w:hAnsi="Palatino Linotype" w:cs="Arial"/>
          <w:b/>
        </w:rPr>
        <w:t xml:space="preserve">; </w:t>
      </w:r>
      <w:r w:rsidR="00EF1F74">
        <w:rPr>
          <w:rFonts w:ascii="Palatino Linotype" w:hAnsi="Palatino Linotype" w:cs="Arial"/>
        </w:rPr>
        <w:t xml:space="preserve">atento a ello, </w:t>
      </w:r>
      <w:r w:rsidR="0050078A" w:rsidRPr="00E733DF">
        <w:rPr>
          <w:rFonts w:ascii="Palatino Linotype" w:eastAsia="Arial Unicode MS" w:hAnsi="Palatino Linotype" w:cs="Arial"/>
        </w:rPr>
        <w:t xml:space="preserve">primeramente </w:t>
      </w:r>
      <w:r w:rsidRPr="00E733DF">
        <w:rPr>
          <w:rFonts w:ascii="Palatino Linotype" w:eastAsia="Arial Unicode MS" w:hAnsi="Palatino Linotype" w:cs="Arial"/>
        </w:rPr>
        <w:t xml:space="preserve">es importante </w:t>
      </w:r>
      <w:r w:rsidRPr="00E733DF">
        <w:rPr>
          <w:rFonts w:ascii="Palatino Linotype" w:hAnsi="Palatino Linotype" w:cs="Arial"/>
        </w:rPr>
        <w:t xml:space="preserve">referir que </w:t>
      </w:r>
      <w:r w:rsidR="00D506EF">
        <w:rPr>
          <w:rFonts w:ascii="Palatino Linotype" w:hAnsi="Palatino Linotype" w:cs="Arial"/>
        </w:rPr>
        <w:t>a</w:t>
      </w:r>
      <w:r w:rsidR="00D506EF" w:rsidRPr="00E733DF">
        <w:rPr>
          <w:rFonts w:ascii="Palatino Linotype" w:hAnsi="Palatino Linotype" w:cs="Arial"/>
        </w:rPr>
        <w:t>l momento de interponer el recurso objeto del presente estudio</w:t>
      </w:r>
      <w:r w:rsidR="00D506EF">
        <w:rPr>
          <w:rFonts w:ascii="Palatino Linotype" w:hAnsi="Palatino Linotype" w:cs="Arial"/>
        </w:rPr>
        <w:t xml:space="preserve"> </w:t>
      </w:r>
      <w:r w:rsidR="00D506EF" w:rsidRPr="00E733DF">
        <w:rPr>
          <w:rFonts w:ascii="Palatino Linotype" w:hAnsi="Palatino Linotype" w:cs="Arial"/>
        </w:rPr>
        <w:t xml:space="preserve">en el impugnado </w:t>
      </w:r>
      <w:r w:rsidRPr="00E733DF">
        <w:rPr>
          <w:rFonts w:ascii="Palatino Linotype" w:hAnsi="Palatino Linotype" w:cs="Arial"/>
        </w:rPr>
        <w:t xml:space="preserve">el particular transcribió </w:t>
      </w:r>
      <w:r w:rsidR="00D506EF">
        <w:rPr>
          <w:rFonts w:ascii="Palatino Linotype" w:hAnsi="Palatino Linotype" w:cs="Arial"/>
        </w:rPr>
        <w:t xml:space="preserve">la </w:t>
      </w:r>
      <w:r w:rsidRPr="00E733DF">
        <w:rPr>
          <w:rFonts w:ascii="Palatino Linotype" w:hAnsi="Palatino Linotype" w:cs="Arial"/>
        </w:rPr>
        <w:t>solicitud y en las razo</w:t>
      </w:r>
      <w:r w:rsidR="00D506EF">
        <w:rPr>
          <w:rFonts w:ascii="Palatino Linotype" w:hAnsi="Palatino Linotype" w:cs="Arial"/>
        </w:rPr>
        <w:t xml:space="preserve">nes o motivos de inconformidad </w:t>
      </w:r>
      <w:r w:rsidRPr="00E733DF">
        <w:rPr>
          <w:rFonts w:ascii="Palatino Linotype" w:hAnsi="Palatino Linotype" w:cs="Arial"/>
        </w:rPr>
        <w:t xml:space="preserve">parte de la respuesta otorgada por </w:t>
      </w:r>
      <w:r w:rsidRPr="00E733DF">
        <w:rPr>
          <w:rFonts w:ascii="Palatino Linotype" w:hAnsi="Palatino Linotype" w:cs="Arial"/>
          <w:b/>
        </w:rPr>
        <w:t>EL SUJETO OBLIGADO</w:t>
      </w:r>
      <w:r w:rsidRPr="00E733DF">
        <w:rPr>
          <w:rFonts w:ascii="Palatino Linotype" w:hAnsi="Palatino Linotype" w:cs="Arial"/>
          <w:i/>
        </w:rPr>
        <w:t xml:space="preserve">; </w:t>
      </w:r>
      <w:r w:rsidRPr="00E733DF">
        <w:rPr>
          <w:rFonts w:ascii="Palatino Linotype" w:hAnsi="Palatino Linotype" w:cs="Arial"/>
        </w:rPr>
        <w:t xml:space="preserve">en tal </w:t>
      </w:r>
      <w:r w:rsidRPr="00E733DF">
        <w:rPr>
          <w:rFonts w:ascii="Palatino Linotype" w:hAnsi="Palatino Linotype"/>
          <w:color w:val="000000"/>
          <w:szCs w:val="22"/>
        </w:rPr>
        <w:t>tesitura</w:t>
      </w:r>
      <w:r w:rsidRPr="00E733DF">
        <w:rPr>
          <w:rFonts w:ascii="Palatino Linotype" w:hAnsi="Palatino Linotype" w:cs="Arial"/>
        </w:rPr>
        <w:t xml:space="preserve">, </w:t>
      </w:r>
      <w:r w:rsidR="00BC59F1">
        <w:rPr>
          <w:rFonts w:ascii="Palatino Linotype" w:eastAsia="Arial Unicode MS" w:hAnsi="Palatino Linotype" w:cs="Arial"/>
        </w:rPr>
        <w:t xml:space="preserve">esta Ponencia Resolutora </w:t>
      </w:r>
      <w:r w:rsidRPr="00E733DF">
        <w:rPr>
          <w:rFonts w:ascii="Palatino Linotype" w:hAnsi="Palatino Linotype" w:cs="Arial"/>
        </w:rPr>
        <w:t>c</w:t>
      </w:r>
      <w:r w:rsidRPr="00E733DF">
        <w:rPr>
          <w:rFonts w:ascii="Palatino Linotype" w:eastAsia="Arial Unicode MS" w:hAnsi="Palatino Linotype" w:cs="Arial"/>
        </w:rPr>
        <w:t xml:space="preserve">onsidera que los motivos de inconformidad son </w:t>
      </w:r>
      <w:r w:rsidRPr="00BC59F1">
        <w:rPr>
          <w:rFonts w:ascii="Palatino Linotype" w:eastAsia="Arial Unicode MS" w:hAnsi="Palatino Linotype" w:cs="Arial"/>
          <w:b/>
        </w:rPr>
        <w:t>fundados.</w:t>
      </w:r>
    </w:p>
    <w:p w:rsidR="002E14B1" w:rsidRPr="00E733DF" w:rsidRDefault="002E14B1" w:rsidP="00E733DF">
      <w:pPr>
        <w:spacing w:line="360" w:lineRule="auto"/>
        <w:jc w:val="both"/>
        <w:rPr>
          <w:rFonts w:ascii="Palatino Linotype" w:eastAsia="Calibri" w:hAnsi="Palatino Linotype" w:cs="Bookman Old Style,Bold"/>
          <w:bCs/>
          <w:color w:val="0D0D0D"/>
          <w:lang w:val="es-MX" w:eastAsia="en-US"/>
        </w:rPr>
      </w:pPr>
    </w:p>
    <w:p w:rsidR="001F4BCA" w:rsidRPr="00E733DF" w:rsidRDefault="00543514" w:rsidP="00E733DF">
      <w:pPr>
        <w:spacing w:line="360" w:lineRule="auto"/>
        <w:jc w:val="both"/>
        <w:rPr>
          <w:rFonts w:ascii="Palatino Linotype" w:hAnsi="Palatino Linotype" w:cs="Arial"/>
        </w:rPr>
      </w:pPr>
      <w:r w:rsidRPr="00E733DF">
        <w:rPr>
          <w:rFonts w:ascii="Palatino Linotype" w:eastAsia="Calibri" w:hAnsi="Palatino Linotype" w:cs="Bookman Old Style,Bold"/>
          <w:bCs/>
          <w:color w:val="0D0D0D"/>
          <w:lang w:val="es-MX" w:eastAsia="en-US"/>
        </w:rPr>
        <w:t xml:space="preserve">Es así que, en el caso que nos ocupa, </w:t>
      </w:r>
      <w:r w:rsidRPr="00E733DF">
        <w:rPr>
          <w:rFonts w:ascii="Palatino Linotype" w:eastAsia="Calibri" w:hAnsi="Palatino Linotype" w:cs="Arial"/>
          <w:b/>
          <w:bCs/>
          <w:color w:val="000000"/>
          <w:lang w:val="es-MX" w:eastAsia="es-MX"/>
        </w:rPr>
        <w:t>EL SUJETO OBLIGADO</w:t>
      </w:r>
      <w:r w:rsidRPr="00E733DF">
        <w:rPr>
          <w:rFonts w:ascii="Palatino Linotype" w:hAnsi="Palatino Linotype" w:cs="Arial"/>
        </w:rPr>
        <w:t xml:space="preserve"> </w:t>
      </w:r>
      <w:r w:rsidR="008F2035" w:rsidRPr="00E733DF">
        <w:rPr>
          <w:rFonts w:ascii="Palatino Linotype" w:hAnsi="Palatino Linotype" w:cs="Arial"/>
        </w:rPr>
        <w:t xml:space="preserve">manifestó su imposibilidad para analizar la entrega de la información solicitada, </w:t>
      </w:r>
      <w:r w:rsidR="001F4BCA" w:rsidRPr="00E733DF">
        <w:rPr>
          <w:rFonts w:ascii="Palatino Linotype" w:hAnsi="Palatino Linotype" w:cs="Arial"/>
        </w:rPr>
        <w:t>a través d</w:t>
      </w:r>
      <w:r w:rsidR="008F2035" w:rsidRPr="00E733DF">
        <w:rPr>
          <w:rFonts w:ascii="Palatino Linotype" w:hAnsi="Palatino Linotype" w:cs="Arial"/>
        </w:rPr>
        <w:t>e</w:t>
      </w:r>
      <w:r w:rsidRPr="00E733DF">
        <w:rPr>
          <w:rFonts w:ascii="Palatino Linotype" w:hAnsi="Palatino Linotype" w:cs="Arial"/>
        </w:rPr>
        <w:t xml:space="preserve">l </w:t>
      </w:r>
      <w:r w:rsidR="008F2035" w:rsidRPr="00E733DF">
        <w:rPr>
          <w:rFonts w:ascii="Palatino Linotype" w:hAnsi="Palatino Linotype" w:cs="Arial"/>
        </w:rPr>
        <w:t xml:space="preserve">Acuerdo 14/2018 de fecha veintisiete de junio de dos mil dieciocho, por medio del cual emite la Declaratoria de </w:t>
      </w:r>
      <w:r w:rsidR="00CB092E" w:rsidRPr="00E733DF">
        <w:rPr>
          <w:rFonts w:ascii="Palatino Linotype" w:hAnsi="Palatino Linotype" w:cs="Arial"/>
        </w:rPr>
        <w:t xml:space="preserve">Inexistencia </w:t>
      </w:r>
      <w:r w:rsidR="008F2035" w:rsidRPr="00E733DF">
        <w:rPr>
          <w:rFonts w:ascii="Palatino Linotype" w:hAnsi="Palatino Linotype" w:cs="Arial"/>
        </w:rPr>
        <w:t xml:space="preserve">de la información relativa a la carpeta de investigación solicitada por el particular, </w:t>
      </w:r>
      <w:r w:rsidR="00CB092E" w:rsidRPr="00E733DF">
        <w:rPr>
          <w:rFonts w:ascii="Palatino Linotype" w:hAnsi="Palatino Linotype" w:cs="Arial"/>
        </w:rPr>
        <w:t xml:space="preserve">en la cual </w:t>
      </w:r>
      <w:r w:rsidR="000E22D6" w:rsidRPr="00E733DF">
        <w:rPr>
          <w:rFonts w:ascii="Palatino Linotype" w:hAnsi="Palatino Linotype" w:cs="Arial"/>
        </w:rPr>
        <w:t>refiere</w:t>
      </w:r>
      <w:r w:rsidR="001F4BCA" w:rsidRPr="00E733DF">
        <w:rPr>
          <w:rFonts w:ascii="Palatino Linotype" w:hAnsi="Palatino Linotype" w:cs="Arial"/>
        </w:rPr>
        <w:t xml:space="preserve"> que si bien es cierto </w:t>
      </w:r>
      <w:r w:rsidR="00CB092E" w:rsidRPr="00E733DF">
        <w:rPr>
          <w:rFonts w:ascii="Palatino Linotype" w:hAnsi="Palatino Linotype" w:cs="Arial"/>
        </w:rPr>
        <w:t xml:space="preserve">que </w:t>
      </w:r>
      <w:r w:rsidR="001F4BCA" w:rsidRPr="00E733DF">
        <w:rPr>
          <w:rFonts w:ascii="Palatino Linotype" w:hAnsi="Palatino Linotype" w:cs="Arial"/>
        </w:rPr>
        <w:t xml:space="preserve">en su momento la generó, poseyó y administró, también lo es que no </w:t>
      </w:r>
      <w:r w:rsidR="00CB092E" w:rsidRPr="00E733DF">
        <w:rPr>
          <w:rFonts w:ascii="Palatino Linotype" w:hAnsi="Palatino Linotype" w:cs="Arial"/>
        </w:rPr>
        <w:t xml:space="preserve">la </w:t>
      </w:r>
      <w:r w:rsidR="001F4BCA" w:rsidRPr="00E733DF">
        <w:rPr>
          <w:rFonts w:ascii="Palatino Linotype" w:hAnsi="Palatino Linotype" w:cs="Arial"/>
        </w:rPr>
        <w:t>localiz</w:t>
      </w:r>
      <w:r w:rsidR="00CB092E" w:rsidRPr="00E733DF">
        <w:rPr>
          <w:rFonts w:ascii="Palatino Linotype" w:hAnsi="Palatino Linotype" w:cs="Arial"/>
        </w:rPr>
        <w:t>ó</w:t>
      </w:r>
      <w:r w:rsidR="001F4BCA" w:rsidRPr="00E733DF">
        <w:rPr>
          <w:rFonts w:ascii="Palatino Linotype" w:hAnsi="Palatino Linotype" w:cs="Arial"/>
        </w:rPr>
        <w:t xml:space="preserve"> físicamente.</w:t>
      </w:r>
    </w:p>
    <w:p w:rsidR="00543514" w:rsidRPr="00E733DF" w:rsidRDefault="00543514" w:rsidP="00E733DF">
      <w:pPr>
        <w:pStyle w:val="Prrafodelista"/>
        <w:ind w:left="0"/>
        <w:jc w:val="both"/>
        <w:rPr>
          <w:rFonts w:ascii="Palatino Linotype" w:eastAsia="Calibri" w:hAnsi="Palatino Linotype" w:cs="Arial"/>
          <w:bCs/>
          <w:color w:val="222222"/>
          <w:lang w:val="es-MX" w:eastAsia="es-MX"/>
        </w:rPr>
      </w:pPr>
    </w:p>
    <w:p w:rsidR="00011BC8" w:rsidRPr="00E733DF" w:rsidRDefault="00543514" w:rsidP="00E733DF">
      <w:pPr>
        <w:spacing w:line="360" w:lineRule="auto"/>
        <w:jc w:val="both"/>
        <w:rPr>
          <w:rFonts w:ascii="Palatino Linotype" w:eastAsia="Calibri" w:hAnsi="Palatino Linotype"/>
        </w:rPr>
      </w:pPr>
      <w:r w:rsidRPr="00E733DF">
        <w:rPr>
          <w:rFonts w:ascii="Palatino Linotype" w:eastAsia="Calibri" w:hAnsi="Palatino Linotype" w:cs="Arial"/>
          <w:bCs/>
          <w:color w:val="222222"/>
          <w:lang w:val="es-MX" w:eastAsia="es-MX"/>
        </w:rPr>
        <w:t xml:space="preserve">Sin embargo, es de señalar que el Acuerdo de </w:t>
      </w:r>
      <w:r w:rsidR="00CB092E" w:rsidRPr="00E733DF">
        <w:rPr>
          <w:rFonts w:ascii="Palatino Linotype" w:hAnsi="Palatino Linotype" w:cs="Arial"/>
          <w:bCs/>
        </w:rPr>
        <w:t>Inexistencia</w:t>
      </w:r>
      <w:r w:rsidRPr="00E733DF">
        <w:rPr>
          <w:rFonts w:ascii="Palatino Linotype" w:hAnsi="Palatino Linotype" w:cs="Arial"/>
          <w:bCs/>
        </w:rPr>
        <w:t xml:space="preserve">, remitido </w:t>
      </w:r>
      <w:r w:rsidRPr="00E733DF">
        <w:rPr>
          <w:rFonts w:ascii="Palatino Linotype" w:hAnsi="Palatino Linotype" w:cs="Arial"/>
          <w:b/>
          <w:bCs/>
        </w:rPr>
        <w:t>EL</w:t>
      </w:r>
      <w:r w:rsidRPr="00E733DF">
        <w:rPr>
          <w:rFonts w:ascii="Palatino Linotype" w:hAnsi="Palatino Linotype" w:cs="Arial"/>
          <w:bCs/>
        </w:rPr>
        <w:t xml:space="preserve"> </w:t>
      </w:r>
      <w:r w:rsidRPr="00E733DF">
        <w:rPr>
          <w:rFonts w:ascii="Palatino Linotype" w:hAnsi="Palatino Linotype" w:cs="Arial"/>
          <w:b/>
          <w:bCs/>
        </w:rPr>
        <w:t>SUJETO OBLIGADO</w:t>
      </w:r>
      <w:r w:rsidRPr="00E733DF">
        <w:rPr>
          <w:rFonts w:ascii="Palatino Linotype" w:hAnsi="Palatino Linotype" w:cs="Arial"/>
          <w:bCs/>
        </w:rPr>
        <w:t>,</w:t>
      </w:r>
      <w:r w:rsidR="00737F1A" w:rsidRPr="00E733DF">
        <w:rPr>
          <w:rFonts w:ascii="Palatino Linotype" w:hAnsi="Palatino Linotype" w:cs="Arial"/>
          <w:bCs/>
        </w:rPr>
        <w:t xml:space="preserve"> no se encuentra debidamente fundado y motivado, pues del mismo </w:t>
      </w:r>
      <w:r w:rsidR="000E22D6" w:rsidRPr="00E733DF">
        <w:rPr>
          <w:rFonts w:ascii="Palatino Linotype" w:hAnsi="Palatino Linotype" w:cs="Arial"/>
          <w:bCs/>
        </w:rPr>
        <w:t xml:space="preserve">no se advierten </w:t>
      </w:r>
      <w:r w:rsidR="00C40E5F" w:rsidRPr="00E733DF">
        <w:rPr>
          <w:rFonts w:ascii="Palatino Linotype" w:hAnsi="Palatino Linotype" w:cs="Arial"/>
        </w:rPr>
        <w:t xml:space="preserve">las </w:t>
      </w:r>
      <w:r w:rsidR="00C40E5F" w:rsidRPr="00E733DF">
        <w:rPr>
          <w:rFonts w:ascii="Palatino Linotype" w:hAnsi="Palatino Linotype" w:cs="Arial"/>
          <w:bCs/>
        </w:rPr>
        <w:t>razones del por qué no obra en sus archivos; así como l</w:t>
      </w:r>
      <w:r w:rsidR="000E22D6" w:rsidRPr="00E733DF">
        <w:rPr>
          <w:rFonts w:ascii="Palatino Linotype" w:hAnsi="Palatino Linotype" w:cs="Arial"/>
          <w:bCs/>
        </w:rPr>
        <w:t>os cr</w:t>
      </w:r>
      <w:r w:rsidR="000E22D6" w:rsidRPr="00E733DF">
        <w:rPr>
          <w:rFonts w:ascii="Palatino Linotype" w:eastAsia="Calibri" w:hAnsi="Palatino Linotype"/>
        </w:rPr>
        <w:t xml:space="preserve">iterios y los métodos de búsqueda de la información utilizados; así como todas aquéllas circunstancias de modo, tiempo y lugar que se tomaron en cuenta para llegar a determinar que no obra en </w:t>
      </w:r>
      <w:r w:rsidR="00DE3349" w:rsidRPr="00E733DF">
        <w:rPr>
          <w:rFonts w:ascii="Palatino Linotype" w:eastAsia="Calibri" w:hAnsi="Palatino Linotype"/>
        </w:rPr>
        <w:t>los</w:t>
      </w:r>
      <w:r w:rsidR="000E22D6" w:rsidRPr="00E733DF">
        <w:rPr>
          <w:rFonts w:ascii="Palatino Linotype" w:eastAsia="Calibri" w:hAnsi="Palatino Linotype"/>
        </w:rPr>
        <w:t xml:space="preserve"> ar</w:t>
      </w:r>
      <w:r w:rsidR="00DE3349" w:rsidRPr="00E733DF">
        <w:rPr>
          <w:rFonts w:ascii="Palatino Linotype" w:eastAsia="Calibri" w:hAnsi="Palatino Linotype"/>
        </w:rPr>
        <w:t>chivos la información requerida.</w:t>
      </w:r>
    </w:p>
    <w:p w:rsidR="00011BC8" w:rsidRPr="00E733DF" w:rsidRDefault="00011BC8" w:rsidP="00E733DF">
      <w:pPr>
        <w:spacing w:line="360" w:lineRule="auto"/>
        <w:jc w:val="both"/>
        <w:rPr>
          <w:rFonts w:ascii="Palatino Linotype" w:eastAsia="Calibri" w:hAnsi="Palatino Linotype"/>
        </w:rPr>
      </w:pPr>
    </w:p>
    <w:p w:rsidR="00DE3349" w:rsidRPr="00E733DF" w:rsidRDefault="00DE3349" w:rsidP="00E733DF">
      <w:pPr>
        <w:spacing w:line="360" w:lineRule="auto"/>
        <w:jc w:val="both"/>
        <w:rPr>
          <w:rFonts w:ascii="Palatino Linotype" w:hAnsi="Palatino Linotype" w:cs="Arial"/>
        </w:rPr>
      </w:pPr>
      <w:r w:rsidRPr="00E733DF">
        <w:rPr>
          <w:rFonts w:ascii="Palatino Linotype" w:hAnsi="Palatino Linotype" w:cs="Arial"/>
        </w:rPr>
        <w:t>Lo anterior es así, pues no debe perderse de vista que, la fundamentación y motivación consiste en la obligación que tiene todo ente público de expresar los preceptos jurídicos aplicables al asunto origen del acto y las razones o argumentos de su actuar, es así que al respecto, el máximo tribunal del país ha establecido jurisprudencia en relación a qué debe entenderse por fundamentación y motivación, en los siguientes términos:</w:t>
      </w:r>
    </w:p>
    <w:p w:rsidR="00DE3349" w:rsidRPr="00E733DF" w:rsidRDefault="00DE3349" w:rsidP="00E733DF">
      <w:pPr>
        <w:pStyle w:val="Textoindependiente2"/>
        <w:spacing w:before="120" w:line="240" w:lineRule="auto"/>
        <w:ind w:left="851" w:right="902"/>
        <w:jc w:val="both"/>
        <w:rPr>
          <w:rFonts w:ascii="Palatino Linotype" w:hAnsi="Palatino Linotype" w:cs="Arial"/>
          <w:i/>
          <w:sz w:val="22"/>
          <w:szCs w:val="22"/>
        </w:rPr>
      </w:pPr>
      <w:r w:rsidRPr="00E733DF">
        <w:rPr>
          <w:rFonts w:ascii="Palatino Linotype" w:hAnsi="Palatino Linotype" w:cs="Arial"/>
          <w:i/>
          <w:sz w:val="22"/>
          <w:szCs w:val="22"/>
        </w:rPr>
        <w:t>“</w:t>
      </w:r>
      <w:r w:rsidRPr="00E733DF">
        <w:rPr>
          <w:rFonts w:ascii="Palatino Linotype" w:hAnsi="Palatino Linotype" w:cs="Arial"/>
          <w:b/>
          <w:i/>
          <w:sz w:val="22"/>
          <w:szCs w:val="22"/>
        </w:rPr>
        <w:t xml:space="preserve">FUNDAMENTACIÓN Y MOTIVACIÓN. </w:t>
      </w:r>
      <w:r w:rsidRPr="00E733DF">
        <w:rPr>
          <w:rFonts w:ascii="Palatino Linotype" w:hAnsi="Palatino Linotype" w:cs="Arial"/>
          <w:i/>
          <w:sz w:val="22"/>
          <w:szCs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rsidR="00DE3349" w:rsidRPr="00E733DF" w:rsidRDefault="00DE3349" w:rsidP="00E733DF">
      <w:pPr>
        <w:pStyle w:val="Textoindependiente2"/>
        <w:spacing w:after="0" w:line="240" w:lineRule="auto"/>
        <w:ind w:left="851" w:right="902"/>
        <w:jc w:val="both"/>
        <w:rPr>
          <w:rFonts w:ascii="Palatino Linotype" w:hAnsi="Palatino Linotype" w:cs="Arial"/>
          <w:i/>
          <w:sz w:val="22"/>
          <w:szCs w:val="22"/>
        </w:rPr>
      </w:pPr>
    </w:p>
    <w:p w:rsidR="00DE3349" w:rsidRPr="00E733DF" w:rsidRDefault="00DE3349" w:rsidP="00E733DF">
      <w:pPr>
        <w:spacing w:line="360" w:lineRule="auto"/>
        <w:jc w:val="both"/>
        <w:rPr>
          <w:rFonts w:ascii="Palatino Linotype" w:hAnsi="Palatino Linotype" w:cs="Arial"/>
        </w:rPr>
      </w:pPr>
      <w:r w:rsidRPr="00E733DF">
        <w:rPr>
          <w:rFonts w:ascii="Palatino Linotype" w:hAnsi="Palatino Linotype" w:cs="Arial"/>
        </w:rPr>
        <w:t>Es así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DE3349" w:rsidRPr="00E733DF" w:rsidRDefault="00DE3349" w:rsidP="00E733DF">
      <w:pPr>
        <w:spacing w:line="360" w:lineRule="auto"/>
        <w:jc w:val="both"/>
        <w:rPr>
          <w:rFonts w:ascii="Palatino Linotype" w:hAnsi="Palatino Linotype" w:cs="Arial"/>
        </w:rPr>
      </w:pPr>
    </w:p>
    <w:p w:rsidR="00DE3349" w:rsidRPr="00E733DF" w:rsidRDefault="00DE3349" w:rsidP="00E733DF">
      <w:pPr>
        <w:spacing w:line="360" w:lineRule="auto"/>
        <w:jc w:val="both"/>
        <w:rPr>
          <w:rFonts w:ascii="Palatino Linotype" w:hAnsi="Palatino Linotype" w:cs="Arial"/>
        </w:rPr>
      </w:pPr>
      <w:r w:rsidRPr="00E733DF">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 sirviendo de sustento lo siguiente:</w:t>
      </w:r>
    </w:p>
    <w:p w:rsidR="00DE3349" w:rsidRPr="00E733DF" w:rsidRDefault="00DE3349" w:rsidP="00E733DF">
      <w:pPr>
        <w:jc w:val="both"/>
        <w:rPr>
          <w:rFonts w:ascii="Palatino Linotype" w:hAnsi="Palatino Linotype" w:cs="Arial"/>
        </w:rPr>
      </w:pPr>
    </w:p>
    <w:p w:rsidR="00DE3349" w:rsidRPr="00E733DF" w:rsidRDefault="00DE3349" w:rsidP="00E733DF">
      <w:pPr>
        <w:ind w:left="851" w:right="902"/>
        <w:jc w:val="both"/>
        <w:rPr>
          <w:rFonts w:ascii="Palatino Linotype" w:hAnsi="Palatino Linotype" w:cs="Arial"/>
          <w:i/>
          <w:sz w:val="22"/>
          <w:szCs w:val="22"/>
        </w:rPr>
      </w:pPr>
      <w:r w:rsidRPr="00E733DF">
        <w:rPr>
          <w:rFonts w:ascii="Palatino Linotype" w:hAnsi="Palatino Linotype" w:cs="Arial"/>
          <w:b/>
          <w:i/>
          <w:sz w:val="22"/>
          <w:szCs w:val="22"/>
        </w:rPr>
        <w:t>“FUNDAMENTACIÓN Y MOTIVACIÓN. EL ASPECTO FORMAL DE LA GARANTÍA Y SU FINALIDAD SE TRADUCEN EN EXPLICAR, JUSTIFICAR, POSIBILITAR LA DEFENSA Y COMUNICAR LA DECISIÓN</w:t>
      </w:r>
      <w:r w:rsidRPr="00E733DF">
        <w:rPr>
          <w:rFonts w:ascii="Palatino Linotype" w:hAnsi="Palatino Linotype" w:cs="Arial"/>
          <w:i/>
          <w:sz w:val="22"/>
          <w:szCs w:val="22"/>
        </w:rPr>
        <w:t xml:space="preserve">. El contenido formal de la garantía de legalidad prevista en el artículo 16 constitucional relativa a la </w:t>
      </w:r>
      <w:r w:rsidRPr="00E733DF">
        <w:rPr>
          <w:rFonts w:ascii="Palatino Linotype" w:hAnsi="Palatino Linotype" w:cs="Arial"/>
          <w:b/>
          <w:i/>
          <w:sz w:val="22"/>
          <w:szCs w:val="22"/>
        </w:rPr>
        <w:t xml:space="preserve">fundamentación y motivación tiene como propósito primordial y ratio que el justiciable conozca el "para qué" de la conducta de la autoridad, lo que se traduce en darle a conocer en detalle y de </w:t>
      </w:r>
      <w:r w:rsidRPr="00E733DF">
        <w:rPr>
          <w:rFonts w:ascii="Palatino Linotype" w:hAnsi="Palatino Linotype" w:cs="Arial"/>
          <w:b/>
          <w:i/>
          <w:sz w:val="22"/>
          <w:szCs w:val="22"/>
        </w:rPr>
        <w:lastRenderedPageBreak/>
        <w:t>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E733DF">
        <w:rPr>
          <w:rFonts w:ascii="Palatino Linotype" w:hAnsi="Palatino Linotype" w:cs="Arial"/>
          <w:i/>
          <w:sz w:val="22"/>
          <w:szCs w:val="22"/>
        </w:rPr>
        <w:t xml:space="preserve">. Por tanto, </w:t>
      </w:r>
      <w:r w:rsidRPr="00E733DF">
        <w:rPr>
          <w:rFonts w:ascii="Palatino Linotype" w:hAnsi="Palatino Linotype" w:cs="Arial"/>
          <w:b/>
          <w:i/>
          <w:sz w:val="22"/>
          <w:szCs w:val="22"/>
        </w:rPr>
        <w:t>no basta que el acto de autoridad apenas observe una motivación pro forma pero de una manera incongruente, insuficiente o imprecisa</w:t>
      </w:r>
      <w:r w:rsidRPr="00E733DF">
        <w:rPr>
          <w:rFonts w:ascii="Palatino Linotype" w:hAnsi="Palatino Linotype" w:cs="Arial"/>
          <w:i/>
          <w:sz w:val="22"/>
          <w:szCs w:val="22"/>
        </w:rPr>
        <w:t>, que impida la finalidad del conocimiento, comprobación y defensa pertinente</w:t>
      </w:r>
      <w:r w:rsidRPr="00E733DF">
        <w:rPr>
          <w:rFonts w:ascii="Palatino Linotype" w:hAnsi="Palatino Linotype" w:cs="Arial"/>
          <w:b/>
          <w:i/>
          <w:sz w:val="22"/>
          <w:szCs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E733DF">
        <w:rPr>
          <w:rFonts w:ascii="Palatino Linotype" w:hAnsi="Palatino Linotype" w:cs="Arial"/>
          <w:i/>
          <w:sz w:val="22"/>
          <w:szCs w:val="22"/>
        </w:rPr>
        <w:t>.” (Sic)</w:t>
      </w:r>
    </w:p>
    <w:p w:rsidR="00DE3349" w:rsidRPr="00E733DF" w:rsidRDefault="00DE3349" w:rsidP="00E733DF">
      <w:pPr>
        <w:ind w:left="851" w:right="902"/>
        <w:jc w:val="both"/>
        <w:rPr>
          <w:rFonts w:ascii="Palatino Linotype" w:hAnsi="Palatino Linotype" w:cs="Arial"/>
          <w:i/>
          <w:sz w:val="22"/>
          <w:szCs w:val="22"/>
        </w:rPr>
      </w:pPr>
      <w:r w:rsidRPr="00E733DF">
        <w:rPr>
          <w:rFonts w:ascii="Palatino Linotype" w:hAnsi="Palatino Linotype" w:cs="Arial"/>
          <w:i/>
          <w:sz w:val="22"/>
          <w:szCs w:val="22"/>
        </w:rPr>
        <w:t>(Énfasis añadido)</w:t>
      </w:r>
    </w:p>
    <w:p w:rsidR="00DE3349" w:rsidRPr="00E733DF" w:rsidRDefault="00DE3349" w:rsidP="00E733DF">
      <w:pPr>
        <w:spacing w:line="360" w:lineRule="auto"/>
        <w:ind w:left="851" w:right="902"/>
        <w:jc w:val="both"/>
        <w:rPr>
          <w:rFonts w:ascii="Palatino Linotype" w:hAnsi="Palatino Linotype" w:cs="Arial"/>
          <w:i/>
          <w:sz w:val="22"/>
          <w:szCs w:val="22"/>
        </w:rPr>
      </w:pPr>
    </w:p>
    <w:p w:rsidR="00DE3349" w:rsidRPr="00E733DF" w:rsidRDefault="00DE3349" w:rsidP="00E733DF">
      <w:pPr>
        <w:spacing w:line="360" w:lineRule="auto"/>
        <w:jc w:val="both"/>
        <w:rPr>
          <w:rFonts w:ascii="Palatino Linotype" w:hAnsi="Palatino Linotype" w:cs="Arial"/>
        </w:rPr>
      </w:pPr>
      <w:r w:rsidRPr="00E733DF">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podrá impugnar la decisión, permitiéndole una real y auténtica defensa.</w:t>
      </w:r>
    </w:p>
    <w:p w:rsidR="00DE3349" w:rsidRPr="00E733DF" w:rsidRDefault="00DE3349" w:rsidP="00E733DF">
      <w:pPr>
        <w:spacing w:line="360" w:lineRule="auto"/>
        <w:jc w:val="both"/>
        <w:rPr>
          <w:rFonts w:ascii="Palatino Linotype" w:hAnsi="Palatino Linotype" w:cs="Arial"/>
        </w:rPr>
      </w:pPr>
    </w:p>
    <w:p w:rsidR="00C40E5F" w:rsidRPr="00E733DF" w:rsidRDefault="00011BC8" w:rsidP="00E733DF">
      <w:pPr>
        <w:spacing w:line="360" w:lineRule="auto"/>
        <w:jc w:val="both"/>
        <w:rPr>
          <w:rFonts w:ascii="Palatino Linotype" w:hAnsi="Palatino Linotype" w:cs="Arial"/>
          <w:bCs/>
        </w:rPr>
      </w:pPr>
      <w:r w:rsidRPr="00E733DF">
        <w:rPr>
          <w:rFonts w:ascii="Palatino Linotype" w:hAnsi="Palatino Linotype" w:cs="Arial"/>
        </w:rPr>
        <w:t xml:space="preserve">Por lo anterior, </w:t>
      </w:r>
      <w:r w:rsidR="00C40E5F" w:rsidRPr="00E733DF">
        <w:rPr>
          <w:rFonts w:ascii="Palatino Linotype" w:hAnsi="Palatino Linotype" w:cs="Arial"/>
        </w:rPr>
        <w:t xml:space="preserve">es importante que el Acuerdo de Inexistencia que emita el </w:t>
      </w:r>
      <w:r w:rsidRPr="00E733DF">
        <w:rPr>
          <w:rFonts w:ascii="Palatino Linotype" w:hAnsi="Palatino Linotype" w:cs="Arial"/>
        </w:rPr>
        <w:t>Comité</w:t>
      </w:r>
      <w:r w:rsidRPr="00E733DF">
        <w:rPr>
          <w:rFonts w:ascii="Palatino Linotype" w:hAnsi="Palatino Linotype" w:cs="Arial"/>
          <w:b/>
        </w:rPr>
        <w:t xml:space="preserve"> </w:t>
      </w:r>
      <w:r w:rsidRPr="00E733DF">
        <w:rPr>
          <w:rFonts w:ascii="Palatino Linotype" w:hAnsi="Palatino Linotype" w:cs="Arial"/>
        </w:rPr>
        <w:t xml:space="preserve">de Transparencia del </w:t>
      </w:r>
      <w:r w:rsidR="00C40E5F" w:rsidRPr="00E733DF">
        <w:rPr>
          <w:rFonts w:ascii="Palatino Linotype" w:hAnsi="Palatino Linotype" w:cs="Arial"/>
          <w:b/>
        </w:rPr>
        <w:t xml:space="preserve">SUJETO OBLIGADO, </w:t>
      </w:r>
      <w:r w:rsidR="00C40E5F" w:rsidRPr="00E733DF">
        <w:rPr>
          <w:rFonts w:ascii="Palatino Linotype" w:hAnsi="Palatino Linotype" w:cs="Arial"/>
        </w:rPr>
        <w:t xml:space="preserve">detalle las </w:t>
      </w:r>
      <w:r w:rsidR="00C40E5F" w:rsidRPr="00E733DF">
        <w:rPr>
          <w:rFonts w:ascii="Palatino Linotype" w:hAnsi="Palatino Linotype" w:cs="Arial"/>
          <w:bCs/>
        </w:rPr>
        <w:t xml:space="preserve">razones del por qué no obra en sus archivos, tal como lo refiere el artículo 19 de la Ley de la materia, el cual se inserta a continuación:  </w:t>
      </w:r>
    </w:p>
    <w:p w:rsidR="00C40E5F" w:rsidRPr="00E733DF" w:rsidRDefault="00C40E5F" w:rsidP="00E733DF">
      <w:pPr>
        <w:spacing w:line="360" w:lineRule="auto"/>
        <w:jc w:val="both"/>
        <w:rPr>
          <w:rFonts w:ascii="Palatino Linotype" w:hAnsi="Palatino Linotype" w:cs="Arial"/>
          <w:bCs/>
        </w:rPr>
      </w:pPr>
    </w:p>
    <w:p w:rsidR="00C40E5F" w:rsidRPr="00E733DF" w:rsidRDefault="00C40E5F" w:rsidP="00E733DF">
      <w:pPr>
        <w:ind w:left="851" w:right="901"/>
        <w:jc w:val="both"/>
        <w:rPr>
          <w:rFonts w:ascii="Palatino Linotype" w:hAnsi="Palatino Linotype" w:cs="Arial"/>
          <w:i/>
          <w:sz w:val="22"/>
          <w:szCs w:val="22"/>
          <w:lang w:eastAsia="es-MX"/>
        </w:rPr>
      </w:pPr>
      <w:r w:rsidRPr="00E733DF">
        <w:rPr>
          <w:rFonts w:ascii="Palatino Linotype" w:hAnsi="Palatino Linotype" w:cs="Arial"/>
          <w:i/>
          <w:sz w:val="22"/>
          <w:szCs w:val="22"/>
          <w:lang w:eastAsia="es-MX"/>
        </w:rPr>
        <w:t>“</w:t>
      </w:r>
      <w:r w:rsidRPr="00E733DF">
        <w:rPr>
          <w:rFonts w:ascii="Palatino Linotype" w:hAnsi="Palatino Linotype" w:cs="Arial"/>
          <w:b/>
          <w:i/>
          <w:sz w:val="22"/>
          <w:szCs w:val="22"/>
          <w:lang w:eastAsia="es-MX"/>
        </w:rPr>
        <w:t>Artículo 19.</w:t>
      </w:r>
      <w:r w:rsidRPr="00E733DF">
        <w:rPr>
          <w:rFonts w:ascii="Palatino Linotype" w:hAnsi="Palatino Linotype" w:cs="Arial"/>
          <w:i/>
          <w:sz w:val="22"/>
          <w:szCs w:val="22"/>
          <w:lang w:eastAsia="es-MX"/>
        </w:rPr>
        <w:t xml:space="preserve"> Se presume que la información debe existir si se refiere a las facultades, competencias y funciones que los ordenamientos jurídicos aplicables otorgan a los sujetos obligados.</w:t>
      </w:r>
    </w:p>
    <w:p w:rsidR="00C40E5F" w:rsidRPr="00E733DF" w:rsidRDefault="00C40E5F" w:rsidP="00E733DF">
      <w:pPr>
        <w:ind w:left="851" w:right="901"/>
        <w:jc w:val="both"/>
        <w:rPr>
          <w:rFonts w:ascii="Palatino Linotype" w:hAnsi="Palatino Linotype" w:cs="Arial"/>
          <w:i/>
          <w:sz w:val="22"/>
          <w:szCs w:val="22"/>
          <w:lang w:eastAsia="es-MX"/>
        </w:rPr>
      </w:pPr>
      <w:r w:rsidRPr="00E733DF">
        <w:rPr>
          <w:rFonts w:ascii="Palatino Linotype" w:hAnsi="Palatino Linotype" w:cs="Arial"/>
          <w:i/>
          <w:sz w:val="22"/>
          <w:szCs w:val="22"/>
          <w:lang w:eastAsia="es-MX"/>
        </w:rPr>
        <w:t>En los casos en que ciertas facultades, competencias o funciones no se hayan ejercido, se debe motivar la respuesta en función de las causas que motiven tal circunstancia.</w:t>
      </w:r>
    </w:p>
    <w:p w:rsidR="00C40E5F" w:rsidRPr="00E733DF" w:rsidRDefault="00C40E5F" w:rsidP="00E733DF">
      <w:pPr>
        <w:ind w:left="851" w:right="901"/>
        <w:jc w:val="both"/>
        <w:rPr>
          <w:rFonts w:ascii="Palatino Linotype" w:hAnsi="Palatino Linotype" w:cs="Arial"/>
          <w:i/>
          <w:sz w:val="22"/>
          <w:szCs w:val="22"/>
          <w:lang w:eastAsia="es-MX"/>
        </w:rPr>
      </w:pPr>
    </w:p>
    <w:p w:rsidR="00C40E5F" w:rsidRPr="00E733DF" w:rsidRDefault="00C40E5F" w:rsidP="00E733DF">
      <w:pPr>
        <w:ind w:left="851" w:right="901"/>
        <w:jc w:val="both"/>
        <w:rPr>
          <w:rFonts w:ascii="Palatino Linotype" w:hAnsi="Palatino Linotype" w:cs="Arial"/>
          <w:i/>
          <w:sz w:val="22"/>
          <w:szCs w:val="22"/>
          <w:lang w:eastAsia="es-MX"/>
        </w:rPr>
      </w:pPr>
      <w:r w:rsidRPr="00E733DF">
        <w:rPr>
          <w:rFonts w:ascii="Palatino Linotype" w:hAnsi="Palatino Linotype" w:cs="Arial"/>
          <w:i/>
          <w:sz w:val="22"/>
          <w:szCs w:val="22"/>
          <w:lang w:eastAsia="es-MX"/>
        </w:rPr>
        <w:t xml:space="preserve">Si el sujeto obligado, en el ejercicio de sus atribuciones, debía generar, poseer o administrar la información, pero ésta no se encuentra, el Comité de transparencia deberá </w:t>
      </w:r>
      <w:r w:rsidRPr="00E733DF">
        <w:rPr>
          <w:rFonts w:ascii="Palatino Linotype" w:hAnsi="Palatino Linotype" w:cs="Arial"/>
          <w:b/>
          <w:i/>
          <w:sz w:val="22"/>
          <w:szCs w:val="22"/>
          <w:lang w:eastAsia="es-MX"/>
        </w:rPr>
        <w:t>emitir un acuerdo de inexistencia, debidamente fundado y motivado, en el que</w:t>
      </w:r>
      <w:r w:rsidR="00CB092E" w:rsidRPr="00E733DF">
        <w:rPr>
          <w:rFonts w:ascii="Palatino Linotype" w:hAnsi="Palatino Linotype" w:cs="Arial"/>
          <w:b/>
          <w:i/>
          <w:sz w:val="22"/>
          <w:szCs w:val="22"/>
          <w:lang w:eastAsia="es-MX"/>
        </w:rPr>
        <w:t xml:space="preserve"> </w:t>
      </w:r>
      <w:r w:rsidRPr="00E733DF">
        <w:rPr>
          <w:rFonts w:ascii="Palatino Linotype" w:hAnsi="Palatino Linotype" w:cs="Arial"/>
          <w:b/>
          <w:i/>
          <w:sz w:val="22"/>
          <w:szCs w:val="22"/>
          <w:lang w:eastAsia="es-MX"/>
        </w:rPr>
        <w:t>detalle las razones del por qué no obra en sus archivos</w:t>
      </w:r>
      <w:r w:rsidRPr="00E733DF">
        <w:rPr>
          <w:rFonts w:ascii="Palatino Linotype" w:hAnsi="Palatino Linotype" w:cs="Arial"/>
          <w:i/>
          <w:sz w:val="22"/>
          <w:szCs w:val="22"/>
          <w:lang w:eastAsia="es-MX"/>
        </w:rPr>
        <w:t>.</w:t>
      </w:r>
    </w:p>
    <w:p w:rsidR="00C40E5F" w:rsidRPr="00E733DF" w:rsidRDefault="00C40E5F" w:rsidP="00E733DF">
      <w:pPr>
        <w:spacing w:line="360" w:lineRule="auto"/>
        <w:jc w:val="both"/>
        <w:rPr>
          <w:rFonts w:ascii="Palatino Linotype" w:hAnsi="Palatino Linotype" w:cs="Arial"/>
          <w:b/>
        </w:rPr>
      </w:pPr>
    </w:p>
    <w:p w:rsidR="00EF16AB" w:rsidRPr="00E733DF" w:rsidRDefault="00EF16AB" w:rsidP="00E733DF">
      <w:pPr>
        <w:spacing w:line="360" w:lineRule="auto"/>
        <w:jc w:val="both"/>
        <w:rPr>
          <w:rFonts w:ascii="Palatino Linotype" w:eastAsia="MS Mincho" w:hAnsi="Palatino Linotype" w:cs="Arial"/>
        </w:rPr>
      </w:pPr>
      <w:r w:rsidRPr="00E733DF">
        <w:rPr>
          <w:rFonts w:ascii="Palatino Linotype" w:eastAsia="MS Mincho" w:hAnsi="Palatino Linotype" w:cs="Arial"/>
        </w:rPr>
        <w:t xml:space="preserve">Es así que, del Acuerdo 14/2018 se advierte que la información consistente en la carpeta de investigación referida en la solicitud, si bien </w:t>
      </w:r>
      <w:r w:rsidRPr="00E733DF">
        <w:rPr>
          <w:rFonts w:ascii="Palatino Linotype" w:eastAsia="MS Mincho" w:hAnsi="Palatino Linotype" w:cs="Arial"/>
          <w:b/>
        </w:rPr>
        <w:t xml:space="preserve">EL SUJETO OBLIGADO </w:t>
      </w:r>
      <w:r w:rsidRPr="00E733DF">
        <w:rPr>
          <w:rFonts w:ascii="Palatino Linotype" w:eastAsia="MS Mincho" w:hAnsi="Palatino Linotype" w:cs="Arial"/>
        </w:rPr>
        <w:t>asume que se generó, poseyó y administró; también lo es que</w:t>
      </w:r>
      <w:r w:rsidR="00D506EF">
        <w:rPr>
          <w:rFonts w:ascii="Palatino Linotype" w:eastAsia="MS Mincho" w:hAnsi="Palatino Linotype" w:cs="Arial"/>
        </w:rPr>
        <w:t>,</w:t>
      </w:r>
      <w:r w:rsidRPr="00E733DF">
        <w:rPr>
          <w:rFonts w:ascii="Palatino Linotype" w:eastAsia="MS Mincho" w:hAnsi="Palatino Linotype" w:cs="Arial"/>
        </w:rPr>
        <w:t xml:space="preserve"> no precisa </w:t>
      </w:r>
      <w:r w:rsidR="00AC736D" w:rsidRPr="00E733DF">
        <w:rPr>
          <w:rFonts w:ascii="Palatino Linotype" w:eastAsia="MS Mincho" w:hAnsi="Palatino Linotype" w:cs="Arial"/>
        </w:rPr>
        <w:t xml:space="preserve">las razones del porque no obra en sus archivos. </w:t>
      </w:r>
    </w:p>
    <w:p w:rsidR="00EF16AB" w:rsidRPr="00E733DF" w:rsidRDefault="00EF16AB" w:rsidP="00E733DF">
      <w:pPr>
        <w:spacing w:line="360" w:lineRule="auto"/>
        <w:jc w:val="both"/>
        <w:rPr>
          <w:rFonts w:ascii="Palatino Linotype" w:eastAsia="MS Mincho" w:hAnsi="Palatino Linotype" w:cs="Arial"/>
        </w:rPr>
      </w:pPr>
    </w:p>
    <w:p w:rsidR="0051643C" w:rsidRPr="00E733DF" w:rsidRDefault="0051643C" w:rsidP="00E733DF">
      <w:pPr>
        <w:spacing w:line="360" w:lineRule="auto"/>
        <w:jc w:val="both"/>
        <w:rPr>
          <w:rFonts w:ascii="Palatino Linotype" w:eastAsia="Calibri" w:hAnsi="Palatino Linotype"/>
        </w:rPr>
      </w:pPr>
      <w:r w:rsidRPr="00E733DF">
        <w:rPr>
          <w:rFonts w:ascii="Palatino Linotype" w:eastAsia="Calibri" w:hAnsi="Palatino Linotype"/>
        </w:rPr>
        <w:t>Para mayor entendimiento sobre el concepto de inexistencia en materia de acceso a la información pública, es necesario señalar que el Instituto Nacional de Transparencia, Acceso a la Información y Protección de Datos Personales emitió el criterio número 14-17, que es de la literalidad siguiente:</w:t>
      </w:r>
    </w:p>
    <w:p w:rsidR="0051643C" w:rsidRPr="00E733DF" w:rsidRDefault="0051643C" w:rsidP="00E733DF">
      <w:pPr>
        <w:jc w:val="both"/>
        <w:rPr>
          <w:rFonts w:ascii="Palatino Linotype" w:eastAsia="Calibri" w:hAnsi="Palatino Linotype"/>
        </w:rPr>
      </w:pPr>
    </w:p>
    <w:p w:rsidR="0051643C" w:rsidRPr="00E733DF" w:rsidRDefault="0051643C" w:rsidP="00E733DF">
      <w:pPr>
        <w:pStyle w:val="m-698976158124685028gmail-msolistparagraph"/>
        <w:spacing w:before="0" w:beforeAutospacing="0" w:after="0" w:afterAutospacing="0"/>
        <w:ind w:left="567"/>
        <w:jc w:val="both"/>
        <w:rPr>
          <w:rFonts w:ascii="Palatino Linotype" w:hAnsi="Palatino Linotype"/>
          <w:color w:val="222222"/>
          <w:sz w:val="22"/>
        </w:rPr>
      </w:pPr>
      <w:r w:rsidRPr="00E733DF">
        <w:rPr>
          <w:rFonts w:ascii="Palatino Linotype" w:hAnsi="Palatino Linotype"/>
          <w:b/>
          <w:bCs/>
          <w:i/>
          <w:iCs/>
          <w:color w:val="222222"/>
          <w:sz w:val="22"/>
          <w:lang w:val="es-ES_tradnl"/>
        </w:rPr>
        <w:t>Criterio 14/17</w:t>
      </w:r>
    </w:p>
    <w:p w:rsidR="0051643C" w:rsidRPr="00E733DF" w:rsidRDefault="0051643C" w:rsidP="00E733DF">
      <w:pPr>
        <w:ind w:left="567" w:right="567"/>
        <w:jc w:val="both"/>
        <w:rPr>
          <w:rFonts w:ascii="Palatino Linotype" w:hAnsi="Palatino Linotype"/>
          <w:color w:val="222222"/>
          <w:sz w:val="22"/>
        </w:rPr>
      </w:pPr>
      <w:r w:rsidRPr="00E733DF">
        <w:rPr>
          <w:rFonts w:ascii="Palatino Linotype" w:hAnsi="Palatino Linotype"/>
          <w:i/>
          <w:iCs/>
          <w:color w:val="222222"/>
          <w:sz w:val="22"/>
        </w:rPr>
        <w:t>Inexistencia. La inexistencia es una cuestión de hecho que se atribuye a la información solicitada e implica que ésta </w:t>
      </w:r>
      <w:r w:rsidRPr="00E733DF">
        <w:rPr>
          <w:rFonts w:ascii="Palatino Linotype" w:hAnsi="Palatino Linotype"/>
          <w:b/>
          <w:bCs/>
          <w:i/>
          <w:iCs/>
          <w:color w:val="222222"/>
          <w:sz w:val="22"/>
          <w:u w:val="single"/>
        </w:rPr>
        <w:t>no se encuentra en los archivos del sujeto obligado, no obstante que cuenta con facultades para poseerla</w:t>
      </w:r>
      <w:r w:rsidRPr="00E733DF">
        <w:rPr>
          <w:rFonts w:ascii="Palatino Linotype" w:hAnsi="Palatino Linotype"/>
          <w:i/>
          <w:iCs/>
          <w:color w:val="222222"/>
          <w:sz w:val="22"/>
        </w:rPr>
        <w:t>.</w:t>
      </w:r>
    </w:p>
    <w:p w:rsidR="0051643C" w:rsidRPr="00E733DF" w:rsidRDefault="0051643C" w:rsidP="00E733DF">
      <w:pPr>
        <w:ind w:left="567" w:right="567"/>
        <w:jc w:val="both"/>
        <w:rPr>
          <w:rFonts w:ascii="Palatino Linotype" w:hAnsi="Palatino Linotype"/>
          <w:color w:val="222222"/>
          <w:sz w:val="22"/>
        </w:rPr>
      </w:pPr>
      <w:r w:rsidRPr="00E733DF">
        <w:rPr>
          <w:rFonts w:ascii="Palatino Linotype" w:hAnsi="Palatino Linotype"/>
          <w:i/>
          <w:iCs/>
          <w:color w:val="222222"/>
          <w:sz w:val="22"/>
        </w:rPr>
        <w:t> </w:t>
      </w:r>
    </w:p>
    <w:p w:rsidR="0051643C" w:rsidRPr="00E733DF" w:rsidRDefault="0051643C" w:rsidP="00E733DF">
      <w:pPr>
        <w:ind w:left="567" w:right="567"/>
        <w:jc w:val="both"/>
        <w:rPr>
          <w:rFonts w:ascii="Palatino Linotype" w:hAnsi="Palatino Linotype"/>
          <w:i/>
          <w:iCs/>
          <w:color w:val="222222"/>
          <w:sz w:val="22"/>
        </w:rPr>
      </w:pPr>
      <w:r w:rsidRPr="00E733DF">
        <w:rPr>
          <w:rFonts w:ascii="Palatino Linotype" w:hAnsi="Palatino Linotype"/>
          <w:i/>
          <w:iCs/>
          <w:color w:val="222222"/>
          <w:sz w:val="22"/>
        </w:rPr>
        <w:t>Resoluciones: </w:t>
      </w:r>
      <w:r w:rsidRPr="00E733DF">
        <w:rPr>
          <w:rFonts w:ascii="Palatino Linotype" w:hAnsi="Palatino Linotype"/>
          <w:color w:val="222222"/>
          <w:sz w:val="22"/>
        </w:rPr>
        <w:t>·</w:t>
      </w:r>
      <w:r w:rsidRPr="00E733DF">
        <w:rPr>
          <w:rFonts w:ascii="Palatino Linotype" w:hAnsi="Palatino Linotype"/>
          <w:i/>
          <w:iCs/>
          <w:color w:val="222222"/>
          <w:sz w:val="22"/>
        </w:rPr>
        <w:t> RRA 4669/16. Instituto Nacional Electoral. 18 de enero de 2017. Por unanimidad. Comisionado Ponente Joel Salas Suárez. </w:t>
      </w:r>
      <w:r w:rsidRPr="00E733DF">
        <w:rPr>
          <w:rFonts w:ascii="Palatino Linotype" w:hAnsi="Palatino Linotype"/>
          <w:color w:val="222222"/>
          <w:sz w:val="22"/>
        </w:rPr>
        <w:t>·</w:t>
      </w:r>
      <w:r w:rsidRPr="00E733DF">
        <w:rPr>
          <w:rFonts w:ascii="Palatino Linotype" w:hAnsi="Palatino Linotype"/>
          <w:i/>
          <w:iCs/>
          <w:color w:val="222222"/>
          <w:sz w:val="22"/>
        </w:rPr>
        <w:t> RRA 0183/17. Nueva Alianza. 01 de febrero de 2017. Por unanimidad. Comisionado Ponente Francisco Javier Acuña Llamas. </w:t>
      </w:r>
      <w:r w:rsidRPr="00E733DF">
        <w:rPr>
          <w:rFonts w:ascii="Palatino Linotype" w:hAnsi="Palatino Linotype"/>
          <w:color w:val="222222"/>
          <w:sz w:val="22"/>
        </w:rPr>
        <w:t>·</w:t>
      </w:r>
      <w:r w:rsidRPr="00E733DF">
        <w:rPr>
          <w:rFonts w:ascii="Palatino Linotype" w:hAnsi="Palatino Linotype"/>
          <w:i/>
          <w:iCs/>
          <w:color w:val="222222"/>
          <w:sz w:val="22"/>
        </w:rPr>
        <w:t> RRA 4484/16. Instituto Nacional de Migración. 16 de febrero de 2017. Por mayoría de seis votos a favor y uno en contra de la Comisionada Areli Cano Guadiana. Comisionada Ponente María Patricia Kurczyn Villalobos.</w:t>
      </w:r>
    </w:p>
    <w:p w:rsidR="0051643C" w:rsidRPr="00E733DF" w:rsidRDefault="0051643C" w:rsidP="00E733DF">
      <w:pPr>
        <w:ind w:left="567" w:right="567"/>
        <w:jc w:val="both"/>
        <w:rPr>
          <w:rFonts w:ascii="Palatino Linotype" w:hAnsi="Palatino Linotype"/>
          <w:i/>
          <w:iCs/>
          <w:color w:val="222222"/>
          <w:sz w:val="22"/>
        </w:rPr>
      </w:pPr>
    </w:p>
    <w:p w:rsidR="0051643C" w:rsidRPr="00E733DF" w:rsidRDefault="0051643C" w:rsidP="00E733DF">
      <w:pPr>
        <w:tabs>
          <w:tab w:val="left" w:pos="8647"/>
        </w:tabs>
        <w:spacing w:line="360" w:lineRule="auto"/>
        <w:jc w:val="both"/>
        <w:rPr>
          <w:rFonts w:ascii="Palatino Linotype" w:eastAsia="MS Mincho" w:hAnsi="Palatino Linotype" w:cs="Arial"/>
          <w:lang w:val="es-ES_tradnl"/>
        </w:rPr>
      </w:pPr>
      <w:r w:rsidRPr="00E733DF">
        <w:rPr>
          <w:rFonts w:ascii="Palatino Linotype" w:eastAsia="MS Mincho" w:hAnsi="Palatino Linotype" w:cs="Arial"/>
          <w:lang w:val="es-ES_tradnl"/>
        </w:rPr>
        <w:t xml:space="preserve">Asimismo, con el propósitos de cómo debe de acordarse la declaratoria de inexistencia, se reproducen los criterios 0003-11 y 0004-11 aprobados por el Pleno de este organismo Garante, en la sesión ordinaria de fecha 25 de agosto del año 2011, que demuestran </w:t>
      </w:r>
      <w:r w:rsidRPr="00E733DF">
        <w:rPr>
          <w:rFonts w:ascii="Palatino Linotype" w:eastAsia="MS Mincho" w:hAnsi="Palatino Linotype" w:cs="Arial"/>
          <w:lang w:val="es-ES_tradnl"/>
        </w:rPr>
        <w:lastRenderedPageBreak/>
        <w:t>claramente el concepto de inexistencia, y en qué circunstancias debe emitirse la declaratoria respectiva.</w:t>
      </w:r>
    </w:p>
    <w:p w:rsidR="0051643C" w:rsidRPr="00E733DF" w:rsidRDefault="0051643C" w:rsidP="00E733DF">
      <w:pPr>
        <w:tabs>
          <w:tab w:val="left" w:pos="8647"/>
        </w:tabs>
        <w:jc w:val="both"/>
        <w:rPr>
          <w:rFonts w:ascii="Palatino Linotype" w:eastAsia="MS Mincho" w:hAnsi="Palatino Linotype" w:cs="Arial"/>
          <w:i/>
          <w:sz w:val="22"/>
          <w:szCs w:val="22"/>
          <w:lang w:val="es-ES_tradnl"/>
        </w:rPr>
      </w:pPr>
    </w:p>
    <w:p w:rsidR="0051643C" w:rsidRPr="00E733DF" w:rsidRDefault="0051643C" w:rsidP="00E733DF">
      <w:pPr>
        <w:tabs>
          <w:tab w:val="left" w:pos="8647"/>
        </w:tabs>
        <w:ind w:left="851" w:right="900"/>
        <w:rPr>
          <w:rFonts w:ascii="Palatino Linotype" w:eastAsia="MS Mincho" w:hAnsi="Palatino Linotype" w:cs="Arial"/>
          <w:i/>
          <w:sz w:val="22"/>
          <w:szCs w:val="22"/>
          <w:lang w:val="es-ES_tradnl"/>
        </w:rPr>
      </w:pPr>
    </w:p>
    <w:p w:rsidR="0051643C" w:rsidRPr="00E733DF" w:rsidRDefault="0051643C" w:rsidP="00E733DF">
      <w:pPr>
        <w:tabs>
          <w:tab w:val="left" w:pos="8647"/>
        </w:tabs>
        <w:ind w:left="851" w:right="900"/>
        <w:rPr>
          <w:rFonts w:ascii="Palatino Linotype" w:eastAsia="MS Mincho" w:hAnsi="Palatino Linotype" w:cs="Arial"/>
          <w:b/>
          <w:i/>
          <w:sz w:val="22"/>
          <w:szCs w:val="22"/>
          <w:lang w:val="es-ES_tradnl"/>
        </w:rPr>
      </w:pPr>
      <w:r w:rsidRPr="00E733DF">
        <w:rPr>
          <w:rFonts w:ascii="Palatino Linotype" w:eastAsia="MS Mincho" w:hAnsi="Palatino Linotype" w:cs="Arial"/>
          <w:b/>
          <w:i/>
          <w:sz w:val="22"/>
          <w:szCs w:val="22"/>
          <w:lang w:val="es-ES_tradnl"/>
        </w:rPr>
        <w:t>CRITERIO 0003-11</w:t>
      </w:r>
    </w:p>
    <w:p w:rsidR="0051643C" w:rsidRPr="00E733DF" w:rsidRDefault="0051643C" w:rsidP="00E733DF">
      <w:pPr>
        <w:spacing w:after="160" w:line="256" w:lineRule="auto"/>
        <w:ind w:left="851" w:right="900"/>
        <w:jc w:val="both"/>
        <w:rPr>
          <w:rFonts w:ascii="Palatino Linotype" w:eastAsia="MS Mincho" w:hAnsi="Palatino Linotype" w:cs="Arial"/>
          <w:i/>
          <w:sz w:val="22"/>
          <w:szCs w:val="22"/>
          <w:lang w:val="es-ES_tradnl"/>
        </w:rPr>
      </w:pPr>
      <w:r w:rsidRPr="00E733DF">
        <w:rPr>
          <w:rFonts w:ascii="Palatino Linotype" w:eastAsia="MS Mincho" w:hAnsi="Palatino Linotype" w:cs="Arial"/>
          <w:b/>
          <w:i/>
          <w:sz w:val="22"/>
          <w:szCs w:val="22"/>
          <w:lang w:val="es-ES_tradnl"/>
        </w:rPr>
        <w:t>INEXISTENCIA, CONCEPTO DE, EN MATERIA DE TRANSPARENCIA</w:t>
      </w:r>
      <w:r w:rsidRPr="00E733DF">
        <w:rPr>
          <w:rFonts w:ascii="Palatino Linotype" w:eastAsia="MS Mincho" w:hAnsi="Palatino Linotype" w:cs="Arial"/>
          <w:i/>
          <w:sz w:val="22"/>
          <w:szCs w:val="22"/>
          <w:lang w:val="es-ES_tradnl"/>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rsidR="0051643C" w:rsidRPr="00E733DF" w:rsidRDefault="0051643C" w:rsidP="00E733DF">
      <w:pPr>
        <w:tabs>
          <w:tab w:val="left" w:pos="8647"/>
        </w:tabs>
        <w:ind w:left="851" w:right="900"/>
        <w:jc w:val="both"/>
        <w:rPr>
          <w:rFonts w:ascii="Palatino Linotype" w:eastAsia="MS Mincho" w:hAnsi="Palatino Linotype" w:cs="Arial"/>
          <w:i/>
          <w:sz w:val="22"/>
          <w:szCs w:val="22"/>
          <w:lang w:val="es-ES_tradnl"/>
        </w:rPr>
      </w:pPr>
      <w:r w:rsidRPr="00E733DF">
        <w:rPr>
          <w:rFonts w:ascii="Palatino Linotype" w:eastAsia="MS Mincho" w:hAnsi="Palatino Linotype" w:cs="Arial"/>
          <w:i/>
          <w:sz w:val="22"/>
          <w:szCs w:val="22"/>
          <w:lang w:val="es-ES_tradnl"/>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rsidR="0051643C" w:rsidRPr="00E733DF" w:rsidRDefault="0051643C" w:rsidP="00E733DF">
      <w:pPr>
        <w:tabs>
          <w:tab w:val="left" w:pos="8647"/>
        </w:tabs>
        <w:ind w:left="851" w:right="900"/>
        <w:jc w:val="both"/>
        <w:rPr>
          <w:rFonts w:ascii="Palatino Linotype" w:eastAsia="MS Mincho" w:hAnsi="Palatino Linotype" w:cs="Arial"/>
          <w:i/>
          <w:sz w:val="22"/>
          <w:szCs w:val="22"/>
          <w:lang w:val="es-ES_tradnl"/>
        </w:rPr>
      </w:pPr>
      <w:r w:rsidRPr="00E733DF">
        <w:rPr>
          <w:rFonts w:ascii="Palatino Linotype" w:eastAsia="MS Mincho" w:hAnsi="Palatino Linotype" w:cs="Arial"/>
          <w:i/>
          <w:sz w:val="22"/>
          <w:szCs w:val="22"/>
          <w:lang w:val="es-ES_tradnl"/>
        </w:rPr>
        <w:t>b) En los casos en que por las atribuciones conferidas al Sujeto Obligado éste debió generar, administrar o poseer la información, pero en incumplimiento a la normatividad respectiva no llevó a cabo ninguna de esas acciones.</w:t>
      </w:r>
    </w:p>
    <w:p w:rsidR="0051643C" w:rsidRPr="00E733DF" w:rsidRDefault="0051643C" w:rsidP="00E733DF">
      <w:pPr>
        <w:tabs>
          <w:tab w:val="left" w:pos="8647"/>
        </w:tabs>
        <w:ind w:left="851" w:right="900"/>
        <w:jc w:val="both"/>
        <w:rPr>
          <w:rFonts w:ascii="Palatino Linotype" w:eastAsia="MS Mincho" w:hAnsi="Palatino Linotype" w:cs="Arial"/>
          <w:i/>
          <w:sz w:val="22"/>
          <w:szCs w:val="22"/>
          <w:lang w:val="es-ES_tradnl"/>
        </w:rPr>
      </w:pPr>
      <w:r w:rsidRPr="00E733DF">
        <w:rPr>
          <w:rFonts w:ascii="Palatino Linotype" w:eastAsia="MS Mincho" w:hAnsi="Palatino Linotype" w:cs="Arial"/>
          <w:i/>
          <w:sz w:val="22"/>
          <w:szCs w:val="22"/>
          <w:lang w:val="es-ES_tradnl"/>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51643C" w:rsidRPr="00E733DF" w:rsidRDefault="0051643C" w:rsidP="00E733DF">
      <w:pPr>
        <w:tabs>
          <w:tab w:val="left" w:pos="8647"/>
        </w:tabs>
        <w:ind w:left="851" w:right="900"/>
        <w:jc w:val="both"/>
        <w:rPr>
          <w:rFonts w:ascii="Palatino Linotype" w:eastAsia="MS Mincho" w:hAnsi="Palatino Linotype" w:cs="Arial"/>
          <w:i/>
          <w:sz w:val="22"/>
          <w:szCs w:val="22"/>
          <w:lang w:val="es-ES_tradnl"/>
        </w:rPr>
      </w:pPr>
      <w:r w:rsidRPr="00E733DF">
        <w:rPr>
          <w:rFonts w:ascii="Palatino Linotype" w:eastAsia="MS Mincho" w:hAnsi="Palatino Linotype" w:cs="Arial"/>
          <w:i/>
          <w:sz w:val="22"/>
          <w:szCs w:val="22"/>
          <w:lang w:val="es-ES_tradnl"/>
        </w:rPr>
        <w:t>Precedentes:</w:t>
      </w:r>
    </w:p>
    <w:p w:rsidR="0051643C" w:rsidRPr="00E733DF" w:rsidRDefault="0051643C" w:rsidP="00E733DF">
      <w:pPr>
        <w:tabs>
          <w:tab w:val="left" w:pos="8647"/>
        </w:tabs>
        <w:ind w:left="851" w:right="900"/>
        <w:jc w:val="both"/>
        <w:rPr>
          <w:rFonts w:ascii="Palatino Linotype" w:eastAsia="MS Mincho" w:hAnsi="Palatino Linotype" w:cs="Arial"/>
          <w:i/>
          <w:sz w:val="22"/>
          <w:szCs w:val="22"/>
          <w:lang w:val="es-ES_tradnl"/>
        </w:rPr>
      </w:pPr>
      <w:r w:rsidRPr="00E733DF">
        <w:rPr>
          <w:rFonts w:ascii="Palatino Linotype" w:eastAsia="MS Mincho" w:hAnsi="Palatino Linotype" w:cs="Arial"/>
          <w:i/>
          <w:sz w:val="22"/>
          <w:szCs w:val="22"/>
          <w:lang w:val="es-ES_tradnl"/>
        </w:rPr>
        <w:t>01287/INFOEM/IP/RR/2010. Ayuntamiento de  Huixquilucan. Sesión 20 de octubre de 2010. Por Unanimidad. Comisionado Rosendoevgueni Monterrey Chepov.</w:t>
      </w:r>
    </w:p>
    <w:p w:rsidR="0051643C" w:rsidRPr="00E733DF" w:rsidRDefault="0051643C" w:rsidP="00E733DF">
      <w:pPr>
        <w:tabs>
          <w:tab w:val="left" w:pos="8647"/>
        </w:tabs>
        <w:ind w:left="851" w:right="900"/>
        <w:jc w:val="both"/>
        <w:rPr>
          <w:rFonts w:ascii="Palatino Linotype" w:eastAsia="MS Mincho" w:hAnsi="Palatino Linotype" w:cs="Arial"/>
          <w:i/>
          <w:sz w:val="22"/>
          <w:szCs w:val="22"/>
          <w:lang w:val="es-ES_tradnl"/>
        </w:rPr>
      </w:pPr>
      <w:r w:rsidRPr="00E733DF">
        <w:rPr>
          <w:rFonts w:ascii="Palatino Linotype" w:eastAsia="MS Mincho" w:hAnsi="Palatino Linotype" w:cs="Arial"/>
          <w:i/>
          <w:sz w:val="22"/>
          <w:szCs w:val="22"/>
          <w:lang w:val="es-ES_tradnl"/>
        </w:rPr>
        <w:t>01379/INFOEM/IP/RR/A/2010. Ayuntamiento de Toluca. Sesión del 01 de diciembre de 201.0. Por Unanimidad. Comisionada Miroslava Carrillo Martínez.</w:t>
      </w:r>
    </w:p>
    <w:p w:rsidR="0051643C" w:rsidRPr="00E733DF" w:rsidRDefault="0051643C" w:rsidP="00E733DF">
      <w:pPr>
        <w:tabs>
          <w:tab w:val="left" w:pos="8647"/>
        </w:tabs>
        <w:ind w:left="851" w:right="900"/>
        <w:jc w:val="both"/>
        <w:rPr>
          <w:rFonts w:ascii="Palatino Linotype" w:eastAsia="MS Mincho" w:hAnsi="Palatino Linotype" w:cs="Arial"/>
          <w:i/>
          <w:sz w:val="22"/>
          <w:szCs w:val="22"/>
          <w:lang w:val="es-ES_tradnl"/>
        </w:rPr>
      </w:pPr>
      <w:r w:rsidRPr="00E733DF">
        <w:rPr>
          <w:rFonts w:ascii="Palatino Linotype" w:eastAsia="MS Mincho" w:hAnsi="Palatino Linotype" w:cs="Arial"/>
          <w:i/>
          <w:sz w:val="22"/>
          <w:szCs w:val="22"/>
          <w:lang w:val="es-ES_tradnl"/>
        </w:rPr>
        <w:t>01679/INFOEM/IP/RR/A/2010. Ayuntamiento de Ecatepec de Morelos. Sesión 3 de febrero de 2011. Por Unanimidad. Comisionado Federico Guzmán Tamayo.</w:t>
      </w:r>
    </w:p>
    <w:p w:rsidR="0051643C" w:rsidRPr="00E733DF" w:rsidRDefault="0051643C" w:rsidP="00E733DF">
      <w:pPr>
        <w:tabs>
          <w:tab w:val="left" w:pos="8647"/>
        </w:tabs>
        <w:ind w:left="851" w:right="900"/>
        <w:jc w:val="both"/>
        <w:rPr>
          <w:rFonts w:ascii="Palatino Linotype" w:eastAsia="MS Mincho" w:hAnsi="Palatino Linotype" w:cs="Arial"/>
          <w:i/>
          <w:sz w:val="22"/>
          <w:szCs w:val="22"/>
          <w:lang w:val="es-ES_tradnl"/>
        </w:rPr>
      </w:pPr>
      <w:r w:rsidRPr="00E733DF">
        <w:rPr>
          <w:rFonts w:ascii="Palatino Linotype" w:eastAsia="MS Mincho" w:hAnsi="Palatino Linotype" w:cs="Arial"/>
          <w:i/>
          <w:sz w:val="22"/>
          <w:szCs w:val="22"/>
          <w:lang w:val="es-ES_tradnl"/>
        </w:rPr>
        <w:t>01073/INFOEM/IP/RR/2011. Ayuntamiento de Huixquilucan. Sesión 12 de mayo de 2011. Por Unanimidad. Comisionada Myrna Araceli García Morón.</w:t>
      </w:r>
    </w:p>
    <w:p w:rsidR="0051643C" w:rsidRPr="00E733DF" w:rsidRDefault="0051643C" w:rsidP="00E733DF">
      <w:pPr>
        <w:tabs>
          <w:tab w:val="left" w:pos="8647"/>
        </w:tabs>
        <w:ind w:left="851" w:right="900"/>
        <w:jc w:val="both"/>
        <w:rPr>
          <w:rFonts w:ascii="Palatino Linotype" w:eastAsia="MS Mincho" w:hAnsi="Palatino Linotype" w:cs="Arial"/>
          <w:i/>
          <w:sz w:val="22"/>
          <w:szCs w:val="22"/>
          <w:lang w:val="es-ES_tradnl"/>
        </w:rPr>
      </w:pPr>
      <w:r w:rsidRPr="00E733DF">
        <w:rPr>
          <w:rFonts w:ascii="Palatino Linotype" w:eastAsia="MS Mincho" w:hAnsi="Palatino Linotype" w:cs="Arial"/>
          <w:i/>
          <w:sz w:val="22"/>
          <w:szCs w:val="22"/>
          <w:lang w:val="es-ES_tradnl"/>
        </w:rPr>
        <w:t>01135/INFOEM/IP/RR/2011. Ayuntamiento de Nezahualcóyotl Sesión 24 de mayo de 2011. Por Unanimidad. Comisionado Arcadio A. Sánchez Henkel Gómeztagle.</w:t>
      </w:r>
    </w:p>
    <w:p w:rsidR="005D51D8" w:rsidRPr="00E733DF" w:rsidRDefault="005D51D8" w:rsidP="00E733DF">
      <w:pPr>
        <w:tabs>
          <w:tab w:val="left" w:pos="8647"/>
        </w:tabs>
        <w:ind w:left="851" w:right="900"/>
        <w:jc w:val="right"/>
        <w:rPr>
          <w:rFonts w:ascii="Palatino Linotype" w:eastAsia="MS Mincho" w:hAnsi="Palatino Linotype" w:cs="Arial"/>
          <w:i/>
          <w:sz w:val="22"/>
          <w:szCs w:val="22"/>
          <w:lang w:val="es-ES_tradnl"/>
        </w:rPr>
      </w:pPr>
    </w:p>
    <w:p w:rsidR="0051643C" w:rsidRPr="00E733DF" w:rsidRDefault="0051643C" w:rsidP="00E733DF">
      <w:pPr>
        <w:tabs>
          <w:tab w:val="left" w:pos="8647"/>
        </w:tabs>
        <w:ind w:left="851" w:right="900"/>
        <w:rPr>
          <w:rFonts w:ascii="Palatino Linotype" w:eastAsia="MS Mincho" w:hAnsi="Palatino Linotype" w:cs="Arial"/>
          <w:b/>
          <w:i/>
          <w:sz w:val="22"/>
          <w:szCs w:val="22"/>
          <w:lang w:val="es-ES_tradnl"/>
        </w:rPr>
      </w:pPr>
      <w:r w:rsidRPr="00E733DF">
        <w:rPr>
          <w:rFonts w:ascii="Palatino Linotype" w:eastAsia="MS Mincho" w:hAnsi="Palatino Linotype" w:cs="Arial"/>
          <w:b/>
          <w:i/>
          <w:sz w:val="22"/>
          <w:szCs w:val="22"/>
          <w:lang w:val="es-ES_tradnl"/>
        </w:rPr>
        <w:t>CRITERIO 0004-11</w:t>
      </w:r>
    </w:p>
    <w:p w:rsidR="0051643C" w:rsidRPr="00E733DF" w:rsidRDefault="0051643C" w:rsidP="00E733DF">
      <w:pPr>
        <w:tabs>
          <w:tab w:val="left" w:pos="8647"/>
        </w:tabs>
        <w:ind w:left="851" w:right="900"/>
        <w:jc w:val="both"/>
        <w:rPr>
          <w:rFonts w:ascii="Palatino Linotype" w:eastAsia="MS Mincho" w:hAnsi="Palatino Linotype" w:cs="Arial"/>
          <w:i/>
          <w:sz w:val="22"/>
          <w:szCs w:val="22"/>
          <w:lang w:val="es-ES_tradnl"/>
        </w:rPr>
      </w:pPr>
      <w:r w:rsidRPr="00E733DF">
        <w:rPr>
          <w:rFonts w:ascii="Palatino Linotype" w:eastAsia="MS Mincho" w:hAnsi="Palatino Linotype" w:cs="Arial"/>
          <w:b/>
          <w:i/>
          <w:sz w:val="22"/>
          <w:szCs w:val="22"/>
          <w:lang w:val="es-ES_tradnl"/>
        </w:rPr>
        <w:t>INEXISTENCIA. DECLARATORIA DE LA. ALCANCES Y PROCEDIMIENTOS</w:t>
      </w:r>
      <w:r w:rsidRPr="00E733DF">
        <w:rPr>
          <w:rFonts w:ascii="Palatino Linotype" w:eastAsia="MS Mincho" w:hAnsi="Palatino Linotype" w:cs="Arial"/>
          <w:i/>
          <w:sz w:val="22"/>
          <w:szCs w:val="22"/>
          <w:lang w:val="es-ES_tradnl"/>
        </w:rPr>
        <w:t xml:space="preserve">. De la interpretación de los artículos 29 y 30, fracción VIII, </w:t>
      </w:r>
      <w:r w:rsidRPr="00E733DF">
        <w:rPr>
          <w:rFonts w:ascii="Palatino Linotype" w:eastAsia="MS Mincho" w:hAnsi="Palatino Linotype" w:cs="Arial"/>
          <w:i/>
          <w:sz w:val="22"/>
          <w:szCs w:val="22"/>
          <w:lang w:val="es-ES_tradnl"/>
        </w:rPr>
        <w:lastRenderedPageBreak/>
        <w:t>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51643C" w:rsidRPr="00E733DF" w:rsidRDefault="0051643C" w:rsidP="00E733DF">
      <w:pPr>
        <w:tabs>
          <w:tab w:val="left" w:pos="8647"/>
        </w:tabs>
        <w:ind w:left="851" w:right="900"/>
        <w:jc w:val="both"/>
        <w:rPr>
          <w:rFonts w:ascii="Palatino Linotype" w:eastAsia="MS Mincho" w:hAnsi="Palatino Linotype" w:cs="Arial"/>
          <w:i/>
          <w:sz w:val="22"/>
          <w:szCs w:val="22"/>
          <w:lang w:val="es-ES_tradnl"/>
        </w:rPr>
      </w:pPr>
      <w:r w:rsidRPr="00E733DF">
        <w:rPr>
          <w:rFonts w:ascii="Palatino Linotype" w:eastAsia="MS Mincho" w:hAnsi="Palatino Linotype" w:cs="Arial"/>
          <w:i/>
          <w:sz w:val="22"/>
          <w:szCs w:val="22"/>
          <w:lang w:val="es-ES_tradnl"/>
        </w:rPr>
        <w:t>Bajo el entendido de que dicha búsqueda exhaustiva permitirá dos determinaciones:</w:t>
      </w:r>
    </w:p>
    <w:p w:rsidR="0051643C" w:rsidRPr="00E733DF" w:rsidRDefault="0051643C" w:rsidP="00E733DF">
      <w:pPr>
        <w:tabs>
          <w:tab w:val="left" w:pos="8647"/>
        </w:tabs>
        <w:ind w:left="851" w:right="900"/>
        <w:jc w:val="both"/>
        <w:rPr>
          <w:rFonts w:ascii="Palatino Linotype" w:eastAsia="MS Mincho" w:hAnsi="Palatino Linotype" w:cs="Arial"/>
          <w:i/>
          <w:sz w:val="22"/>
          <w:szCs w:val="22"/>
          <w:lang w:val="es-ES_tradnl"/>
        </w:rPr>
      </w:pPr>
      <w:r w:rsidRPr="00E733DF">
        <w:rPr>
          <w:rFonts w:ascii="Palatino Linotype" w:eastAsia="MS Mincho" w:hAnsi="Palatino Linotype" w:cs="Arial"/>
          <w:i/>
          <w:sz w:val="22"/>
          <w:szCs w:val="22"/>
          <w:lang w:val="es-ES_tradnl"/>
        </w:rPr>
        <w:t>1ª) Que se localice la documentación que contenga la información solicitada y de ser así la información pueda entregarse al solicitante en la forma en que se encuentra disponible, o</w:t>
      </w:r>
    </w:p>
    <w:p w:rsidR="0051643C" w:rsidRPr="00E733DF" w:rsidRDefault="0051643C" w:rsidP="00E733DF">
      <w:pPr>
        <w:tabs>
          <w:tab w:val="left" w:pos="8647"/>
        </w:tabs>
        <w:ind w:left="851" w:right="900"/>
        <w:jc w:val="both"/>
        <w:rPr>
          <w:rFonts w:ascii="Palatino Linotype" w:eastAsia="MS Mincho" w:hAnsi="Palatino Linotype" w:cs="Arial"/>
          <w:i/>
          <w:sz w:val="22"/>
          <w:szCs w:val="22"/>
          <w:lang w:val="es-ES_tradnl"/>
        </w:rPr>
      </w:pPr>
      <w:r w:rsidRPr="00E733DF">
        <w:rPr>
          <w:rFonts w:ascii="Palatino Linotype" w:eastAsia="MS Mincho" w:hAnsi="Palatino Linotype" w:cs="Arial"/>
          <w:i/>
          <w:sz w:val="22"/>
          <w:szCs w:val="22"/>
          <w:lang w:val="es-ES_tradnl"/>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51643C" w:rsidRPr="00E733DF" w:rsidRDefault="0051643C" w:rsidP="00E733DF">
      <w:pPr>
        <w:tabs>
          <w:tab w:val="left" w:pos="8647"/>
        </w:tabs>
        <w:ind w:left="851" w:right="900"/>
        <w:jc w:val="both"/>
        <w:rPr>
          <w:rFonts w:ascii="Palatino Linotype" w:eastAsia="MS Mincho" w:hAnsi="Palatino Linotype" w:cs="Arial"/>
          <w:i/>
          <w:sz w:val="22"/>
          <w:szCs w:val="22"/>
          <w:lang w:val="es-ES_tradnl"/>
        </w:rPr>
      </w:pPr>
      <w:r w:rsidRPr="00E733DF">
        <w:rPr>
          <w:rFonts w:ascii="Palatino Linotype" w:eastAsia="MS Mincho" w:hAnsi="Palatino Linotype" w:cs="Arial"/>
          <w:i/>
          <w:sz w:val="22"/>
          <w:szCs w:val="22"/>
          <w:lang w:val="es-ES_tradnl"/>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51643C" w:rsidRPr="00E733DF" w:rsidRDefault="0051643C" w:rsidP="00E733DF">
      <w:pPr>
        <w:tabs>
          <w:tab w:val="left" w:pos="8647"/>
        </w:tabs>
        <w:ind w:left="851" w:right="900"/>
        <w:jc w:val="both"/>
        <w:rPr>
          <w:rFonts w:ascii="Palatino Linotype" w:eastAsia="MS Mincho" w:hAnsi="Palatino Linotype" w:cs="Arial"/>
          <w:i/>
          <w:sz w:val="22"/>
          <w:szCs w:val="22"/>
          <w:lang w:val="es-ES_tradnl"/>
        </w:rPr>
      </w:pPr>
      <w:r w:rsidRPr="00E733DF">
        <w:rPr>
          <w:rFonts w:ascii="Palatino Linotype" w:eastAsia="MS Mincho" w:hAnsi="Palatino Linotype" w:cs="Arial"/>
          <w:i/>
          <w:sz w:val="22"/>
          <w:szCs w:val="22"/>
          <w:lang w:val="es-ES_tradnl"/>
        </w:rPr>
        <w:t>Precedentes:</w:t>
      </w:r>
    </w:p>
    <w:p w:rsidR="0051643C" w:rsidRPr="00E733DF" w:rsidRDefault="0051643C" w:rsidP="00E733DF">
      <w:pPr>
        <w:tabs>
          <w:tab w:val="left" w:pos="8647"/>
        </w:tabs>
        <w:ind w:left="851" w:right="900"/>
        <w:jc w:val="both"/>
        <w:rPr>
          <w:rFonts w:ascii="Palatino Linotype" w:eastAsia="MS Mincho" w:hAnsi="Palatino Linotype" w:cs="Arial"/>
          <w:i/>
          <w:sz w:val="22"/>
          <w:szCs w:val="22"/>
          <w:lang w:val="es-ES_tradnl"/>
        </w:rPr>
      </w:pPr>
      <w:r w:rsidRPr="00E733DF">
        <w:rPr>
          <w:rFonts w:ascii="Palatino Linotype" w:eastAsia="MS Mincho" w:hAnsi="Palatino Linotype" w:cs="Arial"/>
          <w:i/>
          <w:sz w:val="22"/>
          <w:szCs w:val="22"/>
          <w:lang w:val="es-ES_tradnl"/>
        </w:rPr>
        <w:t>00360/INFOEM/IP/RR/A/2010. Ayuntamiento de Texcoco. Sesión 14 de abril de 2010. Por Unanimidad. Comisionado Federico Guzmán Tamayo.</w:t>
      </w:r>
    </w:p>
    <w:p w:rsidR="0051643C" w:rsidRPr="00E733DF" w:rsidRDefault="0051643C" w:rsidP="00E733DF">
      <w:pPr>
        <w:tabs>
          <w:tab w:val="left" w:pos="8647"/>
        </w:tabs>
        <w:ind w:left="851" w:right="900"/>
        <w:jc w:val="both"/>
        <w:rPr>
          <w:rFonts w:ascii="Palatino Linotype" w:eastAsia="MS Mincho" w:hAnsi="Palatino Linotype" w:cs="Arial"/>
          <w:i/>
          <w:sz w:val="22"/>
          <w:szCs w:val="22"/>
          <w:lang w:val="es-ES_tradnl"/>
        </w:rPr>
      </w:pPr>
      <w:r w:rsidRPr="00E733DF">
        <w:rPr>
          <w:rFonts w:ascii="Palatino Linotype" w:eastAsia="MS Mincho" w:hAnsi="Palatino Linotype" w:cs="Arial"/>
          <w:i/>
          <w:sz w:val="22"/>
          <w:szCs w:val="22"/>
          <w:lang w:val="es-ES_tradnl"/>
        </w:rPr>
        <w:t>00807/INFOEM/IP/RR/A/2010. Poder Legislativo. Sesión 16 de agosto de 2010. Por Unanimidad. Comisionado Rosendoevgueni Monterrey Chepov.</w:t>
      </w:r>
    </w:p>
    <w:p w:rsidR="0051643C" w:rsidRPr="00E733DF" w:rsidRDefault="0051643C" w:rsidP="00E733DF">
      <w:pPr>
        <w:tabs>
          <w:tab w:val="left" w:pos="8647"/>
        </w:tabs>
        <w:ind w:left="851" w:right="900"/>
        <w:jc w:val="both"/>
        <w:rPr>
          <w:rFonts w:ascii="Palatino Linotype" w:eastAsia="MS Mincho" w:hAnsi="Palatino Linotype" w:cs="Arial"/>
          <w:i/>
          <w:sz w:val="22"/>
          <w:szCs w:val="22"/>
          <w:lang w:val="es-ES_tradnl"/>
        </w:rPr>
      </w:pPr>
      <w:r w:rsidRPr="00E733DF">
        <w:rPr>
          <w:rFonts w:ascii="Palatino Linotype" w:eastAsia="MS Mincho" w:hAnsi="Palatino Linotype" w:cs="Arial"/>
          <w:i/>
          <w:sz w:val="22"/>
          <w:szCs w:val="22"/>
          <w:lang w:val="es-ES_tradnl"/>
        </w:rPr>
        <w:t>01410/INFOEM/IP/RR/2010, Ayuntamiento de La Paz. Sesión 1º de diciembre de 2010. Por Unanimidad. Comisionado Federico Guzmán.</w:t>
      </w:r>
    </w:p>
    <w:p w:rsidR="0051643C" w:rsidRPr="00E733DF" w:rsidRDefault="0051643C" w:rsidP="00E733DF">
      <w:pPr>
        <w:tabs>
          <w:tab w:val="left" w:pos="8647"/>
        </w:tabs>
        <w:ind w:left="851" w:right="900"/>
        <w:jc w:val="both"/>
        <w:rPr>
          <w:rFonts w:ascii="Palatino Linotype" w:eastAsia="MS Mincho" w:hAnsi="Palatino Linotype" w:cs="Arial"/>
          <w:i/>
          <w:sz w:val="22"/>
          <w:szCs w:val="22"/>
          <w:lang w:val="es-ES_tradnl"/>
        </w:rPr>
      </w:pPr>
      <w:r w:rsidRPr="00E733DF">
        <w:rPr>
          <w:rFonts w:ascii="Palatino Linotype" w:eastAsia="MS Mincho" w:hAnsi="Palatino Linotype" w:cs="Arial"/>
          <w:i/>
          <w:sz w:val="22"/>
          <w:szCs w:val="22"/>
          <w:lang w:val="es-ES_tradnl"/>
        </w:rPr>
        <w:lastRenderedPageBreak/>
        <w:t>01010/INFOEM/IP/RR/2011, Junta de Caminos del Estado de México. Sesión 28 de abril de 2011. Por Unanimidad. Comisionado Arcadio A. Sánchez Henkel Gómeztagle.</w:t>
      </w:r>
    </w:p>
    <w:p w:rsidR="0051643C" w:rsidRPr="00E733DF" w:rsidRDefault="0051643C" w:rsidP="00E733DF">
      <w:pPr>
        <w:tabs>
          <w:tab w:val="left" w:pos="8647"/>
        </w:tabs>
        <w:ind w:left="851" w:right="900"/>
        <w:jc w:val="both"/>
        <w:rPr>
          <w:rFonts w:ascii="Palatino Linotype" w:eastAsia="MS Mincho" w:hAnsi="Palatino Linotype" w:cs="Arial"/>
          <w:i/>
          <w:sz w:val="22"/>
          <w:szCs w:val="22"/>
          <w:lang w:val="es-ES_tradnl"/>
        </w:rPr>
      </w:pPr>
      <w:r w:rsidRPr="00E733DF">
        <w:rPr>
          <w:rFonts w:ascii="Palatino Linotype" w:eastAsia="MS Mincho" w:hAnsi="Palatino Linotype" w:cs="Arial"/>
          <w:i/>
          <w:sz w:val="22"/>
          <w:szCs w:val="22"/>
          <w:lang w:val="es-ES_tradnl"/>
        </w:rPr>
        <w:t>01148/INFOEM/IP/RR/201. Ayuntamiento de Huixquilucan. Sesión 24 de mayo 2011. Por Unanimidad. Comisionado Myrna Araceli García Morón.”</w:t>
      </w:r>
    </w:p>
    <w:p w:rsidR="004A3CFB" w:rsidRPr="00E733DF" w:rsidRDefault="004A3CFB" w:rsidP="00E733DF">
      <w:pPr>
        <w:spacing w:line="360" w:lineRule="auto"/>
        <w:jc w:val="both"/>
        <w:rPr>
          <w:rFonts w:ascii="Palatino Linotype" w:hAnsi="Palatino Linotype" w:cs="Arial"/>
          <w:color w:val="222222"/>
        </w:rPr>
      </w:pPr>
    </w:p>
    <w:p w:rsidR="00EF1F74" w:rsidRDefault="00EF1F74" w:rsidP="00E733DF">
      <w:pPr>
        <w:spacing w:line="360" w:lineRule="auto"/>
        <w:jc w:val="both"/>
        <w:rPr>
          <w:rFonts w:ascii="Palatino Linotype" w:hAnsi="Palatino Linotype" w:cs="Arial"/>
          <w:color w:val="222222"/>
        </w:rPr>
      </w:pPr>
      <w:r>
        <w:rPr>
          <w:rFonts w:ascii="Palatino Linotype" w:hAnsi="Palatino Linotype" w:cs="Arial"/>
          <w:color w:val="222222"/>
        </w:rPr>
        <w:t xml:space="preserve">Sin embargo, mediante un acto posterior como lo es el Informe Justificado </w:t>
      </w:r>
      <w:r>
        <w:rPr>
          <w:rFonts w:ascii="Palatino Linotype" w:hAnsi="Palatino Linotype" w:cs="Arial"/>
          <w:b/>
          <w:color w:val="222222"/>
        </w:rPr>
        <w:t xml:space="preserve">EL SUJETO OBLIGADO </w:t>
      </w:r>
      <w:r>
        <w:rPr>
          <w:rFonts w:ascii="Palatino Linotype" w:hAnsi="Palatino Linotype" w:cs="Arial"/>
          <w:color w:val="222222"/>
        </w:rPr>
        <w:t xml:space="preserve">refirió que al no localizarse la carpeta de investigación </w:t>
      </w:r>
      <w:r w:rsidR="00FC4A14">
        <w:rPr>
          <w:rFonts w:ascii="Palatino Linotype" w:hAnsi="Palatino Linotype" w:cs="Arial"/>
          <w:color w:val="222222"/>
        </w:rPr>
        <w:t>referida</w:t>
      </w:r>
      <w:r>
        <w:rPr>
          <w:rFonts w:ascii="Palatino Linotype" w:hAnsi="Palatino Linotype" w:cs="Arial"/>
          <w:color w:val="222222"/>
        </w:rPr>
        <w:t xml:space="preserve"> por el particular, el Fiscal Regional de Toluca, dio vista a la Visitaduría General y al Órgano Interno de Control, mediante oficio 400L2A000/5314/2018, de fecha veintiocho de junio del año en curso, instruyendo se realizara la reposición de actuaciones de la carpeta de mérito. </w:t>
      </w:r>
    </w:p>
    <w:p w:rsidR="00EF1F74" w:rsidRDefault="00EF1F74" w:rsidP="00E733DF">
      <w:pPr>
        <w:spacing w:line="360" w:lineRule="auto"/>
        <w:jc w:val="both"/>
        <w:rPr>
          <w:rFonts w:ascii="Palatino Linotype" w:hAnsi="Palatino Linotype" w:cs="Arial"/>
          <w:color w:val="222222"/>
        </w:rPr>
      </w:pPr>
    </w:p>
    <w:p w:rsidR="00FA7C71" w:rsidRDefault="00EF1F74" w:rsidP="00FA7C71">
      <w:pPr>
        <w:spacing w:line="360" w:lineRule="auto"/>
        <w:jc w:val="both"/>
        <w:rPr>
          <w:rFonts w:ascii="Palatino Linotype" w:hAnsi="Palatino Linotype" w:cs="Arial"/>
          <w:color w:val="222222"/>
        </w:rPr>
      </w:pPr>
      <w:r>
        <w:rPr>
          <w:rFonts w:ascii="Palatino Linotype" w:hAnsi="Palatino Linotype" w:cs="Arial"/>
          <w:color w:val="222222"/>
        </w:rPr>
        <w:t xml:space="preserve">De ahí que, esta Ponencia Resolutora, a fin de contar con mayores elementos para resolver el presente asunto, citó al </w:t>
      </w:r>
      <w:r>
        <w:rPr>
          <w:rFonts w:ascii="Palatino Linotype" w:hAnsi="Palatino Linotype" w:cs="Arial"/>
          <w:b/>
          <w:color w:val="222222"/>
        </w:rPr>
        <w:t xml:space="preserve">SUJETO OBLIGADO </w:t>
      </w:r>
      <w:r>
        <w:rPr>
          <w:rFonts w:ascii="Palatino Linotype" w:hAnsi="Palatino Linotype" w:cs="Arial"/>
          <w:color w:val="222222"/>
        </w:rPr>
        <w:t xml:space="preserve">a una diligencia el día once se septiembre de dos mil dieciocho, en la que </w:t>
      </w:r>
      <w:r w:rsidR="0090475A">
        <w:rPr>
          <w:rFonts w:ascii="Palatino Linotype" w:hAnsi="Palatino Linotype" w:cs="Arial"/>
          <w:color w:val="222222"/>
        </w:rPr>
        <w:t xml:space="preserve">en dicho acto el personal de la Fiscalía de la Entidad, puso a la vista el oficio </w:t>
      </w:r>
      <w:r w:rsidR="00806B54">
        <w:rPr>
          <w:rFonts w:ascii="Palatino Linotype" w:hAnsi="Palatino Linotype" w:cs="Arial"/>
          <w:color w:val="222222"/>
        </w:rPr>
        <w:t>400L2A000/5314/2018, mediante el cual el</w:t>
      </w:r>
      <w:r w:rsidR="00806B54" w:rsidRPr="00806B54">
        <w:rPr>
          <w:rFonts w:ascii="Palatino Linotype" w:hAnsi="Palatino Linotype" w:cs="Arial"/>
          <w:color w:val="222222"/>
        </w:rPr>
        <w:t xml:space="preserve"> </w:t>
      </w:r>
      <w:r w:rsidR="00806B54">
        <w:rPr>
          <w:rFonts w:ascii="Palatino Linotype" w:hAnsi="Palatino Linotype" w:cs="Arial"/>
          <w:color w:val="222222"/>
        </w:rPr>
        <w:t>Fiscal Regional de Toluca</w:t>
      </w:r>
      <w:r w:rsidR="00FA7C71">
        <w:rPr>
          <w:rFonts w:ascii="Palatino Linotype" w:hAnsi="Palatino Linotype" w:cs="Arial"/>
          <w:color w:val="222222"/>
        </w:rPr>
        <w:t xml:space="preserve">, hizo del conocimiento a la Visitaduría General de la Fiscalía General de Justicia del Estado de México, las diligencias realizadas respecto a la carpeta </w:t>
      </w:r>
      <w:r w:rsidR="00FC4A14">
        <w:rPr>
          <w:rFonts w:ascii="Palatino Linotype" w:hAnsi="Palatino Linotype" w:cs="Arial"/>
          <w:color w:val="222222"/>
        </w:rPr>
        <w:t>referida</w:t>
      </w:r>
      <w:r w:rsidR="00FA7C71">
        <w:rPr>
          <w:rFonts w:ascii="Palatino Linotype" w:hAnsi="Palatino Linotype" w:cs="Arial"/>
          <w:color w:val="222222"/>
        </w:rPr>
        <w:t xml:space="preserve"> p</w:t>
      </w:r>
      <w:r w:rsidR="00665C5B">
        <w:rPr>
          <w:rFonts w:ascii="Palatino Linotype" w:hAnsi="Palatino Linotype" w:cs="Arial"/>
          <w:color w:val="222222"/>
        </w:rPr>
        <w:t xml:space="preserve">or el particular; de las cuales, </w:t>
      </w:r>
      <w:r w:rsidR="00FA7C71">
        <w:rPr>
          <w:rFonts w:ascii="Palatino Linotype" w:hAnsi="Palatino Linotype" w:cs="Arial"/>
          <w:color w:val="222222"/>
        </w:rPr>
        <w:t xml:space="preserve">entre otras, se advierte </w:t>
      </w:r>
      <w:r w:rsidR="00806B54">
        <w:rPr>
          <w:rFonts w:ascii="Palatino Linotype" w:hAnsi="Palatino Linotype" w:cs="Arial"/>
          <w:color w:val="222222"/>
        </w:rPr>
        <w:t>que mediante oficio 400L20000/0563/2018, signado por el Jefe de Unidad A1, informó que se repondrían</w:t>
      </w:r>
      <w:r w:rsidR="00FA7C71">
        <w:rPr>
          <w:rFonts w:ascii="Palatino Linotype" w:hAnsi="Palatino Linotype" w:cs="Arial"/>
          <w:color w:val="222222"/>
        </w:rPr>
        <w:t xml:space="preserve"> las actuaciones de la carpeta motivo del presente asunto</w:t>
      </w:r>
      <w:r w:rsidR="00806B54">
        <w:rPr>
          <w:rFonts w:ascii="Palatino Linotype" w:hAnsi="Palatino Linotype" w:cs="Arial"/>
          <w:color w:val="222222"/>
        </w:rPr>
        <w:t xml:space="preserve">, derivado a que no había sido localizada la misma; asimismo, </w:t>
      </w:r>
      <w:r w:rsidR="00FA7C71">
        <w:rPr>
          <w:rFonts w:ascii="Palatino Linotype" w:hAnsi="Palatino Linotype" w:cs="Arial"/>
          <w:color w:val="222222"/>
        </w:rPr>
        <w:t xml:space="preserve">hace del conocimiento </w:t>
      </w:r>
      <w:r w:rsidR="00806B54">
        <w:rPr>
          <w:rFonts w:ascii="Palatino Linotype" w:hAnsi="Palatino Linotype" w:cs="Arial"/>
          <w:color w:val="222222"/>
        </w:rPr>
        <w:t>el nombre del Servidor Público que tenía bajo su cargo la carpeta de mérito, a fin de que se turnará al Agente de Ministerio Público y determinará lo que a derecho corresponda.</w:t>
      </w:r>
    </w:p>
    <w:p w:rsidR="00FA7C71" w:rsidRDefault="00FA7C71" w:rsidP="00FA7C71">
      <w:pPr>
        <w:spacing w:line="360" w:lineRule="auto"/>
        <w:jc w:val="both"/>
        <w:rPr>
          <w:rFonts w:ascii="Palatino Linotype" w:hAnsi="Palatino Linotype" w:cs="Arial"/>
          <w:color w:val="222222"/>
        </w:rPr>
      </w:pPr>
    </w:p>
    <w:p w:rsidR="00806B54" w:rsidRDefault="00FA7C71" w:rsidP="00FA7C71">
      <w:pPr>
        <w:spacing w:line="360" w:lineRule="auto"/>
        <w:jc w:val="both"/>
        <w:rPr>
          <w:rFonts w:ascii="Palatino Linotype" w:hAnsi="Palatino Linotype" w:cs="Arial"/>
          <w:color w:val="222222"/>
        </w:rPr>
      </w:pPr>
      <w:r>
        <w:rPr>
          <w:rFonts w:ascii="Palatino Linotype" w:hAnsi="Palatino Linotype" w:cs="Arial"/>
          <w:color w:val="222222"/>
        </w:rPr>
        <w:lastRenderedPageBreak/>
        <w:t xml:space="preserve">Posteriormente, </w:t>
      </w:r>
      <w:r>
        <w:rPr>
          <w:rFonts w:ascii="Palatino Linotype" w:hAnsi="Palatino Linotype" w:cs="Arial"/>
          <w:b/>
          <w:color w:val="222222"/>
        </w:rPr>
        <w:t xml:space="preserve">EL SUJETO OBLIGADO </w:t>
      </w:r>
      <w:r w:rsidR="00F1291F">
        <w:rPr>
          <w:rFonts w:ascii="Palatino Linotype" w:hAnsi="Palatino Linotype" w:cs="Arial"/>
          <w:color w:val="222222"/>
        </w:rPr>
        <w:t>hizo llegar mediante correo electrónico institucional los documentos insertos en el Resultando XII, los cuales en la parte que nos interesa se advierte que el Coordinador de Agentes del Ministerio Público, adscrito al Primer Turno de la Agencia Central de Toluca, informa al Jefe de Departament</w:t>
      </w:r>
      <w:r w:rsidR="00D506EF">
        <w:rPr>
          <w:rFonts w:ascii="Palatino Linotype" w:hAnsi="Palatino Linotype" w:cs="Arial"/>
          <w:color w:val="222222"/>
        </w:rPr>
        <w:t>o de la Unidad A1, que se había</w:t>
      </w:r>
      <w:r w:rsidR="00F1291F">
        <w:rPr>
          <w:rFonts w:ascii="Palatino Linotype" w:hAnsi="Palatino Linotype" w:cs="Arial"/>
          <w:color w:val="222222"/>
        </w:rPr>
        <w:t xml:space="preserve"> realizado la reimpresión e integración de diversas diligencias relacionadas con la carpeta de investigación referida por el particular en la solicitud. </w:t>
      </w:r>
    </w:p>
    <w:p w:rsidR="00F1291F" w:rsidRDefault="00F1291F" w:rsidP="00FA7C71">
      <w:pPr>
        <w:spacing w:line="360" w:lineRule="auto"/>
        <w:jc w:val="both"/>
        <w:rPr>
          <w:rFonts w:ascii="Palatino Linotype" w:hAnsi="Palatino Linotype" w:cs="Arial"/>
          <w:color w:val="222222"/>
        </w:rPr>
      </w:pPr>
    </w:p>
    <w:p w:rsidR="009F11D2" w:rsidRPr="00E733DF" w:rsidRDefault="009F11D2" w:rsidP="009F11D2">
      <w:pPr>
        <w:spacing w:line="360" w:lineRule="auto"/>
        <w:jc w:val="both"/>
        <w:rPr>
          <w:rFonts w:ascii="Palatino Linotype" w:eastAsia="MS Mincho" w:hAnsi="Palatino Linotype" w:cs="Arial"/>
        </w:rPr>
      </w:pPr>
      <w:r>
        <w:rPr>
          <w:rFonts w:ascii="Palatino Linotype" w:hAnsi="Palatino Linotype" w:cs="Arial"/>
          <w:color w:val="222222"/>
        </w:rPr>
        <w:t xml:space="preserve">En este orden de ideas, es importante traer a contexto </w:t>
      </w:r>
      <w:r w:rsidRPr="00E733DF">
        <w:rPr>
          <w:rFonts w:ascii="Palatino Linotype" w:eastAsia="MS Mincho" w:hAnsi="Palatino Linotype" w:cs="Arial"/>
        </w:rPr>
        <w:t>lo</w:t>
      </w:r>
      <w:r>
        <w:rPr>
          <w:rFonts w:ascii="Palatino Linotype" w:eastAsia="MS Mincho" w:hAnsi="Palatino Linotype" w:cs="Arial"/>
        </w:rPr>
        <w:t>s</w:t>
      </w:r>
      <w:r w:rsidRPr="00E733DF">
        <w:rPr>
          <w:rFonts w:ascii="Palatino Linotype" w:eastAsia="MS Mincho" w:hAnsi="Palatino Linotype" w:cs="Arial"/>
        </w:rPr>
        <w:t xml:space="preserve"> artículos 169 y 170 de la Ley de la materia, </w:t>
      </w:r>
      <w:r>
        <w:rPr>
          <w:rFonts w:ascii="Palatino Linotype" w:eastAsia="MS Mincho" w:hAnsi="Palatino Linotype" w:cs="Arial"/>
        </w:rPr>
        <w:t xml:space="preserve">los cuales disponen lo siguiente: </w:t>
      </w:r>
    </w:p>
    <w:p w:rsidR="009F11D2" w:rsidRPr="00E733DF" w:rsidRDefault="009F11D2" w:rsidP="009F11D2">
      <w:pPr>
        <w:spacing w:line="360" w:lineRule="auto"/>
        <w:ind w:left="426" w:right="567" w:hanging="426"/>
        <w:contextualSpacing/>
        <w:jc w:val="both"/>
        <w:rPr>
          <w:rFonts w:ascii="Palatino Linotype" w:eastAsia="MS Mincho" w:hAnsi="Palatino Linotype"/>
          <w:i/>
        </w:rPr>
      </w:pPr>
    </w:p>
    <w:p w:rsidR="009F11D2" w:rsidRPr="00E733DF" w:rsidRDefault="009F11D2" w:rsidP="009F11D2">
      <w:pPr>
        <w:ind w:left="851" w:right="901"/>
        <w:jc w:val="both"/>
        <w:rPr>
          <w:rFonts w:ascii="Palatino Linotype" w:hAnsi="Palatino Linotype" w:cs="Arial"/>
          <w:i/>
          <w:sz w:val="22"/>
          <w:szCs w:val="22"/>
          <w:lang w:eastAsia="es-MX"/>
        </w:rPr>
      </w:pPr>
      <w:r w:rsidRPr="00E733DF">
        <w:rPr>
          <w:rFonts w:ascii="Palatino Linotype" w:hAnsi="Palatino Linotype" w:cs="Arial"/>
          <w:i/>
          <w:sz w:val="22"/>
          <w:szCs w:val="22"/>
          <w:lang w:eastAsia="es-MX"/>
        </w:rPr>
        <w:t>“</w:t>
      </w:r>
      <w:r w:rsidRPr="00E733DF">
        <w:rPr>
          <w:rFonts w:ascii="Palatino Linotype" w:hAnsi="Palatino Linotype" w:cs="Arial"/>
          <w:b/>
          <w:i/>
          <w:sz w:val="22"/>
          <w:szCs w:val="22"/>
          <w:lang w:eastAsia="es-MX"/>
        </w:rPr>
        <w:t>Artículo 169.</w:t>
      </w:r>
      <w:r w:rsidRPr="00E733DF">
        <w:rPr>
          <w:rFonts w:ascii="Palatino Linotype" w:hAnsi="Palatino Linotype" w:cs="Arial"/>
          <w:i/>
          <w:sz w:val="22"/>
          <w:szCs w:val="22"/>
          <w:lang w:eastAsia="es-MX"/>
        </w:rPr>
        <w:t xml:space="preserve"> Cuando la información no se encuentre en los archivos del sujeto obligado, el Comité de Transparencia:</w:t>
      </w:r>
    </w:p>
    <w:p w:rsidR="009F11D2" w:rsidRPr="00E733DF" w:rsidRDefault="009F11D2" w:rsidP="009F11D2">
      <w:pPr>
        <w:ind w:left="851" w:right="901"/>
        <w:jc w:val="both"/>
        <w:rPr>
          <w:rFonts w:ascii="Palatino Linotype" w:hAnsi="Palatino Linotype" w:cs="Arial"/>
          <w:i/>
          <w:sz w:val="22"/>
          <w:szCs w:val="22"/>
          <w:lang w:eastAsia="es-MX"/>
        </w:rPr>
      </w:pPr>
    </w:p>
    <w:p w:rsidR="009F11D2" w:rsidRPr="00E733DF" w:rsidRDefault="009F11D2" w:rsidP="009F11D2">
      <w:pPr>
        <w:ind w:left="851" w:right="901"/>
        <w:jc w:val="both"/>
        <w:rPr>
          <w:rFonts w:ascii="Palatino Linotype" w:hAnsi="Palatino Linotype" w:cs="Arial"/>
          <w:i/>
          <w:sz w:val="22"/>
          <w:szCs w:val="22"/>
          <w:lang w:eastAsia="es-MX"/>
        </w:rPr>
      </w:pPr>
      <w:r w:rsidRPr="00E733DF">
        <w:rPr>
          <w:rFonts w:ascii="Palatino Linotype" w:hAnsi="Palatino Linotype" w:cs="Arial"/>
          <w:b/>
          <w:i/>
          <w:sz w:val="22"/>
          <w:szCs w:val="22"/>
          <w:lang w:eastAsia="es-MX"/>
        </w:rPr>
        <w:t>I.</w:t>
      </w:r>
      <w:r w:rsidRPr="00E733DF">
        <w:rPr>
          <w:rFonts w:ascii="Palatino Linotype" w:hAnsi="Palatino Linotype" w:cs="Arial"/>
          <w:i/>
          <w:sz w:val="22"/>
          <w:szCs w:val="22"/>
          <w:lang w:eastAsia="es-MX"/>
        </w:rPr>
        <w:t xml:space="preserve"> Analizará el caso y tomará las medidas necesarias para localizar la información;</w:t>
      </w:r>
    </w:p>
    <w:p w:rsidR="009F11D2" w:rsidRPr="00E733DF" w:rsidRDefault="009F11D2" w:rsidP="009F11D2">
      <w:pPr>
        <w:ind w:left="851" w:right="901"/>
        <w:jc w:val="both"/>
        <w:rPr>
          <w:rFonts w:ascii="Palatino Linotype" w:hAnsi="Palatino Linotype" w:cs="Arial"/>
          <w:i/>
          <w:sz w:val="22"/>
          <w:szCs w:val="22"/>
          <w:lang w:eastAsia="es-MX"/>
        </w:rPr>
      </w:pPr>
    </w:p>
    <w:p w:rsidR="009F11D2" w:rsidRPr="00E733DF" w:rsidRDefault="009F11D2" w:rsidP="009F11D2">
      <w:pPr>
        <w:ind w:left="851" w:right="901"/>
        <w:jc w:val="both"/>
        <w:rPr>
          <w:rFonts w:ascii="Palatino Linotype" w:hAnsi="Palatino Linotype" w:cs="Arial"/>
          <w:i/>
          <w:sz w:val="22"/>
          <w:szCs w:val="22"/>
          <w:lang w:eastAsia="es-MX"/>
        </w:rPr>
      </w:pPr>
      <w:r w:rsidRPr="00E733DF">
        <w:rPr>
          <w:rFonts w:ascii="Palatino Linotype" w:hAnsi="Palatino Linotype" w:cs="Arial"/>
          <w:b/>
          <w:i/>
          <w:sz w:val="22"/>
          <w:szCs w:val="22"/>
          <w:lang w:eastAsia="es-MX"/>
        </w:rPr>
        <w:t>II.</w:t>
      </w:r>
      <w:r w:rsidRPr="00E733DF">
        <w:rPr>
          <w:rFonts w:ascii="Palatino Linotype" w:hAnsi="Palatino Linotype" w:cs="Arial"/>
          <w:i/>
          <w:sz w:val="22"/>
          <w:szCs w:val="22"/>
          <w:lang w:eastAsia="es-MX"/>
        </w:rPr>
        <w:t xml:space="preserve"> Expedirá una resolución que confirme la inexistencia del documento;</w:t>
      </w:r>
    </w:p>
    <w:p w:rsidR="009F11D2" w:rsidRPr="00E733DF" w:rsidRDefault="009F11D2" w:rsidP="009F11D2">
      <w:pPr>
        <w:ind w:left="851" w:right="901"/>
        <w:jc w:val="both"/>
        <w:rPr>
          <w:rFonts w:ascii="Palatino Linotype" w:hAnsi="Palatino Linotype" w:cs="Arial"/>
          <w:i/>
          <w:sz w:val="22"/>
          <w:szCs w:val="22"/>
          <w:lang w:eastAsia="es-MX"/>
        </w:rPr>
      </w:pPr>
    </w:p>
    <w:p w:rsidR="009F11D2" w:rsidRPr="00E733DF" w:rsidRDefault="009F11D2" w:rsidP="009F11D2">
      <w:pPr>
        <w:ind w:left="851" w:right="901"/>
        <w:jc w:val="both"/>
        <w:rPr>
          <w:rFonts w:ascii="Palatino Linotype" w:hAnsi="Palatino Linotype" w:cs="Arial"/>
          <w:i/>
          <w:sz w:val="22"/>
          <w:szCs w:val="22"/>
          <w:lang w:eastAsia="es-MX"/>
        </w:rPr>
      </w:pPr>
      <w:r w:rsidRPr="00E733DF">
        <w:rPr>
          <w:rFonts w:ascii="Palatino Linotype" w:hAnsi="Palatino Linotype" w:cs="Arial"/>
          <w:b/>
          <w:i/>
          <w:sz w:val="22"/>
          <w:szCs w:val="22"/>
          <w:lang w:eastAsia="es-MX"/>
        </w:rPr>
        <w:t>III.</w:t>
      </w:r>
      <w:r w:rsidRPr="00E733DF">
        <w:rPr>
          <w:rFonts w:ascii="Palatino Linotype" w:hAnsi="Palatino Linotype" w:cs="Arial"/>
          <w:i/>
          <w:sz w:val="22"/>
          <w:szCs w:val="22"/>
          <w:lang w:eastAsia="es-MX"/>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9F11D2" w:rsidRPr="00E733DF" w:rsidRDefault="009F11D2" w:rsidP="009F11D2">
      <w:pPr>
        <w:ind w:left="851" w:right="901"/>
        <w:jc w:val="both"/>
        <w:rPr>
          <w:rFonts w:ascii="Palatino Linotype" w:hAnsi="Palatino Linotype" w:cs="Arial"/>
          <w:i/>
          <w:sz w:val="22"/>
          <w:szCs w:val="22"/>
          <w:lang w:eastAsia="es-MX"/>
        </w:rPr>
      </w:pPr>
    </w:p>
    <w:p w:rsidR="009F11D2" w:rsidRPr="00E733DF" w:rsidRDefault="009F11D2" w:rsidP="009F11D2">
      <w:pPr>
        <w:ind w:left="851" w:right="901"/>
        <w:jc w:val="both"/>
        <w:rPr>
          <w:rFonts w:ascii="Palatino Linotype" w:hAnsi="Palatino Linotype" w:cs="Arial"/>
          <w:i/>
          <w:sz w:val="22"/>
          <w:szCs w:val="22"/>
          <w:lang w:eastAsia="es-MX"/>
        </w:rPr>
      </w:pPr>
      <w:r w:rsidRPr="00E733DF">
        <w:rPr>
          <w:rFonts w:ascii="Palatino Linotype" w:hAnsi="Palatino Linotype" w:cs="Arial"/>
          <w:b/>
          <w:i/>
          <w:sz w:val="22"/>
          <w:szCs w:val="22"/>
          <w:lang w:eastAsia="es-MX"/>
        </w:rPr>
        <w:t>IV.</w:t>
      </w:r>
      <w:r w:rsidRPr="00E733DF">
        <w:rPr>
          <w:rFonts w:ascii="Palatino Linotype" w:hAnsi="Palatino Linotype" w:cs="Arial"/>
          <w:i/>
          <w:sz w:val="22"/>
          <w:szCs w:val="22"/>
          <w:lang w:eastAsia="es-MX"/>
        </w:rPr>
        <w:t xml:space="preserve"> Notificará al órgano interno de control o equivalente del sujeto obligado quien, en su caso, deberá iniciar el procedimiento de responsabilidad administrativa que corresponda.</w:t>
      </w:r>
    </w:p>
    <w:p w:rsidR="009F11D2" w:rsidRPr="00E733DF" w:rsidRDefault="009F11D2" w:rsidP="009F11D2">
      <w:pPr>
        <w:ind w:left="851" w:right="901"/>
        <w:jc w:val="both"/>
        <w:rPr>
          <w:rFonts w:ascii="Palatino Linotype" w:hAnsi="Palatino Linotype" w:cs="Arial"/>
          <w:i/>
          <w:sz w:val="22"/>
          <w:szCs w:val="22"/>
          <w:lang w:eastAsia="es-MX"/>
        </w:rPr>
      </w:pPr>
    </w:p>
    <w:p w:rsidR="009F11D2" w:rsidRPr="00E733DF" w:rsidRDefault="009F11D2" w:rsidP="009F11D2">
      <w:pPr>
        <w:ind w:left="851" w:right="901"/>
        <w:jc w:val="both"/>
        <w:rPr>
          <w:rFonts w:ascii="Palatino Linotype" w:hAnsi="Palatino Linotype" w:cs="Arial"/>
          <w:i/>
          <w:sz w:val="22"/>
          <w:szCs w:val="22"/>
          <w:lang w:eastAsia="es-MX"/>
        </w:rPr>
      </w:pPr>
      <w:r w:rsidRPr="00E733DF">
        <w:rPr>
          <w:rFonts w:ascii="Palatino Linotype" w:hAnsi="Palatino Linotype" w:cs="Arial"/>
          <w:i/>
          <w:sz w:val="22"/>
          <w:szCs w:val="22"/>
          <w:lang w:eastAsia="es-MX"/>
        </w:rPr>
        <w:t>La Unidad de Transparencia deberá notificarlo al solicitante por escrito, en un plazo que no exceda de quince días hábiles contados a partir del día siguiente a la presentación de la solicitud.</w:t>
      </w:r>
    </w:p>
    <w:p w:rsidR="009F11D2" w:rsidRPr="00E733DF" w:rsidRDefault="009F11D2" w:rsidP="009F11D2">
      <w:pPr>
        <w:ind w:left="851" w:right="901"/>
        <w:jc w:val="both"/>
        <w:rPr>
          <w:rFonts w:ascii="Palatino Linotype" w:hAnsi="Palatino Linotype" w:cs="Arial"/>
          <w:i/>
          <w:sz w:val="22"/>
          <w:szCs w:val="22"/>
          <w:lang w:eastAsia="es-MX"/>
        </w:rPr>
      </w:pPr>
    </w:p>
    <w:p w:rsidR="009F11D2" w:rsidRPr="00E733DF" w:rsidRDefault="009F11D2" w:rsidP="009F11D2">
      <w:pPr>
        <w:ind w:left="851" w:right="901"/>
        <w:jc w:val="both"/>
        <w:rPr>
          <w:rFonts w:ascii="Palatino Linotype" w:hAnsi="Palatino Linotype" w:cs="Arial"/>
          <w:i/>
          <w:sz w:val="22"/>
          <w:szCs w:val="22"/>
          <w:lang w:eastAsia="es-MX"/>
        </w:rPr>
      </w:pPr>
      <w:r w:rsidRPr="00E733DF">
        <w:rPr>
          <w:rFonts w:ascii="Palatino Linotype" w:hAnsi="Palatino Linotype" w:cs="Arial"/>
          <w:i/>
          <w:sz w:val="22"/>
          <w:szCs w:val="22"/>
          <w:lang w:eastAsia="es-MX"/>
        </w:rPr>
        <w:lastRenderedPageBreak/>
        <w:t>Este plazo podrá ampliarse hasta por otros siete días hábiles, siempre que existan razones para ello, debiendo notificarse por escrito al solicitante.</w:t>
      </w:r>
    </w:p>
    <w:p w:rsidR="009F11D2" w:rsidRPr="00E733DF" w:rsidRDefault="009F11D2" w:rsidP="009F11D2">
      <w:pPr>
        <w:ind w:left="851" w:right="901"/>
        <w:jc w:val="both"/>
        <w:rPr>
          <w:rFonts w:ascii="Palatino Linotype" w:hAnsi="Palatino Linotype" w:cs="Arial"/>
          <w:i/>
          <w:sz w:val="22"/>
          <w:szCs w:val="22"/>
          <w:lang w:eastAsia="es-MX"/>
        </w:rPr>
      </w:pPr>
    </w:p>
    <w:p w:rsidR="009F11D2" w:rsidRPr="00E733DF" w:rsidRDefault="009F11D2" w:rsidP="009F11D2">
      <w:pPr>
        <w:ind w:left="851" w:right="901"/>
        <w:jc w:val="both"/>
        <w:rPr>
          <w:rFonts w:ascii="Palatino Linotype" w:hAnsi="Palatino Linotype" w:cs="Arial"/>
          <w:i/>
          <w:sz w:val="22"/>
          <w:szCs w:val="22"/>
          <w:lang w:eastAsia="es-MX"/>
        </w:rPr>
      </w:pPr>
      <w:r w:rsidRPr="00E733DF">
        <w:rPr>
          <w:rFonts w:ascii="Palatino Linotype" w:hAnsi="Palatino Linotype" w:cs="Arial"/>
          <w:b/>
          <w:i/>
          <w:sz w:val="22"/>
          <w:szCs w:val="22"/>
          <w:lang w:eastAsia="es-MX"/>
        </w:rPr>
        <w:t>Artículo 170.</w:t>
      </w:r>
      <w:r w:rsidRPr="00E733DF">
        <w:rPr>
          <w:rFonts w:ascii="Palatino Linotype" w:hAnsi="Palatino Linotype" w:cs="Arial"/>
          <w:i/>
          <w:sz w:val="22"/>
          <w:szCs w:val="22"/>
          <w:lang w:eastAsia="es-MX"/>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rsidR="009F11D2" w:rsidRPr="00E733DF" w:rsidRDefault="009F11D2" w:rsidP="009F11D2">
      <w:pPr>
        <w:spacing w:line="360" w:lineRule="auto"/>
        <w:jc w:val="both"/>
        <w:rPr>
          <w:rFonts w:ascii="Palatino Linotype" w:hAnsi="Palatino Linotype" w:cs="Arial"/>
          <w:b/>
        </w:rPr>
      </w:pPr>
    </w:p>
    <w:p w:rsidR="009F11D2" w:rsidRDefault="009F11D2" w:rsidP="009F11D2">
      <w:pPr>
        <w:spacing w:line="360" w:lineRule="auto"/>
        <w:jc w:val="both"/>
        <w:rPr>
          <w:rFonts w:ascii="Palatino Linotype" w:eastAsia="Calibri" w:hAnsi="Palatino Linotype"/>
        </w:rPr>
      </w:pPr>
      <w:r w:rsidRPr="00E733DF">
        <w:rPr>
          <w:rFonts w:ascii="Palatino Linotype" w:eastAsia="Calibri" w:hAnsi="Palatino Linotype"/>
        </w:rPr>
        <w:t xml:space="preserve">De los preceptos legales señalados, se advierte que en los casos </w:t>
      </w:r>
      <w:r w:rsidR="00E860BE">
        <w:rPr>
          <w:rFonts w:ascii="Palatino Linotype" w:eastAsia="Calibri" w:hAnsi="Palatino Linotype"/>
        </w:rPr>
        <w:t>en</w:t>
      </w:r>
      <w:r w:rsidRPr="00E733DF">
        <w:rPr>
          <w:rFonts w:ascii="Palatino Linotype" w:eastAsia="Calibri" w:hAnsi="Palatino Linotype"/>
        </w:rPr>
        <w:t xml:space="preserve"> que la información solicitada no se encuentre en los archivos del </w:t>
      </w:r>
      <w:r w:rsidR="00E860BE" w:rsidRPr="00E860BE">
        <w:rPr>
          <w:rFonts w:ascii="Palatino Linotype" w:eastAsia="Calibri" w:hAnsi="Palatino Linotype"/>
          <w:b/>
        </w:rPr>
        <w:t>SUJETO OBLIGADO</w:t>
      </w:r>
      <w:r w:rsidRPr="00E733DF">
        <w:rPr>
          <w:rFonts w:ascii="Palatino Linotype" w:eastAsia="Calibri" w:hAnsi="Palatino Linotype"/>
        </w:rPr>
        <w:t>, es al Comité de Transparencia al que le corresponde analizar el caso y tomar las medidas necesarias para localización</w:t>
      </w:r>
      <w:r>
        <w:rPr>
          <w:rFonts w:ascii="Palatino Linotype" w:eastAsia="Calibri" w:hAnsi="Palatino Linotype"/>
        </w:rPr>
        <w:t xml:space="preserve"> de la información requerida y en su caso </w:t>
      </w:r>
      <w:r>
        <w:rPr>
          <w:rFonts w:ascii="Palatino Linotype" w:eastAsia="Calibri" w:hAnsi="Palatino Linotype"/>
          <w:b/>
        </w:rPr>
        <w:t>ordenará</w:t>
      </w:r>
      <w:r w:rsidRPr="00E733DF">
        <w:rPr>
          <w:rFonts w:ascii="Palatino Linotype" w:hAnsi="Palatino Linotype" w:cs="Arial"/>
          <w:i/>
          <w:sz w:val="22"/>
          <w:szCs w:val="22"/>
          <w:lang w:eastAsia="es-MX"/>
        </w:rPr>
        <w:t xml:space="preserve">, </w:t>
      </w:r>
      <w:r w:rsidRPr="009F11D2">
        <w:rPr>
          <w:rFonts w:ascii="Palatino Linotype" w:eastAsia="Calibri" w:hAnsi="Palatino Linotype"/>
        </w:rPr>
        <w:t>siempre que sea materialmente posible, que se genere o se reponga la información en caso de que ésta tuviera que existir en la medida que deriva del ejercicio de sus facul</w:t>
      </w:r>
      <w:r>
        <w:rPr>
          <w:rFonts w:ascii="Palatino Linotype" w:eastAsia="Calibri" w:hAnsi="Palatino Linotype"/>
        </w:rPr>
        <w:t xml:space="preserve">tades, competencias o funciones; asimismo, </w:t>
      </w:r>
      <w:r w:rsidRPr="00E733DF">
        <w:rPr>
          <w:rFonts w:ascii="Palatino Linotype" w:eastAsia="Calibri" w:hAnsi="Palatino Linotype"/>
        </w:rPr>
        <w:t xml:space="preserve">debe notificar al órgano de control interno del </w:t>
      </w:r>
      <w:r w:rsidRPr="00E733DF">
        <w:rPr>
          <w:rFonts w:ascii="Palatino Linotype" w:eastAsia="Calibri" w:hAnsi="Palatino Linotype"/>
          <w:b/>
        </w:rPr>
        <w:t>SUJETO OBLIGADO</w:t>
      </w:r>
      <w:r w:rsidRPr="00E733DF">
        <w:rPr>
          <w:rFonts w:ascii="Palatino Linotype" w:eastAsia="Calibri" w:hAnsi="Palatino Linotype"/>
        </w:rPr>
        <w:t>, a fin de que inicie el procedimiento de responsabilidad administrativa correspondiente</w:t>
      </w:r>
      <w:r>
        <w:rPr>
          <w:rFonts w:ascii="Palatino Linotype" w:eastAsia="Calibri" w:hAnsi="Palatino Linotype"/>
        </w:rPr>
        <w:t>.</w:t>
      </w:r>
    </w:p>
    <w:p w:rsidR="009F11D2" w:rsidRDefault="009F11D2" w:rsidP="009F11D2">
      <w:pPr>
        <w:spacing w:line="360" w:lineRule="auto"/>
        <w:jc w:val="both"/>
        <w:rPr>
          <w:rFonts w:ascii="Palatino Linotype" w:eastAsia="Calibri" w:hAnsi="Palatino Linotype"/>
        </w:rPr>
      </w:pPr>
    </w:p>
    <w:p w:rsidR="009F11D2" w:rsidRDefault="004A577E" w:rsidP="009F11D2">
      <w:pPr>
        <w:spacing w:line="360" w:lineRule="auto"/>
        <w:jc w:val="both"/>
        <w:rPr>
          <w:rFonts w:ascii="Palatino Linotype" w:hAnsi="Palatino Linotype" w:cs="Arial"/>
          <w:color w:val="222222"/>
        </w:rPr>
      </w:pPr>
      <w:r>
        <w:rPr>
          <w:rFonts w:ascii="Palatino Linotype" w:hAnsi="Palatino Linotype" w:cs="Arial"/>
          <w:color w:val="222222"/>
        </w:rPr>
        <w:t xml:space="preserve">Es así que, del análisis realizado a las constancias que integran el expediente se desprende que, si bien </w:t>
      </w:r>
      <w:r>
        <w:rPr>
          <w:rFonts w:ascii="Palatino Linotype" w:hAnsi="Palatino Linotype" w:cs="Arial"/>
          <w:b/>
          <w:color w:val="222222"/>
        </w:rPr>
        <w:t xml:space="preserve">EL SUJETO OBLIGADO </w:t>
      </w:r>
      <w:r w:rsidR="00665C5B">
        <w:rPr>
          <w:rFonts w:ascii="Palatino Linotype" w:hAnsi="Palatino Linotype" w:cs="Arial"/>
          <w:b/>
          <w:color w:val="222222"/>
        </w:rPr>
        <w:t xml:space="preserve"> </w:t>
      </w:r>
      <w:r w:rsidR="00665C5B" w:rsidRPr="00665C5B">
        <w:rPr>
          <w:rFonts w:ascii="Palatino Linotype" w:hAnsi="Palatino Linotype" w:cs="Arial"/>
          <w:color w:val="222222"/>
        </w:rPr>
        <w:t>a través del Fiscal Regional de Toluca</w:t>
      </w:r>
      <w:r w:rsidR="00665C5B">
        <w:rPr>
          <w:rFonts w:ascii="Palatino Linotype" w:hAnsi="Palatino Linotype" w:cs="Arial"/>
          <w:b/>
          <w:color w:val="222222"/>
        </w:rPr>
        <w:t xml:space="preserve"> </w:t>
      </w:r>
      <w:r>
        <w:rPr>
          <w:rFonts w:ascii="Palatino Linotype" w:hAnsi="Palatino Linotype" w:cs="Arial"/>
          <w:color w:val="222222"/>
        </w:rPr>
        <w:t xml:space="preserve">ordenó la reposición del expediente que integra la carpeta de investigación motivo del presente asunto; también lo es que, </w:t>
      </w:r>
      <w:r w:rsidR="00503570">
        <w:rPr>
          <w:rFonts w:ascii="Palatino Linotype" w:hAnsi="Palatino Linotype" w:cs="Arial"/>
          <w:color w:val="222222"/>
        </w:rPr>
        <w:t xml:space="preserve">no fue realizado a través del </w:t>
      </w:r>
      <w:r w:rsidR="00503570" w:rsidRPr="00503570">
        <w:rPr>
          <w:rFonts w:ascii="Palatino Linotype" w:hAnsi="Palatino Linotype" w:cs="Arial"/>
          <w:color w:val="222222"/>
        </w:rPr>
        <w:t>Comité de Transparencia</w:t>
      </w:r>
      <w:r w:rsidR="00665C5B">
        <w:rPr>
          <w:rFonts w:ascii="Palatino Linotype" w:hAnsi="Palatino Linotype" w:cs="Arial"/>
          <w:color w:val="222222"/>
        </w:rPr>
        <w:t>, conforme lo estipula el citado numeral 169 de la Ley de Transparencia de la Entidad</w:t>
      </w:r>
      <w:r w:rsidR="006C188E">
        <w:rPr>
          <w:rFonts w:ascii="Palatino Linotype" w:hAnsi="Palatino Linotype" w:cs="Arial"/>
          <w:color w:val="222222"/>
        </w:rPr>
        <w:t>.</w:t>
      </w:r>
    </w:p>
    <w:p w:rsidR="00503570" w:rsidRDefault="00503570" w:rsidP="009F11D2">
      <w:pPr>
        <w:spacing w:line="360" w:lineRule="auto"/>
        <w:jc w:val="both"/>
        <w:rPr>
          <w:rFonts w:ascii="Palatino Linotype" w:hAnsi="Palatino Linotype" w:cs="Arial"/>
          <w:color w:val="222222"/>
        </w:rPr>
      </w:pPr>
    </w:p>
    <w:p w:rsidR="00503570" w:rsidRDefault="00503570" w:rsidP="009F11D2">
      <w:pPr>
        <w:spacing w:line="360" w:lineRule="auto"/>
        <w:jc w:val="both"/>
        <w:rPr>
          <w:rFonts w:ascii="Palatino Linotype" w:hAnsi="Palatino Linotype" w:cs="Arial"/>
          <w:color w:val="222222"/>
        </w:rPr>
      </w:pPr>
      <w:r>
        <w:rPr>
          <w:rFonts w:ascii="Palatino Linotype" w:hAnsi="Palatino Linotype" w:cs="Arial"/>
          <w:color w:val="222222"/>
        </w:rPr>
        <w:lastRenderedPageBreak/>
        <w:t xml:space="preserve">Por lo anterior, y en atención de que </w:t>
      </w:r>
      <w:r>
        <w:rPr>
          <w:rFonts w:ascii="Palatino Linotype" w:hAnsi="Palatino Linotype" w:cs="Arial"/>
          <w:b/>
          <w:color w:val="222222"/>
        </w:rPr>
        <w:t xml:space="preserve">EL SUJETO OBLIGADO </w:t>
      </w:r>
      <w:r w:rsidRPr="00503570">
        <w:rPr>
          <w:rFonts w:ascii="Palatino Linotype" w:hAnsi="Palatino Linotype" w:cs="Arial"/>
          <w:color w:val="222222"/>
        </w:rPr>
        <w:t>omitió</w:t>
      </w:r>
      <w:r>
        <w:rPr>
          <w:rFonts w:ascii="Palatino Linotype" w:hAnsi="Palatino Linotype" w:cs="Arial"/>
          <w:color w:val="222222"/>
        </w:rPr>
        <w:t xml:space="preserve"> observar lo dispuesto en el artículo 169, </w:t>
      </w:r>
      <w:r w:rsidR="009279F5">
        <w:rPr>
          <w:rFonts w:ascii="Palatino Linotype" w:hAnsi="Palatino Linotype" w:cs="Arial"/>
          <w:color w:val="222222"/>
        </w:rPr>
        <w:t>fracción</w:t>
      </w:r>
      <w:r>
        <w:rPr>
          <w:rFonts w:ascii="Palatino Linotype" w:hAnsi="Palatino Linotype" w:cs="Arial"/>
          <w:color w:val="222222"/>
        </w:rPr>
        <w:t xml:space="preserve"> III, este Órgano determina ordenar que a través del Comité de Transparencia del </w:t>
      </w:r>
      <w:r>
        <w:rPr>
          <w:rFonts w:ascii="Palatino Linotype" w:hAnsi="Palatino Linotype" w:cs="Arial"/>
          <w:b/>
          <w:color w:val="222222"/>
        </w:rPr>
        <w:t xml:space="preserve">SUJETO OBLIGADO </w:t>
      </w:r>
      <w:r>
        <w:rPr>
          <w:rFonts w:ascii="Palatino Linotype" w:hAnsi="Palatino Linotype" w:cs="Arial"/>
          <w:color w:val="222222"/>
        </w:rPr>
        <w:t xml:space="preserve">se </w:t>
      </w:r>
      <w:r w:rsidR="00E860BE">
        <w:rPr>
          <w:rFonts w:ascii="Palatino Linotype" w:hAnsi="Palatino Linotype" w:cs="Arial"/>
          <w:color w:val="222222"/>
        </w:rPr>
        <w:t xml:space="preserve">instruya </w:t>
      </w:r>
      <w:r>
        <w:rPr>
          <w:rFonts w:ascii="Palatino Linotype" w:hAnsi="Palatino Linotype" w:cs="Arial"/>
          <w:color w:val="222222"/>
        </w:rPr>
        <w:t xml:space="preserve">la reposición de la carpeta </w:t>
      </w:r>
      <w:r w:rsidR="00FC4A14">
        <w:rPr>
          <w:rFonts w:ascii="Palatino Linotype" w:hAnsi="Palatino Linotype" w:cs="Arial"/>
          <w:color w:val="222222"/>
        </w:rPr>
        <w:t xml:space="preserve">referida </w:t>
      </w:r>
      <w:r w:rsidR="006C188E">
        <w:rPr>
          <w:rFonts w:ascii="Palatino Linotype" w:hAnsi="Palatino Linotype" w:cs="Arial"/>
          <w:color w:val="222222"/>
        </w:rPr>
        <w:t>por el particular, en concordancia con lo que estipula el diverso 149</w:t>
      </w:r>
      <w:r w:rsidR="006C188E">
        <w:rPr>
          <w:rStyle w:val="Refdenotaalpie"/>
          <w:rFonts w:ascii="Palatino Linotype" w:hAnsi="Palatino Linotype" w:cs="Arial"/>
          <w:color w:val="222222"/>
        </w:rPr>
        <w:footnoteReference w:id="1"/>
      </w:r>
      <w:r w:rsidR="006C188E">
        <w:rPr>
          <w:rFonts w:ascii="Palatino Linotype" w:hAnsi="Palatino Linotype" w:cs="Arial"/>
          <w:color w:val="222222"/>
        </w:rPr>
        <w:t xml:space="preserve"> de la Constitución Local.</w:t>
      </w:r>
    </w:p>
    <w:p w:rsidR="00503570" w:rsidRDefault="00503570" w:rsidP="009F11D2">
      <w:pPr>
        <w:spacing w:line="360" w:lineRule="auto"/>
        <w:jc w:val="both"/>
        <w:rPr>
          <w:rFonts w:ascii="Palatino Linotype" w:hAnsi="Palatino Linotype" w:cs="Arial"/>
          <w:color w:val="222222"/>
        </w:rPr>
      </w:pPr>
    </w:p>
    <w:p w:rsidR="00E03947" w:rsidRDefault="0039669E" w:rsidP="008536E4">
      <w:pPr>
        <w:spacing w:line="360" w:lineRule="auto"/>
        <w:jc w:val="both"/>
        <w:rPr>
          <w:rFonts w:ascii="Palatino Linotype" w:hAnsi="Palatino Linotype" w:cs="Arial"/>
        </w:rPr>
      </w:pPr>
      <w:r>
        <w:rPr>
          <w:rFonts w:ascii="Palatino Linotype" w:hAnsi="Palatino Linotype" w:cs="Arial"/>
          <w:color w:val="222222"/>
        </w:rPr>
        <w:t xml:space="preserve">En otro orden de ideas, </w:t>
      </w:r>
      <w:r w:rsidR="009279F5">
        <w:rPr>
          <w:rFonts w:ascii="Palatino Linotype" w:hAnsi="Palatino Linotype" w:cs="Arial"/>
          <w:color w:val="222222"/>
        </w:rPr>
        <w:t xml:space="preserve">es importante </w:t>
      </w:r>
      <w:r w:rsidR="008536E4">
        <w:rPr>
          <w:rFonts w:ascii="Palatino Linotype" w:hAnsi="Palatino Linotype" w:cs="Arial"/>
          <w:color w:val="222222"/>
        </w:rPr>
        <w:t xml:space="preserve">precisar que el particular mediante el ejercicio del derecho de acceso a la información, pretende tener acceso a la carpeta de investigación referida en la solicitud, por serle necesaria para continuar con el proceso, anexando para ello copia de su identificación oficial; atento a ello, esta Ponencia Resolutora, </w:t>
      </w:r>
      <w:r w:rsidR="008536E4">
        <w:rPr>
          <w:rFonts w:ascii="Palatino Linotype" w:hAnsi="Palatino Linotype" w:cs="Arial"/>
        </w:rPr>
        <w:t xml:space="preserve">advierte que una persona siendo parte del procedimiento puede tener acceso a la misma, lo cual tiene sustento en el artículo </w:t>
      </w:r>
      <w:r w:rsidR="008536E4" w:rsidRPr="001469E7">
        <w:rPr>
          <w:rFonts w:ascii="Palatino Linotype" w:hAnsi="Palatino Linotype" w:cs="Arial"/>
        </w:rPr>
        <w:t>20</w:t>
      </w:r>
      <w:r w:rsidR="00E860BE">
        <w:rPr>
          <w:rFonts w:ascii="Palatino Linotype" w:hAnsi="Palatino Linotype" w:cs="Arial"/>
        </w:rPr>
        <w:t>,</w:t>
      </w:r>
      <w:r w:rsidR="008536E4" w:rsidRPr="001469E7">
        <w:rPr>
          <w:rFonts w:ascii="Palatino Linotype" w:hAnsi="Palatino Linotype" w:cs="Arial"/>
        </w:rPr>
        <w:t xml:space="preserve"> apartado B, fracción VI</w:t>
      </w:r>
      <w:r w:rsidR="006C188E">
        <w:rPr>
          <w:rFonts w:ascii="Palatino Linotype" w:hAnsi="Palatino Linotype" w:cs="Arial"/>
        </w:rPr>
        <w:t xml:space="preserve"> y apartado C, fracción I</w:t>
      </w:r>
      <w:r w:rsidR="008536E4" w:rsidRPr="001469E7">
        <w:rPr>
          <w:rFonts w:ascii="Palatino Linotype" w:hAnsi="Palatino Linotype" w:cs="Arial"/>
        </w:rPr>
        <w:t xml:space="preserve"> de la Constitución Política de los Estados Unidos Mexicanos, </w:t>
      </w:r>
      <w:r w:rsidR="00E03947">
        <w:rPr>
          <w:rFonts w:ascii="Palatino Linotype" w:hAnsi="Palatino Linotype" w:cs="Arial"/>
        </w:rPr>
        <w:t>el cual se inserta a continuación:</w:t>
      </w:r>
    </w:p>
    <w:p w:rsidR="00E03947" w:rsidRDefault="00E03947" w:rsidP="00E03947">
      <w:pPr>
        <w:ind w:left="851" w:right="901"/>
        <w:jc w:val="both"/>
        <w:rPr>
          <w:rFonts w:ascii="Palatino Linotype" w:hAnsi="Palatino Linotype" w:cs="Arial"/>
          <w:i/>
          <w:sz w:val="22"/>
          <w:szCs w:val="22"/>
          <w:lang w:eastAsia="es-MX"/>
        </w:rPr>
      </w:pPr>
    </w:p>
    <w:p w:rsidR="00E03947" w:rsidRDefault="00E03947" w:rsidP="00E03947">
      <w:pPr>
        <w:ind w:left="851" w:right="901"/>
        <w:jc w:val="both"/>
        <w:rPr>
          <w:rFonts w:ascii="Palatino Linotype" w:hAnsi="Palatino Linotype" w:cs="Arial"/>
          <w:b/>
          <w:i/>
          <w:sz w:val="22"/>
          <w:szCs w:val="22"/>
          <w:lang w:eastAsia="es-MX"/>
        </w:rPr>
      </w:pPr>
      <w:r>
        <w:rPr>
          <w:rFonts w:ascii="Palatino Linotype" w:hAnsi="Palatino Linotype" w:cs="Arial"/>
          <w:i/>
          <w:sz w:val="22"/>
          <w:szCs w:val="22"/>
          <w:lang w:eastAsia="es-MX"/>
        </w:rPr>
        <w:t>“</w:t>
      </w:r>
      <w:r w:rsidRPr="00E03947">
        <w:rPr>
          <w:rFonts w:ascii="Palatino Linotype" w:hAnsi="Palatino Linotype" w:cs="Arial"/>
          <w:b/>
          <w:i/>
          <w:sz w:val="22"/>
          <w:szCs w:val="22"/>
          <w:lang w:eastAsia="es-MX"/>
        </w:rPr>
        <w:t xml:space="preserve">Artículo 20. </w:t>
      </w:r>
    </w:p>
    <w:p w:rsidR="00E03947" w:rsidRDefault="00E03947" w:rsidP="00E03947">
      <w:pPr>
        <w:ind w:left="851" w:right="901"/>
        <w:jc w:val="both"/>
        <w:rPr>
          <w:rFonts w:ascii="Palatino Linotype" w:hAnsi="Palatino Linotype" w:cs="Arial"/>
          <w:i/>
          <w:sz w:val="22"/>
          <w:szCs w:val="22"/>
          <w:lang w:eastAsia="es-MX"/>
        </w:rPr>
      </w:pPr>
      <w:r>
        <w:rPr>
          <w:rFonts w:ascii="Palatino Linotype" w:hAnsi="Palatino Linotype" w:cs="Arial"/>
          <w:i/>
          <w:sz w:val="22"/>
          <w:szCs w:val="22"/>
          <w:lang w:eastAsia="es-MX"/>
        </w:rPr>
        <w:t>…</w:t>
      </w:r>
    </w:p>
    <w:p w:rsidR="00E03947" w:rsidRPr="00E860BE" w:rsidRDefault="00E03947" w:rsidP="00E03947">
      <w:pPr>
        <w:ind w:left="851" w:right="901"/>
        <w:jc w:val="both"/>
        <w:rPr>
          <w:rFonts w:ascii="Palatino Linotype" w:hAnsi="Palatino Linotype" w:cs="Arial"/>
          <w:b/>
          <w:i/>
          <w:sz w:val="22"/>
          <w:szCs w:val="22"/>
          <w:lang w:eastAsia="es-MX"/>
        </w:rPr>
      </w:pPr>
      <w:r w:rsidRPr="00E860BE">
        <w:rPr>
          <w:rFonts w:ascii="Palatino Linotype" w:hAnsi="Palatino Linotype" w:cs="Arial"/>
          <w:b/>
          <w:i/>
          <w:sz w:val="22"/>
          <w:szCs w:val="22"/>
          <w:lang w:eastAsia="es-MX"/>
        </w:rPr>
        <w:t>B. De los derechos de toda persona imputada:</w:t>
      </w:r>
    </w:p>
    <w:p w:rsidR="00E03947" w:rsidRDefault="00E03947" w:rsidP="00E03947">
      <w:pPr>
        <w:ind w:left="851" w:right="901"/>
        <w:jc w:val="both"/>
        <w:rPr>
          <w:rFonts w:ascii="Palatino Linotype" w:hAnsi="Palatino Linotype" w:cs="Arial"/>
          <w:i/>
          <w:sz w:val="22"/>
          <w:szCs w:val="22"/>
          <w:lang w:eastAsia="es-MX"/>
        </w:rPr>
      </w:pPr>
      <w:r>
        <w:rPr>
          <w:rFonts w:ascii="Palatino Linotype" w:hAnsi="Palatino Linotype" w:cs="Arial"/>
          <w:i/>
          <w:sz w:val="22"/>
          <w:szCs w:val="22"/>
          <w:lang w:eastAsia="es-MX"/>
        </w:rPr>
        <w:t>…</w:t>
      </w:r>
    </w:p>
    <w:p w:rsidR="00E03947" w:rsidRPr="00E03947" w:rsidRDefault="00E03947" w:rsidP="00E03947">
      <w:pPr>
        <w:ind w:left="851" w:right="901"/>
        <w:jc w:val="both"/>
        <w:rPr>
          <w:rFonts w:ascii="Palatino Linotype" w:hAnsi="Palatino Linotype" w:cs="Arial"/>
          <w:b/>
          <w:i/>
          <w:sz w:val="22"/>
          <w:szCs w:val="22"/>
          <w:lang w:eastAsia="es-MX"/>
        </w:rPr>
      </w:pPr>
      <w:r w:rsidRPr="00E03947">
        <w:rPr>
          <w:rFonts w:ascii="Palatino Linotype" w:hAnsi="Palatino Linotype" w:cs="Arial"/>
          <w:b/>
          <w:i/>
          <w:sz w:val="22"/>
          <w:szCs w:val="22"/>
          <w:lang w:eastAsia="es-MX"/>
        </w:rPr>
        <w:t>VI.</w:t>
      </w:r>
      <w:r w:rsidRPr="00E03947">
        <w:rPr>
          <w:rFonts w:ascii="Palatino Linotype" w:hAnsi="Palatino Linotype" w:cs="Arial"/>
          <w:i/>
          <w:sz w:val="22"/>
          <w:szCs w:val="22"/>
          <w:lang w:eastAsia="es-MX"/>
        </w:rPr>
        <w:t xml:space="preserve"> </w:t>
      </w:r>
      <w:r w:rsidRPr="00E03947">
        <w:rPr>
          <w:rFonts w:ascii="Palatino Linotype" w:hAnsi="Palatino Linotype" w:cs="Arial"/>
          <w:b/>
          <w:i/>
          <w:sz w:val="22"/>
          <w:szCs w:val="22"/>
          <w:lang w:eastAsia="es-MX"/>
        </w:rPr>
        <w:t>Le serán facilitados</w:t>
      </w:r>
      <w:r w:rsidRPr="00E03947">
        <w:rPr>
          <w:rFonts w:ascii="Palatino Linotype" w:hAnsi="Palatino Linotype" w:cs="Arial"/>
          <w:i/>
          <w:sz w:val="22"/>
          <w:szCs w:val="22"/>
          <w:lang w:eastAsia="es-MX"/>
        </w:rPr>
        <w:t xml:space="preserve"> todos los </w:t>
      </w:r>
      <w:r w:rsidRPr="00E03947">
        <w:rPr>
          <w:rFonts w:ascii="Palatino Linotype" w:hAnsi="Palatino Linotype" w:cs="Arial"/>
          <w:b/>
          <w:i/>
          <w:sz w:val="22"/>
          <w:szCs w:val="22"/>
          <w:lang w:eastAsia="es-MX"/>
        </w:rPr>
        <w:t xml:space="preserve">datos que solicite para su defensa y que consten en el proceso. </w:t>
      </w:r>
    </w:p>
    <w:p w:rsidR="00E03947" w:rsidRDefault="00E03947" w:rsidP="00E03947">
      <w:pPr>
        <w:ind w:left="851" w:right="901"/>
        <w:jc w:val="both"/>
        <w:rPr>
          <w:rFonts w:ascii="Palatino Linotype" w:hAnsi="Palatino Linotype" w:cs="Arial"/>
          <w:i/>
          <w:sz w:val="22"/>
          <w:szCs w:val="22"/>
          <w:lang w:eastAsia="es-MX"/>
        </w:rPr>
      </w:pPr>
      <w:r w:rsidRPr="00E03947">
        <w:rPr>
          <w:rFonts w:ascii="Palatino Linotype" w:hAnsi="Palatino Linotype" w:cs="Arial"/>
          <w:b/>
          <w:i/>
          <w:sz w:val="22"/>
          <w:szCs w:val="22"/>
          <w:lang w:eastAsia="es-MX"/>
        </w:rPr>
        <w:t>El imputado y su defensor</w:t>
      </w:r>
      <w:r w:rsidRPr="00E03947">
        <w:rPr>
          <w:rFonts w:ascii="Palatino Linotype" w:hAnsi="Palatino Linotype" w:cs="Arial"/>
          <w:i/>
          <w:sz w:val="22"/>
          <w:szCs w:val="22"/>
          <w:lang w:eastAsia="es-MX"/>
        </w:rPr>
        <w:t xml:space="preserve"> </w:t>
      </w:r>
      <w:r w:rsidRPr="00E03947">
        <w:rPr>
          <w:rFonts w:ascii="Palatino Linotype" w:hAnsi="Palatino Linotype" w:cs="Arial"/>
          <w:b/>
          <w:i/>
          <w:sz w:val="22"/>
          <w:szCs w:val="22"/>
          <w:lang w:eastAsia="es-MX"/>
        </w:rPr>
        <w:t>tendrán acceso a los registros de la investigación</w:t>
      </w:r>
      <w:r w:rsidRPr="00E03947">
        <w:rPr>
          <w:rFonts w:ascii="Palatino Linotype" w:hAnsi="Palatino Linotype" w:cs="Arial"/>
          <w:i/>
          <w:sz w:val="22"/>
          <w:szCs w:val="22"/>
          <w:lang w:eastAsia="es-MX"/>
        </w:rPr>
        <w:t xml:space="preserve"> cuando el primero se </w:t>
      </w:r>
      <w:r w:rsidRPr="00E03947">
        <w:rPr>
          <w:rFonts w:ascii="Palatino Linotype" w:hAnsi="Palatino Linotype" w:cs="Arial"/>
          <w:b/>
          <w:i/>
          <w:sz w:val="22"/>
          <w:szCs w:val="22"/>
          <w:lang w:eastAsia="es-MX"/>
        </w:rPr>
        <w:t>encuentre detenido</w:t>
      </w:r>
      <w:r w:rsidRPr="00E03947">
        <w:rPr>
          <w:rFonts w:ascii="Palatino Linotype" w:hAnsi="Palatino Linotype" w:cs="Arial"/>
          <w:i/>
          <w:sz w:val="22"/>
          <w:szCs w:val="22"/>
          <w:lang w:eastAsia="es-MX"/>
        </w:rPr>
        <w:t xml:space="preserve"> y cuando pretenda recibírsele declaración o entrevistarlo. Asimismo, antes de su </w:t>
      </w:r>
      <w:r w:rsidRPr="00E03947">
        <w:rPr>
          <w:rFonts w:ascii="Palatino Linotype" w:hAnsi="Palatino Linotype" w:cs="Arial"/>
          <w:b/>
          <w:i/>
          <w:sz w:val="22"/>
          <w:szCs w:val="22"/>
          <w:lang w:eastAsia="es-MX"/>
        </w:rPr>
        <w:t>primera comparecencia</w:t>
      </w:r>
      <w:r w:rsidRPr="00E03947">
        <w:rPr>
          <w:rFonts w:ascii="Palatino Linotype" w:hAnsi="Palatino Linotype" w:cs="Arial"/>
          <w:i/>
          <w:sz w:val="22"/>
          <w:szCs w:val="22"/>
          <w:lang w:eastAsia="es-MX"/>
        </w:rPr>
        <w:t xml:space="preserve"> ante juez podrán consultar dichos registros, con la oportunidad debida para preparar la defensa. A partir de este momento </w:t>
      </w:r>
      <w:r w:rsidRPr="00E860BE">
        <w:rPr>
          <w:rFonts w:ascii="Palatino Linotype" w:hAnsi="Palatino Linotype" w:cs="Arial"/>
          <w:i/>
          <w:sz w:val="22"/>
          <w:szCs w:val="22"/>
          <w:u w:val="single"/>
          <w:lang w:eastAsia="es-MX"/>
        </w:rPr>
        <w:t>no podrán mantenerse en reserva</w:t>
      </w:r>
      <w:r w:rsidRPr="00E03947">
        <w:rPr>
          <w:rFonts w:ascii="Palatino Linotype" w:hAnsi="Palatino Linotype" w:cs="Arial"/>
          <w:i/>
          <w:sz w:val="22"/>
          <w:szCs w:val="22"/>
          <w:lang w:eastAsia="es-MX"/>
        </w:rPr>
        <w:t xml:space="preserve"> las actuaciones de la investigación, </w:t>
      </w:r>
      <w:r w:rsidRPr="00E860BE">
        <w:rPr>
          <w:rFonts w:ascii="Palatino Linotype" w:hAnsi="Palatino Linotype" w:cs="Arial"/>
          <w:i/>
          <w:sz w:val="22"/>
          <w:szCs w:val="22"/>
          <w:u w:val="single"/>
          <w:lang w:eastAsia="es-MX"/>
        </w:rPr>
        <w:t>salvo los casos excepcionales expresamente señalados en la ley</w:t>
      </w:r>
      <w:r w:rsidRPr="00E03947">
        <w:rPr>
          <w:rFonts w:ascii="Palatino Linotype" w:hAnsi="Palatino Linotype" w:cs="Arial"/>
          <w:i/>
          <w:sz w:val="22"/>
          <w:szCs w:val="22"/>
          <w:lang w:eastAsia="es-MX"/>
        </w:rPr>
        <w:t xml:space="preserve"> cuando </w:t>
      </w:r>
      <w:r w:rsidRPr="00E03947">
        <w:rPr>
          <w:rFonts w:ascii="Palatino Linotype" w:hAnsi="Palatino Linotype" w:cs="Arial"/>
          <w:i/>
          <w:sz w:val="22"/>
          <w:szCs w:val="22"/>
          <w:lang w:eastAsia="es-MX"/>
        </w:rPr>
        <w:lastRenderedPageBreak/>
        <w:t>ello sea imprescindible para salvaguardar el éxito de la investigación y siempre que sean oportunamente revelados para no afectar el derecho de defensa;</w:t>
      </w:r>
    </w:p>
    <w:p w:rsidR="00E03947" w:rsidRPr="00E03947" w:rsidRDefault="00E860BE" w:rsidP="00E03947">
      <w:pPr>
        <w:ind w:left="851" w:right="901"/>
        <w:jc w:val="both"/>
        <w:rPr>
          <w:rFonts w:ascii="Palatino Linotype" w:hAnsi="Palatino Linotype" w:cs="Arial"/>
          <w:i/>
          <w:sz w:val="22"/>
          <w:szCs w:val="22"/>
          <w:lang w:eastAsia="es-MX"/>
        </w:rPr>
      </w:pPr>
      <w:r>
        <w:rPr>
          <w:rFonts w:ascii="Palatino Linotype" w:hAnsi="Palatino Linotype" w:cs="Arial"/>
          <w:i/>
          <w:sz w:val="22"/>
          <w:szCs w:val="22"/>
          <w:lang w:eastAsia="es-MX"/>
        </w:rPr>
        <w:t>…</w:t>
      </w:r>
    </w:p>
    <w:p w:rsidR="00E860BE" w:rsidRDefault="00E860BE" w:rsidP="00E03947">
      <w:pPr>
        <w:ind w:left="851" w:right="901"/>
        <w:jc w:val="both"/>
        <w:rPr>
          <w:rFonts w:ascii="Palatino Linotype" w:hAnsi="Palatino Linotype" w:cs="Arial"/>
          <w:i/>
          <w:sz w:val="22"/>
          <w:szCs w:val="22"/>
          <w:lang w:eastAsia="es-MX"/>
        </w:rPr>
      </w:pPr>
      <w:r w:rsidRPr="00E860BE">
        <w:rPr>
          <w:rFonts w:ascii="Palatino Linotype" w:hAnsi="Palatino Linotype" w:cs="Arial"/>
          <w:b/>
          <w:i/>
          <w:sz w:val="22"/>
          <w:szCs w:val="22"/>
          <w:lang w:eastAsia="es-MX"/>
        </w:rPr>
        <w:t>C. De los derechos de la víctima o del ofendido:</w:t>
      </w:r>
      <w:r w:rsidRPr="00E860BE">
        <w:rPr>
          <w:rFonts w:ascii="Palatino Linotype" w:hAnsi="Palatino Linotype" w:cs="Arial"/>
          <w:i/>
          <w:sz w:val="22"/>
          <w:szCs w:val="22"/>
          <w:lang w:eastAsia="es-MX"/>
        </w:rPr>
        <w:t xml:space="preserve"> </w:t>
      </w:r>
    </w:p>
    <w:p w:rsidR="00E860BE" w:rsidRDefault="00E860BE" w:rsidP="00E03947">
      <w:pPr>
        <w:ind w:left="851" w:right="901"/>
        <w:jc w:val="both"/>
        <w:rPr>
          <w:rFonts w:ascii="Palatino Linotype" w:hAnsi="Palatino Linotype" w:cs="Arial"/>
          <w:b/>
          <w:i/>
          <w:sz w:val="22"/>
          <w:szCs w:val="22"/>
          <w:lang w:eastAsia="es-MX"/>
        </w:rPr>
      </w:pPr>
      <w:r w:rsidRPr="00E860BE">
        <w:rPr>
          <w:rFonts w:ascii="Palatino Linotype" w:hAnsi="Palatino Linotype" w:cs="Arial"/>
          <w:b/>
          <w:i/>
          <w:sz w:val="22"/>
          <w:szCs w:val="22"/>
          <w:lang w:eastAsia="es-MX"/>
        </w:rPr>
        <w:t>I. Recibir asesoría jurídica; ser informado de los derechos que en su favor establece la Constitución y, cuando lo solicite, ser informado del desarrollo del procedimiento penal;</w:t>
      </w:r>
    </w:p>
    <w:p w:rsidR="00E860BE" w:rsidRPr="00E860BE" w:rsidRDefault="00E860BE" w:rsidP="00E03947">
      <w:pPr>
        <w:ind w:left="851" w:right="901"/>
        <w:jc w:val="both"/>
        <w:rPr>
          <w:rFonts w:ascii="Palatino Linotype" w:hAnsi="Palatino Linotype" w:cs="Arial"/>
          <w:b/>
          <w:i/>
          <w:sz w:val="22"/>
          <w:szCs w:val="22"/>
          <w:lang w:eastAsia="es-MX"/>
        </w:rPr>
      </w:pPr>
      <w:r>
        <w:rPr>
          <w:rFonts w:ascii="Palatino Linotype" w:hAnsi="Palatino Linotype" w:cs="Arial"/>
          <w:b/>
          <w:i/>
          <w:sz w:val="22"/>
          <w:szCs w:val="22"/>
          <w:lang w:eastAsia="es-MX"/>
        </w:rPr>
        <w:t>…”</w:t>
      </w:r>
    </w:p>
    <w:p w:rsidR="008536E4" w:rsidRPr="00E03947" w:rsidRDefault="008536E4" w:rsidP="00E03947">
      <w:pPr>
        <w:ind w:left="851" w:right="901"/>
        <w:jc w:val="both"/>
        <w:rPr>
          <w:rFonts w:ascii="Palatino Linotype" w:hAnsi="Palatino Linotype" w:cs="Arial"/>
          <w:i/>
          <w:sz w:val="22"/>
          <w:szCs w:val="22"/>
          <w:lang w:eastAsia="es-MX"/>
        </w:rPr>
      </w:pPr>
      <w:r w:rsidRPr="00E03947">
        <w:rPr>
          <w:rFonts w:ascii="Palatino Linotype" w:hAnsi="Palatino Linotype" w:cs="Arial"/>
          <w:i/>
          <w:sz w:val="22"/>
          <w:szCs w:val="22"/>
          <w:lang w:eastAsia="es-MX"/>
        </w:rPr>
        <w:t>(Énfasis añadido)</w:t>
      </w:r>
    </w:p>
    <w:p w:rsidR="008536E4" w:rsidRPr="00580AB5" w:rsidRDefault="00E03947" w:rsidP="00E03947">
      <w:pPr>
        <w:spacing w:before="240" w:after="240" w:line="360" w:lineRule="auto"/>
        <w:jc w:val="both"/>
        <w:rPr>
          <w:rFonts w:ascii="Palatino Linotype" w:hAnsi="Palatino Linotype" w:cs="Arial"/>
        </w:rPr>
      </w:pPr>
      <w:r>
        <w:rPr>
          <w:rFonts w:ascii="Palatino Linotype" w:hAnsi="Palatino Linotype" w:cs="Arial"/>
        </w:rPr>
        <w:t xml:space="preserve">De lo anterior, se desprende que tanto al imputado como su defensor </w:t>
      </w:r>
      <w:r w:rsidR="008536E4" w:rsidRPr="001469E7">
        <w:rPr>
          <w:rFonts w:ascii="Palatino Linotype" w:hAnsi="Palatino Linotype" w:cs="Arial"/>
        </w:rPr>
        <w:t>le</w:t>
      </w:r>
      <w:r>
        <w:rPr>
          <w:rFonts w:ascii="Palatino Linotype" w:hAnsi="Palatino Linotype" w:cs="Arial"/>
        </w:rPr>
        <w:t xml:space="preserve"> serán </w:t>
      </w:r>
      <w:r w:rsidR="008536E4" w:rsidRPr="001469E7">
        <w:rPr>
          <w:rFonts w:ascii="Palatino Linotype" w:hAnsi="Palatino Linotype" w:cs="Arial"/>
        </w:rPr>
        <w:t>proporciona</w:t>
      </w:r>
      <w:r>
        <w:rPr>
          <w:rFonts w:ascii="Palatino Linotype" w:hAnsi="Palatino Linotype" w:cs="Arial"/>
        </w:rPr>
        <w:t>dos</w:t>
      </w:r>
      <w:r w:rsidR="008536E4" w:rsidRPr="001469E7">
        <w:rPr>
          <w:rFonts w:ascii="Palatino Linotype" w:hAnsi="Palatino Linotype" w:cs="Arial"/>
        </w:rPr>
        <w:t xml:space="preserve"> oportunamente toda la información necesaria para que ejerza su derecho a la contradicción y a la defensa; sin embargo</w:t>
      </w:r>
      <w:r w:rsidR="00E860BE">
        <w:rPr>
          <w:rFonts w:ascii="Palatino Linotype" w:hAnsi="Palatino Linotype" w:cs="Arial"/>
        </w:rPr>
        <w:t>,</w:t>
      </w:r>
      <w:r w:rsidR="008536E4" w:rsidRPr="001469E7">
        <w:rPr>
          <w:rFonts w:ascii="Palatino Linotype" w:hAnsi="Palatino Linotype" w:cs="Arial"/>
        </w:rPr>
        <w:t xml:space="preserve"> dicha información le será proporcionada una vez que</w:t>
      </w:r>
      <w:r>
        <w:rPr>
          <w:rFonts w:ascii="Palatino Linotype" w:hAnsi="Palatino Linotype" w:cs="Arial"/>
        </w:rPr>
        <w:t xml:space="preserve"> se encuentre detenido y antes de su primera comparecencia ante el Juez en la etapa de juicio</w:t>
      </w:r>
      <w:r w:rsidR="006C188E">
        <w:rPr>
          <w:rFonts w:ascii="Palatino Linotype" w:hAnsi="Palatino Linotype" w:cs="Arial"/>
        </w:rPr>
        <w:t xml:space="preserve"> para el caso de ser el imputado y respecto de la víctima u ofendido cuando lo solicite</w:t>
      </w:r>
      <w:r w:rsidR="00E860BE">
        <w:rPr>
          <w:rFonts w:ascii="Palatino Linotype" w:hAnsi="Palatino Linotype" w:cs="Arial"/>
        </w:rPr>
        <w:t>.</w:t>
      </w:r>
    </w:p>
    <w:p w:rsidR="008536E4" w:rsidRDefault="008536E4" w:rsidP="008536E4">
      <w:pPr>
        <w:spacing w:after="240" w:line="360" w:lineRule="auto"/>
        <w:jc w:val="both"/>
        <w:rPr>
          <w:rFonts w:ascii="Palatino Linotype" w:hAnsi="Palatino Linotype" w:cs="Arial"/>
        </w:rPr>
      </w:pPr>
      <w:r w:rsidRPr="001469E7">
        <w:rPr>
          <w:rFonts w:ascii="Palatino Linotype" w:hAnsi="Palatino Linotype" w:cs="Arial"/>
        </w:rPr>
        <w:t xml:space="preserve">Hipótesis </w:t>
      </w:r>
      <w:r>
        <w:rPr>
          <w:rFonts w:ascii="Palatino Linotype" w:hAnsi="Palatino Linotype" w:cs="Arial"/>
        </w:rPr>
        <w:t>de la que,</w:t>
      </w:r>
      <w:r w:rsidR="00312B2A">
        <w:rPr>
          <w:rFonts w:ascii="Palatino Linotype" w:hAnsi="Palatino Linotype" w:cs="Arial"/>
        </w:rPr>
        <w:t xml:space="preserve"> respecto del imputado</w:t>
      </w:r>
      <w:r>
        <w:rPr>
          <w:rFonts w:ascii="Palatino Linotype" w:hAnsi="Palatino Linotype" w:cs="Arial"/>
        </w:rPr>
        <w:t xml:space="preserve">, se desprende que </w:t>
      </w:r>
      <w:r w:rsidRPr="001469E7">
        <w:rPr>
          <w:rFonts w:ascii="Palatino Linotype" w:hAnsi="Palatino Linotype" w:cs="Arial"/>
        </w:rPr>
        <w:t xml:space="preserve">antes de que los supuestos aludidos se materialicen, las actuaciones que obran en la averiguación previa correspondiente, deberán mantenerse en reserva, así como cuando ello sea imprescindible para salvaguardar el éxito de la investigación. </w:t>
      </w:r>
    </w:p>
    <w:p w:rsidR="008536E4" w:rsidRDefault="008536E4" w:rsidP="008536E4">
      <w:pPr>
        <w:spacing w:line="360" w:lineRule="auto"/>
        <w:jc w:val="both"/>
        <w:rPr>
          <w:rFonts w:ascii="Palatino Linotype" w:hAnsi="Palatino Linotype" w:cs="Arial"/>
        </w:rPr>
      </w:pPr>
      <w:r w:rsidRPr="001469E7">
        <w:rPr>
          <w:rFonts w:ascii="Palatino Linotype" w:hAnsi="Palatino Linotype" w:cs="Arial"/>
        </w:rPr>
        <w:t>Por tanto, si bien</w:t>
      </w:r>
      <w:r>
        <w:rPr>
          <w:rFonts w:ascii="Palatino Linotype" w:hAnsi="Palatino Linotype" w:cs="Arial"/>
        </w:rPr>
        <w:t xml:space="preserve"> este precepto</w:t>
      </w:r>
      <w:r w:rsidRPr="001469E7">
        <w:rPr>
          <w:rFonts w:ascii="Palatino Linotype" w:hAnsi="Palatino Linotype" w:cs="Arial"/>
        </w:rPr>
        <w:t xml:space="preserve"> prevé el derecho a la información</w:t>
      </w:r>
      <w:r w:rsidR="00312B2A">
        <w:rPr>
          <w:rFonts w:ascii="Palatino Linotype" w:hAnsi="Palatino Linotype" w:cs="Arial"/>
        </w:rPr>
        <w:t xml:space="preserve"> tanto para el imputado como para la víctima u ofendido</w:t>
      </w:r>
      <w:r w:rsidRPr="001469E7">
        <w:rPr>
          <w:rFonts w:ascii="Palatino Linotype" w:hAnsi="Palatino Linotype" w:cs="Arial"/>
        </w:rPr>
        <w:t>; cierto también lo es que, por mandato constitucional, la secrecía y reserva de las actuaciones del Ministerio Público perdurará</w:t>
      </w:r>
      <w:r>
        <w:rPr>
          <w:rFonts w:ascii="Palatino Linotype" w:hAnsi="Palatino Linotype" w:cs="Arial"/>
        </w:rPr>
        <w:t>n</w:t>
      </w:r>
      <w:r w:rsidRPr="001469E7">
        <w:rPr>
          <w:rFonts w:ascii="Palatino Linotype" w:hAnsi="Palatino Linotype" w:cs="Arial"/>
        </w:rPr>
        <w:t xml:space="preserve"> </w:t>
      </w:r>
      <w:r w:rsidR="00312B2A">
        <w:rPr>
          <w:rFonts w:ascii="Palatino Linotype" w:hAnsi="Palatino Linotype" w:cs="Arial"/>
        </w:rPr>
        <w:t xml:space="preserve"> para el primero de los mencionados </w:t>
      </w:r>
      <w:r w:rsidRPr="001469E7">
        <w:rPr>
          <w:rFonts w:ascii="Palatino Linotype" w:hAnsi="Palatino Linotype" w:cs="Arial"/>
        </w:rPr>
        <w:t xml:space="preserve">hasta en tanto éste se encuentre detenido o antes de su primera declaración ante el Juez; por lo que, es sólo a partir de esos momentos que se podrá proporcionar los datos que obren en los registros de la investigación al imputado para su debida </w:t>
      </w:r>
      <w:r w:rsidR="00312B2A">
        <w:rPr>
          <w:rFonts w:ascii="Palatino Linotype" w:hAnsi="Palatino Linotype" w:cs="Arial"/>
        </w:rPr>
        <w:t xml:space="preserve"> y adecuada </w:t>
      </w:r>
      <w:r w:rsidRPr="001469E7">
        <w:rPr>
          <w:rFonts w:ascii="Palatino Linotype" w:hAnsi="Palatino Linotype" w:cs="Arial"/>
        </w:rPr>
        <w:t>defensa. </w:t>
      </w:r>
    </w:p>
    <w:p w:rsidR="00BD661C" w:rsidRDefault="00BD661C" w:rsidP="008536E4">
      <w:pPr>
        <w:spacing w:line="360" w:lineRule="auto"/>
        <w:jc w:val="both"/>
        <w:rPr>
          <w:rFonts w:ascii="Palatino Linotype" w:hAnsi="Palatino Linotype" w:cs="Arial"/>
        </w:rPr>
      </w:pPr>
      <w:r w:rsidRPr="00312B2A">
        <w:rPr>
          <w:rFonts w:ascii="Palatino Linotype" w:hAnsi="Palatino Linotype" w:cs="Arial"/>
        </w:rPr>
        <w:lastRenderedPageBreak/>
        <w:t>Ahora bien, para el caso de ser víctima u ofendido, éste tiene derecho entre otras cosas a solicitar información del desarrollo del procedimiento penal; es decir, le podrá ser proporcionada información siempre y cuando dicha parte lo solicite.</w:t>
      </w:r>
    </w:p>
    <w:p w:rsidR="00BD661C" w:rsidRDefault="00BD661C" w:rsidP="008536E4">
      <w:pPr>
        <w:spacing w:line="360" w:lineRule="auto"/>
        <w:jc w:val="both"/>
        <w:rPr>
          <w:rFonts w:ascii="Palatino Linotype" w:hAnsi="Palatino Linotype" w:cs="Arial"/>
        </w:rPr>
      </w:pPr>
    </w:p>
    <w:p w:rsidR="00E03947" w:rsidRDefault="008536E4" w:rsidP="009F11D2">
      <w:pPr>
        <w:spacing w:line="360" w:lineRule="auto"/>
        <w:jc w:val="both"/>
        <w:rPr>
          <w:rFonts w:ascii="Palatino Linotype" w:hAnsi="Palatino Linotype"/>
        </w:rPr>
      </w:pPr>
      <w:r>
        <w:rPr>
          <w:rFonts w:ascii="Palatino Linotype" w:hAnsi="Palatino Linotype" w:cs="Arial"/>
        </w:rPr>
        <w:t>Dicho lo anterior, es de resaltar que</w:t>
      </w:r>
      <w:r>
        <w:rPr>
          <w:rFonts w:ascii="Palatino Linotype" w:hAnsi="Palatino Linotype"/>
        </w:rPr>
        <w:t xml:space="preserve"> para acceder a la información solicitada el particular debe satisfacer el requisito de procedibilidad inherente a acreditar su calidad de parte en el procedimiento materia de la car</w:t>
      </w:r>
      <w:r w:rsidR="00E03947">
        <w:rPr>
          <w:rFonts w:ascii="Palatino Linotype" w:hAnsi="Palatino Linotype"/>
        </w:rPr>
        <w:t>peta administrativa en cuestión.</w:t>
      </w:r>
    </w:p>
    <w:p w:rsidR="00E03947" w:rsidRDefault="00E03947" w:rsidP="009F11D2">
      <w:pPr>
        <w:spacing w:line="360" w:lineRule="auto"/>
        <w:jc w:val="both"/>
        <w:rPr>
          <w:rFonts w:ascii="Palatino Linotype" w:hAnsi="Palatino Linotype"/>
        </w:rPr>
      </w:pPr>
    </w:p>
    <w:p w:rsidR="00503570" w:rsidRPr="00E03947" w:rsidRDefault="00E03947" w:rsidP="009F11D2">
      <w:pPr>
        <w:spacing w:line="360" w:lineRule="auto"/>
        <w:jc w:val="both"/>
        <w:rPr>
          <w:rFonts w:ascii="Palatino Linotype" w:hAnsi="Palatino Linotype"/>
        </w:rPr>
      </w:pPr>
      <w:r>
        <w:rPr>
          <w:rFonts w:ascii="Palatino Linotype" w:hAnsi="Palatino Linotype"/>
        </w:rPr>
        <w:t xml:space="preserve">Lo anterior, tiene relación con lo dispuesto en </w:t>
      </w:r>
      <w:r w:rsidR="00D133F1">
        <w:rPr>
          <w:rFonts w:ascii="Palatino Linotype" w:hAnsi="Palatino Linotype" w:cs="Arial"/>
          <w:color w:val="222222"/>
        </w:rPr>
        <w:t xml:space="preserve">los artículos </w:t>
      </w:r>
      <w:r w:rsidR="00BD661C">
        <w:rPr>
          <w:rFonts w:ascii="Palatino Linotype" w:hAnsi="Palatino Linotype" w:cs="Arial"/>
          <w:color w:val="222222"/>
        </w:rPr>
        <w:t>105 y</w:t>
      </w:r>
      <w:r w:rsidR="00D133F1">
        <w:rPr>
          <w:rFonts w:ascii="Palatino Linotype" w:hAnsi="Palatino Linotype" w:cs="Arial"/>
          <w:color w:val="222222"/>
        </w:rPr>
        <w:t xml:space="preserve"> 218 del Código Nacional de Procedimientos Penales, los cuales disponen: </w:t>
      </w:r>
    </w:p>
    <w:p w:rsidR="00D133F1" w:rsidRDefault="00D133F1" w:rsidP="009F11D2">
      <w:pPr>
        <w:spacing w:line="360" w:lineRule="auto"/>
        <w:jc w:val="both"/>
        <w:rPr>
          <w:rFonts w:ascii="Palatino Linotype" w:hAnsi="Palatino Linotype" w:cs="Arial"/>
          <w:color w:val="222222"/>
        </w:rPr>
      </w:pPr>
    </w:p>
    <w:p w:rsidR="00503570" w:rsidRDefault="00503570" w:rsidP="00503570">
      <w:pPr>
        <w:ind w:left="851" w:right="901"/>
        <w:jc w:val="both"/>
        <w:rPr>
          <w:rFonts w:ascii="Palatino Linotype" w:hAnsi="Palatino Linotype" w:cs="Arial"/>
          <w:i/>
          <w:sz w:val="22"/>
          <w:szCs w:val="22"/>
          <w:lang w:eastAsia="es-MX"/>
        </w:rPr>
      </w:pPr>
      <w:r>
        <w:rPr>
          <w:rFonts w:ascii="Palatino Linotype" w:hAnsi="Palatino Linotype" w:cs="Arial"/>
          <w:b/>
          <w:i/>
          <w:sz w:val="22"/>
          <w:szCs w:val="22"/>
          <w:lang w:eastAsia="es-MX"/>
        </w:rPr>
        <w:t>“</w:t>
      </w:r>
      <w:r w:rsidRPr="00503570">
        <w:rPr>
          <w:rFonts w:ascii="Palatino Linotype" w:hAnsi="Palatino Linotype" w:cs="Arial"/>
          <w:b/>
          <w:i/>
          <w:sz w:val="22"/>
          <w:szCs w:val="22"/>
          <w:lang w:eastAsia="es-MX"/>
        </w:rPr>
        <w:t>Artículo 105. Sujetos de procedimiento penal</w:t>
      </w:r>
      <w:r w:rsidRPr="00503570">
        <w:rPr>
          <w:rFonts w:ascii="Palatino Linotype" w:hAnsi="Palatino Linotype" w:cs="Arial"/>
          <w:i/>
          <w:sz w:val="22"/>
          <w:szCs w:val="22"/>
          <w:lang w:eastAsia="es-MX"/>
        </w:rPr>
        <w:t xml:space="preserve"> </w:t>
      </w:r>
    </w:p>
    <w:p w:rsidR="00503570" w:rsidRDefault="00503570" w:rsidP="00503570">
      <w:pPr>
        <w:ind w:left="851" w:right="901"/>
        <w:jc w:val="both"/>
        <w:rPr>
          <w:rFonts w:ascii="Palatino Linotype" w:hAnsi="Palatino Linotype" w:cs="Arial"/>
          <w:i/>
          <w:sz w:val="22"/>
          <w:szCs w:val="22"/>
          <w:lang w:eastAsia="es-MX"/>
        </w:rPr>
      </w:pPr>
      <w:r w:rsidRPr="00503570">
        <w:rPr>
          <w:rFonts w:ascii="Palatino Linotype" w:hAnsi="Palatino Linotype" w:cs="Arial"/>
          <w:i/>
          <w:sz w:val="22"/>
          <w:szCs w:val="22"/>
          <w:lang w:eastAsia="es-MX"/>
        </w:rPr>
        <w:t xml:space="preserve">Son sujetos del procedimiento penal los siguientes: </w:t>
      </w:r>
    </w:p>
    <w:p w:rsidR="00503570" w:rsidRDefault="00503570" w:rsidP="00503570">
      <w:pPr>
        <w:ind w:left="851" w:right="901"/>
        <w:jc w:val="both"/>
        <w:rPr>
          <w:rFonts w:ascii="Palatino Linotype" w:hAnsi="Palatino Linotype" w:cs="Arial"/>
          <w:i/>
          <w:sz w:val="22"/>
          <w:szCs w:val="22"/>
          <w:lang w:eastAsia="es-MX"/>
        </w:rPr>
      </w:pPr>
      <w:r w:rsidRPr="00503570">
        <w:rPr>
          <w:rFonts w:ascii="Palatino Linotype" w:hAnsi="Palatino Linotype" w:cs="Arial"/>
          <w:i/>
          <w:sz w:val="22"/>
          <w:szCs w:val="22"/>
          <w:lang w:eastAsia="es-MX"/>
        </w:rPr>
        <w:t xml:space="preserve">I. La víctima u ofendido; </w:t>
      </w:r>
    </w:p>
    <w:p w:rsidR="00503570" w:rsidRDefault="00503570" w:rsidP="00503570">
      <w:pPr>
        <w:ind w:left="851" w:right="901"/>
        <w:jc w:val="both"/>
        <w:rPr>
          <w:rFonts w:ascii="Palatino Linotype" w:hAnsi="Palatino Linotype" w:cs="Arial"/>
          <w:i/>
          <w:sz w:val="22"/>
          <w:szCs w:val="22"/>
          <w:lang w:eastAsia="es-MX"/>
        </w:rPr>
      </w:pPr>
      <w:r w:rsidRPr="00503570">
        <w:rPr>
          <w:rFonts w:ascii="Palatino Linotype" w:hAnsi="Palatino Linotype" w:cs="Arial"/>
          <w:i/>
          <w:sz w:val="22"/>
          <w:szCs w:val="22"/>
          <w:lang w:eastAsia="es-MX"/>
        </w:rPr>
        <w:t xml:space="preserve">II. El Asesor jurídico; </w:t>
      </w:r>
    </w:p>
    <w:p w:rsidR="00503570" w:rsidRPr="00503570" w:rsidRDefault="00503570" w:rsidP="00503570">
      <w:pPr>
        <w:ind w:left="851" w:right="901"/>
        <w:jc w:val="both"/>
        <w:rPr>
          <w:rFonts w:ascii="Palatino Linotype" w:hAnsi="Palatino Linotype" w:cs="Arial"/>
          <w:i/>
          <w:sz w:val="22"/>
          <w:szCs w:val="22"/>
          <w:lang w:eastAsia="es-MX"/>
        </w:rPr>
      </w:pPr>
      <w:r w:rsidRPr="00503570">
        <w:rPr>
          <w:rFonts w:ascii="Palatino Linotype" w:hAnsi="Palatino Linotype" w:cs="Arial"/>
          <w:i/>
          <w:sz w:val="22"/>
          <w:szCs w:val="22"/>
          <w:lang w:eastAsia="es-MX"/>
        </w:rPr>
        <w:t>III. El imputado;</w:t>
      </w:r>
    </w:p>
    <w:p w:rsidR="00503570" w:rsidRDefault="00503570" w:rsidP="00503570">
      <w:pPr>
        <w:ind w:left="851" w:right="901"/>
        <w:jc w:val="both"/>
        <w:rPr>
          <w:rFonts w:ascii="Palatino Linotype" w:hAnsi="Palatino Linotype" w:cs="Arial"/>
          <w:i/>
          <w:sz w:val="22"/>
          <w:szCs w:val="22"/>
          <w:lang w:eastAsia="es-MX"/>
        </w:rPr>
      </w:pPr>
      <w:r w:rsidRPr="00503570">
        <w:rPr>
          <w:rFonts w:ascii="Palatino Linotype" w:hAnsi="Palatino Linotype" w:cs="Arial"/>
          <w:i/>
          <w:sz w:val="22"/>
          <w:szCs w:val="22"/>
          <w:lang w:eastAsia="es-MX"/>
        </w:rPr>
        <w:t xml:space="preserve">IV. El Defensor; </w:t>
      </w:r>
    </w:p>
    <w:p w:rsidR="00503570" w:rsidRDefault="00503570" w:rsidP="00503570">
      <w:pPr>
        <w:ind w:left="851" w:right="901"/>
        <w:jc w:val="both"/>
        <w:rPr>
          <w:rFonts w:ascii="Palatino Linotype" w:hAnsi="Palatino Linotype" w:cs="Arial"/>
          <w:i/>
          <w:sz w:val="22"/>
          <w:szCs w:val="22"/>
          <w:lang w:eastAsia="es-MX"/>
        </w:rPr>
      </w:pPr>
      <w:r w:rsidRPr="00503570">
        <w:rPr>
          <w:rFonts w:ascii="Palatino Linotype" w:hAnsi="Palatino Linotype" w:cs="Arial"/>
          <w:i/>
          <w:sz w:val="22"/>
          <w:szCs w:val="22"/>
          <w:lang w:eastAsia="es-MX"/>
        </w:rPr>
        <w:t xml:space="preserve">V. El Ministerio Público; </w:t>
      </w:r>
    </w:p>
    <w:p w:rsidR="00503570" w:rsidRDefault="00503570" w:rsidP="00503570">
      <w:pPr>
        <w:ind w:left="851" w:right="901"/>
        <w:jc w:val="both"/>
        <w:rPr>
          <w:rFonts w:ascii="Palatino Linotype" w:hAnsi="Palatino Linotype" w:cs="Arial"/>
          <w:i/>
          <w:sz w:val="22"/>
          <w:szCs w:val="22"/>
          <w:lang w:eastAsia="es-MX"/>
        </w:rPr>
      </w:pPr>
      <w:r w:rsidRPr="00503570">
        <w:rPr>
          <w:rFonts w:ascii="Palatino Linotype" w:hAnsi="Palatino Linotype" w:cs="Arial"/>
          <w:i/>
          <w:sz w:val="22"/>
          <w:szCs w:val="22"/>
          <w:lang w:eastAsia="es-MX"/>
        </w:rPr>
        <w:t xml:space="preserve">VI. La Policía; </w:t>
      </w:r>
    </w:p>
    <w:p w:rsidR="00503570" w:rsidRDefault="00503570" w:rsidP="00503570">
      <w:pPr>
        <w:ind w:left="851" w:right="901"/>
        <w:jc w:val="both"/>
        <w:rPr>
          <w:rFonts w:ascii="Palatino Linotype" w:hAnsi="Palatino Linotype" w:cs="Arial"/>
          <w:i/>
          <w:sz w:val="22"/>
          <w:szCs w:val="22"/>
          <w:lang w:eastAsia="es-MX"/>
        </w:rPr>
      </w:pPr>
      <w:r w:rsidRPr="00503570">
        <w:rPr>
          <w:rFonts w:ascii="Palatino Linotype" w:hAnsi="Palatino Linotype" w:cs="Arial"/>
          <w:i/>
          <w:sz w:val="22"/>
          <w:szCs w:val="22"/>
          <w:lang w:eastAsia="es-MX"/>
        </w:rPr>
        <w:t xml:space="preserve">VII. El Órgano jurisdiccional, y </w:t>
      </w:r>
    </w:p>
    <w:p w:rsidR="0039669E" w:rsidRDefault="00503570" w:rsidP="00503570">
      <w:pPr>
        <w:ind w:left="851" w:right="901"/>
        <w:jc w:val="both"/>
        <w:rPr>
          <w:rFonts w:ascii="Palatino Linotype" w:hAnsi="Palatino Linotype" w:cs="Arial"/>
          <w:i/>
          <w:sz w:val="22"/>
          <w:szCs w:val="22"/>
          <w:lang w:eastAsia="es-MX"/>
        </w:rPr>
      </w:pPr>
      <w:r w:rsidRPr="00503570">
        <w:rPr>
          <w:rFonts w:ascii="Palatino Linotype" w:hAnsi="Palatino Linotype" w:cs="Arial"/>
          <w:i/>
          <w:sz w:val="22"/>
          <w:szCs w:val="22"/>
          <w:lang w:eastAsia="es-MX"/>
        </w:rPr>
        <w:t xml:space="preserve">VIII. La autoridad de supervisión de medidas cautelares y de la suspensión condicional del proceso. </w:t>
      </w:r>
    </w:p>
    <w:p w:rsidR="00503570" w:rsidRDefault="00503570" w:rsidP="00503570">
      <w:pPr>
        <w:ind w:left="851" w:right="901"/>
        <w:jc w:val="both"/>
        <w:rPr>
          <w:rFonts w:ascii="Palatino Linotype" w:hAnsi="Palatino Linotype" w:cs="Arial"/>
          <w:i/>
          <w:sz w:val="22"/>
          <w:szCs w:val="22"/>
          <w:lang w:eastAsia="es-MX"/>
        </w:rPr>
      </w:pPr>
      <w:r w:rsidRPr="00503570">
        <w:rPr>
          <w:rFonts w:ascii="Palatino Linotype" w:hAnsi="Palatino Linotype" w:cs="Arial"/>
          <w:i/>
          <w:sz w:val="22"/>
          <w:szCs w:val="22"/>
          <w:lang w:eastAsia="es-MX"/>
        </w:rPr>
        <w:t>Los sujetos del procedimiento que tendrán la calidad de parte en los procedimientos previstos en este Código, son el imputado y su Defensor, el Ministerio Público, la víctima u ofendido y su Asesor jurídico.</w:t>
      </w:r>
    </w:p>
    <w:p w:rsidR="0039669E" w:rsidRDefault="0039669E" w:rsidP="00503570">
      <w:pPr>
        <w:ind w:left="851" w:right="901"/>
        <w:jc w:val="both"/>
        <w:rPr>
          <w:rFonts w:ascii="Palatino Linotype" w:hAnsi="Palatino Linotype" w:cs="Arial"/>
          <w:i/>
          <w:sz w:val="22"/>
          <w:szCs w:val="22"/>
          <w:lang w:eastAsia="es-MX"/>
        </w:rPr>
      </w:pPr>
    </w:p>
    <w:p w:rsidR="0039669E" w:rsidRPr="0039669E" w:rsidRDefault="00503570" w:rsidP="00503570">
      <w:pPr>
        <w:ind w:left="851" w:right="901"/>
        <w:jc w:val="both"/>
        <w:rPr>
          <w:rFonts w:ascii="Palatino Linotype" w:hAnsi="Palatino Linotype" w:cs="Arial"/>
          <w:b/>
          <w:i/>
          <w:sz w:val="22"/>
          <w:szCs w:val="22"/>
          <w:lang w:eastAsia="es-MX"/>
        </w:rPr>
      </w:pPr>
      <w:r w:rsidRPr="0039669E">
        <w:rPr>
          <w:rFonts w:ascii="Palatino Linotype" w:hAnsi="Palatino Linotype" w:cs="Arial"/>
          <w:b/>
          <w:i/>
          <w:sz w:val="22"/>
          <w:szCs w:val="22"/>
          <w:lang w:eastAsia="es-MX"/>
        </w:rPr>
        <w:t xml:space="preserve">Artículo 218. Reserva de los actos de investigación </w:t>
      </w:r>
    </w:p>
    <w:p w:rsidR="0039669E" w:rsidRDefault="00503570" w:rsidP="00503570">
      <w:pPr>
        <w:ind w:left="851" w:right="901"/>
        <w:jc w:val="both"/>
        <w:rPr>
          <w:rFonts w:ascii="Palatino Linotype" w:hAnsi="Palatino Linotype" w:cs="Arial"/>
          <w:i/>
          <w:sz w:val="22"/>
          <w:szCs w:val="22"/>
          <w:lang w:eastAsia="es-MX"/>
        </w:rPr>
      </w:pPr>
      <w:r w:rsidRPr="00503570">
        <w:rPr>
          <w:rFonts w:ascii="Palatino Linotype" w:hAnsi="Palatino Linotype" w:cs="Arial"/>
          <w:i/>
          <w:sz w:val="22"/>
          <w:szCs w:val="22"/>
          <w:lang w:eastAsia="es-MX"/>
        </w:rPr>
        <w:t xml:space="preserve">Los registros de la investigación, así como todos los documentos, independientemente de su contenido o naturaleza, los objetos, los registros de voz e imágenes o cosas que le estén relacionados, son estrictamente reservados, por lo que únicamente las partes, podrán tener acceso a los mismos, con las limitaciones establecidas en este Código y demás disposiciones aplicables. </w:t>
      </w:r>
    </w:p>
    <w:p w:rsidR="0039669E" w:rsidRPr="00A92CC9" w:rsidRDefault="00503570" w:rsidP="00503570">
      <w:pPr>
        <w:ind w:left="851" w:right="901"/>
        <w:jc w:val="both"/>
        <w:rPr>
          <w:rFonts w:ascii="Palatino Linotype" w:hAnsi="Palatino Linotype" w:cs="Arial"/>
          <w:b/>
          <w:i/>
          <w:sz w:val="22"/>
          <w:szCs w:val="22"/>
          <w:lang w:eastAsia="es-MX"/>
        </w:rPr>
      </w:pPr>
      <w:r w:rsidRPr="00A92CC9">
        <w:rPr>
          <w:rFonts w:ascii="Palatino Linotype" w:hAnsi="Palatino Linotype" w:cs="Arial"/>
          <w:b/>
          <w:i/>
          <w:sz w:val="22"/>
          <w:szCs w:val="22"/>
          <w:lang w:eastAsia="es-MX"/>
        </w:rPr>
        <w:lastRenderedPageBreak/>
        <w:t xml:space="preserve">La víctima u ofendido y su Asesor Jurídico podrán tener acceso a los registros de la investigación en cualquier momento. </w:t>
      </w:r>
    </w:p>
    <w:p w:rsidR="0039669E" w:rsidRDefault="00503570" w:rsidP="00503570">
      <w:pPr>
        <w:ind w:left="851" w:right="901"/>
        <w:jc w:val="both"/>
        <w:rPr>
          <w:rFonts w:ascii="Palatino Linotype" w:hAnsi="Palatino Linotype" w:cs="Arial"/>
          <w:i/>
          <w:sz w:val="22"/>
          <w:szCs w:val="22"/>
          <w:lang w:eastAsia="es-MX"/>
        </w:rPr>
      </w:pPr>
      <w:r w:rsidRPr="00503570">
        <w:rPr>
          <w:rFonts w:ascii="Palatino Linotype" w:hAnsi="Palatino Linotype" w:cs="Arial"/>
          <w:i/>
          <w:sz w:val="22"/>
          <w:szCs w:val="22"/>
          <w:lang w:eastAsia="es-MX"/>
        </w:rPr>
        <w:t xml:space="preserve">El imputado y su defensor podrán tener acceso a ellos cuando se encuentre detenido, sea citado para comparecer como imputado o sea sujeto de un acto de molestia y se pretenda recibir su entrevista, a partir de este momento ya no podrán mantenerse en reserva los registros para el imputado o su Defensor a fin de no afectar su derecho de defensa. Para los efectos de este párrafo, se entenderá como acto de molestia lo dispuesto en el artículo 266 de este Código. </w:t>
      </w:r>
    </w:p>
    <w:p w:rsidR="0039669E" w:rsidRDefault="00503570" w:rsidP="00503570">
      <w:pPr>
        <w:ind w:left="851" w:right="901"/>
        <w:jc w:val="both"/>
        <w:rPr>
          <w:rFonts w:ascii="Palatino Linotype" w:hAnsi="Palatino Linotype" w:cs="Arial"/>
          <w:i/>
          <w:sz w:val="22"/>
          <w:szCs w:val="22"/>
          <w:lang w:eastAsia="es-MX"/>
        </w:rPr>
      </w:pPr>
      <w:r w:rsidRPr="00503570">
        <w:rPr>
          <w:rFonts w:ascii="Palatino Linotype" w:hAnsi="Palatino Linotype" w:cs="Arial"/>
          <w:i/>
          <w:sz w:val="22"/>
          <w:szCs w:val="22"/>
          <w:lang w:eastAsia="es-MX"/>
        </w:rPr>
        <w:t xml:space="preserve">En ningún caso la reserva de los registros podrá hacerse valer en perjuicio del imputado y su Defensor, una vez dictado el auto de vinculación a proceso, salvo lo previsto en este Código o en las leyes especiales. </w:t>
      </w:r>
    </w:p>
    <w:p w:rsidR="00503570" w:rsidRDefault="00503570" w:rsidP="00503570">
      <w:pPr>
        <w:ind w:left="851" w:right="901"/>
        <w:jc w:val="both"/>
        <w:rPr>
          <w:rFonts w:ascii="Palatino Linotype" w:hAnsi="Palatino Linotype" w:cs="Arial"/>
          <w:i/>
          <w:sz w:val="22"/>
          <w:szCs w:val="22"/>
          <w:lang w:eastAsia="es-MX"/>
        </w:rPr>
      </w:pPr>
      <w:r w:rsidRPr="00A92CC9">
        <w:rPr>
          <w:rFonts w:ascii="Palatino Linotype" w:hAnsi="Palatino Linotype" w:cs="Arial"/>
          <w:b/>
          <w:i/>
          <w:sz w:val="22"/>
          <w:szCs w:val="22"/>
          <w:lang w:eastAsia="es-MX"/>
        </w:rPr>
        <w:t>Para efectos de acceso a la información pública gubernamental, el Ministerio Público únicamente deberá proporcionar una versión pública de las determinaciones de no ejercicio de la acción penal, archivo temporal o de aplicación de un criterio de oportunidad, siempre que haya transcurrido un plazo igual al de prescripción de los delitos de que se trate</w:t>
      </w:r>
      <w:r w:rsidRPr="00503570">
        <w:rPr>
          <w:rFonts w:ascii="Palatino Linotype" w:hAnsi="Palatino Linotype" w:cs="Arial"/>
          <w:i/>
          <w:sz w:val="22"/>
          <w:szCs w:val="22"/>
          <w:lang w:eastAsia="es-MX"/>
        </w:rPr>
        <w:t>, de conformidad con lo dispuesto en el Código Penal Federal o estatal correspondiente, sin que pueda ser menor de tres años, ni mayor de doce años, contado a partir de que dicha determinación haya quedado firme.</w:t>
      </w:r>
      <w:r w:rsidR="0039669E">
        <w:rPr>
          <w:rFonts w:ascii="Palatino Linotype" w:hAnsi="Palatino Linotype" w:cs="Arial"/>
          <w:i/>
          <w:sz w:val="22"/>
          <w:szCs w:val="22"/>
          <w:lang w:eastAsia="es-MX"/>
        </w:rPr>
        <w:t>”</w:t>
      </w:r>
    </w:p>
    <w:p w:rsidR="0039669E" w:rsidRPr="00503570" w:rsidRDefault="0039669E" w:rsidP="00503570">
      <w:pPr>
        <w:ind w:left="851" w:right="901"/>
        <w:jc w:val="both"/>
        <w:rPr>
          <w:rFonts w:ascii="Palatino Linotype" w:hAnsi="Palatino Linotype" w:cs="Arial"/>
          <w:i/>
          <w:sz w:val="22"/>
          <w:szCs w:val="22"/>
          <w:lang w:eastAsia="es-MX"/>
        </w:rPr>
      </w:pPr>
      <w:r>
        <w:rPr>
          <w:rFonts w:ascii="Palatino Linotype" w:hAnsi="Palatino Linotype" w:cs="Arial"/>
          <w:i/>
          <w:sz w:val="22"/>
          <w:szCs w:val="22"/>
          <w:lang w:eastAsia="es-MX"/>
        </w:rPr>
        <w:t>(Énfasis añadido)</w:t>
      </w:r>
    </w:p>
    <w:p w:rsidR="009279F5" w:rsidRDefault="009279F5" w:rsidP="009F11D2">
      <w:pPr>
        <w:spacing w:line="360" w:lineRule="auto"/>
        <w:jc w:val="both"/>
        <w:rPr>
          <w:rFonts w:ascii="Palatino Linotype" w:eastAsia="Calibri" w:hAnsi="Palatino Linotype"/>
        </w:rPr>
      </w:pPr>
    </w:p>
    <w:p w:rsidR="00BD661C" w:rsidRDefault="00BD661C" w:rsidP="009F11D2">
      <w:pPr>
        <w:spacing w:line="360" w:lineRule="auto"/>
        <w:jc w:val="both"/>
        <w:rPr>
          <w:rFonts w:ascii="Palatino Linotype" w:eastAsia="Calibri" w:hAnsi="Palatino Linotype"/>
        </w:rPr>
      </w:pPr>
      <w:r>
        <w:rPr>
          <w:noProof/>
          <w:lang w:val="es-MX" w:eastAsia="es-MX"/>
        </w:rPr>
        <w:drawing>
          <wp:inline distT="0" distB="0" distL="0" distR="0" wp14:anchorId="0AAC2946" wp14:editId="39900485">
            <wp:extent cx="5791835" cy="78359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91835" cy="783590"/>
                    </a:xfrm>
                    <a:prstGeom prst="rect">
                      <a:avLst/>
                    </a:prstGeom>
                  </pic:spPr>
                </pic:pic>
              </a:graphicData>
            </a:graphic>
          </wp:inline>
        </w:drawing>
      </w:r>
    </w:p>
    <w:p w:rsidR="00BD661C" w:rsidRPr="00804DAD" w:rsidRDefault="00BD661C" w:rsidP="00BD661C">
      <w:pPr>
        <w:spacing w:line="360" w:lineRule="auto"/>
        <w:jc w:val="both"/>
        <w:rPr>
          <w:rFonts w:ascii="Palatino Linotype" w:hAnsi="Palatino Linotype" w:cs="Arial"/>
          <w:lang w:eastAsia="es-MX"/>
        </w:rPr>
      </w:pPr>
      <w:r w:rsidRPr="00804DAD">
        <w:rPr>
          <w:rFonts w:ascii="Palatino Linotype" w:hAnsi="Palatino Linotype" w:cs="Arial"/>
          <w:lang w:eastAsia="es-MX"/>
        </w:rPr>
        <w:t xml:space="preserve">En este sentido, es conveniente invocar la </w:t>
      </w:r>
      <w:r>
        <w:rPr>
          <w:rFonts w:ascii="Palatino Linotype" w:hAnsi="Palatino Linotype" w:cs="Arial"/>
          <w:lang w:eastAsia="es-MX"/>
        </w:rPr>
        <w:t xml:space="preserve">Tesis Aislada (Constitucional) </w:t>
      </w:r>
      <w:r w:rsidR="004E462E">
        <w:rPr>
          <w:rFonts w:ascii="Palatino Linotype" w:hAnsi="Palatino Linotype" w:cs="Arial"/>
          <w:lang w:eastAsia="es-MX"/>
        </w:rPr>
        <w:t xml:space="preserve">con número de registro 2016501, </w:t>
      </w:r>
      <w:r w:rsidRPr="00804DAD">
        <w:rPr>
          <w:rFonts w:ascii="Palatino Linotype" w:hAnsi="Palatino Linotype" w:cs="Arial"/>
          <w:lang w:eastAsia="es-MX"/>
        </w:rPr>
        <w:t xml:space="preserve">cuyo </w:t>
      </w:r>
      <w:r w:rsidR="00DA28DB">
        <w:rPr>
          <w:rFonts w:ascii="Palatino Linotype" w:hAnsi="Palatino Linotype" w:cs="Arial"/>
          <w:lang w:eastAsia="es-MX"/>
        </w:rPr>
        <w:t>contenido</w:t>
      </w:r>
      <w:r w:rsidRPr="00804DAD">
        <w:rPr>
          <w:rFonts w:ascii="Palatino Linotype" w:hAnsi="Palatino Linotype" w:cs="Arial"/>
          <w:lang w:eastAsia="es-MX"/>
        </w:rPr>
        <w:t xml:space="preserve"> es el siguiente:</w:t>
      </w:r>
    </w:p>
    <w:p w:rsidR="00BD661C" w:rsidRPr="00804DAD" w:rsidRDefault="00BD661C" w:rsidP="00BD661C">
      <w:pPr>
        <w:jc w:val="both"/>
        <w:rPr>
          <w:rFonts w:ascii="Palatino Linotype" w:hAnsi="Palatino Linotype" w:cs="Arial"/>
          <w:lang w:eastAsia="es-MX"/>
        </w:rPr>
      </w:pPr>
    </w:p>
    <w:p w:rsidR="00BD661C" w:rsidRPr="00804DAD" w:rsidRDefault="004E462E" w:rsidP="00DA28DB">
      <w:pPr>
        <w:ind w:left="851" w:right="901" w:hanging="142"/>
        <w:jc w:val="both"/>
        <w:rPr>
          <w:rFonts w:ascii="Palatino Linotype" w:hAnsi="Palatino Linotype" w:cs="Arial"/>
          <w:i/>
          <w:sz w:val="22"/>
          <w:lang w:eastAsia="es-MX"/>
        </w:rPr>
      </w:pPr>
      <w:r>
        <w:rPr>
          <w:rFonts w:ascii="Palatino Linotype" w:hAnsi="Palatino Linotype" w:cs="Arial"/>
          <w:i/>
          <w:sz w:val="22"/>
          <w:lang w:eastAsia="es-MX"/>
        </w:rPr>
        <w:t>“</w:t>
      </w:r>
      <w:r w:rsidR="00BD661C" w:rsidRPr="00804DAD">
        <w:rPr>
          <w:rFonts w:ascii="Palatino Linotype" w:hAnsi="Palatino Linotype" w:cs="Arial"/>
          <w:i/>
          <w:sz w:val="22"/>
          <w:lang w:eastAsia="es-MX"/>
        </w:rPr>
        <w:t xml:space="preserve">Época: Décima Época </w:t>
      </w:r>
    </w:p>
    <w:p w:rsidR="00BD661C" w:rsidRPr="00804DAD" w:rsidRDefault="00BD661C" w:rsidP="00BD661C">
      <w:pPr>
        <w:ind w:left="851" w:right="901"/>
        <w:jc w:val="both"/>
        <w:rPr>
          <w:rFonts w:ascii="Palatino Linotype" w:hAnsi="Palatino Linotype" w:cs="Arial"/>
          <w:i/>
          <w:sz w:val="22"/>
          <w:lang w:eastAsia="es-MX"/>
        </w:rPr>
      </w:pPr>
      <w:r w:rsidRPr="00804DAD">
        <w:rPr>
          <w:rFonts w:ascii="Palatino Linotype" w:hAnsi="Palatino Linotype" w:cs="Arial"/>
          <w:i/>
          <w:sz w:val="22"/>
          <w:lang w:eastAsia="es-MX"/>
        </w:rPr>
        <w:t xml:space="preserve">Registro: </w:t>
      </w:r>
      <w:r w:rsidR="004E462E">
        <w:rPr>
          <w:rFonts w:ascii="Palatino Linotype" w:hAnsi="Palatino Linotype" w:cs="Arial"/>
          <w:i/>
          <w:sz w:val="22"/>
          <w:lang w:eastAsia="es-MX"/>
        </w:rPr>
        <w:t>2016501</w:t>
      </w:r>
      <w:r w:rsidRPr="00804DAD">
        <w:rPr>
          <w:rFonts w:ascii="Palatino Linotype" w:hAnsi="Palatino Linotype" w:cs="Arial"/>
          <w:i/>
          <w:sz w:val="22"/>
          <w:lang w:eastAsia="es-MX"/>
        </w:rPr>
        <w:t xml:space="preserve"> </w:t>
      </w:r>
    </w:p>
    <w:p w:rsidR="00BD661C" w:rsidRPr="00804DAD" w:rsidRDefault="00BD661C" w:rsidP="00BD661C">
      <w:pPr>
        <w:ind w:left="851" w:right="901"/>
        <w:jc w:val="both"/>
        <w:rPr>
          <w:rFonts w:ascii="Palatino Linotype" w:hAnsi="Palatino Linotype" w:cs="Arial"/>
          <w:i/>
          <w:sz w:val="22"/>
          <w:lang w:eastAsia="es-MX"/>
        </w:rPr>
      </w:pPr>
      <w:r w:rsidRPr="00804DAD">
        <w:rPr>
          <w:rFonts w:ascii="Palatino Linotype" w:hAnsi="Palatino Linotype" w:cs="Arial"/>
          <w:i/>
          <w:sz w:val="22"/>
          <w:lang w:eastAsia="es-MX"/>
        </w:rPr>
        <w:t xml:space="preserve">Tipo de Tesis: Aislada </w:t>
      </w:r>
    </w:p>
    <w:p w:rsidR="00BD661C" w:rsidRPr="00804DAD" w:rsidRDefault="00BD661C" w:rsidP="00BD661C">
      <w:pPr>
        <w:ind w:left="851" w:right="901"/>
        <w:jc w:val="both"/>
        <w:rPr>
          <w:rFonts w:ascii="Palatino Linotype" w:hAnsi="Palatino Linotype" w:cs="Arial"/>
          <w:i/>
          <w:sz w:val="22"/>
          <w:lang w:eastAsia="es-MX"/>
        </w:rPr>
      </w:pPr>
      <w:r w:rsidRPr="00804DAD">
        <w:rPr>
          <w:rFonts w:ascii="Palatino Linotype" w:hAnsi="Palatino Linotype" w:cs="Arial"/>
          <w:i/>
          <w:sz w:val="22"/>
          <w:lang w:eastAsia="es-MX"/>
        </w:rPr>
        <w:t xml:space="preserve">Fuente: Gaceta del Semanario Judicial de la Federación </w:t>
      </w:r>
    </w:p>
    <w:p w:rsidR="00BD661C" w:rsidRPr="00804DAD" w:rsidRDefault="00BD661C" w:rsidP="00BD661C">
      <w:pPr>
        <w:ind w:left="851" w:right="901"/>
        <w:jc w:val="both"/>
        <w:rPr>
          <w:rFonts w:ascii="Palatino Linotype" w:hAnsi="Palatino Linotype" w:cs="Arial"/>
          <w:i/>
          <w:sz w:val="22"/>
          <w:lang w:eastAsia="es-MX"/>
        </w:rPr>
      </w:pPr>
      <w:r w:rsidRPr="00804DAD">
        <w:rPr>
          <w:rFonts w:ascii="Palatino Linotype" w:hAnsi="Palatino Linotype" w:cs="Arial"/>
          <w:i/>
          <w:sz w:val="22"/>
          <w:lang w:eastAsia="es-MX"/>
        </w:rPr>
        <w:t xml:space="preserve">Libro </w:t>
      </w:r>
      <w:r w:rsidR="004E462E">
        <w:rPr>
          <w:rFonts w:ascii="Palatino Linotype" w:hAnsi="Palatino Linotype" w:cs="Arial"/>
          <w:i/>
          <w:sz w:val="22"/>
          <w:lang w:eastAsia="es-MX"/>
        </w:rPr>
        <w:t>52</w:t>
      </w:r>
      <w:r w:rsidRPr="00804DAD">
        <w:rPr>
          <w:rFonts w:ascii="Palatino Linotype" w:hAnsi="Palatino Linotype" w:cs="Arial"/>
          <w:i/>
          <w:sz w:val="22"/>
          <w:lang w:eastAsia="es-MX"/>
        </w:rPr>
        <w:t xml:space="preserve">, </w:t>
      </w:r>
      <w:r w:rsidR="004E462E">
        <w:rPr>
          <w:rFonts w:ascii="Palatino Linotype" w:hAnsi="Palatino Linotype" w:cs="Arial"/>
          <w:i/>
          <w:sz w:val="22"/>
          <w:lang w:eastAsia="es-MX"/>
        </w:rPr>
        <w:t xml:space="preserve">Marzo </w:t>
      </w:r>
      <w:r w:rsidRPr="00804DAD">
        <w:rPr>
          <w:rFonts w:ascii="Palatino Linotype" w:hAnsi="Palatino Linotype" w:cs="Arial"/>
          <w:i/>
          <w:sz w:val="22"/>
          <w:lang w:eastAsia="es-MX"/>
        </w:rPr>
        <w:t>de 201</w:t>
      </w:r>
      <w:r w:rsidR="004E462E">
        <w:rPr>
          <w:rFonts w:ascii="Palatino Linotype" w:hAnsi="Palatino Linotype" w:cs="Arial"/>
          <w:i/>
          <w:sz w:val="22"/>
          <w:lang w:eastAsia="es-MX"/>
        </w:rPr>
        <w:t>8</w:t>
      </w:r>
      <w:r w:rsidRPr="00804DAD">
        <w:rPr>
          <w:rFonts w:ascii="Palatino Linotype" w:hAnsi="Palatino Linotype" w:cs="Arial"/>
          <w:i/>
          <w:sz w:val="22"/>
          <w:lang w:eastAsia="es-MX"/>
        </w:rPr>
        <w:t>, Tomo I</w:t>
      </w:r>
      <w:r w:rsidR="004E462E">
        <w:rPr>
          <w:rFonts w:ascii="Palatino Linotype" w:hAnsi="Palatino Linotype" w:cs="Arial"/>
          <w:i/>
          <w:sz w:val="22"/>
          <w:lang w:eastAsia="es-MX"/>
        </w:rPr>
        <w:t>V</w:t>
      </w:r>
      <w:r w:rsidRPr="00804DAD">
        <w:rPr>
          <w:rFonts w:ascii="Palatino Linotype" w:hAnsi="Palatino Linotype" w:cs="Arial"/>
          <w:i/>
          <w:sz w:val="22"/>
          <w:lang w:eastAsia="es-MX"/>
        </w:rPr>
        <w:t xml:space="preserve"> </w:t>
      </w:r>
    </w:p>
    <w:p w:rsidR="00BD661C" w:rsidRPr="00804DAD" w:rsidRDefault="00BD661C" w:rsidP="00BD661C">
      <w:pPr>
        <w:ind w:left="851" w:right="901"/>
        <w:jc w:val="both"/>
        <w:rPr>
          <w:rFonts w:ascii="Palatino Linotype" w:hAnsi="Palatino Linotype" w:cs="Arial"/>
          <w:i/>
          <w:sz w:val="22"/>
          <w:lang w:eastAsia="es-MX"/>
        </w:rPr>
      </w:pPr>
      <w:r w:rsidRPr="00804DAD">
        <w:rPr>
          <w:rFonts w:ascii="Palatino Linotype" w:hAnsi="Palatino Linotype" w:cs="Arial"/>
          <w:i/>
          <w:sz w:val="22"/>
          <w:lang w:eastAsia="es-MX"/>
        </w:rPr>
        <w:t xml:space="preserve">Materia(s): Constitucional </w:t>
      </w:r>
    </w:p>
    <w:p w:rsidR="00BD661C" w:rsidRPr="00804DAD" w:rsidRDefault="00BD661C" w:rsidP="00BD661C">
      <w:pPr>
        <w:ind w:left="851" w:right="901"/>
        <w:jc w:val="both"/>
        <w:rPr>
          <w:rFonts w:ascii="Palatino Linotype" w:hAnsi="Palatino Linotype" w:cs="Arial"/>
          <w:i/>
          <w:sz w:val="22"/>
          <w:lang w:eastAsia="es-MX"/>
        </w:rPr>
      </w:pPr>
      <w:r w:rsidRPr="00804DAD">
        <w:rPr>
          <w:rFonts w:ascii="Palatino Linotype" w:hAnsi="Palatino Linotype" w:cs="Arial"/>
          <w:i/>
          <w:sz w:val="22"/>
          <w:lang w:eastAsia="es-MX"/>
        </w:rPr>
        <w:t xml:space="preserve">Tesis: </w:t>
      </w:r>
      <w:r w:rsidR="004E462E">
        <w:rPr>
          <w:rFonts w:ascii="Palatino Linotype" w:hAnsi="Palatino Linotype" w:cs="Arial"/>
          <w:i/>
          <w:sz w:val="22"/>
          <w:lang w:eastAsia="es-MX"/>
        </w:rPr>
        <w:t>I.9º.P.183 P</w:t>
      </w:r>
      <w:r w:rsidRPr="00804DAD">
        <w:rPr>
          <w:rFonts w:ascii="Palatino Linotype" w:hAnsi="Palatino Linotype" w:cs="Arial"/>
          <w:i/>
          <w:sz w:val="22"/>
          <w:lang w:eastAsia="es-MX"/>
        </w:rPr>
        <w:t xml:space="preserve"> (10a.) </w:t>
      </w:r>
    </w:p>
    <w:p w:rsidR="00BD661C" w:rsidRPr="00804DAD" w:rsidRDefault="00BD661C" w:rsidP="00BD661C">
      <w:pPr>
        <w:ind w:left="851" w:right="901"/>
        <w:jc w:val="both"/>
        <w:rPr>
          <w:rFonts w:ascii="Palatino Linotype" w:hAnsi="Palatino Linotype" w:cs="Arial"/>
          <w:i/>
          <w:sz w:val="22"/>
          <w:lang w:eastAsia="es-MX"/>
        </w:rPr>
      </w:pPr>
      <w:r w:rsidRPr="00804DAD">
        <w:rPr>
          <w:rFonts w:ascii="Palatino Linotype" w:hAnsi="Palatino Linotype" w:cs="Arial"/>
          <w:i/>
          <w:sz w:val="22"/>
          <w:lang w:eastAsia="es-MX"/>
        </w:rPr>
        <w:t xml:space="preserve">Página: </w:t>
      </w:r>
      <w:r w:rsidR="004E462E">
        <w:rPr>
          <w:rFonts w:ascii="Palatino Linotype" w:hAnsi="Palatino Linotype" w:cs="Arial"/>
          <w:i/>
          <w:sz w:val="22"/>
          <w:lang w:eastAsia="es-MX"/>
        </w:rPr>
        <w:t>3330</w:t>
      </w:r>
      <w:r w:rsidRPr="00804DAD">
        <w:rPr>
          <w:rFonts w:ascii="Palatino Linotype" w:hAnsi="Palatino Linotype" w:cs="Arial"/>
          <w:i/>
          <w:sz w:val="22"/>
          <w:lang w:eastAsia="es-MX"/>
        </w:rPr>
        <w:t xml:space="preserve"> </w:t>
      </w:r>
    </w:p>
    <w:p w:rsidR="004E462E" w:rsidRDefault="004E462E" w:rsidP="00BD661C">
      <w:pPr>
        <w:ind w:left="851" w:right="901"/>
        <w:jc w:val="both"/>
        <w:rPr>
          <w:rFonts w:ascii="Palatino Linotype" w:hAnsi="Palatino Linotype" w:cs="Arial"/>
          <w:b/>
          <w:i/>
          <w:sz w:val="22"/>
          <w:lang w:eastAsia="es-MX"/>
        </w:rPr>
      </w:pPr>
    </w:p>
    <w:p w:rsidR="004E462E" w:rsidRDefault="004E462E" w:rsidP="004E462E">
      <w:pPr>
        <w:ind w:left="851" w:right="901"/>
        <w:jc w:val="both"/>
        <w:rPr>
          <w:rFonts w:ascii="Palatino Linotype" w:hAnsi="Palatino Linotype" w:cs="Arial"/>
          <w:b/>
          <w:i/>
          <w:sz w:val="22"/>
          <w:lang w:eastAsia="es-MX"/>
        </w:rPr>
      </w:pPr>
      <w:r w:rsidRPr="004E462E">
        <w:rPr>
          <w:rFonts w:ascii="Palatino Linotype" w:hAnsi="Palatino Linotype" w:cs="Arial"/>
          <w:b/>
          <w:i/>
          <w:sz w:val="22"/>
          <w:lang w:eastAsia="es-MX"/>
        </w:rPr>
        <w:lastRenderedPageBreak/>
        <w:t>AVERIGUACIÓN PREVIA. LA "PRUEBA DE DAÑO" PREVISTA EN LAS LEYES FEDERAL Y GENERAL DE TRANSPARENCIA Y ACCESO A LA INFORMACIÓN PÚBLICA, INSTITUIDA PARA DETERMINAR SI SE PERMITE EL ACCESO A INFORMACIÓN RESERVADA, ES INAPLICABLE PARA QUIENES SON PARTE EN LA INDAGATORIA, POR LO QUE UTILIZARLA PARA RESTRINGIRLES EL ACCESO A LAS CONSTANCIAS QUE LA INTEGRAN, CONSTITUYE UNA CARGA DESPROPORCIONADA, INCOMPATIBLE CON EL DERECHO DE DEFENSA ADECUADA.</w:t>
      </w:r>
    </w:p>
    <w:p w:rsidR="004E462E" w:rsidRDefault="004E462E" w:rsidP="004E462E">
      <w:pPr>
        <w:ind w:left="851" w:right="901"/>
        <w:jc w:val="both"/>
        <w:rPr>
          <w:rFonts w:ascii="Palatino Linotype" w:hAnsi="Palatino Linotype" w:cs="Arial"/>
          <w:i/>
          <w:sz w:val="22"/>
          <w:lang w:eastAsia="es-MX"/>
        </w:rPr>
      </w:pPr>
    </w:p>
    <w:p w:rsidR="00BD661C" w:rsidRPr="00804DAD" w:rsidRDefault="004E462E" w:rsidP="00BD661C">
      <w:pPr>
        <w:ind w:left="851" w:right="901"/>
        <w:jc w:val="both"/>
        <w:rPr>
          <w:rFonts w:ascii="Palatino Linotype" w:hAnsi="Palatino Linotype" w:cs="Arial"/>
          <w:i/>
          <w:sz w:val="22"/>
          <w:lang w:eastAsia="es-MX"/>
        </w:rPr>
      </w:pPr>
      <w:r w:rsidRPr="004E462E">
        <w:rPr>
          <w:rFonts w:ascii="Palatino Linotype" w:hAnsi="Palatino Linotype" w:cs="Arial"/>
          <w:i/>
          <w:sz w:val="22"/>
          <w:lang w:eastAsia="es-MX"/>
        </w:rPr>
        <w:t>La Primera Sala de la Suprema Corte de Justicia de la Nación, al analizar el derecho de acceso a la información, determinó que la información reservada puede darse a conocer públicamente, mediante la elaboración de una "prueba de daño" -prevista en las Leyes Federal y General de Transparencia y Acceso a la Información Pública- que consiste, medularmente, en la facultad de la autoridad que posee la información solicitada para ponderar y valorar mediante la debida fundamentación y motivación, el proporcionarla o no, en tanto que su divulgación ponga en riesgo o pueda causar un perjuicio real al objetivo o principio que trata de salvaguardar, y de manera estricta debe demostrarse que el perjuicio u objetivo reservado, resulta mayormente afectado que los beneficios que podrían lograrse con la difusión de la información. Lo anterior, conforme al principio de buena fe en materia de acceso a la información, previsto en el artículo </w:t>
      </w:r>
      <w:hyperlink r:id="rId26" w:history="1">
        <w:r w:rsidRPr="004E462E">
          <w:rPr>
            <w:rFonts w:ascii="Palatino Linotype" w:hAnsi="Palatino Linotype" w:cs="Arial"/>
            <w:i/>
            <w:sz w:val="22"/>
            <w:lang w:eastAsia="es-MX"/>
          </w:rPr>
          <w:t>6o., fracción III, de la Constitución Política de los Estados Unidos Mexicanos</w:t>
        </w:r>
      </w:hyperlink>
      <w:r w:rsidRPr="004E462E">
        <w:rPr>
          <w:rFonts w:ascii="Palatino Linotype" w:hAnsi="Palatino Linotype" w:cs="Arial"/>
          <w:i/>
          <w:sz w:val="22"/>
          <w:lang w:eastAsia="es-MX"/>
        </w:rPr>
        <w:t>, el cual dispone que toda persona, sin necesidad de acreditar interés alguno o justificar su utilización, tendrá acceso gratuito a la información pública. Lo anterior le permitió concluir que los </w:t>
      </w:r>
      <w:hyperlink r:id="rId27" w:history="1">
        <w:r w:rsidRPr="004E462E">
          <w:rPr>
            <w:rFonts w:ascii="Palatino Linotype" w:hAnsi="Palatino Linotype" w:cs="Arial"/>
            <w:i/>
            <w:sz w:val="22"/>
            <w:lang w:eastAsia="es-MX"/>
          </w:rPr>
          <w:t>párrafos segundo, tercero y sexto del artículo 16 del Código Federal de Procedimientos Penales</w:t>
        </w:r>
      </w:hyperlink>
      <w:r w:rsidRPr="004E462E">
        <w:rPr>
          <w:rFonts w:ascii="Palatino Linotype" w:hAnsi="Palatino Linotype" w:cs="Arial"/>
          <w:i/>
          <w:sz w:val="22"/>
          <w:lang w:eastAsia="es-MX"/>
        </w:rPr>
        <w:t xml:space="preserve"> (abrogado), transgreden el derecho humano de acceso a la información, al prever que la contenida en una averiguación previa debe considerarse reservada, sin contener criterios que permitan determinar casuísticamente cuál es la información que debe reservarse. Ahora bien, tratándose de averiguaciones previas, esas consideraciones deben entenderse aplicables para terceros a ellas, esto es, cuando quien solicita la información no es parte en la indagatoria, pues </w:t>
      </w:r>
      <w:r w:rsidRPr="00DA28DB">
        <w:rPr>
          <w:rFonts w:ascii="Palatino Linotype" w:hAnsi="Palatino Linotype" w:cs="Arial"/>
          <w:b/>
          <w:i/>
          <w:sz w:val="22"/>
          <w:lang w:eastAsia="es-MX"/>
        </w:rPr>
        <w:t>para el inculpado, su defensor, la víctima u ofendido y su representante legal, la averiguación previa no puede considerarse como información reservada o confidencial, ni justifica la negativa de expedirles copias de las constancias que la integran, porque hacerlo constituye una carga desproporcionada, incompatible con el derecho de defensa adecuada, previsto en el artículo </w:t>
      </w:r>
      <w:hyperlink r:id="rId28" w:history="1">
        <w:r w:rsidRPr="00DA28DB">
          <w:rPr>
            <w:rFonts w:ascii="Palatino Linotype" w:hAnsi="Palatino Linotype" w:cs="Arial"/>
            <w:b/>
            <w:i/>
            <w:sz w:val="22"/>
            <w:lang w:eastAsia="es-MX"/>
          </w:rPr>
          <w:t>20 de la Constitución Federal</w:t>
        </w:r>
      </w:hyperlink>
      <w:r w:rsidRPr="00DA28DB">
        <w:rPr>
          <w:rFonts w:ascii="Palatino Linotype" w:hAnsi="Palatino Linotype" w:cs="Arial"/>
          <w:b/>
          <w:i/>
          <w:sz w:val="22"/>
          <w:lang w:eastAsia="es-MX"/>
        </w:rPr>
        <w:t>, aunado a que las partes gozan de legitimación para intervenir en la fase procesal de referencia, a fin de acreditar sus pretensiones y tienen conocimiento de los hechos</w:t>
      </w:r>
      <w:r w:rsidRPr="004E462E">
        <w:rPr>
          <w:rFonts w:ascii="Palatino Linotype" w:hAnsi="Palatino Linotype" w:cs="Arial"/>
          <w:i/>
          <w:sz w:val="22"/>
          <w:lang w:eastAsia="es-MX"/>
        </w:rPr>
        <w:t xml:space="preserve">. La anterior interpretación es acorde con el </w:t>
      </w:r>
      <w:r w:rsidRPr="004E462E">
        <w:rPr>
          <w:rFonts w:ascii="Palatino Linotype" w:hAnsi="Palatino Linotype" w:cs="Arial"/>
          <w:i/>
          <w:sz w:val="22"/>
          <w:lang w:eastAsia="es-MX"/>
        </w:rPr>
        <w:lastRenderedPageBreak/>
        <w:t>artículo </w:t>
      </w:r>
      <w:hyperlink r:id="rId29" w:history="1">
        <w:r w:rsidRPr="004E462E">
          <w:rPr>
            <w:rFonts w:ascii="Palatino Linotype" w:hAnsi="Palatino Linotype" w:cs="Arial"/>
            <w:i/>
            <w:sz w:val="22"/>
            <w:lang w:eastAsia="es-MX"/>
          </w:rPr>
          <w:t>1o. constitucional</w:t>
        </w:r>
      </w:hyperlink>
      <w:r w:rsidRPr="004E462E">
        <w:rPr>
          <w:rFonts w:ascii="Palatino Linotype" w:hAnsi="Palatino Linotype" w:cs="Arial"/>
          <w:i/>
          <w:sz w:val="22"/>
          <w:lang w:eastAsia="es-MX"/>
        </w:rPr>
        <w:t> y con lo sostenido por la Corte Interamericana de Derechos Humanos, en el caso "Radilla Pacheco Vs. Estados Unidos Mexicanos", en el que determinó que la negativa de expedir copias del expediente de una investigación a las víctimas, constituye una carga desproporcionada en su perjuicio, incompatible con el derecho a su participación en la averiguación previa y que, por tanto, el Estado debe contar con mecanismos menos lesivos al derecho de acceso a la justicia para proteger la difusión del contenido de las investigaciones en curso y la integridad de los expedientes.</w:t>
      </w:r>
    </w:p>
    <w:p w:rsidR="004E462E" w:rsidRDefault="004E462E" w:rsidP="004E462E">
      <w:pPr>
        <w:autoSpaceDE w:val="0"/>
        <w:autoSpaceDN w:val="0"/>
        <w:adjustRightInd w:val="0"/>
        <w:spacing w:line="360" w:lineRule="auto"/>
        <w:jc w:val="both"/>
        <w:rPr>
          <w:rFonts w:ascii="Palatino Linotype" w:hAnsi="Palatino Linotype" w:cs="Arial"/>
        </w:rPr>
      </w:pPr>
    </w:p>
    <w:p w:rsidR="00E03947" w:rsidRDefault="00E03947" w:rsidP="00FC4A14">
      <w:pPr>
        <w:autoSpaceDE w:val="0"/>
        <w:autoSpaceDN w:val="0"/>
        <w:adjustRightInd w:val="0"/>
        <w:spacing w:line="360" w:lineRule="auto"/>
        <w:jc w:val="both"/>
        <w:rPr>
          <w:rFonts w:ascii="Palatino Linotype" w:hAnsi="Palatino Linotype" w:cs="Arial"/>
        </w:rPr>
      </w:pPr>
      <w:r>
        <w:rPr>
          <w:rFonts w:ascii="Palatino Linotype" w:hAnsi="Palatino Linotype" w:cs="Arial"/>
        </w:rPr>
        <w:t>Por ende, para poder acceder a la información que obra en la carpeta en cuestión, es requisito de procedibilidad que se acredite fehacientemente ser parte de la misma, acreditando su personalidad jurídica ante la autoridad del Ministerio Público que conoce de los hechos que se investigan en la misma.</w:t>
      </w:r>
    </w:p>
    <w:p w:rsidR="004E462E" w:rsidRDefault="004E462E" w:rsidP="00FC4A14">
      <w:pPr>
        <w:autoSpaceDE w:val="0"/>
        <w:autoSpaceDN w:val="0"/>
        <w:adjustRightInd w:val="0"/>
        <w:spacing w:line="360" w:lineRule="auto"/>
        <w:jc w:val="both"/>
        <w:rPr>
          <w:rFonts w:ascii="Palatino Linotype" w:hAnsi="Palatino Linotype" w:cs="Arial"/>
        </w:rPr>
      </w:pPr>
    </w:p>
    <w:p w:rsidR="00E03947" w:rsidRDefault="00E03947" w:rsidP="00FC4A14">
      <w:pPr>
        <w:spacing w:line="360" w:lineRule="auto"/>
        <w:jc w:val="both"/>
        <w:rPr>
          <w:rFonts w:ascii="Palatino Linotype" w:hAnsi="Palatino Linotype"/>
        </w:rPr>
      </w:pPr>
      <w:r>
        <w:rPr>
          <w:rFonts w:ascii="Palatino Linotype" w:hAnsi="Palatino Linotype"/>
        </w:rPr>
        <w:t xml:space="preserve">En otras palabras, sólo podrán examinar los registros y los documentos de la investigación: el imputado y los demás intervinientes en el procedimiento; acreditación que no es competencia de la Unidad de Transparencia, o bien, de este Instituto, ya que se trata de un trámite </w:t>
      </w:r>
      <w:r w:rsidR="004E462E">
        <w:rPr>
          <w:rFonts w:ascii="Palatino Linotype" w:hAnsi="Palatino Linotype"/>
        </w:rPr>
        <w:t xml:space="preserve">específico y </w:t>
      </w:r>
      <w:r>
        <w:rPr>
          <w:rFonts w:ascii="Palatino Linotype" w:hAnsi="Palatino Linotype"/>
        </w:rPr>
        <w:t>diverso al de acceso a la información pública.</w:t>
      </w:r>
    </w:p>
    <w:p w:rsidR="00DC5EBD" w:rsidRDefault="00DC5EBD" w:rsidP="00EC05C1">
      <w:pPr>
        <w:spacing w:line="360" w:lineRule="auto"/>
        <w:jc w:val="both"/>
        <w:rPr>
          <w:rFonts w:ascii="Palatino Linotype" w:eastAsia="Calibri" w:hAnsi="Palatino Linotype"/>
        </w:rPr>
      </w:pPr>
    </w:p>
    <w:p w:rsidR="00EC05C1" w:rsidRDefault="00E03947" w:rsidP="00EC05C1">
      <w:pPr>
        <w:spacing w:line="360" w:lineRule="auto"/>
        <w:jc w:val="both"/>
        <w:rPr>
          <w:rFonts w:ascii="Palatino Linotype" w:eastAsia="Calibri" w:hAnsi="Palatino Linotype"/>
        </w:rPr>
      </w:pPr>
      <w:r>
        <w:rPr>
          <w:rFonts w:ascii="Palatino Linotype" w:eastAsia="Calibri" w:hAnsi="Palatino Linotype"/>
        </w:rPr>
        <w:t>Por lo ante</w:t>
      </w:r>
      <w:r w:rsidR="00B401A5">
        <w:rPr>
          <w:rFonts w:ascii="Palatino Linotype" w:eastAsia="Calibri" w:hAnsi="Palatino Linotype"/>
        </w:rPr>
        <w:t>r</w:t>
      </w:r>
      <w:r w:rsidR="00EC05C1">
        <w:rPr>
          <w:rFonts w:ascii="Palatino Linotype" w:eastAsia="Calibri" w:hAnsi="Palatino Linotype"/>
        </w:rPr>
        <w:t xml:space="preserve">ior, es de señalar que conforme al artículo 172 de la Ley de la materia, cuando lo solicitado corresponda a información que sea posible obtener mediante un trámite previamente establecido y previsto por la norma, </w:t>
      </w:r>
      <w:r w:rsidR="00EC05C1">
        <w:rPr>
          <w:rFonts w:ascii="Palatino Linotype" w:eastAsia="Calibri" w:hAnsi="Palatino Linotype"/>
          <w:b/>
        </w:rPr>
        <w:t xml:space="preserve">EL SUJETO OBLIGADO </w:t>
      </w:r>
      <w:r w:rsidR="00EC05C1">
        <w:rPr>
          <w:rFonts w:ascii="Palatino Linotype" w:eastAsia="Calibri" w:hAnsi="Palatino Linotype"/>
        </w:rPr>
        <w:t xml:space="preserve">debe orientar al particular sobre el procedimiento del mismo. </w:t>
      </w:r>
    </w:p>
    <w:p w:rsidR="00EC05C1" w:rsidRDefault="00EC05C1" w:rsidP="00EC05C1">
      <w:pPr>
        <w:spacing w:line="360" w:lineRule="auto"/>
        <w:jc w:val="both"/>
        <w:rPr>
          <w:rFonts w:ascii="Palatino Linotype" w:eastAsia="Calibri" w:hAnsi="Palatino Linotype"/>
        </w:rPr>
      </w:pPr>
    </w:p>
    <w:p w:rsidR="00EC05C1" w:rsidRDefault="00EC05C1" w:rsidP="00EC05C1">
      <w:pPr>
        <w:spacing w:line="360" w:lineRule="auto"/>
        <w:jc w:val="both"/>
        <w:rPr>
          <w:rFonts w:ascii="Palatino Linotype" w:hAnsi="Palatino Linotype"/>
        </w:rPr>
      </w:pPr>
      <w:r>
        <w:rPr>
          <w:rFonts w:ascii="Palatino Linotype" w:eastAsia="Calibri" w:hAnsi="Palatino Linotype"/>
        </w:rPr>
        <w:t xml:space="preserve">Atento a ello, este Órgano Garante determina ordenar al </w:t>
      </w:r>
      <w:r>
        <w:rPr>
          <w:rFonts w:ascii="Palatino Linotype" w:eastAsia="Calibri" w:hAnsi="Palatino Linotype"/>
          <w:b/>
        </w:rPr>
        <w:t xml:space="preserve">SUJETO OBLIGADO </w:t>
      </w:r>
      <w:r w:rsidR="004E462E">
        <w:rPr>
          <w:rFonts w:ascii="Palatino Linotype" w:eastAsia="Calibri" w:hAnsi="Palatino Linotype"/>
        </w:rPr>
        <w:t>informe</w:t>
      </w:r>
      <w:r>
        <w:rPr>
          <w:rFonts w:ascii="Palatino Linotype" w:eastAsia="Calibri" w:hAnsi="Palatino Linotype"/>
        </w:rPr>
        <w:t xml:space="preserve"> al particular a fin de que precise los pasos a seguir a fin de que pueda tener acceso a la carpeta de investigación referida en la solicitud, previo a </w:t>
      </w:r>
      <w:r>
        <w:rPr>
          <w:rFonts w:ascii="Palatino Linotype" w:hAnsi="Palatino Linotype"/>
        </w:rPr>
        <w:t xml:space="preserve">acreditar su calidad de parte en el procedimiento materia de la misma. </w:t>
      </w:r>
    </w:p>
    <w:p w:rsidR="00EC05C1" w:rsidRDefault="00EC05C1" w:rsidP="00EC05C1">
      <w:pPr>
        <w:spacing w:line="360" w:lineRule="auto"/>
        <w:jc w:val="both"/>
        <w:rPr>
          <w:rFonts w:ascii="Palatino Linotype" w:hAnsi="Palatino Linotype"/>
        </w:rPr>
      </w:pPr>
    </w:p>
    <w:p w:rsidR="00EF16AB" w:rsidRPr="00E733DF" w:rsidRDefault="002E14B1" w:rsidP="00E733DF">
      <w:pPr>
        <w:spacing w:line="360" w:lineRule="auto"/>
        <w:jc w:val="both"/>
        <w:rPr>
          <w:rFonts w:ascii="Palatino Linotype" w:hAnsi="Palatino Linotype" w:cs="Arial"/>
        </w:rPr>
      </w:pPr>
      <w:r w:rsidRPr="00E733DF">
        <w:rPr>
          <w:rFonts w:ascii="Palatino Linotype" w:hAnsi="Palatino Linotype" w:cs="Arial"/>
          <w:color w:val="222222"/>
        </w:rPr>
        <w:t xml:space="preserve">En este contexto, </w:t>
      </w:r>
      <w:r w:rsidR="00EC05C1">
        <w:rPr>
          <w:rFonts w:ascii="Palatino Linotype" w:hAnsi="Palatino Linotype" w:cs="Arial"/>
          <w:color w:val="222222"/>
        </w:rPr>
        <w:t xml:space="preserve">y en razón de que </w:t>
      </w:r>
      <w:r w:rsidRPr="00E733DF">
        <w:rPr>
          <w:rFonts w:ascii="Palatino Linotype" w:hAnsi="Palatino Linotype" w:cs="Arial"/>
          <w:color w:val="222222"/>
        </w:rPr>
        <w:t xml:space="preserve">el acuerdo </w:t>
      </w:r>
      <w:r w:rsidR="00EC05C1">
        <w:rPr>
          <w:rFonts w:ascii="Palatino Linotype" w:hAnsi="Palatino Linotype" w:cs="Arial"/>
          <w:color w:val="222222"/>
        </w:rPr>
        <w:t xml:space="preserve">adjunto a la respuesta del </w:t>
      </w:r>
      <w:r w:rsidRPr="00E733DF">
        <w:rPr>
          <w:rFonts w:ascii="Palatino Linotype" w:hAnsi="Palatino Linotype" w:cs="Arial"/>
          <w:b/>
          <w:color w:val="222222"/>
        </w:rPr>
        <w:t xml:space="preserve">SUJETO OBLIGADO </w:t>
      </w:r>
      <w:r w:rsidRPr="00E733DF">
        <w:rPr>
          <w:rFonts w:ascii="Palatino Linotype" w:hAnsi="Palatino Linotype" w:cs="Arial"/>
          <w:color w:val="222222"/>
        </w:rPr>
        <w:t>no se encuentra debidamente fundado y motivado</w:t>
      </w:r>
      <w:r w:rsidR="00CB092E" w:rsidRPr="00E733DF">
        <w:rPr>
          <w:rFonts w:ascii="Palatino Linotype" w:hAnsi="Palatino Linotype" w:cs="Arial"/>
          <w:color w:val="222222"/>
        </w:rPr>
        <w:t>,</w:t>
      </w:r>
      <w:r w:rsidRPr="00E733DF">
        <w:rPr>
          <w:rFonts w:ascii="Palatino Linotype" w:hAnsi="Palatino Linotype" w:cs="Arial"/>
          <w:color w:val="222222"/>
        </w:rPr>
        <w:t xml:space="preserve"> </w:t>
      </w:r>
      <w:r w:rsidR="00EC05C1">
        <w:rPr>
          <w:rFonts w:ascii="Palatino Linotype" w:hAnsi="Palatino Linotype" w:cs="Arial"/>
          <w:color w:val="222222"/>
        </w:rPr>
        <w:t xml:space="preserve">y por los </w:t>
      </w:r>
      <w:r w:rsidR="004E462E">
        <w:rPr>
          <w:rFonts w:ascii="Palatino Linotype" w:hAnsi="Palatino Linotype" w:cs="Arial"/>
          <w:color w:val="222222"/>
        </w:rPr>
        <w:t>motivos</w:t>
      </w:r>
      <w:r w:rsidR="00EC05C1">
        <w:rPr>
          <w:rFonts w:ascii="Palatino Linotype" w:hAnsi="Palatino Linotype" w:cs="Arial"/>
          <w:color w:val="222222"/>
        </w:rPr>
        <w:t xml:space="preserve"> anteriormente expuestos</w:t>
      </w:r>
      <w:r w:rsidR="00EF16AB" w:rsidRPr="00E733DF">
        <w:rPr>
          <w:rFonts w:ascii="Palatino Linotype" w:hAnsi="Palatino Linotype" w:cs="Arial"/>
        </w:rPr>
        <w:t xml:space="preserve">, este Órgano Garante considera que la respuesta otorgada por parte del </w:t>
      </w:r>
      <w:r w:rsidR="00EF16AB" w:rsidRPr="00E733DF">
        <w:rPr>
          <w:rFonts w:ascii="Palatino Linotype" w:hAnsi="Palatino Linotype" w:cs="Arial"/>
          <w:b/>
        </w:rPr>
        <w:t>SUJETO OBLIGADO</w:t>
      </w:r>
      <w:r w:rsidR="00EF16AB" w:rsidRPr="00E733DF">
        <w:rPr>
          <w:rFonts w:ascii="Palatino Linotype" w:hAnsi="Palatino Linotype" w:cs="Arial"/>
        </w:rPr>
        <w:t xml:space="preserve">, no satisface el derecho de acceso a la información ejercido por </w:t>
      </w:r>
      <w:r w:rsidR="00EF16AB" w:rsidRPr="00E733DF">
        <w:rPr>
          <w:rFonts w:ascii="Palatino Linotype" w:hAnsi="Palatino Linotype" w:cs="Arial"/>
          <w:b/>
        </w:rPr>
        <w:t xml:space="preserve">EL RECURRENTE </w:t>
      </w:r>
      <w:r w:rsidR="00EF16AB" w:rsidRPr="00E733DF">
        <w:rPr>
          <w:rFonts w:ascii="Palatino Linotype" w:hAnsi="Palatino Linotype" w:cs="Arial"/>
        </w:rPr>
        <w:t xml:space="preserve">en razón de que </w:t>
      </w:r>
      <w:r w:rsidR="00AC736D" w:rsidRPr="00E733DF">
        <w:rPr>
          <w:rFonts w:ascii="Palatino Linotype" w:hAnsi="Palatino Linotype" w:cs="Arial"/>
        </w:rPr>
        <w:t xml:space="preserve">se emitió </w:t>
      </w:r>
      <w:r w:rsidR="0051643C" w:rsidRPr="00E733DF">
        <w:rPr>
          <w:rFonts w:ascii="Palatino Linotype" w:hAnsi="Palatino Linotype" w:cs="Arial"/>
        </w:rPr>
        <w:t xml:space="preserve">Acuerdo </w:t>
      </w:r>
      <w:r w:rsidR="00AC736D" w:rsidRPr="00E733DF">
        <w:rPr>
          <w:rFonts w:ascii="Palatino Linotype" w:hAnsi="Palatino Linotype" w:cs="Arial"/>
        </w:rPr>
        <w:t xml:space="preserve">de </w:t>
      </w:r>
      <w:r w:rsidR="0051643C" w:rsidRPr="00E733DF">
        <w:rPr>
          <w:rFonts w:ascii="Palatino Linotype" w:hAnsi="Palatino Linotype" w:cs="Arial"/>
        </w:rPr>
        <w:t>Inexistencia</w:t>
      </w:r>
      <w:r w:rsidR="00AC736D" w:rsidRPr="00E733DF">
        <w:rPr>
          <w:rFonts w:ascii="Palatino Linotype" w:hAnsi="Palatino Linotype" w:cs="Arial"/>
        </w:rPr>
        <w:t xml:space="preserve">, </w:t>
      </w:r>
      <w:r w:rsidR="0051643C" w:rsidRPr="00E733DF">
        <w:rPr>
          <w:rFonts w:ascii="Palatino Linotype" w:hAnsi="Palatino Linotype" w:cs="Arial"/>
        </w:rPr>
        <w:t>el</w:t>
      </w:r>
      <w:r w:rsidR="00AC736D" w:rsidRPr="00E733DF">
        <w:rPr>
          <w:rFonts w:ascii="Palatino Linotype" w:hAnsi="Palatino Linotype" w:cs="Arial"/>
        </w:rPr>
        <w:t xml:space="preserve"> cual </w:t>
      </w:r>
      <w:r w:rsidR="00EF16AB" w:rsidRPr="00E733DF">
        <w:rPr>
          <w:rFonts w:ascii="Palatino Linotype" w:hAnsi="Palatino Linotype" w:cs="Arial"/>
        </w:rPr>
        <w:t>carece de la debida fundamentación y motivación, razón por la cual el recurso de revisión de que se trata es procedente, toda vez que se actualiza</w:t>
      </w:r>
      <w:r w:rsidR="0051643C" w:rsidRPr="00E733DF">
        <w:rPr>
          <w:rFonts w:ascii="Palatino Linotype" w:hAnsi="Palatino Linotype" w:cs="Arial"/>
        </w:rPr>
        <w:t>n</w:t>
      </w:r>
      <w:r w:rsidR="00EF16AB" w:rsidRPr="00E733DF">
        <w:rPr>
          <w:rFonts w:ascii="Palatino Linotype" w:hAnsi="Palatino Linotype" w:cs="Arial"/>
        </w:rPr>
        <w:t xml:space="preserve"> la</w:t>
      </w:r>
      <w:r w:rsidR="0051643C" w:rsidRPr="00E733DF">
        <w:rPr>
          <w:rFonts w:ascii="Palatino Linotype" w:hAnsi="Palatino Linotype" w:cs="Arial"/>
        </w:rPr>
        <w:t>s</w:t>
      </w:r>
      <w:r w:rsidR="00EF16AB" w:rsidRPr="00E733DF">
        <w:rPr>
          <w:rFonts w:ascii="Palatino Linotype" w:hAnsi="Palatino Linotype" w:cs="Arial"/>
        </w:rPr>
        <w:t xml:space="preserve"> hipótesis prevista</w:t>
      </w:r>
      <w:r w:rsidR="0051643C" w:rsidRPr="00E733DF">
        <w:rPr>
          <w:rFonts w:ascii="Palatino Linotype" w:hAnsi="Palatino Linotype" w:cs="Arial"/>
        </w:rPr>
        <w:t>s</w:t>
      </w:r>
      <w:r w:rsidR="00EF16AB" w:rsidRPr="00E733DF">
        <w:rPr>
          <w:rFonts w:ascii="Palatino Linotype" w:hAnsi="Palatino Linotype" w:cs="Arial"/>
        </w:rPr>
        <w:t xml:space="preserve"> en la</w:t>
      </w:r>
      <w:r w:rsidR="0051643C" w:rsidRPr="00E733DF">
        <w:rPr>
          <w:rFonts w:ascii="Palatino Linotype" w:hAnsi="Palatino Linotype" w:cs="Arial"/>
        </w:rPr>
        <w:t>s</w:t>
      </w:r>
      <w:r w:rsidR="00EF16AB" w:rsidRPr="00E733DF">
        <w:rPr>
          <w:rFonts w:ascii="Palatino Linotype" w:hAnsi="Palatino Linotype" w:cs="Arial"/>
        </w:rPr>
        <w:t xml:space="preserve"> fracci</w:t>
      </w:r>
      <w:r w:rsidR="00AC736D" w:rsidRPr="00E733DF">
        <w:rPr>
          <w:rFonts w:ascii="Palatino Linotype" w:hAnsi="Palatino Linotype" w:cs="Arial"/>
        </w:rPr>
        <w:t xml:space="preserve">ones III y </w:t>
      </w:r>
      <w:r w:rsidR="004E462E">
        <w:rPr>
          <w:rFonts w:ascii="Palatino Linotype" w:hAnsi="Palatino Linotype" w:cs="Arial"/>
        </w:rPr>
        <w:t>XIII</w:t>
      </w:r>
      <w:r w:rsidR="00EF16AB" w:rsidRPr="00E733DF">
        <w:rPr>
          <w:rFonts w:ascii="Palatino Linotype" w:hAnsi="Palatino Linotype" w:cs="Arial"/>
        </w:rPr>
        <w:t xml:space="preserve"> del artículo 179 de la ley de la materia, que a la letra dice:</w:t>
      </w:r>
    </w:p>
    <w:p w:rsidR="00EF16AB" w:rsidRPr="00E733DF" w:rsidRDefault="00EF16AB" w:rsidP="00E733DF">
      <w:pPr>
        <w:jc w:val="both"/>
        <w:rPr>
          <w:rFonts w:ascii="Palatino Linotype" w:hAnsi="Palatino Linotype" w:cs="Arial"/>
        </w:rPr>
      </w:pPr>
    </w:p>
    <w:p w:rsidR="00EF16AB" w:rsidRPr="00E733DF" w:rsidRDefault="00EF16AB" w:rsidP="00E733DF">
      <w:pPr>
        <w:ind w:left="851" w:right="902"/>
        <w:jc w:val="both"/>
        <w:rPr>
          <w:rFonts w:ascii="Palatino Linotype" w:hAnsi="Palatino Linotype" w:cs="Arial"/>
          <w:bCs/>
          <w:i/>
          <w:sz w:val="22"/>
          <w:szCs w:val="22"/>
        </w:rPr>
      </w:pPr>
      <w:r w:rsidRPr="00E733DF">
        <w:rPr>
          <w:rFonts w:ascii="Palatino Linotype" w:hAnsi="Palatino Linotype" w:cs="Arial"/>
          <w:b/>
          <w:bCs/>
          <w:i/>
          <w:sz w:val="22"/>
          <w:szCs w:val="22"/>
        </w:rPr>
        <w:t>“Artículo 179.</w:t>
      </w:r>
      <w:r w:rsidRPr="00E733DF">
        <w:rPr>
          <w:rFonts w:ascii="Palatino Linotype" w:hAnsi="Palatino Linotype" w:cs="Arial"/>
          <w:bCs/>
          <w:i/>
          <w:sz w:val="22"/>
          <w:szCs w:val="22"/>
        </w:rPr>
        <w:t xml:space="preserve"> El recurso de revisión es un medio de protección que la Ley otorga a los particulares, para hacer valer su derecho de acceso a la información pública, y procederá en contra de las siguientes causas:</w:t>
      </w:r>
    </w:p>
    <w:p w:rsidR="00EF16AB" w:rsidRPr="00E733DF" w:rsidRDefault="00EF16AB" w:rsidP="00E733DF">
      <w:pPr>
        <w:ind w:left="851" w:right="902"/>
        <w:jc w:val="both"/>
        <w:rPr>
          <w:rFonts w:ascii="Palatino Linotype" w:hAnsi="Palatino Linotype" w:cs="Arial"/>
          <w:bCs/>
          <w:i/>
          <w:sz w:val="22"/>
          <w:szCs w:val="22"/>
        </w:rPr>
      </w:pPr>
      <w:r w:rsidRPr="00E733DF">
        <w:rPr>
          <w:rFonts w:ascii="Palatino Linotype" w:hAnsi="Palatino Linotype" w:cs="Arial"/>
          <w:b/>
          <w:bCs/>
          <w:i/>
          <w:sz w:val="22"/>
          <w:szCs w:val="22"/>
        </w:rPr>
        <w:t>…</w:t>
      </w:r>
    </w:p>
    <w:p w:rsidR="00AC736D" w:rsidRPr="00E733DF" w:rsidRDefault="00AC736D" w:rsidP="00E733DF">
      <w:pPr>
        <w:ind w:left="851" w:right="902"/>
        <w:jc w:val="both"/>
        <w:rPr>
          <w:rFonts w:ascii="Palatino Linotype" w:hAnsi="Palatino Linotype" w:cs="Arial"/>
          <w:b/>
          <w:bCs/>
          <w:i/>
          <w:sz w:val="22"/>
          <w:szCs w:val="22"/>
        </w:rPr>
      </w:pPr>
      <w:r w:rsidRPr="00E733DF">
        <w:rPr>
          <w:rFonts w:ascii="Palatino Linotype" w:hAnsi="Palatino Linotype" w:cs="Arial"/>
          <w:b/>
          <w:bCs/>
          <w:i/>
          <w:sz w:val="22"/>
          <w:szCs w:val="22"/>
        </w:rPr>
        <w:t>III. La declaración de inexistencia de la información;</w:t>
      </w:r>
    </w:p>
    <w:p w:rsidR="00EF16AB" w:rsidRPr="00E733DF" w:rsidRDefault="00EF16AB" w:rsidP="00E733DF">
      <w:pPr>
        <w:ind w:left="851" w:right="902"/>
        <w:jc w:val="both"/>
        <w:rPr>
          <w:rFonts w:ascii="Palatino Linotype" w:hAnsi="Palatino Linotype" w:cs="Arial"/>
          <w:b/>
          <w:bCs/>
          <w:i/>
          <w:sz w:val="22"/>
          <w:szCs w:val="22"/>
        </w:rPr>
      </w:pPr>
      <w:r w:rsidRPr="00E733DF">
        <w:rPr>
          <w:rFonts w:ascii="Palatino Linotype" w:hAnsi="Palatino Linotype" w:cs="Arial"/>
          <w:b/>
          <w:bCs/>
          <w:i/>
          <w:sz w:val="22"/>
          <w:szCs w:val="22"/>
        </w:rPr>
        <w:t>…</w:t>
      </w:r>
    </w:p>
    <w:p w:rsidR="00EF16AB" w:rsidRPr="00E733DF" w:rsidRDefault="00EF16AB" w:rsidP="00E733DF">
      <w:pPr>
        <w:ind w:left="851" w:right="902"/>
        <w:jc w:val="both"/>
        <w:rPr>
          <w:rFonts w:ascii="Palatino Linotype" w:hAnsi="Palatino Linotype" w:cs="Arial"/>
          <w:bCs/>
          <w:i/>
          <w:sz w:val="22"/>
          <w:szCs w:val="22"/>
        </w:rPr>
      </w:pPr>
      <w:r w:rsidRPr="00E733DF">
        <w:rPr>
          <w:rFonts w:ascii="Palatino Linotype" w:hAnsi="Palatino Linotype" w:cs="Arial"/>
          <w:b/>
          <w:bCs/>
          <w:i/>
          <w:sz w:val="22"/>
          <w:szCs w:val="22"/>
        </w:rPr>
        <w:t>XIII. La falta, deficiencia o insuficiencia de la fundamentación y/o motivación en la respuesta; y</w:t>
      </w:r>
      <w:r w:rsidRPr="00E733DF">
        <w:rPr>
          <w:rFonts w:ascii="Palatino Linotype" w:hAnsi="Palatino Linotype" w:cs="Arial"/>
          <w:bCs/>
          <w:i/>
          <w:sz w:val="22"/>
          <w:szCs w:val="22"/>
        </w:rPr>
        <w:t>…”</w:t>
      </w:r>
    </w:p>
    <w:p w:rsidR="00EF16AB" w:rsidRPr="00E733DF" w:rsidRDefault="00EF16AB" w:rsidP="00E733DF">
      <w:pPr>
        <w:ind w:left="993" w:right="758"/>
        <w:jc w:val="both"/>
        <w:rPr>
          <w:rFonts w:ascii="Palatino Linotype" w:hAnsi="Palatino Linotype" w:cs="Arial"/>
          <w:b/>
          <w:bCs/>
          <w:i/>
          <w:sz w:val="22"/>
          <w:szCs w:val="22"/>
          <w:u w:val="single"/>
        </w:rPr>
      </w:pPr>
    </w:p>
    <w:p w:rsidR="00EF16AB" w:rsidRPr="00E733DF" w:rsidRDefault="00EF16AB" w:rsidP="00E733DF">
      <w:pPr>
        <w:spacing w:line="360" w:lineRule="auto"/>
        <w:jc w:val="both"/>
        <w:rPr>
          <w:rFonts w:ascii="Palatino Linotype" w:hAnsi="Palatino Linotype" w:cs="Arial"/>
          <w:color w:val="000000"/>
          <w:lang w:val="es-MX" w:eastAsia="es-MX"/>
        </w:rPr>
      </w:pPr>
      <w:r w:rsidRPr="00E733DF">
        <w:rPr>
          <w:rFonts w:ascii="Palatino Linotype" w:hAnsi="Palatino Linotype" w:cs="Arial"/>
        </w:rPr>
        <w:t xml:space="preserve">El precepto legal citado, establece como supuesto de procedencia del recurso de revisión, en aquellos casos en que se </w:t>
      </w:r>
      <w:r w:rsidR="00AC736D" w:rsidRPr="00E733DF">
        <w:rPr>
          <w:rFonts w:ascii="Palatino Linotype" w:hAnsi="Palatino Linotype" w:cs="Arial"/>
        </w:rPr>
        <w:t>declare la inexistencia de la información</w:t>
      </w:r>
      <w:r w:rsidRPr="00E733DF">
        <w:rPr>
          <w:rFonts w:ascii="Palatino Linotype" w:hAnsi="Palatino Linotype" w:cs="Arial"/>
        </w:rPr>
        <w:t xml:space="preserve">; asimismo, aquellos </w:t>
      </w:r>
      <w:r w:rsidR="0051643C" w:rsidRPr="00E733DF">
        <w:rPr>
          <w:rFonts w:ascii="Palatino Linotype" w:hAnsi="Palatino Linotype" w:cs="Arial"/>
        </w:rPr>
        <w:t xml:space="preserve">en </w:t>
      </w:r>
      <w:r w:rsidRPr="00E733DF">
        <w:rPr>
          <w:rFonts w:ascii="Palatino Linotype" w:hAnsi="Palatino Linotype" w:cs="Arial"/>
        </w:rPr>
        <w:t>que la respuesta carezca de fundamentación y motivación; hipótesis que se actualiza</w:t>
      </w:r>
      <w:r w:rsidR="0051643C" w:rsidRPr="00E733DF">
        <w:rPr>
          <w:rFonts w:ascii="Palatino Linotype" w:hAnsi="Palatino Linotype" w:cs="Arial"/>
        </w:rPr>
        <w:t>n</w:t>
      </w:r>
      <w:r w:rsidRPr="00E733DF">
        <w:rPr>
          <w:rFonts w:ascii="Palatino Linotype" w:hAnsi="Palatino Linotype" w:cs="Arial"/>
        </w:rPr>
        <w:t xml:space="preserve"> en el presente caso, en virtud de que </w:t>
      </w:r>
      <w:r w:rsidRPr="00E733DF">
        <w:rPr>
          <w:rFonts w:ascii="Palatino Linotype" w:hAnsi="Palatino Linotype" w:cs="Arial"/>
          <w:b/>
          <w:color w:val="000000"/>
          <w:lang w:val="es-MX" w:eastAsia="es-MX"/>
        </w:rPr>
        <w:t xml:space="preserve">EL SUJETO OBLIGADO </w:t>
      </w:r>
      <w:r w:rsidRPr="00E733DF">
        <w:rPr>
          <w:rFonts w:ascii="Palatino Linotype" w:hAnsi="Palatino Linotype" w:cs="Arial"/>
          <w:color w:val="000000"/>
          <w:lang w:val="es-MX" w:eastAsia="es-MX"/>
        </w:rPr>
        <w:t xml:space="preserve">hizo </w:t>
      </w:r>
      <w:r w:rsidR="00AC736D" w:rsidRPr="00E733DF">
        <w:rPr>
          <w:rFonts w:ascii="Palatino Linotype" w:hAnsi="Palatino Linotype" w:cs="Arial"/>
          <w:color w:val="000000"/>
          <w:lang w:val="es-MX" w:eastAsia="es-MX"/>
        </w:rPr>
        <w:t xml:space="preserve">entrega de </w:t>
      </w:r>
      <w:r w:rsidR="0051643C" w:rsidRPr="00E733DF">
        <w:rPr>
          <w:rFonts w:ascii="Palatino Linotype" w:hAnsi="Palatino Linotype" w:cs="Arial"/>
          <w:color w:val="000000"/>
          <w:lang w:val="es-MX" w:eastAsia="es-MX"/>
        </w:rPr>
        <w:t xml:space="preserve">un </w:t>
      </w:r>
      <w:r w:rsidR="00AC736D" w:rsidRPr="00E733DF">
        <w:rPr>
          <w:rFonts w:ascii="Palatino Linotype" w:hAnsi="Palatino Linotype" w:cs="Arial"/>
          <w:color w:val="000000"/>
          <w:lang w:val="es-MX" w:eastAsia="es-MX"/>
        </w:rPr>
        <w:t xml:space="preserve">Acuerdo por medio del cual </w:t>
      </w:r>
      <w:r w:rsidR="0051643C" w:rsidRPr="00E733DF">
        <w:rPr>
          <w:rFonts w:ascii="Palatino Linotype" w:hAnsi="Palatino Linotype" w:cs="Arial"/>
          <w:color w:val="000000"/>
          <w:lang w:val="es-MX" w:eastAsia="es-MX"/>
        </w:rPr>
        <w:t xml:space="preserve">Declara </w:t>
      </w:r>
      <w:r w:rsidR="00AC736D" w:rsidRPr="00E733DF">
        <w:rPr>
          <w:rFonts w:ascii="Palatino Linotype" w:hAnsi="Palatino Linotype" w:cs="Arial"/>
          <w:color w:val="000000"/>
          <w:lang w:val="es-MX" w:eastAsia="es-MX"/>
        </w:rPr>
        <w:t xml:space="preserve">la </w:t>
      </w:r>
      <w:r w:rsidR="0051643C" w:rsidRPr="00E733DF">
        <w:rPr>
          <w:rFonts w:ascii="Palatino Linotype" w:hAnsi="Palatino Linotype" w:cs="Arial"/>
          <w:color w:val="000000"/>
          <w:lang w:val="es-MX" w:eastAsia="es-MX"/>
        </w:rPr>
        <w:t xml:space="preserve">Inexistencia </w:t>
      </w:r>
      <w:r w:rsidR="00AC736D" w:rsidRPr="00E733DF">
        <w:rPr>
          <w:rFonts w:ascii="Palatino Linotype" w:hAnsi="Palatino Linotype" w:cs="Arial"/>
          <w:color w:val="000000"/>
          <w:lang w:val="es-MX" w:eastAsia="es-MX"/>
        </w:rPr>
        <w:t xml:space="preserve">de la información requerida, </w:t>
      </w:r>
      <w:r w:rsidR="002E14B1" w:rsidRPr="00E733DF">
        <w:rPr>
          <w:rFonts w:ascii="Palatino Linotype" w:hAnsi="Palatino Linotype" w:cs="Arial"/>
          <w:color w:val="000000"/>
          <w:lang w:val="es-MX" w:eastAsia="es-MX"/>
        </w:rPr>
        <w:t>el cual carece de la debida fundamentación y motivación</w:t>
      </w:r>
      <w:r w:rsidR="00FA61F6">
        <w:rPr>
          <w:rFonts w:ascii="Palatino Linotype" w:hAnsi="Palatino Linotype" w:cs="Arial"/>
          <w:color w:val="000000"/>
          <w:lang w:val="es-MX" w:eastAsia="es-MX"/>
        </w:rPr>
        <w:t xml:space="preserve">; asimismo, omitió ordenar a través de la Unidad de Transparencia la reposición de la carpeta de investigación </w:t>
      </w:r>
      <w:r w:rsidR="00FC4A14">
        <w:rPr>
          <w:rFonts w:ascii="Palatino Linotype" w:hAnsi="Palatino Linotype" w:cs="Arial"/>
          <w:color w:val="000000"/>
          <w:lang w:val="es-MX" w:eastAsia="es-MX"/>
        </w:rPr>
        <w:t>referida</w:t>
      </w:r>
      <w:r w:rsidR="00FA61F6">
        <w:rPr>
          <w:rFonts w:ascii="Palatino Linotype" w:hAnsi="Palatino Linotype" w:cs="Arial"/>
          <w:color w:val="000000"/>
          <w:lang w:val="es-MX" w:eastAsia="es-MX"/>
        </w:rPr>
        <w:t xml:space="preserve"> por el particular. </w:t>
      </w:r>
    </w:p>
    <w:p w:rsidR="00EF16AB" w:rsidRPr="00E733DF" w:rsidRDefault="00EF16AB" w:rsidP="00E733DF">
      <w:pPr>
        <w:spacing w:line="360" w:lineRule="auto"/>
        <w:jc w:val="both"/>
        <w:rPr>
          <w:rFonts w:ascii="Palatino Linotype" w:hAnsi="Palatino Linotype" w:cs="Arial"/>
          <w:color w:val="000000"/>
          <w:lang w:val="es-MX" w:eastAsia="es-MX"/>
        </w:rPr>
      </w:pPr>
    </w:p>
    <w:p w:rsidR="00ED038F" w:rsidRPr="00E733DF" w:rsidRDefault="00524E60" w:rsidP="00E733DF">
      <w:pPr>
        <w:spacing w:line="360" w:lineRule="auto"/>
        <w:jc w:val="both"/>
        <w:rPr>
          <w:rFonts w:ascii="Palatino Linotype" w:hAnsi="Palatino Linotype" w:cs="Arial"/>
          <w:color w:val="000000"/>
          <w:lang w:val="es-MX" w:eastAsia="es-MX"/>
        </w:rPr>
      </w:pPr>
      <w:r w:rsidRPr="00E733DF">
        <w:rPr>
          <w:rFonts w:ascii="Palatino Linotype" w:hAnsi="Palatino Linotype" w:cs="Arial"/>
          <w:color w:val="000000"/>
          <w:lang w:val="es-MX" w:eastAsia="es-MX"/>
        </w:rPr>
        <w:lastRenderedPageBreak/>
        <w:t>Por otro lado, es importante señalar que este Instituto rige su funcionamiento de acurdo a los pri</w:t>
      </w:r>
      <w:r w:rsidR="004E462E">
        <w:rPr>
          <w:rFonts w:ascii="Palatino Linotype" w:hAnsi="Palatino Linotype" w:cs="Arial"/>
          <w:color w:val="000000"/>
          <w:lang w:val="es-MX" w:eastAsia="es-MX"/>
        </w:rPr>
        <w:t xml:space="preserve">ncipios, entre otros de certeza, legalidad </w:t>
      </w:r>
      <w:r w:rsidRPr="00E733DF">
        <w:rPr>
          <w:rFonts w:ascii="Palatino Linotype" w:hAnsi="Palatino Linotype" w:cs="Arial"/>
          <w:color w:val="000000"/>
          <w:lang w:val="es-MX" w:eastAsia="es-MX"/>
        </w:rPr>
        <w:t xml:space="preserve">y objetividad, contenidos en el artículo 9, fracción I y VIII de la Ley de la materia, consistentes en garantizar a la ciudadanía la seguridad y certidumbre jurídica, ajustándose en todo momento a los presupuestos </w:t>
      </w:r>
      <w:r w:rsidR="00ED038F" w:rsidRPr="00E733DF">
        <w:rPr>
          <w:rFonts w:ascii="Palatino Linotype" w:hAnsi="Palatino Linotype" w:cs="Arial"/>
          <w:color w:val="000000"/>
          <w:lang w:val="es-MX" w:eastAsia="es-MX"/>
        </w:rPr>
        <w:t xml:space="preserve">que la </w:t>
      </w:r>
      <w:r w:rsidRPr="00E733DF">
        <w:rPr>
          <w:rFonts w:ascii="Palatino Linotype" w:hAnsi="Palatino Linotype" w:cs="Arial"/>
          <w:color w:val="000000"/>
          <w:lang w:val="es-MX" w:eastAsia="es-MX"/>
        </w:rPr>
        <w:t>ley</w:t>
      </w:r>
      <w:r w:rsidR="00ED038F" w:rsidRPr="00E733DF">
        <w:rPr>
          <w:rFonts w:ascii="Palatino Linotype" w:hAnsi="Palatino Linotype" w:cs="Arial"/>
          <w:color w:val="000000"/>
          <w:lang w:val="es-MX" w:eastAsia="es-MX"/>
        </w:rPr>
        <w:t xml:space="preserve"> establece, para mayor referencia se insertan a continuación: </w:t>
      </w:r>
    </w:p>
    <w:p w:rsidR="00524E60" w:rsidRPr="00E733DF" w:rsidRDefault="00524E60" w:rsidP="00E733DF">
      <w:pPr>
        <w:jc w:val="both"/>
        <w:rPr>
          <w:rFonts w:ascii="Palatino Linotype" w:hAnsi="Palatino Linotype" w:cs="Arial"/>
          <w:lang w:eastAsia="es-MX"/>
        </w:rPr>
      </w:pPr>
    </w:p>
    <w:p w:rsidR="00524E60" w:rsidRPr="00E733DF" w:rsidRDefault="00524E60" w:rsidP="00E733DF">
      <w:pPr>
        <w:ind w:left="851" w:right="902"/>
        <w:jc w:val="both"/>
        <w:rPr>
          <w:rFonts w:ascii="Palatino Linotype" w:hAnsi="Palatino Linotype" w:cs="Arial"/>
          <w:i/>
          <w:sz w:val="22"/>
          <w:lang w:eastAsia="es-MX"/>
        </w:rPr>
      </w:pPr>
      <w:r w:rsidRPr="00E733DF">
        <w:rPr>
          <w:rFonts w:ascii="Palatino Linotype" w:hAnsi="Palatino Linotype" w:cs="Arial"/>
          <w:i/>
          <w:sz w:val="22"/>
          <w:lang w:eastAsia="es-MX"/>
        </w:rPr>
        <w:t>“</w:t>
      </w:r>
      <w:r w:rsidRPr="00E733DF">
        <w:rPr>
          <w:rFonts w:ascii="Palatino Linotype" w:hAnsi="Palatino Linotype" w:cs="Arial"/>
          <w:b/>
          <w:i/>
          <w:sz w:val="22"/>
          <w:lang w:eastAsia="es-MX"/>
        </w:rPr>
        <w:t>Artículo 9</w:t>
      </w:r>
      <w:r w:rsidRPr="00E733DF">
        <w:rPr>
          <w:rFonts w:ascii="Palatino Linotype" w:hAnsi="Palatino Linotype" w:cs="Arial"/>
          <w:i/>
          <w:sz w:val="22"/>
          <w:lang w:eastAsia="es-MX"/>
        </w:rPr>
        <w:t xml:space="preserve">. El Instituto deberá regir su </w:t>
      </w:r>
      <w:r w:rsidRPr="00E733DF">
        <w:rPr>
          <w:rFonts w:ascii="Palatino Linotype" w:hAnsi="Palatino Linotype" w:cs="Arial"/>
          <w:bCs/>
          <w:i/>
          <w:sz w:val="22"/>
          <w:szCs w:val="22"/>
        </w:rPr>
        <w:t>funcionamiento</w:t>
      </w:r>
      <w:r w:rsidRPr="00E733DF">
        <w:rPr>
          <w:rFonts w:ascii="Palatino Linotype" w:hAnsi="Palatino Linotype" w:cs="Arial"/>
          <w:i/>
          <w:sz w:val="22"/>
          <w:lang w:eastAsia="es-MX"/>
        </w:rPr>
        <w:t xml:space="preserve"> de acuerdo a los siguientes principios:</w:t>
      </w:r>
    </w:p>
    <w:p w:rsidR="00524E60" w:rsidRPr="00E733DF" w:rsidRDefault="00524E60" w:rsidP="00E733DF">
      <w:pPr>
        <w:ind w:left="709" w:right="757"/>
        <w:jc w:val="both"/>
        <w:rPr>
          <w:rFonts w:ascii="Palatino Linotype" w:hAnsi="Palatino Linotype" w:cs="Arial"/>
          <w:i/>
          <w:sz w:val="22"/>
          <w:lang w:eastAsia="es-MX"/>
        </w:rPr>
      </w:pPr>
    </w:p>
    <w:p w:rsidR="00524E60" w:rsidRPr="00E733DF" w:rsidRDefault="00524E60" w:rsidP="00E733DF">
      <w:pPr>
        <w:ind w:left="851" w:right="902"/>
        <w:jc w:val="both"/>
        <w:rPr>
          <w:rFonts w:ascii="Palatino Linotype" w:hAnsi="Palatino Linotype" w:cs="Arial"/>
          <w:i/>
          <w:sz w:val="22"/>
          <w:lang w:eastAsia="es-MX"/>
        </w:rPr>
      </w:pPr>
      <w:r w:rsidRPr="00E733DF">
        <w:rPr>
          <w:rFonts w:ascii="Palatino Linotype" w:hAnsi="Palatino Linotype" w:cs="Arial"/>
          <w:b/>
          <w:i/>
          <w:sz w:val="22"/>
          <w:lang w:eastAsia="es-MX"/>
        </w:rPr>
        <w:t>I. Certeza</w:t>
      </w:r>
      <w:r w:rsidRPr="00E733DF">
        <w:rPr>
          <w:rFonts w:ascii="Palatino Linotype" w:hAnsi="Palatino Linotype" w:cs="Arial"/>
          <w:i/>
          <w:sz w:val="22"/>
          <w:lang w:eastAsia="es-MX"/>
        </w:rPr>
        <w:t xml:space="preserve">: Principio que otorga seguridad y certidumbre jurídica a los particulares, en virtud de que permite conocer si las acciones del Instituto son apegadas a derecho y garantiza que los </w:t>
      </w:r>
      <w:r w:rsidRPr="00E733DF">
        <w:rPr>
          <w:rFonts w:ascii="Palatino Linotype" w:hAnsi="Palatino Linotype" w:cs="Arial"/>
          <w:bCs/>
          <w:i/>
          <w:sz w:val="22"/>
          <w:szCs w:val="22"/>
        </w:rPr>
        <w:t>procedimientos</w:t>
      </w:r>
      <w:r w:rsidRPr="00E733DF">
        <w:rPr>
          <w:rFonts w:ascii="Palatino Linotype" w:hAnsi="Palatino Linotype" w:cs="Arial"/>
          <w:i/>
          <w:sz w:val="22"/>
          <w:lang w:eastAsia="es-MX"/>
        </w:rPr>
        <w:t xml:space="preserve"> sean completamente verificables, fidedignos y confiables;</w:t>
      </w:r>
    </w:p>
    <w:p w:rsidR="00524E60" w:rsidRPr="00E733DF" w:rsidRDefault="00524E60" w:rsidP="00E733DF">
      <w:pPr>
        <w:ind w:left="851" w:right="902"/>
        <w:jc w:val="both"/>
        <w:rPr>
          <w:rFonts w:ascii="Palatino Linotype" w:hAnsi="Palatino Linotype" w:cs="Arial"/>
          <w:i/>
          <w:sz w:val="22"/>
          <w:lang w:eastAsia="es-MX"/>
        </w:rPr>
      </w:pPr>
      <w:r w:rsidRPr="00E733DF">
        <w:rPr>
          <w:rFonts w:ascii="Palatino Linotype" w:hAnsi="Palatino Linotype" w:cs="Arial"/>
          <w:i/>
          <w:sz w:val="22"/>
          <w:lang w:eastAsia="es-MX"/>
        </w:rPr>
        <w:t>…</w:t>
      </w:r>
    </w:p>
    <w:p w:rsidR="004E462E" w:rsidRDefault="004E462E" w:rsidP="004E462E">
      <w:pPr>
        <w:ind w:left="851" w:right="902"/>
        <w:jc w:val="both"/>
        <w:rPr>
          <w:rFonts w:ascii="Palatino Linotype" w:hAnsi="Palatino Linotype" w:cs="Arial"/>
          <w:i/>
          <w:sz w:val="22"/>
          <w:lang w:eastAsia="es-MX"/>
        </w:rPr>
      </w:pPr>
      <w:r w:rsidRPr="004E462E">
        <w:rPr>
          <w:rFonts w:ascii="Palatino Linotype" w:hAnsi="Palatino Linotype" w:cs="Arial"/>
          <w:b/>
          <w:i/>
          <w:sz w:val="22"/>
          <w:lang w:eastAsia="es-MX"/>
        </w:rPr>
        <w:t>VI. Legalidad:</w:t>
      </w:r>
      <w:r w:rsidRPr="004E462E">
        <w:rPr>
          <w:rFonts w:ascii="Palatino Linotype" w:hAnsi="Palatino Linotype" w:cs="Arial"/>
          <w:i/>
          <w:sz w:val="22"/>
          <w:lang w:eastAsia="es-MX"/>
        </w:rPr>
        <w:t xml:space="preserve"> Obligación del Instituto de ajustar su actuación, que funde y motive sus resoluciones y actos en las normas</w:t>
      </w:r>
      <w:r>
        <w:rPr>
          <w:rFonts w:ascii="Palatino Linotype" w:hAnsi="Palatino Linotype" w:cs="Arial"/>
          <w:i/>
          <w:sz w:val="22"/>
          <w:lang w:eastAsia="es-MX"/>
        </w:rPr>
        <w:t xml:space="preserve"> </w:t>
      </w:r>
      <w:r w:rsidRPr="004E462E">
        <w:rPr>
          <w:rFonts w:ascii="Palatino Linotype" w:hAnsi="Palatino Linotype" w:cs="Arial"/>
          <w:i/>
          <w:sz w:val="22"/>
          <w:lang w:eastAsia="es-MX"/>
        </w:rPr>
        <w:t>aplicables;</w:t>
      </w:r>
    </w:p>
    <w:p w:rsidR="004E462E" w:rsidRPr="004E462E" w:rsidRDefault="004E462E" w:rsidP="004E462E">
      <w:pPr>
        <w:ind w:left="851" w:right="902"/>
        <w:jc w:val="both"/>
        <w:rPr>
          <w:rFonts w:ascii="Palatino Linotype" w:hAnsi="Palatino Linotype" w:cs="Arial"/>
          <w:i/>
          <w:sz w:val="22"/>
          <w:lang w:eastAsia="es-MX"/>
        </w:rPr>
      </w:pPr>
      <w:r>
        <w:rPr>
          <w:rFonts w:ascii="Palatino Linotype" w:hAnsi="Palatino Linotype" w:cs="Arial"/>
          <w:b/>
          <w:i/>
          <w:sz w:val="22"/>
          <w:lang w:eastAsia="es-MX"/>
        </w:rPr>
        <w:t>…</w:t>
      </w:r>
    </w:p>
    <w:p w:rsidR="004E462E" w:rsidRDefault="00524E60" w:rsidP="00E733DF">
      <w:pPr>
        <w:ind w:left="851" w:right="902"/>
        <w:jc w:val="both"/>
        <w:rPr>
          <w:rFonts w:ascii="Palatino Linotype" w:hAnsi="Palatino Linotype" w:cs="Arial"/>
          <w:i/>
          <w:sz w:val="22"/>
          <w:lang w:eastAsia="es-MX"/>
        </w:rPr>
      </w:pPr>
      <w:r w:rsidRPr="00E733DF">
        <w:rPr>
          <w:rFonts w:ascii="Palatino Linotype" w:hAnsi="Palatino Linotype" w:cs="Arial"/>
          <w:b/>
          <w:i/>
          <w:sz w:val="22"/>
          <w:lang w:eastAsia="es-MX"/>
        </w:rPr>
        <w:t>VIII. Objetividad:</w:t>
      </w:r>
      <w:r w:rsidRPr="00E733DF">
        <w:rPr>
          <w:rFonts w:ascii="Palatino Linotype" w:hAnsi="Palatino Linotype" w:cs="Arial"/>
          <w:i/>
          <w:sz w:val="22"/>
          <w:lang w:eastAsia="es-MX"/>
        </w:rPr>
        <w:t xml:space="preserve"> Obligación del Instituto de ajustar su actuación a los presupuestos de ley que deben ser aplicados al analizar el caso en concreto y resolver todos los hechos, prescindiendo de las consideraciones y criterios personales;</w:t>
      </w:r>
    </w:p>
    <w:p w:rsidR="00524E60" w:rsidRPr="00E733DF" w:rsidRDefault="00524E60" w:rsidP="00E733DF">
      <w:pPr>
        <w:ind w:left="851" w:right="902"/>
        <w:jc w:val="both"/>
        <w:rPr>
          <w:rFonts w:ascii="Palatino Linotype" w:hAnsi="Palatino Linotype" w:cs="Arial"/>
          <w:i/>
          <w:sz w:val="22"/>
          <w:lang w:eastAsia="es-MX"/>
        </w:rPr>
      </w:pPr>
      <w:r w:rsidRPr="00E733DF">
        <w:rPr>
          <w:rFonts w:ascii="Palatino Linotype" w:hAnsi="Palatino Linotype" w:cs="Arial"/>
          <w:i/>
          <w:sz w:val="22"/>
          <w:lang w:eastAsia="es-MX"/>
        </w:rPr>
        <w:t>”</w:t>
      </w:r>
    </w:p>
    <w:p w:rsidR="00524E60" w:rsidRPr="00E733DF" w:rsidRDefault="00524E60" w:rsidP="00E733DF">
      <w:pPr>
        <w:jc w:val="both"/>
        <w:rPr>
          <w:rFonts w:ascii="Palatino Linotype" w:hAnsi="Palatino Linotype" w:cs="Arial"/>
          <w:lang w:eastAsia="es-MX"/>
        </w:rPr>
      </w:pPr>
    </w:p>
    <w:p w:rsidR="00524E60" w:rsidRPr="00BA538D" w:rsidRDefault="00524E60" w:rsidP="00E733DF">
      <w:pPr>
        <w:widowControl w:val="0"/>
        <w:autoSpaceDE w:val="0"/>
        <w:autoSpaceDN w:val="0"/>
        <w:adjustRightInd w:val="0"/>
        <w:spacing w:line="360" w:lineRule="auto"/>
        <w:jc w:val="both"/>
        <w:rPr>
          <w:rFonts w:ascii="Palatino Linotype" w:eastAsia="Calibri" w:hAnsi="Palatino Linotype" w:cs="Arial"/>
        </w:rPr>
      </w:pPr>
      <w:r w:rsidRPr="00BA538D">
        <w:rPr>
          <w:rFonts w:ascii="Palatino Linotype" w:eastAsia="Calibri" w:hAnsi="Palatino Linotype" w:cs="Arial"/>
        </w:rPr>
        <w:t xml:space="preserve">Derivado de lo anterior, es claro que </w:t>
      </w:r>
      <w:r w:rsidRPr="00BA538D">
        <w:rPr>
          <w:rFonts w:ascii="Palatino Linotype" w:eastAsia="Calibri" w:hAnsi="Palatino Linotype" w:cs="Arial"/>
          <w:b/>
        </w:rPr>
        <w:t>EL SUJETO OBLIGADO</w:t>
      </w:r>
      <w:r w:rsidR="00DC5EBD" w:rsidRPr="00BA538D">
        <w:rPr>
          <w:rFonts w:ascii="Palatino Linotype" w:eastAsia="Calibri" w:hAnsi="Palatino Linotype" w:cs="Arial"/>
          <w:b/>
        </w:rPr>
        <w:t xml:space="preserve"> </w:t>
      </w:r>
      <w:r w:rsidR="00DC5EBD" w:rsidRPr="00BA538D">
        <w:rPr>
          <w:rFonts w:ascii="Palatino Linotype" w:eastAsia="Calibri" w:hAnsi="Palatino Linotype" w:cs="Arial"/>
        </w:rPr>
        <w:t>tal y como lo manifestó</w:t>
      </w:r>
      <w:r w:rsidRPr="00BA538D">
        <w:rPr>
          <w:rFonts w:ascii="Palatino Linotype" w:eastAsia="Calibri" w:hAnsi="Palatino Linotype" w:cs="Arial"/>
        </w:rPr>
        <w:t xml:space="preserve"> </w:t>
      </w:r>
      <w:r w:rsidR="004E462E" w:rsidRPr="00BA538D">
        <w:rPr>
          <w:rFonts w:ascii="Palatino Linotype" w:eastAsia="Calibri" w:hAnsi="Palatino Linotype" w:cs="Arial"/>
        </w:rPr>
        <w:t xml:space="preserve">se encuentra en posibilidad de reponer </w:t>
      </w:r>
      <w:r w:rsidR="003C78AF" w:rsidRPr="00BA538D">
        <w:rPr>
          <w:rFonts w:ascii="Palatino Linotype" w:eastAsia="Calibri" w:hAnsi="Palatino Linotype" w:cs="Arial"/>
        </w:rPr>
        <w:t>la</w:t>
      </w:r>
      <w:r w:rsidR="00C74D25" w:rsidRPr="00BA538D">
        <w:rPr>
          <w:rFonts w:ascii="Palatino Linotype" w:eastAsia="Calibri" w:hAnsi="Palatino Linotype" w:cs="Arial"/>
        </w:rPr>
        <w:t xml:space="preserve">s documentales que integran la </w:t>
      </w:r>
      <w:r w:rsidR="003C78AF" w:rsidRPr="00BA538D">
        <w:rPr>
          <w:rFonts w:ascii="Palatino Linotype" w:eastAsia="Calibri" w:hAnsi="Palatino Linotype" w:cs="Arial"/>
        </w:rPr>
        <w:t xml:space="preserve">carpeta de investigación </w:t>
      </w:r>
      <w:r w:rsidR="00FC4A14" w:rsidRPr="00BA538D">
        <w:rPr>
          <w:rFonts w:ascii="Palatino Linotype" w:eastAsia="Calibri" w:hAnsi="Palatino Linotype" w:cs="Arial"/>
        </w:rPr>
        <w:t>referida</w:t>
      </w:r>
      <w:r w:rsidR="003C78AF" w:rsidRPr="00BA538D">
        <w:rPr>
          <w:rFonts w:ascii="Palatino Linotype" w:eastAsia="Calibri" w:hAnsi="Palatino Linotype" w:cs="Arial"/>
        </w:rPr>
        <w:t xml:space="preserve"> por el particular; sin embargo, ésta debe ser ordenada a través del Comité de Transparencia, tal como lo refiere el artículo 169, fracción III</w:t>
      </w:r>
      <w:r w:rsidRPr="00BA538D">
        <w:rPr>
          <w:rFonts w:ascii="Palatino Linotype" w:eastAsia="Calibri" w:hAnsi="Palatino Linotype" w:cs="Arial"/>
        </w:rPr>
        <w:t>.</w:t>
      </w:r>
    </w:p>
    <w:p w:rsidR="00524E60" w:rsidRPr="00BA538D" w:rsidRDefault="00524E60" w:rsidP="00E733DF">
      <w:pPr>
        <w:spacing w:line="360" w:lineRule="auto"/>
        <w:jc w:val="both"/>
        <w:rPr>
          <w:rFonts w:ascii="Palatino Linotype" w:hAnsi="Palatino Linotype" w:cs="Arial"/>
          <w:color w:val="000000"/>
          <w:lang w:val="es-MX" w:eastAsia="es-MX"/>
        </w:rPr>
      </w:pPr>
    </w:p>
    <w:p w:rsidR="002E14B1" w:rsidRDefault="00EF16AB" w:rsidP="00E733DF">
      <w:pPr>
        <w:spacing w:line="360" w:lineRule="auto"/>
        <w:jc w:val="both"/>
        <w:rPr>
          <w:rFonts w:ascii="Palatino Linotype" w:hAnsi="Palatino Linotype" w:cs="Arial"/>
          <w:bCs/>
          <w:color w:val="222222"/>
        </w:rPr>
      </w:pPr>
      <w:r w:rsidRPr="00BA538D">
        <w:rPr>
          <w:rFonts w:ascii="Palatino Linotype" w:hAnsi="Palatino Linotype" w:cs="Arial"/>
          <w:color w:val="000000"/>
          <w:lang w:val="es-MX" w:eastAsia="es-MX"/>
        </w:rPr>
        <w:t>En consecuencia</w:t>
      </w:r>
      <w:r w:rsidRPr="00E733DF">
        <w:rPr>
          <w:rFonts w:ascii="Palatino Linotype" w:hAnsi="Palatino Linotype" w:cs="Arial"/>
          <w:color w:val="000000"/>
          <w:lang w:val="es-MX" w:eastAsia="es-MX"/>
        </w:rPr>
        <w:t xml:space="preserve">, este Órgano Garante determina </w:t>
      </w:r>
      <w:r w:rsidR="002E14B1" w:rsidRPr="00E733DF">
        <w:rPr>
          <w:rFonts w:ascii="Palatino Linotype" w:hAnsi="Palatino Linotype" w:cs="Arial"/>
          <w:b/>
          <w:color w:val="000000"/>
          <w:lang w:val="es-MX" w:eastAsia="es-MX"/>
        </w:rPr>
        <w:t>REVOCAR</w:t>
      </w:r>
      <w:r w:rsidRPr="00E733DF">
        <w:rPr>
          <w:rFonts w:ascii="Palatino Linotype" w:hAnsi="Palatino Linotype" w:cs="Arial"/>
          <w:b/>
          <w:color w:val="000000"/>
          <w:lang w:val="es-MX" w:eastAsia="es-MX"/>
        </w:rPr>
        <w:t xml:space="preserve"> </w:t>
      </w:r>
      <w:r w:rsidRPr="00E733DF">
        <w:rPr>
          <w:rFonts w:ascii="Palatino Linotype" w:hAnsi="Palatino Linotype" w:cs="Arial"/>
          <w:color w:val="000000"/>
          <w:lang w:val="es-MX" w:eastAsia="es-MX"/>
        </w:rPr>
        <w:t xml:space="preserve">la respuesta del </w:t>
      </w:r>
      <w:r w:rsidRPr="00E733DF">
        <w:rPr>
          <w:rFonts w:ascii="Palatino Linotype" w:hAnsi="Palatino Linotype" w:cs="Arial"/>
          <w:b/>
          <w:color w:val="000000"/>
          <w:lang w:val="es-MX" w:eastAsia="es-MX"/>
        </w:rPr>
        <w:t>SUJETO OBLIGADO,</w:t>
      </w:r>
      <w:r w:rsidRPr="00E733DF">
        <w:rPr>
          <w:rFonts w:ascii="Palatino Linotype" w:hAnsi="Palatino Linotype" w:cs="Arial"/>
          <w:color w:val="000000"/>
          <w:lang w:val="es-MX" w:eastAsia="es-MX"/>
        </w:rPr>
        <w:t xml:space="preserve"> a fin de ordenar</w:t>
      </w:r>
      <w:r w:rsidR="002E14B1" w:rsidRPr="00E733DF">
        <w:rPr>
          <w:rFonts w:ascii="Palatino Linotype" w:hAnsi="Palatino Linotype" w:cs="Arial"/>
          <w:color w:val="000000"/>
          <w:lang w:val="es-MX" w:eastAsia="es-MX"/>
        </w:rPr>
        <w:t xml:space="preserve"> </w:t>
      </w:r>
      <w:r w:rsidR="003C78AF">
        <w:rPr>
          <w:rFonts w:ascii="Palatino Linotype" w:hAnsi="Palatino Linotype" w:cs="Arial"/>
          <w:color w:val="000000"/>
          <w:lang w:val="es-MX" w:eastAsia="es-MX"/>
        </w:rPr>
        <w:t xml:space="preserve">al Comité de </w:t>
      </w:r>
      <w:r w:rsidR="00FA61F6">
        <w:rPr>
          <w:rFonts w:ascii="Palatino Linotype" w:hAnsi="Palatino Linotype" w:cs="Arial"/>
          <w:bCs/>
          <w:color w:val="222222"/>
        </w:rPr>
        <w:t>Trasparencia, ordene la reposición de la</w:t>
      </w:r>
      <w:r w:rsidR="003C78AF">
        <w:rPr>
          <w:rFonts w:ascii="Palatino Linotype" w:hAnsi="Palatino Linotype" w:cs="Arial"/>
          <w:bCs/>
          <w:color w:val="222222"/>
        </w:rPr>
        <w:t xml:space="preserve">s documentales que integran la carpeta de investigación, siempre que sea materialmente </w:t>
      </w:r>
      <w:r w:rsidR="003C78AF">
        <w:rPr>
          <w:rFonts w:ascii="Palatino Linotype" w:hAnsi="Palatino Linotype" w:cs="Arial"/>
          <w:bCs/>
          <w:color w:val="222222"/>
        </w:rPr>
        <w:lastRenderedPageBreak/>
        <w:t>posible y</w:t>
      </w:r>
      <w:r w:rsidR="00FA61F6">
        <w:rPr>
          <w:rFonts w:ascii="Palatino Linotype" w:hAnsi="Palatino Linotype" w:cs="Arial"/>
          <w:bCs/>
          <w:color w:val="222222"/>
        </w:rPr>
        <w:t xml:space="preserve"> una vez </w:t>
      </w:r>
      <w:r w:rsidR="003C78AF">
        <w:rPr>
          <w:rFonts w:ascii="Palatino Linotype" w:hAnsi="Palatino Linotype" w:cs="Arial"/>
          <w:bCs/>
          <w:color w:val="222222"/>
        </w:rPr>
        <w:t xml:space="preserve">repuesta </w:t>
      </w:r>
      <w:r w:rsidR="00FA61F6">
        <w:rPr>
          <w:rFonts w:ascii="Palatino Linotype" w:hAnsi="Palatino Linotype" w:cs="Arial"/>
          <w:bCs/>
          <w:color w:val="222222"/>
        </w:rPr>
        <w:t>deberá informar el procedimiento a</w:t>
      </w:r>
      <w:r w:rsidR="003C78AF">
        <w:rPr>
          <w:rFonts w:ascii="Palatino Linotype" w:hAnsi="Palatino Linotype" w:cs="Arial"/>
          <w:bCs/>
          <w:color w:val="222222"/>
        </w:rPr>
        <w:t xml:space="preserve"> seguir para acceder a la misma al estar legitimado como parte. </w:t>
      </w:r>
    </w:p>
    <w:p w:rsidR="003C78AF" w:rsidRPr="00E733DF" w:rsidRDefault="003C78AF" w:rsidP="00E733DF">
      <w:pPr>
        <w:spacing w:line="360" w:lineRule="auto"/>
        <w:jc w:val="both"/>
        <w:rPr>
          <w:rFonts w:ascii="Palatino Linotype" w:hAnsi="Palatino Linotype" w:cs="Arial"/>
          <w:color w:val="000000"/>
          <w:lang w:val="es-MX" w:eastAsia="es-MX"/>
        </w:rPr>
      </w:pPr>
    </w:p>
    <w:p w:rsidR="00BF0622" w:rsidRPr="00E733DF" w:rsidRDefault="00BF0622" w:rsidP="00E733DF">
      <w:pPr>
        <w:spacing w:line="360" w:lineRule="auto"/>
        <w:jc w:val="both"/>
        <w:rPr>
          <w:rFonts w:ascii="Palatino Linotype" w:eastAsia="Arial Unicode MS" w:hAnsi="Palatino Linotype" w:cs="Arial"/>
        </w:rPr>
      </w:pPr>
      <w:r w:rsidRPr="00E733DF">
        <w:rPr>
          <w:rFonts w:ascii="Palatino Linotype" w:eastAsia="Arial Unicode MS" w:hAnsi="Palatino Linotype" w:cs="Arial"/>
        </w:rPr>
        <w:t xml:space="preserve">Finalmente, no pasa desapercibido para este Órgano Garante que </w:t>
      </w:r>
      <w:r w:rsidR="00ED038F" w:rsidRPr="00E733DF">
        <w:rPr>
          <w:rFonts w:ascii="Palatino Linotype" w:eastAsia="Arial Unicode MS" w:hAnsi="Palatino Linotype" w:cs="Arial"/>
        </w:rPr>
        <w:t>dad</w:t>
      </w:r>
      <w:r w:rsidR="004A3CFB" w:rsidRPr="00E733DF">
        <w:rPr>
          <w:rFonts w:ascii="Palatino Linotype" w:eastAsia="Arial Unicode MS" w:hAnsi="Palatino Linotype" w:cs="Arial"/>
        </w:rPr>
        <w:t xml:space="preserve">o </w:t>
      </w:r>
      <w:r w:rsidR="00ED038F" w:rsidRPr="00E733DF">
        <w:rPr>
          <w:rFonts w:ascii="Palatino Linotype" w:eastAsia="Arial Unicode MS" w:hAnsi="Palatino Linotype" w:cs="Arial"/>
        </w:rPr>
        <w:t xml:space="preserve">el contenido de la declaratoria de inexistencia emitida por </w:t>
      </w:r>
      <w:r w:rsidR="00ED038F" w:rsidRPr="00E733DF">
        <w:rPr>
          <w:rFonts w:ascii="Palatino Linotype" w:eastAsia="Arial Unicode MS" w:hAnsi="Palatino Linotype" w:cs="Arial"/>
          <w:b/>
        </w:rPr>
        <w:t>EL SUJETO OBLIGADO</w:t>
      </w:r>
      <w:r w:rsidR="004A3CFB" w:rsidRPr="00E733DF">
        <w:rPr>
          <w:rFonts w:ascii="Palatino Linotype" w:eastAsia="Arial Unicode MS" w:hAnsi="Palatino Linotype" w:cs="Arial"/>
        </w:rPr>
        <w:t>, se advi</w:t>
      </w:r>
      <w:r w:rsidR="00ED038F" w:rsidRPr="00E733DF">
        <w:rPr>
          <w:rFonts w:ascii="Palatino Linotype" w:eastAsia="Arial Unicode MS" w:hAnsi="Palatino Linotype" w:cs="Arial"/>
        </w:rPr>
        <w:t>r</w:t>
      </w:r>
      <w:r w:rsidR="004A3CFB" w:rsidRPr="00E733DF">
        <w:rPr>
          <w:rFonts w:ascii="Palatino Linotype" w:eastAsia="Arial Unicode MS" w:hAnsi="Palatino Linotype" w:cs="Arial"/>
        </w:rPr>
        <w:t>tier</w:t>
      </w:r>
      <w:r w:rsidRPr="00E733DF">
        <w:rPr>
          <w:rFonts w:ascii="Palatino Linotype" w:eastAsia="Arial Unicode MS" w:hAnsi="Palatino Linotype" w:cs="Arial"/>
        </w:rPr>
        <w:t xml:space="preserve">on probables </w:t>
      </w:r>
      <w:r w:rsidRPr="00E733DF">
        <w:rPr>
          <w:rFonts w:ascii="Palatino Linotype" w:hAnsi="Palatino Linotype" w:cs="Arial"/>
          <w:sz w:val="23"/>
          <w:szCs w:val="23"/>
        </w:rPr>
        <w:t>incumplimientos a las disposiciones de la Ley de la materia</w:t>
      </w:r>
      <w:r w:rsidRPr="00E733DF">
        <w:rPr>
          <w:rFonts w:ascii="Palatino Linotype" w:eastAsia="Arial Unicode MS" w:hAnsi="Palatino Linotype" w:cs="Arial"/>
        </w:rPr>
        <w:t xml:space="preserve">; atento a ello, se deberá hacer del conocimiento al Contralor de este Instituto a fin de que en términos del ordinal 190 de la Ley de la materia determine lo conducente. </w:t>
      </w:r>
    </w:p>
    <w:p w:rsidR="00BF0622" w:rsidRPr="00E733DF" w:rsidRDefault="00BF0622" w:rsidP="00E733DF">
      <w:pPr>
        <w:spacing w:line="360" w:lineRule="auto"/>
        <w:jc w:val="both"/>
        <w:rPr>
          <w:rFonts w:ascii="Palatino Linotype" w:hAnsi="Palatino Linotype" w:cs="Arial"/>
          <w:color w:val="000000"/>
        </w:rPr>
      </w:pPr>
    </w:p>
    <w:p w:rsidR="00BC04F0" w:rsidRPr="00E733DF" w:rsidRDefault="00DE52B0" w:rsidP="00E733DF">
      <w:pPr>
        <w:spacing w:line="360" w:lineRule="auto"/>
        <w:jc w:val="both"/>
        <w:rPr>
          <w:rFonts w:ascii="Palatino Linotype" w:eastAsia="Calibri" w:hAnsi="Palatino Linotype" w:cs="Arial"/>
        </w:rPr>
      </w:pPr>
      <w:r w:rsidRPr="00E733DF">
        <w:rPr>
          <w:rFonts w:ascii="Palatino Linotype" w:eastAsia="Calibri" w:hAnsi="Palatino Linotype" w:cs="Arial"/>
        </w:rPr>
        <w:t>Así, con fundamento en lo prescrito en los artículos 5</w:t>
      </w:r>
      <w:r w:rsidR="003C78AF">
        <w:rPr>
          <w:rFonts w:ascii="Palatino Linotype" w:eastAsia="Calibri" w:hAnsi="Palatino Linotype" w:cs="Arial"/>
        </w:rPr>
        <w:t>,</w:t>
      </w:r>
      <w:r w:rsidRPr="00E733DF">
        <w:rPr>
          <w:rFonts w:ascii="Palatino Linotype" w:eastAsia="Calibri" w:hAnsi="Palatino Linotype" w:cs="Arial"/>
        </w:rPr>
        <w:t xml:space="preserve"> párrafos </w:t>
      </w:r>
      <w:r w:rsidRPr="00E733DF">
        <w:rPr>
          <w:rFonts w:ascii="Palatino Linotype" w:hAnsi="Palatino Linotype"/>
        </w:rPr>
        <w:t xml:space="preserve">vigésimo, vigésimo primero y vigésimo segundo, fracciones IV y V </w:t>
      </w:r>
      <w:r w:rsidRPr="00E733DF">
        <w:rPr>
          <w:rFonts w:ascii="Palatino Linotype" w:eastAsia="Calibri" w:hAnsi="Palatino Linotype" w:cs="Arial"/>
        </w:rPr>
        <w:t xml:space="preserve">de la Constitución Política del Estado Libre y Soberano de México; </w:t>
      </w:r>
      <w:r w:rsidRPr="00E733DF">
        <w:rPr>
          <w:rFonts w:ascii="Palatino Linotype" w:hAnsi="Palatino Linotype" w:cs="Arial"/>
        </w:rPr>
        <w:t>2</w:t>
      </w:r>
      <w:r w:rsidR="00A945D6" w:rsidRPr="00E733DF">
        <w:rPr>
          <w:rFonts w:ascii="Palatino Linotype" w:hAnsi="Palatino Linotype" w:cs="Arial"/>
        </w:rPr>
        <w:t>,</w:t>
      </w:r>
      <w:r w:rsidRPr="00E733DF">
        <w:rPr>
          <w:rFonts w:ascii="Palatino Linotype" w:hAnsi="Palatino Linotype" w:cs="Arial"/>
        </w:rPr>
        <w:t xml:space="preserve"> fracción II,</w:t>
      </w:r>
      <w:r w:rsidR="00F86B9F" w:rsidRPr="00E733DF">
        <w:rPr>
          <w:rFonts w:ascii="Palatino Linotype" w:hAnsi="Palatino Linotype" w:cs="Arial"/>
        </w:rPr>
        <w:t xml:space="preserve"> 9,</w:t>
      </w:r>
      <w:r w:rsidRPr="00E733DF">
        <w:rPr>
          <w:rFonts w:ascii="Palatino Linotype" w:hAnsi="Palatino Linotype" w:cs="Arial"/>
        </w:rPr>
        <w:t xml:space="preserve"> 29, 36</w:t>
      </w:r>
      <w:r w:rsidR="00A945D6" w:rsidRPr="00E733DF">
        <w:rPr>
          <w:rFonts w:ascii="Palatino Linotype" w:hAnsi="Palatino Linotype" w:cs="Arial"/>
        </w:rPr>
        <w:t>,</w:t>
      </w:r>
      <w:r w:rsidRPr="00E733DF">
        <w:rPr>
          <w:rFonts w:ascii="Palatino Linotype" w:hAnsi="Palatino Linotype" w:cs="Arial"/>
        </w:rPr>
        <w:t xml:space="preserve"> fracciones I y II, 176, 178, 179, 181, 185</w:t>
      </w:r>
      <w:r w:rsidR="00A945D6" w:rsidRPr="00E733DF">
        <w:rPr>
          <w:rFonts w:ascii="Palatino Linotype" w:hAnsi="Palatino Linotype" w:cs="Arial"/>
        </w:rPr>
        <w:t>,</w:t>
      </w:r>
      <w:r w:rsidRPr="00E733DF">
        <w:rPr>
          <w:rFonts w:ascii="Palatino Linotype" w:hAnsi="Palatino Linotype" w:cs="Arial"/>
        </w:rPr>
        <w:t xml:space="preserve"> fracción I, 186 y 188</w:t>
      </w:r>
      <w:r w:rsidRPr="00E733DF">
        <w:rPr>
          <w:rFonts w:ascii="Palatino Linotype" w:eastAsia="Calibri" w:hAnsi="Palatino Linotype" w:cs="Arial"/>
        </w:rPr>
        <w:t xml:space="preserve"> de la Ley de Transparencia y Acceso a la Información Pública del Estado de México y Municipios, este Pleno:</w:t>
      </w:r>
    </w:p>
    <w:p w:rsidR="00E35A27" w:rsidRPr="00E733DF" w:rsidRDefault="00E35A27" w:rsidP="00E733DF">
      <w:pPr>
        <w:jc w:val="both"/>
        <w:rPr>
          <w:rFonts w:ascii="Palatino Linotype" w:eastAsia="Calibri" w:hAnsi="Palatino Linotype" w:cs="Arial"/>
        </w:rPr>
      </w:pPr>
    </w:p>
    <w:p w:rsidR="00216AF9" w:rsidRPr="00E733DF" w:rsidRDefault="00216AF9" w:rsidP="00E733DF">
      <w:pPr>
        <w:jc w:val="center"/>
        <w:rPr>
          <w:rFonts w:ascii="Palatino Linotype" w:hAnsi="Palatino Linotype" w:cs="Arial"/>
          <w:b/>
          <w:spacing w:val="44"/>
          <w:sz w:val="28"/>
          <w:lang w:val="pt-BR"/>
        </w:rPr>
      </w:pPr>
      <w:r w:rsidRPr="00E733DF">
        <w:rPr>
          <w:rFonts w:ascii="Palatino Linotype" w:hAnsi="Palatino Linotype" w:cs="Arial"/>
          <w:b/>
          <w:spacing w:val="44"/>
          <w:sz w:val="28"/>
          <w:lang w:val="pt-BR"/>
        </w:rPr>
        <w:t>RESUELVE</w:t>
      </w:r>
    </w:p>
    <w:p w:rsidR="00987DCE" w:rsidRPr="00E733DF" w:rsidRDefault="00987DCE" w:rsidP="00E733DF">
      <w:pPr>
        <w:jc w:val="center"/>
        <w:rPr>
          <w:rFonts w:ascii="Palatino Linotype" w:hAnsi="Palatino Linotype" w:cs="Arial"/>
          <w:b/>
          <w:lang w:val="pt-BR"/>
        </w:rPr>
      </w:pPr>
    </w:p>
    <w:p w:rsidR="00D33BDF" w:rsidRPr="00E733DF" w:rsidRDefault="00D33BDF" w:rsidP="00E733DF">
      <w:pPr>
        <w:spacing w:line="360" w:lineRule="auto"/>
        <w:jc w:val="both"/>
        <w:rPr>
          <w:rFonts w:ascii="Palatino Linotype" w:hAnsi="Palatino Linotype" w:cs="Arial"/>
          <w:lang w:val="es-MX"/>
        </w:rPr>
      </w:pPr>
      <w:r w:rsidRPr="00E733DF">
        <w:rPr>
          <w:rFonts w:ascii="Palatino Linotype" w:hAnsi="Palatino Linotype" w:cs="Arial"/>
          <w:b/>
          <w:bCs/>
          <w:color w:val="222222"/>
          <w:sz w:val="28"/>
          <w:lang w:eastAsia="es-MX"/>
        </w:rPr>
        <w:t>PRIMERO</w:t>
      </w:r>
      <w:r w:rsidRPr="00E733DF">
        <w:rPr>
          <w:rFonts w:ascii="Palatino Linotype" w:hAnsi="Palatino Linotype" w:cs="Arial"/>
        </w:rPr>
        <w:t xml:space="preserve">. Resultan </w:t>
      </w:r>
      <w:r w:rsidRPr="00E733DF">
        <w:rPr>
          <w:rFonts w:ascii="Palatino Linotype" w:hAnsi="Palatino Linotype" w:cs="Arial"/>
          <w:b/>
        </w:rPr>
        <w:t>fundadas</w:t>
      </w:r>
      <w:r w:rsidRPr="00E733DF">
        <w:rPr>
          <w:rFonts w:ascii="Palatino Linotype" w:hAnsi="Palatino Linotype" w:cs="Arial"/>
        </w:rPr>
        <w:t xml:space="preserve"> las razones o motivos de inconformidad planteadas por </w:t>
      </w:r>
      <w:r w:rsidRPr="00E733DF">
        <w:rPr>
          <w:rFonts w:ascii="Palatino Linotype" w:hAnsi="Palatino Linotype" w:cs="Arial"/>
          <w:b/>
        </w:rPr>
        <w:t>EL RECURRENTE</w:t>
      </w:r>
      <w:r w:rsidRPr="00E733DF">
        <w:rPr>
          <w:rFonts w:ascii="Palatino Linotype" w:hAnsi="Palatino Linotype" w:cs="Arial"/>
        </w:rPr>
        <w:t xml:space="preserve"> </w:t>
      </w:r>
      <w:r w:rsidRPr="00E733DF">
        <w:rPr>
          <w:rFonts w:ascii="Palatino Linotype" w:hAnsi="Palatino Linotype" w:cs="Arial"/>
          <w:lang w:val="es-MX"/>
        </w:rPr>
        <w:t xml:space="preserve">en términos del Considerando </w:t>
      </w:r>
      <w:r w:rsidR="00BF0622" w:rsidRPr="00E733DF">
        <w:rPr>
          <w:rFonts w:ascii="Palatino Linotype" w:hAnsi="Palatino Linotype" w:cs="Arial"/>
          <w:b/>
          <w:lang w:val="es-MX"/>
        </w:rPr>
        <w:t>QUINTO</w:t>
      </w:r>
      <w:r w:rsidR="00A57866" w:rsidRPr="00E733DF">
        <w:rPr>
          <w:rFonts w:ascii="Palatino Linotype" w:hAnsi="Palatino Linotype" w:cs="Arial"/>
          <w:b/>
          <w:lang w:val="es-MX"/>
        </w:rPr>
        <w:t xml:space="preserve"> </w:t>
      </w:r>
      <w:r w:rsidRPr="00E733DF">
        <w:rPr>
          <w:rFonts w:ascii="Palatino Linotype" w:hAnsi="Palatino Linotype" w:cs="Arial"/>
          <w:lang w:val="es-MX"/>
        </w:rPr>
        <w:t>de esta Resolución.</w:t>
      </w:r>
    </w:p>
    <w:p w:rsidR="00D33BDF" w:rsidRPr="00E733DF" w:rsidRDefault="00D33BDF" w:rsidP="00E733DF">
      <w:pPr>
        <w:spacing w:line="360" w:lineRule="auto"/>
        <w:jc w:val="both"/>
        <w:rPr>
          <w:rFonts w:ascii="Palatino Linotype" w:hAnsi="Palatino Linotype" w:cs="Arial"/>
        </w:rPr>
      </w:pPr>
    </w:p>
    <w:p w:rsidR="00BF0622" w:rsidRPr="000845D6" w:rsidRDefault="00BF0622" w:rsidP="00E733DF">
      <w:pPr>
        <w:spacing w:line="360" w:lineRule="auto"/>
        <w:jc w:val="both"/>
        <w:rPr>
          <w:rFonts w:ascii="Palatino Linotype" w:hAnsi="Palatino Linotype" w:cs="Arial"/>
          <w:bCs/>
        </w:rPr>
      </w:pPr>
      <w:r w:rsidRPr="00E733DF">
        <w:rPr>
          <w:rFonts w:ascii="Palatino Linotype" w:hAnsi="Palatino Linotype" w:cs="Arial"/>
          <w:b/>
          <w:bCs/>
          <w:color w:val="222222"/>
          <w:sz w:val="28"/>
          <w:lang w:eastAsia="es-MX"/>
        </w:rPr>
        <w:t>SEGUNDO</w:t>
      </w:r>
      <w:r w:rsidRPr="00E733DF">
        <w:rPr>
          <w:rFonts w:ascii="Palatino Linotype" w:eastAsia="Calibri" w:hAnsi="Palatino Linotype" w:cs="Arial"/>
          <w:b/>
          <w:bCs/>
        </w:rPr>
        <w:t xml:space="preserve">. </w:t>
      </w:r>
      <w:r w:rsidRPr="00E733DF">
        <w:rPr>
          <w:rFonts w:ascii="Palatino Linotype" w:eastAsia="Calibri" w:hAnsi="Palatino Linotype" w:cs="Arial"/>
        </w:rPr>
        <w:t xml:space="preserve">Se </w:t>
      </w:r>
      <w:r w:rsidRPr="00E733DF">
        <w:rPr>
          <w:rFonts w:ascii="Palatino Linotype" w:eastAsia="Calibri" w:hAnsi="Palatino Linotype" w:cs="Arial"/>
          <w:b/>
        </w:rPr>
        <w:t xml:space="preserve">REVOCA </w:t>
      </w:r>
      <w:r w:rsidRPr="00E733DF">
        <w:rPr>
          <w:rFonts w:ascii="Palatino Linotype" w:eastAsia="Calibri" w:hAnsi="Palatino Linotype" w:cs="Arial"/>
        </w:rPr>
        <w:t xml:space="preserve">la respuesta  proporcionada por </w:t>
      </w:r>
      <w:r w:rsidRPr="00E733DF">
        <w:rPr>
          <w:rFonts w:ascii="Palatino Linotype" w:eastAsia="Calibri" w:hAnsi="Palatino Linotype" w:cs="Arial"/>
          <w:b/>
        </w:rPr>
        <w:t xml:space="preserve">EL SUJETO OBLIGADO </w:t>
      </w:r>
      <w:r w:rsidRPr="00E733DF">
        <w:rPr>
          <w:rFonts w:ascii="Palatino Linotype" w:eastAsia="Calibri" w:hAnsi="Palatino Linotype" w:cs="Arial"/>
        </w:rPr>
        <w:t xml:space="preserve">y se </w:t>
      </w:r>
      <w:r w:rsidRPr="00E733DF">
        <w:rPr>
          <w:rFonts w:ascii="Palatino Linotype" w:eastAsia="Calibri" w:hAnsi="Palatino Linotype" w:cs="Arial"/>
          <w:b/>
        </w:rPr>
        <w:t xml:space="preserve">ordena </w:t>
      </w:r>
      <w:r w:rsidRPr="00E733DF">
        <w:rPr>
          <w:rFonts w:ascii="Palatino Linotype" w:eastAsia="Calibri" w:hAnsi="Palatino Linotype" w:cs="Arial"/>
        </w:rPr>
        <w:t xml:space="preserve">atienda la solicitud de información </w:t>
      </w:r>
      <w:r w:rsidRPr="00E733DF">
        <w:rPr>
          <w:rFonts w:ascii="Palatino Linotype" w:eastAsia="Calibri" w:hAnsi="Palatino Linotype" w:cs="Arial"/>
          <w:b/>
        </w:rPr>
        <w:t>00371</w:t>
      </w:r>
      <w:r w:rsidR="00ED038F" w:rsidRPr="00E733DF">
        <w:rPr>
          <w:rFonts w:ascii="Palatino Linotype" w:eastAsia="Calibri" w:hAnsi="Palatino Linotype" w:cs="Arial"/>
          <w:b/>
        </w:rPr>
        <w:t>/F</w:t>
      </w:r>
      <w:r w:rsidRPr="00E733DF">
        <w:rPr>
          <w:rFonts w:ascii="Palatino Linotype" w:eastAsia="Calibri" w:hAnsi="Palatino Linotype" w:cs="Arial"/>
          <w:b/>
        </w:rPr>
        <w:t xml:space="preserve">GJ/IP/2018 </w:t>
      </w:r>
      <w:r w:rsidRPr="00E733DF">
        <w:rPr>
          <w:rFonts w:ascii="Palatino Linotype" w:hAnsi="Palatino Linotype" w:cs="Arial"/>
        </w:rPr>
        <w:t>en términos del</w:t>
      </w:r>
      <w:r w:rsidRPr="00E733DF">
        <w:rPr>
          <w:rFonts w:ascii="Palatino Linotype" w:hAnsi="Palatino Linotype" w:cs="Arial"/>
          <w:bCs/>
        </w:rPr>
        <w:t xml:space="preserve"> Considerando </w:t>
      </w:r>
      <w:r w:rsidRPr="00E733DF">
        <w:rPr>
          <w:rFonts w:ascii="Palatino Linotype" w:hAnsi="Palatino Linotype" w:cs="Arial"/>
          <w:b/>
          <w:bCs/>
        </w:rPr>
        <w:t>QUINTO</w:t>
      </w:r>
      <w:r w:rsidR="000845D6">
        <w:rPr>
          <w:rFonts w:ascii="Palatino Linotype" w:hAnsi="Palatino Linotype" w:cs="Arial"/>
          <w:bCs/>
        </w:rPr>
        <w:t xml:space="preserve"> de la presente resolución y </w:t>
      </w:r>
      <w:r w:rsidR="00A53E9B" w:rsidRPr="00785A73">
        <w:rPr>
          <w:rFonts w:ascii="Palatino Linotype" w:hAnsi="Palatino Linotype" w:cs="Arial"/>
          <w:bCs/>
        </w:rPr>
        <w:t xml:space="preserve">entregue </w:t>
      </w:r>
      <w:r w:rsidR="00887904" w:rsidRPr="00785A73">
        <w:rPr>
          <w:rFonts w:ascii="Palatino Linotype" w:hAnsi="Palatino Linotype" w:cs="Arial"/>
          <w:bCs/>
        </w:rPr>
        <w:t xml:space="preserve">al </w:t>
      </w:r>
      <w:r w:rsidR="00887904" w:rsidRPr="00785A73">
        <w:rPr>
          <w:rFonts w:ascii="Palatino Linotype" w:hAnsi="Palatino Linotype" w:cs="Arial"/>
          <w:b/>
          <w:bCs/>
        </w:rPr>
        <w:t>RECURRENTE</w:t>
      </w:r>
      <w:r w:rsidR="00887904" w:rsidRPr="00785A73">
        <w:rPr>
          <w:rFonts w:ascii="Palatino Linotype" w:hAnsi="Palatino Linotype" w:cs="Arial"/>
          <w:bCs/>
        </w:rPr>
        <w:t xml:space="preserve"> </w:t>
      </w:r>
      <w:r w:rsidR="00A53E9B" w:rsidRPr="00785A73">
        <w:rPr>
          <w:rFonts w:ascii="Palatino Linotype" w:hAnsi="Palatino Linotype" w:cs="Arial"/>
          <w:bCs/>
        </w:rPr>
        <w:t xml:space="preserve">vía </w:t>
      </w:r>
      <w:r w:rsidR="00A53E9B" w:rsidRPr="00785A73">
        <w:rPr>
          <w:rFonts w:ascii="Palatino Linotype" w:hAnsi="Palatino Linotype" w:cs="Arial"/>
          <w:b/>
          <w:bCs/>
        </w:rPr>
        <w:t>SAIMEX</w:t>
      </w:r>
      <w:r w:rsidR="00887904" w:rsidRPr="00785A73">
        <w:rPr>
          <w:rFonts w:ascii="Palatino Linotype" w:hAnsi="Palatino Linotype" w:cs="Arial"/>
          <w:b/>
          <w:bCs/>
        </w:rPr>
        <w:t>,</w:t>
      </w:r>
      <w:r w:rsidRPr="00785A73">
        <w:rPr>
          <w:rFonts w:ascii="Palatino Linotype" w:hAnsi="Palatino Linotype" w:cs="Arial"/>
          <w:b/>
          <w:bCs/>
        </w:rPr>
        <w:t xml:space="preserve"> </w:t>
      </w:r>
      <w:r w:rsidRPr="00785A73">
        <w:rPr>
          <w:rFonts w:ascii="Palatino Linotype" w:eastAsia="Calibri" w:hAnsi="Palatino Linotype" w:cs="Arial"/>
        </w:rPr>
        <w:t>lo siguiente:</w:t>
      </w:r>
      <w:r w:rsidRPr="00E733DF">
        <w:rPr>
          <w:rFonts w:ascii="Palatino Linotype" w:eastAsia="Calibri" w:hAnsi="Palatino Linotype" w:cs="Arial"/>
        </w:rPr>
        <w:t xml:space="preserve"> </w:t>
      </w:r>
    </w:p>
    <w:p w:rsidR="00BF0622" w:rsidRPr="00E733DF" w:rsidRDefault="00BF0622" w:rsidP="00E733DF">
      <w:pPr>
        <w:jc w:val="both"/>
        <w:rPr>
          <w:rFonts w:ascii="Palatino Linotype" w:hAnsi="Palatino Linotype" w:cs="Arial"/>
        </w:rPr>
      </w:pPr>
    </w:p>
    <w:p w:rsidR="000E7D0A" w:rsidRDefault="00BF0622" w:rsidP="00C17F10">
      <w:pPr>
        <w:pStyle w:val="Prrafodelista"/>
        <w:ind w:left="851" w:right="899" w:hanging="142"/>
        <w:jc w:val="both"/>
        <w:rPr>
          <w:rFonts w:ascii="Palatino Linotype" w:eastAsiaTheme="minorEastAsia" w:hAnsi="Palatino Linotype" w:cs="Arial"/>
          <w:i/>
        </w:rPr>
      </w:pPr>
      <w:r w:rsidRPr="00E733DF">
        <w:rPr>
          <w:rFonts w:ascii="Palatino Linotype" w:eastAsiaTheme="minorEastAsia" w:hAnsi="Palatino Linotype" w:cs="Arial"/>
          <w:i/>
        </w:rPr>
        <w:lastRenderedPageBreak/>
        <w:t>“</w:t>
      </w:r>
      <w:r w:rsidR="00A53E9B" w:rsidRPr="00C17F10">
        <w:rPr>
          <w:rFonts w:ascii="Palatino Linotype" w:eastAsiaTheme="minorEastAsia" w:hAnsi="Palatino Linotype" w:cs="Arial"/>
          <w:i/>
        </w:rPr>
        <w:t xml:space="preserve">El Acuerdo de Inexistencia </w:t>
      </w:r>
      <w:r w:rsidR="00C17F10" w:rsidRPr="00C17F10">
        <w:rPr>
          <w:rFonts w:ascii="Palatino Linotype" w:eastAsiaTheme="minorEastAsia" w:hAnsi="Palatino Linotype" w:cs="Arial"/>
          <w:i/>
        </w:rPr>
        <w:t>q</w:t>
      </w:r>
      <w:r w:rsidR="00C17F10">
        <w:rPr>
          <w:rFonts w:ascii="Palatino Linotype" w:eastAsiaTheme="minorEastAsia" w:hAnsi="Palatino Linotype" w:cs="Arial"/>
          <w:i/>
        </w:rPr>
        <w:t>ue apruebe el Comité de Transparencia e</w:t>
      </w:r>
      <w:r w:rsidR="00C17F10" w:rsidRPr="00C17F10">
        <w:rPr>
          <w:rFonts w:ascii="Palatino Linotype" w:eastAsiaTheme="minorEastAsia" w:hAnsi="Palatino Linotype" w:cs="Arial"/>
          <w:i/>
        </w:rPr>
        <w:t>n términos de los artículos 49, fracciones II y XIII, 169</w:t>
      </w:r>
      <w:r w:rsidR="00C17F10">
        <w:rPr>
          <w:rFonts w:ascii="Palatino Linotype" w:eastAsiaTheme="minorEastAsia" w:hAnsi="Palatino Linotype" w:cs="Arial"/>
          <w:i/>
        </w:rPr>
        <w:t xml:space="preserve"> y</w:t>
      </w:r>
      <w:r w:rsidR="00C17F10" w:rsidRPr="00C17F10">
        <w:rPr>
          <w:rFonts w:ascii="Palatino Linotype" w:eastAsiaTheme="minorEastAsia" w:hAnsi="Palatino Linotype" w:cs="Arial"/>
          <w:i/>
        </w:rPr>
        <w:t xml:space="preserve"> 170 de la Ley de Transparencia y Acceso a la Información Pública</w:t>
      </w:r>
      <w:r w:rsidR="00C17F10">
        <w:rPr>
          <w:rFonts w:ascii="Palatino Linotype" w:eastAsiaTheme="minorEastAsia" w:hAnsi="Palatino Linotype" w:cs="Arial"/>
          <w:i/>
        </w:rPr>
        <w:t xml:space="preserve"> </w:t>
      </w:r>
      <w:r w:rsidR="00C17F10" w:rsidRPr="00C17F10">
        <w:rPr>
          <w:rFonts w:ascii="Palatino Linotype" w:eastAsiaTheme="minorEastAsia" w:hAnsi="Palatino Linotype" w:cs="Arial"/>
          <w:i/>
        </w:rPr>
        <w:t>del Estado de México y Municipios</w:t>
      </w:r>
      <w:r w:rsidR="00C17F10">
        <w:rPr>
          <w:rFonts w:ascii="Palatino Linotype" w:eastAsiaTheme="minorEastAsia" w:hAnsi="Palatino Linotype" w:cs="Arial"/>
          <w:i/>
        </w:rPr>
        <w:t xml:space="preserve"> </w:t>
      </w:r>
      <w:r w:rsidR="00A53E9B">
        <w:rPr>
          <w:rFonts w:ascii="Palatino Linotype" w:eastAsiaTheme="minorEastAsia" w:hAnsi="Palatino Linotype" w:cs="Arial"/>
          <w:i/>
        </w:rPr>
        <w:t xml:space="preserve">mediante el </w:t>
      </w:r>
      <w:r w:rsidR="00013F5C">
        <w:rPr>
          <w:rFonts w:ascii="Palatino Linotype" w:eastAsiaTheme="minorEastAsia" w:hAnsi="Palatino Linotype" w:cs="Arial"/>
          <w:i/>
        </w:rPr>
        <w:t>que</w:t>
      </w:r>
      <w:r w:rsidR="00A53E9B">
        <w:rPr>
          <w:rFonts w:ascii="Palatino Linotype" w:eastAsiaTheme="minorEastAsia" w:hAnsi="Palatino Linotype" w:cs="Arial"/>
          <w:i/>
        </w:rPr>
        <w:t xml:space="preserve"> s</w:t>
      </w:r>
      <w:r w:rsidR="000845D6">
        <w:rPr>
          <w:rFonts w:ascii="Palatino Linotype" w:eastAsiaTheme="minorEastAsia" w:hAnsi="Palatino Linotype" w:cs="Arial"/>
          <w:i/>
        </w:rPr>
        <w:t>e ordene la reposición de</w:t>
      </w:r>
      <w:r w:rsidR="000845D6" w:rsidRPr="000845D6">
        <w:rPr>
          <w:rFonts w:ascii="Palatino Linotype" w:eastAsiaTheme="minorEastAsia" w:hAnsi="Palatino Linotype" w:cs="Arial"/>
          <w:i/>
        </w:rPr>
        <w:t xml:space="preserve"> </w:t>
      </w:r>
      <w:r w:rsidR="000845D6">
        <w:rPr>
          <w:rFonts w:ascii="Palatino Linotype" w:eastAsiaTheme="minorEastAsia" w:hAnsi="Palatino Linotype" w:cs="Arial"/>
          <w:i/>
        </w:rPr>
        <w:t xml:space="preserve">las documentales que integran la </w:t>
      </w:r>
      <w:r w:rsidR="000845D6" w:rsidRPr="00E733DF">
        <w:rPr>
          <w:rFonts w:ascii="Palatino Linotype" w:eastAsiaTheme="minorEastAsia" w:hAnsi="Palatino Linotype" w:cs="Arial"/>
          <w:i/>
        </w:rPr>
        <w:t xml:space="preserve">carpeta de investigación </w:t>
      </w:r>
      <w:r w:rsidR="000845D6" w:rsidRPr="00785A73">
        <w:rPr>
          <w:rFonts w:ascii="Palatino Linotype" w:eastAsiaTheme="minorEastAsia" w:hAnsi="Palatino Linotype" w:cs="Arial"/>
          <w:i/>
        </w:rPr>
        <w:t xml:space="preserve">referida en la solicitud, siempre </w:t>
      </w:r>
      <w:r w:rsidR="000845D6">
        <w:rPr>
          <w:rFonts w:ascii="Palatino Linotype" w:eastAsiaTheme="minorEastAsia" w:hAnsi="Palatino Linotype" w:cs="Arial"/>
          <w:i/>
        </w:rPr>
        <w:t>que sea materialmente posible</w:t>
      </w:r>
      <w:r w:rsidR="000E7D0A">
        <w:rPr>
          <w:rFonts w:ascii="Palatino Linotype" w:eastAsiaTheme="minorEastAsia" w:hAnsi="Palatino Linotype" w:cs="Arial"/>
          <w:i/>
        </w:rPr>
        <w:t>.</w:t>
      </w:r>
    </w:p>
    <w:p w:rsidR="000E7D0A" w:rsidRDefault="000E7D0A" w:rsidP="00C17F10">
      <w:pPr>
        <w:pStyle w:val="Prrafodelista"/>
        <w:ind w:left="851" w:right="899" w:hanging="142"/>
        <w:jc w:val="both"/>
        <w:rPr>
          <w:rFonts w:ascii="Palatino Linotype" w:eastAsiaTheme="minorEastAsia" w:hAnsi="Palatino Linotype" w:cs="Arial"/>
          <w:i/>
        </w:rPr>
      </w:pPr>
    </w:p>
    <w:p w:rsidR="00BF0622" w:rsidRDefault="000E7D0A" w:rsidP="00C17F10">
      <w:pPr>
        <w:pStyle w:val="Prrafodelista"/>
        <w:ind w:left="851" w:right="899" w:hanging="142"/>
        <w:jc w:val="both"/>
        <w:rPr>
          <w:rFonts w:ascii="Palatino Linotype" w:eastAsiaTheme="minorEastAsia" w:hAnsi="Palatino Linotype" w:cs="Arial"/>
          <w:i/>
        </w:rPr>
      </w:pPr>
      <w:r>
        <w:rPr>
          <w:rFonts w:ascii="Palatino Linotype" w:eastAsiaTheme="minorEastAsia" w:hAnsi="Palatino Linotype" w:cs="Arial"/>
          <w:i/>
        </w:rPr>
        <w:t xml:space="preserve">  Asimismo, </w:t>
      </w:r>
      <w:r w:rsidRPr="000E7D0A">
        <w:rPr>
          <w:rFonts w:ascii="Palatino Linotype" w:eastAsiaTheme="minorEastAsia" w:hAnsi="Palatino Linotype" w:cs="Arial"/>
          <w:b/>
          <w:i/>
        </w:rPr>
        <w:t>EL SUJETO OBLIGADO</w:t>
      </w:r>
      <w:r>
        <w:rPr>
          <w:rFonts w:ascii="Palatino Linotype" w:eastAsiaTheme="minorEastAsia" w:hAnsi="Palatino Linotype" w:cs="Arial"/>
          <w:b/>
          <w:i/>
        </w:rPr>
        <w:t xml:space="preserve"> </w:t>
      </w:r>
      <w:r>
        <w:rPr>
          <w:rFonts w:ascii="Palatino Linotype" w:eastAsiaTheme="minorEastAsia" w:hAnsi="Palatino Linotype" w:cs="Arial"/>
          <w:i/>
        </w:rPr>
        <w:t xml:space="preserve">deberá hacer del conocimiento del </w:t>
      </w:r>
      <w:r w:rsidRPr="000E7D0A">
        <w:rPr>
          <w:rFonts w:ascii="Palatino Linotype" w:eastAsiaTheme="minorEastAsia" w:hAnsi="Palatino Linotype" w:cs="Arial"/>
          <w:b/>
          <w:i/>
        </w:rPr>
        <w:t>RECURRENTE</w:t>
      </w:r>
      <w:r>
        <w:rPr>
          <w:rFonts w:ascii="Palatino Linotype" w:eastAsiaTheme="minorEastAsia" w:hAnsi="Palatino Linotype" w:cs="Arial"/>
          <w:i/>
        </w:rPr>
        <w:t xml:space="preserve"> </w:t>
      </w:r>
      <w:r w:rsidR="00FA61F6" w:rsidRPr="000845D6">
        <w:rPr>
          <w:rFonts w:ascii="Palatino Linotype" w:eastAsiaTheme="minorEastAsia" w:hAnsi="Palatino Linotype" w:cs="Arial"/>
          <w:i/>
        </w:rPr>
        <w:t xml:space="preserve">el </w:t>
      </w:r>
      <w:r w:rsidR="003C78AF" w:rsidRPr="000845D6">
        <w:rPr>
          <w:rFonts w:ascii="Palatino Linotype" w:eastAsiaTheme="minorEastAsia" w:hAnsi="Palatino Linotype" w:cs="Arial"/>
          <w:i/>
        </w:rPr>
        <w:t>trámite</w:t>
      </w:r>
      <w:r w:rsidR="00FA61F6" w:rsidRPr="000845D6">
        <w:rPr>
          <w:rFonts w:ascii="Palatino Linotype" w:eastAsiaTheme="minorEastAsia" w:hAnsi="Palatino Linotype" w:cs="Arial"/>
          <w:i/>
        </w:rPr>
        <w:t xml:space="preserve"> a seguir para acceder a </w:t>
      </w:r>
      <w:r w:rsidR="009605BB">
        <w:rPr>
          <w:rFonts w:ascii="Palatino Linotype" w:eastAsiaTheme="minorEastAsia" w:hAnsi="Palatino Linotype" w:cs="Arial"/>
          <w:i/>
        </w:rPr>
        <w:t>la</w:t>
      </w:r>
      <w:r w:rsidR="00FA61F6" w:rsidRPr="000845D6">
        <w:rPr>
          <w:rFonts w:ascii="Palatino Linotype" w:eastAsiaTheme="minorEastAsia" w:hAnsi="Palatino Linotype" w:cs="Arial"/>
          <w:i/>
        </w:rPr>
        <w:t xml:space="preserve"> misma.</w:t>
      </w:r>
      <w:r w:rsidR="00BF0622" w:rsidRPr="000845D6">
        <w:rPr>
          <w:rFonts w:ascii="Palatino Linotype" w:eastAsiaTheme="minorEastAsia" w:hAnsi="Palatino Linotype" w:cs="Arial"/>
          <w:i/>
        </w:rPr>
        <w:t>”</w:t>
      </w:r>
    </w:p>
    <w:p w:rsidR="00C17F10" w:rsidRDefault="00C17F10" w:rsidP="000845D6">
      <w:pPr>
        <w:pStyle w:val="Prrafodelista"/>
        <w:ind w:left="851" w:right="899" w:hanging="142"/>
        <w:jc w:val="both"/>
        <w:rPr>
          <w:rFonts w:ascii="Palatino Linotype" w:eastAsiaTheme="minorEastAsia" w:hAnsi="Palatino Linotype" w:cs="Arial"/>
          <w:i/>
        </w:rPr>
      </w:pPr>
    </w:p>
    <w:p w:rsidR="00BF0622" w:rsidRPr="00E733DF" w:rsidRDefault="00BF0622" w:rsidP="00E733DF">
      <w:pPr>
        <w:spacing w:line="360" w:lineRule="auto"/>
        <w:jc w:val="both"/>
        <w:rPr>
          <w:rFonts w:ascii="Palatino Linotype" w:hAnsi="Palatino Linotype"/>
          <w:color w:val="222222"/>
          <w:shd w:val="clear" w:color="auto" w:fill="FFFFFF"/>
        </w:rPr>
      </w:pPr>
      <w:r w:rsidRPr="00E733DF">
        <w:rPr>
          <w:rFonts w:ascii="Palatino Linotype" w:hAnsi="Palatino Linotype"/>
          <w:b/>
          <w:color w:val="222222"/>
          <w:sz w:val="28"/>
          <w:szCs w:val="28"/>
          <w:shd w:val="clear" w:color="auto" w:fill="FFFFFF"/>
        </w:rPr>
        <w:t>TERCERO.</w:t>
      </w:r>
      <w:r w:rsidRPr="00E733DF">
        <w:rPr>
          <w:rStyle w:val="apple-converted-space"/>
          <w:rFonts w:ascii="Palatino Linotype" w:hAnsi="Palatino Linotype"/>
          <w:b/>
          <w:color w:val="222222"/>
          <w:shd w:val="clear" w:color="auto" w:fill="FFFFFF"/>
        </w:rPr>
        <w:t> </w:t>
      </w:r>
      <w:r w:rsidRPr="00E733DF">
        <w:rPr>
          <w:rFonts w:ascii="Palatino Linotype" w:hAnsi="Palatino Linotype"/>
          <w:b/>
          <w:color w:val="222222"/>
          <w:szCs w:val="17"/>
          <w:lang w:eastAsia="es-ES_tradnl"/>
        </w:rPr>
        <w:t>Notifíquese</w:t>
      </w:r>
      <w:r w:rsidRPr="00E733DF">
        <w:rPr>
          <w:rFonts w:ascii="Palatino Linotype" w:hAnsi="Palatino Linotype"/>
          <w:color w:val="222222"/>
          <w:szCs w:val="17"/>
          <w:lang w:eastAsia="es-ES_tradnl"/>
        </w:rPr>
        <w:t xml:space="preserve"> </w:t>
      </w:r>
      <w:r w:rsidRPr="00E733DF">
        <w:rPr>
          <w:rFonts w:ascii="Palatino Linotype" w:hAnsi="Palatino Linotype"/>
          <w:color w:val="222222"/>
          <w:shd w:val="clear" w:color="auto" w:fill="FFFFFF"/>
        </w:rPr>
        <w:t>al Titular de la Unidad de Transparencia del</w:t>
      </w:r>
      <w:r w:rsidRPr="00E733DF">
        <w:rPr>
          <w:rStyle w:val="apple-converted-space"/>
          <w:rFonts w:ascii="Palatino Linotype" w:hAnsi="Palatino Linotype"/>
          <w:b/>
          <w:color w:val="222222"/>
          <w:shd w:val="clear" w:color="auto" w:fill="FFFFFF"/>
        </w:rPr>
        <w:t> </w:t>
      </w:r>
      <w:r w:rsidRPr="00E733DF">
        <w:rPr>
          <w:rFonts w:ascii="Palatino Linotype" w:hAnsi="Palatino Linotype"/>
          <w:b/>
          <w:color w:val="222222"/>
          <w:shd w:val="clear" w:color="auto" w:fill="FFFFFF"/>
        </w:rPr>
        <w:t>SUJETO OBLIGADO</w:t>
      </w:r>
      <w:r w:rsidRPr="00E733DF">
        <w:rPr>
          <w:rFonts w:ascii="Palatino Linotype" w:hAnsi="Palatino Linotype"/>
          <w:color w:val="222222"/>
          <w:shd w:val="clear" w:color="auto" w:fill="FFFFFF"/>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E733DF">
        <w:rPr>
          <w:rFonts w:ascii="Palatino Linotype" w:hAnsi="Palatino Linotype"/>
          <w:color w:val="222222"/>
          <w:szCs w:val="17"/>
          <w:lang w:eastAsia="es-ES_tradnl"/>
        </w:rPr>
        <w:t>de</w:t>
      </w:r>
      <w:r w:rsidRPr="00E733DF">
        <w:rPr>
          <w:rFonts w:ascii="Palatino Linotype" w:hAnsi="Palatino Linotype"/>
          <w:color w:val="222222"/>
          <w:shd w:val="clear" w:color="auto" w:fill="FFFFFF"/>
        </w:rPr>
        <w:t xml:space="preserve"> tres días hábiles siguientes sobre el cumplimiento dado a la presente resolución.</w:t>
      </w:r>
    </w:p>
    <w:p w:rsidR="00BF0622" w:rsidRPr="00E733DF" w:rsidRDefault="00BF0622" w:rsidP="00E733DF">
      <w:pPr>
        <w:widowControl w:val="0"/>
        <w:autoSpaceDE w:val="0"/>
        <w:autoSpaceDN w:val="0"/>
        <w:adjustRightInd w:val="0"/>
        <w:jc w:val="both"/>
        <w:rPr>
          <w:rFonts w:ascii="Palatino Linotype" w:hAnsi="Palatino Linotype" w:cs="Arial"/>
          <w:b/>
          <w:color w:val="000000" w:themeColor="text1"/>
          <w:sz w:val="28"/>
          <w:szCs w:val="28"/>
        </w:rPr>
      </w:pPr>
    </w:p>
    <w:p w:rsidR="00BF0622" w:rsidRPr="00E733DF" w:rsidRDefault="00BF0622" w:rsidP="00E733DF">
      <w:pPr>
        <w:spacing w:line="360" w:lineRule="auto"/>
        <w:ind w:right="49"/>
        <w:jc w:val="both"/>
        <w:rPr>
          <w:rFonts w:ascii="Palatino Linotype" w:hAnsi="Palatino Linotype"/>
          <w:color w:val="222222"/>
          <w:szCs w:val="17"/>
          <w:lang w:eastAsia="es-ES_tradnl"/>
        </w:rPr>
      </w:pPr>
      <w:r w:rsidRPr="00E733DF">
        <w:rPr>
          <w:rFonts w:ascii="Palatino Linotype" w:hAnsi="Palatino Linotype" w:cs="Arial"/>
          <w:b/>
          <w:bCs/>
          <w:color w:val="222222"/>
          <w:sz w:val="28"/>
          <w:lang w:eastAsia="es-MX"/>
        </w:rPr>
        <w:t xml:space="preserve">CUARTO. </w:t>
      </w:r>
      <w:r w:rsidRPr="00E733DF">
        <w:rPr>
          <w:rFonts w:ascii="Palatino Linotype" w:hAnsi="Palatino Linotype"/>
          <w:b/>
          <w:color w:val="222222"/>
          <w:szCs w:val="17"/>
          <w:lang w:eastAsia="es-ES_tradnl"/>
        </w:rPr>
        <w:t>Notifíquese</w:t>
      </w:r>
      <w:r w:rsidRPr="00E733DF">
        <w:rPr>
          <w:rFonts w:ascii="Palatino Linotype" w:hAnsi="Palatino Linotype"/>
          <w:color w:val="222222"/>
          <w:szCs w:val="17"/>
          <w:lang w:eastAsia="es-ES_tradnl"/>
        </w:rPr>
        <w:t xml:space="preserve"> al </w:t>
      </w:r>
      <w:r w:rsidRPr="00E733DF">
        <w:rPr>
          <w:rFonts w:ascii="Palatino Linotype" w:hAnsi="Palatino Linotype"/>
          <w:b/>
          <w:color w:val="222222"/>
          <w:szCs w:val="17"/>
          <w:lang w:eastAsia="es-ES_tradnl"/>
        </w:rPr>
        <w:t>RECURRENTE</w:t>
      </w:r>
      <w:r w:rsidRPr="00E733DF">
        <w:rPr>
          <w:rFonts w:ascii="Palatino Linotype" w:hAnsi="Palatino Linotype"/>
          <w:color w:val="222222"/>
          <w:szCs w:val="17"/>
          <w:lang w:eastAsia="es-ES_tradnl"/>
        </w:rPr>
        <w:t xml:space="preserve"> la presente resolución.</w:t>
      </w:r>
    </w:p>
    <w:p w:rsidR="00BF0622" w:rsidRPr="00E733DF" w:rsidRDefault="00BF0622" w:rsidP="00E733DF">
      <w:pPr>
        <w:ind w:right="49"/>
        <w:jc w:val="both"/>
        <w:rPr>
          <w:rFonts w:ascii="Palatino Linotype" w:hAnsi="Palatino Linotype"/>
          <w:color w:val="222222"/>
          <w:szCs w:val="17"/>
          <w:lang w:eastAsia="es-ES_tradnl"/>
        </w:rPr>
      </w:pPr>
    </w:p>
    <w:p w:rsidR="00BF0622" w:rsidRPr="00E733DF" w:rsidRDefault="00BF0622" w:rsidP="00E733DF">
      <w:pPr>
        <w:spacing w:line="360" w:lineRule="auto"/>
        <w:ind w:right="49"/>
        <w:jc w:val="both"/>
        <w:rPr>
          <w:rFonts w:ascii="Palatino Linotype" w:hAnsi="Palatino Linotype"/>
          <w:color w:val="222222"/>
          <w:szCs w:val="17"/>
          <w:lang w:eastAsia="es-ES_tradnl"/>
        </w:rPr>
      </w:pPr>
      <w:r w:rsidRPr="00E733DF">
        <w:rPr>
          <w:rFonts w:ascii="Palatino Linotype" w:hAnsi="Palatino Linotype" w:cs="Arial"/>
          <w:b/>
          <w:bCs/>
          <w:color w:val="222222"/>
          <w:sz w:val="28"/>
          <w:lang w:eastAsia="es-MX"/>
        </w:rPr>
        <w:t>QUINTO.</w:t>
      </w:r>
      <w:r w:rsidRPr="00E733DF">
        <w:rPr>
          <w:rFonts w:ascii="Palatino Linotype" w:hAnsi="Palatino Linotype"/>
          <w:color w:val="222222"/>
          <w:szCs w:val="17"/>
          <w:lang w:eastAsia="es-ES_tradnl"/>
        </w:rPr>
        <w:t xml:space="preserve"> </w:t>
      </w:r>
      <w:r w:rsidRPr="00E733DF">
        <w:rPr>
          <w:rFonts w:ascii="Palatino Linotype" w:hAnsi="Palatino Linotype"/>
          <w:b/>
          <w:color w:val="222222"/>
          <w:szCs w:val="17"/>
          <w:lang w:eastAsia="es-ES_tradnl"/>
        </w:rPr>
        <w:t>Hágase del conocimiento</w:t>
      </w:r>
      <w:r w:rsidRPr="00E733DF">
        <w:rPr>
          <w:rFonts w:ascii="Palatino Linotype" w:hAnsi="Palatino Linotype"/>
          <w:color w:val="222222"/>
          <w:szCs w:val="17"/>
          <w:lang w:eastAsia="es-ES_tradnl"/>
        </w:rPr>
        <w:t xml:space="preserve"> al</w:t>
      </w:r>
      <w:r w:rsidRPr="00E733DF">
        <w:rPr>
          <w:rFonts w:ascii="Palatino Linotype" w:hAnsi="Palatino Linotype"/>
          <w:b/>
          <w:color w:val="222222"/>
          <w:szCs w:val="17"/>
          <w:lang w:eastAsia="es-ES_tradnl"/>
        </w:rPr>
        <w:t xml:space="preserve"> RECURRENTE</w:t>
      </w:r>
      <w:r w:rsidRPr="00E733DF">
        <w:rPr>
          <w:rFonts w:ascii="Palatino Linotype"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BF0622" w:rsidRPr="00E733DF" w:rsidRDefault="00BF0622" w:rsidP="00E733DF">
      <w:pPr>
        <w:spacing w:line="360" w:lineRule="auto"/>
        <w:jc w:val="both"/>
        <w:rPr>
          <w:rFonts w:ascii="Palatino Linotype" w:hAnsi="Palatino Linotype" w:cs="Arial"/>
          <w:b/>
          <w:bCs/>
          <w:color w:val="222222"/>
          <w:sz w:val="28"/>
          <w:lang w:eastAsia="es-MX"/>
        </w:rPr>
      </w:pPr>
    </w:p>
    <w:p w:rsidR="00BF0622" w:rsidRPr="00E733DF" w:rsidRDefault="00BF0622" w:rsidP="00E733DF">
      <w:pPr>
        <w:spacing w:line="360" w:lineRule="auto"/>
        <w:jc w:val="both"/>
        <w:rPr>
          <w:rFonts w:ascii="Palatino Linotype" w:hAnsi="Palatino Linotype"/>
          <w:sz w:val="28"/>
          <w:lang w:eastAsia="es-ES_tradnl"/>
        </w:rPr>
      </w:pPr>
      <w:r w:rsidRPr="00E733DF">
        <w:rPr>
          <w:rFonts w:ascii="Palatino Linotype" w:hAnsi="Palatino Linotype" w:cs="Arial"/>
          <w:b/>
          <w:bCs/>
          <w:color w:val="222222"/>
          <w:sz w:val="28"/>
          <w:lang w:eastAsia="es-MX"/>
        </w:rPr>
        <w:t>SEXTO</w:t>
      </w:r>
      <w:r w:rsidRPr="00E733DF">
        <w:rPr>
          <w:rFonts w:ascii="Palatino Linotype" w:hAnsi="Palatino Linotype"/>
          <w:b/>
          <w:sz w:val="28"/>
          <w:szCs w:val="25"/>
        </w:rPr>
        <w:t xml:space="preserve">. </w:t>
      </w:r>
      <w:r w:rsidRPr="00E733DF">
        <w:rPr>
          <w:rFonts w:ascii="Palatino Linotype" w:hAnsi="Palatino Linotype"/>
          <w:b/>
          <w:szCs w:val="25"/>
        </w:rPr>
        <w:t>Gírese</w:t>
      </w:r>
      <w:r w:rsidRPr="00E733DF">
        <w:rPr>
          <w:rFonts w:ascii="Palatino Linotype" w:hAnsi="Palatino Linotype"/>
          <w:szCs w:val="25"/>
        </w:rPr>
        <w:t xml:space="preserve"> </w:t>
      </w:r>
      <w:r w:rsidRPr="00E733DF">
        <w:rPr>
          <w:rFonts w:ascii="Palatino Linotype" w:hAnsi="Palatino Linotype"/>
          <w:lang w:eastAsia="es-ES_tradnl"/>
        </w:rPr>
        <w:t xml:space="preserve">oficio al Titular de la Contraloría Interna y Órgano de Control y Vigilancia de este </w:t>
      </w:r>
      <w:r w:rsidRPr="00E733DF">
        <w:rPr>
          <w:rFonts w:ascii="Palatino Linotype" w:hAnsi="Palatino Linotype" w:cs="Arial"/>
          <w:sz w:val="22"/>
          <w:szCs w:val="22"/>
          <w:lang w:val="es-MX"/>
        </w:rPr>
        <w:t>Instituto</w:t>
      </w:r>
      <w:r w:rsidRPr="00E733DF">
        <w:rPr>
          <w:rFonts w:ascii="Palatino Linotype" w:hAnsi="Palatino Linotype"/>
          <w:lang w:eastAsia="es-ES_tradnl"/>
        </w:rPr>
        <w:t xml:space="preserve">, de conformidad con el artículo 190 de la Ley de Transparencia y </w:t>
      </w:r>
      <w:r w:rsidRPr="00E733DF">
        <w:rPr>
          <w:rFonts w:ascii="Palatino Linotype" w:hAnsi="Palatino Linotype"/>
          <w:color w:val="222222"/>
          <w:shd w:val="clear" w:color="auto" w:fill="FFFFFF"/>
        </w:rPr>
        <w:t>Acceso</w:t>
      </w:r>
      <w:r w:rsidRPr="00E733DF">
        <w:rPr>
          <w:rFonts w:ascii="Palatino Linotype" w:hAnsi="Palatino Linotype"/>
          <w:lang w:eastAsia="es-ES_tradnl"/>
        </w:rPr>
        <w:t xml:space="preserve"> a la Información Pública del Estado de México y Municipios a </w:t>
      </w:r>
      <w:r w:rsidRPr="00E733DF">
        <w:rPr>
          <w:rFonts w:ascii="Palatino Linotype" w:hAnsi="Palatino Linotype"/>
          <w:lang w:eastAsia="es-ES_tradnl"/>
        </w:rPr>
        <w:lastRenderedPageBreak/>
        <w:t xml:space="preserve">fin de que determine lo conducente, en términos del Considerando </w:t>
      </w:r>
      <w:r w:rsidRPr="00E733DF">
        <w:rPr>
          <w:rFonts w:ascii="Palatino Linotype" w:hAnsi="Palatino Linotype"/>
          <w:b/>
          <w:lang w:eastAsia="es-ES_tradnl"/>
        </w:rPr>
        <w:t>QUINTO</w:t>
      </w:r>
      <w:r w:rsidRPr="00E733DF">
        <w:rPr>
          <w:rFonts w:ascii="Palatino Linotype" w:hAnsi="Palatino Linotype"/>
          <w:lang w:eastAsia="es-ES_tradnl"/>
        </w:rPr>
        <w:t xml:space="preserve"> de la presente resolución.</w:t>
      </w:r>
    </w:p>
    <w:p w:rsidR="00BF0622" w:rsidRPr="00E733DF" w:rsidRDefault="00BF0622" w:rsidP="00E733DF">
      <w:pPr>
        <w:spacing w:line="360" w:lineRule="auto"/>
        <w:jc w:val="both"/>
        <w:rPr>
          <w:rFonts w:ascii="Palatino Linotype" w:hAnsi="Palatino Linotype" w:cs="Arial"/>
          <w:b/>
          <w:bCs/>
          <w:color w:val="222222"/>
          <w:sz w:val="28"/>
          <w:lang w:eastAsia="es-MX"/>
        </w:rPr>
      </w:pPr>
    </w:p>
    <w:p w:rsidR="00DE2763" w:rsidRPr="00A4591B" w:rsidRDefault="00DE2763" w:rsidP="00DE2763">
      <w:pPr>
        <w:spacing w:line="360" w:lineRule="auto"/>
        <w:ind w:right="49"/>
        <w:jc w:val="both"/>
        <w:rPr>
          <w:rFonts w:ascii="Palatino Linotype" w:hAnsi="Palatino Linotype" w:cs="Arial"/>
        </w:rPr>
      </w:pPr>
      <w:r w:rsidRPr="00A4591B">
        <w:rPr>
          <w:rFonts w:ascii="Palatino Linotype" w:hAnsi="Palatino Linotype" w:cs="Arial"/>
        </w:rPr>
        <w:t>ASÍ LO RESUELVE, POR</w:t>
      </w:r>
      <w:r w:rsidR="00BA538D">
        <w:rPr>
          <w:rFonts w:ascii="Palatino Linotype" w:hAnsi="Palatino Linotype" w:cs="Arial"/>
        </w:rPr>
        <w:t xml:space="preserve"> </w:t>
      </w:r>
      <w:r w:rsidR="00AD27CA">
        <w:rPr>
          <w:rFonts w:ascii="Palatino Linotype" w:hAnsi="Palatino Linotype" w:cs="Arial"/>
        </w:rPr>
        <w:t>MAYORÍA</w:t>
      </w:r>
      <w:r w:rsidRPr="00A4591B">
        <w:rPr>
          <w:rFonts w:ascii="Palatino Linotype" w:hAnsi="Palatino Linotype" w:cs="Arial"/>
        </w:rPr>
        <w:t xml:space="preserve"> DE VOTOS, EL PLENO DEL</w:t>
      </w:r>
      <w:r w:rsidRPr="00A4591B">
        <w:rPr>
          <w:rFonts w:ascii="Palatino Linotype" w:eastAsia="Arial Unicode MS" w:hAnsi="Palatino Linotype" w:cs="Arial"/>
        </w:rPr>
        <w:t xml:space="preserve"> INSTITUTO DE TRANSPARENCIA, ACCESO A LA INFORMACIÓN PÚBLICA Y PROTECCIÓN DE DATOS PERSONALES DEL ESTADO DE MÉXICO Y MUNICIPIOS</w:t>
      </w:r>
      <w:r w:rsidRPr="00A4591B">
        <w:rPr>
          <w:rFonts w:ascii="Palatino Linotype" w:hAnsi="Palatino Linotype" w:cs="Arial"/>
        </w:rPr>
        <w:t>, CONFORMADO POR LOS COMISIONADOS ZULEMA MARTÍNEZ SÁNCHEZ; EVA ABAID YAPUR</w:t>
      </w:r>
      <w:r>
        <w:rPr>
          <w:rFonts w:ascii="Palatino Linotype" w:hAnsi="Palatino Linotype" w:cs="Arial"/>
        </w:rPr>
        <w:t>; JOSÉ GUADALUPE LUNA HERNÁNDEZ, J</w:t>
      </w:r>
      <w:r w:rsidRPr="00A4591B">
        <w:rPr>
          <w:rFonts w:ascii="Palatino Linotype" w:hAnsi="Palatino Linotype" w:cs="Arial"/>
        </w:rPr>
        <w:t>AVIER MARTÍNEZ CRUZ</w:t>
      </w:r>
      <w:r w:rsidR="00AD27CA">
        <w:rPr>
          <w:rFonts w:ascii="Palatino Linotype" w:hAnsi="Palatino Linotype" w:cs="Arial"/>
        </w:rPr>
        <w:t xml:space="preserve"> EMITIENDO VOTO EN CONTRA CON VOTO DISIDENTE</w:t>
      </w:r>
      <w:r>
        <w:rPr>
          <w:rFonts w:ascii="Palatino Linotype" w:hAnsi="Palatino Linotype" w:cs="Arial"/>
        </w:rPr>
        <w:t xml:space="preserve"> Y LUIS </w:t>
      </w:r>
      <w:r w:rsidRPr="003863A7">
        <w:rPr>
          <w:rFonts w:ascii="Palatino Linotype" w:hAnsi="Palatino Linotype" w:cs="Arial"/>
        </w:rPr>
        <w:t>GUSTAVO PARRA NORIEGA</w:t>
      </w:r>
      <w:r w:rsidRPr="00A4591B">
        <w:rPr>
          <w:rFonts w:ascii="Palatino Linotype" w:hAnsi="Palatino Linotype" w:cs="Arial"/>
        </w:rPr>
        <w:t xml:space="preserve">; </w:t>
      </w:r>
      <w:r w:rsidRPr="00BA538D">
        <w:rPr>
          <w:rFonts w:ascii="Palatino Linotype" w:hAnsi="Palatino Linotype" w:cs="Arial"/>
        </w:rPr>
        <w:t>EN LA TRIGÉSIMA CUARTA SESIÓN ORDINARIA CELEBRADA EL DIECINUEVE DE SEPTIEMBRE DE DOS MIL DIECIOCHO, ANTE EL SECRETARIO TÉCNICO DEL</w:t>
      </w:r>
      <w:r w:rsidRPr="00A4591B">
        <w:rPr>
          <w:rFonts w:ascii="Palatino Linotype" w:hAnsi="Palatino Linotype" w:cs="Arial"/>
        </w:rPr>
        <w:t xml:space="preserve"> PLENO, </w:t>
      </w:r>
      <w:r w:rsidRPr="00A4591B">
        <w:rPr>
          <w:rFonts w:ascii="Palatino Linotype" w:hAnsi="Palatino Linotype" w:cs="Arial"/>
          <w:lang w:val="es-ES_tradnl"/>
        </w:rPr>
        <w:t>ALEXIS TAPIA RAMÍREZ</w:t>
      </w:r>
      <w:r w:rsidRPr="00A4591B">
        <w:rPr>
          <w:rFonts w:ascii="Palatino Linotype" w:hAnsi="Palatino Linotype" w:cs="Arial"/>
        </w:rPr>
        <w:t>.</w:t>
      </w:r>
    </w:p>
    <w:tbl>
      <w:tblPr>
        <w:tblW w:w="10368" w:type="dxa"/>
        <w:jc w:val="center"/>
        <w:tblLayout w:type="fixed"/>
        <w:tblLook w:val="04A0" w:firstRow="1" w:lastRow="0" w:firstColumn="1" w:lastColumn="0" w:noHBand="0" w:noVBand="1"/>
      </w:tblPr>
      <w:tblGrid>
        <w:gridCol w:w="5184"/>
        <w:gridCol w:w="5184"/>
      </w:tblGrid>
      <w:tr w:rsidR="00DE2763" w:rsidRPr="00A4591B" w:rsidTr="003C78AF">
        <w:trPr>
          <w:jc w:val="center"/>
        </w:trPr>
        <w:tc>
          <w:tcPr>
            <w:tcW w:w="10368" w:type="dxa"/>
            <w:gridSpan w:val="2"/>
          </w:tcPr>
          <w:p w:rsidR="00DE2763" w:rsidRPr="00A4591B" w:rsidRDefault="00DE2763" w:rsidP="003C78AF">
            <w:pPr>
              <w:jc w:val="center"/>
              <w:rPr>
                <w:rFonts w:ascii="Palatino Linotype" w:hAnsi="Palatino Linotype" w:cs="Arial"/>
                <w:b/>
                <w:lang w:val="es-ES_tradnl"/>
              </w:rPr>
            </w:pPr>
          </w:p>
          <w:p w:rsidR="00DE2763" w:rsidRDefault="00DE2763" w:rsidP="003C78AF">
            <w:pPr>
              <w:jc w:val="center"/>
              <w:rPr>
                <w:rFonts w:ascii="Palatino Linotype" w:hAnsi="Palatino Linotype" w:cs="Arial"/>
                <w:b/>
                <w:lang w:val="es-ES_tradnl"/>
              </w:rPr>
            </w:pPr>
          </w:p>
          <w:p w:rsidR="00BA538D" w:rsidRDefault="00BA538D" w:rsidP="003C78AF">
            <w:pPr>
              <w:jc w:val="center"/>
              <w:rPr>
                <w:rFonts w:ascii="Palatino Linotype" w:hAnsi="Palatino Linotype" w:cs="Arial"/>
                <w:b/>
                <w:lang w:val="es-ES_tradnl"/>
              </w:rPr>
            </w:pPr>
          </w:p>
          <w:p w:rsidR="00BA538D" w:rsidRDefault="00BA538D" w:rsidP="003C78AF">
            <w:pPr>
              <w:jc w:val="center"/>
              <w:rPr>
                <w:rFonts w:ascii="Palatino Linotype" w:hAnsi="Palatino Linotype" w:cs="Arial"/>
                <w:b/>
                <w:lang w:val="es-ES_tradnl"/>
              </w:rPr>
            </w:pPr>
          </w:p>
          <w:p w:rsidR="00BA538D" w:rsidRPr="00A4591B" w:rsidRDefault="00BA538D" w:rsidP="003C78AF">
            <w:pPr>
              <w:jc w:val="center"/>
              <w:rPr>
                <w:rFonts w:ascii="Palatino Linotype" w:hAnsi="Palatino Linotype" w:cs="Arial"/>
                <w:b/>
                <w:lang w:val="es-ES_tradnl"/>
              </w:rPr>
            </w:pPr>
          </w:p>
          <w:p w:rsidR="00DE2763" w:rsidRPr="00A4591B" w:rsidRDefault="00DE2763" w:rsidP="003C78AF">
            <w:pPr>
              <w:jc w:val="center"/>
              <w:rPr>
                <w:rFonts w:ascii="Palatino Linotype" w:hAnsi="Palatino Linotype" w:cs="Arial"/>
                <w:b/>
                <w:lang w:val="es-ES_tradnl"/>
              </w:rPr>
            </w:pPr>
          </w:p>
          <w:p w:rsidR="00DE2763" w:rsidRPr="00A4591B" w:rsidRDefault="00DE2763" w:rsidP="003C78AF">
            <w:pPr>
              <w:jc w:val="center"/>
              <w:rPr>
                <w:rFonts w:ascii="Palatino Linotype" w:hAnsi="Palatino Linotype" w:cs="Arial"/>
                <w:b/>
                <w:lang w:val="es-ES_tradnl"/>
              </w:rPr>
            </w:pPr>
            <w:r w:rsidRPr="00A4591B">
              <w:rPr>
                <w:rFonts w:ascii="Palatino Linotype" w:hAnsi="Palatino Linotype" w:cs="Arial"/>
                <w:b/>
                <w:lang w:val="es-ES_tradnl"/>
              </w:rPr>
              <w:t>Zulema Martínez Sánchez</w:t>
            </w:r>
          </w:p>
          <w:p w:rsidR="00DE2763" w:rsidRPr="00A4591B" w:rsidRDefault="00DE2763" w:rsidP="003C78AF">
            <w:pPr>
              <w:jc w:val="center"/>
              <w:rPr>
                <w:rFonts w:ascii="Palatino Linotype" w:hAnsi="Palatino Linotype" w:cs="Arial"/>
                <w:b/>
                <w:lang w:val="es-ES_tradnl"/>
              </w:rPr>
            </w:pPr>
            <w:r w:rsidRPr="00A4591B">
              <w:rPr>
                <w:rFonts w:ascii="Palatino Linotype" w:hAnsi="Palatino Linotype" w:cs="Arial"/>
                <w:lang w:val="es-ES_tradnl"/>
              </w:rPr>
              <w:t>Comisionada Presidenta</w:t>
            </w:r>
          </w:p>
          <w:p w:rsidR="00DE2763" w:rsidRPr="00A4591B" w:rsidRDefault="00DE2763" w:rsidP="003C78AF">
            <w:pPr>
              <w:jc w:val="center"/>
              <w:rPr>
                <w:rFonts w:ascii="Palatino Linotype" w:hAnsi="Palatino Linotype" w:cs="Arial"/>
                <w:b/>
                <w:lang w:val="es-ES_tradnl"/>
              </w:rPr>
            </w:pPr>
            <w:r w:rsidRPr="009C12D3">
              <w:rPr>
                <w:rFonts w:ascii="Palatino Linotype" w:hAnsi="Palatino Linotype" w:cs="Arial"/>
                <w:b/>
                <w:color w:val="FFFFFF" w:themeColor="background1"/>
                <w:lang w:val="es-ES_tradnl"/>
              </w:rPr>
              <w:t xml:space="preserve">(RÚBRICA) </w:t>
            </w:r>
          </w:p>
          <w:p w:rsidR="00DE2763" w:rsidRPr="00A4591B" w:rsidRDefault="00DE2763" w:rsidP="003C78AF">
            <w:pPr>
              <w:jc w:val="center"/>
              <w:rPr>
                <w:rFonts w:ascii="Palatino Linotype" w:hAnsi="Palatino Linotype" w:cs="Arial"/>
                <w:b/>
                <w:lang w:val="es-ES_tradnl"/>
              </w:rPr>
            </w:pPr>
          </w:p>
          <w:p w:rsidR="00DE2763" w:rsidRDefault="00DE2763" w:rsidP="003C78AF">
            <w:pPr>
              <w:jc w:val="center"/>
              <w:rPr>
                <w:rFonts w:ascii="Palatino Linotype" w:hAnsi="Palatino Linotype" w:cs="Arial"/>
                <w:b/>
                <w:lang w:val="es-ES_tradnl"/>
              </w:rPr>
            </w:pPr>
          </w:p>
          <w:p w:rsidR="00DE2763" w:rsidRDefault="00DE2763" w:rsidP="003C78AF">
            <w:pPr>
              <w:jc w:val="center"/>
              <w:rPr>
                <w:rFonts w:ascii="Palatino Linotype" w:hAnsi="Palatino Linotype" w:cs="Arial"/>
                <w:b/>
                <w:lang w:val="es-ES_tradnl"/>
              </w:rPr>
            </w:pPr>
          </w:p>
          <w:p w:rsidR="00BA538D" w:rsidRDefault="00BA538D" w:rsidP="003C78AF">
            <w:pPr>
              <w:jc w:val="center"/>
              <w:rPr>
                <w:rFonts w:ascii="Palatino Linotype" w:hAnsi="Palatino Linotype" w:cs="Arial"/>
                <w:b/>
                <w:lang w:val="es-ES_tradnl"/>
              </w:rPr>
            </w:pPr>
          </w:p>
          <w:p w:rsidR="00DE2763" w:rsidRPr="00A4591B" w:rsidRDefault="00DE2763" w:rsidP="003C78AF">
            <w:pPr>
              <w:jc w:val="center"/>
              <w:rPr>
                <w:rFonts w:ascii="Palatino Linotype" w:hAnsi="Palatino Linotype" w:cs="Arial"/>
                <w:b/>
                <w:lang w:val="es-ES_tradnl"/>
              </w:rPr>
            </w:pPr>
          </w:p>
        </w:tc>
      </w:tr>
      <w:tr w:rsidR="00DE2763" w:rsidRPr="00A4591B" w:rsidTr="003C78AF">
        <w:trPr>
          <w:jc w:val="center"/>
        </w:trPr>
        <w:tc>
          <w:tcPr>
            <w:tcW w:w="5184" w:type="dxa"/>
            <w:hideMark/>
          </w:tcPr>
          <w:p w:rsidR="00DE2763" w:rsidRPr="00A4591B" w:rsidRDefault="00DE2763" w:rsidP="003C78AF">
            <w:pPr>
              <w:jc w:val="center"/>
              <w:rPr>
                <w:rFonts w:ascii="Palatino Linotype" w:hAnsi="Palatino Linotype" w:cs="Arial"/>
                <w:b/>
                <w:lang w:val="es-ES_tradnl"/>
              </w:rPr>
            </w:pPr>
            <w:r w:rsidRPr="00A4591B">
              <w:rPr>
                <w:rFonts w:ascii="Palatino Linotype" w:hAnsi="Palatino Linotype" w:cs="Arial"/>
                <w:b/>
                <w:lang w:val="es-ES_tradnl"/>
              </w:rPr>
              <w:t>Eva Abaid Yapur</w:t>
            </w:r>
          </w:p>
          <w:p w:rsidR="00DE2763" w:rsidRPr="00A4591B" w:rsidRDefault="00DE2763" w:rsidP="003C78AF">
            <w:pPr>
              <w:jc w:val="center"/>
              <w:rPr>
                <w:rFonts w:ascii="Palatino Linotype" w:hAnsi="Palatino Linotype" w:cs="Arial"/>
                <w:lang w:val="es-ES_tradnl"/>
              </w:rPr>
            </w:pPr>
            <w:r w:rsidRPr="00A4591B">
              <w:rPr>
                <w:rFonts w:ascii="Palatino Linotype" w:hAnsi="Palatino Linotype" w:cs="Arial"/>
                <w:lang w:val="es-ES_tradnl"/>
              </w:rPr>
              <w:t>Comisionada</w:t>
            </w:r>
          </w:p>
          <w:p w:rsidR="00DE2763" w:rsidRPr="009C12D3" w:rsidRDefault="00DE2763" w:rsidP="003C78AF">
            <w:pPr>
              <w:jc w:val="center"/>
              <w:rPr>
                <w:rFonts w:ascii="Palatino Linotype" w:hAnsi="Palatino Linotype" w:cs="Arial"/>
                <w:b/>
                <w:color w:val="FFFFFF" w:themeColor="background1"/>
                <w:lang w:val="es-ES_tradnl"/>
              </w:rPr>
            </w:pPr>
            <w:r w:rsidRPr="009C12D3">
              <w:rPr>
                <w:rFonts w:ascii="Palatino Linotype" w:hAnsi="Palatino Linotype" w:cs="Arial"/>
                <w:b/>
                <w:color w:val="FFFFFF" w:themeColor="background1"/>
                <w:lang w:val="es-ES_tradnl"/>
              </w:rPr>
              <w:t>(RÚBRICA)</w:t>
            </w:r>
          </w:p>
          <w:p w:rsidR="00DE2763" w:rsidRDefault="00DE2763" w:rsidP="003C78AF">
            <w:pPr>
              <w:jc w:val="center"/>
              <w:rPr>
                <w:rFonts w:ascii="Palatino Linotype" w:hAnsi="Palatino Linotype" w:cs="Arial"/>
                <w:b/>
                <w:lang w:val="es-ES_tradnl"/>
              </w:rPr>
            </w:pPr>
          </w:p>
          <w:p w:rsidR="00DE2763" w:rsidRDefault="00DE2763" w:rsidP="003C78AF">
            <w:pPr>
              <w:jc w:val="center"/>
              <w:rPr>
                <w:rFonts w:ascii="Palatino Linotype" w:hAnsi="Palatino Linotype" w:cs="Arial"/>
                <w:b/>
                <w:lang w:val="es-ES_tradnl"/>
              </w:rPr>
            </w:pPr>
          </w:p>
          <w:p w:rsidR="00FB2732" w:rsidRDefault="00FB2732" w:rsidP="003C78AF">
            <w:pPr>
              <w:jc w:val="center"/>
              <w:rPr>
                <w:rFonts w:ascii="Palatino Linotype" w:hAnsi="Palatino Linotype" w:cs="Arial"/>
                <w:b/>
                <w:lang w:val="es-ES_tradnl"/>
              </w:rPr>
            </w:pPr>
          </w:p>
          <w:p w:rsidR="00266A06" w:rsidRDefault="00266A06" w:rsidP="003C78AF">
            <w:pPr>
              <w:jc w:val="center"/>
              <w:rPr>
                <w:rFonts w:ascii="Palatino Linotype" w:hAnsi="Palatino Linotype" w:cs="Arial"/>
                <w:b/>
                <w:lang w:val="es-ES_tradnl"/>
              </w:rPr>
            </w:pPr>
          </w:p>
          <w:p w:rsidR="00BA538D" w:rsidRDefault="00BA538D" w:rsidP="003C78AF">
            <w:pPr>
              <w:jc w:val="center"/>
              <w:rPr>
                <w:rFonts w:ascii="Palatino Linotype" w:hAnsi="Palatino Linotype" w:cs="Arial"/>
                <w:b/>
                <w:lang w:val="es-ES_tradnl"/>
              </w:rPr>
            </w:pPr>
          </w:p>
          <w:p w:rsidR="00BA538D" w:rsidRDefault="00BA538D" w:rsidP="003C78AF">
            <w:pPr>
              <w:jc w:val="center"/>
              <w:rPr>
                <w:rFonts w:ascii="Palatino Linotype" w:hAnsi="Palatino Linotype" w:cs="Arial"/>
                <w:b/>
                <w:lang w:val="es-ES_tradnl"/>
              </w:rPr>
            </w:pPr>
          </w:p>
          <w:p w:rsidR="00DE2763" w:rsidRPr="00A4591B" w:rsidRDefault="00DE2763" w:rsidP="003C78AF">
            <w:pPr>
              <w:jc w:val="center"/>
              <w:rPr>
                <w:rFonts w:ascii="Palatino Linotype" w:hAnsi="Palatino Linotype" w:cs="Arial"/>
                <w:b/>
                <w:lang w:val="es-ES_tradnl"/>
              </w:rPr>
            </w:pPr>
          </w:p>
        </w:tc>
        <w:tc>
          <w:tcPr>
            <w:tcW w:w="5184" w:type="dxa"/>
          </w:tcPr>
          <w:p w:rsidR="00DE2763" w:rsidRPr="00A4591B" w:rsidRDefault="00DE2763" w:rsidP="003C78AF">
            <w:pPr>
              <w:jc w:val="center"/>
              <w:rPr>
                <w:rFonts w:ascii="Palatino Linotype" w:hAnsi="Palatino Linotype" w:cs="Arial"/>
                <w:b/>
                <w:lang w:val="es-ES_tradnl"/>
              </w:rPr>
            </w:pPr>
            <w:r w:rsidRPr="00A4591B">
              <w:rPr>
                <w:rFonts w:ascii="Palatino Linotype" w:hAnsi="Palatino Linotype" w:cs="Arial"/>
                <w:b/>
                <w:lang w:val="es-ES_tradnl"/>
              </w:rPr>
              <w:lastRenderedPageBreak/>
              <w:t>José Guadalupe Luna Hernández</w:t>
            </w:r>
          </w:p>
          <w:p w:rsidR="00DE2763" w:rsidRPr="00A4591B" w:rsidRDefault="00DE2763" w:rsidP="003C78AF">
            <w:pPr>
              <w:jc w:val="center"/>
              <w:rPr>
                <w:rFonts w:ascii="Palatino Linotype" w:hAnsi="Palatino Linotype" w:cs="Arial"/>
                <w:lang w:val="es-ES_tradnl"/>
              </w:rPr>
            </w:pPr>
            <w:r w:rsidRPr="00A4591B">
              <w:rPr>
                <w:rFonts w:ascii="Palatino Linotype" w:hAnsi="Palatino Linotype" w:cs="Arial"/>
                <w:lang w:val="es-ES_tradnl"/>
              </w:rPr>
              <w:t>Comisionado</w:t>
            </w:r>
          </w:p>
          <w:p w:rsidR="00DE2763" w:rsidRPr="009C12D3" w:rsidRDefault="00DE2763" w:rsidP="003C78AF">
            <w:pPr>
              <w:jc w:val="center"/>
              <w:rPr>
                <w:rFonts w:ascii="Palatino Linotype" w:hAnsi="Palatino Linotype" w:cs="Arial"/>
                <w:b/>
                <w:color w:val="FFFFFF" w:themeColor="background1"/>
                <w:lang w:val="es-ES_tradnl"/>
              </w:rPr>
            </w:pPr>
            <w:r w:rsidRPr="009C12D3">
              <w:rPr>
                <w:rFonts w:ascii="Palatino Linotype" w:hAnsi="Palatino Linotype" w:cs="Arial"/>
                <w:b/>
                <w:color w:val="FFFFFF" w:themeColor="background1"/>
                <w:lang w:val="es-ES_tradnl"/>
              </w:rPr>
              <w:t>(RÚBRICA)</w:t>
            </w:r>
          </w:p>
          <w:p w:rsidR="00DE2763" w:rsidRPr="00A4591B" w:rsidRDefault="00DE2763" w:rsidP="003C78AF">
            <w:pPr>
              <w:jc w:val="center"/>
              <w:rPr>
                <w:rFonts w:ascii="Palatino Linotype" w:hAnsi="Palatino Linotype" w:cs="Arial"/>
                <w:b/>
                <w:lang w:val="es-ES_tradnl"/>
              </w:rPr>
            </w:pPr>
          </w:p>
        </w:tc>
      </w:tr>
      <w:tr w:rsidR="00DE2763" w:rsidRPr="00A4591B" w:rsidTr="003C78AF">
        <w:trPr>
          <w:jc w:val="center"/>
        </w:trPr>
        <w:tc>
          <w:tcPr>
            <w:tcW w:w="5184" w:type="dxa"/>
            <w:hideMark/>
          </w:tcPr>
          <w:p w:rsidR="00DE2763" w:rsidRPr="00A4591B" w:rsidRDefault="00DE2763" w:rsidP="003C78AF">
            <w:pPr>
              <w:jc w:val="center"/>
              <w:rPr>
                <w:rFonts w:ascii="Palatino Linotype" w:hAnsi="Palatino Linotype" w:cs="Arial"/>
                <w:b/>
                <w:lang w:val="es-ES_tradnl"/>
              </w:rPr>
            </w:pPr>
            <w:r w:rsidRPr="00A4591B">
              <w:rPr>
                <w:rFonts w:ascii="Palatino Linotype" w:hAnsi="Palatino Linotype" w:cs="Arial"/>
                <w:b/>
                <w:lang w:val="es-ES_tradnl"/>
              </w:rPr>
              <w:t>Javier Martínez Cruz</w:t>
            </w:r>
          </w:p>
          <w:p w:rsidR="00DE2763" w:rsidRPr="00A4591B" w:rsidRDefault="00DE2763" w:rsidP="003C78AF">
            <w:pPr>
              <w:jc w:val="center"/>
              <w:rPr>
                <w:rFonts w:ascii="Palatino Linotype" w:hAnsi="Palatino Linotype" w:cs="Arial"/>
                <w:lang w:val="es-ES_tradnl"/>
              </w:rPr>
            </w:pPr>
            <w:r w:rsidRPr="00A4591B">
              <w:rPr>
                <w:rFonts w:ascii="Palatino Linotype" w:hAnsi="Palatino Linotype" w:cs="Arial"/>
                <w:lang w:val="es-ES_tradnl"/>
              </w:rPr>
              <w:t>Comisionado</w:t>
            </w:r>
          </w:p>
          <w:p w:rsidR="00DE2763" w:rsidRPr="009C12D3" w:rsidRDefault="00DE2763" w:rsidP="003C78AF">
            <w:pPr>
              <w:jc w:val="center"/>
              <w:rPr>
                <w:rFonts w:ascii="Palatino Linotype" w:hAnsi="Palatino Linotype" w:cs="Arial"/>
                <w:b/>
                <w:color w:val="FFFFFF" w:themeColor="background1"/>
                <w:lang w:val="es-ES_tradnl"/>
              </w:rPr>
            </w:pPr>
            <w:r w:rsidRPr="009C12D3">
              <w:rPr>
                <w:rFonts w:ascii="Palatino Linotype" w:hAnsi="Palatino Linotype" w:cs="Arial"/>
                <w:b/>
                <w:color w:val="FFFFFF" w:themeColor="background1"/>
                <w:lang w:val="es-ES_tradnl"/>
              </w:rPr>
              <w:t>(RÚBRICA)</w:t>
            </w:r>
          </w:p>
          <w:p w:rsidR="00DE2763" w:rsidRPr="00A4591B" w:rsidRDefault="00DE2763" w:rsidP="003C78AF">
            <w:pPr>
              <w:jc w:val="center"/>
              <w:rPr>
                <w:rFonts w:ascii="Palatino Linotype" w:hAnsi="Palatino Linotype" w:cs="Arial"/>
                <w:b/>
                <w:lang w:val="es-ES_tradnl"/>
              </w:rPr>
            </w:pPr>
          </w:p>
        </w:tc>
        <w:tc>
          <w:tcPr>
            <w:tcW w:w="5184" w:type="dxa"/>
          </w:tcPr>
          <w:p w:rsidR="00DE2763" w:rsidRDefault="00DE2763" w:rsidP="003C78AF">
            <w:pPr>
              <w:jc w:val="center"/>
              <w:rPr>
                <w:rFonts w:ascii="Palatino Linotype" w:hAnsi="Palatino Linotype" w:cs="Arial"/>
                <w:b/>
                <w:lang w:val="es-ES_tradnl"/>
              </w:rPr>
            </w:pPr>
            <w:r>
              <w:rPr>
                <w:rFonts w:ascii="Palatino Linotype" w:hAnsi="Palatino Linotype" w:cs="Arial"/>
                <w:b/>
                <w:lang w:val="es-ES_tradnl"/>
              </w:rPr>
              <w:t xml:space="preserve">Luis </w:t>
            </w:r>
            <w:r w:rsidRPr="003863A7">
              <w:rPr>
                <w:rFonts w:ascii="Palatino Linotype" w:hAnsi="Palatino Linotype" w:cs="Arial"/>
                <w:b/>
                <w:lang w:val="es-ES_tradnl"/>
              </w:rPr>
              <w:t>Gustavo Parra Noriega</w:t>
            </w:r>
          </w:p>
          <w:p w:rsidR="00DE2763" w:rsidRPr="00A4591B" w:rsidRDefault="00DE2763" w:rsidP="003C78AF">
            <w:pPr>
              <w:jc w:val="center"/>
              <w:rPr>
                <w:rFonts w:ascii="Palatino Linotype" w:hAnsi="Palatino Linotype" w:cs="Arial"/>
                <w:lang w:val="es-ES_tradnl"/>
              </w:rPr>
            </w:pPr>
            <w:r w:rsidRPr="00A4591B">
              <w:rPr>
                <w:rFonts w:ascii="Palatino Linotype" w:hAnsi="Palatino Linotype" w:cs="Arial"/>
                <w:lang w:val="es-ES_tradnl"/>
              </w:rPr>
              <w:t>Comisionad</w:t>
            </w:r>
            <w:r>
              <w:rPr>
                <w:rFonts w:ascii="Palatino Linotype" w:hAnsi="Palatino Linotype" w:cs="Arial"/>
                <w:lang w:val="es-ES_tradnl"/>
              </w:rPr>
              <w:t>o</w:t>
            </w:r>
          </w:p>
          <w:p w:rsidR="00DE2763" w:rsidRPr="009C12D3" w:rsidRDefault="00DE2763" w:rsidP="003C78AF">
            <w:pPr>
              <w:jc w:val="center"/>
              <w:rPr>
                <w:rFonts w:ascii="Palatino Linotype" w:hAnsi="Palatino Linotype" w:cs="Arial"/>
                <w:b/>
                <w:color w:val="FFFFFF" w:themeColor="background1"/>
                <w:lang w:val="es-ES_tradnl"/>
              </w:rPr>
            </w:pPr>
            <w:r w:rsidRPr="009C12D3">
              <w:rPr>
                <w:rFonts w:ascii="Palatino Linotype" w:hAnsi="Palatino Linotype" w:cs="Arial"/>
                <w:b/>
                <w:color w:val="FFFFFF" w:themeColor="background1"/>
                <w:lang w:val="es-ES_tradnl"/>
              </w:rPr>
              <w:t>(RÚBRICA)</w:t>
            </w:r>
          </w:p>
          <w:p w:rsidR="00DE2763" w:rsidRPr="00A4591B" w:rsidRDefault="00DE2763" w:rsidP="003C78AF">
            <w:pPr>
              <w:jc w:val="center"/>
              <w:rPr>
                <w:rFonts w:ascii="Palatino Linotype" w:hAnsi="Palatino Linotype" w:cs="Arial"/>
                <w:b/>
                <w:lang w:val="es-ES_tradnl"/>
              </w:rPr>
            </w:pPr>
          </w:p>
        </w:tc>
      </w:tr>
      <w:tr w:rsidR="00DE2763" w:rsidRPr="00A4591B" w:rsidTr="003C78AF">
        <w:trPr>
          <w:jc w:val="center"/>
        </w:trPr>
        <w:tc>
          <w:tcPr>
            <w:tcW w:w="10368" w:type="dxa"/>
            <w:gridSpan w:val="2"/>
          </w:tcPr>
          <w:p w:rsidR="00DE2763" w:rsidRDefault="00DE2763" w:rsidP="003C78AF">
            <w:pPr>
              <w:jc w:val="center"/>
              <w:rPr>
                <w:rFonts w:ascii="Palatino Linotype" w:hAnsi="Palatino Linotype" w:cs="Arial"/>
                <w:b/>
                <w:lang w:val="es-ES_tradnl"/>
              </w:rPr>
            </w:pPr>
          </w:p>
          <w:p w:rsidR="00DE2763" w:rsidRDefault="00DE2763" w:rsidP="003C78AF">
            <w:pPr>
              <w:jc w:val="center"/>
              <w:rPr>
                <w:rFonts w:ascii="Palatino Linotype" w:hAnsi="Palatino Linotype" w:cs="Arial"/>
                <w:b/>
                <w:lang w:val="es-ES_tradnl"/>
              </w:rPr>
            </w:pPr>
          </w:p>
          <w:p w:rsidR="00BA538D" w:rsidRDefault="00BA538D" w:rsidP="00BA538D">
            <w:pPr>
              <w:rPr>
                <w:rFonts w:ascii="Palatino Linotype" w:hAnsi="Palatino Linotype" w:cs="Arial"/>
                <w:b/>
                <w:lang w:val="es-ES_tradnl"/>
              </w:rPr>
            </w:pPr>
          </w:p>
          <w:p w:rsidR="00DE2763" w:rsidRDefault="00DE2763" w:rsidP="003C78AF">
            <w:pPr>
              <w:jc w:val="center"/>
              <w:rPr>
                <w:rFonts w:ascii="Palatino Linotype" w:hAnsi="Palatino Linotype" w:cs="Arial"/>
                <w:b/>
                <w:lang w:val="es-ES_tradnl"/>
              </w:rPr>
            </w:pPr>
          </w:p>
          <w:p w:rsidR="00DE2763" w:rsidRPr="00A4591B" w:rsidRDefault="00DE2763" w:rsidP="003C78AF">
            <w:pPr>
              <w:jc w:val="center"/>
              <w:rPr>
                <w:rFonts w:ascii="Palatino Linotype" w:hAnsi="Palatino Linotype" w:cs="Arial"/>
                <w:b/>
                <w:lang w:val="es-ES_tradnl"/>
              </w:rPr>
            </w:pPr>
          </w:p>
          <w:p w:rsidR="00DE2763" w:rsidRPr="00A4591B" w:rsidRDefault="00DE2763" w:rsidP="003C78AF">
            <w:pPr>
              <w:jc w:val="center"/>
              <w:rPr>
                <w:rFonts w:ascii="Palatino Linotype" w:hAnsi="Palatino Linotype" w:cs="Arial"/>
                <w:b/>
                <w:lang w:val="es-ES_tradnl"/>
              </w:rPr>
            </w:pPr>
          </w:p>
        </w:tc>
      </w:tr>
      <w:tr w:rsidR="00DE2763" w:rsidRPr="00A4591B" w:rsidTr="003C78AF">
        <w:trPr>
          <w:jc w:val="center"/>
        </w:trPr>
        <w:tc>
          <w:tcPr>
            <w:tcW w:w="10368" w:type="dxa"/>
            <w:gridSpan w:val="2"/>
          </w:tcPr>
          <w:p w:rsidR="00DE2763" w:rsidRPr="00A4591B" w:rsidRDefault="00DE2763" w:rsidP="003C78AF">
            <w:pPr>
              <w:jc w:val="center"/>
              <w:rPr>
                <w:rFonts w:ascii="Palatino Linotype" w:hAnsi="Palatino Linotype" w:cs="Arial"/>
                <w:b/>
                <w:lang w:val="es-ES_tradnl"/>
              </w:rPr>
            </w:pPr>
            <w:r w:rsidRPr="00A4591B">
              <w:rPr>
                <w:rFonts w:ascii="Palatino Linotype" w:hAnsi="Palatino Linotype" w:cs="Arial"/>
                <w:b/>
                <w:lang w:val="es-ES_tradnl"/>
              </w:rPr>
              <w:t>Alexis Tapia Ramírez</w:t>
            </w:r>
          </w:p>
          <w:p w:rsidR="00DE2763" w:rsidRPr="00A4591B" w:rsidRDefault="00DE2763" w:rsidP="003C78AF">
            <w:pPr>
              <w:jc w:val="center"/>
              <w:rPr>
                <w:rFonts w:ascii="Palatino Linotype" w:hAnsi="Palatino Linotype" w:cs="Arial"/>
                <w:lang w:val="es-ES_tradnl"/>
              </w:rPr>
            </w:pPr>
            <w:r w:rsidRPr="00A4591B">
              <w:rPr>
                <w:rFonts w:ascii="Palatino Linotype" w:hAnsi="Palatino Linotype" w:cs="Arial"/>
                <w:lang w:val="es-ES_tradnl"/>
              </w:rPr>
              <w:t>Secretario Técnico del Pleno</w:t>
            </w:r>
          </w:p>
          <w:p w:rsidR="00DE2763" w:rsidRPr="009C12D3" w:rsidRDefault="00DE2763" w:rsidP="003C78AF">
            <w:pPr>
              <w:jc w:val="center"/>
              <w:rPr>
                <w:rFonts w:ascii="Palatino Linotype" w:hAnsi="Palatino Linotype" w:cs="Arial"/>
                <w:b/>
                <w:color w:val="FFFFFF" w:themeColor="background1"/>
                <w:lang w:val="es-ES_tradnl"/>
              </w:rPr>
            </w:pPr>
            <w:r w:rsidRPr="009C12D3">
              <w:rPr>
                <w:rFonts w:ascii="Palatino Linotype" w:hAnsi="Palatino Linotype" w:cs="Arial"/>
                <w:b/>
                <w:color w:val="FFFFFF" w:themeColor="background1"/>
                <w:lang w:val="es-ES_tradnl"/>
              </w:rPr>
              <w:t>(RÚBRICA)</w:t>
            </w:r>
          </w:p>
          <w:p w:rsidR="00DE2763" w:rsidRPr="00A4591B" w:rsidRDefault="00DE2763" w:rsidP="003C78AF">
            <w:pPr>
              <w:rPr>
                <w:rFonts w:ascii="Palatino Linotype" w:hAnsi="Palatino Linotype" w:cs="Arial"/>
                <w:lang w:val="es-ES_tradnl"/>
              </w:rPr>
            </w:pPr>
          </w:p>
        </w:tc>
      </w:tr>
    </w:tbl>
    <w:p w:rsidR="00DE2763" w:rsidRDefault="00DE2763" w:rsidP="00DE2763">
      <w:pPr>
        <w:jc w:val="both"/>
        <w:rPr>
          <w:rFonts w:ascii="Palatino Linotype" w:hAnsi="Palatino Linotype" w:cs="Arial"/>
          <w:sz w:val="20"/>
        </w:rPr>
      </w:pPr>
    </w:p>
    <w:p w:rsidR="00DE2763" w:rsidRDefault="00DE2763" w:rsidP="00DE2763">
      <w:pPr>
        <w:jc w:val="both"/>
        <w:rPr>
          <w:rFonts w:ascii="Palatino Linotype" w:hAnsi="Palatino Linotype" w:cs="Arial"/>
          <w:sz w:val="20"/>
        </w:rPr>
      </w:pPr>
    </w:p>
    <w:p w:rsidR="00DE2763" w:rsidRDefault="00DE2763" w:rsidP="00DE2763">
      <w:pPr>
        <w:jc w:val="both"/>
        <w:rPr>
          <w:rFonts w:ascii="Palatino Linotype" w:hAnsi="Palatino Linotype" w:cs="Arial"/>
          <w:sz w:val="20"/>
        </w:rPr>
      </w:pPr>
    </w:p>
    <w:p w:rsidR="00DE2763" w:rsidRDefault="00DE2763" w:rsidP="00DE2763">
      <w:pPr>
        <w:jc w:val="both"/>
        <w:rPr>
          <w:rFonts w:ascii="Palatino Linotype" w:hAnsi="Palatino Linotype" w:cs="Arial"/>
          <w:sz w:val="20"/>
        </w:rPr>
      </w:pPr>
    </w:p>
    <w:p w:rsidR="00DE2763" w:rsidRDefault="00DE2763" w:rsidP="00DE2763">
      <w:pPr>
        <w:jc w:val="both"/>
        <w:rPr>
          <w:rFonts w:ascii="Palatino Linotype" w:hAnsi="Palatino Linotype" w:cs="Arial"/>
          <w:sz w:val="20"/>
        </w:rPr>
      </w:pPr>
    </w:p>
    <w:p w:rsidR="00DE2763" w:rsidRDefault="00DE2763" w:rsidP="00DE2763">
      <w:pPr>
        <w:jc w:val="both"/>
        <w:rPr>
          <w:rFonts w:ascii="Palatino Linotype" w:hAnsi="Palatino Linotype" w:cs="Arial"/>
          <w:sz w:val="20"/>
        </w:rPr>
      </w:pPr>
    </w:p>
    <w:p w:rsidR="00DE2763" w:rsidRDefault="00DE2763" w:rsidP="00DE2763">
      <w:pPr>
        <w:jc w:val="both"/>
        <w:rPr>
          <w:rFonts w:ascii="Palatino Linotype" w:hAnsi="Palatino Linotype" w:cs="Arial"/>
          <w:sz w:val="20"/>
        </w:rPr>
      </w:pPr>
    </w:p>
    <w:p w:rsidR="00DE2763" w:rsidRDefault="00DE2763" w:rsidP="00DE2763">
      <w:pPr>
        <w:jc w:val="both"/>
        <w:rPr>
          <w:rFonts w:ascii="Palatino Linotype" w:hAnsi="Palatino Linotype" w:cs="Arial"/>
          <w:sz w:val="20"/>
        </w:rPr>
      </w:pPr>
    </w:p>
    <w:p w:rsidR="00DE2763" w:rsidRDefault="00DE2763" w:rsidP="00DE2763">
      <w:pPr>
        <w:jc w:val="both"/>
        <w:rPr>
          <w:rFonts w:ascii="Palatino Linotype" w:hAnsi="Palatino Linotype" w:cs="Arial"/>
          <w:sz w:val="20"/>
        </w:rPr>
      </w:pPr>
    </w:p>
    <w:p w:rsidR="00DE2763" w:rsidRDefault="00DE2763" w:rsidP="00DE2763">
      <w:pPr>
        <w:jc w:val="both"/>
        <w:rPr>
          <w:rFonts w:ascii="Palatino Linotype" w:hAnsi="Palatino Linotype" w:cs="Arial"/>
          <w:sz w:val="20"/>
        </w:rPr>
      </w:pPr>
    </w:p>
    <w:p w:rsidR="00DE2763" w:rsidRDefault="00DE2763" w:rsidP="00DE2763">
      <w:pPr>
        <w:jc w:val="both"/>
        <w:rPr>
          <w:rFonts w:ascii="Palatino Linotype" w:hAnsi="Palatino Linotype" w:cs="Arial"/>
          <w:sz w:val="20"/>
        </w:rPr>
      </w:pPr>
    </w:p>
    <w:p w:rsidR="00DE2763" w:rsidRDefault="00DE2763" w:rsidP="00DE2763">
      <w:pPr>
        <w:jc w:val="both"/>
        <w:rPr>
          <w:rFonts w:ascii="Palatino Linotype" w:hAnsi="Palatino Linotype" w:cs="Arial"/>
          <w:sz w:val="20"/>
        </w:rPr>
      </w:pPr>
    </w:p>
    <w:p w:rsidR="00DE2763" w:rsidRDefault="00DE2763" w:rsidP="00DE2763">
      <w:pPr>
        <w:jc w:val="both"/>
        <w:rPr>
          <w:rFonts w:ascii="Palatino Linotype" w:hAnsi="Palatino Linotype" w:cs="Arial"/>
          <w:sz w:val="20"/>
        </w:rPr>
      </w:pPr>
    </w:p>
    <w:p w:rsidR="00DE2763" w:rsidRDefault="00DE2763" w:rsidP="00DE2763">
      <w:pPr>
        <w:jc w:val="both"/>
        <w:rPr>
          <w:rFonts w:ascii="Palatino Linotype" w:hAnsi="Palatino Linotype" w:cs="Arial"/>
          <w:sz w:val="20"/>
        </w:rPr>
      </w:pPr>
    </w:p>
    <w:p w:rsidR="00DE2763" w:rsidRDefault="00DE2763" w:rsidP="00DE2763">
      <w:pPr>
        <w:jc w:val="both"/>
        <w:rPr>
          <w:rFonts w:ascii="Palatino Linotype" w:hAnsi="Palatino Linotype" w:cs="Arial"/>
          <w:sz w:val="20"/>
        </w:rPr>
      </w:pPr>
    </w:p>
    <w:p w:rsidR="00D33BDF" w:rsidRPr="00E733DF" w:rsidRDefault="00D33BDF" w:rsidP="00E733DF">
      <w:pPr>
        <w:jc w:val="both"/>
        <w:rPr>
          <w:rFonts w:ascii="Palatino Linotype" w:hAnsi="Palatino Linotype" w:cs="Arial"/>
          <w:sz w:val="20"/>
        </w:rPr>
      </w:pPr>
      <w:r w:rsidRPr="00E733DF">
        <w:rPr>
          <w:rFonts w:ascii="Palatino Linotype" w:hAnsi="Palatino Linotype" w:cs="Arial"/>
          <w:sz w:val="20"/>
        </w:rPr>
        <w:t xml:space="preserve">Esta hoja corresponde a la resolución de </w:t>
      </w:r>
      <w:r w:rsidR="00DE2763">
        <w:rPr>
          <w:rFonts w:ascii="Palatino Linotype" w:hAnsi="Palatino Linotype" w:cs="Arial"/>
          <w:sz w:val="20"/>
        </w:rPr>
        <w:t xml:space="preserve">diecinueve </w:t>
      </w:r>
      <w:r w:rsidR="006E11C5" w:rsidRPr="00E733DF">
        <w:rPr>
          <w:rFonts w:ascii="Palatino Linotype" w:hAnsi="Palatino Linotype" w:cs="Arial"/>
          <w:sz w:val="20"/>
        </w:rPr>
        <w:t xml:space="preserve">de septiembre </w:t>
      </w:r>
      <w:r w:rsidRPr="00E733DF">
        <w:rPr>
          <w:rFonts w:ascii="Palatino Linotype" w:hAnsi="Palatino Linotype" w:cs="Arial"/>
          <w:sz w:val="20"/>
        </w:rPr>
        <w:t>de dos mil dieciocho, emitida en el recurso de revisión número 0</w:t>
      </w:r>
      <w:r w:rsidR="001522FB" w:rsidRPr="00E733DF">
        <w:rPr>
          <w:rFonts w:ascii="Palatino Linotype" w:hAnsi="Palatino Linotype" w:cs="Arial"/>
          <w:sz w:val="20"/>
        </w:rPr>
        <w:t>2</w:t>
      </w:r>
      <w:r w:rsidR="006E11C5" w:rsidRPr="00E733DF">
        <w:rPr>
          <w:rFonts w:ascii="Palatino Linotype" w:hAnsi="Palatino Linotype" w:cs="Arial"/>
          <w:sz w:val="20"/>
        </w:rPr>
        <w:t>457</w:t>
      </w:r>
      <w:r w:rsidRPr="00E733DF">
        <w:rPr>
          <w:rFonts w:ascii="Palatino Linotype" w:hAnsi="Palatino Linotype" w:cs="Arial"/>
          <w:sz w:val="20"/>
        </w:rPr>
        <w:t>/INFOEM/IP/RR/2018.</w:t>
      </w:r>
    </w:p>
    <w:p w:rsidR="00027DCB" w:rsidRPr="00A57866" w:rsidRDefault="00D33BDF" w:rsidP="00E733DF">
      <w:pPr>
        <w:jc w:val="both"/>
        <w:rPr>
          <w:rFonts w:ascii="Palatino Linotype" w:hAnsi="Palatino Linotype" w:cs="Arial"/>
          <w:sz w:val="20"/>
        </w:rPr>
      </w:pPr>
      <w:r w:rsidRPr="00E733DF">
        <w:rPr>
          <w:rFonts w:ascii="Palatino Linotype" w:hAnsi="Palatino Linotype" w:cs="Arial"/>
          <w:sz w:val="20"/>
        </w:rPr>
        <w:t>YSM/RPG</w:t>
      </w:r>
    </w:p>
    <w:sectPr w:rsidR="00027DCB" w:rsidRPr="00A57866" w:rsidSect="00E417E5">
      <w:headerReference w:type="default" r:id="rId30"/>
      <w:footerReference w:type="default" r:id="rId31"/>
      <w:headerReference w:type="first" r:id="rId32"/>
      <w:footerReference w:type="first" r:id="rId33"/>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5438" w:rsidRDefault="00F95438" w:rsidP="00C80F8C">
      <w:r>
        <w:separator/>
      </w:r>
    </w:p>
  </w:endnote>
  <w:endnote w:type="continuationSeparator" w:id="0">
    <w:p w:rsidR="00F95438" w:rsidRDefault="00F9543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8AF" w:rsidRPr="00F12350" w:rsidRDefault="003C78AF"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B264F0">
      <w:rPr>
        <w:rFonts w:ascii="Palatino Linotype" w:hAnsi="Palatino Linotype" w:cs="Arial"/>
        <w:b/>
        <w:bCs/>
        <w:noProof/>
        <w:sz w:val="20"/>
        <w:szCs w:val="20"/>
      </w:rPr>
      <w:t>10</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B264F0">
      <w:rPr>
        <w:rFonts w:ascii="Palatino Linotype" w:hAnsi="Palatino Linotype" w:cs="Arial"/>
        <w:b/>
        <w:bCs/>
        <w:noProof/>
        <w:sz w:val="20"/>
        <w:szCs w:val="20"/>
      </w:rPr>
      <w:t>48</w:t>
    </w:r>
    <w:r w:rsidRPr="00F12350">
      <w:rPr>
        <w:rFonts w:ascii="Palatino Linotype" w:hAnsi="Palatino Linotype" w:cs="Arial"/>
        <w:b/>
        <w:bCs/>
        <w:sz w:val="20"/>
        <w:szCs w:val="20"/>
      </w:rPr>
      <w:fldChar w:fldCharType="end"/>
    </w:r>
  </w:p>
  <w:p w:rsidR="003C78AF" w:rsidRDefault="003C78AF"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8AF" w:rsidRPr="00F12350" w:rsidRDefault="003C78AF"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B264F0">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B264F0">
      <w:rPr>
        <w:rFonts w:ascii="Palatino Linotype" w:hAnsi="Palatino Linotype" w:cs="Arial"/>
        <w:b/>
        <w:bCs/>
        <w:noProof/>
        <w:sz w:val="20"/>
        <w:szCs w:val="20"/>
      </w:rPr>
      <w:t>48</w:t>
    </w:r>
    <w:r w:rsidRPr="00F12350">
      <w:rPr>
        <w:rFonts w:ascii="Palatino Linotype" w:hAnsi="Palatino Linotype" w:cs="Arial"/>
        <w:b/>
        <w:bCs/>
        <w:sz w:val="20"/>
        <w:szCs w:val="20"/>
      </w:rPr>
      <w:fldChar w:fldCharType="end"/>
    </w:r>
  </w:p>
  <w:p w:rsidR="003C78AF" w:rsidRDefault="003C78A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5438" w:rsidRDefault="00F95438" w:rsidP="00C80F8C">
      <w:r>
        <w:separator/>
      </w:r>
    </w:p>
  </w:footnote>
  <w:footnote w:type="continuationSeparator" w:id="0">
    <w:p w:rsidR="00F95438" w:rsidRDefault="00F95438" w:rsidP="00C80F8C">
      <w:r>
        <w:continuationSeparator/>
      </w:r>
    </w:p>
  </w:footnote>
  <w:footnote w:id="1">
    <w:p w:rsidR="006C188E" w:rsidRDefault="006C188E" w:rsidP="006C188E">
      <w:pPr>
        <w:pStyle w:val="Textonotapie"/>
      </w:pPr>
      <w:r>
        <w:rPr>
          <w:rStyle w:val="Refdenotaalpie"/>
        </w:rPr>
        <w:footnoteRef/>
      </w:r>
      <w:r>
        <w:t xml:space="preserve"> </w:t>
      </w:r>
      <w:r w:rsidRPr="006C188E">
        <w:rPr>
          <w:rFonts w:ascii="Palatino Linotype" w:hAnsi="Palatino Linotype"/>
        </w:rPr>
        <w:t>Artículo 143.- Las autoridades del Estado sólo tienen las facultades que expresamente les confieren las leyes y otros ordenamientos jurídicos.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8AF" w:rsidRDefault="003C78AF" w:rsidP="006F30F8">
    <w:pPr>
      <w:pStyle w:val="Encabezado"/>
      <w:tabs>
        <w:tab w:val="clear" w:pos="4252"/>
        <w:tab w:val="clear" w:pos="8504"/>
        <w:tab w:val="left" w:pos="2326"/>
      </w:tabs>
    </w:pPr>
    <w:r>
      <w:t xml:space="preserve">                                                                   </w:t>
    </w:r>
  </w:p>
  <w:tbl>
    <w:tblPr>
      <w:tblW w:w="5734" w:type="dxa"/>
      <w:tblInd w:w="3402" w:type="dxa"/>
      <w:tblLayout w:type="fixed"/>
      <w:tblLook w:val="04A0" w:firstRow="1" w:lastRow="0" w:firstColumn="1" w:lastColumn="0" w:noHBand="0" w:noVBand="1"/>
    </w:tblPr>
    <w:tblGrid>
      <w:gridCol w:w="2552"/>
      <w:gridCol w:w="3182"/>
    </w:tblGrid>
    <w:tr w:rsidR="003C78AF" w:rsidRPr="005A5E02" w:rsidTr="004C474B">
      <w:tc>
        <w:tcPr>
          <w:tcW w:w="2552" w:type="dxa"/>
          <w:shd w:val="clear" w:color="auto" w:fill="auto"/>
          <w:vAlign w:val="center"/>
        </w:tcPr>
        <w:p w:rsidR="003C78AF" w:rsidRPr="005A5E02" w:rsidRDefault="003C78AF" w:rsidP="00EF07CD">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182" w:type="dxa"/>
          <w:shd w:val="clear" w:color="auto" w:fill="auto"/>
          <w:vAlign w:val="center"/>
        </w:tcPr>
        <w:p w:rsidR="003C78AF" w:rsidRPr="005A5E02" w:rsidRDefault="003C78AF" w:rsidP="0082099B">
          <w:pPr>
            <w:ind w:right="-533"/>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2457</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8 </w:t>
          </w:r>
        </w:p>
      </w:tc>
    </w:tr>
    <w:tr w:rsidR="003C78AF" w:rsidRPr="005A5E02" w:rsidTr="004C474B">
      <w:tc>
        <w:tcPr>
          <w:tcW w:w="2552" w:type="dxa"/>
          <w:shd w:val="clear" w:color="auto" w:fill="auto"/>
          <w:vAlign w:val="center"/>
        </w:tcPr>
        <w:p w:rsidR="003C78AF" w:rsidRPr="005A5E02" w:rsidRDefault="003C78AF" w:rsidP="00EF07CD">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182" w:type="dxa"/>
          <w:shd w:val="clear" w:color="auto" w:fill="auto"/>
          <w:vAlign w:val="center"/>
        </w:tcPr>
        <w:p w:rsidR="003C78AF" w:rsidRPr="00927A01" w:rsidRDefault="003C78AF" w:rsidP="0082099B">
          <w:pPr>
            <w:ind w:right="-533"/>
            <w:rPr>
              <w:rFonts w:ascii="Palatino Linotype" w:hAnsi="Palatino Linotype"/>
              <w:b/>
              <w:sz w:val="22"/>
              <w:szCs w:val="22"/>
              <w:lang w:val="es-ES_tradnl"/>
            </w:rPr>
          </w:pPr>
          <w:r>
            <w:rPr>
              <w:rFonts w:ascii="Palatino Linotype" w:hAnsi="Palatino Linotype"/>
              <w:b/>
              <w:sz w:val="22"/>
              <w:szCs w:val="22"/>
              <w:lang w:val="es-ES_tradnl"/>
            </w:rPr>
            <w:t>Fiscalía General de Justicia del Estado de México</w:t>
          </w:r>
        </w:p>
      </w:tc>
    </w:tr>
    <w:tr w:rsidR="003C78AF" w:rsidRPr="005A5E02" w:rsidTr="004C474B">
      <w:tc>
        <w:tcPr>
          <w:tcW w:w="2552" w:type="dxa"/>
          <w:shd w:val="clear" w:color="auto" w:fill="auto"/>
          <w:vAlign w:val="center"/>
        </w:tcPr>
        <w:p w:rsidR="003C78AF" w:rsidRPr="005A5E02" w:rsidRDefault="003C78AF" w:rsidP="00EF07CD">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182" w:type="dxa"/>
          <w:shd w:val="clear" w:color="auto" w:fill="auto"/>
          <w:vAlign w:val="center"/>
        </w:tcPr>
        <w:p w:rsidR="003C78AF" w:rsidRPr="005A5E02" w:rsidRDefault="003C78AF" w:rsidP="00EF07CD">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3C78AF" w:rsidRDefault="003C78AF" w:rsidP="00E86E4F">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7" w:type="dxa"/>
      <w:tblInd w:w="3119" w:type="dxa"/>
      <w:tblLayout w:type="fixed"/>
      <w:tblLook w:val="04A0" w:firstRow="1" w:lastRow="0" w:firstColumn="1" w:lastColumn="0" w:noHBand="0" w:noVBand="1"/>
    </w:tblPr>
    <w:tblGrid>
      <w:gridCol w:w="2551"/>
      <w:gridCol w:w="3686"/>
    </w:tblGrid>
    <w:tr w:rsidR="003C78AF" w:rsidRPr="005A5E02" w:rsidTr="006A508D">
      <w:tc>
        <w:tcPr>
          <w:tcW w:w="2551" w:type="dxa"/>
          <w:shd w:val="clear" w:color="auto" w:fill="auto"/>
          <w:vAlign w:val="center"/>
        </w:tcPr>
        <w:p w:rsidR="003C78AF" w:rsidRPr="005A5E02" w:rsidRDefault="003C78AF"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686" w:type="dxa"/>
          <w:shd w:val="clear" w:color="auto" w:fill="auto"/>
          <w:vAlign w:val="center"/>
        </w:tcPr>
        <w:p w:rsidR="003C78AF" w:rsidRPr="005A5E02" w:rsidRDefault="003C78AF" w:rsidP="00E464E6">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2457</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8 </w:t>
          </w:r>
        </w:p>
      </w:tc>
    </w:tr>
    <w:tr w:rsidR="003C78AF" w:rsidRPr="005A5E02" w:rsidTr="006A508D">
      <w:tc>
        <w:tcPr>
          <w:tcW w:w="2551" w:type="dxa"/>
          <w:shd w:val="clear" w:color="auto" w:fill="auto"/>
          <w:vAlign w:val="center"/>
        </w:tcPr>
        <w:p w:rsidR="003C78AF" w:rsidRPr="005A5E02" w:rsidRDefault="003C78AF"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686" w:type="dxa"/>
          <w:shd w:val="clear" w:color="auto" w:fill="auto"/>
          <w:vAlign w:val="center"/>
        </w:tcPr>
        <w:p w:rsidR="003C78AF" w:rsidRPr="00927A01" w:rsidRDefault="000418B3" w:rsidP="000418B3">
          <w:pPr>
            <w:jc w:val="both"/>
            <w:rPr>
              <w:rFonts w:ascii="Palatino Linotype" w:hAnsi="Palatino Linotype"/>
              <w:b/>
              <w:sz w:val="22"/>
              <w:szCs w:val="22"/>
              <w:lang w:val="es-ES_tradnl"/>
            </w:rPr>
          </w:pPr>
          <w:r>
            <w:rPr>
              <w:rFonts w:ascii="Palatino Linotype" w:hAnsi="Palatino Linotype"/>
              <w:b/>
              <w:sz w:val="22"/>
              <w:szCs w:val="22"/>
              <w:lang w:val="es-ES_tradnl"/>
            </w:rPr>
            <w:t>Xxxxxxx</w:t>
          </w:r>
          <w:r w:rsidR="003C78AF">
            <w:rPr>
              <w:rFonts w:ascii="Palatino Linotype" w:hAnsi="Palatino Linotype"/>
              <w:b/>
              <w:sz w:val="22"/>
              <w:szCs w:val="22"/>
              <w:lang w:val="es-ES_tradnl"/>
            </w:rPr>
            <w:t xml:space="preserve"> </w:t>
          </w:r>
          <w:r>
            <w:rPr>
              <w:rFonts w:ascii="Palatino Linotype" w:hAnsi="Palatino Linotype"/>
              <w:b/>
              <w:sz w:val="22"/>
              <w:szCs w:val="22"/>
              <w:lang w:val="es-ES_tradnl"/>
            </w:rPr>
            <w:t>Xxxxxxx</w:t>
          </w:r>
          <w:r w:rsidR="003C78AF">
            <w:rPr>
              <w:rFonts w:ascii="Palatino Linotype" w:hAnsi="Palatino Linotype"/>
              <w:b/>
              <w:sz w:val="22"/>
              <w:szCs w:val="22"/>
              <w:lang w:val="es-ES_tradnl"/>
            </w:rPr>
            <w:t xml:space="preserve"> </w:t>
          </w:r>
          <w:r>
            <w:rPr>
              <w:rFonts w:ascii="Palatino Linotype" w:hAnsi="Palatino Linotype"/>
              <w:b/>
              <w:sz w:val="22"/>
              <w:szCs w:val="22"/>
              <w:lang w:val="es-ES_tradnl"/>
            </w:rPr>
            <w:t>Xxxxxxx</w:t>
          </w:r>
          <w:r w:rsidR="003C78AF">
            <w:rPr>
              <w:rFonts w:ascii="Palatino Linotype" w:hAnsi="Palatino Linotype"/>
              <w:b/>
              <w:sz w:val="22"/>
              <w:szCs w:val="22"/>
              <w:lang w:val="es-ES_tradnl"/>
            </w:rPr>
            <w:t xml:space="preserve"> </w:t>
          </w:r>
        </w:p>
      </w:tc>
    </w:tr>
    <w:tr w:rsidR="003C78AF" w:rsidRPr="005A5E02" w:rsidTr="006A508D">
      <w:trPr>
        <w:trHeight w:val="228"/>
      </w:trPr>
      <w:tc>
        <w:tcPr>
          <w:tcW w:w="2551" w:type="dxa"/>
          <w:shd w:val="clear" w:color="auto" w:fill="auto"/>
          <w:vAlign w:val="center"/>
        </w:tcPr>
        <w:p w:rsidR="003C78AF" w:rsidRPr="005A5E02" w:rsidRDefault="003C78AF" w:rsidP="00D0601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686" w:type="dxa"/>
          <w:shd w:val="clear" w:color="auto" w:fill="auto"/>
          <w:vAlign w:val="center"/>
        </w:tcPr>
        <w:p w:rsidR="003C78AF" w:rsidRPr="00927A01" w:rsidRDefault="003C78AF" w:rsidP="006A508D">
          <w:pPr>
            <w:rPr>
              <w:rFonts w:ascii="Palatino Linotype" w:hAnsi="Palatino Linotype"/>
              <w:b/>
              <w:sz w:val="22"/>
              <w:szCs w:val="22"/>
              <w:lang w:val="es-ES_tradnl"/>
            </w:rPr>
          </w:pPr>
          <w:r>
            <w:rPr>
              <w:rFonts w:ascii="Palatino Linotype" w:hAnsi="Palatino Linotype"/>
              <w:b/>
              <w:sz w:val="22"/>
              <w:szCs w:val="22"/>
              <w:lang w:val="es-ES_tradnl"/>
            </w:rPr>
            <w:t xml:space="preserve">Fiscalía General de Justicia del Estado de México </w:t>
          </w:r>
        </w:p>
      </w:tc>
    </w:tr>
    <w:tr w:rsidR="003C78AF" w:rsidRPr="005A5E02" w:rsidTr="006A508D">
      <w:tc>
        <w:tcPr>
          <w:tcW w:w="2551" w:type="dxa"/>
          <w:shd w:val="clear" w:color="auto" w:fill="auto"/>
          <w:vAlign w:val="center"/>
        </w:tcPr>
        <w:p w:rsidR="003C78AF" w:rsidRPr="005A5E02" w:rsidRDefault="003C78AF" w:rsidP="005A5E02">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686" w:type="dxa"/>
          <w:shd w:val="clear" w:color="auto" w:fill="auto"/>
          <w:vAlign w:val="center"/>
        </w:tcPr>
        <w:p w:rsidR="003C78AF" w:rsidRPr="005A5E02" w:rsidRDefault="003C78AF" w:rsidP="005A5E02">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3C78AF" w:rsidRDefault="003C78A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6E030A"/>
    <w:multiLevelType w:val="hybridMultilevel"/>
    <w:tmpl w:val="FEE2F024"/>
    <w:lvl w:ilvl="0" w:tplc="F38AACF6">
      <w:numFmt w:val="bullet"/>
      <w:lvlText w:val="-"/>
      <w:lvlJc w:val="left"/>
      <w:pPr>
        <w:ind w:left="720" w:hanging="360"/>
      </w:pPr>
      <w:rPr>
        <w:rFonts w:ascii="Palatino Linotype" w:eastAsia="Calibr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4317490"/>
    <w:multiLevelType w:val="hybridMultilevel"/>
    <w:tmpl w:val="6E4243A6"/>
    <w:lvl w:ilvl="0" w:tplc="269A616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CCBE384C">
      <w:start w:val="1"/>
      <w:numFmt w:val="lowerLetter"/>
      <w:lvlText w:val="%3."/>
      <w:lvlJc w:val="left"/>
      <w:pPr>
        <w:ind w:left="2340" w:hanging="360"/>
      </w:pPr>
      <w:rPr>
        <w:rFonts w:hint="default"/>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770136A0"/>
    <w:multiLevelType w:val="hybridMultilevel"/>
    <w:tmpl w:val="721C3816"/>
    <w:lvl w:ilvl="0" w:tplc="080A000F">
      <w:start w:val="1"/>
      <w:numFmt w:val="decimal"/>
      <w:lvlText w:val="%1."/>
      <w:lvlJc w:val="left"/>
      <w:pPr>
        <w:ind w:left="8299"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FE37FE5"/>
    <w:multiLevelType w:val="hybridMultilevel"/>
    <w:tmpl w:val="823235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58"/>
    <w:rsid w:val="0000095D"/>
    <w:rsid w:val="00000D12"/>
    <w:rsid w:val="000017D2"/>
    <w:rsid w:val="000023E2"/>
    <w:rsid w:val="000023F5"/>
    <w:rsid w:val="000031D2"/>
    <w:rsid w:val="00003F5B"/>
    <w:rsid w:val="00004E2F"/>
    <w:rsid w:val="00005386"/>
    <w:rsid w:val="000058CF"/>
    <w:rsid w:val="000064B9"/>
    <w:rsid w:val="00007FD1"/>
    <w:rsid w:val="0001006B"/>
    <w:rsid w:val="00011730"/>
    <w:rsid w:val="00011BC8"/>
    <w:rsid w:val="000121F1"/>
    <w:rsid w:val="000123C7"/>
    <w:rsid w:val="00013F5C"/>
    <w:rsid w:val="00014CA7"/>
    <w:rsid w:val="00014FD5"/>
    <w:rsid w:val="00015040"/>
    <w:rsid w:val="00015682"/>
    <w:rsid w:val="00016368"/>
    <w:rsid w:val="00017D62"/>
    <w:rsid w:val="00017DEC"/>
    <w:rsid w:val="00021550"/>
    <w:rsid w:val="00021A61"/>
    <w:rsid w:val="00021D3C"/>
    <w:rsid w:val="00022392"/>
    <w:rsid w:val="0002286D"/>
    <w:rsid w:val="00022F7F"/>
    <w:rsid w:val="00023F0E"/>
    <w:rsid w:val="00024615"/>
    <w:rsid w:val="00025F0D"/>
    <w:rsid w:val="00027DCB"/>
    <w:rsid w:val="00030168"/>
    <w:rsid w:val="000303DA"/>
    <w:rsid w:val="000311B1"/>
    <w:rsid w:val="00031C69"/>
    <w:rsid w:val="0003204F"/>
    <w:rsid w:val="00032FE2"/>
    <w:rsid w:val="00033C62"/>
    <w:rsid w:val="00034A1D"/>
    <w:rsid w:val="0003597A"/>
    <w:rsid w:val="0003681E"/>
    <w:rsid w:val="0003749D"/>
    <w:rsid w:val="000374D7"/>
    <w:rsid w:val="0004056B"/>
    <w:rsid w:val="000418B3"/>
    <w:rsid w:val="0004257A"/>
    <w:rsid w:val="00042EAD"/>
    <w:rsid w:val="000470FE"/>
    <w:rsid w:val="000471C6"/>
    <w:rsid w:val="00047E4B"/>
    <w:rsid w:val="0005040C"/>
    <w:rsid w:val="000528B6"/>
    <w:rsid w:val="00052C63"/>
    <w:rsid w:val="0005466B"/>
    <w:rsid w:val="00054E72"/>
    <w:rsid w:val="000554B4"/>
    <w:rsid w:val="00057B34"/>
    <w:rsid w:val="0006124E"/>
    <w:rsid w:val="00062E7B"/>
    <w:rsid w:val="0006312B"/>
    <w:rsid w:val="00063DD3"/>
    <w:rsid w:val="000650FA"/>
    <w:rsid w:val="00065443"/>
    <w:rsid w:val="000675B0"/>
    <w:rsid w:val="00067BB2"/>
    <w:rsid w:val="000706B2"/>
    <w:rsid w:val="00073A4E"/>
    <w:rsid w:val="00074A40"/>
    <w:rsid w:val="00074E94"/>
    <w:rsid w:val="00076612"/>
    <w:rsid w:val="00080AC5"/>
    <w:rsid w:val="00081FC7"/>
    <w:rsid w:val="00082AFC"/>
    <w:rsid w:val="000839CE"/>
    <w:rsid w:val="000845D6"/>
    <w:rsid w:val="0008542A"/>
    <w:rsid w:val="00085610"/>
    <w:rsid w:val="00085D4A"/>
    <w:rsid w:val="00086C1F"/>
    <w:rsid w:val="00092D3C"/>
    <w:rsid w:val="000936E2"/>
    <w:rsid w:val="0009408F"/>
    <w:rsid w:val="000957AA"/>
    <w:rsid w:val="000A01E9"/>
    <w:rsid w:val="000A02C3"/>
    <w:rsid w:val="000A1026"/>
    <w:rsid w:val="000A13C0"/>
    <w:rsid w:val="000A1D24"/>
    <w:rsid w:val="000A5A50"/>
    <w:rsid w:val="000A5ED9"/>
    <w:rsid w:val="000A686C"/>
    <w:rsid w:val="000A6B77"/>
    <w:rsid w:val="000A7741"/>
    <w:rsid w:val="000A7A17"/>
    <w:rsid w:val="000B0BC0"/>
    <w:rsid w:val="000B34A2"/>
    <w:rsid w:val="000B3FFD"/>
    <w:rsid w:val="000B5F0E"/>
    <w:rsid w:val="000B6AC3"/>
    <w:rsid w:val="000B6B38"/>
    <w:rsid w:val="000B6DA3"/>
    <w:rsid w:val="000B73BF"/>
    <w:rsid w:val="000C11DC"/>
    <w:rsid w:val="000C2166"/>
    <w:rsid w:val="000C264E"/>
    <w:rsid w:val="000C4453"/>
    <w:rsid w:val="000C447D"/>
    <w:rsid w:val="000C44EA"/>
    <w:rsid w:val="000C5EF0"/>
    <w:rsid w:val="000D06E4"/>
    <w:rsid w:val="000D12E5"/>
    <w:rsid w:val="000D13D0"/>
    <w:rsid w:val="000D1DCC"/>
    <w:rsid w:val="000D2D89"/>
    <w:rsid w:val="000D45A0"/>
    <w:rsid w:val="000D4A93"/>
    <w:rsid w:val="000D4F1A"/>
    <w:rsid w:val="000D73F2"/>
    <w:rsid w:val="000D7AF5"/>
    <w:rsid w:val="000E050B"/>
    <w:rsid w:val="000E22D6"/>
    <w:rsid w:val="000E2558"/>
    <w:rsid w:val="000E2FAC"/>
    <w:rsid w:val="000E3018"/>
    <w:rsid w:val="000E34E1"/>
    <w:rsid w:val="000E385A"/>
    <w:rsid w:val="000E3DD1"/>
    <w:rsid w:val="000E3DD5"/>
    <w:rsid w:val="000E4151"/>
    <w:rsid w:val="000E4499"/>
    <w:rsid w:val="000E5CB2"/>
    <w:rsid w:val="000E63B2"/>
    <w:rsid w:val="000E6F5D"/>
    <w:rsid w:val="000E7D0A"/>
    <w:rsid w:val="000F0FF5"/>
    <w:rsid w:val="000F32FD"/>
    <w:rsid w:val="000F3671"/>
    <w:rsid w:val="000F3B3D"/>
    <w:rsid w:val="000F4A5F"/>
    <w:rsid w:val="001000EC"/>
    <w:rsid w:val="00103325"/>
    <w:rsid w:val="001033B8"/>
    <w:rsid w:val="00104F06"/>
    <w:rsid w:val="001079F2"/>
    <w:rsid w:val="00110B24"/>
    <w:rsid w:val="00111829"/>
    <w:rsid w:val="00112F90"/>
    <w:rsid w:val="001144A5"/>
    <w:rsid w:val="00115916"/>
    <w:rsid w:val="001161BA"/>
    <w:rsid w:val="0011725B"/>
    <w:rsid w:val="00117947"/>
    <w:rsid w:val="001200BC"/>
    <w:rsid w:val="001205E4"/>
    <w:rsid w:val="00120B12"/>
    <w:rsid w:val="001213A0"/>
    <w:rsid w:val="00121B9D"/>
    <w:rsid w:val="00122101"/>
    <w:rsid w:val="00122978"/>
    <w:rsid w:val="0012430E"/>
    <w:rsid w:val="00124D28"/>
    <w:rsid w:val="00124D84"/>
    <w:rsid w:val="00124F5A"/>
    <w:rsid w:val="00127157"/>
    <w:rsid w:val="00130398"/>
    <w:rsid w:val="00131130"/>
    <w:rsid w:val="00131ED7"/>
    <w:rsid w:val="00132A8A"/>
    <w:rsid w:val="00132D1C"/>
    <w:rsid w:val="00132E57"/>
    <w:rsid w:val="0013333E"/>
    <w:rsid w:val="0013381E"/>
    <w:rsid w:val="001338F3"/>
    <w:rsid w:val="00135054"/>
    <w:rsid w:val="00140124"/>
    <w:rsid w:val="0014029E"/>
    <w:rsid w:val="0014047A"/>
    <w:rsid w:val="00142628"/>
    <w:rsid w:val="00143BCA"/>
    <w:rsid w:val="00144BDA"/>
    <w:rsid w:val="00145229"/>
    <w:rsid w:val="001452F8"/>
    <w:rsid w:val="001464EC"/>
    <w:rsid w:val="001469DE"/>
    <w:rsid w:val="00147FF3"/>
    <w:rsid w:val="001522FB"/>
    <w:rsid w:val="00152AD8"/>
    <w:rsid w:val="00157541"/>
    <w:rsid w:val="001576FE"/>
    <w:rsid w:val="001578B4"/>
    <w:rsid w:val="00157E73"/>
    <w:rsid w:val="00161384"/>
    <w:rsid w:val="0016146B"/>
    <w:rsid w:val="001616D9"/>
    <w:rsid w:val="001624D1"/>
    <w:rsid w:val="00163FEB"/>
    <w:rsid w:val="00164588"/>
    <w:rsid w:val="00165265"/>
    <w:rsid w:val="00165A2B"/>
    <w:rsid w:val="00165C15"/>
    <w:rsid w:val="001660DF"/>
    <w:rsid w:val="00166117"/>
    <w:rsid w:val="0016736F"/>
    <w:rsid w:val="00167972"/>
    <w:rsid w:val="00170245"/>
    <w:rsid w:val="001720C4"/>
    <w:rsid w:val="00173064"/>
    <w:rsid w:val="001730B8"/>
    <w:rsid w:val="0017384F"/>
    <w:rsid w:val="00174630"/>
    <w:rsid w:val="0017559A"/>
    <w:rsid w:val="001773A7"/>
    <w:rsid w:val="00180302"/>
    <w:rsid w:val="001811B7"/>
    <w:rsid w:val="001824E9"/>
    <w:rsid w:val="00184220"/>
    <w:rsid w:val="00184A07"/>
    <w:rsid w:val="0018506C"/>
    <w:rsid w:val="00185967"/>
    <w:rsid w:val="0018624C"/>
    <w:rsid w:val="0019069C"/>
    <w:rsid w:val="00191A57"/>
    <w:rsid w:val="00193749"/>
    <w:rsid w:val="00196177"/>
    <w:rsid w:val="001A02C8"/>
    <w:rsid w:val="001A0FBE"/>
    <w:rsid w:val="001A13AD"/>
    <w:rsid w:val="001A1824"/>
    <w:rsid w:val="001A50EA"/>
    <w:rsid w:val="001A600E"/>
    <w:rsid w:val="001A6F14"/>
    <w:rsid w:val="001A76CD"/>
    <w:rsid w:val="001B012F"/>
    <w:rsid w:val="001B0139"/>
    <w:rsid w:val="001B0B32"/>
    <w:rsid w:val="001B1E45"/>
    <w:rsid w:val="001B205E"/>
    <w:rsid w:val="001B2F54"/>
    <w:rsid w:val="001B2FB5"/>
    <w:rsid w:val="001B4402"/>
    <w:rsid w:val="001B5D20"/>
    <w:rsid w:val="001C0E91"/>
    <w:rsid w:val="001C27D1"/>
    <w:rsid w:val="001C4C72"/>
    <w:rsid w:val="001C544C"/>
    <w:rsid w:val="001C59BF"/>
    <w:rsid w:val="001C5E3D"/>
    <w:rsid w:val="001D0B77"/>
    <w:rsid w:val="001D0F42"/>
    <w:rsid w:val="001D24A5"/>
    <w:rsid w:val="001D2E00"/>
    <w:rsid w:val="001D4077"/>
    <w:rsid w:val="001D4AFB"/>
    <w:rsid w:val="001D611D"/>
    <w:rsid w:val="001D6BCA"/>
    <w:rsid w:val="001D6FD8"/>
    <w:rsid w:val="001D7F15"/>
    <w:rsid w:val="001E0CED"/>
    <w:rsid w:val="001E17AE"/>
    <w:rsid w:val="001E25C5"/>
    <w:rsid w:val="001E2837"/>
    <w:rsid w:val="001E2D79"/>
    <w:rsid w:val="001E3A2C"/>
    <w:rsid w:val="001E4271"/>
    <w:rsid w:val="001E4731"/>
    <w:rsid w:val="001F0111"/>
    <w:rsid w:val="001F0D06"/>
    <w:rsid w:val="001F1FCA"/>
    <w:rsid w:val="001F230E"/>
    <w:rsid w:val="001F2565"/>
    <w:rsid w:val="001F3588"/>
    <w:rsid w:val="001F419B"/>
    <w:rsid w:val="001F4BCA"/>
    <w:rsid w:val="001F4CE2"/>
    <w:rsid w:val="001F6AA4"/>
    <w:rsid w:val="002014B8"/>
    <w:rsid w:val="0020362C"/>
    <w:rsid w:val="00205FC0"/>
    <w:rsid w:val="00206351"/>
    <w:rsid w:val="00206B8C"/>
    <w:rsid w:val="00211553"/>
    <w:rsid w:val="00211EF7"/>
    <w:rsid w:val="002138D9"/>
    <w:rsid w:val="00213B6A"/>
    <w:rsid w:val="00214FBD"/>
    <w:rsid w:val="00216AB9"/>
    <w:rsid w:val="00216AF9"/>
    <w:rsid w:val="002171DA"/>
    <w:rsid w:val="00217FDD"/>
    <w:rsid w:val="002200C9"/>
    <w:rsid w:val="00220130"/>
    <w:rsid w:val="002205DA"/>
    <w:rsid w:val="002217A0"/>
    <w:rsid w:val="00222854"/>
    <w:rsid w:val="00223D2D"/>
    <w:rsid w:val="00224027"/>
    <w:rsid w:val="00224C73"/>
    <w:rsid w:val="00224DE7"/>
    <w:rsid w:val="00224E44"/>
    <w:rsid w:val="00224FBF"/>
    <w:rsid w:val="00225381"/>
    <w:rsid w:val="002262E3"/>
    <w:rsid w:val="00226343"/>
    <w:rsid w:val="00226B9C"/>
    <w:rsid w:val="002314A5"/>
    <w:rsid w:val="0023271C"/>
    <w:rsid w:val="002336C9"/>
    <w:rsid w:val="00235E6F"/>
    <w:rsid w:val="002374FD"/>
    <w:rsid w:val="00240D95"/>
    <w:rsid w:val="00241773"/>
    <w:rsid w:val="00241964"/>
    <w:rsid w:val="00241FF1"/>
    <w:rsid w:val="00242306"/>
    <w:rsid w:val="00242F40"/>
    <w:rsid w:val="002430CF"/>
    <w:rsid w:val="002434FE"/>
    <w:rsid w:val="0024350E"/>
    <w:rsid w:val="00243685"/>
    <w:rsid w:val="002438C0"/>
    <w:rsid w:val="00244A1E"/>
    <w:rsid w:val="00247FF9"/>
    <w:rsid w:val="00250117"/>
    <w:rsid w:val="00250B99"/>
    <w:rsid w:val="00251242"/>
    <w:rsid w:val="00251C44"/>
    <w:rsid w:val="00251D0D"/>
    <w:rsid w:val="00251DFA"/>
    <w:rsid w:val="00253BB3"/>
    <w:rsid w:val="0025594A"/>
    <w:rsid w:val="00257425"/>
    <w:rsid w:val="00257651"/>
    <w:rsid w:val="00260989"/>
    <w:rsid w:val="00262368"/>
    <w:rsid w:val="002638A8"/>
    <w:rsid w:val="00263B17"/>
    <w:rsid w:val="00264B40"/>
    <w:rsid w:val="00265698"/>
    <w:rsid w:val="0026575F"/>
    <w:rsid w:val="00266066"/>
    <w:rsid w:val="00266A06"/>
    <w:rsid w:val="00267C03"/>
    <w:rsid w:val="0027024E"/>
    <w:rsid w:val="00271166"/>
    <w:rsid w:val="002711FB"/>
    <w:rsid w:val="00271EBE"/>
    <w:rsid w:val="00271F26"/>
    <w:rsid w:val="00275DC7"/>
    <w:rsid w:val="0027711A"/>
    <w:rsid w:val="002832D5"/>
    <w:rsid w:val="00283DC4"/>
    <w:rsid w:val="0028653B"/>
    <w:rsid w:val="0028694D"/>
    <w:rsid w:val="00286E29"/>
    <w:rsid w:val="002872CE"/>
    <w:rsid w:val="002918CB"/>
    <w:rsid w:val="00291ECB"/>
    <w:rsid w:val="00291F6A"/>
    <w:rsid w:val="002920EE"/>
    <w:rsid w:val="002944C8"/>
    <w:rsid w:val="002959B2"/>
    <w:rsid w:val="002963CF"/>
    <w:rsid w:val="002A0158"/>
    <w:rsid w:val="002A0187"/>
    <w:rsid w:val="002A1079"/>
    <w:rsid w:val="002A109F"/>
    <w:rsid w:val="002A1343"/>
    <w:rsid w:val="002A1A0D"/>
    <w:rsid w:val="002A1AD9"/>
    <w:rsid w:val="002A21C6"/>
    <w:rsid w:val="002A258F"/>
    <w:rsid w:val="002A581B"/>
    <w:rsid w:val="002A5CC3"/>
    <w:rsid w:val="002A7C44"/>
    <w:rsid w:val="002B1153"/>
    <w:rsid w:val="002B28C8"/>
    <w:rsid w:val="002B47A6"/>
    <w:rsid w:val="002B4BDD"/>
    <w:rsid w:val="002B5166"/>
    <w:rsid w:val="002B636D"/>
    <w:rsid w:val="002B7575"/>
    <w:rsid w:val="002B7EB1"/>
    <w:rsid w:val="002C1088"/>
    <w:rsid w:val="002C1C54"/>
    <w:rsid w:val="002C26E5"/>
    <w:rsid w:val="002C3F1F"/>
    <w:rsid w:val="002C48A6"/>
    <w:rsid w:val="002C69A6"/>
    <w:rsid w:val="002C6C17"/>
    <w:rsid w:val="002D0581"/>
    <w:rsid w:val="002D7413"/>
    <w:rsid w:val="002E0E06"/>
    <w:rsid w:val="002E0FA3"/>
    <w:rsid w:val="002E1174"/>
    <w:rsid w:val="002E14B1"/>
    <w:rsid w:val="002E55FE"/>
    <w:rsid w:val="002E5760"/>
    <w:rsid w:val="002E5F1C"/>
    <w:rsid w:val="002F2B5F"/>
    <w:rsid w:val="002F396B"/>
    <w:rsid w:val="002F4A48"/>
    <w:rsid w:val="002F5546"/>
    <w:rsid w:val="002F7780"/>
    <w:rsid w:val="00302ADF"/>
    <w:rsid w:val="0030334A"/>
    <w:rsid w:val="00304FD6"/>
    <w:rsid w:val="003058AF"/>
    <w:rsid w:val="003105ED"/>
    <w:rsid w:val="0031070D"/>
    <w:rsid w:val="0031152A"/>
    <w:rsid w:val="00311B79"/>
    <w:rsid w:val="003123B6"/>
    <w:rsid w:val="00312B2A"/>
    <w:rsid w:val="00312E0F"/>
    <w:rsid w:val="00313542"/>
    <w:rsid w:val="003155D8"/>
    <w:rsid w:val="00315963"/>
    <w:rsid w:val="00322204"/>
    <w:rsid w:val="00322B25"/>
    <w:rsid w:val="0032350A"/>
    <w:rsid w:val="00323DB3"/>
    <w:rsid w:val="00325DD5"/>
    <w:rsid w:val="003314E1"/>
    <w:rsid w:val="003324B9"/>
    <w:rsid w:val="00332543"/>
    <w:rsid w:val="00332DB4"/>
    <w:rsid w:val="00336356"/>
    <w:rsid w:val="00336D3A"/>
    <w:rsid w:val="00337111"/>
    <w:rsid w:val="00337AE2"/>
    <w:rsid w:val="00337E62"/>
    <w:rsid w:val="00340794"/>
    <w:rsid w:val="003413A1"/>
    <w:rsid w:val="003435F5"/>
    <w:rsid w:val="003451BB"/>
    <w:rsid w:val="00345760"/>
    <w:rsid w:val="003468B6"/>
    <w:rsid w:val="00346B1E"/>
    <w:rsid w:val="00347BEE"/>
    <w:rsid w:val="00352216"/>
    <w:rsid w:val="003523D5"/>
    <w:rsid w:val="00352920"/>
    <w:rsid w:val="00353360"/>
    <w:rsid w:val="0035351D"/>
    <w:rsid w:val="003536C6"/>
    <w:rsid w:val="003538C9"/>
    <w:rsid w:val="00353AB5"/>
    <w:rsid w:val="00356016"/>
    <w:rsid w:val="003561FB"/>
    <w:rsid w:val="0035645C"/>
    <w:rsid w:val="00356E6C"/>
    <w:rsid w:val="00356EDD"/>
    <w:rsid w:val="00357F86"/>
    <w:rsid w:val="0036055A"/>
    <w:rsid w:val="003651F6"/>
    <w:rsid w:val="00366744"/>
    <w:rsid w:val="00366DB8"/>
    <w:rsid w:val="0037054A"/>
    <w:rsid w:val="00370BE7"/>
    <w:rsid w:val="00374F45"/>
    <w:rsid w:val="003803FB"/>
    <w:rsid w:val="00380A6A"/>
    <w:rsid w:val="00380BAD"/>
    <w:rsid w:val="0038239E"/>
    <w:rsid w:val="00383904"/>
    <w:rsid w:val="003843C8"/>
    <w:rsid w:val="00384411"/>
    <w:rsid w:val="0038463C"/>
    <w:rsid w:val="00384DA5"/>
    <w:rsid w:val="003874C3"/>
    <w:rsid w:val="003920EA"/>
    <w:rsid w:val="00393CEF"/>
    <w:rsid w:val="00395CA3"/>
    <w:rsid w:val="00396014"/>
    <w:rsid w:val="0039669E"/>
    <w:rsid w:val="00396E4D"/>
    <w:rsid w:val="00397901"/>
    <w:rsid w:val="00397E18"/>
    <w:rsid w:val="003A01DE"/>
    <w:rsid w:val="003A0B9B"/>
    <w:rsid w:val="003A1EF4"/>
    <w:rsid w:val="003A243D"/>
    <w:rsid w:val="003A362B"/>
    <w:rsid w:val="003A3B82"/>
    <w:rsid w:val="003A5252"/>
    <w:rsid w:val="003A5A29"/>
    <w:rsid w:val="003B00AC"/>
    <w:rsid w:val="003B2036"/>
    <w:rsid w:val="003B4662"/>
    <w:rsid w:val="003B573B"/>
    <w:rsid w:val="003B5F60"/>
    <w:rsid w:val="003B656C"/>
    <w:rsid w:val="003C25A2"/>
    <w:rsid w:val="003C2683"/>
    <w:rsid w:val="003C38B6"/>
    <w:rsid w:val="003C47C8"/>
    <w:rsid w:val="003C78AF"/>
    <w:rsid w:val="003D1B5F"/>
    <w:rsid w:val="003D2654"/>
    <w:rsid w:val="003D3738"/>
    <w:rsid w:val="003D4287"/>
    <w:rsid w:val="003D4EE5"/>
    <w:rsid w:val="003D5EFE"/>
    <w:rsid w:val="003D69C6"/>
    <w:rsid w:val="003D6C68"/>
    <w:rsid w:val="003D6F07"/>
    <w:rsid w:val="003D6F96"/>
    <w:rsid w:val="003D7580"/>
    <w:rsid w:val="003E2A69"/>
    <w:rsid w:val="003E4D59"/>
    <w:rsid w:val="003E5663"/>
    <w:rsid w:val="003E5798"/>
    <w:rsid w:val="003E69C5"/>
    <w:rsid w:val="003E7059"/>
    <w:rsid w:val="003F059F"/>
    <w:rsid w:val="003F0C94"/>
    <w:rsid w:val="003F2125"/>
    <w:rsid w:val="003F2F40"/>
    <w:rsid w:val="003F4693"/>
    <w:rsid w:val="003F5030"/>
    <w:rsid w:val="003F6ED1"/>
    <w:rsid w:val="0040006B"/>
    <w:rsid w:val="00402840"/>
    <w:rsid w:val="0040295D"/>
    <w:rsid w:val="00404552"/>
    <w:rsid w:val="00406C92"/>
    <w:rsid w:val="00410877"/>
    <w:rsid w:val="00410F2A"/>
    <w:rsid w:val="00412B20"/>
    <w:rsid w:val="00413382"/>
    <w:rsid w:val="00413A91"/>
    <w:rsid w:val="004141A4"/>
    <w:rsid w:val="0041435C"/>
    <w:rsid w:val="00414633"/>
    <w:rsid w:val="00415A86"/>
    <w:rsid w:val="0041782E"/>
    <w:rsid w:val="00422F3A"/>
    <w:rsid w:val="0042489B"/>
    <w:rsid w:val="00426711"/>
    <w:rsid w:val="00427913"/>
    <w:rsid w:val="0043072B"/>
    <w:rsid w:val="00431692"/>
    <w:rsid w:val="00432FB3"/>
    <w:rsid w:val="004330AB"/>
    <w:rsid w:val="00433FE2"/>
    <w:rsid w:val="00437B12"/>
    <w:rsid w:val="00437B88"/>
    <w:rsid w:val="004419E0"/>
    <w:rsid w:val="0044236D"/>
    <w:rsid w:val="00442E2A"/>
    <w:rsid w:val="0044389E"/>
    <w:rsid w:val="0044415B"/>
    <w:rsid w:val="004458A8"/>
    <w:rsid w:val="00446449"/>
    <w:rsid w:val="00447B7E"/>
    <w:rsid w:val="00451D44"/>
    <w:rsid w:val="00453310"/>
    <w:rsid w:val="0045562A"/>
    <w:rsid w:val="004556C5"/>
    <w:rsid w:val="00455D75"/>
    <w:rsid w:val="00456A96"/>
    <w:rsid w:val="004615E4"/>
    <w:rsid w:val="00463390"/>
    <w:rsid w:val="00464B80"/>
    <w:rsid w:val="00470D81"/>
    <w:rsid w:val="0047181A"/>
    <w:rsid w:val="00472EB2"/>
    <w:rsid w:val="0047646D"/>
    <w:rsid w:val="00476D82"/>
    <w:rsid w:val="004778CA"/>
    <w:rsid w:val="00480069"/>
    <w:rsid w:val="00480087"/>
    <w:rsid w:val="0048151C"/>
    <w:rsid w:val="00481717"/>
    <w:rsid w:val="00485083"/>
    <w:rsid w:val="0048543D"/>
    <w:rsid w:val="00487171"/>
    <w:rsid w:val="00487321"/>
    <w:rsid w:val="00491251"/>
    <w:rsid w:val="00491EA0"/>
    <w:rsid w:val="0049280E"/>
    <w:rsid w:val="00492CA0"/>
    <w:rsid w:val="00495DE1"/>
    <w:rsid w:val="00496FAB"/>
    <w:rsid w:val="004A0BAE"/>
    <w:rsid w:val="004A2224"/>
    <w:rsid w:val="004A2364"/>
    <w:rsid w:val="004A26E7"/>
    <w:rsid w:val="004A2C40"/>
    <w:rsid w:val="004A3CFB"/>
    <w:rsid w:val="004A434C"/>
    <w:rsid w:val="004A4702"/>
    <w:rsid w:val="004A577E"/>
    <w:rsid w:val="004A5DD5"/>
    <w:rsid w:val="004A6839"/>
    <w:rsid w:val="004B134E"/>
    <w:rsid w:val="004B147F"/>
    <w:rsid w:val="004B3F2C"/>
    <w:rsid w:val="004B53FC"/>
    <w:rsid w:val="004C09A0"/>
    <w:rsid w:val="004C0D99"/>
    <w:rsid w:val="004C32BD"/>
    <w:rsid w:val="004C474B"/>
    <w:rsid w:val="004C6ACC"/>
    <w:rsid w:val="004C7BC8"/>
    <w:rsid w:val="004D0803"/>
    <w:rsid w:val="004D0A26"/>
    <w:rsid w:val="004D0EC5"/>
    <w:rsid w:val="004D22F5"/>
    <w:rsid w:val="004D3B41"/>
    <w:rsid w:val="004D3B6D"/>
    <w:rsid w:val="004D3BCD"/>
    <w:rsid w:val="004D3F2D"/>
    <w:rsid w:val="004D4268"/>
    <w:rsid w:val="004D5FB7"/>
    <w:rsid w:val="004E0D48"/>
    <w:rsid w:val="004E1ECD"/>
    <w:rsid w:val="004E41D9"/>
    <w:rsid w:val="004E443E"/>
    <w:rsid w:val="004E462E"/>
    <w:rsid w:val="004E5780"/>
    <w:rsid w:val="004E6262"/>
    <w:rsid w:val="004E698D"/>
    <w:rsid w:val="004F0071"/>
    <w:rsid w:val="004F1236"/>
    <w:rsid w:val="004F2033"/>
    <w:rsid w:val="004F2307"/>
    <w:rsid w:val="004F3686"/>
    <w:rsid w:val="004F3A21"/>
    <w:rsid w:val="004F3F08"/>
    <w:rsid w:val="004F4F14"/>
    <w:rsid w:val="004F5C19"/>
    <w:rsid w:val="004F7218"/>
    <w:rsid w:val="00500644"/>
    <w:rsid w:val="0050078A"/>
    <w:rsid w:val="00501BBE"/>
    <w:rsid w:val="0050244F"/>
    <w:rsid w:val="00503542"/>
    <w:rsid w:val="00503570"/>
    <w:rsid w:val="00504DD0"/>
    <w:rsid w:val="005056DB"/>
    <w:rsid w:val="00505CD7"/>
    <w:rsid w:val="00510D55"/>
    <w:rsid w:val="00510D9B"/>
    <w:rsid w:val="0051106C"/>
    <w:rsid w:val="005111F1"/>
    <w:rsid w:val="00511CEE"/>
    <w:rsid w:val="00512B66"/>
    <w:rsid w:val="00513BDB"/>
    <w:rsid w:val="0051643C"/>
    <w:rsid w:val="00517441"/>
    <w:rsid w:val="00517FDE"/>
    <w:rsid w:val="005217FB"/>
    <w:rsid w:val="00523569"/>
    <w:rsid w:val="00524E60"/>
    <w:rsid w:val="00525208"/>
    <w:rsid w:val="005258E5"/>
    <w:rsid w:val="00526ED2"/>
    <w:rsid w:val="00530512"/>
    <w:rsid w:val="00530538"/>
    <w:rsid w:val="00531001"/>
    <w:rsid w:val="00531173"/>
    <w:rsid w:val="00532FEA"/>
    <w:rsid w:val="005339EB"/>
    <w:rsid w:val="0053414F"/>
    <w:rsid w:val="00534279"/>
    <w:rsid w:val="00534A34"/>
    <w:rsid w:val="00534C1D"/>
    <w:rsid w:val="00534D03"/>
    <w:rsid w:val="005355D8"/>
    <w:rsid w:val="00535635"/>
    <w:rsid w:val="00535903"/>
    <w:rsid w:val="005359D2"/>
    <w:rsid w:val="00535ED7"/>
    <w:rsid w:val="005415DB"/>
    <w:rsid w:val="00542AB5"/>
    <w:rsid w:val="00543514"/>
    <w:rsid w:val="00543C55"/>
    <w:rsid w:val="005448A8"/>
    <w:rsid w:val="00545B91"/>
    <w:rsid w:val="005473D5"/>
    <w:rsid w:val="005476AD"/>
    <w:rsid w:val="00550CDB"/>
    <w:rsid w:val="00551BCD"/>
    <w:rsid w:val="0055521E"/>
    <w:rsid w:val="00555859"/>
    <w:rsid w:val="00555AD9"/>
    <w:rsid w:val="00555B0C"/>
    <w:rsid w:val="00555BCC"/>
    <w:rsid w:val="00556730"/>
    <w:rsid w:val="00557BD8"/>
    <w:rsid w:val="00557F8A"/>
    <w:rsid w:val="0056016E"/>
    <w:rsid w:val="00560E5B"/>
    <w:rsid w:val="0056268A"/>
    <w:rsid w:val="00564B6E"/>
    <w:rsid w:val="005660BF"/>
    <w:rsid w:val="00566B08"/>
    <w:rsid w:val="0057230F"/>
    <w:rsid w:val="005736A2"/>
    <w:rsid w:val="00574219"/>
    <w:rsid w:val="00577125"/>
    <w:rsid w:val="00577587"/>
    <w:rsid w:val="005824FD"/>
    <w:rsid w:val="0058480A"/>
    <w:rsid w:val="00584E95"/>
    <w:rsid w:val="005854BA"/>
    <w:rsid w:val="005864D2"/>
    <w:rsid w:val="005900AA"/>
    <w:rsid w:val="0059318D"/>
    <w:rsid w:val="005970EF"/>
    <w:rsid w:val="005A1D25"/>
    <w:rsid w:val="005A286C"/>
    <w:rsid w:val="005A32F4"/>
    <w:rsid w:val="005A4C13"/>
    <w:rsid w:val="005A51FB"/>
    <w:rsid w:val="005A5E02"/>
    <w:rsid w:val="005A5F60"/>
    <w:rsid w:val="005A5FB3"/>
    <w:rsid w:val="005A60A6"/>
    <w:rsid w:val="005B0051"/>
    <w:rsid w:val="005B0E92"/>
    <w:rsid w:val="005B28C4"/>
    <w:rsid w:val="005B4407"/>
    <w:rsid w:val="005B4CB5"/>
    <w:rsid w:val="005B5192"/>
    <w:rsid w:val="005B5C2F"/>
    <w:rsid w:val="005B6FFA"/>
    <w:rsid w:val="005C16EA"/>
    <w:rsid w:val="005C26B3"/>
    <w:rsid w:val="005C2850"/>
    <w:rsid w:val="005C633E"/>
    <w:rsid w:val="005D0E05"/>
    <w:rsid w:val="005D1175"/>
    <w:rsid w:val="005D23D0"/>
    <w:rsid w:val="005D2AEA"/>
    <w:rsid w:val="005D36D2"/>
    <w:rsid w:val="005D490E"/>
    <w:rsid w:val="005D4C26"/>
    <w:rsid w:val="005D51D8"/>
    <w:rsid w:val="005D7EE9"/>
    <w:rsid w:val="005E154C"/>
    <w:rsid w:val="005E1B00"/>
    <w:rsid w:val="005E1E17"/>
    <w:rsid w:val="005E2B99"/>
    <w:rsid w:val="005E3F8E"/>
    <w:rsid w:val="005E49D8"/>
    <w:rsid w:val="005E5A37"/>
    <w:rsid w:val="005F4709"/>
    <w:rsid w:val="005F625C"/>
    <w:rsid w:val="005F6F58"/>
    <w:rsid w:val="005F7528"/>
    <w:rsid w:val="005F7843"/>
    <w:rsid w:val="005F7CC1"/>
    <w:rsid w:val="006019B5"/>
    <w:rsid w:val="00602297"/>
    <w:rsid w:val="006027DA"/>
    <w:rsid w:val="00602A2D"/>
    <w:rsid w:val="00603430"/>
    <w:rsid w:val="006050DA"/>
    <w:rsid w:val="00605E06"/>
    <w:rsid w:val="00607548"/>
    <w:rsid w:val="006114FC"/>
    <w:rsid w:val="0061494C"/>
    <w:rsid w:val="00614B47"/>
    <w:rsid w:val="0061649A"/>
    <w:rsid w:val="006174F2"/>
    <w:rsid w:val="00617B86"/>
    <w:rsid w:val="006212DE"/>
    <w:rsid w:val="006214AA"/>
    <w:rsid w:val="00621502"/>
    <w:rsid w:val="00621EEF"/>
    <w:rsid w:val="00621EF0"/>
    <w:rsid w:val="00621FB7"/>
    <w:rsid w:val="0062248A"/>
    <w:rsid w:val="00625EC5"/>
    <w:rsid w:val="00627741"/>
    <w:rsid w:val="00627DAA"/>
    <w:rsid w:val="0063067B"/>
    <w:rsid w:val="006309E9"/>
    <w:rsid w:val="0063130F"/>
    <w:rsid w:val="00632405"/>
    <w:rsid w:val="006336E6"/>
    <w:rsid w:val="00634485"/>
    <w:rsid w:val="0064351D"/>
    <w:rsid w:val="00643C40"/>
    <w:rsid w:val="00643CCD"/>
    <w:rsid w:val="00643FB6"/>
    <w:rsid w:val="0064575E"/>
    <w:rsid w:val="00646353"/>
    <w:rsid w:val="00646421"/>
    <w:rsid w:val="0064739E"/>
    <w:rsid w:val="00647E63"/>
    <w:rsid w:val="00651F8F"/>
    <w:rsid w:val="00653182"/>
    <w:rsid w:val="00653BEC"/>
    <w:rsid w:val="006546AE"/>
    <w:rsid w:val="0065494B"/>
    <w:rsid w:val="0065691E"/>
    <w:rsid w:val="00656F26"/>
    <w:rsid w:val="00661557"/>
    <w:rsid w:val="006615FA"/>
    <w:rsid w:val="00661A2B"/>
    <w:rsid w:val="00664699"/>
    <w:rsid w:val="00665004"/>
    <w:rsid w:val="006656D8"/>
    <w:rsid w:val="00665C5B"/>
    <w:rsid w:val="00670713"/>
    <w:rsid w:val="00671982"/>
    <w:rsid w:val="00672730"/>
    <w:rsid w:val="00672ACA"/>
    <w:rsid w:val="00672C39"/>
    <w:rsid w:val="00672F37"/>
    <w:rsid w:val="006753FE"/>
    <w:rsid w:val="00675444"/>
    <w:rsid w:val="00675D55"/>
    <w:rsid w:val="00675F46"/>
    <w:rsid w:val="006764CA"/>
    <w:rsid w:val="0067684B"/>
    <w:rsid w:val="00677F18"/>
    <w:rsid w:val="0068112D"/>
    <w:rsid w:val="00682514"/>
    <w:rsid w:val="00682A62"/>
    <w:rsid w:val="00682BE6"/>
    <w:rsid w:val="00684829"/>
    <w:rsid w:val="0068502D"/>
    <w:rsid w:val="0068606C"/>
    <w:rsid w:val="00687862"/>
    <w:rsid w:val="006879EA"/>
    <w:rsid w:val="0069752A"/>
    <w:rsid w:val="006A13CF"/>
    <w:rsid w:val="006A24CC"/>
    <w:rsid w:val="006A2AC6"/>
    <w:rsid w:val="006A31BA"/>
    <w:rsid w:val="006A508D"/>
    <w:rsid w:val="006A5A7E"/>
    <w:rsid w:val="006A68BB"/>
    <w:rsid w:val="006A6B59"/>
    <w:rsid w:val="006A7D91"/>
    <w:rsid w:val="006B07A8"/>
    <w:rsid w:val="006B0C80"/>
    <w:rsid w:val="006B617F"/>
    <w:rsid w:val="006B6AD9"/>
    <w:rsid w:val="006B7D73"/>
    <w:rsid w:val="006B7F8B"/>
    <w:rsid w:val="006C0066"/>
    <w:rsid w:val="006C1311"/>
    <w:rsid w:val="006C17CF"/>
    <w:rsid w:val="006C188E"/>
    <w:rsid w:val="006C1EAD"/>
    <w:rsid w:val="006C324A"/>
    <w:rsid w:val="006D08F4"/>
    <w:rsid w:val="006D0A70"/>
    <w:rsid w:val="006D6077"/>
    <w:rsid w:val="006D7B05"/>
    <w:rsid w:val="006E0D87"/>
    <w:rsid w:val="006E11C5"/>
    <w:rsid w:val="006E3027"/>
    <w:rsid w:val="006E4F9A"/>
    <w:rsid w:val="006E6389"/>
    <w:rsid w:val="006E66C7"/>
    <w:rsid w:val="006E6A8B"/>
    <w:rsid w:val="006E6FE4"/>
    <w:rsid w:val="006F30F8"/>
    <w:rsid w:val="006F5047"/>
    <w:rsid w:val="006F59AC"/>
    <w:rsid w:val="006F5BB0"/>
    <w:rsid w:val="006F6D35"/>
    <w:rsid w:val="006F705B"/>
    <w:rsid w:val="006F7DDC"/>
    <w:rsid w:val="007017AA"/>
    <w:rsid w:val="007017D9"/>
    <w:rsid w:val="007024D5"/>
    <w:rsid w:val="0070292F"/>
    <w:rsid w:val="007029FB"/>
    <w:rsid w:val="0070335E"/>
    <w:rsid w:val="00703444"/>
    <w:rsid w:val="00703A1F"/>
    <w:rsid w:val="00706343"/>
    <w:rsid w:val="00706688"/>
    <w:rsid w:val="00706CC8"/>
    <w:rsid w:val="0070703E"/>
    <w:rsid w:val="00707983"/>
    <w:rsid w:val="00710262"/>
    <w:rsid w:val="00711E44"/>
    <w:rsid w:val="00714AE8"/>
    <w:rsid w:val="00715282"/>
    <w:rsid w:val="00715896"/>
    <w:rsid w:val="00716A17"/>
    <w:rsid w:val="00716CFB"/>
    <w:rsid w:val="007174FB"/>
    <w:rsid w:val="00717A7B"/>
    <w:rsid w:val="00720150"/>
    <w:rsid w:val="00720468"/>
    <w:rsid w:val="007210D1"/>
    <w:rsid w:val="00722D5F"/>
    <w:rsid w:val="00722DE3"/>
    <w:rsid w:val="0072323E"/>
    <w:rsid w:val="007246F0"/>
    <w:rsid w:val="007251A0"/>
    <w:rsid w:val="007261F3"/>
    <w:rsid w:val="00726D9B"/>
    <w:rsid w:val="00726FC2"/>
    <w:rsid w:val="007306DC"/>
    <w:rsid w:val="007336E7"/>
    <w:rsid w:val="00733911"/>
    <w:rsid w:val="007339A1"/>
    <w:rsid w:val="00734167"/>
    <w:rsid w:val="007344CC"/>
    <w:rsid w:val="00735773"/>
    <w:rsid w:val="00736C06"/>
    <w:rsid w:val="007373A9"/>
    <w:rsid w:val="00737D38"/>
    <w:rsid w:val="00737F1A"/>
    <w:rsid w:val="007403AD"/>
    <w:rsid w:val="007410CB"/>
    <w:rsid w:val="00741696"/>
    <w:rsid w:val="00741A92"/>
    <w:rsid w:val="007426AE"/>
    <w:rsid w:val="007441D8"/>
    <w:rsid w:val="00744983"/>
    <w:rsid w:val="0074498C"/>
    <w:rsid w:val="00744CED"/>
    <w:rsid w:val="00745ACE"/>
    <w:rsid w:val="00746468"/>
    <w:rsid w:val="007471DF"/>
    <w:rsid w:val="0075210E"/>
    <w:rsid w:val="00753058"/>
    <w:rsid w:val="00753932"/>
    <w:rsid w:val="00755F68"/>
    <w:rsid w:val="007562BD"/>
    <w:rsid w:val="00762FD7"/>
    <w:rsid w:val="00763A7B"/>
    <w:rsid w:val="00763B89"/>
    <w:rsid w:val="00763F87"/>
    <w:rsid w:val="00767C47"/>
    <w:rsid w:val="0077031C"/>
    <w:rsid w:val="00770958"/>
    <w:rsid w:val="00770A39"/>
    <w:rsid w:val="00771A90"/>
    <w:rsid w:val="00772F5D"/>
    <w:rsid w:val="00774020"/>
    <w:rsid w:val="00774988"/>
    <w:rsid w:val="0077503C"/>
    <w:rsid w:val="0077535D"/>
    <w:rsid w:val="00776D3B"/>
    <w:rsid w:val="007777C7"/>
    <w:rsid w:val="00777D52"/>
    <w:rsid w:val="0078234C"/>
    <w:rsid w:val="007824BA"/>
    <w:rsid w:val="00782796"/>
    <w:rsid w:val="0078346C"/>
    <w:rsid w:val="0078425E"/>
    <w:rsid w:val="007847E8"/>
    <w:rsid w:val="00785A73"/>
    <w:rsid w:val="00786E62"/>
    <w:rsid w:val="007879CE"/>
    <w:rsid w:val="00787B37"/>
    <w:rsid w:val="00790F13"/>
    <w:rsid w:val="00791CE5"/>
    <w:rsid w:val="0079275A"/>
    <w:rsid w:val="00793662"/>
    <w:rsid w:val="007947A9"/>
    <w:rsid w:val="007A0350"/>
    <w:rsid w:val="007A0A39"/>
    <w:rsid w:val="007A0D02"/>
    <w:rsid w:val="007A289D"/>
    <w:rsid w:val="007A3A10"/>
    <w:rsid w:val="007A3EF4"/>
    <w:rsid w:val="007A48BE"/>
    <w:rsid w:val="007A59C7"/>
    <w:rsid w:val="007A5B25"/>
    <w:rsid w:val="007A7700"/>
    <w:rsid w:val="007A7743"/>
    <w:rsid w:val="007A7FDB"/>
    <w:rsid w:val="007B017E"/>
    <w:rsid w:val="007B027E"/>
    <w:rsid w:val="007B09E3"/>
    <w:rsid w:val="007B14E6"/>
    <w:rsid w:val="007B168A"/>
    <w:rsid w:val="007B1A7A"/>
    <w:rsid w:val="007B21E6"/>
    <w:rsid w:val="007B282D"/>
    <w:rsid w:val="007B2EB8"/>
    <w:rsid w:val="007B3324"/>
    <w:rsid w:val="007B3A16"/>
    <w:rsid w:val="007B5884"/>
    <w:rsid w:val="007B5BEB"/>
    <w:rsid w:val="007B5CEE"/>
    <w:rsid w:val="007B5EE3"/>
    <w:rsid w:val="007B7AE8"/>
    <w:rsid w:val="007B7F36"/>
    <w:rsid w:val="007C0267"/>
    <w:rsid w:val="007C1115"/>
    <w:rsid w:val="007C342F"/>
    <w:rsid w:val="007C3CF4"/>
    <w:rsid w:val="007C550C"/>
    <w:rsid w:val="007C692C"/>
    <w:rsid w:val="007C6F72"/>
    <w:rsid w:val="007D0974"/>
    <w:rsid w:val="007D437E"/>
    <w:rsid w:val="007D4E07"/>
    <w:rsid w:val="007D5397"/>
    <w:rsid w:val="007D56DD"/>
    <w:rsid w:val="007D5F4A"/>
    <w:rsid w:val="007D6E65"/>
    <w:rsid w:val="007E1FF4"/>
    <w:rsid w:val="007E4089"/>
    <w:rsid w:val="007E629D"/>
    <w:rsid w:val="007E64B1"/>
    <w:rsid w:val="007E79BE"/>
    <w:rsid w:val="007F0A42"/>
    <w:rsid w:val="007F3C0B"/>
    <w:rsid w:val="007F42AA"/>
    <w:rsid w:val="007F70B9"/>
    <w:rsid w:val="00801C53"/>
    <w:rsid w:val="008031C4"/>
    <w:rsid w:val="00803B0F"/>
    <w:rsid w:val="008046B9"/>
    <w:rsid w:val="00806B54"/>
    <w:rsid w:val="00810912"/>
    <w:rsid w:val="00811078"/>
    <w:rsid w:val="008110D0"/>
    <w:rsid w:val="00816204"/>
    <w:rsid w:val="00816858"/>
    <w:rsid w:val="00816BD1"/>
    <w:rsid w:val="0082099B"/>
    <w:rsid w:val="00820B59"/>
    <w:rsid w:val="00824E7B"/>
    <w:rsid w:val="00830651"/>
    <w:rsid w:val="008324F6"/>
    <w:rsid w:val="008336E9"/>
    <w:rsid w:val="00834677"/>
    <w:rsid w:val="008355C8"/>
    <w:rsid w:val="00836D3E"/>
    <w:rsid w:val="008423F8"/>
    <w:rsid w:val="008433D4"/>
    <w:rsid w:val="00845BDD"/>
    <w:rsid w:val="0084607D"/>
    <w:rsid w:val="008506CB"/>
    <w:rsid w:val="00853294"/>
    <w:rsid w:val="008536E4"/>
    <w:rsid w:val="00853977"/>
    <w:rsid w:val="008540D1"/>
    <w:rsid w:val="0085458E"/>
    <w:rsid w:val="00854E15"/>
    <w:rsid w:val="0085626D"/>
    <w:rsid w:val="008579D9"/>
    <w:rsid w:val="00857A7B"/>
    <w:rsid w:val="00857A82"/>
    <w:rsid w:val="0086058C"/>
    <w:rsid w:val="008608C0"/>
    <w:rsid w:val="00861D7D"/>
    <w:rsid w:val="008631C7"/>
    <w:rsid w:val="00863D52"/>
    <w:rsid w:val="00864D0C"/>
    <w:rsid w:val="00865AEE"/>
    <w:rsid w:val="008663D1"/>
    <w:rsid w:val="00866EE9"/>
    <w:rsid w:val="008671ED"/>
    <w:rsid w:val="00867D1F"/>
    <w:rsid w:val="00870EDF"/>
    <w:rsid w:val="008718F3"/>
    <w:rsid w:val="00871EC2"/>
    <w:rsid w:val="00872BAD"/>
    <w:rsid w:val="00877031"/>
    <w:rsid w:val="0087719B"/>
    <w:rsid w:val="00877682"/>
    <w:rsid w:val="00877794"/>
    <w:rsid w:val="00881311"/>
    <w:rsid w:val="00881D2E"/>
    <w:rsid w:val="00881F03"/>
    <w:rsid w:val="00883690"/>
    <w:rsid w:val="00883753"/>
    <w:rsid w:val="00883C45"/>
    <w:rsid w:val="008846E7"/>
    <w:rsid w:val="00886107"/>
    <w:rsid w:val="00886142"/>
    <w:rsid w:val="00886F62"/>
    <w:rsid w:val="00887904"/>
    <w:rsid w:val="00890F12"/>
    <w:rsid w:val="008914F5"/>
    <w:rsid w:val="00892341"/>
    <w:rsid w:val="008928E9"/>
    <w:rsid w:val="00892AFC"/>
    <w:rsid w:val="008958D6"/>
    <w:rsid w:val="00895D85"/>
    <w:rsid w:val="00896292"/>
    <w:rsid w:val="00897EFB"/>
    <w:rsid w:val="008A07E0"/>
    <w:rsid w:val="008A191D"/>
    <w:rsid w:val="008A19AF"/>
    <w:rsid w:val="008A205C"/>
    <w:rsid w:val="008A2334"/>
    <w:rsid w:val="008A24CB"/>
    <w:rsid w:val="008A406C"/>
    <w:rsid w:val="008A4504"/>
    <w:rsid w:val="008A4658"/>
    <w:rsid w:val="008B0246"/>
    <w:rsid w:val="008B06F4"/>
    <w:rsid w:val="008B0C8C"/>
    <w:rsid w:val="008B1B90"/>
    <w:rsid w:val="008B1CDA"/>
    <w:rsid w:val="008B1D1E"/>
    <w:rsid w:val="008B339A"/>
    <w:rsid w:val="008B455F"/>
    <w:rsid w:val="008B4DF2"/>
    <w:rsid w:val="008B5BE7"/>
    <w:rsid w:val="008B5C30"/>
    <w:rsid w:val="008B6FD0"/>
    <w:rsid w:val="008C07A9"/>
    <w:rsid w:val="008C4DB0"/>
    <w:rsid w:val="008D0DCA"/>
    <w:rsid w:val="008D13BE"/>
    <w:rsid w:val="008D1525"/>
    <w:rsid w:val="008D1526"/>
    <w:rsid w:val="008D1B22"/>
    <w:rsid w:val="008D2166"/>
    <w:rsid w:val="008D27A8"/>
    <w:rsid w:val="008D329B"/>
    <w:rsid w:val="008D3C96"/>
    <w:rsid w:val="008D4189"/>
    <w:rsid w:val="008D44A6"/>
    <w:rsid w:val="008D4E1F"/>
    <w:rsid w:val="008D5702"/>
    <w:rsid w:val="008D601C"/>
    <w:rsid w:val="008E1BFB"/>
    <w:rsid w:val="008E32B1"/>
    <w:rsid w:val="008E523B"/>
    <w:rsid w:val="008E5C9B"/>
    <w:rsid w:val="008E6894"/>
    <w:rsid w:val="008F098E"/>
    <w:rsid w:val="008F0DC0"/>
    <w:rsid w:val="008F0DFF"/>
    <w:rsid w:val="008F2035"/>
    <w:rsid w:val="008F2CCB"/>
    <w:rsid w:val="008F3235"/>
    <w:rsid w:val="008F3848"/>
    <w:rsid w:val="008F3964"/>
    <w:rsid w:val="008F7269"/>
    <w:rsid w:val="008F7AC9"/>
    <w:rsid w:val="00900261"/>
    <w:rsid w:val="00901C10"/>
    <w:rsid w:val="009033A8"/>
    <w:rsid w:val="0090475A"/>
    <w:rsid w:val="00905E52"/>
    <w:rsid w:val="009072A8"/>
    <w:rsid w:val="00907650"/>
    <w:rsid w:val="00907AED"/>
    <w:rsid w:val="0091053C"/>
    <w:rsid w:val="009111BD"/>
    <w:rsid w:val="009138A9"/>
    <w:rsid w:val="00915BEB"/>
    <w:rsid w:val="00916849"/>
    <w:rsid w:val="00920893"/>
    <w:rsid w:val="00920F9D"/>
    <w:rsid w:val="00921378"/>
    <w:rsid w:val="00921D03"/>
    <w:rsid w:val="00922776"/>
    <w:rsid w:val="00922CD4"/>
    <w:rsid w:val="00924578"/>
    <w:rsid w:val="009250C6"/>
    <w:rsid w:val="009251FE"/>
    <w:rsid w:val="00926B85"/>
    <w:rsid w:val="0092790B"/>
    <w:rsid w:val="009279F5"/>
    <w:rsid w:val="00927B17"/>
    <w:rsid w:val="009301DF"/>
    <w:rsid w:val="009311BD"/>
    <w:rsid w:val="009312D5"/>
    <w:rsid w:val="00931CB0"/>
    <w:rsid w:val="00932BBD"/>
    <w:rsid w:val="00932C52"/>
    <w:rsid w:val="00934DF1"/>
    <w:rsid w:val="0093540B"/>
    <w:rsid w:val="009355D3"/>
    <w:rsid w:val="00936730"/>
    <w:rsid w:val="009407C1"/>
    <w:rsid w:val="00940C2F"/>
    <w:rsid w:val="009424F4"/>
    <w:rsid w:val="00942F93"/>
    <w:rsid w:val="00943B51"/>
    <w:rsid w:val="00943BDB"/>
    <w:rsid w:val="00944B64"/>
    <w:rsid w:val="00944EE8"/>
    <w:rsid w:val="009457C0"/>
    <w:rsid w:val="0094786D"/>
    <w:rsid w:val="00950909"/>
    <w:rsid w:val="00952098"/>
    <w:rsid w:val="0095242E"/>
    <w:rsid w:val="00952D91"/>
    <w:rsid w:val="00954E86"/>
    <w:rsid w:val="00955FBB"/>
    <w:rsid w:val="009605BB"/>
    <w:rsid w:val="00961185"/>
    <w:rsid w:val="00961296"/>
    <w:rsid w:val="00961759"/>
    <w:rsid w:val="00961D80"/>
    <w:rsid w:val="009626EB"/>
    <w:rsid w:val="00963A3E"/>
    <w:rsid w:val="0096507D"/>
    <w:rsid w:val="009653CE"/>
    <w:rsid w:val="00965F90"/>
    <w:rsid w:val="009678AC"/>
    <w:rsid w:val="00970113"/>
    <w:rsid w:val="009709D0"/>
    <w:rsid w:val="009720D7"/>
    <w:rsid w:val="00974557"/>
    <w:rsid w:val="00975EB9"/>
    <w:rsid w:val="009760EC"/>
    <w:rsid w:val="009769F9"/>
    <w:rsid w:val="00977054"/>
    <w:rsid w:val="00980759"/>
    <w:rsid w:val="009810E4"/>
    <w:rsid w:val="00983762"/>
    <w:rsid w:val="0098579C"/>
    <w:rsid w:val="00985C81"/>
    <w:rsid w:val="00985E95"/>
    <w:rsid w:val="00987103"/>
    <w:rsid w:val="00987DCE"/>
    <w:rsid w:val="00991753"/>
    <w:rsid w:val="00991D13"/>
    <w:rsid w:val="00994EC2"/>
    <w:rsid w:val="00997B3A"/>
    <w:rsid w:val="009A02C4"/>
    <w:rsid w:val="009A0491"/>
    <w:rsid w:val="009A1820"/>
    <w:rsid w:val="009A1DD4"/>
    <w:rsid w:val="009A3812"/>
    <w:rsid w:val="009A3EC9"/>
    <w:rsid w:val="009A4D01"/>
    <w:rsid w:val="009A57EB"/>
    <w:rsid w:val="009A7FA5"/>
    <w:rsid w:val="009B1E76"/>
    <w:rsid w:val="009B206A"/>
    <w:rsid w:val="009B45AD"/>
    <w:rsid w:val="009C0885"/>
    <w:rsid w:val="009C0912"/>
    <w:rsid w:val="009C0CA8"/>
    <w:rsid w:val="009C12D3"/>
    <w:rsid w:val="009C3B6D"/>
    <w:rsid w:val="009C501D"/>
    <w:rsid w:val="009C5FF3"/>
    <w:rsid w:val="009C62A2"/>
    <w:rsid w:val="009C731B"/>
    <w:rsid w:val="009D00F3"/>
    <w:rsid w:val="009D219F"/>
    <w:rsid w:val="009D27E8"/>
    <w:rsid w:val="009D5F0D"/>
    <w:rsid w:val="009D6BF5"/>
    <w:rsid w:val="009D6C31"/>
    <w:rsid w:val="009D6F63"/>
    <w:rsid w:val="009D7ED2"/>
    <w:rsid w:val="009E1199"/>
    <w:rsid w:val="009E2644"/>
    <w:rsid w:val="009E5FE0"/>
    <w:rsid w:val="009E643E"/>
    <w:rsid w:val="009E646D"/>
    <w:rsid w:val="009E6F25"/>
    <w:rsid w:val="009E70E7"/>
    <w:rsid w:val="009E7DBD"/>
    <w:rsid w:val="009F0022"/>
    <w:rsid w:val="009F01AC"/>
    <w:rsid w:val="009F0375"/>
    <w:rsid w:val="009F11D2"/>
    <w:rsid w:val="009F2924"/>
    <w:rsid w:val="009F6CC3"/>
    <w:rsid w:val="009F7604"/>
    <w:rsid w:val="00A00539"/>
    <w:rsid w:val="00A01365"/>
    <w:rsid w:val="00A03E24"/>
    <w:rsid w:val="00A064FB"/>
    <w:rsid w:val="00A07874"/>
    <w:rsid w:val="00A102C3"/>
    <w:rsid w:val="00A1354C"/>
    <w:rsid w:val="00A16314"/>
    <w:rsid w:val="00A17DB0"/>
    <w:rsid w:val="00A21B26"/>
    <w:rsid w:val="00A22843"/>
    <w:rsid w:val="00A23BCC"/>
    <w:rsid w:val="00A2541D"/>
    <w:rsid w:val="00A26A1A"/>
    <w:rsid w:val="00A26AEE"/>
    <w:rsid w:val="00A30320"/>
    <w:rsid w:val="00A3139C"/>
    <w:rsid w:val="00A321AD"/>
    <w:rsid w:val="00A3255A"/>
    <w:rsid w:val="00A3331B"/>
    <w:rsid w:val="00A33506"/>
    <w:rsid w:val="00A3401E"/>
    <w:rsid w:val="00A340A9"/>
    <w:rsid w:val="00A34687"/>
    <w:rsid w:val="00A34888"/>
    <w:rsid w:val="00A350B3"/>
    <w:rsid w:val="00A42B74"/>
    <w:rsid w:val="00A468D8"/>
    <w:rsid w:val="00A470D3"/>
    <w:rsid w:val="00A4781B"/>
    <w:rsid w:val="00A47838"/>
    <w:rsid w:val="00A47F96"/>
    <w:rsid w:val="00A507E1"/>
    <w:rsid w:val="00A50AF3"/>
    <w:rsid w:val="00A517B6"/>
    <w:rsid w:val="00A534B9"/>
    <w:rsid w:val="00A53E9B"/>
    <w:rsid w:val="00A5417F"/>
    <w:rsid w:val="00A556D8"/>
    <w:rsid w:val="00A558F2"/>
    <w:rsid w:val="00A55A83"/>
    <w:rsid w:val="00A5608D"/>
    <w:rsid w:val="00A5622C"/>
    <w:rsid w:val="00A56908"/>
    <w:rsid w:val="00A57866"/>
    <w:rsid w:val="00A62E07"/>
    <w:rsid w:val="00A62FE2"/>
    <w:rsid w:val="00A63FD0"/>
    <w:rsid w:val="00A7052C"/>
    <w:rsid w:val="00A71428"/>
    <w:rsid w:val="00A72726"/>
    <w:rsid w:val="00A73921"/>
    <w:rsid w:val="00A73B31"/>
    <w:rsid w:val="00A74E1E"/>
    <w:rsid w:val="00A759D1"/>
    <w:rsid w:val="00A7662D"/>
    <w:rsid w:val="00A77004"/>
    <w:rsid w:val="00A77F20"/>
    <w:rsid w:val="00A800A4"/>
    <w:rsid w:val="00A81140"/>
    <w:rsid w:val="00A82C86"/>
    <w:rsid w:val="00A8328A"/>
    <w:rsid w:val="00A83B72"/>
    <w:rsid w:val="00A85E67"/>
    <w:rsid w:val="00A8676A"/>
    <w:rsid w:val="00A86B2A"/>
    <w:rsid w:val="00A878DD"/>
    <w:rsid w:val="00A9082C"/>
    <w:rsid w:val="00A90942"/>
    <w:rsid w:val="00A91C7A"/>
    <w:rsid w:val="00A920B5"/>
    <w:rsid w:val="00A926CC"/>
    <w:rsid w:val="00A92CC9"/>
    <w:rsid w:val="00A932F7"/>
    <w:rsid w:val="00A93563"/>
    <w:rsid w:val="00A945D6"/>
    <w:rsid w:val="00A9492B"/>
    <w:rsid w:val="00A956D1"/>
    <w:rsid w:val="00A957D4"/>
    <w:rsid w:val="00A96EF4"/>
    <w:rsid w:val="00A97E4C"/>
    <w:rsid w:val="00AA097B"/>
    <w:rsid w:val="00AA0B05"/>
    <w:rsid w:val="00AA1E81"/>
    <w:rsid w:val="00AA2766"/>
    <w:rsid w:val="00AA326A"/>
    <w:rsid w:val="00AA4B36"/>
    <w:rsid w:val="00AA697E"/>
    <w:rsid w:val="00AB0E9A"/>
    <w:rsid w:val="00AB140D"/>
    <w:rsid w:val="00AB17EB"/>
    <w:rsid w:val="00AB1BC6"/>
    <w:rsid w:val="00AB229E"/>
    <w:rsid w:val="00AB2951"/>
    <w:rsid w:val="00AB3F85"/>
    <w:rsid w:val="00AB3FCA"/>
    <w:rsid w:val="00AB5049"/>
    <w:rsid w:val="00AB607E"/>
    <w:rsid w:val="00AB66E3"/>
    <w:rsid w:val="00AC03F9"/>
    <w:rsid w:val="00AC1CAD"/>
    <w:rsid w:val="00AC2D20"/>
    <w:rsid w:val="00AC335E"/>
    <w:rsid w:val="00AC4697"/>
    <w:rsid w:val="00AC4A54"/>
    <w:rsid w:val="00AC736D"/>
    <w:rsid w:val="00AC7BC6"/>
    <w:rsid w:val="00AD129B"/>
    <w:rsid w:val="00AD16B6"/>
    <w:rsid w:val="00AD22C3"/>
    <w:rsid w:val="00AD27CA"/>
    <w:rsid w:val="00AD2FA5"/>
    <w:rsid w:val="00AD7325"/>
    <w:rsid w:val="00AE26E0"/>
    <w:rsid w:val="00AE3A3A"/>
    <w:rsid w:val="00AE41F3"/>
    <w:rsid w:val="00AE4D95"/>
    <w:rsid w:val="00AF07E9"/>
    <w:rsid w:val="00AF14E4"/>
    <w:rsid w:val="00AF3750"/>
    <w:rsid w:val="00AF4FE5"/>
    <w:rsid w:val="00AF52B4"/>
    <w:rsid w:val="00AF5A62"/>
    <w:rsid w:val="00AF7412"/>
    <w:rsid w:val="00B0030A"/>
    <w:rsid w:val="00B003B7"/>
    <w:rsid w:val="00B01DDC"/>
    <w:rsid w:val="00B01E0E"/>
    <w:rsid w:val="00B02DEE"/>
    <w:rsid w:val="00B02E95"/>
    <w:rsid w:val="00B02EC8"/>
    <w:rsid w:val="00B0488D"/>
    <w:rsid w:val="00B07498"/>
    <w:rsid w:val="00B074D3"/>
    <w:rsid w:val="00B07FCA"/>
    <w:rsid w:val="00B1434A"/>
    <w:rsid w:val="00B15B25"/>
    <w:rsid w:val="00B20D84"/>
    <w:rsid w:val="00B214A6"/>
    <w:rsid w:val="00B23080"/>
    <w:rsid w:val="00B242A7"/>
    <w:rsid w:val="00B242D6"/>
    <w:rsid w:val="00B25011"/>
    <w:rsid w:val="00B25195"/>
    <w:rsid w:val="00B25677"/>
    <w:rsid w:val="00B25839"/>
    <w:rsid w:val="00B262D3"/>
    <w:rsid w:val="00B264F0"/>
    <w:rsid w:val="00B2747E"/>
    <w:rsid w:val="00B2753F"/>
    <w:rsid w:val="00B31846"/>
    <w:rsid w:val="00B32071"/>
    <w:rsid w:val="00B32323"/>
    <w:rsid w:val="00B363C0"/>
    <w:rsid w:val="00B365A7"/>
    <w:rsid w:val="00B401A5"/>
    <w:rsid w:val="00B40655"/>
    <w:rsid w:val="00B4072B"/>
    <w:rsid w:val="00B41A48"/>
    <w:rsid w:val="00B42612"/>
    <w:rsid w:val="00B43761"/>
    <w:rsid w:val="00B45BD6"/>
    <w:rsid w:val="00B5061B"/>
    <w:rsid w:val="00B50629"/>
    <w:rsid w:val="00B50BD5"/>
    <w:rsid w:val="00B51B3A"/>
    <w:rsid w:val="00B52D5C"/>
    <w:rsid w:val="00B538EB"/>
    <w:rsid w:val="00B546F1"/>
    <w:rsid w:val="00B5606C"/>
    <w:rsid w:val="00B5617D"/>
    <w:rsid w:val="00B62870"/>
    <w:rsid w:val="00B65780"/>
    <w:rsid w:val="00B65813"/>
    <w:rsid w:val="00B65BF6"/>
    <w:rsid w:val="00B662D7"/>
    <w:rsid w:val="00B677EE"/>
    <w:rsid w:val="00B67A13"/>
    <w:rsid w:val="00B701A2"/>
    <w:rsid w:val="00B71965"/>
    <w:rsid w:val="00B740D4"/>
    <w:rsid w:val="00B75D65"/>
    <w:rsid w:val="00B7702F"/>
    <w:rsid w:val="00B7706D"/>
    <w:rsid w:val="00B77967"/>
    <w:rsid w:val="00B77FE1"/>
    <w:rsid w:val="00B80068"/>
    <w:rsid w:val="00B8173B"/>
    <w:rsid w:val="00B81F75"/>
    <w:rsid w:val="00B8240C"/>
    <w:rsid w:val="00B826EA"/>
    <w:rsid w:val="00B829FB"/>
    <w:rsid w:val="00B83812"/>
    <w:rsid w:val="00B85158"/>
    <w:rsid w:val="00B853FF"/>
    <w:rsid w:val="00B85B21"/>
    <w:rsid w:val="00B85C7C"/>
    <w:rsid w:val="00B868EC"/>
    <w:rsid w:val="00B87D30"/>
    <w:rsid w:val="00B90759"/>
    <w:rsid w:val="00B90919"/>
    <w:rsid w:val="00B90EC1"/>
    <w:rsid w:val="00B932B7"/>
    <w:rsid w:val="00B97EB4"/>
    <w:rsid w:val="00BA1344"/>
    <w:rsid w:val="00BA1D0B"/>
    <w:rsid w:val="00BA2771"/>
    <w:rsid w:val="00BA2F9F"/>
    <w:rsid w:val="00BA3B46"/>
    <w:rsid w:val="00BA3B5B"/>
    <w:rsid w:val="00BA538D"/>
    <w:rsid w:val="00BA5A6B"/>
    <w:rsid w:val="00BA7F6E"/>
    <w:rsid w:val="00BB18A3"/>
    <w:rsid w:val="00BB2805"/>
    <w:rsid w:val="00BB31ED"/>
    <w:rsid w:val="00BB3D9A"/>
    <w:rsid w:val="00BB3E63"/>
    <w:rsid w:val="00BB51FB"/>
    <w:rsid w:val="00BB77E6"/>
    <w:rsid w:val="00BC01C7"/>
    <w:rsid w:val="00BC04F0"/>
    <w:rsid w:val="00BC0FE4"/>
    <w:rsid w:val="00BC11BB"/>
    <w:rsid w:val="00BC19F4"/>
    <w:rsid w:val="00BC33B5"/>
    <w:rsid w:val="00BC3424"/>
    <w:rsid w:val="00BC4597"/>
    <w:rsid w:val="00BC4D41"/>
    <w:rsid w:val="00BC59DC"/>
    <w:rsid w:val="00BC59F1"/>
    <w:rsid w:val="00BC5FFC"/>
    <w:rsid w:val="00BC6440"/>
    <w:rsid w:val="00BC6A55"/>
    <w:rsid w:val="00BC73DB"/>
    <w:rsid w:val="00BD56BC"/>
    <w:rsid w:val="00BD58DA"/>
    <w:rsid w:val="00BD661C"/>
    <w:rsid w:val="00BD67D9"/>
    <w:rsid w:val="00BD6BAE"/>
    <w:rsid w:val="00BD7483"/>
    <w:rsid w:val="00BD767C"/>
    <w:rsid w:val="00BE2364"/>
    <w:rsid w:val="00BE3D40"/>
    <w:rsid w:val="00BE4486"/>
    <w:rsid w:val="00BE4A2D"/>
    <w:rsid w:val="00BE5A67"/>
    <w:rsid w:val="00BE6418"/>
    <w:rsid w:val="00BE6815"/>
    <w:rsid w:val="00BE68D6"/>
    <w:rsid w:val="00BE7063"/>
    <w:rsid w:val="00BF0622"/>
    <w:rsid w:val="00BF4523"/>
    <w:rsid w:val="00BF4D96"/>
    <w:rsid w:val="00BF4EE2"/>
    <w:rsid w:val="00BF4F2D"/>
    <w:rsid w:val="00BF587A"/>
    <w:rsid w:val="00BF6DE5"/>
    <w:rsid w:val="00C00F53"/>
    <w:rsid w:val="00C024E4"/>
    <w:rsid w:val="00C0481A"/>
    <w:rsid w:val="00C06358"/>
    <w:rsid w:val="00C06FC6"/>
    <w:rsid w:val="00C12CB1"/>
    <w:rsid w:val="00C142A9"/>
    <w:rsid w:val="00C15CB6"/>
    <w:rsid w:val="00C15F11"/>
    <w:rsid w:val="00C173A6"/>
    <w:rsid w:val="00C17F10"/>
    <w:rsid w:val="00C20365"/>
    <w:rsid w:val="00C21EAE"/>
    <w:rsid w:val="00C2287F"/>
    <w:rsid w:val="00C24A55"/>
    <w:rsid w:val="00C25359"/>
    <w:rsid w:val="00C25EED"/>
    <w:rsid w:val="00C26025"/>
    <w:rsid w:val="00C2627C"/>
    <w:rsid w:val="00C268CC"/>
    <w:rsid w:val="00C27D01"/>
    <w:rsid w:val="00C30087"/>
    <w:rsid w:val="00C315A6"/>
    <w:rsid w:val="00C333E1"/>
    <w:rsid w:val="00C342F5"/>
    <w:rsid w:val="00C355CD"/>
    <w:rsid w:val="00C360C6"/>
    <w:rsid w:val="00C36658"/>
    <w:rsid w:val="00C368F2"/>
    <w:rsid w:val="00C36B0F"/>
    <w:rsid w:val="00C377C4"/>
    <w:rsid w:val="00C37E07"/>
    <w:rsid w:val="00C40566"/>
    <w:rsid w:val="00C40DE5"/>
    <w:rsid w:val="00C40E5F"/>
    <w:rsid w:val="00C446BE"/>
    <w:rsid w:val="00C45FBC"/>
    <w:rsid w:val="00C4690D"/>
    <w:rsid w:val="00C47558"/>
    <w:rsid w:val="00C47F06"/>
    <w:rsid w:val="00C5026E"/>
    <w:rsid w:val="00C553A2"/>
    <w:rsid w:val="00C5670C"/>
    <w:rsid w:val="00C56BCB"/>
    <w:rsid w:val="00C571F1"/>
    <w:rsid w:val="00C5742D"/>
    <w:rsid w:val="00C60DD2"/>
    <w:rsid w:val="00C65F98"/>
    <w:rsid w:val="00C66072"/>
    <w:rsid w:val="00C662D5"/>
    <w:rsid w:val="00C66A96"/>
    <w:rsid w:val="00C66B65"/>
    <w:rsid w:val="00C6749F"/>
    <w:rsid w:val="00C67C91"/>
    <w:rsid w:val="00C67D4D"/>
    <w:rsid w:val="00C710C2"/>
    <w:rsid w:val="00C713E4"/>
    <w:rsid w:val="00C7294D"/>
    <w:rsid w:val="00C72F27"/>
    <w:rsid w:val="00C73725"/>
    <w:rsid w:val="00C73964"/>
    <w:rsid w:val="00C73F2F"/>
    <w:rsid w:val="00C74D25"/>
    <w:rsid w:val="00C75017"/>
    <w:rsid w:val="00C754B5"/>
    <w:rsid w:val="00C8052A"/>
    <w:rsid w:val="00C80DD6"/>
    <w:rsid w:val="00C80F8C"/>
    <w:rsid w:val="00C81779"/>
    <w:rsid w:val="00C82D7E"/>
    <w:rsid w:val="00C84B38"/>
    <w:rsid w:val="00C85C73"/>
    <w:rsid w:val="00C85FD2"/>
    <w:rsid w:val="00C86E7B"/>
    <w:rsid w:val="00C90378"/>
    <w:rsid w:val="00C90A04"/>
    <w:rsid w:val="00C90B8E"/>
    <w:rsid w:val="00C912CD"/>
    <w:rsid w:val="00C917B4"/>
    <w:rsid w:val="00C91CCF"/>
    <w:rsid w:val="00C93FFA"/>
    <w:rsid w:val="00C942A1"/>
    <w:rsid w:val="00C967AB"/>
    <w:rsid w:val="00C9748B"/>
    <w:rsid w:val="00C979AF"/>
    <w:rsid w:val="00CA21A0"/>
    <w:rsid w:val="00CA31A8"/>
    <w:rsid w:val="00CA39D3"/>
    <w:rsid w:val="00CA4359"/>
    <w:rsid w:val="00CA4ACD"/>
    <w:rsid w:val="00CA4D80"/>
    <w:rsid w:val="00CA4F05"/>
    <w:rsid w:val="00CA502A"/>
    <w:rsid w:val="00CA5356"/>
    <w:rsid w:val="00CA5C12"/>
    <w:rsid w:val="00CA5C8E"/>
    <w:rsid w:val="00CA7CFF"/>
    <w:rsid w:val="00CA7F20"/>
    <w:rsid w:val="00CB06FE"/>
    <w:rsid w:val="00CB092E"/>
    <w:rsid w:val="00CB2467"/>
    <w:rsid w:val="00CB378E"/>
    <w:rsid w:val="00CB47CF"/>
    <w:rsid w:val="00CB54AF"/>
    <w:rsid w:val="00CB6DFE"/>
    <w:rsid w:val="00CB77CC"/>
    <w:rsid w:val="00CC003A"/>
    <w:rsid w:val="00CC07F4"/>
    <w:rsid w:val="00CC0D72"/>
    <w:rsid w:val="00CC1118"/>
    <w:rsid w:val="00CC24D2"/>
    <w:rsid w:val="00CC2A61"/>
    <w:rsid w:val="00CC3601"/>
    <w:rsid w:val="00CC49DC"/>
    <w:rsid w:val="00CC5A44"/>
    <w:rsid w:val="00CC6F77"/>
    <w:rsid w:val="00CC730D"/>
    <w:rsid w:val="00CD04B7"/>
    <w:rsid w:val="00CD04F7"/>
    <w:rsid w:val="00CD0CD3"/>
    <w:rsid w:val="00CD0EF8"/>
    <w:rsid w:val="00CD123D"/>
    <w:rsid w:val="00CD142B"/>
    <w:rsid w:val="00CD20FF"/>
    <w:rsid w:val="00CD4DC7"/>
    <w:rsid w:val="00CD4E75"/>
    <w:rsid w:val="00CD5083"/>
    <w:rsid w:val="00CD515B"/>
    <w:rsid w:val="00CD5429"/>
    <w:rsid w:val="00CD68E5"/>
    <w:rsid w:val="00CD6CF9"/>
    <w:rsid w:val="00CE0C7C"/>
    <w:rsid w:val="00CE182E"/>
    <w:rsid w:val="00CE2823"/>
    <w:rsid w:val="00CE357B"/>
    <w:rsid w:val="00CE58DE"/>
    <w:rsid w:val="00CE7F34"/>
    <w:rsid w:val="00CF1839"/>
    <w:rsid w:val="00CF2A4A"/>
    <w:rsid w:val="00CF30E7"/>
    <w:rsid w:val="00CF35F6"/>
    <w:rsid w:val="00CF38C5"/>
    <w:rsid w:val="00CF3F05"/>
    <w:rsid w:val="00CF5C70"/>
    <w:rsid w:val="00CF7FF9"/>
    <w:rsid w:val="00D06012"/>
    <w:rsid w:val="00D0682A"/>
    <w:rsid w:val="00D104F3"/>
    <w:rsid w:val="00D12181"/>
    <w:rsid w:val="00D133F1"/>
    <w:rsid w:val="00D134E8"/>
    <w:rsid w:val="00D1397D"/>
    <w:rsid w:val="00D14480"/>
    <w:rsid w:val="00D14D80"/>
    <w:rsid w:val="00D1556D"/>
    <w:rsid w:val="00D15608"/>
    <w:rsid w:val="00D17820"/>
    <w:rsid w:val="00D20056"/>
    <w:rsid w:val="00D220C5"/>
    <w:rsid w:val="00D22304"/>
    <w:rsid w:val="00D236AC"/>
    <w:rsid w:val="00D2435D"/>
    <w:rsid w:val="00D24A94"/>
    <w:rsid w:val="00D27C96"/>
    <w:rsid w:val="00D30C55"/>
    <w:rsid w:val="00D31544"/>
    <w:rsid w:val="00D33BDF"/>
    <w:rsid w:val="00D35DCB"/>
    <w:rsid w:val="00D3673A"/>
    <w:rsid w:val="00D3792E"/>
    <w:rsid w:val="00D40F3E"/>
    <w:rsid w:val="00D41B47"/>
    <w:rsid w:val="00D43180"/>
    <w:rsid w:val="00D433F1"/>
    <w:rsid w:val="00D4490D"/>
    <w:rsid w:val="00D461DA"/>
    <w:rsid w:val="00D506EF"/>
    <w:rsid w:val="00D519BE"/>
    <w:rsid w:val="00D527AA"/>
    <w:rsid w:val="00D52CB0"/>
    <w:rsid w:val="00D53BBF"/>
    <w:rsid w:val="00D53C6D"/>
    <w:rsid w:val="00D53FA6"/>
    <w:rsid w:val="00D55350"/>
    <w:rsid w:val="00D60635"/>
    <w:rsid w:val="00D60E49"/>
    <w:rsid w:val="00D616A8"/>
    <w:rsid w:val="00D6191F"/>
    <w:rsid w:val="00D62A9B"/>
    <w:rsid w:val="00D62B5B"/>
    <w:rsid w:val="00D63FB4"/>
    <w:rsid w:val="00D650A8"/>
    <w:rsid w:val="00D6546D"/>
    <w:rsid w:val="00D65BDB"/>
    <w:rsid w:val="00D670F0"/>
    <w:rsid w:val="00D7321B"/>
    <w:rsid w:val="00D73B09"/>
    <w:rsid w:val="00D74E55"/>
    <w:rsid w:val="00D7516A"/>
    <w:rsid w:val="00D7543C"/>
    <w:rsid w:val="00D762D0"/>
    <w:rsid w:val="00D7681F"/>
    <w:rsid w:val="00D81B40"/>
    <w:rsid w:val="00D82F93"/>
    <w:rsid w:val="00D83EFB"/>
    <w:rsid w:val="00D843FE"/>
    <w:rsid w:val="00D8456D"/>
    <w:rsid w:val="00D8474B"/>
    <w:rsid w:val="00D85377"/>
    <w:rsid w:val="00D8755E"/>
    <w:rsid w:val="00D92515"/>
    <w:rsid w:val="00D92D6B"/>
    <w:rsid w:val="00D9353B"/>
    <w:rsid w:val="00D96199"/>
    <w:rsid w:val="00D96291"/>
    <w:rsid w:val="00D97029"/>
    <w:rsid w:val="00D97C05"/>
    <w:rsid w:val="00DA091B"/>
    <w:rsid w:val="00DA28DB"/>
    <w:rsid w:val="00DA329A"/>
    <w:rsid w:val="00DA3E98"/>
    <w:rsid w:val="00DA402E"/>
    <w:rsid w:val="00DA4713"/>
    <w:rsid w:val="00DA5B03"/>
    <w:rsid w:val="00DA6B7B"/>
    <w:rsid w:val="00DA728E"/>
    <w:rsid w:val="00DB0D60"/>
    <w:rsid w:val="00DB2AF8"/>
    <w:rsid w:val="00DB3BF0"/>
    <w:rsid w:val="00DB3F8E"/>
    <w:rsid w:val="00DB47B2"/>
    <w:rsid w:val="00DB4C8C"/>
    <w:rsid w:val="00DB5578"/>
    <w:rsid w:val="00DB62F7"/>
    <w:rsid w:val="00DB6301"/>
    <w:rsid w:val="00DB7C3A"/>
    <w:rsid w:val="00DC0EA0"/>
    <w:rsid w:val="00DC104B"/>
    <w:rsid w:val="00DC1692"/>
    <w:rsid w:val="00DC21CF"/>
    <w:rsid w:val="00DC4820"/>
    <w:rsid w:val="00DC5EBD"/>
    <w:rsid w:val="00DC7F3D"/>
    <w:rsid w:val="00DD1299"/>
    <w:rsid w:val="00DD2BD6"/>
    <w:rsid w:val="00DD3824"/>
    <w:rsid w:val="00DD3870"/>
    <w:rsid w:val="00DD3AF0"/>
    <w:rsid w:val="00DD704B"/>
    <w:rsid w:val="00DD7565"/>
    <w:rsid w:val="00DE0A5C"/>
    <w:rsid w:val="00DE0CA0"/>
    <w:rsid w:val="00DE11A4"/>
    <w:rsid w:val="00DE1BB4"/>
    <w:rsid w:val="00DE1C07"/>
    <w:rsid w:val="00DE2763"/>
    <w:rsid w:val="00DE2FE4"/>
    <w:rsid w:val="00DE3349"/>
    <w:rsid w:val="00DE3D01"/>
    <w:rsid w:val="00DE52B0"/>
    <w:rsid w:val="00DE5C28"/>
    <w:rsid w:val="00DF0121"/>
    <w:rsid w:val="00DF05C4"/>
    <w:rsid w:val="00DF1C01"/>
    <w:rsid w:val="00DF23B5"/>
    <w:rsid w:val="00DF2F8E"/>
    <w:rsid w:val="00DF38AB"/>
    <w:rsid w:val="00DF3CBA"/>
    <w:rsid w:val="00DF3CEF"/>
    <w:rsid w:val="00DF44D8"/>
    <w:rsid w:val="00DF469C"/>
    <w:rsid w:val="00DF592F"/>
    <w:rsid w:val="00DF79F7"/>
    <w:rsid w:val="00E00CB0"/>
    <w:rsid w:val="00E01F1B"/>
    <w:rsid w:val="00E02DD5"/>
    <w:rsid w:val="00E02F78"/>
    <w:rsid w:val="00E03947"/>
    <w:rsid w:val="00E04E3B"/>
    <w:rsid w:val="00E05427"/>
    <w:rsid w:val="00E1248F"/>
    <w:rsid w:val="00E142DE"/>
    <w:rsid w:val="00E15071"/>
    <w:rsid w:val="00E17123"/>
    <w:rsid w:val="00E17DE6"/>
    <w:rsid w:val="00E2099F"/>
    <w:rsid w:val="00E20D2E"/>
    <w:rsid w:val="00E214E4"/>
    <w:rsid w:val="00E21647"/>
    <w:rsid w:val="00E23014"/>
    <w:rsid w:val="00E2346D"/>
    <w:rsid w:val="00E23697"/>
    <w:rsid w:val="00E239A5"/>
    <w:rsid w:val="00E24BFE"/>
    <w:rsid w:val="00E258AE"/>
    <w:rsid w:val="00E26097"/>
    <w:rsid w:val="00E263E2"/>
    <w:rsid w:val="00E264C1"/>
    <w:rsid w:val="00E26DF8"/>
    <w:rsid w:val="00E30514"/>
    <w:rsid w:val="00E3171C"/>
    <w:rsid w:val="00E33B6D"/>
    <w:rsid w:val="00E35A27"/>
    <w:rsid w:val="00E36EA6"/>
    <w:rsid w:val="00E37A3C"/>
    <w:rsid w:val="00E4111C"/>
    <w:rsid w:val="00E417E5"/>
    <w:rsid w:val="00E41A2B"/>
    <w:rsid w:val="00E42E49"/>
    <w:rsid w:val="00E4411B"/>
    <w:rsid w:val="00E464E6"/>
    <w:rsid w:val="00E52F45"/>
    <w:rsid w:val="00E53561"/>
    <w:rsid w:val="00E561ED"/>
    <w:rsid w:val="00E567F7"/>
    <w:rsid w:val="00E57DC7"/>
    <w:rsid w:val="00E60461"/>
    <w:rsid w:val="00E60A97"/>
    <w:rsid w:val="00E61F2A"/>
    <w:rsid w:val="00E62B27"/>
    <w:rsid w:val="00E6354E"/>
    <w:rsid w:val="00E639D0"/>
    <w:rsid w:val="00E64D62"/>
    <w:rsid w:val="00E66712"/>
    <w:rsid w:val="00E66754"/>
    <w:rsid w:val="00E67569"/>
    <w:rsid w:val="00E7095B"/>
    <w:rsid w:val="00E72B59"/>
    <w:rsid w:val="00E733DF"/>
    <w:rsid w:val="00E756DB"/>
    <w:rsid w:val="00E75ED0"/>
    <w:rsid w:val="00E761FA"/>
    <w:rsid w:val="00E77A16"/>
    <w:rsid w:val="00E77DAB"/>
    <w:rsid w:val="00E77F39"/>
    <w:rsid w:val="00E8045E"/>
    <w:rsid w:val="00E8275A"/>
    <w:rsid w:val="00E83145"/>
    <w:rsid w:val="00E83ADC"/>
    <w:rsid w:val="00E84066"/>
    <w:rsid w:val="00E84D4D"/>
    <w:rsid w:val="00E860BE"/>
    <w:rsid w:val="00E860EE"/>
    <w:rsid w:val="00E86D24"/>
    <w:rsid w:val="00E86E4F"/>
    <w:rsid w:val="00E877F8"/>
    <w:rsid w:val="00E91115"/>
    <w:rsid w:val="00E91672"/>
    <w:rsid w:val="00E9232F"/>
    <w:rsid w:val="00E926DD"/>
    <w:rsid w:val="00E927E5"/>
    <w:rsid w:val="00E92995"/>
    <w:rsid w:val="00E951A5"/>
    <w:rsid w:val="00E96120"/>
    <w:rsid w:val="00E96B80"/>
    <w:rsid w:val="00E9736F"/>
    <w:rsid w:val="00EA34F7"/>
    <w:rsid w:val="00EA37C1"/>
    <w:rsid w:val="00EA3A6D"/>
    <w:rsid w:val="00EA4784"/>
    <w:rsid w:val="00EA5C33"/>
    <w:rsid w:val="00EA6A6D"/>
    <w:rsid w:val="00EA7063"/>
    <w:rsid w:val="00EA771A"/>
    <w:rsid w:val="00EA7C85"/>
    <w:rsid w:val="00EB3FFF"/>
    <w:rsid w:val="00EB4C66"/>
    <w:rsid w:val="00EB502C"/>
    <w:rsid w:val="00EB5451"/>
    <w:rsid w:val="00EB6102"/>
    <w:rsid w:val="00EB617F"/>
    <w:rsid w:val="00EB6194"/>
    <w:rsid w:val="00EB657C"/>
    <w:rsid w:val="00EC05C1"/>
    <w:rsid w:val="00EC0804"/>
    <w:rsid w:val="00EC1EDE"/>
    <w:rsid w:val="00EC24F4"/>
    <w:rsid w:val="00EC3579"/>
    <w:rsid w:val="00EC3A5E"/>
    <w:rsid w:val="00EC3E73"/>
    <w:rsid w:val="00EC71CE"/>
    <w:rsid w:val="00ED038F"/>
    <w:rsid w:val="00ED126B"/>
    <w:rsid w:val="00ED2F60"/>
    <w:rsid w:val="00ED4FBA"/>
    <w:rsid w:val="00ED5C1D"/>
    <w:rsid w:val="00ED5E5B"/>
    <w:rsid w:val="00ED663C"/>
    <w:rsid w:val="00ED72EB"/>
    <w:rsid w:val="00ED7585"/>
    <w:rsid w:val="00EE04D9"/>
    <w:rsid w:val="00EE17E6"/>
    <w:rsid w:val="00EE2E12"/>
    <w:rsid w:val="00EE4107"/>
    <w:rsid w:val="00EE4A8B"/>
    <w:rsid w:val="00EE4BD1"/>
    <w:rsid w:val="00EE69DE"/>
    <w:rsid w:val="00EF02B5"/>
    <w:rsid w:val="00EF035C"/>
    <w:rsid w:val="00EF07CD"/>
    <w:rsid w:val="00EF0C22"/>
    <w:rsid w:val="00EF16AB"/>
    <w:rsid w:val="00EF1F74"/>
    <w:rsid w:val="00EF38F3"/>
    <w:rsid w:val="00EF41CC"/>
    <w:rsid w:val="00EF4C27"/>
    <w:rsid w:val="00EF7554"/>
    <w:rsid w:val="00EF76BC"/>
    <w:rsid w:val="00EF7A33"/>
    <w:rsid w:val="00F01A34"/>
    <w:rsid w:val="00F02CBA"/>
    <w:rsid w:val="00F047FD"/>
    <w:rsid w:val="00F0644C"/>
    <w:rsid w:val="00F067AA"/>
    <w:rsid w:val="00F070A0"/>
    <w:rsid w:val="00F079CE"/>
    <w:rsid w:val="00F12350"/>
    <w:rsid w:val="00F1291F"/>
    <w:rsid w:val="00F12FFA"/>
    <w:rsid w:val="00F15247"/>
    <w:rsid w:val="00F159ED"/>
    <w:rsid w:val="00F16E7C"/>
    <w:rsid w:val="00F20507"/>
    <w:rsid w:val="00F21484"/>
    <w:rsid w:val="00F227C5"/>
    <w:rsid w:val="00F23343"/>
    <w:rsid w:val="00F23458"/>
    <w:rsid w:val="00F239EE"/>
    <w:rsid w:val="00F24628"/>
    <w:rsid w:val="00F249A5"/>
    <w:rsid w:val="00F250EE"/>
    <w:rsid w:val="00F260F7"/>
    <w:rsid w:val="00F261FD"/>
    <w:rsid w:val="00F3092B"/>
    <w:rsid w:val="00F30BE1"/>
    <w:rsid w:val="00F32369"/>
    <w:rsid w:val="00F33F07"/>
    <w:rsid w:val="00F40494"/>
    <w:rsid w:val="00F405F5"/>
    <w:rsid w:val="00F40BB3"/>
    <w:rsid w:val="00F415DF"/>
    <w:rsid w:val="00F42B0B"/>
    <w:rsid w:val="00F4342E"/>
    <w:rsid w:val="00F4361C"/>
    <w:rsid w:val="00F440DD"/>
    <w:rsid w:val="00F47268"/>
    <w:rsid w:val="00F5050E"/>
    <w:rsid w:val="00F50EC3"/>
    <w:rsid w:val="00F51C08"/>
    <w:rsid w:val="00F524C4"/>
    <w:rsid w:val="00F538FA"/>
    <w:rsid w:val="00F554E4"/>
    <w:rsid w:val="00F607F2"/>
    <w:rsid w:val="00F61CB6"/>
    <w:rsid w:val="00F6229D"/>
    <w:rsid w:val="00F640D3"/>
    <w:rsid w:val="00F648BA"/>
    <w:rsid w:val="00F66F7B"/>
    <w:rsid w:val="00F7013E"/>
    <w:rsid w:val="00F7173C"/>
    <w:rsid w:val="00F7278D"/>
    <w:rsid w:val="00F73F82"/>
    <w:rsid w:val="00F751AF"/>
    <w:rsid w:val="00F75590"/>
    <w:rsid w:val="00F7638B"/>
    <w:rsid w:val="00F81607"/>
    <w:rsid w:val="00F82A18"/>
    <w:rsid w:val="00F834CA"/>
    <w:rsid w:val="00F840AB"/>
    <w:rsid w:val="00F84B92"/>
    <w:rsid w:val="00F862B9"/>
    <w:rsid w:val="00F86B9F"/>
    <w:rsid w:val="00F86EA9"/>
    <w:rsid w:val="00F86ECD"/>
    <w:rsid w:val="00F87384"/>
    <w:rsid w:val="00F9083A"/>
    <w:rsid w:val="00F9126D"/>
    <w:rsid w:val="00F915DC"/>
    <w:rsid w:val="00F9174B"/>
    <w:rsid w:val="00F943AD"/>
    <w:rsid w:val="00F95438"/>
    <w:rsid w:val="00F95580"/>
    <w:rsid w:val="00F95663"/>
    <w:rsid w:val="00F9597B"/>
    <w:rsid w:val="00F9657E"/>
    <w:rsid w:val="00F9679D"/>
    <w:rsid w:val="00F97C05"/>
    <w:rsid w:val="00FA33A5"/>
    <w:rsid w:val="00FA45D1"/>
    <w:rsid w:val="00FA5D2D"/>
    <w:rsid w:val="00FA61F6"/>
    <w:rsid w:val="00FA7C71"/>
    <w:rsid w:val="00FB07BE"/>
    <w:rsid w:val="00FB0ED8"/>
    <w:rsid w:val="00FB1850"/>
    <w:rsid w:val="00FB2732"/>
    <w:rsid w:val="00FB34B6"/>
    <w:rsid w:val="00FB48D6"/>
    <w:rsid w:val="00FB6024"/>
    <w:rsid w:val="00FB661E"/>
    <w:rsid w:val="00FB6D0E"/>
    <w:rsid w:val="00FB6F69"/>
    <w:rsid w:val="00FC0983"/>
    <w:rsid w:val="00FC13AE"/>
    <w:rsid w:val="00FC2111"/>
    <w:rsid w:val="00FC2995"/>
    <w:rsid w:val="00FC46EA"/>
    <w:rsid w:val="00FC4A14"/>
    <w:rsid w:val="00FC6204"/>
    <w:rsid w:val="00FC64FB"/>
    <w:rsid w:val="00FC6951"/>
    <w:rsid w:val="00FC79F9"/>
    <w:rsid w:val="00FD0EB6"/>
    <w:rsid w:val="00FD1FB1"/>
    <w:rsid w:val="00FD2A64"/>
    <w:rsid w:val="00FD2CD3"/>
    <w:rsid w:val="00FD3950"/>
    <w:rsid w:val="00FD3E78"/>
    <w:rsid w:val="00FD3EE8"/>
    <w:rsid w:val="00FD47F9"/>
    <w:rsid w:val="00FD4C4D"/>
    <w:rsid w:val="00FD5FA4"/>
    <w:rsid w:val="00FD627A"/>
    <w:rsid w:val="00FD6714"/>
    <w:rsid w:val="00FD7589"/>
    <w:rsid w:val="00FE016E"/>
    <w:rsid w:val="00FE031A"/>
    <w:rsid w:val="00FE1771"/>
    <w:rsid w:val="00FE25F1"/>
    <w:rsid w:val="00FE2B08"/>
    <w:rsid w:val="00FE352D"/>
    <w:rsid w:val="00FE3578"/>
    <w:rsid w:val="00FE3B82"/>
    <w:rsid w:val="00FE471C"/>
    <w:rsid w:val="00FE4CCE"/>
    <w:rsid w:val="00FE4CD2"/>
    <w:rsid w:val="00FE4D8C"/>
    <w:rsid w:val="00FE633D"/>
    <w:rsid w:val="00FE6809"/>
    <w:rsid w:val="00FE7109"/>
    <w:rsid w:val="00FE71CD"/>
    <w:rsid w:val="00FE78BF"/>
    <w:rsid w:val="00FE7DC7"/>
    <w:rsid w:val="00FF0085"/>
    <w:rsid w:val="00FF1C43"/>
    <w:rsid w:val="00FF3477"/>
    <w:rsid w:val="00FF3E0A"/>
    <w:rsid w:val="00FF4919"/>
    <w:rsid w:val="00FF4F9A"/>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DEFCE1E1-E7AE-4E93-A65C-D3D841207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661C"/>
    <w:rPr>
      <w:rFonts w:ascii="Times New Roman" w:eastAsia="Times New Roman" w:hAnsi="Times New Roman" w:cs="Times New Roman"/>
      <w:lang w:val="es-ES"/>
    </w:rPr>
  </w:style>
  <w:style w:type="paragraph" w:styleId="Ttulo2">
    <w:name w:val="heading 2"/>
    <w:basedOn w:val="Normal"/>
    <w:next w:val="Normal"/>
    <w:link w:val="Ttulo2Car"/>
    <w:uiPriority w:val="9"/>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3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character" w:customStyle="1" w:styleId="TextoCar">
    <w:name w:val="Texto Car"/>
    <w:link w:val="Texto"/>
    <w:locked/>
    <w:rsid w:val="002E0FA3"/>
    <w:rPr>
      <w:rFonts w:ascii="Arial" w:eastAsia="Times New Roman" w:hAnsi="Arial" w:cs="Arial"/>
      <w:sz w:val="18"/>
      <w:szCs w:val="18"/>
      <w:lang w:val="es-MX"/>
    </w:rPr>
  </w:style>
  <w:style w:type="character" w:customStyle="1" w:styleId="TextonotapieCar1">
    <w:name w:val="Texto nota pie Car1"/>
    <w:uiPriority w:val="99"/>
    <w:rsid w:val="00671982"/>
    <w:rPr>
      <w:rFonts w:ascii="Times New Roman" w:eastAsia="Times New Roman" w:hAnsi="Times New Roman"/>
      <w:lang w:val="es-ES" w:eastAsia="es-ES"/>
    </w:rPr>
  </w:style>
  <w:style w:type="paragraph" w:customStyle="1" w:styleId="paragraph">
    <w:name w:val="paragraph"/>
    <w:basedOn w:val="Normal"/>
    <w:rsid w:val="00D85377"/>
    <w:pPr>
      <w:spacing w:before="100" w:beforeAutospacing="1" w:after="100" w:afterAutospacing="1"/>
    </w:pPr>
    <w:rPr>
      <w:lang w:val="es-MX" w:eastAsia="es-MX"/>
    </w:rPr>
  </w:style>
  <w:style w:type="paragraph" w:customStyle="1" w:styleId="m-698976158124685028gmail-msolistparagraph">
    <w:name w:val="m_-698976158124685028gmail-msolistparagraph"/>
    <w:basedOn w:val="Normal"/>
    <w:rsid w:val="0051643C"/>
    <w:pPr>
      <w:spacing w:before="100" w:beforeAutospacing="1" w:after="100" w:afterAutospacing="1"/>
    </w:pPr>
    <w:rPr>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15347036">
      <w:bodyDiv w:val="1"/>
      <w:marLeft w:val="0"/>
      <w:marRight w:val="0"/>
      <w:marTop w:val="0"/>
      <w:marBottom w:val="0"/>
      <w:divBdr>
        <w:top w:val="none" w:sz="0" w:space="0" w:color="auto"/>
        <w:left w:val="none" w:sz="0" w:space="0" w:color="auto"/>
        <w:bottom w:val="none" w:sz="0" w:space="0" w:color="auto"/>
        <w:right w:val="none" w:sz="0" w:space="0" w:color="auto"/>
      </w:divBdr>
    </w:div>
    <w:div w:id="22945245">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3312796">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2759123">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3936913">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6355617">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46886264">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025762">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84386260">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0159941">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17539413">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1982451">
      <w:bodyDiv w:val="1"/>
      <w:marLeft w:val="0"/>
      <w:marRight w:val="0"/>
      <w:marTop w:val="0"/>
      <w:marBottom w:val="0"/>
      <w:divBdr>
        <w:top w:val="none" w:sz="0" w:space="0" w:color="auto"/>
        <w:left w:val="none" w:sz="0" w:space="0" w:color="auto"/>
        <w:bottom w:val="none" w:sz="0" w:space="0" w:color="auto"/>
        <w:right w:val="none" w:sz="0" w:space="0" w:color="auto"/>
      </w:divBdr>
      <w:divsChild>
        <w:div w:id="1411923673">
          <w:marLeft w:val="0"/>
          <w:marRight w:val="0"/>
          <w:marTop w:val="0"/>
          <w:marBottom w:val="0"/>
          <w:divBdr>
            <w:top w:val="none" w:sz="0" w:space="0" w:color="auto"/>
            <w:left w:val="none" w:sz="0" w:space="0" w:color="auto"/>
            <w:bottom w:val="none" w:sz="0" w:space="0" w:color="auto"/>
            <w:right w:val="none" w:sz="0" w:space="0" w:color="auto"/>
          </w:divBdr>
          <w:divsChild>
            <w:div w:id="1249315471">
              <w:marLeft w:val="0"/>
              <w:marRight w:val="0"/>
              <w:marTop w:val="0"/>
              <w:marBottom w:val="0"/>
              <w:divBdr>
                <w:top w:val="none" w:sz="0" w:space="0" w:color="auto"/>
                <w:left w:val="none" w:sz="0" w:space="0" w:color="auto"/>
                <w:bottom w:val="none" w:sz="0" w:space="0" w:color="auto"/>
                <w:right w:val="none" w:sz="0" w:space="0" w:color="auto"/>
              </w:divBdr>
              <w:divsChild>
                <w:div w:id="1819492345">
                  <w:marLeft w:val="0"/>
                  <w:marRight w:val="0"/>
                  <w:marTop w:val="0"/>
                  <w:marBottom w:val="0"/>
                  <w:divBdr>
                    <w:top w:val="none" w:sz="0" w:space="0" w:color="auto"/>
                    <w:left w:val="none" w:sz="0" w:space="0" w:color="auto"/>
                    <w:bottom w:val="none" w:sz="0" w:space="0" w:color="auto"/>
                    <w:right w:val="none" w:sz="0" w:space="0" w:color="auto"/>
                  </w:divBdr>
                </w:div>
              </w:divsChild>
            </w:div>
            <w:div w:id="71245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4185672">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5711708">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4660728">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1779879">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284999">
      <w:bodyDiv w:val="1"/>
      <w:marLeft w:val="0"/>
      <w:marRight w:val="0"/>
      <w:marTop w:val="0"/>
      <w:marBottom w:val="0"/>
      <w:divBdr>
        <w:top w:val="none" w:sz="0" w:space="0" w:color="auto"/>
        <w:left w:val="none" w:sz="0" w:space="0" w:color="auto"/>
        <w:bottom w:val="none" w:sz="0" w:space="0" w:color="auto"/>
        <w:right w:val="none" w:sz="0" w:space="0" w:color="auto"/>
      </w:divBdr>
    </w:div>
    <w:div w:id="488909946">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3884091">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19729772">
      <w:bodyDiv w:val="1"/>
      <w:marLeft w:val="0"/>
      <w:marRight w:val="0"/>
      <w:marTop w:val="0"/>
      <w:marBottom w:val="0"/>
      <w:divBdr>
        <w:top w:val="none" w:sz="0" w:space="0" w:color="auto"/>
        <w:left w:val="none" w:sz="0" w:space="0" w:color="auto"/>
        <w:bottom w:val="none" w:sz="0" w:space="0" w:color="auto"/>
        <w:right w:val="none" w:sz="0" w:space="0" w:color="auto"/>
      </w:divBdr>
    </w:div>
    <w:div w:id="620647687">
      <w:bodyDiv w:val="1"/>
      <w:marLeft w:val="0"/>
      <w:marRight w:val="0"/>
      <w:marTop w:val="0"/>
      <w:marBottom w:val="0"/>
      <w:divBdr>
        <w:top w:val="none" w:sz="0" w:space="0" w:color="auto"/>
        <w:left w:val="none" w:sz="0" w:space="0" w:color="auto"/>
        <w:bottom w:val="none" w:sz="0" w:space="0" w:color="auto"/>
        <w:right w:val="none" w:sz="0" w:space="0" w:color="auto"/>
      </w:divBdr>
      <w:divsChild>
        <w:div w:id="1649821945">
          <w:marLeft w:val="0"/>
          <w:marRight w:val="0"/>
          <w:marTop w:val="0"/>
          <w:marBottom w:val="0"/>
          <w:divBdr>
            <w:top w:val="none" w:sz="0" w:space="0" w:color="auto"/>
            <w:left w:val="none" w:sz="0" w:space="0" w:color="auto"/>
            <w:bottom w:val="none" w:sz="0" w:space="0" w:color="auto"/>
            <w:right w:val="none" w:sz="0" w:space="0" w:color="auto"/>
          </w:divBdr>
        </w:div>
        <w:div w:id="309211549">
          <w:marLeft w:val="0"/>
          <w:marRight w:val="0"/>
          <w:marTop w:val="0"/>
          <w:marBottom w:val="0"/>
          <w:divBdr>
            <w:top w:val="none" w:sz="0" w:space="0" w:color="auto"/>
            <w:left w:val="none" w:sz="0" w:space="0" w:color="auto"/>
            <w:bottom w:val="none" w:sz="0" w:space="0" w:color="auto"/>
            <w:right w:val="none" w:sz="0" w:space="0" w:color="auto"/>
          </w:divBdr>
        </w:div>
        <w:div w:id="1535919853">
          <w:marLeft w:val="0"/>
          <w:marRight w:val="0"/>
          <w:marTop w:val="0"/>
          <w:marBottom w:val="0"/>
          <w:divBdr>
            <w:top w:val="none" w:sz="0" w:space="0" w:color="auto"/>
            <w:left w:val="none" w:sz="0" w:space="0" w:color="auto"/>
            <w:bottom w:val="none" w:sz="0" w:space="0" w:color="auto"/>
            <w:right w:val="none" w:sz="0" w:space="0" w:color="auto"/>
          </w:divBdr>
        </w:div>
        <w:div w:id="503321639">
          <w:marLeft w:val="0"/>
          <w:marRight w:val="0"/>
          <w:marTop w:val="0"/>
          <w:marBottom w:val="0"/>
          <w:divBdr>
            <w:top w:val="none" w:sz="0" w:space="0" w:color="auto"/>
            <w:left w:val="none" w:sz="0" w:space="0" w:color="auto"/>
            <w:bottom w:val="none" w:sz="0" w:space="0" w:color="auto"/>
            <w:right w:val="none" w:sz="0" w:space="0" w:color="auto"/>
          </w:divBdr>
          <w:divsChild>
            <w:div w:id="549457847">
              <w:marLeft w:val="0"/>
              <w:marRight w:val="0"/>
              <w:marTop w:val="0"/>
              <w:marBottom w:val="0"/>
              <w:divBdr>
                <w:top w:val="none" w:sz="0" w:space="0" w:color="auto"/>
                <w:left w:val="none" w:sz="0" w:space="0" w:color="auto"/>
                <w:bottom w:val="none" w:sz="0" w:space="0" w:color="auto"/>
                <w:right w:val="none" w:sz="0" w:space="0" w:color="auto"/>
              </w:divBdr>
            </w:div>
            <w:div w:id="1828747019">
              <w:marLeft w:val="0"/>
              <w:marRight w:val="0"/>
              <w:marTop w:val="0"/>
              <w:marBottom w:val="0"/>
              <w:divBdr>
                <w:top w:val="none" w:sz="0" w:space="0" w:color="auto"/>
                <w:left w:val="none" w:sz="0" w:space="0" w:color="auto"/>
                <w:bottom w:val="none" w:sz="0" w:space="0" w:color="auto"/>
                <w:right w:val="none" w:sz="0" w:space="0" w:color="auto"/>
              </w:divBdr>
            </w:div>
            <w:div w:id="809588779">
              <w:marLeft w:val="0"/>
              <w:marRight w:val="0"/>
              <w:marTop w:val="0"/>
              <w:marBottom w:val="0"/>
              <w:divBdr>
                <w:top w:val="none" w:sz="0" w:space="0" w:color="auto"/>
                <w:left w:val="none" w:sz="0" w:space="0" w:color="auto"/>
                <w:bottom w:val="none" w:sz="0" w:space="0" w:color="auto"/>
                <w:right w:val="none" w:sz="0" w:space="0" w:color="auto"/>
              </w:divBdr>
              <w:divsChild>
                <w:div w:id="204678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616911">
      <w:bodyDiv w:val="1"/>
      <w:marLeft w:val="0"/>
      <w:marRight w:val="0"/>
      <w:marTop w:val="0"/>
      <w:marBottom w:val="0"/>
      <w:divBdr>
        <w:top w:val="none" w:sz="0" w:space="0" w:color="auto"/>
        <w:left w:val="none" w:sz="0" w:space="0" w:color="auto"/>
        <w:bottom w:val="none" w:sz="0" w:space="0" w:color="auto"/>
        <w:right w:val="none" w:sz="0" w:space="0" w:color="auto"/>
      </w:divBdr>
    </w:div>
    <w:div w:id="623971272">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051726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7259299">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85801365">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838088">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76564327">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8042185">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25597911">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39158943">
      <w:bodyDiv w:val="1"/>
      <w:marLeft w:val="0"/>
      <w:marRight w:val="0"/>
      <w:marTop w:val="0"/>
      <w:marBottom w:val="0"/>
      <w:divBdr>
        <w:top w:val="none" w:sz="0" w:space="0" w:color="auto"/>
        <w:left w:val="none" w:sz="0" w:space="0" w:color="auto"/>
        <w:bottom w:val="none" w:sz="0" w:space="0" w:color="auto"/>
        <w:right w:val="none" w:sz="0" w:space="0" w:color="auto"/>
      </w:divBdr>
    </w:div>
    <w:div w:id="1045565735">
      <w:bodyDiv w:val="1"/>
      <w:marLeft w:val="0"/>
      <w:marRight w:val="0"/>
      <w:marTop w:val="0"/>
      <w:marBottom w:val="0"/>
      <w:divBdr>
        <w:top w:val="none" w:sz="0" w:space="0" w:color="auto"/>
        <w:left w:val="none" w:sz="0" w:space="0" w:color="auto"/>
        <w:bottom w:val="none" w:sz="0" w:space="0" w:color="auto"/>
        <w:right w:val="none" w:sz="0" w:space="0" w:color="auto"/>
      </w:divBdr>
    </w:div>
    <w:div w:id="1053314797">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334611">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626837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79152955">
      <w:bodyDiv w:val="1"/>
      <w:marLeft w:val="0"/>
      <w:marRight w:val="0"/>
      <w:marTop w:val="0"/>
      <w:marBottom w:val="0"/>
      <w:divBdr>
        <w:top w:val="none" w:sz="0" w:space="0" w:color="auto"/>
        <w:left w:val="none" w:sz="0" w:space="0" w:color="auto"/>
        <w:bottom w:val="none" w:sz="0" w:space="0" w:color="auto"/>
        <w:right w:val="none" w:sz="0" w:space="0" w:color="auto"/>
      </w:divBdr>
    </w:div>
    <w:div w:id="1185512650">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0993596">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2230471">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0675420">
      <w:bodyDiv w:val="1"/>
      <w:marLeft w:val="0"/>
      <w:marRight w:val="0"/>
      <w:marTop w:val="0"/>
      <w:marBottom w:val="0"/>
      <w:divBdr>
        <w:top w:val="none" w:sz="0" w:space="0" w:color="auto"/>
        <w:left w:val="none" w:sz="0" w:space="0" w:color="auto"/>
        <w:bottom w:val="none" w:sz="0" w:space="0" w:color="auto"/>
        <w:right w:val="none" w:sz="0" w:space="0" w:color="auto"/>
      </w:divBdr>
      <w:divsChild>
        <w:div w:id="1890337315">
          <w:marLeft w:val="0"/>
          <w:marRight w:val="0"/>
          <w:marTop w:val="0"/>
          <w:marBottom w:val="0"/>
          <w:divBdr>
            <w:top w:val="none" w:sz="0" w:space="0" w:color="auto"/>
            <w:left w:val="none" w:sz="0" w:space="0" w:color="auto"/>
            <w:bottom w:val="none" w:sz="0" w:space="0" w:color="auto"/>
            <w:right w:val="none" w:sz="0" w:space="0" w:color="auto"/>
          </w:divBdr>
        </w:div>
      </w:divsChild>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2422089">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70496771">
      <w:bodyDiv w:val="1"/>
      <w:marLeft w:val="0"/>
      <w:marRight w:val="0"/>
      <w:marTop w:val="0"/>
      <w:marBottom w:val="0"/>
      <w:divBdr>
        <w:top w:val="none" w:sz="0" w:space="0" w:color="auto"/>
        <w:left w:val="none" w:sz="0" w:space="0" w:color="auto"/>
        <w:bottom w:val="none" w:sz="0" w:space="0" w:color="auto"/>
        <w:right w:val="none" w:sz="0" w:space="0" w:color="auto"/>
      </w:divBdr>
    </w:div>
    <w:div w:id="1386375055">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17090458">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6554283">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8285189">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05588792">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1722326">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51516507">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0015200">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9518375">
      <w:bodyDiv w:val="1"/>
      <w:marLeft w:val="0"/>
      <w:marRight w:val="0"/>
      <w:marTop w:val="0"/>
      <w:marBottom w:val="0"/>
      <w:divBdr>
        <w:top w:val="none" w:sz="0" w:space="0" w:color="auto"/>
        <w:left w:val="none" w:sz="0" w:space="0" w:color="auto"/>
        <w:bottom w:val="none" w:sz="0" w:space="0" w:color="auto"/>
        <w:right w:val="none" w:sz="0" w:space="0" w:color="auto"/>
      </w:divBdr>
    </w:div>
    <w:div w:id="1813132504">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6024269">
      <w:bodyDiv w:val="1"/>
      <w:marLeft w:val="0"/>
      <w:marRight w:val="0"/>
      <w:marTop w:val="0"/>
      <w:marBottom w:val="0"/>
      <w:divBdr>
        <w:top w:val="none" w:sz="0" w:space="0" w:color="auto"/>
        <w:left w:val="none" w:sz="0" w:space="0" w:color="auto"/>
        <w:bottom w:val="none" w:sz="0" w:space="0" w:color="auto"/>
        <w:right w:val="none" w:sz="0" w:space="0" w:color="auto"/>
      </w:divBdr>
    </w:div>
    <w:div w:id="1887595180">
      <w:bodyDiv w:val="1"/>
      <w:marLeft w:val="0"/>
      <w:marRight w:val="0"/>
      <w:marTop w:val="0"/>
      <w:marBottom w:val="0"/>
      <w:divBdr>
        <w:top w:val="none" w:sz="0" w:space="0" w:color="auto"/>
        <w:left w:val="none" w:sz="0" w:space="0" w:color="auto"/>
        <w:bottom w:val="none" w:sz="0" w:space="0" w:color="auto"/>
        <w:right w:val="none" w:sz="0" w:space="0" w:color="auto"/>
      </w:divBdr>
    </w:div>
    <w:div w:id="1889220580">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29334380">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6154278">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5108896">
      <w:bodyDiv w:val="1"/>
      <w:marLeft w:val="0"/>
      <w:marRight w:val="0"/>
      <w:marTop w:val="0"/>
      <w:marBottom w:val="0"/>
      <w:divBdr>
        <w:top w:val="none" w:sz="0" w:space="0" w:color="auto"/>
        <w:left w:val="none" w:sz="0" w:space="0" w:color="auto"/>
        <w:bottom w:val="none" w:sz="0" w:space="0" w:color="auto"/>
        <w:right w:val="none" w:sz="0" w:space="0" w:color="auto"/>
      </w:divBdr>
    </w:div>
    <w:div w:id="2093622292">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16436397">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javascript:AbrirModal(4)"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saimex.org.mx/saimex/solicitud/downloadAttach/552604.page"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saimex.org.mx/saimex/solicitud/downloadAttach/556885.page" TargetMode="External"/><Relationship Id="rId20" Type="http://schemas.openxmlformats.org/officeDocument/2006/relationships/image" Target="media/image8.png"/><Relationship Id="rId29" Type="http://schemas.openxmlformats.org/officeDocument/2006/relationships/hyperlink" Target="javascript:AbrirModal(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552508.page" TargetMode="External"/><Relationship Id="rId24" Type="http://schemas.openxmlformats.org/officeDocument/2006/relationships/image" Target="media/image12.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yperlink" Target="javascript:AbrirModal(2)" TargetMode="Externa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saimex.org.mx/saimex/solicitud/downloadAttach/556885.page" TargetMode="External"/><Relationship Id="rId22" Type="http://schemas.openxmlformats.org/officeDocument/2006/relationships/image" Target="media/image10.png"/><Relationship Id="rId27" Type="http://schemas.openxmlformats.org/officeDocument/2006/relationships/hyperlink" Target="javascript:AbrirModal(1)" TargetMode="External"/><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hyperlink" Target="https://www.saimex.org.mx/saimex/solicitud/downloadAttach/540144.page"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2715ED-8A11-4C0B-B2DE-22172183E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5612</TotalTime>
  <Pages>48</Pages>
  <Words>9876</Words>
  <Characters>54324</Characters>
  <Application>Microsoft Office Word</Application>
  <DocSecurity>0</DocSecurity>
  <Lines>452</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cp:lastModifiedBy>
  <cp:revision>15</cp:revision>
  <cp:lastPrinted>2018-10-04T15:19:00Z</cp:lastPrinted>
  <dcterms:created xsi:type="dcterms:W3CDTF">2018-09-14T19:19:00Z</dcterms:created>
  <dcterms:modified xsi:type="dcterms:W3CDTF">2018-12-06T01:26:00Z</dcterms:modified>
</cp:coreProperties>
</file>