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498E" w:rsidRDefault="00F2498E" w:rsidP="00F2498E">
      <w:pPr>
        <w:shd w:val="clear" w:color="auto" w:fill="FFFFFF"/>
        <w:spacing w:after="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w:t>
      </w:r>
      <w:r>
        <w:rPr>
          <w:rFonts w:ascii="Palatino Linotype" w:eastAsia="Times New Roman" w:hAnsi="Palatino Linotype" w:cs="Arial"/>
          <w:color w:val="000000"/>
          <w:sz w:val="24"/>
          <w:szCs w:val="24"/>
          <w:lang w:eastAsia="es-MX"/>
        </w:rPr>
        <w:t xml:space="preserve">en </w:t>
      </w:r>
      <w:r w:rsidRPr="0007011C">
        <w:rPr>
          <w:rFonts w:ascii="Palatino Linotype" w:eastAsia="Times New Roman" w:hAnsi="Palatino Linotype" w:cs="Arial"/>
          <w:color w:val="000000"/>
          <w:sz w:val="24"/>
          <w:szCs w:val="24"/>
          <w:lang w:eastAsia="es-MX"/>
        </w:rPr>
        <w:t>Metepec</w:t>
      </w:r>
      <w:r>
        <w:rPr>
          <w:rFonts w:ascii="Palatino Linotype" w:eastAsia="Times New Roman" w:hAnsi="Palatino Linotype" w:cs="Arial"/>
          <w:color w:val="000000"/>
          <w:sz w:val="24"/>
          <w:szCs w:val="24"/>
          <w:lang w:eastAsia="es-MX"/>
        </w:rPr>
        <w:t xml:space="preserve"> Estado de México</w:t>
      </w:r>
      <w:r w:rsidRPr="00CC6625">
        <w:rPr>
          <w:rFonts w:ascii="Palatino Linotype" w:eastAsia="Times New Roman" w:hAnsi="Palatino Linotype" w:cs="Arial"/>
          <w:color w:val="000000"/>
          <w:sz w:val="24"/>
          <w:szCs w:val="24"/>
          <w:lang w:eastAsia="es-MX"/>
        </w:rPr>
        <w:t xml:space="preserve">, </w:t>
      </w:r>
      <w:r w:rsidRPr="006F3C4B">
        <w:rPr>
          <w:rFonts w:ascii="Palatino Linotype" w:eastAsia="Times New Roman" w:hAnsi="Palatino Linotype" w:cs="Arial"/>
          <w:color w:val="000000"/>
          <w:sz w:val="24"/>
          <w:szCs w:val="24"/>
          <w:lang w:eastAsia="es-MX"/>
        </w:rPr>
        <w:t>a</w:t>
      </w:r>
      <w:r>
        <w:rPr>
          <w:rFonts w:ascii="Palatino Linotype" w:eastAsia="Times New Roman" w:hAnsi="Palatino Linotype" w:cs="Arial"/>
          <w:color w:val="000000"/>
          <w:sz w:val="24"/>
          <w:szCs w:val="24"/>
          <w:lang w:eastAsia="es-MX"/>
        </w:rPr>
        <w:t xml:space="preserve"> </w:t>
      </w:r>
      <w:r w:rsidR="00D8541F">
        <w:rPr>
          <w:rFonts w:ascii="Palatino Linotype" w:eastAsia="Times New Roman" w:hAnsi="Palatino Linotype" w:cs="Arial"/>
          <w:color w:val="000000"/>
          <w:sz w:val="24"/>
          <w:szCs w:val="24"/>
          <w:lang w:eastAsia="es-MX"/>
        </w:rPr>
        <w:t>cinco de septiembre</w:t>
      </w:r>
      <w:r w:rsidRPr="002729A0">
        <w:rPr>
          <w:rFonts w:ascii="Palatino Linotype" w:eastAsia="Times New Roman" w:hAnsi="Palatino Linotype" w:cs="Arial"/>
          <w:color w:val="000000"/>
          <w:sz w:val="24"/>
          <w:szCs w:val="24"/>
          <w:lang w:eastAsia="es-MX"/>
        </w:rPr>
        <w:t xml:space="preserve"> d</w:t>
      </w:r>
      <w:bookmarkStart w:id="0" w:name="_GoBack"/>
      <w:bookmarkEnd w:id="0"/>
      <w:r w:rsidRPr="002729A0">
        <w:rPr>
          <w:rFonts w:ascii="Palatino Linotype" w:eastAsia="Times New Roman" w:hAnsi="Palatino Linotype" w:cs="Arial"/>
          <w:color w:val="000000"/>
          <w:sz w:val="24"/>
          <w:szCs w:val="24"/>
          <w:lang w:eastAsia="es-MX"/>
        </w:rPr>
        <w:t>e dos mil dieci</w:t>
      </w:r>
      <w:r w:rsidR="004D66AD" w:rsidRPr="002729A0">
        <w:rPr>
          <w:rFonts w:ascii="Palatino Linotype" w:eastAsia="Times New Roman" w:hAnsi="Palatino Linotype" w:cs="Arial"/>
          <w:color w:val="000000"/>
          <w:sz w:val="24"/>
          <w:szCs w:val="24"/>
          <w:lang w:eastAsia="es-MX"/>
        </w:rPr>
        <w:t>ocho</w:t>
      </w:r>
      <w:r w:rsidRPr="002729A0">
        <w:rPr>
          <w:rFonts w:ascii="Palatino Linotype" w:eastAsia="Times New Roman" w:hAnsi="Palatino Linotype" w:cs="Arial"/>
          <w:color w:val="000000"/>
          <w:sz w:val="24"/>
          <w:szCs w:val="24"/>
          <w:lang w:eastAsia="es-MX"/>
        </w:rPr>
        <w:t>.</w:t>
      </w:r>
    </w:p>
    <w:p w:rsidR="00F2498E" w:rsidRPr="004A1F2A" w:rsidRDefault="00F2498E" w:rsidP="00F2498E">
      <w:pPr>
        <w:shd w:val="clear" w:color="auto" w:fill="FFFFFF"/>
        <w:spacing w:after="0" w:line="360" w:lineRule="auto"/>
        <w:jc w:val="both"/>
        <w:rPr>
          <w:rFonts w:ascii="Palatino Linotype" w:eastAsia="Times New Roman" w:hAnsi="Palatino Linotype" w:cs="Arial"/>
          <w:color w:val="000000"/>
          <w:szCs w:val="24"/>
          <w:lang w:eastAsia="es-MX"/>
        </w:rPr>
      </w:pPr>
    </w:p>
    <w:p w:rsidR="00F2498E" w:rsidRDefault="00F2498E" w:rsidP="00F2498E">
      <w:pPr>
        <w:tabs>
          <w:tab w:val="left" w:pos="1701"/>
        </w:tabs>
        <w:spacing w:after="0" w:line="360" w:lineRule="auto"/>
        <w:jc w:val="both"/>
        <w:rPr>
          <w:rFonts w:ascii="Palatino Linotype" w:hAnsi="Palatino Linotype" w:cs="Arial"/>
          <w:sz w:val="24"/>
        </w:rPr>
      </w:pPr>
      <w:r w:rsidRPr="008551ED">
        <w:rPr>
          <w:rFonts w:ascii="Palatino Linotype" w:hAnsi="Palatino Linotype" w:cs="Arial"/>
          <w:b/>
          <w:sz w:val="24"/>
        </w:rPr>
        <w:t>VISTO</w:t>
      </w:r>
      <w:r w:rsidRPr="008551ED">
        <w:rPr>
          <w:rFonts w:ascii="Palatino Linotype" w:hAnsi="Palatino Linotype" w:cs="Arial"/>
          <w:sz w:val="24"/>
        </w:rPr>
        <w:t xml:space="preserve"> el expediente electrónico formado con motivo del recurso de revisión número </w:t>
      </w:r>
      <w:r w:rsidR="002C4718">
        <w:rPr>
          <w:rFonts w:ascii="Palatino Linotype" w:hAnsi="Palatino Linotype" w:cs="Arial"/>
          <w:b/>
          <w:bCs/>
          <w:sz w:val="24"/>
          <w:lang w:eastAsia="es-MX"/>
        </w:rPr>
        <w:t>0</w:t>
      </w:r>
      <w:r w:rsidR="007A5B2E">
        <w:rPr>
          <w:rFonts w:ascii="Palatino Linotype" w:hAnsi="Palatino Linotype" w:cs="Arial"/>
          <w:b/>
          <w:bCs/>
          <w:sz w:val="24"/>
          <w:lang w:eastAsia="es-MX"/>
        </w:rPr>
        <w:t>2461</w:t>
      </w:r>
      <w:r>
        <w:rPr>
          <w:rFonts w:ascii="Palatino Linotype" w:hAnsi="Palatino Linotype" w:cs="Arial"/>
          <w:b/>
          <w:bCs/>
          <w:sz w:val="24"/>
          <w:lang w:eastAsia="es-MX"/>
        </w:rPr>
        <w:t>/INFOEM/IP/RR/201</w:t>
      </w:r>
      <w:r w:rsidR="004D66AD">
        <w:rPr>
          <w:rFonts w:ascii="Palatino Linotype" w:hAnsi="Palatino Linotype" w:cs="Arial"/>
          <w:b/>
          <w:bCs/>
          <w:sz w:val="24"/>
          <w:lang w:eastAsia="es-MX"/>
        </w:rPr>
        <w:t>8</w:t>
      </w:r>
      <w:r w:rsidRPr="008551ED">
        <w:rPr>
          <w:rFonts w:ascii="Palatino Linotype" w:hAnsi="Palatino Linotype" w:cs="Arial"/>
          <w:sz w:val="24"/>
        </w:rPr>
        <w:t>, interpuesto por</w:t>
      </w:r>
      <w:r>
        <w:rPr>
          <w:rFonts w:ascii="Palatino Linotype" w:hAnsi="Palatino Linotype" w:cs="Arial"/>
          <w:sz w:val="24"/>
        </w:rPr>
        <w:t xml:space="preserve"> </w:t>
      </w:r>
      <w:r w:rsidR="007A5B2E">
        <w:rPr>
          <w:rFonts w:ascii="Palatino Linotype" w:hAnsi="Palatino Linotype" w:cs="Arial"/>
          <w:sz w:val="24"/>
        </w:rPr>
        <w:t>e</w:t>
      </w:r>
      <w:r>
        <w:rPr>
          <w:rFonts w:ascii="Palatino Linotype" w:hAnsi="Palatino Linotype" w:cs="Arial"/>
          <w:sz w:val="24"/>
        </w:rPr>
        <w:t>l C.</w:t>
      </w:r>
      <w:r w:rsidRPr="008551ED">
        <w:rPr>
          <w:rFonts w:ascii="Palatino Linotype" w:hAnsi="Palatino Linotype" w:cs="Arial"/>
          <w:b/>
          <w:sz w:val="24"/>
        </w:rPr>
        <w:t xml:space="preserve"> </w:t>
      </w:r>
      <w:r w:rsidR="002D3DA1">
        <w:rPr>
          <w:rFonts w:ascii="Palatino Linotype" w:hAnsi="Palatino Linotype" w:cs="Arial"/>
          <w:b/>
          <w:sz w:val="24"/>
        </w:rPr>
        <w:t>XXXXX</w:t>
      </w:r>
      <w:r w:rsidR="00E03602">
        <w:rPr>
          <w:rFonts w:ascii="Palatino Linotype" w:hAnsi="Palatino Linotype" w:cs="Arial"/>
          <w:b/>
          <w:sz w:val="24"/>
        </w:rPr>
        <w:t>XXXXXXX</w:t>
      </w:r>
      <w:r w:rsidR="002D3DA1">
        <w:rPr>
          <w:rFonts w:ascii="Palatino Linotype" w:hAnsi="Palatino Linotype" w:cs="Arial"/>
          <w:b/>
          <w:sz w:val="24"/>
        </w:rPr>
        <w:t>X</w:t>
      </w:r>
      <w:r w:rsidRPr="00946522">
        <w:rPr>
          <w:rFonts w:ascii="Palatino Linotype" w:hAnsi="Palatino Linotype" w:cs="Arial"/>
          <w:sz w:val="24"/>
          <w:szCs w:val="24"/>
        </w:rPr>
        <w:t>,</w:t>
      </w:r>
      <w:r>
        <w:rPr>
          <w:rFonts w:ascii="Palatino Linotype" w:hAnsi="Palatino Linotype" w:cs="Arial"/>
          <w:b/>
          <w:sz w:val="24"/>
          <w:szCs w:val="24"/>
        </w:rPr>
        <w:t xml:space="preserve"> </w:t>
      </w:r>
      <w:r w:rsidRPr="008551ED">
        <w:rPr>
          <w:rFonts w:ascii="Palatino Linotype" w:hAnsi="Palatino Linotype" w:cs="Arial"/>
          <w:sz w:val="24"/>
        </w:rPr>
        <w:t xml:space="preserve">en lo sucesivo </w:t>
      </w:r>
      <w:r w:rsidR="002C4718" w:rsidRPr="002C4718">
        <w:rPr>
          <w:rFonts w:ascii="Palatino Linotype" w:hAnsi="Palatino Linotype" w:cs="Arial"/>
          <w:sz w:val="24"/>
        </w:rPr>
        <w:t>l</w:t>
      </w:r>
      <w:r w:rsidR="000C2D59">
        <w:rPr>
          <w:rFonts w:ascii="Palatino Linotype" w:hAnsi="Palatino Linotype" w:cs="Arial"/>
          <w:sz w:val="24"/>
        </w:rPr>
        <w:t>a</w:t>
      </w:r>
      <w:r w:rsidRPr="002C4718">
        <w:rPr>
          <w:rFonts w:ascii="Palatino Linotype" w:hAnsi="Palatino Linotype" w:cs="Arial"/>
          <w:sz w:val="24"/>
        </w:rPr>
        <w:t xml:space="preserve"> </w:t>
      </w:r>
      <w:r w:rsidR="000C2D59" w:rsidRPr="000C2D59">
        <w:rPr>
          <w:rFonts w:ascii="Palatino Linotype" w:hAnsi="Palatino Linotype" w:cs="Arial"/>
          <w:sz w:val="24"/>
        </w:rPr>
        <w:t>Recurrente</w:t>
      </w:r>
      <w:r w:rsidRPr="008551ED">
        <w:rPr>
          <w:rFonts w:ascii="Palatino Linotype" w:hAnsi="Palatino Linotype" w:cs="Arial"/>
          <w:sz w:val="24"/>
        </w:rPr>
        <w:t>, en contra de la resp</w:t>
      </w:r>
      <w:r>
        <w:rPr>
          <w:rFonts w:ascii="Palatino Linotype" w:hAnsi="Palatino Linotype" w:cs="Arial"/>
          <w:sz w:val="24"/>
        </w:rPr>
        <w:t xml:space="preserve">uesta otorgada por </w:t>
      </w:r>
      <w:r w:rsidR="007A5B2E">
        <w:rPr>
          <w:rFonts w:ascii="Palatino Linotype" w:hAnsi="Palatino Linotype" w:cs="Arial"/>
          <w:sz w:val="24"/>
        </w:rPr>
        <w:t>e</w:t>
      </w:r>
      <w:r w:rsidRPr="002C4718">
        <w:rPr>
          <w:rFonts w:ascii="Palatino Linotype" w:hAnsi="Palatino Linotype" w:cs="Arial"/>
          <w:sz w:val="24"/>
        </w:rPr>
        <w:t xml:space="preserve">l </w:t>
      </w:r>
      <w:r w:rsidR="007A5B2E" w:rsidRPr="007A5B2E">
        <w:rPr>
          <w:rFonts w:ascii="Palatino Linotype" w:hAnsi="Palatino Linotype" w:cs="Arial"/>
          <w:b/>
          <w:sz w:val="24"/>
        </w:rPr>
        <w:t>Poder Judicial</w:t>
      </w:r>
      <w:r w:rsidR="000C2D59" w:rsidRPr="007A5B2E">
        <w:rPr>
          <w:rFonts w:ascii="Palatino Linotype" w:hAnsi="Palatino Linotype" w:cs="Arial"/>
          <w:b/>
          <w:sz w:val="24"/>
        </w:rPr>
        <w:t>,</w:t>
      </w:r>
      <w:r>
        <w:rPr>
          <w:rFonts w:ascii="Palatino Linotype" w:hAnsi="Palatino Linotype" w:cs="Arial"/>
          <w:b/>
          <w:sz w:val="24"/>
        </w:rPr>
        <w:t xml:space="preserve"> </w:t>
      </w:r>
      <w:r w:rsidRPr="002C4718">
        <w:rPr>
          <w:rFonts w:ascii="Palatino Linotype" w:hAnsi="Palatino Linotype" w:cs="Arial"/>
          <w:sz w:val="24"/>
          <w:szCs w:val="24"/>
        </w:rPr>
        <w:t>e</w:t>
      </w:r>
      <w:r w:rsidRPr="00280769">
        <w:rPr>
          <w:rFonts w:ascii="Palatino Linotype" w:hAnsi="Palatino Linotype" w:cs="Arial"/>
          <w:sz w:val="24"/>
          <w:szCs w:val="24"/>
        </w:rPr>
        <w:t>n lo subsecuente</w:t>
      </w:r>
      <w:r w:rsidRPr="00280769">
        <w:rPr>
          <w:rFonts w:ascii="Palatino Linotype" w:hAnsi="Palatino Linotype" w:cs="Arial"/>
          <w:b/>
          <w:sz w:val="24"/>
          <w:szCs w:val="24"/>
        </w:rPr>
        <w:t xml:space="preserve"> </w:t>
      </w:r>
      <w:r w:rsidRPr="002C4718">
        <w:rPr>
          <w:rFonts w:ascii="Palatino Linotype" w:hAnsi="Palatino Linotype" w:cs="Arial"/>
          <w:sz w:val="24"/>
          <w:szCs w:val="24"/>
        </w:rPr>
        <w:t xml:space="preserve">el </w:t>
      </w:r>
      <w:r w:rsidR="000C2D59" w:rsidRPr="000C2D59">
        <w:rPr>
          <w:rFonts w:ascii="Palatino Linotype" w:hAnsi="Palatino Linotype" w:cs="Arial"/>
          <w:sz w:val="24"/>
          <w:szCs w:val="24"/>
        </w:rPr>
        <w:t>Sujeto</w:t>
      </w:r>
      <w:r w:rsidR="000C2D59" w:rsidRPr="00280769">
        <w:rPr>
          <w:rFonts w:ascii="Palatino Linotype" w:hAnsi="Palatino Linotype" w:cs="Arial"/>
          <w:b/>
          <w:sz w:val="24"/>
          <w:szCs w:val="24"/>
        </w:rPr>
        <w:t xml:space="preserve"> </w:t>
      </w:r>
      <w:r w:rsidR="000C2D59" w:rsidRPr="000C2D59">
        <w:rPr>
          <w:rFonts w:ascii="Palatino Linotype" w:hAnsi="Palatino Linotype" w:cs="Arial"/>
          <w:sz w:val="24"/>
          <w:szCs w:val="24"/>
        </w:rPr>
        <w:t>Obligado</w:t>
      </w:r>
      <w:r w:rsidRPr="00280769">
        <w:rPr>
          <w:rFonts w:ascii="Palatino Linotype" w:hAnsi="Palatino Linotype" w:cs="Arial"/>
          <w:b/>
          <w:sz w:val="24"/>
          <w:szCs w:val="24"/>
        </w:rPr>
        <w:t xml:space="preserve">, </w:t>
      </w:r>
      <w:r w:rsidRPr="00280769">
        <w:rPr>
          <w:rFonts w:ascii="Palatino Linotype" w:hAnsi="Palatino Linotype" w:cs="Arial"/>
          <w:sz w:val="24"/>
          <w:szCs w:val="24"/>
        </w:rPr>
        <w:t>se procede a</w:t>
      </w:r>
      <w:r w:rsidRPr="008551ED">
        <w:rPr>
          <w:rFonts w:ascii="Palatino Linotype" w:hAnsi="Palatino Linotype" w:cs="Arial"/>
          <w:sz w:val="24"/>
        </w:rPr>
        <w:t xml:space="preserve"> dictar </w:t>
      </w:r>
      <w:r>
        <w:rPr>
          <w:rFonts w:ascii="Palatino Linotype" w:hAnsi="Palatino Linotype" w:cs="Arial"/>
          <w:sz w:val="24"/>
        </w:rPr>
        <w:t>la presente resolución.</w:t>
      </w:r>
    </w:p>
    <w:p w:rsidR="00F2498E" w:rsidRPr="0028671D" w:rsidRDefault="00F2498E" w:rsidP="00F2498E">
      <w:pPr>
        <w:tabs>
          <w:tab w:val="left" w:pos="1701"/>
        </w:tabs>
        <w:spacing w:after="0" w:line="360" w:lineRule="auto"/>
        <w:jc w:val="both"/>
        <w:rPr>
          <w:rFonts w:ascii="Palatino Linotype" w:hAnsi="Palatino Linotype" w:cs="Arial"/>
          <w:sz w:val="24"/>
        </w:rPr>
      </w:pPr>
    </w:p>
    <w:p w:rsidR="00F2498E" w:rsidRDefault="00F2498E" w:rsidP="00F2498E">
      <w:pPr>
        <w:spacing w:after="0" w:line="360" w:lineRule="auto"/>
        <w:jc w:val="center"/>
        <w:rPr>
          <w:rFonts w:ascii="Palatino Linotype" w:hAnsi="Palatino Linotype" w:cs="Arial"/>
          <w:b/>
          <w:sz w:val="28"/>
        </w:rPr>
      </w:pPr>
      <w:r>
        <w:rPr>
          <w:rFonts w:ascii="Palatino Linotype" w:hAnsi="Palatino Linotype" w:cs="Arial"/>
          <w:b/>
          <w:sz w:val="28"/>
        </w:rPr>
        <w:t>A N T E C E D E N T E S</w:t>
      </w:r>
    </w:p>
    <w:p w:rsidR="00F2498E" w:rsidRPr="004A1F2A" w:rsidRDefault="00F2498E" w:rsidP="00F2498E">
      <w:pPr>
        <w:tabs>
          <w:tab w:val="left" w:pos="1701"/>
        </w:tabs>
        <w:spacing w:after="0" w:line="360" w:lineRule="auto"/>
        <w:jc w:val="both"/>
        <w:rPr>
          <w:rFonts w:ascii="Palatino Linotype" w:hAnsi="Palatino Linotype" w:cs="Arial"/>
          <w:b/>
          <w:szCs w:val="24"/>
        </w:rPr>
      </w:pPr>
    </w:p>
    <w:p w:rsidR="00F2498E" w:rsidRPr="002C4718" w:rsidRDefault="006E20F9" w:rsidP="00F2498E">
      <w:pPr>
        <w:spacing w:after="0" w:line="360" w:lineRule="auto"/>
        <w:jc w:val="both"/>
        <w:rPr>
          <w:rFonts w:ascii="Palatino Linotype" w:hAnsi="Palatino Linotype" w:cs="Arial"/>
          <w:sz w:val="28"/>
          <w:szCs w:val="28"/>
        </w:rPr>
      </w:pPr>
      <w:r w:rsidRPr="002C4718">
        <w:rPr>
          <w:rFonts w:ascii="Palatino Linotype" w:hAnsi="Palatino Linotype"/>
          <w:b/>
          <w:sz w:val="28"/>
          <w:szCs w:val="28"/>
        </w:rPr>
        <w:t>PRIMERO</w:t>
      </w:r>
      <w:r w:rsidR="00F2498E" w:rsidRPr="002C4718">
        <w:rPr>
          <w:rFonts w:ascii="Palatino Linotype" w:hAnsi="Palatino Linotype"/>
          <w:b/>
          <w:sz w:val="28"/>
          <w:szCs w:val="28"/>
        </w:rPr>
        <w:t xml:space="preserve">. </w:t>
      </w:r>
      <w:r w:rsidR="00F2498E" w:rsidRPr="000C2D59">
        <w:rPr>
          <w:rFonts w:ascii="Palatino Linotype" w:hAnsi="Palatino Linotype"/>
          <w:b/>
          <w:sz w:val="24"/>
          <w:szCs w:val="24"/>
        </w:rPr>
        <w:t>De la solicitud de información.</w:t>
      </w:r>
    </w:p>
    <w:p w:rsidR="00F2498E" w:rsidRPr="00DE7FAE" w:rsidRDefault="00F2498E" w:rsidP="00F2498E">
      <w:pPr>
        <w:spacing w:after="0" w:line="360" w:lineRule="auto"/>
        <w:jc w:val="both"/>
        <w:rPr>
          <w:rFonts w:ascii="Palatino Linotype" w:hAnsi="Palatino Linotype" w:cs="Arial"/>
          <w:sz w:val="24"/>
          <w:szCs w:val="24"/>
        </w:rPr>
      </w:pPr>
      <w:r w:rsidRPr="00DE7FAE">
        <w:rPr>
          <w:rFonts w:ascii="Palatino Linotype" w:hAnsi="Palatino Linotype" w:cs="Arial"/>
          <w:sz w:val="24"/>
          <w:szCs w:val="24"/>
        </w:rPr>
        <w:t xml:space="preserve">Con fecha </w:t>
      </w:r>
      <w:r w:rsidR="007A5B2E">
        <w:rPr>
          <w:rFonts w:ascii="Palatino Linotype" w:hAnsi="Palatino Linotype" w:cs="Arial"/>
          <w:sz w:val="24"/>
          <w:szCs w:val="24"/>
        </w:rPr>
        <w:t>seis de junio</w:t>
      </w:r>
      <w:r>
        <w:rPr>
          <w:rFonts w:ascii="Palatino Linotype" w:hAnsi="Palatino Linotype" w:cs="Arial"/>
          <w:sz w:val="24"/>
          <w:szCs w:val="24"/>
        </w:rPr>
        <w:t xml:space="preserve"> de</w:t>
      </w:r>
      <w:r w:rsidRPr="00DE7FAE">
        <w:rPr>
          <w:rFonts w:ascii="Palatino Linotype" w:hAnsi="Palatino Linotype" w:cs="Arial"/>
          <w:sz w:val="24"/>
          <w:szCs w:val="24"/>
        </w:rPr>
        <w:t xml:space="preserve"> dos mil </w:t>
      </w:r>
      <w:r w:rsidRPr="000C2D59">
        <w:rPr>
          <w:rFonts w:ascii="Palatino Linotype" w:hAnsi="Palatino Linotype" w:cs="Arial"/>
          <w:sz w:val="24"/>
          <w:szCs w:val="24"/>
        </w:rPr>
        <w:t>dieci</w:t>
      </w:r>
      <w:r w:rsidR="004D66AD" w:rsidRPr="000C2D59">
        <w:rPr>
          <w:rFonts w:ascii="Palatino Linotype" w:hAnsi="Palatino Linotype" w:cs="Arial"/>
          <w:sz w:val="24"/>
          <w:szCs w:val="24"/>
        </w:rPr>
        <w:t>ocho</w:t>
      </w:r>
      <w:r w:rsidRPr="000C2D59">
        <w:rPr>
          <w:rFonts w:ascii="Palatino Linotype" w:hAnsi="Palatino Linotype" w:cs="Arial"/>
          <w:sz w:val="24"/>
          <w:szCs w:val="24"/>
        </w:rPr>
        <w:t xml:space="preserve">, </w:t>
      </w:r>
      <w:r w:rsidR="007A5B2E">
        <w:rPr>
          <w:rFonts w:ascii="Palatino Linotype" w:hAnsi="Palatino Linotype" w:cs="Arial"/>
          <w:sz w:val="24"/>
          <w:szCs w:val="24"/>
        </w:rPr>
        <w:t>e</w:t>
      </w:r>
      <w:r w:rsidR="002C4718" w:rsidRPr="000C2D59">
        <w:rPr>
          <w:rFonts w:ascii="Palatino Linotype" w:hAnsi="Palatino Linotype" w:cs="Arial"/>
          <w:sz w:val="24"/>
          <w:szCs w:val="24"/>
        </w:rPr>
        <w:t>l</w:t>
      </w:r>
      <w:r w:rsidRPr="000C2D59">
        <w:rPr>
          <w:rFonts w:ascii="Palatino Linotype" w:hAnsi="Palatino Linotype" w:cs="Arial"/>
          <w:sz w:val="24"/>
          <w:szCs w:val="24"/>
        </w:rPr>
        <w:t xml:space="preserve"> </w:t>
      </w:r>
      <w:r w:rsidR="000C2D59" w:rsidRPr="000C2D59">
        <w:rPr>
          <w:rFonts w:ascii="Palatino Linotype" w:hAnsi="Palatino Linotype" w:cs="Arial"/>
          <w:sz w:val="24"/>
          <w:szCs w:val="24"/>
        </w:rPr>
        <w:t>Recurrente</w:t>
      </w:r>
      <w:r w:rsidRPr="000C2D59">
        <w:rPr>
          <w:rFonts w:ascii="Palatino Linotype" w:hAnsi="Palatino Linotype" w:cs="Arial"/>
          <w:sz w:val="24"/>
          <w:szCs w:val="24"/>
        </w:rPr>
        <w:t xml:space="preserve">, </w:t>
      </w:r>
      <w:r w:rsidR="006E20F9" w:rsidRPr="000C2D59">
        <w:rPr>
          <w:rFonts w:ascii="Palatino Linotype" w:hAnsi="Palatino Linotype" w:cs="Arial"/>
          <w:sz w:val="24"/>
          <w:szCs w:val="24"/>
        </w:rPr>
        <w:t xml:space="preserve">presentó a través Sistema de Acceso a la Información Mexiquense </w:t>
      </w:r>
      <w:r w:rsidR="006E20F9" w:rsidRPr="007A5B2E">
        <w:rPr>
          <w:rFonts w:ascii="Palatino Linotype" w:hAnsi="Palatino Linotype" w:cs="Arial"/>
          <w:b/>
          <w:sz w:val="24"/>
          <w:szCs w:val="24"/>
        </w:rPr>
        <w:t>(SAIMEX),</w:t>
      </w:r>
      <w:r w:rsidR="006E20F9" w:rsidRPr="000C2D59">
        <w:rPr>
          <w:rFonts w:ascii="Palatino Linotype" w:hAnsi="Palatino Linotype" w:cs="Arial"/>
          <w:sz w:val="24"/>
          <w:szCs w:val="24"/>
        </w:rPr>
        <w:t xml:space="preserve"> ante </w:t>
      </w:r>
      <w:r w:rsidR="002C4718" w:rsidRPr="000C2D59">
        <w:rPr>
          <w:rFonts w:ascii="Palatino Linotype" w:hAnsi="Palatino Linotype" w:cs="Arial"/>
          <w:sz w:val="24"/>
          <w:szCs w:val="24"/>
        </w:rPr>
        <w:t>e</w:t>
      </w:r>
      <w:r w:rsidR="006E20F9" w:rsidRPr="000C2D59">
        <w:rPr>
          <w:rFonts w:ascii="Palatino Linotype" w:hAnsi="Palatino Linotype" w:cs="Arial"/>
          <w:sz w:val="24"/>
          <w:szCs w:val="24"/>
        </w:rPr>
        <w:t xml:space="preserve">l </w:t>
      </w:r>
      <w:r w:rsidR="000C2D59" w:rsidRPr="000C2D59">
        <w:rPr>
          <w:rFonts w:ascii="Palatino Linotype" w:hAnsi="Palatino Linotype" w:cs="Arial"/>
          <w:sz w:val="24"/>
          <w:szCs w:val="24"/>
        </w:rPr>
        <w:t>Sujeto Obligado</w:t>
      </w:r>
      <w:r w:rsidR="006E20F9" w:rsidRPr="000C2D59">
        <w:rPr>
          <w:rFonts w:ascii="Palatino Linotype" w:hAnsi="Palatino Linotype" w:cs="Arial"/>
          <w:sz w:val="24"/>
          <w:szCs w:val="24"/>
        </w:rPr>
        <w:t>, la solicitud de acceso a la in</w:t>
      </w:r>
      <w:r w:rsidR="006E20F9" w:rsidRPr="006E20F9">
        <w:rPr>
          <w:rFonts w:ascii="Palatino Linotype" w:hAnsi="Palatino Linotype" w:cs="Arial"/>
          <w:sz w:val="24"/>
          <w:szCs w:val="24"/>
        </w:rPr>
        <w:t>formación pública, registrada bajo el número de Folio</w:t>
      </w:r>
      <w:r w:rsidRPr="00522B39">
        <w:rPr>
          <w:rFonts w:ascii="Palatino Linotype" w:hAnsi="Palatino Linotype" w:cs="Arial"/>
          <w:sz w:val="24"/>
          <w:szCs w:val="24"/>
        </w:rPr>
        <w:t xml:space="preserve"> </w:t>
      </w:r>
      <w:r w:rsidR="007A5B2E" w:rsidRPr="007A5B2E">
        <w:rPr>
          <w:rFonts w:ascii="Palatino Linotype" w:hAnsi="Palatino Linotype" w:cs="Arial"/>
          <w:b/>
          <w:sz w:val="24"/>
          <w:szCs w:val="24"/>
        </w:rPr>
        <w:t>00339/PJUDICI/IP/2018</w:t>
      </w:r>
      <w:r w:rsidRPr="000C2D59">
        <w:rPr>
          <w:rFonts w:ascii="Palatino Linotype" w:hAnsi="Palatino Linotype" w:cs="Arial"/>
          <w:b/>
          <w:sz w:val="24"/>
          <w:szCs w:val="24"/>
        </w:rPr>
        <w:t>,</w:t>
      </w:r>
      <w:r w:rsidRPr="000C2D59">
        <w:rPr>
          <w:rFonts w:ascii="Palatino Linotype" w:hAnsi="Palatino Linotype" w:cs="Arial"/>
          <w:sz w:val="24"/>
          <w:szCs w:val="24"/>
        </w:rPr>
        <w:t xml:space="preserve"> </w:t>
      </w:r>
      <w:r w:rsidRPr="00DE7FAE">
        <w:rPr>
          <w:rFonts w:ascii="Palatino Linotype" w:hAnsi="Palatino Linotype" w:cs="Arial"/>
          <w:sz w:val="24"/>
          <w:szCs w:val="24"/>
        </w:rPr>
        <w:t xml:space="preserve">mediante la cual solicitó </w:t>
      </w:r>
      <w:r>
        <w:rPr>
          <w:rFonts w:ascii="Palatino Linotype" w:hAnsi="Palatino Linotype" w:cs="Arial"/>
          <w:sz w:val="24"/>
          <w:szCs w:val="24"/>
        </w:rPr>
        <w:t>lo</w:t>
      </w:r>
      <w:r w:rsidRPr="00DE7FAE">
        <w:rPr>
          <w:rFonts w:ascii="Palatino Linotype" w:hAnsi="Palatino Linotype" w:cs="Arial"/>
          <w:sz w:val="24"/>
          <w:szCs w:val="24"/>
        </w:rPr>
        <w:t xml:space="preserve"> siguiente:</w:t>
      </w:r>
    </w:p>
    <w:p w:rsidR="00F2498E" w:rsidRPr="008551ED" w:rsidRDefault="00F2498E" w:rsidP="00F2498E">
      <w:pPr>
        <w:spacing w:after="0" w:line="360" w:lineRule="auto"/>
        <w:jc w:val="both"/>
        <w:rPr>
          <w:rFonts w:ascii="Palatino Linotype" w:hAnsi="Palatino Linotype" w:cs="Arial"/>
          <w:sz w:val="24"/>
        </w:rPr>
      </w:pPr>
    </w:p>
    <w:p w:rsidR="00F2498E" w:rsidRPr="007A5B2E" w:rsidRDefault="00F2498E" w:rsidP="00F2498E">
      <w:pPr>
        <w:pStyle w:val="Prrafodelista"/>
        <w:ind w:left="567" w:right="284"/>
        <w:jc w:val="both"/>
        <w:rPr>
          <w:rFonts w:ascii="Palatino Linotype" w:hAnsi="Palatino Linotype"/>
          <w:i/>
          <w:sz w:val="22"/>
          <w:szCs w:val="22"/>
          <w:lang w:val="es-ES_tradnl"/>
        </w:rPr>
      </w:pPr>
      <w:r w:rsidRPr="007A5B2E">
        <w:rPr>
          <w:rFonts w:ascii="Palatino Linotype" w:hAnsi="Palatino Linotype"/>
          <w:i/>
          <w:sz w:val="22"/>
          <w:szCs w:val="22"/>
          <w:lang w:val="es-ES_tradnl"/>
        </w:rPr>
        <w:t>“</w:t>
      </w:r>
      <w:r w:rsidR="007A5B2E" w:rsidRPr="007A5B2E">
        <w:rPr>
          <w:rFonts w:ascii="Palatino Linotype" w:hAnsi="Palatino Linotype"/>
          <w:i/>
          <w:color w:val="000000"/>
          <w:sz w:val="22"/>
          <w:szCs w:val="22"/>
        </w:rPr>
        <w:t xml:space="preserve">solicito el tabulador 2018 del poder judicial del estado de México, en el que se desglose las retenciones de </w:t>
      </w:r>
      <w:proofErr w:type="spellStart"/>
      <w:r w:rsidR="007A5B2E" w:rsidRPr="007A5B2E">
        <w:rPr>
          <w:rFonts w:ascii="Palatino Linotype" w:hAnsi="Palatino Linotype"/>
          <w:i/>
          <w:color w:val="000000"/>
          <w:sz w:val="22"/>
          <w:szCs w:val="22"/>
        </w:rPr>
        <w:t>isr</w:t>
      </w:r>
      <w:proofErr w:type="spellEnd"/>
      <w:r w:rsidR="007A5B2E" w:rsidRPr="007A5B2E">
        <w:rPr>
          <w:rFonts w:ascii="Palatino Linotype" w:hAnsi="Palatino Linotype"/>
          <w:i/>
          <w:color w:val="000000"/>
          <w:sz w:val="22"/>
          <w:szCs w:val="22"/>
        </w:rPr>
        <w:t xml:space="preserve"> y aportaciones </w:t>
      </w:r>
      <w:proofErr w:type="spellStart"/>
      <w:r w:rsidR="007A5B2E" w:rsidRPr="007A5B2E">
        <w:rPr>
          <w:rFonts w:ascii="Palatino Linotype" w:hAnsi="Palatino Linotype"/>
          <w:i/>
          <w:color w:val="000000"/>
          <w:sz w:val="22"/>
          <w:szCs w:val="22"/>
        </w:rPr>
        <w:t>alISSEMYM</w:t>
      </w:r>
      <w:proofErr w:type="spellEnd"/>
      <w:r w:rsidR="007A5B2E" w:rsidRPr="007A5B2E">
        <w:rPr>
          <w:rFonts w:ascii="Palatino Linotype" w:hAnsi="Palatino Linotype"/>
          <w:i/>
          <w:color w:val="000000"/>
          <w:sz w:val="22"/>
          <w:szCs w:val="22"/>
        </w:rPr>
        <w:t xml:space="preserve"> por cada uno de las categorías y rango</w:t>
      </w:r>
      <w:r w:rsidR="004D66AD" w:rsidRPr="007A5B2E">
        <w:rPr>
          <w:rFonts w:ascii="Palatino Linotype" w:hAnsi="Palatino Linotype"/>
          <w:i/>
          <w:sz w:val="22"/>
          <w:szCs w:val="22"/>
          <w:lang w:val="es-MX"/>
        </w:rPr>
        <w:t>.</w:t>
      </w:r>
      <w:r w:rsidRPr="007A5B2E">
        <w:rPr>
          <w:rFonts w:ascii="Palatino Linotype" w:hAnsi="Palatino Linotype"/>
          <w:i/>
          <w:sz w:val="22"/>
          <w:szCs w:val="22"/>
          <w:lang w:val="es-ES_tradnl"/>
        </w:rPr>
        <w:t>” [Sic]</w:t>
      </w:r>
    </w:p>
    <w:p w:rsidR="00F2498E" w:rsidRPr="009C1C36" w:rsidRDefault="00F2498E" w:rsidP="00F2498E">
      <w:pPr>
        <w:pStyle w:val="Prrafodelista"/>
        <w:spacing w:line="360" w:lineRule="auto"/>
        <w:ind w:left="567" w:right="284"/>
        <w:jc w:val="both"/>
        <w:rPr>
          <w:rFonts w:ascii="Palatino Linotype" w:hAnsi="Palatino Linotype"/>
          <w:i/>
          <w:sz w:val="22"/>
          <w:szCs w:val="22"/>
          <w:lang w:val="es-ES_tradnl"/>
        </w:rPr>
      </w:pPr>
    </w:p>
    <w:p w:rsidR="00F2498E" w:rsidRDefault="00F2498E" w:rsidP="00F2498E">
      <w:pPr>
        <w:spacing w:after="0" w:line="360" w:lineRule="auto"/>
        <w:jc w:val="both"/>
        <w:rPr>
          <w:rFonts w:ascii="Palatino Linotype" w:hAnsi="Palatino Linotype" w:cs="Arial"/>
          <w:sz w:val="24"/>
          <w:szCs w:val="24"/>
        </w:rPr>
      </w:pPr>
      <w:r w:rsidRPr="00DE7FAE">
        <w:rPr>
          <w:rFonts w:ascii="Palatino Linotype" w:hAnsi="Palatino Linotype" w:cs="Arial"/>
          <w:sz w:val="24"/>
          <w:szCs w:val="24"/>
        </w:rPr>
        <w:t>Haciéndose constar que del acuse de solicitud de información contenida en el expediente electrón</w:t>
      </w:r>
      <w:r>
        <w:rPr>
          <w:rFonts w:ascii="Palatino Linotype" w:hAnsi="Palatino Linotype" w:cs="Arial"/>
          <w:sz w:val="24"/>
          <w:szCs w:val="24"/>
        </w:rPr>
        <w:t>i</w:t>
      </w:r>
      <w:r w:rsidR="002C4718">
        <w:rPr>
          <w:rFonts w:ascii="Palatino Linotype" w:hAnsi="Palatino Linotype" w:cs="Arial"/>
          <w:sz w:val="24"/>
          <w:szCs w:val="24"/>
        </w:rPr>
        <w:t>co del SAIMEX, se aprecia que l</w:t>
      </w:r>
      <w:r w:rsidR="000C2D59">
        <w:rPr>
          <w:rFonts w:ascii="Palatino Linotype" w:hAnsi="Palatino Linotype" w:cs="Arial"/>
          <w:sz w:val="24"/>
          <w:szCs w:val="24"/>
        </w:rPr>
        <w:t>a</w:t>
      </w:r>
      <w:r>
        <w:rPr>
          <w:rFonts w:ascii="Palatino Linotype" w:hAnsi="Palatino Linotype" w:cs="Arial"/>
          <w:sz w:val="24"/>
          <w:szCs w:val="24"/>
        </w:rPr>
        <w:t xml:space="preserve"> </w:t>
      </w:r>
      <w:r w:rsidR="000C2D59" w:rsidRPr="000C2D59">
        <w:rPr>
          <w:rFonts w:ascii="Palatino Linotype" w:hAnsi="Palatino Linotype" w:cs="Arial"/>
          <w:sz w:val="24"/>
          <w:szCs w:val="24"/>
        </w:rPr>
        <w:t>Recurrente</w:t>
      </w:r>
      <w:r w:rsidR="000C2D59" w:rsidRPr="00DE7FAE">
        <w:rPr>
          <w:rFonts w:ascii="Palatino Linotype" w:hAnsi="Palatino Linotype" w:cs="Arial"/>
          <w:sz w:val="24"/>
          <w:szCs w:val="24"/>
        </w:rPr>
        <w:t xml:space="preserve"> </w:t>
      </w:r>
      <w:r w:rsidRPr="00DE7FAE">
        <w:rPr>
          <w:rFonts w:ascii="Palatino Linotype" w:hAnsi="Palatino Linotype" w:cs="Arial"/>
          <w:sz w:val="24"/>
          <w:szCs w:val="24"/>
        </w:rPr>
        <w:t>eligió como modalidad de entrega de la información solicitada “</w:t>
      </w:r>
      <w:r w:rsidRPr="00DE7FAE">
        <w:rPr>
          <w:rFonts w:ascii="Palatino Linotype" w:hAnsi="Palatino Linotype" w:cs="Arial"/>
          <w:i/>
          <w:sz w:val="24"/>
          <w:szCs w:val="24"/>
        </w:rPr>
        <w:t>a través del SAIMEX</w:t>
      </w:r>
      <w:r w:rsidRPr="00DE7FAE">
        <w:rPr>
          <w:rFonts w:ascii="Palatino Linotype" w:hAnsi="Palatino Linotype" w:cs="Arial"/>
          <w:sz w:val="24"/>
          <w:szCs w:val="24"/>
        </w:rPr>
        <w:t>”.</w:t>
      </w:r>
    </w:p>
    <w:p w:rsidR="007A5B2E" w:rsidRDefault="007A5B2E" w:rsidP="00F2498E">
      <w:pPr>
        <w:spacing w:after="0" w:line="360" w:lineRule="auto"/>
        <w:jc w:val="both"/>
        <w:rPr>
          <w:rFonts w:ascii="Palatino Linotype" w:hAnsi="Palatino Linotype" w:cs="Arial"/>
          <w:sz w:val="24"/>
          <w:szCs w:val="24"/>
        </w:rPr>
      </w:pPr>
    </w:p>
    <w:p w:rsidR="00F2498E" w:rsidRPr="002C4718" w:rsidRDefault="006E20F9" w:rsidP="00F2498E">
      <w:pPr>
        <w:spacing w:after="0" w:line="360" w:lineRule="auto"/>
        <w:jc w:val="both"/>
        <w:rPr>
          <w:rFonts w:ascii="Palatino Linotype" w:hAnsi="Palatino Linotype" w:cs="Arial"/>
          <w:sz w:val="28"/>
          <w:szCs w:val="28"/>
        </w:rPr>
      </w:pPr>
      <w:r w:rsidRPr="002C4718">
        <w:rPr>
          <w:rFonts w:ascii="Palatino Linotype" w:hAnsi="Palatino Linotype"/>
          <w:b/>
          <w:sz w:val="28"/>
          <w:szCs w:val="28"/>
        </w:rPr>
        <w:lastRenderedPageBreak/>
        <w:t>SEGUNDO</w:t>
      </w:r>
      <w:r w:rsidR="00F2498E" w:rsidRPr="002C4718">
        <w:rPr>
          <w:rFonts w:ascii="Palatino Linotype" w:hAnsi="Palatino Linotype"/>
          <w:b/>
          <w:sz w:val="28"/>
          <w:szCs w:val="28"/>
        </w:rPr>
        <w:t>.</w:t>
      </w:r>
      <w:r w:rsidR="00F2498E" w:rsidRPr="000C2D59">
        <w:rPr>
          <w:rFonts w:ascii="Palatino Linotype" w:hAnsi="Palatino Linotype"/>
          <w:b/>
          <w:sz w:val="24"/>
          <w:szCs w:val="24"/>
        </w:rPr>
        <w:t xml:space="preserve"> De la contestación del sujeto obligado.</w:t>
      </w:r>
    </w:p>
    <w:p w:rsidR="00F2498E" w:rsidRDefault="00F2498E" w:rsidP="00F2498E">
      <w:pPr>
        <w:spacing w:after="0" w:line="360" w:lineRule="auto"/>
        <w:jc w:val="both"/>
        <w:rPr>
          <w:rFonts w:ascii="Palatino Linotype" w:hAnsi="Palatino Linotype" w:cs="Arial"/>
          <w:sz w:val="24"/>
          <w:szCs w:val="24"/>
        </w:rPr>
      </w:pPr>
      <w:r>
        <w:rPr>
          <w:rFonts w:ascii="Palatino Linotype" w:hAnsi="Palatino Linotype" w:cs="Arial"/>
          <w:sz w:val="24"/>
          <w:szCs w:val="24"/>
        </w:rPr>
        <w:t>E</w:t>
      </w:r>
      <w:r w:rsidRPr="00DE7FAE">
        <w:rPr>
          <w:rFonts w:ascii="Palatino Linotype" w:hAnsi="Palatino Linotype" w:cs="Arial"/>
          <w:sz w:val="24"/>
          <w:szCs w:val="24"/>
        </w:rPr>
        <w:t xml:space="preserve">n el expediente electrónico formado en el sistema </w:t>
      </w:r>
      <w:r w:rsidRPr="00DE7FAE">
        <w:rPr>
          <w:rFonts w:ascii="Palatino Linotype" w:hAnsi="Palatino Linotype" w:cs="Arial"/>
          <w:b/>
          <w:sz w:val="24"/>
          <w:szCs w:val="24"/>
        </w:rPr>
        <w:t>SAIMEX</w:t>
      </w:r>
      <w:r w:rsidRPr="00DE7FAE">
        <w:rPr>
          <w:rFonts w:ascii="Palatino Linotype" w:hAnsi="Palatino Linotype" w:cs="Arial"/>
          <w:sz w:val="24"/>
          <w:szCs w:val="24"/>
        </w:rPr>
        <w:t xml:space="preserve">, se aprecia que en fecha </w:t>
      </w:r>
      <w:r w:rsidR="007A5B2E">
        <w:rPr>
          <w:rFonts w:ascii="Palatino Linotype" w:hAnsi="Palatino Linotype" w:cs="Arial"/>
          <w:sz w:val="24"/>
          <w:szCs w:val="24"/>
        </w:rPr>
        <w:t>diecinueve de junio</w:t>
      </w:r>
      <w:r w:rsidRPr="00DE7FAE">
        <w:rPr>
          <w:rFonts w:ascii="Palatino Linotype" w:hAnsi="Palatino Linotype" w:cs="Arial"/>
          <w:sz w:val="24"/>
          <w:szCs w:val="24"/>
        </w:rPr>
        <w:t xml:space="preserve"> de dos mil dieci</w:t>
      </w:r>
      <w:r w:rsidR="00A92DD2">
        <w:rPr>
          <w:rFonts w:ascii="Palatino Linotype" w:hAnsi="Palatino Linotype" w:cs="Arial"/>
          <w:sz w:val="24"/>
          <w:szCs w:val="24"/>
        </w:rPr>
        <w:t>ocho</w:t>
      </w:r>
      <w:r>
        <w:rPr>
          <w:rFonts w:ascii="Palatino Linotype" w:hAnsi="Palatino Linotype" w:cs="Arial"/>
          <w:sz w:val="24"/>
          <w:szCs w:val="24"/>
        </w:rPr>
        <w:t xml:space="preserve"> </w:t>
      </w:r>
      <w:r w:rsidRPr="00DE7FAE">
        <w:rPr>
          <w:rFonts w:ascii="Palatino Linotype" w:hAnsi="Palatino Linotype" w:cs="Arial"/>
          <w:sz w:val="24"/>
          <w:szCs w:val="24"/>
        </w:rPr>
        <w:t xml:space="preserve">el </w:t>
      </w:r>
      <w:r w:rsidR="007A5B2E" w:rsidRPr="007A5B2E">
        <w:rPr>
          <w:rFonts w:ascii="Palatino Linotype" w:hAnsi="Palatino Linotype" w:cs="Arial"/>
          <w:sz w:val="24"/>
          <w:szCs w:val="24"/>
        </w:rPr>
        <w:t>Sujeto Obligado</w:t>
      </w:r>
      <w:r w:rsidR="007A5B2E" w:rsidRPr="00DE7FAE">
        <w:rPr>
          <w:rFonts w:ascii="Palatino Linotype" w:hAnsi="Palatino Linotype" w:cs="Arial"/>
          <w:sz w:val="24"/>
          <w:szCs w:val="24"/>
        </w:rPr>
        <w:t xml:space="preserve"> </w:t>
      </w:r>
      <w:r w:rsidRPr="00DE7FAE">
        <w:rPr>
          <w:rFonts w:ascii="Palatino Linotype" w:hAnsi="Palatino Linotype" w:cs="Arial"/>
          <w:sz w:val="24"/>
          <w:szCs w:val="24"/>
        </w:rPr>
        <w:t xml:space="preserve">remitió </w:t>
      </w:r>
      <w:r>
        <w:rPr>
          <w:rFonts w:ascii="Palatino Linotype" w:hAnsi="Palatino Linotype" w:cs="Arial"/>
          <w:sz w:val="24"/>
          <w:szCs w:val="24"/>
        </w:rPr>
        <w:t xml:space="preserve">la siguiente </w:t>
      </w:r>
      <w:r w:rsidRPr="00DE7FAE">
        <w:rPr>
          <w:rFonts w:ascii="Palatino Linotype" w:hAnsi="Palatino Linotype" w:cs="Arial"/>
          <w:sz w:val="24"/>
          <w:szCs w:val="24"/>
        </w:rPr>
        <w:t>respuesta:</w:t>
      </w:r>
    </w:p>
    <w:p w:rsidR="009D0BC2" w:rsidRPr="00341178" w:rsidRDefault="009D0BC2" w:rsidP="00341178">
      <w:pPr>
        <w:tabs>
          <w:tab w:val="left" w:pos="8222"/>
        </w:tabs>
        <w:spacing w:after="0" w:line="360" w:lineRule="auto"/>
        <w:ind w:right="567"/>
        <w:jc w:val="both"/>
        <w:rPr>
          <w:rFonts w:ascii="Palatino Linotype" w:hAnsi="Palatino Linotype" w:cs="Arial"/>
          <w:i/>
        </w:rPr>
      </w:pPr>
    </w:p>
    <w:p w:rsidR="00341178" w:rsidRPr="00341178" w:rsidRDefault="00341178" w:rsidP="00341178">
      <w:pPr>
        <w:tabs>
          <w:tab w:val="left" w:pos="8222"/>
        </w:tabs>
        <w:spacing w:after="0" w:line="240" w:lineRule="auto"/>
        <w:ind w:left="851" w:right="567"/>
        <w:jc w:val="right"/>
        <w:rPr>
          <w:rFonts w:ascii="Palatino Linotype" w:hAnsi="Palatino Linotype"/>
          <w:i/>
          <w:color w:val="000000"/>
        </w:rPr>
      </w:pPr>
      <w:r w:rsidRPr="00341178">
        <w:rPr>
          <w:rFonts w:ascii="Palatino Linotype" w:hAnsi="Palatino Linotype"/>
          <w:i/>
          <w:color w:val="000000"/>
        </w:rPr>
        <w:t>Metepec, México a 19 de Junio de 2018</w:t>
      </w:r>
    </w:p>
    <w:p w:rsidR="00341178" w:rsidRPr="00341178" w:rsidRDefault="00341178" w:rsidP="00341178">
      <w:pPr>
        <w:tabs>
          <w:tab w:val="left" w:pos="8222"/>
        </w:tabs>
        <w:spacing w:after="0" w:line="240" w:lineRule="auto"/>
        <w:ind w:left="851" w:right="567"/>
        <w:jc w:val="right"/>
        <w:rPr>
          <w:rFonts w:ascii="Palatino Linotype" w:hAnsi="Palatino Linotype"/>
          <w:i/>
          <w:color w:val="000000"/>
        </w:rPr>
      </w:pPr>
      <w:r w:rsidRPr="00341178">
        <w:rPr>
          <w:rFonts w:ascii="Palatino Linotype" w:hAnsi="Palatino Linotype"/>
          <w:i/>
          <w:color w:val="000000"/>
        </w:rPr>
        <w:t xml:space="preserve">Nombre del solicitante: </w:t>
      </w:r>
      <w:r w:rsidR="002D3DA1">
        <w:rPr>
          <w:rFonts w:ascii="Palatino Linotype" w:hAnsi="Palatino Linotype"/>
          <w:i/>
          <w:color w:val="000000"/>
        </w:rPr>
        <w:t>XXXXXXXXXX</w:t>
      </w:r>
    </w:p>
    <w:p w:rsidR="009D0BC2" w:rsidRPr="00341178" w:rsidRDefault="00341178" w:rsidP="00341178">
      <w:pPr>
        <w:tabs>
          <w:tab w:val="left" w:pos="8222"/>
        </w:tabs>
        <w:spacing w:after="0" w:line="240" w:lineRule="auto"/>
        <w:ind w:left="851" w:right="567"/>
        <w:jc w:val="right"/>
        <w:rPr>
          <w:rFonts w:ascii="Palatino Linotype" w:hAnsi="Palatino Linotype"/>
          <w:i/>
          <w:color w:val="000000"/>
        </w:rPr>
      </w:pPr>
      <w:r w:rsidRPr="00341178">
        <w:rPr>
          <w:rFonts w:ascii="Palatino Linotype" w:hAnsi="Palatino Linotype"/>
          <w:i/>
          <w:color w:val="000000"/>
        </w:rPr>
        <w:t>Folio de la solicitud: 00339/PJUDICI/IP/2018</w:t>
      </w:r>
    </w:p>
    <w:p w:rsidR="00341178" w:rsidRPr="00341178" w:rsidRDefault="00341178" w:rsidP="00341178">
      <w:pPr>
        <w:tabs>
          <w:tab w:val="left" w:pos="8222"/>
        </w:tabs>
        <w:spacing w:after="0" w:line="240" w:lineRule="auto"/>
        <w:ind w:left="851" w:right="567"/>
        <w:jc w:val="right"/>
        <w:rPr>
          <w:rFonts w:ascii="Palatino Linotype" w:hAnsi="Palatino Linotype"/>
          <w:i/>
          <w:color w:val="000000"/>
        </w:rPr>
      </w:pPr>
    </w:p>
    <w:p w:rsidR="009D0BC2" w:rsidRPr="00341178" w:rsidRDefault="00341178" w:rsidP="00341178">
      <w:pPr>
        <w:tabs>
          <w:tab w:val="left" w:pos="8222"/>
        </w:tabs>
        <w:spacing w:after="0" w:line="240" w:lineRule="auto"/>
        <w:ind w:left="851" w:right="567"/>
        <w:jc w:val="both"/>
        <w:rPr>
          <w:rFonts w:ascii="Palatino Linotype" w:hAnsi="Palatino Linotype"/>
          <w:i/>
          <w:color w:val="000000"/>
        </w:rPr>
      </w:pPr>
      <w:r w:rsidRPr="00341178">
        <w:rPr>
          <w:rFonts w:ascii="Palatino Linotype" w:hAnsi="Palatino Linotype"/>
          <w:i/>
          <w:color w:val="000000"/>
        </w:rPr>
        <w:t xml:space="preserve">Se tiene por recibida, por medio del Sistema de Acceso a la Información Mexiquense (SAIMEX), la solicitud con número de folio 00339/PJUDICI/IP/20017, enviada sin adjuntos, en el cual la modalidad de entrega es a través del SAIMEX; correspondientes a lo siguiente: “solicito el tabulador 2018 del poder judicial del estado de México, en el que se desglose las retenciones de </w:t>
      </w:r>
      <w:proofErr w:type="spellStart"/>
      <w:r w:rsidRPr="00341178">
        <w:rPr>
          <w:rFonts w:ascii="Palatino Linotype" w:hAnsi="Palatino Linotype"/>
          <w:i/>
          <w:color w:val="000000"/>
        </w:rPr>
        <w:t>isr</w:t>
      </w:r>
      <w:proofErr w:type="spellEnd"/>
      <w:r w:rsidRPr="00341178">
        <w:rPr>
          <w:rFonts w:ascii="Palatino Linotype" w:hAnsi="Palatino Linotype"/>
          <w:i/>
          <w:color w:val="000000"/>
        </w:rPr>
        <w:t xml:space="preserve"> y aportaciones </w:t>
      </w:r>
      <w:proofErr w:type="spellStart"/>
      <w:r w:rsidRPr="00341178">
        <w:rPr>
          <w:rFonts w:ascii="Palatino Linotype" w:hAnsi="Palatino Linotype"/>
          <w:i/>
          <w:color w:val="000000"/>
        </w:rPr>
        <w:t>alISSEMYM</w:t>
      </w:r>
      <w:proofErr w:type="spellEnd"/>
      <w:r w:rsidRPr="00341178">
        <w:rPr>
          <w:rFonts w:ascii="Palatino Linotype" w:hAnsi="Palatino Linotype"/>
          <w:i/>
          <w:color w:val="000000"/>
        </w:rPr>
        <w:t xml:space="preserve"> por cada uno de las categorías y rango.” (Sic) Conforme a lo establecido en el artículo 12 de la Ley de Transparencia y Acceso a la Información Pública del Estado de México y Municipios, el cual establece que los sujetos obligados sólo proporcionarán la información pública que se les requiera, que obre en sus archivos y en el estado en que ésta se encuentre, de igual forma, la obligación de proporcionar información no comprende el procesamiento de la misma, ni el presentarla conforme al interés del solicitante y no se está obligado a generarla, resumirla, efectuar cálculos o practicar investigaciones. Ahora bien, acorde a lo rendido por la L.A.E. Consuelo Sánchez </w:t>
      </w:r>
      <w:proofErr w:type="spellStart"/>
      <w:r w:rsidRPr="00341178">
        <w:rPr>
          <w:rFonts w:ascii="Palatino Linotype" w:hAnsi="Palatino Linotype"/>
          <w:i/>
          <w:color w:val="000000"/>
        </w:rPr>
        <w:t>Pozadas</w:t>
      </w:r>
      <w:proofErr w:type="spellEnd"/>
      <w:r w:rsidRPr="00341178">
        <w:rPr>
          <w:rFonts w:ascii="Palatino Linotype" w:hAnsi="Palatino Linotype"/>
          <w:i/>
          <w:color w:val="000000"/>
        </w:rPr>
        <w:t>, Directora de Personal, se informa que no es posible entregar la información solicitada, toda vez que al momento de la presente respuesta, la información se encuentra en proceso de elaboración. Sin más por el momento reciba un cordial saludo.</w:t>
      </w:r>
    </w:p>
    <w:p w:rsidR="00341178" w:rsidRPr="00341178" w:rsidRDefault="00341178" w:rsidP="00341178">
      <w:pPr>
        <w:tabs>
          <w:tab w:val="left" w:pos="8222"/>
        </w:tabs>
        <w:spacing w:after="0" w:line="240" w:lineRule="auto"/>
        <w:ind w:left="851" w:right="567"/>
        <w:jc w:val="both"/>
        <w:rPr>
          <w:rFonts w:ascii="Palatino Linotype" w:hAnsi="Palatino Linotype"/>
          <w:i/>
          <w:color w:val="000000"/>
        </w:rPr>
      </w:pPr>
    </w:p>
    <w:p w:rsidR="009D0BC2" w:rsidRPr="00341178" w:rsidRDefault="009D0BC2" w:rsidP="00341178">
      <w:pPr>
        <w:tabs>
          <w:tab w:val="left" w:pos="8222"/>
        </w:tabs>
        <w:spacing w:after="0" w:line="240" w:lineRule="auto"/>
        <w:ind w:left="851" w:right="567"/>
        <w:jc w:val="right"/>
        <w:rPr>
          <w:rFonts w:ascii="Palatino Linotype" w:hAnsi="Palatino Linotype"/>
          <w:i/>
          <w:color w:val="000000"/>
        </w:rPr>
      </w:pPr>
      <w:r w:rsidRPr="00341178">
        <w:rPr>
          <w:rFonts w:ascii="Palatino Linotype" w:eastAsia="Times New Roman" w:hAnsi="Palatino Linotype" w:cs="Times New Roman"/>
          <w:i/>
          <w:lang w:eastAsia="es-MX"/>
        </w:rPr>
        <w:t>ATENTAMENTE</w:t>
      </w:r>
      <w:r w:rsidRPr="00341178">
        <w:rPr>
          <w:rFonts w:ascii="Palatino Linotype" w:hAnsi="Palatino Linotype"/>
          <w:i/>
          <w:color w:val="000000"/>
        </w:rPr>
        <w:t xml:space="preserve"> </w:t>
      </w:r>
    </w:p>
    <w:p w:rsidR="009D0BC2" w:rsidRPr="00341178" w:rsidRDefault="00341178" w:rsidP="00341178">
      <w:pPr>
        <w:tabs>
          <w:tab w:val="left" w:pos="8222"/>
        </w:tabs>
        <w:spacing w:after="0" w:line="360" w:lineRule="auto"/>
        <w:ind w:right="567"/>
        <w:jc w:val="right"/>
        <w:rPr>
          <w:rFonts w:ascii="Palatino Linotype" w:hAnsi="Palatino Linotype" w:cs="Arial"/>
          <w:i/>
        </w:rPr>
      </w:pPr>
      <w:r w:rsidRPr="00341178">
        <w:rPr>
          <w:rFonts w:ascii="Palatino Linotype" w:hAnsi="Palatino Linotype"/>
          <w:i/>
          <w:color w:val="000000"/>
        </w:rPr>
        <w:t>L. EN D. KARLA VERÓNICA VILLEGAS HODGERS</w:t>
      </w:r>
    </w:p>
    <w:p w:rsidR="009D0BC2" w:rsidRPr="00DE7FAE" w:rsidRDefault="009D0BC2" w:rsidP="00F2498E">
      <w:pPr>
        <w:spacing w:after="0" w:line="360" w:lineRule="auto"/>
        <w:jc w:val="both"/>
        <w:rPr>
          <w:rFonts w:ascii="Palatino Linotype" w:hAnsi="Palatino Linotype" w:cs="Arial"/>
          <w:sz w:val="24"/>
          <w:szCs w:val="24"/>
        </w:rPr>
      </w:pPr>
    </w:p>
    <w:p w:rsidR="00F2498E" w:rsidRPr="00ED5476" w:rsidRDefault="006E20F9" w:rsidP="00F2498E">
      <w:pPr>
        <w:spacing w:after="0" w:line="360" w:lineRule="auto"/>
        <w:jc w:val="both"/>
        <w:rPr>
          <w:rFonts w:ascii="Palatino Linotype" w:hAnsi="Palatino Linotype" w:cs="Arial"/>
          <w:sz w:val="28"/>
          <w:szCs w:val="28"/>
        </w:rPr>
      </w:pPr>
      <w:r w:rsidRPr="004F32D0">
        <w:rPr>
          <w:rFonts w:ascii="Palatino Linotype" w:hAnsi="Palatino Linotype"/>
          <w:b/>
          <w:sz w:val="28"/>
          <w:szCs w:val="28"/>
        </w:rPr>
        <w:t>TERCERO</w:t>
      </w:r>
      <w:r w:rsidR="00F2498E" w:rsidRPr="004F32D0">
        <w:rPr>
          <w:rFonts w:ascii="Palatino Linotype" w:hAnsi="Palatino Linotype"/>
          <w:b/>
          <w:sz w:val="28"/>
          <w:szCs w:val="28"/>
        </w:rPr>
        <w:t xml:space="preserve">. </w:t>
      </w:r>
      <w:r w:rsidR="00F2498E" w:rsidRPr="004F32D0">
        <w:rPr>
          <w:rFonts w:ascii="Palatino Linotype" w:hAnsi="Palatino Linotype"/>
          <w:b/>
          <w:sz w:val="24"/>
          <w:szCs w:val="24"/>
        </w:rPr>
        <w:t xml:space="preserve">De la impugnación </w:t>
      </w:r>
      <w:r w:rsidR="00F2498E" w:rsidRPr="00400915">
        <w:rPr>
          <w:rFonts w:ascii="Palatino Linotype" w:hAnsi="Palatino Linotype"/>
          <w:b/>
          <w:sz w:val="24"/>
          <w:szCs w:val="24"/>
        </w:rPr>
        <w:t>de la respuesta.</w:t>
      </w:r>
    </w:p>
    <w:p w:rsidR="00F2498E" w:rsidRPr="00F86271" w:rsidRDefault="00F2498E" w:rsidP="00F2498E">
      <w:pPr>
        <w:spacing w:after="0" w:line="360" w:lineRule="auto"/>
        <w:jc w:val="both"/>
        <w:rPr>
          <w:rFonts w:ascii="Palatino Linotype" w:hAnsi="Palatino Linotype" w:cs="Arial"/>
          <w:sz w:val="24"/>
          <w:szCs w:val="24"/>
        </w:rPr>
      </w:pPr>
      <w:r w:rsidRPr="00F86271">
        <w:rPr>
          <w:rFonts w:ascii="Palatino Linotype" w:hAnsi="Palatino Linotype" w:cs="Arial"/>
          <w:sz w:val="24"/>
          <w:szCs w:val="24"/>
        </w:rPr>
        <w:t xml:space="preserve">No conforme con la respuesta notificada por el </w:t>
      </w:r>
      <w:r w:rsidR="00ED5476" w:rsidRPr="00ED5476">
        <w:rPr>
          <w:rFonts w:ascii="Palatino Linotype" w:hAnsi="Palatino Linotype" w:cs="Arial"/>
          <w:b/>
          <w:sz w:val="24"/>
          <w:szCs w:val="24"/>
        </w:rPr>
        <w:t>SUJETO OBLIGADO</w:t>
      </w:r>
      <w:r w:rsidRPr="00F86271">
        <w:rPr>
          <w:rFonts w:ascii="Palatino Linotype" w:hAnsi="Palatino Linotype" w:cs="Arial"/>
          <w:sz w:val="24"/>
          <w:szCs w:val="24"/>
        </w:rPr>
        <w:t xml:space="preserve">, </w:t>
      </w:r>
      <w:r w:rsidR="00341178">
        <w:rPr>
          <w:rFonts w:ascii="Palatino Linotype" w:hAnsi="Palatino Linotype" w:cs="Arial"/>
          <w:sz w:val="24"/>
          <w:szCs w:val="24"/>
        </w:rPr>
        <w:t>e</w:t>
      </w:r>
      <w:r w:rsidR="00ED5476">
        <w:rPr>
          <w:rFonts w:ascii="Palatino Linotype" w:hAnsi="Palatino Linotype" w:cs="Arial"/>
          <w:sz w:val="24"/>
          <w:szCs w:val="24"/>
        </w:rPr>
        <w:t>l</w:t>
      </w:r>
      <w:r>
        <w:rPr>
          <w:rFonts w:ascii="Palatino Linotype" w:hAnsi="Palatino Linotype" w:cs="Arial"/>
          <w:sz w:val="24"/>
          <w:szCs w:val="24"/>
        </w:rPr>
        <w:t xml:space="preserve"> </w:t>
      </w:r>
      <w:r w:rsidR="00205FAC" w:rsidRPr="00205FAC">
        <w:rPr>
          <w:rFonts w:ascii="Palatino Linotype" w:hAnsi="Palatino Linotype" w:cs="Arial"/>
          <w:sz w:val="24"/>
          <w:szCs w:val="24"/>
        </w:rPr>
        <w:t>Recurrente</w:t>
      </w:r>
      <w:r w:rsidR="00205FAC">
        <w:rPr>
          <w:rFonts w:ascii="Palatino Linotype" w:hAnsi="Palatino Linotype" w:cs="Arial"/>
          <w:sz w:val="24"/>
          <w:szCs w:val="24"/>
        </w:rPr>
        <w:t xml:space="preserve"> </w:t>
      </w:r>
      <w:r w:rsidRPr="00F86271">
        <w:rPr>
          <w:rFonts w:ascii="Palatino Linotype" w:hAnsi="Palatino Linotype" w:cs="Arial"/>
          <w:sz w:val="24"/>
          <w:szCs w:val="24"/>
        </w:rPr>
        <w:t xml:space="preserve">en fecha </w:t>
      </w:r>
      <w:r w:rsidR="00341178">
        <w:rPr>
          <w:rFonts w:ascii="Palatino Linotype" w:hAnsi="Palatino Linotype" w:cs="Arial"/>
          <w:sz w:val="24"/>
          <w:szCs w:val="24"/>
        </w:rPr>
        <w:t>veintinueve de junio</w:t>
      </w:r>
      <w:r>
        <w:rPr>
          <w:rFonts w:ascii="Palatino Linotype" w:hAnsi="Palatino Linotype" w:cs="Arial"/>
          <w:sz w:val="24"/>
          <w:szCs w:val="24"/>
        </w:rPr>
        <w:t xml:space="preserve"> de </w:t>
      </w:r>
      <w:r w:rsidRPr="00F86271">
        <w:rPr>
          <w:rFonts w:ascii="Palatino Linotype" w:hAnsi="Palatino Linotype" w:cs="Arial"/>
          <w:sz w:val="24"/>
          <w:szCs w:val="24"/>
        </w:rPr>
        <w:t>dos mil dieci</w:t>
      </w:r>
      <w:r w:rsidR="00BE6364">
        <w:rPr>
          <w:rFonts w:ascii="Palatino Linotype" w:hAnsi="Palatino Linotype" w:cs="Arial"/>
          <w:sz w:val="24"/>
          <w:szCs w:val="24"/>
        </w:rPr>
        <w:t>ocho</w:t>
      </w:r>
      <w:r w:rsidRPr="00F86271">
        <w:rPr>
          <w:rFonts w:ascii="Palatino Linotype" w:hAnsi="Palatino Linotype" w:cs="Arial"/>
          <w:sz w:val="24"/>
          <w:szCs w:val="24"/>
        </w:rPr>
        <w:t xml:space="preserve">, interpuso el recurso de revisión, </w:t>
      </w:r>
      <w:r w:rsidRPr="00F86271">
        <w:rPr>
          <w:rFonts w:ascii="Palatino Linotype" w:hAnsi="Palatino Linotype" w:cs="Arial"/>
          <w:sz w:val="24"/>
          <w:szCs w:val="24"/>
        </w:rPr>
        <w:lastRenderedPageBreak/>
        <w:t>el cual fue registrado</w:t>
      </w:r>
      <w:r w:rsidRPr="00F86271">
        <w:rPr>
          <w:rFonts w:ascii="Palatino Linotype" w:hAnsi="Palatino Linotype" w:cs="Arial"/>
          <w:b/>
          <w:sz w:val="24"/>
          <w:szCs w:val="24"/>
        </w:rPr>
        <w:t xml:space="preserve"> </w:t>
      </w:r>
      <w:r w:rsidRPr="00F86271">
        <w:rPr>
          <w:rFonts w:ascii="Palatino Linotype" w:hAnsi="Palatino Linotype" w:cs="Arial"/>
          <w:sz w:val="24"/>
          <w:szCs w:val="24"/>
        </w:rPr>
        <w:t xml:space="preserve">en el sistema electrónico con el expediente número </w:t>
      </w:r>
      <w:r w:rsidRPr="009845F3">
        <w:rPr>
          <w:rFonts w:ascii="Palatino Linotype" w:hAnsi="Palatino Linotype" w:cs="Arial"/>
          <w:b/>
          <w:bCs/>
          <w:sz w:val="24"/>
          <w:szCs w:val="24"/>
          <w:lang w:eastAsia="es-MX"/>
        </w:rPr>
        <w:t>0</w:t>
      </w:r>
      <w:r w:rsidR="00341178">
        <w:rPr>
          <w:rFonts w:ascii="Palatino Linotype" w:hAnsi="Palatino Linotype" w:cs="Arial"/>
          <w:b/>
          <w:bCs/>
          <w:sz w:val="24"/>
          <w:szCs w:val="24"/>
          <w:lang w:eastAsia="es-MX"/>
        </w:rPr>
        <w:t>2461</w:t>
      </w:r>
      <w:r w:rsidRPr="009845F3">
        <w:rPr>
          <w:rFonts w:ascii="Palatino Linotype" w:hAnsi="Palatino Linotype" w:cs="Arial"/>
          <w:b/>
          <w:bCs/>
          <w:sz w:val="24"/>
          <w:szCs w:val="24"/>
          <w:lang w:eastAsia="es-MX"/>
        </w:rPr>
        <w:t>/INFOEM/IP/RR/201</w:t>
      </w:r>
      <w:r w:rsidR="00BE6364">
        <w:rPr>
          <w:rFonts w:ascii="Palatino Linotype" w:hAnsi="Palatino Linotype" w:cs="Arial"/>
          <w:b/>
          <w:bCs/>
          <w:sz w:val="24"/>
          <w:szCs w:val="24"/>
          <w:lang w:eastAsia="es-MX"/>
        </w:rPr>
        <w:t>8</w:t>
      </w:r>
      <w:r w:rsidRPr="00F86271">
        <w:rPr>
          <w:rFonts w:ascii="Palatino Linotype" w:hAnsi="Palatino Linotype" w:cs="Arial"/>
          <w:sz w:val="24"/>
          <w:szCs w:val="24"/>
        </w:rPr>
        <w:t xml:space="preserve">, en el cual </w:t>
      </w:r>
      <w:r w:rsidR="009845F3" w:rsidRPr="00F86271">
        <w:rPr>
          <w:rFonts w:ascii="Palatino Linotype" w:hAnsi="Palatino Linotype" w:cs="Arial"/>
          <w:sz w:val="24"/>
          <w:szCs w:val="24"/>
        </w:rPr>
        <w:t>cita</w:t>
      </w:r>
      <w:r w:rsidRPr="00F86271">
        <w:rPr>
          <w:rFonts w:ascii="Palatino Linotype" w:hAnsi="Palatino Linotype" w:cs="Arial"/>
          <w:sz w:val="24"/>
          <w:szCs w:val="24"/>
        </w:rPr>
        <w:t>, las siguientes manifestaciones:</w:t>
      </w:r>
    </w:p>
    <w:p w:rsidR="00F2498E" w:rsidRPr="00F86271" w:rsidRDefault="00F2498E" w:rsidP="00F2498E">
      <w:pPr>
        <w:spacing w:after="0" w:line="360" w:lineRule="auto"/>
        <w:jc w:val="both"/>
        <w:rPr>
          <w:rFonts w:ascii="Palatino Linotype" w:hAnsi="Palatino Linotype" w:cs="Arial"/>
          <w:sz w:val="24"/>
          <w:szCs w:val="24"/>
        </w:rPr>
      </w:pPr>
    </w:p>
    <w:p w:rsidR="00F2498E" w:rsidRPr="00400915" w:rsidRDefault="00F2498E" w:rsidP="00400915">
      <w:pPr>
        <w:spacing w:line="360" w:lineRule="auto"/>
        <w:ind w:firstLine="567"/>
        <w:jc w:val="both"/>
        <w:rPr>
          <w:rFonts w:ascii="Palatino Linotype" w:hAnsi="Palatino Linotype" w:cs="Arial"/>
          <w:b/>
        </w:rPr>
      </w:pPr>
      <w:r w:rsidRPr="00400915">
        <w:rPr>
          <w:rFonts w:ascii="Palatino Linotype" w:hAnsi="Palatino Linotype" w:cs="Arial"/>
          <w:b/>
        </w:rPr>
        <w:t>Acto Impugnado:</w:t>
      </w:r>
    </w:p>
    <w:p w:rsidR="00F2498E" w:rsidRPr="00341178" w:rsidRDefault="00F2498E" w:rsidP="00BE6364">
      <w:pPr>
        <w:ind w:left="567"/>
        <w:jc w:val="both"/>
        <w:rPr>
          <w:rFonts w:ascii="Palatino Linotype" w:hAnsi="Palatino Linotype"/>
          <w:i/>
          <w:color w:val="000000"/>
        </w:rPr>
      </w:pPr>
      <w:r w:rsidRPr="00341178">
        <w:rPr>
          <w:rFonts w:ascii="Palatino Linotype" w:hAnsi="Palatino Linotype"/>
          <w:i/>
          <w:color w:val="000000"/>
        </w:rPr>
        <w:t>“</w:t>
      </w:r>
      <w:r w:rsidR="00341178" w:rsidRPr="00341178">
        <w:rPr>
          <w:rFonts w:ascii="Palatino Linotype" w:hAnsi="Palatino Linotype"/>
          <w:i/>
          <w:color w:val="000000"/>
        </w:rPr>
        <w:t>la respuesta realizada</w:t>
      </w:r>
      <w:proofErr w:type="gramStart"/>
      <w:r w:rsidRPr="00341178">
        <w:rPr>
          <w:rFonts w:ascii="Palatino Linotype" w:hAnsi="Palatino Linotype"/>
          <w:i/>
          <w:color w:val="000000"/>
        </w:rPr>
        <w:t>”[</w:t>
      </w:r>
      <w:proofErr w:type="gramEnd"/>
      <w:r w:rsidRPr="00341178">
        <w:rPr>
          <w:rFonts w:ascii="Palatino Linotype" w:hAnsi="Palatino Linotype"/>
          <w:i/>
          <w:color w:val="000000"/>
        </w:rPr>
        <w:t>sic]</w:t>
      </w:r>
    </w:p>
    <w:p w:rsidR="00F2498E" w:rsidRDefault="00F2498E" w:rsidP="00F2498E">
      <w:pPr>
        <w:spacing w:after="0" w:line="240" w:lineRule="auto"/>
        <w:jc w:val="both"/>
        <w:rPr>
          <w:rFonts w:ascii="Palatino Linotype" w:hAnsi="Palatino Linotype" w:cs="Arial"/>
          <w:sz w:val="24"/>
          <w:szCs w:val="24"/>
        </w:rPr>
      </w:pPr>
    </w:p>
    <w:p w:rsidR="009845F3" w:rsidRPr="00F86271" w:rsidRDefault="009845F3" w:rsidP="00F2498E">
      <w:pPr>
        <w:spacing w:after="0" w:line="240" w:lineRule="auto"/>
        <w:jc w:val="both"/>
        <w:rPr>
          <w:rFonts w:ascii="Palatino Linotype" w:hAnsi="Palatino Linotype" w:cs="Arial"/>
          <w:sz w:val="24"/>
          <w:szCs w:val="24"/>
        </w:rPr>
      </w:pPr>
    </w:p>
    <w:p w:rsidR="00F2498E" w:rsidRPr="00400915" w:rsidRDefault="00F2498E" w:rsidP="00400915">
      <w:pPr>
        <w:spacing w:line="360" w:lineRule="auto"/>
        <w:ind w:firstLine="567"/>
        <w:jc w:val="both"/>
        <w:rPr>
          <w:rFonts w:ascii="Palatino Linotype" w:hAnsi="Palatino Linotype" w:cs="Arial"/>
        </w:rPr>
      </w:pPr>
      <w:r w:rsidRPr="00400915">
        <w:rPr>
          <w:rFonts w:ascii="Palatino Linotype" w:hAnsi="Palatino Linotype" w:cs="Arial"/>
          <w:b/>
        </w:rPr>
        <w:t>Razones o Motivos de Inconformidad:</w:t>
      </w:r>
    </w:p>
    <w:p w:rsidR="00F2498E" w:rsidRPr="00341178" w:rsidRDefault="00F2498E" w:rsidP="00F2498E">
      <w:pPr>
        <w:pStyle w:val="Prrafodelista"/>
        <w:ind w:left="567" w:right="284"/>
        <w:jc w:val="both"/>
        <w:rPr>
          <w:rFonts w:ascii="Palatino Linotype" w:hAnsi="Palatino Linotype"/>
          <w:i/>
          <w:color w:val="000000"/>
          <w:sz w:val="22"/>
          <w:szCs w:val="22"/>
        </w:rPr>
      </w:pPr>
      <w:r w:rsidRPr="00341178">
        <w:rPr>
          <w:rFonts w:ascii="Palatino Linotype" w:hAnsi="Palatino Linotype"/>
          <w:i/>
          <w:color w:val="000000"/>
          <w:sz w:val="22"/>
          <w:szCs w:val="22"/>
        </w:rPr>
        <w:t>“</w:t>
      </w:r>
      <w:r w:rsidR="00341178" w:rsidRPr="00341178">
        <w:rPr>
          <w:rFonts w:ascii="Palatino Linotype" w:hAnsi="Palatino Linotype"/>
          <w:i/>
          <w:color w:val="000000"/>
          <w:sz w:val="22"/>
          <w:szCs w:val="22"/>
        </w:rPr>
        <w:t xml:space="preserve">la información solicitada no se proporcionó máxime que debe de obrar en el portal de transparencia, y </w:t>
      </w:r>
      <w:proofErr w:type="spellStart"/>
      <w:r w:rsidR="00341178" w:rsidRPr="00341178">
        <w:rPr>
          <w:rFonts w:ascii="Palatino Linotype" w:hAnsi="Palatino Linotype"/>
          <w:i/>
          <w:color w:val="000000"/>
          <w:sz w:val="22"/>
          <w:szCs w:val="22"/>
        </w:rPr>
        <w:t>ademas</w:t>
      </w:r>
      <w:proofErr w:type="spellEnd"/>
      <w:r w:rsidR="00341178" w:rsidRPr="00341178">
        <w:rPr>
          <w:rFonts w:ascii="Palatino Linotype" w:hAnsi="Palatino Linotype"/>
          <w:i/>
          <w:color w:val="000000"/>
          <w:sz w:val="22"/>
          <w:szCs w:val="22"/>
        </w:rPr>
        <w:t xml:space="preserve"> no es información clasificada como reservada, ya que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debe de ser publica obligatoria en su portal de transparencia, de conformidad con el </w:t>
      </w:r>
      <w:proofErr w:type="spellStart"/>
      <w:r w:rsidR="00341178" w:rsidRPr="00341178">
        <w:rPr>
          <w:rFonts w:ascii="Palatino Linotype" w:hAnsi="Palatino Linotype"/>
          <w:i/>
          <w:color w:val="000000"/>
          <w:sz w:val="22"/>
          <w:szCs w:val="22"/>
        </w:rPr>
        <w:t>articulo</w:t>
      </w:r>
      <w:proofErr w:type="spellEnd"/>
      <w:r w:rsidR="00341178" w:rsidRPr="00341178">
        <w:rPr>
          <w:rFonts w:ascii="Palatino Linotype" w:hAnsi="Palatino Linotype"/>
          <w:i/>
          <w:color w:val="000000"/>
          <w:sz w:val="22"/>
          <w:szCs w:val="22"/>
        </w:rPr>
        <w:t xml:space="preserve"> 92, fracción VIII, de la Ley de Transparencia y Acceso a la Información Pública del Estado de México y Municipios, ya que como sujeto obligado debe de poner a disposición del público de manera permanente y actualizada de forma sencilla, precisa y entendible, en los respectivos medios electrónicos,</w:t>
      </w:r>
      <w:r w:rsidRPr="00341178">
        <w:rPr>
          <w:rFonts w:ascii="Palatino Linotype" w:hAnsi="Palatino Linotype"/>
          <w:i/>
          <w:color w:val="000000"/>
          <w:sz w:val="22"/>
          <w:szCs w:val="22"/>
        </w:rPr>
        <w:t>” [sic]</w:t>
      </w:r>
    </w:p>
    <w:p w:rsidR="00F2498E" w:rsidRDefault="00F2498E" w:rsidP="00640E61">
      <w:pPr>
        <w:tabs>
          <w:tab w:val="left" w:pos="1405"/>
        </w:tabs>
        <w:spacing w:after="0" w:line="360" w:lineRule="auto"/>
        <w:jc w:val="both"/>
        <w:rPr>
          <w:rFonts w:ascii="Palatino Linotype" w:hAnsi="Palatino Linotype" w:cs="Arial"/>
          <w:sz w:val="24"/>
          <w:szCs w:val="24"/>
        </w:rPr>
      </w:pPr>
    </w:p>
    <w:p w:rsidR="00400915" w:rsidRPr="00AD2A55" w:rsidRDefault="00400915" w:rsidP="00400915">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CUARTO. Del turno del recurso de revisión.</w:t>
      </w:r>
    </w:p>
    <w:p w:rsidR="00400915" w:rsidRPr="00AD2A55" w:rsidRDefault="00400915" w:rsidP="0040091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Medio de impugnación que le fue turnado a la Comisionada </w:t>
      </w:r>
      <w:r w:rsidRPr="00AD2A55">
        <w:rPr>
          <w:rFonts w:ascii="Palatino Linotype" w:hAnsi="Palatino Linotype" w:cs="Arial"/>
          <w:b/>
          <w:sz w:val="24"/>
          <w:szCs w:val="24"/>
        </w:rPr>
        <w:t>Zulema Martínez Sánchez</w:t>
      </w:r>
      <w:r w:rsidRPr="00AD2A55">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Pr>
          <w:rFonts w:ascii="Palatino Linotype" w:hAnsi="Palatino Linotype" w:cs="Arial"/>
          <w:sz w:val="24"/>
          <w:szCs w:val="24"/>
        </w:rPr>
        <w:t xml:space="preserve"> </w:t>
      </w:r>
      <w:r w:rsidR="00341178">
        <w:rPr>
          <w:rFonts w:ascii="Palatino Linotype" w:hAnsi="Palatino Linotype" w:cs="Arial"/>
          <w:sz w:val="24"/>
          <w:szCs w:val="24"/>
        </w:rPr>
        <w:t>cinco de junio</w:t>
      </w:r>
      <w:r>
        <w:rPr>
          <w:rFonts w:ascii="Palatino Linotype" w:hAnsi="Palatino Linotype" w:cs="Arial"/>
          <w:sz w:val="24"/>
          <w:szCs w:val="24"/>
        </w:rPr>
        <w:t xml:space="preserve"> </w:t>
      </w:r>
      <w:r w:rsidRPr="00AD2A55">
        <w:rPr>
          <w:rFonts w:ascii="Palatino Linotype" w:hAnsi="Palatino Linotype" w:cs="Arial"/>
          <w:sz w:val="24"/>
          <w:szCs w:val="24"/>
        </w:rPr>
        <w:t>de la presente anualidad, determinándose en él, un plazo de siete días para que las partes manifestaran lo que a su derecho corresponda en términos del numeral ya citado.</w:t>
      </w:r>
    </w:p>
    <w:p w:rsidR="00400915" w:rsidRPr="00AD2A55" w:rsidRDefault="00400915" w:rsidP="00400915">
      <w:pPr>
        <w:spacing w:after="0" w:line="360" w:lineRule="auto"/>
        <w:jc w:val="both"/>
        <w:rPr>
          <w:rFonts w:ascii="Palatino Linotype" w:hAnsi="Palatino Linotype" w:cs="Arial"/>
          <w:sz w:val="24"/>
          <w:szCs w:val="24"/>
        </w:rPr>
      </w:pPr>
    </w:p>
    <w:p w:rsidR="00341178" w:rsidRDefault="00341178" w:rsidP="00400915">
      <w:pPr>
        <w:spacing w:after="0" w:line="360" w:lineRule="auto"/>
        <w:jc w:val="both"/>
        <w:rPr>
          <w:rFonts w:ascii="Palatino Linotype" w:hAnsi="Palatino Linotype" w:cs="Arial"/>
          <w:b/>
          <w:sz w:val="24"/>
          <w:szCs w:val="24"/>
        </w:rPr>
      </w:pPr>
    </w:p>
    <w:p w:rsidR="00400915" w:rsidRPr="00AD2A55" w:rsidRDefault="00400915" w:rsidP="00400915">
      <w:pPr>
        <w:spacing w:after="0" w:line="360" w:lineRule="auto"/>
        <w:jc w:val="both"/>
        <w:rPr>
          <w:rFonts w:ascii="Palatino Linotype" w:hAnsi="Palatino Linotype" w:cs="Arial"/>
          <w:b/>
          <w:sz w:val="24"/>
          <w:szCs w:val="24"/>
        </w:rPr>
      </w:pPr>
      <w:r w:rsidRPr="006531D8">
        <w:rPr>
          <w:rFonts w:ascii="Palatino Linotype" w:hAnsi="Palatino Linotype" w:cs="Arial"/>
          <w:b/>
          <w:sz w:val="24"/>
          <w:szCs w:val="24"/>
        </w:rPr>
        <w:lastRenderedPageBreak/>
        <w:t>QUINTO. De la etapa de manifestaciones y/o alegatos.</w:t>
      </w:r>
    </w:p>
    <w:p w:rsidR="00E8267D" w:rsidRPr="00E8267D" w:rsidRDefault="00400915" w:rsidP="0040091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Así, una vez transcurrido el término legal referido se destaca que el Sujeto Obligado en fecha </w:t>
      </w:r>
      <w:r w:rsidR="00613401">
        <w:rPr>
          <w:rFonts w:ascii="Palatino Linotype" w:hAnsi="Palatino Linotype" w:cs="Arial"/>
          <w:sz w:val="24"/>
          <w:szCs w:val="24"/>
        </w:rPr>
        <w:t>doce de julio</w:t>
      </w:r>
      <w:r w:rsidR="004C43C9">
        <w:rPr>
          <w:rFonts w:ascii="Palatino Linotype" w:hAnsi="Palatino Linotype" w:cs="Arial"/>
          <w:sz w:val="24"/>
          <w:szCs w:val="24"/>
        </w:rPr>
        <w:t xml:space="preserve"> </w:t>
      </w:r>
      <w:r>
        <w:rPr>
          <w:rFonts w:ascii="Palatino Linotype" w:hAnsi="Palatino Linotype" w:cs="Arial"/>
          <w:sz w:val="24"/>
          <w:szCs w:val="24"/>
        </w:rPr>
        <w:t>de dos mil dieciocho</w:t>
      </w:r>
      <w:r w:rsidRPr="00AD2A55">
        <w:rPr>
          <w:rFonts w:ascii="Palatino Linotype" w:hAnsi="Palatino Linotype" w:cs="Arial"/>
          <w:sz w:val="24"/>
          <w:szCs w:val="24"/>
        </w:rPr>
        <w:t xml:space="preserve">, remitió informe justificado, mediante </w:t>
      </w:r>
      <w:r w:rsidR="00613401">
        <w:rPr>
          <w:rFonts w:ascii="Palatino Linotype" w:hAnsi="Palatino Linotype" w:cs="Arial"/>
          <w:sz w:val="24"/>
          <w:szCs w:val="24"/>
        </w:rPr>
        <w:t>dos</w:t>
      </w:r>
      <w:r w:rsidR="004C43C9">
        <w:rPr>
          <w:rFonts w:ascii="Palatino Linotype" w:hAnsi="Palatino Linotype" w:cs="Arial"/>
          <w:sz w:val="24"/>
          <w:szCs w:val="24"/>
        </w:rPr>
        <w:t xml:space="preserve"> archivos</w:t>
      </w:r>
      <w:r>
        <w:rPr>
          <w:rFonts w:ascii="Palatino Linotype" w:hAnsi="Palatino Linotype" w:cs="Arial"/>
          <w:sz w:val="24"/>
          <w:szCs w:val="24"/>
        </w:rPr>
        <w:t>,</w:t>
      </w:r>
      <w:r w:rsidR="004C43C9">
        <w:rPr>
          <w:rFonts w:ascii="Palatino Linotype" w:hAnsi="Palatino Linotype" w:cs="Arial"/>
          <w:sz w:val="24"/>
          <w:szCs w:val="24"/>
        </w:rPr>
        <w:t xml:space="preserve"> con los nombres y contenidos siguientes:</w:t>
      </w:r>
      <w:r>
        <w:rPr>
          <w:rFonts w:ascii="Palatino Linotype" w:hAnsi="Palatino Linotype" w:cs="Arial"/>
          <w:sz w:val="24"/>
          <w:szCs w:val="24"/>
        </w:rPr>
        <w:t xml:space="preserve"> </w:t>
      </w:r>
      <w:r w:rsidR="00613401">
        <w:rPr>
          <w:rFonts w:ascii="Palatino Linotype" w:hAnsi="Palatino Linotype" w:cs="Arial"/>
          <w:b/>
          <w:sz w:val="24"/>
          <w:szCs w:val="24"/>
        </w:rPr>
        <w:t>Informe Justificado 2461-18.docx</w:t>
      </w:r>
      <w:r w:rsidR="004C43C9">
        <w:rPr>
          <w:rFonts w:ascii="Palatino Linotype" w:hAnsi="Palatino Linotype" w:cs="Arial"/>
          <w:b/>
          <w:sz w:val="24"/>
          <w:szCs w:val="24"/>
        </w:rPr>
        <w:t xml:space="preserve">, </w:t>
      </w:r>
      <w:r w:rsidR="004C43C9">
        <w:rPr>
          <w:rFonts w:ascii="Palatino Linotype" w:hAnsi="Palatino Linotype" w:cs="Arial"/>
          <w:sz w:val="24"/>
          <w:szCs w:val="24"/>
        </w:rPr>
        <w:t xml:space="preserve">que contiene </w:t>
      </w:r>
      <w:r w:rsidR="00613401">
        <w:rPr>
          <w:rFonts w:ascii="Palatino Linotype" w:hAnsi="Palatino Linotype" w:cs="Arial"/>
          <w:sz w:val="24"/>
          <w:szCs w:val="24"/>
        </w:rPr>
        <w:t xml:space="preserve">un escrito dirigido a este Instituto en donde se relatan los antecedentes de la solicitud de información, la respuesta y el recurso de revisión y de acuerdo a ellos, se volvió solicitar la información a </w:t>
      </w:r>
      <w:r w:rsidR="00E8267D">
        <w:rPr>
          <w:rFonts w:ascii="Palatino Linotype" w:hAnsi="Palatino Linotype" w:cs="Arial"/>
          <w:sz w:val="24"/>
          <w:szCs w:val="24"/>
        </w:rPr>
        <w:t xml:space="preserve">la Dirección de Personal, por parte de esta dirección remitió documento que contiene el tabulador de sueldos para Servidoras y Servidores Públicos del Poder Judicial del Estado de México 2018, por lo que solicita se sobresea el presente recurso de revisión; </w:t>
      </w:r>
      <w:r w:rsidR="00E8267D">
        <w:rPr>
          <w:rFonts w:ascii="Palatino Linotype" w:hAnsi="Palatino Linotype" w:cs="Arial"/>
          <w:b/>
          <w:sz w:val="24"/>
          <w:szCs w:val="24"/>
        </w:rPr>
        <w:t xml:space="preserve">Tabuladores 2018.pdf, </w:t>
      </w:r>
      <w:r w:rsidR="00E8267D">
        <w:rPr>
          <w:rFonts w:ascii="Palatino Linotype" w:hAnsi="Palatino Linotype" w:cs="Arial"/>
          <w:sz w:val="24"/>
          <w:szCs w:val="24"/>
        </w:rPr>
        <w:t xml:space="preserve">este documento que consta de dieciséis </w:t>
      </w:r>
      <w:proofErr w:type="spellStart"/>
      <w:r w:rsidR="00E8267D">
        <w:rPr>
          <w:rFonts w:ascii="Palatino Linotype" w:hAnsi="Palatino Linotype" w:cs="Arial"/>
          <w:sz w:val="24"/>
          <w:szCs w:val="24"/>
        </w:rPr>
        <w:t>paginas</w:t>
      </w:r>
      <w:proofErr w:type="spellEnd"/>
      <w:r w:rsidR="00E8267D">
        <w:rPr>
          <w:rFonts w:ascii="Palatino Linotype" w:hAnsi="Palatino Linotype" w:cs="Arial"/>
          <w:sz w:val="24"/>
          <w:szCs w:val="24"/>
        </w:rPr>
        <w:t xml:space="preserve"> que contiene el Tabulador de sueldos para servidoras y servidores públicos del Poder Judicial del Estado de México.</w:t>
      </w:r>
    </w:p>
    <w:p w:rsidR="00E8267D" w:rsidRDefault="00E8267D" w:rsidP="00400915">
      <w:pPr>
        <w:spacing w:after="0" w:line="360" w:lineRule="auto"/>
        <w:jc w:val="both"/>
        <w:rPr>
          <w:rFonts w:ascii="Palatino Linotype" w:hAnsi="Palatino Linotype" w:cs="Arial"/>
          <w:sz w:val="24"/>
          <w:szCs w:val="24"/>
        </w:rPr>
      </w:pPr>
    </w:p>
    <w:p w:rsidR="00400915" w:rsidRPr="00AD2A55" w:rsidRDefault="00400915" w:rsidP="00400915">
      <w:pPr>
        <w:tabs>
          <w:tab w:val="left" w:pos="3206"/>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Del cierre de instrucción.</w:t>
      </w:r>
      <w:r w:rsidRPr="00AD2A55">
        <w:rPr>
          <w:rFonts w:ascii="Palatino Linotype" w:hAnsi="Palatino Linotype" w:cs="Arial"/>
          <w:b/>
          <w:sz w:val="24"/>
          <w:szCs w:val="24"/>
        </w:rPr>
        <w:tab/>
      </w:r>
    </w:p>
    <w:p w:rsidR="00400915" w:rsidRDefault="00400915" w:rsidP="0040091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Así, una vez transcurrido el término legal, se decreta el cierre de instrucción en fecha </w:t>
      </w:r>
      <w:r w:rsidR="00E8267D">
        <w:rPr>
          <w:rFonts w:ascii="Palatino Linotype" w:hAnsi="Palatino Linotype" w:cs="Arial"/>
          <w:sz w:val="24"/>
          <w:szCs w:val="24"/>
        </w:rPr>
        <w:t>seis de agosto</w:t>
      </w:r>
      <w:r w:rsidRPr="00AD2A55">
        <w:rPr>
          <w:rFonts w:ascii="Palatino Linotype" w:hAnsi="Palatino Linotype" w:cs="Arial"/>
          <w:sz w:val="24"/>
          <w:szCs w:val="24"/>
        </w:rPr>
        <w:t xml:space="preserve"> de dos mil dieci</w:t>
      </w:r>
      <w:r>
        <w:rPr>
          <w:rFonts w:ascii="Palatino Linotype" w:hAnsi="Palatino Linotype" w:cs="Arial"/>
          <w:sz w:val="24"/>
          <w:szCs w:val="24"/>
        </w:rPr>
        <w:t>ocho</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rsidR="0067157E" w:rsidRDefault="0067157E" w:rsidP="00400915">
      <w:pPr>
        <w:spacing w:after="0" w:line="360" w:lineRule="auto"/>
        <w:jc w:val="both"/>
        <w:rPr>
          <w:rFonts w:ascii="Palatino Linotype" w:hAnsi="Palatino Linotype" w:cs="Arial"/>
          <w:sz w:val="24"/>
          <w:szCs w:val="24"/>
        </w:rPr>
      </w:pPr>
    </w:p>
    <w:p w:rsidR="00A45454" w:rsidRDefault="00A45454" w:rsidP="00A45454">
      <w:pPr>
        <w:spacing w:after="0" w:line="360" w:lineRule="auto"/>
        <w:jc w:val="center"/>
        <w:rPr>
          <w:rFonts w:ascii="Palatino Linotype" w:hAnsi="Palatino Linotype" w:cs="Arial"/>
          <w:b/>
          <w:sz w:val="24"/>
        </w:rPr>
      </w:pPr>
      <w:r w:rsidRPr="00152075">
        <w:rPr>
          <w:rFonts w:ascii="Palatino Linotype" w:hAnsi="Palatino Linotype" w:cs="Arial"/>
          <w:b/>
          <w:sz w:val="24"/>
        </w:rPr>
        <w:t xml:space="preserve">C O N S I D E R A N D O </w:t>
      </w:r>
    </w:p>
    <w:p w:rsidR="00A45454" w:rsidRPr="0038528D" w:rsidRDefault="00A45454" w:rsidP="00A45454">
      <w:pPr>
        <w:spacing w:after="0" w:line="360" w:lineRule="auto"/>
        <w:jc w:val="center"/>
        <w:rPr>
          <w:rFonts w:ascii="Palatino Linotype" w:hAnsi="Palatino Linotype" w:cs="Arial"/>
          <w:b/>
          <w:sz w:val="18"/>
        </w:rPr>
      </w:pPr>
    </w:p>
    <w:p w:rsidR="00A45454" w:rsidRDefault="00A45454" w:rsidP="00A45454">
      <w:pPr>
        <w:spacing w:after="0" w:line="360" w:lineRule="auto"/>
        <w:jc w:val="both"/>
        <w:rPr>
          <w:rFonts w:ascii="Palatino Linotype" w:hAnsi="Palatino Linotype" w:cs="Arial"/>
          <w:sz w:val="24"/>
          <w:szCs w:val="24"/>
        </w:rPr>
      </w:pPr>
      <w:r w:rsidRPr="00152075">
        <w:rPr>
          <w:rFonts w:ascii="Palatino Linotype" w:hAnsi="Palatino Linotype" w:cs="Arial"/>
          <w:b/>
          <w:sz w:val="28"/>
        </w:rPr>
        <w:t>PRIMERO.</w:t>
      </w:r>
      <w:r w:rsidRPr="00152075">
        <w:rPr>
          <w:rFonts w:ascii="Palatino Linotype" w:hAnsi="Palatino Linotype" w:cs="Arial"/>
          <w:b/>
        </w:rPr>
        <w:t xml:space="preserve"> </w:t>
      </w:r>
      <w:r>
        <w:rPr>
          <w:rFonts w:ascii="Palatino Linotype" w:hAnsi="Palatino Linotype" w:cs="Arial"/>
          <w:b/>
        </w:rPr>
        <w:t>De la c</w:t>
      </w:r>
      <w:r w:rsidRPr="00152075">
        <w:rPr>
          <w:rFonts w:ascii="Palatino Linotype" w:hAnsi="Palatino Linotype" w:cs="Arial"/>
          <w:b/>
          <w:sz w:val="24"/>
          <w:szCs w:val="24"/>
        </w:rPr>
        <w:t>ompetencia</w:t>
      </w:r>
      <w:r w:rsidRPr="00152075">
        <w:rPr>
          <w:rFonts w:ascii="Palatino Linotype" w:hAnsi="Palatino Linotype" w:cs="Arial"/>
          <w:sz w:val="24"/>
          <w:szCs w:val="24"/>
        </w:rPr>
        <w:t>.</w:t>
      </w:r>
    </w:p>
    <w:p w:rsidR="00A45454" w:rsidRPr="00152075" w:rsidRDefault="00A45454" w:rsidP="00A45454">
      <w:pPr>
        <w:spacing w:after="0" w:line="360" w:lineRule="auto"/>
        <w:jc w:val="both"/>
        <w:rPr>
          <w:rFonts w:ascii="Palatino Linotype" w:hAnsi="Palatino Linotype" w:cs="Arial"/>
          <w:sz w:val="24"/>
          <w:szCs w:val="24"/>
        </w:rPr>
      </w:pPr>
      <w:r w:rsidRPr="00152075">
        <w:rPr>
          <w:rFonts w:ascii="Palatino Linotype" w:hAnsi="Palatino Linotype" w:cs="Arial"/>
          <w:sz w:val="24"/>
          <w:szCs w:val="24"/>
        </w:rPr>
        <w:lastRenderedPageBreak/>
        <w:t>Este Instituto de Transparencia, Acceso a la Información Pública y Protección de Datos Personales del Estado de México y Municipios, es competente para conocer y resolver el presente recurso de revisión interpuesto por el ciudadano,</w:t>
      </w:r>
      <w:r w:rsidRPr="00152075">
        <w:rPr>
          <w:rFonts w:ascii="Palatino Linotype" w:hAnsi="Palatino Linotype" w:cs="Arial"/>
          <w:b/>
          <w:sz w:val="24"/>
          <w:szCs w:val="24"/>
        </w:rPr>
        <w:t xml:space="preserve"> </w:t>
      </w:r>
      <w:r w:rsidRPr="00152075">
        <w:rPr>
          <w:rFonts w:ascii="Palatino Linotype" w:hAnsi="Palatino Linotype" w:cs="Arial"/>
          <w:sz w:val="24"/>
          <w:szCs w:val="24"/>
        </w:rPr>
        <w:t xml:space="preserve">conforme a lo dispuesto en los artículos 6, apartado A, fracción IV de la Constitución Política de los Estados Unidos Mexicanos, 5, párrafos </w:t>
      </w:r>
      <w:r>
        <w:rPr>
          <w:rFonts w:ascii="Palatino Linotype" w:hAnsi="Palatino Linotype" w:cs="Arial"/>
          <w:sz w:val="24"/>
          <w:szCs w:val="24"/>
        </w:rPr>
        <w:t>vigésimo</w:t>
      </w:r>
      <w:r w:rsidRPr="00152075">
        <w:rPr>
          <w:rFonts w:ascii="Palatino Linotype" w:hAnsi="Palatino Linotype" w:cs="Arial"/>
          <w:sz w:val="24"/>
          <w:szCs w:val="24"/>
        </w:rPr>
        <w:t xml:space="preserve">, </w:t>
      </w:r>
      <w:r>
        <w:rPr>
          <w:rFonts w:ascii="Palatino Linotype" w:hAnsi="Palatino Linotype" w:cs="Arial"/>
          <w:sz w:val="24"/>
          <w:szCs w:val="24"/>
        </w:rPr>
        <w:t>vigésimo primero y vigésimo segundo</w:t>
      </w:r>
      <w:r w:rsidRPr="00152075">
        <w:rPr>
          <w:rFonts w:ascii="Palatino Linotype" w:hAnsi="Palatino Linotype" w:cs="Arial"/>
          <w:sz w:val="24"/>
          <w:szCs w:val="24"/>
        </w:rPr>
        <w:t xml:space="preserve"> fracción IV de la Constitución Política del Estado Libre y Soberano de México, 1, 2 fracción II, 13, 29, 36 fracciones II y III, 176, 178, 179 fracción I, 181 párrafo tercero, 182, 185, 188 y 194 de la Ley de Transparencia y Acceso a la Información Pública del Estado de México y </w:t>
      </w:r>
      <w:r w:rsidRPr="00152802">
        <w:rPr>
          <w:rFonts w:ascii="Palatino Linotype" w:hAnsi="Palatino Linotype" w:cs="Arial"/>
          <w:sz w:val="24"/>
          <w:szCs w:val="24"/>
        </w:rPr>
        <w:t>Municipios, 9, fracciones I y XXIV y 11</w:t>
      </w:r>
      <w:r>
        <w:rPr>
          <w:rFonts w:ascii="Palatino Linotype" w:hAnsi="Palatino Linotype" w:cs="Arial"/>
          <w:sz w:val="24"/>
          <w:szCs w:val="24"/>
        </w:rPr>
        <w:t xml:space="preserve"> </w:t>
      </w:r>
      <w:r w:rsidRPr="00152075">
        <w:rPr>
          <w:rFonts w:ascii="Palatino Linotype" w:hAnsi="Palatino Linotype" w:cs="Arial"/>
          <w:sz w:val="24"/>
          <w:szCs w:val="24"/>
        </w:rPr>
        <w:t>del Reglamento Interior del Instituto de Transparencia, Acceso a la Información Pública y Protección de Datos Personales del Estado de México y Municipios.</w:t>
      </w:r>
    </w:p>
    <w:p w:rsidR="00A45454" w:rsidRPr="0038528D" w:rsidRDefault="00A45454" w:rsidP="00A45454">
      <w:pPr>
        <w:spacing w:after="0" w:line="360" w:lineRule="auto"/>
        <w:jc w:val="both"/>
        <w:rPr>
          <w:rFonts w:ascii="Palatino Linotype" w:hAnsi="Palatino Linotype" w:cs="Arial"/>
          <w:sz w:val="20"/>
        </w:rPr>
      </w:pPr>
    </w:p>
    <w:p w:rsidR="00A45454" w:rsidRDefault="00A45454" w:rsidP="00A45454">
      <w:pPr>
        <w:autoSpaceDE w:val="0"/>
        <w:autoSpaceDN w:val="0"/>
        <w:adjustRightInd w:val="0"/>
        <w:spacing w:after="0" w:line="360" w:lineRule="auto"/>
        <w:jc w:val="both"/>
        <w:rPr>
          <w:rFonts w:ascii="Palatino Linotype" w:hAnsi="Palatino Linotype" w:cs="Arial"/>
          <w:b/>
          <w:sz w:val="24"/>
          <w:szCs w:val="24"/>
        </w:rPr>
      </w:pPr>
      <w:r w:rsidRPr="00152075">
        <w:rPr>
          <w:rFonts w:ascii="Palatino Linotype" w:hAnsi="Palatino Linotype" w:cs="Arial"/>
          <w:b/>
          <w:sz w:val="28"/>
        </w:rPr>
        <w:t>SEGUNDO</w:t>
      </w:r>
      <w:r w:rsidRPr="00152075">
        <w:rPr>
          <w:rFonts w:ascii="Palatino Linotype" w:hAnsi="Palatino Linotype" w:cs="Arial"/>
          <w:b/>
        </w:rPr>
        <w:t xml:space="preserve">. </w:t>
      </w:r>
      <w:r>
        <w:rPr>
          <w:rFonts w:ascii="Palatino Linotype" w:hAnsi="Palatino Linotype" w:cs="Arial"/>
          <w:b/>
        </w:rPr>
        <w:t xml:space="preserve"> De los a</w:t>
      </w:r>
      <w:r w:rsidRPr="00152075">
        <w:rPr>
          <w:rFonts w:ascii="Palatino Linotype" w:hAnsi="Palatino Linotype" w:cs="Arial"/>
          <w:b/>
          <w:sz w:val="24"/>
          <w:szCs w:val="24"/>
        </w:rPr>
        <w:t xml:space="preserve">lcances del Recurso de Revisión. </w:t>
      </w:r>
    </w:p>
    <w:p w:rsidR="00A45454" w:rsidRPr="00152075" w:rsidRDefault="00A45454" w:rsidP="00A45454">
      <w:pPr>
        <w:autoSpaceDE w:val="0"/>
        <w:autoSpaceDN w:val="0"/>
        <w:adjustRightInd w:val="0"/>
        <w:spacing w:after="0" w:line="360" w:lineRule="auto"/>
        <w:jc w:val="both"/>
        <w:rPr>
          <w:rFonts w:ascii="Palatino Linotype" w:hAnsi="Palatino Linotype" w:cs="Arial"/>
          <w:sz w:val="24"/>
          <w:szCs w:val="24"/>
        </w:rPr>
      </w:pPr>
      <w:r w:rsidRPr="00152075">
        <w:rPr>
          <w:rFonts w:ascii="Palatino Linotype" w:hAnsi="Palatino Linotype" w:cs="Arial"/>
          <w:sz w:val="24"/>
          <w:szCs w:val="24"/>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A45454" w:rsidRPr="002B42AA" w:rsidRDefault="00A45454" w:rsidP="00A45454">
      <w:pPr>
        <w:pStyle w:val="Prrafodelista"/>
        <w:autoSpaceDE w:val="0"/>
        <w:autoSpaceDN w:val="0"/>
        <w:adjustRightInd w:val="0"/>
        <w:spacing w:line="360" w:lineRule="auto"/>
        <w:ind w:left="0"/>
        <w:jc w:val="both"/>
        <w:rPr>
          <w:rFonts w:ascii="Palatino Linotype" w:hAnsi="Palatino Linotype" w:cs="Arial"/>
          <w:sz w:val="22"/>
        </w:rPr>
      </w:pPr>
    </w:p>
    <w:p w:rsidR="00A45454" w:rsidRDefault="00A45454" w:rsidP="00A45454">
      <w:pPr>
        <w:autoSpaceDE w:val="0"/>
        <w:autoSpaceDN w:val="0"/>
        <w:adjustRightInd w:val="0"/>
        <w:spacing w:after="0" w:line="360" w:lineRule="auto"/>
        <w:jc w:val="both"/>
        <w:rPr>
          <w:rFonts w:ascii="Palatino Linotype" w:hAnsi="Palatino Linotype" w:cs="Arial"/>
          <w:b/>
          <w:sz w:val="24"/>
          <w:szCs w:val="24"/>
        </w:rPr>
      </w:pPr>
      <w:r w:rsidRPr="00152075">
        <w:rPr>
          <w:rFonts w:ascii="Palatino Linotype" w:hAnsi="Palatino Linotype" w:cs="Arial"/>
          <w:b/>
          <w:sz w:val="28"/>
        </w:rPr>
        <w:t>TERCERO</w:t>
      </w:r>
      <w:r w:rsidRPr="00152075">
        <w:rPr>
          <w:rFonts w:ascii="Palatino Linotype" w:hAnsi="Palatino Linotype" w:cs="Arial"/>
          <w:b/>
        </w:rPr>
        <w:t xml:space="preserve">. </w:t>
      </w:r>
      <w:r>
        <w:rPr>
          <w:rFonts w:ascii="Palatino Linotype" w:hAnsi="Palatino Linotype" w:cs="Arial"/>
          <w:b/>
        </w:rPr>
        <w:t>Del e</w:t>
      </w:r>
      <w:r w:rsidRPr="00152075">
        <w:rPr>
          <w:rFonts w:ascii="Palatino Linotype" w:hAnsi="Palatino Linotype" w:cs="Arial"/>
          <w:b/>
          <w:sz w:val="24"/>
          <w:szCs w:val="24"/>
        </w:rPr>
        <w:t xml:space="preserve">studio de las causas de improcedencia. </w:t>
      </w:r>
    </w:p>
    <w:p w:rsidR="00A45454" w:rsidRDefault="00A45454" w:rsidP="00A45454">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Es menester resaltar que en el procedimiento de acceso a la información pública y de los medios de impugnación de la materia, se advierten diversos supuestos de </w:t>
      </w:r>
      <w:proofErr w:type="spellStart"/>
      <w:r>
        <w:rPr>
          <w:rFonts w:ascii="Palatino Linotype" w:hAnsi="Palatino Linotype" w:cs="Arial"/>
        </w:rPr>
        <w:lastRenderedPageBreak/>
        <w:t>procedibilidad</w:t>
      </w:r>
      <w:proofErr w:type="spellEnd"/>
      <w:r>
        <w:rPr>
          <w:rFonts w:ascii="Palatino Linotype" w:hAnsi="Palatino Linotype" w:cs="Arial"/>
        </w:rPr>
        <w:t xml:space="preserve">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rsidR="00E8267D" w:rsidRDefault="00E8267D" w:rsidP="00A45454">
      <w:pPr>
        <w:pStyle w:val="Prrafodelista"/>
        <w:autoSpaceDE w:val="0"/>
        <w:autoSpaceDN w:val="0"/>
        <w:adjustRightInd w:val="0"/>
        <w:spacing w:line="360" w:lineRule="auto"/>
        <w:ind w:left="0"/>
        <w:jc w:val="both"/>
        <w:rPr>
          <w:rFonts w:ascii="Palatino Linotype" w:hAnsi="Palatino Linotype" w:cs="Arial"/>
        </w:rPr>
      </w:pPr>
    </w:p>
    <w:p w:rsidR="00A45454" w:rsidRDefault="00A45454" w:rsidP="00A45454">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Siendo una facultad legal entrar al estudio de las causas de improcedencia que hagan valer las partes o que se adviertan de oficio por este Resolutor;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w:t>
      </w:r>
    </w:p>
    <w:p w:rsidR="00A45454" w:rsidRDefault="00A45454" w:rsidP="00A45454">
      <w:pPr>
        <w:pStyle w:val="Prrafodelista"/>
        <w:autoSpaceDE w:val="0"/>
        <w:autoSpaceDN w:val="0"/>
        <w:adjustRightInd w:val="0"/>
        <w:spacing w:line="360" w:lineRule="auto"/>
        <w:ind w:left="0"/>
        <w:jc w:val="both"/>
        <w:rPr>
          <w:rFonts w:ascii="Palatino Linotype" w:hAnsi="Palatino Linotype" w:cs="Arial"/>
        </w:rPr>
      </w:pPr>
    </w:p>
    <w:p w:rsidR="00A45454" w:rsidRDefault="00A45454" w:rsidP="00A45454">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Estudio de causales de improcedencia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rsidR="001D3EE2" w:rsidRDefault="001D3EE2" w:rsidP="00A45454">
      <w:pPr>
        <w:pStyle w:val="Prrafodelista"/>
        <w:autoSpaceDE w:val="0"/>
        <w:autoSpaceDN w:val="0"/>
        <w:adjustRightInd w:val="0"/>
        <w:spacing w:line="360" w:lineRule="auto"/>
        <w:ind w:left="0"/>
        <w:jc w:val="both"/>
        <w:rPr>
          <w:rFonts w:ascii="Palatino Linotype" w:hAnsi="Palatino Linotype" w:cs="Arial"/>
        </w:rPr>
      </w:pPr>
    </w:p>
    <w:p w:rsidR="00A45454" w:rsidRPr="00AE5B1D" w:rsidRDefault="00A45454" w:rsidP="00A45454">
      <w:pPr>
        <w:autoSpaceDE w:val="0"/>
        <w:autoSpaceDN w:val="0"/>
        <w:adjustRightInd w:val="0"/>
        <w:spacing w:after="0" w:line="360" w:lineRule="auto"/>
        <w:jc w:val="both"/>
        <w:rPr>
          <w:rFonts w:ascii="Palatino Linotype" w:hAnsi="Palatino Linotype" w:cs="Arial"/>
          <w:sz w:val="24"/>
          <w:szCs w:val="24"/>
        </w:rPr>
      </w:pPr>
      <w:r w:rsidRPr="00AE5B1D">
        <w:rPr>
          <w:rFonts w:ascii="Palatino Linotype" w:hAnsi="Palatino Linotype" w:cs="Arial"/>
          <w:sz w:val="24"/>
          <w:szCs w:val="24"/>
        </w:rPr>
        <w:t xml:space="preserve">En primer término es necesario hacer alusión a la solicitud de información ya que de ella deriva por un lado al procedimiento de acceso a la información ante el sujeto obligado, y por otro lado la materia sobre la que versara el recurso de revisión ante este Órgano Garante; se resalta la innegable necesidad de interpretar el texto de la solicitud,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w:t>
      </w:r>
      <w:r w:rsidR="001D3EE2">
        <w:rPr>
          <w:rFonts w:ascii="Palatino Linotype" w:hAnsi="Palatino Linotype" w:cs="Arial"/>
          <w:sz w:val="24"/>
          <w:szCs w:val="24"/>
        </w:rPr>
        <w:t>un acto posterior deriva que el recurso de revisión queda sin materia</w:t>
      </w:r>
      <w:r w:rsidRPr="00AE5B1D">
        <w:rPr>
          <w:rFonts w:ascii="Palatino Linotype" w:hAnsi="Palatino Linotype" w:cs="Arial"/>
          <w:sz w:val="24"/>
          <w:szCs w:val="24"/>
        </w:rPr>
        <w:t xml:space="preserve">; por ello es de notoria importancia el trabajo de interpretación que se le dé a una solicitud de información, ya que </w:t>
      </w:r>
      <w:r>
        <w:rPr>
          <w:rFonts w:ascii="Palatino Linotype" w:hAnsi="Palatino Linotype" w:cs="Arial"/>
          <w:sz w:val="24"/>
          <w:szCs w:val="24"/>
        </w:rPr>
        <w:t xml:space="preserve">el sujeto obligado </w:t>
      </w:r>
      <w:r w:rsidRPr="00AE5B1D">
        <w:rPr>
          <w:rFonts w:ascii="Palatino Linotype" w:hAnsi="Palatino Linotype" w:cs="Arial"/>
          <w:sz w:val="24"/>
          <w:szCs w:val="24"/>
        </w:rPr>
        <w:t xml:space="preserve">puede considerar una circunstancia en particular diversa a la que el </w:t>
      </w:r>
      <w:r w:rsidR="006531D8">
        <w:rPr>
          <w:rFonts w:ascii="Palatino Linotype" w:hAnsi="Palatino Linotype" w:cs="Arial"/>
          <w:sz w:val="24"/>
          <w:szCs w:val="24"/>
        </w:rPr>
        <w:t xml:space="preserve">solicitante </w:t>
      </w:r>
      <w:r w:rsidRPr="00AE5B1D">
        <w:rPr>
          <w:rFonts w:ascii="Palatino Linotype" w:hAnsi="Palatino Linotype" w:cs="Arial"/>
          <w:sz w:val="24"/>
          <w:szCs w:val="24"/>
        </w:rPr>
        <w:t>objetivamente requiere.</w:t>
      </w:r>
    </w:p>
    <w:p w:rsidR="00A45454" w:rsidRPr="00AE5B1D" w:rsidRDefault="00A45454" w:rsidP="00A45454">
      <w:pPr>
        <w:autoSpaceDE w:val="0"/>
        <w:autoSpaceDN w:val="0"/>
        <w:adjustRightInd w:val="0"/>
        <w:spacing w:after="0" w:line="360" w:lineRule="auto"/>
        <w:jc w:val="both"/>
        <w:rPr>
          <w:rFonts w:ascii="Palatino Linotype" w:hAnsi="Palatino Linotype" w:cs="Arial"/>
          <w:sz w:val="24"/>
          <w:szCs w:val="24"/>
        </w:rPr>
      </w:pPr>
    </w:p>
    <w:p w:rsidR="00A45454" w:rsidRDefault="00A45454" w:rsidP="00A45454">
      <w:pPr>
        <w:autoSpaceDE w:val="0"/>
        <w:autoSpaceDN w:val="0"/>
        <w:adjustRightInd w:val="0"/>
        <w:spacing w:after="0" w:line="360" w:lineRule="auto"/>
        <w:jc w:val="both"/>
        <w:rPr>
          <w:rFonts w:ascii="Palatino Linotype" w:hAnsi="Palatino Linotype" w:cs="Arial"/>
          <w:sz w:val="24"/>
          <w:szCs w:val="24"/>
        </w:rPr>
      </w:pPr>
      <w:r w:rsidRPr="00152075">
        <w:rPr>
          <w:rFonts w:ascii="Palatino Linotype" w:hAnsi="Palatino Linotype" w:cs="Arial"/>
          <w:sz w:val="24"/>
          <w:szCs w:val="24"/>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w:t>
      </w:r>
      <w:r w:rsidRPr="00152075">
        <w:rPr>
          <w:rFonts w:ascii="Palatino Linotype" w:hAnsi="Palatino Linotype" w:cs="Arial"/>
          <w:sz w:val="24"/>
          <w:szCs w:val="24"/>
        </w:rPr>
        <w:lastRenderedPageBreak/>
        <w:t>en los tratados internacionales en los que el Estado Mexicano sea parte, en concordancia con el artículo 8 de la Ley de Transparencia local.</w:t>
      </w:r>
    </w:p>
    <w:p w:rsidR="00A45454" w:rsidRPr="000C620D" w:rsidRDefault="00A45454" w:rsidP="00A45454">
      <w:pPr>
        <w:spacing w:after="0" w:line="360" w:lineRule="auto"/>
        <w:jc w:val="both"/>
        <w:rPr>
          <w:rFonts w:ascii="Palatino Linotype" w:hAnsi="Palatino Linotype" w:cs="Arial"/>
          <w:sz w:val="8"/>
          <w:szCs w:val="24"/>
          <w:lang w:eastAsia="es-MX"/>
        </w:rPr>
      </w:pPr>
    </w:p>
    <w:p w:rsidR="00A45454" w:rsidRPr="00152075" w:rsidRDefault="00A45454" w:rsidP="00A45454">
      <w:pPr>
        <w:spacing w:after="0" w:line="360" w:lineRule="auto"/>
        <w:jc w:val="center"/>
        <w:rPr>
          <w:rFonts w:ascii="Palatino Linotype" w:hAnsi="Palatino Linotype" w:cs="Arial"/>
          <w:sz w:val="10"/>
          <w:szCs w:val="24"/>
          <w:lang w:eastAsia="es-MX"/>
        </w:rPr>
      </w:pPr>
    </w:p>
    <w:p w:rsidR="004C3C1C" w:rsidRDefault="00A45454" w:rsidP="006B4CA4">
      <w:pPr>
        <w:spacing w:after="0" w:line="360" w:lineRule="auto"/>
        <w:jc w:val="both"/>
        <w:rPr>
          <w:rFonts w:ascii="Palatino Linotype" w:hAnsi="Palatino Linotype"/>
          <w:color w:val="000000"/>
          <w:sz w:val="24"/>
          <w:szCs w:val="24"/>
        </w:rPr>
      </w:pPr>
      <w:r w:rsidRPr="002D00D8">
        <w:rPr>
          <w:rFonts w:ascii="Palatino Linotype" w:hAnsi="Palatino Linotype" w:cs="Arial"/>
          <w:sz w:val="24"/>
          <w:szCs w:val="24"/>
        </w:rPr>
        <w:t xml:space="preserve">Es necesario retomar el requerimiento del solicitante que versa específicamente en saber lo siguiente: </w:t>
      </w:r>
      <w:r w:rsidR="004C3C1C" w:rsidRPr="007A5B2E">
        <w:rPr>
          <w:rFonts w:ascii="Palatino Linotype" w:hAnsi="Palatino Linotype"/>
          <w:i/>
          <w:color w:val="000000"/>
        </w:rPr>
        <w:t xml:space="preserve">solicito el tabulador 2018 del poder judicial del estado de México, en el que se desglose las retenciones de </w:t>
      </w:r>
      <w:proofErr w:type="spellStart"/>
      <w:r w:rsidR="004C3C1C" w:rsidRPr="007A5B2E">
        <w:rPr>
          <w:rFonts w:ascii="Palatino Linotype" w:hAnsi="Palatino Linotype"/>
          <w:i/>
          <w:color w:val="000000"/>
        </w:rPr>
        <w:t>isr</w:t>
      </w:r>
      <w:proofErr w:type="spellEnd"/>
      <w:r w:rsidR="004C3C1C" w:rsidRPr="007A5B2E">
        <w:rPr>
          <w:rFonts w:ascii="Palatino Linotype" w:hAnsi="Palatino Linotype"/>
          <w:i/>
          <w:color w:val="000000"/>
        </w:rPr>
        <w:t xml:space="preserve"> y aportaciones </w:t>
      </w:r>
      <w:proofErr w:type="spellStart"/>
      <w:r w:rsidR="004C3C1C" w:rsidRPr="007A5B2E">
        <w:rPr>
          <w:rFonts w:ascii="Palatino Linotype" w:hAnsi="Palatino Linotype"/>
          <w:i/>
          <w:color w:val="000000"/>
        </w:rPr>
        <w:t>alISSEMYM</w:t>
      </w:r>
      <w:proofErr w:type="spellEnd"/>
      <w:r w:rsidR="004C3C1C" w:rsidRPr="007A5B2E">
        <w:rPr>
          <w:rFonts w:ascii="Palatino Linotype" w:hAnsi="Palatino Linotype"/>
          <w:i/>
          <w:color w:val="000000"/>
        </w:rPr>
        <w:t xml:space="preserve"> por cada uno de las categorías y rango</w:t>
      </w:r>
      <w:r w:rsidRPr="006B4CA4">
        <w:rPr>
          <w:rFonts w:ascii="Palatino Linotype" w:eastAsia="Times New Roman" w:hAnsi="Palatino Linotype" w:cs="Times New Roman"/>
          <w:i/>
          <w:sz w:val="24"/>
          <w:szCs w:val="24"/>
          <w:lang w:eastAsia="es-ES"/>
        </w:rPr>
        <w:t>”</w:t>
      </w:r>
      <w:r w:rsidRPr="006B4CA4">
        <w:rPr>
          <w:rFonts w:ascii="Palatino Linotype" w:eastAsia="Times New Roman" w:hAnsi="Palatino Linotype" w:cs="Times New Roman"/>
          <w:i/>
          <w:sz w:val="24"/>
          <w:szCs w:val="24"/>
          <w:lang w:val="es-ES_tradnl" w:eastAsia="es-ES"/>
        </w:rPr>
        <w:t xml:space="preserve"> (Sic</w:t>
      </w:r>
      <w:r w:rsidRPr="002D00D8">
        <w:rPr>
          <w:rFonts w:ascii="Palatino Linotype" w:eastAsia="Times New Roman" w:hAnsi="Palatino Linotype" w:cs="Times New Roman"/>
          <w:i/>
          <w:sz w:val="24"/>
          <w:szCs w:val="24"/>
          <w:lang w:val="es-ES_tradnl" w:eastAsia="es-ES"/>
        </w:rPr>
        <w:t xml:space="preserve">). </w:t>
      </w:r>
      <w:r w:rsidRPr="002D00D8">
        <w:rPr>
          <w:rFonts w:ascii="Palatino Linotype" w:eastAsia="Times New Roman" w:hAnsi="Palatino Linotype" w:cs="Times New Roman"/>
          <w:sz w:val="24"/>
          <w:szCs w:val="24"/>
          <w:lang w:val="es-ES_tradnl" w:eastAsia="es-ES"/>
        </w:rPr>
        <w:t>Por parte del Sujeto Obligado dio respuesta, manifestando que</w:t>
      </w:r>
      <w:r w:rsidR="006B4CA4">
        <w:rPr>
          <w:rFonts w:ascii="Palatino Linotype" w:eastAsia="Times New Roman" w:hAnsi="Palatino Linotype" w:cs="Times New Roman"/>
          <w:sz w:val="24"/>
          <w:szCs w:val="24"/>
          <w:lang w:val="es-ES_tradnl" w:eastAsia="es-ES"/>
        </w:rPr>
        <w:t xml:space="preserve"> </w:t>
      </w:r>
      <w:r w:rsidR="004C3C1C" w:rsidRPr="004C3C1C">
        <w:rPr>
          <w:rFonts w:ascii="Palatino Linotype" w:hAnsi="Palatino Linotype"/>
          <w:color w:val="000000"/>
          <w:sz w:val="24"/>
          <w:szCs w:val="24"/>
        </w:rPr>
        <w:t xml:space="preserve">no es posible entregar la información solicitada, toda vez que al momento de </w:t>
      </w:r>
      <w:r w:rsidR="004C3C1C">
        <w:rPr>
          <w:rFonts w:ascii="Palatino Linotype" w:hAnsi="Palatino Linotype"/>
          <w:color w:val="000000"/>
          <w:sz w:val="24"/>
          <w:szCs w:val="24"/>
        </w:rPr>
        <w:t xml:space="preserve">proporcionar </w:t>
      </w:r>
      <w:r w:rsidR="004C3C1C" w:rsidRPr="004C3C1C">
        <w:rPr>
          <w:rFonts w:ascii="Palatino Linotype" w:hAnsi="Palatino Linotype"/>
          <w:color w:val="000000"/>
          <w:sz w:val="24"/>
          <w:szCs w:val="24"/>
        </w:rPr>
        <w:t>la presente respuesta, la información se encuentra en proceso de elaboración</w:t>
      </w:r>
      <w:r w:rsidR="004C3C1C">
        <w:rPr>
          <w:rFonts w:ascii="Palatino Linotype" w:hAnsi="Palatino Linotype"/>
          <w:color w:val="000000"/>
          <w:sz w:val="24"/>
          <w:szCs w:val="24"/>
        </w:rPr>
        <w:t>.</w:t>
      </w:r>
    </w:p>
    <w:p w:rsidR="006B4CA4" w:rsidRDefault="004C3C1C" w:rsidP="006B4CA4">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 </w:t>
      </w:r>
    </w:p>
    <w:p w:rsidR="00D01DCF" w:rsidRDefault="006B4CA4" w:rsidP="006B4CA4">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Ahora bien por parte del Recurrente, no considero que esta respuesta fuera satisfactoria, por lo que interpuso recurso de revisión en donde manifestó </w:t>
      </w:r>
      <w:r w:rsidR="00D01DCF">
        <w:rPr>
          <w:rFonts w:ascii="Palatino Linotype" w:hAnsi="Palatino Linotype" w:cs="Arial"/>
          <w:sz w:val="24"/>
          <w:szCs w:val="24"/>
        </w:rPr>
        <w:t>lo siguiente:</w:t>
      </w:r>
    </w:p>
    <w:p w:rsidR="004C3C1C" w:rsidRPr="00341178" w:rsidRDefault="004C3C1C" w:rsidP="004C3C1C">
      <w:pPr>
        <w:pStyle w:val="Prrafodelista"/>
        <w:ind w:left="567" w:right="284"/>
        <w:jc w:val="both"/>
        <w:rPr>
          <w:rFonts w:ascii="Palatino Linotype" w:hAnsi="Palatino Linotype"/>
          <w:i/>
          <w:color w:val="000000"/>
          <w:sz w:val="22"/>
          <w:szCs w:val="22"/>
        </w:rPr>
      </w:pPr>
      <w:r w:rsidRPr="00341178">
        <w:rPr>
          <w:rFonts w:ascii="Palatino Linotype" w:hAnsi="Palatino Linotype"/>
          <w:i/>
          <w:color w:val="000000"/>
          <w:sz w:val="22"/>
          <w:szCs w:val="22"/>
        </w:rPr>
        <w:t xml:space="preserve">“la información solicitada no se proporcionó máxime que debe de obrar en el portal de transparencia, y </w:t>
      </w:r>
      <w:proofErr w:type="spellStart"/>
      <w:r w:rsidRPr="00341178">
        <w:rPr>
          <w:rFonts w:ascii="Palatino Linotype" w:hAnsi="Palatino Linotype"/>
          <w:i/>
          <w:color w:val="000000"/>
          <w:sz w:val="22"/>
          <w:szCs w:val="22"/>
        </w:rPr>
        <w:t>ademas</w:t>
      </w:r>
      <w:proofErr w:type="spellEnd"/>
      <w:r w:rsidRPr="00341178">
        <w:rPr>
          <w:rFonts w:ascii="Palatino Linotype" w:hAnsi="Palatino Linotype"/>
          <w:i/>
          <w:color w:val="000000"/>
          <w:sz w:val="22"/>
          <w:szCs w:val="22"/>
        </w:rPr>
        <w:t xml:space="preserve"> no es información clasificada como reservada, ya que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debe de ser publica obligatoria en su portal de transparencia, de conformidad con el </w:t>
      </w:r>
      <w:proofErr w:type="spellStart"/>
      <w:r w:rsidRPr="00341178">
        <w:rPr>
          <w:rFonts w:ascii="Palatino Linotype" w:hAnsi="Palatino Linotype"/>
          <w:i/>
          <w:color w:val="000000"/>
          <w:sz w:val="22"/>
          <w:szCs w:val="22"/>
        </w:rPr>
        <w:t>articulo</w:t>
      </w:r>
      <w:proofErr w:type="spellEnd"/>
      <w:r w:rsidRPr="00341178">
        <w:rPr>
          <w:rFonts w:ascii="Palatino Linotype" w:hAnsi="Palatino Linotype"/>
          <w:i/>
          <w:color w:val="000000"/>
          <w:sz w:val="22"/>
          <w:szCs w:val="22"/>
        </w:rPr>
        <w:t xml:space="preserve"> 92, fracción VIII, de la Ley de Transparencia y Acceso a la Información Pública del Estado de México y Municipios, ya que como sujeto obligado debe de poner a disposición del público de manera permanente y actualizada de forma sencilla, precisa y entendible, en los respectivos medios electrónicos,” [sic]</w:t>
      </w:r>
    </w:p>
    <w:p w:rsidR="006B4CA4" w:rsidRDefault="006B4CA4" w:rsidP="006B4CA4">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 </w:t>
      </w:r>
    </w:p>
    <w:p w:rsidR="00D01DCF" w:rsidRDefault="00D01DCF" w:rsidP="002E1484">
      <w:pPr>
        <w:spacing w:after="0" w:line="360" w:lineRule="auto"/>
        <w:ind w:right="49"/>
        <w:contextualSpacing/>
        <w:jc w:val="both"/>
        <w:rPr>
          <w:rFonts w:ascii="Palatino Linotype" w:hAnsi="Palatino Linotype"/>
          <w:sz w:val="24"/>
          <w:szCs w:val="24"/>
        </w:rPr>
      </w:pPr>
      <w:r>
        <w:rPr>
          <w:rFonts w:ascii="Palatino Linotype" w:hAnsi="Palatino Linotype"/>
          <w:sz w:val="24"/>
          <w:szCs w:val="24"/>
        </w:rPr>
        <w:t xml:space="preserve">En este tenor, es importante mencionar que </w:t>
      </w:r>
      <w:r w:rsidR="004C3C1C">
        <w:rPr>
          <w:rFonts w:ascii="Palatino Linotype" w:hAnsi="Palatino Linotype"/>
          <w:sz w:val="24"/>
          <w:szCs w:val="24"/>
        </w:rPr>
        <w:t xml:space="preserve">en efecto </w:t>
      </w:r>
      <w:r>
        <w:rPr>
          <w:rFonts w:ascii="Palatino Linotype" w:hAnsi="Palatino Linotype"/>
          <w:sz w:val="24"/>
          <w:szCs w:val="24"/>
        </w:rPr>
        <w:t>el Recurrente al manifestar que la información remitida “</w:t>
      </w:r>
      <w:r w:rsidR="004C3C1C" w:rsidRPr="00341178">
        <w:rPr>
          <w:rFonts w:ascii="Palatino Linotype" w:hAnsi="Palatino Linotype"/>
          <w:i/>
          <w:color w:val="000000"/>
        </w:rPr>
        <w:t xml:space="preserve">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debe de ser publica obligatoria en su portal de transparencia, de </w:t>
      </w:r>
      <w:r w:rsidR="004C3C1C" w:rsidRPr="00341178">
        <w:rPr>
          <w:rFonts w:ascii="Palatino Linotype" w:hAnsi="Palatino Linotype"/>
          <w:i/>
          <w:color w:val="000000"/>
        </w:rPr>
        <w:lastRenderedPageBreak/>
        <w:t xml:space="preserve">conformidad con el </w:t>
      </w:r>
      <w:r w:rsidR="002E1484" w:rsidRPr="00341178">
        <w:rPr>
          <w:rFonts w:ascii="Palatino Linotype" w:hAnsi="Palatino Linotype"/>
          <w:i/>
          <w:color w:val="000000"/>
        </w:rPr>
        <w:t>artículo</w:t>
      </w:r>
      <w:r w:rsidR="004C3C1C" w:rsidRPr="00341178">
        <w:rPr>
          <w:rFonts w:ascii="Palatino Linotype" w:hAnsi="Palatino Linotype"/>
          <w:i/>
          <w:color w:val="000000"/>
        </w:rPr>
        <w:t xml:space="preserve"> 92, fracción VIII, de la Ley de Transparencia</w:t>
      </w:r>
      <w:r>
        <w:rPr>
          <w:rFonts w:ascii="Palatino Linotype" w:hAnsi="Palatino Linotype"/>
          <w:i/>
          <w:color w:val="000000"/>
        </w:rPr>
        <w:t xml:space="preserve">” </w:t>
      </w:r>
      <w:r w:rsidR="008341ED" w:rsidRPr="009454DD">
        <w:rPr>
          <w:rFonts w:ascii="Palatino Linotype" w:hAnsi="Palatino Linotype"/>
          <w:sz w:val="24"/>
          <w:szCs w:val="24"/>
        </w:rPr>
        <w:t>se advierte</w:t>
      </w:r>
      <w:r w:rsidR="004C3C1C">
        <w:rPr>
          <w:rFonts w:ascii="Palatino Linotype" w:hAnsi="Palatino Linotype"/>
          <w:sz w:val="24"/>
          <w:szCs w:val="24"/>
        </w:rPr>
        <w:t xml:space="preserve"> que dicha apreciación es correcta </w:t>
      </w:r>
      <w:r w:rsidR="004C3C1C" w:rsidRPr="002E1484">
        <w:rPr>
          <w:rFonts w:ascii="Palatino Linotype" w:hAnsi="Palatino Linotype"/>
          <w:sz w:val="24"/>
          <w:szCs w:val="24"/>
        </w:rPr>
        <w:t>puesto que la Ley de Transparencia local establece que</w:t>
      </w:r>
      <w:r w:rsidR="002E1484" w:rsidRPr="002E1484">
        <w:rPr>
          <w:rFonts w:ascii="Palatino Linotype" w:hAnsi="Palatino Linotype"/>
          <w:sz w:val="24"/>
          <w:szCs w:val="24"/>
        </w:rPr>
        <w:t xml:space="preserve"> los Sujeto Obligados deberán tener publicado en sus portales de trasparencia de forma sencilla y actualizada, la información correspondiente a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sidR="002E1484">
        <w:rPr>
          <w:rFonts w:ascii="Palatino Linotype" w:hAnsi="Palatino Linotype"/>
          <w:sz w:val="24"/>
          <w:szCs w:val="24"/>
        </w:rPr>
        <w:t>, en este tenor nos dimos a la tarea de revisar lo que se establece en líneas anteriores.</w:t>
      </w:r>
    </w:p>
    <w:p w:rsidR="002E1484" w:rsidRDefault="002E1484" w:rsidP="002E1484">
      <w:pPr>
        <w:spacing w:after="0" w:line="360" w:lineRule="auto"/>
        <w:ind w:right="49"/>
        <w:contextualSpacing/>
        <w:jc w:val="both"/>
      </w:pPr>
      <w:r>
        <w:rPr>
          <w:noProof/>
          <w:lang w:eastAsia="es-MX"/>
        </w:rPr>
        <w:drawing>
          <wp:inline distT="0" distB="0" distL="0" distR="0" wp14:anchorId="5F91DBFA" wp14:editId="1D9257FC">
            <wp:extent cx="5001260" cy="4237338"/>
            <wp:effectExtent l="190500" t="190500" r="180340" b="1828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207" t="7091" r="30328" b="9321"/>
                    <a:stretch/>
                  </pic:blipFill>
                  <pic:spPr bwMode="auto">
                    <a:xfrm>
                      <a:off x="0" y="0"/>
                      <a:ext cx="5035870" cy="426666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2E1484" w:rsidRDefault="002E1484" w:rsidP="008341ED">
      <w:pPr>
        <w:spacing w:line="360" w:lineRule="auto"/>
        <w:jc w:val="both"/>
        <w:rPr>
          <w:rFonts w:ascii="Palatino Linotype" w:hAnsi="Palatino Linotype"/>
          <w:sz w:val="24"/>
          <w:szCs w:val="24"/>
        </w:rPr>
      </w:pPr>
      <w:r>
        <w:rPr>
          <w:rFonts w:ascii="Palatino Linotype" w:hAnsi="Palatino Linotype"/>
          <w:sz w:val="24"/>
          <w:szCs w:val="24"/>
        </w:rPr>
        <w:lastRenderedPageBreak/>
        <w:t xml:space="preserve">Portal que cuenta con 581 registros, sin embargo se aprecia que la información no se encuentra actualizada, toda vez que </w:t>
      </w:r>
      <w:r w:rsidR="0062694E">
        <w:rPr>
          <w:rFonts w:ascii="Palatino Linotype" w:hAnsi="Palatino Linotype"/>
          <w:sz w:val="24"/>
          <w:szCs w:val="24"/>
        </w:rPr>
        <w:t>de la imagen anterior se muestra que el mes de actualización fue en marzo de dos mil dieciocho.</w:t>
      </w:r>
    </w:p>
    <w:p w:rsidR="0062694E" w:rsidRDefault="0062694E" w:rsidP="008341ED">
      <w:pPr>
        <w:spacing w:line="360" w:lineRule="auto"/>
        <w:jc w:val="both"/>
        <w:rPr>
          <w:rFonts w:ascii="Palatino Linotype" w:hAnsi="Palatino Linotype"/>
          <w:sz w:val="24"/>
          <w:szCs w:val="24"/>
        </w:rPr>
      </w:pPr>
    </w:p>
    <w:p w:rsidR="002E72F0" w:rsidRDefault="0062694E" w:rsidP="00572C2A">
      <w:pPr>
        <w:spacing w:line="360" w:lineRule="auto"/>
        <w:jc w:val="both"/>
        <w:rPr>
          <w:rFonts w:ascii="Palatino Linotype" w:hAnsi="Palatino Linotype"/>
          <w:sz w:val="24"/>
          <w:szCs w:val="24"/>
        </w:rPr>
      </w:pPr>
      <w:r>
        <w:rPr>
          <w:rFonts w:ascii="Palatino Linotype" w:hAnsi="Palatino Linotype"/>
          <w:sz w:val="24"/>
          <w:szCs w:val="24"/>
        </w:rPr>
        <w:t xml:space="preserve">Por otro </w:t>
      </w:r>
      <w:r w:rsidR="008341ED" w:rsidRPr="008341ED">
        <w:rPr>
          <w:rFonts w:ascii="Palatino Linotype" w:hAnsi="Palatino Linotype"/>
          <w:sz w:val="24"/>
          <w:szCs w:val="24"/>
        </w:rPr>
        <w:t xml:space="preserve">lado tenemos </w:t>
      </w:r>
      <w:r>
        <w:rPr>
          <w:rFonts w:ascii="Palatino Linotype" w:hAnsi="Palatino Linotype"/>
          <w:sz w:val="24"/>
          <w:szCs w:val="24"/>
        </w:rPr>
        <w:t xml:space="preserve">que, </w:t>
      </w:r>
      <w:r w:rsidR="008341ED" w:rsidRPr="008341ED">
        <w:rPr>
          <w:rFonts w:ascii="Palatino Linotype" w:hAnsi="Palatino Linotype"/>
          <w:sz w:val="24"/>
          <w:szCs w:val="24"/>
        </w:rPr>
        <w:t xml:space="preserve">por parte del Recurrente </w:t>
      </w:r>
      <w:r w:rsidR="00572C2A">
        <w:rPr>
          <w:rFonts w:ascii="Palatino Linotype" w:hAnsi="Palatino Linotype"/>
          <w:sz w:val="24"/>
          <w:szCs w:val="24"/>
        </w:rPr>
        <w:t>emitió</w:t>
      </w:r>
      <w:r>
        <w:rPr>
          <w:rFonts w:ascii="Palatino Linotype" w:hAnsi="Palatino Linotype"/>
          <w:sz w:val="24"/>
          <w:szCs w:val="24"/>
        </w:rPr>
        <w:t xml:space="preserve"> informe justificado en donde remite </w:t>
      </w:r>
      <w:r w:rsidR="00572C2A">
        <w:rPr>
          <w:rFonts w:ascii="Palatino Linotype" w:hAnsi="Palatino Linotype"/>
          <w:sz w:val="24"/>
          <w:szCs w:val="24"/>
        </w:rPr>
        <w:t xml:space="preserve">el Tabulador de Sueldos para Servidoras y Servidores Públicos del Poder Judicial del Estado de México, documento que consta de 16 </w:t>
      </w:r>
      <w:r w:rsidR="002E72F0">
        <w:rPr>
          <w:rFonts w:ascii="Palatino Linotype" w:hAnsi="Palatino Linotype"/>
          <w:sz w:val="24"/>
          <w:szCs w:val="24"/>
        </w:rPr>
        <w:t>páginas</w:t>
      </w:r>
      <w:r w:rsidR="00572C2A">
        <w:rPr>
          <w:rFonts w:ascii="Palatino Linotype" w:hAnsi="Palatino Linotype"/>
          <w:sz w:val="24"/>
          <w:szCs w:val="24"/>
        </w:rPr>
        <w:t>, el cual se autorizó el diecinueve de junio de dos mil dieciocho, aplicable para el ejercicio fiscal 2018, en este documento se muestra l</w:t>
      </w:r>
      <w:r w:rsidR="002E72F0">
        <w:rPr>
          <w:rFonts w:ascii="Palatino Linotype" w:hAnsi="Palatino Linotype"/>
          <w:sz w:val="24"/>
          <w:szCs w:val="24"/>
        </w:rPr>
        <w:t xml:space="preserve">os siguientes rangos: mandos superiores, mandos medios, generales y de confianza, generales y de confianza rango 1, rango 2, rango 3, rango 4, mandos superiores, mandos medios, mandos de enlace y apoyo técnico, generales y de confianza rango 1, rango 2, rango 3 y rango 4, documento firmado por el Coordinador Administrativo del Consejo de la Judicatura, Director General de Administración y Directora de Personal, cabe señalar que en este documento se aprecia el sueldo base, las percepciones y gratificaciones, despensa, el total bruto, las deducciones que corresponde a I.S.R. e </w:t>
      </w:r>
      <w:proofErr w:type="spellStart"/>
      <w:r w:rsidR="002E72F0">
        <w:rPr>
          <w:rFonts w:ascii="Palatino Linotype" w:hAnsi="Palatino Linotype"/>
          <w:sz w:val="24"/>
          <w:szCs w:val="24"/>
        </w:rPr>
        <w:t>I.S.S.E.M.y</w:t>
      </w:r>
      <w:proofErr w:type="spellEnd"/>
      <w:r w:rsidR="002E72F0">
        <w:rPr>
          <w:rFonts w:ascii="Palatino Linotype" w:hAnsi="Palatino Linotype"/>
          <w:sz w:val="24"/>
          <w:szCs w:val="24"/>
        </w:rPr>
        <w:t xml:space="preserve"> M. y el to</w:t>
      </w:r>
      <w:r w:rsidR="006531D8">
        <w:rPr>
          <w:rFonts w:ascii="Palatino Linotype" w:hAnsi="Palatino Linotype"/>
          <w:sz w:val="24"/>
          <w:szCs w:val="24"/>
        </w:rPr>
        <w:t>tal neto de cada nivel salarial, para su mejor apreciación se inserta la primera página a  manera de ejemplo:</w:t>
      </w:r>
    </w:p>
    <w:p w:rsidR="006531D8" w:rsidRDefault="006531D8" w:rsidP="00572C2A">
      <w:pPr>
        <w:spacing w:line="360" w:lineRule="auto"/>
        <w:jc w:val="both"/>
        <w:rPr>
          <w:rFonts w:ascii="Palatino Linotype" w:hAnsi="Palatino Linotype"/>
          <w:sz w:val="24"/>
          <w:szCs w:val="24"/>
        </w:rPr>
      </w:pPr>
      <w:r>
        <w:rPr>
          <w:noProof/>
          <w:lang w:eastAsia="es-MX"/>
        </w:rPr>
        <w:lastRenderedPageBreak/>
        <w:drawing>
          <wp:inline distT="0" distB="0" distL="0" distR="0" wp14:anchorId="26A07066" wp14:editId="2AC186AF">
            <wp:extent cx="4951562" cy="2737045"/>
            <wp:effectExtent l="190500" t="190500" r="192405" b="1968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249" t="20883" r="18225" b="18657"/>
                    <a:stretch/>
                  </pic:blipFill>
                  <pic:spPr bwMode="auto">
                    <a:xfrm>
                      <a:off x="0" y="0"/>
                      <a:ext cx="4961784" cy="274269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572C2A" w:rsidRDefault="002E72F0" w:rsidP="00572C2A">
      <w:pPr>
        <w:spacing w:line="360" w:lineRule="auto"/>
        <w:jc w:val="both"/>
        <w:rPr>
          <w:rFonts w:ascii="Palatino Linotype" w:hAnsi="Palatino Linotype"/>
          <w:sz w:val="24"/>
          <w:szCs w:val="24"/>
        </w:rPr>
      </w:pPr>
      <w:r>
        <w:rPr>
          <w:rFonts w:ascii="Palatino Linotype" w:hAnsi="Palatino Linotype"/>
          <w:sz w:val="24"/>
          <w:szCs w:val="24"/>
        </w:rPr>
        <w:t>Dicha información ya es del conocimiento del Particular, ya que fue puesto a la vista del particular en la etapa de manifestaciones, sin embargo, este no realizo manifestación alguna.</w:t>
      </w:r>
    </w:p>
    <w:p w:rsidR="002E72F0" w:rsidRDefault="002E72F0" w:rsidP="00572C2A">
      <w:pPr>
        <w:spacing w:line="360" w:lineRule="auto"/>
        <w:jc w:val="both"/>
        <w:rPr>
          <w:rFonts w:ascii="Palatino Linotype" w:hAnsi="Palatino Linotype"/>
          <w:sz w:val="24"/>
          <w:szCs w:val="24"/>
        </w:rPr>
      </w:pPr>
    </w:p>
    <w:p w:rsidR="00A80C68" w:rsidRDefault="00D3511F" w:rsidP="00961AEB">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 xml:space="preserve">Bajo esa tesitura, podemos concluir, que el Sujeto Obligado en atención a la solicitud de información, mediante respuesta por parte del </w:t>
      </w:r>
      <w:r w:rsidR="00852CDD">
        <w:rPr>
          <w:rFonts w:ascii="Palatino Linotype" w:hAnsi="Palatino Linotype" w:cs="Arial"/>
          <w:sz w:val="24"/>
          <w:szCs w:val="24"/>
          <w:lang w:eastAsia="es-MX"/>
        </w:rPr>
        <w:t xml:space="preserve">Servidor Público habilitado de la Dirección de Personal, </w:t>
      </w:r>
      <w:r w:rsidR="00A80C68">
        <w:rPr>
          <w:rFonts w:ascii="Palatino Linotype" w:hAnsi="Palatino Linotype" w:cs="Arial"/>
          <w:sz w:val="24"/>
          <w:szCs w:val="24"/>
          <w:lang w:eastAsia="es-MX"/>
        </w:rPr>
        <w:t xml:space="preserve">menciono que la información requerida estaba en proceso de elaboración, posteriormente en informe justificado </w:t>
      </w:r>
      <w:proofErr w:type="spellStart"/>
      <w:r w:rsidR="00A80C68">
        <w:rPr>
          <w:rFonts w:ascii="Palatino Linotype" w:hAnsi="Palatino Linotype" w:cs="Arial"/>
          <w:sz w:val="24"/>
          <w:szCs w:val="24"/>
          <w:lang w:eastAsia="es-MX"/>
        </w:rPr>
        <w:t>remitio</w:t>
      </w:r>
      <w:proofErr w:type="spellEnd"/>
      <w:r w:rsidR="00A80C68">
        <w:rPr>
          <w:rFonts w:ascii="Palatino Linotype" w:hAnsi="Palatino Linotype" w:cs="Arial"/>
          <w:sz w:val="24"/>
          <w:szCs w:val="24"/>
          <w:lang w:eastAsia="es-MX"/>
        </w:rPr>
        <w:t xml:space="preserve"> la información correspondiente, haciendo constar que contiene los parámetros requeridos por el particular.</w:t>
      </w:r>
    </w:p>
    <w:p w:rsidR="00A80C68" w:rsidRDefault="00A80C68" w:rsidP="00961AEB">
      <w:pPr>
        <w:spacing w:after="0" w:line="360" w:lineRule="auto"/>
        <w:jc w:val="both"/>
        <w:rPr>
          <w:rFonts w:ascii="Palatino Linotype" w:hAnsi="Palatino Linotype" w:cs="Arial"/>
          <w:sz w:val="24"/>
          <w:szCs w:val="24"/>
          <w:lang w:eastAsia="es-MX"/>
        </w:rPr>
      </w:pPr>
    </w:p>
    <w:p w:rsidR="00A45454" w:rsidRPr="000D2592" w:rsidRDefault="00A80C68" w:rsidP="00961AEB">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En este sentido,</w:t>
      </w:r>
      <w:r w:rsidR="00A45454" w:rsidRPr="000D2592">
        <w:rPr>
          <w:rFonts w:ascii="Palatino Linotype" w:hAnsi="Palatino Linotype" w:cs="Arial"/>
          <w:sz w:val="24"/>
          <w:szCs w:val="24"/>
          <w:lang w:eastAsia="es-MX"/>
        </w:rPr>
        <w:t xml:space="preserve"> aplica la fracción III del </w:t>
      </w:r>
      <w:r w:rsidR="00484C7F">
        <w:rPr>
          <w:rFonts w:ascii="Palatino Linotype" w:hAnsi="Palatino Linotype" w:cs="Arial"/>
          <w:sz w:val="24"/>
          <w:szCs w:val="24"/>
          <w:lang w:eastAsia="es-MX"/>
        </w:rPr>
        <w:t xml:space="preserve">artículo 192 de la Ley de Transparencia y Acceso a la Información </w:t>
      </w:r>
      <w:r w:rsidR="00DF06C4">
        <w:rPr>
          <w:rFonts w:ascii="Palatino Linotype" w:hAnsi="Palatino Linotype" w:cs="Arial"/>
          <w:sz w:val="24"/>
          <w:szCs w:val="24"/>
          <w:lang w:eastAsia="es-MX"/>
        </w:rPr>
        <w:t>Pública del Estado de México y Municipios</w:t>
      </w:r>
      <w:r w:rsidR="00961AEB">
        <w:rPr>
          <w:rFonts w:ascii="Palatino Linotype" w:hAnsi="Palatino Linotype" w:cs="Arial"/>
          <w:sz w:val="24"/>
          <w:szCs w:val="24"/>
          <w:lang w:eastAsia="es-MX"/>
        </w:rPr>
        <w:t xml:space="preserve">, mismo que </w:t>
      </w:r>
      <w:r w:rsidR="00961AEB">
        <w:rPr>
          <w:rFonts w:ascii="Palatino Linotype" w:hAnsi="Palatino Linotype" w:cs="Arial"/>
          <w:sz w:val="24"/>
          <w:szCs w:val="24"/>
          <w:lang w:eastAsia="es-MX"/>
        </w:rPr>
        <w:lastRenderedPageBreak/>
        <w:t>establece que en los casos que el sujeto Obligado modifique su respuesta, de tal manera que el recurso de revisión quede sin materia</w:t>
      </w:r>
      <w:r w:rsidR="00A45454" w:rsidRPr="000D2592">
        <w:rPr>
          <w:rFonts w:ascii="Palatino Linotype" w:hAnsi="Palatino Linotype" w:cs="Arial"/>
          <w:sz w:val="24"/>
          <w:szCs w:val="24"/>
          <w:lang w:eastAsia="es-MX"/>
        </w:rPr>
        <w:t xml:space="preserve"> porque se actualiza tal circunstancia, ya que el acto impugnado que dio origen al presente recurso de revisión </w:t>
      </w:r>
      <w:r w:rsidR="004B05C6">
        <w:rPr>
          <w:rFonts w:ascii="Palatino Linotype" w:hAnsi="Palatino Linotype" w:cs="Arial"/>
          <w:sz w:val="24"/>
          <w:szCs w:val="24"/>
          <w:lang w:eastAsia="es-MX"/>
        </w:rPr>
        <w:t>fue atendido en un acto posterior, ya que</w:t>
      </w:r>
      <w:r w:rsidR="00A45454" w:rsidRPr="000D2592">
        <w:rPr>
          <w:rFonts w:ascii="Palatino Linotype" w:hAnsi="Palatino Linotype" w:cs="Arial"/>
          <w:sz w:val="24"/>
          <w:szCs w:val="24"/>
          <w:lang w:eastAsia="es-MX"/>
        </w:rPr>
        <w:t xml:space="preserve"> adhirió a su contestación original información que no se proporcionó en un principio y de esta manera se está dando certeza jurídica al Recurrente.</w:t>
      </w:r>
    </w:p>
    <w:p w:rsidR="00A45454" w:rsidRPr="004317FB" w:rsidRDefault="00A45454" w:rsidP="00A45454">
      <w:pPr>
        <w:spacing w:after="0" w:line="360" w:lineRule="auto"/>
        <w:jc w:val="both"/>
        <w:rPr>
          <w:rFonts w:ascii="Palatino Linotype" w:hAnsi="Palatino Linotype" w:cs="Arial"/>
          <w:szCs w:val="24"/>
          <w:lang w:eastAsia="es-MX"/>
        </w:rPr>
      </w:pPr>
      <w:r w:rsidRPr="000D2592">
        <w:rPr>
          <w:rFonts w:ascii="Palatino Linotype" w:hAnsi="Palatino Linotype" w:cs="Arial"/>
          <w:sz w:val="24"/>
          <w:szCs w:val="24"/>
          <w:lang w:eastAsia="es-MX"/>
        </w:rPr>
        <w:t xml:space="preserve"> </w:t>
      </w:r>
    </w:p>
    <w:p w:rsidR="00A45454" w:rsidRPr="000D2592" w:rsidRDefault="00A45454" w:rsidP="00A45454">
      <w:pPr>
        <w:spacing w:after="0" w:line="360" w:lineRule="auto"/>
        <w:jc w:val="both"/>
        <w:rPr>
          <w:rFonts w:ascii="Palatino Linotype" w:hAnsi="Palatino Linotype" w:cs="Arial"/>
          <w:sz w:val="24"/>
          <w:szCs w:val="24"/>
        </w:rPr>
      </w:pPr>
      <w:r w:rsidRPr="000D2592">
        <w:rPr>
          <w:rFonts w:ascii="Palatino Linotype" w:hAnsi="Palatino Linotype" w:cs="Arial"/>
          <w:sz w:val="24"/>
          <w:szCs w:val="24"/>
        </w:rPr>
        <w:t>Luego, conforme a la transcripción que antecede conviene desglosar los elementos que deben tomarse en consideración para que el sobreseimiento del presente recurso de revisión, son los siguientes:</w:t>
      </w:r>
    </w:p>
    <w:p w:rsidR="00A45454" w:rsidRPr="004317FB" w:rsidRDefault="00A45454" w:rsidP="00A45454">
      <w:pPr>
        <w:spacing w:after="0" w:line="360" w:lineRule="auto"/>
        <w:jc w:val="both"/>
        <w:rPr>
          <w:rFonts w:ascii="Palatino Linotype" w:hAnsi="Palatino Linotype" w:cs="Arial"/>
          <w:szCs w:val="24"/>
        </w:rPr>
      </w:pPr>
    </w:p>
    <w:p w:rsidR="00A45454" w:rsidRPr="000D2592" w:rsidRDefault="00A45454" w:rsidP="00A45454">
      <w:pPr>
        <w:spacing w:after="0" w:line="360" w:lineRule="auto"/>
        <w:ind w:left="708"/>
        <w:jc w:val="both"/>
        <w:rPr>
          <w:rFonts w:ascii="Palatino Linotype" w:hAnsi="Palatino Linotype" w:cs="Arial"/>
          <w:sz w:val="24"/>
          <w:szCs w:val="24"/>
        </w:rPr>
      </w:pPr>
      <w:r w:rsidRPr="000D2592">
        <w:rPr>
          <w:rFonts w:ascii="Palatino Linotype" w:hAnsi="Palatino Linotype" w:cs="Arial"/>
          <w:sz w:val="24"/>
          <w:szCs w:val="24"/>
        </w:rPr>
        <w:t xml:space="preserve">1.- El sujeto obligado responsable; </w:t>
      </w:r>
    </w:p>
    <w:p w:rsidR="00A45454" w:rsidRPr="000D2592" w:rsidRDefault="00A45454" w:rsidP="00A45454">
      <w:pPr>
        <w:spacing w:after="0" w:line="360" w:lineRule="auto"/>
        <w:ind w:left="708"/>
        <w:jc w:val="both"/>
        <w:rPr>
          <w:rFonts w:ascii="Palatino Linotype" w:hAnsi="Palatino Linotype" w:cs="Arial"/>
          <w:sz w:val="24"/>
          <w:szCs w:val="24"/>
        </w:rPr>
      </w:pPr>
      <w:r w:rsidRPr="000D2592">
        <w:rPr>
          <w:rFonts w:ascii="Palatino Linotype" w:hAnsi="Palatino Linotype" w:cs="Arial"/>
          <w:sz w:val="24"/>
          <w:szCs w:val="24"/>
        </w:rPr>
        <w:t>2.- Acto;</w:t>
      </w:r>
    </w:p>
    <w:p w:rsidR="00A45454" w:rsidRPr="000D2592" w:rsidRDefault="00A45454" w:rsidP="00A45454">
      <w:pPr>
        <w:spacing w:after="0" w:line="360" w:lineRule="auto"/>
        <w:ind w:left="708"/>
        <w:jc w:val="both"/>
        <w:rPr>
          <w:rFonts w:ascii="Palatino Linotype" w:hAnsi="Palatino Linotype" w:cs="Arial"/>
          <w:sz w:val="24"/>
          <w:szCs w:val="24"/>
        </w:rPr>
      </w:pPr>
      <w:r w:rsidRPr="000D2592">
        <w:rPr>
          <w:rFonts w:ascii="Palatino Linotype" w:hAnsi="Palatino Linotype" w:cs="Arial"/>
          <w:sz w:val="24"/>
          <w:szCs w:val="24"/>
        </w:rPr>
        <w:t>3.- Que se modifique o revoque; y</w:t>
      </w:r>
    </w:p>
    <w:p w:rsidR="00A45454" w:rsidRPr="000D2592" w:rsidRDefault="00A45454" w:rsidP="00A45454">
      <w:pPr>
        <w:spacing w:after="0" w:line="360" w:lineRule="auto"/>
        <w:ind w:left="708"/>
        <w:jc w:val="both"/>
        <w:rPr>
          <w:rFonts w:ascii="Palatino Linotype" w:hAnsi="Palatino Linotype" w:cs="Arial"/>
          <w:sz w:val="24"/>
          <w:szCs w:val="24"/>
        </w:rPr>
      </w:pPr>
      <w:r w:rsidRPr="000D2592">
        <w:rPr>
          <w:rFonts w:ascii="Palatino Linotype" w:hAnsi="Palatino Linotype" w:cs="Arial"/>
          <w:sz w:val="24"/>
          <w:szCs w:val="24"/>
        </w:rPr>
        <w:t>4.- De tal manera que el medio de impugnación quede sin efecto o materia.</w:t>
      </w:r>
    </w:p>
    <w:p w:rsidR="00A45454" w:rsidRPr="000D2592" w:rsidRDefault="00A45454" w:rsidP="00A45454">
      <w:pPr>
        <w:spacing w:after="0" w:line="360" w:lineRule="auto"/>
        <w:ind w:left="708"/>
        <w:jc w:val="both"/>
        <w:rPr>
          <w:rFonts w:ascii="Palatino Linotype" w:hAnsi="Palatino Linotype" w:cs="Arial"/>
          <w:sz w:val="24"/>
          <w:szCs w:val="24"/>
        </w:rPr>
      </w:pPr>
    </w:p>
    <w:p w:rsidR="00A45454" w:rsidRDefault="00A45454" w:rsidP="00A45454">
      <w:pPr>
        <w:spacing w:after="0" w:line="360" w:lineRule="auto"/>
        <w:ind w:left="74" w:right="74"/>
        <w:jc w:val="both"/>
        <w:rPr>
          <w:rFonts w:ascii="Palatino Linotype" w:hAnsi="Palatino Linotype" w:cs="Arial"/>
          <w:sz w:val="24"/>
          <w:szCs w:val="24"/>
        </w:rPr>
      </w:pPr>
      <w:r w:rsidRPr="000D2592">
        <w:rPr>
          <w:rFonts w:ascii="Palatino Linotype" w:hAnsi="Palatino Linotype" w:cs="Arial"/>
          <w:sz w:val="24"/>
          <w:szCs w:val="24"/>
        </w:rPr>
        <w:t xml:space="preserve">El primer elemento normativo, se </w:t>
      </w:r>
      <w:r w:rsidRPr="00E4044A">
        <w:rPr>
          <w:rFonts w:ascii="Palatino Linotype" w:hAnsi="Palatino Linotype" w:cs="Arial"/>
          <w:sz w:val="24"/>
          <w:szCs w:val="24"/>
        </w:rPr>
        <w:t>actualiza ya que el Sujeto Obligado</w:t>
      </w:r>
      <w:r w:rsidRPr="00F10F00">
        <w:rPr>
          <w:rFonts w:ascii="Palatino Linotype" w:hAnsi="Palatino Linotype" w:cs="Arial"/>
          <w:sz w:val="24"/>
          <w:szCs w:val="24"/>
        </w:rPr>
        <w:t xml:space="preserve"> </w:t>
      </w:r>
      <w:r>
        <w:rPr>
          <w:rFonts w:ascii="Palatino Linotype" w:hAnsi="Palatino Linotype" w:cs="Arial"/>
          <w:sz w:val="24"/>
          <w:szCs w:val="24"/>
        </w:rPr>
        <w:t xml:space="preserve">responsable </w:t>
      </w:r>
      <w:r w:rsidR="00A80C68">
        <w:rPr>
          <w:rFonts w:ascii="Palatino Linotype" w:hAnsi="Palatino Linotype" w:cs="Arial"/>
          <w:sz w:val="24"/>
          <w:szCs w:val="24"/>
        </w:rPr>
        <w:t>es el Poder Judicial del Estado de México</w:t>
      </w:r>
      <w:r w:rsidRPr="00E4044A">
        <w:rPr>
          <w:rFonts w:ascii="Palatino Linotype" w:hAnsi="Palatino Linotype" w:cs="Arial"/>
          <w:sz w:val="24"/>
          <w:szCs w:val="24"/>
        </w:rPr>
        <w:t>.</w:t>
      </w:r>
      <w:r w:rsidRPr="000D2592">
        <w:rPr>
          <w:rFonts w:ascii="Palatino Linotype" w:hAnsi="Palatino Linotype" w:cs="Arial"/>
          <w:sz w:val="24"/>
          <w:szCs w:val="24"/>
        </w:rPr>
        <w:t xml:space="preserve"> </w:t>
      </w:r>
    </w:p>
    <w:p w:rsidR="00A45454" w:rsidRPr="000D2592" w:rsidRDefault="00A45454" w:rsidP="00A45454">
      <w:pPr>
        <w:spacing w:after="0" w:line="360" w:lineRule="auto"/>
        <w:jc w:val="both"/>
        <w:rPr>
          <w:rFonts w:ascii="Palatino Linotype" w:hAnsi="Palatino Linotype" w:cs="Arial"/>
          <w:sz w:val="24"/>
          <w:szCs w:val="24"/>
        </w:rPr>
      </w:pPr>
    </w:p>
    <w:p w:rsidR="00A45454" w:rsidRDefault="00A45454" w:rsidP="00A45454">
      <w:pPr>
        <w:spacing w:after="0" w:line="360" w:lineRule="auto"/>
        <w:jc w:val="both"/>
        <w:rPr>
          <w:rFonts w:ascii="Palatino Linotype" w:hAnsi="Palatino Linotype" w:cs="Arial"/>
          <w:sz w:val="24"/>
          <w:szCs w:val="24"/>
        </w:rPr>
      </w:pPr>
      <w:r w:rsidRPr="000D2592">
        <w:rPr>
          <w:rFonts w:ascii="Palatino Linotype" w:hAnsi="Palatino Linotype" w:cs="Arial"/>
          <w:sz w:val="24"/>
          <w:szCs w:val="24"/>
        </w:rPr>
        <w:t>El segundo elemento normativo, es la existencia de un acto, en el caso en concreto que nos ocupa se actualiza con la existencia de las respuestas por parte del Sujeto Obligado, las cuales precisamente son las que se impugnan.</w:t>
      </w:r>
    </w:p>
    <w:p w:rsidR="00A80C68" w:rsidRPr="000D2592" w:rsidRDefault="00A80C68" w:rsidP="00A45454">
      <w:pPr>
        <w:spacing w:after="0" w:line="360" w:lineRule="auto"/>
        <w:jc w:val="both"/>
        <w:rPr>
          <w:rFonts w:ascii="Palatino Linotype" w:hAnsi="Palatino Linotype" w:cs="Arial"/>
          <w:sz w:val="24"/>
          <w:szCs w:val="24"/>
        </w:rPr>
      </w:pPr>
    </w:p>
    <w:p w:rsidR="00A45454" w:rsidRPr="000D2592" w:rsidRDefault="00A45454" w:rsidP="00A45454">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Cabe destacar que la</w:t>
      </w:r>
      <w:r w:rsidRPr="000D2592">
        <w:rPr>
          <w:rFonts w:ascii="Palatino Linotype" w:hAnsi="Palatino Linotype" w:cs="Arial"/>
          <w:sz w:val="24"/>
          <w:szCs w:val="24"/>
        </w:rPr>
        <w:t xml:space="preserve"> respuesta que da el Sujeto Obligado, el precepto normativo en estudio, los consagra como “acto”, esto es así, ya que las respuestas que emiten los Sujetos Obligados son consideradas, (en el contexto que la propia Ley establece), como “actos”, sin los cuales no existiría certeza de la existencia o inexistencia de información pública, porque precisamente la evidencia notoria y específica del actuar del Sujeto Obligado se observa a través de sus actos que necesariamente ejecuta y con las que ejerce sus atribuciones legalmente conferidas. </w:t>
      </w:r>
    </w:p>
    <w:p w:rsidR="00A45454" w:rsidRPr="004317FB" w:rsidRDefault="00A45454" w:rsidP="00A45454">
      <w:pPr>
        <w:spacing w:after="0" w:line="360" w:lineRule="auto"/>
        <w:jc w:val="both"/>
        <w:rPr>
          <w:rFonts w:ascii="Palatino Linotype" w:hAnsi="Palatino Linotype" w:cs="Arial"/>
          <w:szCs w:val="24"/>
        </w:rPr>
      </w:pPr>
    </w:p>
    <w:p w:rsidR="00A45454" w:rsidRDefault="00A45454" w:rsidP="00A45454">
      <w:pPr>
        <w:spacing w:after="0" w:line="360" w:lineRule="auto"/>
        <w:jc w:val="both"/>
        <w:rPr>
          <w:rFonts w:ascii="Palatino Linotype" w:hAnsi="Palatino Linotype"/>
          <w:color w:val="000000"/>
          <w:sz w:val="24"/>
          <w:szCs w:val="24"/>
        </w:rPr>
      </w:pPr>
      <w:r w:rsidRPr="000D2592">
        <w:rPr>
          <w:rFonts w:ascii="Palatino Linotype" w:hAnsi="Palatino Linotype" w:cs="Arial"/>
          <w:sz w:val="24"/>
          <w:szCs w:val="24"/>
          <w:lang w:eastAsia="es-MX"/>
        </w:rPr>
        <w:t xml:space="preserve">El tercer requisito es que el Sujeto Obligado modifique o revoque su respuesta, con la finalidad de dejar sin materia el presente recurso de revisión, siendo así el Sujeto Obligado </w:t>
      </w:r>
      <w:r w:rsidRPr="00C42141">
        <w:rPr>
          <w:rFonts w:ascii="Palatino Linotype" w:hAnsi="Palatino Linotype" w:cs="Arial"/>
          <w:sz w:val="24"/>
          <w:szCs w:val="24"/>
          <w:lang w:eastAsia="es-MX"/>
        </w:rPr>
        <w:t>mediante</w:t>
      </w:r>
      <w:r>
        <w:rPr>
          <w:rFonts w:ascii="Palatino Linotype" w:hAnsi="Palatino Linotype" w:cs="Arial"/>
          <w:sz w:val="24"/>
          <w:szCs w:val="24"/>
          <w:lang w:eastAsia="es-MX"/>
        </w:rPr>
        <w:t xml:space="preserve"> </w:t>
      </w:r>
      <w:r w:rsidRPr="00C42141">
        <w:rPr>
          <w:rFonts w:ascii="Palatino Linotype" w:hAnsi="Palatino Linotype" w:cs="Arial"/>
          <w:sz w:val="24"/>
          <w:szCs w:val="24"/>
          <w:lang w:eastAsia="es-MX"/>
        </w:rPr>
        <w:t xml:space="preserve">informe justificado, </w:t>
      </w:r>
      <w:r>
        <w:rPr>
          <w:rFonts w:ascii="Palatino Linotype" w:hAnsi="Palatino Linotype" w:cs="Arial"/>
          <w:sz w:val="24"/>
          <w:szCs w:val="24"/>
          <w:lang w:eastAsia="es-MX"/>
        </w:rPr>
        <w:t xml:space="preserve">complemento </w:t>
      </w:r>
      <w:r w:rsidR="00A80C68">
        <w:rPr>
          <w:rFonts w:ascii="Palatino Linotype" w:hAnsi="Palatino Linotype" w:cs="Arial"/>
          <w:sz w:val="24"/>
          <w:szCs w:val="24"/>
          <w:lang w:eastAsia="es-MX"/>
        </w:rPr>
        <w:t>remitiendo la información solicitada por el particular.</w:t>
      </w:r>
    </w:p>
    <w:p w:rsidR="00A45454" w:rsidRDefault="00A45454" w:rsidP="00A45454">
      <w:pPr>
        <w:spacing w:after="0" w:line="360" w:lineRule="auto"/>
        <w:jc w:val="both"/>
        <w:rPr>
          <w:rFonts w:ascii="Palatino Linotype" w:hAnsi="Palatino Linotype" w:cs="Arial"/>
          <w:sz w:val="24"/>
          <w:szCs w:val="24"/>
          <w:lang w:eastAsia="es-MX"/>
        </w:rPr>
      </w:pPr>
    </w:p>
    <w:p w:rsidR="00A45454" w:rsidRPr="00C42141" w:rsidRDefault="00A45454" w:rsidP="00A45454">
      <w:pPr>
        <w:spacing w:after="0" w:line="360" w:lineRule="auto"/>
        <w:jc w:val="both"/>
        <w:rPr>
          <w:rFonts w:ascii="Palatino Linotype" w:eastAsia="Batang" w:hAnsi="Palatino Linotype" w:cs="Arial"/>
          <w:sz w:val="24"/>
          <w:szCs w:val="24"/>
          <w:lang w:val="es-AR"/>
        </w:rPr>
      </w:pPr>
      <w:r w:rsidRPr="00C42141">
        <w:rPr>
          <w:rFonts w:ascii="Palatino Linotype" w:eastAsia="Batang" w:hAnsi="Palatino Linotype" w:cs="Arial"/>
          <w:sz w:val="24"/>
          <w:szCs w:val="24"/>
        </w:rPr>
        <w:t xml:space="preserve">Sirve de apoyo, la Tesis emitida por el </w:t>
      </w:r>
      <w:r w:rsidRPr="00C42141">
        <w:rPr>
          <w:rFonts w:ascii="Palatino Linotype" w:eastAsia="Batang" w:hAnsi="Palatino Linotype" w:cs="Arial"/>
          <w:sz w:val="24"/>
          <w:szCs w:val="24"/>
          <w:lang w:val="es-AR"/>
        </w:rPr>
        <w:t>Séptimo Tribunal Colegiado en Materia Civil del Primer Circuito que en su literalidad, establece lo siguiente:</w:t>
      </w:r>
    </w:p>
    <w:p w:rsidR="00A45454" w:rsidRPr="009F2E39" w:rsidRDefault="00A45454" w:rsidP="00A45454">
      <w:pPr>
        <w:spacing w:after="0" w:line="360" w:lineRule="auto"/>
        <w:jc w:val="both"/>
        <w:rPr>
          <w:rFonts w:ascii="Palatino Linotype" w:eastAsia="Calibri" w:hAnsi="Palatino Linotype"/>
        </w:rPr>
      </w:pPr>
    </w:p>
    <w:p w:rsidR="00A45454" w:rsidRPr="00DB2E34" w:rsidRDefault="00A45454" w:rsidP="00A45454">
      <w:pPr>
        <w:spacing w:after="0" w:line="240" w:lineRule="auto"/>
        <w:ind w:left="709" w:right="757"/>
        <w:jc w:val="both"/>
        <w:rPr>
          <w:rFonts w:ascii="Palatino Linotype" w:eastAsia="Batang" w:hAnsi="Palatino Linotype" w:cs="Arial"/>
          <w:i/>
          <w:lang w:val="es-AR"/>
        </w:rPr>
      </w:pPr>
      <w:r w:rsidRPr="00DB2E34">
        <w:rPr>
          <w:rFonts w:ascii="Palatino Linotype" w:eastAsia="Batang" w:hAnsi="Palatino Linotype" w:cs="Arial"/>
          <w:b/>
          <w:i/>
          <w:lang w:val="es-AR"/>
        </w:rPr>
        <w:t xml:space="preserve">“SOBRESEIMIENTO EN EL JUICIO DE AMPARO DIRECTO. IMPIDE EL ESTUDIO DE LAS VIOLACIONES PROCESALES PLANTEADAS EN LOS CONCEPTOS DE VIOLACIÓN. </w:t>
      </w:r>
      <w:r w:rsidRPr="00DB2E34">
        <w:rPr>
          <w:rFonts w:ascii="Palatino Linotype" w:eastAsia="Batang" w:hAnsi="Palatino Linotype" w:cs="Arial"/>
          <w:i/>
          <w:lang w:val="es-AR"/>
        </w:rPr>
        <w:t>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p>
    <w:p w:rsidR="00A45454" w:rsidRDefault="00A45454" w:rsidP="00A45454">
      <w:pPr>
        <w:autoSpaceDE w:val="0"/>
        <w:autoSpaceDN w:val="0"/>
        <w:adjustRightInd w:val="0"/>
        <w:spacing w:after="0" w:line="240" w:lineRule="auto"/>
        <w:ind w:left="709" w:right="757"/>
        <w:jc w:val="both"/>
        <w:rPr>
          <w:rFonts w:ascii="Palatino Linotype" w:eastAsia="Batang" w:hAnsi="Palatino Linotype" w:cs="Arial"/>
          <w:i/>
          <w:lang w:val="es-AR"/>
        </w:rPr>
      </w:pPr>
      <w:r w:rsidRPr="00DB2E34">
        <w:rPr>
          <w:rFonts w:ascii="Palatino Linotype" w:eastAsia="Batang" w:hAnsi="Palatino Linotype" w:cs="Arial"/>
          <w:i/>
          <w:lang w:val="es-AR"/>
        </w:rPr>
        <w:t>SÉPTIMO TRIBUNAL COLEGIADO EN MATERIA CIVIL DEL PRIMER CIRCUITO.</w:t>
      </w:r>
    </w:p>
    <w:p w:rsidR="00A45454" w:rsidRPr="00DB2E34" w:rsidRDefault="00A45454" w:rsidP="00A45454">
      <w:pPr>
        <w:spacing w:after="0" w:line="240" w:lineRule="auto"/>
        <w:ind w:left="709" w:right="757"/>
        <w:jc w:val="both"/>
        <w:rPr>
          <w:rFonts w:ascii="Palatino Linotype" w:eastAsia="Batang" w:hAnsi="Palatino Linotype" w:cs="Arial"/>
          <w:i/>
          <w:lang w:val="es-AR"/>
        </w:rPr>
      </w:pPr>
      <w:r w:rsidRPr="00DB2E34">
        <w:rPr>
          <w:rFonts w:ascii="Palatino Linotype" w:eastAsia="Batang" w:hAnsi="Palatino Linotype" w:cs="Arial"/>
          <w:i/>
          <w:lang w:val="es-AR"/>
        </w:rPr>
        <w:lastRenderedPageBreak/>
        <w:t xml:space="preserve">Amparo directo 699/2008. Mariana Leticia González </w:t>
      </w:r>
      <w:proofErr w:type="spellStart"/>
      <w:r w:rsidRPr="00DB2E34">
        <w:rPr>
          <w:rFonts w:ascii="Palatino Linotype" w:eastAsia="Batang" w:hAnsi="Palatino Linotype" w:cs="Arial"/>
          <w:i/>
          <w:lang w:val="es-AR"/>
        </w:rPr>
        <w:t>Steele</w:t>
      </w:r>
      <w:proofErr w:type="spellEnd"/>
      <w:r w:rsidRPr="00DB2E34">
        <w:rPr>
          <w:rFonts w:ascii="Palatino Linotype" w:eastAsia="Batang" w:hAnsi="Palatino Linotype" w:cs="Arial"/>
          <w:i/>
          <w:lang w:val="es-AR"/>
        </w:rPr>
        <w:t>. 13 de noviembre de 2008. Unanimidad de votos. Ponente: Sara Judith Montalvo Trejo. Secretario: Arnulfo Mateos García.”</w:t>
      </w:r>
    </w:p>
    <w:p w:rsidR="00A45454" w:rsidRPr="00DB2E34" w:rsidRDefault="00A45454" w:rsidP="00A45454">
      <w:pPr>
        <w:autoSpaceDE w:val="0"/>
        <w:autoSpaceDN w:val="0"/>
        <w:adjustRightInd w:val="0"/>
        <w:spacing w:after="0" w:line="360" w:lineRule="auto"/>
        <w:ind w:left="709" w:right="757"/>
        <w:jc w:val="both"/>
        <w:rPr>
          <w:rFonts w:ascii="Palatino Linotype" w:eastAsia="Batang" w:hAnsi="Palatino Linotype" w:cs="Arial"/>
          <w:i/>
          <w:lang w:val="es-AR"/>
        </w:rPr>
      </w:pPr>
    </w:p>
    <w:p w:rsidR="00A45454" w:rsidRDefault="00A45454" w:rsidP="00A45454">
      <w:pPr>
        <w:spacing w:after="0" w:line="360" w:lineRule="auto"/>
        <w:jc w:val="both"/>
        <w:rPr>
          <w:rFonts w:ascii="Palatino Linotype" w:hAnsi="Palatino Linotype" w:cs="Arial"/>
          <w:sz w:val="24"/>
          <w:szCs w:val="24"/>
          <w:lang w:eastAsia="es-MX"/>
        </w:rPr>
      </w:pPr>
      <w:r w:rsidRPr="008E50A5">
        <w:rPr>
          <w:rFonts w:ascii="Palatino Linotype" w:hAnsi="Palatino Linotype" w:cs="Arial"/>
          <w:sz w:val="24"/>
          <w:szCs w:val="24"/>
          <w:lang w:eastAsia="es-MX"/>
        </w:rPr>
        <w:t>Así, con fundamento en lo prescrito en los artículos 36 fracciones II y III, 186 fracciones I y 192 fracción III de la Ley de Transparencia y Acceso a la Información Pública del Estado de México y Municipios este Pleno:</w:t>
      </w:r>
    </w:p>
    <w:p w:rsidR="00A45454" w:rsidRDefault="00A45454" w:rsidP="00A45454">
      <w:pPr>
        <w:spacing w:after="0" w:line="360" w:lineRule="auto"/>
        <w:jc w:val="both"/>
        <w:rPr>
          <w:rFonts w:ascii="Palatino Linotype" w:hAnsi="Palatino Linotype" w:cs="Arial"/>
          <w:sz w:val="24"/>
          <w:szCs w:val="24"/>
          <w:lang w:eastAsia="es-MX"/>
        </w:rPr>
      </w:pPr>
    </w:p>
    <w:p w:rsidR="00A45454" w:rsidRPr="002C6934" w:rsidRDefault="00A45454" w:rsidP="00A45454">
      <w:pPr>
        <w:spacing w:after="0" w:line="360" w:lineRule="auto"/>
        <w:jc w:val="center"/>
        <w:rPr>
          <w:rFonts w:ascii="Palatino Linotype" w:eastAsia="Times New Roman" w:hAnsi="Palatino Linotype"/>
          <w:b/>
          <w:bCs/>
          <w:spacing w:val="60"/>
          <w:sz w:val="24"/>
          <w:szCs w:val="24"/>
          <w:lang w:val="es-ES_tradnl"/>
        </w:rPr>
      </w:pPr>
      <w:r w:rsidRPr="002C6934">
        <w:rPr>
          <w:rFonts w:ascii="Palatino Linotype" w:eastAsia="Times New Roman" w:hAnsi="Palatino Linotype"/>
          <w:b/>
          <w:bCs/>
          <w:spacing w:val="60"/>
          <w:sz w:val="24"/>
          <w:szCs w:val="24"/>
          <w:lang w:val="es-ES_tradnl"/>
        </w:rPr>
        <w:t>SE    RESUELVE</w:t>
      </w:r>
    </w:p>
    <w:p w:rsidR="00A45454" w:rsidRPr="009351A3" w:rsidRDefault="00A45454" w:rsidP="00A45454">
      <w:pPr>
        <w:spacing w:after="0" w:line="360" w:lineRule="auto"/>
        <w:jc w:val="center"/>
        <w:rPr>
          <w:rFonts w:ascii="Palatino Linotype" w:eastAsia="Times New Roman" w:hAnsi="Palatino Linotype"/>
          <w:b/>
          <w:bCs/>
          <w:spacing w:val="60"/>
          <w:sz w:val="24"/>
          <w:szCs w:val="24"/>
          <w:lang w:val="es-ES_tradnl"/>
        </w:rPr>
      </w:pPr>
    </w:p>
    <w:p w:rsidR="00A80C68" w:rsidRPr="00825B41" w:rsidRDefault="00A80C68" w:rsidP="00A80C68">
      <w:pPr>
        <w:pStyle w:val="Sinespaciado"/>
        <w:spacing w:line="360" w:lineRule="auto"/>
        <w:jc w:val="both"/>
        <w:rPr>
          <w:rFonts w:ascii="Palatino Linotype" w:eastAsiaTheme="minorHAnsi" w:hAnsi="Palatino Linotype" w:cs="Arial"/>
          <w:lang w:eastAsia="en-US"/>
        </w:rPr>
      </w:pPr>
      <w:r w:rsidRPr="00B546AA">
        <w:rPr>
          <w:rFonts w:ascii="Palatino Linotype" w:hAnsi="Palatino Linotype" w:cs="Arial"/>
          <w:b/>
          <w:sz w:val="28"/>
          <w:szCs w:val="28"/>
          <w:lang w:val="es-ES_tradnl"/>
        </w:rPr>
        <w:t>PRIMERO.</w:t>
      </w:r>
      <w:r w:rsidRPr="00B57D5C">
        <w:rPr>
          <w:rFonts w:ascii="Palatino Linotype" w:hAnsi="Palatino Linotype" w:cs="Arial"/>
          <w:lang w:val="es-ES_tradnl"/>
        </w:rPr>
        <w:t xml:space="preserve"> </w:t>
      </w:r>
      <w:r w:rsidRPr="00825B41">
        <w:rPr>
          <w:rFonts w:ascii="Palatino Linotype" w:eastAsiaTheme="minorHAnsi" w:hAnsi="Palatino Linotype" w:cs="Arial"/>
          <w:lang w:eastAsia="en-US"/>
        </w:rPr>
        <w:t xml:space="preserve">Se </w:t>
      </w:r>
      <w:r w:rsidRPr="00825B41">
        <w:rPr>
          <w:rFonts w:ascii="Palatino Linotype" w:eastAsiaTheme="minorHAnsi" w:hAnsi="Palatino Linotype" w:cs="Arial"/>
          <w:b/>
          <w:lang w:eastAsia="en-US"/>
        </w:rPr>
        <w:t>Sobresee</w:t>
      </w:r>
      <w:r w:rsidRPr="00825B41">
        <w:rPr>
          <w:rFonts w:ascii="Palatino Linotype" w:eastAsiaTheme="minorHAnsi" w:hAnsi="Palatino Linotype" w:cs="Arial"/>
          <w:lang w:eastAsia="en-US"/>
        </w:rPr>
        <w:t xml:space="preserve"> el recurso de revisión número 02</w:t>
      </w:r>
      <w:r>
        <w:rPr>
          <w:rFonts w:ascii="Palatino Linotype" w:eastAsiaTheme="minorHAnsi" w:hAnsi="Palatino Linotype" w:cs="Arial"/>
          <w:lang w:eastAsia="en-US"/>
        </w:rPr>
        <w:t>461</w:t>
      </w:r>
      <w:r w:rsidRPr="00825B41">
        <w:rPr>
          <w:rFonts w:ascii="Palatino Linotype" w:eastAsiaTheme="minorHAnsi" w:hAnsi="Palatino Linotype" w:cs="Arial"/>
          <w:lang w:eastAsia="en-US"/>
        </w:rPr>
        <w:t>/INFOEM/IP/RR/2018, porque al modificar la respuesta el recurso de revisión quedó sin materia en términos del  Considerando tercero de la presente resolución.</w:t>
      </w:r>
    </w:p>
    <w:p w:rsidR="00A80C68" w:rsidRPr="009351A3" w:rsidRDefault="00A80C68" w:rsidP="00A80C68">
      <w:pPr>
        <w:autoSpaceDE w:val="0"/>
        <w:autoSpaceDN w:val="0"/>
        <w:adjustRightInd w:val="0"/>
        <w:spacing w:after="0" w:line="360" w:lineRule="auto"/>
        <w:ind w:right="49"/>
        <w:jc w:val="both"/>
        <w:rPr>
          <w:rFonts w:ascii="Palatino Linotype" w:hAnsi="Palatino Linotype" w:cs="Arial"/>
          <w:sz w:val="24"/>
          <w:szCs w:val="24"/>
        </w:rPr>
      </w:pPr>
    </w:p>
    <w:p w:rsidR="00A80C68" w:rsidRPr="002A798F" w:rsidRDefault="00A80C68" w:rsidP="00A80C68">
      <w:pPr>
        <w:autoSpaceDE w:val="0"/>
        <w:autoSpaceDN w:val="0"/>
        <w:adjustRightInd w:val="0"/>
        <w:spacing w:after="0" w:line="360" w:lineRule="auto"/>
        <w:ind w:right="49"/>
        <w:jc w:val="both"/>
        <w:rPr>
          <w:rFonts w:ascii="Palatino Linotype" w:hAnsi="Palatino Linotype" w:cs="Arial"/>
          <w:sz w:val="24"/>
          <w:szCs w:val="24"/>
        </w:rPr>
      </w:pPr>
      <w:r w:rsidRPr="00B546AA">
        <w:rPr>
          <w:rFonts w:ascii="Palatino Linotype" w:hAnsi="Palatino Linotype" w:cs="Arial"/>
          <w:b/>
          <w:sz w:val="28"/>
          <w:szCs w:val="28"/>
        </w:rPr>
        <w:t>SEGUNDO.</w:t>
      </w:r>
      <w:r w:rsidRPr="00B00584">
        <w:rPr>
          <w:rFonts w:ascii="Palatino Linotype" w:hAnsi="Palatino Linotype" w:cs="Arial"/>
          <w:sz w:val="24"/>
          <w:szCs w:val="24"/>
        </w:rPr>
        <w:t xml:space="preserve"> </w:t>
      </w:r>
      <w:r>
        <w:rPr>
          <w:rFonts w:ascii="Palatino Linotype" w:hAnsi="Palatino Linotype" w:cs="Arial"/>
          <w:sz w:val="24"/>
          <w:szCs w:val="24"/>
        </w:rPr>
        <w:t>Notifíquese la presente resolución al Titular de la Unidad de Transparencia del Sujeto Obligado mediante el SAIMEX.</w:t>
      </w:r>
    </w:p>
    <w:p w:rsidR="00A80C68" w:rsidRPr="009351A3" w:rsidRDefault="00A80C68" w:rsidP="00A80C68">
      <w:pPr>
        <w:autoSpaceDE w:val="0"/>
        <w:autoSpaceDN w:val="0"/>
        <w:adjustRightInd w:val="0"/>
        <w:spacing w:after="0" w:line="360" w:lineRule="auto"/>
        <w:ind w:right="49"/>
        <w:jc w:val="both"/>
        <w:rPr>
          <w:rFonts w:ascii="Palatino Linotype" w:hAnsi="Palatino Linotype" w:cs="Arial"/>
          <w:sz w:val="24"/>
        </w:rPr>
      </w:pPr>
    </w:p>
    <w:p w:rsidR="00A80C68" w:rsidRDefault="00A80C68" w:rsidP="00A80C68">
      <w:pPr>
        <w:autoSpaceDE w:val="0"/>
        <w:autoSpaceDN w:val="0"/>
        <w:adjustRightInd w:val="0"/>
        <w:spacing w:after="0" w:line="360" w:lineRule="auto"/>
        <w:ind w:right="49"/>
        <w:jc w:val="both"/>
        <w:rPr>
          <w:rFonts w:ascii="Palatino Linotype" w:hAnsi="Palatino Linotype" w:cs="Arial"/>
          <w:sz w:val="24"/>
          <w:szCs w:val="24"/>
        </w:rPr>
      </w:pPr>
      <w:r w:rsidRPr="00B546AA">
        <w:rPr>
          <w:rFonts w:ascii="Palatino Linotype" w:hAnsi="Palatino Linotype" w:cs="Arial"/>
          <w:b/>
          <w:sz w:val="28"/>
          <w:szCs w:val="28"/>
        </w:rPr>
        <w:t>TERCERO.</w:t>
      </w:r>
      <w:r>
        <w:rPr>
          <w:rFonts w:ascii="Palatino Linotype" w:hAnsi="Palatino Linotype" w:cs="Arial"/>
          <w:b/>
          <w:sz w:val="24"/>
          <w:szCs w:val="24"/>
        </w:rPr>
        <w:t xml:space="preserve"> </w:t>
      </w:r>
      <w:r w:rsidRPr="00363018">
        <w:rPr>
          <w:rFonts w:ascii="Palatino Linotype" w:hAnsi="Palatino Linotype" w:cs="Arial"/>
          <w:sz w:val="24"/>
          <w:szCs w:val="24"/>
        </w:rPr>
        <w:t xml:space="preserve">Notifíquese </w:t>
      </w:r>
      <w:r>
        <w:rPr>
          <w:rFonts w:ascii="Palatino Linotype" w:hAnsi="Palatino Linotype" w:cs="Arial"/>
          <w:sz w:val="24"/>
          <w:szCs w:val="24"/>
        </w:rPr>
        <w:t xml:space="preserve">la presente resolución al </w:t>
      </w:r>
      <w:r w:rsidRPr="00363018">
        <w:rPr>
          <w:rFonts w:ascii="Palatino Linotype" w:hAnsi="Palatino Linotype" w:cs="Arial"/>
          <w:sz w:val="24"/>
          <w:szCs w:val="24"/>
        </w:rPr>
        <w:t>Recurrente</w:t>
      </w:r>
      <w:r w:rsidRPr="004F32D0">
        <w:rPr>
          <w:rFonts w:ascii="Palatino Linotype" w:hAnsi="Palatino Linotype" w:cs="Arial"/>
          <w:sz w:val="24"/>
          <w:szCs w:val="24"/>
        </w:rPr>
        <w:t xml:space="preserve"> </w:t>
      </w:r>
      <w:r>
        <w:rPr>
          <w:rFonts w:ascii="Palatino Linotype" w:hAnsi="Palatino Linotype" w:cs="Arial"/>
          <w:sz w:val="24"/>
          <w:szCs w:val="24"/>
        </w:rPr>
        <w:t>mediante el SAIMEX y h</w:t>
      </w:r>
      <w:r w:rsidRPr="00AE224C">
        <w:rPr>
          <w:rFonts w:ascii="Palatino Linotype" w:hAnsi="Palatino Linotype" w:cs="Arial"/>
          <w:sz w:val="24"/>
          <w:szCs w:val="24"/>
        </w:rPr>
        <w:t>ágase de</w:t>
      </w:r>
      <w:r>
        <w:rPr>
          <w:rFonts w:ascii="Palatino Linotype" w:hAnsi="Palatino Linotype" w:cs="Arial"/>
          <w:sz w:val="24"/>
          <w:szCs w:val="24"/>
        </w:rPr>
        <w:t xml:space="preserve">l conocimiento </w:t>
      </w:r>
      <w:r w:rsidRPr="002E35AF">
        <w:rPr>
          <w:rFonts w:ascii="Palatino Linotype" w:hAnsi="Palatino Linotype" w:cs="Arial"/>
          <w:sz w:val="24"/>
          <w:szCs w:val="24"/>
        </w:rPr>
        <w:t>que en caso de considerar</w:t>
      </w:r>
      <w:r>
        <w:rPr>
          <w:rFonts w:ascii="Palatino Linotype" w:hAnsi="Palatino Linotype" w:cs="Arial"/>
          <w:sz w:val="24"/>
          <w:szCs w:val="24"/>
        </w:rPr>
        <w:t xml:space="preserve"> que </w:t>
      </w:r>
      <w:r w:rsidRPr="002E35AF">
        <w:rPr>
          <w:rFonts w:ascii="Palatino Linotype" w:hAnsi="Palatino Linotype" w:cs="Arial"/>
          <w:sz w:val="24"/>
          <w:szCs w:val="24"/>
        </w:rPr>
        <w:t>le causa algún perjuicio, podrá promover el Juicio de Amparo en los términos de las leyes aplicables, de acuerdo a lo estipulado por el artículo 196 de la Ley de Transparencia y Acceso a la Información Pública del Estado de México y Municipios.</w:t>
      </w:r>
    </w:p>
    <w:p w:rsidR="003A3A32" w:rsidRDefault="003A3A32" w:rsidP="00A45454">
      <w:pPr>
        <w:autoSpaceDE w:val="0"/>
        <w:autoSpaceDN w:val="0"/>
        <w:adjustRightInd w:val="0"/>
        <w:spacing w:after="0" w:line="360" w:lineRule="auto"/>
        <w:ind w:right="49"/>
        <w:jc w:val="both"/>
        <w:rPr>
          <w:rFonts w:ascii="Palatino Linotype" w:hAnsi="Palatino Linotype" w:cs="Arial"/>
          <w:sz w:val="24"/>
          <w:szCs w:val="24"/>
        </w:rPr>
      </w:pPr>
    </w:p>
    <w:p w:rsidR="0056402C" w:rsidRDefault="00F2498E" w:rsidP="00BB5301">
      <w:pPr>
        <w:spacing w:after="0" w:line="360" w:lineRule="auto"/>
        <w:jc w:val="both"/>
        <w:rPr>
          <w:rFonts w:ascii="Palatino Linotype" w:hAnsi="Palatino Linotype" w:cs="Arial"/>
          <w:sz w:val="24"/>
          <w:szCs w:val="24"/>
        </w:rPr>
      </w:pPr>
      <w:r w:rsidRPr="007D53C0">
        <w:rPr>
          <w:rFonts w:ascii="Palatino Linotype" w:hAnsi="Palatino Linotype" w:cs="Arial"/>
          <w:sz w:val="24"/>
          <w:szCs w:val="24"/>
        </w:rPr>
        <w:t xml:space="preserve">ASÍ LO RESUELVE, POR </w:t>
      </w:r>
      <w:r w:rsidRPr="00B65F12">
        <w:rPr>
          <w:rFonts w:ascii="Palatino Linotype" w:hAnsi="Palatino Linotype" w:cs="Arial"/>
          <w:sz w:val="24"/>
          <w:szCs w:val="24"/>
        </w:rPr>
        <w:t>UNANIMIDAD DE VOTOS</w:t>
      </w:r>
      <w:r>
        <w:rPr>
          <w:rFonts w:ascii="Palatino Linotype" w:hAnsi="Palatino Linotype" w:cs="Arial"/>
          <w:sz w:val="24"/>
          <w:szCs w:val="24"/>
        </w:rPr>
        <w:t xml:space="preserve"> </w:t>
      </w:r>
      <w:r w:rsidRPr="007D53C0">
        <w:rPr>
          <w:rFonts w:ascii="Palatino Linotype" w:hAnsi="Palatino Linotype" w:cs="Arial"/>
          <w:sz w:val="24"/>
          <w:szCs w:val="24"/>
        </w:rPr>
        <w:t>EL PLENO DEL</w:t>
      </w:r>
      <w:r w:rsidRPr="007D53C0">
        <w:rPr>
          <w:rFonts w:ascii="Palatino Linotype" w:eastAsia="Arial Unicode MS" w:hAnsi="Palatino Linotype" w:cs="Arial"/>
          <w:sz w:val="24"/>
          <w:szCs w:val="24"/>
        </w:rPr>
        <w:t xml:space="preserve"> INSTITUTO DE TRANSPARENCIA, ACCESO A LA INFORMACIÓN PÚBLICA Y </w:t>
      </w:r>
      <w:r w:rsidRPr="007D53C0">
        <w:rPr>
          <w:rFonts w:ascii="Palatino Linotype" w:eastAsia="Arial Unicode MS" w:hAnsi="Palatino Linotype" w:cs="Arial"/>
          <w:sz w:val="24"/>
          <w:szCs w:val="24"/>
        </w:rPr>
        <w:lastRenderedPageBreak/>
        <w:t>PROTECCIÓN DE DATOS PERSONALES DEL ESTADO DE MÉXICO Y MUNICIPIOS</w:t>
      </w:r>
      <w:r w:rsidRPr="007D53C0">
        <w:rPr>
          <w:rFonts w:ascii="Palatino Linotype" w:hAnsi="Palatino Linotype" w:cs="Arial"/>
          <w:sz w:val="24"/>
          <w:szCs w:val="24"/>
        </w:rPr>
        <w:t>, CONFORMADO POR LOS COMISIONADOS</w:t>
      </w:r>
      <w:r>
        <w:rPr>
          <w:rFonts w:ascii="Palatino Linotype" w:hAnsi="Palatino Linotype" w:cs="Arial"/>
          <w:sz w:val="24"/>
          <w:szCs w:val="24"/>
        </w:rPr>
        <w:t xml:space="preserve"> </w:t>
      </w:r>
      <w:r w:rsidRPr="007D53C0">
        <w:rPr>
          <w:rFonts w:ascii="Palatino Linotype" w:hAnsi="Palatino Linotype" w:cs="Arial"/>
          <w:sz w:val="24"/>
          <w:szCs w:val="24"/>
        </w:rPr>
        <w:t>ZULEMA MARTÍNEZ SÁNCHEZ</w:t>
      </w:r>
      <w:r>
        <w:rPr>
          <w:rFonts w:ascii="Palatino Linotype" w:hAnsi="Palatino Linotype" w:cs="Arial"/>
          <w:sz w:val="24"/>
          <w:szCs w:val="24"/>
        </w:rPr>
        <w:t>, EVA ABAID YAPUR</w:t>
      </w:r>
      <w:r w:rsidRPr="007D53C0">
        <w:rPr>
          <w:rFonts w:ascii="Palatino Linotype" w:hAnsi="Palatino Linotype" w:cs="Arial"/>
          <w:sz w:val="24"/>
          <w:szCs w:val="24"/>
        </w:rPr>
        <w:t xml:space="preserve">, </w:t>
      </w:r>
      <w:r w:rsidR="00D8541F">
        <w:rPr>
          <w:rFonts w:ascii="Palatino Linotype" w:hAnsi="Palatino Linotype" w:cs="Arial"/>
          <w:sz w:val="24"/>
          <w:szCs w:val="24"/>
        </w:rPr>
        <w:t xml:space="preserve">CON VOTO PARTICULAR CONCURRENTE, </w:t>
      </w:r>
      <w:r w:rsidR="0007107B">
        <w:rPr>
          <w:rFonts w:ascii="Palatino Linotype" w:hAnsi="Palatino Linotype" w:cs="Arial"/>
          <w:sz w:val="24"/>
          <w:szCs w:val="24"/>
        </w:rPr>
        <w:t>JOSÉ GUADALUPE LUNA HERNÁNDEZ</w:t>
      </w:r>
      <w:r w:rsidR="00D8541F">
        <w:rPr>
          <w:rFonts w:ascii="Palatino Linotype" w:hAnsi="Palatino Linotype" w:cs="Arial"/>
          <w:sz w:val="24"/>
          <w:szCs w:val="24"/>
        </w:rPr>
        <w:t>,</w:t>
      </w:r>
      <w:r w:rsidR="00BB5301">
        <w:rPr>
          <w:rFonts w:ascii="Palatino Linotype" w:hAnsi="Palatino Linotype" w:cs="Arial"/>
          <w:sz w:val="24"/>
          <w:szCs w:val="24"/>
        </w:rPr>
        <w:t xml:space="preserve"> </w:t>
      </w:r>
      <w:r w:rsidR="00D8541F">
        <w:rPr>
          <w:rFonts w:ascii="Palatino Linotype" w:hAnsi="Palatino Linotype" w:cs="Arial"/>
          <w:sz w:val="24"/>
          <w:szCs w:val="24"/>
        </w:rPr>
        <w:t xml:space="preserve">JAVIER MARTÍNEZ CRUZ, CON VOTO PARTICULAR CONCURRENTE Y LUIS GUSTAVO PARRA NORIEGA, </w:t>
      </w:r>
      <w:r w:rsidRPr="00C43242">
        <w:rPr>
          <w:rFonts w:ascii="Palatino Linotype" w:hAnsi="Palatino Linotype" w:cs="Arial"/>
          <w:sz w:val="24"/>
          <w:szCs w:val="24"/>
        </w:rPr>
        <w:t xml:space="preserve">EN LA </w:t>
      </w:r>
      <w:r w:rsidR="00D8541F">
        <w:rPr>
          <w:rFonts w:ascii="Palatino Linotype" w:hAnsi="Palatino Linotype" w:cs="Arial"/>
          <w:sz w:val="24"/>
          <w:szCs w:val="24"/>
        </w:rPr>
        <w:t xml:space="preserve">TRIGÉSIMA SEGUNDA </w:t>
      </w:r>
      <w:r w:rsidR="002729A0">
        <w:rPr>
          <w:rFonts w:ascii="Palatino Linotype" w:hAnsi="Palatino Linotype" w:cs="Arial"/>
          <w:sz w:val="24"/>
          <w:szCs w:val="24"/>
        </w:rPr>
        <w:t xml:space="preserve">SESIÓN </w:t>
      </w:r>
      <w:r w:rsidRPr="0028671D">
        <w:rPr>
          <w:rFonts w:ascii="Palatino Linotype" w:hAnsi="Palatino Linotype" w:cs="Arial"/>
          <w:sz w:val="24"/>
          <w:szCs w:val="24"/>
        </w:rPr>
        <w:t xml:space="preserve">ORDINARIA CELEBRADA EL </w:t>
      </w:r>
      <w:r w:rsidR="00D8541F">
        <w:rPr>
          <w:rFonts w:ascii="Palatino Linotype" w:hAnsi="Palatino Linotype" w:cs="Arial"/>
          <w:sz w:val="24"/>
          <w:szCs w:val="24"/>
        </w:rPr>
        <w:t>CINCO DE SEPTIEMBRE</w:t>
      </w:r>
      <w:r w:rsidR="002729A0">
        <w:rPr>
          <w:rFonts w:ascii="Palatino Linotype" w:hAnsi="Palatino Linotype" w:cs="Arial"/>
          <w:sz w:val="24"/>
          <w:szCs w:val="24"/>
        </w:rPr>
        <w:t xml:space="preserve"> </w:t>
      </w:r>
      <w:r w:rsidRPr="002729A0">
        <w:rPr>
          <w:rFonts w:ascii="Palatino Linotype" w:eastAsia="Times New Roman" w:hAnsi="Palatino Linotype" w:cs="Arial"/>
          <w:color w:val="000000"/>
          <w:sz w:val="24"/>
          <w:szCs w:val="24"/>
          <w:lang w:eastAsia="es-MX"/>
        </w:rPr>
        <w:t>DE DOS MIL DIECI</w:t>
      </w:r>
      <w:r w:rsidR="00BA7C0B" w:rsidRPr="002729A0">
        <w:rPr>
          <w:rFonts w:ascii="Palatino Linotype" w:eastAsia="Times New Roman" w:hAnsi="Palatino Linotype" w:cs="Arial"/>
          <w:color w:val="000000"/>
          <w:sz w:val="24"/>
          <w:szCs w:val="24"/>
          <w:lang w:eastAsia="es-MX"/>
        </w:rPr>
        <w:t>OCHO</w:t>
      </w:r>
      <w:r w:rsidRPr="002729A0">
        <w:rPr>
          <w:rFonts w:ascii="Palatino Linotype" w:hAnsi="Palatino Linotype" w:cs="Arial"/>
          <w:sz w:val="24"/>
          <w:szCs w:val="24"/>
        </w:rPr>
        <w:t>,</w:t>
      </w:r>
      <w:r w:rsidR="00D24BD1">
        <w:rPr>
          <w:rFonts w:ascii="Palatino Linotype" w:hAnsi="Palatino Linotype" w:cs="Arial"/>
          <w:sz w:val="24"/>
          <w:szCs w:val="24"/>
        </w:rPr>
        <w:t xml:space="preserve"> ANTE EL</w:t>
      </w:r>
      <w:r>
        <w:rPr>
          <w:rFonts w:ascii="Palatino Linotype" w:hAnsi="Palatino Linotype" w:cs="Arial"/>
          <w:sz w:val="24"/>
          <w:szCs w:val="24"/>
        </w:rPr>
        <w:t xml:space="preserve"> SECRETARI</w:t>
      </w:r>
      <w:r w:rsidR="002729A0">
        <w:rPr>
          <w:rFonts w:ascii="Palatino Linotype" w:hAnsi="Palatino Linotype" w:cs="Arial"/>
          <w:sz w:val="24"/>
          <w:szCs w:val="24"/>
        </w:rPr>
        <w:t>O</w:t>
      </w:r>
      <w:r>
        <w:rPr>
          <w:rFonts w:ascii="Palatino Linotype" w:hAnsi="Palatino Linotype" w:cs="Arial"/>
          <w:sz w:val="24"/>
          <w:szCs w:val="24"/>
        </w:rPr>
        <w:t xml:space="preserve"> TÉCNIC</w:t>
      </w:r>
      <w:r w:rsidR="002729A0">
        <w:rPr>
          <w:rFonts w:ascii="Palatino Linotype" w:hAnsi="Palatino Linotype" w:cs="Arial"/>
          <w:sz w:val="24"/>
          <w:szCs w:val="24"/>
        </w:rPr>
        <w:t>O</w:t>
      </w:r>
      <w:r w:rsidRPr="00167B6B">
        <w:rPr>
          <w:rFonts w:ascii="Palatino Linotype" w:hAnsi="Palatino Linotype" w:cs="Arial"/>
          <w:sz w:val="24"/>
          <w:szCs w:val="24"/>
        </w:rPr>
        <w:t xml:space="preserve"> DEL PLENO, </w:t>
      </w:r>
      <w:r w:rsidR="002729A0">
        <w:rPr>
          <w:rFonts w:ascii="Palatino Linotype" w:hAnsi="Palatino Linotype" w:cs="Arial"/>
          <w:sz w:val="24"/>
          <w:szCs w:val="24"/>
        </w:rPr>
        <w:t xml:space="preserve">ALEXIS TAPIA RAMÍREZ. </w:t>
      </w:r>
      <w:r w:rsidR="003A3A32">
        <w:rPr>
          <w:rFonts w:ascii="Palatino Linotype" w:hAnsi="Palatino Linotype" w:cs="Arial"/>
          <w:sz w:val="24"/>
          <w:szCs w:val="24"/>
        </w:rPr>
        <w:t>--------------------------------------------------------------------------------------------------------------------------------------------------------------------------------------------------------------------------------------------------------------------------------------------------------------------------------------------------------------------------------------------------------------------------------</w:t>
      </w:r>
      <w:r w:rsidR="006531D8">
        <w:rPr>
          <w:rFonts w:ascii="Palatino Linotype" w:hAnsi="Palatino Linotype" w:cs="Arial"/>
          <w:sz w:val="24"/>
          <w:szCs w:val="24"/>
        </w:rPr>
        <w:t>-----------------------------------------------------------------------------------------------------------------------------------------------------------------------------------------------------------------------------------------------------------------------------------------------------------------------------------------------------------------------------------------------------------------------------------------------------------------------------------------------------------------------------------------------------------------------------------------------------------------------------------------------------------------------------------------------------------------------------------------------------------------------------------------------------------------------------------------------------------------------------------------------------------------------------------------------------------------------------------------------------------------------------------------------------------------------------------------------------------------------------------------------------------------------------------------------------------------------------------------------------------------------------------------------------------------------------------------------------------------</w:t>
      </w:r>
    </w:p>
    <w:p w:rsidR="003A3A32" w:rsidRDefault="003A3A32" w:rsidP="003A3A32">
      <w:pPr>
        <w:spacing w:after="0" w:line="360" w:lineRule="auto"/>
        <w:jc w:val="both"/>
        <w:rPr>
          <w:rFonts w:ascii="Palatino Linotype" w:hAnsi="Palatino Linotype" w:cs="Arial"/>
          <w:sz w:val="24"/>
          <w:szCs w:val="24"/>
        </w:rPr>
      </w:pPr>
    </w:p>
    <w:p w:rsidR="003A3A32" w:rsidRPr="00152075" w:rsidRDefault="003A3A32" w:rsidP="003A3A32">
      <w:pPr>
        <w:spacing w:after="0" w:line="360" w:lineRule="auto"/>
        <w:jc w:val="both"/>
        <w:rPr>
          <w:rFonts w:ascii="Palatino Linotype" w:hAnsi="Palatino Linotype"/>
        </w:rPr>
      </w:pPr>
      <w:r w:rsidRPr="00152075">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69C9F124" wp14:editId="0334D822">
                <wp:simplePos x="0" y="0"/>
                <wp:positionH relativeFrom="page">
                  <wp:posOffset>2410544</wp:posOffset>
                </wp:positionH>
                <wp:positionV relativeFrom="paragraph">
                  <wp:posOffset>180879</wp:posOffset>
                </wp:positionV>
                <wp:extent cx="2551430" cy="9715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A3A32" w:rsidRDefault="003A3A32" w:rsidP="003A3A32">
                            <w:pPr>
                              <w:spacing w:after="0" w:line="240" w:lineRule="auto"/>
                              <w:jc w:val="center"/>
                              <w:rPr>
                                <w:rFonts w:ascii="Palatino Linotype" w:hAnsi="Palatino Linotype"/>
                                <w:sz w:val="24"/>
                                <w:szCs w:val="24"/>
                              </w:rPr>
                            </w:pPr>
                          </w:p>
                          <w:p w:rsidR="003A3A32" w:rsidRPr="00EF2FC0" w:rsidRDefault="003A3A32" w:rsidP="003A3A32">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3A3A32" w:rsidRDefault="003A3A32" w:rsidP="003A3A32">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3A3A32" w:rsidRDefault="003A3A32" w:rsidP="003A3A32">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A3A32" w:rsidRPr="00016AF3" w:rsidRDefault="003A3A32" w:rsidP="003A3A32">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C9F124" id="_x0000_t202" coordsize="21600,21600" o:spt="202" path="m,l,21600r21600,l21600,xe">
                <v:stroke joinstyle="miter"/>
                <v:path gradientshapeok="t" o:connecttype="rect"/>
              </v:shapetype>
              <v:shape id="Cuadro de texto 21" o:spid="_x0000_s1026" type="#_x0000_t202" style="position:absolute;left:0;text-align:left;margin-left:189.8pt;margin-top:14.25pt;width:200.9pt;height: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ukg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" fillcolor="white [3201]" strokecolor="white [3212]" strokeweight=".5pt">
                <v:textbox>
                  <w:txbxContent>
                    <w:p w:rsidR="003A3A32" w:rsidRDefault="003A3A32" w:rsidP="003A3A32">
                      <w:pPr>
                        <w:spacing w:after="0" w:line="240" w:lineRule="auto"/>
                        <w:jc w:val="center"/>
                        <w:rPr>
                          <w:rFonts w:ascii="Palatino Linotype" w:hAnsi="Palatino Linotype"/>
                          <w:sz w:val="24"/>
                          <w:szCs w:val="24"/>
                        </w:rPr>
                      </w:pPr>
                    </w:p>
                    <w:p w:rsidR="003A3A32" w:rsidRPr="00EF2FC0" w:rsidRDefault="003A3A32" w:rsidP="003A3A32">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3A3A32" w:rsidRDefault="003A3A32" w:rsidP="003A3A32">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3A3A32" w:rsidRDefault="003A3A32" w:rsidP="003A3A32">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A3A32" w:rsidRPr="00016AF3" w:rsidRDefault="003A3A32" w:rsidP="003A3A32">
                      <w:pPr>
                        <w:spacing w:line="240" w:lineRule="auto"/>
                        <w:jc w:val="center"/>
                        <w:rPr>
                          <w:rFonts w:ascii="Palatino Linotype" w:hAnsi="Palatino Linotype"/>
                          <w:b/>
                          <w:sz w:val="24"/>
                          <w:szCs w:val="24"/>
                        </w:rPr>
                      </w:pPr>
                    </w:p>
                  </w:txbxContent>
                </v:textbox>
                <w10:wrap anchorx="page"/>
              </v:shape>
            </w:pict>
          </mc:Fallback>
        </mc:AlternateContent>
      </w:r>
    </w:p>
    <w:p w:rsidR="003A3A32" w:rsidRPr="00152075" w:rsidRDefault="003A3A32" w:rsidP="003A3A32">
      <w:pPr>
        <w:spacing w:after="0" w:line="360" w:lineRule="auto"/>
        <w:jc w:val="center"/>
        <w:rPr>
          <w:rFonts w:ascii="Palatino Linotype" w:hAnsi="Palatino Linotype"/>
        </w:rPr>
      </w:pPr>
    </w:p>
    <w:p w:rsidR="003A3A32" w:rsidRPr="00152075" w:rsidRDefault="003A3A32" w:rsidP="003A3A32">
      <w:pPr>
        <w:spacing w:after="0" w:line="360" w:lineRule="auto"/>
        <w:rPr>
          <w:rFonts w:ascii="Palatino Linotype" w:hAnsi="Palatino Linotype"/>
          <w:b/>
        </w:rPr>
      </w:pPr>
    </w:p>
    <w:p w:rsidR="003A3A32" w:rsidRPr="00152075" w:rsidRDefault="003A3A32" w:rsidP="003A3A32">
      <w:pPr>
        <w:spacing w:after="0" w:line="360" w:lineRule="auto"/>
        <w:rPr>
          <w:rFonts w:ascii="Palatino Linotype" w:hAnsi="Palatino Linotype"/>
          <w:b/>
          <w:sz w:val="4"/>
        </w:rPr>
      </w:pPr>
    </w:p>
    <w:p w:rsidR="003A3A32" w:rsidRPr="00152075" w:rsidRDefault="003A3A32" w:rsidP="003A3A32">
      <w:pPr>
        <w:spacing w:after="0" w:line="360" w:lineRule="auto"/>
        <w:rPr>
          <w:rFonts w:ascii="Palatino Linotype" w:hAnsi="Palatino Linotype"/>
          <w:b/>
          <w:sz w:val="16"/>
        </w:rPr>
      </w:pPr>
    </w:p>
    <w:p w:rsidR="003A3A32" w:rsidRDefault="003A3A32" w:rsidP="003A3A32">
      <w:pPr>
        <w:spacing w:after="0" w:line="360" w:lineRule="auto"/>
        <w:rPr>
          <w:rFonts w:ascii="Palatino Linotype" w:hAnsi="Palatino Linotype"/>
          <w:b/>
        </w:rPr>
      </w:pPr>
    </w:p>
    <w:p w:rsidR="003A3A32" w:rsidRDefault="003A3A32" w:rsidP="003A3A32">
      <w:pPr>
        <w:spacing w:after="0" w:line="360" w:lineRule="auto"/>
        <w:rPr>
          <w:rFonts w:ascii="Palatino Linotype" w:hAnsi="Palatino Linotype"/>
          <w:b/>
        </w:rPr>
      </w:pPr>
    </w:p>
    <w:p w:rsidR="003A3A32" w:rsidRPr="00152075" w:rsidRDefault="003A3A32" w:rsidP="003A3A32">
      <w:pPr>
        <w:spacing w:after="0" w:line="360" w:lineRule="auto"/>
        <w:rPr>
          <w:rFonts w:ascii="Palatino Linotype" w:hAnsi="Palatino Linotype"/>
          <w:b/>
        </w:rPr>
      </w:pPr>
      <w:r w:rsidRPr="00152075">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1D5452F7" wp14:editId="46FF9391">
                <wp:simplePos x="0" y="0"/>
                <wp:positionH relativeFrom="margin">
                  <wp:posOffset>3187700</wp:posOffset>
                </wp:positionH>
                <wp:positionV relativeFrom="paragraph">
                  <wp:posOffset>267599</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A3A32" w:rsidRPr="00EF2FC0" w:rsidRDefault="003A3A32" w:rsidP="003A3A32">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3A3A32" w:rsidRDefault="003A3A32"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600B9D" w:rsidRDefault="00600B9D" w:rsidP="00600B9D">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A3A32" w:rsidRPr="00797B31" w:rsidRDefault="003A3A32" w:rsidP="00600B9D">
                            <w:pPr>
                              <w:spacing w:after="0"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5452F7" id="_x0000_t202" coordsize="21600,21600" o:spt="202" path="m,l,21600r21600,l21600,xe">
                <v:stroke joinstyle="miter"/>
                <v:path gradientshapeok="t" o:connecttype="rect"/>
              </v:shapetype>
              <v:shape id="Cuadro de texto 35" o:spid="_x0000_s1027" type="#_x0000_t202" style="position:absolute;margin-left:251pt;margin-top:21.05pt;width:200.25pt;height:7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" fillcolor="white [3201]" strokecolor="white [3212]" strokeweight=".5pt">
                <v:textbox>
                  <w:txbxContent>
                    <w:p w:rsidR="003A3A32" w:rsidRPr="00EF2FC0" w:rsidRDefault="003A3A32" w:rsidP="003A3A32">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3A3A32" w:rsidRDefault="003A3A32"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600B9D" w:rsidRDefault="00600B9D" w:rsidP="00600B9D">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A3A32" w:rsidRPr="00797B31" w:rsidRDefault="003A3A32" w:rsidP="00600B9D">
                      <w:pPr>
                        <w:spacing w:after="0" w:line="240" w:lineRule="auto"/>
                        <w:jc w:val="center"/>
                        <w:rPr>
                          <w:rFonts w:ascii="Palatino Linotype" w:hAnsi="Palatino Linotype"/>
                          <w:sz w:val="24"/>
                          <w:szCs w:val="24"/>
                        </w:rPr>
                      </w:pPr>
                    </w:p>
                  </w:txbxContent>
                </v:textbox>
                <w10:wrap anchorx="margin"/>
              </v:shape>
            </w:pict>
          </mc:Fallback>
        </mc:AlternateContent>
      </w:r>
      <w:r w:rsidRPr="00152075">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55CCF73E" wp14:editId="3335EFFF">
                <wp:simplePos x="0" y="0"/>
                <wp:positionH relativeFrom="margin">
                  <wp:posOffset>0</wp:posOffset>
                </wp:positionH>
                <wp:positionV relativeFrom="paragraph">
                  <wp:posOffset>285750</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A3A32" w:rsidRPr="00EF2FC0" w:rsidRDefault="003A3A32" w:rsidP="003A3A32">
                            <w:pPr>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w:t>
                            </w:r>
                            <w:proofErr w:type="spellStart"/>
                            <w:r w:rsidRPr="00EF2FC0">
                              <w:rPr>
                                <w:rFonts w:ascii="Palatino Linotype" w:hAnsi="Palatino Linotype"/>
                                <w:b/>
                                <w:sz w:val="24"/>
                                <w:szCs w:val="24"/>
                              </w:rPr>
                              <w:t>Yapur</w:t>
                            </w:r>
                            <w:proofErr w:type="spellEnd"/>
                          </w:p>
                          <w:p w:rsidR="003A3A32" w:rsidRPr="00EF2FC0" w:rsidRDefault="003A3A32"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3A3A32" w:rsidRDefault="003A3A32" w:rsidP="003A3A32">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A3A32" w:rsidRDefault="003A3A32" w:rsidP="003A3A32">
                            <w:pPr>
                              <w:spacing w:after="0" w:line="240" w:lineRule="auto"/>
                              <w:jc w:val="center"/>
                              <w:rPr>
                                <w:rFonts w:ascii="Palatino Linotype" w:hAnsi="Palatino Linotype"/>
                                <w:b/>
                                <w:sz w:val="24"/>
                                <w:szCs w:val="24"/>
                              </w:rPr>
                            </w:pPr>
                          </w:p>
                          <w:p w:rsidR="003A3A32" w:rsidRDefault="003A3A32" w:rsidP="003A3A3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CF73E" id="Cuadro de texto 22" o:spid="_x0000_s1028" type="#_x0000_t202" style="position:absolute;margin-left:0;margin-top:22.5pt;width:153pt;height:7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" fillcolor="white [3201]" strokecolor="white [3212]" strokeweight=".5pt">
                <v:textbox>
                  <w:txbxContent>
                    <w:p w:rsidR="003A3A32" w:rsidRPr="00EF2FC0" w:rsidRDefault="003A3A32" w:rsidP="003A3A32">
                      <w:pPr>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w:t>
                      </w:r>
                      <w:proofErr w:type="spellStart"/>
                      <w:r w:rsidRPr="00EF2FC0">
                        <w:rPr>
                          <w:rFonts w:ascii="Palatino Linotype" w:hAnsi="Palatino Linotype"/>
                          <w:b/>
                          <w:sz w:val="24"/>
                          <w:szCs w:val="24"/>
                        </w:rPr>
                        <w:t>Yapur</w:t>
                      </w:r>
                      <w:proofErr w:type="spellEnd"/>
                    </w:p>
                    <w:p w:rsidR="003A3A32" w:rsidRPr="00EF2FC0" w:rsidRDefault="003A3A32"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3A3A32" w:rsidRDefault="003A3A32" w:rsidP="003A3A32">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A3A32" w:rsidRDefault="003A3A32" w:rsidP="003A3A32">
                      <w:pPr>
                        <w:spacing w:after="0" w:line="240" w:lineRule="auto"/>
                        <w:jc w:val="center"/>
                        <w:rPr>
                          <w:rFonts w:ascii="Palatino Linotype" w:hAnsi="Palatino Linotype"/>
                          <w:b/>
                          <w:sz w:val="24"/>
                          <w:szCs w:val="24"/>
                        </w:rPr>
                      </w:pPr>
                    </w:p>
                    <w:p w:rsidR="003A3A32" w:rsidRDefault="003A3A32" w:rsidP="003A3A32">
                      <w:pPr>
                        <w:jc w:val="center"/>
                      </w:pPr>
                    </w:p>
                  </w:txbxContent>
                </v:textbox>
                <w10:wrap anchorx="margin"/>
              </v:shape>
            </w:pict>
          </mc:Fallback>
        </mc:AlternateContent>
      </w:r>
    </w:p>
    <w:p w:rsidR="003A3A32" w:rsidRPr="00152075" w:rsidRDefault="003A3A32" w:rsidP="003A3A32">
      <w:pPr>
        <w:spacing w:after="0" w:line="360" w:lineRule="auto"/>
        <w:rPr>
          <w:rFonts w:ascii="Palatino Linotype" w:hAnsi="Palatino Linotype"/>
          <w:b/>
        </w:rPr>
      </w:pPr>
    </w:p>
    <w:p w:rsidR="003A3A32" w:rsidRPr="00152075" w:rsidRDefault="003A3A32" w:rsidP="003A3A32">
      <w:pPr>
        <w:spacing w:after="0" w:line="360" w:lineRule="auto"/>
        <w:rPr>
          <w:rFonts w:ascii="Palatino Linotype" w:hAnsi="Palatino Linotype"/>
          <w:b/>
        </w:rPr>
      </w:pPr>
    </w:p>
    <w:p w:rsidR="003A3A32" w:rsidRPr="00152075" w:rsidRDefault="003A3A32" w:rsidP="003A3A32">
      <w:pPr>
        <w:spacing w:after="0" w:line="360" w:lineRule="auto"/>
        <w:rPr>
          <w:rFonts w:ascii="Palatino Linotype" w:hAnsi="Palatino Linotype"/>
          <w:b/>
        </w:rPr>
      </w:pPr>
    </w:p>
    <w:p w:rsidR="003A3A32" w:rsidRPr="00152075" w:rsidRDefault="003A3A32" w:rsidP="003A3A32">
      <w:pPr>
        <w:spacing w:after="0" w:line="360" w:lineRule="auto"/>
        <w:rPr>
          <w:rFonts w:ascii="Palatino Linotype" w:hAnsi="Palatino Linotype"/>
          <w:b/>
        </w:rPr>
      </w:pPr>
    </w:p>
    <w:p w:rsidR="003A3A32" w:rsidRPr="009351A3" w:rsidRDefault="003A3A32" w:rsidP="003A3A32">
      <w:pPr>
        <w:spacing w:after="0" w:line="360" w:lineRule="auto"/>
        <w:rPr>
          <w:rFonts w:ascii="Palatino Linotype" w:hAnsi="Palatino Linotype"/>
          <w:b/>
          <w:sz w:val="12"/>
          <w:szCs w:val="18"/>
        </w:rPr>
      </w:pPr>
    </w:p>
    <w:p w:rsidR="003A3A32" w:rsidRPr="00152075" w:rsidRDefault="003A3A32" w:rsidP="003A3A32">
      <w:pPr>
        <w:spacing w:after="0" w:line="360" w:lineRule="auto"/>
        <w:rPr>
          <w:rFonts w:ascii="Palatino Linotype" w:hAnsi="Palatino Linotype"/>
          <w:b/>
          <w:sz w:val="18"/>
          <w:szCs w:val="18"/>
        </w:rPr>
      </w:pPr>
    </w:p>
    <w:p w:rsidR="003A3A32" w:rsidRPr="00152075" w:rsidRDefault="00D8541F" w:rsidP="003A3A32">
      <w:pPr>
        <w:spacing w:after="0" w:line="360" w:lineRule="auto"/>
        <w:rPr>
          <w:rFonts w:ascii="Palatino Linotype" w:hAnsi="Palatino Linotype"/>
          <w:b/>
          <w:sz w:val="18"/>
          <w:szCs w:val="18"/>
        </w:rPr>
      </w:pPr>
      <w:r w:rsidRPr="00152075">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3744E7BF" wp14:editId="697B699E">
                <wp:simplePos x="0" y="0"/>
                <wp:positionH relativeFrom="margin">
                  <wp:align>left</wp:align>
                </wp:positionH>
                <wp:positionV relativeFrom="paragraph">
                  <wp:posOffset>11347</wp:posOffset>
                </wp:positionV>
                <wp:extent cx="2133600" cy="914400"/>
                <wp:effectExtent l="0" t="0" r="19050" b="19050"/>
                <wp:wrapNone/>
                <wp:docPr id="10" name="Cuadro de texto 10"/>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A3A32" w:rsidRPr="00EF2FC0" w:rsidRDefault="003A3A32" w:rsidP="003A3A32">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3A3A32" w:rsidRPr="00EF2FC0" w:rsidRDefault="003A3A32"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3A3A32" w:rsidRDefault="003A3A32" w:rsidP="003A3A32">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A3A32" w:rsidRDefault="003A3A32" w:rsidP="003A3A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44E7BF" id="_x0000_t202" coordsize="21600,21600" o:spt="202" path="m,l,21600r21600,l21600,xe">
                <v:stroke joinstyle="miter"/>
                <v:path gradientshapeok="t" o:connecttype="rect"/>
              </v:shapetype>
              <v:shape id="Cuadro de texto 10" o:spid="_x0000_s1029" type="#_x0000_t202" style="position:absolute;margin-left:0;margin-top:.9pt;width:168pt;height:1in;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" fillcolor="white [3201]" strokecolor="white [3212]" strokeweight=".5pt">
                <v:textbox>
                  <w:txbxContent>
                    <w:p w:rsidR="003A3A32" w:rsidRPr="00EF2FC0" w:rsidRDefault="003A3A32" w:rsidP="003A3A32">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3A3A32" w:rsidRPr="00EF2FC0" w:rsidRDefault="003A3A32"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3A3A32" w:rsidRDefault="003A3A32" w:rsidP="003A3A32">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A3A32" w:rsidRDefault="003A3A32" w:rsidP="003A3A32"/>
                  </w:txbxContent>
                </v:textbox>
                <w10:wrap anchorx="margin"/>
              </v:shape>
            </w:pict>
          </mc:Fallback>
        </mc:AlternateContent>
      </w:r>
      <w:r w:rsidRPr="00152075">
        <w:rPr>
          <w:rFonts w:ascii="Palatino Linotype" w:hAnsi="Palatino Linotype"/>
          <w:noProof/>
          <w:lang w:eastAsia="es-MX"/>
        </w:rPr>
        <mc:AlternateContent>
          <mc:Choice Requires="wps">
            <w:drawing>
              <wp:anchor distT="0" distB="0" distL="114300" distR="114300" simplePos="0" relativeHeight="251665408" behindDoc="0" locked="0" layoutInCell="1" allowOverlap="1" wp14:anchorId="090D4508" wp14:editId="5D1E0A6A">
                <wp:simplePos x="0" y="0"/>
                <wp:positionH relativeFrom="margin">
                  <wp:align>right</wp:align>
                </wp:positionH>
                <wp:positionV relativeFrom="paragraph">
                  <wp:posOffset>12038</wp:posOffset>
                </wp:positionV>
                <wp:extent cx="2133600" cy="914400"/>
                <wp:effectExtent l="0" t="0" r="19050" b="19050"/>
                <wp:wrapNone/>
                <wp:docPr id="3" name="Cuadro de texto 3"/>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8541F" w:rsidRPr="00EF2FC0" w:rsidRDefault="00D8541F" w:rsidP="00D8541F">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D8541F" w:rsidRPr="00EF2FC0" w:rsidRDefault="00D8541F" w:rsidP="00D8541F">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D8541F" w:rsidRDefault="00D8541F" w:rsidP="00D8541F">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D8541F" w:rsidRDefault="00D8541F" w:rsidP="00D854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D4508" id="Cuadro de texto 3" o:spid="_x0000_s1030" type="#_x0000_t202" style="position:absolute;margin-left:116.8pt;margin-top:.95pt;width:168pt;height:1in;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" fillcolor="white [3201]" strokecolor="white [3212]" strokeweight=".5pt">
                <v:textbox>
                  <w:txbxContent>
                    <w:p w:rsidR="00D8541F" w:rsidRPr="00EF2FC0" w:rsidRDefault="00D8541F" w:rsidP="00D8541F">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D8541F" w:rsidRPr="00EF2FC0" w:rsidRDefault="00D8541F" w:rsidP="00D8541F">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D8541F" w:rsidRDefault="00D8541F" w:rsidP="00D8541F">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D8541F" w:rsidRDefault="00D8541F" w:rsidP="00D8541F"/>
                  </w:txbxContent>
                </v:textbox>
                <w10:wrap anchorx="margin"/>
              </v:shape>
            </w:pict>
          </mc:Fallback>
        </mc:AlternateContent>
      </w:r>
    </w:p>
    <w:p w:rsidR="003A3A32" w:rsidRPr="00152075" w:rsidRDefault="003A3A32" w:rsidP="003A3A32">
      <w:pPr>
        <w:spacing w:after="0" w:line="360" w:lineRule="auto"/>
        <w:rPr>
          <w:rFonts w:ascii="Palatino Linotype" w:hAnsi="Palatino Linotype"/>
          <w:b/>
        </w:rPr>
      </w:pPr>
    </w:p>
    <w:p w:rsidR="003A3A32" w:rsidRPr="00152075" w:rsidRDefault="003A3A32" w:rsidP="003A3A32">
      <w:pPr>
        <w:spacing w:after="0" w:line="360" w:lineRule="auto"/>
        <w:rPr>
          <w:rFonts w:ascii="Palatino Linotype" w:hAnsi="Palatino Linotype"/>
          <w:b/>
        </w:rPr>
      </w:pPr>
    </w:p>
    <w:p w:rsidR="003A3A32" w:rsidRPr="00152075" w:rsidRDefault="003A3A32" w:rsidP="003A3A32">
      <w:pPr>
        <w:spacing w:after="0" w:line="360" w:lineRule="auto"/>
        <w:rPr>
          <w:rFonts w:ascii="Palatino Linotype" w:hAnsi="Palatino Linotype"/>
        </w:rPr>
      </w:pPr>
    </w:p>
    <w:p w:rsidR="003A3A32" w:rsidRDefault="003A3A32" w:rsidP="003A3A32">
      <w:pPr>
        <w:spacing w:after="0" w:line="360" w:lineRule="auto"/>
        <w:rPr>
          <w:rFonts w:ascii="Palatino Linotype" w:hAnsi="Palatino Linotype" w:cs="Arial"/>
          <w:szCs w:val="20"/>
        </w:rPr>
      </w:pPr>
    </w:p>
    <w:p w:rsidR="003A3A32" w:rsidRDefault="003A3A32" w:rsidP="003A3A32">
      <w:pPr>
        <w:spacing w:after="0" w:line="360" w:lineRule="auto"/>
        <w:rPr>
          <w:rFonts w:ascii="Palatino Linotype" w:hAnsi="Palatino Linotype" w:cs="Arial"/>
          <w:szCs w:val="20"/>
        </w:rPr>
      </w:pPr>
    </w:p>
    <w:p w:rsidR="003A3A32" w:rsidRPr="00152075" w:rsidRDefault="003A3A32" w:rsidP="003A3A32">
      <w:pPr>
        <w:spacing w:after="0" w:line="360" w:lineRule="auto"/>
        <w:rPr>
          <w:rFonts w:ascii="Palatino Linotype" w:hAnsi="Palatino Linotype" w:cs="Arial"/>
          <w:szCs w:val="20"/>
        </w:rPr>
      </w:pPr>
      <w:r w:rsidRPr="00152075">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3E8FCD6E" wp14:editId="2DC8D88B">
                <wp:simplePos x="0" y="0"/>
                <wp:positionH relativeFrom="margin">
                  <wp:align>center</wp:align>
                </wp:positionH>
                <wp:positionV relativeFrom="paragraph">
                  <wp:posOffset>133295</wp:posOffset>
                </wp:positionV>
                <wp:extent cx="3152775" cy="94297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31527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A3A32" w:rsidRPr="007F6133" w:rsidRDefault="003A3A32" w:rsidP="003A3A32">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3A3A32" w:rsidRDefault="003A3A32" w:rsidP="003A3A32">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3A3A32" w:rsidRPr="00EF2FC0" w:rsidRDefault="003A3A32" w:rsidP="003A3A32">
                            <w:pPr>
                              <w:jc w:val="center"/>
                              <w:rPr>
                                <w:rFonts w:ascii="Palatino Linotype" w:hAnsi="Palatino Linotype"/>
                                <w:sz w:val="24"/>
                                <w:szCs w:val="24"/>
                              </w:rPr>
                            </w:pPr>
                            <w:r>
                              <w:rPr>
                                <w:rFonts w:ascii="Palatino Linotype" w:hAnsi="Palatino Linotype"/>
                                <w:b/>
                                <w:sz w:val="24"/>
                                <w:szCs w:val="24"/>
                              </w:rPr>
                              <w:t>(Rúbrica).</w:t>
                            </w:r>
                          </w:p>
                          <w:p w:rsidR="003A3A32" w:rsidRDefault="003A3A32" w:rsidP="003A3A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FCD6E" id="Cuadro de texto 24" o:spid="_x0000_s1030" type="#_x0000_t202" style="position:absolute;margin-left:0;margin-top:10.5pt;width:248.25pt;height:74.2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" fillcolor="white [3201]" strokecolor="white [3212]" strokeweight=".5pt">
                <v:textbox>
                  <w:txbxContent>
                    <w:p w:rsidR="003A3A32" w:rsidRPr="007F6133" w:rsidRDefault="003A3A32" w:rsidP="003A3A32">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3A3A32" w:rsidRDefault="003A3A32" w:rsidP="003A3A32">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3A3A32" w:rsidRPr="00EF2FC0" w:rsidRDefault="003A3A32" w:rsidP="003A3A32">
                      <w:pPr>
                        <w:jc w:val="center"/>
                        <w:rPr>
                          <w:rFonts w:ascii="Palatino Linotype" w:hAnsi="Palatino Linotype"/>
                          <w:sz w:val="24"/>
                          <w:szCs w:val="24"/>
                        </w:rPr>
                      </w:pPr>
                      <w:r>
                        <w:rPr>
                          <w:rFonts w:ascii="Palatino Linotype" w:hAnsi="Palatino Linotype"/>
                          <w:b/>
                          <w:sz w:val="24"/>
                          <w:szCs w:val="24"/>
                        </w:rPr>
                        <w:t>(Rúbrica).</w:t>
                      </w:r>
                    </w:p>
                    <w:p w:rsidR="003A3A32" w:rsidRDefault="003A3A32" w:rsidP="003A3A32"/>
                  </w:txbxContent>
                </v:textbox>
                <w10:wrap anchorx="margin"/>
              </v:shape>
            </w:pict>
          </mc:Fallback>
        </mc:AlternateContent>
      </w:r>
    </w:p>
    <w:p w:rsidR="003A3A32" w:rsidRPr="00152075" w:rsidRDefault="003A3A32" w:rsidP="003A3A32">
      <w:pPr>
        <w:spacing w:after="0" w:line="360" w:lineRule="auto"/>
        <w:jc w:val="both"/>
        <w:rPr>
          <w:rFonts w:ascii="Palatino Linotype" w:hAnsi="Palatino Linotype" w:cs="Arial"/>
          <w:szCs w:val="20"/>
        </w:rPr>
      </w:pPr>
    </w:p>
    <w:p w:rsidR="003A3A32" w:rsidRPr="00152075" w:rsidRDefault="003A3A32" w:rsidP="003A3A32">
      <w:pPr>
        <w:spacing w:after="0" w:line="360" w:lineRule="auto"/>
        <w:jc w:val="both"/>
        <w:rPr>
          <w:rFonts w:ascii="Palatino Linotype" w:hAnsi="Palatino Linotype" w:cs="Arial"/>
          <w:szCs w:val="20"/>
        </w:rPr>
      </w:pPr>
    </w:p>
    <w:p w:rsidR="003A3A32" w:rsidRPr="00152075" w:rsidRDefault="003A3A32" w:rsidP="003A3A32">
      <w:pPr>
        <w:spacing w:after="0" w:line="360" w:lineRule="auto"/>
        <w:jc w:val="both"/>
        <w:rPr>
          <w:rFonts w:ascii="Palatino Linotype" w:hAnsi="Palatino Linotype" w:cs="Arial"/>
          <w:sz w:val="20"/>
          <w:szCs w:val="20"/>
        </w:rPr>
      </w:pPr>
    </w:p>
    <w:p w:rsidR="003A3A32" w:rsidRPr="00152075" w:rsidRDefault="003A3A32" w:rsidP="003A3A32">
      <w:pPr>
        <w:spacing w:after="0" w:line="240" w:lineRule="auto"/>
        <w:jc w:val="both"/>
        <w:rPr>
          <w:rFonts w:ascii="Palatino Linotype" w:hAnsi="Palatino Linotype" w:cs="Arial"/>
          <w:sz w:val="20"/>
          <w:szCs w:val="20"/>
        </w:rPr>
      </w:pPr>
      <w:r w:rsidRPr="00152075">
        <w:rPr>
          <w:rFonts w:ascii="Palatino Linotype" w:hAnsi="Palatino Linotype" w:cs="Arial"/>
          <w:sz w:val="20"/>
          <w:szCs w:val="20"/>
        </w:rPr>
        <w:t xml:space="preserve">Esta hoja corresponde a la resolución de fecha </w:t>
      </w:r>
      <w:r w:rsidR="00D8541F">
        <w:rPr>
          <w:rFonts w:ascii="Palatino Linotype" w:hAnsi="Palatino Linotype" w:cs="Arial"/>
          <w:sz w:val="20"/>
          <w:szCs w:val="20"/>
        </w:rPr>
        <w:t>cinco de septiembre</w:t>
      </w:r>
      <w:r>
        <w:rPr>
          <w:rFonts w:ascii="Palatino Linotype" w:hAnsi="Palatino Linotype" w:cs="Arial"/>
          <w:sz w:val="20"/>
          <w:szCs w:val="20"/>
        </w:rPr>
        <w:t xml:space="preserve"> de dos mil dieciocho</w:t>
      </w:r>
      <w:r w:rsidRPr="00152075">
        <w:rPr>
          <w:rFonts w:ascii="Palatino Linotype" w:hAnsi="Palatino Linotype" w:cs="Arial"/>
          <w:sz w:val="20"/>
          <w:szCs w:val="20"/>
        </w:rPr>
        <w:t xml:space="preserve">, emitida en el recurso de revisión </w:t>
      </w:r>
      <w:r>
        <w:rPr>
          <w:rFonts w:ascii="Palatino Linotype" w:hAnsi="Palatino Linotype" w:cs="Arial"/>
          <w:bCs/>
          <w:sz w:val="20"/>
          <w:szCs w:val="20"/>
          <w:lang w:eastAsia="es-MX"/>
        </w:rPr>
        <w:t>0</w:t>
      </w:r>
      <w:r w:rsidR="00A80C68">
        <w:rPr>
          <w:rFonts w:ascii="Palatino Linotype" w:hAnsi="Palatino Linotype" w:cs="Arial"/>
          <w:bCs/>
          <w:sz w:val="20"/>
          <w:szCs w:val="20"/>
          <w:lang w:eastAsia="es-MX"/>
        </w:rPr>
        <w:t>2461</w:t>
      </w:r>
      <w:r>
        <w:rPr>
          <w:rFonts w:ascii="Palatino Linotype" w:hAnsi="Palatino Linotype" w:cs="Arial"/>
          <w:bCs/>
          <w:sz w:val="20"/>
          <w:szCs w:val="20"/>
          <w:lang w:eastAsia="es-MX"/>
        </w:rPr>
        <w:t>/</w:t>
      </w:r>
      <w:r w:rsidRPr="00152075">
        <w:rPr>
          <w:rFonts w:ascii="Palatino Linotype" w:hAnsi="Palatino Linotype" w:cs="Arial"/>
          <w:bCs/>
          <w:sz w:val="20"/>
          <w:szCs w:val="20"/>
          <w:lang w:eastAsia="es-MX"/>
        </w:rPr>
        <w:t>INFOEM/IP/RR/201</w:t>
      </w:r>
      <w:r>
        <w:rPr>
          <w:rFonts w:ascii="Palatino Linotype" w:hAnsi="Palatino Linotype" w:cs="Arial"/>
          <w:bCs/>
          <w:sz w:val="20"/>
          <w:szCs w:val="20"/>
          <w:lang w:eastAsia="es-MX"/>
        </w:rPr>
        <w:t>8</w:t>
      </w:r>
      <w:r w:rsidRPr="00152075">
        <w:rPr>
          <w:rFonts w:ascii="Palatino Linotype" w:hAnsi="Palatino Linotype" w:cs="Arial"/>
          <w:sz w:val="20"/>
          <w:szCs w:val="20"/>
        </w:rPr>
        <w:t>.</w:t>
      </w:r>
    </w:p>
    <w:p w:rsidR="003A3A32" w:rsidRPr="00721F45" w:rsidRDefault="003A3A32" w:rsidP="003A3A32">
      <w:pPr>
        <w:spacing w:after="0" w:line="240" w:lineRule="auto"/>
        <w:rPr>
          <w:rFonts w:ascii="Palatino Linotype" w:hAnsi="Palatino Linotype"/>
          <w:sz w:val="20"/>
          <w:szCs w:val="20"/>
        </w:rPr>
      </w:pPr>
      <w:r w:rsidRPr="00152075">
        <w:rPr>
          <w:rFonts w:ascii="Palatino Linotype" w:hAnsi="Palatino Linotype"/>
          <w:sz w:val="20"/>
          <w:szCs w:val="20"/>
        </w:rPr>
        <w:t>OSAM/MOC</w:t>
      </w:r>
    </w:p>
    <w:p w:rsidR="003A3A32" w:rsidRDefault="003A3A32" w:rsidP="00BB5301">
      <w:pPr>
        <w:spacing w:after="0" w:line="360" w:lineRule="auto"/>
        <w:jc w:val="both"/>
        <w:rPr>
          <w:rFonts w:ascii="Palatino Linotype" w:hAnsi="Palatino Linotype" w:cs="Arial"/>
          <w:sz w:val="24"/>
          <w:szCs w:val="24"/>
        </w:rPr>
      </w:pPr>
    </w:p>
    <w:sectPr w:rsidR="003A3A32" w:rsidSect="00F56426">
      <w:headerReference w:type="default" r:id="rId10"/>
      <w:footerReference w:type="default" r:id="rId11"/>
      <w:headerReference w:type="first" r:id="rId12"/>
      <w:footerReference w:type="first" r:id="rId13"/>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017E" w:rsidRDefault="0063017E" w:rsidP="00F2498E">
      <w:pPr>
        <w:spacing w:after="0" w:line="240" w:lineRule="auto"/>
      </w:pPr>
      <w:r>
        <w:separator/>
      </w:r>
    </w:p>
  </w:endnote>
  <w:endnote w:type="continuationSeparator" w:id="0">
    <w:p w:rsidR="0063017E" w:rsidRDefault="0063017E" w:rsidP="00F249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6ABB" w:rsidRPr="000B69FA" w:rsidRDefault="00EC6ABB"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03602">
      <w:rPr>
        <w:rFonts w:ascii="Palatino Linotype" w:hAnsi="Palatino Linotype"/>
        <w:bCs/>
        <w:noProof/>
        <w:sz w:val="20"/>
      </w:rPr>
      <w:t>16</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03602">
      <w:rPr>
        <w:rFonts w:ascii="Palatino Linotype" w:hAnsi="Palatino Linotype"/>
        <w:bCs/>
        <w:noProof/>
        <w:sz w:val="20"/>
      </w:rPr>
      <w:t>16</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6ABB" w:rsidRPr="000B69FA" w:rsidRDefault="00EC6ABB"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03602">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03602">
      <w:rPr>
        <w:rFonts w:ascii="Palatino Linotype" w:hAnsi="Palatino Linotype"/>
        <w:bCs/>
        <w:noProof/>
        <w:sz w:val="20"/>
      </w:rPr>
      <w:t>16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017E" w:rsidRDefault="0063017E" w:rsidP="00F2498E">
      <w:pPr>
        <w:spacing w:after="0" w:line="240" w:lineRule="auto"/>
      </w:pPr>
      <w:r>
        <w:separator/>
      </w:r>
    </w:p>
  </w:footnote>
  <w:footnote w:type="continuationSeparator" w:id="0">
    <w:p w:rsidR="0063017E" w:rsidRDefault="0063017E" w:rsidP="00F2498E">
      <w:pPr>
        <w:spacing w:after="0" w:line="240" w:lineRule="auto"/>
      </w:pPr>
      <w:r>
        <w:continuationSeparator/>
      </w:r>
    </w:p>
  </w:footnote>
  <w:footnote w:id="1">
    <w:p w:rsidR="00A45454" w:rsidRPr="00911081" w:rsidRDefault="00A45454" w:rsidP="00A45454">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A45454" w:rsidRPr="00911081" w:rsidRDefault="00A45454" w:rsidP="00A45454">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11081">
        <w:rPr>
          <w:rFonts w:ascii="Palatino Linotype" w:hAnsi="Palatino Linotype"/>
          <w:i/>
          <w:sz w:val="16"/>
          <w:szCs w:val="16"/>
        </w:rPr>
        <w:t>concesoria</w:t>
      </w:r>
      <w:proofErr w:type="spellEnd"/>
      <w:r w:rsidRPr="00911081">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6ABB" w:rsidRDefault="00EC6ABB">
    <w:pPr>
      <w:pStyle w:val="Encabezado"/>
    </w:pPr>
  </w:p>
  <w:tbl>
    <w:tblPr>
      <w:tblW w:w="9640" w:type="dxa"/>
      <w:tblInd w:w="-851" w:type="dxa"/>
      <w:tblLayout w:type="fixed"/>
      <w:tblCellMar>
        <w:left w:w="70" w:type="dxa"/>
        <w:right w:w="70" w:type="dxa"/>
      </w:tblCellMar>
      <w:tblLook w:val="04A0" w:firstRow="1" w:lastRow="0" w:firstColumn="1" w:lastColumn="0" w:noHBand="0" w:noVBand="1"/>
    </w:tblPr>
    <w:tblGrid>
      <w:gridCol w:w="5529"/>
      <w:gridCol w:w="4111"/>
    </w:tblGrid>
    <w:tr w:rsidR="00EC6ABB" w:rsidRPr="00B4142F" w:rsidTr="00F56426">
      <w:trPr>
        <w:trHeight w:val="227"/>
      </w:trPr>
      <w:tc>
        <w:tcPr>
          <w:tcW w:w="5529" w:type="dxa"/>
          <w:hideMark/>
        </w:tcPr>
        <w:p w:rsidR="00EC6ABB" w:rsidRDefault="00EC6ABB"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4111" w:type="dxa"/>
          <w:hideMark/>
        </w:tcPr>
        <w:p w:rsidR="00EC6ABB" w:rsidRPr="00B4142F" w:rsidRDefault="000C2D59" w:rsidP="007A5B2E">
          <w:pPr>
            <w:spacing w:after="120" w:line="256" w:lineRule="auto"/>
            <w:ind w:left="-486" w:firstLine="558"/>
            <w:jc w:val="right"/>
            <w:rPr>
              <w:rFonts w:ascii="Palatino Linotype" w:hAnsi="Palatino Linotype" w:cs="Arial"/>
              <w:szCs w:val="20"/>
            </w:rPr>
          </w:pPr>
          <w:r>
            <w:rPr>
              <w:rFonts w:ascii="Palatino Linotype" w:hAnsi="Palatino Linotype" w:cs="Arial"/>
              <w:bCs/>
              <w:sz w:val="24"/>
              <w:lang w:eastAsia="es-MX"/>
            </w:rPr>
            <w:t>0</w:t>
          </w:r>
          <w:r w:rsidR="007A5B2E">
            <w:rPr>
              <w:rFonts w:ascii="Palatino Linotype" w:hAnsi="Palatino Linotype" w:cs="Arial"/>
              <w:bCs/>
              <w:sz w:val="24"/>
              <w:lang w:eastAsia="es-MX"/>
            </w:rPr>
            <w:t>2461</w:t>
          </w:r>
          <w:r>
            <w:rPr>
              <w:rFonts w:ascii="Palatino Linotype" w:hAnsi="Palatino Linotype" w:cs="Arial"/>
              <w:bCs/>
              <w:sz w:val="24"/>
              <w:lang w:eastAsia="es-MX"/>
            </w:rPr>
            <w:t>/INFOEM/IP/RR/2018.</w:t>
          </w:r>
        </w:p>
      </w:tc>
    </w:tr>
    <w:tr w:rsidR="00EC6ABB" w:rsidTr="00F56426">
      <w:trPr>
        <w:trHeight w:val="242"/>
      </w:trPr>
      <w:tc>
        <w:tcPr>
          <w:tcW w:w="5529" w:type="dxa"/>
          <w:vAlign w:val="center"/>
          <w:hideMark/>
        </w:tcPr>
        <w:p w:rsidR="00EC6ABB" w:rsidRDefault="00EC6ABB"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4111" w:type="dxa"/>
          <w:hideMark/>
        </w:tcPr>
        <w:p w:rsidR="00EC6ABB" w:rsidRDefault="007A5B2E" w:rsidP="007A5B2E">
          <w:pPr>
            <w:spacing w:after="0" w:line="257" w:lineRule="auto"/>
            <w:ind w:left="74" w:right="74"/>
            <w:jc w:val="right"/>
            <w:rPr>
              <w:rFonts w:ascii="Palatino Linotype" w:hAnsi="Palatino Linotype" w:cs="Arial"/>
              <w:szCs w:val="20"/>
            </w:rPr>
          </w:pPr>
          <w:r>
            <w:rPr>
              <w:rFonts w:ascii="Palatino Linotype" w:hAnsi="Palatino Linotype" w:cs="Arial"/>
              <w:szCs w:val="20"/>
            </w:rPr>
            <w:t>Poder Judicial.</w:t>
          </w:r>
        </w:p>
      </w:tc>
    </w:tr>
    <w:tr w:rsidR="00EC6ABB" w:rsidTr="00F56426">
      <w:trPr>
        <w:trHeight w:val="342"/>
      </w:trPr>
      <w:tc>
        <w:tcPr>
          <w:tcW w:w="5529" w:type="dxa"/>
          <w:hideMark/>
        </w:tcPr>
        <w:p w:rsidR="00EC6ABB" w:rsidRDefault="00EC6ABB" w:rsidP="00F56426">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Comisionada Ponente:</w:t>
          </w:r>
        </w:p>
      </w:tc>
      <w:tc>
        <w:tcPr>
          <w:tcW w:w="4111" w:type="dxa"/>
          <w:hideMark/>
        </w:tcPr>
        <w:p w:rsidR="00EC6ABB" w:rsidRDefault="00EC6ABB" w:rsidP="00F56426">
          <w:pPr>
            <w:spacing w:after="120" w:line="256" w:lineRule="auto"/>
            <w:ind w:left="-486" w:right="72" w:firstLine="567"/>
            <w:jc w:val="right"/>
            <w:rPr>
              <w:rFonts w:ascii="Palatino Linotype" w:hAnsi="Palatino Linotype" w:cs="Arial"/>
              <w:szCs w:val="20"/>
            </w:rPr>
          </w:pPr>
          <w:r>
            <w:rPr>
              <w:rFonts w:ascii="Palatino Linotype" w:hAnsi="Palatino Linotype" w:cs="Arial"/>
              <w:szCs w:val="20"/>
            </w:rPr>
            <w:t>Zulema Martínez Sánchez.</w:t>
          </w:r>
        </w:p>
      </w:tc>
    </w:tr>
  </w:tbl>
  <w:p w:rsidR="00EC6ABB" w:rsidRDefault="00EC6AB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Layout w:type="fixed"/>
      <w:tblCellMar>
        <w:left w:w="70" w:type="dxa"/>
        <w:right w:w="70" w:type="dxa"/>
      </w:tblCellMar>
      <w:tblLook w:val="04A0" w:firstRow="1" w:lastRow="0" w:firstColumn="1" w:lastColumn="0" w:noHBand="0" w:noVBand="1"/>
    </w:tblPr>
    <w:tblGrid>
      <w:gridCol w:w="5949"/>
      <w:gridCol w:w="3974"/>
    </w:tblGrid>
    <w:tr w:rsidR="00EC6ABB" w:rsidTr="000C2D59">
      <w:trPr>
        <w:trHeight w:val="227"/>
      </w:trPr>
      <w:tc>
        <w:tcPr>
          <w:tcW w:w="5949" w:type="dxa"/>
          <w:hideMark/>
        </w:tcPr>
        <w:p w:rsidR="00EC6ABB" w:rsidRDefault="00EC6ABB"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3974" w:type="dxa"/>
          <w:hideMark/>
        </w:tcPr>
        <w:p w:rsidR="00EC6ABB" w:rsidRPr="00B4142F" w:rsidRDefault="00EC6ABB" w:rsidP="007A5B2E">
          <w:pPr>
            <w:spacing w:after="120" w:line="256" w:lineRule="auto"/>
            <w:ind w:left="-486" w:firstLine="558"/>
            <w:jc w:val="right"/>
            <w:rPr>
              <w:rFonts w:ascii="Palatino Linotype" w:hAnsi="Palatino Linotype" w:cs="Arial"/>
              <w:szCs w:val="20"/>
            </w:rPr>
          </w:pPr>
          <w:r>
            <w:rPr>
              <w:rFonts w:ascii="Palatino Linotype" w:hAnsi="Palatino Linotype" w:cs="Arial"/>
              <w:bCs/>
              <w:sz w:val="24"/>
              <w:lang w:eastAsia="es-MX"/>
            </w:rPr>
            <w:t>0</w:t>
          </w:r>
          <w:r w:rsidR="007A5B2E">
            <w:rPr>
              <w:rFonts w:ascii="Palatino Linotype" w:hAnsi="Palatino Linotype" w:cs="Arial"/>
              <w:bCs/>
              <w:sz w:val="24"/>
              <w:lang w:eastAsia="es-MX"/>
            </w:rPr>
            <w:t>2461</w:t>
          </w:r>
          <w:r>
            <w:rPr>
              <w:rFonts w:ascii="Palatino Linotype" w:hAnsi="Palatino Linotype" w:cs="Arial"/>
              <w:bCs/>
              <w:sz w:val="24"/>
              <w:lang w:eastAsia="es-MX"/>
            </w:rPr>
            <w:t>/INFOEM/IP/RR/201</w:t>
          </w:r>
          <w:r w:rsidR="004D66AD">
            <w:rPr>
              <w:rFonts w:ascii="Palatino Linotype" w:hAnsi="Palatino Linotype" w:cs="Arial"/>
              <w:bCs/>
              <w:sz w:val="24"/>
              <w:lang w:eastAsia="es-MX"/>
            </w:rPr>
            <w:t>8</w:t>
          </w:r>
          <w:r>
            <w:rPr>
              <w:rFonts w:ascii="Palatino Linotype" w:hAnsi="Palatino Linotype" w:cs="Arial"/>
              <w:bCs/>
              <w:sz w:val="24"/>
              <w:lang w:eastAsia="es-MX"/>
            </w:rPr>
            <w:t>.</w:t>
          </w:r>
        </w:p>
      </w:tc>
    </w:tr>
    <w:tr w:rsidR="00EC6ABB" w:rsidTr="000C2D59">
      <w:trPr>
        <w:trHeight w:val="196"/>
      </w:trPr>
      <w:tc>
        <w:tcPr>
          <w:tcW w:w="5949" w:type="dxa"/>
          <w:hideMark/>
        </w:tcPr>
        <w:p w:rsidR="00EC6ABB" w:rsidRDefault="00EC6ABB"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Recurrente:</w:t>
          </w:r>
        </w:p>
      </w:tc>
      <w:tc>
        <w:tcPr>
          <w:tcW w:w="3974" w:type="dxa"/>
          <w:hideMark/>
        </w:tcPr>
        <w:p w:rsidR="00EC6ABB" w:rsidRPr="00F06FED" w:rsidRDefault="00E03602" w:rsidP="007A5B2E">
          <w:pPr>
            <w:spacing w:after="120" w:line="256" w:lineRule="auto"/>
            <w:ind w:left="-486" w:firstLine="486"/>
            <w:jc w:val="right"/>
            <w:rPr>
              <w:rFonts w:ascii="Palatino Linotype" w:hAnsi="Palatino Linotype" w:cs="Arial"/>
            </w:rPr>
          </w:pPr>
          <w:r>
            <w:rPr>
              <w:rFonts w:ascii="Palatino Linotype" w:hAnsi="Palatino Linotype" w:cs="Arial"/>
            </w:rPr>
            <w:t>XXXXXXXXXXXXXXXXXX</w:t>
          </w:r>
        </w:p>
      </w:tc>
    </w:tr>
    <w:tr w:rsidR="00EC6ABB" w:rsidTr="000C2D59">
      <w:trPr>
        <w:trHeight w:val="242"/>
      </w:trPr>
      <w:tc>
        <w:tcPr>
          <w:tcW w:w="5949" w:type="dxa"/>
          <w:vAlign w:val="center"/>
          <w:hideMark/>
        </w:tcPr>
        <w:p w:rsidR="00EC6ABB" w:rsidRDefault="00EC6ABB"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rsidR="00EC6ABB" w:rsidRDefault="007A5B2E" w:rsidP="000C2D59">
          <w:pPr>
            <w:spacing w:after="0" w:line="257" w:lineRule="auto"/>
            <w:ind w:left="74" w:right="74"/>
            <w:jc w:val="right"/>
            <w:rPr>
              <w:rFonts w:ascii="Palatino Linotype" w:hAnsi="Palatino Linotype" w:cs="Arial"/>
              <w:szCs w:val="20"/>
            </w:rPr>
          </w:pPr>
          <w:r>
            <w:rPr>
              <w:rFonts w:ascii="Palatino Linotype" w:hAnsi="Palatino Linotype" w:cs="Arial"/>
              <w:szCs w:val="20"/>
            </w:rPr>
            <w:t>Poder Judicial.</w:t>
          </w:r>
        </w:p>
      </w:tc>
    </w:tr>
    <w:tr w:rsidR="00EC6ABB" w:rsidTr="000C2D59">
      <w:trPr>
        <w:trHeight w:val="342"/>
      </w:trPr>
      <w:tc>
        <w:tcPr>
          <w:tcW w:w="5949" w:type="dxa"/>
          <w:hideMark/>
        </w:tcPr>
        <w:p w:rsidR="00EC6ABB" w:rsidRDefault="00EC6ABB" w:rsidP="00F56426">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Comisionada Ponente:</w:t>
          </w:r>
        </w:p>
      </w:tc>
      <w:tc>
        <w:tcPr>
          <w:tcW w:w="3974" w:type="dxa"/>
          <w:hideMark/>
        </w:tcPr>
        <w:p w:rsidR="00EC6ABB" w:rsidRDefault="00EC6ABB" w:rsidP="00F56426">
          <w:pPr>
            <w:spacing w:after="120" w:line="256" w:lineRule="auto"/>
            <w:ind w:left="-486" w:right="72" w:firstLine="567"/>
            <w:jc w:val="right"/>
            <w:rPr>
              <w:rFonts w:ascii="Palatino Linotype" w:hAnsi="Palatino Linotype" w:cs="Arial"/>
              <w:szCs w:val="20"/>
            </w:rPr>
          </w:pPr>
          <w:r>
            <w:rPr>
              <w:rFonts w:ascii="Palatino Linotype" w:hAnsi="Palatino Linotype" w:cs="Arial"/>
              <w:szCs w:val="20"/>
            </w:rPr>
            <w:t>Zulema Martínez Sánchez.</w:t>
          </w:r>
        </w:p>
      </w:tc>
    </w:tr>
  </w:tbl>
  <w:p w:rsidR="00EC6ABB" w:rsidRDefault="00EC6AB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6F052E"/>
    <w:multiLevelType w:val="hybridMultilevel"/>
    <w:tmpl w:val="E60038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8470604"/>
    <w:multiLevelType w:val="hybridMultilevel"/>
    <w:tmpl w:val="56A8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5D15AEF"/>
    <w:multiLevelType w:val="hybridMultilevel"/>
    <w:tmpl w:val="0986D160"/>
    <w:lvl w:ilvl="0" w:tplc="CE20309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5E26D99"/>
    <w:multiLevelType w:val="hybridMultilevel"/>
    <w:tmpl w:val="CA104CAE"/>
    <w:lvl w:ilvl="0" w:tplc="4252C958">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 w15:restartNumberingAfterBreak="0">
    <w:nsid w:val="36DE3363"/>
    <w:multiLevelType w:val="hybridMultilevel"/>
    <w:tmpl w:val="76D8D23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15:restartNumberingAfterBreak="0">
    <w:nsid w:val="36F9336C"/>
    <w:multiLevelType w:val="hybridMultilevel"/>
    <w:tmpl w:val="E940F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AED5BC2"/>
    <w:multiLevelType w:val="hybridMultilevel"/>
    <w:tmpl w:val="95B82C5A"/>
    <w:lvl w:ilvl="0" w:tplc="D6481262">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 w15:restartNumberingAfterBreak="0">
    <w:nsid w:val="47070F43"/>
    <w:multiLevelType w:val="hybridMultilevel"/>
    <w:tmpl w:val="C302A374"/>
    <w:lvl w:ilvl="0" w:tplc="1D7A3CF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EBD6032"/>
    <w:multiLevelType w:val="hybridMultilevel"/>
    <w:tmpl w:val="35A214D2"/>
    <w:lvl w:ilvl="0" w:tplc="2AECE8F2">
      <w:start w:val="1"/>
      <w:numFmt w:val="decimal"/>
      <w:lvlText w:val="%1."/>
      <w:lvlJc w:val="left"/>
      <w:pPr>
        <w:ind w:left="786" w:hanging="360"/>
      </w:pPr>
      <w:rPr>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0076C73"/>
    <w:multiLevelType w:val="hybridMultilevel"/>
    <w:tmpl w:val="809097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98A5002"/>
    <w:multiLevelType w:val="hybridMultilevel"/>
    <w:tmpl w:val="5D98FB6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A2E638E"/>
    <w:multiLevelType w:val="hybridMultilevel"/>
    <w:tmpl w:val="F03277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65A5835"/>
    <w:multiLevelType w:val="multilevel"/>
    <w:tmpl w:val="F20420CA"/>
    <w:lvl w:ilvl="0">
      <w:start w:val="3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67F26E0A"/>
    <w:multiLevelType w:val="hybridMultilevel"/>
    <w:tmpl w:val="8D3223D2"/>
    <w:lvl w:ilvl="0" w:tplc="A2E0D7C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F527C03"/>
    <w:multiLevelType w:val="hybridMultilevel"/>
    <w:tmpl w:val="3E92B26A"/>
    <w:lvl w:ilvl="0" w:tplc="AC7A3838">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15:restartNumberingAfterBreak="0">
    <w:nsid w:val="70EA062F"/>
    <w:multiLevelType w:val="multilevel"/>
    <w:tmpl w:val="9F700FA8"/>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713A06F0"/>
    <w:multiLevelType w:val="hybridMultilevel"/>
    <w:tmpl w:val="A79EC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AD10385"/>
    <w:multiLevelType w:val="hybridMultilevel"/>
    <w:tmpl w:val="35A214D2"/>
    <w:lvl w:ilvl="0" w:tplc="2AECE8F2">
      <w:start w:val="1"/>
      <w:numFmt w:val="decimal"/>
      <w:lvlText w:val="%1."/>
      <w:lvlJc w:val="left"/>
      <w:pPr>
        <w:ind w:left="786" w:hanging="360"/>
      </w:pPr>
      <w:rPr>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4"/>
  </w:num>
  <w:num w:numId="3">
    <w:abstractNumId w:val="10"/>
  </w:num>
  <w:num w:numId="4">
    <w:abstractNumId w:val="0"/>
  </w:num>
  <w:num w:numId="5">
    <w:abstractNumId w:val="5"/>
  </w:num>
  <w:num w:numId="6">
    <w:abstractNumId w:val="6"/>
  </w:num>
  <w:num w:numId="7">
    <w:abstractNumId w:val="17"/>
  </w:num>
  <w:num w:numId="8">
    <w:abstractNumId w:val="12"/>
  </w:num>
  <w:num w:numId="9">
    <w:abstractNumId w:val="8"/>
  </w:num>
  <w:num w:numId="10">
    <w:abstractNumId w:val="3"/>
  </w:num>
  <w:num w:numId="11">
    <w:abstractNumId w:val="7"/>
  </w:num>
  <w:num w:numId="12">
    <w:abstractNumId w:val="4"/>
  </w:num>
  <w:num w:numId="13">
    <w:abstractNumId w:val="15"/>
  </w:num>
  <w:num w:numId="14">
    <w:abstractNumId w:val="16"/>
  </w:num>
  <w:num w:numId="15">
    <w:abstractNumId w:val="13"/>
  </w:num>
  <w:num w:numId="16">
    <w:abstractNumId w:val="11"/>
  </w:num>
  <w:num w:numId="17">
    <w:abstractNumId w:val="18"/>
  </w:num>
  <w:num w:numId="18">
    <w:abstractNumId w:val="1"/>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33562"/>
    <w:rsid w:val="00041670"/>
    <w:rsid w:val="000666B3"/>
    <w:rsid w:val="0007107B"/>
    <w:rsid w:val="000802BA"/>
    <w:rsid w:val="000C2D59"/>
    <w:rsid w:val="000C51AF"/>
    <w:rsid w:val="000D5634"/>
    <w:rsid w:val="000E1FD4"/>
    <w:rsid w:val="001050A9"/>
    <w:rsid w:val="00116F6B"/>
    <w:rsid w:val="00131F2D"/>
    <w:rsid w:val="001509C0"/>
    <w:rsid w:val="00155F53"/>
    <w:rsid w:val="001568D5"/>
    <w:rsid w:val="0016339A"/>
    <w:rsid w:val="00194608"/>
    <w:rsid w:val="001957E6"/>
    <w:rsid w:val="00195845"/>
    <w:rsid w:val="001A0AFD"/>
    <w:rsid w:val="001A0E96"/>
    <w:rsid w:val="001A3C5F"/>
    <w:rsid w:val="001A6849"/>
    <w:rsid w:val="001B6C2D"/>
    <w:rsid w:val="001C2C72"/>
    <w:rsid w:val="001C7697"/>
    <w:rsid w:val="001D3EE2"/>
    <w:rsid w:val="001F408E"/>
    <w:rsid w:val="00205FAC"/>
    <w:rsid w:val="0023118D"/>
    <w:rsid w:val="00232A7A"/>
    <w:rsid w:val="0023573F"/>
    <w:rsid w:val="002432E1"/>
    <w:rsid w:val="00256CE0"/>
    <w:rsid w:val="002710B5"/>
    <w:rsid w:val="002729A0"/>
    <w:rsid w:val="002A5ADD"/>
    <w:rsid w:val="002A6FCE"/>
    <w:rsid w:val="002C4718"/>
    <w:rsid w:val="002C7EC4"/>
    <w:rsid w:val="002D3DA1"/>
    <w:rsid w:val="002E1484"/>
    <w:rsid w:val="002E72F0"/>
    <w:rsid w:val="002F368E"/>
    <w:rsid w:val="00302BF3"/>
    <w:rsid w:val="00341178"/>
    <w:rsid w:val="00345708"/>
    <w:rsid w:val="003467CD"/>
    <w:rsid w:val="003839F9"/>
    <w:rsid w:val="00392022"/>
    <w:rsid w:val="003A0B24"/>
    <w:rsid w:val="003A3A32"/>
    <w:rsid w:val="003A59A6"/>
    <w:rsid w:val="003E468A"/>
    <w:rsid w:val="003E6E17"/>
    <w:rsid w:val="003F2491"/>
    <w:rsid w:val="003F5D5C"/>
    <w:rsid w:val="00400915"/>
    <w:rsid w:val="004232C6"/>
    <w:rsid w:val="00445853"/>
    <w:rsid w:val="00447A90"/>
    <w:rsid w:val="00453687"/>
    <w:rsid w:val="004728C4"/>
    <w:rsid w:val="00474C35"/>
    <w:rsid w:val="004750A1"/>
    <w:rsid w:val="00480D99"/>
    <w:rsid w:val="00484C7F"/>
    <w:rsid w:val="004855E2"/>
    <w:rsid w:val="004B0090"/>
    <w:rsid w:val="004B05C6"/>
    <w:rsid w:val="004B3514"/>
    <w:rsid w:val="004C09C8"/>
    <w:rsid w:val="004C3C1C"/>
    <w:rsid w:val="004C43C9"/>
    <w:rsid w:val="004C45FA"/>
    <w:rsid w:val="004C6779"/>
    <w:rsid w:val="004D66AD"/>
    <w:rsid w:val="004E1B3C"/>
    <w:rsid w:val="004E3F86"/>
    <w:rsid w:val="004E4AD1"/>
    <w:rsid w:val="004F32D0"/>
    <w:rsid w:val="004F78C4"/>
    <w:rsid w:val="005025C7"/>
    <w:rsid w:val="00510870"/>
    <w:rsid w:val="00542CDB"/>
    <w:rsid w:val="005449D0"/>
    <w:rsid w:val="0056402C"/>
    <w:rsid w:val="00564DDB"/>
    <w:rsid w:val="00566380"/>
    <w:rsid w:val="00572C2A"/>
    <w:rsid w:val="00587E84"/>
    <w:rsid w:val="00597018"/>
    <w:rsid w:val="005B6FFD"/>
    <w:rsid w:val="005E24C2"/>
    <w:rsid w:val="00600B9D"/>
    <w:rsid w:val="0060244C"/>
    <w:rsid w:val="00613401"/>
    <w:rsid w:val="006168EB"/>
    <w:rsid w:val="00616DEB"/>
    <w:rsid w:val="006263D3"/>
    <w:rsid w:val="0062694E"/>
    <w:rsid w:val="0063017E"/>
    <w:rsid w:val="00636EB3"/>
    <w:rsid w:val="00640E61"/>
    <w:rsid w:val="006531D8"/>
    <w:rsid w:val="00665A8F"/>
    <w:rsid w:val="0067157E"/>
    <w:rsid w:val="00691C06"/>
    <w:rsid w:val="006A7CE2"/>
    <w:rsid w:val="006B4CA4"/>
    <w:rsid w:val="006B6498"/>
    <w:rsid w:val="006C52D3"/>
    <w:rsid w:val="006D1EC8"/>
    <w:rsid w:val="006E20F9"/>
    <w:rsid w:val="006F04A3"/>
    <w:rsid w:val="00704693"/>
    <w:rsid w:val="007054D8"/>
    <w:rsid w:val="00736F47"/>
    <w:rsid w:val="0075799A"/>
    <w:rsid w:val="00764010"/>
    <w:rsid w:val="0077455A"/>
    <w:rsid w:val="00781849"/>
    <w:rsid w:val="00781B6F"/>
    <w:rsid w:val="00791C7A"/>
    <w:rsid w:val="00791D59"/>
    <w:rsid w:val="007A5B2E"/>
    <w:rsid w:val="007D07B3"/>
    <w:rsid w:val="007D1B1E"/>
    <w:rsid w:val="007F1538"/>
    <w:rsid w:val="00800EF1"/>
    <w:rsid w:val="00802AC9"/>
    <w:rsid w:val="00810E97"/>
    <w:rsid w:val="0082049D"/>
    <w:rsid w:val="00831D6C"/>
    <w:rsid w:val="008341ED"/>
    <w:rsid w:val="00841963"/>
    <w:rsid w:val="008523FA"/>
    <w:rsid w:val="008529E6"/>
    <w:rsid w:val="00852CDD"/>
    <w:rsid w:val="008575E1"/>
    <w:rsid w:val="00863328"/>
    <w:rsid w:val="00864D6E"/>
    <w:rsid w:val="008710F8"/>
    <w:rsid w:val="008853EC"/>
    <w:rsid w:val="008A1645"/>
    <w:rsid w:val="008A7EF2"/>
    <w:rsid w:val="008C5658"/>
    <w:rsid w:val="008D41FC"/>
    <w:rsid w:val="00914DFE"/>
    <w:rsid w:val="00933540"/>
    <w:rsid w:val="00946522"/>
    <w:rsid w:val="009520FE"/>
    <w:rsid w:val="00960C91"/>
    <w:rsid w:val="00961AEB"/>
    <w:rsid w:val="0096624D"/>
    <w:rsid w:val="00970C38"/>
    <w:rsid w:val="00971614"/>
    <w:rsid w:val="00982494"/>
    <w:rsid w:val="009845F3"/>
    <w:rsid w:val="009A473C"/>
    <w:rsid w:val="009B41F0"/>
    <w:rsid w:val="009D0BC2"/>
    <w:rsid w:val="00A14320"/>
    <w:rsid w:val="00A31101"/>
    <w:rsid w:val="00A42629"/>
    <w:rsid w:val="00A45454"/>
    <w:rsid w:val="00A60841"/>
    <w:rsid w:val="00A63700"/>
    <w:rsid w:val="00A67625"/>
    <w:rsid w:val="00A80C68"/>
    <w:rsid w:val="00A855BE"/>
    <w:rsid w:val="00A9222E"/>
    <w:rsid w:val="00A92DD2"/>
    <w:rsid w:val="00A94751"/>
    <w:rsid w:val="00A95B2A"/>
    <w:rsid w:val="00AA1BBB"/>
    <w:rsid w:val="00AC6797"/>
    <w:rsid w:val="00AD1EAE"/>
    <w:rsid w:val="00AD2280"/>
    <w:rsid w:val="00B04F50"/>
    <w:rsid w:val="00B23256"/>
    <w:rsid w:val="00B269CE"/>
    <w:rsid w:val="00B32B21"/>
    <w:rsid w:val="00B435F8"/>
    <w:rsid w:val="00B63807"/>
    <w:rsid w:val="00B75683"/>
    <w:rsid w:val="00B7667D"/>
    <w:rsid w:val="00B934BE"/>
    <w:rsid w:val="00BA6707"/>
    <w:rsid w:val="00BA7C0B"/>
    <w:rsid w:val="00BB1940"/>
    <w:rsid w:val="00BB5301"/>
    <w:rsid w:val="00BB7349"/>
    <w:rsid w:val="00BC219A"/>
    <w:rsid w:val="00BD034D"/>
    <w:rsid w:val="00BD780A"/>
    <w:rsid w:val="00BE635E"/>
    <w:rsid w:val="00BE6364"/>
    <w:rsid w:val="00BF6362"/>
    <w:rsid w:val="00C07EC8"/>
    <w:rsid w:val="00C13C38"/>
    <w:rsid w:val="00C14933"/>
    <w:rsid w:val="00C238FB"/>
    <w:rsid w:val="00C536D2"/>
    <w:rsid w:val="00C559CD"/>
    <w:rsid w:val="00C72F35"/>
    <w:rsid w:val="00CA39B7"/>
    <w:rsid w:val="00CB2149"/>
    <w:rsid w:val="00CB4BBD"/>
    <w:rsid w:val="00CD30FC"/>
    <w:rsid w:val="00CE4A28"/>
    <w:rsid w:val="00D01DCF"/>
    <w:rsid w:val="00D2237A"/>
    <w:rsid w:val="00D24BD1"/>
    <w:rsid w:val="00D278F0"/>
    <w:rsid w:val="00D3511F"/>
    <w:rsid w:val="00D4515E"/>
    <w:rsid w:val="00D52933"/>
    <w:rsid w:val="00D65159"/>
    <w:rsid w:val="00D738D2"/>
    <w:rsid w:val="00D8541F"/>
    <w:rsid w:val="00D94F27"/>
    <w:rsid w:val="00D95B37"/>
    <w:rsid w:val="00DA1F2A"/>
    <w:rsid w:val="00DC4957"/>
    <w:rsid w:val="00DC63B3"/>
    <w:rsid w:val="00DE3218"/>
    <w:rsid w:val="00DF06C4"/>
    <w:rsid w:val="00DF7B01"/>
    <w:rsid w:val="00E03602"/>
    <w:rsid w:val="00E14BA9"/>
    <w:rsid w:val="00E75386"/>
    <w:rsid w:val="00E77015"/>
    <w:rsid w:val="00E807E8"/>
    <w:rsid w:val="00E8267D"/>
    <w:rsid w:val="00E8653F"/>
    <w:rsid w:val="00E93F35"/>
    <w:rsid w:val="00EA06DC"/>
    <w:rsid w:val="00EA4C1F"/>
    <w:rsid w:val="00EC1362"/>
    <w:rsid w:val="00EC2EEA"/>
    <w:rsid w:val="00EC5E79"/>
    <w:rsid w:val="00EC6ABB"/>
    <w:rsid w:val="00ED30A9"/>
    <w:rsid w:val="00ED5476"/>
    <w:rsid w:val="00EE1465"/>
    <w:rsid w:val="00EE2C69"/>
    <w:rsid w:val="00EE34DD"/>
    <w:rsid w:val="00EE47C6"/>
    <w:rsid w:val="00EE4D84"/>
    <w:rsid w:val="00EF6F58"/>
    <w:rsid w:val="00EF7935"/>
    <w:rsid w:val="00F12FB0"/>
    <w:rsid w:val="00F2498E"/>
    <w:rsid w:val="00F56426"/>
    <w:rsid w:val="00FA5D15"/>
    <w:rsid w:val="00FF299D"/>
    <w:rsid w:val="00FF32F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93A8E71-34BA-45B5-B825-80033E45B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98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basedOn w:val="Normal"/>
    <w:link w:val="PrrafodelistaCar"/>
    <w:uiPriority w:val="34"/>
    <w:qFormat/>
    <w:rsid w:val="00F2498E"/>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34"/>
    <w:qFormat/>
    <w:locked/>
    <w:rsid w:val="00F2498E"/>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F2498E"/>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327CC6-17E3-48CD-B391-50F6274AA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1000</TotalTime>
  <Pages>16</Pages>
  <Words>3397</Words>
  <Characters>18686</Characters>
  <Application>Microsoft Office Word</Application>
  <DocSecurity>0</DocSecurity>
  <Lines>155</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23</cp:revision>
  <cp:lastPrinted>2018-09-06T17:58:00Z</cp:lastPrinted>
  <dcterms:created xsi:type="dcterms:W3CDTF">2018-03-20T20:17:00Z</dcterms:created>
  <dcterms:modified xsi:type="dcterms:W3CDTF">2018-09-18T22:20:00Z</dcterms:modified>
</cp:coreProperties>
</file>