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22" w:rsidRDefault="00254D22" w:rsidP="00FE00D0">
      <w:pPr>
        <w:spacing w:line="360" w:lineRule="auto"/>
        <w:rPr>
          <w:rFonts w:ascii="Palatino Linotype" w:eastAsia="Times New Roman" w:hAnsi="Palatino Linotype" w:cs="Times New Roman"/>
          <w:b/>
          <w:sz w:val="24"/>
          <w:szCs w:val="24"/>
        </w:rPr>
      </w:pPr>
    </w:p>
    <w:p w:rsidR="00FE00D0" w:rsidRPr="001458E9" w:rsidRDefault="00FE00D0" w:rsidP="00FE00D0">
      <w:pPr>
        <w:spacing w:line="360" w:lineRule="auto"/>
        <w:rPr>
          <w:rFonts w:ascii="Palatino Linotype" w:eastAsia="Times New Roman" w:hAnsi="Palatino Linotype" w:cs="Times New Roman"/>
          <w:b/>
          <w:sz w:val="24"/>
          <w:szCs w:val="24"/>
        </w:rPr>
      </w:pPr>
      <w:r w:rsidRPr="001458E9">
        <w:rPr>
          <w:rFonts w:ascii="Palatino Linotype" w:eastAsia="Times New Roman" w:hAnsi="Palatino Linotype" w:cs="Times New Roman"/>
          <w:b/>
          <w:sz w:val="24"/>
          <w:szCs w:val="24"/>
        </w:rPr>
        <w:t>LÍNEAS ARGUMENTATIVAS</w:t>
      </w:r>
    </w:p>
    <w:p w:rsidR="00FE00D0" w:rsidRPr="001458E9" w:rsidRDefault="00FE00D0" w:rsidP="001458E9">
      <w:pPr>
        <w:spacing w:before="240" w:after="240" w:line="360" w:lineRule="auto"/>
        <w:ind w:right="-709"/>
        <w:jc w:val="both"/>
        <w:rPr>
          <w:rFonts w:ascii="Palatino Linotype" w:hAnsi="Palatino Linotype"/>
          <w:sz w:val="24"/>
          <w:szCs w:val="24"/>
          <w:lang w:eastAsia="es-MX"/>
        </w:rPr>
      </w:pPr>
      <w:r w:rsidRPr="001458E9">
        <w:rPr>
          <w:rFonts w:ascii="Palatino Linotype" w:hAnsi="Palatino Linotype"/>
          <w:b/>
          <w:sz w:val="24"/>
          <w:szCs w:val="24"/>
        </w:rPr>
        <w:t xml:space="preserve">RESPUESTAS IMPRECISAS O INCOMPLETAS, DEBER DE REPARACIÓN. </w:t>
      </w:r>
      <w:r w:rsidRPr="001458E9">
        <w:rPr>
          <w:rFonts w:ascii="Palatino Linotype" w:hAnsi="Palatino Linotype"/>
          <w:sz w:val="24"/>
          <w:szCs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rsidR="00565AC6" w:rsidRPr="001458E9" w:rsidRDefault="001458E9" w:rsidP="001458E9">
      <w:pPr>
        <w:spacing w:before="240" w:after="240" w:line="360" w:lineRule="auto"/>
        <w:ind w:right="-709"/>
        <w:jc w:val="both"/>
        <w:rPr>
          <w:rFonts w:ascii="Palatino Linotype" w:hAnsi="Palatino Linotype" w:cs="Arial"/>
          <w:sz w:val="24"/>
          <w:szCs w:val="24"/>
        </w:rPr>
      </w:pPr>
      <w:r w:rsidRPr="001458E9">
        <w:rPr>
          <w:rFonts w:ascii="Palatino Linotype" w:hAnsi="Palatino Linotype" w:cs="Arial"/>
          <w:b/>
          <w:sz w:val="24"/>
          <w:szCs w:val="24"/>
        </w:rPr>
        <w:t>DE LA ELABORACIÓ</w:t>
      </w:r>
      <w:r w:rsidR="00565AC6" w:rsidRPr="001458E9">
        <w:rPr>
          <w:rFonts w:ascii="Palatino Linotype" w:hAnsi="Palatino Linotype" w:cs="Arial"/>
          <w:b/>
          <w:sz w:val="24"/>
          <w:szCs w:val="24"/>
        </w:rPr>
        <w:t>N DE LAS VERSIONES PÚBLICAS</w:t>
      </w:r>
      <w:r w:rsidR="00565AC6" w:rsidRPr="001458E9">
        <w:rPr>
          <w:rFonts w:ascii="Palatino Linotype" w:hAnsi="Palatino Linotype" w:cs="Arial"/>
          <w:sz w:val="24"/>
          <w:szCs w:val="24"/>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o de clasificación fraudulenta. </w:t>
      </w:r>
    </w:p>
    <w:p w:rsidR="003E7B72" w:rsidRPr="001458E9" w:rsidRDefault="003E7B72" w:rsidP="00A83373">
      <w:pPr>
        <w:spacing w:before="240" w:after="240" w:line="360" w:lineRule="auto"/>
        <w:ind w:right="-709"/>
        <w:jc w:val="both"/>
        <w:rPr>
          <w:rFonts w:ascii="Palatino Linotype" w:hAnsi="Palatino Linotype"/>
          <w:sz w:val="24"/>
          <w:szCs w:val="24"/>
          <w:lang w:eastAsia="es-MX"/>
        </w:rPr>
      </w:pPr>
    </w:p>
    <w:p w:rsidR="001458E9" w:rsidRPr="001458E9" w:rsidRDefault="001458E9" w:rsidP="00A83373">
      <w:pPr>
        <w:spacing w:before="240" w:after="240" w:line="360" w:lineRule="auto"/>
        <w:ind w:right="-709"/>
        <w:jc w:val="both"/>
        <w:rPr>
          <w:rFonts w:ascii="Palatino Linotype" w:hAnsi="Palatino Linotype"/>
          <w:sz w:val="24"/>
          <w:szCs w:val="24"/>
          <w:lang w:eastAsia="es-MX"/>
        </w:rPr>
      </w:pPr>
    </w:p>
    <w:p w:rsidR="00F07ECC" w:rsidRPr="001458E9" w:rsidRDefault="00F07ECC" w:rsidP="00A83373">
      <w:pPr>
        <w:spacing w:before="240" w:after="240" w:line="360" w:lineRule="auto"/>
        <w:ind w:right="-709"/>
        <w:jc w:val="both"/>
        <w:rPr>
          <w:rFonts w:ascii="Palatino Linotype" w:hAnsi="Palatino Linotype" w:cs="Arial"/>
        </w:rPr>
      </w:pPr>
    </w:p>
    <w:p w:rsidR="003E7B72" w:rsidRPr="001458E9" w:rsidRDefault="003E7B72" w:rsidP="00A83373">
      <w:pPr>
        <w:spacing w:before="240" w:after="240" w:line="360" w:lineRule="auto"/>
        <w:ind w:right="-709"/>
        <w:jc w:val="both"/>
        <w:rPr>
          <w:rFonts w:ascii="Palatino Linotype" w:hAnsi="Palatino Linotype" w:cs="Arial"/>
        </w:rPr>
      </w:pPr>
    </w:p>
    <w:p w:rsidR="00017C4F" w:rsidRPr="001458E9" w:rsidRDefault="00017C4F" w:rsidP="00A83373">
      <w:pPr>
        <w:spacing w:before="240" w:after="240" w:line="360" w:lineRule="auto"/>
        <w:ind w:right="-709"/>
        <w:jc w:val="both"/>
        <w:rPr>
          <w:rFonts w:ascii="Palatino Linotype" w:hAnsi="Palatino Linotype" w:cs="Arial"/>
        </w:rPr>
      </w:pPr>
    </w:p>
    <w:p w:rsidR="005506B3" w:rsidRPr="001458E9" w:rsidRDefault="005506B3" w:rsidP="00A83373">
      <w:pPr>
        <w:spacing w:before="240" w:after="240" w:line="360" w:lineRule="auto"/>
        <w:ind w:right="-709"/>
        <w:jc w:val="both"/>
        <w:rPr>
          <w:rFonts w:ascii="Palatino Linotype" w:hAnsi="Palatino Linotype" w:cs="Arial"/>
        </w:rPr>
      </w:pPr>
    </w:p>
    <w:p w:rsidR="005506B3" w:rsidRPr="001458E9" w:rsidRDefault="005506B3" w:rsidP="00A83373">
      <w:pPr>
        <w:spacing w:before="240" w:after="240" w:line="360" w:lineRule="auto"/>
        <w:ind w:right="-709"/>
        <w:jc w:val="both"/>
        <w:rPr>
          <w:rFonts w:ascii="Palatino Linotype" w:hAnsi="Palatino Linotype" w:cs="Arial"/>
        </w:rPr>
      </w:pPr>
    </w:p>
    <w:p w:rsidR="00BA50DB" w:rsidRPr="001458E9" w:rsidRDefault="00BA50DB" w:rsidP="00A83373">
      <w:pPr>
        <w:spacing w:before="240" w:after="240" w:line="360" w:lineRule="auto"/>
        <w:ind w:right="-709"/>
        <w:jc w:val="both"/>
        <w:rPr>
          <w:rFonts w:ascii="Palatino Linotype" w:hAnsi="Palatino Linotype" w:cs="Arial"/>
        </w:rPr>
      </w:pPr>
    </w:p>
    <w:p w:rsidR="00BA50DB" w:rsidRPr="001458E9" w:rsidRDefault="00BA50DB" w:rsidP="00A83373">
      <w:pPr>
        <w:spacing w:before="240" w:after="240" w:line="360" w:lineRule="auto"/>
        <w:ind w:right="-709"/>
        <w:jc w:val="center"/>
        <w:rPr>
          <w:rFonts w:ascii="Palatino Linotype" w:hAnsi="Palatino Linotype"/>
        </w:rPr>
      </w:pPr>
      <w:r w:rsidRPr="001458E9">
        <w:rPr>
          <w:rFonts w:ascii="Palatino Linotype" w:hAnsi="Palatino Linotype"/>
          <w:b/>
        </w:rPr>
        <w:t>Índice</w:t>
      </w:r>
      <w:r w:rsidRPr="001458E9">
        <w:rPr>
          <w:rFonts w:ascii="Palatino Linotype" w:hAnsi="Palatino Linotype"/>
        </w:rPr>
        <w:t>.</w:t>
      </w:r>
    </w:p>
    <w:sdt>
      <w:sdtPr>
        <w:rPr>
          <w:rFonts w:asciiTheme="minorHAnsi" w:eastAsiaTheme="minorEastAsia" w:hAnsiTheme="minorHAnsi" w:cstheme="minorBidi"/>
          <w:b w:val="0"/>
          <w:sz w:val="22"/>
          <w:szCs w:val="24"/>
          <w:lang w:val="es-ES" w:eastAsia="es-ES"/>
        </w:rPr>
        <w:id w:val="1703668029"/>
        <w:docPartObj>
          <w:docPartGallery w:val="Table of Contents"/>
          <w:docPartUnique/>
        </w:docPartObj>
      </w:sdtPr>
      <w:sdtEndPr>
        <w:rPr>
          <w:rFonts w:eastAsiaTheme="minorHAnsi"/>
          <w:bCs/>
          <w:szCs w:val="22"/>
          <w:lang w:eastAsia="en-US"/>
        </w:rPr>
      </w:sdtEndPr>
      <w:sdtContent>
        <w:p w:rsidR="00BA50DB" w:rsidRPr="001458E9" w:rsidRDefault="00BA50DB" w:rsidP="001458E9">
          <w:pPr>
            <w:pStyle w:val="TtulodeTDC"/>
            <w:spacing w:line="360" w:lineRule="auto"/>
            <w:ind w:right="-709"/>
            <w:rPr>
              <w:b w:val="0"/>
            </w:rPr>
          </w:pPr>
        </w:p>
        <w:p w:rsidR="001458E9" w:rsidRPr="001458E9" w:rsidRDefault="00BA50DB" w:rsidP="001458E9">
          <w:pPr>
            <w:pStyle w:val="TDC1"/>
            <w:tabs>
              <w:tab w:val="right" w:leader="dot" w:pos="8080"/>
            </w:tabs>
            <w:spacing w:line="720" w:lineRule="auto"/>
            <w:rPr>
              <w:rFonts w:ascii="Palatino Linotype" w:hAnsi="Palatino Linotype"/>
              <w:noProof/>
              <w:sz w:val="22"/>
              <w:szCs w:val="22"/>
              <w:lang w:val="es-MX" w:eastAsia="es-MX"/>
            </w:rPr>
          </w:pPr>
          <w:r w:rsidRPr="001458E9">
            <w:rPr>
              <w:rFonts w:ascii="Palatino Linotype" w:hAnsi="Palatino Linotype"/>
            </w:rPr>
            <w:fldChar w:fldCharType="begin"/>
          </w:r>
          <w:r w:rsidRPr="001458E9">
            <w:rPr>
              <w:rFonts w:ascii="Palatino Linotype" w:hAnsi="Palatino Linotype"/>
            </w:rPr>
            <w:instrText xml:space="preserve"> TOC \o "1-3" \h \z \u </w:instrText>
          </w:r>
          <w:r w:rsidRPr="001458E9">
            <w:rPr>
              <w:rFonts w:ascii="Palatino Linotype" w:hAnsi="Palatino Linotype"/>
            </w:rPr>
            <w:fldChar w:fldCharType="separate"/>
          </w:r>
          <w:hyperlink w:anchor="_Toc523404556" w:history="1">
            <w:r w:rsidR="001458E9" w:rsidRPr="001458E9">
              <w:rPr>
                <w:rStyle w:val="Hipervnculo"/>
                <w:rFonts w:ascii="Palatino Linotype" w:hAnsi="Palatino Linotype"/>
                <w:noProof/>
              </w:rPr>
              <w:t>ANTECEDENTES</w:t>
            </w:r>
            <w:r w:rsidR="001458E9" w:rsidRPr="001458E9">
              <w:rPr>
                <w:rFonts w:ascii="Palatino Linotype" w:hAnsi="Palatino Linotype"/>
                <w:noProof/>
                <w:webHidden/>
              </w:rPr>
              <w:tab/>
            </w:r>
            <w:r w:rsidR="001458E9" w:rsidRPr="001458E9">
              <w:rPr>
                <w:rFonts w:ascii="Palatino Linotype" w:hAnsi="Palatino Linotype"/>
                <w:noProof/>
                <w:webHidden/>
              </w:rPr>
              <w:fldChar w:fldCharType="begin"/>
            </w:r>
            <w:r w:rsidR="001458E9" w:rsidRPr="001458E9">
              <w:rPr>
                <w:rFonts w:ascii="Palatino Linotype" w:hAnsi="Palatino Linotype"/>
                <w:noProof/>
                <w:webHidden/>
              </w:rPr>
              <w:instrText xml:space="preserve"> PAGEREF _Toc523404556 \h </w:instrText>
            </w:r>
            <w:r w:rsidR="001458E9" w:rsidRPr="001458E9">
              <w:rPr>
                <w:rFonts w:ascii="Palatino Linotype" w:hAnsi="Palatino Linotype"/>
                <w:noProof/>
                <w:webHidden/>
              </w:rPr>
            </w:r>
            <w:r w:rsidR="001458E9" w:rsidRPr="001458E9">
              <w:rPr>
                <w:rFonts w:ascii="Palatino Linotype" w:hAnsi="Palatino Linotype"/>
                <w:noProof/>
                <w:webHidden/>
              </w:rPr>
              <w:fldChar w:fldCharType="separate"/>
            </w:r>
            <w:r w:rsidR="001458E9" w:rsidRPr="001458E9">
              <w:rPr>
                <w:rFonts w:ascii="Palatino Linotype" w:hAnsi="Palatino Linotype"/>
                <w:noProof/>
                <w:webHidden/>
              </w:rPr>
              <w:t>3</w:t>
            </w:r>
            <w:r w:rsidR="001458E9" w:rsidRPr="001458E9">
              <w:rPr>
                <w:rFonts w:ascii="Palatino Linotype" w:hAnsi="Palatino Linotype"/>
                <w:noProof/>
                <w:webHidden/>
              </w:rPr>
              <w:fldChar w:fldCharType="end"/>
            </w:r>
          </w:hyperlink>
        </w:p>
        <w:p w:rsidR="001458E9" w:rsidRPr="001458E9" w:rsidRDefault="00D71200" w:rsidP="001458E9">
          <w:pPr>
            <w:pStyle w:val="TDC1"/>
            <w:tabs>
              <w:tab w:val="right" w:leader="dot" w:pos="8080"/>
            </w:tabs>
            <w:spacing w:line="720" w:lineRule="auto"/>
            <w:rPr>
              <w:rFonts w:ascii="Palatino Linotype" w:hAnsi="Palatino Linotype"/>
              <w:noProof/>
              <w:sz w:val="22"/>
              <w:szCs w:val="22"/>
              <w:lang w:val="es-MX" w:eastAsia="es-MX"/>
            </w:rPr>
          </w:pPr>
          <w:hyperlink w:anchor="_Toc523404557" w:history="1">
            <w:r w:rsidR="001458E9" w:rsidRPr="001458E9">
              <w:rPr>
                <w:rStyle w:val="Hipervnculo"/>
                <w:rFonts w:ascii="Palatino Linotype" w:hAnsi="Palatino Linotype"/>
                <w:noProof/>
              </w:rPr>
              <w:t>CONSIDERANDO</w:t>
            </w:r>
            <w:r w:rsidR="001458E9" w:rsidRPr="001458E9">
              <w:rPr>
                <w:rFonts w:ascii="Palatino Linotype" w:hAnsi="Palatino Linotype"/>
                <w:noProof/>
                <w:webHidden/>
              </w:rPr>
              <w:tab/>
            </w:r>
            <w:r w:rsidR="001458E9" w:rsidRPr="001458E9">
              <w:rPr>
                <w:rFonts w:ascii="Palatino Linotype" w:hAnsi="Palatino Linotype"/>
                <w:noProof/>
                <w:webHidden/>
              </w:rPr>
              <w:fldChar w:fldCharType="begin"/>
            </w:r>
            <w:r w:rsidR="001458E9" w:rsidRPr="001458E9">
              <w:rPr>
                <w:rFonts w:ascii="Palatino Linotype" w:hAnsi="Palatino Linotype"/>
                <w:noProof/>
                <w:webHidden/>
              </w:rPr>
              <w:instrText xml:space="preserve"> PAGEREF _Toc523404557 \h </w:instrText>
            </w:r>
            <w:r w:rsidR="001458E9" w:rsidRPr="001458E9">
              <w:rPr>
                <w:rFonts w:ascii="Palatino Linotype" w:hAnsi="Palatino Linotype"/>
                <w:noProof/>
                <w:webHidden/>
              </w:rPr>
            </w:r>
            <w:r w:rsidR="001458E9" w:rsidRPr="001458E9">
              <w:rPr>
                <w:rFonts w:ascii="Palatino Linotype" w:hAnsi="Palatino Linotype"/>
                <w:noProof/>
                <w:webHidden/>
              </w:rPr>
              <w:fldChar w:fldCharType="separate"/>
            </w:r>
            <w:r w:rsidR="001458E9" w:rsidRPr="001458E9">
              <w:rPr>
                <w:rFonts w:ascii="Palatino Linotype" w:hAnsi="Palatino Linotype"/>
                <w:noProof/>
                <w:webHidden/>
              </w:rPr>
              <w:t>6</w:t>
            </w:r>
            <w:r w:rsidR="001458E9" w:rsidRPr="001458E9">
              <w:rPr>
                <w:rFonts w:ascii="Palatino Linotype" w:hAnsi="Palatino Linotype"/>
                <w:noProof/>
                <w:webHidden/>
              </w:rPr>
              <w:fldChar w:fldCharType="end"/>
            </w:r>
          </w:hyperlink>
        </w:p>
        <w:p w:rsidR="001458E9" w:rsidRPr="001458E9" w:rsidRDefault="00D71200" w:rsidP="001458E9">
          <w:pPr>
            <w:pStyle w:val="TDC2"/>
            <w:tabs>
              <w:tab w:val="right" w:leader="dot" w:pos="8080"/>
            </w:tabs>
            <w:spacing w:line="720" w:lineRule="auto"/>
            <w:rPr>
              <w:noProof/>
              <w:sz w:val="22"/>
              <w:szCs w:val="22"/>
              <w:lang w:val="es-MX" w:eastAsia="es-MX"/>
            </w:rPr>
          </w:pPr>
          <w:hyperlink w:anchor="_Toc523404558" w:history="1">
            <w:r w:rsidR="001458E9" w:rsidRPr="001458E9">
              <w:rPr>
                <w:rStyle w:val="Hipervnculo"/>
                <w:rFonts w:ascii="Palatino Linotype" w:hAnsi="Palatino Linotype"/>
                <w:noProof/>
              </w:rPr>
              <w:t>PRIMERO. De la competencia</w:t>
            </w:r>
            <w:r w:rsidR="001458E9" w:rsidRPr="001458E9">
              <w:rPr>
                <w:noProof/>
                <w:webHidden/>
              </w:rPr>
              <w:tab/>
            </w:r>
            <w:r w:rsidR="001458E9" w:rsidRPr="001458E9">
              <w:rPr>
                <w:noProof/>
                <w:webHidden/>
              </w:rPr>
              <w:fldChar w:fldCharType="begin"/>
            </w:r>
            <w:r w:rsidR="001458E9" w:rsidRPr="001458E9">
              <w:rPr>
                <w:noProof/>
                <w:webHidden/>
              </w:rPr>
              <w:instrText xml:space="preserve"> PAGEREF _Toc523404558 \h </w:instrText>
            </w:r>
            <w:r w:rsidR="001458E9" w:rsidRPr="001458E9">
              <w:rPr>
                <w:noProof/>
                <w:webHidden/>
              </w:rPr>
            </w:r>
            <w:r w:rsidR="001458E9" w:rsidRPr="001458E9">
              <w:rPr>
                <w:noProof/>
                <w:webHidden/>
              </w:rPr>
              <w:fldChar w:fldCharType="separate"/>
            </w:r>
            <w:r w:rsidR="001458E9" w:rsidRPr="001458E9">
              <w:rPr>
                <w:noProof/>
                <w:webHidden/>
              </w:rPr>
              <w:t>6</w:t>
            </w:r>
            <w:r w:rsidR="001458E9" w:rsidRPr="001458E9">
              <w:rPr>
                <w:noProof/>
                <w:webHidden/>
              </w:rPr>
              <w:fldChar w:fldCharType="end"/>
            </w:r>
          </w:hyperlink>
        </w:p>
        <w:p w:rsidR="001458E9" w:rsidRPr="001458E9" w:rsidRDefault="00D71200" w:rsidP="001458E9">
          <w:pPr>
            <w:pStyle w:val="TDC2"/>
            <w:tabs>
              <w:tab w:val="right" w:leader="dot" w:pos="8080"/>
            </w:tabs>
            <w:spacing w:line="720" w:lineRule="auto"/>
            <w:rPr>
              <w:noProof/>
              <w:sz w:val="22"/>
              <w:szCs w:val="22"/>
              <w:lang w:val="es-MX" w:eastAsia="es-MX"/>
            </w:rPr>
          </w:pPr>
          <w:hyperlink w:anchor="_Toc523404559" w:history="1">
            <w:r w:rsidR="001458E9" w:rsidRPr="001458E9">
              <w:rPr>
                <w:rStyle w:val="Hipervnculo"/>
                <w:rFonts w:ascii="Palatino Linotype" w:hAnsi="Palatino Linotype"/>
                <w:noProof/>
              </w:rPr>
              <w:t>SEGUNDO. De la oportunidad y procedencia.</w:t>
            </w:r>
            <w:r w:rsidR="001458E9" w:rsidRPr="001458E9">
              <w:rPr>
                <w:noProof/>
                <w:webHidden/>
              </w:rPr>
              <w:tab/>
            </w:r>
            <w:r w:rsidR="001458E9" w:rsidRPr="001458E9">
              <w:rPr>
                <w:noProof/>
                <w:webHidden/>
              </w:rPr>
              <w:fldChar w:fldCharType="begin"/>
            </w:r>
            <w:r w:rsidR="001458E9" w:rsidRPr="001458E9">
              <w:rPr>
                <w:noProof/>
                <w:webHidden/>
              </w:rPr>
              <w:instrText xml:space="preserve"> PAGEREF _Toc523404559 \h </w:instrText>
            </w:r>
            <w:r w:rsidR="001458E9" w:rsidRPr="001458E9">
              <w:rPr>
                <w:noProof/>
                <w:webHidden/>
              </w:rPr>
            </w:r>
            <w:r w:rsidR="001458E9" w:rsidRPr="001458E9">
              <w:rPr>
                <w:noProof/>
                <w:webHidden/>
              </w:rPr>
              <w:fldChar w:fldCharType="separate"/>
            </w:r>
            <w:r w:rsidR="001458E9" w:rsidRPr="001458E9">
              <w:rPr>
                <w:noProof/>
                <w:webHidden/>
              </w:rPr>
              <w:t>6</w:t>
            </w:r>
            <w:r w:rsidR="001458E9" w:rsidRPr="001458E9">
              <w:rPr>
                <w:noProof/>
                <w:webHidden/>
              </w:rPr>
              <w:fldChar w:fldCharType="end"/>
            </w:r>
          </w:hyperlink>
        </w:p>
        <w:p w:rsidR="001458E9" w:rsidRPr="001458E9" w:rsidRDefault="00D71200" w:rsidP="001458E9">
          <w:pPr>
            <w:pStyle w:val="TDC1"/>
            <w:tabs>
              <w:tab w:val="right" w:leader="dot" w:pos="8080"/>
            </w:tabs>
            <w:spacing w:line="720" w:lineRule="auto"/>
            <w:rPr>
              <w:rFonts w:ascii="Palatino Linotype" w:hAnsi="Palatino Linotype"/>
              <w:noProof/>
              <w:sz w:val="22"/>
              <w:szCs w:val="22"/>
              <w:lang w:val="es-MX" w:eastAsia="es-MX"/>
            </w:rPr>
          </w:pPr>
          <w:hyperlink w:anchor="_Toc523404560" w:history="1">
            <w:r w:rsidR="001458E9" w:rsidRPr="001458E9">
              <w:rPr>
                <w:rStyle w:val="Hipervnculo"/>
                <w:rFonts w:ascii="Palatino Linotype" w:eastAsia="Calibri" w:hAnsi="Palatino Linotype" w:cs="Times New Roman"/>
                <w:bCs/>
                <w:noProof/>
                <w:lang w:val="es-ES"/>
              </w:rPr>
              <w:t>TERCERO.- Del planteamiento de la litis.</w:t>
            </w:r>
            <w:r w:rsidR="001458E9" w:rsidRPr="001458E9">
              <w:rPr>
                <w:rFonts w:ascii="Palatino Linotype" w:hAnsi="Palatino Linotype"/>
                <w:noProof/>
                <w:webHidden/>
              </w:rPr>
              <w:tab/>
            </w:r>
            <w:r w:rsidR="001458E9" w:rsidRPr="001458E9">
              <w:rPr>
                <w:rFonts w:ascii="Palatino Linotype" w:hAnsi="Palatino Linotype"/>
                <w:noProof/>
                <w:webHidden/>
              </w:rPr>
              <w:fldChar w:fldCharType="begin"/>
            </w:r>
            <w:r w:rsidR="001458E9" w:rsidRPr="001458E9">
              <w:rPr>
                <w:rFonts w:ascii="Palatino Linotype" w:hAnsi="Palatino Linotype"/>
                <w:noProof/>
                <w:webHidden/>
              </w:rPr>
              <w:instrText xml:space="preserve"> PAGEREF _Toc523404560 \h </w:instrText>
            </w:r>
            <w:r w:rsidR="001458E9" w:rsidRPr="001458E9">
              <w:rPr>
                <w:rFonts w:ascii="Palatino Linotype" w:hAnsi="Palatino Linotype"/>
                <w:noProof/>
                <w:webHidden/>
              </w:rPr>
            </w:r>
            <w:r w:rsidR="001458E9" w:rsidRPr="001458E9">
              <w:rPr>
                <w:rFonts w:ascii="Palatino Linotype" w:hAnsi="Palatino Linotype"/>
                <w:noProof/>
                <w:webHidden/>
              </w:rPr>
              <w:fldChar w:fldCharType="separate"/>
            </w:r>
            <w:r w:rsidR="001458E9" w:rsidRPr="001458E9">
              <w:rPr>
                <w:rFonts w:ascii="Palatino Linotype" w:hAnsi="Palatino Linotype"/>
                <w:noProof/>
                <w:webHidden/>
              </w:rPr>
              <w:t>9</w:t>
            </w:r>
            <w:r w:rsidR="001458E9" w:rsidRPr="001458E9">
              <w:rPr>
                <w:rFonts w:ascii="Palatino Linotype" w:hAnsi="Palatino Linotype"/>
                <w:noProof/>
                <w:webHidden/>
              </w:rPr>
              <w:fldChar w:fldCharType="end"/>
            </w:r>
          </w:hyperlink>
        </w:p>
        <w:p w:rsidR="001458E9" w:rsidRPr="001458E9" w:rsidRDefault="00D71200" w:rsidP="001458E9">
          <w:pPr>
            <w:pStyle w:val="TDC1"/>
            <w:tabs>
              <w:tab w:val="right" w:leader="dot" w:pos="8080"/>
            </w:tabs>
            <w:spacing w:line="720" w:lineRule="auto"/>
            <w:rPr>
              <w:rFonts w:ascii="Palatino Linotype" w:hAnsi="Palatino Linotype"/>
              <w:noProof/>
              <w:sz w:val="22"/>
              <w:szCs w:val="22"/>
              <w:lang w:val="es-MX" w:eastAsia="es-MX"/>
            </w:rPr>
          </w:pPr>
          <w:hyperlink w:anchor="_Toc523404561" w:history="1">
            <w:r w:rsidR="001458E9" w:rsidRPr="001458E9">
              <w:rPr>
                <w:rStyle w:val="Hipervnculo"/>
                <w:rFonts w:ascii="Palatino Linotype" w:eastAsia="Calibri" w:hAnsi="Palatino Linotype"/>
                <w:noProof/>
                <w:lang w:val="es-ES"/>
              </w:rPr>
              <w:t>R E S O L U T I V O S</w:t>
            </w:r>
            <w:r w:rsidR="001458E9" w:rsidRPr="001458E9">
              <w:rPr>
                <w:rFonts w:ascii="Palatino Linotype" w:hAnsi="Palatino Linotype"/>
                <w:noProof/>
                <w:webHidden/>
              </w:rPr>
              <w:tab/>
            </w:r>
            <w:r w:rsidR="001458E9" w:rsidRPr="001458E9">
              <w:rPr>
                <w:rFonts w:ascii="Palatino Linotype" w:hAnsi="Palatino Linotype"/>
                <w:noProof/>
                <w:webHidden/>
              </w:rPr>
              <w:fldChar w:fldCharType="begin"/>
            </w:r>
            <w:r w:rsidR="001458E9" w:rsidRPr="001458E9">
              <w:rPr>
                <w:rFonts w:ascii="Palatino Linotype" w:hAnsi="Palatino Linotype"/>
                <w:noProof/>
                <w:webHidden/>
              </w:rPr>
              <w:instrText xml:space="preserve"> PAGEREF _Toc523404561 \h </w:instrText>
            </w:r>
            <w:r w:rsidR="001458E9" w:rsidRPr="001458E9">
              <w:rPr>
                <w:rFonts w:ascii="Palatino Linotype" w:hAnsi="Palatino Linotype"/>
                <w:noProof/>
                <w:webHidden/>
              </w:rPr>
            </w:r>
            <w:r w:rsidR="001458E9" w:rsidRPr="001458E9">
              <w:rPr>
                <w:rFonts w:ascii="Palatino Linotype" w:hAnsi="Palatino Linotype"/>
                <w:noProof/>
                <w:webHidden/>
              </w:rPr>
              <w:fldChar w:fldCharType="separate"/>
            </w:r>
            <w:r w:rsidR="001458E9" w:rsidRPr="001458E9">
              <w:rPr>
                <w:rFonts w:ascii="Palatino Linotype" w:hAnsi="Palatino Linotype"/>
                <w:noProof/>
                <w:webHidden/>
              </w:rPr>
              <w:t>33</w:t>
            </w:r>
            <w:r w:rsidR="001458E9" w:rsidRPr="001458E9">
              <w:rPr>
                <w:rFonts w:ascii="Palatino Linotype" w:hAnsi="Palatino Linotype"/>
                <w:noProof/>
                <w:webHidden/>
              </w:rPr>
              <w:fldChar w:fldCharType="end"/>
            </w:r>
          </w:hyperlink>
        </w:p>
        <w:p w:rsidR="003E7B72" w:rsidRPr="001458E9" w:rsidRDefault="00BA50DB" w:rsidP="001458E9">
          <w:pPr>
            <w:tabs>
              <w:tab w:val="left" w:pos="8364"/>
            </w:tabs>
            <w:spacing w:line="720" w:lineRule="auto"/>
            <w:ind w:right="-709"/>
            <w:rPr>
              <w:bCs/>
              <w:lang w:val="es-ES"/>
            </w:rPr>
          </w:pPr>
          <w:r w:rsidRPr="001458E9">
            <w:rPr>
              <w:rFonts w:ascii="Palatino Linotype" w:hAnsi="Palatino Linotype"/>
              <w:bCs/>
              <w:lang w:val="es-ES"/>
            </w:rPr>
            <w:fldChar w:fldCharType="end"/>
          </w:r>
        </w:p>
      </w:sdtContent>
    </w:sdt>
    <w:p w:rsidR="001458E9" w:rsidRPr="001458E9" w:rsidRDefault="001458E9" w:rsidP="00A83373">
      <w:pPr>
        <w:spacing w:before="240" w:after="240" w:line="360" w:lineRule="auto"/>
        <w:ind w:right="-709"/>
        <w:jc w:val="both"/>
        <w:rPr>
          <w:rFonts w:ascii="Palatino Linotype" w:hAnsi="Palatino Linotype"/>
          <w:sz w:val="24"/>
          <w:szCs w:val="24"/>
        </w:rPr>
      </w:pPr>
    </w:p>
    <w:p w:rsidR="001458E9" w:rsidRPr="001458E9" w:rsidRDefault="001458E9" w:rsidP="00A83373">
      <w:pPr>
        <w:spacing w:before="240" w:after="240" w:line="360" w:lineRule="auto"/>
        <w:ind w:right="-709"/>
        <w:jc w:val="both"/>
        <w:rPr>
          <w:rFonts w:ascii="Palatino Linotype" w:hAnsi="Palatino Linotype"/>
          <w:sz w:val="24"/>
          <w:szCs w:val="24"/>
        </w:rPr>
      </w:pPr>
    </w:p>
    <w:p w:rsidR="00BA50DB" w:rsidRPr="001458E9" w:rsidRDefault="00C328B9" w:rsidP="00A83373">
      <w:pPr>
        <w:spacing w:before="240" w:after="240" w:line="360" w:lineRule="auto"/>
        <w:ind w:right="-709"/>
        <w:jc w:val="both"/>
        <w:rPr>
          <w:rFonts w:ascii="Palatino Linotype" w:hAnsi="Palatino Linotype"/>
          <w:sz w:val="24"/>
          <w:szCs w:val="24"/>
        </w:rPr>
      </w:pPr>
      <w:r w:rsidRPr="001458E9">
        <w:rPr>
          <w:rFonts w:ascii="Palatino Linotype" w:hAnsi="Palatino Linotype"/>
          <w:sz w:val="24"/>
          <w:szCs w:val="24"/>
        </w:rPr>
        <w:lastRenderedPageBreak/>
        <w:t>R</w:t>
      </w:r>
      <w:r w:rsidR="00BA50DB" w:rsidRPr="001458E9">
        <w:rPr>
          <w:rFonts w:ascii="Palatino Linotype" w:hAnsi="Palatino Linotype"/>
          <w:sz w:val="24"/>
          <w:szCs w:val="24"/>
        </w:rPr>
        <w:t>esolución del Pleno del Instituto de Transparencia, Acceso a la Información Pública y Protección de Datos Personales del Estado de México y Municipios, con domicilio en Metepec, Estado de México; de fecha</w:t>
      </w:r>
      <w:r w:rsidR="00425589" w:rsidRPr="001458E9">
        <w:rPr>
          <w:rFonts w:ascii="Palatino Linotype" w:hAnsi="Palatino Linotype"/>
          <w:sz w:val="24"/>
          <w:szCs w:val="24"/>
        </w:rPr>
        <w:t xml:space="preserve"> veintinueve</w:t>
      </w:r>
      <w:r w:rsidR="006728D0" w:rsidRPr="001458E9">
        <w:rPr>
          <w:rFonts w:ascii="Palatino Linotype" w:hAnsi="Palatino Linotype"/>
          <w:sz w:val="24"/>
          <w:szCs w:val="24"/>
        </w:rPr>
        <w:t xml:space="preserve"> (</w:t>
      </w:r>
      <w:r w:rsidR="00425589" w:rsidRPr="001458E9">
        <w:rPr>
          <w:rFonts w:ascii="Palatino Linotype" w:hAnsi="Palatino Linotype"/>
          <w:sz w:val="24"/>
          <w:szCs w:val="24"/>
        </w:rPr>
        <w:t>29</w:t>
      </w:r>
      <w:r w:rsidR="00BA50DB" w:rsidRPr="001458E9">
        <w:rPr>
          <w:rFonts w:ascii="Palatino Linotype" w:hAnsi="Palatino Linotype"/>
          <w:sz w:val="24"/>
          <w:szCs w:val="24"/>
        </w:rPr>
        <w:t xml:space="preserve">) de </w:t>
      </w:r>
      <w:r w:rsidR="00736692" w:rsidRPr="001458E9">
        <w:rPr>
          <w:rFonts w:ascii="Palatino Linotype" w:hAnsi="Palatino Linotype"/>
          <w:sz w:val="24"/>
          <w:szCs w:val="24"/>
        </w:rPr>
        <w:t xml:space="preserve">agosto </w:t>
      </w:r>
      <w:r w:rsidR="00BA50DB" w:rsidRPr="001458E9">
        <w:rPr>
          <w:rFonts w:ascii="Palatino Linotype" w:hAnsi="Palatino Linotype"/>
          <w:sz w:val="24"/>
          <w:szCs w:val="24"/>
        </w:rPr>
        <w:t>de dos mil dieciocho.</w:t>
      </w:r>
    </w:p>
    <w:p w:rsidR="00BA50DB" w:rsidRPr="001458E9" w:rsidRDefault="00BA50DB" w:rsidP="00A83373">
      <w:pPr>
        <w:spacing w:before="240" w:after="360" w:line="360" w:lineRule="auto"/>
        <w:ind w:right="-709"/>
        <w:jc w:val="both"/>
        <w:rPr>
          <w:rFonts w:ascii="Palatino Linotype" w:hAnsi="Palatino Linotype" w:cs="Arial"/>
          <w:b/>
          <w:bCs/>
          <w:sz w:val="24"/>
          <w:szCs w:val="24"/>
        </w:rPr>
      </w:pPr>
      <w:r w:rsidRPr="001458E9">
        <w:rPr>
          <w:rFonts w:ascii="Palatino Linotype" w:hAnsi="Palatino Linotype"/>
          <w:b/>
          <w:sz w:val="24"/>
          <w:szCs w:val="24"/>
        </w:rPr>
        <w:t>VISTO</w:t>
      </w:r>
      <w:r w:rsidRPr="001458E9">
        <w:rPr>
          <w:rFonts w:ascii="Palatino Linotype" w:hAnsi="Palatino Linotype"/>
          <w:sz w:val="24"/>
          <w:szCs w:val="24"/>
        </w:rPr>
        <w:t xml:space="preserve"> el expediente electrónico formado con motivo del recurso de revisión </w:t>
      </w:r>
      <w:r w:rsidRPr="001458E9">
        <w:rPr>
          <w:rFonts w:ascii="Palatino Linotype" w:hAnsi="Palatino Linotype" w:cs="Arial"/>
          <w:b/>
          <w:bCs/>
          <w:sz w:val="24"/>
          <w:szCs w:val="24"/>
        </w:rPr>
        <w:t>0</w:t>
      </w:r>
      <w:r w:rsidR="00425589" w:rsidRPr="001458E9">
        <w:rPr>
          <w:rFonts w:ascii="Palatino Linotype" w:hAnsi="Palatino Linotype" w:cs="Arial"/>
          <w:b/>
          <w:bCs/>
          <w:sz w:val="24"/>
          <w:szCs w:val="24"/>
        </w:rPr>
        <w:t>2543</w:t>
      </w:r>
      <w:r w:rsidRPr="001458E9">
        <w:rPr>
          <w:rFonts w:ascii="Palatino Linotype" w:hAnsi="Palatino Linotype" w:cs="Arial"/>
          <w:b/>
          <w:bCs/>
          <w:sz w:val="24"/>
          <w:szCs w:val="24"/>
        </w:rPr>
        <w:t>/INFOEM/IP/RR/201</w:t>
      </w:r>
      <w:r w:rsidR="00CD1CDD" w:rsidRPr="001458E9">
        <w:rPr>
          <w:rFonts w:ascii="Palatino Linotype" w:hAnsi="Palatino Linotype" w:cs="Arial"/>
          <w:b/>
          <w:bCs/>
          <w:sz w:val="24"/>
          <w:szCs w:val="24"/>
        </w:rPr>
        <w:t>8</w:t>
      </w:r>
      <w:r w:rsidRPr="001458E9">
        <w:rPr>
          <w:rFonts w:ascii="Palatino Linotype" w:hAnsi="Palatino Linotype" w:cs="Arial"/>
          <w:b/>
          <w:bCs/>
          <w:sz w:val="24"/>
          <w:szCs w:val="24"/>
        </w:rPr>
        <w:t xml:space="preserve">, </w:t>
      </w:r>
      <w:r w:rsidRPr="001458E9">
        <w:rPr>
          <w:rFonts w:ascii="Palatino Linotype" w:hAnsi="Palatino Linotype"/>
          <w:sz w:val="24"/>
          <w:szCs w:val="24"/>
        </w:rPr>
        <w:t xml:space="preserve">promovido por </w:t>
      </w:r>
      <w:r w:rsidR="00425589" w:rsidRPr="001458E9">
        <w:rPr>
          <w:rFonts w:ascii="Palatino Linotype" w:hAnsi="Palatino Linotype"/>
          <w:b/>
          <w:sz w:val="24"/>
          <w:szCs w:val="24"/>
        </w:rPr>
        <w:t xml:space="preserve"> </w:t>
      </w:r>
      <w:r w:rsidR="00D71200" w:rsidRPr="00D71200">
        <w:rPr>
          <w:rFonts w:ascii="Palatino Linotype" w:hAnsi="Palatino Linotype"/>
          <w:b/>
          <w:sz w:val="24"/>
          <w:szCs w:val="24"/>
          <w:highlight w:val="black"/>
        </w:rPr>
        <w:t>-----------------------------</w:t>
      </w:r>
      <w:r w:rsidRPr="001458E9">
        <w:rPr>
          <w:rFonts w:ascii="Palatino Linotype" w:hAnsi="Palatino Linotype"/>
          <w:b/>
          <w:sz w:val="24"/>
          <w:szCs w:val="24"/>
        </w:rPr>
        <w:t xml:space="preserve">, </w:t>
      </w:r>
      <w:r w:rsidRPr="001458E9">
        <w:rPr>
          <w:rFonts w:ascii="Palatino Linotype" w:hAnsi="Palatino Linotype" w:cs="Arial"/>
          <w:sz w:val="24"/>
          <w:szCs w:val="24"/>
        </w:rPr>
        <w:t xml:space="preserve">en su calidad de </w:t>
      </w:r>
      <w:r w:rsidRPr="001458E9">
        <w:rPr>
          <w:rFonts w:ascii="Palatino Linotype" w:hAnsi="Palatino Linotype" w:cs="Arial"/>
          <w:b/>
          <w:sz w:val="24"/>
          <w:szCs w:val="24"/>
        </w:rPr>
        <w:t>RECURRENTE</w:t>
      </w:r>
      <w:r w:rsidR="006728D0" w:rsidRPr="001458E9">
        <w:rPr>
          <w:rFonts w:ascii="Palatino Linotype" w:hAnsi="Palatino Linotype" w:cs="Arial"/>
          <w:sz w:val="24"/>
          <w:szCs w:val="24"/>
        </w:rPr>
        <w:t xml:space="preserve">, </w:t>
      </w:r>
      <w:r w:rsidR="001607AB" w:rsidRPr="001458E9">
        <w:rPr>
          <w:rFonts w:ascii="Palatino Linotype" w:hAnsi="Palatino Linotype" w:cs="Arial"/>
          <w:sz w:val="24"/>
          <w:szCs w:val="24"/>
        </w:rPr>
        <w:t xml:space="preserve">en contra de la respuesta del </w:t>
      </w:r>
      <w:r w:rsidR="001607AB" w:rsidRPr="001458E9">
        <w:rPr>
          <w:rFonts w:ascii="Palatino Linotype" w:hAnsi="Palatino Linotype" w:cs="Arial"/>
          <w:b/>
          <w:sz w:val="24"/>
          <w:szCs w:val="24"/>
        </w:rPr>
        <w:t>Sistema para el Desarrollo Integral de la Familia del Estado de México</w:t>
      </w:r>
      <w:r w:rsidRPr="001458E9">
        <w:rPr>
          <w:rFonts w:ascii="Palatino Linotype" w:hAnsi="Palatino Linotype" w:cs="Arial"/>
          <w:sz w:val="24"/>
          <w:szCs w:val="24"/>
        </w:rPr>
        <w:t>,</w:t>
      </w:r>
      <w:r w:rsidRPr="001458E9">
        <w:rPr>
          <w:rFonts w:ascii="Palatino Linotype" w:hAnsi="Palatino Linotype"/>
          <w:b/>
          <w:sz w:val="24"/>
          <w:szCs w:val="24"/>
        </w:rPr>
        <w:t xml:space="preserve"> </w:t>
      </w:r>
      <w:r w:rsidRPr="001458E9">
        <w:rPr>
          <w:rFonts w:ascii="Palatino Linotype" w:hAnsi="Palatino Linotype"/>
          <w:sz w:val="24"/>
          <w:szCs w:val="24"/>
        </w:rPr>
        <w:t>en lo sucesivo el</w:t>
      </w:r>
      <w:r w:rsidRPr="001458E9">
        <w:rPr>
          <w:rFonts w:ascii="Palatino Linotype" w:hAnsi="Palatino Linotype"/>
          <w:b/>
          <w:sz w:val="24"/>
          <w:szCs w:val="24"/>
        </w:rPr>
        <w:t xml:space="preserve"> SUJETO OBLIGADO, </w:t>
      </w:r>
      <w:r w:rsidRPr="001458E9">
        <w:rPr>
          <w:rFonts w:ascii="Palatino Linotype" w:hAnsi="Palatino Linotype"/>
          <w:sz w:val="24"/>
          <w:szCs w:val="24"/>
        </w:rPr>
        <w:t xml:space="preserve">se procede a dictar la presente resolución, con base en los siguientes: </w:t>
      </w:r>
    </w:p>
    <w:p w:rsidR="00BA50DB" w:rsidRPr="001458E9" w:rsidRDefault="00BA50DB" w:rsidP="00A83373">
      <w:pPr>
        <w:pStyle w:val="Ttulo1"/>
        <w:ind w:right="-709"/>
        <w:jc w:val="center"/>
        <w:rPr>
          <w:b w:val="0"/>
        </w:rPr>
      </w:pPr>
      <w:bookmarkStart w:id="0" w:name="_Toc523404556"/>
      <w:r w:rsidRPr="001458E9">
        <w:t>ANTECEDENTES</w:t>
      </w:r>
      <w:bookmarkEnd w:id="0"/>
    </w:p>
    <w:p w:rsidR="00BA50DB" w:rsidRPr="001458E9" w:rsidRDefault="001607AB" w:rsidP="00A83373">
      <w:pPr>
        <w:pStyle w:val="Prrafodelista"/>
        <w:numPr>
          <w:ilvl w:val="0"/>
          <w:numId w:val="2"/>
        </w:numPr>
        <w:spacing w:before="240" w:after="240" w:line="360" w:lineRule="auto"/>
        <w:ind w:left="426" w:right="-709" w:hanging="426"/>
        <w:jc w:val="both"/>
        <w:rPr>
          <w:rFonts w:ascii="Palatino Linotype" w:eastAsia="Calibri" w:hAnsi="Palatino Linotype" w:cs="Arial"/>
          <w:lang w:val="es-ES"/>
        </w:rPr>
      </w:pPr>
      <w:r w:rsidRPr="001458E9">
        <w:rPr>
          <w:rFonts w:ascii="Palatino Linotype" w:eastAsia="Calibri" w:hAnsi="Palatino Linotype" w:cs="Arial"/>
          <w:lang w:val="es-ES"/>
        </w:rPr>
        <w:t>El día veinte</w:t>
      </w:r>
      <w:r w:rsidR="00BA50DB" w:rsidRPr="001458E9">
        <w:rPr>
          <w:rFonts w:ascii="Palatino Linotype" w:eastAsia="Calibri" w:hAnsi="Palatino Linotype" w:cs="Arial"/>
          <w:lang w:val="es-ES"/>
        </w:rPr>
        <w:t xml:space="preserve"> (</w:t>
      </w:r>
      <w:r w:rsidRPr="001458E9">
        <w:rPr>
          <w:rFonts w:ascii="Palatino Linotype" w:eastAsia="Calibri" w:hAnsi="Palatino Linotype" w:cs="Arial"/>
          <w:lang w:val="es-ES"/>
        </w:rPr>
        <w:t xml:space="preserve">20) de junio </w:t>
      </w:r>
      <w:r w:rsidR="00BA50DB" w:rsidRPr="001458E9">
        <w:rPr>
          <w:rFonts w:ascii="Palatino Linotype" w:eastAsia="Calibri" w:hAnsi="Palatino Linotype" w:cs="Arial"/>
          <w:lang w:val="es-ES"/>
        </w:rPr>
        <w:t xml:space="preserve">de dos mil </w:t>
      </w:r>
      <w:r w:rsidR="007617DD" w:rsidRPr="001458E9">
        <w:rPr>
          <w:rFonts w:ascii="Palatino Linotype" w:eastAsia="Calibri" w:hAnsi="Palatino Linotype" w:cs="Arial"/>
          <w:lang w:val="es-ES"/>
        </w:rPr>
        <w:t>dieciocho</w:t>
      </w:r>
      <w:r w:rsidR="00BA50DB" w:rsidRPr="001458E9">
        <w:rPr>
          <w:rFonts w:ascii="Palatino Linotype" w:eastAsia="Calibri" w:hAnsi="Palatino Linotype" w:cs="Arial"/>
          <w:lang w:val="es-ES"/>
        </w:rPr>
        <w:t>,</w:t>
      </w:r>
      <w:r w:rsidR="00BA50DB" w:rsidRPr="001458E9">
        <w:rPr>
          <w:rFonts w:ascii="Palatino Linotype" w:eastAsia="Calibri" w:hAnsi="Palatino Linotype" w:cs="Times New Roman"/>
          <w:lang w:val="es-ES"/>
        </w:rPr>
        <w:t xml:space="preserve"> se</w:t>
      </w:r>
      <w:r w:rsidR="00BA50DB" w:rsidRPr="001458E9">
        <w:rPr>
          <w:rFonts w:ascii="Palatino Linotype" w:hAnsi="Palatino Linotype"/>
          <w:b/>
          <w:szCs w:val="22"/>
        </w:rPr>
        <w:t xml:space="preserve"> </w:t>
      </w:r>
      <w:r w:rsidR="00BA50DB" w:rsidRPr="001458E9">
        <w:rPr>
          <w:rFonts w:ascii="Palatino Linotype" w:hAnsi="Palatino Linotype"/>
          <w:szCs w:val="22"/>
        </w:rPr>
        <w:t xml:space="preserve">presentó </w:t>
      </w:r>
      <w:r w:rsidR="00BA50DB" w:rsidRPr="001458E9">
        <w:rPr>
          <w:rFonts w:ascii="Palatino Linotype" w:eastAsia="Calibri" w:hAnsi="Palatino Linotype" w:cs="Arial"/>
          <w:lang w:val="es-ES"/>
        </w:rPr>
        <w:t xml:space="preserve">ante el </w:t>
      </w:r>
      <w:r w:rsidR="00BA50DB" w:rsidRPr="001458E9">
        <w:rPr>
          <w:rFonts w:ascii="Palatino Linotype" w:eastAsia="Calibri" w:hAnsi="Palatino Linotype" w:cs="Arial"/>
          <w:b/>
          <w:lang w:val="es-ES"/>
        </w:rPr>
        <w:t>SUJETO OBLIGADO</w:t>
      </w:r>
      <w:r w:rsidR="00BA50DB" w:rsidRPr="001458E9">
        <w:rPr>
          <w:rFonts w:ascii="Palatino Linotype" w:eastAsia="Calibri" w:hAnsi="Palatino Linotype" w:cs="Arial"/>
        </w:rPr>
        <w:t xml:space="preserve"> vía </w:t>
      </w:r>
      <w:r w:rsidR="00BA50DB" w:rsidRPr="001458E9">
        <w:rPr>
          <w:rFonts w:ascii="Palatino Linotype" w:eastAsia="Calibri" w:hAnsi="Palatino Linotype" w:cs="Arial"/>
          <w:lang w:val="es-ES"/>
        </w:rPr>
        <w:t xml:space="preserve">Sistema de Acceso a la Información Mexiquense (SAIMEX), la solicitud de información pública registrada con el número </w:t>
      </w:r>
      <w:r w:rsidRPr="001458E9">
        <w:rPr>
          <w:rFonts w:ascii="Palatino Linotype" w:eastAsia="Times New Roman" w:hAnsi="Palatino Linotype" w:cs="Arial"/>
          <w:b/>
          <w:lang w:val="es-ES"/>
        </w:rPr>
        <w:t>00048</w:t>
      </w:r>
      <w:r w:rsidR="006728D0" w:rsidRPr="001458E9">
        <w:rPr>
          <w:rFonts w:ascii="Palatino Linotype" w:eastAsia="Times New Roman" w:hAnsi="Palatino Linotype" w:cs="Arial"/>
          <w:b/>
          <w:lang w:val="es-ES"/>
        </w:rPr>
        <w:t>/</w:t>
      </w:r>
      <w:r w:rsidRPr="001458E9">
        <w:rPr>
          <w:rFonts w:ascii="Palatino Linotype" w:eastAsia="Times New Roman" w:hAnsi="Palatino Linotype" w:cs="Arial"/>
          <w:b/>
          <w:lang w:val="es-ES"/>
        </w:rPr>
        <w:t>DIFEM</w:t>
      </w:r>
      <w:r w:rsidR="00573246" w:rsidRPr="001458E9">
        <w:rPr>
          <w:rFonts w:ascii="Palatino Linotype" w:eastAsia="Times New Roman" w:hAnsi="Palatino Linotype" w:cs="Arial"/>
          <w:b/>
          <w:lang w:val="es-ES"/>
        </w:rPr>
        <w:t>/</w:t>
      </w:r>
      <w:r w:rsidR="00BA50DB" w:rsidRPr="001458E9">
        <w:rPr>
          <w:rFonts w:ascii="Palatino Linotype" w:eastAsia="Times New Roman" w:hAnsi="Palatino Linotype" w:cs="Arial"/>
          <w:b/>
          <w:lang w:val="es-ES"/>
        </w:rPr>
        <w:t>IP/201</w:t>
      </w:r>
      <w:r w:rsidR="007617DD" w:rsidRPr="001458E9">
        <w:rPr>
          <w:rFonts w:ascii="Palatino Linotype" w:eastAsia="Times New Roman" w:hAnsi="Palatino Linotype" w:cs="Arial"/>
          <w:b/>
          <w:lang w:val="es-ES"/>
        </w:rPr>
        <w:t>8</w:t>
      </w:r>
      <w:r w:rsidR="00BA50DB" w:rsidRPr="001458E9">
        <w:rPr>
          <w:rFonts w:ascii="Palatino Linotype" w:eastAsia="Calibri" w:hAnsi="Palatino Linotype" w:cs="Arial"/>
          <w:lang w:val="es-ES"/>
        </w:rPr>
        <w:t>, mediante la cual requirió:</w:t>
      </w:r>
    </w:p>
    <w:p w:rsidR="00BA50DB" w:rsidRPr="001458E9" w:rsidRDefault="007617DD" w:rsidP="00ED0500">
      <w:pPr>
        <w:spacing w:line="360" w:lineRule="auto"/>
        <w:ind w:left="851"/>
        <w:jc w:val="both"/>
        <w:rPr>
          <w:rFonts w:ascii="Palatino Linotype" w:hAnsi="Palatino Linotype"/>
          <w:i/>
        </w:rPr>
      </w:pPr>
      <w:r w:rsidRPr="001458E9">
        <w:rPr>
          <w:rFonts w:ascii="Palatino Linotype" w:eastAsia="Calibri" w:hAnsi="Palatino Linotype" w:cs="Times New Roman"/>
          <w:i/>
          <w:color w:val="000000"/>
        </w:rPr>
        <w:t>“</w:t>
      </w:r>
      <w:r w:rsidR="001607AB" w:rsidRPr="001458E9">
        <w:rPr>
          <w:rFonts w:ascii="Palatino Linotype" w:eastAsia="Calibri" w:hAnsi="Palatino Linotype" w:cs="Times New Roman"/>
          <w:i/>
          <w:color w:val="000000"/>
        </w:rPr>
        <w:t xml:space="preserve">Se solicita cifras relativas al número de mujeres remitidas por el Sistema DIF a servicios </w:t>
      </w:r>
      <w:proofErr w:type="spellStart"/>
      <w:r w:rsidR="001607AB" w:rsidRPr="001458E9">
        <w:rPr>
          <w:rFonts w:ascii="Palatino Linotype" w:eastAsia="Calibri" w:hAnsi="Palatino Linotype" w:cs="Times New Roman"/>
          <w:i/>
          <w:color w:val="000000"/>
        </w:rPr>
        <w:t>servicios</w:t>
      </w:r>
      <w:proofErr w:type="spellEnd"/>
      <w:r w:rsidR="001607AB" w:rsidRPr="001458E9">
        <w:rPr>
          <w:rFonts w:ascii="Palatino Linotype" w:eastAsia="Calibri" w:hAnsi="Palatino Linotype" w:cs="Times New Roman"/>
          <w:i/>
          <w:color w:val="000000"/>
        </w:rPr>
        <w:t xml:space="preserve"> médicos, psicológicos y/o jurídicos especializados en el municipio de San Felipe del Progreso. Lo anterior, con base en los dispuesto por el art. 49 fracción II de la Ley de Acceso de las Mujeres a una vida Libre de Violencia del Estado de México</w:t>
      </w:r>
      <w:r w:rsidR="00305F36" w:rsidRPr="001458E9">
        <w:rPr>
          <w:rFonts w:ascii="Palatino Linotype" w:eastAsia="Calibri" w:hAnsi="Palatino Linotype" w:cs="Times New Roman"/>
          <w:i/>
          <w:color w:val="000000"/>
        </w:rPr>
        <w:t>.”</w:t>
      </w:r>
      <w:r w:rsidRPr="001458E9">
        <w:rPr>
          <w:rFonts w:ascii="Palatino Linotype" w:eastAsia="Calibri" w:hAnsi="Palatino Linotype" w:cs="Times New Roman"/>
          <w:i/>
          <w:color w:val="000000"/>
        </w:rPr>
        <w:t xml:space="preserve"> (</w:t>
      </w:r>
      <w:proofErr w:type="gramStart"/>
      <w:r w:rsidRPr="001458E9">
        <w:rPr>
          <w:rFonts w:ascii="Palatino Linotype" w:eastAsia="Calibri" w:hAnsi="Palatino Linotype" w:cs="Times New Roman"/>
          <w:i/>
          <w:color w:val="000000"/>
        </w:rPr>
        <w:t>sic</w:t>
      </w:r>
      <w:proofErr w:type="gramEnd"/>
      <w:r w:rsidRPr="001458E9">
        <w:rPr>
          <w:rFonts w:ascii="Palatino Linotype" w:eastAsia="Calibri" w:hAnsi="Palatino Linotype" w:cs="Times New Roman"/>
          <w:i/>
          <w:color w:val="000000"/>
        </w:rPr>
        <w:t>)</w:t>
      </w:r>
    </w:p>
    <w:p w:rsidR="00BA50DB" w:rsidRPr="001458E9" w:rsidRDefault="00BA50DB" w:rsidP="00A83373">
      <w:pPr>
        <w:pStyle w:val="Prrafodelista"/>
        <w:numPr>
          <w:ilvl w:val="0"/>
          <w:numId w:val="1"/>
        </w:numPr>
        <w:spacing w:line="360" w:lineRule="auto"/>
        <w:ind w:right="-709"/>
        <w:jc w:val="both"/>
        <w:rPr>
          <w:rFonts w:ascii="Palatino Linotype" w:eastAsia="Times New Roman" w:hAnsi="Palatino Linotype" w:cs="Arial"/>
          <w:lang w:val="es-ES"/>
        </w:rPr>
      </w:pPr>
      <w:r w:rsidRPr="001458E9">
        <w:rPr>
          <w:rFonts w:ascii="Palatino Linotype" w:eastAsia="Times New Roman" w:hAnsi="Palatino Linotype" w:cs="Arial"/>
          <w:lang w:val="es-ES"/>
        </w:rPr>
        <w:t>Señaló como modalidad de entrega de la información</w:t>
      </w:r>
      <w:r w:rsidRPr="001458E9">
        <w:rPr>
          <w:rFonts w:ascii="Palatino Linotype" w:eastAsia="Times New Roman" w:hAnsi="Palatino Linotype" w:cs="Arial"/>
          <w:b/>
          <w:lang w:val="es-ES"/>
        </w:rPr>
        <w:t>:</w:t>
      </w:r>
      <w:r w:rsidRPr="001458E9">
        <w:rPr>
          <w:rFonts w:ascii="Palatino Linotype" w:eastAsia="Times New Roman" w:hAnsi="Palatino Linotype" w:cs="Arial"/>
          <w:lang w:val="es-ES"/>
        </w:rPr>
        <w:t xml:space="preserve"> a través del </w:t>
      </w:r>
      <w:r w:rsidRPr="001458E9">
        <w:rPr>
          <w:rFonts w:ascii="Palatino Linotype" w:eastAsia="Times New Roman" w:hAnsi="Palatino Linotype" w:cs="Arial"/>
          <w:b/>
          <w:lang w:val="es-ES"/>
        </w:rPr>
        <w:t>SAIMEX</w:t>
      </w:r>
    </w:p>
    <w:p w:rsidR="00BA50DB" w:rsidRPr="001458E9" w:rsidRDefault="00BA50DB" w:rsidP="00A83373">
      <w:pPr>
        <w:pStyle w:val="Prrafodelista"/>
        <w:spacing w:line="360" w:lineRule="auto"/>
        <w:ind w:left="0" w:right="-709"/>
        <w:jc w:val="both"/>
        <w:rPr>
          <w:rFonts w:ascii="Palatino Linotype" w:hAnsi="Palatino Linotype" w:cs="Arial"/>
          <w:i/>
          <w:sz w:val="22"/>
          <w:szCs w:val="22"/>
        </w:rPr>
      </w:pPr>
    </w:p>
    <w:p w:rsidR="00F06B68" w:rsidRPr="001458E9" w:rsidRDefault="001607AB" w:rsidP="001607AB">
      <w:pPr>
        <w:pStyle w:val="Prrafodelista"/>
        <w:numPr>
          <w:ilvl w:val="0"/>
          <w:numId w:val="2"/>
        </w:numPr>
        <w:spacing w:before="240" w:after="240" w:line="360" w:lineRule="auto"/>
        <w:ind w:left="426" w:right="-709" w:hanging="426"/>
        <w:jc w:val="both"/>
        <w:rPr>
          <w:rFonts w:ascii="Palatino Linotype" w:hAnsi="Palatino Linotype" w:cs="Arial"/>
          <w:i/>
          <w:sz w:val="22"/>
          <w:szCs w:val="22"/>
        </w:rPr>
      </w:pPr>
      <w:r w:rsidRPr="001458E9">
        <w:rPr>
          <w:rFonts w:ascii="Palatino Linotype" w:hAnsi="Palatino Linotype" w:cs="Arial"/>
        </w:rPr>
        <w:lastRenderedPageBreak/>
        <w:t>En fecha dos (02</w:t>
      </w:r>
      <w:r w:rsidR="00BA50DB" w:rsidRPr="001458E9">
        <w:rPr>
          <w:rFonts w:ascii="Palatino Linotype" w:hAnsi="Palatino Linotype" w:cs="Arial"/>
        </w:rPr>
        <w:t xml:space="preserve">) de </w:t>
      </w:r>
      <w:r w:rsidRPr="001458E9">
        <w:rPr>
          <w:rFonts w:ascii="Palatino Linotype" w:hAnsi="Palatino Linotype" w:cs="Arial"/>
        </w:rPr>
        <w:t xml:space="preserve">julio </w:t>
      </w:r>
      <w:r w:rsidR="00BA50DB" w:rsidRPr="001458E9">
        <w:rPr>
          <w:rFonts w:ascii="Palatino Linotype" w:hAnsi="Palatino Linotype" w:cs="Arial"/>
        </w:rPr>
        <w:t>de dos mil dieci</w:t>
      </w:r>
      <w:r w:rsidR="002B7FE2" w:rsidRPr="001458E9">
        <w:rPr>
          <w:rFonts w:ascii="Palatino Linotype" w:hAnsi="Palatino Linotype" w:cs="Arial"/>
        </w:rPr>
        <w:t xml:space="preserve">ocho </w:t>
      </w:r>
      <w:r w:rsidR="00BA50DB" w:rsidRPr="001458E9">
        <w:rPr>
          <w:rFonts w:ascii="Palatino Linotype" w:hAnsi="Palatino Linotype" w:cs="Arial"/>
        </w:rPr>
        <w:t xml:space="preserve">el </w:t>
      </w:r>
      <w:r w:rsidR="00BA50DB" w:rsidRPr="001458E9">
        <w:rPr>
          <w:rFonts w:ascii="Palatino Linotype" w:hAnsi="Palatino Linotype" w:cs="Arial"/>
          <w:b/>
        </w:rPr>
        <w:t xml:space="preserve">SUJETO OBLIGADO </w:t>
      </w:r>
      <w:r w:rsidR="00BA50DB" w:rsidRPr="001458E9">
        <w:rPr>
          <w:rFonts w:ascii="Palatino Linotype" w:hAnsi="Palatino Linotype" w:cs="Arial"/>
        </w:rPr>
        <w:t xml:space="preserve">respondió a la solicitud de acceso a la información pública presentada, </w:t>
      </w:r>
      <w:r w:rsidRPr="001458E9">
        <w:rPr>
          <w:rFonts w:ascii="Palatino Linotype" w:hAnsi="Palatino Linotype" w:cs="Arial"/>
        </w:rPr>
        <w:t>“</w:t>
      </w:r>
      <w:r w:rsidRPr="001458E9">
        <w:rPr>
          <w:rFonts w:ascii="Palatino Linotype" w:hAnsi="Palatino Linotype" w:cs="Arial"/>
          <w:i/>
        </w:rPr>
        <w:t>se adjunta</w:t>
      </w:r>
      <w:r w:rsidRPr="001458E9">
        <w:rPr>
          <w:rFonts w:ascii="Palatino Linotype" w:hAnsi="Palatino Linotype" w:cs="Arial"/>
        </w:rPr>
        <w:t>”, a tal respuesta</w:t>
      </w:r>
      <w:r w:rsidRPr="001458E9">
        <w:rPr>
          <w:rFonts w:ascii="Palatino Linotype" w:hAnsi="Palatino Linotype"/>
          <w:color w:val="000000"/>
        </w:rPr>
        <w:t xml:space="preserve"> adjunto el archivo electrónico siguiente</w:t>
      </w:r>
      <w:r w:rsidR="00F06B68" w:rsidRPr="001458E9">
        <w:rPr>
          <w:rFonts w:ascii="Palatino Linotype" w:hAnsi="Palatino Linotype"/>
          <w:color w:val="000000"/>
        </w:rPr>
        <w:t>:</w:t>
      </w:r>
    </w:p>
    <w:p w:rsidR="00F06B68" w:rsidRPr="001458E9" w:rsidRDefault="00F06B68" w:rsidP="00A83373">
      <w:pPr>
        <w:pStyle w:val="Prrafodelista"/>
        <w:spacing w:before="240" w:after="240" w:line="360" w:lineRule="auto"/>
        <w:ind w:left="851" w:right="-709"/>
        <w:jc w:val="both"/>
        <w:rPr>
          <w:rFonts w:ascii="Palatino Linotype" w:hAnsi="Palatino Linotype"/>
          <w:color w:val="000000"/>
        </w:rPr>
      </w:pPr>
    </w:p>
    <w:p w:rsidR="00F06B68" w:rsidRPr="001458E9" w:rsidRDefault="001607AB" w:rsidP="001607AB">
      <w:pPr>
        <w:pStyle w:val="Prrafodelista"/>
        <w:numPr>
          <w:ilvl w:val="0"/>
          <w:numId w:val="1"/>
        </w:numPr>
        <w:spacing w:before="240" w:after="240" w:line="360" w:lineRule="auto"/>
        <w:ind w:right="-709"/>
        <w:jc w:val="both"/>
        <w:rPr>
          <w:rFonts w:ascii="Palatino Linotype" w:hAnsi="Palatino Linotype"/>
          <w:b/>
          <w:i/>
          <w:color w:val="000000"/>
        </w:rPr>
      </w:pPr>
      <w:r w:rsidRPr="001458E9">
        <w:rPr>
          <w:rFonts w:ascii="Palatino Linotype" w:hAnsi="Palatino Linotype"/>
          <w:b/>
          <w:i/>
          <w:color w:val="000000"/>
        </w:rPr>
        <w:t xml:space="preserve">RESPUESTA SAIMEX049 </w:t>
      </w:r>
      <w:proofErr w:type="spellStart"/>
      <w:r w:rsidRPr="001458E9">
        <w:rPr>
          <w:rFonts w:ascii="Palatino Linotype" w:hAnsi="Palatino Linotype"/>
          <w:b/>
          <w:i/>
          <w:color w:val="000000"/>
        </w:rPr>
        <w:t>asesorias</w:t>
      </w:r>
      <w:proofErr w:type="spellEnd"/>
      <w:r w:rsidRPr="001458E9">
        <w:rPr>
          <w:rFonts w:ascii="Palatino Linotype" w:hAnsi="Palatino Linotype"/>
          <w:b/>
          <w:i/>
          <w:color w:val="000000"/>
        </w:rPr>
        <w:t xml:space="preserve"> SN. Felipe del Progreso.doc.</w:t>
      </w:r>
      <w:r w:rsidR="007B1A0F" w:rsidRPr="001458E9">
        <w:rPr>
          <w:rFonts w:ascii="Palatino Linotype" w:hAnsi="Palatino Linotype"/>
          <w:b/>
          <w:i/>
          <w:color w:val="000000"/>
        </w:rPr>
        <w:t xml:space="preserve"> </w:t>
      </w:r>
      <w:r w:rsidRPr="001458E9">
        <w:rPr>
          <w:rFonts w:ascii="Palatino Linotype" w:hAnsi="Palatino Linotype"/>
          <w:color w:val="000000"/>
        </w:rPr>
        <w:t xml:space="preserve">Consistente solo en un texto que a la letra dice: </w:t>
      </w:r>
    </w:p>
    <w:p w:rsidR="00F06B68" w:rsidRPr="001458E9" w:rsidRDefault="00F251D7" w:rsidP="00F251D7">
      <w:pPr>
        <w:pStyle w:val="Prrafodelista"/>
        <w:spacing w:line="73" w:lineRule="atLeast"/>
        <w:ind w:left="851" w:right="-142"/>
        <w:jc w:val="both"/>
        <w:rPr>
          <w:rFonts w:ascii="Palatino Linotype" w:hAnsi="Palatino Linotype"/>
          <w:i/>
          <w:sz w:val="22"/>
          <w:szCs w:val="22"/>
        </w:rPr>
      </w:pPr>
      <w:r w:rsidRPr="001458E9">
        <w:rPr>
          <w:rFonts w:ascii="Palatino Linotype" w:hAnsi="Palatino Linotype"/>
          <w:i/>
          <w:sz w:val="22"/>
          <w:szCs w:val="22"/>
        </w:rPr>
        <w:t>“</w:t>
      </w:r>
      <w:r w:rsidR="001607AB" w:rsidRPr="001458E9">
        <w:rPr>
          <w:rFonts w:ascii="Palatino Linotype" w:hAnsi="Palatino Linotype"/>
          <w:i/>
          <w:sz w:val="22"/>
          <w:szCs w:val="22"/>
        </w:rPr>
        <w:t>Al respecto me permito informarle que con fundamento en los artículos 1, 4, 11, 12, 23, 51, 59, 162 y 163 de la Ley de Transparencia y Acceso a la Información Pública del Estado de México y Municipios, que después de realizar una búsqueda exhaustiva en los archivos de esta Dependencia no contamos con alguna información referente a lo requerido.</w:t>
      </w:r>
      <w:r w:rsidRPr="001458E9">
        <w:rPr>
          <w:rFonts w:ascii="Palatino Linotype" w:hAnsi="Palatino Linotype"/>
          <w:i/>
          <w:sz w:val="22"/>
          <w:szCs w:val="22"/>
        </w:rPr>
        <w:t>” (Sic).</w:t>
      </w:r>
      <w:r w:rsidR="00EC18B4" w:rsidRPr="001458E9">
        <w:rPr>
          <w:rFonts w:ascii="Palatino Linotype" w:hAnsi="Palatino Linotype"/>
          <w:color w:val="000000"/>
        </w:rPr>
        <w:t xml:space="preserve"> </w:t>
      </w:r>
    </w:p>
    <w:p w:rsidR="007B1A0F" w:rsidRPr="001458E9" w:rsidRDefault="007B1A0F" w:rsidP="00A83373">
      <w:pPr>
        <w:pStyle w:val="Prrafodelista"/>
        <w:ind w:right="-709"/>
        <w:rPr>
          <w:rFonts w:ascii="Palatino Linotype" w:hAnsi="Palatino Linotype"/>
          <w:b/>
          <w:i/>
          <w:color w:val="000000"/>
        </w:rPr>
      </w:pPr>
    </w:p>
    <w:p w:rsidR="00B82AE5" w:rsidRPr="001458E9" w:rsidRDefault="00F251D7" w:rsidP="00A83373">
      <w:pPr>
        <w:pStyle w:val="Prrafodelista"/>
        <w:spacing w:before="240" w:after="240" w:line="360" w:lineRule="auto"/>
        <w:ind w:right="-709"/>
        <w:jc w:val="both"/>
        <w:rPr>
          <w:rFonts w:ascii="Palatino Linotype" w:hAnsi="Palatino Linotype"/>
          <w:color w:val="000000"/>
        </w:rPr>
      </w:pPr>
      <w:r w:rsidRPr="001458E9">
        <w:rPr>
          <w:rFonts w:ascii="Palatino Linotype" w:hAnsi="Palatino Linotype"/>
          <w:color w:val="000000"/>
        </w:rPr>
        <w:t>El contenido de dicho archivo</w:t>
      </w:r>
      <w:r w:rsidR="007B1A0F" w:rsidRPr="001458E9">
        <w:rPr>
          <w:rFonts w:ascii="Palatino Linotype" w:hAnsi="Palatino Linotype"/>
          <w:color w:val="000000"/>
        </w:rPr>
        <w:t xml:space="preserve"> no se inserta por ser ya</w:t>
      </w:r>
      <w:r w:rsidR="00507B7B" w:rsidRPr="001458E9">
        <w:rPr>
          <w:rFonts w:ascii="Palatino Linotype" w:hAnsi="Palatino Linotype"/>
          <w:color w:val="000000"/>
        </w:rPr>
        <w:t xml:space="preserve"> del conocimiento de las partes, por ser motivo de estudio en párrafos subsecuentes. </w:t>
      </w:r>
    </w:p>
    <w:p w:rsidR="007B1A0F" w:rsidRPr="001458E9" w:rsidRDefault="007B1A0F" w:rsidP="00A83373">
      <w:pPr>
        <w:pStyle w:val="Prrafodelista"/>
        <w:spacing w:before="240" w:after="240" w:line="360" w:lineRule="auto"/>
        <w:ind w:right="-709"/>
        <w:jc w:val="both"/>
        <w:rPr>
          <w:rFonts w:ascii="Palatino Linotype" w:hAnsi="Palatino Linotype"/>
          <w:i/>
          <w:color w:val="FF0000"/>
          <w:sz w:val="22"/>
          <w:szCs w:val="22"/>
        </w:rPr>
      </w:pPr>
    </w:p>
    <w:p w:rsidR="00BA50DB" w:rsidRPr="001458E9" w:rsidRDefault="00BA50DB" w:rsidP="00A83373">
      <w:pPr>
        <w:pStyle w:val="Prrafodelista"/>
        <w:numPr>
          <w:ilvl w:val="0"/>
          <w:numId w:val="2"/>
        </w:numPr>
        <w:spacing w:before="240" w:after="240" w:line="360" w:lineRule="auto"/>
        <w:ind w:left="426" w:right="-709" w:hanging="426"/>
        <w:jc w:val="both"/>
        <w:rPr>
          <w:rFonts w:ascii="Palatino Linotype" w:hAnsi="Palatino Linotype" w:cs="Arial"/>
          <w:i/>
          <w:sz w:val="22"/>
          <w:szCs w:val="22"/>
        </w:rPr>
      </w:pPr>
      <w:r w:rsidRPr="001458E9">
        <w:rPr>
          <w:rFonts w:ascii="Palatino Linotype" w:eastAsia="Calibri" w:hAnsi="Palatino Linotype" w:cs="Arial"/>
          <w:lang w:val="es-AR"/>
        </w:rPr>
        <w:t>El</w:t>
      </w:r>
      <w:r w:rsidR="00612C69" w:rsidRPr="001458E9">
        <w:rPr>
          <w:rFonts w:ascii="Palatino Linotype" w:eastAsia="Times New Roman" w:hAnsi="Palatino Linotype" w:cs="Arial"/>
          <w:lang w:val="es-ES"/>
        </w:rPr>
        <w:t xml:space="preserve"> dí</w:t>
      </w:r>
      <w:r w:rsidR="00F251D7" w:rsidRPr="001458E9">
        <w:rPr>
          <w:rFonts w:ascii="Palatino Linotype" w:eastAsia="Times New Roman" w:hAnsi="Palatino Linotype" w:cs="Arial"/>
          <w:lang w:val="es-ES"/>
        </w:rPr>
        <w:t>a dos</w:t>
      </w:r>
      <w:r w:rsidR="005558AB" w:rsidRPr="001458E9">
        <w:rPr>
          <w:rFonts w:ascii="Palatino Linotype" w:eastAsia="Times New Roman" w:hAnsi="Palatino Linotype" w:cs="Arial"/>
          <w:lang w:val="es-ES"/>
        </w:rPr>
        <w:t xml:space="preserve"> </w:t>
      </w:r>
      <w:r w:rsidRPr="001458E9">
        <w:rPr>
          <w:rFonts w:ascii="Palatino Linotype" w:eastAsia="Times New Roman" w:hAnsi="Palatino Linotype" w:cs="Arial"/>
          <w:lang w:val="es-ES"/>
        </w:rPr>
        <w:t>(</w:t>
      </w:r>
      <w:r w:rsidR="00F251D7" w:rsidRPr="001458E9">
        <w:rPr>
          <w:rFonts w:ascii="Palatino Linotype" w:eastAsia="Times New Roman" w:hAnsi="Palatino Linotype" w:cs="Arial"/>
          <w:lang w:val="es-ES"/>
        </w:rPr>
        <w:t>02</w:t>
      </w:r>
      <w:r w:rsidRPr="001458E9">
        <w:rPr>
          <w:rFonts w:ascii="Palatino Linotype" w:eastAsia="Times New Roman" w:hAnsi="Palatino Linotype" w:cs="Arial"/>
          <w:lang w:val="es-ES"/>
        </w:rPr>
        <w:t xml:space="preserve">) de </w:t>
      </w:r>
      <w:r w:rsidR="00F251D7" w:rsidRPr="001458E9">
        <w:rPr>
          <w:rFonts w:ascii="Palatino Linotype" w:eastAsia="Times New Roman" w:hAnsi="Palatino Linotype" w:cs="Arial"/>
          <w:lang w:val="es-ES"/>
        </w:rPr>
        <w:t xml:space="preserve">julio </w:t>
      </w:r>
      <w:r w:rsidRPr="001458E9">
        <w:rPr>
          <w:rFonts w:ascii="Palatino Linotype" w:eastAsia="Times New Roman" w:hAnsi="Palatino Linotype" w:cs="Arial"/>
          <w:lang w:val="es-ES"/>
        </w:rPr>
        <w:t>de dos mil dieci</w:t>
      </w:r>
      <w:r w:rsidR="005558AB" w:rsidRPr="001458E9">
        <w:rPr>
          <w:rFonts w:ascii="Palatino Linotype" w:eastAsia="Times New Roman" w:hAnsi="Palatino Linotype" w:cs="Arial"/>
          <w:lang w:val="es-ES"/>
        </w:rPr>
        <w:t>ocho</w:t>
      </w:r>
      <w:r w:rsidRPr="001458E9">
        <w:rPr>
          <w:rFonts w:ascii="Palatino Linotype" w:eastAsia="Times New Roman" w:hAnsi="Palatino Linotype" w:cs="Arial"/>
          <w:lang w:val="es-ES"/>
        </w:rPr>
        <w:t>, estando en tiempo y forma la particular interpuso el recurso de revisión, en contra de la respuesta anteriormente referida, señalando como:</w:t>
      </w:r>
      <w:bookmarkStart w:id="1" w:name="_Toc462307683"/>
      <w:bookmarkStart w:id="2" w:name="_Toc472427085"/>
      <w:bookmarkStart w:id="3" w:name="_Toc472500652"/>
    </w:p>
    <w:p w:rsidR="005558AB" w:rsidRPr="001458E9" w:rsidRDefault="005558AB" w:rsidP="00A83373">
      <w:pPr>
        <w:pStyle w:val="Prrafodelista"/>
        <w:spacing w:before="240" w:after="240" w:line="360" w:lineRule="auto"/>
        <w:ind w:left="426" w:right="-709"/>
        <w:jc w:val="both"/>
        <w:rPr>
          <w:rFonts w:ascii="Palatino Linotype" w:hAnsi="Palatino Linotype" w:cs="Arial"/>
          <w:i/>
          <w:sz w:val="22"/>
          <w:szCs w:val="22"/>
        </w:rPr>
      </w:pPr>
    </w:p>
    <w:p w:rsidR="005558AB" w:rsidRPr="001458E9" w:rsidRDefault="005558AB" w:rsidP="00A83373">
      <w:pPr>
        <w:pStyle w:val="Prrafodelista"/>
        <w:spacing w:before="240" w:after="240" w:line="360" w:lineRule="auto"/>
        <w:ind w:left="426" w:right="-709"/>
        <w:jc w:val="both"/>
        <w:rPr>
          <w:rFonts w:ascii="Palatino Linotype" w:hAnsi="Palatino Linotype" w:cs="Arial"/>
          <w:i/>
          <w:sz w:val="22"/>
          <w:szCs w:val="22"/>
        </w:rPr>
      </w:pPr>
      <w:r w:rsidRPr="001458E9">
        <w:rPr>
          <w:rFonts w:ascii="Palatino Linotype" w:hAnsi="Palatino Linotype" w:cs="Arial"/>
          <w:i/>
          <w:sz w:val="22"/>
          <w:szCs w:val="22"/>
        </w:rPr>
        <w:t>•</w:t>
      </w:r>
      <w:r w:rsidRPr="001458E9">
        <w:rPr>
          <w:rFonts w:ascii="Palatino Linotype" w:hAnsi="Palatino Linotype" w:cs="Arial"/>
          <w:i/>
          <w:sz w:val="22"/>
          <w:szCs w:val="22"/>
        </w:rPr>
        <w:tab/>
      </w:r>
      <w:r w:rsidRPr="001458E9">
        <w:rPr>
          <w:rFonts w:ascii="Palatino Linotype" w:hAnsi="Palatino Linotype" w:cs="Arial"/>
          <w:b/>
          <w:sz w:val="22"/>
          <w:szCs w:val="22"/>
        </w:rPr>
        <w:t>Acto impugnado</w:t>
      </w:r>
      <w:r w:rsidRPr="001458E9">
        <w:rPr>
          <w:rFonts w:ascii="Palatino Linotype" w:hAnsi="Palatino Linotype" w:cs="Arial"/>
          <w:i/>
          <w:sz w:val="22"/>
          <w:szCs w:val="22"/>
        </w:rPr>
        <w:t>: “</w:t>
      </w:r>
      <w:r w:rsidR="00E65ABA" w:rsidRPr="001458E9">
        <w:rPr>
          <w:rFonts w:ascii="Palatino Linotype" w:hAnsi="Palatino Linotype" w:cs="Arial"/>
          <w:i/>
          <w:sz w:val="22"/>
          <w:szCs w:val="22"/>
        </w:rPr>
        <w:t>La respuesta de solicitud de información realizada por el sujeto obligado no corresponde con la información solicitada</w:t>
      </w:r>
      <w:r w:rsidR="00BD13B4" w:rsidRPr="001458E9">
        <w:rPr>
          <w:rFonts w:ascii="Palatino Linotype" w:hAnsi="Palatino Linotype" w:cs="Arial"/>
          <w:i/>
          <w:sz w:val="22"/>
          <w:szCs w:val="22"/>
        </w:rPr>
        <w:t>.</w:t>
      </w:r>
      <w:r w:rsidRPr="001458E9">
        <w:rPr>
          <w:rFonts w:ascii="Palatino Linotype" w:hAnsi="Palatino Linotype" w:cs="Arial"/>
          <w:i/>
          <w:sz w:val="22"/>
          <w:szCs w:val="22"/>
        </w:rPr>
        <w:t>” (</w:t>
      </w:r>
      <w:r w:rsidR="00507B7B" w:rsidRPr="001458E9">
        <w:rPr>
          <w:rFonts w:ascii="Palatino Linotype" w:hAnsi="Palatino Linotype" w:cs="Arial"/>
          <w:i/>
          <w:sz w:val="22"/>
          <w:szCs w:val="22"/>
        </w:rPr>
        <w:t>S</w:t>
      </w:r>
      <w:r w:rsidRPr="001458E9">
        <w:rPr>
          <w:rFonts w:ascii="Palatino Linotype" w:hAnsi="Palatino Linotype" w:cs="Arial"/>
          <w:i/>
          <w:sz w:val="22"/>
          <w:szCs w:val="22"/>
        </w:rPr>
        <w:t xml:space="preserve">ic) </w:t>
      </w:r>
    </w:p>
    <w:p w:rsidR="00F13C92" w:rsidRPr="001458E9" w:rsidRDefault="00F13C92" w:rsidP="00A83373">
      <w:pPr>
        <w:pStyle w:val="Prrafodelista"/>
        <w:spacing w:before="240" w:after="240" w:line="360" w:lineRule="auto"/>
        <w:ind w:left="426" w:right="-709"/>
        <w:jc w:val="both"/>
        <w:rPr>
          <w:rFonts w:ascii="Palatino Linotype" w:hAnsi="Palatino Linotype" w:cs="Arial"/>
          <w:i/>
          <w:sz w:val="22"/>
          <w:szCs w:val="22"/>
        </w:rPr>
      </w:pPr>
    </w:p>
    <w:p w:rsidR="005558AB" w:rsidRPr="001458E9" w:rsidRDefault="005558AB" w:rsidP="00010339">
      <w:pPr>
        <w:pStyle w:val="Prrafodelista"/>
        <w:spacing w:before="240" w:after="240" w:line="360" w:lineRule="auto"/>
        <w:ind w:left="426" w:right="-709"/>
        <w:jc w:val="both"/>
        <w:rPr>
          <w:rFonts w:ascii="Palatino Linotype" w:hAnsi="Palatino Linotype" w:cs="Arial"/>
          <w:i/>
          <w:sz w:val="22"/>
          <w:szCs w:val="22"/>
        </w:rPr>
      </w:pPr>
      <w:r w:rsidRPr="001458E9">
        <w:rPr>
          <w:rFonts w:ascii="Palatino Linotype" w:hAnsi="Palatino Linotype" w:cs="Arial"/>
          <w:i/>
          <w:sz w:val="22"/>
          <w:szCs w:val="22"/>
        </w:rPr>
        <w:t>•</w:t>
      </w:r>
      <w:r w:rsidRPr="001458E9">
        <w:rPr>
          <w:rFonts w:ascii="Palatino Linotype" w:hAnsi="Palatino Linotype" w:cs="Arial"/>
          <w:i/>
          <w:sz w:val="22"/>
          <w:szCs w:val="22"/>
        </w:rPr>
        <w:tab/>
      </w:r>
      <w:r w:rsidRPr="001458E9">
        <w:rPr>
          <w:rFonts w:ascii="Palatino Linotype" w:hAnsi="Palatino Linotype" w:cs="Arial"/>
          <w:b/>
          <w:sz w:val="22"/>
          <w:szCs w:val="22"/>
        </w:rPr>
        <w:t>Razones o Motivos de inconformidad</w:t>
      </w:r>
      <w:proofErr w:type="gramStart"/>
      <w:r w:rsidRPr="001458E9">
        <w:rPr>
          <w:rFonts w:ascii="Palatino Linotype" w:hAnsi="Palatino Linotype" w:cs="Arial"/>
          <w:i/>
          <w:sz w:val="22"/>
          <w:szCs w:val="22"/>
        </w:rPr>
        <w:t>:</w:t>
      </w:r>
      <w:r w:rsidR="00010339" w:rsidRPr="001458E9">
        <w:rPr>
          <w:rFonts w:ascii="Palatino Linotype" w:hAnsi="Palatino Linotype" w:cs="Arial"/>
          <w:i/>
          <w:sz w:val="22"/>
          <w:szCs w:val="22"/>
        </w:rPr>
        <w:t xml:space="preserve"> </w:t>
      </w:r>
      <w:r w:rsidRPr="001458E9">
        <w:rPr>
          <w:rFonts w:ascii="Palatino Linotype" w:hAnsi="Palatino Linotype" w:cs="Arial"/>
          <w:i/>
          <w:sz w:val="22"/>
          <w:szCs w:val="22"/>
        </w:rPr>
        <w:t xml:space="preserve"> “</w:t>
      </w:r>
      <w:proofErr w:type="gramEnd"/>
      <w:r w:rsidR="00E65ABA" w:rsidRPr="001458E9">
        <w:rPr>
          <w:rFonts w:ascii="Palatino Linotype" w:hAnsi="Palatino Linotype" w:cs="Arial"/>
          <w:i/>
          <w:sz w:val="22"/>
          <w:szCs w:val="22"/>
        </w:rPr>
        <w:t>No se brinda la información que se solicita</w:t>
      </w:r>
      <w:r w:rsidRPr="001458E9">
        <w:rPr>
          <w:rFonts w:ascii="Palatino Linotype" w:hAnsi="Palatino Linotype" w:cs="Arial"/>
          <w:i/>
          <w:sz w:val="22"/>
          <w:szCs w:val="22"/>
        </w:rPr>
        <w:t>.” (Sic)</w:t>
      </w:r>
    </w:p>
    <w:bookmarkEnd w:id="1"/>
    <w:bookmarkEnd w:id="2"/>
    <w:bookmarkEnd w:id="3"/>
    <w:p w:rsidR="00BA50DB" w:rsidRPr="001458E9" w:rsidRDefault="00BA50DB" w:rsidP="00A83373">
      <w:pPr>
        <w:pStyle w:val="Prrafodelista"/>
        <w:spacing w:line="360" w:lineRule="auto"/>
        <w:ind w:right="-709"/>
        <w:jc w:val="both"/>
        <w:rPr>
          <w:rFonts w:ascii="Palatino Linotype" w:hAnsi="Palatino Linotype" w:cs="Arial"/>
          <w:sz w:val="22"/>
          <w:szCs w:val="22"/>
        </w:rPr>
      </w:pPr>
    </w:p>
    <w:p w:rsidR="00BA50DB" w:rsidRPr="001458E9" w:rsidRDefault="00BA50DB" w:rsidP="00A83373">
      <w:pPr>
        <w:pStyle w:val="Prrafodelista"/>
        <w:numPr>
          <w:ilvl w:val="0"/>
          <w:numId w:val="2"/>
        </w:numPr>
        <w:spacing w:before="240" w:after="240" w:line="360" w:lineRule="auto"/>
        <w:ind w:left="426" w:right="-709" w:hanging="426"/>
        <w:jc w:val="both"/>
        <w:rPr>
          <w:rFonts w:ascii="Palatino Linotype" w:hAnsi="Palatino Linotype"/>
          <w:i/>
          <w:color w:val="000000"/>
          <w:sz w:val="22"/>
          <w:szCs w:val="22"/>
        </w:rPr>
      </w:pPr>
      <w:r w:rsidRPr="001458E9">
        <w:rPr>
          <w:rFonts w:ascii="Palatino Linotype" w:eastAsia="Times New Roman" w:hAnsi="Palatino Linotype" w:cs="Arial"/>
          <w:lang w:val="es-ES"/>
        </w:rPr>
        <w:t xml:space="preserve">Se registró el recurso de revisión bajo el número de expediente </w:t>
      </w:r>
      <w:r w:rsidRPr="001458E9">
        <w:rPr>
          <w:rFonts w:ascii="Palatino Linotype" w:hAnsi="Palatino Linotype" w:cs="Arial"/>
          <w:bCs/>
        </w:rPr>
        <w:t xml:space="preserve">al rubro indicado, asimismo con fundamento en lo dispuesto por el </w:t>
      </w:r>
      <w:r w:rsidRPr="001458E9">
        <w:rPr>
          <w:rFonts w:ascii="Palatino Linotype" w:eastAsia="Calibri" w:hAnsi="Palatino Linotype" w:cs="Arial"/>
          <w:lang w:val="es-ES"/>
        </w:rPr>
        <w:t xml:space="preserve">artículo 185 fracción </w:t>
      </w:r>
      <w:r w:rsidRPr="001458E9">
        <w:rPr>
          <w:rFonts w:ascii="Palatino Linotype" w:eastAsia="Calibri" w:hAnsi="Palatino Linotype" w:cs="Arial"/>
          <w:lang w:val="es-ES"/>
        </w:rPr>
        <w:lastRenderedPageBreak/>
        <w:t xml:space="preserve">I de la </w:t>
      </w:r>
      <w:r w:rsidRPr="001458E9">
        <w:rPr>
          <w:rFonts w:ascii="Palatino Linotype" w:eastAsia="Calibri" w:hAnsi="Palatino Linotype" w:cs="Arial"/>
          <w:b/>
          <w:lang w:val="es-ES"/>
        </w:rPr>
        <w:t xml:space="preserve">Ley de Transparencia y Acceso a la Información Pública del Estado de México y Municipios </w:t>
      </w:r>
      <w:r w:rsidRPr="001458E9">
        <w:rPr>
          <w:rFonts w:ascii="Palatino Linotype" w:eastAsia="Times New Roman" w:hAnsi="Palatino Linotype" w:cs="Arial"/>
          <w:lang w:val="es-ES"/>
        </w:rPr>
        <w:t xml:space="preserve">se turnó al </w:t>
      </w:r>
      <w:r w:rsidRPr="001458E9">
        <w:rPr>
          <w:rFonts w:ascii="Palatino Linotype" w:eastAsia="Times New Roman" w:hAnsi="Palatino Linotype" w:cs="Arial"/>
          <w:b/>
          <w:lang w:val="es-ES"/>
        </w:rPr>
        <w:t xml:space="preserve">Comisionado José Guadalupe Luna Hernández, </w:t>
      </w:r>
      <w:r w:rsidRPr="001458E9">
        <w:rPr>
          <w:rFonts w:ascii="Palatino Linotype" w:eastAsia="Times New Roman" w:hAnsi="Palatino Linotype" w:cs="Arial"/>
          <w:lang w:val="es-ES"/>
        </w:rPr>
        <w:t xml:space="preserve">con el objeto de </w:t>
      </w:r>
      <w:r w:rsidRPr="001458E9">
        <w:rPr>
          <w:rFonts w:ascii="Palatino Linotype" w:eastAsia="Times New Roman" w:hAnsi="Palatino Linotype" w:cs="Arial"/>
          <w:lang w:val="es-MX"/>
        </w:rPr>
        <w:t>su análisis.</w:t>
      </w:r>
    </w:p>
    <w:p w:rsidR="00BA50DB" w:rsidRPr="001458E9" w:rsidRDefault="00BA50DB" w:rsidP="00A83373">
      <w:pPr>
        <w:pStyle w:val="Prrafodelista"/>
        <w:ind w:right="-709"/>
        <w:rPr>
          <w:rFonts w:ascii="Palatino Linotype" w:hAnsi="Palatino Linotype"/>
          <w:i/>
          <w:color w:val="000000"/>
          <w:sz w:val="22"/>
          <w:szCs w:val="22"/>
        </w:rPr>
      </w:pPr>
    </w:p>
    <w:p w:rsidR="00BA50DB" w:rsidRPr="001458E9" w:rsidRDefault="00BA50DB" w:rsidP="00A83373">
      <w:pPr>
        <w:pStyle w:val="Prrafodelista"/>
        <w:numPr>
          <w:ilvl w:val="0"/>
          <w:numId w:val="2"/>
        </w:numPr>
        <w:spacing w:before="240" w:after="240" w:line="360" w:lineRule="auto"/>
        <w:ind w:left="426" w:right="-709" w:hanging="426"/>
        <w:jc w:val="both"/>
        <w:rPr>
          <w:rFonts w:ascii="Palatino Linotype" w:hAnsi="Palatino Linotype"/>
          <w:i/>
          <w:color w:val="000000"/>
          <w:sz w:val="22"/>
          <w:szCs w:val="22"/>
        </w:rPr>
      </w:pPr>
      <w:r w:rsidRPr="001458E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12C69" w:rsidRPr="001458E9">
        <w:rPr>
          <w:rFonts w:ascii="Palatino Linotype" w:eastAsia="Calibri" w:hAnsi="Palatino Linotype" w:cs="Arial"/>
          <w:lang w:val="es-ES"/>
        </w:rPr>
        <w:t>seis</w:t>
      </w:r>
      <w:r w:rsidRPr="001458E9">
        <w:rPr>
          <w:rFonts w:ascii="Palatino Linotype" w:eastAsia="Calibri" w:hAnsi="Palatino Linotype" w:cs="Arial"/>
          <w:lang w:val="es-ES"/>
        </w:rPr>
        <w:t xml:space="preserve"> (</w:t>
      </w:r>
      <w:r w:rsidR="00612C69" w:rsidRPr="001458E9">
        <w:rPr>
          <w:rFonts w:ascii="Palatino Linotype" w:eastAsia="Calibri" w:hAnsi="Palatino Linotype" w:cs="Arial"/>
          <w:lang w:val="es-ES"/>
        </w:rPr>
        <w:t>06</w:t>
      </w:r>
      <w:r w:rsidRPr="001458E9">
        <w:rPr>
          <w:rFonts w:ascii="Palatino Linotype" w:eastAsia="Calibri" w:hAnsi="Palatino Linotype" w:cs="Arial"/>
          <w:lang w:val="es-ES"/>
        </w:rPr>
        <w:t xml:space="preserve">) de </w:t>
      </w:r>
      <w:r w:rsidR="009C3218" w:rsidRPr="001458E9">
        <w:rPr>
          <w:rFonts w:ascii="Palatino Linotype" w:eastAsia="Calibri" w:hAnsi="Palatino Linotype" w:cs="Arial"/>
          <w:lang w:val="es-ES"/>
        </w:rPr>
        <w:t>jul</w:t>
      </w:r>
      <w:r w:rsidR="00612C69" w:rsidRPr="001458E9">
        <w:rPr>
          <w:rFonts w:ascii="Palatino Linotype" w:eastAsia="Calibri" w:hAnsi="Palatino Linotype" w:cs="Arial"/>
          <w:lang w:val="es-ES"/>
        </w:rPr>
        <w:t xml:space="preserve">io </w:t>
      </w:r>
      <w:r w:rsidRPr="001458E9">
        <w:rPr>
          <w:rFonts w:ascii="Palatino Linotype" w:eastAsia="Calibri" w:hAnsi="Palatino Linotype" w:cs="Arial"/>
          <w:lang w:val="es-ES"/>
        </w:rPr>
        <w:t xml:space="preserve">de dos mil </w:t>
      </w:r>
      <w:r w:rsidR="005558AB" w:rsidRPr="001458E9">
        <w:rPr>
          <w:rFonts w:ascii="Palatino Linotype" w:eastAsia="Calibri" w:hAnsi="Palatino Linotype" w:cs="Arial"/>
          <w:lang w:val="es-ES"/>
        </w:rPr>
        <w:t>dieciocho</w:t>
      </w:r>
      <w:r w:rsidRPr="001458E9">
        <w:rPr>
          <w:rFonts w:ascii="Palatino Linotype" w:eastAsia="Calibri" w:hAnsi="Palatino Linotype" w:cs="Arial"/>
          <w:lang w:val="es-ES"/>
        </w:rPr>
        <w:t xml:space="preserve">, puso a disposición de las partes el expediente electrónico </w:t>
      </w:r>
      <w:r w:rsidRPr="001458E9">
        <w:rPr>
          <w:rFonts w:ascii="Palatino Linotype" w:eastAsia="Calibri" w:hAnsi="Palatino Linotype" w:cs="Arial"/>
        </w:rPr>
        <w:t xml:space="preserve">vía </w:t>
      </w:r>
      <w:r w:rsidRPr="001458E9">
        <w:rPr>
          <w:rFonts w:ascii="Palatino Linotype" w:eastAsia="Calibri" w:hAnsi="Palatino Linotype" w:cs="Arial"/>
          <w:lang w:val="es-ES"/>
        </w:rPr>
        <w:t xml:space="preserve">Sistema de Acceso a la Información Mexiquense </w:t>
      </w:r>
      <w:r w:rsidRPr="001458E9">
        <w:rPr>
          <w:rFonts w:ascii="Palatino Linotype" w:eastAsia="Calibri" w:hAnsi="Palatino Linotype" w:cs="Arial"/>
          <w:b/>
          <w:lang w:val="es-ES"/>
        </w:rPr>
        <w:t xml:space="preserve">SAIMEX </w:t>
      </w:r>
      <w:r w:rsidRPr="001458E9">
        <w:rPr>
          <w:rFonts w:ascii="Palatino Linotype" w:eastAsia="Calibri" w:hAnsi="Palatino Linotype" w:cs="Arial"/>
          <w:lang w:val="es-ES"/>
        </w:rPr>
        <w:t xml:space="preserve">a efecto de que en un plazo máximo de siete días manifestaran lo que a </w:t>
      </w:r>
      <w:r w:rsidR="00DA774B" w:rsidRPr="001458E9">
        <w:rPr>
          <w:rFonts w:ascii="Palatino Linotype" w:eastAsia="Calibri" w:hAnsi="Palatino Linotype" w:cs="Arial"/>
          <w:lang w:val="es-ES"/>
        </w:rPr>
        <w:t xml:space="preserve">su </w:t>
      </w:r>
      <w:r w:rsidRPr="001458E9">
        <w:rPr>
          <w:rFonts w:ascii="Palatino Linotype" w:eastAsia="Calibri" w:hAnsi="Palatino Linotype" w:cs="Arial"/>
          <w:lang w:val="es-ES"/>
        </w:rPr>
        <w:t xml:space="preserve">derecho convinieran, ofrecieran pruebas y alegatos según corresponda al caso concreto, de esta forma para que el </w:t>
      </w:r>
      <w:r w:rsidRPr="001458E9">
        <w:rPr>
          <w:rFonts w:ascii="Palatino Linotype" w:eastAsia="Calibri" w:hAnsi="Palatino Linotype" w:cs="Arial"/>
          <w:b/>
          <w:lang w:val="es-ES"/>
        </w:rPr>
        <w:t>SUJETO OBLIGADO</w:t>
      </w:r>
      <w:r w:rsidRPr="001458E9">
        <w:rPr>
          <w:rFonts w:ascii="Palatino Linotype" w:eastAsia="Calibri" w:hAnsi="Palatino Linotype" w:cs="Arial"/>
          <w:lang w:val="es-ES"/>
        </w:rPr>
        <w:t xml:space="preserve"> presentará el Informe Justificado procedente.  </w:t>
      </w:r>
    </w:p>
    <w:p w:rsidR="009F00BC" w:rsidRPr="001458E9" w:rsidRDefault="009F00BC" w:rsidP="00A83373">
      <w:pPr>
        <w:pStyle w:val="Prrafodelista"/>
        <w:ind w:right="-709"/>
        <w:rPr>
          <w:rFonts w:ascii="Palatino Linotype" w:hAnsi="Palatino Linotype"/>
          <w:i/>
          <w:color w:val="000000"/>
          <w:sz w:val="22"/>
          <w:szCs w:val="22"/>
        </w:rPr>
      </w:pPr>
    </w:p>
    <w:p w:rsidR="00B0059C" w:rsidRPr="001458E9" w:rsidRDefault="009F00BC" w:rsidP="00A83373">
      <w:pPr>
        <w:pStyle w:val="Prrafodelista"/>
        <w:numPr>
          <w:ilvl w:val="0"/>
          <w:numId w:val="2"/>
        </w:numPr>
        <w:spacing w:before="240" w:after="240" w:line="360" w:lineRule="auto"/>
        <w:ind w:left="426" w:right="-709" w:hanging="426"/>
        <w:jc w:val="both"/>
        <w:rPr>
          <w:rFonts w:ascii="Palatino Linotype" w:eastAsia="Calibri" w:hAnsi="Palatino Linotype" w:cs="Arial"/>
          <w:lang w:val="es-ES"/>
        </w:rPr>
      </w:pPr>
      <w:r w:rsidRPr="001458E9">
        <w:rPr>
          <w:rFonts w:ascii="Palatino Linotype" w:hAnsi="Palatino Linotype"/>
          <w:color w:val="000000"/>
        </w:rPr>
        <w:t>En f</w:t>
      </w:r>
      <w:r w:rsidR="009C3218" w:rsidRPr="001458E9">
        <w:rPr>
          <w:rFonts w:ascii="Palatino Linotype" w:hAnsi="Palatino Linotype"/>
          <w:color w:val="000000"/>
        </w:rPr>
        <w:t>echa nueve</w:t>
      </w:r>
      <w:r w:rsidRPr="001458E9">
        <w:rPr>
          <w:rFonts w:ascii="Palatino Linotype" w:hAnsi="Palatino Linotype"/>
          <w:color w:val="000000"/>
        </w:rPr>
        <w:t xml:space="preserve"> (</w:t>
      </w:r>
      <w:r w:rsidR="009C3218" w:rsidRPr="001458E9">
        <w:rPr>
          <w:rFonts w:ascii="Palatino Linotype" w:hAnsi="Palatino Linotype"/>
          <w:color w:val="000000"/>
        </w:rPr>
        <w:t>09) de jul</w:t>
      </w:r>
      <w:r w:rsidR="00612C69" w:rsidRPr="001458E9">
        <w:rPr>
          <w:rFonts w:ascii="Palatino Linotype" w:hAnsi="Palatino Linotype"/>
          <w:color w:val="000000"/>
        </w:rPr>
        <w:t xml:space="preserve">io </w:t>
      </w:r>
      <w:r w:rsidRPr="001458E9">
        <w:rPr>
          <w:rFonts w:ascii="Palatino Linotype" w:hAnsi="Palatino Linotype"/>
          <w:color w:val="000000"/>
        </w:rPr>
        <w:t xml:space="preserve">de dos mil dieciocho el </w:t>
      </w:r>
      <w:r w:rsidRPr="001458E9">
        <w:rPr>
          <w:rFonts w:ascii="Palatino Linotype" w:hAnsi="Palatino Linotype"/>
          <w:b/>
          <w:color w:val="000000"/>
        </w:rPr>
        <w:t xml:space="preserve">SUJETO OBLIGADO </w:t>
      </w:r>
      <w:r w:rsidR="00FE0650" w:rsidRPr="001458E9">
        <w:rPr>
          <w:rFonts w:ascii="Palatino Linotype" w:hAnsi="Palatino Linotype"/>
          <w:color w:val="000000"/>
        </w:rPr>
        <w:t>remitió su Informe J</w:t>
      </w:r>
      <w:r w:rsidRPr="001458E9">
        <w:rPr>
          <w:rFonts w:ascii="Palatino Linotype" w:hAnsi="Palatino Linotype"/>
          <w:color w:val="000000"/>
        </w:rPr>
        <w:t>ustificad</w:t>
      </w:r>
      <w:r w:rsidR="007D4E0A" w:rsidRPr="001458E9">
        <w:rPr>
          <w:rFonts w:ascii="Palatino Linotype" w:hAnsi="Palatino Linotype"/>
          <w:color w:val="000000"/>
        </w:rPr>
        <w:t xml:space="preserve">o </w:t>
      </w:r>
      <w:r w:rsidR="00FE0650" w:rsidRPr="001458E9">
        <w:rPr>
          <w:rFonts w:ascii="Palatino Linotype" w:hAnsi="Palatino Linotype"/>
          <w:color w:val="000000"/>
        </w:rPr>
        <w:t xml:space="preserve">adjuntando el siguiente archivo </w:t>
      </w:r>
      <w:r w:rsidR="00B0059C" w:rsidRPr="001458E9">
        <w:rPr>
          <w:rFonts w:ascii="Palatino Linotype" w:hAnsi="Palatino Linotype"/>
          <w:color w:val="000000"/>
        </w:rPr>
        <w:t>electrónico denominado como:</w:t>
      </w:r>
    </w:p>
    <w:p w:rsidR="00B0059C" w:rsidRPr="001458E9" w:rsidRDefault="00B0059C" w:rsidP="00B0059C">
      <w:pPr>
        <w:pStyle w:val="Prrafodelista"/>
        <w:rPr>
          <w:rFonts w:ascii="Palatino Linotype" w:eastAsia="Calibri" w:hAnsi="Palatino Linotype" w:cs="Arial"/>
          <w:lang w:val="es-ES"/>
        </w:rPr>
      </w:pPr>
    </w:p>
    <w:p w:rsidR="00D00082" w:rsidRPr="001458E9" w:rsidRDefault="005E1089" w:rsidP="00D00082">
      <w:pPr>
        <w:pStyle w:val="Prrafodelista"/>
        <w:numPr>
          <w:ilvl w:val="0"/>
          <w:numId w:val="20"/>
        </w:numPr>
        <w:spacing w:before="240" w:after="240" w:line="360" w:lineRule="auto"/>
        <w:ind w:right="-709"/>
        <w:jc w:val="both"/>
        <w:rPr>
          <w:rFonts w:ascii="Palatino Linotype" w:eastAsia="Calibri" w:hAnsi="Palatino Linotype" w:cs="Arial"/>
        </w:rPr>
      </w:pPr>
      <w:r w:rsidRPr="001458E9">
        <w:rPr>
          <w:rFonts w:ascii="Palatino Linotype" w:eastAsia="Calibri" w:hAnsi="Palatino Linotype" w:cs="Arial"/>
          <w:b/>
          <w:i/>
          <w:lang w:val="es-ES"/>
        </w:rPr>
        <w:t>INFORME RECURSO DE REVISIÓNPROCURDURIA 2018 SOLICITUD 48.doc</w:t>
      </w:r>
      <w:r w:rsidR="002103CE" w:rsidRPr="001458E9">
        <w:rPr>
          <w:rFonts w:ascii="Palatino Linotype" w:eastAsia="Calibri" w:hAnsi="Palatino Linotype" w:cs="Arial"/>
          <w:b/>
          <w:i/>
          <w:lang w:val="es-ES"/>
        </w:rPr>
        <w:t xml:space="preserve">: </w:t>
      </w:r>
      <w:r w:rsidR="002103CE" w:rsidRPr="001458E9">
        <w:rPr>
          <w:rFonts w:ascii="Palatino Linotype" w:eastAsia="Calibri" w:hAnsi="Palatino Linotype" w:cs="Arial"/>
          <w:lang w:val="es-ES"/>
        </w:rPr>
        <w:t xml:space="preserve">Consistente </w:t>
      </w:r>
      <w:r w:rsidRPr="001458E9">
        <w:rPr>
          <w:rFonts w:ascii="Palatino Linotype" w:eastAsia="Calibri" w:hAnsi="Palatino Linotype" w:cs="Arial"/>
          <w:lang w:val="es-ES"/>
        </w:rPr>
        <w:t>en una foja de fecha seis (06) de julio de dos mil dieciocho</w:t>
      </w:r>
      <w:r w:rsidR="00530EC5" w:rsidRPr="001458E9">
        <w:rPr>
          <w:rFonts w:ascii="Palatino Linotype" w:eastAsia="Calibri" w:hAnsi="Palatino Linotype" w:cs="Arial"/>
          <w:lang w:val="es-ES"/>
        </w:rPr>
        <w:t xml:space="preserve">, </w:t>
      </w:r>
      <w:r w:rsidR="00D00082" w:rsidRPr="001458E9">
        <w:rPr>
          <w:rFonts w:ascii="Palatino Linotype" w:eastAsia="Calibri" w:hAnsi="Palatino Linotype" w:cs="Arial"/>
          <w:lang w:val="es-ES"/>
        </w:rPr>
        <w:t xml:space="preserve">el cual no se puso a la vista del particular en virtud de que no aportaba elementos novedosos con relación a la respuesta primigenia. Sin embargo, con la finalidad de que no exista opacidad, se hará del conocimiento del particular al momento de la notificación de la presente resolución. Por su parte el recurrente fue omiso en realizar manifestaciones que a su derecho conviniera y asistiera. </w:t>
      </w:r>
    </w:p>
    <w:p w:rsidR="0073340A" w:rsidRPr="001458E9" w:rsidRDefault="007B1A0F" w:rsidP="00A83373">
      <w:pPr>
        <w:pStyle w:val="Prrafodelista"/>
        <w:numPr>
          <w:ilvl w:val="0"/>
          <w:numId w:val="2"/>
        </w:numPr>
        <w:spacing w:before="240" w:after="240" w:line="360" w:lineRule="auto"/>
        <w:ind w:left="426" w:right="-709" w:hanging="426"/>
        <w:jc w:val="both"/>
        <w:rPr>
          <w:rFonts w:ascii="Palatino Linotype" w:eastAsia="Calibri" w:hAnsi="Palatino Linotype" w:cs="Arial"/>
          <w:lang w:val="es-ES"/>
        </w:rPr>
      </w:pPr>
      <w:r w:rsidRPr="001458E9">
        <w:rPr>
          <w:rFonts w:ascii="Palatino Linotype" w:hAnsi="Palatino Linotype"/>
        </w:rPr>
        <w:lastRenderedPageBreak/>
        <w:t>E</w:t>
      </w:r>
      <w:r w:rsidR="0073340A" w:rsidRPr="001458E9">
        <w:rPr>
          <w:rFonts w:ascii="Palatino Linotype" w:hAnsi="Palatino Linotype"/>
        </w:rPr>
        <w:t>l Comisionado Ponente decretó el cierre de instrucción</w:t>
      </w:r>
      <w:r w:rsidR="0073340A" w:rsidRPr="001458E9">
        <w:rPr>
          <w:rFonts w:ascii="Palatino Linotype" w:hAnsi="Palatino Linotype" w:cs="Arial"/>
        </w:rPr>
        <w:t xml:space="preserve"> </w:t>
      </w:r>
      <w:r w:rsidR="0073340A" w:rsidRPr="001458E9">
        <w:rPr>
          <w:rFonts w:ascii="Palatino Linotype" w:hAnsi="Palatino Linotype"/>
        </w:rPr>
        <w:t xml:space="preserve">mediante acuerdo de </w:t>
      </w:r>
      <w:r w:rsidR="00D84CC9" w:rsidRPr="001458E9">
        <w:rPr>
          <w:rFonts w:ascii="Palatino Linotype" w:hAnsi="Palatino Linotype"/>
        </w:rPr>
        <w:t>fecha tres</w:t>
      </w:r>
      <w:r w:rsidR="00F0315F" w:rsidRPr="001458E9">
        <w:rPr>
          <w:rFonts w:ascii="Palatino Linotype" w:hAnsi="Palatino Linotype"/>
        </w:rPr>
        <w:t xml:space="preserve"> (</w:t>
      </w:r>
      <w:r w:rsidR="00D84CC9" w:rsidRPr="001458E9">
        <w:rPr>
          <w:rFonts w:ascii="Palatino Linotype" w:hAnsi="Palatino Linotype"/>
        </w:rPr>
        <w:t>03</w:t>
      </w:r>
      <w:r w:rsidR="00ED5855" w:rsidRPr="001458E9">
        <w:rPr>
          <w:rFonts w:ascii="Palatino Linotype" w:hAnsi="Palatino Linotype"/>
        </w:rPr>
        <w:t>)</w:t>
      </w:r>
      <w:r w:rsidR="00D84CC9" w:rsidRPr="001458E9">
        <w:rPr>
          <w:rFonts w:ascii="Palatino Linotype" w:hAnsi="Palatino Linotype"/>
        </w:rPr>
        <w:t xml:space="preserve"> de agosto </w:t>
      </w:r>
      <w:r w:rsidR="0073340A" w:rsidRPr="001458E9">
        <w:rPr>
          <w:rFonts w:ascii="Palatino Linotype" w:hAnsi="Palatino Linotype"/>
        </w:rPr>
        <w:t xml:space="preserve">de dos mil dieciocho, </w:t>
      </w:r>
      <w:r w:rsidR="0073340A" w:rsidRPr="001458E9">
        <w:rPr>
          <w:rFonts w:ascii="Palatino Linotype" w:hAnsi="Palatino Linotype" w:cs="Arial"/>
        </w:rPr>
        <w:t xml:space="preserve">por lo que, ordenó turnar el expediente a resolución, misma que ahora se pronuncia; y- - - - - - - - - - - - - - </w:t>
      </w:r>
    </w:p>
    <w:p w:rsidR="00BA50DB" w:rsidRPr="001458E9" w:rsidRDefault="00BA50DB" w:rsidP="00A83373">
      <w:pPr>
        <w:pStyle w:val="Ttulo1"/>
        <w:ind w:right="-709"/>
        <w:jc w:val="center"/>
        <w:rPr>
          <w:szCs w:val="24"/>
        </w:rPr>
      </w:pPr>
      <w:bookmarkStart w:id="4" w:name="_Toc523404557"/>
      <w:r w:rsidRPr="001458E9">
        <w:rPr>
          <w:szCs w:val="24"/>
        </w:rPr>
        <w:t>CONSIDERANDO</w:t>
      </w:r>
      <w:bookmarkEnd w:id="4"/>
    </w:p>
    <w:p w:rsidR="00BA50DB" w:rsidRPr="001458E9" w:rsidRDefault="00BA50DB" w:rsidP="00A83373">
      <w:pPr>
        <w:ind w:right="-709"/>
      </w:pPr>
    </w:p>
    <w:p w:rsidR="00BA50DB" w:rsidRPr="001458E9" w:rsidRDefault="00BA50DB" w:rsidP="00A83373">
      <w:pPr>
        <w:pStyle w:val="Ttulo2"/>
        <w:ind w:right="-709"/>
        <w:rPr>
          <w:rFonts w:ascii="Palatino Linotype" w:hAnsi="Palatino Linotype"/>
          <w:b/>
          <w:color w:val="auto"/>
          <w:sz w:val="24"/>
        </w:rPr>
      </w:pPr>
      <w:bookmarkStart w:id="5" w:name="_Toc523404558"/>
      <w:r w:rsidRPr="001458E9">
        <w:rPr>
          <w:rFonts w:ascii="Palatino Linotype" w:hAnsi="Palatino Linotype"/>
          <w:b/>
          <w:color w:val="auto"/>
          <w:sz w:val="24"/>
        </w:rPr>
        <w:t>PRIMERO. De la competencia</w:t>
      </w:r>
      <w:bookmarkEnd w:id="5"/>
    </w:p>
    <w:p w:rsidR="00BA50DB" w:rsidRPr="001458E9" w:rsidRDefault="00BA50DB" w:rsidP="00A83373">
      <w:pPr>
        <w:ind w:right="-709"/>
      </w:pPr>
    </w:p>
    <w:p w:rsidR="00501063" w:rsidRPr="001458E9" w:rsidRDefault="00BA50DB" w:rsidP="00A83373">
      <w:pPr>
        <w:pStyle w:val="Prrafodelista"/>
        <w:numPr>
          <w:ilvl w:val="0"/>
          <w:numId w:val="2"/>
        </w:numPr>
        <w:spacing w:before="240" w:after="240" w:line="360" w:lineRule="auto"/>
        <w:ind w:left="426" w:right="-709" w:hanging="426"/>
        <w:jc w:val="both"/>
        <w:rPr>
          <w:rFonts w:ascii="Palatino Linotype" w:hAnsi="Palatino Linotype"/>
        </w:rPr>
      </w:pPr>
      <w:r w:rsidRPr="001458E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458E9">
        <w:rPr>
          <w:rFonts w:ascii="Palatino Linotype" w:eastAsia="Calibri" w:hAnsi="Palatino Linotype" w:cs="Times New Roman"/>
          <w:b/>
          <w:lang w:val="es-ES"/>
        </w:rPr>
        <w:t>Constitución Política de los Estados Unidos Mexicanos</w:t>
      </w:r>
      <w:r w:rsidRPr="001458E9">
        <w:rPr>
          <w:rFonts w:ascii="Palatino Linotype" w:eastAsia="Calibri" w:hAnsi="Palatino Linotype" w:cs="Times New Roman"/>
          <w:lang w:val="es-ES"/>
        </w:rPr>
        <w:t xml:space="preserve">; 5, párrafos </w:t>
      </w:r>
      <w:r w:rsidRPr="001458E9">
        <w:rPr>
          <w:rFonts w:ascii="Palatino Linotype" w:hAnsi="Palatino Linotype" w:cs="Arial"/>
          <w:bCs/>
          <w:color w:val="222222"/>
          <w:lang w:val="es-ES"/>
        </w:rPr>
        <w:t xml:space="preserve">vigésimo, vigésimo primero y vigésimo segundo </w:t>
      </w:r>
      <w:r w:rsidRPr="001458E9">
        <w:rPr>
          <w:rFonts w:ascii="Palatino Linotype" w:eastAsia="Calibri" w:hAnsi="Palatino Linotype" w:cs="Times New Roman"/>
          <w:lang w:val="es-ES"/>
        </w:rPr>
        <w:t xml:space="preserve">fracciones IV y V de la </w:t>
      </w:r>
      <w:r w:rsidRPr="001458E9">
        <w:rPr>
          <w:rFonts w:ascii="Palatino Linotype" w:eastAsia="Calibri" w:hAnsi="Palatino Linotype" w:cs="Times New Roman"/>
          <w:b/>
          <w:lang w:val="es-ES"/>
        </w:rPr>
        <w:t>Constitución Política del Estado Libre y Soberano de México</w:t>
      </w:r>
      <w:r w:rsidRPr="001458E9">
        <w:rPr>
          <w:rFonts w:ascii="Palatino Linotype" w:eastAsia="Calibri" w:hAnsi="Palatino Linotype" w:cs="Times New Roman"/>
          <w:lang w:val="es-ES"/>
        </w:rPr>
        <w:t xml:space="preserve">; artículos 1, 2 fracción II, 13, 29, 36 fracciones I y II, 176, 178, 179, 181 párrafo tercero y 185 </w:t>
      </w:r>
      <w:r w:rsidRPr="001458E9">
        <w:rPr>
          <w:rFonts w:ascii="Palatino Linotype" w:eastAsia="Calibri" w:hAnsi="Palatino Linotype" w:cs="Arial"/>
          <w:lang w:val="es-ES"/>
        </w:rPr>
        <w:t xml:space="preserve">de la </w:t>
      </w:r>
      <w:r w:rsidRPr="001458E9">
        <w:rPr>
          <w:rFonts w:ascii="Palatino Linotype" w:eastAsia="Calibri" w:hAnsi="Palatino Linotype" w:cs="Arial"/>
          <w:b/>
          <w:lang w:val="es-ES"/>
        </w:rPr>
        <w:t>Ley de Transparencia y Acceso a la Información Pública del Estado de México y Municipios</w:t>
      </w:r>
      <w:r w:rsidRPr="001458E9">
        <w:rPr>
          <w:rFonts w:ascii="Palatino Linotype" w:eastAsia="Calibri" w:hAnsi="Palatino Linotype" w:cs="Arial"/>
          <w:lang w:val="es-ES"/>
        </w:rPr>
        <w:t xml:space="preserve">; y 7, 9 fracciones I y XXIV, y 11 del </w:t>
      </w:r>
      <w:r w:rsidRPr="001458E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458E9">
        <w:rPr>
          <w:rFonts w:ascii="Palatino Linotype" w:hAnsi="Palatino Linotype"/>
        </w:rPr>
        <w:t>.</w:t>
      </w:r>
    </w:p>
    <w:p w:rsidR="00BA50DB" w:rsidRPr="001458E9" w:rsidRDefault="00BA50DB" w:rsidP="00A83373">
      <w:pPr>
        <w:pStyle w:val="Ttulo2"/>
        <w:ind w:right="-709"/>
        <w:rPr>
          <w:rFonts w:ascii="Palatino Linotype" w:hAnsi="Palatino Linotype"/>
          <w:b/>
          <w:color w:val="auto"/>
          <w:sz w:val="24"/>
        </w:rPr>
      </w:pPr>
      <w:bookmarkStart w:id="6" w:name="_Toc523404559"/>
      <w:r w:rsidRPr="001458E9">
        <w:rPr>
          <w:rFonts w:ascii="Palatino Linotype" w:hAnsi="Palatino Linotype"/>
          <w:b/>
          <w:color w:val="auto"/>
          <w:sz w:val="24"/>
        </w:rPr>
        <w:t>SEGUNDO. De la oportunidad y procedencia.</w:t>
      </w:r>
      <w:bookmarkEnd w:id="6"/>
    </w:p>
    <w:p w:rsidR="00BA50DB" w:rsidRPr="001458E9" w:rsidRDefault="00BA50DB" w:rsidP="00A83373">
      <w:pPr>
        <w:ind w:right="-709"/>
      </w:pPr>
    </w:p>
    <w:p w:rsidR="00BA50DB" w:rsidRPr="001458E9" w:rsidRDefault="00BA50DB" w:rsidP="00A83373">
      <w:pPr>
        <w:pStyle w:val="Prrafodelista"/>
        <w:numPr>
          <w:ilvl w:val="0"/>
          <w:numId w:val="2"/>
        </w:numPr>
        <w:spacing w:before="240" w:after="240" w:line="360" w:lineRule="auto"/>
        <w:ind w:left="426" w:right="-709" w:hanging="426"/>
        <w:jc w:val="both"/>
        <w:rPr>
          <w:rFonts w:ascii="Palatino Linotype" w:hAnsi="Palatino Linotype"/>
        </w:rPr>
      </w:pPr>
      <w:r w:rsidRPr="001458E9">
        <w:rPr>
          <w:rFonts w:ascii="Palatino Linotype" w:eastAsia="Calibri" w:hAnsi="Palatino Linotype" w:cs="Arial"/>
        </w:rPr>
        <w:t xml:space="preserve">El medio de impugnación fue presentado a través del </w:t>
      </w:r>
      <w:r w:rsidRPr="001458E9">
        <w:rPr>
          <w:rFonts w:ascii="Palatino Linotype" w:eastAsia="Calibri" w:hAnsi="Palatino Linotype" w:cs="Arial"/>
          <w:b/>
        </w:rPr>
        <w:t>SAIMEX,</w:t>
      </w:r>
      <w:r w:rsidRPr="001458E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458E9">
        <w:rPr>
          <w:rFonts w:ascii="Palatino Linotype" w:eastAsia="Calibri" w:hAnsi="Palatino Linotype" w:cs="Arial"/>
          <w:b/>
        </w:rPr>
        <w:t>SUJETO OBLIGADO</w:t>
      </w:r>
      <w:r w:rsidRPr="001458E9">
        <w:rPr>
          <w:rFonts w:ascii="Palatino Linotype" w:eastAsia="Calibri" w:hAnsi="Palatino Linotype" w:cs="Arial"/>
        </w:rPr>
        <w:t xml:space="preserve"> respondió </w:t>
      </w:r>
      <w:r w:rsidR="00953FF5" w:rsidRPr="001458E9">
        <w:rPr>
          <w:rFonts w:ascii="Palatino Linotype" w:eastAsia="Calibri" w:hAnsi="Palatino Linotype" w:cs="Arial"/>
        </w:rPr>
        <w:t>el día dos</w:t>
      </w:r>
      <w:r w:rsidRPr="001458E9">
        <w:rPr>
          <w:rFonts w:ascii="Palatino Linotype" w:eastAsia="Calibri" w:hAnsi="Palatino Linotype" w:cs="Arial"/>
        </w:rPr>
        <w:t xml:space="preserve"> (</w:t>
      </w:r>
      <w:r w:rsidR="00953FF5" w:rsidRPr="001458E9">
        <w:rPr>
          <w:rFonts w:ascii="Palatino Linotype" w:eastAsia="Calibri" w:hAnsi="Palatino Linotype" w:cs="Arial"/>
        </w:rPr>
        <w:t>02</w:t>
      </w:r>
      <w:r w:rsidRPr="001458E9">
        <w:rPr>
          <w:rFonts w:ascii="Palatino Linotype" w:eastAsia="Calibri" w:hAnsi="Palatino Linotype" w:cs="Arial"/>
        </w:rPr>
        <w:t xml:space="preserve">) de </w:t>
      </w:r>
      <w:r w:rsidR="00953FF5" w:rsidRPr="001458E9">
        <w:rPr>
          <w:rFonts w:ascii="Palatino Linotype" w:eastAsia="Calibri" w:hAnsi="Palatino Linotype" w:cs="Arial"/>
        </w:rPr>
        <w:t xml:space="preserve">julio </w:t>
      </w:r>
      <w:r w:rsidRPr="001458E9">
        <w:rPr>
          <w:rFonts w:ascii="Palatino Linotype" w:eastAsia="Calibri" w:hAnsi="Palatino Linotype" w:cs="Arial"/>
        </w:rPr>
        <w:t>de dos mil dieci</w:t>
      </w:r>
      <w:r w:rsidR="009C4340" w:rsidRPr="001458E9">
        <w:rPr>
          <w:rFonts w:ascii="Palatino Linotype" w:eastAsia="Calibri" w:hAnsi="Palatino Linotype" w:cs="Arial"/>
        </w:rPr>
        <w:t>ocho</w:t>
      </w:r>
      <w:r w:rsidRPr="001458E9">
        <w:rPr>
          <w:rFonts w:ascii="Palatino Linotype" w:eastAsia="Calibri" w:hAnsi="Palatino Linotype" w:cs="Arial"/>
        </w:rPr>
        <w:t xml:space="preserve">, </w:t>
      </w:r>
      <w:r w:rsidRPr="001458E9">
        <w:rPr>
          <w:rFonts w:ascii="Palatino Linotype" w:hAnsi="Palatino Linotype" w:cs="Arial"/>
        </w:rPr>
        <w:t xml:space="preserve">de tal forma </w:t>
      </w:r>
      <w:r w:rsidRPr="001458E9">
        <w:rPr>
          <w:rFonts w:ascii="Palatino Linotype" w:hAnsi="Palatino Linotype" w:cs="Arial"/>
        </w:rPr>
        <w:lastRenderedPageBreak/>
        <w:t>que el plazo para interponer el recurso transcurrió del día</w:t>
      </w:r>
      <w:r w:rsidR="00953FF5" w:rsidRPr="001458E9">
        <w:rPr>
          <w:rFonts w:ascii="Palatino Linotype" w:hAnsi="Palatino Linotype" w:cs="Arial"/>
        </w:rPr>
        <w:t xml:space="preserve"> tres</w:t>
      </w:r>
      <w:r w:rsidRPr="001458E9">
        <w:rPr>
          <w:rFonts w:ascii="Palatino Linotype" w:hAnsi="Palatino Linotype" w:cs="Arial"/>
        </w:rPr>
        <w:t xml:space="preserve"> (</w:t>
      </w:r>
      <w:r w:rsidR="00953FF5" w:rsidRPr="001458E9">
        <w:rPr>
          <w:rFonts w:ascii="Palatino Linotype" w:hAnsi="Palatino Linotype" w:cs="Arial"/>
        </w:rPr>
        <w:t>03</w:t>
      </w:r>
      <w:r w:rsidRPr="001458E9">
        <w:rPr>
          <w:rFonts w:ascii="Palatino Linotype" w:hAnsi="Palatino Linotype" w:cs="Arial"/>
        </w:rPr>
        <w:t xml:space="preserve">) de </w:t>
      </w:r>
      <w:r w:rsidR="00953FF5" w:rsidRPr="001458E9">
        <w:rPr>
          <w:rFonts w:ascii="Palatino Linotype" w:hAnsi="Palatino Linotype" w:cs="Arial"/>
        </w:rPr>
        <w:t xml:space="preserve">julio </w:t>
      </w:r>
      <w:r w:rsidR="006F64D3" w:rsidRPr="001458E9">
        <w:rPr>
          <w:rFonts w:ascii="Palatino Linotype" w:hAnsi="Palatino Linotype" w:cs="Arial"/>
        </w:rPr>
        <w:t>d</w:t>
      </w:r>
      <w:r w:rsidRPr="001458E9">
        <w:rPr>
          <w:rFonts w:ascii="Palatino Linotype" w:hAnsi="Palatino Linotype" w:cs="Arial"/>
        </w:rPr>
        <w:t>e dos mil dieci</w:t>
      </w:r>
      <w:r w:rsidR="009C4340" w:rsidRPr="001458E9">
        <w:rPr>
          <w:rFonts w:ascii="Palatino Linotype" w:hAnsi="Palatino Linotype" w:cs="Arial"/>
        </w:rPr>
        <w:t>ocho</w:t>
      </w:r>
      <w:r w:rsidRPr="001458E9">
        <w:rPr>
          <w:rFonts w:ascii="Palatino Linotype" w:hAnsi="Palatino Linotype" w:cs="Arial"/>
        </w:rPr>
        <w:t xml:space="preserve"> al </w:t>
      </w:r>
      <w:r w:rsidR="00953FF5" w:rsidRPr="001458E9">
        <w:rPr>
          <w:rFonts w:ascii="Palatino Linotype" w:hAnsi="Palatino Linotype" w:cs="Arial"/>
        </w:rPr>
        <w:t>seis</w:t>
      </w:r>
      <w:r w:rsidRPr="001458E9">
        <w:rPr>
          <w:rFonts w:ascii="Palatino Linotype" w:hAnsi="Palatino Linotype" w:cs="Arial"/>
        </w:rPr>
        <w:t xml:space="preserve"> (</w:t>
      </w:r>
      <w:r w:rsidR="00953FF5" w:rsidRPr="001458E9">
        <w:rPr>
          <w:rFonts w:ascii="Palatino Linotype" w:hAnsi="Palatino Linotype" w:cs="Arial"/>
        </w:rPr>
        <w:t>06</w:t>
      </w:r>
      <w:r w:rsidRPr="001458E9">
        <w:rPr>
          <w:rFonts w:ascii="Palatino Linotype" w:hAnsi="Palatino Linotype" w:cs="Arial"/>
        </w:rPr>
        <w:t xml:space="preserve">) de </w:t>
      </w:r>
      <w:r w:rsidR="00953FF5" w:rsidRPr="001458E9">
        <w:rPr>
          <w:rFonts w:ascii="Palatino Linotype" w:hAnsi="Palatino Linotype" w:cs="Arial"/>
        </w:rPr>
        <w:t xml:space="preserve">agosto </w:t>
      </w:r>
      <w:r w:rsidRPr="001458E9">
        <w:rPr>
          <w:rFonts w:ascii="Palatino Linotype" w:hAnsi="Palatino Linotype" w:cs="Arial"/>
        </w:rPr>
        <w:t>de dos mil dieci</w:t>
      </w:r>
      <w:r w:rsidR="009C4340" w:rsidRPr="001458E9">
        <w:rPr>
          <w:rFonts w:ascii="Palatino Linotype" w:hAnsi="Palatino Linotype" w:cs="Arial"/>
        </w:rPr>
        <w:t>ocho</w:t>
      </w:r>
      <w:r w:rsidRPr="001458E9">
        <w:rPr>
          <w:rFonts w:ascii="Palatino Linotype" w:hAnsi="Palatino Linotype" w:cs="Arial"/>
        </w:rPr>
        <w:t xml:space="preserve">; en consecuencia, presentó su inconformidad el día </w:t>
      </w:r>
      <w:r w:rsidR="00953FF5" w:rsidRPr="001458E9">
        <w:rPr>
          <w:rFonts w:ascii="Palatino Linotype" w:hAnsi="Palatino Linotype" w:cs="Arial"/>
        </w:rPr>
        <w:t>dos</w:t>
      </w:r>
      <w:r w:rsidRPr="001458E9">
        <w:rPr>
          <w:rFonts w:ascii="Palatino Linotype" w:hAnsi="Palatino Linotype" w:cs="Arial"/>
        </w:rPr>
        <w:t xml:space="preserve"> (</w:t>
      </w:r>
      <w:r w:rsidR="00953FF5" w:rsidRPr="001458E9">
        <w:rPr>
          <w:rFonts w:ascii="Palatino Linotype" w:hAnsi="Palatino Linotype" w:cs="Arial"/>
        </w:rPr>
        <w:t>02</w:t>
      </w:r>
      <w:r w:rsidRPr="001458E9">
        <w:rPr>
          <w:rFonts w:ascii="Palatino Linotype" w:hAnsi="Palatino Linotype" w:cs="Arial"/>
        </w:rPr>
        <w:t xml:space="preserve">) de </w:t>
      </w:r>
      <w:r w:rsidR="00953FF5" w:rsidRPr="001458E9">
        <w:rPr>
          <w:rFonts w:ascii="Palatino Linotype" w:hAnsi="Palatino Linotype" w:cs="Arial"/>
        </w:rPr>
        <w:t xml:space="preserve">julio </w:t>
      </w:r>
      <w:r w:rsidRPr="001458E9">
        <w:rPr>
          <w:rFonts w:ascii="Palatino Linotype" w:hAnsi="Palatino Linotype" w:cs="Arial"/>
        </w:rPr>
        <w:t>de dos mil dieci</w:t>
      </w:r>
      <w:r w:rsidR="009C4340" w:rsidRPr="001458E9">
        <w:rPr>
          <w:rFonts w:ascii="Palatino Linotype" w:hAnsi="Palatino Linotype" w:cs="Arial"/>
        </w:rPr>
        <w:t>ocho</w:t>
      </w:r>
      <w:r w:rsidRPr="001458E9">
        <w:rPr>
          <w:rFonts w:ascii="Palatino Linotype" w:hAnsi="Palatino Linotype" w:cs="Arial"/>
        </w:rPr>
        <w:t xml:space="preserve">, este se encuentra dentro de los márgenes temporales previstos en el artículo 178 de la </w:t>
      </w:r>
      <w:r w:rsidRPr="001458E9">
        <w:rPr>
          <w:rFonts w:ascii="Palatino Linotype" w:hAnsi="Palatino Linotype" w:cs="Arial"/>
          <w:b/>
        </w:rPr>
        <w:t xml:space="preserve">Ley de Transparencia y Acceso a la Información Pública del Estado de México y Municipios </w:t>
      </w:r>
      <w:r w:rsidRPr="001458E9">
        <w:rPr>
          <w:rFonts w:ascii="Palatino Linotype" w:hAnsi="Palatino Linotype" w:cs="Arial"/>
        </w:rPr>
        <w:t xml:space="preserve">vigente. </w:t>
      </w:r>
    </w:p>
    <w:p w:rsidR="004756E7" w:rsidRPr="001458E9" w:rsidRDefault="004756E7" w:rsidP="004756E7">
      <w:pPr>
        <w:pStyle w:val="Prrafodelista"/>
        <w:spacing w:before="240" w:after="240" w:line="360" w:lineRule="auto"/>
        <w:ind w:left="426" w:right="-709"/>
        <w:jc w:val="both"/>
        <w:rPr>
          <w:rFonts w:ascii="Palatino Linotype" w:hAnsi="Palatino Linotype"/>
        </w:rPr>
      </w:pPr>
    </w:p>
    <w:p w:rsidR="00AD33EF" w:rsidRPr="001458E9" w:rsidRDefault="00AD33EF" w:rsidP="00AD33EF">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rPr>
      </w:pPr>
      <w:r w:rsidRPr="001458E9">
        <w:rPr>
          <w:rFonts w:ascii="Palatino Linotype" w:hAnsi="Palatino Linotype" w:cs="Arial"/>
        </w:rPr>
        <w:t xml:space="preserve">En base a lo anterior, es </w:t>
      </w:r>
      <w:r w:rsidRPr="001458E9">
        <w:rPr>
          <w:rFonts w:ascii="Palatino Linotype" w:eastAsia="Times New Roman" w:hAnsi="Palatino Linotype" w:cs="Arial"/>
          <w:color w:val="000000"/>
        </w:rPr>
        <w:t xml:space="preserve">importante hacer mención que el </w:t>
      </w:r>
      <w:r w:rsidRPr="001458E9">
        <w:rPr>
          <w:rFonts w:ascii="Palatino Linotype" w:eastAsia="Times New Roman" w:hAnsi="Palatino Linotype" w:cs="Arial"/>
          <w:b/>
          <w:color w:val="000000"/>
        </w:rPr>
        <w:t>SUJETO OBLIGADO</w:t>
      </w:r>
      <w:r w:rsidRPr="001458E9">
        <w:rPr>
          <w:rFonts w:ascii="Palatino Linotype" w:eastAsia="Times New Roman" w:hAnsi="Palatino Linotype" w:cs="Arial"/>
          <w:color w:val="000000"/>
        </w:rPr>
        <w:t xml:space="preserve"> dio respuesta a la solicitud de información el día dos (02) de julio de dos mil dieciocho y por su parte el </w:t>
      </w:r>
      <w:r w:rsidRPr="001458E9">
        <w:rPr>
          <w:rFonts w:ascii="Palatino Linotype" w:eastAsia="Times New Roman" w:hAnsi="Palatino Linotype" w:cs="Arial"/>
          <w:b/>
          <w:color w:val="000000"/>
        </w:rPr>
        <w:t>RECURRENTE</w:t>
      </w:r>
      <w:r w:rsidRPr="001458E9">
        <w:rPr>
          <w:rFonts w:ascii="Palatino Linotype" w:eastAsia="Times New Roman" w:hAnsi="Palatino Linotype" w:cs="Arial"/>
          <w:color w:val="000000"/>
        </w:rPr>
        <w:t xml:space="preserve">, interpone el presente recurso de revisión el mismo día, siendo que la Ley en Materia señala lo siguiente: </w:t>
      </w:r>
    </w:p>
    <w:p w:rsidR="00AD33EF" w:rsidRPr="001458E9" w:rsidRDefault="00AD33EF" w:rsidP="00AD33EF">
      <w:pPr>
        <w:autoSpaceDE w:val="0"/>
        <w:autoSpaceDN w:val="0"/>
        <w:adjustRightInd w:val="0"/>
        <w:spacing w:line="360" w:lineRule="auto"/>
        <w:ind w:left="851" w:right="142"/>
        <w:jc w:val="both"/>
        <w:rPr>
          <w:rFonts w:ascii="Palatino Linotype" w:eastAsia="Times New Roman" w:hAnsi="Palatino Linotype" w:cs="Arial"/>
          <w:i/>
          <w:color w:val="000000"/>
          <w:sz w:val="28"/>
        </w:rPr>
      </w:pPr>
      <w:r w:rsidRPr="001458E9">
        <w:rPr>
          <w:rFonts w:ascii="Palatino Linotype" w:hAnsi="Palatino Linotype" w:cs="Bookman Old Style,Bold"/>
          <w:b/>
          <w:bCs/>
          <w:i/>
          <w:szCs w:val="20"/>
          <w:lang w:val="es-ES"/>
        </w:rPr>
        <w:t xml:space="preserve">Artículo 178. </w:t>
      </w:r>
      <w:r w:rsidRPr="001458E9">
        <w:rPr>
          <w:rFonts w:ascii="Palatino Linotype" w:hAnsi="Palatino Linotype" w:cs="Bookman Old Style"/>
          <w:i/>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1458E9">
        <w:rPr>
          <w:rFonts w:ascii="Palatino Linotype" w:hAnsi="Palatino Linotype" w:cs="Bookman Old Style"/>
          <w:i/>
          <w:szCs w:val="20"/>
          <w:u w:val="single"/>
          <w:lang w:val="es-ES"/>
        </w:rPr>
        <w:t>dentro de los quince días hábiles, siguientes a la fecha de la notificación de la respuesta</w:t>
      </w:r>
      <w:r w:rsidRPr="001458E9">
        <w:rPr>
          <w:rFonts w:ascii="Palatino Linotype" w:hAnsi="Palatino Linotype" w:cs="Bookman Old Style"/>
          <w:i/>
          <w:szCs w:val="20"/>
          <w:lang w:val="es-ES"/>
        </w:rPr>
        <w:t>.</w:t>
      </w:r>
    </w:p>
    <w:p w:rsidR="00AD33EF" w:rsidRPr="001458E9" w:rsidRDefault="00AD33EF" w:rsidP="00AD33EF">
      <w:pPr>
        <w:pStyle w:val="Prrafodelista"/>
        <w:spacing w:line="360" w:lineRule="auto"/>
        <w:rPr>
          <w:rFonts w:ascii="Palatino Linotype" w:eastAsia="Times New Roman" w:hAnsi="Palatino Linotype" w:cs="Arial"/>
          <w:color w:val="000000"/>
        </w:rPr>
      </w:pPr>
    </w:p>
    <w:p w:rsidR="00AD33EF" w:rsidRPr="001458E9" w:rsidRDefault="00AD33EF" w:rsidP="00AD33EF">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rPr>
      </w:pPr>
      <w:r w:rsidRPr="001458E9">
        <w:rPr>
          <w:rFonts w:ascii="Palatino Linotype" w:eastAsia="Times New Roman" w:hAnsi="Palatino Linotype" w:cs="Arial"/>
          <w:color w:val="000000"/>
        </w:rPr>
        <w:t xml:space="preserve">La ley en materia prevé que el </w:t>
      </w:r>
      <w:r w:rsidRPr="001458E9">
        <w:rPr>
          <w:rFonts w:ascii="Palatino Linotype" w:eastAsia="Times New Roman" w:hAnsi="Palatino Linotype" w:cs="Arial"/>
          <w:b/>
          <w:color w:val="000000"/>
        </w:rPr>
        <w:t>RECURRENTE</w:t>
      </w:r>
      <w:r w:rsidRPr="001458E9">
        <w:rPr>
          <w:rFonts w:ascii="Palatino Linotype" w:eastAsia="Times New Roman" w:hAnsi="Palatino Linotype" w:cs="Arial"/>
          <w:color w:val="000000"/>
        </w:rPr>
        <w:t xml:space="preserv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1458E9">
        <w:rPr>
          <w:rFonts w:ascii="Palatino Linotype" w:eastAsia="Times New Roman" w:hAnsi="Palatino Linotype" w:cs="Arial"/>
        </w:rPr>
        <w:t xml:space="preserve">Criterio de este Órgano garante que se robustece con la jurisprudencia número 1a./J. </w:t>
      </w:r>
      <w:r w:rsidRPr="001458E9">
        <w:rPr>
          <w:rFonts w:ascii="Palatino Linotype" w:eastAsia="Times New Roman" w:hAnsi="Palatino Linotype" w:cs="Arial"/>
        </w:rPr>
        <w:lastRenderedPageBreak/>
        <w:t>41/2015 (10a.), Décima época, sustentada por la Primera Sala de la Suprema Corte de Justicia de la Nación, visible en la página 569, libro 19, tomo I, de la Gaceta del Semanario Judicial de la Federación, del mes de junio de 2015, cuyo rubro y texto esgrimen:</w:t>
      </w:r>
    </w:p>
    <w:p w:rsidR="00AD33EF" w:rsidRPr="001458E9" w:rsidRDefault="00AD33EF" w:rsidP="00AD33EF">
      <w:pPr>
        <w:spacing w:before="240" w:after="240" w:line="360" w:lineRule="auto"/>
        <w:ind w:left="851" w:right="142"/>
        <w:jc w:val="both"/>
        <w:rPr>
          <w:rFonts w:ascii="Palatino Linotype" w:eastAsia="Times New Roman" w:hAnsi="Palatino Linotype" w:cs="Arial"/>
        </w:rPr>
      </w:pPr>
      <w:r w:rsidRPr="001458E9">
        <w:rPr>
          <w:rFonts w:ascii="Palatino Linotype" w:eastAsia="Times New Roman" w:hAnsi="Palatino Linotype" w:cs="Arial"/>
          <w:b/>
          <w:i/>
          <w:iCs/>
        </w:rPr>
        <w:t>RECURSO DE RECLAMACIÓN. SU INTERPOSICIÓN NO ES EXTEMPORÁNEA SI SE REALIZA ANTES DE QUE INICIE EL PLAZO PARA HACERLO</w:t>
      </w:r>
      <w:r w:rsidRPr="001458E9">
        <w:rPr>
          <w:rFonts w:ascii="Palatino Linotype" w:eastAsia="Times New Roman" w:hAnsi="Palatino Linotype" w:cs="Arial"/>
          <w:i/>
          <w:iCs/>
        </w:rPr>
        <w:t>.</w:t>
      </w:r>
    </w:p>
    <w:p w:rsidR="00AD33EF" w:rsidRPr="001458E9" w:rsidRDefault="00AD33EF" w:rsidP="00AD33EF">
      <w:pPr>
        <w:spacing w:before="240" w:after="240" w:line="360" w:lineRule="auto"/>
        <w:ind w:left="851" w:right="142"/>
        <w:jc w:val="both"/>
        <w:rPr>
          <w:rFonts w:ascii="Palatino Linotype" w:eastAsia="Times New Roman" w:hAnsi="Palatino Linotype" w:cs="Arial"/>
        </w:rPr>
      </w:pPr>
      <w:r w:rsidRPr="001458E9">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1458E9">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1458E9">
        <w:rPr>
          <w:rFonts w:ascii="Palatino Linotype" w:eastAsia="Times New Roman" w:hAnsi="Palatino Linotype" w:cs="Arial"/>
          <w:i/>
          <w:iCs/>
        </w:rPr>
        <w:t>.</w:t>
      </w:r>
    </w:p>
    <w:p w:rsidR="00AD33EF" w:rsidRPr="001458E9" w:rsidRDefault="00AD33EF" w:rsidP="00AD33EF">
      <w:pPr>
        <w:spacing w:before="240" w:after="240" w:line="360" w:lineRule="auto"/>
        <w:ind w:left="851" w:right="142"/>
        <w:jc w:val="both"/>
        <w:rPr>
          <w:rFonts w:ascii="Palatino Linotype" w:eastAsia="Times New Roman" w:hAnsi="Palatino Linotype" w:cs="Arial"/>
          <w:i/>
          <w:iCs/>
        </w:rPr>
      </w:pPr>
      <w:r w:rsidRPr="001458E9">
        <w:rPr>
          <w:rFonts w:ascii="Palatino Linotype" w:eastAsia="Times New Roman" w:hAnsi="Palatino Linotype" w:cs="Arial"/>
          <w:i/>
          <w:iCs/>
        </w:rPr>
        <w:t>De ahí que si dicho recurso se interpone antes de que inicie el plazo para hacerlo, su presentación no es extemporánea.</w:t>
      </w:r>
    </w:p>
    <w:p w:rsidR="00AD33EF" w:rsidRPr="001458E9" w:rsidRDefault="00AD33EF" w:rsidP="00AD33EF">
      <w:pPr>
        <w:pStyle w:val="Prrafodelista"/>
        <w:numPr>
          <w:ilvl w:val="0"/>
          <w:numId w:val="2"/>
        </w:numPr>
        <w:spacing w:before="240" w:after="240" w:line="360" w:lineRule="auto"/>
        <w:ind w:left="426" w:right="-567" w:hanging="426"/>
        <w:jc w:val="both"/>
        <w:rPr>
          <w:rFonts w:ascii="Palatino Linotype" w:hAnsi="Palatino Linotype"/>
        </w:rPr>
      </w:pPr>
      <w:r w:rsidRPr="001458E9">
        <w:rPr>
          <w:rFonts w:ascii="Palatino Linotype" w:hAnsi="Palatino Linotype"/>
        </w:rPr>
        <w:t xml:space="preserve">En ese sentido, no existiendo causas de </w:t>
      </w:r>
      <w:proofErr w:type="spellStart"/>
      <w:r w:rsidRPr="001458E9">
        <w:rPr>
          <w:rFonts w:ascii="Palatino Linotype" w:hAnsi="Palatino Linotype"/>
        </w:rPr>
        <w:t>desechamiento</w:t>
      </w:r>
      <w:proofErr w:type="spellEnd"/>
      <w:r w:rsidRPr="001458E9">
        <w:rPr>
          <w:rFonts w:ascii="Palatino Linotype" w:hAnsi="Palatino Linotype"/>
        </w:rPr>
        <w:t xml:space="preserve"> por extemporáneo o anticipado, el recurso de revisión que hoy nos ocupa, es procedente.</w:t>
      </w:r>
    </w:p>
    <w:p w:rsidR="00AD33EF" w:rsidRPr="001458E9" w:rsidRDefault="00AD33EF" w:rsidP="00AD33EF">
      <w:pPr>
        <w:pStyle w:val="Prrafodelista"/>
        <w:rPr>
          <w:rFonts w:ascii="Palatino Linotype" w:eastAsia="Calibri" w:hAnsi="Palatino Linotype" w:cs="Arial"/>
        </w:rPr>
      </w:pPr>
    </w:p>
    <w:p w:rsidR="00BA50DB" w:rsidRPr="001458E9" w:rsidRDefault="00BA50DB" w:rsidP="00A83373">
      <w:pPr>
        <w:pStyle w:val="Prrafodelista"/>
        <w:numPr>
          <w:ilvl w:val="0"/>
          <w:numId w:val="2"/>
        </w:numPr>
        <w:spacing w:before="240" w:after="240" w:line="360" w:lineRule="auto"/>
        <w:ind w:left="426" w:right="-709" w:hanging="426"/>
        <w:jc w:val="both"/>
        <w:rPr>
          <w:rFonts w:ascii="Palatino Linotype" w:hAnsi="Palatino Linotype"/>
        </w:rPr>
      </w:pPr>
      <w:r w:rsidRPr="001458E9">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w:t>
      </w:r>
      <w:r w:rsidRPr="001458E9">
        <w:rPr>
          <w:rFonts w:ascii="Palatino Linotype" w:eastAsia="Calibri" w:hAnsi="Palatino Linotype" w:cs="Arial"/>
        </w:rPr>
        <w:lastRenderedPageBreak/>
        <w:t>Datos Personales del Estado de México y Municipios, conozca y resuelva el presente recurso.</w:t>
      </w:r>
    </w:p>
    <w:p w:rsidR="00BA50DB" w:rsidRPr="001458E9" w:rsidRDefault="00BA50DB" w:rsidP="00A83373">
      <w:pPr>
        <w:pStyle w:val="Prrafodelista"/>
        <w:ind w:right="-709"/>
        <w:rPr>
          <w:rFonts w:ascii="Palatino Linotype" w:hAnsi="Palatino Linotype"/>
        </w:rPr>
      </w:pPr>
    </w:p>
    <w:p w:rsidR="00BA50DB" w:rsidRPr="001458E9" w:rsidRDefault="00BA50DB" w:rsidP="00A83373">
      <w:pPr>
        <w:keepNext/>
        <w:keepLines/>
        <w:spacing w:line="360" w:lineRule="auto"/>
        <w:ind w:right="-709"/>
        <w:outlineLvl w:val="0"/>
        <w:rPr>
          <w:rFonts w:ascii="Palatino Linotype" w:eastAsia="Calibri" w:hAnsi="Palatino Linotype" w:cs="Times New Roman"/>
          <w:b/>
          <w:bCs/>
          <w:lang w:val="es-ES"/>
        </w:rPr>
      </w:pPr>
      <w:bookmarkStart w:id="7" w:name="_Toc523404560"/>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1458E9">
        <w:rPr>
          <w:rFonts w:ascii="Palatino Linotype" w:eastAsia="Calibri" w:hAnsi="Palatino Linotype" w:cs="Times New Roman"/>
          <w:b/>
          <w:bCs/>
          <w:lang w:val="es-ES"/>
        </w:rPr>
        <w:t xml:space="preserve">TERCERO.- Del planteamiento de la </w:t>
      </w:r>
      <w:proofErr w:type="spellStart"/>
      <w:r w:rsidRPr="001458E9">
        <w:rPr>
          <w:rFonts w:ascii="Palatino Linotype" w:eastAsia="Calibri" w:hAnsi="Palatino Linotype" w:cs="Times New Roman"/>
          <w:b/>
          <w:bCs/>
          <w:lang w:val="es-ES"/>
        </w:rPr>
        <w:t>litis</w:t>
      </w:r>
      <w:proofErr w:type="spellEnd"/>
      <w:r w:rsidRPr="001458E9">
        <w:rPr>
          <w:rFonts w:ascii="Palatino Linotype" w:eastAsia="Calibri" w:hAnsi="Palatino Linotype" w:cs="Times New Roman"/>
          <w:b/>
          <w:bCs/>
          <w:lang w:val="es-ES"/>
        </w:rPr>
        <w:t>.</w:t>
      </w:r>
      <w:bookmarkEnd w:id="7"/>
      <w:r w:rsidRPr="001458E9">
        <w:rPr>
          <w:rFonts w:ascii="Palatino Linotype" w:eastAsia="Calibri" w:hAnsi="Palatino Linotype" w:cs="Times New Roman"/>
          <w:b/>
          <w:bCs/>
          <w:lang w:val="es-ES"/>
        </w:rPr>
        <w:t xml:space="preserve"> </w:t>
      </w:r>
    </w:p>
    <w:p w:rsidR="00D81685" w:rsidRPr="001458E9" w:rsidRDefault="00D81685" w:rsidP="00A83373">
      <w:pPr>
        <w:pStyle w:val="Prrafodelista"/>
        <w:numPr>
          <w:ilvl w:val="0"/>
          <w:numId w:val="2"/>
        </w:numPr>
        <w:spacing w:before="240" w:after="240" w:line="360" w:lineRule="auto"/>
        <w:ind w:left="426" w:right="-709" w:hanging="426"/>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bookmarkEnd w:id="8"/>
      <w:bookmarkEnd w:id="9"/>
      <w:bookmarkEnd w:id="10"/>
      <w:bookmarkEnd w:id="11"/>
      <w:bookmarkEnd w:id="12"/>
      <w:bookmarkEnd w:id="13"/>
      <w:bookmarkEnd w:id="14"/>
      <w:r w:rsidRPr="001458E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1458E9">
        <w:rPr>
          <w:rFonts w:ascii="Palatino Linotype" w:eastAsia="Calibri" w:hAnsi="Palatino Linotype" w:cs="Arial"/>
          <w:b/>
          <w:lang w:val="es-ES"/>
        </w:rPr>
        <w:t>Ley de Transparencia y Acceso a la Información Pública del Estado de México y Municipios</w:t>
      </w:r>
      <w:r w:rsidRPr="001458E9">
        <w:rPr>
          <w:rFonts w:ascii="Palatino Linotype" w:hAnsi="Palatino Linotype" w:cs="Arial"/>
          <w:szCs w:val="23"/>
        </w:rPr>
        <w:t xml:space="preserve"> y determinar la confirmación; revocación o modificación; </w:t>
      </w:r>
      <w:proofErr w:type="spellStart"/>
      <w:r w:rsidRPr="001458E9">
        <w:rPr>
          <w:rFonts w:ascii="Palatino Linotype" w:hAnsi="Palatino Linotype" w:cs="Arial"/>
          <w:szCs w:val="23"/>
        </w:rPr>
        <w:t>desechamiento</w:t>
      </w:r>
      <w:proofErr w:type="spellEnd"/>
      <w:r w:rsidRPr="001458E9">
        <w:rPr>
          <w:rFonts w:ascii="Palatino Linotype" w:hAnsi="Palatino Linotype" w:cs="Arial"/>
          <w:szCs w:val="23"/>
        </w:rPr>
        <w:t xml:space="preserve"> o sobreseimiento; y en su caso ordenar la entrega de la información, respecto a las respuestas o falta de ellas de los Sujetos Obligados. </w:t>
      </w:r>
    </w:p>
    <w:p w:rsidR="00D81685" w:rsidRPr="001458E9" w:rsidRDefault="00D81685" w:rsidP="00A83373">
      <w:pPr>
        <w:pStyle w:val="Prrafodelista"/>
        <w:spacing w:before="240" w:after="240" w:line="360" w:lineRule="auto"/>
        <w:ind w:left="426" w:right="-709"/>
        <w:jc w:val="both"/>
        <w:rPr>
          <w:rFonts w:ascii="Palatino Linotype" w:hAnsi="Palatino Linotype"/>
          <w:i/>
          <w:sz w:val="22"/>
        </w:rPr>
      </w:pPr>
    </w:p>
    <w:p w:rsidR="00737903" w:rsidRPr="001458E9" w:rsidRDefault="00D81685" w:rsidP="00737903">
      <w:pPr>
        <w:pStyle w:val="Prrafodelista"/>
        <w:numPr>
          <w:ilvl w:val="0"/>
          <w:numId w:val="2"/>
        </w:numPr>
        <w:spacing w:before="240" w:after="240" w:line="360" w:lineRule="auto"/>
        <w:ind w:left="426" w:right="-709" w:hanging="426"/>
        <w:jc w:val="both"/>
        <w:rPr>
          <w:rFonts w:ascii="Palatino Linotype" w:hAnsi="Palatino Linotype"/>
          <w:i/>
          <w:sz w:val="22"/>
        </w:rPr>
      </w:pPr>
      <w:r w:rsidRPr="001458E9">
        <w:rPr>
          <w:rFonts w:ascii="Palatino Linotype" w:hAnsi="Palatino Linotype" w:cs="Arial"/>
          <w:szCs w:val="23"/>
        </w:rPr>
        <w:t>De las constancias en el expediente al rubro indicado, se desprende que:</w:t>
      </w:r>
      <w:r w:rsidR="008543B7" w:rsidRPr="001458E9">
        <w:rPr>
          <w:rFonts w:ascii="Palatino Linotype" w:eastAsia="Times New Roman" w:hAnsi="Palatino Linotype"/>
        </w:rPr>
        <w:t xml:space="preserve"> el particular solicitó </w:t>
      </w:r>
      <w:r w:rsidR="00726B83" w:rsidRPr="001458E9">
        <w:rPr>
          <w:rFonts w:ascii="Palatino Linotype" w:eastAsia="Times New Roman" w:hAnsi="Palatino Linotype"/>
        </w:rPr>
        <w:t>documento en el que conste</w:t>
      </w:r>
      <w:r w:rsidR="00737903" w:rsidRPr="001458E9">
        <w:rPr>
          <w:rFonts w:ascii="Palatino Linotype" w:eastAsia="Times New Roman" w:hAnsi="Palatino Linotype"/>
        </w:rPr>
        <w:t xml:space="preserve"> la siguiente información:</w:t>
      </w:r>
    </w:p>
    <w:p w:rsidR="00726B83" w:rsidRPr="001458E9" w:rsidRDefault="00726B83" w:rsidP="00726B83">
      <w:pPr>
        <w:pStyle w:val="Prrafodelista"/>
        <w:rPr>
          <w:rFonts w:ascii="Palatino Linotype" w:hAnsi="Palatino Linotype"/>
          <w:i/>
          <w:sz w:val="22"/>
        </w:rPr>
      </w:pPr>
    </w:p>
    <w:p w:rsidR="00AD33EF" w:rsidRPr="001458E9" w:rsidRDefault="00726B83" w:rsidP="00252F37">
      <w:pPr>
        <w:pStyle w:val="Prrafodelista"/>
        <w:numPr>
          <w:ilvl w:val="0"/>
          <w:numId w:val="25"/>
        </w:numPr>
        <w:spacing w:before="240" w:after="240" w:line="360" w:lineRule="auto"/>
        <w:ind w:right="-709"/>
        <w:jc w:val="both"/>
        <w:rPr>
          <w:rFonts w:ascii="Palatino Linotype" w:hAnsi="Palatino Linotype"/>
          <w:b/>
        </w:rPr>
      </w:pPr>
      <w:r w:rsidRPr="001458E9">
        <w:rPr>
          <w:rFonts w:ascii="Palatino Linotype" w:hAnsi="Palatino Linotype"/>
          <w:b/>
        </w:rPr>
        <w:t>Número de mujeres remitidas por el Sistema DIF a servicios médicos, psicológicos y/o jurídicos, en el municipio de San Felipe del Progreso.</w:t>
      </w:r>
    </w:p>
    <w:p w:rsidR="006E40D7" w:rsidRPr="001458E9" w:rsidRDefault="006E40D7" w:rsidP="006E40D7">
      <w:pPr>
        <w:pStyle w:val="Prrafodelista"/>
        <w:spacing w:before="240" w:after="240" w:line="360" w:lineRule="auto"/>
        <w:ind w:left="1146" w:right="-709"/>
        <w:jc w:val="both"/>
        <w:rPr>
          <w:rFonts w:ascii="Palatino Linotype" w:hAnsi="Palatino Linotype"/>
          <w:i/>
          <w:sz w:val="22"/>
        </w:rPr>
      </w:pPr>
    </w:p>
    <w:p w:rsidR="00737903" w:rsidRPr="001458E9" w:rsidRDefault="0041765E" w:rsidP="00A17297">
      <w:pPr>
        <w:pStyle w:val="Prrafodelista"/>
        <w:numPr>
          <w:ilvl w:val="0"/>
          <w:numId w:val="2"/>
        </w:numPr>
        <w:spacing w:before="240" w:after="240" w:line="360" w:lineRule="auto"/>
        <w:ind w:left="426" w:right="-709" w:hanging="426"/>
        <w:jc w:val="both"/>
        <w:rPr>
          <w:rFonts w:ascii="Palatino Linotype" w:hAnsi="Palatino Linotype"/>
          <w:i/>
          <w:sz w:val="22"/>
        </w:rPr>
      </w:pPr>
      <w:r w:rsidRPr="001458E9">
        <w:rPr>
          <w:rFonts w:ascii="Palatino Linotype" w:eastAsia="Times New Roman" w:hAnsi="Palatino Linotype"/>
        </w:rPr>
        <w:t xml:space="preserve"> </w:t>
      </w:r>
      <w:r w:rsidR="00737903" w:rsidRPr="001458E9">
        <w:rPr>
          <w:rFonts w:ascii="Palatino Linotype" w:eastAsia="Times New Roman" w:hAnsi="Palatino Linotype"/>
        </w:rPr>
        <w:t>S</w:t>
      </w:r>
      <w:r w:rsidR="00D81685" w:rsidRPr="001458E9">
        <w:rPr>
          <w:rFonts w:ascii="Palatino Linotype" w:eastAsia="Times New Roman" w:hAnsi="Palatino Linotype"/>
        </w:rPr>
        <w:t>olicitud que de acuerdo a las constancias que obran en el Sistema de Acceso a la Información</w:t>
      </w:r>
      <w:r w:rsidR="00166862" w:rsidRPr="001458E9">
        <w:rPr>
          <w:rFonts w:ascii="Palatino Linotype" w:eastAsia="Times New Roman" w:hAnsi="Palatino Linotype"/>
        </w:rPr>
        <w:t xml:space="preserve"> Mexiquense (SAIMEX), </w:t>
      </w:r>
      <w:r w:rsidR="00D81685" w:rsidRPr="001458E9">
        <w:rPr>
          <w:rFonts w:ascii="Palatino Linotype" w:eastAsia="Times New Roman" w:hAnsi="Palatino Linotype"/>
        </w:rPr>
        <w:t xml:space="preserve"> fue atendida por el </w:t>
      </w:r>
      <w:r w:rsidR="00D81685" w:rsidRPr="001458E9">
        <w:rPr>
          <w:rFonts w:ascii="Palatino Linotype" w:eastAsia="Times New Roman" w:hAnsi="Palatino Linotype"/>
          <w:b/>
        </w:rPr>
        <w:t xml:space="preserve">SUJETO OBLIGADO </w:t>
      </w:r>
      <w:r w:rsidR="00D81685" w:rsidRPr="001458E9">
        <w:rPr>
          <w:rFonts w:ascii="Palatino Linotype" w:eastAsia="Times New Roman" w:hAnsi="Palatino Linotype"/>
        </w:rPr>
        <w:t>de</w:t>
      </w:r>
      <w:r w:rsidR="00D81685" w:rsidRPr="001458E9">
        <w:rPr>
          <w:rFonts w:ascii="Palatino Linotype" w:hAnsi="Palatino Linotype" w:cs="Arial"/>
          <w:szCs w:val="23"/>
        </w:rPr>
        <w:t xml:space="preserve">rivado </w:t>
      </w:r>
      <w:r w:rsidR="00166862" w:rsidRPr="001458E9">
        <w:rPr>
          <w:rFonts w:ascii="Palatino Linotype" w:hAnsi="Palatino Linotype" w:cs="Arial"/>
          <w:szCs w:val="23"/>
        </w:rPr>
        <w:t xml:space="preserve">de la </w:t>
      </w:r>
      <w:r w:rsidR="00AE6B03" w:rsidRPr="001458E9">
        <w:rPr>
          <w:rFonts w:ascii="Palatino Linotype" w:hAnsi="Palatino Linotype" w:cs="Arial"/>
          <w:szCs w:val="23"/>
        </w:rPr>
        <w:t>respuesta</w:t>
      </w:r>
      <w:r w:rsidR="00D81685" w:rsidRPr="001458E9">
        <w:rPr>
          <w:rFonts w:ascii="Palatino Linotype" w:hAnsi="Palatino Linotype" w:cs="Arial"/>
          <w:szCs w:val="23"/>
        </w:rPr>
        <w:t xml:space="preserve">, </w:t>
      </w:r>
      <w:r w:rsidR="00D81685" w:rsidRPr="001458E9">
        <w:rPr>
          <w:rFonts w:ascii="Palatino Linotype" w:hAnsi="Palatino Linotype"/>
        </w:rPr>
        <w:t>el particular se inconforma e interpone el presente recurso de revisión, argumentado como razones o motivos de inconformidad que</w:t>
      </w:r>
      <w:r w:rsidR="00B43406" w:rsidRPr="001458E9">
        <w:rPr>
          <w:rFonts w:ascii="Palatino Linotype" w:hAnsi="Palatino Linotype"/>
        </w:rPr>
        <w:t xml:space="preserve"> no se brinda la información que se solicita.</w:t>
      </w:r>
    </w:p>
    <w:p w:rsidR="00B43406" w:rsidRPr="001458E9" w:rsidRDefault="00B43406" w:rsidP="00B43406">
      <w:pPr>
        <w:pStyle w:val="Prrafodelista"/>
        <w:spacing w:before="240" w:after="240" w:line="360" w:lineRule="auto"/>
        <w:ind w:left="426" w:right="-709"/>
        <w:jc w:val="both"/>
        <w:rPr>
          <w:rFonts w:ascii="Palatino Linotype" w:hAnsi="Palatino Linotype"/>
          <w:i/>
          <w:sz w:val="22"/>
        </w:rPr>
      </w:pPr>
    </w:p>
    <w:p w:rsidR="004B52D5" w:rsidRPr="001458E9" w:rsidRDefault="00CB2958" w:rsidP="00EE285C">
      <w:pPr>
        <w:pStyle w:val="Prrafodelista"/>
        <w:numPr>
          <w:ilvl w:val="0"/>
          <w:numId w:val="2"/>
        </w:numPr>
        <w:spacing w:before="240" w:after="240" w:line="360" w:lineRule="auto"/>
        <w:ind w:left="426" w:right="-709" w:hanging="426"/>
        <w:jc w:val="both"/>
        <w:rPr>
          <w:rFonts w:ascii="Palatino Linotype" w:eastAsia="Calibri" w:hAnsi="Palatino Linotype" w:cs="Arial"/>
          <w:lang w:val="es-ES"/>
        </w:rPr>
      </w:pPr>
      <w:r w:rsidRPr="001458E9">
        <w:rPr>
          <w:rFonts w:ascii="Palatino Linotype" w:eastAsia="Calibri" w:hAnsi="Palatino Linotype" w:cs="Times New Roman"/>
        </w:rPr>
        <w:lastRenderedPageBreak/>
        <w:t xml:space="preserve">Sin embargo, derivado de la interposición del recurso de revisión el </w:t>
      </w:r>
      <w:r w:rsidRPr="001458E9">
        <w:rPr>
          <w:rFonts w:ascii="Palatino Linotype" w:eastAsia="Calibri" w:hAnsi="Palatino Linotype" w:cs="Times New Roman"/>
          <w:b/>
        </w:rPr>
        <w:t xml:space="preserve">SUJETO OBLIGADO, </w:t>
      </w:r>
      <w:r w:rsidRPr="001458E9">
        <w:rPr>
          <w:rFonts w:ascii="Palatino Linotype" w:eastAsia="Calibri" w:hAnsi="Palatino Linotype" w:cs="Times New Roman"/>
        </w:rPr>
        <w:t xml:space="preserve">en el plazo legal establecido para manifestar lo que a su derecho conviene, envió el Informe Justificado, </w:t>
      </w:r>
      <w:r w:rsidR="00B43406" w:rsidRPr="001458E9">
        <w:rPr>
          <w:rFonts w:ascii="Palatino Linotype" w:eastAsia="Calibri" w:hAnsi="Palatino Linotype" w:cs="Times New Roman"/>
        </w:rPr>
        <w:t>mediante el cual</w:t>
      </w:r>
      <w:r w:rsidR="00E65FF1" w:rsidRPr="001458E9">
        <w:rPr>
          <w:rFonts w:ascii="Palatino Linotype" w:eastAsia="Calibri" w:hAnsi="Palatino Linotype" w:cs="Times New Roman"/>
        </w:rPr>
        <w:t xml:space="preserve">, </w:t>
      </w:r>
      <w:r w:rsidR="00E65FF1" w:rsidRPr="001458E9">
        <w:rPr>
          <w:rFonts w:ascii="Palatino Linotype" w:eastAsia="Calibri" w:hAnsi="Palatino Linotype" w:cs="Arial"/>
          <w:lang w:val="es-ES"/>
        </w:rPr>
        <w:t>no se puso a la vista del particular en virtud de que no aportaba elementos novedosos con relación a la respuesta primigenia</w:t>
      </w:r>
      <w:r w:rsidR="00E65FF1" w:rsidRPr="001458E9">
        <w:rPr>
          <w:rFonts w:ascii="Palatino Linotype" w:eastAsia="Calibri" w:hAnsi="Palatino Linotype" w:cs="Times New Roman"/>
        </w:rPr>
        <w:t>.</w:t>
      </w:r>
    </w:p>
    <w:p w:rsidR="00010339" w:rsidRPr="001458E9" w:rsidRDefault="00010339" w:rsidP="00010339">
      <w:pPr>
        <w:pStyle w:val="Prrafodelista"/>
        <w:rPr>
          <w:rFonts w:ascii="Palatino Linotype" w:eastAsia="Calibri" w:hAnsi="Palatino Linotype" w:cs="Arial"/>
          <w:lang w:val="es-ES"/>
        </w:rPr>
      </w:pPr>
    </w:p>
    <w:p w:rsidR="00BA4A1F" w:rsidRPr="001458E9" w:rsidRDefault="00D81685" w:rsidP="0058072E">
      <w:pPr>
        <w:pStyle w:val="Prrafodelista"/>
        <w:numPr>
          <w:ilvl w:val="0"/>
          <w:numId w:val="2"/>
        </w:numPr>
        <w:spacing w:before="240" w:after="240" w:line="360" w:lineRule="auto"/>
        <w:ind w:left="426" w:right="-709" w:hanging="426"/>
        <w:jc w:val="both"/>
        <w:rPr>
          <w:rFonts w:ascii="Palatino Linotype" w:hAnsi="Palatino Linotype"/>
          <w:i/>
          <w:szCs w:val="18"/>
        </w:rPr>
      </w:pPr>
      <w:r w:rsidRPr="001458E9">
        <w:rPr>
          <w:rFonts w:ascii="Palatino Linotype" w:hAnsi="Palatino Linotype" w:cs="Arial"/>
          <w:szCs w:val="23"/>
        </w:rPr>
        <w:t>Po</w:t>
      </w:r>
      <w:r w:rsidR="00166862" w:rsidRPr="001458E9">
        <w:rPr>
          <w:rFonts w:ascii="Palatino Linotype" w:hAnsi="Palatino Linotype" w:cs="Arial"/>
          <w:szCs w:val="23"/>
        </w:rPr>
        <w:t>r</w:t>
      </w:r>
      <w:r w:rsidRPr="001458E9">
        <w:rPr>
          <w:rFonts w:ascii="Palatino Linotype" w:hAnsi="Palatino Linotype" w:cs="Arial"/>
          <w:szCs w:val="23"/>
        </w:rPr>
        <w:t xml:space="preserve"> lo tanto, el presente recurso de revisión se circunscribe en determinar si el </w:t>
      </w:r>
      <w:r w:rsidRPr="001458E9">
        <w:rPr>
          <w:rFonts w:ascii="Palatino Linotype" w:hAnsi="Palatino Linotype" w:cs="Arial"/>
          <w:b/>
          <w:szCs w:val="23"/>
        </w:rPr>
        <w:t>SUJETO</w:t>
      </w:r>
      <w:r w:rsidRPr="001458E9">
        <w:rPr>
          <w:rFonts w:ascii="Palatino Linotype" w:hAnsi="Palatino Linotype" w:cs="Arial"/>
          <w:szCs w:val="23"/>
        </w:rPr>
        <w:t xml:space="preserve"> </w:t>
      </w:r>
      <w:r w:rsidRPr="001458E9">
        <w:rPr>
          <w:rFonts w:ascii="Palatino Linotype" w:hAnsi="Palatino Linotype" w:cs="Arial"/>
          <w:b/>
          <w:szCs w:val="23"/>
        </w:rPr>
        <w:t>OBLIGADO</w:t>
      </w:r>
      <w:r w:rsidRPr="001458E9">
        <w:rPr>
          <w:rFonts w:ascii="Palatino Linotype" w:hAnsi="Palatino Linotype" w:cs="Arial"/>
          <w:szCs w:val="23"/>
        </w:rPr>
        <w:t xml:space="preserve"> con su manifestación </w:t>
      </w:r>
      <w:r w:rsidRPr="001458E9">
        <w:rPr>
          <w:rFonts w:ascii="Palatino Linotype" w:eastAsia="Times New Roman" w:hAnsi="Palatino Linotype"/>
        </w:rPr>
        <w:t xml:space="preserve">actualiza </w:t>
      </w:r>
      <w:r w:rsidR="00E17F68" w:rsidRPr="001458E9">
        <w:rPr>
          <w:rFonts w:ascii="Palatino Linotype" w:eastAsia="Times New Roman" w:hAnsi="Palatino Linotype"/>
        </w:rPr>
        <w:t>la</w:t>
      </w:r>
      <w:r w:rsidR="00BA4A1F" w:rsidRPr="001458E9">
        <w:rPr>
          <w:rFonts w:ascii="Palatino Linotype" w:eastAsia="Times New Roman" w:hAnsi="Palatino Linotype"/>
        </w:rPr>
        <w:t xml:space="preserve"> causal</w:t>
      </w:r>
      <w:r w:rsidRPr="001458E9">
        <w:rPr>
          <w:rFonts w:ascii="Palatino Linotype" w:eastAsia="Times New Roman" w:hAnsi="Palatino Linotype"/>
        </w:rPr>
        <w:t xml:space="preserve"> de procedencia</w:t>
      </w:r>
      <w:r w:rsidRPr="001458E9">
        <w:rPr>
          <w:rFonts w:ascii="Palatino Linotype" w:eastAsia="Times New Roman" w:hAnsi="Palatino Linotype"/>
          <w:b/>
        </w:rPr>
        <w:t xml:space="preserve"> </w:t>
      </w:r>
      <w:r w:rsidR="00BA4A1F" w:rsidRPr="001458E9">
        <w:rPr>
          <w:rFonts w:ascii="Palatino Linotype" w:eastAsia="Times New Roman" w:hAnsi="Palatino Linotype" w:cs="Arial"/>
          <w:lang w:eastAsia="es-MX"/>
        </w:rPr>
        <w:t>contenida</w:t>
      </w:r>
      <w:r w:rsidRPr="001458E9">
        <w:rPr>
          <w:rFonts w:ascii="Palatino Linotype" w:eastAsia="Times New Roman" w:hAnsi="Palatino Linotype" w:cs="Arial"/>
          <w:lang w:eastAsia="es-MX"/>
        </w:rPr>
        <w:t xml:space="preserve"> en </w:t>
      </w:r>
      <w:r w:rsidRPr="001458E9">
        <w:rPr>
          <w:rFonts w:ascii="Palatino Linotype" w:eastAsia="Times New Roman" w:hAnsi="Palatino Linotype" w:cs="Arial"/>
          <w:lang w:val="es-ES" w:eastAsia="es-MX"/>
        </w:rPr>
        <w:t xml:space="preserve">el artículo 179 </w:t>
      </w:r>
      <w:r w:rsidR="00E17F68" w:rsidRPr="001458E9">
        <w:rPr>
          <w:rFonts w:ascii="Palatino Linotype" w:eastAsia="Times New Roman" w:hAnsi="Palatino Linotype" w:cs="Arial"/>
          <w:lang w:val="es-ES" w:eastAsia="es-MX"/>
        </w:rPr>
        <w:t>fracción</w:t>
      </w:r>
      <w:r w:rsidRPr="001458E9">
        <w:rPr>
          <w:rFonts w:ascii="Palatino Linotype" w:eastAsia="Times New Roman" w:hAnsi="Palatino Linotype" w:cs="Arial"/>
          <w:lang w:val="es-ES" w:eastAsia="es-MX"/>
        </w:rPr>
        <w:t xml:space="preserve"> V</w:t>
      </w:r>
      <w:r w:rsidR="004555D9" w:rsidRPr="001458E9">
        <w:rPr>
          <w:rFonts w:ascii="Palatino Linotype" w:eastAsia="Times New Roman" w:hAnsi="Palatino Linotype" w:cs="Arial"/>
          <w:lang w:val="es-ES" w:eastAsia="es-MX"/>
        </w:rPr>
        <w:t xml:space="preserve"> </w:t>
      </w:r>
      <w:r w:rsidRPr="001458E9">
        <w:rPr>
          <w:rFonts w:ascii="Palatino Linotype" w:eastAsia="Times New Roman" w:hAnsi="Palatino Linotype" w:cs="Arial"/>
          <w:lang w:val="es-ES" w:eastAsia="es-MX"/>
        </w:rPr>
        <w:t xml:space="preserve">de la </w:t>
      </w:r>
      <w:r w:rsidRPr="001458E9">
        <w:rPr>
          <w:rFonts w:ascii="Palatino Linotype" w:eastAsia="Calibri" w:hAnsi="Palatino Linotype" w:cs="Arial"/>
          <w:b/>
          <w:lang w:val="es-ES"/>
        </w:rPr>
        <w:t>Ley de Transparencia y Acceso a la Información Pública del Estado de México y Municipios</w:t>
      </w:r>
      <w:r w:rsidR="0058072E" w:rsidRPr="001458E9">
        <w:rPr>
          <w:rFonts w:ascii="Palatino Linotype" w:eastAsia="Calibri" w:hAnsi="Palatino Linotype" w:cs="Arial"/>
          <w:b/>
          <w:lang w:val="es-ES"/>
        </w:rPr>
        <w:t>.</w:t>
      </w:r>
      <w:bookmarkStart w:id="21" w:name="_Toc499659080"/>
    </w:p>
    <w:p w:rsidR="00BA4A1F" w:rsidRPr="001458E9" w:rsidRDefault="00BA4A1F" w:rsidP="00A83373">
      <w:pPr>
        <w:pStyle w:val="Prrafodelista"/>
        <w:spacing w:before="240" w:after="240" w:line="360" w:lineRule="auto"/>
        <w:ind w:left="426" w:right="-709"/>
        <w:jc w:val="both"/>
        <w:rPr>
          <w:rFonts w:ascii="Palatino Linotype" w:eastAsia="Times New Roman" w:hAnsi="Palatino Linotype" w:cs="Arial"/>
          <w:lang w:val="es-ES" w:eastAsia="es-MX"/>
        </w:rPr>
      </w:pPr>
    </w:p>
    <w:p w:rsidR="003E40F3" w:rsidRPr="001458E9" w:rsidRDefault="00BA4A1F" w:rsidP="0058072E">
      <w:pPr>
        <w:pStyle w:val="Prrafodelista"/>
        <w:spacing w:before="240" w:after="240" w:line="360" w:lineRule="auto"/>
        <w:ind w:left="426" w:right="-709"/>
        <w:jc w:val="both"/>
        <w:rPr>
          <w:rFonts w:ascii="Palatino Linotype" w:eastAsia="MS Gothic" w:hAnsi="Palatino Linotype" w:cs="Times New Roman"/>
          <w:b/>
          <w:szCs w:val="26"/>
        </w:rPr>
      </w:pPr>
      <w:r w:rsidRPr="001458E9">
        <w:rPr>
          <w:rFonts w:ascii="Palatino Linotype" w:eastAsia="Times New Roman" w:hAnsi="Palatino Linotype" w:cs="Arial"/>
          <w:b/>
          <w:lang w:val="es-ES" w:eastAsia="es-MX"/>
        </w:rPr>
        <w:t>C</w:t>
      </w:r>
      <w:r w:rsidR="00BA50DB" w:rsidRPr="001458E9">
        <w:rPr>
          <w:rFonts w:ascii="Palatino Linotype" w:eastAsia="MS Gothic" w:hAnsi="Palatino Linotype" w:cs="Times New Roman"/>
          <w:b/>
          <w:szCs w:val="26"/>
        </w:rPr>
        <w:t>UARTO. Del estudio y resolución del asunto</w:t>
      </w:r>
      <w:bookmarkEnd w:id="21"/>
      <w:r w:rsidR="00BA50DB" w:rsidRPr="001458E9">
        <w:rPr>
          <w:rFonts w:ascii="Palatino Linotype" w:eastAsia="MS Gothic" w:hAnsi="Palatino Linotype" w:cs="Times New Roman"/>
          <w:b/>
          <w:szCs w:val="26"/>
        </w:rPr>
        <w:t xml:space="preserve"> </w:t>
      </w:r>
    </w:p>
    <w:p w:rsidR="0058072E" w:rsidRPr="001458E9" w:rsidRDefault="0058072E" w:rsidP="0058072E">
      <w:pPr>
        <w:pStyle w:val="Prrafodelista"/>
        <w:spacing w:before="240" w:after="240" w:line="360" w:lineRule="auto"/>
        <w:ind w:left="426" w:right="-709"/>
        <w:jc w:val="both"/>
        <w:rPr>
          <w:rFonts w:ascii="Palatino Linotype" w:eastAsia="MS Gothic" w:hAnsi="Palatino Linotype" w:cs="Times New Roman"/>
          <w:b/>
          <w:szCs w:val="26"/>
        </w:rPr>
      </w:pPr>
    </w:p>
    <w:p w:rsidR="00D526E4" w:rsidRPr="001458E9" w:rsidRDefault="00D526E4" w:rsidP="00D526E4">
      <w:pPr>
        <w:pStyle w:val="Prrafodelista"/>
        <w:numPr>
          <w:ilvl w:val="0"/>
          <w:numId w:val="2"/>
        </w:numPr>
        <w:spacing w:before="240" w:after="240" w:line="360" w:lineRule="auto"/>
        <w:ind w:left="426" w:right="-709" w:hanging="426"/>
        <w:jc w:val="both"/>
        <w:rPr>
          <w:rFonts w:ascii="Palatino Linotype" w:hAnsi="Palatino Linotype" w:cs="Arial"/>
          <w:i/>
          <w:lang w:val="es-MX"/>
        </w:rPr>
      </w:pPr>
      <w:r w:rsidRPr="001458E9">
        <w:rPr>
          <w:rFonts w:ascii="Palatino Linotype" w:hAnsi="Palatino Linotype" w:cs="Arial"/>
          <w:szCs w:val="23"/>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1458E9">
        <w:rPr>
          <w:rFonts w:ascii="Palatino Linotype" w:eastAsia="Calibri" w:hAnsi="Palatino Linotype" w:cs="Arial"/>
          <w:b/>
          <w:lang w:val="es-ES"/>
        </w:rPr>
        <w:t>Ley de Transparencia y Acceso a la Información Pública del Estado de México y Municipios</w:t>
      </w:r>
      <w:r w:rsidRPr="001458E9">
        <w:rPr>
          <w:rFonts w:ascii="Palatino Linotype" w:eastAsia="Times New Roman" w:hAnsi="Palatino Linotype" w:cs="Arial"/>
          <w:lang w:val="es-ES" w:eastAsia="es-MX"/>
        </w:rPr>
        <w:t>.</w:t>
      </w:r>
    </w:p>
    <w:p w:rsidR="00D526E4" w:rsidRPr="001458E9" w:rsidRDefault="00D526E4" w:rsidP="00D526E4">
      <w:pPr>
        <w:pStyle w:val="Prrafodelista"/>
        <w:spacing w:before="240" w:after="360" w:line="360" w:lineRule="auto"/>
        <w:ind w:left="0"/>
        <w:jc w:val="both"/>
        <w:rPr>
          <w:rFonts w:ascii="Palatino Linotype" w:hAnsi="Palatino Linotype" w:cs="Arial"/>
          <w:i/>
          <w:lang w:val="es-MX"/>
        </w:rPr>
      </w:pPr>
    </w:p>
    <w:p w:rsidR="00D526E4" w:rsidRPr="001458E9" w:rsidRDefault="00D526E4" w:rsidP="0058072E">
      <w:pPr>
        <w:pStyle w:val="Prrafodelista"/>
        <w:numPr>
          <w:ilvl w:val="0"/>
          <w:numId w:val="2"/>
        </w:numPr>
        <w:spacing w:before="240" w:after="240" w:line="360" w:lineRule="auto"/>
        <w:ind w:left="426" w:right="-709" w:hanging="426"/>
        <w:jc w:val="both"/>
        <w:rPr>
          <w:rFonts w:ascii="Palatino Linotype" w:eastAsia="MS Mincho" w:hAnsi="Palatino Linotype" w:cs="Times New Roman"/>
          <w:color w:val="000000"/>
        </w:rPr>
      </w:pPr>
      <w:r w:rsidRPr="001458E9">
        <w:rPr>
          <w:rFonts w:ascii="Palatino Linotype" w:hAnsi="Palatino Linotype"/>
        </w:rPr>
        <w:t xml:space="preserve">Es menester precisar que </w:t>
      </w:r>
      <w:r w:rsidRPr="001458E9">
        <w:rPr>
          <w:rFonts w:ascii="Palatino Linotype" w:eastAsia="MS Mincho" w:hAnsi="Palatino Linotype" w:cs="Times New Roman"/>
          <w:color w:val="000000"/>
        </w:rPr>
        <w:t xml:space="preserve">Órgano Garante parte de que </w:t>
      </w:r>
      <w:r w:rsidRPr="001458E9">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w:t>
      </w:r>
      <w:r w:rsidRPr="001458E9">
        <w:rPr>
          <w:rFonts w:ascii="Palatino Linotype" w:eastAsia="Times New Roman" w:hAnsi="Palatino Linotype" w:cs="Arial"/>
          <w:color w:val="000000"/>
          <w:lang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1458E9">
        <w:rPr>
          <w:rFonts w:ascii="Palatino Linotype" w:eastAsia="Times New Roman" w:hAnsi="Palatino Linotype" w:cs="Arial"/>
          <w:color w:val="000000"/>
        </w:rPr>
        <w:t xml:space="preserve"> </w:t>
      </w:r>
      <w:r w:rsidRPr="001458E9">
        <w:rPr>
          <w:rFonts w:ascii="Palatino Linotype" w:eastAsia="Times New Roman" w:hAnsi="Palatino Linotype" w:cs="Arial"/>
          <w:b/>
          <w:color w:val="000000"/>
        </w:rPr>
        <w:t>SUJETO OBLIGADO</w:t>
      </w:r>
      <w:r w:rsidRPr="001458E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58E9">
        <w:rPr>
          <w:rFonts w:ascii="Palatino Linotype" w:eastAsia="Times New Roman" w:hAnsi="Palatino Linotype" w:cs="Arial"/>
          <w:b/>
          <w:color w:val="000000"/>
        </w:rPr>
        <w:t xml:space="preserve">Constitución Política de los Estados Unidos Mexicanos </w:t>
      </w:r>
      <w:r w:rsidRPr="001458E9">
        <w:rPr>
          <w:rFonts w:ascii="Palatino Linotype" w:eastAsia="Times New Roman" w:hAnsi="Palatino Linotype" w:cs="Arial"/>
          <w:color w:val="000000"/>
        </w:rPr>
        <w:t xml:space="preserve">al señalar la obligación de “promover, </w:t>
      </w:r>
      <w:r w:rsidRPr="001458E9">
        <w:rPr>
          <w:rFonts w:ascii="Palatino Linotype" w:eastAsia="Times New Roman" w:hAnsi="Palatino Linotype" w:cs="Arial"/>
          <w:b/>
          <w:color w:val="000000"/>
        </w:rPr>
        <w:t>respetar</w:t>
      </w:r>
      <w:r w:rsidRPr="001458E9">
        <w:rPr>
          <w:rFonts w:ascii="Palatino Linotype" w:eastAsia="Times New Roman" w:hAnsi="Palatino Linotype" w:cs="Arial"/>
          <w:color w:val="000000"/>
        </w:rPr>
        <w:t xml:space="preserve">, proteger y </w:t>
      </w:r>
      <w:r w:rsidRPr="001458E9">
        <w:rPr>
          <w:rFonts w:ascii="Palatino Linotype" w:eastAsia="Times New Roman" w:hAnsi="Palatino Linotype" w:cs="Arial"/>
          <w:b/>
          <w:color w:val="000000"/>
        </w:rPr>
        <w:t>garantizar</w:t>
      </w:r>
      <w:r w:rsidRPr="001458E9">
        <w:rPr>
          <w:rFonts w:ascii="Palatino Linotype" w:eastAsia="Times New Roman" w:hAnsi="Palatino Linotype" w:cs="Arial"/>
          <w:color w:val="000000"/>
        </w:rPr>
        <w:t xml:space="preserve"> los derechos humanos”, entre los cuales se encuentra dicho derecho. </w:t>
      </w:r>
    </w:p>
    <w:p w:rsidR="00D526E4" w:rsidRPr="001458E9" w:rsidRDefault="00D526E4" w:rsidP="00D526E4">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D526E4" w:rsidRPr="001458E9" w:rsidRDefault="00D526E4" w:rsidP="0058072E">
      <w:pPr>
        <w:pStyle w:val="Prrafodelista"/>
        <w:numPr>
          <w:ilvl w:val="0"/>
          <w:numId w:val="2"/>
        </w:numPr>
        <w:spacing w:before="240" w:after="240" w:line="360" w:lineRule="auto"/>
        <w:ind w:left="426" w:right="-709" w:hanging="426"/>
        <w:jc w:val="both"/>
        <w:rPr>
          <w:rFonts w:ascii="Palatino Linotype" w:eastAsia="Times New Roman" w:hAnsi="Palatino Linotype"/>
        </w:rPr>
      </w:pPr>
      <w:r w:rsidRPr="001458E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D526E4" w:rsidRPr="001458E9" w:rsidRDefault="00D526E4" w:rsidP="00D526E4">
      <w:pPr>
        <w:pStyle w:val="Prrafodelista"/>
        <w:rPr>
          <w:rFonts w:ascii="Palatino Linotype" w:eastAsia="MS Mincho" w:hAnsi="Palatino Linotype" w:cs="Times New Roman"/>
          <w:color w:val="000000"/>
        </w:rPr>
      </w:pPr>
    </w:p>
    <w:p w:rsidR="00D526E4" w:rsidRPr="001458E9" w:rsidRDefault="00D526E4" w:rsidP="0058072E">
      <w:pPr>
        <w:pStyle w:val="Prrafodelista"/>
        <w:numPr>
          <w:ilvl w:val="0"/>
          <w:numId w:val="2"/>
        </w:numPr>
        <w:spacing w:before="240" w:after="240" w:line="360" w:lineRule="auto"/>
        <w:ind w:left="426" w:right="-709" w:hanging="426"/>
        <w:jc w:val="both"/>
        <w:rPr>
          <w:rFonts w:ascii="Palatino Linotype" w:eastAsia="MS Mincho" w:hAnsi="Palatino Linotype" w:cs="Times New Roman"/>
          <w:color w:val="000000"/>
        </w:rPr>
      </w:pPr>
      <w:r w:rsidRPr="001458E9">
        <w:rPr>
          <w:rFonts w:ascii="Palatino Linotype" w:eastAsia="MS Mincho" w:hAnsi="Palatino Linotype" w:cs="Times New Roman"/>
          <w:color w:val="000000"/>
        </w:rPr>
        <w:t xml:space="preserve">Además de la obligación de promover, respetar, proteger y garantizar el derecho de acceso a la información, la </w:t>
      </w:r>
      <w:r w:rsidRPr="001458E9">
        <w:rPr>
          <w:rFonts w:ascii="Palatino Linotype" w:eastAsia="MS Mincho" w:hAnsi="Palatino Linotype" w:cs="Times New Roman"/>
          <w:b/>
          <w:color w:val="000000"/>
        </w:rPr>
        <w:t xml:space="preserve">Ley General de Trasparencia y Acceso a la Información Pública del Estado de México y Municipios </w:t>
      </w:r>
      <w:r w:rsidRPr="001458E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458E9">
        <w:rPr>
          <w:rFonts w:ascii="Palatino Linotype" w:eastAsia="MS Mincho" w:hAnsi="Palatino Linotype" w:cs="Times New Roman"/>
          <w:b/>
          <w:color w:val="000000"/>
          <w:u w:val="single"/>
        </w:rPr>
        <w:t>simplicidad y rapidez</w:t>
      </w:r>
      <w:r w:rsidRPr="001458E9">
        <w:rPr>
          <w:rFonts w:ascii="Palatino Linotype" w:eastAsia="MS Mincho" w:hAnsi="Palatino Linotype" w:cs="Times New Roman"/>
          <w:color w:val="000000"/>
        </w:rPr>
        <w:t xml:space="preserve">. </w:t>
      </w:r>
    </w:p>
    <w:p w:rsidR="005943ED" w:rsidRPr="001458E9" w:rsidRDefault="00D47B8D" w:rsidP="005943ED">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lang w:val="es-ES" w:eastAsia="es-ES"/>
        </w:rPr>
      </w:pPr>
      <w:r w:rsidRPr="001458E9">
        <w:rPr>
          <w:rFonts w:ascii="Palatino Linotype" w:eastAsia="MS Mincho" w:hAnsi="Palatino Linotype" w:cs="Times New Roman"/>
          <w:color w:val="000000"/>
          <w:sz w:val="24"/>
          <w:szCs w:val="24"/>
        </w:rPr>
        <w:t xml:space="preserve">Relativo al caso concreto que nos ocupa estudiar es necesario </w:t>
      </w:r>
      <w:r w:rsidR="005943ED" w:rsidRPr="001458E9">
        <w:rPr>
          <w:rFonts w:ascii="Palatino Linotype" w:eastAsia="Times New Roman" w:hAnsi="Palatino Linotype" w:cs="Arial"/>
          <w:sz w:val="24"/>
          <w:szCs w:val="24"/>
          <w:lang w:val="es-ES"/>
        </w:rPr>
        <w:t>partir del análisis del requerimiento hecho por el particular donde solicita lo siguiente:</w:t>
      </w:r>
    </w:p>
    <w:p w:rsidR="005943ED" w:rsidRPr="001458E9" w:rsidRDefault="005943ED" w:rsidP="005943ED">
      <w:pPr>
        <w:pStyle w:val="Prrafodelista"/>
        <w:spacing w:before="240" w:after="360" w:line="360" w:lineRule="auto"/>
        <w:ind w:left="1146" w:right="-709"/>
        <w:jc w:val="both"/>
        <w:rPr>
          <w:rFonts w:ascii="Palatino Linotype" w:eastAsia="Times New Roman" w:hAnsi="Palatino Linotype" w:cs="Arial"/>
          <w:color w:val="000000"/>
          <w:lang w:val="es-ES"/>
        </w:rPr>
      </w:pPr>
      <w:r w:rsidRPr="001458E9">
        <w:rPr>
          <w:rFonts w:ascii="Palatino Linotype" w:eastAsia="Times New Roman" w:hAnsi="Palatino Linotype" w:cs="Arial"/>
          <w:color w:val="000000"/>
          <w:lang w:val="es-ES"/>
        </w:rPr>
        <w:lastRenderedPageBreak/>
        <w:t>a). Número de mujeres del municipio de San Felipe del Progreso,  remitidas por el Sistema para el Desarrollo Integral de la Familia del Estado de México a los servicios médicos, psicológicos y/o jurídicos especializados del veinte de junio de dos mil diecisiete al veinte de junio de dos mil dieciocho.</w:t>
      </w:r>
    </w:p>
    <w:p w:rsidR="005943ED" w:rsidRPr="001458E9" w:rsidRDefault="005943ED" w:rsidP="005943ED">
      <w:pPr>
        <w:pStyle w:val="Prrafodelista"/>
        <w:rPr>
          <w:rFonts w:ascii="Palatino Linotype" w:eastAsia="Times New Roman" w:hAnsi="Palatino Linotype" w:cs="Arial"/>
          <w:lang w:val="es-ES"/>
        </w:rPr>
      </w:pPr>
    </w:p>
    <w:p w:rsidR="005943ED" w:rsidRPr="001458E9" w:rsidRDefault="00D21073" w:rsidP="00010339">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u w:val="single"/>
          <w:lang w:val="es-ES" w:eastAsia="es-ES"/>
        </w:rPr>
      </w:pPr>
      <w:r w:rsidRPr="001458E9">
        <w:rPr>
          <w:rFonts w:ascii="Palatino Linotype" w:eastAsia="Times New Roman" w:hAnsi="Palatino Linotype" w:cs="Arial"/>
          <w:color w:val="000000"/>
          <w:sz w:val="24"/>
          <w:szCs w:val="24"/>
          <w:lang w:val="es-ES" w:eastAsia="es-ES"/>
        </w:rPr>
        <w:t xml:space="preserve">En primer término es importante </w:t>
      </w:r>
      <w:r w:rsidR="00FA2ECA" w:rsidRPr="001458E9">
        <w:rPr>
          <w:rFonts w:ascii="Palatino Linotype" w:eastAsia="Times New Roman" w:hAnsi="Palatino Linotype" w:cs="Arial"/>
          <w:color w:val="000000"/>
          <w:sz w:val="24"/>
          <w:szCs w:val="24"/>
          <w:lang w:val="es-ES" w:eastAsia="es-ES"/>
        </w:rPr>
        <w:t xml:space="preserve">señalar que </w:t>
      </w:r>
      <w:r w:rsidR="00744EEB" w:rsidRPr="001458E9">
        <w:rPr>
          <w:rFonts w:ascii="Palatino Linotype" w:eastAsia="Times New Roman" w:hAnsi="Palatino Linotype" w:cs="Arial"/>
          <w:color w:val="000000"/>
          <w:sz w:val="24"/>
          <w:szCs w:val="24"/>
          <w:lang w:val="es-ES" w:eastAsia="es-ES"/>
        </w:rPr>
        <w:t xml:space="preserve">el </w:t>
      </w:r>
      <w:r w:rsidR="00744EEB" w:rsidRPr="001458E9">
        <w:rPr>
          <w:rFonts w:ascii="Palatino Linotype" w:eastAsia="Times New Roman" w:hAnsi="Palatino Linotype" w:cs="Arial"/>
          <w:b/>
          <w:color w:val="000000"/>
          <w:sz w:val="24"/>
          <w:szCs w:val="24"/>
          <w:lang w:val="es-ES" w:eastAsia="es-ES"/>
        </w:rPr>
        <w:t xml:space="preserve">SUJETO OBLIGADO, </w:t>
      </w:r>
      <w:r w:rsidR="00010339" w:rsidRPr="001458E9">
        <w:rPr>
          <w:rFonts w:ascii="Palatino Linotype" w:eastAsia="Times New Roman" w:hAnsi="Palatino Linotype" w:cs="Arial"/>
          <w:b/>
          <w:color w:val="000000"/>
          <w:sz w:val="24"/>
          <w:szCs w:val="24"/>
          <w:lang w:val="es-ES" w:eastAsia="es-ES"/>
        </w:rPr>
        <w:t xml:space="preserve"> a través de su Titular de la Unidad de Transparencia </w:t>
      </w:r>
      <w:r w:rsidR="00744EEB" w:rsidRPr="001458E9">
        <w:rPr>
          <w:rFonts w:ascii="Palatino Linotype" w:eastAsia="Times New Roman" w:hAnsi="Palatino Linotype" w:cs="Arial"/>
          <w:color w:val="000000"/>
          <w:sz w:val="24"/>
          <w:szCs w:val="24"/>
          <w:lang w:val="es-ES" w:eastAsia="es-ES"/>
        </w:rPr>
        <w:t xml:space="preserve">en </w:t>
      </w:r>
      <w:r w:rsidR="00010339" w:rsidRPr="001458E9">
        <w:rPr>
          <w:rFonts w:ascii="Palatino Linotype" w:eastAsia="Times New Roman" w:hAnsi="Palatino Linotype" w:cs="Arial"/>
          <w:color w:val="000000"/>
          <w:sz w:val="24"/>
          <w:szCs w:val="24"/>
          <w:lang w:val="es-ES" w:eastAsia="es-ES"/>
        </w:rPr>
        <w:t xml:space="preserve">su </w:t>
      </w:r>
      <w:r w:rsidR="00744EEB" w:rsidRPr="001458E9">
        <w:rPr>
          <w:rFonts w:ascii="Palatino Linotype" w:eastAsia="Times New Roman" w:hAnsi="Palatino Linotype" w:cs="Arial"/>
          <w:color w:val="000000"/>
          <w:sz w:val="24"/>
          <w:szCs w:val="24"/>
          <w:lang w:val="es-ES" w:eastAsia="es-ES"/>
        </w:rPr>
        <w:t xml:space="preserve">respuesta señaló que después de realizar una búsqueda exhaustiva en los archivos de esa Dependencia no cuenta </w:t>
      </w:r>
      <w:r w:rsidR="00995426" w:rsidRPr="001458E9">
        <w:rPr>
          <w:rFonts w:ascii="Palatino Linotype" w:eastAsia="Times New Roman" w:hAnsi="Palatino Linotype" w:cs="Arial"/>
          <w:color w:val="000000"/>
          <w:sz w:val="24"/>
          <w:szCs w:val="24"/>
          <w:lang w:val="es-ES" w:eastAsia="es-ES"/>
        </w:rPr>
        <w:t>con alguna información referente a lo requerido.</w:t>
      </w:r>
      <w:r w:rsidR="00744EEB" w:rsidRPr="001458E9">
        <w:rPr>
          <w:rFonts w:ascii="Palatino Linotype" w:eastAsia="Times New Roman" w:hAnsi="Palatino Linotype" w:cs="Arial"/>
          <w:color w:val="000000"/>
          <w:sz w:val="24"/>
          <w:szCs w:val="24"/>
          <w:lang w:val="es-ES" w:eastAsia="es-ES"/>
        </w:rPr>
        <w:t xml:space="preserve"> </w:t>
      </w:r>
    </w:p>
    <w:p w:rsidR="00931FF9" w:rsidRPr="001458E9" w:rsidRDefault="006E40D7" w:rsidP="000C065C">
      <w:pPr>
        <w:spacing w:before="120" w:after="120"/>
        <w:ind w:left="851"/>
        <w:jc w:val="both"/>
        <w:rPr>
          <w:rFonts w:ascii="Palatino Linotype" w:hAnsi="Palatino Linotype" w:cs="Arial"/>
          <w:lang w:eastAsia="es-MX"/>
        </w:rPr>
      </w:pPr>
      <w:r w:rsidRPr="001458E9">
        <w:rPr>
          <w:rFonts w:ascii="Palatino Linotype" w:eastAsia="Times New Roman" w:hAnsi="Palatino Linotype" w:cs="Arial"/>
          <w:color w:val="000000"/>
          <w:lang w:val="es-ES"/>
        </w:rPr>
        <w:t xml:space="preserve"> </w:t>
      </w:r>
    </w:p>
    <w:p w:rsidR="00AB1374" w:rsidRPr="001458E9" w:rsidRDefault="00D25E35" w:rsidP="00F0280D">
      <w:pPr>
        <w:numPr>
          <w:ilvl w:val="0"/>
          <w:numId w:val="2"/>
        </w:numPr>
        <w:spacing w:before="240" w:after="360" w:line="360" w:lineRule="auto"/>
        <w:ind w:left="426" w:right="-709" w:hanging="426"/>
        <w:contextualSpacing/>
        <w:jc w:val="both"/>
        <w:rPr>
          <w:rFonts w:ascii="Palatino Linotype" w:hAnsi="Palatino Linotype"/>
          <w:sz w:val="24"/>
          <w:szCs w:val="24"/>
        </w:rPr>
      </w:pPr>
      <w:r w:rsidRPr="001458E9">
        <w:rPr>
          <w:rFonts w:ascii="Palatino Linotype" w:eastAsia="Times New Roman" w:hAnsi="Palatino Linotype" w:cs="Arial"/>
          <w:color w:val="000000"/>
          <w:sz w:val="24"/>
          <w:szCs w:val="24"/>
          <w:lang w:val="es-ES" w:eastAsia="es-ES"/>
        </w:rPr>
        <w:t>En razón de lo anterior</w:t>
      </w:r>
      <w:r w:rsidR="00F0280D" w:rsidRPr="001458E9">
        <w:rPr>
          <w:rFonts w:ascii="Palatino Linotype" w:eastAsia="Times New Roman" w:hAnsi="Palatino Linotype" w:cs="Arial"/>
          <w:color w:val="000000"/>
          <w:sz w:val="24"/>
          <w:szCs w:val="24"/>
          <w:lang w:val="es-ES" w:eastAsia="es-ES"/>
        </w:rPr>
        <w:t xml:space="preserve"> </w:t>
      </w:r>
      <w:r w:rsidR="00995426" w:rsidRPr="001458E9">
        <w:rPr>
          <w:rFonts w:ascii="Palatino Linotype" w:hAnsi="Palatino Linotype"/>
          <w:sz w:val="24"/>
          <w:szCs w:val="24"/>
        </w:rPr>
        <w:t>resulta evidente que</w:t>
      </w:r>
      <w:r w:rsidR="00F0280D" w:rsidRPr="001458E9">
        <w:rPr>
          <w:rFonts w:ascii="Palatino Linotype" w:hAnsi="Palatino Linotype"/>
          <w:sz w:val="24"/>
          <w:szCs w:val="24"/>
        </w:rPr>
        <w:t xml:space="preserve"> la Unidad de Transparencia del </w:t>
      </w:r>
      <w:r w:rsidR="00F0280D" w:rsidRPr="001458E9">
        <w:rPr>
          <w:rFonts w:ascii="Palatino Linotype" w:hAnsi="Palatino Linotype"/>
          <w:b/>
          <w:sz w:val="24"/>
          <w:szCs w:val="24"/>
        </w:rPr>
        <w:t>SUJETO OBLIGADO</w:t>
      </w:r>
      <w:r w:rsidR="00F0280D" w:rsidRPr="001458E9">
        <w:rPr>
          <w:rFonts w:ascii="Palatino Linotype" w:hAnsi="Palatino Linotype"/>
          <w:sz w:val="24"/>
          <w:szCs w:val="24"/>
        </w:rPr>
        <w:t xml:space="preserve"> no dio cumplimiento a lo establecido en el artículo 162 de la </w:t>
      </w:r>
      <w:r w:rsidR="00F0280D" w:rsidRPr="001458E9">
        <w:rPr>
          <w:rFonts w:ascii="Palatino Linotype" w:hAnsi="Palatino Linotype"/>
          <w:sz w:val="24"/>
          <w:szCs w:val="24"/>
          <w:lang w:eastAsia="es-ES_tradnl"/>
        </w:rPr>
        <w:t xml:space="preserve">Ley de Transparencia y Acceso a la Información Pública del Estado de México y Municipios, </w:t>
      </w:r>
      <w:r w:rsidR="00995426" w:rsidRPr="001458E9">
        <w:rPr>
          <w:rFonts w:ascii="Palatino Linotype" w:hAnsi="Palatino Linotype"/>
          <w:b/>
          <w:sz w:val="24"/>
          <w:szCs w:val="24"/>
          <w:u w:val="single"/>
          <w:lang w:eastAsia="es-ES_tradnl"/>
        </w:rPr>
        <w:t>ya que no turnó el contenido de la solicitud</w:t>
      </w:r>
      <w:r w:rsidR="00F0280D" w:rsidRPr="001458E9">
        <w:rPr>
          <w:rFonts w:ascii="Palatino Linotype" w:hAnsi="Palatino Linotype"/>
          <w:b/>
          <w:sz w:val="24"/>
          <w:szCs w:val="24"/>
          <w:u w:val="single"/>
        </w:rPr>
        <w:t xml:space="preserve">, a efecto de realizar </w:t>
      </w:r>
      <w:r w:rsidR="00F0280D" w:rsidRPr="001458E9">
        <w:rPr>
          <w:rFonts w:ascii="Palatino Linotype" w:hAnsi="Palatino Linotype"/>
          <w:b/>
          <w:sz w:val="24"/>
          <w:szCs w:val="24"/>
          <w:u w:val="single"/>
          <w:lang w:eastAsia="es-ES_tradnl"/>
        </w:rPr>
        <w:t xml:space="preserve">una </w:t>
      </w:r>
      <w:r w:rsidR="00F0280D" w:rsidRPr="001458E9">
        <w:rPr>
          <w:rFonts w:ascii="Palatino Linotype" w:hAnsi="Palatino Linotype"/>
          <w:b/>
          <w:sz w:val="24"/>
          <w:szCs w:val="24"/>
          <w:u w:val="single"/>
        </w:rPr>
        <w:t>búsqueda exhaustiva y razonable de la información</w:t>
      </w:r>
      <w:r w:rsidR="00F0280D" w:rsidRPr="001458E9">
        <w:rPr>
          <w:rFonts w:ascii="Palatino Linotype" w:hAnsi="Palatino Linotype"/>
          <w:sz w:val="24"/>
          <w:szCs w:val="24"/>
        </w:rPr>
        <w:t>, a todas y cada una de las áreas competentes que pudieran contar con la misma, de acuerdo a sus atribuciones, facul</w:t>
      </w:r>
      <w:r w:rsidR="00010339" w:rsidRPr="001458E9">
        <w:rPr>
          <w:rFonts w:ascii="Palatino Linotype" w:hAnsi="Palatino Linotype"/>
          <w:sz w:val="24"/>
          <w:szCs w:val="24"/>
        </w:rPr>
        <w:t xml:space="preserve">tades, competencias y funciones, lo cual se puede acreditar en el expediente electrónico formado en el SAIMEX, toda vez que no se le dio trámite a la solicitud, lo que trajo consigo que no se turnara a las áreas competentes que pudieran tener la información. </w:t>
      </w:r>
    </w:p>
    <w:p w:rsidR="000C065C" w:rsidRPr="001458E9" w:rsidRDefault="000C065C" w:rsidP="000C065C">
      <w:pPr>
        <w:spacing w:before="240" w:after="360" w:line="360" w:lineRule="auto"/>
        <w:ind w:left="426" w:right="-709"/>
        <w:contextualSpacing/>
        <w:jc w:val="both"/>
        <w:rPr>
          <w:rFonts w:ascii="Palatino Linotype" w:hAnsi="Palatino Linotype"/>
          <w:sz w:val="24"/>
          <w:szCs w:val="24"/>
        </w:rPr>
      </w:pPr>
    </w:p>
    <w:p w:rsidR="000C065C" w:rsidRPr="001458E9" w:rsidRDefault="000C065C" w:rsidP="000C065C">
      <w:pPr>
        <w:numPr>
          <w:ilvl w:val="0"/>
          <w:numId w:val="2"/>
        </w:numPr>
        <w:spacing w:before="240" w:after="360" w:line="360" w:lineRule="auto"/>
        <w:ind w:left="426" w:right="-709" w:hanging="426"/>
        <w:contextualSpacing/>
        <w:jc w:val="both"/>
        <w:rPr>
          <w:rFonts w:ascii="Palatino Linotype" w:hAnsi="Palatino Linotype" w:cs="Arial"/>
          <w:sz w:val="24"/>
          <w:szCs w:val="24"/>
          <w:lang w:val="es-ES_tradnl"/>
        </w:rPr>
      </w:pPr>
      <w:r w:rsidRPr="001458E9">
        <w:rPr>
          <w:rFonts w:ascii="Palatino Linotype" w:hAnsi="Palatino Linotype" w:cs="Arial"/>
          <w:sz w:val="24"/>
          <w:szCs w:val="24"/>
        </w:rPr>
        <w:t xml:space="preserve">En ese contexto, para efectos de claridad, debe acotarse que, en materia de transparencia y acceso a la información pública, es importante </w:t>
      </w:r>
      <w:r w:rsidRPr="001458E9">
        <w:rPr>
          <w:rFonts w:ascii="Palatino Linotype" w:hAnsi="Palatino Linotype"/>
          <w:sz w:val="24"/>
          <w:szCs w:val="24"/>
        </w:rPr>
        <w:t>determinar</w:t>
      </w:r>
      <w:r w:rsidRPr="001458E9">
        <w:rPr>
          <w:rFonts w:ascii="Palatino Linotype" w:hAnsi="Palatino Linotype" w:cs="Arial"/>
          <w:sz w:val="24"/>
          <w:szCs w:val="24"/>
        </w:rPr>
        <w:t xml:space="preserve"> en </w:t>
      </w:r>
      <w:r w:rsidRPr="001458E9">
        <w:rPr>
          <w:rFonts w:ascii="Palatino Linotype" w:hAnsi="Palatino Linotype" w:cs="Arial"/>
          <w:sz w:val="24"/>
          <w:szCs w:val="24"/>
        </w:rPr>
        <w:lastRenderedPageBreak/>
        <w:t xml:space="preserve">quién recae la figura del Servidor Público Habilitado competente,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1458E9">
        <w:rPr>
          <w:rFonts w:ascii="Palatino Linotype" w:hAnsi="Palatino Linotype" w:cs="Arial"/>
          <w:sz w:val="24"/>
          <w:szCs w:val="24"/>
          <w:lang w:val="es-ES_tradnl"/>
        </w:rPr>
        <w:t>3 fracción XXXIX y 59 fracciones I, II y III, mismos que se transcriben a continuación:</w:t>
      </w:r>
    </w:p>
    <w:p w:rsidR="000C065C" w:rsidRPr="001458E9" w:rsidRDefault="000C065C" w:rsidP="000C065C">
      <w:pPr>
        <w:spacing w:before="240" w:after="360" w:line="360" w:lineRule="auto"/>
        <w:ind w:right="-709"/>
        <w:contextualSpacing/>
        <w:jc w:val="both"/>
        <w:rPr>
          <w:rFonts w:ascii="Palatino Linotype" w:hAnsi="Palatino Linotype" w:cs="Arial"/>
          <w:sz w:val="24"/>
          <w:szCs w:val="24"/>
          <w:lang w:val="es-ES_tradnl"/>
        </w:rPr>
      </w:pPr>
    </w:p>
    <w:p w:rsidR="000C065C" w:rsidRPr="001458E9" w:rsidRDefault="000C065C" w:rsidP="000C065C">
      <w:pPr>
        <w:spacing w:before="120" w:after="120"/>
        <w:ind w:left="851" w:right="-142"/>
        <w:jc w:val="both"/>
        <w:rPr>
          <w:rFonts w:ascii="Palatino Linotype" w:hAnsi="Palatino Linotype" w:cs="Arial"/>
          <w:i/>
        </w:rPr>
      </w:pPr>
      <w:r w:rsidRPr="001458E9">
        <w:rPr>
          <w:rFonts w:ascii="Palatino Linotype" w:hAnsi="Palatino Linotype" w:cs="Arial"/>
          <w:b/>
          <w:i/>
        </w:rPr>
        <w:t>Artículo 3</w:t>
      </w:r>
      <w:r w:rsidRPr="001458E9">
        <w:rPr>
          <w:rFonts w:ascii="Palatino Linotype" w:hAnsi="Palatino Linotype" w:cs="Arial"/>
          <w:i/>
        </w:rPr>
        <w:t xml:space="preserve">. </w:t>
      </w:r>
      <w:r w:rsidRPr="001458E9">
        <w:rPr>
          <w:rFonts w:ascii="Palatino Linotype" w:hAnsi="Palatino Linotype" w:cs="Arial"/>
          <w:b/>
          <w:i/>
          <w:u w:val="single"/>
        </w:rPr>
        <w:t>Para los efectos de la presente Ley se entenderá por</w:t>
      </w:r>
      <w:r w:rsidRPr="001458E9">
        <w:rPr>
          <w:rFonts w:ascii="Palatino Linotype" w:hAnsi="Palatino Linotype" w:cs="Arial"/>
          <w:i/>
        </w:rPr>
        <w:t xml:space="preserve">: </w:t>
      </w:r>
    </w:p>
    <w:p w:rsidR="000C065C" w:rsidRPr="001458E9" w:rsidRDefault="000C065C" w:rsidP="000C065C">
      <w:pPr>
        <w:spacing w:before="120" w:after="120"/>
        <w:ind w:left="851" w:right="-142"/>
        <w:jc w:val="both"/>
        <w:rPr>
          <w:rFonts w:ascii="Palatino Linotype" w:hAnsi="Palatino Linotype" w:cs="Arial"/>
          <w:i/>
        </w:rPr>
      </w:pPr>
      <w:r w:rsidRPr="001458E9">
        <w:rPr>
          <w:rFonts w:ascii="Palatino Linotype" w:hAnsi="Palatino Linotype" w:cs="Arial"/>
          <w:b/>
          <w:i/>
        </w:rPr>
        <w:t>XXXIX</w:t>
      </w:r>
      <w:r w:rsidRPr="001458E9">
        <w:rPr>
          <w:rFonts w:ascii="Palatino Linotype" w:hAnsi="Palatino Linotype" w:cs="Arial"/>
          <w:i/>
        </w:rPr>
        <w:t xml:space="preserve">. </w:t>
      </w:r>
      <w:r w:rsidRPr="001458E9">
        <w:rPr>
          <w:rFonts w:ascii="Palatino Linotype" w:hAnsi="Palatino Linotype" w:cs="Arial"/>
          <w:b/>
          <w:i/>
          <w:u w:val="single"/>
        </w:rPr>
        <w:t>Servidor público habilitado</w:t>
      </w:r>
      <w:r w:rsidRPr="001458E9">
        <w:rPr>
          <w:rFonts w:ascii="Palatino Linotype" w:hAnsi="Palatino Linotype" w:cs="Arial"/>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C065C" w:rsidRPr="001458E9" w:rsidRDefault="000C065C" w:rsidP="000C065C">
      <w:pPr>
        <w:spacing w:before="120" w:after="120"/>
        <w:ind w:left="851" w:right="-142"/>
        <w:jc w:val="both"/>
        <w:rPr>
          <w:rFonts w:ascii="Palatino Linotype" w:hAnsi="Palatino Linotype" w:cs="Arial"/>
          <w:i/>
        </w:rPr>
      </w:pPr>
      <w:r w:rsidRPr="001458E9">
        <w:rPr>
          <w:rFonts w:ascii="Palatino Linotype" w:hAnsi="Palatino Linotype" w:cs="Arial"/>
          <w:i/>
        </w:rPr>
        <w:t>…</w:t>
      </w:r>
    </w:p>
    <w:p w:rsidR="000C065C" w:rsidRPr="001458E9" w:rsidRDefault="000C065C" w:rsidP="000C065C">
      <w:pPr>
        <w:spacing w:before="120" w:after="120"/>
        <w:ind w:left="851" w:right="-142"/>
        <w:jc w:val="both"/>
        <w:rPr>
          <w:rFonts w:ascii="Palatino Linotype" w:hAnsi="Palatino Linotype" w:cs="Arial"/>
          <w:i/>
        </w:rPr>
      </w:pPr>
      <w:r w:rsidRPr="001458E9">
        <w:rPr>
          <w:rFonts w:ascii="Palatino Linotype" w:hAnsi="Palatino Linotype" w:cs="Arial"/>
          <w:b/>
          <w:i/>
        </w:rPr>
        <w:t>Artículo 59</w:t>
      </w:r>
      <w:r w:rsidRPr="001458E9">
        <w:rPr>
          <w:rFonts w:ascii="Palatino Linotype" w:hAnsi="Palatino Linotype" w:cs="Arial"/>
          <w:i/>
        </w:rPr>
        <w:t xml:space="preserve">. </w:t>
      </w:r>
      <w:r w:rsidRPr="001458E9">
        <w:rPr>
          <w:rFonts w:ascii="Palatino Linotype" w:hAnsi="Palatino Linotype" w:cs="Arial"/>
          <w:b/>
          <w:i/>
          <w:u w:val="single"/>
        </w:rPr>
        <w:t>Los servidores públicos habilitados tendrán las funciones siguientes</w:t>
      </w:r>
      <w:r w:rsidRPr="001458E9">
        <w:rPr>
          <w:rFonts w:ascii="Palatino Linotype" w:hAnsi="Palatino Linotype" w:cs="Arial"/>
          <w:i/>
        </w:rPr>
        <w:t xml:space="preserve">: </w:t>
      </w:r>
    </w:p>
    <w:p w:rsidR="000C065C" w:rsidRPr="001458E9" w:rsidRDefault="000C065C" w:rsidP="000C065C">
      <w:pPr>
        <w:spacing w:before="120" w:after="120"/>
        <w:ind w:left="851" w:right="-142"/>
        <w:jc w:val="both"/>
        <w:rPr>
          <w:rFonts w:ascii="Palatino Linotype" w:hAnsi="Palatino Linotype" w:cs="Arial"/>
          <w:i/>
        </w:rPr>
      </w:pPr>
      <w:r w:rsidRPr="001458E9">
        <w:rPr>
          <w:rFonts w:ascii="Palatino Linotype" w:hAnsi="Palatino Linotype" w:cs="Arial"/>
          <w:b/>
          <w:i/>
        </w:rPr>
        <w:t xml:space="preserve">I. </w:t>
      </w:r>
      <w:r w:rsidRPr="001458E9">
        <w:rPr>
          <w:rFonts w:ascii="Palatino Linotype" w:hAnsi="Palatino Linotype" w:cs="Arial"/>
          <w:b/>
          <w:i/>
          <w:u w:val="single"/>
        </w:rPr>
        <w:t>Localizar la información que le solicite la Unidad de Transparencia</w:t>
      </w:r>
      <w:r w:rsidRPr="001458E9">
        <w:rPr>
          <w:rFonts w:ascii="Palatino Linotype" w:hAnsi="Palatino Linotype" w:cs="Arial"/>
          <w:i/>
        </w:rPr>
        <w:t xml:space="preserve">; </w:t>
      </w:r>
    </w:p>
    <w:p w:rsidR="000C065C" w:rsidRPr="001458E9" w:rsidRDefault="000C065C" w:rsidP="000C065C">
      <w:pPr>
        <w:spacing w:before="120" w:after="120"/>
        <w:ind w:left="851" w:right="-142"/>
        <w:jc w:val="both"/>
        <w:rPr>
          <w:rFonts w:ascii="Palatino Linotype" w:hAnsi="Palatino Linotype" w:cs="Arial"/>
          <w:b/>
          <w:i/>
        </w:rPr>
      </w:pPr>
      <w:r w:rsidRPr="001458E9">
        <w:rPr>
          <w:rFonts w:ascii="Palatino Linotype" w:hAnsi="Palatino Linotype" w:cs="Arial"/>
          <w:b/>
          <w:i/>
        </w:rPr>
        <w:t xml:space="preserve">II. </w:t>
      </w:r>
      <w:r w:rsidRPr="001458E9">
        <w:rPr>
          <w:rFonts w:ascii="Palatino Linotype" w:hAnsi="Palatino Linotype" w:cs="Arial"/>
          <w:b/>
          <w:i/>
          <w:u w:val="single"/>
        </w:rPr>
        <w:t>Proporcionar la información que obre en los archivos y que le sea solicitada por la Unidad de Transparencia</w:t>
      </w:r>
      <w:r w:rsidRPr="001458E9">
        <w:rPr>
          <w:rFonts w:ascii="Palatino Linotype" w:hAnsi="Palatino Linotype" w:cs="Arial"/>
          <w:b/>
          <w:i/>
        </w:rPr>
        <w:t xml:space="preserve">; </w:t>
      </w:r>
    </w:p>
    <w:p w:rsidR="000C065C" w:rsidRPr="001458E9" w:rsidRDefault="000C065C" w:rsidP="000C065C">
      <w:pPr>
        <w:spacing w:before="120" w:after="120"/>
        <w:ind w:left="851" w:right="-142"/>
        <w:jc w:val="both"/>
        <w:rPr>
          <w:rFonts w:ascii="Palatino Linotype" w:hAnsi="Palatino Linotype" w:cs="Arial"/>
          <w:b/>
          <w:i/>
        </w:rPr>
      </w:pPr>
      <w:r w:rsidRPr="001458E9">
        <w:rPr>
          <w:rFonts w:ascii="Palatino Linotype" w:hAnsi="Palatino Linotype" w:cs="Arial"/>
          <w:b/>
          <w:i/>
        </w:rPr>
        <w:t xml:space="preserve">III. </w:t>
      </w:r>
      <w:r w:rsidRPr="001458E9">
        <w:rPr>
          <w:rFonts w:ascii="Palatino Linotype" w:hAnsi="Palatino Linotype" w:cs="Arial"/>
          <w:b/>
          <w:i/>
          <w:u w:val="single"/>
        </w:rPr>
        <w:t>Apoyar a la Unidad de Transparencia en lo que esta le solicite para el cumplimiento de sus funciones</w:t>
      </w:r>
      <w:r w:rsidRPr="001458E9">
        <w:rPr>
          <w:rFonts w:ascii="Palatino Linotype" w:hAnsi="Palatino Linotype" w:cs="Arial"/>
          <w:b/>
          <w:i/>
        </w:rPr>
        <w:t>;</w:t>
      </w:r>
    </w:p>
    <w:p w:rsidR="000C065C" w:rsidRPr="001458E9" w:rsidRDefault="000C065C" w:rsidP="000C065C">
      <w:pPr>
        <w:spacing w:before="120" w:after="120"/>
        <w:ind w:left="851" w:right="-142"/>
        <w:jc w:val="both"/>
        <w:rPr>
          <w:rFonts w:ascii="Palatino Linotype" w:hAnsi="Palatino Linotype" w:cs="Arial"/>
          <w:i/>
        </w:rPr>
      </w:pPr>
      <w:r w:rsidRPr="001458E9">
        <w:rPr>
          <w:rFonts w:ascii="Palatino Linotype" w:hAnsi="Palatino Linotype" w:cs="Arial"/>
          <w:i/>
        </w:rPr>
        <w:t>…”</w:t>
      </w:r>
    </w:p>
    <w:p w:rsidR="000C065C" w:rsidRPr="001458E9" w:rsidRDefault="000C065C" w:rsidP="000C065C">
      <w:pPr>
        <w:spacing w:before="120" w:after="120"/>
        <w:ind w:left="851" w:right="-142"/>
        <w:jc w:val="both"/>
        <w:rPr>
          <w:rFonts w:ascii="Palatino Linotype" w:hAnsi="Palatino Linotype" w:cs="Arial"/>
          <w:lang w:eastAsia="es-MX"/>
        </w:rPr>
      </w:pPr>
      <w:r w:rsidRPr="001458E9">
        <w:rPr>
          <w:rFonts w:ascii="Palatino Linotype" w:hAnsi="Palatino Linotype" w:cs="Arial"/>
          <w:lang w:eastAsia="es-MX"/>
        </w:rPr>
        <w:t>(Énfasis añadido)</w:t>
      </w:r>
    </w:p>
    <w:p w:rsidR="00F0280D" w:rsidRPr="001458E9" w:rsidRDefault="00F0280D" w:rsidP="00F0280D">
      <w:pPr>
        <w:spacing w:before="240" w:after="360" w:line="360" w:lineRule="auto"/>
        <w:ind w:left="426" w:right="-709"/>
        <w:contextualSpacing/>
        <w:jc w:val="both"/>
        <w:rPr>
          <w:rFonts w:ascii="Palatino Linotype" w:eastAsia="Times New Roman" w:hAnsi="Palatino Linotype" w:cs="Arial"/>
          <w:color w:val="000000"/>
          <w:sz w:val="24"/>
          <w:szCs w:val="24"/>
          <w:u w:val="single"/>
          <w:lang w:val="es-ES" w:eastAsia="es-ES"/>
        </w:rPr>
      </w:pPr>
    </w:p>
    <w:p w:rsidR="00271D17" w:rsidRPr="001458E9" w:rsidRDefault="00271D17" w:rsidP="00271D17">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u w:val="single"/>
          <w:lang w:val="es-ES" w:eastAsia="es-ES"/>
        </w:rPr>
      </w:pPr>
      <w:r w:rsidRPr="001458E9">
        <w:rPr>
          <w:rFonts w:ascii="Palatino Linotype" w:hAnsi="Palatino Linotype"/>
          <w:sz w:val="24"/>
          <w:szCs w:val="24"/>
        </w:rPr>
        <w:t xml:space="preserve">No pasa desapercibido para este Órgano Garante que en relación a este requerimiento el solicitante no refirió el lapso temporal de la información, es decir, por lo que este Instituto, con fundamento en los artículos 13 y 181, párrafo </w:t>
      </w:r>
      <w:r w:rsidRPr="001458E9">
        <w:rPr>
          <w:rFonts w:ascii="Palatino Linotype" w:hAnsi="Palatino Linotype"/>
          <w:sz w:val="24"/>
          <w:szCs w:val="24"/>
        </w:rPr>
        <w:lastRenderedPageBreak/>
        <w:t xml:space="preserve">cuarto de la Ley de Transparencia y Acceso </w:t>
      </w:r>
      <w:r w:rsidR="00E756E2" w:rsidRPr="001458E9">
        <w:rPr>
          <w:rFonts w:ascii="Palatino Linotype" w:hAnsi="Palatino Linotype"/>
          <w:sz w:val="24"/>
          <w:szCs w:val="24"/>
        </w:rPr>
        <w:t>a la Información Pública de la E</w:t>
      </w:r>
      <w:r w:rsidRPr="001458E9">
        <w:rPr>
          <w:rFonts w:ascii="Palatino Linotype" w:hAnsi="Palatino Linotype"/>
          <w:sz w:val="24"/>
          <w:szCs w:val="24"/>
        </w:rPr>
        <w:t>ntidad, y en atención a la fecha de la solicitud, determina que el lapso temporal que en todo caso deba entregarse de la información referida, es la generada en el último año previo a la presentación de la solicitud, por lo tanto será del veinte de junio de dos mil diecisiete al veinte de junio de dos mil dieciocho.</w:t>
      </w:r>
    </w:p>
    <w:p w:rsidR="00271D17" w:rsidRPr="001458E9" w:rsidRDefault="00271D17" w:rsidP="00271D17">
      <w:pPr>
        <w:spacing w:before="240" w:after="360" w:line="360" w:lineRule="auto"/>
        <w:ind w:left="426" w:right="-709"/>
        <w:contextualSpacing/>
        <w:jc w:val="both"/>
        <w:rPr>
          <w:rFonts w:ascii="Palatino Linotype" w:eastAsia="Times New Roman" w:hAnsi="Palatino Linotype" w:cs="Arial"/>
          <w:color w:val="000000"/>
          <w:sz w:val="24"/>
          <w:szCs w:val="24"/>
          <w:u w:val="single"/>
          <w:lang w:val="es-ES" w:eastAsia="es-ES"/>
        </w:rPr>
      </w:pPr>
    </w:p>
    <w:p w:rsidR="00271D17" w:rsidRPr="001458E9" w:rsidRDefault="00271D17" w:rsidP="00271D17">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u w:val="single"/>
          <w:lang w:val="es-ES" w:eastAsia="es-ES"/>
        </w:rPr>
      </w:pPr>
      <w:r w:rsidRPr="001458E9">
        <w:rPr>
          <w:rFonts w:ascii="Palatino Linotype" w:eastAsia="Times New Roman" w:hAnsi="Palatino Linotype" w:cs="Times New Roman"/>
          <w:color w:val="000000"/>
          <w:sz w:val="24"/>
          <w:szCs w:val="24"/>
          <w:lang w:eastAsia="es-MX"/>
        </w:rPr>
        <w:t>Sirve de sustento a lo anterior el criterio número 9/13 emitido por el entonces Instituto Federal de Acceso a la Información Pública, cuyo texto y sentido literal es el siguiente</w:t>
      </w:r>
      <w:r w:rsidRPr="001458E9">
        <w:rPr>
          <w:rFonts w:ascii="Palatino Linotype" w:eastAsia="Times New Roman" w:hAnsi="Palatino Linotype" w:cs="Times New Roman"/>
          <w:color w:val="000000"/>
          <w:lang w:eastAsia="es-MX"/>
        </w:rPr>
        <w:t>:</w:t>
      </w:r>
    </w:p>
    <w:p w:rsidR="00271D17" w:rsidRPr="001458E9" w:rsidRDefault="00271D17" w:rsidP="00271D17">
      <w:pPr>
        <w:pStyle w:val="Prrafodelista"/>
        <w:shd w:val="clear" w:color="auto" w:fill="FFFFFF"/>
        <w:spacing w:before="240" w:after="240" w:line="360" w:lineRule="atLeast"/>
        <w:ind w:left="851" w:right="-142"/>
        <w:jc w:val="both"/>
        <w:rPr>
          <w:rFonts w:ascii="Cambria" w:eastAsia="Times New Roman" w:hAnsi="Cambria" w:cs="Times New Roman"/>
          <w:color w:val="222222"/>
          <w:lang w:eastAsia="es-MX"/>
        </w:rPr>
      </w:pPr>
      <w:r w:rsidRPr="001458E9">
        <w:rPr>
          <w:rFonts w:ascii="Palatino Linotype" w:eastAsia="Times New Roman" w:hAnsi="Palatino Linotype" w:cs="Times New Roman"/>
          <w:b/>
          <w:bCs/>
          <w:i/>
          <w:iCs/>
          <w:color w:val="000000"/>
          <w:lang w:eastAsia="es-MX"/>
        </w:rPr>
        <w:t>“Periodo de búsqueda de la información, cuando no se precisa en la solicitud de información</w:t>
      </w:r>
      <w:r w:rsidRPr="001458E9">
        <w:rPr>
          <w:rFonts w:ascii="Palatino Linotype" w:eastAsia="Times New Roman" w:hAnsi="Palatino Linotype" w:cs="Times New Roman"/>
          <w:i/>
          <w:iCs/>
          <w:color w:val="000000"/>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1458E9">
        <w:rPr>
          <w:rFonts w:ascii="Palatino Linotype" w:eastAsia="Times New Roman" w:hAnsi="Palatino Linotype" w:cs="Times New Roman"/>
          <w:b/>
          <w:i/>
          <w:iCs/>
          <w:color w:val="000000"/>
          <w:lang w:eastAsia="es-MX"/>
        </w:rPr>
        <w:t>en el supuesto de que el particular no haya señalado el periodo sobre el que requiere la información, deberá interpretarse que su requerimiento se refiere al del año inmediato anterior contado a partir de la fecha en que se presentó la solicitud</w:t>
      </w:r>
      <w:r w:rsidRPr="001458E9">
        <w:rPr>
          <w:rFonts w:ascii="Palatino Linotype" w:eastAsia="Times New Roman" w:hAnsi="Palatino Linotype" w:cs="Times New Roman"/>
          <w:i/>
          <w:iCs/>
          <w:color w:val="000000"/>
          <w:lang w:eastAsia="es-MX"/>
        </w:rPr>
        <w:t>. Lo anterior permite que los sujetos obligados cuenten con mayores elementos para precisar y localizar la información solicitada.”</w:t>
      </w:r>
    </w:p>
    <w:p w:rsidR="00271D17" w:rsidRPr="001458E9" w:rsidRDefault="00271D17" w:rsidP="00271D17">
      <w:pPr>
        <w:pStyle w:val="Prrafodelista"/>
        <w:shd w:val="clear" w:color="auto" w:fill="FFFFFF"/>
        <w:spacing w:before="240" w:after="240" w:line="360" w:lineRule="atLeast"/>
        <w:ind w:left="851" w:right="-142"/>
        <w:jc w:val="both"/>
        <w:rPr>
          <w:rFonts w:ascii="Palatino Linotype" w:eastAsia="Times New Roman" w:hAnsi="Palatino Linotype" w:cs="Times New Roman"/>
          <w:i/>
          <w:iCs/>
          <w:color w:val="000000"/>
          <w:lang w:eastAsia="es-MX"/>
        </w:rPr>
      </w:pPr>
      <w:r w:rsidRPr="001458E9">
        <w:rPr>
          <w:rFonts w:ascii="Palatino Linotype" w:eastAsia="Times New Roman" w:hAnsi="Palatino Linotype" w:cs="Times New Roman"/>
          <w:i/>
          <w:iCs/>
          <w:color w:val="000000"/>
          <w:lang w:eastAsia="es-MX"/>
        </w:rPr>
        <w:t> (Énfasis añadido)</w:t>
      </w:r>
    </w:p>
    <w:p w:rsidR="00271D17" w:rsidRPr="001458E9" w:rsidRDefault="00271D17" w:rsidP="00271D17">
      <w:pPr>
        <w:pStyle w:val="Prrafodelista"/>
        <w:shd w:val="clear" w:color="auto" w:fill="FFFFFF"/>
        <w:spacing w:before="240" w:after="240" w:line="360" w:lineRule="atLeast"/>
        <w:ind w:left="851" w:right="-142"/>
        <w:jc w:val="both"/>
        <w:rPr>
          <w:rFonts w:ascii="Cambria" w:eastAsia="Times New Roman" w:hAnsi="Cambria" w:cs="Times New Roman"/>
          <w:color w:val="222222"/>
          <w:lang w:eastAsia="es-MX"/>
        </w:rPr>
      </w:pPr>
    </w:p>
    <w:p w:rsidR="00697DFF" w:rsidRPr="001458E9" w:rsidRDefault="00460F21" w:rsidP="00697DFF">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u w:val="single"/>
          <w:lang w:val="es-ES" w:eastAsia="es-ES"/>
        </w:rPr>
      </w:pPr>
      <w:r w:rsidRPr="001458E9">
        <w:rPr>
          <w:rFonts w:ascii="Palatino Linotype" w:eastAsia="Times New Roman" w:hAnsi="Palatino Linotype" w:cs="Arial"/>
          <w:color w:val="000000"/>
          <w:sz w:val="24"/>
          <w:szCs w:val="24"/>
          <w:lang w:val="es-ES" w:eastAsia="es-ES"/>
        </w:rPr>
        <w:t xml:space="preserve">Es importante señalar que el </w:t>
      </w:r>
      <w:r w:rsidR="00697DFF" w:rsidRPr="001458E9">
        <w:rPr>
          <w:rFonts w:ascii="Palatino Linotype" w:eastAsia="Times New Roman" w:hAnsi="Palatino Linotype" w:cs="Arial"/>
          <w:b/>
          <w:color w:val="000000"/>
          <w:sz w:val="24"/>
          <w:szCs w:val="24"/>
          <w:lang w:val="es-ES" w:eastAsia="es-ES"/>
        </w:rPr>
        <w:t>Reglamento Interior del</w:t>
      </w:r>
      <w:r w:rsidRPr="001458E9">
        <w:rPr>
          <w:rFonts w:ascii="Palatino Linotype" w:eastAsia="Times New Roman" w:hAnsi="Palatino Linotype" w:cs="Arial"/>
          <w:b/>
          <w:color w:val="000000"/>
          <w:sz w:val="24"/>
          <w:szCs w:val="24"/>
          <w:lang w:val="es-ES" w:eastAsia="es-ES"/>
        </w:rPr>
        <w:t xml:space="preserve"> Sistema para el Desarrollo Integral de la Familia del Estado de México, </w:t>
      </w:r>
      <w:r w:rsidR="00697DFF" w:rsidRPr="001458E9">
        <w:rPr>
          <w:rFonts w:ascii="Palatino Linotype" w:eastAsia="Times New Roman" w:hAnsi="Palatino Linotype" w:cs="Arial"/>
          <w:color w:val="000000"/>
          <w:sz w:val="24"/>
          <w:szCs w:val="24"/>
          <w:lang w:val="es-ES" w:eastAsia="es-ES"/>
        </w:rPr>
        <w:t>señala:</w:t>
      </w:r>
    </w:p>
    <w:p w:rsidR="00697DFF" w:rsidRPr="001458E9" w:rsidRDefault="00697DFF" w:rsidP="00697DFF">
      <w:pPr>
        <w:spacing w:before="240" w:after="360" w:line="360" w:lineRule="auto"/>
        <w:ind w:left="426" w:right="-709"/>
        <w:contextualSpacing/>
        <w:jc w:val="both"/>
      </w:pPr>
    </w:p>
    <w:p w:rsidR="00697DFF" w:rsidRPr="001458E9" w:rsidRDefault="00697DFF" w:rsidP="00697DFF">
      <w:pPr>
        <w:spacing w:before="240" w:after="360" w:line="360" w:lineRule="auto"/>
        <w:ind w:left="851" w:right="-142"/>
        <w:contextualSpacing/>
        <w:jc w:val="both"/>
        <w:rPr>
          <w:rFonts w:ascii="Palatino Linotype" w:hAnsi="Palatino Linotype"/>
          <w:i/>
        </w:rPr>
      </w:pPr>
      <w:r w:rsidRPr="001458E9">
        <w:rPr>
          <w:rFonts w:ascii="Palatino Linotype" w:hAnsi="Palatino Linotype"/>
          <w:b/>
          <w:i/>
        </w:rPr>
        <w:t>Artículo 19.</w:t>
      </w:r>
      <w:r w:rsidRPr="001458E9">
        <w:rPr>
          <w:rFonts w:ascii="Palatino Linotype" w:hAnsi="Palatino Linotype"/>
          <w:i/>
        </w:rPr>
        <w:t>- Corresponde a la Dirección de Prevención y Bienestar Familiar:</w:t>
      </w:r>
    </w:p>
    <w:p w:rsidR="00697DFF" w:rsidRPr="001458E9" w:rsidRDefault="00697DFF" w:rsidP="00697DFF">
      <w:pPr>
        <w:spacing w:before="240" w:after="360" w:line="360" w:lineRule="auto"/>
        <w:ind w:left="851" w:right="-142"/>
        <w:contextualSpacing/>
        <w:jc w:val="both"/>
        <w:rPr>
          <w:rFonts w:ascii="Palatino Linotype" w:hAnsi="Palatino Linotype"/>
          <w:i/>
        </w:rPr>
      </w:pPr>
      <w:r w:rsidRPr="001458E9">
        <w:rPr>
          <w:rFonts w:ascii="Palatino Linotype" w:hAnsi="Palatino Linotype"/>
          <w:i/>
        </w:rPr>
        <w:t>……</w:t>
      </w:r>
    </w:p>
    <w:p w:rsidR="00697DFF" w:rsidRPr="001458E9" w:rsidRDefault="00697DFF" w:rsidP="00697DFF">
      <w:pPr>
        <w:spacing w:before="240" w:after="360" w:line="360" w:lineRule="auto"/>
        <w:ind w:left="851" w:right="-142"/>
        <w:contextualSpacing/>
        <w:jc w:val="both"/>
        <w:rPr>
          <w:rFonts w:ascii="Palatino Linotype" w:hAnsi="Palatino Linotype"/>
          <w:b/>
          <w:i/>
        </w:rPr>
      </w:pPr>
      <w:r w:rsidRPr="001458E9">
        <w:rPr>
          <w:rFonts w:ascii="Palatino Linotype" w:hAnsi="Palatino Linotype"/>
          <w:i/>
        </w:rPr>
        <w:lastRenderedPageBreak/>
        <w:t xml:space="preserve">XII. Planear, establecer y promover actividades preventivas que beneficien </w:t>
      </w:r>
      <w:r w:rsidRPr="001458E9">
        <w:rPr>
          <w:rFonts w:ascii="Palatino Linotype" w:hAnsi="Palatino Linotype"/>
          <w:b/>
          <w:i/>
        </w:rPr>
        <w:t>la salud mental de la mujer.</w:t>
      </w:r>
    </w:p>
    <w:p w:rsidR="00A84853" w:rsidRPr="001458E9" w:rsidRDefault="00A84853" w:rsidP="00697DFF">
      <w:pPr>
        <w:spacing w:before="240" w:after="360" w:line="360" w:lineRule="auto"/>
        <w:ind w:left="851" w:right="-142"/>
        <w:contextualSpacing/>
        <w:jc w:val="both"/>
        <w:rPr>
          <w:rFonts w:ascii="Palatino Linotype" w:hAnsi="Palatino Linotype"/>
          <w:b/>
          <w:i/>
        </w:rPr>
      </w:pPr>
    </w:p>
    <w:p w:rsidR="00697DFF" w:rsidRPr="001458E9" w:rsidRDefault="00697DFF" w:rsidP="00697DFF">
      <w:pPr>
        <w:spacing w:before="240" w:after="360" w:line="360" w:lineRule="auto"/>
        <w:ind w:left="851" w:right="-142"/>
        <w:contextualSpacing/>
        <w:jc w:val="both"/>
        <w:rPr>
          <w:rFonts w:ascii="Palatino Linotype" w:hAnsi="Palatino Linotype"/>
          <w:i/>
        </w:rPr>
      </w:pPr>
      <w:r w:rsidRPr="001458E9">
        <w:rPr>
          <w:rFonts w:ascii="Palatino Linotype" w:hAnsi="Palatino Linotype"/>
          <w:b/>
          <w:i/>
        </w:rPr>
        <w:t>Artículo 20</w:t>
      </w:r>
      <w:r w:rsidRPr="001458E9">
        <w:rPr>
          <w:rFonts w:ascii="Palatino Linotype" w:hAnsi="Palatino Linotype"/>
          <w:i/>
        </w:rPr>
        <w:t>.- Corresponde a la Dirección de Servicios Jurídico-Asistenciales:</w:t>
      </w:r>
    </w:p>
    <w:p w:rsidR="00A84853" w:rsidRPr="001458E9" w:rsidRDefault="00A84853" w:rsidP="00A84853">
      <w:pPr>
        <w:pStyle w:val="Prrafodelista"/>
        <w:numPr>
          <w:ilvl w:val="0"/>
          <w:numId w:val="28"/>
        </w:numPr>
        <w:spacing w:before="240" w:after="360" w:line="360" w:lineRule="auto"/>
        <w:ind w:right="-142"/>
        <w:jc w:val="both"/>
        <w:rPr>
          <w:rFonts w:ascii="Palatino Linotype" w:hAnsi="Palatino Linotype"/>
          <w:i/>
          <w:sz w:val="22"/>
          <w:szCs w:val="22"/>
        </w:rPr>
      </w:pPr>
      <w:r w:rsidRPr="001458E9">
        <w:rPr>
          <w:rFonts w:ascii="Palatino Linotype" w:hAnsi="Palatino Linotype"/>
          <w:b/>
          <w:i/>
          <w:sz w:val="22"/>
          <w:szCs w:val="22"/>
        </w:rPr>
        <w:t>Otorgar apoyo jurídico y de asistencia social a fin de proteger los derechos de las niñas, niños, adolescentes, mujeres,</w:t>
      </w:r>
      <w:r w:rsidRPr="001458E9">
        <w:rPr>
          <w:rFonts w:ascii="Palatino Linotype" w:hAnsi="Palatino Linotype"/>
          <w:i/>
          <w:sz w:val="22"/>
          <w:szCs w:val="22"/>
        </w:rPr>
        <w:t xml:space="preserve"> personas con discapacidad y adultos mayores que pertenezcan a un grupo de familia y que se encuentren en estado de vulnerabilidad o con problemas de violencia familiar. </w:t>
      </w:r>
    </w:p>
    <w:p w:rsidR="00A84853" w:rsidRPr="001458E9" w:rsidRDefault="00A84853" w:rsidP="00A84853">
      <w:pPr>
        <w:pStyle w:val="Prrafodelista"/>
        <w:numPr>
          <w:ilvl w:val="0"/>
          <w:numId w:val="28"/>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Albergar a las niñas, niños y adolescentes que sufran abandono, maltrato, abuso u orfandad y disponer de las acciones, así como de los servicios de asistencia jurídica que sean necesarios para su desarrollo.</w:t>
      </w:r>
    </w:p>
    <w:p w:rsidR="00697DFF" w:rsidRPr="001458E9" w:rsidRDefault="00697DFF" w:rsidP="00697DFF">
      <w:pPr>
        <w:spacing w:before="240" w:after="360" w:line="360" w:lineRule="auto"/>
        <w:ind w:left="851" w:right="-142"/>
        <w:contextualSpacing/>
        <w:jc w:val="both"/>
        <w:rPr>
          <w:rFonts w:ascii="Palatino Linotype" w:hAnsi="Palatino Linotype"/>
          <w:b/>
          <w:i/>
        </w:rPr>
      </w:pPr>
    </w:p>
    <w:p w:rsidR="00697DFF" w:rsidRPr="001458E9" w:rsidRDefault="00697DFF" w:rsidP="00697DFF">
      <w:pPr>
        <w:spacing w:before="240" w:after="360" w:line="360" w:lineRule="auto"/>
        <w:ind w:left="851" w:right="-142"/>
        <w:contextualSpacing/>
        <w:jc w:val="both"/>
        <w:rPr>
          <w:rFonts w:ascii="Palatino Linotype" w:hAnsi="Palatino Linotype"/>
          <w:b/>
          <w:i/>
        </w:rPr>
      </w:pPr>
    </w:p>
    <w:p w:rsidR="00697DFF" w:rsidRPr="001458E9" w:rsidRDefault="00697DFF" w:rsidP="00697DFF">
      <w:pPr>
        <w:spacing w:before="240" w:after="360" w:line="360" w:lineRule="auto"/>
        <w:ind w:left="426" w:right="-709"/>
        <w:contextualSpacing/>
        <w:jc w:val="both"/>
        <w:rPr>
          <w:rFonts w:ascii="Palatino Linotype" w:eastAsia="Times New Roman" w:hAnsi="Palatino Linotype" w:cs="Arial"/>
          <w:color w:val="000000"/>
          <w:sz w:val="24"/>
          <w:szCs w:val="24"/>
          <w:u w:val="single"/>
          <w:lang w:val="es-ES" w:eastAsia="es-ES"/>
        </w:rPr>
      </w:pPr>
    </w:p>
    <w:p w:rsidR="00697DFF" w:rsidRPr="001458E9" w:rsidRDefault="00697DFF" w:rsidP="00697DFF">
      <w:pPr>
        <w:spacing w:before="240" w:after="360" w:line="360" w:lineRule="auto"/>
        <w:ind w:left="426" w:right="-709"/>
        <w:contextualSpacing/>
        <w:jc w:val="both"/>
        <w:rPr>
          <w:rFonts w:ascii="Palatino Linotype" w:eastAsia="Times New Roman" w:hAnsi="Palatino Linotype" w:cs="Arial"/>
          <w:color w:val="000000"/>
          <w:sz w:val="24"/>
          <w:szCs w:val="24"/>
          <w:u w:val="single"/>
          <w:lang w:val="es-ES" w:eastAsia="es-ES"/>
        </w:rPr>
      </w:pPr>
    </w:p>
    <w:p w:rsidR="00995426" w:rsidRPr="001458E9" w:rsidRDefault="00995426" w:rsidP="00A83373">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u w:val="single"/>
          <w:lang w:val="es-ES" w:eastAsia="es-ES"/>
        </w:rPr>
      </w:pPr>
      <w:r w:rsidRPr="001458E9">
        <w:rPr>
          <w:rFonts w:ascii="Palatino Linotype" w:eastAsia="Times New Roman" w:hAnsi="Palatino Linotype" w:cs="Arial"/>
          <w:color w:val="000000"/>
          <w:sz w:val="24"/>
          <w:szCs w:val="24"/>
          <w:lang w:val="es-ES" w:eastAsia="es-ES"/>
        </w:rPr>
        <w:t xml:space="preserve">Derivado de lo anterior la </w:t>
      </w:r>
      <w:r w:rsidR="006C45CE" w:rsidRPr="001458E9">
        <w:rPr>
          <w:rFonts w:ascii="Palatino Linotype" w:eastAsia="Times New Roman" w:hAnsi="Palatino Linotype" w:cs="Arial"/>
          <w:b/>
          <w:color w:val="000000"/>
          <w:sz w:val="24"/>
          <w:szCs w:val="24"/>
          <w:lang w:val="es-ES" w:eastAsia="es-ES"/>
        </w:rPr>
        <w:t xml:space="preserve">Ley de Acceso de las Mujeres a una vida libre de Violencia del Estado de México, </w:t>
      </w:r>
      <w:r w:rsidR="006C45CE" w:rsidRPr="001458E9">
        <w:rPr>
          <w:rFonts w:ascii="Palatino Linotype" w:eastAsia="Times New Roman" w:hAnsi="Palatino Linotype" w:cs="Arial"/>
          <w:color w:val="000000"/>
          <w:sz w:val="24"/>
          <w:szCs w:val="24"/>
          <w:lang w:val="es-ES" w:eastAsia="es-ES"/>
        </w:rPr>
        <w:t>establece en su artículo 49, fracción II, 56 y 60 fracción IV, V y VI lo siguiente:</w:t>
      </w:r>
    </w:p>
    <w:p w:rsidR="006C45CE" w:rsidRPr="001458E9" w:rsidRDefault="006C45CE" w:rsidP="006C45CE">
      <w:pPr>
        <w:spacing w:before="240" w:after="360" w:line="360" w:lineRule="auto"/>
        <w:ind w:left="426" w:right="-709"/>
        <w:contextualSpacing/>
        <w:jc w:val="both"/>
        <w:rPr>
          <w:rFonts w:ascii="Palatino Linotype" w:eastAsia="Times New Roman" w:hAnsi="Palatino Linotype" w:cs="Arial"/>
          <w:color w:val="000000"/>
          <w:sz w:val="24"/>
          <w:szCs w:val="24"/>
          <w:u w:val="single"/>
          <w:lang w:val="es-ES" w:eastAsia="es-ES"/>
        </w:rPr>
      </w:pPr>
    </w:p>
    <w:p w:rsidR="006C45CE" w:rsidRPr="001458E9" w:rsidRDefault="006C45CE" w:rsidP="006C45CE">
      <w:pPr>
        <w:spacing w:before="240" w:after="360" w:line="360" w:lineRule="auto"/>
        <w:ind w:left="851" w:right="-142"/>
        <w:contextualSpacing/>
        <w:jc w:val="both"/>
        <w:rPr>
          <w:rFonts w:ascii="Palatino Linotype" w:hAnsi="Palatino Linotype"/>
          <w:i/>
        </w:rPr>
      </w:pPr>
      <w:r w:rsidRPr="001458E9">
        <w:rPr>
          <w:rFonts w:ascii="Palatino Linotype" w:hAnsi="Palatino Linotype"/>
          <w:i/>
        </w:rPr>
        <w:t>“</w:t>
      </w:r>
      <w:r w:rsidRPr="001458E9">
        <w:rPr>
          <w:rFonts w:ascii="Palatino Linotype" w:hAnsi="Palatino Linotype"/>
          <w:b/>
          <w:i/>
        </w:rPr>
        <w:t>Artículo 49</w:t>
      </w:r>
      <w:r w:rsidRPr="001458E9">
        <w:rPr>
          <w:rFonts w:ascii="Palatino Linotype" w:hAnsi="Palatino Linotype"/>
          <w:i/>
        </w:rPr>
        <w:t xml:space="preserve">.- Corresponde al </w:t>
      </w:r>
      <w:r w:rsidRPr="001458E9">
        <w:rPr>
          <w:rFonts w:ascii="Palatino Linotype" w:hAnsi="Palatino Linotype"/>
          <w:b/>
          <w:i/>
        </w:rPr>
        <w:t>Sistema Estatal para el Desarrollo Integral de la Familia</w:t>
      </w:r>
      <w:r w:rsidRPr="001458E9">
        <w:rPr>
          <w:rFonts w:ascii="Palatino Linotype" w:hAnsi="Palatino Linotype"/>
          <w:i/>
        </w:rPr>
        <w:t xml:space="preserve">: </w:t>
      </w:r>
    </w:p>
    <w:p w:rsidR="006C45CE" w:rsidRPr="001458E9" w:rsidRDefault="006C45CE" w:rsidP="006C45CE">
      <w:pPr>
        <w:pStyle w:val="Prrafodelista"/>
        <w:numPr>
          <w:ilvl w:val="1"/>
          <w:numId w:val="2"/>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lastRenderedPageBreak/>
        <w:t>La atención de la violencia contra las mujeres y las niñas; se deberán respetar los derechos de la víctima consagrados en el artículo 56 de la presente Ley a ser atendidas con perspectiva de género y a no ser sometida a procedimientos de conciliación, mediación y/o cualquier otro alternativo con la persona agresora;</w:t>
      </w:r>
    </w:p>
    <w:p w:rsidR="006C45CE" w:rsidRPr="001458E9" w:rsidRDefault="006C45CE" w:rsidP="006C45CE">
      <w:pPr>
        <w:pStyle w:val="Prrafodelista"/>
        <w:numPr>
          <w:ilvl w:val="1"/>
          <w:numId w:val="2"/>
        </w:numPr>
        <w:spacing w:before="240" w:after="360" w:line="360" w:lineRule="auto"/>
        <w:ind w:right="-142"/>
        <w:jc w:val="both"/>
        <w:rPr>
          <w:rFonts w:ascii="Palatino Linotype" w:hAnsi="Palatino Linotype"/>
          <w:i/>
          <w:sz w:val="22"/>
          <w:szCs w:val="22"/>
        </w:rPr>
      </w:pPr>
      <w:r w:rsidRPr="001458E9">
        <w:rPr>
          <w:rFonts w:ascii="Palatino Linotype" w:hAnsi="Palatino Linotype"/>
          <w:b/>
          <w:i/>
          <w:sz w:val="22"/>
          <w:szCs w:val="22"/>
        </w:rPr>
        <w:t>Remitir a la víctima a servicios médicos, psicológicos y/o jurídicos especializados, cuando lo requiera</w:t>
      </w:r>
      <w:r w:rsidRPr="001458E9">
        <w:rPr>
          <w:rFonts w:ascii="Palatino Linotype" w:hAnsi="Palatino Linotype"/>
          <w:i/>
          <w:sz w:val="22"/>
          <w:szCs w:val="22"/>
        </w:rPr>
        <w:t xml:space="preserve">; </w:t>
      </w:r>
    </w:p>
    <w:p w:rsidR="006C45CE" w:rsidRPr="001458E9" w:rsidRDefault="006C45CE" w:rsidP="006C45CE">
      <w:pPr>
        <w:pStyle w:val="Prrafodelista"/>
        <w:numPr>
          <w:ilvl w:val="1"/>
          <w:numId w:val="2"/>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 xml:space="preserve">Brindar la información, la asistencia y el patrocinio jurídico y en caso de requerirse, remitir a la víctima a un refugio, así como a sus familiares; </w:t>
      </w:r>
    </w:p>
    <w:p w:rsidR="006C45CE" w:rsidRPr="001458E9" w:rsidRDefault="006C45CE" w:rsidP="006C45CE">
      <w:pPr>
        <w:pStyle w:val="Prrafodelista"/>
        <w:numPr>
          <w:ilvl w:val="1"/>
          <w:numId w:val="2"/>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Solicitar en representación de las mujeres víctimas menores de 18 años las medidas de protección conducentes;</w:t>
      </w:r>
    </w:p>
    <w:p w:rsidR="006C45CE" w:rsidRPr="001458E9" w:rsidRDefault="006C45CE" w:rsidP="006C45CE">
      <w:pPr>
        <w:spacing w:before="240" w:after="360" w:line="360" w:lineRule="auto"/>
        <w:ind w:left="1080" w:right="-142"/>
        <w:jc w:val="both"/>
        <w:rPr>
          <w:rFonts w:ascii="Palatino Linotype" w:hAnsi="Palatino Linotype"/>
          <w:i/>
        </w:rPr>
      </w:pPr>
      <w:r w:rsidRPr="001458E9">
        <w:rPr>
          <w:rFonts w:ascii="Palatino Linotype" w:hAnsi="Palatino Linotype"/>
          <w:b/>
          <w:i/>
        </w:rPr>
        <w:t>Artículo 56.-</w:t>
      </w:r>
      <w:r w:rsidRPr="001458E9">
        <w:rPr>
          <w:rFonts w:ascii="Palatino Linotype" w:hAnsi="Palatino Linotype"/>
          <w:i/>
        </w:rPr>
        <w:t xml:space="preserve"> Las mujeres víctimas de cualquier tipo de violencia tendrán los derechos siguientes: </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Ser tratadas con respeto a su integridad, dignidad, libertad y al ejercicio pleno de sus derechos;</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 xml:space="preserve">Contar con protección inmediata y efectiva por parte de las autoridades; </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No ser sometida a procedimientos de conciliación, de mediación y/o cualquier otro alternativo con la persona agresora, que atente contra sus Derechos Humanos;</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 xml:space="preserve">Recibir información, en su lengua materna si la víctima fuere indígena, veraz y suficiente que le permita decidir sobre las opciones de atención; </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b/>
          <w:i/>
          <w:sz w:val="22"/>
          <w:szCs w:val="22"/>
        </w:rPr>
        <w:t>Contar con asesoría jurídica gratuita y expedita; y si la víctima fuere indígena recibir dicha información en su dialecto</w:t>
      </w:r>
      <w:r w:rsidRPr="001458E9">
        <w:rPr>
          <w:rFonts w:ascii="Palatino Linotype" w:hAnsi="Palatino Linotype"/>
          <w:i/>
          <w:sz w:val="22"/>
          <w:szCs w:val="22"/>
        </w:rPr>
        <w:t xml:space="preserve">; </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b/>
          <w:i/>
          <w:sz w:val="22"/>
          <w:szCs w:val="22"/>
        </w:rPr>
        <w:lastRenderedPageBreak/>
        <w:t>Recibir información médica y psicológica; y si la víctima fuere indígena recibir dicha información en su dialecto</w:t>
      </w:r>
      <w:r w:rsidRPr="001458E9">
        <w:rPr>
          <w:rFonts w:ascii="Palatino Linotype" w:hAnsi="Palatino Linotype"/>
          <w:i/>
          <w:sz w:val="22"/>
          <w:szCs w:val="22"/>
        </w:rPr>
        <w:t xml:space="preserve">; </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Contar con un refugio, mientras lo necesiten;</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En los casos de violencia familiar, las mujeres que tengan hijas y/o hijos podrán acudir a los refugios con éstos;</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 xml:space="preserve">Ser valoradas y educadas libres de estereotipos de comportamiento y prácticas sociales y culturales basadas en conceptos de inferioridad o subordinación, o que las </w:t>
      </w:r>
      <w:proofErr w:type="spellStart"/>
      <w:r w:rsidRPr="001458E9">
        <w:rPr>
          <w:rFonts w:ascii="Palatino Linotype" w:hAnsi="Palatino Linotype"/>
          <w:i/>
          <w:sz w:val="22"/>
          <w:szCs w:val="22"/>
        </w:rPr>
        <w:t>revictimice</w:t>
      </w:r>
      <w:proofErr w:type="spellEnd"/>
      <w:r w:rsidRPr="001458E9">
        <w:rPr>
          <w:rFonts w:ascii="Palatino Linotype" w:hAnsi="Palatino Linotype"/>
          <w:i/>
          <w:sz w:val="22"/>
          <w:szCs w:val="22"/>
        </w:rPr>
        <w:t>; y</w:t>
      </w:r>
    </w:p>
    <w:p w:rsidR="006C45CE" w:rsidRPr="001458E9" w:rsidRDefault="006C45CE" w:rsidP="006C45CE">
      <w:pPr>
        <w:pStyle w:val="Prrafodelista"/>
        <w:numPr>
          <w:ilvl w:val="0"/>
          <w:numId w:val="26"/>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Las demás que deriven de esta Ley.</w:t>
      </w:r>
    </w:p>
    <w:p w:rsidR="006C45CE" w:rsidRPr="001458E9" w:rsidRDefault="006C45CE" w:rsidP="006C45CE">
      <w:pPr>
        <w:spacing w:before="240" w:after="360" w:line="360" w:lineRule="auto"/>
        <w:ind w:left="1080" w:right="-142"/>
        <w:jc w:val="both"/>
        <w:rPr>
          <w:rFonts w:ascii="Palatino Linotype" w:hAnsi="Palatino Linotype"/>
          <w:i/>
        </w:rPr>
      </w:pPr>
      <w:r w:rsidRPr="001458E9">
        <w:rPr>
          <w:rFonts w:ascii="Palatino Linotype" w:hAnsi="Palatino Linotype"/>
          <w:b/>
          <w:i/>
        </w:rPr>
        <w:t>Artículo 60.</w:t>
      </w:r>
      <w:r w:rsidRPr="001458E9">
        <w:rPr>
          <w:rFonts w:ascii="Palatino Linotype" w:hAnsi="Palatino Linotype"/>
          <w:i/>
        </w:rPr>
        <w:t xml:space="preserve">- Los refugios deberán prestar a la víctima y, en su caso, a </w:t>
      </w:r>
      <w:r w:rsidR="009F0CF9" w:rsidRPr="001458E9">
        <w:rPr>
          <w:rFonts w:ascii="Palatino Linotype" w:hAnsi="Palatino Linotype"/>
          <w:i/>
        </w:rPr>
        <w:t>sus hijas e hijos los siguiente</w:t>
      </w:r>
      <w:r w:rsidRPr="001458E9">
        <w:rPr>
          <w:rFonts w:ascii="Palatino Linotype" w:hAnsi="Palatino Linotype"/>
          <w:i/>
        </w:rPr>
        <w:t xml:space="preserve">s servicios especializados y gratuitos: </w:t>
      </w:r>
    </w:p>
    <w:p w:rsidR="006C45CE" w:rsidRPr="001458E9" w:rsidRDefault="006C45CE" w:rsidP="006C45CE">
      <w:pPr>
        <w:pStyle w:val="Prrafodelista"/>
        <w:numPr>
          <w:ilvl w:val="0"/>
          <w:numId w:val="27"/>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Hospedaje;</w:t>
      </w:r>
    </w:p>
    <w:p w:rsidR="006C45CE" w:rsidRPr="001458E9" w:rsidRDefault="006C45CE" w:rsidP="006C45CE">
      <w:pPr>
        <w:pStyle w:val="Prrafodelista"/>
        <w:numPr>
          <w:ilvl w:val="0"/>
          <w:numId w:val="27"/>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Alimentación;</w:t>
      </w:r>
    </w:p>
    <w:p w:rsidR="006C45CE" w:rsidRPr="001458E9" w:rsidRDefault="006C45CE" w:rsidP="006C45CE">
      <w:pPr>
        <w:pStyle w:val="Prrafodelista"/>
        <w:numPr>
          <w:ilvl w:val="0"/>
          <w:numId w:val="27"/>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Vestido y calzado;</w:t>
      </w:r>
    </w:p>
    <w:p w:rsidR="006C45CE" w:rsidRPr="001458E9" w:rsidRDefault="006C45CE" w:rsidP="006C45CE">
      <w:pPr>
        <w:pStyle w:val="Prrafodelista"/>
        <w:numPr>
          <w:ilvl w:val="0"/>
          <w:numId w:val="27"/>
        </w:numPr>
        <w:spacing w:before="240" w:after="360" w:line="360" w:lineRule="auto"/>
        <w:ind w:right="-142"/>
        <w:jc w:val="both"/>
        <w:rPr>
          <w:rFonts w:ascii="Palatino Linotype" w:hAnsi="Palatino Linotype"/>
          <w:b/>
          <w:i/>
          <w:sz w:val="22"/>
          <w:szCs w:val="22"/>
        </w:rPr>
      </w:pPr>
      <w:r w:rsidRPr="001458E9">
        <w:rPr>
          <w:rFonts w:ascii="Palatino Linotype" w:hAnsi="Palatino Linotype"/>
          <w:b/>
          <w:i/>
          <w:sz w:val="22"/>
          <w:szCs w:val="22"/>
        </w:rPr>
        <w:t xml:space="preserve">Servicio médico; </w:t>
      </w:r>
    </w:p>
    <w:p w:rsidR="006C45CE" w:rsidRPr="001458E9" w:rsidRDefault="006C45CE" w:rsidP="006C45CE">
      <w:pPr>
        <w:pStyle w:val="Prrafodelista"/>
        <w:numPr>
          <w:ilvl w:val="0"/>
          <w:numId w:val="27"/>
        </w:numPr>
        <w:spacing w:before="240" w:after="360" w:line="360" w:lineRule="auto"/>
        <w:ind w:right="-142"/>
        <w:jc w:val="both"/>
        <w:rPr>
          <w:rFonts w:ascii="Palatino Linotype" w:hAnsi="Palatino Linotype"/>
          <w:b/>
          <w:i/>
          <w:sz w:val="22"/>
          <w:szCs w:val="22"/>
        </w:rPr>
      </w:pPr>
      <w:r w:rsidRPr="001458E9">
        <w:rPr>
          <w:rFonts w:ascii="Palatino Linotype" w:hAnsi="Palatino Linotype"/>
          <w:b/>
          <w:i/>
          <w:sz w:val="22"/>
          <w:szCs w:val="22"/>
        </w:rPr>
        <w:t>Asesoría jurídica;</w:t>
      </w:r>
    </w:p>
    <w:p w:rsidR="006C45CE" w:rsidRPr="001458E9" w:rsidRDefault="006C45CE" w:rsidP="006C45CE">
      <w:pPr>
        <w:pStyle w:val="Prrafodelista"/>
        <w:numPr>
          <w:ilvl w:val="0"/>
          <w:numId w:val="27"/>
        </w:numPr>
        <w:spacing w:before="240" w:after="360" w:line="360" w:lineRule="auto"/>
        <w:ind w:right="-142"/>
        <w:jc w:val="both"/>
        <w:rPr>
          <w:rFonts w:ascii="Palatino Linotype" w:hAnsi="Palatino Linotype"/>
          <w:b/>
          <w:i/>
          <w:sz w:val="22"/>
          <w:szCs w:val="22"/>
        </w:rPr>
      </w:pPr>
      <w:r w:rsidRPr="001458E9">
        <w:rPr>
          <w:rFonts w:ascii="Palatino Linotype" w:hAnsi="Palatino Linotype"/>
          <w:b/>
          <w:i/>
          <w:sz w:val="22"/>
          <w:szCs w:val="22"/>
        </w:rPr>
        <w:t>Apoyo psicológico;</w:t>
      </w:r>
    </w:p>
    <w:p w:rsidR="009F0CF9" w:rsidRPr="001458E9" w:rsidRDefault="006C45CE" w:rsidP="006C45CE">
      <w:pPr>
        <w:pStyle w:val="Prrafodelista"/>
        <w:numPr>
          <w:ilvl w:val="0"/>
          <w:numId w:val="27"/>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 xml:space="preserve">Programas reeducativos integrales a fin de que logren estar en condiciones de participar plenamente en la vida pública, social y privada; </w:t>
      </w:r>
    </w:p>
    <w:p w:rsidR="009F0CF9" w:rsidRPr="001458E9" w:rsidRDefault="006C45CE" w:rsidP="006C45CE">
      <w:pPr>
        <w:pStyle w:val="Prrafodelista"/>
        <w:numPr>
          <w:ilvl w:val="0"/>
          <w:numId w:val="27"/>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 xml:space="preserve">Capacitación para que puedan adquirir conocimientos para el desempeño de una actividad laboral; y </w:t>
      </w:r>
    </w:p>
    <w:p w:rsidR="006C45CE" w:rsidRPr="001458E9" w:rsidRDefault="006C45CE" w:rsidP="006C45CE">
      <w:pPr>
        <w:pStyle w:val="Prrafodelista"/>
        <w:numPr>
          <w:ilvl w:val="0"/>
          <w:numId w:val="27"/>
        </w:numPr>
        <w:spacing w:before="240" w:after="360" w:line="360" w:lineRule="auto"/>
        <w:ind w:right="-142"/>
        <w:jc w:val="both"/>
        <w:rPr>
          <w:rFonts w:ascii="Palatino Linotype" w:hAnsi="Palatino Linotype"/>
          <w:i/>
          <w:sz w:val="22"/>
          <w:szCs w:val="22"/>
        </w:rPr>
      </w:pPr>
      <w:r w:rsidRPr="001458E9">
        <w:rPr>
          <w:rFonts w:ascii="Palatino Linotype" w:hAnsi="Palatino Linotype"/>
          <w:i/>
          <w:sz w:val="22"/>
          <w:szCs w:val="22"/>
        </w:rPr>
        <w:t>Bolsa de trabajo con la finalidad de que puedan tener una actividad laboral remunerada en caso de que lo soliciten</w:t>
      </w:r>
      <w:r w:rsidRPr="001458E9">
        <w:rPr>
          <w:sz w:val="22"/>
          <w:szCs w:val="22"/>
        </w:rPr>
        <w:t>.</w:t>
      </w:r>
    </w:p>
    <w:p w:rsidR="006C13A5" w:rsidRPr="001458E9" w:rsidRDefault="006C13A5" w:rsidP="001B55C4">
      <w:pPr>
        <w:numPr>
          <w:ilvl w:val="0"/>
          <w:numId w:val="2"/>
        </w:numPr>
        <w:spacing w:before="240" w:after="360" w:line="360" w:lineRule="auto"/>
        <w:ind w:left="426" w:right="-709" w:hanging="426"/>
        <w:contextualSpacing/>
        <w:jc w:val="both"/>
        <w:rPr>
          <w:rFonts w:ascii="Palatino Linotype" w:hAnsi="Palatino Linotype" w:cs="Arial"/>
          <w:sz w:val="24"/>
          <w:szCs w:val="24"/>
        </w:rPr>
      </w:pPr>
      <w:r w:rsidRPr="001458E9">
        <w:rPr>
          <w:rFonts w:ascii="Palatino Linotype" w:hAnsi="Palatino Linotype" w:cs="Arial"/>
          <w:sz w:val="24"/>
          <w:szCs w:val="24"/>
        </w:rPr>
        <w:lastRenderedPageBreak/>
        <w:t xml:space="preserve">Es importante señalar que el </w:t>
      </w:r>
      <w:r w:rsidR="00CA040A" w:rsidRPr="001458E9">
        <w:rPr>
          <w:rFonts w:ascii="Palatino Linotype" w:hAnsi="Palatino Linotype" w:cs="Arial"/>
          <w:sz w:val="24"/>
          <w:szCs w:val="24"/>
        </w:rPr>
        <w:t xml:space="preserve">Sistema para el desarrollo Integral de la Familia del Estado de México, trabaja en colaboración y coordinación con los Sistemas Municipales del Estado de México, a fin de llevar a cabo sus programas o actividades de asistencia social tal y como lo establece </w:t>
      </w:r>
      <w:r w:rsidRPr="001458E9">
        <w:rPr>
          <w:rFonts w:ascii="Palatino Linotype" w:hAnsi="Palatino Linotype" w:cs="Arial"/>
          <w:sz w:val="24"/>
          <w:szCs w:val="24"/>
        </w:rPr>
        <w:t xml:space="preserve">el artículo 39 de la </w:t>
      </w:r>
      <w:r w:rsidRPr="001458E9">
        <w:rPr>
          <w:rFonts w:ascii="Palatino Linotype" w:hAnsi="Palatino Linotype" w:cs="Arial"/>
          <w:b/>
          <w:sz w:val="24"/>
          <w:szCs w:val="24"/>
        </w:rPr>
        <w:t>Ley de Asistencia Social del Estado de México y Municipios</w:t>
      </w:r>
      <w:r w:rsidR="00CA040A" w:rsidRPr="001458E9">
        <w:rPr>
          <w:rFonts w:ascii="Palatino Linotype" w:hAnsi="Palatino Linotype" w:cs="Arial"/>
          <w:sz w:val="24"/>
          <w:szCs w:val="24"/>
        </w:rPr>
        <w:t xml:space="preserve"> que refiere</w:t>
      </w:r>
      <w:r w:rsidRPr="001458E9">
        <w:rPr>
          <w:rFonts w:ascii="Palatino Linotype" w:hAnsi="Palatino Linotype" w:cs="Arial"/>
          <w:sz w:val="24"/>
          <w:szCs w:val="24"/>
        </w:rPr>
        <w:t>:</w:t>
      </w:r>
    </w:p>
    <w:p w:rsidR="00CA040A" w:rsidRPr="001458E9" w:rsidRDefault="00CA040A" w:rsidP="00CA040A">
      <w:pPr>
        <w:spacing w:before="240" w:after="360" w:line="360" w:lineRule="auto"/>
        <w:ind w:left="426" w:right="-709"/>
        <w:contextualSpacing/>
        <w:jc w:val="both"/>
        <w:rPr>
          <w:rFonts w:ascii="Palatino Linotype" w:hAnsi="Palatino Linotype" w:cs="Arial"/>
          <w:sz w:val="24"/>
          <w:szCs w:val="24"/>
        </w:rPr>
      </w:pPr>
    </w:p>
    <w:p w:rsidR="00CA040A" w:rsidRPr="001458E9" w:rsidRDefault="00CA040A" w:rsidP="00CA040A">
      <w:pPr>
        <w:spacing w:before="240" w:after="360" w:line="360" w:lineRule="auto"/>
        <w:ind w:left="851" w:right="-142"/>
        <w:contextualSpacing/>
        <w:jc w:val="both"/>
        <w:rPr>
          <w:rFonts w:ascii="Palatino Linotype" w:hAnsi="Palatino Linotype"/>
          <w:i/>
        </w:rPr>
      </w:pPr>
      <w:r w:rsidRPr="001458E9">
        <w:rPr>
          <w:rFonts w:ascii="Palatino Linotype" w:hAnsi="Palatino Linotype"/>
          <w:i/>
        </w:rPr>
        <w:t>“</w:t>
      </w:r>
      <w:r w:rsidRPr="001458E9">
        <w:rPr>
          <w:rFonts w:ascii="Palatino Linotype" w:hAnsi="Palatino Linotype"/>
          <w:b/>
          <w:i/>
        </w:rPr>
        <w:t>Artículo 39.</w:t>
      </w:r>
      <w:r w:rsidRPr="001458E9">
        <w:rPr>
          <w:rFonts w:ascii="Palatino Linotype" w:hAnsi="Palatino Linotype"/>
          <w:i/>
        </w:rPr>
        <w:t xml:space="preserve"> Los SMDIF son organismos públicos descentralizados, con personalidad jurídica y patrimonio propios, que tienen por objeto la promoción de las actividades y acciones relacionadas con la asistencia social, la prestación de servicios asistenciales y la protección de los derechos de niñas, niños y adolescentes, los cuales establecerán su domicilio social en la cabecera municipal correspondiente. </w:t>
      </w:r>
    </w:p>
    <w:p w:rsidR="00CA040A" w:rsidRPr="001458E9" w:rsidRDefault="00CA040A" w:rsidP="00CA040A">
      <w:pPr>
        <w:spacing w:before="240" w:after="360" w:line="360" w:lineRule="auto"/>
        <w:ind w:left="851" w:right="-142"/>
        <w:contextualSpacing/>
        <w:jc w:val="both"/>
        <w:rPr>
          <w:rFonts w:ascii="Palatino Linotype" w:hAnsi="Palatino Linotype"/>
          <w:i/>
        </w:rPr>
      </w:pPr>
    </w:p>
    <w:p w:rsidR="00CA040A" w:rsidRPr="001458E9" w:rsidRDefault="00CA040A" w:rsidP="00CA040A">
      <w:pPr>
        <w:spacing w:before="240" w:after="360" w:line="360" w:lineRule="auto"/>
        <w:ind w:left="851" w:right="-142"/>
        <w:contextualSpacing/>
        <w:jc w:val="both"/>
        <w:rPr>
          <w:rFonts w:ascii="Palatino Linotype" w:hAnsi="Palatino Linotype"/>
          <w:i/>
        </w:rPr>
      </w:pPr>
      <w:r w:rsidRPr="001458E9">
        <w:rPr>
          <w:rFonts w:ascii="Palatino Linotype" w:hAnsi="Palatino Linotype"/>
          <w:b/>
          <w:i/>
        </w:rPr>
        <w:t>Artículo 40</w:t>
      </w:r>
      <w:r w:rsidRPr="001458E9">
        <w:rPr>
          <w:rFonts w:ascii="Palatino Linotype" w:hAnsi="Palatino Linotype"/>
          <w:i/>
        </w:rPr>
        <w:t>. Los SMDIF tendrán respecto del Sistema Estatal, las funciones y atribuciones que les otorga esta Ley, así como el Decreto de su creación. Asimismo, con base en la concurrencia y colaboración con el DIFEM y con el Sistema Nacional para el Desarrollo Integral de la Familia garantizarán la continuidad de las acciones y operación de los programas de asistencia social y protección a la infancia y adolescencia. Por lo cual deberán observar lo siguiente:</w:t>
      </w:r>
    </w:p>
    <w:p w:rsidR="00CA040A" w:rsidRPr="001458E9" w:rsidRDefault="00CA040A" w:rsidP="00CA040A">
      <w:pPr>
        <w:spacing w:before="240" w:after="360" w:line="360" w:lineRule="auto"/>
        <w:ind w:left="851" w:right="-142"/>
        <w:contextualSpacing/>
        <w:jc w:val="both"/>
        <w:rPr>
          <w:rFonts w:ascii="Palatino Linotype" w:hAnsi="Palatino Linotype"/>
          <w:i/>
        </w:rPr>
      </w:pPr>
    </w:p>
    <w:p w:rsidR="00CA040A" w:rsidRPr="001458E9" w:rsidRDefault="00CA040A" w:rsidP="00CA040A">
      <w:pPr>
        <w:pStyle w:val="Prrafodelista"/>
        <w:numPr>
          <w:ilvl w:val="0"/>
          <w:numId w:val="29"/>
        </w:numPr>
        <w:spacing w:before="240" w:after="360" w:line="360" w:lineRule="auto"/>
        <w:ind w:right="-142"/>
        <w:jc w:val="both"/>
        <w:rPr>
          <w:rFonts w:ascii="Palatino Linotype" w:hAnsi="Palatino Linotype"/>
          <w:i/>
        </w:rPr>
      </w:pPr>
      <w:r w:rsidRPr="001458E9">
        <w:rPr>
          <w:rFonts w:ascii="Palatino Linotype" w:hAnsi="Palatino Linotype"/>
          <w:i/>
        </w:rPr>
        <w:t xml:space="preserve">La ejecución de los programas de asistencia social y protección de la infancia y adolescencia, en el marco normativo emitido por el Sistema Nacional para el Desarrollo Integral de la Familia y el DIFEM, de acuerdo con los objetivos y prioridades de los planes Estatal y Municipal de Desarrollo y del Programa Estatal y Municipal de </w:t>
      </w:r>
      <w:r w:rsidRPr="001458E9">
        <w:rPr>
          <w:rFonts w:ascii="Palatino Linotype" w:hAnsi="Palatino Linotype"/>
          <w:i/>
        </w:rPr>
        <w:lastRenderedPageBreak/>
        <w:t xml:space="preserve">Protección de Niñas, Niños y Adolescentes, de conformidad con la competencia y las atribuciones que cada organismo tenga. </w:t>
      </w:r>
    </w:p>
    <w:p w:rsidR="00CA040A" w:rsidRPr="001458E9" w:rsidRDefault="00CA040A" w:rsidP="00CA040A">
      <w:pPr>
        <w:pStyle w:val="Prrafodelista"/>
        <w:numPr>
          <w:ilvl w:val="0"/>
          <w:numId w:val="29"/>
        </w:numPr>
        <w:spacing w:before="240" w:after="360" w:line="360" w:lineRule="auto"/>
        <w:ind w:right="-142"/>
        <w:jc w:val="both"/>
        <w:rPr>
          <w:rFonts w:ascii="Palatino Linotype" w:hAnsi="Palatino Linotype" w:cs="Arial"/>
          <w:i/>
        </w:rPr>
      </w:pPr>
      <w:r w:rsidRPr="001458E9">
        <w:rPr>
          <w:rFonts w:ascii="Palatino Linotype" w:hAnsi="Palatino Linotype"/>
          <w:i/>
        </w:rPr>
        <w:t xml:space="preserve">Brindar de manera permanente, la información requerida para la alimentación del Sistema Estatal de Información de Asistencia Social; </w:t>
      </w:r>
    </w:p>
    <w:p w:rsidR="00CA040A" w:rsidRPr="001458E9" w:rsidRDefault="00CA040A" w:rsidP="00CA040A">
      <w:pPr>
        <w:pStyle w:val="Prrafodelista"/>
        <w:numPr>
          <w:ilvl w:val="0"/>
          <w:numId w:val="29"/>
        </w:numPr>
        <w:spacing w:before="240" w:after="360" w:line="360" w:lineRule="auto"/>
        <w:ind w:right="-142"/>
        <w:jc w:val="both"/>
        <w:rPr>
          <w:rFonts w:ascii="Palatino Linotype" w:hAnsi="Palatino Linotype" w:cs="Arial"/>
          <w:i/>
        </w:rPr>
      </w:pPr>
      <w:r w:rsidRPr="001458E9">
        <w:rPr>
          <w:rFonts w:ascii="Palatino Linotype" w:hAnsi="Palatino Linotype"/>
          <w:i/>
        </w:rPr>
        <w:t xml:space="preserve">Establecer y operar establecimientos asistenciales en el ámbito de su competencia territorial, o mediante acuerdos de colaboración y de concertación de acciones con otros SMDIF colindantes, bajo las normas oficiales mexicanas o normas técnicas, que emitan las autoridades correspondientes; </w:t>
      </w:r>
    </w:p>
    <w:p w:rsidR="00CA040A" w:rsidRPr="001458E9" w:rsidRDefault="00CA040A" w:rsidP="00CA040A">
      <w:pPr>
        <w:pStyle w:val="Prrafodelista"/>
        <w:numPr>
          <w:ilvl w:val="0"/>
          <w:numId w:val="29"/>
        </w:numPr>
        <w:spacing w:before="240" w:after="360" w:line="360" w:lineRule="auto"/>
        <w:ind w:right="-142"/>
        <w:jc w:val="both"/>
        <w:rPr>
          <w:rFonts w:ascii="Palatino Linotype" w:hAnsi="Palatino Linotype" w:cs="Arial"/>
          <w:i/>
        </w:rPr>
      </w:pPr>
      <w:r w:rsidRPr="001458E9">
        <w:rPr>
          <w:rFonts w:ascii="Palatino Linotype" w:hAnsi="Palatino Linotype"/>
          <w:i/>
        </w:rPr>
        <w:t xml:space="preserve">Administrar los establecimientos asistenciales que descentralicen en su favor los gobiernos federal y estatal, en los términos de las leyes aplicables y de los convenios que al efecto se celebren; </w:t>
      </w:r>
    </w:p>
    <w:p w:rsidR="00CA040A" w:rsidRPr="001458E9" w:rsidRDefault="00CA040A" w:rsidP="00CA040A">
      <w:pPr>
        <w:pStyle w:val="Prrafodelista"/>
        <w:numPr>
          <w:ilvl w:val="0"/>
          <w:numId w:val="29"/>
        </w:numPr>
        <w:spacing w:before="240" w:after="360" w:line="360" w:lineRule="auto"/>
        <w:ind w:right="-142"/>
        <w:jc w:val="both"/>
        <w:rPr>
          <w:rFonts w:ascii="Palatino Linotype" w:hAnsi="Palatino Linotype" w:cs="Arial"/>
          <w:i/>
        </w:rPr>
      </w:pPr>
      <w:r w:rsidRPr="001458E9">
        <w:rPr>
          <w:rFonts w:ascii="Palatino Linotype" w:hAnsi="Palatino Linotype"/>
          <w:i/>
        </w:rPr>
        <w:t>Contribuir al logro de los objetivos señalados en esta Ley.</w:t>
      </w:r>
    </w:p>
    <w:p w:rsidR="00CA040A" w:rsidRPr="001458E9" w:rsidRDefault="00CA040A" w:rsidP="00CA040A">
      <w:pPr>
        <w:spacing w:before="240" w:after="360" w:line="360" w:lineRule="auto"/>
        <w:ind w:left="911" w:right="-142"/>
        <w:jc w:val="both"/>
        <w:rPr>
          <w:rFonts w:ascii="Palatino Linotype" w:hAnsi="Palatino Linotype"/>
          <w:i/>
        </w:rPr>
      </w:pPr>
      <w:r w:rsidRPr="001458E9">
        <w:rPr>
          <w:rFonts w:ascii="Palatino Linotype" w:hAnsi="Palatino Linotype"/>
          <w:i/>
        </w:rPr>
        <w:t>Artículo 41. Los SMDIF en materia de asistencia social y protección de la infancia y adolescencia tendrán las siguientes atribuciones:</w:t>
      </w:r>
    </w:p>
    <w:p w:rsidR="00CA040A" w:rsidRPr="001458E9" w:rsidRDefault="00CA040A" w:rsidP="00CA040A">
      <w:pPr>
        <w:spacing w:before="240" w:after="360" w:line="360" w:lineRule="auto"/>
        <w:ind w:left="911" w:right="-142"/>
        <w:jc w:val="both"/>
        <w:rPr>
          <w:rFonts w:ascii="Palatino Linotype" w:hAnsi="Palatino Linotype"/>
          <w:i/>
        </w:rPr>
      </w:pPr>
      <w:r w:rsidRPr="001458E9">
        <w:rPr>
          <w:rFonts w:ascii="Palatino Linotype" w:hAnsi="Palatino Linotype"/>
          <w:i/>
        </w:rPr>
        <w:t>…….</w:t>
      </w:r>
    </w:p>
    <w:p w:rsidR="00CA040A" w:rsidRPr="001458E9" w:rsidRDefault="00CA040A" w:rsidP="00CA040A">
      <w:pPr>
        <w:spacing w:before="240" w:after="360" w:line="360" w:lineRule="auto"/>
        <w:ind w:left="1418" w:right="-142" w:hanging="507"/>
        <w:jc w:val="both"/>
        <w:rPr>
          <w:rFonts w:ascii="Palatino Linotype" w:hAnsi="Palatino Linotype"/>
          <w:i/>
        </w:rPr>
      </w:pPr>
      <w:r w:rsidRPr="001458E9">
        <w:rPr>
          <w:rFonts w:ascii="Palatino Linotype" w:hAnsi="Palatino Linotype"/>
          <w:i/>
        </w:rPr>
        <w:t xml:space="preserve">XIV.  </w:t>
      </w:r>
      <w:r w:rsidRPr="001458E9">
        <w:rPr>
          <w:rFonts w:ascii="Palatino Linotype" w:hAnsi="Palatino Linotype"/>
          <w:b/>
          <w:i/>
        </w:rPr>
        <w:t>Ejecutar programas y acciones de prevención y atención</w:t>
      </w:r>
      <w:r w:rsidRPr="001458E9">
        <w:rPr>
          <w:rFonts w:ascii="Palatino Linotype" w:hAnsi="Palatino Linotype"/>
          <w:i/>
        </w:rPr>
        <w:t xml:space="preserve">, de los miembros del grupo familiar, mediante equipos interdisciplinarios: médicos del primer nivel de atención, psicológica y psiquiátrica, así como prevención de las adicciones, a los beneficiarios de esta Ley, que propicien una cultura de salud mental; </w:t>
      </w:r>
    </w:p>
    <w:p w:rsidR="00CA040A" w:rsidRPr="001458E9" w:rsidRDefault="00CA040A" w:rsidP="00CA040A">
      <w:pPr>
        <w:spacing w:before="240" w:after="360" w:line="360" w:lineRule="auto"/>
        <w:ind w:left="1418" w:right="-142" w:hanging="507"/>
        <w:jc w:val="both"/>
        <w:rPr>
          <w:rFonts w:ascii="Palatino Linotype" w:hAnsi="Palatino Linotype"/>
          <w:i/>
        </w:rPr>
      </w:pPr>
      <w:r w:rsidRPr="001458E9">
        <w:rPr>
          <w:rFonts w:ascii="Palatino Linotype" w:hAnsi="Palatino Linotype"/>
          <w:i/>
        </w:rPr>
        <w:lastRenderedPageBreak/>
        <w:t xml:space="preserve">XV. </w:t>
      </w:r>
      <w:r w:rsidRPr="001458E9">
        <w:rPr>
          <w:rFonts w:ascii="Palatino Linotype" w:hAnsi="Palatino Linotype"/>
          <w:b/>
          <w:i/>
        </w:rPr>
        <w:t>Ejecutar en coordinación con el DIFEM, programas y acciones que protejan el desarrollo de la familia</w:t>
      </w:r>
      <w:r w:rsidRPr="001458E9">
        <w:rPr>
          <w:rFonts w:ascii="Palatino Linotype" w:hAnsi="Palatino Linotype"/>
          <w:i/>
        </w:rPr>
        <w:t xml:space="preserve">, fomenten la paternidad responsable y la integración familiar que propicien la preservación de los derechos de la niñez a la satisfacción de sus necesidades, a la salud física y mental, así como diseñar platicas previas a la celebración del matrimonio con el fin de erradicar la violencia familiar y conciliar la vida laboral y familiar; </w:t>
      </w:r>
    </w:p>
    <w:p w:rsidR="00A2223A" w:rsidRPr="001458E9" w:rsidRDefault="00CA040A" w:rsidP="00CA040A">
      <w:pPr>
        <w:spacing w:before="240" w:after="360" w:line="360" w:lineRule="auto"/>
        <w:ind w:left="1418" w:right="-142" w:hanging="507"/>
        <w:jc w:val="both"/>
        <w:rPr>
          <w:rFonts w:ascii="Palatino Linotype" w:hAnsi="Palatino Linotype"/>
          <w:i/>
        </w:rPr>
      </w:pPr>
      <w:r w:rsidRPr="001458E9">
        <w:rPr>
          <w:rFonts w:ascii="Palatino Linotype" w:hAnsi="Palatino Linotype"/>
          <w:i/>
        </w:rPr>
        <w:t xml:space="preserve">XVI. </w:t>
      </w:r>
      <w:r w:rsidRPr="001458E9">
        <w:rPr>
          <w:rFonts w:ascii="Palatino Linotype" w:hAnsi="Palatino Linotype"/>
          <w:b/>
          <w:i/>
        </w:rPr>
        <w:t>Celebrar convenios de colaboración y de apoyo con otros SMDIF, para la gestión y desarrollo de diligencias para la resolución de los asuntos de su competencia</w:t>
      </w:r>
      <w:r w:rsidRPr="001458E9">
        <w:rPr>
          <w:rFonts w:ascii="Palatino Linotype" w:hAnsi="Palatino Linotype"/>
          <w:i/>
        </w:rPr>
        <w:t>; y</w:t>
      </w:r>
    </w:p>
    <w:p w:rsidR="00CA040A" w:rsidRPr="001458E9" w:rsidRDefault="00CA040A" w:rsidP="00A2223A">
      <w:pPr>
        <w:spacing w:before="240" w:after="360" w:line="360" w:lineRule="auto"/>
        <w:ind w:left="1418" w:right="-142" w:hanging="507"/>
        <w:jc w:val="both"/>
        <w:rPr>
          <w:rFonts w:ascii="Palatino Linotype" w:hAnsi="Palatino Linotype"/>
          <w:i/>
        </w:rPr>
      </w:pPr>
      <w:r w:rsidRPr="001458E9">
        <w:rPr>
          <w:rFonts w:ascii="Palatino Linotype" w:hAnsi="Palatino Linotype"/>
          <w:i/>
        </w:rPr>
        <w:t xml:space="preserve"> XVII. Las demás que propicien el desarrollo integral de la familia, en términos de esta Ley.</w:t>
      </w:r>
    </w:p>
    <w:p w:rsidR="006C13A5" w:rsidRPr="001458E9" w:rsidRDefault="006C13A5" w:rsidP="006C13A5">
      <w:pPr>
        <w:spacing w:before="240" w:after="360" w:line="360" w:lineRule="auto"/>
        <w:ind w:left="426" w:right="-709"/>
        <w:contextualSpacing/>
        <w:jc w:val="both"/>
        <w:rPr>
          <w:rFonts w:ascii="Palatino Linotype" w:hAnsi="Palatino Linotype" w:cs="Arial"/>
          <w:sz w:val="24"/>
          <w:szCs w:val="24"/>
        </w:rPr>
      </w:pPr>
    </w:p>
    <w:p w:rsidR="00D5303C" w:rsidRPr="001458E9" w:rsidRDefault="00A2223A" w:rsidP="001F7FB5">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lang w:val="es-ES" w:eastAsia="es-ES"/>
        </w:rPr>
      </w:pPr>
      <w:r w:rsidRPr="001458E9">
        <w:rPr>
          <w:rFonts w:ascii="Palatino Linotype" w:eastAsia="Times New Roman" w:hAnsi="Palatino Linotype" w:cs="Arial"/>
          <w:color w:val="000000"/>
          <w:sz w:val="24"/>
          <w:szCs w:val="24"/>
          <w:lang w:val="es-ES" w:eastAsia="es-ES"/>
        </w:rPr>
        <w:t>En razón de lo anterior cada municipio cuenta con un Sistema DIF Municipal y en el caso concreto el municipio de San Felipe del Progreso si cuenta con este Organismo Público descentralizado</w:t>
      </w:r>
      <w:r w:rsidR="00EA5233" w:rsidRPr="001458E9">
        <w:rPr>
          <w:rFonts w:ascii="Palatino Linotype" w:eastAsia="Times New Roman" w:hAnsi="Palatino Linotype" w:cs="Arial"/>
          <w:color w:val="000000"/>
          <w:sz w:val="24"/>
          <w:szCs w:val="24"/>
          <w:lang w:val="es-ES" w:eastAsia="es-ES"/>
        </w:rPr>
        <w:t>,</w:t>
      </w:r>
      <w:r w:rsidRPr="001458E9">
        <w:rPr>
          <w:rFonts w:ascii="Palatino Linotype" w:eastAsia="Times New Roman" w:hAnsi="Palatino Linotype" w:cs="Arial"/>
          <w:color w:val="000000"/>
          <w:sz w:val="24"/>
          <w:szCs w:val="24"/>
          <w:lang w:val="es-ES" w:eastAsia="es-ES"/>
        </w:rPr>
        <w:t xml:space="preserve"> por lo que </w:t>
      </w:r>
      <w:r w:rsidR="00EA5233" w:rsidRPr="001458E9">
        <w:rPr>
          <w:rFonts w:ascii="Palatino Linotype" w:eastAsia="Times New Roman" w:hAnsi="Palatino Linotype" w:cs="Arial"/>
          <w:color w:val="000000"/>
          <w:sz w:val="24"/>
          <w:szCs w:val="24"/>
          <w:lang w:val="es-ES" w:eastAsia="es-ES"/>
        </w:rPr>
        <w:t xml:space="preserve"> para el presente asunto s</w:t>
      </w:r>
      <w:r w:rsidRPr="001458E9">
        <w:rPr>
          <w:rFonts w:ascii="Palatino Linotype" w:eastAsia="Times New Roman" w:hAnsi="Palatino Linotype" w:cs="Arial"/>
          <w:color w:val="000000"/>
          <w:sz w:val="24"/>
          <w:szCs w:val="24"/>
          <w:lang w:val="es-ES" w:eastAsia="es-ES"/>
        </w:rPr>
        <w:t>i el Sistema para el Desarrollo Integral de la Familia del Estado de México</w:t>
      </w:r>
      <w:r w:rsidR="00EA5233" w:rsidRPr="001458E9">
        <w:rPr>
          <w:rFonts w:ascii="Palatino Linotype" w:eastAsia="Times New Roman" w:hAnsi="Palatino Linotype" w:cs="Arial"/>
          <w:color w:val="000000"/>
          <w:sz w:val="24"/>
          <w:szCs w:val="24"/>
          <w:lang w:val="es-ES" w:eastAsia="es-ES"/>
        </w:rPr>
        <w:t>, después de una búsqueda exhaustiva y razonable de la información</w:t>
      </w:r>
      <w:r w:rsidRPr="001458E9">
        <w:rPr>
          <w:rFonts w:ascii="Palatino Linotype" w:eastAsia="Times New Roman" w:hAnsi="Palatino Linotype" w:cs="Arial"/>
          <w:color w:val="000000"/>
          <w:sz w:val="24"/>
          <w:szCs w:val="24"/>
          <w:lang w:val="es-ES" w:eastAsia="es-ES"/>
        </w:rPr>
        <w:t xml:space="preserve"> no contará con la información solicitada,</w:t>
      </w:r>
      <w:r w:rsidR="00EA5233" w:rsidRPr="001458E9">
        <w:rPr>
          <w:rFonts w:ascii="Palatino Linotype" w:eastAsia="Times New Roman" w:hAnsi="Palatino Linotype" w:cs="Arial"/>
          <w:color w:val="000000"/>
          <w:sz w:val="24"/>
          <w:szCs w:val="24"/>
          <w:lang w:val="es-ES" w:eastAsia="es-ES"/>
        </w:rPr>
        <w:t xml:space="preserve"> se dejan a salvo los derechos</w:t>
      </w:r>
      <w:r w:rsidRPr="001458E9">
        <w:rPr>
          <w:rFonts w:ascii="Palatino Linotype" w:eastAsia="Times New Roman" w:hAnsi="Palatino Linotype" w:cs="Arial"/>
          <w:color w:val="000000"/>
          <w:sz w:val="24"/>
          <w:szCs w:val="24"/>
          <w:lang w:val="es-ES" w:eastAsia="es-ES"/>
        </w:rPr>
        <w:t xml:space="preserve"> </w:t>
      </w:r>
      <w:r w:rsidR="00EA5233" w:rsidRPr="001458E9">
        <w:rPr>
          <w:rFonts w:ascii="Palatino Linotype" w:eastAsia="Times New Roman" w:hAnsi="Palatino Linotype" w:cs="Arial"/>
          <w:color w:val="000000"/>
          <w:sz w:val="24"/>
          <w:szCs w:val="24"/>
          <w:lang w:val="es-ES" w:eastAsia="es-ES"/>
        </w:rPr>
        <w:t>d</w:t>
      </w:r>
      <w:r w:rsidRPr="001458E9">
        <w:rPr>
          <w:rFonts w:ascii="Palatino Linotype" w:eastAsia="Times New Roman" w:hAnsi="Palatino Linotype" w:cs="Arial"/>
          <w:color w:val="000000"/>
          <w:sz w:val="24"/>
          <w:szCs w:val="24"/>
          <w:lang w:val="es-ES" w:eastAsia="es-ES"/>
        </w:rPr>
        <w:t>el particular</w:t>
      </w:r>
      <w:r w:rsidR="00EA5233" w:rsidRPr="001458E9">
        <w:rPr>
          <w:rFonts w:ascii="Palatino Linotype" w:eastAsia="Times New Roman" w:hAnsi="Palatino Linotype" w:cs="Arial"/>
          <w:color w:val="000000"/>
          <w:sz w:val="24"/>
          <w:szCs w:val="24"/>
          <w:lang w:val="es-ES" w:eastAsia="es-ES"/>
        </w:rPr>
        <w:t xml:space="preserve"> para que</w:t>
      </w:r>
      <w:r w:rsidRPr="001458E9">
        <w:rPr>
          <w:rFonts w:ascii="Palatino Linotype" w:eastAsia="Times New Roman" w:hAnsi="Palatino Linotype" w:cs="Arial"/>
          <w:color w:val="000000"/>
          <w:sz w:val="24"/>
          <w:szCs w:val="24"/>
          <w:lang w:val="es-ES" w:eastAsia="es-ES"/>
        </w:rPr>
        <w:t xml:space="preserve"> dirija su solicitud al Sistema para el Desarrollo Integral de la Familia de</w:t>
      </w:r>
      <w:r w:rsidR="00D5303C" w:rsidRPr="001458E9">
        <w:rPr>
          <w:rFonts w:ascii="Palatino Linotype" w:eastAsia="Times New Roman" w:hAnsi="Palatino Linotype" w:cs="Arial"/>
          <w:color w:val="000000"/>
          <w:sz w:val="24"/>
          <w:szCs w:val="24"/>
          <w:lang w:val="es-ES" w:eastAsia="es-ES"/>
        </w:rPr>
        <w:t>l munici</w:t>
      </w:r>
      <w:r w:rsidR="00EA5233" w:rsidRPr="001458E9">
        <w:rPr>
          <w:rFonts w:ascii="Palatino Linotype" w:eastAsia="Times New Roman" w:hAnsi="Palatino Linotype" w:cs="Arial"/>
          <w:color w:val="000000"/>
          <w:sz w:val="24"/>
          <w:szCs w:val="24"/>
          <w:lang w:val="es-ES" w:eastAsia="es-ES"/>
        </w:rPr>
        <w:t xml:space="preserve">pio de San Felipe del Progreso, en una nueva solicitud si así lo considera. </w:t>
      </w:r>
    </w:p>
    <w:p w:rsidR="00A2223A" w:rsidRPr="001458E9" w:rsidRDefault="00A2223A" w:rsidP="00D5303C">
      <w:pPr>
        <w:spacing w:before="240" w:after="360" w:line="360" w:lineRule="auto"/>
        <w:ind w:left="426" w:right="-709"/>
        <w:contextualSpacing/>
        <w:jc w:val="both"/>
        <w:rPr>
          <w:rFonts w:ascii="Palatino Linotype" w:eastAsia="Times New Roman" w:hAnsi="Palatino Linotype" w:cs="Arial"/>
          <w:color w:val="000000"/>
          <w:sz w:val="24"/>
          <w:szCs w:val="24"/>
          <w:lang w:val="es-ES" w:eastAsia="es-ES"/>
        </w:rPr>
      </w:pPr>
      <w:r w:rsidRPr="001458E9">
        <w:rPr>
          <w:rFonts w:ascii="Palatino Linotype" w:eastAsia="Times New Roman" w:hAnsi="Palatino Linotype" w:cs="Arial"/>
          <w:color w:val="000000"/>
          <w:sz w:val="24"/>
          <w:szCs w:val="24"/>
          <w:lang w:val="es-ES" w:eastAsia="es-ES"/>
        </w:rPr>
        <w:t xml:space="preserve"> </w:t>
      </w:r>
    </w:p>
    <w:p w:rsidR="00B974F4" w:rsidRPr="001458E9" w:rsidRDefault="001F7FB5" w:rsidP="001F7FB5">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lang w:val="es-ES" w:eastAsia="es-ES"/>
        </w:rPr>
      </w:pPr>
      <w:r w:rsidRPr="001458E9">
        <w:rPr>
          <w:rFonts w:ascii="Palatino Linotype" w:eastAsia="Times New Roman" w:hAnsi="Palatino Linotype" w:cs="Arial"/>
          <w:color w:val="000000"/>
          <w:sz w:val="24"/>
          <w:szCs w:val="24"/>
          <w:lang w:val="es-ES" w:eastAsia="es-ES"/>
        </w:rPr>
        <w:lastRenderedPageBreak/>
        <w:t>Sin embargo, para el caso de que una vez realizada la búsqueda de la información y que la misma no fuera localizada</w:t>
      </w:r>
      <w:r w:rsidR="00EA5233" w:rsidRPr="001458E9">
        <w:rPr>
          <w:rFonts w:ascii="Palatino Linotype" w:eastAsia="Times New Roman" w:hAnsi="Palatino Linotype" w:cs="Arial"/>
          <w:color w:val="000000"/>
          <w:sz w:val="24"/>
          <w:szCs w:val="24"/>
          <w:lang w:val="es-ES" w:eastAsia="es-ES"/>
        </w:rPr>
        <w:t xml:space="preserve"> la información por no haber sido generada, poseída o administrada</w:t>
      </w:r>
      <w:r w:rsidRPr="001458E9">
        <w:rPr>
          <w:rFonts w:ascii="Palatino Linotype" w:eastAsia="Times New Roman" w:hAnsi="Palatino Linotype" w:cs="Arial"/>
          <w:color w:val="000000"/>
          <w:sz w:val="24"/>
          <w:szCs w:val="24"/>
          <w:lang w:val="es-ES" w:eastAsia="es-ES"/>
        </w:rPr>
        <w:t xml:space="preserve">, dado que no existiera el registro de mujeres del Municipio de San Felipe del Progreso remitidas por el Sistema para el Desarrollo Integral del Estado de México a servicios médicos, psicológicos y/o jurídicos especializados del veinte de junio de dos mil diecisiete al veinte de junio de dos mil dieciocho, </w:t>
      </w:r>
      <w:r w:rsidR="00EA5233" w:rsidRPr="001458E9">
        <w:rPr>
          <w:rFonts w:ascii="Palatino Linotype" w:eastAsia="Times New Roman" w:hAnsi="Palatino Linotype" w:cs="Arial"/>
          <w:color w:val="000000"/>
          <w:sz w:val="24"/>
          <w:szCs w:val="24"/>
          <w:lang w:val="es-ES" w:eastAsia="es-ES"/>
        </w:rPr>
        <w:t xml:space="preserve">por no haber ejercido sus funciones atribuciones y competencias, </w:t>
      </w:r>
      <w:r w:rsidRPr="001458E9">
        <w:rPr>
          <w:rFonts w:ascii="Palatino Linotype" w:eastAsia="Times New Roman" w:hAnsi="Palatino Linotype" w:cs="Arial"/>
          <w:color w:val="000000"/>
          <w:sz w:val="24"/>
          <w:szCs w:val="24"/>
          <w:lang w:val="es-ES" w:eastAsia="es-ES"/>
        </w:rPr>
        <w:t>es decir la información no hubiera</w:t>
      </w:r>
      <w:r w:rsidR="00B974F4" w:rsidRPr="001458E9">
        <w:rPr>
          <w:rFonts w:ascii="Palatino Linotype" w:eastAsia="Times New Roman" w:hAnsi="Palatino Linotype" w:cs="Arial"/>
          <w:color w:val="000000"/>
          <w:sz w:val="24"/>
          <w:szCs w:val="24"/>
          <w:lang w:val="es-ES" w:eastAsia="es-ES"/>
        </w:rPr>
        <w:t xml:space="preserve"> sido generada, poseída o administrada, el </w:t>
      </w:r>
      <w:r w:rsidR="00B974F4" w:rsidRPr="001458E9">
        <w:rPr>
          <w:rFonts w:ascii="Palatino Linotype" w:eastAsia="Times New Roman" w:hAnsi="Palatino Linotype" w:cs="Arial"/>
          <w:b/>
          <w:color w:val="000000"/>
          <w:sz w:val="24"/>
          <w:szCs w:val="24"/>
          <w:lang w:val="es-ES" w:eastAsia="es-ES"/>
        </w:rPr>
        <w:t xml:space="preserve">SUJETO OBLIGADO, </w:t>
      </w:r>
      <w:r w:rsidR="00B974F4" w:rsidRPr="001458E9">
        <w:rPr>
          <w:rFonts w:ascii="Palatino Linotype" w:eastAsia="Times New Roman" w:hAnsi="Palatino Linotype" w:cs="Arial"/>
          <w:color w:val="000000"/>
          <w:sz w:val="24"/>
          <w:szCs w:val="24"/>
          <w:lang w:val="es-ES" w:eastAsia="es-ES"/>
        </w:rPr>
        <w:t>deberá de manifestar de manera precisa y clara, las razones que expliquen las causas por las cuales no se cuenta con la información.</w:t>
      </w:r>
    </w:p>
    <w:p w:rsidR="001F7FB5" w:rsidRPr="001458E9" w:rsidRDefault="001F7FB5" w:rsidP="00B974F4">
      <w:pPr>
        <w:spacing w:before="240" w:after="360" w:line="360" w:lineRule="auto"/>
        <w:ind w:left="426" w:right="-709"/>
        <w:contextualSpacing/>
        <w:jc w:val="both"/>
        <w:rPr>
          <w:rFonts w:ascii="Palatino Linotype" w:eastAsia="Times New Roman" w:hAnsi="Palatino Linotype" w:cs="Arial"/>
          <w:color w:val="000000"/>
          <w:sz w:val="24"/>
          <w:szCs w:val="24"/>
          <w:lang w:val="es-ES" w:eastAsia="es-ES"/>
        </w:rPr>
      </w:pPr>
      <w:r w:rsidRPr="001458E9">
        <w:rPr>
          <w:rFonts w:ascii="Palatino Linotype" w:eastAsia="Times New Roman" w:hAnsi="Palatino Linotype" w:cs="Arial"/>
          <w:color w:val="000000"/>
          <w:sz w:val="24"/>
          <w:szCs w:val="24"/>
          <w:lang w:val="es-ES" w:eastAsia="es-ES"/>
        </w:rPr>
        <w:t xml:space="preserve">   </w:t>
      </w:r>
    </w:p>
    <w:p w:rsidR="002C51E0" w:rsidRPr="001458E9" w:rsidRDefault="00F07ECC" w:rsidP="00F07ECC">
      <w:pPr>
        <w:spacing w:before="240" w:after="240" w:line="360" w:lineRule="auto"/>
        <w:jc w:val="both"/>
        <w:rPr>
          <w:rFonts w:ascii="Palatino Linotype" w:eastAsia="MS Gothic" w:hAnsi="Palatino Linotype" w:cs="Times New Roman"/>
          <w:b/>
          <w:sz w:val="24"/>
          <w:szCs w:val="24"/>
        </w:rPr>
      </w:pPr>
      <w:r w:rsidRPr="001458E9">
        <w:rPr>
          <w:rFonts w:ascii="Palatino Linotype" w:eastAsia="MS Gothic" w:hAnsi="Palatino Linotype" w:cs="Times New Roman"/>
          <w:b/>
          <w:sz w:val="24"/>
          <w:szCs w:val="24"/>
        </w:rPr>
        <w:t>Q</w:t>
      </w:r>
      <w:r w:rsidR="002C51E0" w:rsidRPr="001458E9">
        <w:rPr>
          <w:rFonts w:ascii="Palatino Linotype" w:eastAsia="MS Gothic" w:hAnsi="Palatino Linotype" w:cs="Times New Roman"/>
          <w:b/>
          <w:sz w:val="24"/>
          <w:szCs w:val="24"/>
        </w:rPr>
        <w:t>UINTO. De la Versión Pública</w:t>
      </w:r>
    </w:p>
    <w:p w:rsidR="00EA5233"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lang w:val="es-ES"/>
        </w:rPr>
      </w:pPr>
      <w:r w:rsidRPr="001458E9">
        <w:rPr>
          <w:rFonts w:ascii="Palatino Linotype" w:eastAsia="MS Gothic" w:hAnsi="Palatino Linotype" w:cs="Times New Roman"/>
          <w:b/>
          <w:szCs w:val="26"/>
        </w:rPr>
        <w:t xml:space="preserve"> </w:t>
      </w:r>
      <w:r w:rsidRPr="001458E9">
        <w:rPr>
          <w:rFonts w:ascii="Palatino Linotype" w:hAnsi="Palatino Linotype" w:cs="Arial"/>
          <w:color w:val="000000" w:themeColor="text1"/>
        </w:rPr>
        <w:t xml:space="preserve">Así mismo debe destacarse que debido a la naturaleza de </w:t>
      </w:r>
      <w:r w:rsidRPr="001458E9">
        <w:rPr>
          <w:rFonts w:ascii="Palatino Linotype" w:hAnsi="Palatino Linotype"/>
          <w:color w:val="000000" w:themeColor="text1"/>
        </w:rPr>
        <w:t>la información solicitada,</w:t>
      </w:r>
      <w:r w:rsidR="00EA5233" w:rsidRPr="001458E9">
        <w:rPr>
          <w:rFonts w:ascii="Palatino Linotype" w:hAnsi="Palatino Linotype"/>
          <w:color w:val="000000" w:themeColor="text1"/>
        </w:rPr>
        <w:t xml:space="preserve"> si es que hubiera sido localizada, si bien en la solicitud solo se requiere información estadística, es decir, numérica en cuanto a conocer el “</w:t>
      </w:r>
      <w:r w:rsidR="00EA5233" w:rsidRPr="001458E9">
        <w:rPr>
          <w:rFonts w:ascii="Palatino Linotype" w:hAnsi="Palatino Linotype"/>
          <w:color w:val="000000" w:themeColor="text1"/>
          <w:lang w:val="es-MX"/>
        </w:rPr>
        <w:t>número de mujeres…”, derivado del tema del cual se solicita la información: “servicios médicos, psicológicos y/o jurídicos especializados”, dichas documentales deben ser analizadas con detenimiento para proceder a su entrega, dado que pueden localizarse en ellas datos personales sensibles que deben ser clasificados como confidenciales.</w:t>
      </w:r>
    </w:p>
    <w:p w:rsidR="00EA5233" w:rsidRPr="001458E9" w:rsidRDefault="00EA5233" w:rsidP="00EA5233">
      <w:pPr>
        <w:pStyle w:val="Prrafodelista"/>
        <w:spacing w:before="240" w:after="240" w:line="360" w:lineRule="auto"/>
        <w:ind w:left="426" w:right="-709"/>
        <w:jc w:val="both"/>
        <w:rPr>
          <w:rFonts w:ascii="Palatino Linotype" w:eastAsia="Times New Roman" w:hAnsi="Palatino Linotype" w:cs="Arial"/>
          <w:lang w:val="es-ES"/>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lang w:val="es-ES"/>
        </w:rPr>
      </w:pPr>
      <w:r w:rsidRPr="001458E9">
        <w:rPr>
          <w:rFonts w:ascii="Palatino Linotype" w:hAnsi="Palatino Linotype"/>
          <w:color w:val="000000" w:themeColor="text1"/>
        </w:rPr>
        <w:lastRenderedPageBreak/>
        <w:t xml:space="preserve"> </w:t>
      </w:r>
      <w:r w:rsidR="00EA5233" w:rsidRPr="001458E9">
        <w:rPr>
          <w:rFonts w:ascii="Palatino Linotype" w:hAnsi="Palatino Linotype" w:cs="Arial"/>
          <w:color w:val="000000" w:themeColor="text1"/>
        </w:rPr>
        <w:t>Y</w:t>
      </w:r>
      <w:r w:rsidRPr="001458E9">
        <w:rPr>
          <w:rFonts w:ascii="Palatino Linotype" w:hAnsi="Palatino Linotype" w:cs="Arial"/>
          <w:color w:val="000000" w:themeColor="text1"/>
        </w:rPr>
        <w:t xml:space="preserve">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2C51E0" w:rsidRPr="001458E9" w:rsidRDefault="002C51E0" w:rsidP="002C51E0">
      <w:pPr>
        <w:pStyle w:val="Prrafodelista"/>
        <w:shd w:val="clear" w:color="auto" w:fill="FFFFFF"/>
        <w:spacing w:before="240" w:after="200" w:line="360" w:lineRule="auto"/>
        <w:ind w:left="426" w:right="-709"/>
        <w:jc w:val="both"/>
        <w:rPr>
          <w:rFonts w:ascii="Palatino Linotype" w:eastAsia="Times New Roman"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color w:val="000000" w:themeColor="text1"/>
        </w:rPr>
      </w:pPr>
      <w:r w:rsidRPr="001458E9">
        <w:rPr>
          <w:rFonts w:ascii="Palatino Linotype" w:hAnsi="Palatino Linotype" w:cs="Arial"/>
          <w:color w:val="000000" w:themeColor="text1"/>
        </w:rPr>
        <w:t>L</w:t>
      </w:r>
      <w:r w:rsidRPr="001458E9">
        <w:rPr>
          <w:rFonts w:ascii="Palatino Linotype" w:hAnsi="Palatino Linotype"/>
          <w:color w:val="000000" w:themeColor="text1"/>
        </w:rPr>
        <w:t>a</w:t>
      </w:r>
      <w:r w:rsidRPr="001458E9">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458E9">
        <w:rPr>
          <w:vertAlign w:val="superscript"/>
        </w:rPr>
        <w:footnoteReference w:id="1"/>
      </w:r>
      <w:r w:rsidRPr="001458E9">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1458E9">
        <w:rPr>
          <w:rFonts w:ascii="Palatino Linotype" w:hAnsi="Palatino Linotype"/>
        </w:rPr>
        <w:lastRenderedPageBreak/>
        <w:t>o valor que se pretende preservar.</w:t>
      </w:r>
      <w:r w:rsidRPr="001458E9">
        <w:rPr>
          <w:vertAlign w:val="superscript"/>
        </w:rPr>
        <w:footnoteReference w:id="2"/>
      </w:r>
      <w:r w:rsidRPr="001458E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C51E0" w:rsidRPr="001458E9" w:rsidRDefault="002C51E0" w:rsidP="002C51E0">
      <w:pPr>
        <w:pStyle w:val="Prrafodelista"/>
        <w:spacing w:before="240" w:after="240" w:line="360" w:lineRule="auto"/>
        <w:ind w:left="426" w:right="-709"/>
        <w:jc w:val="both"/>
        <w:rPr>
          <w:rFonts w:ascii="Palatino Linotype" w:hAnsi="Palatino Linotype"/>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rPr>
      </w:pPr>
      <w:r w:rsidRPr="001458E9">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C51E0" w:rsidRPr="001458E9" w:rsidRDefault="002C51E0" w:rsidP="002C51E0">
      <w:pPr>
        <w:pStyle w:val="Prrafodelista"/>
        <w:ind w:right="-709"/>
        <w:rPr>
          <w:rFonts w:ascii="Palatino Linotype" w:hAnsi="Palatino Linotype"/>
        </w:rPr>
      </w:pPr>
    </w:p>
    <w:p w:rsidR="002C51E0" w:rsidRPr="001458E9" w:rsidRDefault="002C51E0" w:rsidP="002C51E0">
      <w:pPr>
        <w:numPr>
          <w:ilvl w:val="0"/>
          <w:numId w:val="8"/>
        </w:numPr>
        <w:spacing w:after="0" w:line="360" w:lineRule="auto"/>
        <w:ind w:right="-709"/>
        <w:contextualSpacing/>
        <w:jc w:val="both"/>
        <w:rPr>
          <w:rFonts w:ascii="Palatino Linotype" w:hAnsi="Palatino Linotype"/>
          <w:b/>
        </w:rPr>
      </w:pPr>
      <w:r w:rsidRPr="001458E9">
        <w:rPr>
          <w:rFonts w:ascii="Palatino Linotype" w:hAnsi="Palatino Linotype"/>
          <w:b/>
        </w:rPr>
        <w:t>Requisitos previos</w:t>
      </w: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rPr>
        <w:t>Los</w:t>
      </w:r>
      <w:r w:rsidRPr="001458E9">
        <w:rPr>
          <w:rFonts w:ascii="Palatino Linotype" w:hAnsi="Palatino Linotype" w:cs="Arial"/>
          <w:color w:val="000000" w:themeColor="text1"/>
        </w:rPr>
        <w:t xml:space="preserve"> </w:t>
      </w:r>
      <w:r w:rsidRPr="001458E9">
        <w:rPr>
          <w:rFonts w:ascii="Palatino Linotype" w:hAnsi="Palatino Linotype"/>
        </w:rPr>
        <w:t>artículos</w:t>
      </w:r>
      <w:r w:rsidRPr="001458E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1458E9">
        <w:rPr>
          <w:rFonts w:ascii="Palatino Linotype" w:hAnsi="Palatino Linotype" w:cs="Arial"/>
          <w:color w:val="000000" w:themeColor="text1"/>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rsidR="002C51E0" w:rsidRPr="001458E9" w:rsidRDefault="002C51E0" w:rsidP="002C51E0">
      <w:pPr>
        <w:pStyle w:val="Prrafodelista"/>
        <w:spacing w:before="240" w:after="240" w:line="360" w:lineRule="auto"/>
        <w:ind w:left="426" w:right="-709"/>
        <w:jc w:val="both"/>
        <w:rPr>
          <w:rFonts w:ascii="Palatino Linotype"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C51E0" w:rsidRPr="001458E9" w:rsidRDefault="002C51E0" w:rsidP="002C51E0">
      <w:pPr>
        <w:pStyle w:val="Prrafodelista"/>
        <w:spacing w:before="240" w:after="240" w:line="360" w:lineRule="auto"/>
        <w:ind w:left="426" w:right="-709"/>
        <w:jc w:val="both"/>
        <w:rPr>
          <w:rFonts w:ascii="Palatino Linotype"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458E9">
        <w:rPr>
          <w:rFonts w:ascii="Palatino Linotype" w:hAnsi="Palatino Linotype" w:cs="Arial"/>
          <w:b/>
          <w:color w:val="000000" w:themeColor="text1"/>
          <w:u w:val="single"/>
        </w:rPr>
        <w:t xml:space="preserve">no se puede hacer un acuerdo para clasificar de manera general todos los documentos de un expediente o área,  </w:t>
      </w:r>
      <w:r w:rsidRPr="001458E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2C51E0" w:rsidRPr="001458E9" w:rsidRDefault="002C51E0" w:rsidP="002C51E0">
      <w:pPr>
        <w:numPr>
          <w:ilvl w:val="0"/>
          <w:numId w:val="8"/>
        </w:numPr>
        <w:spacing w:after="0" w:line="360" w:lineRule="auto"/>
        <w:ind w:right="-709"/>
        <w:contextualSpacing/>
        <w:jc w:val="both"/>
        <w:rPr>
          <w:rFonts w:ascii="Palatino Linotype" w:hAnsi="Palatino Linotype"/>
          <w:b/>
        </w:rPr>
      </w:pPr>
      <w:r w:rsidRPr="001458E9">
        <w:rPr>
          <w:rFonts w:ascii="Palatino Linotype" w:hAnsi="Palatino Linotype"/>
          <w:b/>
        </w:rPr>
        <w:t>Supuestos de clasificación</w:t>
      </w: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2C51E0" w:rsidRPr="001458E9" w:rsidRDefault="002C51E0" w:rsidP="002C51E0">
      <w:pPr>
        <w:pStyle w:val="Prrafodelista"/>
        <w:spacing w:before="240" w:after="240" w:line="360" w:lineRule="auto"/>
        <w:ind w:left="426" w:right="-709"/>
        <w:jc w:val="both"/>
        <w:rPr>
          <w:rFonts w:ascii="Palatino Linotype"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rsidR="002C51E0" w:rsidRPr="001458E9" w:rsidRDefault="002C51E0" w:rsidP="002C51E0">
      <w:pPr>
        <w:widowControl w:val="0"/>
        <w:autoSpaceDE w:val="0"/>
        <w:autoSpaceDN w:val="0"/>
        <w:adjustRightInd w:val="0"/>
        <w:spacing w:after="240" w:line="360" w:lineRule="auto"/>
        <w:ind w:left="709"/>
        <w:jc w:val="both"/>
        <w:rPr>
          <w:rFonts w:ascii="Palatino Linotype" w:hAnsi="Palatino Linotype" w:cs="Times"/>
          <w:i/>
          <w:color w:val="000000"/>
        </w:rPr>
      </w:pPr>
      <w:r w:rsidRPr="001458E9">
        <w:rPr>
          <w:rFonts w:ascii="Palatino Linotype" w:hAnsi="Palatino Linotype" w:cs="Bookman Old Style"/>
          <w:bCs/>
          <w:i/>
          <w:color w:val="000000"/>
        </w:rPr>
        <w:t xml:space="preserve">I. </w:t>
      </w:r>
      <w:r w:rsidRPr="001458E9">
        <w:rPr>
          <w:rFonts w:ascii="Palatino Linotype" w:hAnsi="Palatino Linotype" w:cs="Bookman Old Style"/>
          <w:i/>
          <w:color w:val="000000"/>
        </w:rPr>
        <w:t xml:space="preserve">Se refiera a la información privada y los datos personales concernientes a una persona física o </w:t>
      </w:r>
      <w:proofErr w:type="gramStart"/>
      <w:r w:rsidRPr="001458E9">
        <w:rPr>
          <w:rFonts w:ascii="Palatino Linotype" w:hAnsi="Palatino Linotype" w:cs="Bookman Old Style"/>
          <w:i/>
          <w:color w:val="000000"/>
        </w:rPr>
        <w:t>jurídico</w:t>
      </w:r>
      <w:proofErr w:type="gramEnd"/>
      <w:r w:rsidRPr="001458E9">
        <w:rPr>
          <w:rFonts w:ascii="Palatino Linotype" w:hAnsi="Palatino Linotype" w:cs="Bookman Old Style"/>
          <w:i/>
          <w:color w:val="000000"/>
        </w:rPr>
        <w:t xml:space="preserve"> colectiva identificada o identificable; </w:t>
      </w:r>
    </w:p>
    <w:p w:rsidR="002C51E0" w:rsidRPr="001458E9" w:rsidRDefault="002C51E0" w:rsidP="002C51E0">
      <w:pPr>
        <w:widowControl w:val="0"/>
        <w:autoSpaceDE w:val="0"/>
        <w:autoSpaceDN w:val="0"/>
        <w:adjustRightInd w:val="0"/>
        <w:spacing w:after="240" w:line="360" w:lineRule="auto"/>
        <w:ind w:left="709"/>
        <w:jc w:val="both"/>
        <w:rPr>
          <w:rFonts w:ascii="Palatino Linotype" w:hAnsi="Palatino Linotype" w:cs="Times"/>
          <w:i/>
          <w:color w:val="000000"/>
        </w:rPr>
      </w:pPr>
      <w:r w:rsidRPr="001458E9">
        <w:rPr>
          <w:rFonts w:ascii="Palatino Linotype" w:hAnsi="Palatino Linotype" w:cs="Bookman Old Style"/>
          <w:bCs/>
          <w:i/>
          <w:color w:val="000000"/>
        </w:rPr>
        <w:t xml:space="preserve">II. </w:t>
      </w:r>
      <w:r w:rsidRPr="001458E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C51E0" w:rsidRPr="001458E9" w:rsidRDefault="002C51E0" w:rsidP="002C51E0">
      <w:pPr>
        <w:widowControl w:val="0"/>
        <w:autoSpaceDE w:val="0"/>
        <w:autoSpaceDN w:val="0"/>
        <w:adjustRightInd w:val="0"/>
        <w:spacing w:after="240" w:line="360" w:lineRule="auto"/>
        <w:ind w:left="709"/>
        <w:jc w:val="both"/>
        <w:rPr>
          <w:rFonts w:ascii="Palatino Linotype" w:hAnsi="Palatino Linotype" w:cs="Times"/>
          <w:i/>
          <w:color w:val="000000"/>
        </w:rPr>
      </w:pPr>
      <w:r w:rsidRPr="001458E9">
        <w:rPr>
          <w:rFonts w:ascii="Palatino Linotype" w:hAnsi="Palatino Linotype" w:cs="Bookman Old Style"/>
          <w:bCs/>
          <w:i/>
          <w:color w:val="000000"/>
        </w:rPr>
        <w:t xml:space="preserve">III. </w:t>
      </w:r>
      <w:r w:rsidRPr="001458E9">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C51E0" w:rsidRPr="001458E9" w:rsidRDefault="002C51E0" w:rsidP="002C51E0">
      <w:pPr>
        <w:widowControl w:val="0"/>
        <w:autoSpaceDE w:val="0"/>
        <w:autoSpaceDN w:val="0"/>
        <w:adjustRightInd w:val="0"/>
        <w:spacing w:after="240" w:line="360" w:lineRule="auto"/>
        <w:ind w:left="709"/>
        <w:jc w:val="both"/>
        <w:rPr>
          <w:rFonts w:ascii="Palatino Linotype" w:hAnsi="Palatino Linotype" w:cs="Times"/>
          <w:i/>
          <w:color w:val="000000"/>
        </w:rPr>
      </w:pPr>
      <w:r w:rsidRPr="001458E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C51E0" w:rsidRPr="001458E9" w:rsidRDefault="002C51E0" w:rsidP="002C51E0">
      <w:pPr>
        <w:widowControl w:val="0"/>
        <w:autoSpaceDE w:val="0"/>
        <w:autoSpaceDN w:val="0"/>
        <w:adjustRightInd w:val="0"/>
        <w:spacing w:after="240" w:line="360" w:lineRule="auto"/>
        <w:ind w:left="709"/>
        <w:jc w:val="both"/>
        <w:rPr>
          <w:rFonts w:ascii="Palatino Linotype" w:hAnsi="Palatino Linotype" w:cs="Times"/>
          <w:i/>
          <w:color w:val="000000"/>
        </w:rPr>
      </w:pPr>
      <w:r w:rsidRPr="001458E9">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C51E0" w:rsidRPr="001458E9" w:rsidRDefault="002C51E0" w:rsidP="002C51E0">
      <w:pPr>
        <w:pStyle w:val="Prrafodelista"/>
        <w:spacing w:before="240" w:after="240" w:line="360" w:lineRule="auto"/>
        <w:ind w:left="426" w:right="-709"/>
        <w:jc w:val="both"/>
        <w:rPr>
          <w:rFonts w:ascii="Palatino Linotype"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lastRenderedPageBreak/>
        <w:t xml:space="preserve">Como consecuencia de lo anterior, el </w:t>
      </w:r>
      <w:r w:rsidRPr="001458E9">
        <w:rPr>
          <w:rFonts w:ascii="Palatino Linotype" w:hAnsi="Palatino Linotype" w:cs="Arial"/>
          <w:b/>
          <w:color w:val="000000" w:themeColor="text1"/>
        </w:rPr>
        <w:t>SUJETO OBLIGADO</w:t>
      </w:r>
      <w:r w:rsidRPr="001458E9">
        <w:rPr>
          <w:rFonts w:ascii="Palatino Linotype" w:hAnsi="Palatino Linotype" w:cs="Arial"/>
          <w:color w:val="000000" w:themeColor="text1"/>
        </w:rPr>
        <w:t xml:space="preserve"> debe identificar claramente el tipo de información y hacer un juicio de subsunción o encaje</w:t>
      </w:r>
      <w:r w:rsidRPr="001458E9">
        <w:rPr>
          <w:vertAlign w:val="superscript"/>
        </w:rPr>
        <w:footnoteReference w:id="3"/>
      </w:r>
      <w:r w:rsidRPr="001458E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2C51E0" w:rsidRPr="001458E9" w:rsidRDefault="002C51E0" w:rsidP="002C51E0">
      <w:pPr>
        <w:pStyle w:val="Prrafodelista"/>
        <w:ind w:right="-709"/>
        <w:rPr>
          <w:rFonts w:ascii="Palatino Linotype"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2C51E0" w:rsidRPr="001458E9" w:rsidRDefault="002C51E0" w:rsidP="002C51E0">
      <w:pPr>
        <w:pStyle w:val="Prrafodelista"/>
        <w:ind w:right="-709"/>
        <w:rPr>
          <w:rFonts w:ascii="Palatino Linotype" w:hAnsi="Palatino Linotype" w:cs="Arial"/>
          <w:color w:val="000000" w:themeColor="text1"/>
        </w:rPr>
      </w:pPr>
    </w:p>
    <w:p w:rsidR="002C51E0" w:rsidRPr="001458E9" w:rsidRDefault="002C51E0" w:rsidP="002C51E0">
      <w:pPr>
        <w:numPr>
          <w:ilvl w:val="0"/>
          <w:numId w:val="8"/>
        </w:numPr>
        <w:spacing w:after="0" w:line="360" w:lineRule="auto"/>
        <w:ind w:right="-709"/>
        <w:contextualSpacing/>
        <w:jc w:val="both"/>
        <w:rPr>
          <w:rFonts w:ascii="Palatino Linotype" w:hAnsi="Palatino Linotype"/>
          <w:b/>
        </w:rPr>
      </w:pPr>
      <w:r w:rsidRPr="001458E9">
        <w:rPr>
          <w:rFonts w:ascii="Palatino Linotype" w:hAnsi="Palatino Linotype"/>
          <w:b/>
        </w:rPr>
        <w:t>La intervención del Comité de Transparencia.</w:t>
      </w:r>
    </w:p>
    <w:p w:rsidR="002C51E0" w:rsidRPr="001458E9" w:rsidRDefault="002C51E0" w:rsidP="002C51E0">
      <w:pPr>
        <w:numPr>
          <w:ilvl w:val="0"/>
          <w:numId w:val="9"/>
        </w:numPr>
        <w:spacing w:after="0" w:line="360" w:lineRule="auto"/>
        <w:ind w:right="-709"/>
        <w:contextualSpacing/>
        <w:jc w:val="both"/>
        <w:rPr>
          <w:rFonts w:ascii="Palatino Linotype" w:hAnsi="Palatino Linotype" w:cs="Arial"/>
          <w:b/>
          <w:color w:val="000000" w:themeColor="text1"/>
        </w:rPr>
      </w:pPr>
      <w:r w:rsidRPr="001458E9">
        <w:rPr>
          <w:rFonts w:ascii="Palatino Linotype" w:hAnsi="Palatino Linotype" w:cs="Arial"/>
          <w:b/>
          <w:color w:val="000000" w:themeColor="text1"/>
        </w:rPr>
        <w:t>Formalidades para emitir el acuerdo de clasificación.</w:t>
      </w: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Times New Roman"/>
          <w:lang w:eastAsia="es-ES_tradnl"/>
        </w:rPr>
      </w:pPr>
      <w:r w:rsidRPr="001458E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1458E9">
        <w:rPr>
          <w:rFonts w:ascii="Palatino Linotype" w:hAnsi="Palatino Linotype"/>
        </w:rPr>
        <w:t xml:space="preserve">la fracción III del numeral Segundo de los </w:t>
      </w:r>
      <w:r w:rsidRPr="001458E9">
        <w:rPr>
          <w:rFonts w:ascii="Palatino Linotype" w:hAnsi="Palatino Linotype" w:cs="Arial"/>
          <w:color w:val="000000" w:themeColor="text1"/>
        </w:rPr>
        <w:t xml:space="preserve">Lineamientos generales en materia de clasificación y </w:t>
      </w:r>
      <w:r w:rsidRPr="001458E9">
        <w:rPr>
          <w:rFonts w:ascii="Palatino Linotype" w:hAnsi="Palatino Linotype" w:cs="Arial"/>
          <w:color w:val="000000" w:themeColor="text1"/>
        </w:rPr>
        <w:lastRenderedPageBreak/>
        <w:t>desclasificación de la información, así como para la elaboración de versiones públicas, en adelante los Lineamientos Generales,</w:t>
      </w:r>
      <w:r w:rsidRPr="001458E9">
        <w:rPr>
          <w:rFonts w:ascii="Palatino Linotype" w:hAnsi="Palatino Linotype"/>
        </w:rPr>
        <w:t xml:space="preserve"> </w:t>
      </w:r>
      <w:r w:rsidRPr="001458E9">
        <w:rPr>
          <w:rFonts w:ascii="Palatino Linotype" w:hAnsi="Palatino Linotype" w:cs="Arial"/>
          <w:color w:val="000000" w:themeColor="text1"/>
        </w:rPr>
        <w:t xml:space="preserve">cuenta con las facultades para </w:t>
      </w:r>
      <w:r w:rsidRPr="001458E9">
        <w:rPr>
          <w:rFonts w:ascii="Palatino Linotype" w:hAnsi="Palatino Linotype" w:cs="Arial"/>
          <w:b/>
          <w:color w:val="000000" w:themeColor="text1"/>
          <w:u w:val="single"/>
        </w:rPr>
        <w:t>confirmar, modificar o revocar</w:t>
      </w:r>
      <w:r w:rsidRPr="001458E9">
        <w:rPr>
          <w:rFonts w:ascii="Palatino Linotype" w:hAnsi="Palatino Linotype" w:cs="Arial"/>
          <w:color w:val="000000" w:themeColor="text1"/>
        </w:rPr>
        <w:t xml:space="preserve"> la clasificación de la información que ha hecho el titular del área que administra la información. Por lo tanto, el Comité </w:t>
      </w:r>
      <w:r w:rsidRPr="001458E9">
        <w:rPr>
          <w:rFonts w:ascii="Palatino Linotype" w:hAnsi="Palatino Linotype" w:cs="Arial"/>
          <w:b/>
          <w:color w:val="000000" w:themeColor="text1"/>
          <w:u w:val="single"/>
        </w:rPr>
        <w:t>no aprueba</w:t>
      </w:r>
      <w:r w:rsidRPr="001458E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2C51E0" w:rsidRPr="001458E9" w:rsidRDefault="002C51E0" w:rsidP="002C51E0">
      <w:pPr>
        <w:pStyle w:val="Prrafodelista"/>
        <w:spacing w:before="240" w:after="240" w:line="360" w:lineRule="auto"/>
        <w:ind w:left="426" w:right="-709"/>
        <w:jc w:val="both"/>
        <w:rPr>
          <w:rFonts w:ascii="Palatino Linotype" w:eastAsia="Times New Roman" w:hAnsi="Palatino Linotype" w:cs="Times New Roman"/>
          <w:lang w:eastAsia="es-ES_tradnl"/>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1458E9">
        <w:rPr>
          <w:rFonts w:ascii="Palatino Linotype" w:hAnsi="Palatino Linotype" w:cs="Arial"/>
          <w:b/>
          <w:color w:val="000000" w:themeColor="text1"/>
          <w:u w:val="single"/>
        </w:rPr>
        <w:t>el acto reúna con los requisitos elementales</w:t>
      </w:r>
      <w:r w:rsidRPr="001458E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C51E0" w:rsidRPr="001458E9" w:rsidRDefault="002C51E0" w:rsidP="002C51E0">
      <w:pPr>
        <w:pStyle w:val="Prrafodelista"/>
        <w:spacing w:before="240" w:after="240" w:line="360" w:lineRule="auto"/>
        <w:ind w:left="426" w:right="-709"/>
        <w:jc w:val="both"/>
        <w:rPr>
          <w:rFonts w:ascii="Palatino Linotype"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rPr>
      </w:pPr>
      <w:r w:rsidRPr="001458E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w:t>
      </w:r>
      <w:r w:rsidRPr="001458E9">
        <w:rPr>
          <w:rFonts w:ascii="Palatino Linotype" w:hAnsi="Palatino Linotype"/>
        </w:rPr>
        <w:lastRenderedPageBreak/>
        <w:t xml:space="preserve">asuntos a tratar en las sesiones, se insiste, a partir de las decisiones adoptadas previamente por los titulares de áreas y que son sujetas a control, en primera instancia, por el Comité de Transparencia. </w:t>
      </w:r>
    </w:p>
    <w:p w:rsidR="002C51E0" w:rsidRPr="001458E9" w:rsidRDefault="002C51E0" w:rsidP="002C51E0">
      <w:pPr>
        <w:numPr>
          <w:ilvl w:val="0"/>
          <w:numId w:val="9"/>
        </w:numPr>
        <w:spacing w:after="0" w:line="360" w:lineRule="auto"/>
        <w:ind w:right="-709"/>
        <w:contextualSpacing/>
        <w:jc w:val="both"/>
        <w:rPr>
          <w:rFonts w:ascii="Palatino Linotype" w:hAnsi="Palatino Linotype" w:cs="Arial"/>
          <w:color w:val="000000" w:themeColor="text1"/>
        </w:rPr>
      </w:pPr>
      <w:r w:rsidRPr="001458E9">
        <w:rPr>
          <w:rFonts w:ascii="Palatino Linotype" w:hAnsi="Palatino Linotype" w:cs="Arial"/>
          <w:b/>
          <w:color w:val="000000" w:themeColor="text1"/>
        </w:rPr>
        <w:t>Requisitos</w:t>
      </w:r>
      <w:r w:rsidRPr="001458E9">
        <w:rPr>
          <w:rFonts w:ascii="Palatino Linotype" w:hAnsi="Palatino Linotype" w:cs="Arial"/>
          <w:color w:val="000000" w:themeColor="text1"/>
        </w:rPr>
        <w:t xml:space="preserve"> </w:t>
      </w:r>
      <w:r w:rsidRPr="001458E9">
        <w:rPr>
          <w:rFonts w:ascii="Palatino Linotype" w:hAnsi="Palatino Linotype" w:cs="Arial"/>
          <w:b/>
          <w:color w:val="000000" w:themeColor="text1"/>
        </w:rPr>
        <w:t>de fondo del acuerdo de clasificación</w:t>
      </w: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cs="Arial"/>
          <w:color w:val="000000" w:themeColor="text1"/>
        </w:rPr>
      </w:pPr>
      <w:r w:rsidRPr="001458E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C51E0" w:rsidRPr="001458E9" w:rsidRDefault="002C51E0" w:rsidP="002C51E0">
      <w:pPr>
        <w:pStyle w:val="Prrafodelista"/>
        <w:spacing w:before="240" w:after="240" w:line="360" w:lineRule="auto"/>
        <w:ind w:left="426" w:right="-709"/>
        <w:jc w:val="both"/>
        <w:rPr>
          <w:rFonts w:ascii="Palatino Linotype" w:hAnsi="Palatino Linotype" w:cs="Arial"/>
          <w:color w:val="000000" w:themeColor="text1"/>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hAnsi="Palatino Linotype"/>
        </w:rPr>
      </w:pPr>
      <w:r w:rsidRPr="001458E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C51E0" w:rsidRPr="001458E9" w:rsidRDefault="002C51E0" w:rsidP="002C51E0">
      <w:pPr>
        <w:pStyle w:val="Prrafodelista"/>
        <w:spacing w:before="240" w:after="240" w:line="360" w:lineRule="auto"/>
        <w:ind w:left="426" w:right="-709"/>
        <w:jc w:val="both"/>
        <w:rPr>
          <w:rFonts w:ascii="Palatino Linotype" w:hAnsi="Palatino Linotype"/>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color w:val="222222"/>
          <w:lang w:eastAsia="es-MX"/>
        </w:rPr>
      </w:pPr>
      <w:r w:rsidRPr="001458E9">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458E9">
        <w:rPr>
          <w:rFonts w:eastAsia="Times New Roman"/>
          <w:vertAlign w:val="superscript"/>
        </w:rPr>
        <w:footnoteReference w:id="4"/>
      </w:r>
    </w:p>
    <w:p w:rsidR="002C51E0" w:rsidRPr="001458E9" w:rsidRDefault="002C51E0" w:rsidP="002C51E0">
      <w:pPr>
        <w:pStyle w:val="Prrafodelista"/>
        <w:spacing w:before="240" w:after="240" w:line="360" w:lineRule="auto"/>
        <w:ind w:left="426" w:right="-709"/>
        <w:jc w:val="both"/>
        <w:rPr>
          <w:rFonts w:ascii="Palatino Linotype" w:eastAsia="Times New Roman" w:hAnsi="Palatino Linotype" w:cs="Arial"/>
          <w:color w:val="222222"/>
          <w:lang w:eastAsia="es-MX"/>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color w:val="222222"/>
          <w:lang w:eastAsia="es-MX"/>
        </w:rPr>
      </w:pPr>
      <w:r w:rsidRPr="001458E9">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2C51E0" w:rsidRPr="001458E9" w:rsidRDefault="002C51E0" w:rsidP="002C51E0">
      <w:pPr>
        <w:spacing w:line="360" w:lineRule="auto"/>
        <w:ind w:left="851"/>
        <w:contextualSpacing/>
        <w:jc w:val="both"/>
        <w:rPr>
          <w:rFonts w:ascii="Palatino Linotype" w:hAnsi="Palatino Linotype" w:cs="Arial"/>
          <w:i/>
          <w:color w:val="000000"/>
        </w:rPr>
      </w:pPr>
      <w:r w:rsidRPr="001458E9">
        <w:rPr>
          <w:rFonts w:ascii="Palatino Linotype" w:hAnsi="Palatino Linotype" w:cs="Arial"/>
          <w:b/>
          <w:i/>
          <w:color w:val="000000"/>
        </w:rPr>
        <w:t>FUNDAMENTACIÓN Y MOTIVACIÓN.</w:t>
      </w:r>
      <w:r w:rsidRPr="001458E9">
        <w:rPr>
          <w:rFonts w:ascii="Palatino Linotype" w:hAnsi="Palatino Linotype" w:cs="Arial"/>
          <w:i/>
          <w:color w:val="000000"/>
        </w:rPr>
        <w:t xml:space="preserve"> La </w:t>
      </w:r>
      <w:r w:rsidRPr="001458E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458E9">
        <w:rPr>
          <w:rFonts w:ascii="Palatino Linotype" w:hAnsi="Palatino Linotype" w:cs="Arial"/>
          <w:i/>
          <w:color w:val="000000"/>
        </w:rPr>
        <w:t>.</w:t>
      </w:r>
    </w:p>
    <w:p w:rsidR="002C51E0" w:rsidRPr="001458E9" w:rsidRDefault="002C51E0" w:rsidP="002C51E0">
      <w:pPr>
        <w:spacing w:line="360" w:lineRule="auto"/>
        <w:ind w:left="851"/>
        <w:contextualSpacing/>
        <w:jc w:val="both"/>
        <w:rPr>
          <w:rFonts w:ascii="Palatino Linotype" w:hAnsi="Palatino Linotype" w:cs="Arial"/>
          <w:i/>
          <w:color w:val="000000"/>
        </w:rPr>
      </w:pPr>
      <w:r w:rsidRPr="001458E9">
        <w:rPr>
          <w:rFonts w:ascii="Palatino Linotype" w:hAnsi="Palatino Linotype" w:cs="Arial"/>
          <w:i/>
          <w:color w:val="000000"/>
        </w:rPr>
        <w:lastRenderedPageBreak/>
        <w:t>SEGUNDO TRIBUNAL COLEGIADO DEL SEXTO CIRCUITO.</w:t>
      </w:r>
    </w:p>
    <w:p w:rsidR="002C51E0" w:rsidRPr="001458E9" w:rsidRDefault="002C51E0" w:rsidP="002C51E0">
      <w:pPr>
        <w:spacing w:line="360" w:lineRule="auto"/>
        <w:ind w:left="851"/>
        <w:contextualSpacing/>
        <w:jc w:val="both"/>
        <w:rPr>
          <w:rFonts w:ascii="Palatino Linotype" w:hAnsi="Palatino Linotype" w:cs="Arial"/>
          <w:i/>
          <w:color w:val="000000"/>
        </w:rPr>
      </w:pPr>
      <w:r w:rsidRPr="001458E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C51E0" w:rsidRPr="001458E9" w:rsidRDefault="002C51E0" w:rsidP="002C51E0">
      <w:pPr>
        <w:spacing w:line="360" w:lineRule="auto"/>
        <w:ind w:left="851"/>
        <w:contextualSpacing/>
        <w:jc w:val="both"/>
        <w:rPr>
          <w:rFonts w:ascii="Palatino Linotype" w:hAnsi="Palatino Linotype" w:cs="Arial"/>
          <w:i/>
          <w:color w:val="000000"/>
        </w:rPr>
      </w:pPr>
      <w:r w:rsidRPr="001458E9">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1458E9">
        <w:rPr>
          <w:rFonts w:ascii="Palatino Linotype" w:hAnsi="Palatino Linotype" w:cs="Arial"/>
          <w:i/>
          <w:color w:val="000000"/>
        </w:rPr>
        <w:t>Esponda</w:t>
      </w:r>
      <w:proofErr w:type="spellEnd"/>
      <w:r w:rsidRPr="001458E9">
        <w:rPr>
          <w:rFonts w:ascii="Palatino Linotype" w:hAnsi="Palatino Linotype" w:cs="Arial"/>
          <w:i/>
          <w:color w:val="000000"/>
        </w:rPr>
        <w:t xml:space="preserve"> Rincón.</w:t>
      </w:r>
    </w:p>
    <w:p w:rsidR="002C51E0" w:rsidRPr="001458E9" w:rsidRDefault="002C51E0" w:rsidP="002C51E0">
      <w:pPr>
        <w:spacing w:line="360" w:lineRule="auto"/>
        <w:ind w:left="851"/>
        <w:contextualSpacing/>
        <w:jc w:val="both"/>
        <w:rPr>
          <w:rFonts w:ascii="Palatino Linotype" w:hAnsi="Palatino Linotype" w:cs="Arial"/>
          <w:i/>
          <w:color w:val="000000"/>
        </w:rPr>
      </w:pPr>
      <w:r w:rsidRPr="001458E9">
        <w:rPr>
          <w:rFonts w:ascii="Palatino Linotype" w:hAnsi="Palatino Linotype" w:cs="Arial"/>
          <w:i/>
          <w:color w:val="000000"/>
        </w:rPr>
        <w:t xml:space="preserve">Amparo en revisión 333/88. </w:t>
      </w:r>
      <w:proofErr w:type="spellStart"/>
      <w:r w:rsidRPr="001458E9">
        <w:rPr>
          <w:rFonts w:ascii="Palatino Linotype" w:hAnsi="Palatino Linotype" w:cs="Arial"/>
          <w:i/>
          <w:color w:val="000000"/>
        </w:rPr>
        <w:t>Adilia</w:t>
      </w:r>
      <w:proofErr w:type="spellEnd"/>
      <w:r w:rsidRPr="001458E9">
        <w:rPr>
          <w:rFonts w:ascii="Palatino Linotype" w:hAnsi="Palatino Linotype" w:cs="Arial"/>
          <w:i/>
          <w:color w:val="000000"/>
        </w:rPr>
        <w:t xml:space="preserve"> Romero. 26 de octubre de 1988. Unanimidad de votos. Ponente: Arnoldo Nájera Virgen. Secretario: Enrique Crispín Campos Ramírez.</w:t>
      </w:r>
    </w:p>
    <w:p w:rsidR="002C51E0" w:rsidRPr="001458E9" w:rsidRDefault="002C51E0" w:rsidP="002C51E0">
      <w:pPr>
        <w:spacing w:line="360" w:lineRule="auto"/>
        <w:ind w:left="851"/>
        <w:contextualSpacing/>
        <w:jc w:val="both"/>
        <w:rPr>
          <w:rFonts w:ascii="Palatino Linotype" w:hAnsi="Palatino Linotype" w:cs="Arial"/>
          <w:i/>
          <w:color w:val="000000"/>
        </w:rPr>
      </w:pPr>
      <w:r w:rsidRPr="001458E9">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1458E9">
        <w:rPr>
          <w:rFonts w:ascii="Palatino Linotype" w:hAnsi="Palatino Linotype" w:cs="Arial"/>
          <w:i/>
          <w:color w:val="000000"/>
        </w:rPr>
        <w:t>Goyzueta</w:t>
      </w:r>
      <w:proofErr w:type="spellEnd"/>
      <w:r w:rsidRPr="001458E9">
        <w:rPr>
          <w:rFonts w:ascii="Palatino Linotype" w:hAnsi="Palatino Linotype" w:cs="Arial"/>
          <w:i/>
          <w:color w:val="000000"/>
        </w:rPr>
        <w:t>. Secretario: Gonzalo Carrera Molina.</w:t>
      </w:r>
    </w:p>
    <w:p w:rsidR="002C51E0" w:rsidRPr="001458E9" w:rsidRDefault="002C51E0" w:rsidP="002C51E0">
      <w:pPr>
        <w:spacing w:line="360" w:lineRule="auto"/>
        <w:ind w:left="851"/>
        <w:contextualSpacing/>
        <w:jc w:val="both"/>
        <w:rPr>
          <w:rFonts w:ascii="Palatino Linotype" w:hAnsi="Palatino Linotype" w:cs="Arial"/>
          <w:i/>
          <w:color w:val="000000"/>
        </w:rPr>
      </w:pPr>
      <w:r w:rsidRPr="001458E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458E9">
        <w:rPr>
          <w:rFonts w:ascii="Palatino Linotype" w:hAnsi="Palatino Linotype" w:cs="Arial"/>
          <w:i/>
          <w:color w:val="000000"/>
        </w:rPr>
        <w:t>Baigts</w:t>
      </w:r>
      <w:proofErr w:type="spellEnd"/>
      <w:r w:rsidRPr="001458E9">
        <w:rPr>
          <w:rFonts w:ascii="Palatino Linotype" w:hAnsi="Palatino Linotype" w:cs="Arial"/>
          <w:i/>
          <w:color w:val="000000"/>
        </w:rPr>
        <w:t xml:space="preserve"> Muñoz.</w:t>
      </w: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color w:val="222222"/>
          <w:lang w:eastAsia="es-MX"/>
        </w:rPr>
      </w:pPr>
      <w:r w:rsidRPr="001458E9">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C51E0" w:rsidRPr="001458E9" w:rsidRDefault="002C51E0" w:rsidP="002C51E0">
      <w:pPr>
        <w:pStyle w:val="Prrafodelista"/>
        <w:spacing w:before="240" w:after="240" w:line="360" w:lineRule="auto"/>
        <w:ind w:left="426" w:right="-709"/>
        <w:jc w:val="both"/>
        <w:rPr>
          <w:rFonts w:ascii="Palatino Linotype" w:eastAsia="Times New Roman" w:hAnsi="Palatino Linotype" w:cs="Arial"/>
          <w:color w:val="222222"/>
          <w:lang w:eastAsia="es-MX"/>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color w:val="222222"/>
          <w:lang w:eastAsia="es-MX"/>
        </w:rPr>
      </w:pPr>
      <w:r w:rsidRPr="001458E9">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1458E9">
        <w:rPr>
          <w:rFonts w:ascii="Palatino Linotype" w:eastAsia="Times New Roman" w:hAnsi="Palatino Linotype" w:cs="Arial"/>
          <w:color w:val="222222"/>
          <w:lang w:eastAsia="es-MX"/>
        </w:rPr>
        <w:lastRenderedPageBreak/>
        <w:t>este modo, la persona que se sienta afectada pueda impugnar la decisión, permitiéndole una real y auténtica defensa.</w:t>
      </w:r>
    </w:p>
    <w:p w:rsidR="002C51E0" w:rsidRPr="001458E9" w:rsidRDefault="002C51E0" w:rsidP="002C51E0">
      <w:pPr>
        <w:pStyle w:val="Prrafodelista"/>
        <w:ind w:right="-709"/>
        <w:rPr>
          <w:rFonts w:ascii="Palatino Linotype" w:eastAsia="Times New Roman" w:hAnsi="Palatino Linotype" w:cs="Arial"/>
          <w:color w:val="222222"/>
          <w:lang w:eastAsia="es-MX"/>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color w:val="222222"/>
          <w:lang w:eastAsia="es-MX"/>
        </w:rPr>
      </w:pPr>
      <w:r w:rsidRPr="001458E9">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2C51E0" w:rsidRPr="001458E9" w:rsidRDefault="002C51E0" w:rsidP="002C51E0">
      <w:pPr>
        <w:pStyle w:val="Prrafodelista"/>
        <w:spacing w:before="240" w:after="240" w:line="360" w:lineRule="auto"/>
        <w:ind w:left="426" w:right="-709"/>
        <w:jc w:val="both"/>
        <w:rPr>
          <w:rFonts w:ascii="Palatino Linotype" w:eastAsia="Times New Roman" w:hAnsi="Palatino Linotype" w:cs="Arial"/>
          <w:color w:val="222222"/>
          <w:lang w:eastAsia="es-MX"/>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Times New Roman" w:hAnsi="Palatino Linotype" w:cs="Arial"/>
          <w:color w:val="222222"/>
          <w:lang w:eastAsia="es-MX"/>
        </w:rPr>
      </w:pPr>
      <w:r w:rsidRPr="001458E9">
        <w:rPr>
          <w:rFonts w:ascii="Palatino Linotype" w:eastAsia="Times New Roman" w:hAnsi="Palatino Linotype" w:cs="Arial"/>
          <w:color w:val="222222"/>
          <w:lang w:eastAsia="es-MX"/>
        </w:rPr>
        <w:t xml:space="preserve">Ahora bien, </w:t>
      </w:r>
      <w:r w:rsidRPr="001458E9">
        <w:rPr>
          <w:rFonts w:ascii="Palatino Linotype" w:eastAsia="Times New Roman" w:hAnsi="Palatino Linotype" w:cs="Arial"/>
          <w:b/>
          <w:color w:val="222222"/>
          <w:u w:val="single"/>
          <w:lang w:eastAsia="es-MX"/>
        </w:rPr>
        <w:t>para cada caso además de fundar y motivar</w:t>
      </w:r>
      <w:r w:rsidRPr="001458E9">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458E9">
        <w:rPr>
          <w:rFonts w:ascii="Palatino Linotype" w:hAnsi="Palatino Linotype"/>
        </w:rPr>
        <w:t xml:space="preserve"> </w:t>
      </w:r>
      <w:r w:rsidRPr="001458E9">
        <w:rPr>
          <w:rFonts w:ascii="Palatino Linotype" w:eastAsia="Times New Roman" w:hAnsi="Palatino Linotype" w:cs="Arial"/>
          <w:color w:val="222222"/>
          <w:lang w:eastAsia="es-MX"/>
        </w:rPr>
        <w:t>datos personales</w:t>
      </w:r>
      <w:r w:rsidRPr="001458E9">
        <w:rPr>
          <w:rFonts w:eastAsia="Times New Roman"/>
          <w:vertAlign w:val="superscript"/>
        </w:rPr>
        <w:footnoteReference w:id="5"/>
      </w:r>
      <w:r w:rsidRPr="001458E9">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1458E9">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2C51E0" w:rsidRPr="001458E9" w:rsidRDefault="002C51E0" w:rsidP="002C51E0">
      <w:pPr>
        <w:pStyle w:val="Prrafodelista"/>
        <w:ind w:right="-709"/>
        <w:rPr>
          <w:rFonts w:ascii="Palatino Linotype" w:eastAsia="Times New Roman" w:hAnsi="Palatino Linotype" w:cs="Arial"/>
          <w:color w:val="222222"/>
          <w:lang w:eastAsia="es-MX"/>
        </w:rPr>
      </w:pPr>
    </w:p>
    <w:p w:rsidR="002C51E0" w:rsidRPr="001458E9" w:rsidRDefault="002C51E0" w:rsidP="002C51E0">
      <w:pPr>
        <w:pStyle w:val="Prrafodelista"/>
        <w:numPr>
          <w:ilvl w:val="0"/>
          <w:numId w:val="2"/>
        </w:numPr>
        <w:spacing w:before="240" w:after="240" w:line="360" w:lineRule="auto"/>
        <w:ind w:left="426" w:right="-709" w:hanging="426"/>
        <w:jc w:val="both"/>
        <w:rPr>
          <w:rFonts w:ascii="Palatino Linotype" w:eastAsia="Calibri" w:hAnsi="Palatino Linotype" w:cs="Arial"/>
          <w:lang w:val="es-ES" w:eastAsia="es-MX"/>
        </w:rPr>
      </w:pPr>
      <w:r w:rsidRPr="001458E9">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w:t>
      </w:r>
      <w:r w:rsidRPr="001458E9">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C51E0" w:rsidRPr="001458E9" w:rsidRDefault="002C51E0" w:rsidP="002C51E0">
      <w:pPr>
        <w:pStyle w:val="Prrafodelista"/>
        <w:ind w:right="-709"/>
        <w:rPr>
          <w:rFonts w:ascii="Palatino Linotype" w:eastAsia="Calibri" w:hAnsi="Palatino Linotype" w:cs="Arial"/>
          <w:lang w:val="es-ES" w:eastAsia="es-MX"/>
        </w:rPr>
      </w:pPr>
    </w:p>
    <w:p w:rsidR="008430DE" w:rsidRPr="001458E9" w:rsidRDefault="002C51E0" w:rsidP="00AF1147">
      <w:pPr>
        <w:pStyle w:val="Prrafodelista"/>
        <w:numPr>
          <w:ilvl w:val="0"/>
          <w:numId w:val="2"/>
        </w:numPr>
        <w:spacing w:before="240" w:after="240" w:line="360" w:lineRule="auto"/>
        <w:ind w:left="426" w:right="-709" w:hanging="426"/>
        <w:jc w:val="both"/>
        <w:rPr>
          <w:rFonts w:ascii="Palatino Linotype" w:hAnsi="Palatino Linotype" w:cs="Arial"/>
        </w:rPr>
      </w:pPr>
      <w:r w:rsidRPr="001458E9">
        <w:rPr>
          <w:rFonts w:ascii="Palatino Linotype" w:eastAsia="Calibri" w:hAnsi="Palatino Linotype" w:cs="Arial"/>
          <w:lang w:val="es-ES" w:eastAsia="es-MX"/>
        </w:rPr>
        <w:t>De las consideraciones señaladas los Sujetos Obligados  deberán de elaborar las</w:t>
      </w:r>
      <w:r w:rsidRPr="001458E9">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4471CA" w:rsidRPr="001458E9" w:rsidRDefault="004471CA" w:rsidP="004471CA">
      <w:pPr>
        <w:pStyle w:val="Prrafodelista"/>
        <w:rPr>
          <w:rFonts w:ascii="Palatino Linotype" w:hAnsi="Palatino Linotype" w:cs="Arial"/>
        </w:rPr>
      </w:pPr>
    </w:p>
    <w:p w:rsidR="006C13A5" w:rsidRPr="001458E9" w:rsidRDefault="00D47B8D" w:rsidP="00D5303C">
      <w:pPr>
        <w:numPr>
          <w:ilvl w:val="0"/>
          <w:numId w:val="2"/>
        </w:numPr>
        <w:spacing w:before="240" w:after="360" w:line="360" w:lineRule="auto"/>
        <w:ind w:left="426" w:right="-709" w:hanging="426"/>
        <w:contextualSpacing/>
        <w:jc w:val="both"/>
        <w:rPr>
          <w:rFonts w:ascii="Palatino Linotype" w:eastAsia="Times New Roman" w:hAnsi="Palatino Linotype" w:cs="Arial"/>
          <w:color w:val="000000"/>
          <w:sz w:val="24"/>
          <w:szCs w:val="24"/>
          <w:lang w:val="es-ES" w:eastAsia="es-ES"/>
        </w:rPr>
      </w:pPr>
      <w:r w:rsidRPr="001458E9">
        <w:rPr>
          <w:rFonts w:ascii="Palatino Linotype" w:eastAsia="Times New Roman" w:hAnsi="Palatino Linotype" w:cs="Arial"/>
          <w:sz w:val="24"/>
          <w:szCs w:val="24"/>
          <w:lang w:val="es-ES"/>
        </w:rPr>
        <w:t>P</w:t>
      </w:r>
      <w:r w:rsidR="00257EC1" w:rsidRPr="001458E9">
        <w:rPr>
          <w:rFonts w:ascii="Palatino Linotype" w:eastAsia="Times New Roman" w:hAnsi="Palatino Linotype" w:cs="Arial"/>
          <w:sz w:val="24"/>
          <w:szCs w:val="24"/>
          <w:lang w:val="es-ES"/>
        </w:rPr>
        <w:t>or lo ant</w:t>
      </w:r>
      <w:r w:rsidR="002C51E0" w:rsidRPr="001458E9">
        <w:rPr>
          <w:rFonts w:ascii="Palatino Linotype" w:eastAsia="Times New Roman" w:hAnsi="Palatino Linotype" w:cs="Arial"/>
          <w:sz w:val="24"/>
          <w:szCs w:val="24"/>
          <w:lang w:val="es-ES"/>
        </w:rPr>
        <w:t>eriormente expuesto, resultan</w:t>
      </w:r>
      <w:r w:rsidR="00565AC6" w:rsidRPr="001458E9">
        <w:rPr>
          <w:rFonts w:ascii="Palatino Linotype" w:eastAsia="Times New Roman" w:hAnsi="Palatino Linotype" w:cs="Arial"/>
          <w:sz w:val="24"/>
          <w:szCs w:val="24"/>
          <w:lang w:val="es-ES"/>
        </w:rPr>
        <w:t xml:space="preserve"> </w:t>
      </w:r>
      <w:r w:rsidR="00C053FB" w:rsidRPr="001458E9">
        <w:rPr>
          <w:rFonts w:ascii="Palatino Linotype" w:eastAsia="Times New Roman" w:hAnsi="Palatino Linotype" w:cs="Arial"/>
          <w:sz w:val="24"/>
          <w:szCs w:val="24"/>
          <w:lang w:val="es-ES"/>
        </w:rPr>
        <w:t>fundadas</w:t>
      </w:r>
      <w:r w:rsidR="00257EC1" w:rsidRPr="001458E9">
        <w:rPr>
          <w:rFonts w:ascii="Palatino Linotype" w:eastAsia="Times New Roman" w:hAnsi="Palatino Linotype" w:cs="Arial"/>
          <w:sz w:val="24"/>
          <w:szCs w:val="24"/>
          <w:lang w:val="es-ES"/>
        </w:rPr>
        <w:t xml:space="preserve"> las razones o motivos de </w:t>
      </w:r>
      <w:r w:rsidR="00257EC1" w:rsidRPr="001458E9">
        <w:rPr>
          <w:rFonts w:ascii="Palatino Linotype" w:hAnsi="Palatino Linotype" w:cs="Arial"/>
          <w:sz w:val="24"/>
          <w:szCs w:val="24"/>
        </w:rPr>
        <w:t>inconformidad hechos valer por el</w:t>
      </w:r>
      <w:r w:rsidR="00257EC1" w:rsidRPr="001458E9">
        <w:rPr>
          <w:rFonts w:ascii="Palatino Linotype" w:hAnsi="Palatino Linotype"/>
          <w:sz w:val="24"/>
          <w:szCs w:val="24"/>
        </w:rPr>
        <w:t xml:space="preserve"> </w:t>
      </w:r>
      <w:r w:rsidR="00257EC1" w:rsidRPr="001458E9">
        <w:rPr>
          <w:rFonts w:ascii="Palatino Linotype" w:hAnsi="Palatino Linotype"/>
          <w:b/>
          <w:sz w:val="24"/>
          <w:szCs w:val="24"/>
        </w:rPr>
        <w:t>RECURRENTE</w:t>
      </w:r>
      <w:r w:rsidR="00257EC1" w:rsidRPr="001458E9">
        <w:rPr>
          <w:rFonts w:ascii="Palatino Linotype" w:hAnsi="Palatino Linotype" w:cs="Arial"/>
          <w:sz w:val="24"/>
          <w:szCs w:val="24"/>
        </w:rPr>
        <w:t>, toda vez que</w:t>
      </w:r>
      <w:r w:rsidR="00257EC1" w:rsidRPr="001458E9">
        <w:rPr>
          <w:rFonts w:ascii="Palatino Linotype" w:eastAsia="Times New Roman" w:hAnsi="Palatino Linotype" w:cs="Times New Roman"/>
          <w:sz w:val="24"/>
          <w:szCs w:val="24"/>
        </w:rPr>
        <w:t xml:space="preserve"> se actualiza la hipótesis de procedencia</w:t>
      </w:r>
      <w:r w:rsidR="00257EC1" w:rsidRPr="001458E9">
        <w:rPr>
          <w:rFonts w:ascii="Palatino Linotype" w:eastAsia="Times New Roman" w:hAnsi="Palatino Linotype" w:cs="Times New Roman"/>
          <w:b/>
          <w:sz w:val="24"/>
          <w:szCs w:val="24"/>
        </w:rPr>
        <w:t xml:space="preserve"> </w:t>
      </w:r>
      <w:r w:rsidR="00257EC1" w:rsidRPr="001458E9">
        <w:rPr>
          <w:rFonts w:ascii="Palatino Linotype" w:eastAsia="Times New Roman" w:hAnsi="Palatino Linotype" w:cs="Arial"/>
          <w:color w:val="222222"/>
          <w:sz w:val="24"/>
          <w:szCs w:val="24"/>
          <w:lang w:eastAsia="es-MX"/>
        </w:rPr>
        <w:t xml:space="preserve">contenida en </w:t>
      </w:r>
      <w:r w:rsidR="00257EC1" w:rsidRPr="001458E9">
        <w:rPr>
          <w:rFonts w:ascii="Palatino Linotype" w:eastAsia="Times New Roman" w:hAnsi="Palatino Linotype" w:cs="Arial"/>
          <w:color w:val="222222"/>
          <w:sz w:val="24"/>
          <w:szCs w:val="24"/>
          <w:lang w:val="es-ES" w:eastAsia="es-MX"/>
        </w:rPr>
        <w:t xml:space="preserve">el artículo 179 </w:t>
      </w:r>
      <w:r w:rsidR="004774D9" w:rsidRPr="001458E9">
        <w:rPr>
          <w:rFonts w:ascii="Palatino Linotype" w:eastAsia="Times New Roman" w:hAnsi="Palatino Linotype" w:cs="Arial"/>
          <w:color w:val="222222"/>
          <w:sz w:val="24"/>
          <w:szCs w:val="24"/>
          <w:lang w:val="es-ES" w:eastAsia="es-MX"/>
        </w:rPr>
        <w:t>fracción V</w:t>
      </w:r>
      <w:r w:rsidR="00257EC1" w:rsidRPr="001458E9">
        <w:rPr>
          <w:rFonts w:ascii="Palatino Linotype" w:eastAsia="Times New Roman" w:hAnsi="Palatino Linotype" w:cs="Arial"/>
          <w:color w:val="222222"/>
          <w:sz w:val="24"/>
          <w:szCs w:val="24"/>
          <w:lang w:val="es-ES" w:eastAsia="es-MX"/>
        </w:rPr>
        <w:t xml:space="preserve"> de la </w:t>
      </w:r>
      <w:r w:rsidR="00257EC1" w:rsidRPr="001458E9">
        <w:rPr>
          <w:rFonts w:ascii="Palatino Linotype" w:eastAsia="Calibri" w:hAnsi="Palatino Linotype" w:cs="Arial"/>
          <w:b/>
          <w:sz w:val="24"/>
          <w:szCs w:val="24"/>
          <w:lang w:val="es-ES"/>
        </w:rPr>
        <w:t>Ley de Transparencia y Acceso a la Información Pública del Estado de México y Municipios</w:t>
      </w:r>
      <w:r w:rsidR="007A1288" w:rsidRPr="001458E9">
        <w:rPr>
          <w:rFonts w:ascii="Palatino Linotype" w:eastAsia="Times New Roman" w:hAnsi="Palatino Linotype" w:cs="Arial"/>
          <w:color w:val="222222"/>
          <w:sz w:val="24"/>
          <w:szCs w:val="24"/>
          <w:lang w:val="es-ES" w:eastAsia="es-MX"/>
        </w:rPr>
        <w:t xml:space="preserve">, </w:t>
      </w:r>
      <w:r w:rsidR="004C0A0B" w:rsidRPr="001458E9">
        <w:rPr>
          <w:rFonts w:ascii="Palatino Linotype" w:eastAsia="Times New Roman" w:hAnsi="Palatino Linotype" w:cs="Arial"/>
          <w:color w:val="222222"/>
          <w:sz w:val="24"/>
          <w:szCs w:val="24"/>
          <w:lang w:val="es-ES" w:eastAsia="es-MX"/>
        </w:rPr>
        <w:t xml:space="preserve">por lo que </w:t>
      </w:r>
      <w:r w:rsidR="007A1288" w:rsidRPr="001458E9">
        <w:rPr>
          <w:rFonts w:ascii="Palatino Linotype" w:eastAsia="Times New Roman" w:hAnsi="Palatino Linotype" w:cs="Arial"/>
          <w:color w:val="222222"/>
          <w:sz w:val="24"/>
          <w:szCs w:val="24"/>
          <w:lang w:val="es-ES" w:eastAsia="es-MX"/>
        </w:rPr>
        <w:t>este Órga</w:t>
      </w:r>
      <w:r w:rsidR="00D5303C" w:rsidRPr="001458E9">
        <w:rPr>
          <w:rFonts w:ascii="Palatino Linotype" w:eastAsia="Times New Roman" w:hAnsi="Palatino Linotype" w:cs="Arial"/>
          <w:color w:val="222222"/>
          <w:sz w:val="24"/>
          <w:szCs w:val="24"/>
          <w:lang w:val="es-ES" w:eastAsia="es-MX"/>
        </w:rPr>
        <w:t>no Garante emite los siguientes:</w:t>
      </w:r>
    </w:p>
    <w:p w:rsidR="006C13A5" w:rsidRDefault="001458E9" w:rsidP="00565AC6">
      <w:pPr>
        <w:spacing w:before="240" w:after="240" w:line="360" w:lineRule="auto"/>
        <w:ind w:right="-709"/>
        <w:jc w:val="both"/>
        <w:rPr>
          <w:rFonts w:ascii="Palatino Linotype" w:eastAsia="Calibri" w:hAnsi="Palatino Linotype" w:cs="Times New Roman"/>
        </w:rPr>
      </w:pPr>
      <w:r>
        <w:rPr>
          <w:rFonts w:ascii="Palatino Linotype" w:eastAsia="Calibri" w:hAnsi="Palatino Linotype" w:cs="Times New Roman"/>
          <w:noProof/>
          <w:lang w:eastAsia="es-MX"/>
        </w:rP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167639</wp:posOffset>
                </wp:positionV>
                <wp:extent cx="4610100" cy="18764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610100" cy="1876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6D8F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95pt,13.2pt" to="394.95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" strokecolor="#5b9bd5 [3204]" strokeweight=".5pt">
                <v:stroke joinstyle="miter"/>
              </v:line>
            </w:pict>
          </mc:Fallback>
        </mc:AlternateContent>
      </w:r>
    </w:p>
    <w:p w:rsidR="001458E9" w:rsidRDefault="001458E9" w:rsidP="00565AC6">
      <w:pPr>
        <w:spacing w:before="240" w:after="240" w:line="360" w:lineRule="auto"/>
        <w:ind w:right="-709"/>
        <w:jc w:val="both"/>
        <w:rPr>
          <w:rFonts w:ascii="Palatino Linotype" w:eastAsia="Calibri" w:hAnsi="Palatino Linotype" w:cs="Times New Roman"/>
        </w:rPr>
      </w:pPr>
    </w:p>
    <w:p w:rsidR="001458E9" w:rsidRDefault="001458E9" w:rsidP="00565AC6">
      <w:pPr>
        <w:spacing w:before="240" w:after="240" w:line="360" w:lineRule="auto"/>
        <w:ind w:right="-709"/>
        <w:jc w:val="both"/>
        <w:rPr>
          <w:rFonts w:ascii="Palatino Linotype" w:eastAsia="Calibri" w:hAnsi="Palatino Linotype" w:cs="Times New Roman"/>
        </w:rPr>
      </w:pPr>
    </w:p>
    <w:p w:rsidR="001458E9" w:rsidRPr="001458E9" w:rsidRDefault="001458E9" w:rsidP="00565AC6">
      <w:pPr>
        <w:spacing w:before="240" w:after="240" w:line="360" w:lineRule="auto"/>
        <w:ind w:right="-709"/>
        <w:jc w:val="both"/>
        <w:rPr>
          <w:rFonts w:ascii="Palatino Linotype" w:eastAsia="Calibri" w:hAnsi="Palatino Linotype" w:cs="Times New Roman"/>
        </w:rPr>
      </w:pPr>
    </w:p>
    <w:p w:rsidR="00AE40F8" w:rsidRPr="001458E9" w:rsidRDefault="00AE40F8" w:rsidP="00D5303C">
      <w:pPr>
        <w:spacing w:before="240" w:after="240" w:line="360" w:lineRule="auto"/>
        <w:ind w:right="-709"/>
        <w:jc w:val="both"/>
        <w:rPr>
          <w:rFonts w:ascii="Palatino Linotype" w:eastAsia="Calibri" w:hAnsi="Palatino Linotype" w:cs="Times New Roman"/>
        </w:rPr>
      </w:pPr>
    </w:p>
    <w:p w:rsidR="00BA50DB" w:rsidRPr="001458E9" w:rsidRDefault="00BA50DB" w:rsidP="00A83373">
      <w:pPr>
        <w:pStyle w:val="Ttulo1"/>
        <w:ind w:right="-709"/>
        <w:jc w:val="center"/>
        <w:rPr>
          <w:rFonts w:eastAsia="Calibri"/>
          <w:b w:val="0"/>
          <w:szCs w:val="24"/>
          <w:lang w:val="es-ES" w:eastAsia="es-ES"/>
        </w:rPr>
      </w:pPr>
      <w:bookmarkStart w:id="22" w:name="_Toc447183492"/>
      <w:bookmarkStart w:id="23" w:name="_Toc450120667"/>
      <w:bookmarkStart w:id="24" w:name="_Toc461555895"/>
      <w:bookmarkStart w:id="25" w:name="_Toc523404561"/>
      <w:bookmarkEnd w:id="15"/>
      <w:bookmarkEnd w:id="16"/>
      <w:bookmarkEnd w:id="17"/>
      <w:bookmarkEnd w:id="18"/>
      <w:bookmarkEnd w:id="19"/>
      <w:bookmarkEnd w:id="20"/>
      <w:r w:rsidRPr="001458E9">
        <w:rPr>
          <w:rFonts w:eastAsia="Calibri"/>
          <w:szCs w:val="24"/>
          <w:lang w:val="es-ES" w:eastAsia="es-ES"/>
        </w:rPr>
        <w:lastRenderedPageBreak/>
        <w:t>R E S O L U T I V O S</w:t>
      </w:r>
      <w:bookmarkEnd w:id="22"/>
      <w:bookmarkEnd w:id="23"/>
      <w:bookmarkEnd w:id="24"/>
      <w:bookmarkEnd w:id="25"/>
      <w:r w:rsidRPr="001458E9">
        <w:rPr>
          <w:rFonts w:eastAsia="Calibri"/>
          <w:szCs w:val="24"/>
          <w:lang w:val="es-ES" w:eastAsia="es-ES"/>
        </w:rPr>
        <w:t xml:space="preserve"> </w:t>
      </w:r>
    </w:p>
    <w:p w:rsidR="007A1288" w:rsidRPr="001458E9" w:rsidRDefault="007A1288" w:rsidP="00A83373">
      <w:pPr>
        <w:spacing w:before="240" w:after="360" w:line="360" w:lineRule="auto"/>
        <w:ind w:right="-709"/>
        <w:jc w:val="both"/>
        <w:rPr>
          <w:rFonts w:ascii="Palatino Linotype" w:eastAsia="Calibri" w:hAnsi="Palatino Linotype" w:cs="Arial"/>
          <w:bCs/>
          <w:sz w:val="24"/>
          <w:szCs w:val="24"/>
          <w:lang w:val="es-ES"/>
        </w:rPr>
      </w:pPr>
      <w:bookmarkStart w:id="26" w:name="_Toc452722828"/>
      <w:bookmarkStart w:id="27" w:name="_Toc453862119"/>
      <w:bookmarkStart w:id="28" w:name="_Toc478488798"/>
      <w:bookmarkStart w:id="29" w:name="_Toc459224927"/>
      <w:bookmarkStart w:id="30" w:name="_Toc461110378"/>
      <w:bookmarkStart w:id="31" w:name="_Toc462307694"/>
      <w:bookmarkStart w:id="32" w:name="_Toc473806819"/>
      <w:bookmarkStart w:id="33" w:name="_Toc477345211"/>
      <w:bookmarkStart w:id="34" w:name="_Toc480987181"/>
      <w:bookmarkStart w:id="35" w:name="_Toc480996314"/>
      <w:bookmarkStart w:id="36" w:name="_Toc485145214"/>
      <w:bookmarkStart w:id="37" w:name="_Toc454968934"/>
      <w:bookmarkStart w:id="38" w:name="_Toc492489263"/>
      <w:bookmarkStart w:id="39" w:name="_Toc452722829"/>
      <w:bookmarkStart w:id="40" w:name="_Toc454373811"/>
      <w:bookmarkStart w:id="41" w:name="_Toc476675991"/>
      <w:r w:rsidRPr="001458E9">
        <w:rPr>
          <w:rFonts w:ascii="Palatino Linotype" w:eastAsia="Times New Roman" w:hAnsi="Palatino Linotype" w:cs="Arial"/>
          <w:b/>
          <w:sz w:val="24"/>
          <w:szCs w:val="24"/>
        </w:rPr>
        <w:t xml:space="preserve">PRIMERO. </w:t>
      </w:r>
      <w:r w:rsidRPr="001458E9">
        <w:rPr>
          <w:rFonts w:ascii="Palatino Linotype" w:eastAsia="Times New Roman" w:hAnsi="Palatino Linotype" w:cs="Arial"/>
          <w:sz w:val="24"/>
          <w:szCs w:val="24"/>
          <w:lang w:val="es-ES"/>
        </w:rPr>
        <w:t>Resultan</w:t>
      </w:r>
      <w:r w:rsidR="00565AC6" w:rsidRPr="001458E9">
        <w:rPr>
          <w:rFonts w:ascii="Palatino Linotype" w:eastAsia="Times New Roman" w:hAnsi="Palatino Linotype" w:cs="Arial"/>
          <w:sz w:val="24"/>
          <w:szCs w:val="24"/>
          <w:lang w:val="es-ES"/>
        </w:rPr>
        <w:t xml:space="preserve"> </w:t>
      </w:r>
      <w:r w:rsidRPr="001458E9">
        <w:rPr>
          <w:rFonts w:ascii="Palatino Linotype" w:eastAsia="Times New Roman" w:hAnsi="Palatino Linotype" w:cs="Arial"/>
          <w:sz w:val="24"/>
          <w:szCs w:val="24"/>
          <w:lang w:val="es-ES"/>
        </w:rPr>
        <w:t>fundadas las razones y motivos de</w:t>
      </w:r>
      <w:r w:rsidR="009504C9" w:rsidRPr="001458E9">
        <w:rPr>
          <w:rFonts w:ascii="Palatino Linotype" w:eastAsia="Times New Roman" w:hAnsi="Palatino Linotype" w:cs="Arial"/>
          <w:sz w:val="24"/>
          <w:szCs w:val="24"/>
          <w:lang w:val="es-ES"/>
        </w:rPr>
        <w:t xml:space="preserve"> inconformidad hechos valer en el recurso de revisión número </w:t>
      </w:r>
      <w:r w:rsidR="009504C9" w:rsidRPr="001458E9">
        <w:rPr>
          <w:rFonts w:ascii="Palatino Linotype" w:hAnsi="Palatino Linotype" w:cs="Arial"/>
          <w:b/>
          <w:bCs/>
          <w:sz w:val="24"/>
          <w:szCs w:val="24"/>
        </w:rPr>
        <w:t>0</w:t>
      </w:r>
      <w:r w:rsidR="00C053FB" w:rsidRPr="001458E9">
        <w:rPr>
          <w:rFonts w:ascii="Palatino Linotype" w:hAnsi="Palatino Linotype" w:cs="Arial"/>
          <w:b/>
          <w:bCs/>
          <w:sz w:val="24"/>
          <w:szCs w:val="24"/>
        </w:rPr>
        <w:t>2543</w:t>
      </w:r>
      <w:r w:rsidR="009504C9" w:rsidRPr="001458E9">
        <w:rPr>
          <w:rFonts w:ascii="Palatino Linotype" w:hAnsi="Palatino Linotype" w:cs="Arial"/>
          <w:b/>
          <w:bCs/>
          <w:sz w:val="24"/>
          <w:szCs w:val="24"/>
        </w:rPr>
        <w:t>/INFOEM/IP/RR/2018</w:t>
      </w:r>
      <w:r w:rsidR="00DF5003" w:rsidRPr="001458E9">
        <w:rPr>
          <w:rFonts w:ascii="Palatino Linotype" w:eastAsia="Calibri" w:hAnsi="Palatino Linotype" w:cs="Arial"/>
          <w:sz w:val="24"/>
          <w:szCs w:val="24"/>
          <w:lang w:val="es-ES"/>
        </w:rPr>
        <w:t xml:space="preserve">, en términos de los Considerandos </w:t>
      </w:r>
      <w:r w:rsidR="00DF5003" w:rsidRPr="001458E9">
        <w:rPr>
          <w:rFonts w:ascii="Palatino Linotype" w:eastAsia="Calibri" w:hAnsi="Palatino Linotype" w:cs="Arial"/>
          <w:b/>
          <w:sz w:val="24"/>
          <w:szCs w:val="24"/>
          <w:lang w:val="es-ES"/>
        </w:rPr>
        <w:t>CUARTO</w:t>
      </w:r>
      <w:r w:rsidR="00E90B3E" w:rsidRPr="001458E9">
        <w:rPr>
          <w:rFonts w:ascii="Palatino Linotype" w:eastAsia="Calibri" w:hAnsi="Palatino Linotype" w:cs="Arial"/>
          <w:b/>
          <w:sz w:val="24"/>
          <w:szCs w:val="24"/>
          <w:lang w:val="es-ES"/>
        </w:rPr>
        <w:t xml:space="preserve"> y </w:t>
      </w:r>
      <w:r w:rsidR="00DF5003" w:rsidRPr="001458E9">
        <w:rPr>
          <w:rFonts w:ascii="Palatino Linotype" w:eastAsia="Calibri" w:hAnsi="Palatino Linotype" w:cs="Arial"/>
          <w:b/>
          <w:sz w:val="24"/>
          <w:szCs w:val="24"/>
          <w:lang w:val="es-ES"/>
        </w:rPr>
        <w:t xml:space="preserve">QUINTO </w:t>
      </w:r>
      <w:r w:rsidR="00DF5003" w:rsidRPr="001458E9">
        <w:rPr>
          <w:rFonts w:ascii="Palatino Linotype" w:eastAsia="Calibri" w:hAnsi="Palatino Linotype" w:cs="Arial"/>
          <w:sz w:val="24"/>
          <w:szCs w:val="24"/>
          <w:lang w:val="es-ES"/>
        </w:rPr>
        <w:t>de la presente resolución.</w:t>
      </w:r>
    </w:p>
    <w:p w:rsidR="002C7D91" w:rsidRPr="001458E9" w:rsidRDefault="007A1288" w:rsidP="00C053FB">
      <w:pPr>
        <w:spacing w:before="240" w:after="240" w:line="360" w:lineRule="auto"/>
        <w:ind w:right="-709"/>
        <w:jc w:val="both"/>
        <w:rPr>
          <w:rFonts w:ascii="Palatino Linotype" w:eastAsia="Calibri" w:hAnsi="Palatino Linotype" w:cs="Arial"/>
          <w:color w:val="000000" w:themeColor="text1"/>
          <w:sz w:val="24"/>
          <w:szCs w:val="24"/>
          <w:lang w:val="es-ES"/>
        </w:rPr>
      </w:pPr>
      <w:bookmarkStart w:id="42" w:name="_Toc477891768"/>
      <w:bookmarkStart w:id="43" w:name="_Toc477891858"/>
      <w:bookmarkStart w:id="44" w:name="_Toc481576259"/>
      <w:bookmarkStart w:id="45" w:name="_Toc492590391"/>
      <w:bookmarkStart w:id="46" w:name="_Toc499658733"/>
      <w:bookmarkStart w:id="47" w:name="_Toc499659082"/>
      <w:bookmarkStart w:id="48" w:name="_Toc503366335"/>
      <w:bookmarkStart w:id="49" w:name="_Toc504500694"/>
      <w:bookmarkStart w:id="50" w:name="_Toc462653937"/>
      <w:bookmarkStart w:id="51" w:name="_Toc453696502"/>
      <w:bookmarkStart w:id="52" w:name="_Toc454301155"/>
      <w:bookmarkStart w:id="53" w:name="_Toc523404562"/>
      <w:bookmarkEnd w:id="26"/>
      <w:bookmarkEnd w:id="27"/>
      <w:bookmarkEnd w:id="28"/>
      <w:r w:rsidRPr="001458E9">
        <w:rPr>
          <w:rStyle w:val="Ttulo2Car"/>
          <w:rFonts w:ascii="Palatino Linotype" w:hAnsi="Palatino Linotype"/>
          <w:b/>
          <w:color w:val="auto"/>
          <w:sz w:val="24"/>
          <w:szCs w:val="24"/>
        </w:rPr>
        <w:t xml:space="preserve">SEGUNDO. </w:t>
      </w:r>
      <w:bookmarkStart w:id="54" w:name="_Toc453696503"/>
      <w:bookmarkStart w:id="55" w:name="_Toc454301156"/>
      <w:bookmarkStart w:id="56" w:name="_Toc462653938"/>
      <w:bookmarkStart w:id="57" w:name="_Toc477891769"/>
      <w:bookmarkStart w:id="58" w:name="_Toc477891859"/>
      <w:bookmarkStart w:id="59" w:name="_Toc481576260"/>
      <w:bookmarkStart w:id="60" w:name="_Toc492590392"/>
      <w:bookmarkStart w:id="61" w:name="_Toc499658734"/>
      <w:bookmarkStart w:id="62" w:name="_Toc499659083"/>
      <w:bookmarkStart w:id="63" w:name="_Toc503366336"/>
      <w:bookmarkStart w:id="64" w:name="_Toc504500695"/>
      <w:bookmarkEnd w:id="42"/>
      <w:bookmarkEnd w:id="43"/>
      <w:bookmarkEnd w:id="44"/>
      <w:bookmarkEnd w:id="45"/>
      <w:bookmarkEnd w:id="46"/>
      <w:bookmarkEnd w:id="47"/>
      <w:bookmarkEnd w:id="48"/>
      <w:bookmarkEnd w:id="49"/>
      <w:bookmarkEnd w:id="50"/>
      <w:bookmarkEnd w:id="51"/>
      <w:bookmarkEnd w:id="52"/>
      <w:r w:rsidR="00565AC6" w:rsidRPr="001458E9">
        <w:rPr>
          <w:rStyle w:val="Ttulo2Car"/>
          <w:rFonts w:ascii="Palatino Linotype" w:hAnsi="Palatino Linotype"/>
          <w:color w:val="auto"/>
          <w:sz w:val="24"/>
          <w:szCs w:val="24"/>
        </w:rPr>
        <w:t>Se</w:t>
      </w:r>
      <w:r w:rsidR="00EA5233" w:rsidRPr="001458E9">
        <w:rPr>
          <w:rStyle w:val="Ttulo2Car"/>
          <w:rFonts w:ascii="Palatino Linotype" w:hAnsi="Palatino Linotype"/>
          <w:b/>
          <w:color w:val="auto"/>
          <w:sz w:val="24"/>
          <w:szCs w:val="24"/>
        </w:rPr>
        <w:t xml:space="preserve"> REVO</w:t>
      </w:r>
      <w:r w:rsidR="00565AC6" w:rsidRPr="001458E9">
        <w:rPr>
          <w:rStyle w:val="Ttulo2Car"/>
          <w:rFonts w:ascii="Palatino Linotype" w:hAnsi="Palatino Linotype"/>
          <w:b/>
          <w:color w:val="auto"/>
          <w:sz w:val="24"/>
          <w:szCs w:val="24"/>
        </w:rPr>
        <w:t xml:space="preserve">CA </w:t>
      </w:r>
      <w:r w:rsidR="00565AC6" w:rsidRPr="001458E9">
        <w:rPr>
          <w:rStyle w:val="Ttulo2Car"/>
          <w:rFonts w:ascii="Palatino Linotype" w:hAnsi="Palatino Linotype"/>
          <w:color w:val="auto"/>
          <w:sz w:val="24"/>
          <w:szCs w:val="24"/>
        </w:rPr>
        <w:t>la</w:t>
      </w:r>
      <w:r w:rsidR="00C053FB" w:rsidRPr="001458E9">
        <w:rPr>
          <w:rStyle w:val="Ttulo2Car"/>
          <w:rFonts w:ascii="Palatino Linotype" w:hAnsi="Palatino Linotype"/>
          <w:color w:val="auto"/>
          <w:sz w:val="24"/>
          <w:szCs w:val="24"/>
        </w:rPr>
        <w:t xml:space="preserve"> respuesta proporcionada por el</w:t>
      </w:r>
      <w:bookmarkEnd w:id="53"/>
      <w:r w:rsidR="00C053FB" w:rsidRPr="001458E9">
        <w:rPr>
          <w:rStyle w:val="Ttulo2Car"/>
          <w:rFonts w:ascii="Palatino Linotype" w:hAnsi="Palatino Linotype"/>
          <w:color w:val="auto"/>
          <w:sz w:val="24"/>
          <w:szCs w:val="24"/>
        </w:rPr>
        <w:t xml:space="preserve"> </w:t>
      </w:r>
      <w:r w:rsidR="00C053FB" w:rsidRPr="001458E9">
        <w:rPr>
          <w:rFonts w:ascii="Palatino Linotype" w:hAnsi="Palatino Linotype"/>
          <w:b/>
          <w:bCs/>
          <w:sz w:val="24"/>
          <w:szCs w:val="24"/>
        </w:rPr>
        <w:t>Sistema para el Desarrollo Integral de la Familia del Estado de México</w:t>
      </w:r>
      <w:r w:rsidR="00565AC6" w:rsidRPr="001458E9">
        <w:rPr>
          <w:rFonts w:ascii="Palatino Linotype" w:hAnsi="Palatino Linotype"/>
          <w:b/>
          <w:bCs/>
          <w:sz w:val="24"/>
          <w:szCs w:val="24"/>
        </w:rPr>
        <w:t xml:space="preserve">  </w:t>
      </w:r>
      <w:r w:rsidR="00565AC6" w:rsidRPr="001458E9">
        <w:rPr>
          <w:rStyle w:val="Ttulo2Car"/>
          <w:rFonts w:ascii="Palatino Linotype" w:hAnsi="Palatino Linotype"/>
          <w:color w:val="auto"/>
          <w:sz w:val="24"/>
          <w:szCs w:val="24"/>
        </w:rPr>
        <w:t>y se</w:t>
      </w:r>
      <w:r w:rsidR="00565AC6" w:rsidRPr="001458E9">
        <w:rPr>
          <w:rStyle w:val="Ttulo2Car"/>
          <w:rFonts w:ascii="Palatino Linotype" w:hAnsi="Palatino Linotype"/>
          <w:b/>
          <w:color w:val="auto"/>
          <w:sz w:val="24"/>
          <w:szCs w:val="24"/>
        </w:rPr>
        <w:t xml:space="preserve"> ORDENA</w:t>
      </w:r>
      <w:r w:rsidR="00565AC6" w:rsidRPr="001458E9">
        <w:rPr>
          <w:rFonts w:ascii="Palatino Linotype" w:eastAsia="Calibri" w:hAnsi="Palatino Linotype" w:cs="Arial"/>
          <w:b/>
          <w:sz w:val="24"/>
          <w:szCs w:val="24"/>
          <w:lang w:val="es-ES"/>
        </w:rPr>
        <w:t xml:space="preserve"> </w:t>
      </w:r>
      <w:r w:rsidR="00EA5233" w:rsidRPr="001458E9">
        <w:rPr>
          <w:rFonts w:ascii="Palatino Linotype" w:eastAsia="Calibri" w:hAnsi="Palatino Linotype" w:cs="Arial"/>
          <w:sz w:val="24"/>
          <w:szCs w:val="24"/>
          <w:lang w:val="es-ES"/>
        </w:rPr>
        <w:t>entregar</w:t>
      </w:r>
      <w:r w:rsidR="00565AC6" w:rsidRPr="001458E9">
        <w:rPr>
          <w:rFonts w:ascii="Palatino Linotype" w:eastAsia="Calibri" w:hAnsi="Palatino Linotype" w:cs="Arial"/>
          <w:sz w:val="24"/>
          <w:szCs w:val="24"/>
          <w:lang w:val="es-ES"/>
        </w:rPr>
        <w:t xml:space="preserve"> vía Sistema de Acceso a </w:t>
      </w:r>
      <w:r w:rsidR="00565AC6" w:rsidRPr="001458E9">
        <w:rPr>
          <w:rFonts w:ascii="Palatino Linotype" w:eastAsia="Calibri" w:hAnsi="Palatino Linotype" w:cs="Arial"/>
          <w:color w:val="000000" w:themeColor="text1"/>
          <w:sz w:val="24"/>
          <w:szCs w:val="24"/>
          <w:lang w:val="es-ES"/>
        </w:rPr>
        <w:t xml:space="preserve">Información Mexiquense, </w:t>
      </w:r>
      <w:r w:rsidR="00565AC6" w:rsidRPr="001458E9">
        <w:rPr>
          <w:rFonts w:ascii="Palatino Linotype" w:eastAsia="Calibri" w:hAnsi="Palatino Linotype" w:cs="Arial"/>
          <w:b/>
          <w:color w:val="000000" w:themeColor="text1"/>
          <w:sz w:val="24"/>
          <w:szCs w:val="24"/>
          <w:lang w:val="es-ES"/>
        </w:rPr>
        <w:t>SAIMEX</w:t>
      </w:r>
      <w:r w:rsidR="00565AC6" w:rsidRPr="001458E9">
        <w:rPr>
          <w:rFonts w:ascii="Palatino Linotype" w:eastAsia="Calibri" w:hAnsi="Palatino Linotype" w:cs="Arial"/>
          <w:color w:val="000000" w:themeColor="text1"/>
          <w:sz w:val="24"/>
          <w:szCs w:val="24"/>
          <w:lang w:val="es-ES"/>
        </w:rPr>
        <w:t>,  en versión pública</w:t>
      </w:r>
      <w:r w:rsidR="00EA5233" w:rsidRPr="001458E9">
        <w:rPr>
          <w:rFonts w:ascii="Palatino Linotype" w:eastAsia="Calibri" w:hAnsi="Palatino Linotype" w:cs="Arial"/>
          <w:color w:val="000000" w:themeColor="text1"/>
          <w:sz w:val="24"/>
          <w:szCs w:val="24"/>
          <w:lang w:val="es-ES"/>
        </w:rPr>
        <w:t xml:space="preserve"> de ser procedente</w:t>
      </w:r>
      <w:r w:rsidR="00565AC6" w:rsidRPr="001458E9">
        <w:rPr>
          <w:rFonts w:ascii="Palatino Linotype" w:eastAsia="Calibri" w:hAnsi="Palatino Linotype" w:cs="Arial"/>
          <w:color w:val="000000" w:themeColor="text1"/>
          <w:sz w:val="24"/>
          <w:szCs w:val="24"/>
          <w:lang w:val="es-ES"/>
        </w:rPr>
        <w:t xml:space="preserve">, </w:t>
      </w:r>
      <w:r w:rsidR="002C7D91" w:rsidRPr="001458E9">
        <w:rPr>
          <w:rFonts w:ascii="Palatino Linotype" w:eastAsia="Calibri" w:hAnsi="Palatino Linotype" w:cs="Arial"/>
          <w:color w:val="000000" w:themeColor="text1"/>
          <w:sz w:val="24"/>
          <w:szCs w:val="24"/>
          <w:lang w:val="es-ES"/>
        </w:rPr>
        <w:t xml:space="preserve">el documento en donde conste </w:t>
      </w:r>
      <w:r w:rsidR="00EA5233" w:rsidRPr="001458E9">
        <w:rPr>
          <w:rFonts w:ascii="Palatino Linotype" w:eastAsia="Calibri" w:hAnsi="Palatino Linotype" w:cs="Arial"/>
          <w:color w:val="000000" w:themeColor="text1"/>
          <w:sz w:val="24"/>
          <w:szCs w:val="24"/>
          <w:lang w:val="es-ES"/>
        </w:rPr>
        <w:t>la</w:t>
      </w:r>
      <w:r w:rsidR="00565AC6" w:rsidRPr="001458E9">
        <w:rPr>
          <w:rFonts w:ascii="Palatino Linotype" w:eastAsia="Calibri" w:hAnsi="Palatino Linotype" w:cs="Arial"/>
          <w:color w:val="000000" w:themeColor="text1"/>
          <w:sz w:val="24"/>
          <w:szCs w:val="24"/>
          <w:lang w:val="es-ES"/>
        </w:rPr>
        <w:t xml:space="preserve"> siguiente</w:t>
      </w:r>
      <w:r w:rsidR="00EA5233" w:rsidRPr="001458E9">
        <w:rPr>
          <w:rFonts w:ascii="Palatino Linotype" w:eastAsia="Calibri" w:hAnsi="Palatino Linotype" w:cs="Arial"/>
          <w:color w:val="000000" w:themeColor="text1"/>
          <w:sz w:val="24"/>
          <w:szCs w:val="24"/>
          <w:lang w:val="es-ES"/>
        </w:rPr>
        <w:t xml:space="preserve"> información</w:t>
      </w:r>
      <w:r w:rsidR="00565AC6" w:rsidRPr="001458E9">
        <w:rPr>
          <w:rFonts w:ascii="Palatino Linotype" w:eastAsia="Calibri" w:hAnsi="Palatino Linotype" w:cs="Arial"/>
          <w:color w:val="000000" w:themeColor="text1"/>
          <w:sz w:val="24"/>
          <w:szCs w:val="24"/>
          <w:lang w:val="es-ES"/>
        </w:rPr>
        <w:t xml:space="preserve">: </w:t>
      </w:r>
    </w:p>
    <w:p w:rsidR="00565AC6" w:rsidRPr="001458E9" w:rsidRDefault="00565AC6" w:rsidP="00EA5233">
      <w:pPr>
        <w:pStyle w:val="Prrafodelista"/>
        <w:spacing w:before="240" w:after="240" w:line="360" w:lineRule="auto"/>
        <w:ind w:left="426" w:right="-709"/>
        <w:jc w:val="both"/>
        <w:rPr>
          <w:rFonts w:ascii="Palatino Linotype" w:eastAsia="Calibri" w:hAnsi="Palatino Linotype" w:cs="Arial"/>
          <w:b/>
          <w:color w:val="000000" w:themeColor="text1"/>
          <w:lang w:val="es-ES"/>
        </w:rPr>
      </w:pPr>
      <w:r w:rsidRPr="001458E9">
        <w:rPr>
          <w:rFonts w:ascii="Palatino Linotype" w:eastAsia="Calibri" w:hAnsi="Palatino Linotype" w:cs="Arial"/>
          <w:b/>
          <w:color w:val="000000" w:themeColor="text1"/>
          <w:lang w:val="es-ES"/>
        </w:rPr>
        <w:t>a</w:t>
      </w:r>
      <w:r w:rsidR="00CD7D3B" w:rsidRPr="001458E9">
        <w:rPr>
          <w:rFonts w:ascii="Palatino Linotype" w:eastAsia="Calibri" w:hAnsi="Palatino Linotype" w:cs="Arial"/>
          <w:b/>
          <w:color w:val="000000" w:themeColor="text1"/>
          <w:lang w:val="es-ES"/>
        </w:rPr>
        <w:t xml:space="preserve">). </w:t>
      </w:r>
      <w:r w:rsidR="002C7D91" w:rsidRPr="001458E9">
        <w:rPr>
          <w:rFonts w:ascii="Palatino Linotype" w:eastAsia="Times New Roman" w:hAnsi="Palatino Linotype" w:cs="Arial"/>
          <w:b/>
          <w:color w:val="000000"/>
          <w:lang w:val="es-ES"/>
        </w:rPr>
        <w:t>Número de mujeres del municipio de San Felipe del Progreso,  remitidas por el Sistema para el Desarrollo Integral de la Familia del Estado de México a los servicios médicos, psicológicos y/o jurídicos especializados</w:t>
      </w:r>
      <w:r w:rsidR="00EA5233" w:rsidRPr="001458E9">
        <w:rPr>
          <w:rFonts w:ascii="Palatino Linotype" w:eastAsia="Times New Roman" w:hAnsi="Palatino Linotype" w:cs="Arial"/>
          <w:b/>
          <w:color w:val="000000"/>
          <w:lang w:val="es-ES"/>
        </w:rPr>
        <w:t>, del periodo comprendido</w:t>
      </w:r>
      <w:r w:rsidR="002C7D91" w:rsidRPr="001458E9">
        <w:rPr>
          <w:rFonts w:ascii="Palatino Linotype" w:eastAsia="Times New Roman" w:hAnsi="Palatino Linotype" w:cs="Arial"/>
          <w:b/>
          <w:color w:val="000000"/>
          <w:lang w:val="es-ES"/>
        </w:rPr>
        <w:t xml:space="preserve"> del veinte</w:t>
      </w:r>
      <w:r w:rsidR="00EA5233" w:rsidRPr="001458E9">
        <w:rPr>
          <w:rFonts w:ascii="Palatino Linotype" w:eastAsia="Times New Roman" w:hAnsi="Palatino Linotype" w:cs="Arial"/>
          <w:b/>
          <w:color w:val="000000"/>
          <w:lang w:val="es-ES"/>
        </w:rPr>
        <w:t xml:space="preserve"> (20)</w:t>
      </w:r>
      <w:r w:rsidR="002C7D91" w:rsidRPr="001458E9">
        <w:rPr>
          <w:rFonts w:ascii="Palatino Linotype" w:eastAsia="Times New Roman" w:hAnsi="Palatino Linotype" w:cs="Arial"/>
          <w:b/>
          <w:color w:val="000000"/>
          <w:lang w:val="es-ES"/>
        </w:rPr>
        <w:t xml:space="preserve"> de junio de dos mil diecisiete al veinte </w:t>
      </w:r>
      <w:r w:rsidR="00EA5233" w:rsidRPr="001458E9">
        <w:rPr>
          <w:rFonts w:ascii="Palatino Linotype" w:eastAsia="Times New Roman" w:hAnsi="Palatino Linotype" w:cs="Arial"/>
          <w:b/>
          <w:color w:val="000000"/>
          <w:lang w:val="es-ES"/>
        </w:rPr>
        <w:t xml:space="preserve">(20) </w:t>
      </w:r>
      <w:r w:rsidR="002C7D91" w:rsidRPr="001458E9">
        <w:rPr>
          <w:rFonts w:ascii="Palatino Linotype" w:eastAsia="Times New Roman" w:hAnsi="Palatino Linotype" w:cs="Arial"/>
          <w:b/>
          <w:color w:val="000000"/>
          <w:lang w:val="es-ES"/>
        </w:rPr>
        <w:t>de junio de dos mil dieciocho.</w:t>
      </w:r>
    </w:p>
    <w:p w:rsidR="00D3707E" w:rsidRPr="001458E9" w:rsidRDefault="00D3707E" w:rsidP="00D3707E">
      <w:pPr>
        <w:spacing w:before="240" w:after="240" w:line="360" w:lineRule="auto"/>
        <w:ind w:right="-709"/>
        <w:jc w:val="both"/>
        <w:rPr>
          <w:rFonts w:ascii="Palatino Linotype" w:hAnsi="Palatino Linotype"/>
          <w:b/>
          <w:sz w:val="24"/>
          <w:szCs w:val="24"/>
        </w:rPr>
      </w:pPr>
      <w:r w:rsidRPr="001458E9">
        <w:rPr>
          <w:rFonts w:ascii="Palatino Linotype" w:eastAsia="Calibri" w:hAnsi="Palatino Linotype" w:cs="Arial"/>
          <w:sz w:val="24"/>
          <w:szCs w:val="24"/>
        </w:rPr>
        <w:t xml:space="preserve">Para lo cual se deberá emitir el Acuerdo del Comité de Transparencia en términos de los artículos 49 fracción VIII y 132 fracción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D71200" w:rsidRPr="00D71200">
        <w:rPr>
          <w:rFonts w:ascii="Palatino Linotype" w:hAnsi="Palatino Linotype"/>
          <w:b/>
          <w:sz w:val="24"/>
          <w:szCs w:val="24"/>
          <w:highlight w:val="black"/>
        </w:rPr>
        <w:t>------------------------</w:t>
      </w:r>
      <w:r w:rsidRPr="001458E9">
        <w:rPr>
          <w:rFonts w:ascii="Palatino Linotype" w:hAnsi="Palatino Linotype"/>
          <w:b/>
          <w:sz w:val="24"/>
          <w:szCs w:val="24"/>
        </w:rPr>
        <w:t>.</w:t>
      </w:r>
    </w:p>
    <w:p w:rsidR="009C2492" w:rsidRPr="001458E9" w:rsidRDefault="009C2492" w:rsidP="00D3707E">
      <w:pPr>
        <w:spacing w:before="240" w:after="240" w:line="360" w:lineRule="auto"/>
        <w:ind w:right="-709"/>
        <w:jc w:val="both"/>
        <w:rPr>
          <w:rFonts w:ascii="Palatino Linotype" w:hAnsi="Palatino Linotype"/>
          <w:b/>
          <w:sz w:val="24"/>
          <w:szCs w:val="24"/>
        </w:rPr>
      </w:pPr>
      <w:r w:rsidRPr="001458E9">
        <w:rPr>
          <w:rFonts w:ascii="Palatino Linotype" w:eastAsia="Times New Roman" w:hAnsi="Palatino Linotype" w:cs="Arial"/>
          <w:sz w:val="24"/>
          <w:szCs w:val="24"/>
          <w:lang w:val="es-ES"/>
        </w:rPr>
        <w:lastRenderedPageBreak/>
        <w:t xml:space="preserve">En caso de que la información no haya sido generada, poseída o administrada, el </w:t>
      </w:r>
      <w:r w:rsidRPr="001458E9">
        <w:rPr>
          <w:rFonts w:ascii="Palatino Linotype" w:eastAsia="Times New Roman" w:hAnsi="Palatino Linotype" w:cs="Arial"/>
          <w:b/>
          <w:sz w:val="24"/>
          <w:szCs w:val="24"/>
          <w:lang w:val="es-ES"/>
        </w:rPr>
        <w:t xml:space="preserve">SUJETO OBLIGADO, </w:t>
      </w:r>
      <w:r w:rsidRPr="001458E9">
        <w:rPr>
          <w:rFonts w:ascii="Palatino Linotype" w:eastAsia="Times New Roman" w:hAnsi="Palatino Linotype" w:cs="Arial"/>
          <w:sz w:val="24"/>
          <w:szCs w:val="24"/>
          <w:lang w:val="es-ES"/>
        </w:rPr>
        <w:t>deberá de manifestar de manera precisa y clara, las razones que expliquen las causas por las cuales no se genera, posee y administra.</w:t>
      </w:r>
    </w:p>
    <w:p w:rsidR="008B4F3A" w:rsidRPr="001458E9" w:rsidRDefault="007A1288" w:rsidP="008B4F3A">
      <w:pPr>
        <w:tabs>
          <w:tab w:val="left" w:pos="8080"/>
        </w:tabs>
        <w:spacing w:before="240" w:line="360" w:lineRule="auto"/>
        <w:ind w:right="-567"/>
        <w:jc w:val="both"/>
        <w:rPr>
          <w:rFonts w:ascii="Palatino Linotype" w:hAnsi="Palatino Linotype"/>
          <w:sz w:val="24"/>
          <w:szCs w:val="24"/>
          <w:shd w:val="clear" w:color="auto" w:fill="FFFFFF"/>
        </w:rPr>
      </w:pPr>
      <w:bookmarkStart w:id="65" w:name="_Toc523404563"/>
      <w:r w:rsidRPr="001458E9">
        <w:rPr>
          <w:rStyle w:val="Ttulo2Car"/>
          <w:rFonts w:ascii="Palatino Linotype" w:hAnsi="Palatino Linotype"/>
          <w:b/>
          <w:color w:val="auto"/>
          <w:sz w:val="24"/>
          <w:szCs w:val="24"/>
        </w:rPr>
        <w:t xml:space="preserve">TERCERO. REMÍTASE, </w:t>
      </w:r>
      <w:r w:rsidRPr="001458E9">
        <w:rPr>
          <w:rStyle w:val="Ttulo2Car"/>
          <w:rFonts w:ascii="Palatino Linotype" w:hAnsi="Palatino Linotype"/>
          <w:color w:val="auto"/>
          <w:sz w:val="24"/>
          <w:szCs w:val="24"/>
        </w:rPr>
        <w:t>vía Sistema de Acceso a la Información Mexiquense (SAIMEX)</w:t>
      </w:r>
      <w:r w:rsidRPr="001458E9">
        <w:rPr>
          <w:rStyle w:val="Ttulo2Car"/>
          <w:rFonts w:ascii="Palatino Linotype" w:hAnsi="Palatino Linotype"/>
          <w:b/>
          <w:color w:val="auto"/>
          <w:sz w:val="24"/>
          <w:szCs w:val="24"/>
        </w:rPr>
        <w:t xml:space="preserve">, </w:t>
      </w:r>
      <w:r w:rsidRPr="001458E9">
        <w:rPr>
          <w:rStyle w:val="Ttulo2Car"/>
          <w:rFonts w:ascii="Palatino Linotype" w:hAnsi="Palatino Linotype"/>
          <w:color w:val="auto"/>
          <w:sz w:val="24"/>
          <w:szCs w:val="24"/>
        </w:rPr>
        <w:t>la presente resolución al Titular de la Unidad de Transparencia</w:t>
      </w:r>
      <w:bookmarkEnd w:id="54"/>
      <w:bookmarkEnd w:id="55"/>
      <w:bookmarkEnd w:id="56"/>
      <w:bookmarkEnd w:id="57"/>
      <w:bookmarkEnd w:id="58"/>
      <w:bookmarkEnd w:id="59"/>
      <w:bookmarkEnd w:id="60"/>
      <w:bookmarkEnd w:id="61"/>
      <w:bookmarkEnd w:id="62"/>
      <w:bookmarkEnd w:id="63"/>
      <w:bookmarkEnd w:id="64"/>
      <w:bookmarkEnd w:id="65"/>
      <w:r w:rsidRPr="001458E9">
        <w:rPr>
          <w:rFonts w:ascii="Palatino Linotype" w:eastAsia="Times New Roman" w:hAnsi="Palatino Linotype"/>
          <w:sz w:val="24"/>
          <w:szCs w:val="24"/>
          <w:shd w:val="clear" w:color="auto" w:fill="FFFFFF"/>
          <w:lang w:eastAsia="es-MX"/>
        </w:rPr>
        <w:t xml:space="preserve"> de</w:t>
      </w:r>
      <w:r w:rsidR="00D5303C" w:rsidRPr="001458E9">
        <w:rPr>
          <w:rFonts w:ascii="Palatino Linotype" w:eastAsia="Times New Roman" w:hAnsi="Palatino Linotype"/>
          <w:sz w:val="24"/>
          <w:szCs w:val="24"/>
          <w:shd w:val="clear" w:color="auto" w:fill="FFFFFF"/>
          <w:lang w:eastAsia="es-MX"/>
        </w:rPr>
        <w:t xml:space="preserve">l </w:t>
      </w:r>
      <w:r w:rsidR="00D5303C" w:rsidRPr="001458E9">
        <w:rPr>
          <w:rFonts w:ascii="Palatino Linotype" w:hAnsi="Palatino Linotype"/>
          <w:b/>
          <w:bCs/>
          <w:sz w:val="24"/>
          <w:szCs w:val="24"/>
        </w:rPr>
        <w:t>Sistema para el Desarrollo Integral de la Familia del Estado de México</w:t>
      </w:r>
      <w:r w:rsidR="008B4F3A" w:rsidRPr="001458E9">
        <w:rPr>
          <w:rFonts w:ascii="Palatino Linotype" w:hAnsi="Palatino Linotype"/>
          <w:b/>
          <w:sz w:val="24"/>
          <w:szCs w:val="24"/>
        </w:rPr>
        <w:t xml:space="preserve">, </w:t>
      </w:r>
      <w:r w:rsidR="008B4F3A" w:rsidRPr="001458E9">
        <w:rPr>
          <w:rFonts w:ascii="Palatino Linotype" w:eastAsia="Palatino Linotype" w:hAnsi="Palatino Linotype" w:cs="Palatino Linotype"/>
          <w:sz w:val="24"/>
          <w:szCs w:val="24"/>
        </w:rPr>
        <w:t xml:space="preserve">para que conforme a los artículos 186 último párrafo, 189 párrafo segundo y 199 de la Ley de Transparencia y Acceso a la Información Pública del Estado de México y Municipios, </w:t>
      </w:r>
      <w:r w:rsidR="008B4F3A" w:rsidRPr="001458E9">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7A1288" w:rsidRPr="001458E9" w:rsidRDefault="007A1288" w:rsidP="00A83373">
      <w:pPr>
        <w:tabs>
          <w:tab w:val="left" w:pos="8080"/>
        </w:tabs>
        <w:spacing w:before="240" w:line="360" w:lineRule="auto"/>
        <w:ind w:right="-709"/>
        <w:jc w:val="both"/>
        <w:rPr>
          <w:rFonts w:ascii="Palatino Linotype" w:eastAsia="Calibri" w:hAnsi="Palatino Linotype" w:cs="Arial"/>
          <w:sz w:val="24"/>
          <w:szCs w:val="24"/>
          <w:lang w:val="es-ES"/>
        </w:rPr>
      </w:pPr>
      <w:bookmarkStart w:id="66" w:name="_Toc492590393"/>
      <w:bookmarkStart w:id="67" w:name="_Toc499658735"/>
      <w:bookmarkStart w:id="68" w:name="_Toc499659084"/>
      <w:bookmarkStart w:id="69" w:name="_Toc503366337"/>
      <w:bookmarkStart w:id="70" w:name="_Toc504500696"/>
      <w:bookmarkStart w:id="71" w:name="_Toc523404564"/>
      <w:r w:rsidRPr="001458E9">
        <w:rPr>
          <w:rStyle w:val="Ttulo2Car"/>
          <w:rFonts w:ascii="Palatino Linotype" w:hAnsi="Palatino Linotype"/>
          <w:b/>
          <w:color w:val="auto"/>
          <w:sz w:val="24"/>
          <w:szCs w:val="24"/>
        </w:rPr>
        <w:t xml:space="preserve">CUARTO. </w:t>
      </w:r>
      <w:bookmarkEnd w:id="29"/>
      <w:bookmarkEnd w:id="30"/>
      <w:bookmarkEnd w:id="31"/>
      <w:bookmarkEnd w:id="32"/>
      <w:bookmarkEnd w:id="33"/>
      <w:bookmarkEnd w:id="34"/>
      <w:bookmarkEnd w:id="35"/>
      <w:bookmarkEnd w:id="36"/>
      <w:bookmarkEnd w:id="37"/>
      <w:r w:rsidRPr="001458E9">
        <w:rPr>
          <w:rStyle w:val="Ttulo2Car"/>
          <w:rFonts w:ascii="Palatino Linotype" w:hAnsi="Palatino Linotype"/>
          <w:color w:val="auto"/>
          <w:sz w:val="24"/>
          <w:szCs w:val="24"/>
        </w:rPr>
        <w:t>Notifíquese a</w:t>
      </w:r>
      <w:bookmarkEnd w:id="38"/>
      <w:bookmarkEnd w:id="66"/>
      <w:bookmarkEnd w:id="67"/>
      <w:bookmarkEnd w:id="68"/>
      <w:bookmarkEnd w:id="69"/>
      <w:bookmarkEnd w:id="70"/>
      <w:bookmarkEnd w:id="71"/>
      <w:r w:rsidRPr="001458E9">
        <w:rPr>
          <w:rStyle w:val="Ttulo2Car"/>
          <w:rFonts w:ascii="Palatino Linotype" w:hAnsi="Palatino Linotype"/>
          <w:b/>
          <w:color w:val="auto"/>
          <w:sz w:val="24"/>
          <w:szCs w:val="24"/>
        </w:rPr>
        <w:t xml:space="preserve"> </w:t>
      </w:r>
      <w:r w:rsidR="00D71200" w:rsidRPr="00D71200">
        <w:rPr>
          <w:rFonts w:ascii="Palatino Linotype" w:hAnsi="Palatino Linotype"/>
          <w:b/>
          <w:sz w:val="24"/>
          <w:szCs w:val="24"/>
          <w:highlight w:val="black"/>
        </w:rPr>
        <w:t>------------------------</w:t>
      </w:r>
      <w:r w:rsidRPr="001458E9">
        <w:rPr>
          <w:rFonts w:ascii="Palatino Linotype" w:hAnsi="Palatino Linotype"/>
          <w:b/>
          <w:sz w:val="24"/>
          <w:szCs w:val="24"/>
        </w:rPr>
        <w:t>,</w:t>
      </w:r>
      <w:r w:rsidRPr="001458E9">
        <w:rPr>
          <w:rStyle w:val="Ttulo2Car"/>
          <w:rFonts w:ascii="Palatino Linotype" w:hAnsi="Palatino Linotype"/>
          <w:b/>
          <w:color w:val="auto"/>
          <w:sz w:val="24"/>
          <w:szCs w:val="24"/>
        </w:rPr>
        <w:t xml:space="preserve"> </w:t>
      </w:r>
      <w:r w:rsidRPr="001458E9">
        <w:rPr>
          <w:rStyle w:val="Ttulo2Car"/>
          <w:rFonts w:ascii="Palatino Linotype" w:hAnsi="Palatino Linotype"/>
          <w:color w:val="auto"/>
          <w:sz w:val="24"/>
          <w:szCs w:val="24"/>
        </w:rPr>
        <w:t>la presente</w:t>
      </w:r>
      <w:r w:rsidR="00C11700" w:rsidRPr="001458E9">
        <w:rPr>
          <w:rFonts w:ascii="Palatino Linotype" w:eastAsia="Times New Roman" w:hAnsi="Palatino Linotype" w:cs="Times New Roman"/>
          <w:sz w:val="24"/>
          <w:szCs w:val="24"/>
          <w:lang w:val="es-ES" w:eastAsia="es-MX"/>
        </w:rPr>
        <w:t xml:space="preserve"> </w:t>
      </w:r>
      <w:r w:rsidR="00047CE0" w:rsidRPr="001458E9">
        <w:rPr>
          <w:rFonts w:ascii="Palatino Linotype" w:eastAsia="Times New Roman" w:hAnsi="Palatino Linotype" w:cs="Times New Roman"/>
          <w:sz w:val="24"/>
          <w:szCs w:val="24"/>
          <w:lang w:val="es-ES" w:eastAsia="es-MX"/>
        </w:rPr>
        <w:t>resolución</w:t>
      </w:r>
      <w:r w:rsidR="009504C9" w:rsidRPr="001458E9">
        <w:rPr>
          <w:rFonts w:ascii="Palatino Linotype" w:eastAsia="Times New Roman" w:hAnsi="Palatino Linotype" w:cs="Times New Roman"/>
          <w:sz w:val="24"/>
          <w:szCs w:val="24"/>
          <w:lang w:val="es-ES" w:eastAsia="es-MX"/>
        </w:rPr>
        <w:t xml:space="preserve"> e Informe Justificado.</w:t>
      </w:r>
    </w:p>
    <w:p w:rsidR="00F31C9B" w:rsidRPr="001458E9" w:rsidRDefault="007A1288" w:rsidP="00A83373">
      <w:pPr>
        <w:shd w:val="clear" w:color="auto" w:fill="FFFFFF"/>
        <w:spacing w:before="240" w:after="360" w:line="360" w:lineRule="auto"/>
        <w:ind w:right="-709"/>
        <w:jc w:val="both"/>
        <w:rPr>
          <w:rFonts w:ascii="Palatino Linotype" w:eastAsia="Times New Roman" w:hAnsi="Palatino Linotype" w:cs="Times New Roman"/>
          <w:color w:val="222222"/>
          <w:sz w:val="24"/>
          <w:szCs w:val="24"/>
          <w:lang w:val="es-ES" w:eastAsia="es-MX"/>
        </w:rPr>
      </w:pPr>
      <w:r w:rsidRPr="001458E9">
        <w:rPr>
          <w:rFonts w:ascii="Palatino Linotype" w:eastAsia="Calibri" w:hAnsi="Palatino Linotype" w:cs="Times New Roman"/>
          <w:b/>
          <w:sz w:val="24"/>
          <w:szCs w:val="24"/>
        </w:rPr>
        <w:t>QUINTO.</w:t>
      </w:r>
      <w:r w:rsidRPr="001458E9">
        <w:rPr>
          <w:rFonts w:ascii="Palatino Linotype" w:eastAsia="Calibri" w:hAnsi="Palatino Linotype" w:cs="Times New Roman"/>
          <w:sz w:val="24"/>
          <w:szCs w:val="24"/>
        </w:rPr>
        <w:t xml:space="preserve"> </w:t>
      </w:r>
      <w:r w:rsidR="009504C9" w:rsidRPr="001458E9">
        <w:rPr>
          <w:rFonts w:ascii="Palatino Linotype" w:eastAsia="Times New Roman" w:hAnsi="Palatino Linotype" w:cs="Times New Roman"/>
          <w:color w:val="222222"/>
          <w:sz w:val="24"/>
          <w:szCs w:val="24"/>
          <w:lang w:val="es-ES" w:eastAsia="es-MX"/>
        </w:rPr>
        <w:t>Se hace del conocimiento a</w:t>
      </w:r>
      <w:r w:rsidRPr="001458E9">
        <w:rPr>
          <w:rFonts w:ascii="Palatino Linotype" w:eastAsia="Times New Roman" w:hAnsi="Palatino Linotype" w:cs="Times New Roman"/>
          <w:color w:val="222222"/>
          <w:sz w:val="24"/>
          <w:szCs w:val="24"/>
          <w:lang w:val="es-ES" w:eastAsia="es-MX"/>
        </w:rPr>
        <w:t xml:space="preserve"> </w:t>
      </w:r>
      <w:r w:rsidR="00D71200" w:rsidRPr="00D71200">
        <w:rPr>
          <w:rFonts w:ascii="Palatino Linotype" w:hAnsi="Palatino Linotype"/>
          <w:b/>
          <w:sz w:val="24"/>
          <w:szCs w:val="24"/>
          <w:highlight w:val="black"/>
        </w:rPr>
        <w:t>--------------------------</w:t>
      </w:r>
      <w:bookmarkStart w:id="72" w:name="_GoBack"/>
      <w:bookmarkEnd w:id="72"/>
      <w:r w:rsidR="00E25807" w:rsidRPr="001458E9">
        <w:rPr>
          <w:rFonts w:ascii="Palatino Linotype" w:hAnsi="Palatino Linotype"/>
          <w:b/>
          <w:sz w:val="24"/>
          <w:szCs w:val="24"/>
        </w:rPr>
        <w:t xml:space="preserve"> </w:t>
      </w:r>
      <w:r w:rsidRPr="001458E9">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1458E9">
        <w:rPr>
          <w:rFonts w:ascii="Palatino Linotype" w:eastAsia="Times New Roman" w:hAnsi="Palatino Linotype" w:cs="Times New Roman"/>
          <w:bCs/>
          <w:color w:val="222222"/>
          <w:sz w:val="24"/>
          <w:szCs w:val="24"/>
          <w:lang w:val="es-ES" w:eastAsia="es-MX"/>
        </w:rPr>
        <w:t>vía juicio de amparo</w:t>
      </w:r>
      <w:r w:rsidRPr="001458E9">
        <w:rPr>
          <w:rFonts w:ascii="Palatino Linotype" w:eastAsia="Times New Roman" w:hAnsi="Palatino Linotype" w:cs="Times New Roman"/>
          <w:color w:val="222222"/>
          <w:sz w:val="24"/>
          <w:szCs w:val="24"/>
          <w:lang w:val="es-ES" w:eastAsia="es-MX"/>
        </w:rPr>
        <w:t> en los términos de las leyes aplicables.</w:t>
      </w:r>
    </w:p>
    <w:bookmarkEnd w:id="39"/>
    <w:bookmarkEnd w:id="40"/>
    <w:bookmarkEnd w:id="41"/>
    <w:p w:rsidR="00BA50DB" w:rsidRPr="001458E9" w:rsidRDefault="00BA50DB" w:rsidP="00A83373">
      <w:pPr>
        <w:spacing w:before="240" w:after="240" w:line="360" w:lineRule="auto"/>
        <w:ind w:right="-709"/>
        <w:jc w:val="both"/>
        <w:rPr>
          <w:rFonts w:ascii="Palatino Linotype" w:hAnsi="Palatino Linotype" w:cs="Arial"/>
          <w:sz w:val="24"/>
          <w:szCs w:val="24"/>
        </w:rPr>
      </w:pPr>
      <w:r w:rsidRPr="001458E9">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001458E9">
        <w:rPr>
          <w:rFonts w:ascii="Palatino Linotype" w:hAnsi="Palatino Linotype"/>
          <w:sz w:val="24"/>
          <w:szCs w:val="24"/>
        </w:rPr>
        <w:lastRenderedPageBreak/>
        <w:t>MARTÍ</w:t>
      </w:r>
      <w:r w:rsidRPr="001458E9">
        <w:rPr>
          <w:rFonts w:ascii="Palatino Linotype" w:hAnsi="Palatino Linotype"/>
          <w:sz w:val="24"/>
          <w:szCs w:val="24"/>
        </w:rPr>
        <w:t xml:space="preserve">NEZ </w:t>
      </w:r>
      <w:r w:rsidR="001458E9" w:rsidRPr="001458E9">
        <w:rPr>
          <w:rFonts w:ascii="Palatino Linotype" w:hAnsi="Palatino Linotype"/>
          <w:sz w:val="24"/>
          <w:szCs w:val="24"/>
        </w:rPr>
        <w:t>SÁNCHEZ</w:t>
      </w:r>
      <w:r w:rsidRPr="001458E9">
        <w:rPr>
          <w:rFonts w:ascii="Palatino Linotype" w:hAnsi="Palatino Linotype"/>
          <w:sz w:val="24"/>
          <w:szCs w:val="24"/>
        </w:rPr>
        <w:t>; EVA ABAID YAPUR</w:t>
      </w:r>
      <w:r w:rsidR="001458E9">
        <w:rPr>
          <w:rFonts w:ascii="Palatino Linotype" w:hAnsi="Palatino Linotype"/>
          <w:sz w:val="24"/>
          <w:szCs w:val="24"/>
        </w:rPr>
        <w:t xml:space="preserve"> EMITIENDO VOTO PARTICULAR; </w:t>
      </w:r>
      <w:r w:rsidRPr="001458E9">
        <w:rPr>
          <w:rFonts w:ascii="Palatino Linotype" w:hAnsi="Palatino Linotype"/>
          <w:sz w:val="24"/>
          <w:szCs w:val="24"/>
        </w:rPr>
        <w:t>JOSÉ GUADALUPE LUNA HE</w:t>
      </w:r>
      <w:r w:rsidR="001458E9">
        <w:rPr>
          <w:rFonts w:ascii="Palatino Linotype" w:hAnsi="Palatino Linotype"/>
          <w:sz w:val="24"/>
          <w:szCs w:val="24"/>
        </w:rPr>
        <w:t>RNÁNDEZ Y</w:t>
      </w:r>
      <w:r w:rsidR="00FC25ED" w:rsidRPr="001458E9">
        <w:rPr>
          <w:rFonts w:ascii="Palatino Linotype" w:hAnsi="Palatino Linotype"/>
          <w:sz w:val="24"/>
          <w:szCs w:val="24"/>
        </w:rPr>
        <w:t xml:space="preserve"> JAVIER MARTÍNEZ CRUZ</w:t>
      </w:r>
      <w:r w:rsidRPr="001458E9">
        <w:rPr>
          <w:rFonts w:ascii="Palatino Linotype" w:hAnsi="Palatino Linotype"/>
          <w:sz w:val="24"/>
          <w:szCs w:val="24"/>
        </w:rPr>
        <w:t xml:space="preserve">; EN LA </w:t>
      </w:r>
      <w:r w:rsidR="00F31C9B" w:rsidRPr="001458E9">
        <w:rPr>
          <w:rFonts w:ascii="Palatino Linotype" w:hAnsi="Palatino Linotype"/>
          <w:sz w:val="24"/>
          <w:szCs w:val="24"/>
        </w:rPr>
        <w:t xml:space="preserve">TRIGESIMA PRIMERA </w:t>
      </w:r>
      <w:r w:rsidRPr="001458E9">
        <w:rPr>
          <w:rFonts w:ascii="Palatino Linotype" w:hAnsi="Palatino Linotype"/>
          <w:sz w:val="24"/>
          <w:szCs w:val="24"/>
        </w:rPr>
        <w:t xml:space="preserve">SESIÓN ORDINARIA CELEBRADA </w:t>
      </w:r>
      <w:r w:rsidR="00F31C9B" w:rsidRPr="001458E9">
        <w:rPr>
          <w:rFonts w:ascii="Palatino Linotype" w:hAnsi="Palatino Linotype"/>
          <w:sz w:val="24"/>
          <w:szCs w:val="24"/>
        </w:rPr>
        <w:t>EL VEINTINUEVE</w:t>
      </w:r>
      <w:r w:rsidRPr="001458E9">
        <w:rPr>
          <w:rFonts w:ascii="Palatino Linotype" w:hAnsi="Palatino Linotype"/>
          <w:sz w:val="24"/>
          <w:szCs w:val="24"/>
        </w:rPr>
        <w:t xml:space="preserve"> (</w:t>
      </w:r>
      <w:r w:rsidR="00F31C9B" w:rsidRPr="001458E9">
        <w:rPr>
          <w:rFonts w:ascii="Palatino Linotype" w:hAnsi="Palatino Linotype"/>
          <w:sz w:val="24"/>
          <w:szCs w:val="24"/>
        </w:rPr>
        <w:t>29</w:t>
      </w:r>
      <w:r w:rsidRPr="001458E9">
        <w:rPr>
          <w:rFonts w:ascii="Palatino Linotype" w:hAnsi="Palatino Linotype"/>
          <w:sz w:val="24"/>
          <w:szCs w:val="24"/>
        </w:rPr>
        <w:t xml:space="preserve">) DE </w:t>
      </w:r>
      <w:r w:rsidR="009504C9" w:rsidRPr="001458E9">
        <w:rPr>
          <w:rFonts w:ascii="Palatino Linotype" w:hAnsi="Palatino Linotype"/>
          <w:sz w:val="24"/>
          <w:szCs w:val="24"/>
        </w:rPr>
        <w:t xml:space="preserve">AGOSTO </w:t>
      </w:r>
      <w:r w:rsidRPr="001458E9">
        <w:rPr>
          <w:rFonts w:ascii="Palatino Linotype" w:hAnsi="Palatino Linotype"/>
          <w:sz w:val="24"/>
          <w:szCs w:val="24"/>
        </w:rPr>
        <w:t>DE DOS MIL DIECIOCHO</w:t>
      </w:r>
      <w:r w:rsidR="006E4434" w:rsidRPr="001458E9">
        <w:rPr>
          <w:rFonts w:ascii="Palatino Linotype" w:hAnsi="Palatino Linotype"/>
          <w:sz w:val="24"/>
          <w:szCs w:val="24"/>
        </w:rPr>
        <w:t>, ANTE EL SECRETARIO TÉCNICO</w:t>
      </w:r>
      <w:r w:rsidRPr="001458E9">
        <w:rPr>
          <w:rFonts w:ascii="Palatino Linotype" w:hAnsi="Palatino Linotype"/>
          <w:sz w:val="24"/>
          <w:szCs w:val="24"/>
        </w:rPr>
        <w:t xml:space="preserve"> DEL PLENO </w:t>
      </w:r>
      <w:r w:rsidR="006E4434" w:rsidRPr="001458E9">
        <w:rPr>
          <w:rFonts w:ascii="Palatino Linotype" w:hAnsi="Palatino Linotype"/>
          <w:sz w:val="24"/>
          <w:szCs w:val="24"/>
        </w:rPr>
        <w:t>ALEXIS TAPIA RAMIREZ</w:t>
      </w:r>
      <w:r w:rsidRPr="001458E9">
        <w:rPr>
          <w:rFonts w:ascii="Palatino Linotype" w:hAnsi="Palatino Linotype"/>
          <w:sz w:val="24"/>
          <w:szCs w:val="24"/>
        </w:rPr>
        <w:t>.</w:t>
      </w:r>
      <w:r w:rsidRPr="001458E9">
        <w:rPr>
          <w:rFonts w:ascii="Palatino Linotype" w:hAnsi="Palatino Linotype" w:cs="Arial"/>
          <w:sz w:val="24"/>
          <w:szCs w:val="24"/>
        </w:rPr>
        <w:t xml:space="preserve">  </w:t>
      </w:r>
    </w:p>
    <w:tbl>
      <w:tblPr>
        <w:tblStyle w:val="Tablaconcuadrcula1"/>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4607"/>
      </w:tblGrid>
      <w:tr w:rsidR="00BA50DB" w:rsidRPr="001458E9" w:rsidTr="001458E9">
        <w:trPr>
          <w:trHeight w:val="1168"/>
        </w:trPr>
        <w:tc>
          <w:tcPr>
            <w:tcW w:w="8647" w:type="dxa"/>
            <w:gridSpan w:val="2"/>
            <w:vAlign w:val="center"/>
          </w:tcPr>
          <w:p w:rsidR="00BA50DB" w:rsidRDefault="00BA50DB" w:rsidP="001458E9">
            <w:pPr>
              <w:ind w:right="-709"/>
              <w:jc w:val="center"/>
              <w:rPr>
                <w:rFonts w:ascii="Palatino Linotype" w:hAnsi="Palatino Linotype" w:cs="Times New Roman"/>
                <w:b/>
              </w:rPr>
            </w:pPr>
          </w:p>
          <w:p w:rsidR="001458E9" w:rsidRPr="001458E9" w:rsidRDefault="001458E9" w:rsidP="001458E9">
            <w:pPr>
              <w:ind w:right="-709"/>
              <w:jc w:val="center"/>
              <w:rPr>
                <w:rFonts w:ascii="Palatino Linotype" w:hAnsi="Palatino Linotype" w:cs="Times New Roman"/>
                <w:b/>
              </w:rPr>
            </w:pPr>
          </w:p>
          <w:p w:rsidR="00BA50DB" w:rsidRPr="001458E9" w:rsidRDefault="00BA50DB" w:rsidP="001458E9">
            <w:pPr>
              <w:ind w:right="-709"/>
              <w:jc w:val="center"/>
              <w:rPr>
                <w:rFonts w:ascii="Palatino Linotype" w:hAnsi="Palatino Linotype" w:cs="Times New Roman"/>
                <w:b/>
              </w:rPr>
            </w:pPr>
            <w:r w:rsidRPr="001458E9">
              <w:rPr>
                <w:rFonts w:ascii="Palatino Linotype" w:hAnsi="Palatino Linotype" w:cs="Times New Roman"/>
                <w:b/>
              </w:rPr>
              <w:t>Zulema Martínez Sánchez</w:t>
            </w:r>
          </w:p>
          <w:p w:rsidR="00BA50DB" w:rsidRPr="001458E9" w:rsidRDefault="00BA50DB" w:rsidP="001458E9">
            <w:pPr>
              <w:ind w:right="-709"/>
              <w:jc w:val="center"/>
              <w:rPr>
                <w:rFonts w:ascii="Palatino Linotype" w:hAnsi="Palatino Linotype" w:cs="Times New Roman"/>
              </w:rPr>
            </w:pPr>
            <w:r w:rsidRPr="001458E9">
              <w:rPr>
                <w:rFonts w:ascii="Palatino Linotype" w:hAnsi="Palatino Linotype" w:cs="Times New Roman"/>
              </w:rPr>
              <w:t>Comisionada Presidenta</w:t>
            </w:r>
          </w:p>
          <w:p w:rsidR="00BA50DB" w:rsidRPr="001458E9" w:rsidRDefault="00BA50DB" w:rsidP="001458E9">
            <w:pPr>
              <w:ind w:right="-709"/>
              <w:jc w:val="center"/>
              <w:rPr>
                <w:rFonts w:ascii="Palatino Linotype" w:hAnsi="Palatino Linotype" w:cs="Times New Roman"/>
              </w:rPr>
            </w:pPr>
            <w:r w:rsidRPr="001458E9">
              <w:rPr>
                <w:rFonts w:ascii="Palatino Linotype" w:hAnsi="Palatino Linotype" w:cs="Times New Roman"/>
              </w:rPr>
              <w:t>(Rúbrica)</w:t>
            </w:r>
          </w:p>
        </w:tc>
      </w:tr>
      <w:tr w:rsidR="00BA50DB" w:rsidRPr="001458E9" w:rsidTr="001458E9">
        <w:trPr>
          <w:trHeight w:val="1395"/>
        </w:trPr>
        <w:tc>
          <w:tcPr>
            <w:tcW w:w="4040" w:type="dxa"/>
            <w:vAlign w:val="center"/>
          </w:tcPr>
          <w:p w:rsidR="00BA50DB" w:rsidRPr="001458E9" w:rsidRDefault="00BA50DB"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b/>
              </w:rPr>
            </w:pPr>
          </w:p>
          <w:p w:rsidR="00BA50DB" w:rsidRPr="001458E9" w:rsidRDefault="00BA50DB" w:rsidP="001458E9">
            <w:pPr>
              <w:ind w:right="-709"/>
              <w:jc w:val="center"/>
              <w:rPr>
                <w:rFonts w:ascii="Palatino Linotype" w:hAnsi="Palatino Linotype" w:cs="Times New Roman"/>
                <w:b/>
              </w:rPr>
            </w:pPr>
            <w:r w:rsidRPr="001458E9">
              <w:rPr>
                <w:rFonts w:ascii="Palatino Linotype" w:hAnsi="Palatino Linotype" w:cs="Times New Roman"/>
                <w:b/>
              </w:rPr>
              <w:t xml:space="preserve">Eva </w:t>
            </w:r>
            <w:proofErr w:type="spellStart"/>
            <w:r w:rsidRPr="001458E9">
              <w:rPr>
                <w:rFonts w:ascii="Palatino Linotype" w:hAnsi="Palatino Linotype" w:cs="Times New Roman"/>
                <w:b/>
              </w:rPr>
              <w:t>Abaid</w:t>
            </w:r>
            <w:proofErr w:type="spellEnd"/>
            <w:r w:rsidRPr="001458E9">
              <w:rPr>
                <w:rFonts w:ascii="Palatino Linotype" w:hAnsi="Palatino Linotype" w:cs="Times New Roman"/>
                <w:b/>
              </w:rPr>
              <w:t xml:space="preserve"> </w:t>
            </w:r>
            <w:proofErr w:type="spellStart"/>
            <w:r w:rsidRPr="001458E9">
              <w:rPr>
                <w:rFonts w:ascii="Palatino Linotype" w:hAnsi="Palatino Linotype" w:cs="Times New Roman"/>
                <w:b/>
              </w:rPr>
              <w:t>Yapur</w:t>
            </w:r>
            <w:proofErr w:type="spellEnd"/>
          </w:p>
          <w:p w:rsidR="00BA50DB" w:rsidRPr="001458E9" w:rsidRDefault="00BA50DB" w:rsidP="001458E9">
            <w:pPr>
              <w:ind w:right="-709"/>
              <w:jc w:val="center"/>
              <w:rPr>
                <w:rFonts w:ascii="Palatino Linotype" w:hAnsi="Palatino Linotype" w:cs="Times New Roman"/>
              </w:rPr>
            </w:pPr>
            <w:r w:rsidRPr="001458E9">
              <w:rPr>
                <w:rFonts w:ascii="Palatino Linotype" w:hAnsi="Palatino Linotype" w:cs="Times New Roman"/>
              </w:rPr>
              <w:t>Comisionada</w:t>
            </w:r>
          </w:p>
          <w:p w:rsidR="00BA50DB" w:rsidRPr="001458E9" w:rsidRDefault="00BA50DB" w:rsidP="001458E9">
            <w:pPr>
              <w:ind w:right="-709"/>
              <w:jc w:val="center"/>
              <w:rPr>
                <w:rFonts w:ascii="Palatino Linotype" w:hAnsi="Palatino Linotype" w:cs="Times New Roman"/>
              </w:rPr>
            </w:pPr>
            <w:r w:rsidRPr="001458E9">
              <w:rPr>
                <w:rFonts w:ascii="Palatino Linotype" w:hAnsi="Palatino Linotype" w:cs="Times New Roman"/>
              </w:rPr>
              <w:t>(Rúbrica)</w:t>
            </w:r>
          </w:p>
        </w:tc>
        <w:tc>
          <w:tcPr>
            <w:tcW w:w="4607" w:type="dxa"/>
            <w:vAlign w:val="center"/>
          </w:tcPr>
          <w:p w:rsidR="00BA50DB" w:rsidRPr="001458E9" w:rsidRDefault="00BA50DB"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b/>
              </w:rPr>
            </w:pPr>
          </w:p>
          <w:p w:rsidR="00BA50DB" w:rsidRPr="001458E9" w:rsidRDefault="00BA50DB" w:rsidP="001458E9">
            <w:pPr>
              <w:ind w:right="-709"/>
              <w:jc w:val="center"/>
              <w:rPr>
                <w:rFonts w:ascii="Palatino Linotype" w:hAnsi="Palatino Linotype" w:cs="Times New Roman"/>
                <w:b/>
              </w:rPr>
            </w:pPr>
            <w:r w:rsidRPr="001458E9">
              <w:rPr>
                <w:rFonts w:ascii="Palatino Linotype" w:hAnsi="Palatino Linotype" w:cs="Times New Roman"/>
                <w:b/>
              </w:rPr>
              <w:t>José Guadalupe Luna Hernández</w:t>
            </w:r>
          </w:p>
          <w:p w:rsidR="00BA50DB" w:rsidRPr="001458E9" w:rsidRDefault="00BA50DB" w:rsidP="001458E9">
            <w:pPr>
              <w:ind w:right="-709"/>
              <w:jc w:val="center"/>
              <w:rPr>
                <w:rFonts w:ascii="Palatino Linotype" w:hAnsi="Palatino Linotype" w:cs="Times New Roman"/>
              </w:rPr>
            </w:pPr>
            <w:r w:rsidRPr="001458E9">
              <w:rPr>
                <w:rFonts w:ascii="Palatino Linotype" w:hAnsi="Palatino Linotype" w:cs="Times New Roman"/>
              </w:rPr>
              <w:t>Comisionado</w:t>
            </w:r>
          </w:p>
          <w:p w:rsidR="00BA50DB" w:rsidRPr="001458E9" w:rsidRDefault="00BA50DB" w:rsidP="001458E9">
            <w:pPr>
              <w:ind w:right="-709"/>
              <w:jc w:val="center"/>
              <w:rPr>
                <w:rFonts w:ascii="Palatino Linotype" w:hAnsi="Palatino Linotype" w:cs="Times New Roman"/>
              </w:rPr>
            </w:pPr>
            <w:r w:rsidRPr="001458E9">
              <w:rPr>
                <w:rFonts w:ascii="Palatino Linotype" w:hAnsi="Palatino Linotype" w:cs="Times New Roman"/>
              </w:rPr>
              <w:t>(Rúbrica)</w:t>
            </w:r>
          </w:p>
        </w:tc>
      </w:tr>
      <w:tr w:rsidR="001458E9" w:rsidRPr="001458E9" w:rsidTr="001458E9">
        <w:trPr>
          <w:trHeight w:val="1451"/>
        </w:trPr>
        <w:tc>
          <w:tcPr>
            <w:tcW w:w="8647" w:type="dxa"/>
            <w:gridSpan w:val="2"/>
            <w:vAlign w:val="center"/>
          </w:tcPr>
          <w:p w:rsidR="001458E9" w:rsidRPr="001458E9" w:rsidRDefault="001458E9"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b/>
              </w:rPr>
            </w:pPr>
          </w:p>
          <w:p w:rsidR="001458E9" w:rsidRPr="001458E9" w:rsidRDefault="001458E9" w:rsidP="001458E9">
            <w:pPr>
              <w:ind w:right="-709"/>
              <w:jc w:val="center"/>
              <w:rPr>
                <w:rFonts w:ascii="Palatino Linotype" w:hAnsi="Palatino Linotype" w:cs="Times New Roman"/>
                <w:b/>
              </w:rPr>
            </w:pPr>
            <w:r w:rsidRPr="001458E9">
              <w:rPr>
                <w:rFonts w:ascii="Palatino Linotype" w:hAnsi="Palatino Linotype" w:cs="Times New Roman"/>
                <w:b/>
              </w:rPr>
              <w:t>Javier Martínez Cruz</w:t>
            </w:r>
          </w:p>
          <w:p w:rsidR="001458E9" w:rsidRPr="001458E9" w:rsidRDefault="001458E9" w:rsidP="001458E9">
            <w:pPr>
              <w:ind w:right="-709"/>
              <w:jc w:val="center"/>
              <w:rPr>
                <w:rFonts w:ascii="Palatino Linotype" w:hAnsi="Palatino Linotype" w:cs="Times New Roman"/>
              </w:rPr>
            </w:pPr>
            <w:r w:rsidRPr="001458E9">
              <w:rPr>
                <w:rFonts w:ascii="Palatino Linotype" w:hAnsi="Palatino Linotype" w:cs="Times New Roman"/>
              </w:rPr>
              <w:t>Comisionado</w:t>
            </w:r>
          </w:p>
          <w:p w:rsidR="001458E9" w:rsidRPr="001458E9" w:rsidRDefault="001458E9" w:rsidP="001458E9">
            <w:pPr>
              <w:ind w:right="-709"/>
              <w:jc w:val="center"/>
              <w:rPr>
                <w:rFonts w:ascii="Palatino Linotype" w:hAnsi="Palatino Linotype" w:cs="Times New Roman"/>
              </w:rPr>
            </w:pPr>
            <w:r w:rsidRPr="001458E9">
              <w:rPr>
                <w:rFonts w:ascii="Palatino Linotype" w:hAnsi="Palatino Linotype" w:cs="Times New Roman"/>
              </w:rPr>
              <w:t>(Rúbrica)</w:t>
            </w:r>
          </w:p>
          <w:p w:rsidR="001458E9" w:rsidRPr="001458E9" w:rsidRDefault="001458E9" w:rsidP="001458E9">
            <w:pPr>
              <w:ind w:right="-709"/>
              <w:jc w:val="center"/>
              <w:rPr>
                <w:rFonts w:ascii="Palatino Linotype" w:hAnsi="Palatino Linotype" w:cs="Times New Roman"/>
                <w:b/>
              </w:rPr>
            </w:pPr>
          </w:p>
          <w:p w:rsidR="001458E9" w:rsidRDefault="001458E9" w:rsidP="001458E9">
            <w:pPr>
              <w:ind w:right="-709"/>
              <w:jc w:val="center"/>
              <w:rPr>
                <w:rFonts w:ascii="Palatino Linotype" w:hAnsi="Palatino Linotype" w:cs="Times New Roman"/>
              </w:rPr>
            </w:pPr>
          </w:p>
          <w:p w:rsidR="001458E9" w:rsidRPr="001458E9" w:rsidRDefault="001458E9" w:rsidP="001458E9">
            <w:pPr>
              <w:ind w:right="-709"/>
              <w:jc w:val="center"/>
              <w:rPr>
                <w:rFonts w:ascii="Palatino Linotype" w:hAnsi="Palatino Linotype" w:cs="Times New Roman"/>
              </w:rPr>
            </w:pPr>
          </w:p>
        </w:tc>
      </w:tr>
      <w:tr w:rsidR="00BA50DB" w:rsidRPr="001458E9" w:rsidTr="001458E9">
        <w:trPr>
          <w:trHeight w:val="1263"/>
        </w:trPr>
        <w:tc>
          <w:tcPr>
            <w:tcW w:w="8647" w:type="dxa"/>
            <w:gridSpan w:val="2"/>
            <w:vAlign w:val="center"/>
          </w:tcPr>
          <w:p w:rsidR="00BA50DB" w:rsidRPr="001458E9" w:rsidRDefault="006E4434" w:rsidP="001458E9">
            <w:pPr>
              <w:spacing w:line="240" w:lineRule="atLeast"/>
              <w:ind w:right="-709"/>
              <w:jc w:val="center"/>
              <w:rPr>
                <w:rFonts w:ascii="Palatino Linotype" w:hAnsi="Palatino Linotype" w:cs="Times New Roman"/>
                <w:b/>
              </w:rPr>
            </w:pPr>
            <w:r w:rsidRPr="001458E9">
              <w:rPr>
                <w:rFonts w:ascii="Palatino Linotype" w:hAnsi="Palatino Linotype" w:cs="Times New Roman"/>
                <w:b/>
              </w:rPr>
              <w:t>Alexis Tapia Ramírez</w:t>
            </w:r>
          </w:p>
          <w:p w:rsidR="00BA50DB" w:rsidRPr="001458E9" w:rsidRDefault="006E4434" w:rsidP="001458E9">
            <w:pPr>
              <w:spacing w:line="240" w:lineRule="atLeast"/>
              <w:ind w:right="-709"/>
              <w:jc w:val="center"/>
              <w:rPr>
                <w:rFonts w:ascii="Palatino Linotype" w:hAnsi="Palatino Linotype" w:cs="Times New Roman"/>
              </w:rPr>
            </w:pPr>
            <w:r w:rsidRPr="001458E9">
              <w:rPr>
                <w:rFonts w:ascii="Palatino Linotype" w:hAnsi="Palatino Linotype" w:cs="Times New Roman"/>
              </w:rPr>
              <w:t>Secretario Técnico</w:t>
            </w:r>
            <w:r w:rsidR="00BA50DB" w:rsidRPr="001458E9">
              <w:rPr>
                <w:rFonts w:ascii="Palatino Linotype" w:hAnsi="Palatino Linotype" w:cs="Times New Roman"/>
              </w:rPr>
              <w:t xml:space="preserve"> del Pleno</w:t>
            </w:r>
          </w:p>
          <w:p w:rsidR="00BA50DB" w:rsidRPr="001458E9" w:rsidRDefault="00BA50DB" w:rsidP="001458E9">
            <w:pPr>
              <w:spacing w:line="240" w:lineRule="atLeast"/>
              <w:ind w:right="-709"/>
              <w:jc w:val="center"/>
              <w:rPr>
                <w:rFonts w:ascii="Palatino Linotype" w:hAnsi="Palatino Linotype" w:cs="Times New Roman"/>
              </w:rPr>
            </w:pPr>
            <w:r w:rsidRPr="001458E9">
              <w:rPr>
                <w:rFonts w:ascii="Palatino Linotype" w:hAnsi="Palatino Linotype" w:cs="Times New Roman"/>
              </w:rPr>
              <w:t>(Rúbrica)</w:t>
            </w:r>
          </w:p>
        </w:tc>
      </w:tr>
    </w:tbl>
    <w:p w:rsidR="00B121BD" w:rsidRPr="001458E9" w:rsidRDefault="00BA50DB" w:rsidP="001458E9">
      <w:pPr>
        <w:spacing w:before="240" w:after="240" w:line="240" w:lineRule="atLeast"/>
        <w:ind w:right="-709"/>
        <w:jc w:val="both"/>
        <w:rPr>
          <w:rFonts w:ascii="Palatino Linotype" w:eastAsia="Times New Roman" w:hAnsi="Palatino Linotype" w:cs="Arial"/>
          <w:b/>
        </w:rPr>
      </w:pPr>
      <w:r w:rsidRPr="001458E9">
        <w:rPr>
          <w:rFonts w:ascii="Palatino Linotype" w:eastAsia="Times New Roman" w:hAnsi="Palatino Linotype" w:cs="Arial"/>
        </w:rPr>
        <w:t>Esta hoja correspon</w:t>
      </w:r>
      <w:r w:rsidR="00F31C9B" w:rsidRPr="001458E9">
        <w:rPr>
          <w:rFonts w:ascii="Palatino Linotype" w:eastAsia="Times New Roman" w:hAnsi="Palatino Linotype" w:cs="Arial"/>
        </w:rPr>
        <w:t>de a la resolución del veintinueve (29</w:t>
      </w:r>
      <w:r w:rsidR="00047CE0" w:rsidRPr="001458E9">
        <w:rPr>
          <w:rFonts w:ascii="Palatino Linotype" w:eastAsia="Times New Roman" w:hAnsi="Palatino Linotype" w:cs="Arial"/>
        </w:rPr>
        <w:t>)</w:t>
      </w:r>
      <w:r w:rsidRPr="001458E9">
        <w:rPr>
          <w:rFonts w:ascii="Palatino Linotype" w:eastAsia="Times New Roman" w:hAnsi="Palatino Linotype" w:cs="Arial"/>
        </w:rPr>
        <w:t xml:space="preserve"> de </w:t>
      </w:r>
      <w:r w:rsidR="009504C9" w:rsidRPr="001458E9">
        <w:rPr>
          <w:rFonts w:ascii="Palatino Linotype" w:eastAsia="Times New Roman" w:hAnsi="Palatino Linotype" w:cs="Arial"/>
        </w:rPr>
        <w:t xml:space="preserve">agosto </w:t>
      </w:r>
      <w:r w:rsidRPr="001458E9">
        <w:rPr>
          <w:rFonts w:ascii="Palatino Linotype" w:eastAsia="Times New Roman" w:hAnsi="Palatino Linotype" w:cs="Arial"/>
        </w:rPr>
        <w:t xml:space="preserve">de dos mil dieciocho, emitida en el recurso de revisión </w:t>
      </w:r>
      <w:r w:rsidRPr="001458E9">
        <w:rPr>
          <w:rFonts w:ascii="Palatino Linotype" w:eastAsia="Times New Roman" w:hAnsi="Palatino Linotype" w:cs="Arial"/>
          <w:b/>
        </w:rPr>
        <w:t>0</w:t>
      </w:r>
      <w:r w:rsidR="00F31C9B" w:rsidRPr="001458E9">
        <w:rPr>
          <w:rFonts w:ascii="Palatino Linotype" w:eastAsia="Times New Roman" w:hAnsi="Palatino Linotype" w:cs="Arial"/>
          <w:b/>
        </w:rPr>
        <w:t>2543</w:t>
      </w:r>
      <w:r w:rsidR="006E4434" w:rsidRPr="001458E9">
        <w:rPr>
          <w:rFonts w:ascii="Palatino Linotype" w:eastAsia="Times New Roman" w:hAnsi="Palatino Linotype" w:cs="Arial"/>
          <w:b/>
        </w:rPr>
        <w:t>/INFOEM/IP/RR/2018</w:t>
      </w:r>
      <w:r w:rsidRPr="001458E9">
        <w:rPr>
          <w:rFonts w:ascii="Palatino Linotype" w:eastAsia="Times New Roman" w:hAnsi="Palatino Linotype" w:cs="Arial"/>
        </w:rPr>
        <w:t>.</w:t>
      </w:r>
    </w:p>
    <w:sectPr w:rsidR="00B121BD" w:rsidRPr="001458E9" w:rsidSect="00925692">
      <w:headerReference w:type="default" r:id="rId8"/>
      <w:footerReference w:type="default" r:id="rId9"/>
      <w:headerReference w:type="first" r:id="rId10"/>
      <w:footerReference w:type="first" r:id="rId11"/>
      <w:pgSz w:w="12240" w:h="15840"/>
      <w:pgMar w:top="1417" w:right="2459"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5E5" w:rsidRDefault="002D55E5">
      <w:pPr>
        <w:spacing w:after="0" w:line="240" w:lineRule="auto"/>
      </w:pPr>
      <w:r>
        <w:separator/>
      </w:r>
    </w:p>
  </w:endnote>
  <w:endnote w:type="continuationSeparator" w:id="0">
    <w:p w:rsidR="002D55E5" w:rsidRDefault="002D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B2796" w:rsidRPr="00883450" w:rsidRDefault="00AB2796" w:rsidP="001458E9">
            <w:pPr>
              <w:pStyle w:val="Piedepgina"/>
              <w:ind w:right="-425"/>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1200">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1200">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rsidR="00AB2796" w:rsidRDefault="00AB27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96" w:rsidRPr="00883450" w:rsidRDefault="00AB2796" w:rsidP="00E564DB">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1200" w:rsidRPr="00D712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1200" w:rsidRPr="00D71200">
      <w:rPr>
        <w:rFonts w:ascii="Palatino Linotype" w:hAnsi="Palatino Linotype"/>
        <w:noProof/>
        <w:sz w:val="22"/>
        <w:szCs w:val="22"/>
        <w:lang w:val="es-ES"/>
      </w:rPr>
      <w:t>35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5E5" w:rsidRDefault="002D55E5">
      <w:pPr>
        <w:spacing w:after="0" w:line="240" w:lineRule="auto"/>
      </w:pPr>
      <w:r>
        <w:separator/>
      </w:r>
    </w:p>
  </w:footnote>
  <w:footnote w:type="continuationSeparator" w:id="0">
    <w:p w:rsidR="002D55E5" w:rsidRDefault="002D55E5">
      <w:pPr>
        <w:spacing w:after="0" w:line="240" w:lineRule="auto"/>
      </w:pPr>
      <w:r>
        <w:continuationSeparator/>
      </w:r>
    </w:p>
  </w:footnote>
  <w:footnote w:id="1">
    <w:p w:rsidR="00AB2796" w:rsidRPr="00034B44" w:rsidRDefault="00AB2796" w:rsidP="002C51E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B2796" w:rsidRPr="00034B44" w:rsidRDefault="00AB2796" w:rsidP="002C51E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AB2796" w:rsidRPr="00034B44" w:rsidRDefault="00AB2796" w:rsidP="002C51E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AB2796" w:rsidRPr="00034B44" w:rsidRDefault="00AB2796" w:rsidP="002C51E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B2796" w:rsidRPr="00034B44" w:rsidRDefault="00AB2796" w:rsidP="002C51E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B2796" w:rsidRPr="00034B44" w:rsidRDefault="00AB2796" w:rsidP="002C51E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AB2796" w:rsidRPr="00034B44" w:rsidRDefault="00AB2796" w:rsidP="002C51E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AB2796" w:rsidRPr="00034B44" w:rsidRDefault="00AB2796" w:rsidP="002C51E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B2796" w:rsidRPr="00034B44" w:rsidRDefault="00AB2796" w:rsidP="002C51E0">
      <w:pPr>
        <w:pStyle w:val="Textonotapie"/>
        <w:jc w:val="both"/>
        <w:rPr>
          <w:rFonts w:ascii="Palatino Linotype" w:hAnsi="Palatino Linotype"/>
          <w:sz w:val="18"/>
        </w:rPr>
      </w:pPr>
      <w:r w:rsidRPr="00034B44">
        <w:rPr>
          <w:rFonts w:ascii="Palatino Linotype" w:hAnsi="Palatino Linotype"/>
          <w:sz w:val="18"/>
        </w:rPr>
        <w:t xml:space="preserve"> (…)</w:t>
      </w:r>
    </w:p>
    <w:p w:rsidR="00AB2796" w:rsidRPr="00034B44" w:rsidRDefault="00AB2796" w:rsidP="002C51E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96" w:rsidRDefault="00AB2796">
    <w:pPr>
      <w:pStyle w:val="Encabezado"/>
    </w:pPr>
  </w:p>
  <w:p w:rsidR="00AB2796" w:rsidRDefault="00AB2796">
    <w:pPr>
      <w:pStyle w:val="Encabezado"/>
    </w:pPr>
  </w:p>
  <w:tbl>
    <w:tblPr>
      <w:tblStyle w:val="Tablaconcuadrcula"/>
      <w:tblW w:w="7514"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536"/>
      <w:gridCol w:w="143"/>
    </w:tblGrid>
    <w:tr w:rsidR="00AB2796" w:rsidRPr="00EF13C1" w:rsidTr="001458E9">
      <w:trPr>
        <w:trHeight w:val="138"/>
      </w:trPr>
      <w:tc>
        <w:tcPr>
          <w:tcW w:w="2835" w:type="dxa"/>
          <w:vAlign w:val="center"/>
        </w:tcPr>
        <w:p w:rsidR="00AB2796" w:rsidRPr="00EF13C1" w:rsidRDefault="00AB2796" w:rsidP="00E564DB">
          <w:pPr>
            <w:rPr>
              <w:rFonts w:ascii="Palatino Linotype" w:hAnsi="Palatino Linotype"/>
              <w:b/>
              <w:sz w:val="22"/>
              <w:szCs w:val="22"/>
            </w:rPr>
          </w:pPr>
          <w:r w:rsidRPr="00EF13C1">
            <w:rPr>
              <w:rFonts w:ascii="Palatino Linotype" w:hAnsi="Palatino Linotype"/>
              <w:b/>
              <w:sz w:val="22"/>
              <w:szCs w:val="22"/>
            </w:rPr>
            <w:t>Recurso de revisión:</w:t>
          </w:r>
        </w:p>
      </w:tc>
      <w:tc>
        <w:tcPr>
          <w:tcW w:w="4679" w:type="dxa"/>
          <w:gridSpan w:val="2"/>
          <w:vAlign w:val="center"/>
        </w:tcPr>
        <w:p w:rsidR="00AB2796" w:rsidRPr="00EF13C1" w:rsidRDefault="00425589" w:rsidP="00425589">
          <w:pPr>
            <w:pStyle w:val="Encabezado"/>
            <w:tabs>
              <w:tab w:val="clear" w:pos="4252"/>
            </w:tabs>
            <w:ind w:right="328"/>
            <w:jc w:val="right"/>
            <w:rPr>
              <w:rFonts w:ascii="Palatino Linotype" w:hAnsi="Palatino Linotype"/>
              <w:b/>
              <w:sz w:val="22"/>
              <w:szCs w:val="22"/>
            </w:rPr>
          </w:pPr>
          <w:r>
            <w:rPr>
              <w:rFonts w:ascii="Palatino Linotype" w:hAnsi="Palatino Linotype" w:cs="Arial"/>
              <w:b/>
              <w:bCs/>
              <w:sz w:val="22"/>
              <w:szCs w:val="22"/>
              <w:lang w:eastAsia="es-MX"/>
            </w:rPr>
            <w:t>02543</w:t>
          </w:r>
          <w:r w:rsidR="00AB2796">
            <w:rPr>
              <w:rFonts w:ascii="Palatino Linotype" w:hAnsi="Palatino Linotype" w:cs="Arial"/>
              <w:b/>
              <w:bCs/>
              <w:sz w:val="22"/>
              <w:szCs w:val="22"/>
              <w:lang w:eastAsia="es-MX"/>
            </w:rPr>
            <w:t>/INFOEM/IP/RR/2018</w:t>
          </w:r>
        </w:p>
      </w:tc>
    </w:tr>
    <w:tr w:rsidR="00AB2796" w:rsidRPr="00EF13C1" w:rsidTr="001458E9">
      <w:trPr>
        <w:gridAfter w:val="1"/>
        <w:wAfter w:w="143" w:type="dxa"/>
        <w:trHeight w:val="321"/>
      </w:trPr>
      <w:tc>
        <w:tcPr>
          <w:tcW w:w="2835" w:type="dxa"/>
          <w:vAlign w:val="center"/>
        </w:tcPr>
        <w:p w:rsidR="00AB2796" w:rsidRPr="00EF13C1" w:rsidRDefault="00AB2796" w:rsidP="00E564DB">
          <w:pPr>
            <w:rPr>
              <w:rFonts w:ascii="Palatino Linotype" w:hAnsi="Palatino Linotype"/>
              <w:b/>
              <w:sz w:val="22"/>
              <w:szCs w:val="22"/>
            </w:rPr>
          </w:pPr>
          <w:r w:rsidRPr="00EF13C1">
            <w:rPr>
              <w:rFonts w:ascii="Palatino Linotype" w:hAnsi="Palatino Linotype"/>
              <w:b/>
              <w:sz w:val="22"/>
              <w:szCs w:val="22"/>
            </w:rPr>
            <w:t>Sujeto obligado:</w:t>
          </w:r>
        </w:p>
      </w:tc>
      <w:tc>
        <w:tcPr>
          <w:tcW w:w="4536" w:type="dxa"/>
          <w:vAlign w:val="center"/>
        </w:tcPr>
        <w:p w:rsidR="00AB2796" w:rsidRPr="00EF13C1" w:rsidRDefault="00425589" w:rsidP="001458E9">
          <w:pPr>
            <w:pStyle w:val="Encabezado"/>
            <w:tabs>
              <w:tab w:val="clear" w:pos="4252"/>
            </w:tabs>
            <w:ind w:right="175"/>
            <w:jc w:val="right"/>
            <w:rPr>
              <w:rFonts w:ascii="Palatino Linotype" w:hAnsi="Palatino Linotype"/>
              <w:b/>
              <w:sz w:val="22"/>
              <w:szCs w:val="22"/>
            </w:rPr>
          </w:pPr>
          <w:r>
            <w:rPr>
              <w:rFonts w:ascii="Palatino Linotype" w:hAnsi="Palatino Linotype"/>
              <w:b/>
              <w:sz w:val="22"/>
              <w:szCs w:val="22"/>
            </w:rPr>
            <w:t>Sistema para el Desarrollo Integral de la Familia del Estado de México</w:t>
          </w:r>
        </w:p>
      </w:tc>
    </w:tr>
    <w:tr w:rsidR="00AB2796" w:rsidRPr="00EF13C1" w:rsidTr="001458E9">
      <w:trPr>
        <w:trHeight w:val="321"/>
      </w:trPr>
      <w:tc>
        <w:tcPr>
          <w:tcW w:w="2835" w:type="dxa"/>
          <w:vAlign w:val="center"/>
        </w:tcPr>
        <w:p w:rsidR="00AB2796" w:rsidRPr="00EF13C1" w:rsidRDefault="00AB2796" w:rsidP="00E564DB">
          <w:pPr>
            <w:rPr>
              <w:rFonts w:ascii="Palatino Linotype" w:hAnsi="Palatino Linotype"/>
              <w:b/>
              <w:sz w:val="22"/>
              <w:szCs w:val="22"/>
            </w:rPr>
          </w:pPr>
          <w:r w:rsidRPr="00EF13C1">
            <w:rPr>
              <w:rFonts w:ascii="Palatino Linotype" w:hAnsi="Palatino Linotype"/>
              <w:b/>
              <w:sz w:val="22"/>
              <w:szCs w:val="22"/>
            </w:rPr>
            <w:t>Comisionado ponente:</w:t>
          </w:r>
        </w:p>
      </w:tc>
      <w:tc>
        <w:tcPr>
          <w:tcW w:w="4679" w:type="dxa"/>
          <w:gridSpan w:val="2"/>
          <w:vAlign w:val="center"/>
        </w:tcPr>
        <w:p w:rsidR="00AB2796" w:rsidRPr="00EF13C1" w:rsidRDefault="00AB2796" w:rsidP="00425589">
          <w:pPr>
            <w:pStyle w:val="Encabezado"/>
            <w:tabs>
              <w:tab w:val="clear" w:pos="4252"/>
            </w:tabs>
            <w:ind w:right="328"/>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B2796" w:rsidRDefault="00AB2796" w:rsidP="00E564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96" w:rsidRDefault="00AB2796" w:rsidP="00E564DB">
    <w:pPr>
      <w:pStyle w:val="Encabezado"/>
      <w:tabs>
        <w:tab w:val="clear" w:pos="4252"/>
        <w:tab w:val="clear" w:pos="8504"/>
        <w:tab w:val="left" w:pos="3103"/>
      </w:tabs>
    </w:pPr>
    <w:r>
      <w:tab/>
    </w:r>
    <w:r>
      <w:tab/>
    </w:r>
  </w:p>
  <w:tbl>
    <w:tblPr>
      <w:tblStyle w:val="Tablaconcuadrcula"/>
      <w:tblW w:w="7149" w:type="dxa"/>
      <w:tblInd w:w="1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4617"/>
    </w:tblGrid>
    <w:tr w:rsidR="001458E9" w:rsidRPr="00182113" w:rsidTr="001458E9">
      <w:trPr>
        <w:trHeight w:val="138"/>
      </w:trPr>
      <w:tc>
        <w:tcPr>
          <w:tcW w:w="2532" w:type="dxa"/>
          <w:vAlign w:val="center"/>
        </w:tcPr>
        <w:p w:rsidR="001458E9" w:rsidRPr="00182113" w:rsidRDefault="001458E9" w:rsidP="00E564DB">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617" w:type="dxa"/>
          <w:vAlign w:val="center"/>
        </w:tcPr>
        <w:p w:rsidR="001458E9" w:rsidRPr="00182113" w:rsidRDefault="001458E9" w:rsidP="001458E9">
          <w:pPr>
            <w:pStyle w:val="Encabezado"/>
            <w:tabs>
              <w:tab w:val="clear" w:pos="4252"/>
            </w:tabs>
            <w:jc w:val="right"/>
            <w:rPr>
              <w:rFonts w:ascii="Palatino Linotype" w:hAnsi="Palatino Linotype"/>
              <w:b/>
              <w:sz w:val="22"/>
              <w:szCs w:val="22"/>
            </w:rPr>
          </w:pPr>
          <w:r>
            <w:rPr>
              <w:rFonts w:ascii="Palatino Linotype" w:hAnsi="Palatino Linotype" w:cs="Arial"/>
              <w:b/>
              <w:bCs/>
              <w:lang w:eastAsia="es-MX"/>
            </w:rPr>
            <w:t>02543/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1458E9" w:rsidRPr="00182113" w:rsidTr="001458E9">
      <w:trPr>
        <w:trHeight w:val="227"/>
      </w:trPr>
      <w:tc>
        <w:tcPr>
          <w:tcW w:w="2532" w:type="dxa"/>
          <w:vAlign w:val="center"/>
        </w:tcPr>
        <w:p w:rsidR="001458E9" w:rsidRPr="00182113" w:rsidRDefault="001458E9" w:rsidP="00E564DB">
          <w:pPr>
            <w:rPr>
              <w:rFonts w:ascii="Palatino Linotype" w:hAnsi="Palatino Linotype"/>
              <w:b/>
              <w:sz w:val="22"/>
              <w:szCs w:val="22"/>
            </w:rPr>
          </w:pPr>
          <w:r w:rsidRPr="00182113">
            <w:rPr>
              <w:rFonts w:ascii="Palatino Linotype" w:hAnsi="Palatino Linotype"/>
              <w:b/>
              <w:sz w:val="22"/>
              <w:szCs w:val="22"/>
            </w:rPr>
            <w:t>Recurrente:</w:t>
          </w:r>
        </w:p>
      </w:tc>
      <w:tc>
        <w:tcPr>
          <w:tcW w:w="4617" w:type="dxa"/>
          <w:vAlign w:val="center"/>
        </w:tcPr>
        <w:p w:rsidR="001458E9" w:rsidRPr="00182113" w:rsidRDefault="00D71200" w:rsidP="001458E9">
          <w:pPr>
            <w:pStyle w:val="Encabezado"/>
            <w:tabs>
              <w:tab w:val="clear" w:pos="4252"/>
            </w:tabs>
            <w:jc w:val="right"/>
            <w:rPr>
              <w:rFonts w:ascii="Palatino Linotype" w:hAnsi="Palatino Linotype"/>
              <w:b/>
              <w:sz w:val="22"/>
              <w:szCs w:val="22"/>
            </w:rPr>
          </w:pPr>
          <w:r w:rsidRPr="00D71200">
            <w:rPr>
              <w:rFonts w:ascii="Palatino Linotype" w:hAnsi="Palatino Linotype"/>
              <w:b/>
              <w:sz w:val="22"/>
              <w:szCs w:val="22"/>
              <w:highlight w:val="black"/>
            </w:rPr>
            <w:t>---------------------------------</w:t>
          </w:r>
        </w:p>
      </w:tc>
    </w:tr>
    <w:tr w:rsidR="001458E9" w:rsidRPr="00182113" w:rsidTr="001458E9">
      <w:trPr>
        <w:trHeight w:val="232"/>
      </w:trPr>
      <w:tc>
        <w:tcPr>
          <w:tcW w:w="2532" w:type="dxa"/>
          <w:vAlign w:val="center"/>
        </w:tcPr>
        <w:p w:rsidR="001458E9" w:rsidRPr="00182113" w:rsidRDefault="001458E9" w:rsidP="00E564DB">
          <w:pPr>
            <w:rPr>
              <w:rFonts w:ascii="Palatino Linotype" w:hAnsi="Palatino Linotype"/>
              <w:b/>
              <w:sz w:val="22"/>
              <w:szCs w:val="22"/>
            </w:rPr>
          </w:pPr>
          <w:r>
            <w:rPr>
              <w:rFonts w:ascii="Palatino Linotype" w:hAnsi="Palatino Linotype"/>
              <w:b/>
              <w:sz w:val="22"/>
              <w:szCs w:val="22"/>
            </w:rPr>
            <w:t>Sujeto O</w:t>
          </w:r>
          <w:r w:rsidRPr="00182113">
            <w:rPr>
              <w:rFonts w:ascii="Palatino Linotype" w:hAnsi="Palatino Linotype"/>
              <w:b/>
              <w:sz w:val="22"/>
              <w:szCs w:val="22"/>
            </w:rPr>
            <w:t>bligado:</w:t>
          </w:r>
        </w:p>
      </w:tc>
      <w:tc>
        <w:tcPr>
          <w:tcW w:w="4617" w:type="dxa"/>
          <w:vAlign w:val="center"/>
        </w:tcPr>
        <w:p w:rsidR="001458E9" w:rsidRPr="00182113" w:rsidRDefault="001458E9" w:rsidP="001458E9">
          <w:pPr>
            <w:pStyle w:val="Encabezado"/>
            <w:tabs>
              <w:tab w:val="clear" w:pos="4252"/>
            </w:tabs>
            <w:jc w:val="right"/>
            <w:rPr>
              <w:rFonts w:ascii="Palatino Linotype" w:hAnsi="Palatino Linotype"/>
              <w:b/>
              <w:sz w:val="22"/>
              <w:szCs w:val="22"/>
            </w:rPr>
          </w:pPr>
          <w:r>
            <w:rPr>
              <w:rFonts w:ascii="Palatino Linotype" w:hAnsi="Palatino Linotype"/>
              <w:b/>
              <w:sz w:val="22"/>
              <w:szCs w:val="22"/>
            </w:rPr>
            <w:t>Sistema para el Desarrollo Integral de la Familia del Estado de México</w:t>
          </w:r>
        </w:p>
      </w:tc>
    </w:tr>
    <w:tr w:rsidR="001458E9" w:rsidRPr="00182113" w:rsidTr="001458E9">
      <w:trPr>
        <w:trHeight w:val="320"/>
      </w:trPr>
      <w:tc>
        <w:tcPr>
          <w:tcW w:w="2532" w:type="dxa"/>
          <w:vAlign w:val="center"/>
        </w:tcPr>
        <w:p w:rsidR="001458E9" w:rsidRPr="00182113" w:rsidRDefault="001458E9" w:rsidP="00E564DB">
          <w:pPr>
            <w:rPr>
              <w:rFonts w:ascii="Palatino Linotype" w:hAnsi="Palatino Linotype"/>
              <w:b/>
              <w:sz w:val="22"/>
              <w:szCs w:val="22"/>
            </w:rPr>
          </w:pPr>
          <w:r>
            <w:rPr>
              <w:rFonts w:ascii="Palatino Linotype" w:hAnsi="Palatino Linotype"/>
              <w:b/>
              <w:sz w:val="22"/>
              <w:szCs w:val="22"/>
            </w:rPr>
            <w:t>Comisionado P</w:t>
          </w:r>
          <w:r w:rsidRPr="00182113">
            <w:rPr>
              <w:rFonts w:ascii="Palatino Linotype" w:hAnsi="Palatino Linotype"/>
              <w:b/>
              <w:sz w:val="22"/>
              <w:szCs w:val="22"/>
            </w:rPr>
            <w:t>onente:</w:t>
          </w:r>
        </w:p>
      </w:tc>
      <w:tc>
        <w:tcPr>
          <w:tcW w:w="4617" w:type="dxa"/>
          <w:vAlign w:val="center"/>
        </w:tcPr>
        <w:p w:rsidR="001458E9" w:rsidRPr="00182113" w:rsidRDefault="001458E9" w:rsidP="001458E9">
          <w:pPr>
            <w:pStyle w:val="Encabezado"/>
            <w:tabs>
              <w:tab w:val="clear" w:pos="4252"/>
            </w:tabs>
            <w:jc w:val="right"/>
            <w:rPr>
              <w:rFonts w:ascii="Palatino Linotype" w:hAnsi="Palatino Linotype"/>
              <w:b/>
              <w:sz w:val="22"/>
              <w:szCs w:val="22"/>
            </w:rPr>
          </w:pPr>
          <w:r>
            <w:rPr>
              <w:rFonts w:ascii="Palatino Linotype" w:hAnsi="Palatino Linotype"/>
              <w:b/>
              <w:sz w:val="22"/>
              <w:szCs w:val="22"/>
            </w:rPr>
            <w:t>José Guadalupe Luna Hernández</w:t>
          </w:r>
        </w:p>
      </w:tc>
    </w:tr>
  </w:tbl>
  <w:p w:rsidR="00AB2796" w:rsidRDefault="00AB27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7EF1"/>
    <w:multiLevelType w:val="hybridMultilevel"/>
    <w:tmpl w:val="7980BC88"/>
    <w:lvl w:ilvl="0" w:tplc="52F6366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B980714"/>
    <w:multiLevelType w:val="hybridMultilevel"/>
    <w:tmpl w:val="B56C7D08"/>
    <w:lvl w:ilvl="0" w:tplc="72C43B1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6021243"/>
    <w:multiLevelType w:val="hybridMultilevel"/>
    <w:tmpl w:val="A4D62B7C"/>
    <w:lvl w:ilvl="0" w:tplc="A14436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4C3C0C"/>
    <w:multiLevelType w:val="hybridMultilevel"/>
    <w:tmpl w:val="2822E600"/>
    <w:lvl w:ilvl="0" w:tplc="F64E9D1E">
      <w:start w:val="1"/>
      <w:numFmt w:val="upperRoman"/>
      <w:lvlText w:val="%1."/>
      <w:lvlJc w:val="left"/>
      <w:pPr>
        <w:ind w:left="1206" w:hanging="720"/>
      </w:pPr>
      <w:rPr>
        <w:rFonts w:hint="default"/>
      </w:rPr>
    </w:lvl>
    <w:lvl w:ilvl="1" w:tplc="080A0019" w:tentative="1">
      <w:start w:val="1"/>
      <w:numFmt w:val="lowerLetter"/>
      <w:lvlText w:val="%2."/>
      <w:lvlJc w:val="left"/>
      <w:pPr>
        <w:ind w:left="1566" w:hanging="360"/>
      </w:pPr>
    </w:lvl>
    <w:lvl w:ilvl="2" w:tplc="080A001B" w:tentative="1">
      <w:start w:val="1"/>
      <w:numFmt w:val="lowerRoman"/>
      <w:lvlText w:val="%3."/>
      <w:lvlJc w:val="right"/>
      <w:pPr>
        <w:ind w:left="2286" w:hanging="180"/>
      </w:pPr>
    </w:lvl>
    <w:lvl w:ilvl="3" w:tplc="080A000F" w:tentative="1">
      <w:start w:val="1"/>
      <w:numFmt w:val="decimal"/>
      <w:lvlText w:val="%4."/>
      <w:lvlJc w:val="left"/>
      <w:pPr>
        <w:ind w:left="3006" w:hanging="360"/>
      </w:pPr>
    </w:lvl>
    <w:lvl w:ilvl="4" w:tplc="080A0019" w:tentative="1">
      <w:start w:val="1"/>
      <w:numFmt w:val="lowerLetter"/>
      <w:lvlText w:val="%5."/>
      <w:lvlJc w:val="left"/>
      <w:pPr>
        <w:ind w:left="3726" w:hanging="360"/>
      </w:pPr>
    </w:lvl>
    <w:lvl w:ilvl="5" w:tplc="080A001B" w:tentative="1">
      <w:start w:val="1"/>
      <w:numFmt w:val="lowerRoman"/>
      <w:lvlText w:val="%6."/>
      <w:lvlJc w:val="right"/>
      <w:pPr>
        <w:ind w:left="4446" w:hanging="180"/>
      </w:pPr>
    </w:lvl>
    <w:lvl w:ilvl="6" w:tplc="080A000F" w:tentative="1">
      <w:start w:val="1"/>
      <w:numFmt w:val="decimal"/>
      <w:lvlText w:val="%7."/>
      <w:lvlJc w:val="left"/>
      <w:pPr>
        <w:ind w:left="5166" w:hanging="360"/>
      </w:pPr>
    </w:lvl>
    <w:lvl w:ilvl="7" w:tplc="080A0019" w:tentative="1">
      <w:start w:val="1"/>
      <w:numFmt w:val="lowerLetter"/>
      <w:lvlText w:val="%8."/>
      <w:lvlJc w:val="left"/>
      <w:pPr>
        <w:ind w:left="5886" w:hanging="360"/>
      </w:pPr>
    </w:lvl>
    <w:lvl w:ilvl="8" w:tplc="080A001B" w:tentative="1">
      <w:start w:val="1"/>
      <w:numFmt w:val="lowerRoman"/>
      <w:lvlText w:val="%9."/>
      <w:lvlJc w:val="right"/>
      <w:pPr>
        <w:ind w:left="6606" w:hanging="180"/>
      </w:p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16F4F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B056B5"/>
    <w:multiLevelType w:val="hybridMultilevel"/>
    <w:tmpl w:val="2E84CAD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223FF9"/>
    <w:multiLevelType w:val="hybridMultilevel"/>
    <w:tmpl w:val="FA2E4A6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9">
    <w:nsid w:val="34317490"/>
    <w:multiLevelType w:val="hybridMultilevel"/>
    <w:tmpl w:val="DBB690EC"/>
    <w:lvl w:ilvl="0" w:tplc="92BE0B36">
      <w:start w:val="1"/>
      <w:numFmt w:val="decimal"/>
      <w:lvlText w:val="%1."/>
      <w:lvlJc w:val="left"/>
      <w:pPr>
        <w:ind w:left="2345" w:hanging="360"/>
      </w:pPr>
      <w:rPr>
        <w:rFonts w:ascii="Palatino Linotype" w:hAnsi="Palatino Linotype" w:hint="default"/>
        <w:b/>
        <w:i w:val="0"/>
        <w:color w:val="auto"/>
        <w:sz w:val="24"/>
      </w:rPr>
    </w:lvl>
    <w:lvl w:ilvl="1" w:tplc="3AE826E0">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F26F19"/>
    <w:multiLevelType w:val="hybridMultilevel"/>
    <w:tmpl w:val="A8F68B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A83547"/>
    <w:multiLevelType w:val="hybridMultilevel"/>
    <w:tmpl w:val="AA760240"/>
    <w:lvl w:ilvl="0" w:tplc="2B5E026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nsid w:val="3BE73D8A"/>
    <w:multiLevelType w:val="hybridMultilevel"/>
    <w:tmpl w:val="30A452AE"/>
    <w:lvl w:ilvl="0" w:tplc="72C43B1A">
      <w:start w:val="1"/>
      <w:numFmt w:val="upperRoman"/>
      <w:lvlText w:val="%1."/>
      <w:lvlJc w:val="left"/>
      <w:pPr>
        <w:ind w:left="2422"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nsid w:val="4F1E7A87"/>
    <w:multiLevelType w:val="hybridMultilevel"/>
    <w:tmpl w:val="9D16056C"/>
    <w:lvl w:ilvl="0" w:tplc="71460DF4">
      <w:start w:val="12"/>
      <w:numFmt w:val="decimal"/>
      <w:lvlText w:val="%1."/>
      <w:lvlJc w:val="left"/>
      <w:pPr>
        <w:ind w:left="144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884514"/>
    <w:multiLevelType w:val="hybridMultilevel"/>
    <w:tmpl w:val="7E5283DA"/>
    <w:lvl w:ilvl="0" w:tplc="ABA0917A">
      <w:start w:val="1"/>
      <w:numFmt w:val="upperRoman"/>
      <w:lvlText w:val="%1."/>
      <w:lvlJc w:val="left"/>
      <w:pPr>
        <w:ind w:left="1146" w:hanging="720"/>
      </w:pPr>
      <w:rPr>
        <w:rFonts w:asciiTheme="minorHAnsi" w:hAnsiTheme="minorHAnsi"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51112E03"/>
    <w:multiLevelType w:val="hybridMultilevel"/>
    <w:tmpl w:val="C36A74E6"/>
    <w:lvl w:ilvl="0" w:tplc="080A0017">
      <w:start w:val="1"/>
      <w:numFmt w:val="lowerLetter"/>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1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49A57CD"/>
    <w:multiLevelType w:val="hybridMultilevel"/>
    <w:tmpl w:val="505684B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nsid w:val="580A4533"/>
    <w:multiLevelType w:val="hybridMultilevel"/>
    <w:tmpl w:val="39A0062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nsid w:val="5866775A"/>
    <w:multiLevelType w:val="hybridMultilevel"/>
    <w:tmpl w:val="A87047A2"/>
    <w:lvl w:ilvl="0" w:tplc="E68AF0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1">
    <w:nsid w:val="63A16532"/>
    <w:multiLevelType w:val="hybridMultilevel"/>
    <w:tmpl w:val="D898F7AE"/>
    <w:lvl w:ilvl="0" w:tplc="9266C66A">
      <w:start w:val="1"/>
      <w:numFmt w:val="upperRoman"/>
      <w:lvlText w:val="%1."/>
      <w:lvlJc w:val="righ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795BF3"/>
    <w:multiLevelType w:val="hybridMultilevel"/>
    <w:tmpl w:val="96ACB878"/>
    <w:lvl w:ilvl="0" w:tplc="A9105CE8">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6BDE77C7"/>
    <w:multiLevelType w:val="hybridMultilevel"/>
    <w:tmpl w:val="A4F26B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6E69049E"/>
    <w:multiLevelType w:val="hybridMultilevel"/>
    <w:tmpl w:val="B8D09F52"/>
    <w:lvl w:ilvl="0" w:tplc="DCE2767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27F3A4E"/>
    <w:multiLevelType w:val="hybridMultilevel"/>
    <w:tmpl w:val="64E4E3B4"/>
    <w:lvl w:ilvl="0" w:tplc="1026F2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777A5712"/>
    <w:multiLevelType w:val="hybridMultilevel"/>
    <w:tmpl w:val="0830706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nsid w:val="7DB85FC3"/>
    <w:multiLevelType w:val="hybridMultilevel"/>
    <w:tmpl w:val="3E58064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5"/>
  </w:num>
  <w:num w:numId="2">
    <w:abstractNumId w:val="9"/>
  </w:num>
  <w:num w:numId="3">
    <w:abstractNumId w:val="16"/>
  </w:num>
  <w:num w:numId="4">
    <w:abstractNumId w:val="8"/>
  </w:num>
  <w:num w:numId="5">
    <w:abstractNumId w:val="13"/>
  </w:num>
  <w:num w:numId="6">
    <w:abstractNumId w:val="6"/>
  </w:num>
  <w:num w:numId="7">
    <w:abstractNumId w:val="2"/>
  </w:num>
  <w:num w:numId="8">
    <w:abstractNumId w:val="4"/>
  </w:num>
  <w:num w:numId="9">
    <w:abstractNumId w:val="23"/>
  </w:num>
  <w:num w:numId="10">
    <w:abstractNumId w:val="2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2"/>
  </w:num>
  <w:num w:numId="16">
    <w:abstractNumId w:val="21"/>
  </w:num>
  <w:num w:numId="17">
    <w:abstractNumId w:val="10"/>
  </w:num>
  <w:num w:numId="18">
    <w:abstractNumId w:val="24"/>
  </w:num>
  <w:num w:numId="19">
    <w:abstractNumId w:val="18"/>
  </w:num>
  <w:num w:numId="20">
    <w:abstractNumId w:val="27"/>
  </w:num>
  <w:num w:numId="21">
    <w:abstractNumId w:val="14"/>
  </w:num>
  <w:num w:numId="22">
    <w:abstractNumId w:val="20"/>
  </w:num>
  <w:num w:numId="23">
    <w:abstractNumId w:val="7"/>
  </w:num>
  <w:num w:numId="24">
    <w:abstractNumId w:val="17"/>
  </w:num>
  <w:num w:numId="25">
    <w:abstractNumId w:val="28"/>
  </w:num>
  <w:num w:numId="26">
    <w:abstractNumId w:val="25"/>
  </w:num>
  <w:num w:numId="27">
    <w:abstractNumId w:val="0"/>
  </w:num>
  <w:num w:numId="28">
    <w:abstractNumId w:val="19"/>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49"/>
    <w:rsid w:val="00000480"/>
    <w:rsid w:val="00002BBF"/>
    <w:rsid w:val="0000379E"/>
    <w:rsid w:val="0000775A"/>
    <w:rsid w:val="00010339"/>
    <w:rsid w:val="000179C8"/>
    <w:rsid w:val="00017C4F"/>
    <w:rsid w:val="0002228A"/>
    <w:rsid w:val="00022DB5"/>
    <w:rsid w:val="00024513"/>
    <w:rsid w:val="00026D8F"/>
    <w:rsid w:val="00031A45"/>
    <w:rsid w:val="0004021F"/>
    <w:rsid w:val="00047CE0"/>
    <w:rsid w:val="000562FB"/>
    <w:rsid w:val="000625CE"/>
    <w:rsid w:val="000645C1"/>
    <w:rsid w:val="0006602D"/>
    <w:rsid w:val="00072CF4"/>
    <w:rsid w:val="00076689"/>
    <w:rsid w:val="00083093"/>
    <w:rsid w:val="0009700F"/>
    <w:rsid w:val="000A6F59"/>
    <w:rsid w:val="000B4714"/>
    <w:rsid w:val="000C065C"/>
    <w:rsid w:val="000C56C3"/>
    <w:rsid w:val="000D4BCE"/>
    <w:rsid w:val="000D553E"/>
    <w:rsid w:val="000D5AE4"/>
    <w:rsid w:val="0010180E"/>
    <w:rsid w:val="00106BBA"/>
    <w:rsid w:val="00107E09"/>
    <w:rsid w:val="001239B0"/>
    <w:rsid w:val="00127ADC"/>
    <w:rsid w:val="001334E0"/>
    <w:rsid w:val="00134979"/>
    <w:rsid w:val="001458E9"/>
    <w:rsid w:val="00157220"/>
    <w:rsid w:val="001607AB"/>
    <w:rsid w:val="001626AB"/>
    <w:rsid w:val="00166862"/>
    <w:rsid w:val="00195598"/>
    <w:rsid w:val="00196514"/>
    <w:rsid w:val="001A53C9"/>
    <w:rsid w:val="001B00E9"/>
    <w:rsid w:val="001B18DB"/>
    <w:rsid w:val="001B3CBC"/>
    <w:rsid w:val="001B55C4"/>
    <w:rsid w:val="001B5982"/>
    <w:rsid w:val="001C11A0"/>
    <w:rsid w:val="001D0168"/>
    <w:rsid w:val="001E64E8"/>
    <w:rsid w:val="001E76EA"/>
    <w:rsid w:val="001F63E0"/>
    <w:rsid w:val="001F7FB5"/>
    <w:rsid w:val="002013B1"/>
    <w:rsid w:val="002032CC"/>
    <w:rsid w:val="00204405"/>
    <w:rsid w:val="00206353"/>
    <w:rsid w:val="00206DC7"/>
    <w:rsid w:val="0020754C"/>
    <w:rsid w:val="002103CE"/>
    <w:rsid w:val="00212507"/>
    <w:rsid w:val="00221373"/>
    <w:rsid w:val="00225B23"/>
    <w:rsid w:val="00226CE6"/>
    <w:rsid w:val="00230DB4"/>
    <w:rsid w:val="00232D2D"/>
    <w:rsid w:val="00233D08"/>
    <w:rsid w:val="00245F25"/>
    <w:rsid w:val="00246207"/>
    <w:rsid w:val="0024766A"/>
    <w:rsid w:val="00252F37"/>
    <w:rsid w:val="00254D22"/>
    <w:rsid w:val="00257EC1"/>
    <w:rsid w:val="002637C6"/>
    <w:rsid w:val="00270F43"/>
    <w:rsid w:val="00271D17"/>
    <w:rsid w:val="00281D80"/>
    <w:rsid w:val="002836D6"/>
    <w:rsid w:val="002A688A"/>
    <w:rsid w:val="002B7FE2"/>
    <w:rsid w:val="002C51E0"/>
    <w:rsid w:val="002C7337"/>
    <w:rsid w:val="002C734B"/>
    <w:rsid w:val="002C7D91"/>
    <w:rsid w:val="002D1F14"/>
    <w:rsid w:val="002D55E5"/>
    <w:rsid w:val="002E0B90"/>
    <w:rsid w:val="002E2A8D"/>
    <w:rsid w:val="002F7EC3"/>
    <w:rsid w:val="003009CD"/>
    <w:rsid w:val="00302189"/>
    <w:rsid w:val="00305F36"/>
    <w:rsid w:val="00306666"/>
    <w:rsid w:val="003071D8"/>
    <w:rsid w:val="00313CDA"/>
    <w:rsid w:val="00331DD3"/>
    <w:rsid w:val="00334924"/>
    <w:rsid w:val="00353497"/>
    <w:rsid w:val="0036583B"/>
    <w:rsid w:val="00370703"/>
    <w:rsid w:val="00375A59"/>
    <w:rsid w:val="003768A8"/>
    <w:rsid w:val="003A5D8B"/>
    <w:rsid w:val="003B5B47"/>
    <w:rsid w:val="003C7203"/>
    <w:rsid w:val="003D47C8"/>
    <w:rsid w:val="003E40F3"/>
    <w:rsid w:val="003E419E"/>
    <w:rsid w:val="003E7B72"/>
    <w:rsid w:val="003F0B11"/>
    <w:rsid w:val="003F4560"/>
    <w:rsid w:val="003F61BE"/>
    <w:rsid w:val="00400C0E"/>
    <w:rsid w:val="00413D11"/>
    <w:rsid w:val="004140FF"/>
    <w:rsid w:val="0041765E"/>
    <w:rsid w:val="00423926"/>
    <w:rsid w:val="00425589"/>
    <w:rsid w:val="00436825"/>
    <w:rsid w:val="004471CA"/>
    <w:rsid w:val="004555D9"/>
    <w:rsid w:val="00460ACF"/>
    <w:rsid w:val="00460F21"/>
    <w:rsid w:val="00474BBB"/>
    <w:rsid w:val="004756E7"/>
    <w:rsid w:val="004774D9"/>
    <w:rsid w:val="00492757"/>
    <w:rsid w:val="004927E6"/>
    <w:rsid w:val="00493671"/>
    <w:rsid w:val="004945C1"/>
    <w:rsid w:val="00497B9A"/>
    <w:rsid w:val="004A76EB"/>
    <w:rsid w:val="004B52D5"/>
    <w:rsid w:val="004C0A0B"/>
    <w:rsid w:val="004D086D"/>
    <w:rsid w:val="004F31C5"/>
    <w:rsid w:val="004F320E"/>
    <w:rsid w:val="004F65A3"/>
    <w:rsid w:val="00500FD9"/>
    <w:rsid w:val="00501063"/>
    <w:rsid w:val="00507B7B"/>
    <w:rsid w:val="0051265D"/>
    <w:rsid w:val="00530D7D"/>
    <w:rsid w:val="00530EC5"/>
    <w:rsid w:val="005323BA"/>
    <w:rsid w:val="00533183"/>
    <w:rsid w:val="00537DBC"/>
    <w:rsid w:val="0054717B"/>
    <w:rsid w:val="005506B3"/>
    <w:rsid w:val="005558AB"/>
    <w:rsid w:val="0055731F"/>
    <w:rsid w:val="00557E36"/>
    <w:rsid w:val="005657E1"/>
    <w:rsid w:val="005659F2"/>
    <w:rsid w:val="00565AC6"/>
    <w:rsid w:val="00573246"/>
    <w:rsid w:val="0058072E"/>
    <w:rsid w:val="00580DB6"/>
    <w:rsid w:val="00582F4A"/>
    <w:rsid w:val="005943ED"/>
    <w:rsid w:val="005A1498"/>
    <w:rsid w:val="005A455A"/>
    <w:rsid w:val="005A5692"/>
    <w:rsid w:val="005D3FC5"/>
    <w:rsid w:val="005D454B"/>
    <w:rsid w:val="005E0B14"/>
    <w:rsid w:val="005E1089"/>
    <w:rsid w:val="005E6B1D"/>
    <w:rsid w:val="00606DCF"/>
    <w:rsid w:val="00612C69"/>
    <w:rsid w:val="006131C9"/>
    <w:rsid w:val="00613736"/>
    <w:rsid w:val="00645333"/>
    <w:rsid w:val="00645CDD"/>
    <w:rsid w:val="006513A9"/>
    <w:rsid w:val="0065197F"/>
    <w:rsid w:val="00653B8B"/>
    <w:rsid w:val="00655D85"/>
    <w:rsid w:val="00657FFC"/>
    <w:rsid w:val="00671260"/>
    <w:rsid w:val="006728D0"/>
    <w:rsid w:val="00677E2C"/>
    <w:rsid w:val="006820EC"/>
    <w:rsid w:val="0069460B"/>
    <w:rsid w:val="00697A00"/>
    <w:rsid w:val="00697DFF"/>
    <w:rsid w:val="006A1182"/>
    <w:rsid w:val="006C13A5"/>
    <w:rsid w:val="006C45CE"/>
    <w:rsid w:val="006C6644"/>
    <w:rsid w:val="006E1204"/>
    <w:rsid w:val="006E40D7"/>
    <w:rsid w:val="006E4434"/>
    <w:rsid w:val="006E4D69"/>
    <w:rsid w:val="006E68BA"/>
    <w:rsid w:val="006F260A"/>
    <w:rsid w:val="006F64D3"/>
    <w:rsid w:val="0070136A"/>
    <w:rsid w:val="00710819"/>
    <w:rsid w:val="007152AE"/>
    <w:rsid w:val="007152EE"/>
    <w:rsid w:val="00726B83"/>
    <w:rsid w:val="00731CBB"/>
    <w:rsid w:val="0073340A"/>
    <w:rsid w:val="00734118"/>
    <w:rsid w:val="00736692"/>
    <w:rsid w:val="00737903"/>
    <w:rsid w:val="00743301"/>
    <w:rsid w:val="00744EEB"/>
    <w:rsid w:val="00746072"/>
    <w:rsid w:val="007500D8"/>
    <w:rsid w:val="0075726E"/>
    <w:rsid w:val="007617DD"/>
    <w:rsid w:val="00764045"/>
    <w:rsid w:val="00765248"/>
    <w:rsid w:val="00765D1F"/>
    <w:rsid w:val="00780FB5"/>
    <w:rsid w:val="00781B5F"/>
    <w:rsid w:val="007A1288"/>
    <w:rsid w:val="007A1F9C"/>
    <w:rsid w:val="007A771C"/>
    <w:rsid w:val="007A7DFB"/>
    <w:rsid w:val="007B1A0F"/>
    <w:rsid w:val="007B4FFC"/>
    <w:rsid w:val="007B6BEC"/>
    <w:rsid w:val="007D2B96"/>
    <w:rsid w:val="007D4E0A"/>
    <w:rsid w:val="007D58D2"/>
    <w:rsid w:val="007E093E"/>
    <w:rsid w:val="007E3F83"/>
    <w:rsid w:val="008012B6"/>
    <w:rsid w:val="00802964"/>
    <w:rsid w:val="00803E52"/>
    <w:rsid w:val="00820274"/>
    <w:rsid w:val="00836591"/>
    <w:rsid w:val="00841767"/>
    <w:rsid w:val="008430DE"/>
    <w:rsid w:val="00844028"/>
    <w:rsid w:val="008543B7"/>
    <w:rsid w:val="0086090B"/>
    <w:rsid w:val="00866014"/>
    <w:rsid w:val="00876A46"/>
    <w:rsid w:val="00877A24"/>
    <w:rsid w:val="008834AB"/>
    <w:rsid w:val="0088699B"/>
    <w:rsid w:val="00893518"/>
    <w:rsid w:val="008949D0"/>
    <w:rsid w:val="008953D8"/>
    <w:rsid w:val="008A2D55"/>
    <w:rsid w:val="008B2B96"/>
    <w:rsid w:val="008B4F3A"/>
    <w:rsid w:val="008B6008"/>
    <w:rsid w:val="008C00AA"/>
    <w:rsid w:val="008C12D4"/>
    <w:rsid w:val="008E42A8"/>
    <w:rsid w:val="008F2979"/>
    <w:rsid w:val="008F70A7"/>
    <w:rsid w:val="0090756C"/>
    <w:rsid w:val="00910F1B"/>
    <w:rsid w:val="00925614"/>
    <w:rsid w:val="00925692"/>
    <w:rsid w:val="00931FF9"/>
    <w:rsid w:val="00943006"/>
    <w:rsid w:val="009438AD"/>
    <w:rsid w:val="009444F3"/>
    <w:rsid w:val="009504C9"/>
    <w:rsid w:val="00953FF5"/>
    <w:rsid w:val="0096190F"/>
    <w:rsid w:val="00965868"/>
    <w:rsid w:val="00971C18"/>
    <w:rsid w:val="00972007"/>
    <w:rsid w:val="00981872"/>
    <w:rsid w:val="00985AC1"/>
    <w:rsid w:val="00995426"/>
    <w:rsid w:val="00996F87"/>
    <w:rsid w:val="009A61DE"/>
    <w:rsid w:val="009B60F6"/>
    <w:rsid w:val="009C2492"/>
    <w:rsid w:val="009C3218"/>
    <w:rsid w:val="009C4340"/>
    <w:rsid w:val="009D290C"/>
    <w:rsid w:val="009D7204"/>
    <w:rsid w:val="009E573E"/>
    <w:rsid w:val="009F00BC"/>
    <w:rsid w:val="009F0CF9"/>
    <w:rsid w:val="00A047C2"/>
    <w:rsid w:val="00A1117A"/>
    <w:rsid w:val="00A12CF8"/>
    <w:rsid w:val="00A21850"/>
    <w:rsid w:val="00A2223A"/>
    <w:rsid w:val="00A342A9"/>
    <w:rsid w:val="00A370EA"/>
    <w:rsid w:val="00A62153"/>
    <w:rsid w:val="00A70B87"/>
    <w:rsid w:val="00A70C0B"/>
    <w:rsid w:val="00A762A8"/>
    <w:rsid w:val="00A83373"/>
    <w:rsid w:val="00A84853"/>
    <w:rsid w:val="00A956A4"/>
    <w:rsid w:val="00A97749"/>
    <w:rsid w:val="00AA6ABB"/>
    <w:rsid w:val="00AB1374"/>
    <w:rsid w:val="00AB19BB"/>
    <w:rsid w:val="00AB2796"/>
    <w:rsid w:val="00AD33EF"/>
    <w:rsid w:val="00AE09E5"/>
    <w:rsid w:val="00AE40F8"/>
    <w:rsid w:val="00AE6B03"/>
    <w:rsid w:val="00AF0E54"/>
    <w:rsid w:val="00AF1147"/>
    <w:rsid w:val="00AF27EA"/>
    <w:rsid w:val="00B0059C"/>
    <w:rsid w:val="00B121BD"/>
    <w:rsid w:val="00B246E9"/>
    <w:rsid w:val="00B257B9"/>
    <w:rsid w:val="00B27E99"/>
    <w:rsid w:val="00B316A0"/>
    <w:rsid w:val="00B43406"/>
    <w:rsid w:val="00B52A67"/>
    <w:rsid w:val="00B73397"/>
    <w:rsid w:val="00B74478"/>
    <w:rsid w:val="00B82AE5"/>
    <w:rsid w:val="00B90124"/>
    <w:rsid w:val="00B96DBD"/>
    <w:rsid w:val="00B974F4"/>
    <w:rsid w:val="00BA3ED5"/>
    <w:rsid w:val="00BA4A1F"/>
    <w:rsid w:val="00BA50DB"/>
    <w:rsid w:val="00BB3770"/>
    <w:rsid w:val="00BB539D"/>
    <w:rsid w:val="00BB5D7D"/>
    <w:rsid w:val="00BD04F2"/>
    <w:rsid w:val="00BD13B4"/>
    <w:rsid w:val="00BD5714"/>
    <w:rsid w:val="00BE2469"/>
    <w:rsid w:val="00BE4220"/>
    <w:rsid w:val="00BF6491"/>
    <w:rsid w:val="00C002E3"/>
    <w:rsid w:val="00C00641"/>
    <w:rsid w:val="00C053FB"/>
    <w:rsid w:val="00C11700"/>
    <w:rsid w:val="00C14A3F"/>
    <w:rsid w:val="00C328B9"/>
    <w:rsid w:val="00C35BE6"/>
    <w:rsid w:val="00C366A4"/>
    <w:rsid w:val="00C77F82"/>
    <w:rsid w:val="00C8681C"/>
    <w:rsid w:val="00CA040A"/>
    <w:rsid w:val="00CA1767"/>
    <w:rsid w:val="00CA689A"/>
    <w:rsid w:val="00CA7BE6"/>
    <w:rsid w:val="00CB00B7"/>
    <w:rsid w:val="00CB2958"/>
    <w:rsid w:val="00CB490D"/>
    <w:rsid w:val="00CB7E5C"/>
    <w:rsid w:val="00CC7E68"/>
    <w:rsid w:val="00CD0C11"/>
    <w:rsid w:val="00CD1CDD"/>
    <w:rsid w:val="00CD23A6"/>
    <w:rsid w:val="00CD7D3B"/>
    <w:rsid w:val="00CF6D7B"/>
    <w:rsid w:val="00D00082"/>
    <w:rsid w:val="00D06C51"/>
    <w:rsid w:val="00D136B0"/>
    <w:rsid w:val="00D21073"/>
    <w:rsid w:val="00D25E35"/>
    <w:rsid w:val="00D26693"/>
    <w:rsid w:val="00D345E1"/>
    <w:rsid w:val="00D3707E"/>
    <w:rsid w:val="00D44249"/>
    <w:rsid w:val="00D44C16"/>
    <w:rsid w:val="00D46DDC"/>
    <w:rsid w:val="00D47B8D"/>
    <w:rsid w:val="00D51BCC"/>
    <w:rsid w:val="00D526E4"/>
    <w:rsid w:val="00D52F19"/>
    <w:rsid w:val="00D5303C"/>
    <w:rsid w:val="00D6249E"/>
    <w:rsid w:val="00D70B33"/>
    <w:rsid w:val="00D71200"/>
    <w:rsid w:val="00D765CF"/>
    <w:rsid w:val="00D81685"/>
    <w:rsid w:val="00D84CC9"/>
    <w:rsid w:val="00D92612"/>
    <w:rsid w:val="00DA70A2"/>
    <w:rsid w:val="00DA774B"/>
    <w:rsid w:val="00DC2B74"/>
    <w:rsid w:val="00DC76DE"/>
    <w:rsid w:val="00DE32F4"/>
    <w:rsid w:val="00DE3532"/>
    <w:rsid w:val="00DE35EF"/>
    <w:rsid w:val="00DF5003"/>
    <w:rsid w:val="00DF70A9"/>
    <w:rsid w:val="00E07E08"/>
    <w:rsid w:val="00E11943"/>
    <w:rsid w:val="00E15ECF"/>
    <w:rsid w:val="00E17F68"/>
    <w:rsid w:val="00E25807"/>
    <w:rsid w:val="00E325A1"/>
    <w:rsid w:val="00E40F6E"/>
    <w:rsid w:val="00E564DB"/>
    <w:rsid w:val="00E63742"/>
    <w:rsid w:val="00E63A20"/>
    <w:rsid w:val="00E65ABA"/>
    <w:rsid w:val="00E65FF1"/>
    <w:rsid w:val="00E740BC"/>
    <w:rsid w:val="00E74778"/>
    <w:rsid w:val="00E756E2"/>
    <w:rsid w:val="00E816E1"/>
    <w:rsid w:val="00E825E8"/>
    <w:rsid w:val="00E835EE"/>
    <w:rsid w:val="00E8453C"/>
    <w:rsid w:val="00E90B3E"/>
    <w:rsid w:val="00EA4176"/>
    <w:rsid w:val="00EA5233"/>
    <w:rsid w:val="00EA60FB"/>
    <w:rsid w:val="00EA774C"/>
    <w:rsid w:val="00EB0FE3"/>
    <w:rsid w:val="00EB3A03"/>
    <w:rsid w:val="00EB5926"/>
    <w:rsid w:val="00EC18B4"/>
    <w:rsid w:val="00ED0500"/>
    <w:rsid w:val="00ED5855"/>
    <w:rsid w:val="00ED7C4C"/>
    <w:rsid w:val="00EE1652"/>
    <w:rsid w:val="00EF30C8"/>
    <w:rsid w:val="00EF51C0"/>
    <w:rsid w:val="00F0280D"/>
    <w:rsid w:val="00F0315F"/>
    <w:rsid w:val="00F067B0"/>
    <w:rsid w:val="00F06B68"/>
    <w:rsid w:val="00F07ECC"/>
    <w:rsid w:val="00F13C92"/>
    <w:rsid w:val="00F17A42"/>
    <w:rsid w:val="00F2110B"/>
    <w:rsid w:val="00F21C3D"/>
    <w:rsid w:val="00F251D7"/>
    <w:rsid w:val="00F31C9B"/>
    <w:rsid w:val="00F36460"/>
    <w:rsid w:val="00F40C8F"/>
    <w:rsid w:val="00F4742F"/>
    <w:rsid w:val="00F57A7A"/>
    <w:rsid w:val="00F65916"/>
    <w:rsid w:val="00F776D8"/>
    <w:rsid w:val="00F81C5E"/>
    <w:rsid w:val="00F83748"/>
    <w:rsid w:val="00F908DD"/>
    <w:rsid w:val="00FA2ECA"/>
    <w:rsid w:val="00FA5059"/>
    <w:rsid w:val="00FA6FAA"/>
    <w:rsid w:val="00FB4A2F"/>
    <w:rsid w:val="00FC25ED"/>
    <w:rsid w:val="00FD17C9"/>
    <w:rsid w:val="00FE00D0"/>
    <w:rsid w:val="00FE0650"/>
    <w:rsid w:val="00FE105E"/>
    <w:rsid w:val="00FE3330"/>
    <w:rsid w:val="00FE5E8A"/>
    <w:rsid w:val="00FF2976"/>
    <w:rsid w:val="00FF3D5D"/>
    <w:rsid w:val="00FF4D8C"/>
    <w:rsid w:val="00FF5765"/>
    <w:rsid w:val="00FF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005C3D-9AB5-49CF-A91B-2F894005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A50DB"/>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A50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0DB"/>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A50D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A50DB"/>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BA50DB"/>
    <w:rPr>
      <w:rFonts w:eastAsiaTheme="minorEastAsia"/>
      <w:sz w:val="24"/>
      <w:szCs w:val="24"/>
      <w:lang w:val="es-ES_tradnl" w:eastAsia="es-ES"/>
    </w:rPr>
  </w:style>
  <w:style w:type="paragraph" w:styleId="Piedepgina">
    <w:name w:val="footer"/>
    <w:basedOn w:val="Normal"/>
    <w:link w:val="PiedepginaCar"/>
    <w:uiPriority w:val="99"/>
    <w:unhideWhenUsed/>
    <w:rsid w:val="00BA50DB"/>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BA50DB"/>
    <w:rPr>
      <w:rFonts w:eastAsiaTheme="minorEastAsia"/>
      <w:sz w:val="24"/>
      <w:szCs w:val="24"/>
      <w:lang w:val="es-ES_tradnl" w:eastAsia="es-ES"/>
    </w:rPr>
  </w:style>
  <w:style w:type="table" w:styleId="Tablaconcuadrcula">
    <w:name w:val="Table Grid"/>
    <w:basedOn w:val="Tablanormal"/>
    <w:uiPriority w:val="39"/>
    <w:rsid w:val="00BA50D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50DB"/>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50DB"/>
    <w:rPr>
      <w:rFonts w:eastAsiaTheme="minorEastAsia"/>
      <w:sz w:val="24"/>
      <w:szCs w:val="24"/>
      <w:lang w:val="es-ES_tradnl" w:eastAsia="es-ES"/>
    </w:rPr>
  </w:style>
  <w:style w:type="character" w:styleId="Hipervnculo">
    <w:name w:val="Hyperlink"/>
    <w:basedOn w:val="Fuentedeprrafopredeter"/>
    <w:uiPriority w:val="99"/>
    <w:unhideWhenUsed/>
    <w:rsid w:val="00BA50DB"/>
    <w:rPr>
      <w:color w:val="0563C1" w:themeColor="hyperlink"/>
      <w:u w:val="single"/>
    </w:rPr>
  </w:style>
  <w:style w:type="paragraph" w:styleId="TDC1">
    <w:name w:val="toc 1"/>
    <w:basedOn w:val="Normal"/>
    <w:next w:val="Normal"/>
    <w:autoRedefine/>
    <w:uiPriority w:val="39"/>
    <w:unhideWhenUsed/>
    <w:rsid w:val="00BA50DB"/>
    <w:pPr>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1458E9"/>
    <w:pPr>
      <w:tabs>
        <w:tab w:val="right" w:leader="dot" w:pos="8222"/>
      </w:tabs>
      <w:spacing w:after="100" w:line="360" w:lineRule="auto"/>
      <w:ind w:right="-142"/>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BA50D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BA50DB"/>
    <w:pPr>
      <w:outlineLvl w:val="9"/>
    </w:pPr>
    <w:rPr>
      <w:lang w:eastAsia="es-MX"/>
    </w:rPr>
  </w:style>
  <w:style w:type="paragraph" w:styleId="Textodeglobo">
    <w:name w:val="Balloon Text"/>
    <w:basedOn w:val="Normal"/>
    <w:link w:val="TextodegloboCar"/>
    <w:uiPriority w:val="99"/>
    <w:semiHidden/>
    <w:unhideWhenUsed/>
    <w:rsid w:val="009256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614"/>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64D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4D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564DB"/>
    <w:rPr>
      <w:vertAlign w:val="superscript"/>
    </w:rPr>
  </w:style>
  <w:style w:type="paragraph" w:customStyle="1" w:styleId="m-6965680979974437088gmail-msolistparagraph">
    <w:name w:val="m_-6965680979974437088gmail-msolistparagraph"/>
    <w:basedOn w:val="Normal"/>
    <w:rsid w:val="00271D1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40294">
      <w:bodyDiv w:val="1"/>
      <w:marLeft w:val="0"/>
      <w:marRight w:val="0"/>
      <w:marTop w:val="0"/>
      <w:marBottom w:val="0"/>
      <w:divBdr>
        <w:top w:val="none" w:sz="0" w:space="0" w:color="auto"/>
        <w:left w:val="none" w:sz="0" w:space="0" w:color="auto"/>
        <w:bottom w:val="none" w:sz="0" w:space="0" w:color="auto"/>
        <w:right w:val="none" w:sz="0" w:space="0" w:color="auto"/>
      </w:divBdr>
    </w:div>
    <w:div w:id="703364655">
      <w:bodyDiv w:val="1"/>
      <w:marLeft w:val="0"/>
      <w:marRight w:val="0"/>
      <w:marTop w:val="0"/>
      <w:marBottom w:val="0"/>
      <w:divBdr>
        <w:top w:val="none" w:sz="0" w:space="0" w:color="auto"/>
        <w:left w:val="none" w:sz="0" w:space="0" w:color="auto"/>
        <w:bottom w:val="none" w:sz="0" w:space="0" w:color="auto"/>
        <w:right w:val="none" w:sz="0" w:space="0" w:color="auto"/>
      </w:divBdr>
    </w:div>
    <w:div w:id="841700736">
      <w:bodyDiv w:val="1"/>
      <w:marLeft w:val="0"/>
      <w:marRight w:val="0"/>
      <w:marTop w:val="0"/>
      <w:marBottom w:val="0"/>
      <w:divBdr>
        <w:top w:val="none" w:sz="0" w:space="0" w:color="auto"/>
        <w:left w:val="none" w:sz="0" w:space="0" w:color="auto"/>
        <w:bottom w:val="none" w:sz="0" w:space="0" w:color="auto"/>
        <w:right w:val="none" w:sz="0" w:space="0" w:color="auto"/>
      </w:divBdr>
    </w:div>
    <w:div w:id="1045955286">
      <w:bodyDiv w:val="1"/>
      <w:marLeft w:val="0"/>
      <w:marRight w:val="0"/>
      <w:marTop w:val="0"/>
      <w:marBottom w:val="0"/>
      <w:divBdr>
        <w:top w:val="none" w:sz="0" w:space="0" w:color="auto"/>
        <w:left w:val="none" w:sz="0" w:space="0" w:color="auto"/>
        <w:bottom w:val="none" w:sz="0" w:space="0" w:color="auto"/>
        <w:right w:val="none" w:sz="0" w:space="0" w:color="auto"/>
      </w:divBdr>
    </w:div>
    <w:div w:id="1079248846">
      <w:bodyDiv w:val="1"/>
      <w:marLeft w:val="0"/>
      <w:marRight w:val="0"/>
      <w:marTop w:val="0"/>
      <w:marBottom w:val="0"/>
      <w:divBdr>
        <w:top w:val="none" w:sz="0" w:space="0" w:color="auto"/>
        <w:left w:val="none" w:sz="0" w:space="0" w:color="auto"/>
        <w:bottom w:val="none" w:sz="0" w:space="0" w:color="auto"/>
        <w:right w:val="none" w:sz="0" w:space="0" w:color="auto"/>
      </w:divBdr>
    </w:div>
    <w:div w:id="17484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A233-0FAE-4CB2-A5A4-16AF95CB9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7002</Words>
  <Characters>38515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2018-04-18T23:31:00Z</cp:lastPrinted>
  <dcterms:created xsi:type="dcterms:W3CDTF">2018-08-22T01:11:00Z</dcterms:created>
  <dcterms:modified xsi:type="dcterms:W3CDTF">2018-09-18T00:59:00Z</dcterms:modified>
</cp:coreProperties>
</file>