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6B48A756"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 xml:space="preserve">a </w:t>
      </w:r>
      <w:r w:rsidR="00543B09" w:rsidRPr="00574C5F">
        <w:rPr>
          <w:rFonts w:ascii="Palatino Linotype" w:eastAsia="Times New Roman" w:hAnsi="Palatino Linotype" w:cs="Arial"/>
          <w:color w:val="000000"/>
          <w:sz w:val="24"/>
          <w:szCs w:val="24"/>
          <w:lang w:eastAsia="es-MX"/>
        </w:rPr>
        <w:t>diecinueve</w:t>
      </w:r>
      <w:r w:rsidR="000D6670" w:rsidRPr="00574C5F">
        <w:rPr>
          <w:rFonts w:ascii="Palatino Linotype" w:eastAsia="Times New Roman" w:hAnsi="Palatino Linotype" w:cs="Arial"/>
          <w:color w:val="000000"/>
          <w:sz w:val="24"/>
          <w:szCs w:val="24"/>
          <w:lang w:eastAsia="es-MX"/>
        </w:rPr>
        <w:t xml:space="preserve"> de </w:t>
      </w:r>
      <w:r w:rsidR="00543B09" w:rsidRPr="00574C5F">
        <w:rPr>
          <w:rFonts w:ascii="Palatino Linotype" w:eastAsia="Times New Roman" w:hAnsi="Palatino Linotype" w:cs="Arial"/>
          <w:color w:val="000000"/>
          <w:sz w:val="24"/>
          <w:szCs w:val="24"/>
          <w:lang w:eastAsia="es-MX"/>
        </w:rPr>
        <w:t>septiembre</w:t>
      </w:r>
      <w:r w:rsidR="00DE02E9" w:rsidRPr="00574C5F">
        <w:rPr>
          <w:rFonts w:ascii="Palatino Linotype" w:eastAsia="Times New Roman" w:hAnsi="Palatino Linotype" w:cs="Arial"/>
          <w:color w:val="000000"/>
          <w:sz w:val="24"/>
          <w:szCs w:val="24"/>
          <w:lang w:eastAsia="es-MX"/>
        </w:rPr>
        <w:t xml:space="preserve"> de dos mil dieciocho</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11B4741A"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146E2">
        <w:rPr>
          <w:rFonts w:ascii="Palatino Linotype" w:hAnsi="Palatino Linotype" w:cs="Arial"/>
          <w:sz w:val="24"/>
        </w:rPr>
        <w:t xml:space="preserve"> el expediente</w:t>
      </w:r>
      <w:r>
        <w:rPr>
          <w:rFonts w:ascii="Palatino Linotype" w:hAnsi="Palatino Linotype" w:cs="Arial"/>
          <w:sz w:val="24"/>
        </w:rPr>
        <w:t xml:space="preserve"> el</w:t>
      </w:r>
      <w:r w:rsidR="00C146E2">
        <w:rPr>
          <w:rFonts w:ascii="Palatino Linotype" w:hAnsi="Palatino Linotype" w:cs="Arial"/>
          <w:sz w:val="24"/>
        </w:rPr>
        <w:t>ectrónico formado con motivo del</w:t>
      </w:r>
      <w:r w:rsidR="00BB0466">
        <w:rPr>
          <w:rFonts w:ascii="Palatino Linotype" w:hAnsi="Palatino Linotype" w:cs="Arial"/>
          <w:sz w:val="24"/>
        </w:rPr>
        <w:t xml:space="preserve"> </w:t>
      </w:r>
      <w:r>
        <w:rPr>
          <w:rFonts w:ascii="Palatino Linotype" w:hAnsi="Palatino Linotype" w:cs="Arial"/>
          <w:sz w:val="24"/>
        </w:rPr>
        <w:t>recurso</w:t>
      </w:r>
      <w:r w:rsidR="003B1800">
        <w:rPr>
          <w:rFonts w:ascii="Palatino Linotype" w:hAnsi="Palatino Linotype" w:cs="Arial"/>
          <w:sz w:val="24"/>
        </w:rPr>
        <w:t xml:space="preserve"> de revisión número </w:t>
      </w:r>
      <w:r w:rsidR="00BB1FD6">
        <w:rPr>
          <w:rFonts w:ascii="Palatino Linotype" w:hAnsi="Palatino Linotype" w:cs="Arial"/>
          <w:b/>
          <w:bCs/>
          <w:sz w:val="24"/>
          <w:lang w:eastAsia="es-MX"/>
        </w:rPr>
        <w:t>02561</w:t>
      </w:r>
      <w:r w:rsidR="00BA659F" w:rsidRPr="00BA659F">
        <w:rPr>
          <w:rFonts w:ascii="Palatino Linotype" w:hAnsi="Palatino Linotype" w:cs="Arial"/>
          <w:b/>
          <w:bCs/>
          <w:sz w:val="24"/>
          <w:lang w:eastAsia="es-MX"/>
        </w:rPr>
        <w:t>/INFOEM/IP/RR/2018</w:t>
      </w:r>
      <w:r w:rsidR="005A3084">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BB1FD6">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BB1FD6">
        <w:rPr>
          <w:rFonts w:ascii="Palatino Linotype" w:hAnsi="Palatino Linotype" w:cs="Arial"/>
          <w:b/>
          <w:sz w:val="24"/>
          <w:szCs w:val="24"/>
        </w:rPr>
        <w:t xml:space="preserve"> </w:t>
      </w:r>
      <w:r w:rsidR="00CC7A99">
        <w:rPr>
          <w:rFonts w:ascii="Palatino Linotype" w:hAnsi="Palatino Linotype" w:cs="Arial"/>
          <w:b/>
          <w:sz w:val="24"/>
          <w:szCs w:val="24"/>
        </w:rPr>
        <w:t>XXXXXXXXXXXXXXXXX</w:t>
      </w:r>
      <w:r w:rsidRPr="00224181">
        <w:rPr>
          <w:rFonts w:ascii="Palatino Linotype" w:hAnsi="Palatino Linotype" w:cs="Arial"/>
          <w:b/>
          <w:sz w:val="24"/>
          <w:szCs w:val="24"/>
        </w:rPr>
        <w:t xml:space="preserve"> </w:t>
      </w:r>
      <w:r w:rsidR="009B0C69">
        <w:rPr>
          <w:rFonts w:ascii="Palatino Linotype" w:hAnsi="Palatino Linotype" w:cs="Arial"/>
          <w:sz w:val="24"/>
        </w:rPr>
        <w:t>en lo sucesivo</w:t>
      </w:r>
      <w:r w:rsidRPr="00224181">
        <w:rPr>
          <w:rFonts w:ascii="Palatino Linotype" w:hAnsi="Palatino Linotype" w:cs="Arial"/>
          <w:b/>
          <w:sz w:val="24"/>
        </w:rPr>
        <w:t xml:space="preserve"> </w:t>
      </w:r>
      <w:r w:rsidR="00BB1FD6">
        <w:rPr>
          <w:rFonts w:ascii="Palatino Linotype" w:hAnsi="Palatino Linotype" w:cs="Arial"/>
          <w:b/>
          <w:sz w:val="24"/>
        </w:rPr>
        <w:t>El</w:t>
      </w:r>
      <w:r w:rsidR="009B0C69">
        <w:rPr>
          <w:rFonts w:ascii="Palatino Linotype" w:hAnsi="Palatino Linotype" w:cs="Arial"/>
          <w:b/>
          <w:sz w:val="24"/>
        </w:rPr>
        <w:t xml:space="preserve"> </w:t>
      </w:r>
      <w:r w:rsidRPr="00224181">
        <w:rPr>
          <w:rFonts w:ascii="Palatino Linotype" w:hAnsi="Palatino Linotype" w:cs="Arial"/>
          <w:b/>
          <w:sz w:val="24"/>
        </w:rPr>
        <w:t>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BA659F" w:rsidRPr="00BA659F">
        <w:rPr>
          <w:rFonts w:ascii="Palatino Linotype" w:hAnsi="Palatino Linotype" w:cs="Arial"/>
          <w:b/>
          <w:sz w:val="24"/>
          <w:szCs w:val="24"/>
        </w:rPr>
        <w:t xml:space="preserve">Ayuntamiento de </w:t>
      </w:r>
      <w:proofErr w:type="spellStart"/>
      <w:r w:rsidR="00BB1FD6" w:rsidRPr="00BB1FD6">
        <w:rPr>
          <w:rFonts w:ascii="Palatino Linotype" w:hAnsi="Palatino Linotype" w:cs="Arial"/>
          <w:b/>
          <w:sz w:val="24"/>
          <w:szCs w:val="24"/>
        </w:rPr>
        <w:t>Hueypoxtla</w:t>
      </w:r>
      <w:proofErr w:type="spellEnd"/>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2F2D599E" w:rsidR="00AE7C03" w:rsidRDefault="00BB1FD6" w:rsidP="0011542B">
      <w:pPr>
        <w:spacing w:before="240" w:line="360" w:lineRule="auto"/>
        <w:jc w:val="both"/>
        <w:rPr>
          <w:rFonts w:ascii="Palatino Linotype" w:hAnsi="Palatino Linotype" w:cs="Arial"/>
          <w:sz w:val="24"/>
        </w:rPr>
      </w:pPr>
      <w:r>
        <w:rPr>
          <w:rFonts w:ascii="Palatino Linotype" w:hAnsi="Palatino Linotype" w:cs="Arial"/>
          <w:sz w:val="24"/>
        </w:rPr>
        <w:t>Con fecha cuatro</w:t>
      </w:r>
      <w:r w:rsidR="008813E0">
        <w:rPr>
          <w:rFonts w:ascii="Palatino Linotype" w:hAnsi="Palatino Linotype" w:cs="Arial"/>
          <w:sz w:val="24"/>
        </w:rPr>
        <w:t xml:space="preserve"> de </w:t>
      </w:r>
      <w:r>
        <w:rPr>
          <w:rFonts w:ascii="Palatino Linotype" w:hAnsi="Palatino Linotype" w:cs="Arial"/>
          <w:sz w:val="24"/>
        </w:rPr>
        <w:t>junio d</w:t>
      </w:r>
      <w:r w:rsidR="003B1800">
        <w:rPr>
          <w:rFonts w:ascii="Palatino Linotype" w:hAnsi="Palatino Linotype" w:cs="Arial"/>
          <w:sz w:val="24"/>
        </w:rPr>
        <w:t>e dos mil dieciocho</w:t>
      </w:r>
      <w:r w:rsidR="0011542B">
        <w:rPr>
          <w:rFonts w:ascii="Palatino Linotype" w:hAnsi="Palatino Linotype" w:cs="Arial"/>
          <w:sz w:val="24"/>
        </w:rPr>
        <w:t xml:space="preserve">, </w:t>
      </w:r>
      <w:r>
        <w:rPr>
          <w:rFonts w:ascii="Palatino Linotype" w:hAnsi="Palatino Linotype" w:cs="Arial"/>
          <w:sz w:val="24"/>
        </w:rPr>
        <w:t>el</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7C243B">
        <w:rPr>
          <w:rFonts w:ascii="Palatino Linotype" w:hAnsi="Palatino Linotype" w:cs="Arial"/>
          <w:sz w:val="24"/>
        </w:rPr>
        <w:t>, presentó</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Pr>
          <w:rFonts w:ascii="Palatino Linotype" w:hAnsi="Palatino Linotype" w:cs="Arial"/>
          <w:sz w:val="24"/>
        </w:rPr>
        <w:t xml:space="preserve"> la solicitud</w:t>
      </w:r>
      <w:r w:rsidR="00AE3A53">
        <w:rPr>
          <w:rFonts w:ascii="Palatino Linotype" w:hAnsi="Palatino Linotype" w:cs="Arial"/>
          <w:sz w:val="24"/>
        </w:rPr>
        <w:t xml:space="preserve"> </w:t>
      </w:r>
      <w:r w:rsidR="0011542B">
        <w:rPr>
          <w:rFonts w:ascii="Palatino Linotype" w:hAnsi="Palatino Linotype" w:cs="Arial"/>
          <w:sz w:val="24"/>
        </w:rPr>
        <w:t>de acceso a la información pública, registrada</w:t>
      </w:r>
      <w:r>
        <w:rPr>
          <w:rFonts w:ascii="Palatino Linotype" w:hAnsi="Palatino Linotype" w:cs="Arial"/>
          <w:sz w:val="24"/>
        </w:rPr>
        <w:t xml:space="preserve"> bajo el</w:t>
      </w:r>
      <w:r w:rsidR="0011542B">
        <w:rPr>
          <w:rFonts w:ascii="Palatino Linotype" w:hAnsi="Palatino Linotype" w:cs="Arial"/>
          <w:sz w:val="24"/>
        </w:rPr>
        <w:t xml:space="preserve"> número de expediente</w:t>
      </w:r>
      <w:r w:rsidR="005053BC">
        <w:rPr>
          <w:rFonts w:ascii="Palatino Linotype" w:hAnsi="Palatino Linotype" w:cs="Arial"/>
          <w:b/>
          <w:bCs/>
          <w:sz w:val="24"/>
        </w:rPr>
        <w:t xml:space="preserve"> </w:t>
      </w:r>
      <w:r w:rsidR="007C243B" w:rsidRPr="007C243B">
        <w:rPr>
          <w:rFonts w:ascii="Palatino Linotype" w:hAnsi="Palatino Linotype" w:cs="Arial"/>
          <w:b/>
          <w:bCs/>
          <w:sz w:val="24"/>
        </w:rPr>
        <w:t>00019/HUEYPOX/IP/2018</w:t>
      </w:r>
      <w:r w:rsidR="00D64E98" w:rsidRPr="00D64E98">
        <w:rPr>
          <w:rFonts w:ascii="Palatino Linotype" w:hAnsi="Palatino Linotype" w:cs="Arial"/>
          <w:b/>
          <w:sz w:val="24"/>
          <w:lang w:eastAsia="es-MX"/>
        </w:rPr>
        <w:t xml:space="preserve"> </w:t>
      </w:r>
      <w:r w:rsidR="0011542B">
        <w:rPr>
          <w:rFonts w:ascii="Palatino Linotype" w:hAnsi="Palatino Linotype" w:cs="Arial"/>
          <w:sz w:val="24"/>
        </w:rPr>
        <w:t>mediante la cual</w:t>
      </w:r>
      <w:r w:rsidR="007C243B">
        <w:rPr>
          <w:rFonts w:ascii="Palatino Linotype" w:hAnsi="Palatino Linotype" w:cs="Arial"/>
          <w:sz w:val="24"/>
        </w:rPr>
        <w:t xml:space="preserve"> </w:t>
      </w:r>
      <w:r w:rsidR="0011542B">
        <w:rPr>
          <w:rFonts w:ascii="Palatino Linotype" w:hAnsi="Palatino Linotype" w:cs="Arial"/>
          <w:sz w:val="24"/>
        </w:rPr>
        <w:t>solicitó información en el tenor siguiente:</w:t>
      </w:r>
    </w:p>
    <w:p w14:paraId="229BF6C4" w14:textId="4A0213BF" w:rsidR="009B0C69" w:rsidRDefault="007C243B" w:rsidP="005053BC">
      <w:pPr>
        <w:spacing w:before="240" w:line="240" w:lineRule="auto"/>
        <w:ind w:left="851" w:right="850"/>
        <w:jc w:val="both"/>
        <w:rPr>
          <w:rFonts w:ascii="Palatino Linotype" w:hAnsi="Palatino Linotype"/>
          <w:i/>
          <w:lang w:val="es-ES_tradnl"/>
        </w:rPr>
      </w:pPr>
      <w:r>
        <w:rPr>
          <w:rFonts w:ascii="Palatino Linotype" w:hAnsi="Palatino Linotype"/>
          <w:i/>
          <w:lang w:val="es-ES_tradnl"/>
        </w:rPr>
        <w:t>“</w:t>
      </w:r>
      <w:r w:rsidRPr="007C243B">
        <w:rPr>
          <w:rFonts w:ascii="Palatino Linotype" w:hAnsi="Palatino Linotype"/>
          <w:i/>
          <w:lang w:val="es-ES_tradnl"/>
        </w:rPr>
        <w:t xml:space="preserve">se me </w:t>
      </w:r>
      <w:proofErr w:type="spellStart"/>
      <w:r w:rsidRPr="007C243B">
        <w:rPr>
          <w:rFonts w:ascii="Palatino Linotype" w:hAnsi="Palatino Linotype"/>
          <w:i/>
          <w:lang w:val="es-ES_tradnl"/>
        </w:rPr>
        <w:t>envie</w:t>
      </w:r>
      <w:proofErr w:type="spellEnd"/>
      <w:r w:rsidRPr="007C243B">
        <w:rPr>
          <w:rFonts w:ascii="Palatino Linotype" w:hAnsi="Palatino Linotype"/>
          <w:i/>
          <w:lang w:val="es-ES_tradnl"/>
        </w:rPr>
        <w:t xml:space="preserve"> por correo electrónico los recibos de </w:t>
      </w:r>
      <w:proofErr w:type="spellStart"/>
      <w:r w:rsidRPr="007C243B">
        <w:rPr>
          <w:rFonts w:ascii="Palatino Linotype" w:hAnsi="Palatino Linotype"/>
          <w:i/>
          <w:lang w:val="es-ES_tradnl"/>
        </w:rPr>
        <w:t>nomina</w:t>
      </w:r>
      <w:proofErr w:type="spellEnd"/>
      <w:r w:rsidRPr="007C243B">
        <w:rPr>
          <w:rFonts w:ascii="Palatino Linotype" w:hAnsi="Palatino Linotype"/>
          <w:i/>
          <w:lang w:val="es-ES_tradnl"/>
        </w:rPr>
        <w:t xml:space="preserve"> de todos y cada uno del personal que labora en la tesorería municipal desde la tesorera Cintia </w:t>
      </w:r>
      <w:proofErr w:type="spellStart"/>
      <w:r w:rsidRPr="007C243B">
        <w:rPr>
          <w:rFonts w:ascii="Palatino Linotype" w:hAnsi="Palatino Linotype"/>
          <w:i/>
          <w:lang w:val="es-ES_tradnl"/>
        </w:rPr>
        <w:t>isis</w:t>
      </w:r>
      <w:proofErr w:type="spellEnd"/>
      <w:r w:rsidRPr="007C243B">
        <w:rPr>
          <w:rFonts w:ascii="Palatino Linotype" w:hAnsi="Palatino Linotype"/>
          <w:i/>
          <w:lang w:val="es-ES_tradnl"/>
        </w:rPr>
        <w:t xml:space="preserve"> contreras </w:t>
      </w:r>
      <w:proofErr w:type="spellStart"/>
      <w:r w:rsidRPr="007C243B">
        <w:rPr>
          <w:rFonts w:ascii="Palatino Linotype" w:hAnsi="Palatino Linotype"/>
          <w:i/>
          <w:lang w:val="es-ES_tradnl"/>
        </w:rPr>
        <w:t>angeles</w:t>
      </w:r>
      <w:proofErr w:type="spellEnd"/>
      <w:r w:rsidRPr="007C243B">
        <w:rPr>
          <w:rFonts w:ascii="Palatino Linotype" w:hAnsi="Palatino Linotype"/>
          <w:i/>
          <w:lang w:val="es-ES_tradnl"/>
        </w:rPr>
        <w:t xml:space="preserve">, </w:t>
      </w:r>
      <w:proofErr w:type="spellStart"/>
      <w:r w:rsidRPr="007C243B">
        <w:rPr>
          <w:rFonts w:ascii="Palatino Linotype" w:hAnsi="Palatino Linotype"/>
          <w:i/>
          <w:lang w:val="es-ES_tradnl"/>
        </w:rPr>
        <w:t>bertha</w:t>
      </w:r>
      <w:proofErr w:type="spellEnd"/>
      <w:r w:rsidRPr="007C243B">
        <w:rPr>
          <w:rFonts w:ascii="Palatino Linotype" w:hAnsi="Palatino Linotype"/>
          <w:i/>
          <w:lang w:val="es-ES_tradnl"/>
        </w:rPr>
        <w:t xml:space="preserve"> Montoya </w:t>
      </w:r>
      <w:proofErr w:type="spellStart"/>
      <w:r w:rsidRPr="007C243B">
        <w:rPr>
          <w:rFonts w:ascii="Palatino Linotype" w:hAnsi="Palatino Linotype"/>
          <w:i/>
          <w:lang w:val="es-ES_tradnl"/>
        </w:rPr>
        <w:t>hernandez</w:t>
      </w:r>
      <w:proofErr w:type="spellEnd"/>
      <w:r w:rsidRPr="007C243B">
        <w:rPr>
          <w:rFonts w:ascii="Palatino Linotype" w:hAnsi="Palatino Linotype"/>
          <w:i/>
          <w:lang w:val="es-ES_tradnl"/>
        </w:rPr>
        <w:t xml:space="preserve">, lucia Zenaida </w:t>
      </w:r>
      <w:proofErr w:type="spellStart"/>
      <w:r w:rsidRPr="007C243B">
        <w:rPr>
          <w:rFonts w:ascii="Palatino Linotype" w:hAnsi="Palatino Linotype"/>
          <w:i/>
          <w:lang w:val="es-ES_tradnl"/>
        </w:rPr>
        <w:t>rodriguez</w:t>
      </w:r>
      <w:proofErr w:type="spellEnd"/>
      <w:r w:rsidRPr="007C243B">
        <w:rPr>
          <w:rFonts w:ascii="Palatino Linotype" w:hAnsi="Palatino Linotype"/>
          <w:i/>
          <w:lang w:val="es-ES_tradnl"/>
        </w:rPr>
        <w:t xml:space="preserve">, Casasola, </w:t>
      </w:r>
      <w:proofErr w:type="spellStart"/>
      <w:r w:rsidRPr="007C243B">
        <w:rPr>
          <w:rFonts w:ascii="Palatino Linotype" w:hAnsi="Palatino Linotype"/>
          <w:i/>
          <w:lang w:val="es-ES_tradnl"/>
        </w:rPr>
        <w:t>jessica</w:t>
      </w:r>
      <w:proofErr w:type="spellEnd"/>
      <w:r w:rsidRPr="007C243B">
        <w:rPr>
          <w:rFonts w:ascii="Palatino Linotype" w:hAnsi="Palatino Linotype"/>
          <w:i/>
          <w:lang w:val="es-ES_tradnl"/>
        </w:rPr>
        <w:t xml:space="preserve"> </w:t>
      </w:r>
      <w:proofErr w:type="spellStart"/>
      <w:r w:rsidRPr="007C243B">
        <w:rPr>
          <w:rFonts w:ascii="Palatino Linotype" w:hAnsi="Palatino Linotype"/>
          <w:i/>
          <w:lang w:val="es-ES_tradnl"/>
        </w:rPr>
        <w:t>guimel</w:t>
      </w:r>
      <w:proofErr w:type="spellEnd"/>
      <w:r w:rsidRPr="007C243B">
        <w:rPr>
          <w:rFonts w:ascii="Palatino Linotype" w:hAnsi="Palatino Linotype"/>
          <w:i/>
          <w:lang w:val="es-ES_tradnl"/>
        </w:rPr>
        <w:t xml:space="preserve"> chapa torres, Maximiliano castillo montes, Arturo </w:t>
      </w:r>
      <w:proofErr w:type="spellStart"/>
      <w:r w:rsidRPr="007C243B">
        <w:rPr>
          <w:rFonts w:ascii="Palatino Linotype" w:hAnsi="Palatino Linotype"/>
          <w:i/>
          <w:lang w:val="es-ES_tradnl"/>
        </w:rPr>
        <w:t>sindey</w:t>
      </w:r>
      <w:proofErr w:type="spellEnd"/>
      <w:r w:rsidRPr="007C243B">
        <w:rPr>
          <w:rFonts w:ascii="Palatino Linotype" w:hAnsi="Palatino Linotype"/>
          <w:i/>
          <w:lang w:val="es-ES_tradnl"/>
        </w:rPr>
        <w:t xml:space="preserve"> </w:t>
      </w:r>
      <w:proofErr w:type="spellStart"/>
      <w:r w:rsidRPr="007C243B">
        <w:rPr>
          <w:rFonts w:ascii="Palatino Linotype" w:hAnsi="Palatino Linotype"/>
          <w:i/>
          <w:lang w:val="es-ES_tradnl"/>
        </w:rPr>
        <w:t>juarez</w:t>
      </w:r>
      <w:proofErr w:type="spellEnd"/>
      <w:r w:rsidRPr="007C243B">
        <w:rPr>
          <w:rFonts w:ascii="Palatino Linotype" w:hAnsi="Palatino Linotype"/>
          <w:i/>
          <w:lang w:val="es-ES_tradnl"/>
        </w:rPr>
        <w:t xml:space="preserve"> </w:t>
      </w:r>
      <w:proofErr w:type="spellStart"/>
      <w:r w:rsidRPr="007C243B">
        <w:rPr>
          <w:rFonts w:ascii="Palatino Linotype" w:hAnsi="Palatino Linotype"/>
          <w:i/>
          <w:lang w:val="es-ES_tradnl"/>
        </w:rPr>
        <w:t>hernandez</w:t>
      </w:r>
      <w:proofErr w:type="spellEnd"/>
      <w:r w:rsidRPr="007C243B">
        <w:rPr>
          <w:rFonts w:ascii="Palatino Linotype" w:hAnsi="Palatino Linotype"/>
          <w:i/>
          <w:lang w:val="es-ES_tradnl"/>
        </w:rPr>
        <w:t xml:space="preserve">, Magaly cruz montes, Araceli </w:t>
      </w:r>
      <w:proofErr w:type="spellStart"/>
      <w:r w:rsidRPr="007C243B">
        <w:rPr>
          <w:rFonts w:ascii="Palatino Linotype" w:hAnsi="Palatino Linotype"/>
          <w:i/>
          <w:lang w:val="es-ES_tradnl"/>
        </w:rPr>
        <w:t>jimenez</w:t>
      </w:r>
      <w:proofErr w:type="spellEnd"/>
      <w:r w:rsidRPr="007C243B">
        <w:rPr>
          <w:rFonts w:ascii="Palatino Linotype" w:hAnsi="Palatino Linotype"/>
          <w:i/>
          <w:lang w:val="es-ES_tradnl"/>
        </w:rPr>
        <w:t xml:space="preserve">, pineda, cesar pablo </w:t>
      </w:r>
      <w:proofErr w:type="spellStart"/>
      <w:r w:rsidRPr="007C243B">
        <w:rPr>
          <w:rFonts w:ascii="Palatino Linotype" w:hAnsi="Palatino Linotype"/>
          <w:i/>
          <w:lang w:val="es-ES_tradnl"/>
        </w:rPr>
        <w:t>hernandez</w:t>
      </w:r>
      <w:proofErr w:type="spellEnd"/>
      <w:r w:rsidRPr="007C243B">
        <w:rPr>
          <w:rFonts w:ascii="Palatino Linotype" w:hAnsi="Palatino Linotype"/>
          <w:i/>
          <w:lang w:val="es-ES_tradnl"/>
        </w:rPr>
        <w:t xml:space="preserve"> castillo, y Leonardo contreras, Arteaga, desde la primer quincena de marzo de 2017 hasta la </w:t>
      </w:r>
      <w:r w:rsidRPr="007C243B">
        <w:rPr>
          <w:rFonts w:ascii="Palatino Linotype" w:hAnsi="Palatino Linotype"/>
          <w:i/>
          <w:lang w:val="es-ES_tradnl"/>
        </w:rPr>
        <w:lastRenderedPageBreak/>
        <w:t xml:space="preserve">segunda quincena de mayo del 2018, </w:t>
      </w:r>
      <w:proofErr w:type="spellStart"/>
      <w:r w:rsidRPr="007C243B">
        <w:rPr>
          <w:rFonts w:ascii="Palatino Linotype" w:hAnsi="Palatino Linotype"/>
          <w:i/>
          <w:lang w:val="es-ES_tradnl"/>
        </w:rPr>
        <w:t>asi</w:t>
      </w:r>
      <w:proofErr w:type="spellEnd"/>
      <w:r w:rsidRPr="007C243B">
        <w:rPr>
          <w:rFonts w:ascii="Palatino Linotype" w:hAnsi="Palatino Linotype"/>
          <w:i/>
          <w:lang w:val="es-ES_tradnl"/>
        </w:rPr>
        <w:t xml:space="preserve"> como sus expediente que contenga su documentos de grado máximo de estudio, sus cursos en el área contable, su cedulas profesionales, su certificaciones expedidas por el instituto hacendario del estado de </w:t>
      </w:r>
      <w:proofErr w:type="spellStart"/>
      <w:r w:rsidRPr="007C243B">
        <w:rPr>
          <w:rFonts w:ascii="Palatino Linotype" w:hAnsi="Palatino Linotype"/>
          <w:i/>
          <w:lang w:val="es-ES_tradnl"/>
        </w:rPr>
        <w:t>mexico</w:t>
      </w:r>
      <w:proofErr w:type="spellEnd"/>
      <w:r w:rsidRPr="007C243B">
        <w:rPr>
          <w:rFonts w:ascii="Palatino Linotype" w:hAnsi="Palatino Linotype"/>
          <w:i/>
          <w:lang w:val="es-ES_tradnl"/>
        </w:rPr>
        <w:t xml:space="preserve"> y la lista de asistencia de dicho personal desde la primer quincena de enero de 2016 hasta la se</w:t>
      </w:r>
      <w:r>
        <w:rPr>
          <w:rFonts w:ascii="Palatino Linotype" w:hAnsi="Palatino Linotype"/>
          <w:i/>
          <w:lang w:val="es-ES_tradnl"/>
        </w:rPr>
        <w:t>gunda quincena de enero de 2018.” (Sic)</w:t>
      </w:r>
    </w:p>
    <w:p w14:paraId="706767B2" w14:textId="77777777" w:rsidR="007C243B" w:rsidRPr="007C243B" w:rsidRDefault="007C243B" w:rsidP="005053BC">
      <w:pPr>
        <w:spacing w:before="240" w:line="240" w:lineRule="auto"/>
        <w:ind w:left="851" w:right="850"/>
        <w:jc w:val="both"/>
        <w:rPr>
          <w:rFonts w:ascii="Palatino Linotype" w:hAnsi="Palatino Linotype"/>
          <w:i/>
          <w:lang w:val="es-ES_tradnl"/>
        </w:rPr>
      </w:pPr>
    </w:p>
    <w:p w14:paraId="1F1D3F6C" w14:textId="7702DC2B" w:rsidR="00D64E98" w:rsidRDefault="00D42A24" w:rsidP="005053BC">
      <w:pPr>
        <w:ind w:left="851"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p>
    <w:p w14:paraId="60EE2A64" w14:textId="77777777" w:rsidR="00FC598B" w:rsidRDefault="00FC598B" w:rsidP="00C447AA">
      <w:pPr>
        <w:spacing w:before="240" w:line="360" w:lineRule="auto"/>
        <w:jc w:val="both"/>
        <w:rPr>
          <w:rFonts w:ascii="Palatino Linotype" w:hAnsi="Palatino Linotype" w:cs="Arial"/>
          <w:b/>
          <w:sz w:val="28"/>
        </w:rPr>
      </w:pPr>
    </w:p>
    <w:p w14:paraId="06EF0D7F" w14:textId="77777777"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14:paraId="7F702C98" w14:textId="621914E7" w:rsidR="00D15F9C" w:rsidRPr="007C243B" w:rsidRDefault="0066324F" w:rsidP="007C243B">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del SAIMEX, se advierte que, el Sujeto Obligado, no dio respuesta a la</w:t>
      </w:r>
      <w:r w:rsidR="007C243B">
        <w:rPr>
          <w:rFonts w:ascii="Palatino Linotype" w:hAnsi="Palatino Linotype"/>
          <w:sz w:val="24"/>
          <w:szCs w:val="24"/>
        </w:rPr>
        <w:t xml:space="preserve"> solicitud</w:t>
      </w:r>
      <w:r>
        <w:rPr>
          <w:rFonts w:ascii="Palatino Linotype" w:hAnsi="Palatino Linotype"/>
          <w:sz w:val="24"/>
          <w:szCs w:val="24"/>
        </w:rPr>
        <w:t xml:space="preserve"> </w:t>
      </w:r>
      <w:r w:rsidRPr="009763E3">
        <w:rPr>
          <w:rFonts w:ascii="Palatino Linotype" w:hAnsi="Palatino Linotype"/>
          <w:sz w:val="24"/>
          <w:szCs w:val="24"/>
        </w:rPr>
        <w:t>de acceso a la información</w:t>
      </w:r>
      <w:r w:rsidR="007C243B">
        <w:rPr>
          <w:rFonts w:ascii="Palatino Linotype" w:hAnsi="Palatino Linotype"/>
          <w:sz w:val="24"/>
          <w:szCs w:val="24"/>
        </w:rPr>
        <w:t>.</w:t>
      </w:r>
    </w:p>
    <w:p w14:paraId="0649CBC6" w14:textId="77777777" w:rsidR="009B0C69" w:rsidRDefault="009B0C69" w:rsidP="0011542B">
      <w:pPr>
        <w:spacing w:before="240" w:line="360" w:lineRule="auto"/>
        <w:jc w:val="both"/>
        <w:rPr>
          <w:rFonts w:ascii="Palatino Linotype" w:hAnsi="Palatino Linotype" w:cs="Arial"/>
          <w:b/>
          <w:sz w:val="28"/>
        </w:rPr>
      </w:pPr>
    </w:p>
    <w:p w14:paraId="0B1A587A" w14:textId="1AB0B7D5"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7C243B">
        <w:rPr>
          <w:rFonts w:ascii="Palatino Linotype" w:hAnsi="Palatino Linotype"/>
          <w:b/>
          <w:sz w:val="28"/>
        </w:rPr>
        <w:t xml:space="preserve">Del </w:t>
      </w:r>
      <w:r w:rsidRPr="00D37664">
        <w:rPr>
          <w:rFonts w:ascii="Palatino Linotype" w:hAnsi="Palatino Linotype"/>
          <w:b/>
          <w:sz w:val="28"/>
        </w:rPr>
        <w:t>recurso de revisión</w:t>
      </w:r>
      <w:r w:rsidRPr="00441A94">
        <w:rPr>
          <w:rFonts w:ascii="Palatino Linotype" w:hAnsi="Palatino Linotype"/>
          <w:b/>
          <w:sz w:val="28"/>
        </w:rPr>
        <w:t>.</w:t>
      </w:r>
    </w:p>
    <w:p w14:paraId="1C1B3E4F" w14:textId="195DF33C" w:rsidR="00FA2346" w:rsidRPr="007C243B" w:rsidRDefault="00225535" w:rsidP="007C243B">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7C243B">
        <w:rPr>
          <w:rFonts w:ascii="Palatino Linotype" w:hAnsi="Palatino Linotype" w:cs="Arial"/>
          <w:sz w:val="24"/>
          <w:szCs w:val="24"/>
        </w:rPr>
        <w:t xml:space="preserve"> respuesta a la solicitud de información, el</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7C243B">
        <w:rPr>
          <w:rFonts w:ascii="Palatino Linotype" w:hAnsi="Palatino Linotype" w:cs="Arial"/>
          <w:sz w:val="24"/>
          <w:szCs w:val="24"/>
        </w:rPr>
        <w:t xml:space="preserve"> en fecha cinco jul</w:t>
      </w:r>
      <w:r w:rsidR="00FA2346">
        <w:rPr>
          <w:rFonts w:ascii="Palatino Linotype" w:hAnsi="Palatino Linotype" w:cs="Arial"/>
          <w:sz w:val="24"/>
          <w:szCs w:val="24"/>
        </w:rPr>
        <w:t>io de</w:t>
      </w:r>
      <w:r w:rsidR="007C243B">
        <w:rPr>
          <w:rFonts w:ascii="Palatino Linotype" w:hAnsi="Palatino Linotype" w:cs="Arial"/>
          <w:sz w:val="24"/>
          <w:szCs w:val="24"/>
        </w:rPr>
        <w:t xml:space="preserve"> dos mil dieciocho interpuso el recurso</w:t>
      </w:r>
      <w:r w:rsidR="007D3A62">
        <w:rPr>
          <w:rFonts w:ascii="Palatino Linotype" w:hAnsi="Palatino Linotype" w:cs="Arial"/>
          <w:sz w:val="24"/>
          <w:szCs w:val="24"/>
        </w:rPr>
        <w:t xml:space="preserve"> de revisión </w:t>
      </w:r>
      <w:r w:rsidR="007C243B">
        <w:rPr>
          <w:rFonts w:ascii="Palatino Linotype" w:hAnsi="Palatino Linotype" w:cs="Arial"/>
          <w:b/>
          <w:bCs/>
          <w:sz w:val="24"/>
          <w:lang w:eastAsia="es-MX"/>
        </w:rPr>
        <w:t>02561</w:t>
      </w:r>
      <w:r w:rsidR="00FA2346">
        <w:rPr>
          <w:rFonts w:ascii="Palatino Linotype" w:hAnsi="Palatino Linotype" w:cs="Arial"/>
          <w:b/>
          <w:bCs/>
          <w:sz w:val="24"/>
          <w:lang w:eastAsia="es-MX"/>
        </w:rPr>
        <w:t xml:space="preserve">/INFOEM/IP/RR/2018 </w:t>
      </w:r>
      <w:r w:rsidR="00D906C5">
        <w:rPr>
          <w:rFonts w:ascii="Palatino Linotype" w:hAnsi="Palatino Linotype" w:cs="Arial"/>
          <w:b/>
          <w:sz w:val="24"/>
          <w:lang w:eastAsia="es-MX"/>
        </w:rPr>
        <w:t xml:space="preserve"> </w:t>
      </w:r>
      <w:r w:rsidR="007C243B">
        <w:rPr>
          <w:rFonts w:ascii="Palatino Linotype" w:hAnsi="Palatino Linotype" w:cs="Arial"/>
          <w:bCs/>
          <w:sz w:val="24"/>
          <w:szCs w:val="24"/>
          <w:shd w:val="clear" w:color="auto" w:fill="F7F7F8"/>
        </w:rPr>
        <w:t>en el cual</w:t>
      </w:r>
      <w:r w:rsidR="00B2259F" w:rsidRPr="001F6545">
        <w:rPr>
          <w:rFonts w:ascii="Palatino Linotype" w:hAnsi="Palatino Linotype" w:cs="Arial"/>
          <w:bCs/>
          <w:sz w:val="24"/>
          <w:szCs w:val="24"/>
          <w:shd w:val="clear" w:color="auto" w:fill="F7F7F8"/>
        </w:rPr>
        <w:t xml:space="preserve"> arguye las siguientes manifestaciones: </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35EEBA8A"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007C243B" w:rsidRPr="007C243B">
        <w:rPr>
          <w:rFonts w:ascii="Palatino Linotype" w:hAnsi="Palatino Linotype"/>
          <w:i/>
          <w:color w:val="000000"/>
        </w:rPr>
        <w:t xml:space="preserve">la falta de respuesta a la solicitud de </w:t>
      </w:r>
      <w:proofErr w:type="spellStart"/>
      <w:r w:rsidR="007C243B" w:rsidRPr="007C243B">
        <w:rPr>
          <w:rFonts w:ascii="Palatino Linotype" w:hAnsi="Palatino Linotype"/>
          <w:i/>
          <w:color w:val="000000"/>
        </w:rPr>
        <w:t>informacion</w:t>
      </w:r>
      <w:proofErr w:type="spellEnd"/>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6F96F710"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007C243B" w:rsidRPr="007C243B">
        <w:rPr>
          <w:rFonts w:ascii="Palatino Linotype" w:hAnsi="Palatino Linotype" w:cs="Arial"/>
          <w:i/>
        </w:rPr>
        <w:t xml:space="preserve">el municipio por ley </w:t>
      </w:r>
      <w:proofErr w:type="spellStart"/>
      <w:r w:rsidR="007C243B" w:rsidRPr="007C243B">
        <w:rPr>
          <w:rFonts w:ascii="Palatino Linotype" w:hAnsi="Palatino Linotype" w:cs="Arial"/>
          <w:i/>
        </w:rPr>
        <w:t>esta</w:t>
      </w:r>
      <w:proofErr w:type="spellEnd"/>
      <w:r w:rsidR="007C243B" w:rsidRPr="007C243B">
        <w:rPr>
          <w:rFonts w:ascii="Palatino Linotype" w:hAnsi="Palatino Linotype" w:cs="Arial"/>
          <w:i/>
        </w:rPr>
        <w:t xml:space="preserve"> facultado y obligado para hacer la entrega de información </w:t>
      </w:r>
      <w:proofErr w:type="spellStart"/>
      <w:r w:rsidR="007C243B" w:rsidRPr="007C243B">
        <w:rPr>
          <w:rFonts w:ascii="Palatino Linotype" w:hAnsi="Palatino Linotype" w:cs="Arial"/>
          <w:i/>
        </w:rPr>
        <w:t>publica</w:t>
      </w:r>
      <w:proofErr w:type="spellEnd"/>
      <w:r w:rsidR="007C243B" w:rsidRPr="007C243B">
        <w:rPr>
          <w:rFonts w:ascii="Palatino Linotype" w:hAnsi="Palatino Linotype" w:cs="Arial"/>
          <w:i/>
        </w:rPr>
        <w:t xml:space="preserve"> requerida, por lo que al no dar respuesta viola el derecho </w:t>
      </w:r>
      <w:proofErr w:type="spellStart"/>
      <w:r w:rsidR="007C243B" w:rsidRPr="007C243B">
        <w:rPr>
          <w:rFonts w:ascii="Palatino Linotype" w:hAnsi="Palatino Linotype" w:cs="Arial"/>
          <w:i/>
        </w:rPr>
        <w:t>ala</w:t>
      </w:r>
      <w:proofErr w:type="spellEnd"/>
      <w:r w:rsidR="007C243B" w:rsidRPr="007C243B">
        <w:rPr>
          <w:rFonts w:ascii="Palatino Linotype" w:hAnsi="Palatino Linotype" w:cs="Arial"/>
          <w:i/>
        </w:rPr>
        <w:t xml:space="preserve"> </w:t>
      </w:r>
      <w:proofErr w:type="spellStart"/>
      <w:r w:rsidR="007C243B" w:rsidRPr="007C243B">
        <w:rPr>
          <w:rFonts w:ascii="Palatino Linotype" w:hAnsi="Palatino Linotype" w:cs="Arial"/>
          <w:i/>
        </w:rPr>
        <w:t>informacion</w:t>
      </w:r>
      <w:proofErr w:type="spellEnd"/>
      <w:r w:rsidR="007C243B" w:rsidRPr="007C243B">
        <w:rPr>
          <w:rFonts w:ascii="Palatino Linotype" w:hAnsi="Palatino Linotype" w:cs="Arial"/>
          <w:i/>
        </w:rPr>
        <w:t xml:space="preserve"> a que tengo derecho y </w:t>
      </w:r>
      <w:proofErr w:type="spellStart"/>
      <w:r w:rsidR="007C243B" w:rsidRPr="007C243B">
        <w:rPr>
          <w:rFonts w:ascii="Palatino Linotype" w:hAnsi="Palatino Linotype" w:cs="Arial"/>
          <w:i/>
        </w:rPr>
        <w:t>mas</w:t>
      </w:r>
      <w:proofErr w:type="spellEnd"/>
      <w:r w:rsidR="007C243B" w:rsidRPr="007C243B">
        <w:rPr>
          <w:rFonts w:ascii="Palatino Linotype" w:hAnsi="Palatino Linotype" w:cs="Arial"/>
          <w:i/>
        </w:rPr>
        <w:t xml:space="preserve"> aun no cumple con el derecho humano a la </w:t>
      </w:r>
      <w:proofErr w:type="spellStart"/>
      <w:r w:rsidR="007C243B" w:rsidRPr="007C243B">
        <w:rPr>
          <w:rFonts w:ascii="Palatino Linotype" w:hAnsi="Palatino Linotype" w:cs="Arial"/>
          <w:i/>
        </w:rPr>
        <w:t>informacion</w:t>
      </w:r>
      <w:proofErr w:type="spellEnd"/>
      <w:r w:rsidRPr="00D906C5">
        <w:rPr>
          <w:rFonts w:ascii="Palatino Linotype" w:hAnsi="Palatino Linotype" w:cs="Arial"/>
          <w:i/>
        </w:rPr>
        <w:t>.</w:t>
      </w:r>
      <w:r w:rsidR="007C243B">
        <w:rPr>
          <w:rFonts w:ascii="Palatino Linotype" w:hAnsi="Palatino Linotype" w:cs="Arial"/>
          <w:i/>
        </w:rPr>
        <w:t xml:space="preserve">” </w:t>
      </w:r>
      <w:r w:rsidRPr="00B22166">
        <w:rPr>
          <w:rFonts w:ascii="Palatino Linotype" w:hAnsi="Palatino Linotype" w:cs="Arial"/>
          <w:i/>
        </w:rPr>
        <w:t>[Sic]</w:t>
      </w:r>
    </w:p>
    <w:p w14:paraId="04AC2712" w14:textId="77777777" w:rsidR="00B22166" w:rsidRDefault="00B22166" w:rsidP="0011542B">
      <w:pPr>
        <w:tabs>
          <w:tab w:val="left" w:pos="3550"/>
        </w:tabs>
        <w:spacing w:before="240" w:line="240" w:lineRule="auto"/>
        <w:ind w:right="851"/>
        <w:jc w:val="both"/>
        <w:rPr>
          <w:rFonts w:ascii="Palatino Linotype" w:hAnsi="Palatino Linotype" w:cs="Arial"/>
          <w:b/>
          <w:bCs/>
          <w:sz w:val="24"/>
          <w:szCs w:val="24"/>
        </w:rPr>
      </w:pPr>
    </w:p>
    <w:p w14:paraId="5827DDF9" w14:textId="6321D86E"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8E3C68">
        <w:rPr>
          <w:rFonts w:ascii="Palatino Linotype" w:hAnsi="Palatino Linotype" w:cs="Arial"/>
          <w:b/>
          <w:sz w:val="28"/>
          <w:szCs w:val="28"/>
        </w:rPr>
        <w:t>Del</w:t>
      </w:r>
      <w:r w:rsidRPr="00D37664">
        <w:rPr>
          <w:rFonts w:ascii="Palatino Linotype" w:hAnsi="Palatino Linotype" w:cs="Arial"/>
          <w:b/>
          <w:sz w:val="28"/>
          <w:szCs w:val="28"/>
        </w:rPr>
        <w:t xml:space="preserve"> turno</w:t>
      </w:r>
      <w:r w:rsidR="008E3C68">
        <w:rPr>
          <w:rFonts w:ascii="Palatino Linotype" w:hAnsi="Palatino Linotype" w:cs="Arial"/>
          <w:b/>
          <w:sz w:val="28"/>
          <w:szCs w:val="28"/>
        </w:rPr>
        <w:t xml:space="preserve"> del</w:t>
      </w:r>
      <w:r w:rsidRPr="00D37664">
        <w:rPr>
          <w:rFonts w:ascii="Palatino Linotype" w:hAnsi="Palatino Linotype" w:cs="Arial"/>
          <w:b/>
          <w:sz w:val="28"/>
          <w:szCs w:val="28"/>
        </w:rPr>
        <w:t xml:space="preserve"> recurso de revisión</w:t>
      </w:r>
      <w:r w:rsidRPr="0087163A">
        <w:rPr>
          <w:rFonts w:ascii="Palatino Linotype" w:hAnsi="Palatino Linotype" w:cs="Arial"/>
          <w:b/>
          <w:sz w:val="28"/>
          <w:szCs w:val="28"/>
        </w:rPr>
        <w:t>.</w:t>
      </w:r>
    </w:p>
    <w:p w14:paraId="0633A4EF" w14:textId="6DA3BC79" w:rsidR="0013199D" w:rsidRDefault="0013199D" w:rsidP="0013199D">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admisión en fecha once </w:t>
      </w:r>
      <w:r w:rsidRPr="00FE4693">
        <w:rPr>
          <w:rFonts w:ascii="Palatino Linotype" w:hAnsi="Palatino Linotype" w:cs="Arial"/>
          <w:sz w:val="24"/>
          <w:szCs w:val="24"/>
        </w:rPr>
        <w:t xml:space="preserve">de </w:t>
      </w:r>
      <w:r>
        <w:rPr>
          <w:rFonts w:ascii="Palatino Linotype" w:hAnsi="Palatino Linotype" w:cs="Arial"/>
          <w:sz w:val="24"/>
          <w:szCs w:val="24"/>
        </w:rPr>
        <w:t>julio</w:t>
      </w:r>
      <w:r w:rsidRPr="00FE4693">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14:paraId="0A61361B" w14:textId="77777777" w:rsidR="002A4330" w:rsidRDefault="002A4330" w:rsidP="0011542B">
      <w:pPr>
        <w:spacing w:before="240" w:line="360" w:lineRule="auto"/>
        <w:jc w:val="both"/>
        <w:rPr>
          <w:rFonts w:ascii="Palatino Linotype" w:hAnsi="Palatino Linotype" w:cs="Arial"/>
          <w:sz w:val="24"/>
          <w:szCs w:val="24"/>
        </w:rPr>
      </w:pPr>
    </w:p>
    <w:p w14:paraId="051E0AE9" w14:textId="77777777" w:rsidR="0013199D" w:rsidRDefault="0013199D" w:rsidP="0013199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287F0EE" w14:textId="7A89D4E9" w:rsidR="0013199D" w:rsidRDefault="0013199D" w:rsidP="0013199D">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 y el recurrente fueron omisos en realizar manifestaciones o en ofrecer medio de prueba 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sidR="00780FD7">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sidR="00780FD7">
        <w:rPr>
          <w:rFonts w:ascii="Palatino Linotype" w:hAnsi="Palatino Linotype" w:cs="Arial"/>
          <w:sz w:val="24"/>
          <w:szCs w:val="24"/>
        </w:rPr>
        <w:t xml:space="preserve"> Estado de México y Municipios </w:t>
      </w:r>
      <w:r>
        <w:rPr>
          <w:rFonts w:ascii="Palatino Linotype" w:hAnsi="Palatino Linotype" w:cs="Arial"/>
          <w:sz w:val="24"/>
          <w:szCs w:val="24"/>
        </w:rPr>
        <w:t>se decretó el cierre de instrucción media</w:t>
      </w:r>
      <w:r w:rsidR="00780FD7">
        <w:rPr>
          <w:rFonts w:ascii="Palatino Linotype" w:hAnsi="Palatino Linotype" w:cs="Arial"/>
          <w:sz w:val="24"/>
          <w:szCs w:val="24"/>
        </w:rPr>
        <w:t>nte proveído de fecha catorce de agosto de dos mil dieciocho</w:t>
      </w:r>
      <w:r>
        <w:rPr>
          <w:rFonts w:ascii="Palatino Linotype" w:hAnsi="Palatino Linotype" w:cs="Arial"/>
          <w:sz w:val="24"/>
          <w:szCs w:val="24"/>
        </w:rPr>
        <w:t>.</w:t>
      </w:r>
    </w:p>
    <w:p w14:paraId="28F82EC0" w14:textId="77777777" w:rsidR="00543B09" w:rsidRDefault="00543B09" w:rsidP="00543B09">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ampliación del término para resolver.</w:t>
      </w:r>
    </w:p>
    <w:p w14:paraId="4BE22426" w14:textId="77FC4A1D" w:rsidR="00146266" w:rsidRPr="00543B09" w:rsidRDefault="00543B09" w:rsidP="00543B09">
      <w:pPr>
        <w:spacing w:before="240" w:line="360" w:lineRule="auto"/>
        <w:jc w:val="both"/>
        <w:rPr>
          <w:rFonts w:ascii="Palatino Linotype" w:hAnsi="Palatino Linotype" w:cs="Arial"/>
          <w:sz w:val="24"/>
          <w:szCs w:val="24"/>
        </w:rPr>
      </w:pPr>
      <w:r>
        <w:rPr>
          <w:rFonts w:ascii="Palatino Linotype" w:hAnsi="Palatino Linotype" w:cs="Arial"/>
          <w:sz w:val="24"/>
          <w:szCs w:val="24"/>
        </w:rPr>
        <w:t>En fecha seis de septiembre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lastRenderedPageBreak/>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18A98613"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A4330" w:rsidRPr="002A4330">
        <w:rPr>
          <w:rFonts w:ascii="Palatino Linotype" w:hAnsi="Palatino Linotype" w:cs="Arial"/>
          <w:sz w:val="24"/>
        </w:rPr>
        <w:t>el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 xml:space="preserve">io por este </w:t>
      </w:r>
      <w:proofErr w:type="spellStart"/>
      <w:r w:rsidR="00ED71EB">
        <w:rPr>
          <w:rFonts w:ascii="Palatino Linotype" w:hAnsi="Palatino Linotype" w:cs="Arial"/>
        </w:rPr>
        <w:t>Resolutor</w:t>
      </w:r>
      <w:proofErr w:type="spellEnd"/>
      <w:r w:rsidR="00ED71EB">
        <w:rPr>
          <w:rFonts w:ascii="Palatino Linotype" w:hAnsi="Palatino Linotype" w:cs="Arial"/>
        </w:rPr>
        <w:t xml:space="preserve">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4A7B6D65"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sidR="00D37664" w:rsidRPr="00D37664">
        <w:rPr>
          <w:rFonts w:ascii="Palatino Linotype" w:hAnsi="Palatino Linotype" w:cs="Arial"/>
          <w:b/>
          <w:sz w:val="28"/>
          <w:szCs w:val="28"/>
        </w:rPr>
        <w:t>e los</w:t>
      </w:r>
      <w:r w:rsidR="0011542B" w:rsidRPr="00D37664">
        <w:rPr>
          <w:rFonts w:ascii="Palatino Linotype" w:hAnsi="Palatino Linotype" w:cs="Arial"/>
          <w:b/>
          <w:sz w:val="28"/>
          <w:szCs w:val="28"/>
        </w:rPr>
        <w:t xml:space="preserve"> asunto</w:t>
      </w:r>
      <w:r w:rsidR="00D37664" w:rsidRPr="00D37664">
        <w:rPr>
          <w:rFonts w:ascii="Palatino Linotype" w:hAnsi="Palatino Linotype" w:cs="Arial"/>
          <w:b/>
          <w:sz w:val="28"/>
          <w:szCs w:val="28"/>
        </w:rPr>
        <w:t>s</w:t>
      </w:r>
      <w:r w:rsidR="0011542B" w:rsidRPr="008C3CD8">
        <w:rPr>
          <w:rFonts w:ascii="Palatino Linotype" w:hAnsi="Palatino Linotype" w:cs="Arial"/>
          <w:b/>
          <w:sz w:val="28"/>
          <w:szCs w:val="28"/>
        </w:rPr>
        <w:t>.</w:t>
      </w:r>
    </w:p>
    <w:p w14:paraId="7B8904E6" w14:textId="3E80022D" w:rsidR="00A45FE8" w:rsidRDefault="00A45FE8" w:rsidP="00DB19A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Pr="005C729F">
        <w:rPr>
          <w:rFonts w:ascii="Palatino Linotype" w:hAnsi="Palatino Linotype"/>
        </w:rPr>
        <w:t xml:space="preserve">onsiderando lo requerido por el hoy </w:t>
      </w:r>
      <w:r w:rsidR="002A4330" w:rsidRPr="002A4330">
        <w:rPr>
          <w:rFonts w:ascii="Palatino Linotype" w:hAnsi="Palatino Linotype"/>
        </w:rPr>
        <w:t>r</w:t>
      </w:r>
      <w:r w:rsidRPr="002A4330">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 xml:space="preserve">procede analizar el contenido íntegro de las actuaciones que obran en el expediente electrónico, para estar en posibilidad de dictar el fallo correspondiente conforme a derecho, y apegándose en </w:t>
      </w:r>
      <w:r w:rsidRPr="00254480">
        <w:rPr>
          <w:rFonts w:ascii="Palatino Linotype" w:hAnsi="Palatino Linotype" w:cs="Arial"/>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276527A8" w14:textId="7ECFACF1" w:rsidR="00DF6C27" w:rsidRDefault="00DF6C27" w:rsidP="00DF6C2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lo anterior, es nece</w:t>
      </w:r>
      <w:r w:rsidR="00204504">
        <w:rPr>
          <w:rFonts w:ascii="Palatino Linotype" w:hAnsi="Palatino Linotype" w:cs="Arial"/>
        </w:rPr>
        <w:t>s</w:t>
      </w:r>
      <w:r w:rsidR="002D360D">
        <w:rPr>
          <w:rFonts w:ascii="Palatino Linotype" w:hAnsi="Palatino Linotype" w:cs="Arial"/>
        </w:rPr>
        <w:t>ario retomar los requerimientos solicitados</w:t>
      </w:r>
      <w:r w:rsidR="00204504">
        <w:rPr>
          <w:rFonts w:ascii="Palatino Linotype" w:hAnsi="Palatino Linotype" w:cs="Arial"/>
        </w:rPr>
        <w:t xml:space="preserve"> por </w:t>
      </w:r>
      <w:r>
        <w:rPr>
          <w:rFonts w:ascii="Palatino Linotype" w:hAnsi="Palatino Linotype" w:cs="Arial"/>
        </w:rPr>
        <w:t>el ahora recurrente,</w:t>
      </w:r>
      <w:r w:rsidR="00542E7A">
        <w:rPr>
          <w:rFonts w:ascii="Palatino Linotype" w:hAnsi="Palatino Linotype" w:cs="Arial"/>
        </w:rPr>
        <w:t xml:space="preserve"> </w:t>
      </w:r>
      <w:r w:rsidR="00C3777B">
        <w:rPr>
          <w:rFonts w:ascii="Palatino Linotype" w:hAnsi="Palatino Linotype" w:cs="Arial"/>
        </w:rPr>
        <w:t>los cuales versan específicamente en conocer lo siguiente:</w:t>
      </w:r>
    </w:p>
    <w:p w14:paraId="2B3D9524" w14:textId="77777777" w:rsidR="007305DC" w:rsidRDefault="007305DC" w:rsidP="007305DC">
      <w:pPr>
        <w:spacing w:before="240" w:line="240" w:lineRule="auto"/>
        <w:ind w:left="851" w:right="850"/>
        <w:jc w:val="both"/>
        <w:rPr>
          <w:rFonts w:ascii="Palatino Linotype" w:hAnsi="Palatino Linotype"/>
          <w:i/>
          <w:lang w:val="es-ES_tradnl"/>
        </w:rPr>
      </w:pPr>
      <w:r w:rsidRPr="007C243B">
        <w:rPr>
          <w:rFonts w:ascii="Palatino Linotype" w:hAnsi="Palatino Linotype"/>
          <w:i/>
          <w:lang w:val="es-ES_tradnl"/>
        </w:rPr>
        <w:t xml:space="preserve">se me </w:t>
      </w:r>
      <w:proofErr w:type="spellStart"/>
      <w:r w:rsidRPr="007C243B">
        <w:rPr>
          <w:rFonts w:ascii="Palatino Linotype" w:hAnsi="Palatino Linotype"/>
          <w:i/>
          <w:lang w:val="es-ES_tradnl"/>
        </w:rPr>
        <w:t>envie</w:t>
      </w:r>
      <w:proofErr w:type="spellEnd"/>
      <w:r w:rsidRPr="007C243B">
        <w:rPr>
          <w:rFonts w:ascii="Palatino Linotype" w:hAnsi="Palatino Linotype"/>
          <w:i/>
          <w:lang w:val="es-ES_tradnl"/>
        </w:rPr>
        <w:t xml:space="preserve"> </w:t>
      </w:r>
      <w:r w:rsidRPr="007305DC">
        <w:rPr>
          <w:rFonts w:ascii="Palatino Linotype" w:hAnsi="Palatino Linotype"/>
          <w:b/>
          <w:i/>
          <w:u w:val="single"/>
          <w:lang w:val="es-ES_tradnl"/>
        </w:rPr>
        <w:t xml:space="preserve">por correo electrónico los recibos de </w:t>
      </w:r>
      <w:proofErr w:type="spellStart"/>
      <w:r w:rsidRPr="007305DC">
        <w:rPr>
          <w:rFonts w:ascii="Palatino Linotype" w:hAnsi="Palatino Linotype"/>
          <w:b/>
          <w:i/>
          <w:u w:val="single"/>
          <w:lang w:val="es-ES_tradnl"/>
        </w:rPr>
        <w:t>nomina</w:t>
      </w:r>
      <w:proofErr w:type="spellEnd"/>
      <w:r w:rsidRPr="007305DC">
        <w:rPr>
          <w:rFonts w:ascii="Palatino Linotype" w:hAnsi="Palatino Linotype"/>
          <w:b/>
          <w:i/>
          <w:u w:val="single"/>
          <w:lang w:val="es-ES_tradnl"/>
        </w:rPr>
        <w:t xml:space="preserve"> de todos y cada uno del personal que labora en la tesorería municipal</w:t>
      </w:r>
      <w:r w:rsidRPr="007C243B">
        <w:rPr>
          <w:rFonts w:ascii="Palatino Linotype" w:hAnsi="Palatino Linotype"/>
          <w:i/>
          <w:lang w:val="es-ES_tradnl"/>
        </w:rPr>
        <w:t xml:space="preserve"> desde la tesorera Cintia </w:t>
      </w:r>
      <w:proofErr w:type="spellStart"/>
      <w:r w:rsidRPr="007C243B">
        <w:rPr>
          <w:rFonts w:ascii="Palatino Linotype" w:hAnsi="Palatino Linotype"/>
          <w:i/>
          <w:lang w:val="es-ES_tradnl"/>
        </w:rPr>
        <w:t>isis</w:t>
      </w:r>
      <w:proofErr w:type="spellEnd"/>
      <w:r w:rsidRPr="007C243B">
        <w:rPr>
          <w:rFonts w:ascii="Palatino Linotype" w:hAnsi="Palatino Linotype"/>
          <w:i/>
          <w:lang w:val="es-ES_tradnl"/>
        </w:rPr>
        <w:t xml:space="preserve"> contreras </w:t>
      </w:r>
      <w:proofErr w:type="spellStart"/>
      <w:r w:rsidRPr="007C243B">
        <w:rPr>
          <w:rFonts w:ascii="Palatino Linotype" w:hAnsi="Palatino Linotype"/>
          <w:i/>
          <w:lang w:val="es-ES_tradnl"/>
        </w:rPr>
        <w:t>angeles</w:t>
      </w:r>
      <w:proofErr w:type="spellEnd"/>
      <w:r w:rsidRPr="007C243B">
        <w:rPr>
          <w:rFonts w:ascii="Palatino Linotype" w:hAnsi="Palatino Linotype"/>
          <w:i/>
          <w:lang w:val="es-ES_tradnl"/>
        </w:rPr>
        <w:t xml:space="preserve">, </w:t>
      </w:r>
      <w:proofErr w:type="spellStart"/>
      <w:r w:rsidRPr="007C243B">
        <w:rPr>
          <w:rFonts w:ascii="Palatino Linotype" w:hAnsi="Palatino Linotype"/>
          <w:i/>
          <w:lang w:val="es-ES_tradnl"/>
        </w:rPr>
        <w:t>bertha</w:t>
      </w:r>
      <w:proofErr w:type="spellEnd"/>
      <w:r w:rsidRPr="007C243B">
        <w:rPr>
          <w:rFonts w:ascii="Palatino Linotype" w:hAnsi="Palatino Linotype"/>
          <w:i/>
          <w:lang w:val="es-ES_tradnl"/>
        </w:rPr>
        <w:t xml:space="preserve"> Montoya </w:t>
      </w:r>
      <w:proofErr w:type="spellStart"/>
      <w:r w:rsidRPr="007C243B">
        <w:rPr>
          <w:rFonts w:ascii="Palatino Linotype" w:hAnsi="Palatino Linotype"/>
          <w:i/>
          <w:lang w:val="es-ES_tradnl"/>
        </w:rPr>
        <w:t>hernandez</w:t>
      </w:r>
      <w:proofErr w:type="spellEnd"/>
      <w:r w:rsidRPr="007C243B">
        <w:rPr>
          <w:rFonts w:ascii="Palatino Linotype" w:hAnsi="Palatino Linotype"/>
          <w:i/>
          <w:lang w:val="es-ES_tradnl"/>
        </w:rPr>
        <w:t xml:space="preserve">, lucia Zenaida </w:t>
      </w:r>
      <w:proofErr w:type="spellStart"/>
      <w:r w:rsidRPr="007C243B">
        <w:rPr>
          <w:rFonts w:ascii="Palatino Linotype" w:hAnsi="Palatino Linotype"/>
          <w:i/>
          <w:lang w:val="es-ES_tradnl"/>
        </w:rPr>
        <w:t>rodriguez</w:t>
      </w:r>
      <w:proofErr w:type="spellEnd"/>
      <w:r w:rsidRPr="007C243B">
        <w:rPr>
          <w:rFonts w:ascii="Palatino Linotype" w:hAnsi="Palatino Linotype"/>
          <w:i/>
          <w:lang w:val="es-ES_tradnl"/>
        </w:rPr>
        <w:t xml:space="preserve">, Casasola, </w:t>
      </w:r>
      <w:proofErr w:type="spellStart"/>
      <w:r w:rsidRPr="007C243B">
        <w:rPr>
          <w:rFonts w:ascii="Palatino Linotype" w:hAnsi="Palatino Linotype"/>
          <w:i/>
          <w:lang w:val="es-ES_tradnl"/>
        </w:rPr>
        <w:t>jessica</w:t>
      </w:r>
      <w:proofErr w:type="spellEnd"/>
      <w:r w:rsidRPr="007C243B">
        <w:rPr>
          <w:rFonts w:ascii="Palatino Linotype" w:hAnsi="Palatino Linotype"/>
          <w:i/>
          <w:lang w:val="es-ES_tradnl"/>
        </w:rPr>
        <w:t xml:space="preserve"> </w:t>
      </w:r>
      <w:proofErr w:type="spellStart"/>
      <w:r w:rsidRPr="007C243B">
        <w:rPr>
          <w:rFonts w:ascii="Palatino Linotype" w:hAnsi="Palatino Linotype"/>
          <w:i/>
          <w:lang w:val="es-ES_tradnl"/>
        </w:rPr>
        <w:t>guimel</w:t>
      </w:r>
      <w:proofErr w:type="spellEnd"/>
      <w:r w:rsidRPr="007C243B">
        <w:rPr>
          <w:rFonts w:ascii="Palatino Linotype" w:hAnsi="Palatino Linotype"/>
          <w:i/>
          <w:lang w:val="es-ES_tradnl"/>
        </w:rPr>
        <w:t xml:space="preserve"> chapa torres, Maximiliano castillo montes, Arturo </w:t>
      </w:r>
      <w:proofErr w:type="spellStart"/>
      <w:r w:rsidRPr="007C243B">
        <w:rPr>
          <w:rFonts w:ascii="Palatino Linotype" w:hAnsi="Palatino Linotype"/>
          <w:i/>
          <w:lang w:val="es-ES_tradnl"/>
        </w:rPr>
        <w:t>sindey</w:t>
      </w:r>
      <w:proofErr w:type="spellEnd"/>
      <w:r w:rsidRPr="007C243B">
        <w:rPr>
          <w:rFonts w:ascii="Palatino Linotype" w:hAnsi="Palatino Linotype"/>
          <w:i/>
          <w:lang w:val="es-ES_tradnl"/>
        </w:rPr>
        <w:t xml:space="preserve"> </w:t>
      </w:r>
      <w:proofErr w:type="spellStart"/>
      <w:r w:rsidRPr="007C243B">
        <w:rPr>
          <w:rFonts w:ascii="Palatino Linotype" w:hAnsi="Palatino Linotype"/>
          <w:i/>
          <w:lang w:val="es-ES_tradnl"/>
        </w:rPr>
        <w:t>juarez</w:t>
      </w:r>
      <w:proofErr w:type="spellEnd"/>
      <w:r w:rsidRPr="007C243B">
        <w:rPr>
          <w:rFonts w:ascii="Palatino Linotype" w:hAnsi="Palatino Linotype"/>
          <w:i/>
          <w:lang w:val="es-ES_tradnl"/>
        </w:rPr>
        <w:t xml:space="preserve"> </w:t>
      </w:r>
      <w:proofErr w:type="spellStart"/>
      <w:r w:rsidRPr="007C243B">
        <w:rPr>
          <w:rFonts w:ascii="Palatino Linotype" w:hAnsi="Palatino Linotype"/>
          <w:i/>
          <w:lang w:val="es-ES_tradnl"/>
        </w:rPr>
        <w:t>hernandez</w:t>
      </w:r>
      <w:proofErr w:type="spellEnd"/>
      <w:r w:rsidRPr="007C243B">
        <w:rPr>
          <w:rFonts w:ascii="Palatino Linotype" w:hAnsi="Palatino Linotype"/>
          <w:i/>
          <w:lang w:val="es-ES_tradnl"/>
        </w:rPr>
        <w:t xml:space="preserve">, Magaly cruz montes, Araceli </w:t>
      </w:r>
      <w:proofErr w:type="spellStart"/>
      <w:r w:rsidRPr="007C243B">
        <w:rPr>
          <w:rFonts w:ascii="Palatino Linotype" w:hAnsi="Palatino Linotype"/>
          <w:i/>
          <w:lang w:val="es-ES_tradnl"/>
        </w:rPr>
        <w:t>jimenez</w:t>
      </w:r>
      <w:proofErr w:type="spellEnd"/>
      <w:r w:rsidRPr="007C243B">
        <w:rPr>
          <w:rFonts w:ascii="Palatino Linotype" w:hAnsi="Palatino Linotype"/>
          <w:i/>
          <w:lang w:val="es-ES_tradnl"/>
        </w:rPr>
        <w:t xml:space="preserve">, pineda, cesar pablo </w:t>
      </w:r>
      <w:proofErr w:type="spellStart"/>
      <w:r w:rsidRPr="007C243B">
        <w:rPr>
          <w:rFonts w:ascii="Palatino Linotype" w:hAnsi="Palatino Linotype"/>
          <w:i/>
          <w:lang w:val="es-ES_tradnl"/>
        </w:rPr>
        <w:t>hernandez</w:t>
      </w:r>
      <w:proofErr w:type="spellEnd"/>
      <w:r w:rsidRPr="007C243B">
        <w:rPr>
          <w:rFonts w:ascii="Palatino Linotype" w:hAnsi="Palatino Linotype"/>
          <w:i/>
          <w:lang w:val="es-ES_tradnl"/>
        </w:rPr>
        <w:t xml:space="preserve"> castillo, y Leonardo contreras, Arteaga, desde la primer quincena de marzo de 2017 hasta la segunda quincena de mayo del 2018, </w:t>
      </w:r>
      <w:proofErr w:type="spellStart"/>
      <w:r w:rsidRPr="0037579F">
        <w:rPr>
          <w:rFonts w:ascii="Palatino Linotype" w:hAnsi="Palatino Linotype"/>
          <w:b/>
          <w:i/>
          <w:u w:val="single"/>
          <w:lang w:val="es-ES_tradnl"/>
        </w:rPr>
        <w:t>asi</w:t>
      </w:r>
      <w:proofErr w:type="spellEnd"/>
      <w:r w:rsidRPr="0037579F">
        <w:rPr>
          <w:rFonts w:ascii="Palatino Linotype" w:hAnsi="Palatino Linotype"/>
          <w:b/>
          <w:i/>
          <w:u w:val="single"/>
          <w:lang w:val="es-ES_tradnl"/>
        </w:rPr>
        <w:t xml:space="preserve"> como sus expediente que contenga su documentos de grado máximo de estudio, sus cursos en el área contable, su cedulas profesionales, su certificaciones expedidas por el instituto hacendario del estado de </w:t>
      </w:r>
      <w:proofErr w:type="spellStart"/>
      <w:r w:rsidRPr="0037579F">
        <w:rPr>
          <w:rFonts w:ascii="Palatino Linotype" w:hAnsi="Palatino Linotype"/>
          <w:b/>
          <w:i/>
          <w:u w:val="single"/>
          <w:lang w:val="es-ES_tradnl"/>
        </w:rPr>
        <w:t>mexico</w:t>
      </w:r>
      <w:proofErr w:type="spellEnd"/>
      <w:r w:rsidRPr="0037579F">
        <w:rPr>
          <w:rFonts w:ascii="Palatino Linotype" w:hAnsi="Palatino Linotype"/>
          <w:b/>
          <w:i/>
          <w:u w:val="single"/>
          <w:lang w:val="es-ES_tradnl"/>
        </w:rPr>
        <w:t xml:space="preserve"> y la lista de asistencia de dicho personal desde la primer quincena de enero de 2016 hasta la segunda quincena de enero de 2018</w:t>
      </w:r>
      <w:r>
        <w:rPr>
          <w:rFonts w:ascii="Palatino Linotype" w:hAnsi="Palatino Linotype"/>
          <w:i/>
          <w:lang w:val="es-ES_tradnl"/>
        </w:rPr>
        <w:t>.” (Sic)</w:t>
      </w:r>
    </w:p>
    <w:p w14:paraId="7A40A9AD" w14:textId="77777777" w:rsidR="00842833" w:rsidRDefault="00842833" w:rsidP="00DF6C27">
      <w:pPr>
        <w:pStyle w:val="Prrafodelista"/>
        <w:autoSpaceDE w:val="0"/>
        <w:autoSpaceDN w:val="0"/>
        <w:adjustRightInd w:val="0"/>
        <w:spacing w:before="240" w:after="160" w:line="360" w:lineRule="auto"/>
        <w:ind w:left="0"/>
        <w:jc w:val="both"/>
        <w:rPr>
          <w:rFonts w:ascii="Palatino Linotype" w:hAnsi="Palatino Linotype" w:cs="Arial"/>
        </w:rPr>
      </w:pPr>
    </w:p>
    <w:p w14:paraId="1148F446" w14:textId="2135D87D" w:rsidR="007C3148" w:rsidRDefault="0093257E" w:rsidP="000C4787">
      <w:pPr>
        <w:spacing w:before="240" w:line="360" w:lineRule="auto"/>
        <w:jc w:val="both"/>
        <w:rPr>
          <w:rFonts w:ascii="Palatino Linotype" w:hAnsi="Palatino Linotype" w:cs="Arial"/>
          <w:sz w:val="24"/>
        </w:rPr>
      </w:pPr>
      <w:r>
        <w:rPr>
          <w:rFonts w:ascii="Palatino Linotype" w:hAnsi="Palatino Linotype" w:cs="Arial"/>
          <w:sz w:val="24"/>
        </w:rPr>
        <w:t>De una consulta al sistema electrónico SAIMEX, no se advierte registro alguno que contenga respuesta a las solicitudes de información por parte del Sujeto Obligado.</w:t>
      </w:r>
    </w:p>
    <w:p w14:paraId="02128D77" w14:textId="77777777" w:rsidR="00612C1C" w:rsidRPr="00C174F2" w:rsidRDefault="00612C1C" w:rsidP="00612C1C">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ese sentido, la Ley de Transparencia y Acceso a la Información Pública del Estado de México y Municipios, ha consagrado expresamente el derecho que tiene el particular de presentar en cualquier momento el recurso de revisión, acompañando el </w:t>
      </w:r>
      <w:r w:rsidRPr="00C174F2">
        <w:rPr>
          <w:rFonts w:ascii="Palatino Linotype" w:hAnsi="Palatino Linotype" w:cs="Arial"/>
          <w:sz w:val="24"/>
          <w:szCs w:val="24"/>
        </w:rPr>
        <w:lastRenderedPageBreak/>
        <w:t>documento con el que presentó su solicitud, que en este caso es la constancia que obra en el SAIMEX; tal como se desprende de su artículo 178, segundo párrafo, que dice:</w:t>
      </w:r>
    </w:p>
    <w:p w14:paraId="1CC9BFC3" w14:textId="77777777" w:rsidR="00612C1C" w:rsidRPr="006241FA" w:rsidRDefault="00612C1C" w:rsidP="00612C1C">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02CE51CB" w14:textId="77777777" w:rsidR="00612C1C" w:rsidRPr="002006C6" w:rsidRDefault="00612C1C" w:rsidP="00612C1C">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14:paraId="40249AD5" w14:textId="77777777" w:rsidR="00612C1C" w:rsidRDefault="00612C1C" w:rsidP="00612C1C">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14:paraId="5754BF29" w14:textId="77777777" w:rsidR="00612C1C" w:rsidRPr="00C174F2" w:rsidRDefault="00612C1C" w:rsidP="00612C1C">
      <w:pPr>
        <w:tabs>
          <w:tab w:val="left" w:pos="142"/>
        </w:tabs>
        <w:ind w:left="851"/>
        <w:jc w:val="both"/>
        <w:rPr>
          <w:rFonts w:ascii="Palatino Linotype" w:hAnsi="Palatino Linotype" w:cs="Arial"/>
          <w:i/>
          <w:sz w:val="24"/>
          <w:szCs w:val="24"/>
        </w:rPr>
      </w:pPr>
    </w:p>
    <w:p w14:paraId="69367A4F" w14:textId="77777777" w:rsidR="00612C1C" w:rsidRPr="00C174F2"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69FF108C" w14:textId="77777777" w:rsidR="00612C1C" w:rsidRPr="00C174F2" w:rsidRDefault="00612C1C" w:rsidP="00612C1C">
      <w:pPr>
        <w:spacing w:after="0" w:line="360" w:lineRule="auto"/>
        <w:jc w:val="both"/>
        <w:rPr>
          <w:rFonts w:ascii="Palatino Linotype" w:hAnsi="Palatino Linotype" w:cs="Arial"/>
          <w:sz w:val="24"/>
          <w:szCs w:val="24"/>
        </w:rPr>
      </w:pPr>
    </w:p>
    <w:p w14:paraId="792AC19E" w14:textId="77777777" w:rsidR="00612C1C"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w:t>
      </w:r>
      <w:r w:rsidRPr="00C174F2">
        <w:rPr>
          <w:rFonts w:ascii="Palatino Linotype" w:hAnsi="Palatino Linotype" w:cs="Arial"/>
          <w:sz w:val="24"/>
          <w:szCs w:val="24"/>
        </w:rPr>
        <w:lastRenderedPageBreak/>
        <w:t xml:space="preserve">al estudio del fondo del recurso interpuesto en dichos casos y no optar por el </w:t>
      </w:r>
      <w:proofErr w:type="spellStart"/>
      <w:r w:rsidRPr="00C174F2">
        <w:rPr>
          <w:rFonts w:ascii="Palatino Linotype" w:hAnsi="Palatino Linotype" w:cs="Arial"/>
          <w:sz w:val="24"/>
          <w:szCs w:val="24"/>
        </w:rPr>
        <w:t>desechamiento</w:t>
      </w:r>
      <w:proofErr w:type="spellEnd"/>
      <w:r w:rsidRPr="00C174F2">
        <w:rPr>
          <w:rFonts w:ascii="Palatino Linotype" w:hAnsi="Palatino Linotype" w:cs="Arial"/>
          <w:sz w:val="24"/>
          <w:szCs w:val="24"/>
        </w:rPr>
        <w:t xml:space="preserve"> del mismo.</w:t>
      </w:r>
    </w:p>
    <w:p w14:paraId="7852C6C7" w14:textId="77777777" w:rsidR="00612C1C" w:rsidRPr="00C174F2" w:rsidRDefault="00612C1C" w:rsidP="00612C1C">
      <w:pPr>
        <w:spacing w:after="0" w:line="360" w:lineRule="auto"/>
        <w:jc w:val="both"/>
        <w:rPr>
          <w:rFonts w:ascii="Palatino Linotype" w:hAnsi="Palatino Linotype" w:cs="Arial"/>
          <w:sz w:val="24"/>
          <w:szCs w:val="24"/>
        </w:rPr>
      </w:pPr>
    </w:p>
    <w:p w14:paraId="1AA0AE37" w14:textId="77777777" w:rsidR="00612C1C"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14:paraId="21483971" w14:textId="77777777" w:rsidR="00612C1C" w:rsidRPr="00C174F2" w:rsidRDefault="00612C1C" w:rsidP="00612C1C">
      <w:pPr>
        <w:spacing w:after="0" w:line="360" w:lineRule="auto"/>
        <w:jc w:val="both"/>
        <w:rPr>
          <w:rFonts w:ascii="Palatino Linotype" w:hAnsi="Palatino Linotype" w:cs="Arial"/>
          <w:sz w:val="24"/>
          <w:szCs w:val="24"/>
        </w:rPr>
      </w:pPr>
    </w:p>
    <w:p w14:paraId="6AD06623" w14:textId="77777777" w:rsidR="00612C1C" w:rsidRDefault="00612C1C" w:rsidP="00612C1C">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14:paraId="57EB2E7F" w14:textId="77777777" w:rsidR="00612C1C" w:rsidRDefault="00612C1C" w:rsidP="00612C1C">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 xml:space="preserve">el derecho de acceso a la información pública implica que cualquier persona conozca la </w:t>
      </w:r>
      <w:r w:rsidRPr="002E35AF">
        <w:rPr>
          <w:rFonts w:ascii="Palatino Linotype" w:hAnsi="Palatino Linotype" w:cs="Arial"/>
          <w:color w:val="000000" w:themeColor="text1"/>
          <w:sz w:val="24"/>
          <w:szCs w:val="24"/>
        </w:rPr>
        <w:lastRenderedPageBreak/>
        <w:t>información contenida en los documentos que se encuentren en los archivos de los Sujetos Obligados.</w:t>
      </w:r>
    </w:p>
    <w:p w14:paraId="7463999F" w14:textId="77777777" w:rsidR="00612C1C" w:rsidRPr="00F64316" w:rsidRDefault="00612C1C" w:rsidP="00612C1C">
      <w:pPr>
        <w:spacing w:after="0" w:line="360" w:lineRule="auto"/>
        <w:jc w:val="both"/>
        <w:rPr>
          <w:rFonts w:ascii="Palatino Linotype" w:hAnsi="Palatino Linotype"/>
          <w:sz w:val="24"/>
          <w:szCs w:val="24"/>
        </w:rPr>
      </w:pPr>
    </w:p>
    <w:p w14:paraId="2C0960A6"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7ECD8BC1" w14:textId="77777777" w:rsidR="00612C1C" w:rsidRPr="002E35AF" w:rsidRDefault="00612C1C" w:rsidP="00612C1C">
      <w:pPr>
        <w:spacing w:after="0" w:line="360" w:lineRule="auto"/>
        <w:jc w:val="both"/>
        <w:rPr>
          <w:rFonts w:ascii="Palatino Linotype" w:hAnsi="Palatino Linotype" w:cs="Arial"/>
          <w:color w:val="000000" w:themeColor="text1"/>
          <w:sz w:val="24"/>
          <w:szCs w:val="24"/>
        </w:rPr>
      </w:pPr>
    </w:p>
    <w:p w14:paraId="2E7767F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35DB7A11" w14:textId="77777777" w:rsidR="00612C1C" w:rsidRPr="002E35AF" w:rsidRDefault="00612C1C" w:rsidP="00612C1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14:paraId="3FE6BF2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23F56D8"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2F347A1"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6A0FB6F0"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77EA1204"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w:t>
      </w:r>
      <w:r w:rsidRPr="002E35AF">
        <w:rPr>
          <w:rFonts w:ascii="Palatino Linotype" w:hAnsi="Palatino Linotype" w:cs="Arial"/>
          <w:i/>
          <w:color w:val="000000" w:themeColor="text1"/>
        </w:rPr>
        <w:lastRenderedPageBreak/>
        <w:t>reservada temporalmente por razones de interés público, en los términos de las causas legítimas y estrictamente necesarias previstas por esta Ley.</w:t>
      </w:r>
    </w:p>
    <w:p w14:paraId="69C214D1"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5A58F6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4B7A8D4D"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8B8FA0"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0011C000"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3FF6F6E"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3962A7FA"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18D30135"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71E20A7E"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07B9857A"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73425CFA"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53F5E3D9" w14:textId="77777777" w:rsidR="00612C1C" w:rsidRPr="002E35AF" w:rsidRDefault="00612C1C" w:rsidP="00612C1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B32CD95" w14:textId="77777777" w:rsidR="00612C1C" w:rsidRPr="002E35AF" w:rsidRDefault="00612C1C" w:rsidP="00612C1C">
      <w:pPr>
        <w:spacing w:after="0" w:line="360" w:lineRule="auto"/>
        <w:ind w:left="851" w:right="851"/>
        <w:jc w:val="both"/>
        <w:rPr>
          <w:rFonts w:ascii="Palatino Linotype" w:hAnsi="Palatino Linotype" w:cs="Arial"/>
          <w:i/>
          <w:color w:val="000000" w:themeColor="text1"/>
        </w:rPr>
      </w:pPr>
    </w:p>
    <w:p w14:paraId="07058721"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A1DA0BA" w14:textId="77777777" w:rsidR="00612C1C" w:rsidRDefault="00612C1C" w:rsidP="00612C1C">
      <w:pPr>
        <w:spacing w:after="0" w:line="360" w:lineRule="auto"/>
        <w:jc w:val="both"/>
        <w:rPr>
          <w:rFonts w:ascii="Palatino Linotype" w:hAnsi="Palatino Linotype" w:cs="Arial"/>
          <w:color w:val="000000" w:themeColor="text1"/>
          <w:sz w:val="24"/>
          <w:szCs w:val="24"/>
        </w:rPr>
      </w:pPr>
    </w:p>
    <w:p w14:paraId="5DABF20F"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967895">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56DD47A6" w14:textId="77777777" w:rsidR="00612C1C" w:rsidRDefault="00612C1C" w:rsidP="000C4787">
      <w:pPr>
        <w:spacing w:before="240" w:line="360" w:lineRule="auto"/>
        <w:jc w:val="both"/>
        <w:rPr>
          <w:rFonts w:ascii="Palatino Linotype" w:hAnsi="Palatino Linotype" w:cs="Arial"/>
          <w:sz w:val="24"/>
        </w:rPr>
      </w:pPr>
    </w:p>
    <w:p w14:paraId="1B0EC8B0" w14:textId="7FD35D1B" w:rsidR="0093257E" w:rsidRDefault="00612C1C" w:rsidP="000C4787">
      <w:pPr>
        <w:spacing w:before="240" w:line="360" w:lineRule="auto"/>
        <w:jc w:val="both"/>
        <w:rPr>
          <w:rFonts w:ascii="Palatino Linotype" w:hAnsi="Palatino Linotype" w:cs="Arial"/>
          <w:sz w:val="24"/>
        </w:rPr>
      </w:pPr>
      <w:r>
        <w:rPr>
          <w:rFonts w:ascii="Palatino Linotype" w:hAnsi="Palatino Linotype" w:cs="Arial"/>
          <w:sz w:val="24"/>
        </w:rPr>
        <w:t>En ese sentido, analizaremos la normatividad aplicable que</w:t>
      </w:r>
      <w:r w:rsidR="00F9051C">
        <w:rPr>
          <w:rFonts w:ascii="Palatino Linotype" w:hAnsi="Palatino Linotype" w:cs="Arial"/>
          <w:sz w:val="24"/>
        </w:rPr>
        <w:t xml:space="preserve"> regula al Ayuntamiento de </w:t>
      </w:r>
      <w:proofErr w:type="spellStart"/>
      <w:r w:rsidR="00F9051C">
        <w:rPr>
          <w:rFonts w:ascii="Palatino Linotype" w:hAnsi="Palatino Linotype" w:cs="Arial"/>
          <w:sz w:val="24"/>
        </w:rPr>
        <w:t>Hueypoxtla</w:t>
      </w:r>
      <w:proofErr w:type="spellEnd"/>
      <w:r>
        <w:rPr>
          <w:rFonts w:ascii="Palatino Linotype" w:hAnsi="Palatino Linotype" w:cs="Arial"/>
          <w:sz w:val="24"/>
        </w:rPr>
        <w:t xml:space="preserve"> a efecto de poder determinar si este, genera, posee o administra la información solicitada por el recurrente.</w:t>
      </w:r>
    </w:p>
    <w:p w14:paraId="26D01CB7" w14:textId="77777777" w:rsidR="009B114C" w:rsidRPr="00EA3AED" w:rsidRDefault="009B114C" w:rsidP="009B114C">
      <w:pPr>
        <w:pStyle w:val="Sinespaciado"/>
        <w:spacing w:line="360" w:lineRule="auto"/>
        <w:jc w:val="both"/>
        <w:rPr>
          <w:rFonts w:ascii="Palatino Linotype" w:hAnsi="Palatino Linotype"/>
          <w:szCs w:val="23"/>
        </w:rPr>
      </w:pPr>
      <w:r w:rsidRPr="00EA3AED">
        <w:rPr>
          <w:rFonts w:ascii="Palatino Linotype" w:hAnsi="Palatino Linotype"/>
          <w:szCs w:val="23"/>
        </w:rPr>
        <w:t>En ese orden de ideas, la Ley de Transparencia y Acceso a la Información Pública del Estado de México y Municipios, prevé en su artículo 23, fracción IV, lo siguiente:</w:t>
      </w:r>
    </w:p>
    <w:p w14:paraId="18EA4E22" w14:textId="77777777" w:rsidR="009B114C" w:rsidRPr="00F704C4" w:rsidRDefault="009B114C" w:rsidP="009B114C">
      <w:pPr>
        <w:pStyle w:val="Sinespaciado"/>
        <w:spacing w:line="360" w:lineRule="auto"/>
        <w:jc w:val="both"/>
        <w:rPr>
          <w:rFonts w:ascii="Palatino Linotype" w:hAnsi="Palatino Linotype"/>
          <w:sz w:val="23"/>
          <w:szCs w:val="23"/>
        </w:rPr>
      </w:pPr>
    </w:p>
    <w:p w14:paraId="6FC423EC" w14:textId="77777777" w:rsidR="009B114C" w:rsidRPr="00761A1E" w:rsidRDefault="009B114C" w:rsidP="00EA3AED">
      <w:pPr>
        <w:pStyle w:val="Sinespaciado"/>
        <w:ind w:left="851" w:right="850"/>
        <w:jc w:val="both"/>
        <w:rPr>
          <w:rFonts w:ascii="Palatino Linotype" w:hAnsi="Palatino Linotype"/>
          <w:i/>
          <w:sz w:val="22"/>
          <w:szCs w:val="22"/>
        </w:rPr>
      </w:pPr>
      <w:r w:rsidRPr="00761A1E">
        <w:rPr>
          <w:rFonts w:ascii="Palatino Linotype" w:hAnsi="Palatino Linotype"/>
          <w:b/>
          <w:i/>
          <w:sz w:val="22"/>
          <w:szCs w:val="22"/>
        </w:rPr>
        <w:t>Artículo 23.</w:t>
      </w:r>
      <w:r w:rsidRPr="00761A1E">
        <w:rPr>
          <w:rFonts w:ascii="Palatino Linotype" w:hAnsi="Palatino Linotype"/>
          <w:i/>
          <w:sz w:val="22"/>
          <w:szCs w:val="22"/>
        </w:rPr>
        <w:t xml:space="preserve"> Son sujetos obligados a transparentar y permitir el acceso a su información y proteger los datos personales que obren en su poder:</w:t>
      </w:r>
    </w:p>
    <w:p w14:paraId="52A31011" w14:textId="77777777" w:rsidR="009B114C" w:rsidRPr="00761A1E" w:rsidRDefault="009B114C" w:rsidP="00EA3AED">
      <w:pPr>
        <w:pStyle w:val="Sinespaciado"/>
        <w:ind w:left="851" w:right="850"/>
        <w:jc w:val="both"/>
        <w:rPr>
          <w:rFonts w:ascii="Palatino Linotype" w:hAnsi="Palatino Linotype"/>
          <w:i/>
          <w:sz w:val="22"/>
          <w:szCs w:val="22"/>
        </w:rPr>
      </w:pPr>
      <w:proofErr w:type="gramStart"/>
      <w:r w:rsidRPr="00761A1E">
        <w:rPr>
          <w:rFonts w:ascii="Palatino Linotype" w:hAnsi="Palatino Linotype"/>
          <w:i/>
          <w:sz w:val="22"/>
          <w:szCs w:val="22"/>
        </w:rPr>
        <w:t>I.</w:t>
      </w:r>
      <w:proofErr w:type="gramEnd"/>
      <w:r w:rsidRPr="00761A1E">
        <w:rPr>
          <w:rFonts w:ascii="Palatino Linotype" w:hAnsi="Palatino Linotype"/>
          <w:i/>
          <w:sz w:val="22"/>
          <w:szCs w:val="22"/>
        </w:rPr>
        <w:t xml:space="preserve"> </w:t>
      </w:r>
      <w:r>
        <w:rPr>
          <w:rFonts w:ascii="Palatino Linotype" w:hAnsi="Palatino Linotype"/>
          <w:i/>
          <w:sz w:val="22"/>
          <w:szCs w:val="22"/>
        </w:rPr>
        <w:t>(…)</w:t>
      </w:r>
    </w:p>
    <w:p w14:paraId="54AC356A" w14:textId="77777777" w:rsidR="009B114C" w:rsidRPr="00761A1E" w:rsidRDefault="009B114C" w:rsidP="00EA3AED">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IV. </w:t>
      </w:r>
      <w:r w:rsidRPr="00761A1E">
        <w:rPr>
          <w:rFonts w:ascii="Palatino Linotype" w:hAnsi="Palatino Linotype"/>
          <w:b/>
          <w:i/>
          <w:sz w:val="22"/>
          <w:szCs w:val="22"/>
          <w:u w:val="single"/>
        </w:rPr>
        <w:t>Los ayuntamientos y las dependencias, organismos, órganos y entidades de la administración municipal</w:t>
      </w:r>
      <w:r w:rsidRPr="00761A1E">
        <w:rPr>
          <w:rFonts w:ascii="Palatino Linotype" w:hAnsi="Palatino Linotype"/>
          <w:i/>
          <w:sz w:val="22"/>
          <w:szCs w:val="22"/>
        </w:rPr>
        <w:t>;</w:t>
      </w:r>
    </w:p>
    <w:p w14:paraId="6D8A0A28" w14:textId="77777777" w:rsidR="009B114C" w:rsidRPr="00761A1E" w:rsidRDefault="009B114C" w:rsidP="00EA3AED">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V. </w:t>
      </w:r>
      <w:r>
        <w:rPr>
          <w:rFonts w:ascii="Palatino Linotype" w:hAnsi="Palatino Linotype"/>
          <w:i/>
          <w:sz w:val="22"/>
          <w:szCs w:val="22"/>
        </w:rPr>
        <w:t>(…)</w:t>
      </w:r>
    </w:p>
    <w:p w14:paraId="3FE0A95D" w14:textId="77777777" w:rsidR="00764A2F" w:rsidRDefault="00764A2F" w:rsidP="00764A2F">
      <w:pPr>
        <w:pStyle w:val="Sinespaciado"/>
        <w:spacing w:line="360" w:lineRule="auto"/>
        <w:jc w:val="both"/>
        <w:rPr>
          <w:rFonts w:ascii="Palatino Linotype" w:eastAsia="Calibri" w:hAnsi="Palatino Linotype" w:cs="Arial"/>
          <w:sz w:val="23"/>
          <w:szCs w:val="23"/>
          <w:lang w:eastAsia="es-MX"/>
        </w:rPr>
      </w:pPr>
    </w:p>
    <w:p w14:paraId="6A1B566D" w14:textId="417BBEAB" w:rsidR="00764A2F" w:rsidRPr="00EA3AED" w:rsidRDefault="00764A2F" w:rsidP="00764A2F">
      <w:pPr>
        <w:pStyle w:val="Sinespaciado"/>
        <w:spacing w:line="360" w:lineRule="auto"/>
        <w:jc w:val="both"/>
        <w:rPr>
          <w:rFonts w:ascii="Palatino Linotype" w:eastAsia="Calibri" w:hAnsi="Palatino Linotype" w:cs="Arial"/>
          <w:szCs w:val="23"/>
          <w:lang w:eastAsia="es-MX"/>
        </w:rPr>
      </w:pPr>
      <w:r w:rsidRPr="00EA3AED">
        <w:rPr>
          <w:rFonts w:ascii="Palatino Linotype" w:eastAsia="Calibri" w:hAnsi="Palatino Linotype" w:cs="Arial"/>
          <w:szCs w:val="23"/>
          <w:lang w:eastAsia="es-MX"/>
        </w:rPr>
        <w:t>Así, conviene citar lo establecido por el artículo 31 fracción XVIII, de la Ley Orgánica Municipal del</w:t>
      </w:r>
      <w:r w:rsidR="00F9051C">
        <w:rPr>
          <w:rFonts w:ascii="Palatino Linotype" w:eastAsia="Calibri" w:hAnsi="Palatino Linotype" w:cs="Arial"/>
          <w:szCs w:val="23"/>
          <w:lang w:eastAsia="es-MX"/>
        </w:rPr>
        <w:t xml:space="preserve"> Estado de México, que a la letr</w:t>
      </w:r>
      <w:r w:rsidRPr="00EA3AED">
        <w:rPr>
          <w:rFonts w:ascii="Palatino Linotype" w:eastAsia="Calibri" w:hAnsi="Palatino Linotype" w:cs="Arial"/>
          <w:szCs w:val="23"/>
          <w:lang w:eastAsia="es-MX"/>
        </w:rPr>
        <w:t>a señala:</w:t>
      </w:r>
    </w:p>
    <w:p w14:paraId="35CF78D4" w14:textId="77777777" w:rsidR="00764A2F" w:rsidRPr="00F704C4" w:rsidRDefault="00764A2F" w:rsidP="00764A2F">
      <w:pPr>
        <w:pStyle w:val="Sinespaciado"/>
        <w:spacing w:line="360" w:lineRule="auto"/>
        <w:jc w:val="both"/>
        <w:rPr>
          <w:rFonts w:ascii="Palatino Linotype" w:eastAsia="Calibri" w:hAnsi="Palatino Linotype" w:cs="Arial"/>
          <w:sz w:val="23"/>
          <w:szCs w:val="23"/>
          <w:lang w:eastAsia="es-MX"/>
        </w:rPr>
      </w:pPr>
    </w:p>
    <w:p w14:paraId="735B1FB3" w14:textId="77777777" w:rsidR="00764A2F" w:rsidRPr="00761A1E" w:rsidRDefault="00764A2F" w:rsidP="00EA3AED">
      <w:pPr>
        <w:pStyle w:val="Sinespaciado"/>
        <w:ind w:left="851" w:right="850"/>
        <w:jc w:val="both"/>
        <w:rPr>
          <w:rFonts w:ascii="Palatino Linotype" w:hAnsi="Palatino Linotype" w:cs="Arial"/>
          <w:i/>
          <w:sz w:val="22"/>
          <w:szCs w:val="22"/>
        </w:rPr>
      </w:pPr>
      <w:r w:rsidRPr="00761A1E">
        <w:rPr>
          <w:rFonts w:ascii="Palatino Linotype" w:hAnsi="Palatino Linotype" w:cs="Arial"/>
          <w:b/>
          <w:i/>
          <w:sz w:val="22"/>
          <w:szCs w:val="22"/>
        </w:rPr>
        <w:t>Artículo 31</w:t>
      </w:r>
      <w:r w:rsidRPr="00761A1E">
        <w:rPr>
          <w:rFonts w:ascii="Palatino Linotype" w:hAnsi="Palatino Linotype" w:cs="Arial"/>
          <w:i/>
          <w:sz w:val="22"/>
          <w:szCs w:val="22"/>
        </w:rPr>
        <w:t>.- Son atribuciones de los ayuntamientos:</w:t>
      </w:r>
    </w:p>
    <w:p w14:paraId="09DC0932" w14:textId="77777777" w:rsidR="00764A2F" w:rsidRPr="00761A1E" w:rsidRDefault="00764A2F" w:rsidP="00EA3AED">
      <w:pPr>
        <w:pStyle w:val="Sinespaciado"/>
        <w:ind w:left="851" w:right="850"/>
        <w:jc w:val="both"/>
        <w:rPr>
          <w:rFonts w:ascii="Palatino Linotype" w:hAnsi="Palatino Linotype" w:cs="Arial"/>
          <w:i/>
          <w:sz w:val="22"/>
          <w:szCs w:val="22"/>
        </w:rPr>
      </w:pPr>
      <w:r w:rsidRPr="00761A1E">
        <w:rPr>
          <w:rFonts w:ascii="Palatino Linotype" w:hAnsi="Palatino Linotype" w:cs="Arial"/>
          <w:i/>
          <w:sz w:val="22"/>
          <w:szCs w:val="22"/>
        </w:rPr>
        <w:t>(…)</w:t>
      </w:r>
    </w:p>
    <w:p w14:paraId="59597DAF" w14:textId="77777777" w:rsidR="00764A2F" w:rsidRPr="00761A1E" w:rsidRDefault="00764A2F" w:rsidP="00EA3AED">
      <w:pPr>
        <w:pStyle w:val="Sinespaciado"/>
        <w:ind w:left="851" w:right="850"/>
        <w:jc w:val="both"/>
        <w:rPr>
          <w:rFonts w:ascii="Palatino Linotype" w:hAnsi="Palatino Linotype" w:cs="Arial"/>
          <w:i/>
          <w:sz w:val="22"/>
          <w:szCs w:val="22"/>
        </w:rPr>
      </w:pPr>
      <w:r w:rsidRPr="00761A1E">
        <w:rPr>
          <w:rFonts w:ascii="Palatino Linotype" w:hAnsi="Palatino Linotype" w:cs="Arial"/>
          <w:i/>
          <w:sz w:val="22"/>
          <w:szCs w:val="22"/>
        </w:rPr>
        <w:t>XVIII. Administrar su hacienda en términos de ley, y controlar a través del presidente y síndico la aplicación del presupuesto de egresos del municipio;</w:t>
      </w:r>
    </w:p>
    <w:p w14:paraId="59377718" w14:textId="77777777" w:rsidR="00764A2F" w:rsidRPr="00761A1E" w:rsidRDefault="00764A2F" w:rsidP="00EA3AED">
      <w:pPr>
        <w:pStyle w:val="Sinespaciado"/>
        <w:ind w:left="851" w:right="850"/>
        <w:jc w:val="both"/>
        <w:rPr>
          <w:rFonts w:ascii="Palatino Linotype" w:hAnsi="Palatino Linotype" w:cs="Arial"/>
          <w:i/>
          <w:sz w:val="22"/>
          <w:szCs w:val="22"/>
        </w:rPr>
      </w:pPr>
      <w:r w:rsidRPr="00761A1E">
        <w:rPr>
          <w:rFonts w:ascii="Palatino Linotype" w:hAnsi="Palatino Linotype" w:cs="Arial"/>
          <w:i/>
          <w:sz w:val="22"/>
          <w:szCs w:val="22"/>
        </w:rPr>
        <w:t>(…)</w:t>
      </w:r>
    </w:p>
    <w:p w14:paraId="2553CC0A" w14:textId="77777777" w:rsidR="00764A2F" w:rsidRDefault="00764A2F" w:rsidP="00EA3AED">
      <w:pPr>
        <w:pStyle w:val="Sinespaciado"/>
        <w:spacing w:line="360" w:lineRule="auto"/>
        <w:ind w:left="851" w:right="850"/>
        <w:jc w:val="both"/>
        <w:rPr>
          <w:rFonts w:ascii="Palatino Linotype" w:hAnsi="Palatino Linotype" w:cs="Arial"/>
          <w:sz w:val="23"/>
          <w:szCs w:val="23"/>
        </w:rPr>
      </w:pPr>
    </w:p>
    <w:p w14:paraId="06A93B47" w14:textId="77777777" w:rsidR="00764A2F" w:rsidRPr="00EA3AED" w:rsidRDefault="00764A2F" w:rsidP="00764A2F">
      <w:pPr>
        <w:pStyle w:val="Sinespaciado"/>
        <w:spacing w:line="360" w:lineRule="auto"/>
        <w:jc w:val="both"/>
        <w:rPr>
          <w:rFonts w:ascii="Palatino Linotype" w:hAnsi="Palatino Linotype" w:cs="Arial"/>
          <w:szCs w:val="23"/>
        </w:rPr>
      </w:pPr>
      <w:r w:rsidRPr="00EA3AED">
        <w:rPr>
          <w:rFonts w:ascii="Palatino Linotype" w:hAnsi="Palatino Linotype" w:cs="Arial"/>
          <w:szCs w:val="23"/>
        </w:rPr>
        <w:t xml:space="preserve">Preceptos legales de los que se advierte que, los Ayuntamientos tienen la atribución de administrar los recursos obtenidos de su hacienda, en los términos de la legislación </w:t>
      </w:r>
      <w:r w:rsidRPr="00EA3AED">
        <w:rPr>
          <w:rFonts w:ascii="Palatino Linotype" w:hAnsi="Palatino Linotype" w:cs="Arial"/>
          <w:szCs w:val="23"/>
        </w:rPr>
        <w:lastRenderedPageBreak/>
        <w:t>aplicable, controlándola a través del Presidente y Síndico Municipal la aplicación del presupuesto de egresos otorgado anualmente a los Municipios.</w:t>
      </w:r>
    </w:p>
    <w:p w14:paraId="00302E8E" w14:textId="77777777" w:rsidR="00764A2F" w:rsidRDefault="00764A2F" w:rsidP="00764A2F">
      <w:pPr>
        <w:pStyle w:val="Sinespaciado"/>
        <w:spacing w:line="360" w:lineRule="auto"/>
        <w:jc w:val="both"/>
        <w:rPr>
          <w:rFonts w:ascii="Palatino Linotype" w:hAnsi="Palatino Linotype" w:cs="Arial"/>
          <w:sz w:val="23"/>
          <w:szCs w:val="23"/>
        </w:rPr>
      </w:pPr>
    </w:p>
    <w:p w14:paraId="28892290" w14:textId="55CD4CAE" w:rsidR="00764A2F" w:rsidRPr="00EA3AED" w:rsidRDefault="00764A2F" w:rsidP="00764A2F">
      <w:pPr>
        <w:pStyle w:val="Sinespaciado"/>
        <w:spacing w:line="360" w:lineRule="auto"/>
        <w:jc w:val="both"/>
        <w:rPr>
          <w:rFonts w:ascii="Palatino Linotype" w:hAnsi="Palatino Linotype" w:cs="Arial"/>
          <w:szCs w:val="23"/>
        </w:rPr>
      </w:pPr>
      <w:r w:rsidRPr="00EA3AED">
        <w:rPr>
          <w:rFonts w:ascii="Palatino Linotype" w:hAnsi="Palatino Linotype" w:cs="Arial"/>
          <w:szCs w:val="23"/>
        </w:rPr>
        <w:t xml:space="preserve">Asimismo, y toda vez que la materia elemental de la solicitud de información pública, es referente a los recibos de nómina de los integrantes de la tesorería municipal del </w:t>
      </w:r>
      <w:r w:rsidRPr="00EA3AED">
        <w:rPr>
          <w:rFonts w:ascii="Palatino Linotype" w:hAnsi="Palatino Linotype" w:cs="Arial"/>
          <w:b/>
          <w:szCs w:val="23"/>
        </w:rPr>
        <w:t xml:space="preserve">Ayuntamiento de </w:t>
      </w:r>
      <w:proofErr w:type="spellStart"/>
      <w:r w:rsidRPr="00EA3AED">
        <w:rPr>
          <w:rFonts w:ascii="Palatino Linotype" w:hAnsi="Palatino Linotype" w:cs="Arial"/>
          <w:b/>
          <w:szCs w:val="23"/>
        </w:rPr>
        <w:t>Hueypoxtla</w:t>
      </w:r>
      <w:proofErr w:type="spellEnd"/>
      <w:r w:rsidRPr="00EA3AED">
        <w:rPr>
          <w:rFonts w:ascii="Palatino Linotype" w:hAnsi="Palatino Linotype" w:cs="Arial"/>
          <w:szCs w:val="23"/>
        </w:rPr>
        <w:t xml:space="preserve">, es preciso señalar que en nuestra legislación no existe como tal una definición de </w:t>
      </w:r>
      <w:r w:rsidRPr="00EA3AED">
        <w:rPr>
          <w:rFonts w:ascii="Palatino Linotype" w:hAnsi="Palatino Linotype" w:cs="Arial"/>
          <w:b/>
          <w:szCs w:val="23"/>
        </w:rPr>
        <w:t>“</w:t>
      </w:r>
      <w:r w:rsidRPr="00EA3AED">
        <w:rPr>
          <w:rFonts w:ascii="Palatino Linotype" w:hAnsi="Palatino Linotype" w:cs="Arial"/>
          <w:b/>
          <w:szCs w:val="23"/>
          <w:u w:val="single"/>
        </w:rPr>
        <w:t>nómina</w:t>
      </w:r>
      <w:r w:rsidRPr="00EA3AED">
        <w:rPr>
          <w:rFonts w:ascii="Palatino Linotype" w:hAnsi="Palatino Linotype" w:cs="Arial"/>
          <w:b/>
          <w:szCs w:val="23"/>
        </w:rPr>
        <w:t>”</w:t>
      </w:r>
      <w:r w:rsidRPr="00EA3AED">
        <w:rPr>
          <w:rFonts w:ascii="Palatino Linotype" w:hAnsi="Palatino Linotype" w:cs="Arial"/>
          <w:szCs w:val="23"/>
        </w:rPr>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EA3AED">
        <w:rPr>
          <w:rFonts w:ascii="Palatino Linotype" w:hAnsi="Palatino Linotype" w:cs="Arial"/>
          <w:szCs w:val="23"/>
        </w:rPr>
        <w:t>Presupuestación</w:t>
      </w:r>
      <w:proofErr w:type="spellEnd"/>
      <w:r w:rsidRPr="00EA3AED">
        <w:rPr>
          <w:rFonts w:ascii="Palatino Linotype" w:hAnsi="Palatino Linotype" w:cs="Arial"/>
          <w:szCs w:val="23"/>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0038F45" w14:textId="77777777" w:rsidR="00764A2F" w:rsidRDefault="00764A2F" w:rsidP="00764A2F">
      <w:pPr>
        <w:pStyle w:val="Sinespaciado"/>
        <w:ind w:left="567" w:right="567"/>
        <w:jc w:val="both"/>
        <w:rPr>
          <w:rFonts w:ascii="Palatino Linotype" w:hAnsi="Palatino Linotype" w:cs="Arial"/>
          <w:b/>
          <w:i/>
          <w:sz w:val="22"/>
          <w:szCs w:val="22"/>
        </w:rPr>
      </w:pPr>
    </w:p>
    <w:p w14:paraId="2FFFB785" w14:textId="77777777" w:rsidR="00764A2F" w:rsidRPr="00761A1E" w:rsidRDefault="00764A2F" w:rsidP="00764A2F">
      <w:pPr>
        <w:pStyle w:val="Sinespaciado"/>
        <w:ind w:left="567" w:right="567"/>
        <w:jc w:val="both"/>
        <w:rPr>
          <w:rFonts w:ascii="Palatino Linotype" w:hAnsi="Palatino Linotype" w:cs="Arial"/>
          <w:i/>
          <w:sz w:val="22"/>
          <w:szCs w:val="22"/>
        </w:rPr>
      </w:pPr>
      <w:r w:rsidRPr="00761A1E">
        <w:rPr>
          <w:rFonts w:ascii="Palatino Linotype" w:hAnsi="Palatino Linotype" w:cs="Arial"/>
          <w:b/>
          <w:i/>
          <w:sz w:val="22"/>
          <w:szCs w:val="22"/>
        </w:rPr>
        <w:t>NÓMINA</w:t>
      </w:r>
      <w:r w:rsidRPr="00761A1E">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EE534CA" w14:textId="77777777" w:rsidR="009252E3" w:rsidRDefault="009252E3" w:rsidP="009252E3">
      <w:pPr>
        <w:pStyle w:val="Sinespaciado"/>
        <w:spacing w:line="360" w:lineRule="auto"/>
        <w:jc w:val="both"/>
        <w:rPr>
          <w:rFonts w:ascii="Palatino Linotype" w:hAnsi="Palatino Linotype" w:cs="Arial"/>
          <w:sz w:val="23"/>
          <w:szCs w:val="23"/>
        </w:rPr>
      </w:pPr>
    </w:p>
    <w:p w14:paraId="6BC9ED45" w14:textId="77777777" w:rsidR="009252E3" w:rsidRPr="00EA3AED" w:rsidRDefault="009252E3" w:rsidP="009252E3">
      <w:pPr>
        <w:pStyle w:val="Sinespaciado"/>
        <w:spacing w:line="360" w:lineRule="auto"/>
        <w:jc w:val="both"/>
        <w:rPr>
          <w:rFonts w:ascii="Palatino Linotype" w:hAnsi="Palatino Linotype" w:cs="Arial"/>
          <w:szCs w:val="23"/>
          <w:lang w:eastAsia="es-MX"/>
        </w:rPr>
      </w:pPr>
      <w:r w:rsidRPr="00EA3AED">
        <w:rPr>
          <w:rFonts w:ascii="Palatino Linotype" w:hAnsi="Palatino Linotype" w:cs="Arial"/>
          <w:szCs w:val="23"/>
        </w:rPr>
        <w:t>Como ya se apuntó, si bien es cierto nuestra legislación no establece la definición de “nómina”,</w:t>
      </w:r>
      <w:r w:rsidRPr="00EA3AED">
        <w:rPr>
          <w:rFonts w:ascii="Palatino Linotype" w:hAnsi="Palatino Linotype" w:cs="Arial"/>
          <w:b/>
          <w:szCs w:val="23"/>
        </w:rPr>
        <w:t xml:space="preserve"> </w:t>
      </w:r>
      <w:r w:rsidRPr="00EA3AED">
        <w:rPr>
          <w:rFonts w:ascii="Palatino Linotype" w:hAnsi="Palatino Linotype" w:cs="Arial"/>
          <w:szCs w:val="23"/>
          <w:lang w:eastAsia="es-MX"/>
        </w:rPr>
        <w:t xml:space="preserve">este </w:t>
      </w:r>
      <w:r w:rsidRPr="00EA3AED">
        <w:rPr>
          <w:rFonts w:ascii="Palatino Linotype" w:hAnsi="Palatino Linotype" w:cs="Arial"/>
          <w:szCs w:val="23"/>
        </w:rPr>
        <w:t>término</w:t>
      </w:r>
      <w:r w:rsidRPr="00EA3AED">
        <w:rPr>
          <w:rFonts w:ascii="Palatino Linotype" w:hAnsi="Palatino Linotype" w:cs="Arial"/>
          <w:szCs w:val="23"/>
          <w:lang w:eastAsia="es-MX"/>
        </w:rPr>
        <w:t xml:space="preserve"> es </w:t>
      </w:r>
      <w:r w:rsidRPr="00EA3AED">
        <w:rPr>
          <w:rFonts w:ascii="Palatino Linotype" w:hAnsi="Palatino Linotype" w:cs="Arial"/>
          <w:szCs w:val="23"/>
        </w:rPr>
        <w:t>mencionado</w:t>
      </w:r>
      <w:r w:rsidRPr="00EA3AED">
        <w:rPr>
          <w:rFonts w:ascii="Palatino Linotype" w:hAnsi="Palatino Linotype" w:cs="Arial"/>
          <w:szCs w:val="23"/>
          <w:lang w:eastAsia="es-MX"/>
        </w:rPr>
        <w:t xml:space="preserve"> en diferentes ordenamientos legales, así el artículo 804 fracción II de la Ley Federal de Trabajo, señala lo siguiente:</w:t>
      </w:r>
    </w:p>
    <w:p w14:paraId="3CA07032" w14:textId="77777777" w:rsidR="009252E3" w:rsidRPr="00F704C4" w:rsidRDefault="009252E3" w:rsidP="009252E3">
      <w:pPr>
        <w:pStyle w:val="Sinespaciado"/>
        <w:spacing w:line="360" w:lineRule="auto"/>
        <w:jc w:val="both"/>
        <w:rPr>
          <w:rFonts w:ascii="Palatino Linotype" w:hAnsi="Palatino Linotype" w:cs="Arial"/>
          <w:sz w:val="23"/>
          <w:szCs w:val="23"/>
          <w:lang w:eastAsia="es-MX"/>
        </w:rPr>
      </w:pPr>
      <w:r w:rsidRPr="00F704C4">
        <w:rPr>
          <w:rFonts w:ascii="Palatino Linotype" w:hAnsi="Palatino Linotype" w:cs="Arial"/>
          <w:sz w:val="23"/>
          <w:szCs w:val="23"/>
          <w:lang w:eastAsia="es-MX"/>
        </w:rPr>
        <w:t xml:space="preserve"> </w:t>
      </w:r>
    </w:p>
    <w:p w14:paraId="71FCF904" w14:textId="77777777" w:rsidR="009252E3" w:rsidRPr="00761A1E" w:rsidRDefault="009252E3" w:rsidP="00D23F24">
      <w:pPr>
        <w:pStyle w:val="Sinespaciado"/>
        <w:tabs>
          <w:tab w:val="left" w:pos="7513"/>
        </w:tabs>
        <w:ind w:left="851" w:right="850"/>
        <w:jc w:val="both"/>
        <w:rPr>
          <w:rFonts w:ascii="Palatino Linotype" w:hAnsi="Palatino Linotype" w:cs="Arial"/>
          <w:i/>
          <w:sz w:val="22"/>
          <w:szCs w:val="22"/>
          <w:lang w:eastAsia="es-MX"/>
        </w:rPr>
      </w:pPr>
      <w:r w:rsidRPr="00761A1E">
        <w:rPr>
          <w:rFonts w:ascii="Palatino Linotype" w:hAnsi="Palatino Linotype" w:cs="Arial"/>
          <w:b/>
          <w:i/>
          <w:sz w:val="22"/>
          <w:szCs w:val="22"/>
          <w:lang w:eastAsia="es-MX"/>
        </w:rPr>
        <w:lastRenderedPageBreak/>
        <w:t>Artículo 804.-</w:t>
      </w:r>
      <w:r w:rsidRPr="00761A1E">
        <w:rPr>
          <w:rFonts w:ascii="Palatino Linotype" w:hAnsi="Palatino Linotype" w:cs="Arial"/>
          <w:i/>
          <w:sz w:val="22"/>
          <w:szCs w:val="22"/>
          <w:lang w:eastAsia="es-MX"/>
        </w:rPr>
        <w:t xml:space="preserve"> </w:t>
      </w:r>
      <w:r w:rsidRPr="00761A1E">
        <w:rPr>
          <w:rFonts w:ascii="Palatino Linotype" w:hAnsi="Palatino Linotype" w:cs="Arial"/>
          <w:b/>
          <w:i/>
          <w:sz w:val="22"/>
          <w:szCs w:val="22"/>
          <w:u w:val="single"/>
          <w:lang w:eastAsia="es-MX"/>
        </w:rPr>
        <w:t>El patrón tiene obligación de conservar y exhibir en juicio los documentos que a continuación se precisan</w:t>
      </w:r>
      <w:r w:rsidRPr="00761A1E">
        <w:rPr>
          <w:rFonts w:ascii="Palatino Linotype" w:hAnsi="Palatino Linotype" w:cs="Arial"/>
          <w:i/>
          <w:sz w:val="22"/>
          <w:szCs w:val="22"/>
          <w:lang w:eastAsia="es-MX"/>
        </w:rPr>
        <w:t xml:space="preserve">: </w:t>
      </w:r>
    </w:p>
    <w:p w14:paraId="10E9F9E7" w14:textId="77777777" w:rsidR="009252E3" w:rsidRPr="00761A1E" w:rsidRDefault="009252E3" w:rsidP="00D23F24">
      <w:pPr>
        <w:pStyle w:val="Sinespaciado"/>
        <w:tabs>
          <w:tab w:val="left" w:pos="7513"/>
        </w:tabs>
        <w:ind w:left="851" w:right="850"/>
        <w:jc w:val="both"/>
        <w:rPr>
          <w:rFonts w:ascii="Palatino Linotype" w:hAnsi="Palatino Linotype" w:cs="Arial"/>
          <w:i/>
          <w:sz w:val="22"/>
          <w:szCs w:val="22"/>
          <w:lang w:eastAsia="es-MX"/>
        </w:rPr>
      </w:pPr>
      <w:r w:rsidRPr="00761A1E">
        <w:rPr>
          <w:rFonts w:ascii="Palatino Linotype" w:hAnsi="Palatino Linotype" w:cs="Arial"/>
          <w:i/>
          <w:sz w:val="22"/>
          <w:szCs w:val="22"/>
          <w:lang w:eastAsia="es-MX"/>
        </w:rPr>
        <w:t>(…)</w:t>
      </w:r>
    </w:p>
    <w:p w14:paraId="7B24D8AC" w14:textId="77777777" w:rsidR="009252E3" w:rsidRPr="00761A1E" w:rsidRDefault="009252E3" w:rsidP="00D23F24">
      <w:pPr>
        <w:pStyle w:val="Sinespaciado"/>
        <w:tabs>
          <w:tab w:val="left" w:pos="7513"/>
        </w:tabs>
        <w:ind w:left="851" w:right="850"/>
        <w:jc w:val="both"/>
        <w:rPr>
          <w:rFonts w:ascii="Palatino Linotype" w:hAnsi="Palatino Linotype" w:cs="Arial"/>
          <w:i/>
          <w:sz w:val="22"/>
          <w:szCs w:val="22"/>
          <w:lang w:eastAsia="es-MX"/>
        </w:rPr>
      </w:pPr>
      <w:r w:rsidRPr="00761A1E">
        <w:rPr>
          <w:rFonts w:ascii="Palatino Linotype" w:hAnsi="Palatino Linotype" w:cs="Arial"/>
          <w:i/>
          <w:sz w:val="22"/>
          <w:szCs w:val="22"/>
          <w:lang w:eastAsia="es-MX"/>
        </w:rPr>
        <w:t xml:space="preserve">II. Listas de raya o </w:t>
      </w:r>
      <w:r w:rsidRPr="00761A1E">
        <w:rPr>
          <w:rFonts w:ascii="Palatino Linotype" w:hAnsi="Palatino Linotype" w:cs="Arial"/>
          <w:b/>
          <w:i/>
          <w:sz w:val="22"/>
          <w:szCs w:val="22"/>
          <w:u w:val="single"/>
          <w:lang w:eastAsia="es-MX"/>
        </w:rPr>
        <w:t>nómina de personal</w:t>
      </w:r>
      <w:r w:rsidRPr="00761A1E">
        <w:rPr>
          <w:rFonts w:ascii="Palatino Linotype" w:hAnsi="Palatino Linotype" w:cs="Arial"/>
          <w:i/>
          <w:sz w:val="22"/>
          <w:szCs w:val="22"/>
          <w:lang w:eastAsia="es-MX"/>
        </w:rPr>
        <w:t xml:space="preserve">, cuando se lleven en el centro de trabajo; o recibos de pagos de salarios; </w:t>
      </w:r>
    </w:p>
    <w:p w14:paraId="4F9942CF" w14:textId="77777777" w:rsidR="009252E3" w:rsidRPr="00761A1E" w:rsidRDefault="009252E3" w:rsidP="00D23F24">
      <w:pPr>
        <w:pStyle w:val="Sinespaciado"/>
        <w:tabs>
          <w:tab w:val="left" w:pos="7513"/>
        </w:tabs>
        <w:ind w:left="851" w:right="850"/>
        <w:jc w:val="both"/>
        <w:rPr>
          <w:rFonts w:ascii="Palatino Linotype" w:hAnsi="Palatino Linotype" w:cs="Arial"/>
          <w:i/>
          <w:sz w:val="22"/>
          <w:szCs w:val="22"/>
          <w:lang w:eastAsia="es-MX"/>
        </w:rPr>
      </w:pPr>
      <w:r w:rsidRPr="00761A1E">
        <w:rPr>
          <w:rFonts w:ascii="Palatino Linotype" w:hAnsi="Palatino Linotype" w:cs="Arial"/>
          <w:i/>
          <w:sz w:val="22"/>
          <w:szCs w:val="22"/>
          <w:lang w:eastAsia="es-MX"/>
        </w:rPr>
        <w:t>(…)</w:t>
      </w:r>
    </w:p>
    <w:p w14:paraId="45A4D0A5" w14:textId="77777777" w:rsidR="009252E3" w:rsidRPr="00F704C4" w:rsidRDefault="009252E3" w:rsidP="00D23F24">
      <w:pPr>
        <w:pStyle w:val="Sinespaciado"/>
        <w:tabs>
          <w:tab w:val="left" w:pos="7513"/>
        </w:tabs>
        <w:ind w:left="851" w:right="850"/>
        <w:jc w:val="both"/>
        <w:rPr>
          <w:rFonts w:ascii="Palatino Linotype" w:hAnsi="Palatino Linotype" w:cs="Arial"/>
          <w:i/>
          <w:sz w:val="23"/>
          <w:szCs w:val="23"/>
          <w:lang w:eastAsia="es-MX"/>
        </w:rPr>
      </w:pPr>
      <w:r w:rsidRPr="00761A1E">
        <w:rPr>
          <w:rFonts w:ascii="Palatino Linotype" w:hAnsi="Palatino Linotype" w:cs="Arial"/>
          <w:b/>
          <w:i/>
          <w:sz w:val="22"/>
          <w:szCs w:val="22"/>
          <w:u w:val="single"/>
          <w:lang w:eastAsia="es-MX"/>
        </w:rPr>
        <w:t>Los documentos</w:t>
      </w:r>
      <w:r w:rsidRPr="00761A1E">
        <w:rPr>
          <w:rFonts w:ascii="Palatino Linotype" w:hAnsi="Palatino Linotype" w:cs="Arial"/>
          <w:i/>
          <w:sz w:val="22"/>
          <w:szCs w:val="22"/>
          <w:lang w:eastAsia="es-MX"/>
        </w:rPr>
        <w:t xml:space="preserve"> señalados en la fracción I </w:t>
      </w:r>
      <w:r w:rsidRPr="00761A1E">
        <w:rPr>
          <w:rFonts w:ascii="Palatino Linotype" w:hAnsi="Palatino Linotype" w:cs="Arial"/>
          <w:b/>
          <w:i/>
          <w:sz w:val="22"/>
          <w:szCs w:val="22"/>
          <w:u w:val="single"/>
          <w:lang w:eastAsia="es-MX"/>
        </w:rPr>
        <w:t>deberán conservarse</w:t>
      </w:r>
      <w:r w:rsidRPr="00761A1E">
        <w:rPr>
          <w:rFonts w:ascii="Palatino Linotype" w:hAnsi="Palatino Linotype" w:cs="Arial"/>
          <w:i/>
          <w:sz w:val="22"/>
          <w:szCs w:val="22"/>
          <w:lang w:eastAsia="es-MX"/>
        </w:rPr>
        <w:t xml:space="preserve"> mientras dure la relación laboral y hasta un año después; los </w:t>
      </w:r>
      <w:r w:rsidRPr="00761A1E">
        <w:rPr>
          <w:rFonts w:ascii="Palatino Linotype" w:hAnsi="Palatino Linotype" w:cs="Arial"/>
          <w:b/>
          <w:i/>
          <w:sz w:val="22"/>
          <w:szCs w:val="22"/>
          <w:u w:val="single"/>
          <w:lang w:eastAsia="es-MX"/>
        </w:rPr>
        <w:t>señalados en las fracciones II</w:t>
      </w:r>
      <w:r w:rsidRPr="00761A1E">
        <w:rPr>
          <w:rFonts w:ascii="Palatino Linotype" w:hAnsi="Palatino Linotype" w:cs="Arial"/>
          <w:i/>
          <w:sz w:val="22"/>
          <w:szCs w:val="22"/>
          <w:lang w:eastAsia="es-MX"/>
        </w:rPr>
        <w:t xml:space="preserve">, III y IV, </w:t>
      </w:r>
      <w:r w:rsidRPr="00761A1E">
        <w:rPr>
          <w:rFonts w:ascii="Palatino Linotype" w:hAnsi="Palatino Linotype" w:cs="Arial"/>
          <w:b/>
          <w:i/>
          <w:sz w:val="22"/>
          <w:szCs w:val="22"/>
          <w:u w:val="single"/>
          <w:lang w:eastAsia="es-MX"/>
        </w:rPr>
        <w:t>durante el último año y un año después de que se extinga la relación laboral</w:t>
      </w:r>
      <w:r w:rsidRPr="00761A1E">
        <w:rPr>
          <w:rFonts w:ascii="Palatino Linotype" w:hAnsi="Palatino Linotype" w:cs="Arial"/>
          <w:i/>
          <w:sz w:val="22"/>
          <w:szCs w:val="22"/>
          <w:lang w:eastAsia="es-MX"/>
        </w:rPr>
        <w:t>; y los mencionados en la fracción V, conforme lo señalen las Leyes que los rijan.</w:t>
      </w:r>
    </w:p>
    <w:p w14:paraId="65D03215" w14:textId="77777777" w:rsidR="009252E3" w:rsidRPr="00EA3AED" w:rsidRDefault="009252E3" w:rsidP="009252E3">
      <w:pPr>
        <w:pStyle w:val="Sinespaciado"/>
        <w:spacing w:line="360" w:lineRule="auto"/>
        <w:jc w:val="both"/>
        <w:rPr>
          <w:rFonts w:ascii="Palatino Linotype" w:hAnsi="Palatino Linotype" w:cs="Arial"/>
          <w:szCs w:val="23"/>
        </w:rPr>
      </w:pPr>
      <w:r w:rsidRPr="00EA3AED">
        <w:rPr>
          <w:rFonts w:ascii="Palatino Linotype" w:hAnsi="Palatino Linotype" w:cs="Arial"/>
          <w:szCs w:val="23"/>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69326AEA" w14:textId="77777777" w:rsidR="00EA3AED" w:rsidRPr="00F704C4" w:rsidRDefault="00EA3AED" w:rsidP="009252E3">
      <w:pPr>
        <w:pStyle w:val="Sinespaciado"/>
        <w:spacing w:line="360" w:lineRule="auto"/>
        <w:jc w:val="both"/>
        <w:rPr>
          <w:rFonts w:ascii="Palatino Linotype" w:hAnsi="Palatino Linotype" w:cs="Arial"/>
          <w:sz w:val="23"/>
          <w:szCs w:val="23"/>
        </w:rPr>
      </w:pPr>
    </w:p>
    <w:p w14:paraId="03B04F70" w14:textId="77777777" w:rsidR="009252E3" w:rsidRPr="00EA3AED" w:rsidRDefault="009252E3" w:rsidP="009252E3">
      <w:pPr>
        <w:pStyle w:val="Sinespaciado"/>
        <w:spacing w:line="360" w:lineRule="auto"/>
        <w:jc w:val="both"/>
        <w:rPr>
          <w:rFonts w:ascii="Palatino Linotype" w:hAnsi="Palatino Linotype"/>
          <w:szCs w:val="23"/>
        </w:rPr>
      </w:pPr>
      <w:r w:rsidRPr="00EA3AED">
        <w:rPr>
          <w:rFonts w:ascii="Palatino Linotype" w:hAnsi="Palatino Linotype"/>
          <w:szCs w:val="23"/>
        </w:rPr>
        <w:t xml:space="preserve">De igual forma, la Constitución </w:t>
      </w:r>
      <w:r w:rsidRPr="00EA3AED">
        <w:rPr>
          <w:rFonts w:ascii="Palatino Linotype" w:hAnsi="Palatino Linotype" w:cs="Arial"/>
          <w:szCs w:val="23"/>
        </w:rPr>
        <w:t>Política</w:t>
      </w:r>
      <w:r w:rsidRPr="00EA3AED">
        <w:rPr>
          <w:rFonts w:ascii="Palatino Linotype" w:hAnsi="Palatino Linotype"/>
          <w:szCs w:val="23"/>
        </w:rPr>
        <w:t xml:space="preserve"> del Estado Libre y Soberano de México dispone en lo relativo a las remuneraciones de los servidores públicos, lo siguiente:</w:t>
      </w:r>
    </w:p>
    <w:p w14:paraId="1DE41E9C" w14:textId="77777777" w:rsidR="009252E3" w:rsidRPr="00F704C4" w:rsidRDefault="009252E3" w:rsidP="009252E3">
      <w:pPr>
        <w:pStyle w:val="Sinespaciado"/>
        <w:spacing w:line="360" w:lineRule="auto"/>
        <w:jc w:val="both"/>
        <w:rPr>
          <w:rFonts w:ascii="Palatino Linotype" w:hAnsi="Palatino Linotype"/>
          <w:sz w:val="23"/>
          <w:szCs w:val="23"/>
        </w:rPr>
      </w:pPr>
    </w:p>
    <w:p w14:paraId="5376F802" w14:textId="77777777" w:rsidR="009252E3" w:rsidRPr="00761A1E" w:rsidRDefault="009252E3" w:rsidP="00D23F24">
      <w:pPr>
        <w:pStyle w:val="Sinespaciado"/>
        <w:ind w:left="851" w:right="850"/>
        <w:jc w:val="both"/>
        <w:rPr>
          <w:rFonts w:ascii="Palatino Linotype" w:hAnsi="Palatino Linotype" w:cs="Arial"/>
          <w:bCs/>
          <w:i/>
          <w:sz w:val="22"/>
          <w:szCs w:val="22"/>
        </w:rPr>
      </w:pPr>
      <w:r w:rsidRPr="00761A1E">
        <w:rPr>
          <w:rFonts w:ascii="Palatino Linotype" w:hAnsi="Palatino Linotype" w:cs="Arial"/>
          <w:b/>
          <w:bCs/>
          <w:i/>
          <w:sz w:val="22"/>
          <w:szCs w:val="22"/>
        </w:rPr>
        <w:t xml:space="preserve">Artículo 147.- </w:t>
      </w:r>
      <w:r w:rsidRPr="00761A1E">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761A1E">
        <w:rPr>
          <w:rFonts w:ascii="Palatino Linotype" w:hAnsi="Palatino Linotype" w:cs="Arial"/>
          <w:b/>
          <w:bCs/>
          <w:i/>
          <w:sz w:val="22"/>
          <w:szCs w:val="22"/>
        </w:rPr>
        <w:t>los miembros de los ayuntamientos</w:t>
      </w:r>
      <w:r w:rsidRPr="00761A1E">
        <w:rPr>
          <w:rFonts w:ascii="Palatino Linotype" w:hAnsi="Palatino Linotype" w:cs="Arial"/>
          <w:bCs/>
          <w:i/>
          <w:sz w:val="22"/>
          <w:szCs w:val="22"/>
        </w:rPr>
        <w:t xml:space="preserve"> y demás servidores públicos municipales </w:t>
      </w:r>
      <w:r w:rsidRPr="00761A1E">
        <w:rPr>
          <w:rFonts w:ascii="Palatino Linotype" w:hAnsi="Palatino Linotype" w:cs="Arial"/>
          <w:b/>
          <w:bCs/>
          <w:i/>
          <w:sz w:val="22"/>
          <w:szCs w:val="22"/>
        </w:rPr>
        <w:t>recibirán una retribución adecuada</w:t>
      </w:r>
      <w:r w:rsidRPr="00761A1E">
        <w:rPr>
          <w:rFonts w:ascii="Palatino Linotype" w:hAnsi="Palatino Linotype" w:cs="Arial"/>
          <w:bCs/>
          <w:i/>
          <w:sz w:val="22"/>
          <w:szCs w:val="22"/>
        </w:rPr>
        <w:t xml:space="preserve"> e </w:t>
      </w:r>
      <w:r w:rsidRPr="00761A1E">
        <w:rPr>
          <w:rFonts w:ascii="Palatino Linotype" w:hAnsi="Palatino Linotype" w:cs="Arial"/>
          <w:b/>
          <w:bCs/>
          <w:i/>
          <w:sz w:val="22"/>
          <w:szCs w:val="22"/>
        </w:rPr>
        <w:t>irrenunciable por el desempeño de su empleo, cargo o comisión</w:t>
      </w:r>
      <w:r w:rsidRPr="00761A1E">
        <w:rPr>
          <w:rFonts w:ascii="Palatino Linotype" w:hAnsi="Palatino Linotype" w:cs="Arial"/>
          <w:bCs/>
          <w:i/>
          <w:sz w:val="22"/>
          <w:szCs w:val="22"/>
        </w:rPr>
        <w:t xml:space="preserve">, que </w:t>
      </w:r>
      <w:r w:rsidRPr="00761A1E">
        <w:rPr>
          <w:rFonts w:ascii="Palatino Linotype" w:hAnsi="Palatino Linotype" w:cs="Arial"/>
          <w:b/>
          <w:bCs/>
          <w:i/>
          <w:sz w:val="22"/>
          <w:szCs w:val="22"/>
        </w:rPr>
        <w:t>será determinada en el presupuesto de egresos que corresponda.</w:t>
      </w:r>
    </w:p>
    <w:p w14:paraId="16153B29" w14:textId="77777777" w:rsidR="009252E3" w:rsidRPr="00F704C4" w:rsidRDefault="009252E3" w:rsidP="009252E3">
      <w:pPr>
        <w:pStyle w:val="Sinespaciado"/>
        <w:spacing w:line="360" w:lineRule="auto"/>
        <w:jc w:val="both"/>
        <w:rPr>
          <w:rFonts w:ascii="Palatino Linotype" w:hAnsi="Palatino Linotype" w:cs="Arial"/>
          <w:bCs/>
          <w:i/>
          <w:sz w:val="23"/>
          <w:szCs w:val="23"/>
        </w:rPr>
      </w:pPr>
    </w:p>
    <w:p w14:paraId="478B4832" w14:textId="77777777" w:rsidR="009252E3" w:rsidRPr="00EA3AED" w:rsidRDefault="009252E3" w:rsidP="009252E3">
      <w:pPr>
        <w:pStyle w:val="Sinespaciado"/>
        <w:spacing w:line="360" w:lineRule="auto"/>
        <w:jc w:val="both"/>
        <w:rPr>
          <w:rFonts w:ascii="Palatino Linotype" w:hAnsi="Palatino Linotype" w:cs="Arial"/>
          <w:szCs w:val="23"/>
        </w:rPr>
      </w:pPr>
      <w:r w:rsidRPr="00EA3AED">
        <w:rPr>
          <w:rFonts w:ascii="Palatino Linotype" w:hAnsi="Palatino Linotype" w:cs="Arial"/>
          <w:szCs w:val="23"/>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455D77C3" w14:textId="77777777" w:rsidR="009252E3" w:rsidRPr="00F704C4" w:rsidRDefault="009252E3" w:rsidP="009252E3">
      <w:pPr>
        <w:pStyle w:val="Sinespaciado"/>
        <w:spacing w:line="360" w:lineRule="auto"/>
        <w:jc w:val="both"/>
        <w:rPr>
          <w:rFonts w:ascii="Palatino Linotype" w:hAnsi="Palatino Linotype" w:cs="Arial"/>
          <w:sz w:val="23"/>
          <w:szCs w:val="23"/>
        </w:rPr>
      </w:pPr>
    </w:p>
    <w:p w14:paraId="2DC84643" w14:textId="77777777" w:rsidR="009252E3" w:rsidRPr="00761A1E" w:rsidRDefault="009252E3" w:rsidP="00D23F24">
      <w:pPr>
        <w:pStyle w:val="Sinespaciado"/>
        <w:tabs>
          <w:tab w:val="left" w:pos="8222"/>
        </w:tabs>
        <w:ind w:left="851" w:right="850"/>
        <w:jc w:val="both"/>
        <w:rPr>
          <w:rFonts w:ascii="Palatino Linotype" w:hAnsi="Palatino Linotype" w:cs="Arial"/>
          <w:bCs/>
          <w:i/>
          <w:sz w:val="22"/>
          <w:szCs w:val="22"/>
        </w:rPr>
      </w:pPr>
      <w:r w:rsidRPr="00761A1E">
        <w:rPr>
          <w:rFonts w:ascii="Palatino Linotype" w:hAnsi="Palatino Linotype" w:cs="Arial"/>
          <w:b/>
          <w:bCs/>
          <w:i/>
          <w:sz w:val="22"/>
          <w:szCs w:val="22"/>
        </w:rPr>
        <w:t>Artículo 3.-</w:t>
      </w:r>
      <w:r w:rsidRPr="00761A1E">
        <w:rPr>
          <w:rFonts w:ascii="Palatino Linotype" w:hAnsi="Palatino Linotype" w:cs="Arial"/>
          <w:bCs/>
          <w:i/>
          <w:sz w:val="22"/>
          <w:szCs w:val="22"/>
        </w:rPr>
        <w:t xml:space="preserve"> Para efectos de este Código, Ley de Ingresos del Estado y del Presupuesto de Egresos se entenderá por:</w:t>
      </w:r>
    </w:p>
    <w:p w14:paraId="773C4AAF" w14:textId="77777777" w:rsidR="009252E3" w:rsidRPr="00761A1E" w:rsidRDefault="009252E3" w:rsidP="00D23F24">
      <w:pPr>
        <w:pStyle w:val="Sinespaciado"/>
        <w:tabs>
          <w:tab w:val="left" w:pos="8222"/>
        </w:tabs>
        <w:ind w:left="851" w:right="850"/>
        <w:jc w:val="both"/>
        <w:rPr>
          <w:rFonts w:ascii="Palatino Linotype" w:hAnsi="Palatino Linotype" w:cs="Arial"/>
          <w:bCs/>
          <w:i/>
          <w:sz w:val="22"/>
          <w:szCs w:val="22"/>
        </w:rPr>
      </w:pPr>
      <w:r w:rsidRPr="00761A1E">
        <w:rPr>
          <w:rFonts w:ascii="Palatino Linotype" w:hAnsi="Palatino Linotype" w:cs="Arial"/>
          <w:bCs/>
          <w:i/>
          <w:sz w:val="22"/>
          <w:szCs w:val="22"/>
        </w:rPr>
        <w:t>(…)</w:t>
      </w:r>
    </w:p>
    <w:p w14:paraId="5F0A0D50" w14:textId="77777777" w:rsidR="009252E3" w:rsidRPr="00761A1E" w:rsidRDefault="009252E3" w:rsidP="00D23F24">
      <w:pPr>
        <w:pStyle w:val="Sinespaciado"/>
        <w:tabs>
          <w:tab w:val="left" w:pos="8222"/>
        </w:tabs>
        <w:ind w:left="851" w:right="850"/>
        <w:jc w:val="both"/>
        <w:rPr>
          <w:rFonts w:ascii="Palatino Linotype" w:hAnsi="Palatino Linotype" w:cs="Arial"/>
          <w:bCs/>
          <w:i/>
          <w:sz w:val="22"/>
          <w:szCs w:val="22"/>
        </w:rPr>
      </w:pPr>
      <w:r w:rsidRPr="00761A1E">
        <w:rPr>
          <w:rFonts w:ascii="Palatino Linotype" w:hAnsi="Palatino Linotype" w:cs="Arial"/>
          <w:b/>
          <w:bCs/>
          <w:i/>
          <w:sz w:val="22"/>
          <w:szCs w:val="22"/>
        </w:rPr>
        <w:t xml:space="preserve">XXXII. Remuneración: </w:t>
      </w:r>
      <w:r w:rsidRPr="00761A1E">
        <w:rPr>
          <w:rFonts w:ascii="Palatino Linotype" w:hAnsi="Palatino Linotype" w:cs="Arial"/>
          <w:bCs/>
          <w:i/>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FADAC14" w14:textId="77777777" w:rsidR="009252E3" w:rsidRPr="00761A1E" w:rsidRDefault="009252E3" w:rsidP="00D23F24">
      <w:pPr>
        <w:pStyle w:val="Sinespaciado"/>
        <w:tabs>
          <w:tab w:val="left" w:pos="8222"/>
        </w:tabs>
        <w:ind w:left="851" w:right="850"/>
        <w:jc w:val="both"/>
        <w:rPr>
          <w:rFonts w:ascii="Palatino Linotype" w:hAnsi="Palatino Linotype" w:cs="Arial"/>
          <w:bCs/>
          <w:i/>
          <w:sz w:val="22"/>
          <w:szCs w:val="22"/>
        </w:rPr>
      </w:pPr>
      <w:r w:rsidRPr="00761A1E">
        <w:rPr>
          <w:rFonts w:ascii="Palatino Linotype" w:hAnsi="Palatino Linotype" w:cs="Arial"/>
          <w:bCs/>
          <w:i/>
          <w:sz w:val="22"/>
          <w:szCs w:val="22"/>
        </w:rPr>
        <w:t>(…)</w:t>
      </w:r>
    </w:p>
    <w:p w14:paraId="64AF31F6" w14:textId="77777777" w:rsidR="009252E3" w:rsidRPr="00F704C4" w:rsidRDefault="009252E3" w:rsidP="009252E3">
      <w:pPr>
        <w:pStyle w:val="Sinespaciado"/>
        <w:spacing w:line="360" w:lineRule="auto"/>
        <w:jc w:val="both"/>
        <w:rPr>
          <w:rFonts w:ascii="Palatino Linotype" w:hAnsi="Palatino Linotype" w:cs="Arial"/>
          <w:sz w:val="23"/>
          <w:szCs w:val="23"/>
        </w:rPr>
      </w:pPr>
    </w:p>
    <w:p w14:paraId="301C9B23" w14:textId="77777777" w:rsidR="009252E3" w:rsidRPr="00EA3AED" w:rsidRDefault="009252E3" w:rsidP="009252E3">
      <w:pPr>
        <w:pStyle w:val="Sinespaciado"/>
        <w:spacing w:line="360" w:lineRule="auto"/>
        <w:jc w:val="both"/>
        <w:rPr>
          <w:rFonts w:ascii="Palatino Linotype" w:hAnsi="Palatino Linotype" w:cs="Arial"/>
          <w:szCs w:val="23"/>
        </w:rPr>
      </w:pPr>
      <w:r w:rsidRPr="00EA3AED">
        <w:rPr>
          <w:rFonts w:ascii="Palatino Linotype" w:hAnsi="Palatino Linotype" w:cs="Arial"/>
          <w:szCs w:val="23"/>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54784F5A" w14:textId="77777777" w:rsidR="009252E3" w:rsidRPr="00EA3AED" w:rsidRDefault="009252E3" w:rsidP="009252E3">
      <w:pPr>
        <w:pStyle w:val="Sinespaciado"/>
        <w:spacing w:line="360" w:lineRule="auto"/>
        <w:jc w:val="both"/>
        <w:rPr>
          <w:rFonts w:ascii="Palatino Linotype" w:hAnsi="Palatino Linotype" w:cs="Arial"/>
          <w:szCs w:val="23"/>
        </w:rPr>
      </w:pPr>
    </w:p>
    <w:p w14:paraId="26890E08" w14:textId="77777777" w:rsidR="009252E3" w:rsidRPr="00EA3AED" w:rsidRDefault="009252E3" w:rsidP="009252E3">
      <w:pPr>
        <w:pStyle w:val="Sinespaciado"/>
        <w:spacing w:line="360" w:lineRule="auto"/>
        <w:jc w:val="both"/>
        <w:rPr>
          <w:rFonts w:ascii="Palatino Linotype" w:hAnsi="Palatino Linotype" w:cs="Arial"/>
          <w:szCs w:val="23"/>
        </w:rPr>
      </w:pPr>
      <w:r w:rsidRPr="00EA3AED">
        <w:rPr>
          <w:rFonts w:ascii="Palatino Linotype" w:hAnsi="Palatino Linotype" w:cs="Arial"/>
          <w:szCs w:val="23"/>
        </w:rPr>
        <w:t>Ahora bien, el artículo 350 del Código Financiero del Estado de México dispone lo que se transcribe a continuación:</w:t>
      </w:r>
    </w:p>
    <w:p w14:paraId="315A1DB5" w14:textId="77777777" w:rsidR="00EA3AED" w:rsidRPr="00F704C4" w:rsidRDefault="00EA3AED" w:rsidP="009252E3">
      <w:pPr>
        <w:pStyle w:val="Sinespaciado"/>
        <w:spacing w:line="360" w:lineRule="auto"/>
        <w:jc w:val="both"/>
        <w:rPr>
          <w:rFonts w:ascii="Palatino Linotype" w:hAnsi="Palatino Linotype" w:cs="Arial"/>
          <w:sz w:val="23"/>
          <w:szCs w:val="23"/>
        </w:rPr>
      </w:pPr>
    </w:p>
    <w:p w14:paraId="72EC16AE" w14:textId="77777777" w:rsidR="009252E3" w:rsidRDefault="009252E3" w:rsidP="00EA3AED">
      <w:pPr>
        <w:pStyle w:val="Sinespaciado"/>
        <w:ind w:left="851" w:right="850"/>
        <w:jc w:val="both"/>
        <w:rPr>
          <w:rFonts w:ascii="Palatino Linotype" w:hAnsi="Palatino Linotype" w:cs="Arial"/>
          <w:bCs/>
          <w:i/>
          <w:sz w:val="22"/>
          <w:szCs w:val="22"/>
        </w:rPr>
      </w:pPr>
      <w:r w:rsidRPr="003A0A02">
        <w:rPr>
          <w:rFonts w:ascii="Palatino Linotype" w:hAnsi="Palatino Linotype"/>
          <w:b/>
          <w:i/>
          <w:sz w:val="22"/>
          <w:szCs w:val="22"/>
        </w:rPr>
        <w:t>Artículo 350.-</w:t>
      </w:r>
      <w:r w:rsidRPr="003A0A02">
        <w:rPr>
          <w:rFonts w:ascii="Palatino Linotype" w:hAnsi="Palatino Linotype"/>
          <w:i/>
          <w:sz w:val="22"/>
          <w:szCs w:val="22"/>
        </w:rPr>
        <w:t xml:space="preserve"> Mensualmente dentro de los primeros veinte días hábiles, la Secretaría y las Tesorerías, enviarán para su análisis y evaluación al Órgano Superior de </w:t>
      </w:r>
      <w:r w:rsidRPr="003A0A02">
        <w:rPr>
          <w:rFonts w:ascii="Palatino Linotype" w:hAnsi="Palatino Linotype" w:cs="Arial"/>
          <w:bCs/>
          <w:i/>
          <w:sz w:val="22"/>
          <w:szCs w:val="22"/>
        </w:rPr>
        <w:t>Fiscalización del Estado de México, la siguiente información:</w:t>
      </w:r>
    </w:p>
    <w:p w14:paraId="662EFFE1" w14:textId="77777777" w:rsidR="009252E3" w:rsidRPr="003A0A02" w:rsidRDefault="009252E3" w:rsidP="00EA3AED">
      <w:pPr>
        <w:pStyle w:val="Sinespaciado"/>
        <w:ind w:left="851" w:right="850"/>
        <w:jc w:val="both"/>
        <w:rPr>
          <w:rFonts w:ascii="Palatino Linotype" w:hAnsi="Palatino Linotype" w:cs="Arial"/>
          <w:bCs/>
          <w:i/>
          <w:sz w:val="22"/>
          <w:szCs w:val="22"/>
        </w:rPr>
      </w:pPr>
      <w:r w:rsidRPr="003A0A02">
        <w:rPr>
          <w:rFonts w:ascii="Palatino Linotype" w:hAnsi="Palatino Linotype" w:cs="Arial"/>
          <w:bCs/>
          <w:i/>
          <w:sz w:val="22"/>
          <w:szCs w:val="22"/>
        </w:rPr>
        <w:t xml:space="preserve"> </w:t>
      </w:r>
    </w:p>
    <w:p w14:paraId="341B3F85" w14:textId="77777777" w:rsidR="009252E3" w:rsidRPr="003A0A02" w:rsidRDefault="009252E3" w:rsidP="00EA3AED">
      <w:pPr>
        <w:pStyle w:val="Sinespaciado"/>
        <w:numPr>
          <w:ilvl w:val="0"/>
          <w:numId w:val="32"/>
        </w:numPr>
        <w:ind w:left="851" w:right="850" w:firstLine="0"/>
        <w:jc w:val="both"/>
        <w:rPr>
          <w:rFonts w:ascii="Palatino Linotype" w:hAnsi="Palatino Linotype" w:cs="Arial"/>
          <w:bCs/>
          <w:i/>
          <w:sz w:val="22"/>
          <w:szCs w:val="22"/>
        </w:rPr>
      </w:pPr>
      <w:r w:rsidRPr="003A0A02">
        <w:rPr>
          <w:rFonts w:ascii="Palatino Linotype" w:hAnsi="Palatino Linotype" w:cs="Arial"/>
          <w:bCs/>
          <w:i/>
          <w:sz w:val="22"/>
          <w:szCs w:val="22"/>
        </w:rPr>
        <w:t xml:space="preserve">Información patrimonial. </w:t>
      </w:r>
    </w:p>
    <w:p w14:paraId="1460908F" w14:textId="77777777" w:rsidR="009252E3" w:rsidRPr="003A0A02" w:rsidRDefault="009252E3" w:rsidP="00EA3AED">
      <w:pPr>
        <w:pStyle w:val="Sinespaciado"/>
        <w:numPr>
          <w:ilvl w:val="0"/>
          <w:numId w:val="32"/>
        </w:numPr>
        <w:ind w:left="851" w:right="850" w:firstLine="0"/>
        <w:jc w:val="both"/>
        <w:rPr>
          <w:rFonts w:ascii="Palatino Linotype" w:hAnsi="Palatino Linotype" w:cs="Arial"/>
          <w:bCs/>
          <w:i/>
          <w:sz w:val="22"/>
          <w:szCs w:val="22"/>
        </w:rPr>
      </w:pPr>
      <w:r w:rsidRPr="003A0A02">
        <w:rPr>
          <w:rFonts w:ascii="Palatino Linotype" w:hAnsi="Palatino Linotype" w:cs="Arial"/>
          <w:bCs/>
          <w:i/>
          <w:sz w:val="22"/>
          <w:szCs w:val="22"/>
        </w:rPr>
        <w:t xml:space="preserve">Información presupuestal. </w:t>
      </w:r>
    </w:p>
    <w:p w14:paraId="57967D1D" w14:textId="77777777" w:rsidR="009252E3" w:rsidRPr="003A0A02" w:rsidRDefault="009252E3" w:rsidP="00EA3AED">
      <w:pPr>
        <w:pStyle w:val="Sinespaciado"/>
        <w:numPr>
          <w:ilvl w:val="0"/>
          <w:numId w:val="32"/>
        </w:numPr>
        <w:ind w:left="851" w:right="850" w:firstLine="0"/>
        <w:jc w:val="both"/>
        <w:rPr>
          <w:rFonts w:ascii="Palatino Linotype" w:hAnsi="Palatino Linotype" w:cs="Arial"/>
          <w:bCs/>
          <w:i/>
          <w:sz w:val="22"/>
          <w:szCs w:val="22"/>
        </w:rPr>
      </w:pPr>
      <w:r w:rsidRPr="003A0A02">
        <w:rPr>
          <w:rFonts w:ascii="Palatino Linotype" w:hAnsi="Palatino Linotype" w:cs="Arial"/>
          <w:bCs/>
          <w:i/>
          <w:sz w:val="22"/>
          <w:szCs w:val="22"/>
        </w:rPr>
        <w:t xml:space="preserve">Información de la obra pública. </w:t>
      </w:r>
    </w:p>
    <w:p w14:paraId="434AA018" w14:textId="77777777" w:rsidR="009252E3" w:rsidRPr="003A0A02" w:rsidRDefault="009252E3" w:rsidP="00EA3AED">
      <w:pPr>
        <w:pStyle w:val="Sinespaciado"/>
        <w:numPr>
          <w:ilvl w:val="0"/>
          <w:numId w:val="32"/>
        </w:numPr>
        <w:ind w:left="851" w:right="850" w:firstLine="0"/>
        <w:jc w:val="both"/>
        <w:rPr>
          <w:rFonts w:ascii="Palatino Linotype" w:hAnsi="Palatino Linotype" w:cs="Arial"/>
          <w:i/>
          <w:sz w:val="22"/>
          <w:szCs w:val="22"/>
        </w:rPr>
      </w:pPr>
      <w:r w:rsidRPr="003A0A02">
        <w:rPr>
          <w:rFonts w:ascii="Palatino Linotype" w:hAnsi="Palatino Linotype" w:cs="Arial"/>
          <w:bCs/>
          <w:i/>
          <w:sz w:val="22"/>
          <w:szCs w:val="22"/>
        </w:rPr>
        <w:t>Información de nómina.</w:t>
      </w:r>
    </w:p>
    <w:p w14:paraId="20EC9B67" w14:textId="77777777" w:rsidR="009252E3" w:rsidRPr="00F704C4" w:rsidRDefault="009252E3" w:rsidP="00EA3AED">
      <w:pPr>
        <w:pStyle w:val="Sinespaciado"/>
        <w:spacing w:line="360" w:lineRule="auto"/>
        <w:jc w:val="both"/>
        <w:rPr>
          <w:rFonts w:ascii="Palatino Linotype" w:hAnsi="Palatino Linotype" w:cs="Arial"/>
          <w:bCs/>
          <w:i/>
          <w:sz w:val="23"/>
          <w:szCs w:val="23"/>
        </w:rPr>
      </w:pPr>
    </w:p>
    <w:p w14:paraId="30127A5D" w14:textId="77777777" w:rsidR="009252E3" w:rsidRPr="00EA3AED" w:rsidRDefault="009252E3" w:rsidP="009252E3">
      <w:pPr>
        <w:pStyle w:val="Sinespaciado"/>
        <w:spacing w:line="360" w:lineRule="auto"/>
        <w:jc w:val="both"/>
        <w:rPr>
          <w:rFonts w:ascii="Palatino Linotype" w:eastAsia="MS Mincho" w:hAnsi="Palatino Linotype" w:cs="Tahoma"/>
          <w:szCs w:val="23"/>
          <w:lang w:val="es-ES_tradnl"/>
        </w:rPr>
      </w:pPr>
      <w:r w:rsidRPr="00EA3AED">
        <w:rPr>
          <w:rFonts w:ascii="Palatino Linotype" w:hAnsi="Palatino Linotype"/>
          <w:szCs w:val="23"/>
        </w:rPr>
        <w:t xml:space="preserve">De igual forma, </w:t>
      </w:r>
      <w:r w:rsidRPr="00EA3AED">
        <w:rPr>
          <w:rFonts w:ascii="Palatino Linotype" w:eastAsia="MS Mincho" w:hAnsi="Palatino Linotype" w:cs="Arial"/>
          <w:szCs w:val="23"/>
          <w:lang w:val="es-ES_tradnl"/>
        </w:rPr>
        <w:t xml:space="preserve">las </w:t>
      </w:r>
      <w:r w:rsidRPr="00EA3AED">
        <w:rPr>
          <w:rFonts w:ascii="Palatino Linotype" w:hAnsi="Palatino Linotype" w:cs="Arial"/>
          <w:szCs w:val="23"/>
        </w:rPr>
        <w:t>disposiciones</w:t>
      </w:r>
      <w:r w:rsidRPr="00EA3AED">
        <w:rPr>
          <w:rFonts w:ascii="Palatino Linotype" w:eastAsia="MS Mincho" w:hAnsi="Palatino Linotype" w:cs="Arial"/>
          <w:szCs w:val="23"/>
          <w:lang w:val="es-ES_tradnl"/>
        </w:rPr>
        <w:t xml:space="preserve"> administrativas que rigen a las Entidades Fiscalizables en el Estado de México, se encuentran los Lineamientos para la </w:t>
      </w:r>
      <w:r w:rsidRPr="00EA3AED">
        <w:rPr>
          <w:rFonts w:ascii="Palatino Linotype" w:eastAsia="MS Mincho" w:hAnsi="Palatino Linotype" w:cs="Arial"/>
          <w:szCs w:val="23"/>
          <w:lang w:val="es-ES_tradnl"/>
        </w:rPr>
        <w:lastRenderedPageBreak/>
        <w:t>integración del Informe Mensual emitidos anualmente por el Órgano Superior de Fiscalización del Estado de México (OSFEM) en ejercicio de sus atribuciones, los cuales representan una h</w:t>
      </w:r>
      <w:r w:rsidRPr="00EA3AED">
        <w:rPr>
          <w:rFonts w:ascii="Palatino Linotype" w:eastAsia="MS Mincho" w:hAnsi="Palatino Linotype" w:cs="Tahoma"/>
          <w:szCs w:val="23"/>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4FED0140" w14:textId="77777777" w:rsidR="009252E3" w:rsidRPr="00EA3AED" w:rsidRDefault="009252E3" w:rsidP="009252E3">
      <w:pPr>
        <w:pStyle w:val="Sinespaciado"/>
        <w:spacing w:line="360" w:lineRule="auto"/>
        <w:jc w:val="both"/>
        <w:rPr>
          <w:rFonts w:ascii="Palatino Linotype" w:hAnsi="Palatino Linotype"/>
          <w:szCs w:val="23"/>
        </w:rPr>
      </w:pPr>
    </w:p>
    <w:p w14:paraId="5255C852" w14:textId="0F93C7F0" w:rsidR="009252E3" w:rsidRPr="00EA3AED" w:rsidRDefault="009252E3" w:rsidP="009252E3">
      <w:pPr>
        <w:pStyle w:val="Sinespaciado"/>
        <w:spacing w:line="360" w:lineRule="auto"/>
        <w:jc w:val="both"/>
        <w:rPr>
          <w:rFonts w:ascii="Palatino Linotype" w:hAnsi="Palatino Linotype"/>
          <w:szCs w:val="23"/>
        </w:rPr>
      </w:pPr>
      <w:r w:rsidRPr="00EA3AED">
        <w:rPr>
          <w:rFonts w:ascii="Palatino Linotype" w:eastAsia="MS Mincho" w:hAnsi="Palatino Linotype" w:cs="Tahoma"/>
          <w:szCs w:val="23"/>
          <w:lang w:val="es-ES_tradnl"/>
        </w:rPr>
        <w:t xml:space="preserve">Así, los Lineamientos en comento sirven para definir los criterios, formatos y documentación necesaria para </w:t>
      </w:r>
      <w:r w:rsidRPr="00EA3AED">
        <w:rPr>
          <w:rFonts w:ascii="Palatino Linotype" w:hAnsi="Palatino Linotype" w:cs="Arial"/>
          <w:szCs w:val="23"/>
        </w:rPr>
        <w:t>presentar</w:t>
      </w:r>
      <w:r w:rsidRPr="00EA3AED">
        <w:rPr>
          <w:rFonts w:ascii="Palatino Linotype" w:eastAsia="MS Mincho" w:hAnsi="Palatino Linotype" w:cs="Tahoma"/>
          <w:szCs w:val="23"/>
          <w:lang w:val="es-ES_tradnl"/>
        </w:rPr>
        <w:t xml:space="preserve"> los informes mensuales. Entre los criterios que se manejan en tales Lineamientos esta aquel que se refiere a la integración de </w:t>
      </w:r>
      <w:r w:rsidRPr="00EA3AED">
        <w:rPr>
          <w:rFonts w:ascii="Palatino Linotype" w:eastAsia="MS Mincho" w:hAnsi="Palatino Linotype" w:cs="Tahoma"/>
          <w:b/>
          <w:i/>
          <w:szCs w:val="23"/>
          <w:lang w:val="es-ES_tradnl"/>
        </w:rPr>
        <w:t>información de nómina</w:t>
      </w:r>
      <w:r w:rsidRPr="00EA3AED">
        <w:rPr>
          <w:rFonts w:ascii="Palatino Linotype" w:eastAsia="MS Mincho" w:hAnsi="Palatino Linotype" w:cs="Tahoma"/>
          <w:szCs w:val="23"/>
          <w:lang w:val="es-ES_tradnl"/>
        </w:rPr>
        <w:t xml:space="preserve">, el cual, se integra por documentos tales como 4.6 Comprobantes Fiscales Digitales por Internet por concepto de nómina del 01 al 15 del mes (CFDI); 4.7 Comprobantes Fiscales Digitales por internet por concepto de nómina del 16 al 30/31 del mes (CFDI), </w:t>
      </w:r>
      <w:r w:rsidRPr="00EA3AED">
        <w:rPr>
          <w:rFonts w:ascii="Palatino Linotype" w:hAnsi="Palatino Linotype"/>
          <w:szCs w:val="23"/>
        </w:rPr>
        <w:t>correspondiente al</w:t>
      </w:r>
      <w:r w:rsidRPr="00EA3AED">
        <w:rPr>
          <w:rFonts w:ascii="Palatino Linotype" w:hAnsi="Palatino Linotype" w:cs="Arial"/>
          <w:szCs w:val="23"/>
        </w:rPr>
        <w:t xml:space="preserve"> Disco 4 de los informes mensuales correspondientes, los cuales debieron ser enviados por el Tesorero Municipal al OSFEM, en términos del </w:t>
      </w:r>
      <w:r w:rsidRPr="00EA3AED">
        <w:rPr>
          <w:rFonts w:ascii="Palatino Linotype" w:hAnsi="Palatino Linotype" w:cs="Arial"/>
          <w:szCs w:val="23"/>
          <w:lang w:eastAsia="es-MX"/>
        </w:rPr>
        <w:t>artículo 2 fracción XI de la Ley de Fiscalización Superior del Estado de México,</w:t>
      </w:r>
      <w:r w:rsidRPr="00EA3AED">
        <w:rPr>
          <w:rFonts w:ascii="Palatino Linotype" w:hAnsi="Palatino Linotype" w:cs="Arial"/>
          <w:szCs w:val="23"/>
        </w:rPr>
        <w:t xml:space="preserve"> acorde a lo establecido en los </w:t>
      </w:r>
      <w:r w:rsidRPr="00EA3AED">
        <w:rPr>
          <w:rFonts w:ascii="Palatino Linotype" w:hAnsi="Palatino Linotype"/>
          <w:szCs w:val="23"/>
        </w:rPr>
        <w:t>Lineamientos para la Integración del Informe Mensual, para lo cual se insertan las siguiente imágenes que corresponden a los Lineamientos del presente año, aunque se debe aclarar que el cont</w:t>
      </w:r>
      <w:r w:rsidR="008E4ACF" w:rsidRPr="00EA3AED">
        <w:rPr>
          <w:rFonts w:ascii="Palatino Linotype" w:hAnsi="Palatino Linotype"/>
          <w:szCs w:val="23"/>
        </w:rPr>
        <w:t xml:space="preserve">enido es el mismo para el año </w:t>
      </w:r>
      <w:r w:rsidRPr="00EA3AED">
        <w:rPr>
          <w:rFonts w:ascii="Palatino Linotype" w:hAnsi="Palatino Linotype"/>
          <w:szCs w:val="23"/>
        </w:rPr>
        <w:t>2017:</w:t>
      </w:r>
    </w:p>
    <w:p w14:paraId="3FF2C3FC" w14:textId="77777777" w:rsidR="009252E3" w:rsidRPr="00F704C4" w:rsidRDefault="009252E3" w:rsidP="009252E3">
      <w:pPr>
        <w:pStyle w:val="Sinespaciado"/>
        <w:spacing w:line="360" w:lineRule="auto"/>
        <w:jc w:val="both"/>
        <w:rPr>
          <w:rFonts w:ascii="Palatino Linotype" w:hAnsi="Palatino Linotype"/>
          <w:sz w:val="23"/>
          <w:szCs w:val="23"/>
        </w:rPr>
      </w:pPr>
    </w:p>
    <w:p w14:paraId="5F557E5A" w14:textId="77777777" w:rsidR="009252E3" w:rsidRPr="00F704C4" w:rsidRDefault="009252E3" w:rsidP="009252E3">
      <w:pPr>
        <w:pStyle w:val="Sinespaciado"/>
        <w:spacing w:line="360" w:lineRule="auto"/>
        <w:jc w:val="both"/>
        <w:rPr>
          <w:rFonts w:ascii="Palatino Linotype" w:hAnsi="Palatino Linotype" w:cs="Arial"/>
          <w:sz w:val="23"/>
          <w:szCs w:val="23"/>
        </w:rPr>
      </w:pPr>
      <w:r w:rsidRPr="00F704C4">
        <w:rPr>
          <w:rFonts w:ascii="Palatino Linotype" w:hAnsi="Palatino Linotype"/>
          <w:noProof/>
          <w:sz w:val="23"/>
          <w:szCs w:val="23"/>
          <w:lang w:eastAsia="es-MX"/>
        </w:rPr>
        <w:lastRenderedPageBreak/>
        <mc:AlternateContent>
          <mc:Choice Requires="wps">
            <w:drawing>
              <wp:anchor distT="0" distB="0" distL="114300" distR="114300" simplePos="0" relativeHeight="251659264" behindDoc="0" locked="0" layoutInCell="1" allowOverlap="1" wp14:anchorId="18E8FEFF" wp14:editId="3D8B4ADD">
                <wp:simplePos x="0" y="0"/>
                <wp:positionH relativeFrom="column">
                  <wp:posOffset>24765</wp:posOffset>
                </wp:positionH>
                <wp:positionV relativeFrom="paragraph">
                  <wp:posOffset>2434590</wp:posOffset>
                </wp:positionV>
                <wp:extent cx="2257425" cy="342900"/>
                <wp:effectExtent l="19050" t="19050" r="28575" b="19050"/>
                <wp:wrapNone/>
                <wp:docPr id="15" name="Rectángulo 15"/>
                <wp:cNvGraphicFramePr/>
                <a:graphic xmlns:a="http://schemas.openxmlformats.org/drawingml/2006/main">
                  <a:graphicData uri="http://schemas.microsoft.com/office/word/2010/wordprocessingShape">
                    <wps:wsp>
                      <wps:cNvSpPr/>
                      <wps:spPr>
                        <a:xfrm>
                          <a:off x="0" y="0"/>
                          <a:ext cx="2257425"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D669D" id="Rectángulo 15" o:spid="_x0000_s1026" style="position:absolute;margin-left:1.95pt;margin-top:191.7pt;width:177.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" filled="f" strokecolor="red" strokeweight="2.25pt"/>
            </w:pict>
          </mc:Fallback>
        </mc:AlternateContent>
      </w:r>
      <w:r w:rsidRPr="00F704C4">
        <w:rPr>
          <w:rFonts w:ascii="Palatino Linotype" w:hAnsi="Palatino Linotype"/>
          <w:noProof/>
          <w:sz w:val="23"/>
          <w:szCs w:val="23"/>
          <w:lang w:eastAsia="es-MX"/>
        </w:rPr>
        <w:drawing>
          <wp:inline distT="0" distB="0" distL="0" distR="0" wp14:anchorId="23C3CC0A" wp14:editId="2977679D">
            <wp:extent cx="5715000" cy="396550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34" t="17049" r="34359" b="42974"/>
                    <a:stretch/>
                  </pic:blipFill>
                  <pic:spPr bwMode="auto">
                    <a:xfrm>
                      <a:off x="0" y="0"/>
                      <a:ext cx="5789187" cy="4016984"/>
                    </a:xfrm>
                    <a:prstGeom prst="rect">
                      <a:avLst/>
                    </a:prstGeom>
                    <a:ln>
                      <a:noFill/>
                    </a:ln>
                    <a:extLst>
                      <a:ext uri="{53640926-AAD7-44D8-BBD7-CCE9431645EC}">
                        <a14:shadowObscured xmlns:a14="http://schemas.microsoft.com/office/drawing/2010/main"/>
                      </a:ext>
                    </a:extLst>
                  </pic:spPr>
                </pic:pic>
              </a:graphicData>
            </a:graphic>
          </wp:inline>
        </w:drawing>
      </w:r>
    </w:p>
    <w:p w14:paraId="6DDD1A6F" w14:textId="77777777" w:rsidR="009252E3" w:rsidRDefault="009252E3" w:rsidP="009252E3">
      <w:pPr>
        <w:pStyle w:val="Sinespaciado"/>
        <w:spacing w:line="360" w:lineRule="auto"/>
        <w:jc w:val="both"/>
        <w:rPr>
          <w:rFonts w:ascii="Palatino Linotype" w:hAnsi="Palatino Linotype" w:cs="Arial"/>
          <w:sz w:val="23"/>
          <w:szCs w:val="23"/>
        </w:rPr>
      </w:pPr>
    </w:p>
    <w:p w14:paraId="564C0910" w14:textId="2572FD20" w:rsidR="009252E3" w:rsidRPr="00F704C4" w:rsidRDefault="009252E3" w:rsidP="009252E3">
      <w:pPr>
        <w:pStyle w:val="Sinespaciado"/>
        <w:spacing w:line="360" w:lineRule="auto"/>
        <w:jc w:val="both"/>
        <w:rPr>
          <w:rFonts w:ascii="Palatino Linotype" w:hAnsi="Palatino Linotype" w:cs="Arial"/>
          <w:sz w:val="23"/>
          <w:szCs w:val="23"/>
        </w:rPr>
      </w:pPr>
      <w:r>
        <w:rPr>
          <w:noProof/>
          <w:lang w:eastAsia="es-MX"/>
        </w:rPr>
        <mc:AlternateContent>
          <mc:Choice Requires="wps">
            <w:drawing>
              <wp:anchor distT="0" distB="0" distL="114300" distR="114300" simplePos="0" relativeHeight="251661312" behindDoc="0" locked="0" layoutInCell="1" allowOverlap="1" wp14:anchorId="64CEAC8D" wp14:editId="67BE981A">
                <wp:simplePos x="0" y="0"/>
                <wp:positionH relativeFrom="column">
                  <wp:posOffset>529590</wp:posOffset>
                </wp:positionH>
                <wp:positionV relativeFrom="paragraph">
                  <wp:posOffset>2072639</wp:posOffset>
                </wp:positionV>
                <wp:extent cx="1914525" cy="638175"/>
                <wp:effectExtent l="19050" t="19050" r="28575" b="28575"/>
                <wp:wrapNone/>
                <wp:docPr id="1" name="Rectángulo 1"/>
                <wp:cNvGraphicFramePr/>
                <a:graphic xmlns:a="http://schemas.openxmlformats.org/drawingml/2006/main">
                  <a:graphicData uri="http://schemas.microsoft.com/office/word/2010/wordprocessingShape">
                    <wps:wsp>
                      <wps:cNvSpPr/>
                      <wps:spPr>
                        <a:xfrm>
                          <a:off x="0" y="0"/>
                          <a:ext cx="1914525" cy="638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18C676" id="Rectángulo 1" o:spid="_x0000_s1026" style="position:absolute;margin-left:41.7pt;margin-top:163.2pt;width:150.75pt;height:5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" filled="f" strokecolor="red" strokeweight="2.25pt"/>
            </w:pict>
          </mc:Fallback>
        </mc:AlternateContent>
      </w:r>
      <w:r>
        <w:rPr>
          <w:noProof/>
          <w:lang w:eastAsia="es-MX"/>
        </w:rPr>
        <w:drawing>
          <wp:inline distT="0" distB="0" distL="0" distR="0" wp14:anchorId="3A903855" wp14:editId="47658DCA">
            <wp:extent cx="5715000" cy="2695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801" t="18225" r="25596" b="40181"/>
                    <a:stretch/>
                  </pic:blipFill>
                  <pic:spPr bwMode="auto">
                    <a:xfrm>
                      <a:off x="0" y="0"/>
                      <a:ext cx="5757287" cy="2715520"/>
                    </a:xfrm>
                    <a:prstGeom prst="rect">
                      <a:avLst/>
                    </a:prstGeom>
                    <a:ln>
                      <a:noFill/>
                    </a:ln>
                    <a:extLst>
                      <a:ext uri="{53640926-AAD7-44D8-BBD7-CCE9431645EC}">
                        <a14:shadowObscured xmlns:a14="http://schemas.microsoft.com/office/drawing/2010/main"/>
                      </a:ext>
                    </a:extLst>
                  </pic:spPr>
                </pic:pic>
              </a:graphicData>
            </a:graphic>
          </wp:inline>
        </w:drawing>
      </w:r>
    </w:p>
    <w:p w14:paraId="3E0484A7" w14:textId="77777777" w:rsidR="009252E3" w:rsidRPr="00F704C4" w:rsidRDefault="009252E3" w:rsidP="009252E3">
      <w:pPr>
        <w:pStyle w:val="Sinespaciado"/>
        <w:spacing w:line="360" w:lineRule="auto"/>
        <w:jc w:val="both"/>
        <w:rPr>
          <w:rFonts w:ascii="Palatino Linotype" w:hAnsi="Palatino Linotype" w:cs="Arial"/>
          <w:sz w:val="23"/>
          <w:szCs w:val="23"/>
        </w:rPr>
      </w:pPr>
    </w:p>
    <w:p w14:paraId="4E61CC57" w14:textId="77777777" w:rsidR="009252E3" w:rsidRPr="00EA3AED" w:rsidRDefault="009252E3" w:rsidP="009252E3">
      <w:pPr>
        <w:pStyle w:val="Sinespaciado"/>
        <w:spacing w:line="360" w:lineRule="auto"/>
        <w:jc w:val="both"/>
        <w:rPr>
          <w:rFonts w:ascii="Palatino Linotype" w:hAnsi="Palatino Linotype"/>
          <w:noProof/>
          <w:szCs w:val="23"/>
          <w:lang w:eastAsia="es-MX"/>
        </w:rPr>
      </w:pPr>
      <w:r w:rsidRPr="00EA3AED">
        <w:rPr>
          <w:rFonts w:ascii="Palatino Linotype" w:hAnsi="Palatino Linotype"/>
          <w:noProof/>
          <w:szCs w:val="23"/>
          <w:lang w:eastAsia="es-MX"/>
        </w:rPr>
        <w:lastRenderedPageBreak/>
        <w:t>Por esta razón, este Instituto considera que existe un documento que de manera enunciativa más no limitativa, puede colmar el derecho de acceso a la información del Recurrente, como lo son los denominados comprobantes fiscales digitales por internet por concepto de nómina, ya que en estos consta la información solicitada, pues tiene como objetivo presentar la información del pago de las remuneraciones de cada uno de los servidores públicos de la entidad fiscalizable de que se trate, correspondiente a un periodo determinado. Se debe hacer mención que los comprobantes fiscales digitales son considerados como documento soporte, por lo que su presentación puede colmar a plenitud la pretensión del Recurrente, respecto a los recibos de nómina de los integrantes del Ayuntamiento.</w:t>
      </w:r>
    </w:p>
    <w:p w14:paraId="74EF1751" w14:textId="2F4AD883" w:rsidR="002242C3" w:rsidRDefault="00EA3AED" w:rsidP="000C4787">
      <w:pPr>
        <w:spacing w:before="240" w:line="360" w:lineRule="auto"/>
        <w:jc w:val="both"/>
        <w:rPr>
          <w:rFonts w:ascii="Palatino Linotype" w:hAnsi="Palatino Linotype" w:cs="Arial"/>
          <w:sz w:val="24"/>
        </w:rPr>
      </w:pPr>
      <w:r>
        <w:rPr>
          <w:rFonts w:ascii="Palatino Linotype" w:hAnsi="Palatino Linotype" w:cs="Arial"/>
          <w:sz w:val="24"/>
        </w:rPr>
        <w:t xml:space="preserve">Ahora bien </w:t>
      </w:r>
      <w:r w:rsidR="00C822BA">
        <w:rPr>
          <w:rFonts w:ascii="Palatino Linotype" w:hAnsi="Palatino Linotype" w:cs="Arial"/>
          <w:sz w:val="24"/>
        </w:rPr>
        <w:t>tomando en cuenta las manifestaciones inmersas en la solicitud de acceso a la información, al mencionar “</w:t>
      </w:r>
      <w:r w:rsidR="00C822BA">
        <w:rPr>
          <w:rFonts w:ascii="Palatino Linotype" w:hAnsi="Palatino Linotype"/>
          <w:i/>
          <w:lang w:val="es-ES_tradnl"/>
        </w:rPr>
        <w:t>…</w:t>
      </w:r>
      <w:r w:rsidR="00C822BA" w:rsidRPr="007C243B">
        <w:rPr>
          <w:rFonts w:ascii="Palatino Linotype" w:hAnsi="Palatino Linotype"/>
          <w:i/>
          <w:lang w:val="es-ES_tradnl"/>
        </w:rPr>
        <w:t xml:space="preserve"> </w:t>
      </w:r>
      <w:proofErr w:type="spellStart"/>
      <w:r w:rsidR="00C822BA" w:rsidRPr="007C243B">
        <w:rPr>
          <w:rFonts w:ascii="Palatino Linotype" w:hAnsi="Palatino Linotype"/>
          <w:i/>
          <w:lang w:val="es-ES_tradnl"/>
        </w:rPr>
        <w:t>asi</w:t>
      </w:r>
      <w:proofErr w:type="spellEnd"/>
      <w:r w:rsidR="00C822BA" w:rsidRPr="007C243B">
        <w:rPr>
          <w:rFonts w:ascii="Palatino Linotype" w:hAnsi="Palatino Linotype"/>
          <w:i/>
          <w:lang w:val="es-ES_tradnl"/>
        </w:rPr>
        <w:t xml:space="preserve"> como sus expediente que contenga</w:t>
      </w:r>
      <w:r w:rsidR="00C822BA">
        <w:rPr>
          <w:rFonts w:ascii="Palatino Linotype" w:hAnsi="Palatino Linotype"/>
          <w:i/>
          <w:lang w:val="es-ES_tradnl"/>
        </w:rPr>
        <w:t xml:space="preserve">…” </w:t>
      </w:r>
      <w:r w:rsidR="00C822BA">
        <w:rPr>
          <w:rFonts w:ascii="Palatino Linotype" w:hAnsi="Palatino Linotype"/>
          <w:sz w:val="24"/>
          <w:lang w:val="es-ES_tradnl"/>
        </w:rPr>
        <w:t xml:space="preserve">este órgano garante </w:t>
      </w:r>
      <w:r w:rsidR="00C822BA">
        <w:rPr>
          <w:rFonts w:ascii="Palatino Linotype" w:hAnsi="Palatino Linotype" w:cs="Arial"/>
          <w:sz w:val="24"/>
        </w:rPr>
        <w:t xml:space="preserve">con fundamento en el artículo 13 de la Ley de la materia y en uso de las facultades que la propia legislación le otorga, considera que el particular no tiene la obligación de ser experto al momento de formular la solicitud de información, por lo tanto en términos del precepto antes referido se suple la deficiencia de la queja con la finalidad de puntualizar que la recurrente requiere el expediente laboral de los servidores públicos </w:t>
      </w:r>
      <w:r w:rsidR="00DA6F79">
        <w:rPr>
          <w:rFonts w:ascii="Palatino Linotype" w:hAnsi="Palatino Linotype" w:cs="Arial"/>
          <w:sz w:val="24"/>
        </w:rPr>
        <w:t xml:space="preserve">adscritos a la tesorería municipal de </w:t>
      </w:r>
      <w:proofErr w:type="spellStart"/>
      <w:r w:rsidR="00DA6F79">
        <w:rPr>
          <w:rFonts w:ascii="Palatino Linotype" w:hAnsi="Palatino Linotype" w:cs="Arial"/>
          <w:sz w:val="24"/>
        </w:rPr>
        <w:t>Hueypoxtla</w:t>
      </w:r>
      <w:proofErr w:type="spellEnd"/>
      <w:r w:rsidR="00DA6F79">
        <w:rPr>
          <w:rFonts w:ascii="Palatino Linotype" w:hAnsi="Palatino Linotype" w:cs="Arial"/>
          <w:sz w:val="24"/>
        </w:rPr>
        <w:t>.</w:t>
      </w:r>
    </w:p>
    <w:p w14:paraId="5CE744E4" w14:textId="103FB53E" w:rsidR="00DA6F79" w:rsidRDefault="0085113D" w:rsidP="000C4787">
      <w:pPr>
        <w:spacing w:before="240" w:line="360" w:lineRule="auto"/>
        <w:jc w:val="both"/>
        <w:rPr>
          <w:rFonts w:ascii="Palatino Linotype" w:hAnsi="Palatino Linotype" w:cs="Arial"/>
          <w:sz w:val="24"/>
        </w:rPr>
      </w:pPr>
      <w:r>
        <w:rPr>
          <w:rFonts w:ascii="Palatino Linotype" w:hAnsi="Palatino Linotype" w:cs="Arial"/>
          <w:sz w:val="24"/>
        </w:rPr>
        <w:t xml:space="preserve">Una vez expuesto lo anterior, es necesario indicar que los sujeto obligados de entre sus facultades, se encuentra el integrar los expedientes laborales de los servidores públicos </w:t>
      </w:r>
      <w:r w:rsidR="00FF6417">
        <w:rPr>
          <w:rFonts w:ascii="Palatino Linotype" w:hAnsi="Palatino Linotype" w:cs="Arial"/>
          <w:sz w:val="24"/>
        </w:rPr>
        <w:t>que laboran en el caso concreto en el Municipio, lo anterior se establece dentro del artículo 98 fracción XVII de la Ley del Trabajo de los Servidores Públicos del Estado de México</w:t>
      </w:r>
      <w:r w:rsidR="00662C83">
        <w:rPr>
          <w:rFonts w:ascii="Palatino Linotype" w:hAnsi="Palatino Linotype" w:cs="Arial"/>
          <w:sz w:val="24"/>
        </w:rPr>
        <w:t xml:space="preserve"> y Municipios</w:t>
      </w:r>
      <w:r w:rsidR="00FF6417">
        <w:rPr>
          <w:rFonts w:ascii="Palatino Linotype" w:hAnsi="Palatino Linotype" w:cs="Arial"/>
          <w:sz w:val="24"/>
        </w:rPr>
        <w:t>, el cual reza lo siguiente:</w:t>
      </w:r>
    </w:p>
    <w:p w14:paraId="36240B43" w14:textId="46671FB7" w:rsidR="00FF6417" w:rsidRDefault="00FF6417" w:rsidP="00890E86">
      <w:pPr>
        <w:spacing w:before="240" w:line="240" w:lineRule="auto"/>
        <w:ind w:left="851" w:right="850"/>
        <w:jc w:val="both"/>
        <w:rPr>
          <w:rFonts w:ascii="Palatino Linotype" w:hAnsi="Palatino Linotype"/>
          <w:i/>
        </w:rPr>
      </w:pPr>
      <w:r w:rsidRPr="00890E86">
        <w:rPr>
          <w:rFonts w:ascii="Palatino Linotype" w:hAnsi="Palatino Linotype"/>
          <w:i/>
        </w:rPr>
        <w:lastRenderedPageBreak/>
        <w:t>ARTÍCULO 98. Son obligaciones de las instituciones públicas:</w:t>
      </w:r>
    </w:p>
    <w:p w14:paraId="3B83C5BA" w14:textId="05995DB9" w:rsidR="00890E86" w:rsidRPr="00890E86" w:rsidRDefault="00890E86" w:rsidP="00890E86">
      <w:pPr>
        <w:spacing w:before="240" w:line="240" w:lineRule="auto"/>
        <w:ind w:left="851" w:right="850"/>
        <w:jc w:val="both"/>
        <w:rPr>
          <w:rFonts w:ascii="Palatino Linotype" w:hAnsi="Palatino Linotype"/>
          <w:i/>
        </w:rPr>
      </w:pPr>
      <w:r>
        <w:rPr>
          <w:rFonts w:ascii="Palatino Linotype" w:hAnsi="Palatino Linotype"/>
          <w:i/>
        </w:rPr>
        <w:t>(…)</w:t>
      </w:r>
    </w:p>
    <w:p w14:paraId="5A99C41C" w14:textId="5F3B84D1" w:rsidR="00890E86" w:rsidRPr="00890E86" w:rsidRDefault="00FF6417" w:rsidP="00890E86">
      <w:pPr>
        <w:spacing w:before="240" w:line="240" w:lineRule="auto"/>
        <w:ind w:left="851" w:right="850"/>
        <w:jc w:val="both"/>
        <w:rPr>
          <w:rFonts w:ascii="Palatino Linotype" w:hAnsi="Palatino Linotype"/>
          <w:i/>
        </w:rPr>
      </w:pPr>
      <w:r w:rsidRPr="00890E86">
        <w:rPr>
          <w:rFonts w:ascii="Palatino Linotype" w:hAnsi="Palatino Linotype"/>
          <w:i/>
        </w:rPr>
        <w:t>XVII. Integrar los expedientes de los servidores públicos y proporcionar las constancias que éstos soliciten para el trámite de los asuntos de su interés en los términos que señalen los ordenamientos respectivos.</w:t>
      </w:r>
      <w:r w:rsidR="00890E86">
        <w:rPr>
          <w:rFonts w:ascii="Palatino Linotype" w:hAnsi="Palatino Linotype"/>
          <w:i/>
        </w:rPr>
        <w:t xml:space="preserve"> (…)</w:t>
      </w:r>
    </w:p>
    <w:p w14:paraId="5F99DD4D" w14:textId="77777777" w:rsidR="00E67CA4" w:rsidRDefault="00E67CA4" w:rsidP="000C4787">
      <w:pPr>
        <w:spacing w:before="240" w:line="360" w:lineRule="auto"/>
        <w:jc w:val="both"/>
        <w:rPr>
          <w:rFonts w:ascii="Palatino Linotype" w:hAnsi="Palatino Linotype" w:cs="Arial"/>
          <w:sz w:val="24"/>
        </w:rPr>
      </w:pPr>
    </w:p>
    <w:p w14:paraId="5EF5C12E" w14:textId="152E5C50" w:rsidR="009B114C" w:rsidRDefault="00890E86" w:rsidP="000C4787">
      <w:pPr>
        <w:spacing w:before="240" w:line="360" w:lineRule="auto"/>
        <w:jc w:val="both"/>
        <w:rPr>
          <w:rFonts w:ascii="Palatino Linotype" w:hAnsi="Palatino Linotype" w:cs="Arial"/>
          <w:sz w:val="24"/>
        </w:rPr>
      </w:pPr>
      <w:r>
        <w:rPr>
          <w:rFonts w:ascii="Palatino Linotype" w:hAnsi="Palatino Linotype" w:cs="Arial"/>
          <w:sz w:val="24"/>
        </w:rPr>
        <w:t xml:space="preserve">Cabe resaltar que, los expedientes laborales constituyen documentos que contienen tanto información pública, como privada, de este modo </w:t>
      </w:r>
      <w:r w:rsidR="00E67CA4">
        <w:rPr>
          <w:rFonts w:ascii="Palatino Linotype" w:hAnsi="Palatino Linotype" w:cs="Arial"/>
          <w:sz w:val="24"/>
        </w:rPr>
        <w:t>el sujeto obligado deberá ponderar cada uno de los expedientes de los servidores públicos a efecto de que determine cuál es la información susceptible de entregar, en su caso en versión pública y entregar el acuerdo de clasificación correspondiente, con la finalidad de que no se vean afectados los datos personales e información privada de los servidores públicos en comento.</w:t>
      </w:r>
    </w:p>
    <w:p w14:paraId="6F75CC5F" w14:textId="57878355" w:rsidR="00E67CA4" w:rsidRDefault="00E67CA4" w:rsidP="000C4787">
      <w:pPr>
        <w:spacing w:before="240" w:line="360" w:lineRule="auto"/>
        <w:jc w:val="both"/>
        <w:rPr>
          <w:rFonts w:ascii="Palatino Linotype" w:hAnsi="Palatino Linotype" w:cs="Arial"/>
          <w:sz w:val="24"/>
        </w:rPr>
      </w:pPr>
      <w:r>
        <w:rPr>
          <w:rFonts w:ascii="Palatino Linotype" w:hAnsi="Palatino Linotype" w:cs="Arial"/>
          <w:sz w:val="24"/>
        </w:rPr>
        <w:t>En ese mism</w:t>
      </w:r>
      <w:r w:rsidR="0037579F">
        <w:rPr>
          <w:rFonts w:ascii="Palatino Linotype" w:hAnsi="Palatino Linotype" w:cs="Arial"/>
          <w:sz w:val="24"/>
        </w:rPr>
        <w:t>o orden de ideas, el recurrente ha requerido</w:t>
      </w:r>
      <w:r>
        <w:rPr>
          <w:rFonts w:ascii="Palatino Linotype" w:hAnsi="Palatino Linotype" w:cs="Arial"/>
          <w:sz w:val="24"/>
        </w:rPr>
        <w:t xml:space="preserve"> en la solicitud de informaci</w:t>
      </w:r>
      <w:r w:rsidR="0037579F">
        <w:rPr>
          <w:rFonts w:ascii="Palatino Linotype" w:hAnsi="Palatino Linotype" w:cs="Arial"/>
          <w:sz w:val="24"/>
        </w:rPr>
        <w:t xml:space="preserve">ón que el expediente laboral, contenga </w:t>
      </w:r>
      <w:r w:rsidR="00821C1A">
        <w:rPr>
          <w:rFonts w:ascii="Palatino Linotype" w:hAnsi="Palatino Linotype" w:cs="Arial"/>
          <w:sz w:val="24"/>
        </w:rPr>
        <w:t xml:space="preserve">lo siguiente: </w:t>
      </w:r>
      <w:r w:rsidR="0037579F">
        <w:rPr>
          <w:rFonts w:ascii="Palatino Linotype" w:hAnsi="Palatino Linotype" w:cs="Arial"/>
          <w:sz w:val="24"/>
        </w:rPr>
        <w:t xml:space="preserve">documento de grado máximo de estudios, cursos en el área contable, cédula profesional y certificaciones expedidas por el Instituto Hacendarios del Estado de México, por lo que este órgano garante determina que dentro de la normatividad aplicable al caso concreto, </w:t>
      </w:r>
      <w:r w:rsidR="00821C1A">
        <w:rPr>
          <w:rFonts w:ascii="Palatino Linotype" w:hAnsi="Palatino Linotype" w:cs="Arial"/>
          <w:sz w:val="24"/>
        </w:rPr>
        <w:t xml:space="preserve">ninguna contempla cómo se integran dichos expedientes de los servidores públicos adscritos a la tesorería municipal </w:t>
      </w:r>
    </w:p>
    <w:p w14:paraId="0963313A" w14:textId="3B1D3025" w:rsidR="00890E86" w:rsidRDefault="00821C1A" w:rsidP="000C4787">
      <w:pPr>
        <w:spacing w:before="240" w:line="360" w:lineRule="auto"/>
        <w:jc w:val="both"/>
        <w:rPr>
          <w:rFonts w:ascii="Palatino Linotype" w:hAnsi="Palatino Linotype" w:cs="Arial"/>
          <w:sz w:val="24"/>
        </w:rPr>
      </w:pPr>
      <w:r>
        <w:rPr>
          <w:rFonts w:ascii="Palatino Linotype" w:hAnsi="Palatino Linotype" w:cs="Arial"/>
          <w:sz w:val="24"/>
        </w:rPr>
        <w:t>Sin embargo</w:t>
      </w:r>
      <w:r w:rsidR="002645CF">
        <w:rPr>
          <w:rFonts w:ascii="Palatino Linotype" w:hAnsi="Palatino Linotype" w:cs="Arial"/>
          <w:sz w:val="24"/>
        </w:rPr>
        <w:t>, lo referente al grado máximo de estudios de los servidores públicos,</w:t>
      </w:r>
      <w:r>
        <w:rPr>
          <w:rFonts w:ascii="Palatino Linotype" w:hAnsi="Palatino Linotype" w:cs="Arial"/>
          <w:sz w:val="24"/>
        </w:rPr>
        <w:t xml:space="preserve"> tenemos que </w:t>
      </w:r>
      <w:r w:rsidR="00662C83">
        <w:rPr>
          <w:rFonts w:ascii="Palatino Linotype" w:hAnsi="Palatino Linotype" w:cs="Arial"/>
          <w:sz w:val="24"/>
        </w:rPr>
        <w:t xml:space="preserve">la multicitada Ley de Trabajo de los Servidores Públicos del Estado de México y Municipios </w:t>
      </w:r>
      <w:r w:rsidR="002645CF">
        <w:rPr>
          <w:rFonts w:ascii="Palatino Linotype" w:hAnsi="Palatino Linotype" w:cs="Arial"/>
          <w:sz w:val="24"/>
        </w:rPr>
        <w:t xml:space="preserve">en su artículo 47 </w:t>
      </w:r>
      <w:r w:rsidR="002645CF">
        <w:rPr>
          <w:rFonts w:ascii="Palatino Linotype" w:hAnsi="Palatino Linotype"/>
          <w:sz w:val="24"/>
          <w:szCs w:val="24"/>
          <w:lang w:val="es-ES_tradnl"/>
        </w:rPr>
        <w:t xml:space="preserve">establece, que para ingresar al servicio público </w:t>
      </w:r>
      <w:r w:rsidR="002645CF">
        <w:rPr>
          <w:rFonts w:ascii="Palatino Linotype" w:hAnsi="Palatino Linotype"/>
          <w:sz w:val="24"/>
          <w:szCs w:val="24"/>
          <w:lang w:val="es-ES_tradnl"/>
        </w:rPr>
        <w:lastRenderedPageBreak/>
        <w:t>se requiere, entre otros, presentar una solicitud utilizando la forma oficial o dependencia correspondiente tal como se observa a continuación:</w:t>
      </w:r>
    </w:p>
    <w:p w14:paraId="07709ADD" w14:textId="77777777" w:rsidR="002645CF" w:rsidRPr="00BF40E9" w:rsidRDefault="002645CF" w:rsidP="002645CF">
      <w:pPr>
        <w:autoSpaceDE w:val="0"/>
        <w:autoSpaceDN w:val="0"/>
        <w:adjustRightInd w:val="0"/>
        <w:spacing w:before="240" w:line="240" w:lineRule="auto"/>
        <w:ind w:left="851" w:right="850"/>
        <w:jc w:val="both"/>
        <w:rPr>
          <w:rFonts w:ascii="Palatino Linotype" w:hAnsi="Palatino Linotype"/>
          <w:i/>
        </w:rPr>
      </w:pPr>
      <w:r w:rsidRPr="00BF40E9">
        <w:rPr>
          <w:rFonts w:ascii="Palatino Linotype" w:hAnsi="Palatino Linotype"/>
          <w:i/>
        </w:rPr>
        <w:t>ARTÍCULO 47. Para ingresar al servicio público se requiere:</w:t>
      </w:r>
    </w:p>
    <w:p w14:paraId="05F1D034" w14:textId="77777777" w:rsidR="002645CF" w:rsidRPr="00BF40E9" w:rsidRDefault="002645CF" w:rsidP="002645CF">
      <w:pPr>
        <w:pStyle w:val="Prrafodelista"/>
        <w:numPr>
          <w:ilvl w:val="0"/>
          <w:numId w:val="33"/>
        </w:numPr>
        <w:autoSpaceDE w:val="0"/>
        <w:autoSpaceDN w:val="0"/>
        <w:adjustRightInd w:val="0"/>
        <w:spacing w:before="240"/>
        <w:ind w:left="851" w:right="850" w:firstLine="0"/>
        <w:jc w:val="both"/>
        <w:rPr>
          <w:rFonts w:ascii="Palatino Linotype" w:hAnsi="Palatino Linotype"/>
          <w:i/>
          <w:sz w:val="22"/>
          <w:szCs w:val="22"/>
          <w:u w:val="single"/>
        </w:rPr>
      </w:pPr>
      <w:r w:rsidRPr="00BF40E9">
        <w:rPr>
          <w:rFonts w:ascii="Palatino Linotype" w:hAnsi="Palatino Linotype"/>
          <w:i/>
          <w:sz w:val="22"/>
          <w:szCs w:val="22"/>
          <w:u w:val="single"/>
        </w:rPr>
        <w:t>Presentar una solicitud utilizando la forma oficial que se autorice por la institución pública o dependencia correspondiente;</w:t>
      </w:r>
    </w:p>
    <w:p w14:paraId="28CD0C0C" w14:textId="77777777" w:rsidR="002645CF" w:rsidRDefault="002645CF" w:rsidP="002645CF">
      <w:pPr>
        <w:pStyle w:val="Prrafodelista"/>
        <w:autoSpaceDE w:val="0"/>
        <w:autoSpaceDN w:val="0"/>
        <w:adjustRightInd w:val="0"/>
        <w:spacing w:before="240"/>
        <w:ind w:left="851" w:right="850"/>
        <w:jc w:val="both"/>
        <w:rPr>
          <w:rFonts w:ascii="Palatino Linotype" w:hAnsi="Palatino Linotype"/>
          <w:i/>
          <w:sz w:val="22"/>
          <w:szCs w:val="22"/>
          <w:lang w:val="es-ES_tradnl"/>
        </w:rPr>
      </w:pPr>
      <w:r w:rsidRPr="00BF40E9">
        <w:rPr>
          <w:rFonts w:ascii="Palatino Linotype" w:hAnsi="Palatino Linotype"/>
          <w:i/>
          <w:sz w:val="22"/>
          <w:szCs w:val="22"/>
          <w:lang w:val="es-ES_tradnl"/>
        </w:rPr>
        <w:t>(…)</w:t>
      </w:r>
    </w:p>
    <w:p w14:paraId="760B6811" w14:textId="77777777" w:rsidR="002645CF" w:rsidRDefault="002645CF" w:rsidP="002645CF">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ese sentido, dentro de los requisitos para ingresar al servicio público se debe presentar la “solicitud de empleo”, documento en el que se ubica información relativa al nombre fecha y lugar de nacimiento, edad, sexo, domicilio, experiencia laboral, así como formación académica </w:t>
      </w:r>
    </w:p>
    <w:p w14:paraId="6435FC14" w14:textId="4D64A40B" w:rsidR="001F0F7A" w:rsidRDefault="002645CF" w:rsidP="000C4787">
      <w:pPr>
        <w:spacing w:before="240" w:line="360" w:lineRule="auto"/>
        <w:jc w:val="both"/>
        <w:rPr>
          <w:rFonts w:ascii="Palatino Linotype" w:hAnsi="Palatino Linotype" w:cs="Arial"/>
          <w:sz w:val="24"/>
        </w:rPr>
      </w:pPr>
      <w:r>
        <w:rPr>
          <w:rFonts w:ascii="Palatino Linotype" w:hAnsi="Palatino Linotype" w:cs="Arial"/>
          <w:sz w:val="24"/>
        </w:rPr>
        <w:t>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ultimo grado de estud</w:t>
      </w:r>
      <w:r w:rsidR="00774257">
        <w:rPr>
          <w:rFonts w:ascii="Palatino Linotype" w:hAnsi="Palatino Linotype" w:cs="Arial"/>
          <w:sz w:val="24"/>
        </w:rPr>
        <w:t>ios de los servidores públicos, sin embargo dichos documentos pueden tener en su contenido datos personales que puedan ser afectados al momento de dar a conocer la información, para lo cual el sujeto obligado deberá proteger toda aquella información</w:t>
      </w:r>
      <w:r w:rsidR="002D691C">
        <w:rPr>
          <w:rFonts w:ascii="Palatino Linotype" w:hAnsi="Palatino Linotype" w:cs="Arial"/>
          <w:sz w:val="24"/>
        </w:rPr>
        <w:t xml:space="preserve"> que conlleve a un riesgo grave a los servidores públicos en comento.</w:t>
      </w:r>
    </w:p>
    <w:p w14:paraId="02E3426C" w14:textId="63689BA4" w:rsidR="001F0F7A" w:rsidRDefault="001F0F7A"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Aunado a lo anterior ca</w:t>
      </w:r>
      <w:r w:rsidR="0090634A">
        <w:rPr>
          <w:rFonts w:ascii="Palatino Linotype" w:hAnsi="Palatino Linotype"/>
          <w:sz w:val="24"/>
          <w:szCs w:val="24"/>
          <w:lang w:val="es-ES_tradnl"/>
        </w:rPr>
        <w:t>be precisar que existen</w:t>
      </w:r>
      <w:r>
        <w:rPr>
          <w:rFonts w:ascii="Palatino Linotype" w:hAnsi="Palatino Linotype"/>
          <w:sz w:val="24"/>
          <w:szCs w:val="24"/>
          <w:lang w:val="es-ES_tradnl"/>
        </w:rPr>
        <w:t xml:space="preserve"> cargos en la administración pública municipal, que requieren diversos requisitos para desempeñar algunas funciones, dentro de los cuales se encuentra el Tesorero o Tesorera Municipal, por ende se hace mención de lo que establece el artículo 32 fracciones IV y V de la Ley Orgánica Municipal que reza lo siguiente: </w:t>
      </w:r>
    </w:p>
    <w:p w14:paraId="6377DB36" w14:textId="77777777" w:rsidR="001F0F7A" w:rsidRDefault="001F0F7A" w:rsidP="001F0F7A">
      <w:pPr>
        <w:autoSpaceDE w:val="0"/>
        <w:autoSpaceDN w:val="0"/>
        <w:adjustRightInd w:val="0"/>
        <w:spacing w:before="240" w:line="240" w:lineRule="auto"/>
        <w:ind w:left="851" w:right="850"/>
        <w:jc w:val="both"/>
        <w:rPr>
          <w:rFonts w:ascii="Palatino Linotype" w:hAnsi="Palatino Linotype"/>
          <w:i/>
        </w:rPr>
      </w:pPr>
      <w:r w:rsidRPr="00133EB2">
        <w:rPr>
          <w:rFonts w:ascii="Palatino Linotype" w:hAnsi="Palatino Linotype"/>
          <w:i/>
        </w:rPr>
        <w:lastRenderedPageBreak/>
        <w:t>Artículo 32.- Para ocupar los cargos de Secretario</w:t>
      </w:r>
      <w:r w:rsidRPr="001F0F7A">
        <w:rPr>
          <w:rFonts w:ascii="Palatino Linotype" w:hAnsi="Palatino Linotype"/>
          <w:b/>
          <w:i/>
          <w:u w:val="single"/>
        </w:rPr>
        <w:t>, Tesorero</w:t>
      </w:r>
      <w:r w:rsidRPr="00133EB2">
        <w:rPr>
          <w:rFonts w:ascii="Palatino Linotype" w:hAnsi="Palatino Linotype"/>
          <w:i/>
        </w:rPr>
        <w:t>, Director de Obras Públicas, Director de Desarrollo Económico, o equivalentes, titulares de las unidades administrativas y de los organismos auxiliares se deberán satisfacer los siguientes requisitos:</w:t>
      </w:r>
    </w:p>
    <w:p w14:paraId="08218662" w14:textId="77777777" w:rsidR="001F0F7A" w:rsidRDefault="001F0F7A" w:rsidP="001F0F7A">
      <w:pPr>
        <w:autoSpaceDE w:val="0"/>
        <w:autoSpaceDN w:val="0"/>
        <w:adjustRightInd w:val="0"/>
        <w:spacing w:before="240" w:line="240" w:lineRule="auto"/>
        <w:ind w:left="851" w:right="850"/>
        <w:jc w:val="both"/>
        <w:rPr>
          <w:rFonts w:ascii="Palatino Linotype" w:hAnsi="Palatino Linotype"/>
          <w:i/>
        </w:rPr>
      </w:pPr>
      <w:r>
        <w:rPr>
          <w:rFonts w:ascii="Palatino Linotype" w:hAnsi="Palatino Linotype"/>
          <w:i/>
        </w:rPr>
        <w:t>…</w:t>
      </w:r>
    </w:p>
    <w:p w14:paraId="092D06F7" w14:textId="77777777" w:rsidR="001F0F7A" w:rsidRPr="00133EB2" w:rsidRDefault="001F0F7A" w:rsidP="001F0F7A">
      <w:pPr>
        <w:autoSpaceDE w:val="0"/>
        <w:autoSpaceDN w:val="0"/>
        <w:adjustRightInd w:val="0"/>
        <w:spacing w:before="240" w:line="240" w:lineRule="auto"/>
        <w:ind w:left="851" w:right="850"/>
        <w:jc w:val="both"/>
        <w:rPr>
          <w:rFonts w:ascii="Palatino Linotype" w:hAnsi="Palatino Linotype"/>
          <w:i/>
        </w:rPr>
      </w:pPr>
      <w:r w:rsidRPr="00133EB2">
        <w:rPr>
          <w:rFonts w:ascii="Palatino Linotype" w:hAnsi="Palatino Linotype"/>
          <w:i/>
        </w:rPr>
        <w:t xml:space="preserve">IV. </w:t>
      </w:r>
      <w:r w:rsidRPr="001F0F7A">
        <w:rPr>
          <w:rFonts w:ascii="Palatino Linotype" w:hAnsi="Palatino Linotype"/>
          <w:b/>
          <w:i/>
          <w:u w:val="single"/>
        </w:rPr>
        <w:t>Acreditar ante el Presidente o ante el Ayuntamiento</w:t>
      </w:r>
      <w:r w:rsidRPr="00133EB2">
        <w:rPr>
          <w:rFonts w:ascii="Palatino Linotype" w:hAnsi="Palatino Linotype"/>
          <w:i/>
        </w:rPr>
        <w:t xml:space="preserve"> cuando sea el caso, el </w:t>
      </w:r>
      <w:r w:rsidRPr="001F0F7A">
        <w:rPr>
          <w:rFonts w:ascii="Palatino Linotype" w:hAnsi="Palatino Linotype"/>
          <w:b/>
          <w:i/>
          <w:u w:val="single"/>
        </w:rPr>
        <w:t>tener los conocimientos suficientes para poder desempeñar el cargo; contar con título profesional o experiencia mínima de un año en la materia,</w:t>
      </w:r>
      <w:r w:rsidRPr="00133EB2">
        <w:rPr>
          <w:rFonts w:ascii="Palatino Linotype" w:hAnsi="Palatino Linotype"/>
          <w:i/>
        </w:rPr>
        <w:t xml:space="preserve"> para el desempeño de los cargos que así lo requieran;</w:t>
      </w:r>
    </w:p>
    <w:p w14:paraId="1F70EF66" w14:textId="77777777" w:rsidR="001F0F7A" w:rsidRPr="00133EB2" w:rsidRDefault="001F0F7A" w:rsidP="001F0F7A">
      <w:pPr>
        <w:autoSpaceDE w:val="0"/>
        <w:autoSpaceDN w:val="0"/>
        <w:adjustRightInd w:val="0"/>
        <w:spacing w:before="240" w:line="240" w:lineRule="auto"/>
        <w:ind w:left="851" w:right="850"/>
        <w:jc w:val="both"/>
        <w:rPr>
          <w:rFonts w:ascii="Palatino Linotype" w:hAnsi="Palatino Linotype"/>
          <w:i/>
        </w:rPr>
      </w:pPr>
      <w:r w:rsidRPr="00133EB2">
        <w:rPr>
          <w:rFonts w:ascii="Palatino Linotype" w:hAnsi="Palatino Linotype"/>
          <w:i/>
        </w:rPr>
        <w:t>V. En los otros casos, acreditar ante los mencionados en la fracción anterior, contar preferentemente con carrera profesional concluida o en su caso con certificación o experiencia mínima de un año en la materia.</w:t>
      </w:r>
    </w:p>
    <w:p w14:paraId="619F4C18" w14:textId="5DC38B0A" w:rsidR="009B114C" w:rsidRDefault="009B114C" w:rsidP="000C4787">
      <w:pPr>
        <w:spacing w:before="240" w:line="360" w:lineRule="auto"/>
        <w:jc w:val="both"/>
        <w:rPr>
          <w:rFonts w:ascii="Palatino Linotype" w:hAnsi="Palatino Linotype" w:cs="Arial"/>
          <w:sz w:val="24"/>
        </w:rPr>
      </w:pPr>
    </w:p>
    <w:p w14:paraId="2EC10E58" w14:textId="5FBF2E2B" w:rsidR="001F0F7A" w:rsidRDefault="001F0F7A"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cs="Arial"/>
          <w:sz w:val="24"/>
        </w:rPr>
        <w:t xml:space="preserve">De esa forma el numeral anteriormente citado, establece que para desempeñar el cargo de Tesorero (a) se tendrá que acreditar </w:t>
      </w:r>
      <w:r w:rsidRPr="00B4794A">
        <w:rPr>
          <w:rFonts w:ascii="Palatino Linotype" w:hAnsi="Palatino Linotype"/>
          <w:sz w:val="24"/>
          <w:szCs w:val="24"/>
          <w:lang w:val="es-ES_tradnl"/>
        </w:rPr>
        <w:t xml:space="preserve">ante el presidente </w:t>
      </w:r>
      <w:r>
        <w:rPr>
          <w:rFonts w:ascii="Palatino Linotype" w:hAnsi="Palatino Linotype"/>
          <w:sz w:val="24"/>
          <w:szCs w:val="24"/>
          <w:lang w:val="es-ES_tradnl"/>
        </w:rPr>
        <w:t>o ante el ayuntamiento tener los</w:t>
      </w:r>
      <w:r w:rsidRPr="00B4794A">
        <w:rPr>
          <w:rFonts w:ascii="Palatino Linotype" w:hAnsi="Palatino Linotype"/>
          <w:sz w:val="24"/>
          <w:szCs w:val="24"/>
          <w:lang w:val="es-ES_tradnl"/>
        </w:rPr>
        <w:t xml:space="preserve"> suficientes conocimientos para desempeñar el cargo, así como contar con un título profesional o experiencia mínima de un año, de igual forma preferentemente se debe contar con carrera profesional concluida con certificación que acredite la misma o en su caso experiencia mínima de un año e</w:t>
      </w:r>
      <w:r w:rsidR="00B54B36">
        <w:rPr>
          <w:rFonts w:ascii="Palatino Linotype" w:hAnsi="Palatino Linotype"/>
          <w:sz w:val="24"/>
          <w:szCs w:val="24"/>
          <w:lang w:val="es-ES_tradnl"/>
        </w:rPr>
        <w:t>n la materia, de esa forma el servidor público que desempeñe dicho cargo estaría</w:t>
      </w:r>
      <w:r w:rsidRPr="00772B76">
        <w:rPr>
          <w:rFonts w:ascii="Palatino Linotype" w:hAnsi="Palatino Linotype"/>
          <w:sz w:val="24"/>
          <w:szCs w:val="24"/>
          <w:lang w:val="es-ES_tradnl"/>
        </w:rPr>
        <w:t xml:space="preserve"> acreditando ante la autoridad correspondiente el g</w:t>
      </w:r>
      <w:r w:rsidR="00B54B36">
        <w:rPr>
          <w:rFonts w:ascii="Palatino Linotype" w:hAnsi="Palatino Linotype"/>
          <w:sz w:val="24"/>
          <w:szCs w:val="24"/>
          <w:lang w:val="es-ES_tradnl"/>
        </w:rPr>
        <w:t>rado máximo de estudios que este posee.</w:t>
      </w:r>
    </w:p>
    <w:p w14:paraId="5866184D" w14:textId="772457D4" w:rsidR="00B54B36" w:rsidRDefault="0090634A"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Así las cosas, se obvia que el sujeto obligado debe generar, poseer y en su caso administrar el o los documentos en donde conste el grado máximo de estudios de los multicitados servidores públicos adscritos a la tesorería municipal de </w:t>
      </w:r>
      <w:proofErr w:type="spellStart"/>
      <w:r>
        <w:rPr>
          <w:rFonts w:ascii="Palatino Linotype" w:hAnsi="Palatino Linotype"/>
          <w:sz w:val="24"/>
          <w:szCs w:val="24"/>
          <w:lang w:val="es-ES_tradnl"/>
        </w:rPr>
        <w:t>Hueypoxtla</w:t>
      </w:r>
      <w:proofErr w:type="spellEnd"/>
      <w:r w:rsidR="003503B7">
        <w:rPr>
          <w:rFonts w:ascii="Palatino Linotype" w:hAnsi="Palatino Linotype"/>
          <w:sz w:val="24"/>
          <w:szCs w:val="24"/>
          <w:lang w:val="es-ES_tradnl"/>
        </w:rPr>
        <w:t>, dentro del expediente laboral de estos mismo.</w:t>
      </w:r>
    </w:p>
    <w:p w14:paraId="331CE906" w14:textId="4A780263" w:rsidR="003503B7" w:rsidRDefault="003503B7"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Ahora bien toda vez que para desempeñar el cargo de Tesorero(a) se requiere forzosamente contar con título profesional, el sujeto obligado deberá hacer entrega de este en</w:t>
      </w:r>
      <w:r w:rsidR="00B9228E">
        <w:rPr>
          <w:rFonts w:ascii="Palatino Linotype" w:hAnsi="Palatino Linotype"/>
          <w:sz w:val="24"/>
          <w:szCs w:val="24"/>
          <w:lang w:val="es-ES_tradnl"/>
        </w:rPr>
        <w:t xml:space="preserve"> su caso en</w:t>
      </w:r>
      <w:r>
        <w:rPr>
          <w:rFonts w:ascii="Palatino Linotype" w:hAnsi="Palatino Linotype"/>
          <w:sz w:val="24"/>
          <w:szCs w:val="24"/>
          <w:lang w:val="es-ES_tradnl"/>
        </w:rPr>
        <w:t xml:space="preserve"> versión pública.</w:t>
      </w:r>
    </w:p>
    <w:p w14:paraId="17E21C8B" w14:textId="37881199" w:rsidR="003503B7" w:rsidRDefault="003503B7"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En ese mismo contexto es necesario hacer mención que no existe fuente obligacional que conlleve al sujeto obligado a generar, poseer o administrar el título profe</w:t>
      </w:r>
      <w:r w:rsidR="00D91C76">
        <w:rPr>
          <w:rFonts w:ascii="Palatino Linotype" w:hAnsi="Palatino Linotype"/>
          <w:sz w:val="24"/>
          <w:szCs w:val="24"/>
          <w:lang w:val="es-ES_tradnl"/>
        </w:rPr>
        <w:t xml:space="preserve">sional de los servidores públicos que sin tener el cargo de Tesorero o Tesorera municipal, laboren dentro de la tesorería, toda vez que la normatividad aplicable, no establece como requisito que para laborar dentro de la tesorería municipal se deberá contar con título profesional. </w:t>
      </w:r>
    </w:p>
    <w:p w14:paraId="78D7ABAB" w14:textId="385E75FB" w:rsidR="00DB555C" w:rsidRDefault="00DB555C"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De igual forma es menester resaltar </w:t>
      </w:r>
      <w:r w:rsidR="00CE6197">
        <w:rPr>
          <w:rFonts w:ascii="Palatino Linotype" w:hAnsi="Palatino Linotype"/>
          <w:sz w:val="24"/>
          <w:szCs w:val="24"/>
          <w:lang w:val="es-ES_tradnl"/>
        </w:rPr>
        <w:t xml:space="preserve">que, debido a que el recurrente solicitó las certificaciones expedidas por el </w:t>
      </w:r>
      <w:r w:rsidR="00CE6197" w:rsidRPr="00CE6197">
        <w:rPr>
          <w:rFonts w:ascii="Palatino Linotype" w:hAnsi="Palatino Linotype"/>
          <w:sz w:val="24"/>
          <w:szCs w:val="24"/>
          <w:lang w:val="es-ES_tradnl"/>
        </w:rPr>
        <w:t>Instituto Hacendario del Estado de México</w:t>
      </w:r>
      <w:r w:rsidR="00CE6197">
        <w:rPr>
          <w:rFonts w:ascii="Palatino Linotype" w:hAnsi="Palatino Linotype"/>
          <w:sz w:val="24"/>
          <w:szCs w:val="24"/>
          <w:lang w:val="es-ES_tradnl"/>
        </w:rPr>
        <w:t xml:space="preserve"> que tengan los multicitados servidores públicos, viene a colación el artículo 96 fracción I de la Ley Orgánica Municipal del Estado de México el cual reza lo siguiente:</w:t>
      </w:r>
    </w:p>
    <w:p w14:paraId="66BB9F67" w14:textId="77777777" w:rsidR="00C53EC1" w:rsidRDefault="00C53EC1" w:rsidP="001F0F7A">
      <w:pPr>
        <w:autoSpaceDE w:val="0"/>
        <w:autoSpaceDN w:val="0"/>
        <w:adjustRightInd w:val="0"/>
        <w:spacing w:before="240" w:line="360" w:lineRule="auto"/>
        <w:jc w:val="both"/>
        <w:rPr>
          <w:rFonts w:ascii="Palatino Linotype" w:hAnsi="Palatino Linotype"/>
          <w:sz w:val="24"/>
          <w:szCs w:val="24"/>
          <w:lang w:val="es-ES_tradnl"/>
        </w:rPr>
      </w:pPr>
    </w:p>
    <w:p w14:paraId="1124F191" w14:textId="46DF1938" w:rsidR="00CE6197" w:rsidRPr="00C53EC1" w:rsidRDefault="00C53EC1" w:rsidP="00C53EC1">
      <w:pPr>
        <w:autoSpaceDE w:val="0"/>
        <w:autoSpaceDN w:val="0"/>
        <w:adjustRightInd w:val="0"/>
        <w:spacing w:before="240" w:line="240" w:lineRule="auto"/>
        <w:ind w:left="851" w:right="850"/>
        <w:jc w:val="both"/>
        <w:rPr>
          <w:rFonts w:ascii="Palatino Linotype" w:hAnsi="Palatino Linotype"/>
          <w:i/>
        </w:rPr>
      </w:pPr>
      <w:r w:rsidRPr="00C53EC1">
        <w:rPr>
          <w:rFonts w:ascii="Palatino Linotype" w:hAnsi="Palatino Linotype"/>
          <w:i/>
        </w:rPr>
        <w:t xml:space="preserve">Artículo 96.- Para ser </w:t>
      </w:r>
      <w:r w:rsidRPr="00C53EC1">
        <w:rPr>
          <w:rFonts w:ascii="Palatino Linotype" w:hAnsi="Palatino Linotype"/>
          <w:b/>
          <w:i/>
          <w:u w:val="single"/>
        </w:rPr>
        <w:t>tesorero municipal</w:t>
      </w:r>
      <w:r w:rsidRPr="00C53EC1">
        <w:rPr>
          <w:rFonts w:ascii="Palatino Linotype" w:hAnsi="Palatino Linotype"/>
          <w:i/>
        </w:rPr>
        <w:t xml:space="preserve"> se requiere, además de los requisitos del artículo 32 de esta Ley:</w:t>
      </w:r>
    </w:p>
    <w:p w14:paraId="4978366C" w14:textId="275ED0B4" w:rsidR="00C53EC1" w:rsidRPr="00C53EC1" w:rsidRDefault="00C53EC1" w:rsidP="00C53EC1">
      <w:pPr>
        <w:autoSpaceDE w:val="0"/>
        <w:autoSpaceDN w:val="0"/>
        <w:adjustRightInd w:val="0"/>
        <w:spacing w:before="240" w:line="240" w:lineRule="auto"/>
        <w:ind w:left="851" w:right="850"/>
        <w:jc w:val="both"/>
        <w:rPr>
          <w:rFonts w:ascii="Palatino Linotype" w:hAnsi="Palatino Linotype"/>
          <w:b/>
          <w:i/>
          <w:u w:val="single"/>
        </w:rPr>
      </w:pPr>
      <w:r w:rsidRPr="00C53EC1">
        <w:rPr>
          <w:rFonts w:ascii="Palatino Linotype" w:hAnsi="Palatino Linotype"/>
          <w:i/>
        </w:rPr>
        <w:t xml:space="preserve">I. Tener los conocimientos suficientes para poder desempeñar el cargo, a juicio del Ayuntamiento; contar con título profesional en las áreas jurídicas, económicas o </w:t>
      </w:r>
      <w:r>
        <w:rPr>
          <w:rFonts w:ascii="Palatino Linotype" w:hAnsi="Palatino Linotype"/>
          <w:i/>
        </w:rPr>
        <w:t>contable-</w:t>
      </w:r>
      <w:r w:rsidRPr="00C53EC1">
        <w:rPr>
          <w:rFonts w:ascii="Palatino Linotype" w:hAnsi="Palatino Linotype"/>
          <w:i/>
        </w:rPr>
        <w:t xml:space="preserve">administrativas, con experiencia mínima de un año y con </w:t>
      </w:r>
      <w:r w:rsidRPr="00C53EC1">
        <w:rPr>
          <w:rFonts w:ascii="Palatino Linotype" w:hAnsi="Palatino Linotype"/>
          <w:b/>
          <w:i/>
          <w:u w:val="single"/>
        </w:rPr>
        <w:t>la certificación de competencia laboral en funciones expedida por el Instituto Hacendario del Estado de México, con anterioridad a la fecha de su designación;</w:t>
      </w:r>
    </w:p>
    <w:p w14:paraId="6AACABDC" w14:textId="77011EDB" w:rsidR="00C53EC1" w:rsidRPr="00C53EC1" w:rsidRDefault="00C53EC1" w:rsidP="00C53EC1">
      <w:pPr>
        <w:autoSpaceDE w:val="0"/>
        <w:autoSpaceDN w:val="0"/>
        <w:adjustRightInd w:val="0"/>
        <w:spacing w:before="240" w:line="240" w:lineRule="auto"/>
        <w:ind w:left="851" w:right="850"/>
        <w:jc w:val="both"/>
        <w:rPr>
          <w:rFonts w:ascii="Palatino Linotype" w:hAnsi="Palatino Linotype"/>
          <w:i/>
          <w:sz w:val="24"/>
          <w:szCs w:val="24"/>
          <w:lang w:val="es-ES_tradnl"/>
        </w:rPr>
      </w:pPr>
      <w:r w:rsidRPr="00C53EC1">
        <w:rPr>
          <w:rFonts w:ascii="Palatino Linotype" w:hAnsi="Palatino Linotype"/>
          <w:i/>
        </w:rPr>
        <w:t>El requisito de la certificación de competencia laboral, deberá acreditarse dentro de los seis meses siguientes a la fecha en que inicie funciones.</w:t>
      </w:r>
    </w:p>
    <w:p w14:paraId="5E93CA10" w14:textId="77777777" w:rsidR="00C53EC1" w:rsidRDefault="00C53EC1" w:rsidP="001F0F7A">
      <w:pPr>
        <w:autoSpaceDE w:val="0"/>
        <w:autoSpaceDN w:val="0"/>
        <w:adjustRightInd w:val="0"/>
        <w:spacing w:before="240" w:line="360" w:lineRule="auto"/>
        <w:jc w:val="both"/>
        <w:rPr>
          <w:rFonts w:ascii="Palatino Linotype" w:hAnsi="Palatino Linotype"/>
          <w:sz w:val="24"/>
          <w:szCs w:val="24"/>
          <w:highlight w:val="yellow"/>
          <w:lang w:val="es-ES_tradnl"/>
        </w:rPr>
      </w:pPr>
    </w:p>
    <w:p w14:paraId="1AE0F720" w14:textId="41718795" w:rsidR="00E05675" w:rsidRPr="00E05675" w:rsidRDefault="00E05675" w:rsidP="001F0F7A">
      <w:pPr>
        <w:autoSpaceDE w:val="0"/>
        <w:autoSpaceDN w:val="0"/>
        <w:adjustRightInd w:val="0"/>
        <w:spacing w:before="240" w:line="360" w:lineRule="auto"/>
        <w:jc w:val="both"/>
        <w:rPr>
          <w:rFonts w:ascii="Palatino Linotype" w:hAnsi="Palatino Linotype"/>
          <w:sz w:val="24"/>
          <w:szCs w:val="24"/>
          <w:lang w:val="es-ES_tradnl"/>
        </w:rPr>
      </w:pPr>
      <w:r w:rsidRPr="00E05675">
        <w:rPr>
          <w:rFonts w:ascii="Palatino Linotype" w:hAnsi="Palatino Linotype"/>
          <w:sz w:val="24"/>
          <w:szCs w:val="24"/>
          <w:lang w:val="es-ES_tradnl"/>
        </w:rPr>
        <w:lastRenderedPageBreak/>
        <w:t>Así las cosas, de la normatividad anteriormente referida se desprende que, para obtener el cargo de Tesorero(a) se debe contar con los conocimientos suficientes para desempeñar dicho cargo, así como contar con título profesional y con la certificación de competencia laboral expedida por el Instituto Hacendario del Estado de México.</w:t>
      </w:r>
    </w:p>
    <w:p w14:paraId="170974E2" w14:textId="1CA04651" w:rsidR="00E05675" w:rsidRDefault="00E05675" w:rsidP="001F0F7A">
      <w:pPr>
        <w:autoSpaceDE w:val="0"/>
        <w:autoSpaceDN w:val="0"/>
        <w:adjustRightInd w:val="0"/>
        <w:spacing w:before="240" w:line="360" w:lineRule="auto"/>
        <w:jc w:val="both"/>
        <w:rPr>
          <w:rFonts w:ascii="Palatino Linotype" w:hAnsi="Palatino Linotype"/>
          <w:sz w:val="24"/>
          <w:szCs w:val="24"/>
          <w:lang w:val="es-ES_tradnl"/>
        </w:rPr>
      </w:pPr>
      <w:r w:rsidRPr="00E05675">
        <w:rPr>
          <w:rFonts w:ascii="Palatino Linotype" w:hAnsi="Palatino Linotype"/>
          <w:sz w:val="24"/>
          <w:szCs w:val="24"/>
          <w:lang w:val="es-ES_tradnl"/>
        </w:rPr>
        <w:t>Por lo anterior este órgano garante considera dable ordenar al sujeto obligado la certificación en comento del Tesorero(a) municipal, de ser el caso en versión pública, toda vez que de la norma anteriormente referida, existe obligación que conlleve al sujeto obligado a tener dentro de sus archivos dicho documento</w:t>
      </w:r>
      <w:r>
        <w:rPr>
          <w:rFonts w:ascii="Palatino Linotype" w:hAnsi="Palatino Linotype"/>
          <w:sz w:val="24"/>
          <w:szCs w:val="24"/>
          <w:lang w:val="es-ES_tradnl"/>
        </w:rPr>
        <w:t>.</w:t>
      </w:r>
    </w:p>
    <w:p w14:paraId="3B6B40C3" w14:textId="35AB0B79" w:rsidR="00E05675" w:rsidRPr="00E05675" w:rsidRDefault="00E05675"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Sin embargo lo anterior resulta ser aplicable solo para aquel servidor público que desempeñe el cargo de Teso</w:t>
      </w:r>
      <w:r w:rsidR="00545C1A">
        <w:rPr>
          <w:rFonts w:ascii="Palatino Linotype" w:hAnsi="Palatino Linotype"/>
          <w:sz w:val="24"/>
          <w:szCs w:val="24"/>
          <w:lang w:val="es-ES_tradnl"/>
        </w:rPr>
        <w:t xml:space="preserve">rero(a) municipal, toda vez que la normatividad aplicable no establece que los demás servidores públicos que se encuentren adscritos a la tesorería municipal deberán contar con dicha certificación, motivo por el cual en caso de que </w:t>
      </w:r>
      <w:r w:rsidR="00717853">
        <w:rPr>
          <w:rFonts w:ascii="Palatino Linotype" w:hAnsi="Palatino Linotype"/>
          <w:sz w:val="24"/>
          <w:szCs w:val="24"/>
          <w:lang w:val="es-ES_tradnl"/>
        </w:rPr>
        <w:t xml:space="preserve">solamente el Tesorero(a) municipal del municipio de </w:t>
      </w:r>
      <w:proofErr w:type="spellStart"/>
      <w:r w:rsidR="00717853">
        <w:rPr>
          <w:rFonts w:ascii="Palatino Linotype" w:hAnsi="Palatino Linotype"/>
          <w:sz w:val="24"/>
          <w:szCs w:val="24"/>
          <w:lang w:val="es-ES_tradnl"/>
        </w:rPr>
        <w:t>Hueypoxtla</w:t>
      </w:r>
      <w:proofErr w:type="spellEnd"/>
      <w:r w:rsidR="00717853">
        <w:rPr>
          <w:rFonts w:ascii="Palatino Linotype" w:hAnsi="Palatino Linotype"/>
          <w:sz w:val="24"/>
          <w:szCs w:val="24"/>
          <w:lang w:val="es-ES_tradnl"/>
        </w:rPr>
        <w:t xml:space="preserve"> cuente con la ya citada certificación, bastará con que así lo haga del conocimiento al recurrente.</w:t>
      </w:r>
    </w:p>
    <w:p w14:paraId="4B665A7E" w14:textId="1DDE7E74" w:rsidR="005E65B8" w:rsidRDefault="00717853" w:rsidP="001F0F7A">
      <w:pPr>
        <w:autoSpaceDE w:val="0"/>
        <w:autoSpaceDN w:val="0"/>
        <w:adjustRightInd w:val="0"/>
        <w:spacing w:before="240" w:line="360" w:lineRule="auto"/>
        <w:jc w:val="both"/>
        <w:rPr>
          <w:rFonts w:ascii="Palatino Linotype" w:hAnsi="Palatino Linotype"/>
          <w:sz w:val="24"/>
          <w:szCs w:val="24"/>
          <w:lang w:val="es-ES_tradnl"/>
        </w:rPr>
      </w:pPr>
      <w:r w:rsidRPr="006D5799">
        <w:rPr>
          <w:rFonts w:ascii="Palatino Linotype" w:hAnsi="Palatino Linotype"/>
          <w:sz w:val="24"/>
          <w:szCs w:val="24"/>
          <w:lang w:val="es-ES_tradnl"/>
        </w:rPr>
        <w:t>Asimismo para el asunto</w:t>
      </w:r>
      <w:r w:rsidR="00D91C76" w:rsidRPr="006D5799">
        <w:rPr>
          <w:rFonts w:ascii="Palatino Linotype" w:hAnsi="Palatino Linotype"/>
          <w:sz w:val="24"/>
          <w:szCs w:val="24"/>
          <w:lang w:val="es-ES_tradnl"/>
        </w:rPr>
        <w:t xml:space="preserve"> de los cursos en el área contable</w:t>
      </w:r>
      <w:r w:rsidRPr="006D5799">
        <w:rPr>
          <w:rFonts w:ascii="Palatino Linotype" w:hAnsi="Palatino Linotype"/>
          <w:sz w:val="24"/>
          <w:szCs w:val="24"/>
          <w:lang w:val="es-ES_tradnl"/>
        </w:rPr>
        <w:t xml:space="preserve"> y</w:t>
      </w:r>
      <w:r w:rsidR="00D91C76" w:rsidRPr="006D5799">
        <w:rPr>
          <w:rFonts w:ascii="Palatino Linotype" w:hAnsi="Palatino Linotype"/>
          <w:sz w:val="24"/>
          <w:szCs w:val="24"/>
          <w:lang w:val="es-ES_tradnl"/>
        </w:rPr>
        <w:t xml:space="preserve"> cedula profesional</w:t>
      </w:r>
      <w:r w:rsidR="005E65B8" w:rsidRPr="006D5799">
        <w:rPr>
          <w:rFonts w:ascii="Palatino Linotype" w:hAnsi="Palatino Linotype"/>
          <w:sz w:val="24"/>
          <w:szCs w:val="24"/>
          <w:lang w:val="es-ES_tradnl"/>
        </w:rPr>
        <w:t>, no existe fuente obligacional que conlleve al sujeto obligado a tener en su posesión dichos documentos, por lo que en el supuesto de que dicha autoridad genere, administre o posea lo anteriormente mencionado, deberá hacer entrega de estos</w:t>
      </w:r>
      <w:r w:rsidR="004F16FA" w:rsidRPr="006D5799">
        <w:rPr>
          <w:rFonts w:ascii="Palatino Linotype" w:hAnsi="Palatino Linotype"/>
          <w:sz w:val="24"/>
          <w:szCs w:val="24"/>
          <w:lang w:val="es-ES_tradnl"/>
        </w:rPr>
        <w:t>,</w:t>
      </w:r>
      <w:r w:rsidR="005E65B8" w:rsidRPr="006D5799">
        <w:rPr>
          <w:rFonts w:ascii="Palatino Linotype" w:hAnsi="Palatino Linotype"/>
          <w:sz w:val="24"/>
          <w:szCs w:val="24"/>
          <w:lang w:val="es-ES_tradnl"/>
        </w:rPr>
        <w:t xml:space="preserve"> en</w:t>
      </w:r>
      <w:r w:rsidR="00B9228E" w:rsidRPr="006D5799">
        <w:rPr>
          <w:rFonts w:ascii="Palatino Linotype" w:hAnsi="Palatino Linotype"/>
          <w:sz w:val="24"/>
          <w:szCs w:val="24"/>
          <w:lang w:val="es-ES_tradnl"/>
        </w:rPr>
        <w:t xml:space="preserve"> su caso</w:t>
      </w:r>
      <w:r w:rsidR="004F16FA" w:rsidRPr="006D5799">
        <w:rPr>
          <w:rFonts w:ascii="Palatino Linotype" w:hAnsi="Palatino Linotype"/>
          <w:sz w:val="24"/>
          <w:szCs w:val="24"/>
          <w:lang w:val="es-ES_tradnl"/>
        </w:rPr>
        <w:t>,</w:t>
      </w:r>
      <w:r w:rsidR="00B9228E" w:rsidRPr="006D5799">
        <w:rPr>
          <w:rFonts w:ascii="Palatino Linotype" w:hAnsi="Palatino Linotype"/>
          <w:sz w:val="24"/>
          <w:szCs w:val="24"/>
          <w:lang w:val="es-ES_tradnl"/>
        </w:rPr>
        <w:t xml:space="preserve"> en</w:t>
      </w:r>
      <w:r w:rsidR="005E65B8" w:rsidRPr="006D5799">
        <w:rPr>
          <w:rFonts w:ascii="Palatino Linotype" w:hAnsi="Palatino Linotype"/>
          <w:sz w:val="24"/>
          <w:szCs w:val="24"/>
          <w:lang w:val="es-ES_tradnl"/>
        </w:rPr>
        <w:t xml:space="preserve"> versión pública,</w:t>
      </w:r>
      <w:r w:rsidRPr="006D5799">
        <w:rPr>
          <w:rFonts w:ascii="Palatino Linotype" w:hAnsi="Palatino Linotype"/>
          <w:sz w:val="24"/>
          <w:szCs w:val="24"/>
          <w:lang w:val="es-ES_tradnl"/>
        </w:rPr>
        <w:t xml:space="preserve"> ahora bien en el caso</w:t>
      </w:r>
      <w:r w:rsidR="005E65B8" w:rsidRPr="006D5799">
        <w:rPr>
          <w:rFonts w:ascii="Palatino Linotype" w:hAnsi="Palatino Linotype"/>
          <w:sz w:val="24"/>
          <w:szCs w:val="24"/>
          <w:lang w:val="es-ES_tradnl"/>
        </w:rPr>
        <w:t xml:space="preserve"> de que no sea así bastara con que así lo haga del conocimiento al recurrente.</w:t>
      </w:r>
    </w:p>
    <w:p w14:paraId="7156FCB6" w14:textId="14C6DE06" w:rsidR="00B3664A" w:rsidRDefault="005E65B8"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Por otro lado tenemos que el particular también solicitó la lista de asistencia de los multicitados servidores p</w:t>
      </w:r>
      <w:r w:rsidR="00B3664A">
        <w:rPr>
          <w:rFonts w:ascii="Palatino Linotype" w:hAnsi="Palatino Linotype"/>
          <w:sz w:val="24"/>
          <w:szCs w:val="24"/>
          <w:lang w:val="es-ES_tradnl"/>
        </w:rPr>
        <w:t>úblicos, por lo que resultar necesario resaltar lo que establece el artículo 220K fracción III, el cual a la letra dice:</w:t>
      </w:r>
    </w:p>
    <w:p w14:paraId="7AC70215" w14:textId="6371977E" w:rsidR="00B3664A" w:rsidRPr="00B3664A" w:rsidRDefault="00B3664A" w:rsidP="00B3664A">
      <w:pPr>
        <w:autoSpaceDE w:val="0"/>
        <w:autoSpaceDN w:val="0"/>
        <w:adjustRightInd w:val="0"/>
        <w:spacing w:before="240" w:line="240" w:lineRule="auto"/>
        <w:ind w:left="851" w:right="850"/>
        <w:jc w:val="both"/>
        <w:rPr>
          <w:rFonts w:ascii="Palatino Linotype" w:hAnsi="Palatino Linotype"/>
          <w:i/>
        </w:rPr>
      </w:pPr>
      <w:r w:rsidRPr="00B3664A">
        <w:rPr>
          <w:rFonts w:ascii="Palatino Linotype" w:hAnsi="Palatino Linotype"/>
          <w:i/>
        </w:rPr>
        <w:t>ARTÍCULO 220 K.- La institución o dependencia pública tiene la obligación de conservar y exhibir en el proceso los documentos que a continuación se precisan:</w:t>
      </w:r>
    </w:p>
    <w:p w14:paraId="1C65D9A6" w14:textId="661FE1E1" w:rsidR="00B3664A" w:rsidRPr="00B3664A" w:rsidRDefault="00B3664A" w:rsidP="00B3664A">
      <w:pPr>
        <w:autoSpaceDE w:val="0"/>
        <w:autoSpaceDN w:val="0"/>
        <w:adjustRightInd w:val="0"/>
        <w:spacing w:before="240" w:line="240" w:lineRule="auto"/>
        <w:ind w:left="851" w:right="850"/>
        <w:jc w:val="both"/>
        <w:rPr>
          <w:rFonts w:ascii="Palatino Linotype" w:hAnsi="Palatino Linotype"/>
          <w:i/>
        </w:rPr>
      </w:pPr>
      <w:r w:rsidRPr="00B3664A">
        <w:rPr>
          <w:rFonts w:ascii="Palatino Linotype" w:hAnsi="Palatino Linotype"/>
          <w:i/>
        </w:rPr>
        <w:t>(…)</w:t>
      </w:r>
    </w:p>
    <w:p w14:paraId="702952FF" w14:textId="66374048" w:rsidR="00B3664A" w:rsidRDefault="00B3664A" w:rsidP="00B3664A">
      <w:pPr>
        <w:autoSpaceDE w:val="0"/>
        <w:autoSpaceDN w:val="0"/>
        <w:adjustRightInd w:val="0"/>
        <w:spacing w:before="240" w:line="240" w:lineRule="auto"/>
        <w:ind w:left="851" w:right="850"/>
        <w:jc w:val="both"/>
        <w:rPr>
          <w:rFonts w:ascii="Palatino Linotype" w:hAnsi="Palatino Linotype"/>
          <w:i/>
        </w:rPr>
      </w:pPr>
      <w:r w:rsidRPr="00B3664A">
        <w:rPr>
          <w:rFonts w:ascii="Palatino Linotype" w:hAnsi="Palatino Linotype"/>
          <w:i/>
        </w:rPr>
        <w:t>III. Controles de asistencia o la información magnética o electrónica de asistencia de los servidores públicos;</w:t>
      </w:r>
    </w:p>
    <w:p w14:paraId="6BD108D2" w14:textId="77777777" w:rsidR="006D4828" w:rsidRPr="00B3664A" w:rsidRDefault="006D4828" w:rsidP="00B3664A">
      <w:pPr>
        <w:autoSpaceDE w:val="0"/>
        <w:autoSpaceDN w:val="0"/>
        <w:adjustRightInd w:val="0"/>
        <w:spacing w:before="240" w:line="240" w:lineRule="auto"/>
        <w:ind w:left="851" w:right="850"/>
        <w:jc w:val="both"/>
        <w:rPr>
          <w:rFonts w:ascii="Palatino Linotype" w:hAnsi="Palatino Linotype"/>
          <w:i/>
        </w:rPr>
      </w:pPr>
    </w:p>
    <w:p w14:paraId="3EA86C81" w14:textId="3CEF9C70" w:rsidR="00A21F89" w:rsidRDefault="00B3664A"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De la norma anteriormente referida encontramos que las instituciones o dependencias públicas deberán conservar y por lógica poseer, entre otros, los controles de asistencia o en su caso la información magnética o electrónica </w:t>
      </w:r>
      <w:r w:rsidR="00A21F89">
        <w:rPr>
          <w:rFonts w:ascii="Palatino Linotype" w:hAnsi="Palatino Linotype"/>
          <w:sz w:val="24"/>
          <w:szCs w:val="24"/>
          <w:lang w:val="es-ES_tradnl"/>
        </w:rPr>
        <w:t>de asistencia de los servidores públicos, lo que conlleva a que el sujeto obligado debe tener dentro de sus archivos, la o las listas de asistencia requeridas por el particular.</w:t>
      </w:r>
    </w:p>
    <w:p w14:paraId="372A4620" w14:textId="77777777" w:rsidR="006D4828" w:rsidRDefault="006D4828" w:rsidP="001F0F7A">
      <w:pPr>
        <w:autoSpaceDE w:val="0"/>
        <w:autoSpaceDN w:val="0"/>
        <w:adjustRightInd w:val="0"/>
        <w:spacing w:before="240" w:line="360" w:lineRule="auto"/>
        <w:jc w:val="both"/>
        <w:rPr>
          <w:rFonts w:ascii="Palatino Linotype" w:hAnsi="Palatino Linotype"/>
          <w:sz w:val="24"/>
          <w:szCs w:val="24"/>
          <w:lang w:val="es-ES_tradnl"/>
        </w:rPr>
      </w:pPr>
    </w:p>
    <w:p w14:paraId="0AB4BBA3" w14:textId="3D7630CB" w:rsidR="00986229" w:rsidRDefault="00986229" w:rsidP="001F0F7A">
      <w:pPr>
        <w:autoSpaceDE w:val="0"/>
        <w:autoSpaceDN w:val="0"/>
        <w:adjustRightInd w:val="0"/>
        <w:spacing w:before="240" w:line="360" w:lineRule="auto"/>
        <w:jc w:val="both"/>
        <w:rPr>
          <w:rFonts w:ascii="Palatino Linotype" w:hAnsi="Palatino Linotype"/>
          <w:sz w:val="24"/>
          <w:szCs w:val="24"/>
          <w:lang w:val="es-ES_tradnl"/>
        </w:rPr>
      </w:pPr>
      <w:r w:rsidRPr="0086090D">
        <w:rPr>
          <w:rFonts w:ascii="Palatino Linotype" w:hAnsi="Palatino Linotype"/>
          <w:sz w:val="24"/>
          <w:szCs w:val="24"/>
          <w:lang w:val="es-ES_tradnl"/>
        </w:rPr>
        <w:t xml:space="preserve">Sin embargo cabe mencionar que </w:t>
      </w:r>
      <w:r w:rsidR="00CC5A88" w:rsidRPr="0086090D">
        <w:rPr>
          <w:rFonts w:ascii="Palatino Linotype" w:hAnsi="Palatino Linotype"/>
          <w:sz w:val="24"/>
          <w:szCs w:val="24"/>
          <w:lang w:val="es-ES_tradnl"/>
        </w:rPr>
        <w:t xml:space="preserve">existe la posibilidad de que no todos los servidores públicos adscritos a la tesorería municipal de </w:t>
      </w:r>
      <w:proofErr w:type="spellStart"/>
      <w:r w:rsidR="00CC5A88" w:rsidRPr="0086090D">
        <w:rPr>
          <w:rFonts w:ascii="Palatino Linotype" w:hAnsi="Palatino Linotype"/>
          <w:sz w:val="24"/>
          <w:szCs w:val="24"/>
          <w:lang w:val="es-ES_tradnl"/>
        </w:rPr>
        <w:t>Hueypoxtla</w:t>
      </w:r>
      <w:proofErr w:type="spellEnd"/>
      <w:r w:rsidR="00CC5A88" w:rsidRPr="0086090D">
        <w:rPr>
          <w:rFonts w:ascii="Palatino Linotype" w:hAnsi="Palatino Linotype"/>
          <w:sz w:val="24"/>
          <w:szCs w:val="24"/>
          <w:lang w:val="es-ES_tradnl"/>
        </w:rPr>
        <w:t xml:space="preserve"> estén obligados a registrarse en la lista de asistencia,</w:t>
      </w:r>
      <w:r w:rsidR="002534BB" w:rsidRPr="0086090D">
        <w:rPr>
          <w:rFonts w:ascii="Palatino Linotype" w:hAnsi="Palatino Linotype"/>
          <w:sz w:val="24"/>
          <w:szCs w:val="24"/>
          <w:lang w:val="es-ES_tradnl"/>
        </w:rPr>
        <w:t xml:space="preserve"> debido a que por los cargos y/o funciones que desempeñan, pueden realizar actividades fuera de los establecimientos del Ayuntamiento y por ende estos no se registren en los controles de asistencia. Por lo anterior en caso de que así lo sea, el sujeto obligado deberá explicar las razones y motivos por los cuales no se tiene registrado </w:t>
      </w:r>
      <w:r w:rsidR="006D4828" w:rsidRPr="0086090D">
        <w:rPr>
          <w:rFonts w:ascii="Palatino Linotype" w:hAnsi="Palatino Linotype"/>
          <w:sz w:val="24"/>
          <w:szCs w:val="24"/>
          <w:lang w:val="es-ES_tradnl"/>
        </w:rPr>
        <w:t>a los servidores públicos en comento.</w:t>
      </w:r>
      <w:r w:rsidR="00CC5A88">
        <w:rPr>
          <w:rFonts w:ascii="Palatino Linotype" w:hAnsi="Palatino Linotype"/>
          <w:sz w:val="24"/>
          <w:szCs w:val="24"/>
          <w:lang w:val="es-ES_tradnl"/>
        </w:rPr>
        <w:t xml:space="preserve"> </w:t>
      </w:r>
    </w:p>
    <w:p w14:paraId="7A3AA71F" w14:textId="77777777" w:rsidR="006D4828" w:rsidRDefault="006D4828" w:rsidP="001F0F7A">
      <w:pPr>
        <w:autoSpaceDE w:val="0"/>
        <w:autoSpaceDN w:val="0"/>
        <w:adjustRightInd w:val="0"/>
        <w:spacing w:before="240" w:line="360" w:lineRule="auto"/>
        <w:jc w:val="both"/>
        <w:rPr>
          <w:rFonts w:ascii="Palatino Linotype" w:hAnsi="Palatino Linotype"/>
          <w:sz w:val="24"/>
          <w:szCs w:val="24"/>
          <w:lang w:val="es-ES_tradnl"/>
        </w:rPr>
      </w:pPr>
    </w:p>
    <w:p w14:paraId="6E80FBF1" w14:textId="3F32B4DA" w:rsidR="000E5604" w:rsidRDefault="00A21F89"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Por otro lado, se puede observar que en la solicitud de acceso a la información, el recurrente expresó diversos nombres de supuestos servidores públicos</w:t>
      </w:r>
      <w:r w:rsidR="00774257">
        <w:rPr>
          <w:rFonts w:ascii="Palatino Linotype" w:hAnsi="Palatino Linotype"/>
          <w:sz w:val="24"/>
          <w:szCs w:val="24"/>
          <w:lang w:val="es-ES_tradnl"/>
        </w:rPr>
        <w:t xml:space="preserve"> que se encuentran adscritos a la tesorería municipal de </w:t>
      </w:r>
      <w:proofErr w:type="spellStart"/>
      <w:r w:rsidR="00774257">
        <w:rPr>
          <w:rFonts w:ascii="Palatino Linotype" w:hAnsi="Palatino Linotype"/>
          <w:sz w:val="24"/>
          <w:szCs w:val="24"/>
          <w:lang w:val="es-ES_tradnl"/>
        </w:rPr>
        <w:t>Hueypoxtla</w:t>
      </w:r>
      <w:proofErr w:type="spellEnd"/>
      <w:r w:rsidR="00774257">
        <w:rPr>
          <w:rFonts w:ascii="Palatino Linotype" w:hAnsi="Palatino Linotype"/>
          <w:sz w:val="24"/>
          <w:szCs w:val="24"/>
          <w:lang w:val="es-ES_tradnl"/>
        </w:rPr>
        <w:t xml:space="preserve">, sin embargo de una búsqueda minuciosa en los medios electrónicos respectivos, no se encontró archivo alguno que acredite que dichos nombres correspondan </w:t>
      </w:r>
      <w:r w:rsidR="004F16FA">
        <w:rPr>
          <w:rFonts w:ascii="Palatino Linotype" w:hAnsi="Palatino Linotype"/>
          <w:sz w:val="24"/>
          <w:szCs w:val="24"/>
          <w:lang w:val="es-ES_tradnl"/>
        </w:rPr>
        <w:t xml:space="preserve">a </w:t>
      </w:r>
      <w:r w:rsidR="00774257">
        <w:rPr>
          <w:rFonts w:ascii="Palatino Linotype" w:hAnsi="Palatino Linotype"/>
          <w:sz w:val="24"/>
          <w:szCs w:val="24"/>
          <w:lang w:val="es-ES_tradnl"/>
        </w:rPr>
        <w:t>los multicitados servidores públicos, por ende los documentos de los</w:t>
      </w:r>
      <w:r w:rsidR="004F16FA">
        <w:rPr>
          <w:rFonts w:ascii="Palatino Linotype" w:hAnsi="Palatino Linotype"/>
          <w:sz w:val="24"/>
          <w:szCs w:val="24"/>
          <w:lang w:val="es-ES_tradnl"/>
        </w:rPr>
        <w:t xml:space="preserve"> cuales</w:t>
      </w:r>
      <w:r w:rsidR="00774257">
        <w:rPr>
          <w:rFonts w:ascii="Palatino Linotype" w:hAnsi="Palatino Linotype"/>
          <w:sz w:val="24"/>
          <w:szCs w:val="24"/>
          <w:lang w:val="es-ES_tradnl"/>
        </w:rPr>
        <w:t xml:space="preserve"> hará entrega el sujeto obligado, deberán ser de todo el personal adscrito a la tesorería municipal del sujeto obligado.</w:t>
      </w:r>
    </w:p>
    <w:p w14:paraId="1750F5A0" w14:textId="6D7E2539" w:rsidR="004F16FA" w:rsidRDefault="004F16FA" w:rsidP="001F0F7A">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Asimismo es de resaltar que el recurrente al momento de formular la solicitud de acceso a la información que hoy nos ocupa, manifestó que la información le fuera enviada a través de correo electrónico, mismo que se encuentra inmerso en la solicitud de información, de igual forma al momento de elegir la modalidad de entrega eligió como medio a través del SAIMEX, lo que conlleva a este órgano garante, ordenar al sujeto obligado, haga entrega de la información en comento a través de ambos medios.</w:t>
      </w:r>
    </w:p>
    <w:p w14:paraId="06F7A478" w14:textId="74992D43" w:rsidR="000E5604" w:rsidRDefault="000E5604" w:rsidP="001F0F7A">
      <w:pPr>
        <w:autoSpaceDE w:val="0"/>
        <w:autoSpaceDN w:val="0"/>
        <w:adjustRightInd w:val="0"/>
        <w:spacing w:before="240" w:line="360" w:lineRule="auto"/>
        <w:jc w:val="both"/>
        <w:rPr>
          <w:rFonts w:ascii="Palatino Linotype" w:hAnsi="Palatino Linotype"/>
          <w:sz w:val="24"/>
          <w:szCs w:val="24"/>
          <w:lang w:val="es-ES_tradnl"/>
        </w:rPr>
      </w:pPr>
      <w:r w:rsidRPr="000E5604">
        <w:rPr>
          <w:rFonts w:ascii="Palatino Linotype" w:hAnsi="Palatino Linotype"/>
          <w:sz w:val="24"/>
          <w:szCs w:val="24"/>
          <w:lang w:val="es-ES_tradnl"/>
        </w:rPr>
        <w:t>Por último, no pasa desapercibido por este órgano garante, que el sujeto obligado fue omiso en dar respuesta a las solicitudes de acceso a la información pública interpuestas por las recurrentes, por lo que este Instituto considera dable dar vista al titular de la Contraloría Interna y Órgano de Control y Vigilancia, por los actos u omisiones que provoquen la deficiencia en la atención de las solicitudes de información, a fin de que determine lo conducente.</w:t>
      </w:r>
    </w:p>
    <w:p w14:paraId="34E0864C" w14:textId="5DCE9FE1" w:rsidR="009B114C" w:rsidRPr="00774257" w:rsidRDefault="00774257" w:rsidP="00774257">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Ahora bien debido a que la información de la cual se ordena su entrega contiene datos susceptibles de clasificar, el sujeto obligado deberá realizar la versión pública correspondiente, así como el acuerdo de clasificación.</w:t>
      </w:r>
    </w:p>
    <w:p w14:paraId="06706A3F" w14:textId="77777777" w:rsidR="00BD178C" w:rsidRPr="008152AB" w:rsidRDefault="00BD178C" w:rsidP="00BD178C">
      <w:pPr>
        <w:spacing w:after="0" w:line="276" w:lineRule="auto"/>
        <w:jc w:val="both"/>
        <w:rPr>
          <w:rFonts w:ascii="Palatino Linotype" w:hAnsi="Palatino Linotype"/>
          <w:b/>
          <w:i/>
          <w:sz w:val="24"/>
          <w:szCs w:val="24"/>
        </w:rPr>
      </w:pPr>
      <w:r w:rsidRPr="008152AB">
        <w:rPr>
          <w:rFonts w:ascii="Palatino Linotype" w:hAnsi="Palatino Linotype"/>
          <w:b/>
          <w:i/>
          <w:sz w:val="24"/>
          <w:szCs w:val="24"/>
        </w:rPr>
        <w:lastRenderedPageBreak/>
        <w:t>De la versión pública.</w:t>
      </w:r>
    </w:p>
    <w:p w14:paraId="21A894AE" w14:textId="77777777" w:rsidR="00BD178C" w:rsidRPr="008152AB" w:rsidRDefault="00BD178C" w:rsidP="00BD178C">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que establecen:</w:t>
      </w:r>
    </w:p>
    <w:p w14:paraId="5B5CADFA"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Artículo 3.</w:t>
      </w:r>
      <w:r w:rsidRPr="00927668">
        <w:rPr>
          <w:rFonts w:ascii="Palatino Linotype" w:hAnsi="Palatino Linotype"/>
          <w:i/>
        </w:rPr>
        <w:t xml:space="preserve"> Para los efectos de la presente Ley se entenderá por:</w:t>
      </w:r>
    </w:p>
    <w:p w14:paraId="0D8B36B3"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30BE339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IX. Datos personales:</w:t>
      </w:r>
      <w:r w:rsidRPr="00927668">
        <w:rPr>
          <w:rFonts w:ascii="Palatino Linotype" w:hAnsi="Palatino Linotype"/>
          <w:i/>
        </w:rPr>
        <w:t xml:space="preserve"> La información concerniente a una persona, identificada o identificable según lo dispuesto por la Ley de Protección de Datos Personales del Estado de México; </w:t>
      </w:r>
    </w:p>
    <w:p w14:paraId="0BCD008B"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XX.</w:t>
      </w:r>
      <w:r w:rsidRPr="00927668">
        <w:rPr>
          <w:rFonts w:ascii="Palatino Linotype" w:hAnsi="Palatino Linotype"/>
          <w:i/>
        </w:rPr>
        <w:t xml:space="preserve"> </w:t>
      </w:r>
      <w:r w:rsidRPr="00927668">
        <w:rPr>
          <w:rFonts w:ascii="Palatino Linotype" w:hAnsi="Palatino Linotype"/>
          <w:b/>
          <w:i/>
        </w:rPr>
        <w:t>Información clasificada:</w:t>
      </w:r>
      <w:r w:rsidRPr="00927668">
        <w:rPr>
          <w:rFonts w:ascii="Palatino Linotype" w:hAnsi="Palatino Linotype"/>
          <w:i/>
        </w:rPr>
        <w:t xml:space="preserve"> Aquella considerada por la presente Ley como reservada o confidencial;</w:t>
      </w:r>
    </w:p>
    <w:p w14:paraId="529A972E"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XXI.</w:t>
      </w:r>
      <w:r w:rsidRPr="00927668">
        <w:rPr>
          <w:rFonts w:ascii="Palatino Linotype" w:hAnsi="Palatino Linotype"/>
          <w:i/>
        </w:rPr>
        <w:t xml:space="preserve"> </w:t>
      </w:r>
      <w:r w:rsidRPr="00927668">
        <w:rPr>
          <w:rFonts w:ascii="Palatino Linotype" w:hAnsi="Palatino Linotype"/>
          <w:b/>
          <w:i/>
        </w:rPr>
        <w:t>Información confidencial:</w:t>
      </w:r>
      <w:r w:rsidRPr="00927668">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A6B2E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w:t>
      </w:r>
    </w:p>
    <w:p w14:paraId="09291C30"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XLV.</w:t>
      </w:r>
      <w:r w:rsidRPr="00927668">
        <w:rPr>
          <w:rFonts w:ascii="Palatino Linotype" w:hAnsi="Palatino Linotype"/>
          <w:i/>
        </w:rPr>
        <w:t xml:space="preserve"> </w:t>
      </w:r>
      <w:r w:rsidRPr="00927668">
        <w:rPr>
          <w:rFonts w:ascii="Palatino Linotype" w:hAnsi="Palatino Linotype"/>
          <w:b/>
          <w:i/>
        </w:rPr>
        <w:t>Versión pública:</w:t>
      </w:r>
      <w:r w:rsidRPr="00927668">
        <w:rPr>
          <w:rFonts w:ascii="Palatino Linotype" w:hAnsi="Palatino Linotype"/>
          <w:i/>
        </w:rPr>
        <w:t xml:space="preserve"> Documento en el que se elimine, suprime o borra la información clasificada como reservada o confidencial para permitir su acceso.</w:t>
      </w:r>
    </w:p>
    <w:p w14:paraId="092B04A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525D47E3"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 xml:space="preserve">Artículo 91. </w:t>
      </w:r>
      <w:r w:rsidRPr="00927668">
        <w:rPr>
          <w:rFonts w:ascii="Palatino Linotype" w:hAnsi="Palatino Linotype"/>
          <w:i/>
        </w:rPr>
        <w:t>El acceso a la información pública será restringido excepcionalmente, cuando ésta sea clasificada como reservada o confidencial.</w:t>
      </w:r>
    </w:p>
    <w:p w14:paraId="5F9BC088"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Artículo 132.</w:t>
      </w:r>
      <w:r w:rsidRPr="00927668">
        <w:rPr>
          <w:rFonts w:ascii="Palatino Linotype" w:hAnsi="Palatino Linotype"/>
          <w:i/>
        </w:rPr>
        <w:t xml:space="preserve"> </w:t>
      </w:r>
      <w:r w:rsidRPr="00927668">
        <w:rPr>
          <w:rFonts w:ascii="Palatino Linotype" w:hAnsi="Palatino Linotype"/>
          <w:i/>
          <w:u w:val="single"/>
        </w:rPr>
        <w:t>La clasificación de la información se llevará a cabo en el momento en que</w:t>
      </w:r>
      <w:r w:rsidRPr="00927668">
        <w:rPr>
          <w:rFonts w:ascii="Palatino Linotype" w:hAnsi="Palatino Linotype"/>
          <w:i/>
        </w:rPr>
        <w:t>:</w:t>
      </w:r>
    </w:p>
    <w:p w14:paraId="7535FEEA"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w:t>
      </w:r>
      <w:r w:rsidRPr="00927668">
        <w:rPr>
          <w:rFonts w:ascii="Palatino Linotype" w:hAnsi="Palatino Linotype"/>
          <w:i/>
        </w:rPr>
        <w:t xml:space="preserve"> Se reciba una solicitud de acceso a la información;</w:t>
      </w:r>
    </w:p>
    <w:p w14:paraId="33814B39"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II.</w:t>
      </w:r>
      <w:r w:rsidRPr="00927668">
        <w:rPr>
          <w:rFonts w:ascii="Palatino Linotype" w:hAnsi="Palatino Linotype"/>
          <w:i/>
        </w:rPr>
        <w:t xml:space="preserve"> </w:t>
      </w:r>
      <w:r w:rsidRPr="00927668">
        <w:rPr>
          <w:rFonts w:ascii="Palatino Linotype" w:hAnsi="Palatino Linotype"/>
          <w:i/>
          <w:u w:val="single"/>
        </w:rPr>
        <w:t>Se determine mediante resolución de autoridad competente; o</w:t>
      </w:r>
    </w:p>
    <w:p w14:paraId="022F990F" w14:textId="77777777" w:rsidR="00BD178C" w:rsidRPr="00927668" w:rsidRDefault="00BD178C" w:rsidP="00BD178C">
      <w:pPr>
        <w:spacing w:before="240" w:after="240" w:line="240" w:lineRule="auto"/>
        <w:ind w:left="851" w:right="851"/>
        <w:jc w:val="both"/>
        <w:rPr>
          <w:rFonts w:ascii="Palatino Linotype" w:hAnsi="Palatino Linotype"/>
          <w:i/>
          <w:u w:val="single"/>
        </w:rPr>
      </w:pPr>
      <w:r w:rsidRPr="00927668">
        <w:rPr>
          <w:rFonts w:ascii="Palatino Linotype" w:hAnsi="Palatino Linotype"/>
          <w:b/>
          <w:i/>
        </w:rPr>
        <w:lastRenderedPageBreak/>
        <w:t>III.</w:t>
      </w:r>
      <w:r w:rsidRPr="00927668">
        <w:rPr>
          <w:rFonts w:ascii="Palatino Linotype" w:hAnsi="Palatino Linotype"/>
          <w:i/>
        </w:rPr>
        <w:t xml:space="preserve"> </w:t>
      </w:r>
      <w:r w:rsidRPr="00927668">
        <w:rPr>
          <w:rFonts w:ascii="Palatino Linotype" w:hAnsi="Palatino Linotype"/>
          <w:i/>
          <w:u w:val="single"/>
        </w:rPr>
        <w:t>Se generen versiones públicas para dar cumplimiento a las obligaciones de transparencia previstas en esta Ley.</w:t>
      </w:r>
    </w:p>
    <w:p w14:paraId="770F95A2"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2BEC691B"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Artículo 143.</w:t>
      </w:r>
      <w:r w:rsidRPr="00927668">
        <w:rPr>
          <w:rFonts w:ascii="Palatino Linotype" w:hAnsi="Palatino Linotype"/>
          <w:i/>
        </w:rPr>
        <w:t xml:space="preserve"> Para los efectos de esta Ley se considera información confidencial, la clasificada como tal, de manera permanente, por su naturaleza, cuando:</w:t>
      </w:r>
    </w:p>
    <w:p w14:paraId="278907F4"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w:t>
      </w:r>
      <w:r w:rsidRPr="00927668">
        <w:rPr>
          <w:rFonts w:ascii="Palatino Linotype" w:hAnsi="Palatino Linotype"/>
          <w:i/>
        </w:rPr>
        <w:t xml:space="preserve"> Se refiera a la información privada y los datos personales concernientes a una persona física o </w:t>
      </w:r>
      <w:proofErr w:type="gramStart"/>
      <w:r w:rsidRPr="00927668">
        <w:rPr>
          <w:rFonts w:ascii="Palatino Linotype" w:hAnsi="Palatino Linotype"/>
          <w:i/>
        </w:rPr>
        <w:t>jurídico</w:t>
      </w:r>
      <w:proofErr w:type="gramEnd"/>
      <w:r w:rsidRPr="00927668">
        <w:rPr>
          <w:rFonts w:ascii="Palatino Linotype" w:hAnsi="Palatino Linotype"/>
          <w:i/>
        </w:rPr>
        <w:t xml:space="preserve"> colectiva identificada o identificable;</w:t>
      </w:r>
    </w:p>
    <w:p w14:paraId="4F02D8A2"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w:t>
      </w:r>
    </w:p>
    <w:p w14:paraId="3B3D9326"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III.</w:t>
      </w:r>
      <w:r w:rsidRPr="00927668">
        <w:rPr>
          <w:rFonts w:ascii="Palatino Linotype" w:hAnsi="Palatino Linotype"/>
          <w:i/>
        </w:rPr>
        <w:t xml:space="preserve"> La que presenten los particulares a los sujetos obligados, de conformidad con lo dispuesto por las leyes o los tratados internacionales.</w:t>
      </w:r>
    </w:p>
    <w:p w14:paraId="4442D98B"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14:paraId="53A080F0"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4F7F500D" w14:textId="77777777" w:rsidR="00BD178C" w:rsidRDefault="00BD178C" w:rsidP="00BD178C">
      <w:pPr>
        <w:spacing w:after="0" w:line="360" w:lineRule="auto"/>
        <w:jc w:val="both"/>
        <w:rPr>
          <w:rFonts w:ascii="Palatino Linotype" w:hAnsi="Palatino Linotype"/>
          <w:sz w:val="24"/>
          <w:szCs w:val="24"/>
        </w:rPr>
      </w:pPr>
    </w:p>
    <w:p w14:paraId="622EECE5"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D42F5CB" w14:textId="77777777" w:rsidR="00BD178C" w:rsidRPr="008152AB" w:rsidRDefault="00BD178C" w:rsidP="00BD178C">
      <w:pPr>
        <w:spacing w:after="0" w:line="360" w:lineRule="auto"/>
        <w:jc w:val="both"/>
        <w:rPr>
          <w:rFonts w:ascii="Palatino Linotype" w:hAnsi="Palatino Linotype"/>
          <w:sz w:val="24"/>
          <w:szCs w:val="24"/>
        </w:rPr>
      </w:pPr>
    </w:p>
    <w:p w14:paraId="4CDC361A"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de versiones públicas, el </w:t>
      </w:r>
      <w:r w:rsidRPr="008152AB">
        <w:rPr>
          <w:rFonts w:ascii="Palatino Linotype" w:hAnsi="Palatino Linotype"/>
          <w:b/>
          <w:sz w:val="24"/>
          <w:szCs w:val="24"/>
        </w:rPr>
        <w:t xml:space="preserve">Registro Federal de Contribuyentes (RFC) y la Clave Única </w:t>
      </w:r>
      <w:r w:rsidRPr="008152AB">
        <w:rPr>
          <w:rFonts w:ascii="Palatino Linotype" w:hAnsi="Palatino Linotype"/>
          <w:b/>
          <w:sz w:val="24"/>
          <w:szCs w:val="24"/>
        </w:rPr>
        <w:lastRenderedPageBreak/>
        <w:t xml:space="preserve">de Registro de Población (CURP), </w:t>
      </w:r>
      <w:r w:rsidRPr="008152AB">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14:paraId="3714569E" w14:textId="77777777" w:rsidR="00BD178C" w:rsidRPr="008152AB" w:rsidRDefault="00BD178C" w:rsidP="00BD178C">
      <w:pPr>
        <w:spacing w:after="0" w:line="360" w:lineRule="auto"/>
        <w:jc w:val="both"/>
        <w:rPr>
          <w:rFonts w:ascii="Palatino Linotype" w:hAnsi="Palatino Linotype"/>
          <w:sz w:val="24"/>
          <w:szCs w:val="24"/>
        </w:rPr>
      </w:pPr>
    </w:p>
    <w:p w14:paraId="224BB6B4"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En cuanto al RFC,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naturaleza fiscal, la cual, les permite hacerse identificables respecto de una situación fiscal determinada.</w:t>
      </w:r>
    </w:p>
    <w:p w14:paraId="4DACDFEC" w14:textId="77777777" w:rsidR="00BD178C" w:rsidRPr="008152AB" w:rsidRDefault="00BD178C" w:rsidP="00BD178C">
      <w:pPr>
        <w:spacing w:after="0" w:line="276" w:lineRule="auto"/>
        <w:jc w:val="both"/>
        <w:rPr>
          <w:rFonts w:ascii="Palatino Linotype" w:hAnsi="Palatino Linotype"/>
          <w:sz w:val="24"/>
          <w:szCs w:val="24"/>
        </w:rPr>
      </w:pPr>
    </w:p>
    <w:p w14:paraId="7C1733FA" w14:textId="77777777" w:rsidR="00BD178C" w:rsidRDefault="00BD178C" w:rsidP="00BD178C">
      <w:pPr>
        <w:spacing w:after="0" w:line="360" w:lineRule="auto"/>
        <w:jc w:val="both"/>
        <w:rPr>
          <w:rFonts w:ascii="Palatino Linotype" w:hAnsi="Palatino Linotype"/>
          <w:sz w:val="24"/>
          <w:szCs w:val="24"/>
        </w:rPr>
      </w:pPr>
      <w:r w:rsidRPr="002D7778">
        <w:rPr>
          <w:rFonts w:ascii="Palatino Linotype" w:hAnsi="Palatino Linotype"/>
          <w:sz w:val="24"/>
          <w:szCs w:val="24"/>
        </w:rPr>
        <w:t>Lo anterior es compartido por el entonces Instituto Nacional de Transparencia, Acceso a la Información y Protección de Datos (INAI) a través del Criterio 19/17, el cual es del tenor siguiente:</w:t>
      </w:r>
    </w:p>
    <w:p w14:paraId="2131F675" w14:textId="77777777" w:rsidR="00BD178C" w:rsidRPr="008152AB" w:rsidRDefault="00BD178C" w:rsidP="00BD178C">
      <w:pPr>
        <w:spacing w:after="0" w:line="360" w:lineRule="auto"/>
        <w:jc w:val="both"/>
        <w:rPr>
          <w:rFonts w:ascii="Palatino Linotype" w:hAnsi="Palatino Linotype"/>
          <w:sz w:val="24"/>
          <w:szCs w:val="24"/>
        </w:rPr>
      </w:pPr>
    </w:p>
    <w:p w14:paraId="14C8AB11" w14:textId="77777777" w:rsidR="00BD178C" w:rsidRPr="008152AB" w:rsidRDefault="00BD178C" w:rsidP="00BD178C">
      <w:pPr>
        <w:spacing w:before="240" w:after="240" w:line="276" w:lineRule="auto"/>
        <w:ind w:left="851" w:right="850"/>
        <w:jc w:val="both"/>
        <w:rPr>
          <w:rFonts w:ascii="Palatino Linotype" w:hAnsi="Palatino Linotype"/>
          <w:i/>
          <w:sz w:val="24"/>
          <w:szCs w:val="24"/>
        </w:rPr>
      </w:pPr>
      <w:r w:rsidRPr="00CD2D93">
        <w:rPr>
          <w:rFonts w:ascii="Palatino Linotype" w:hAnsi="Palatino Linotype"/>
          <w:i/>
          <w:sz w:val="24"/>
          <w:szCs w:val="24"/>
        </w:rPr>
        <w:t>“</w:t>
      </w:r>
      <w:r w:rsidRPr="00CD2D93">
        <w:rPr>
          <w:rFonts w:ascii="Palatino Linotype" w:hAnsi="Palatino Linotype"/>
          <w:bCs/>
          <w:i/>
          <w:sz w:val="24"/>
          <w:szCs w:val="24"/>
        </w:rPr>
        <w:t>Registro Federal de Contribuyentes (RFC) de personas físicas. E</w:t>
      </w:r>
      <w:r w:rsidRPr="00CD2D93">
        <w:rPr>
          <w:rFonts w:ascii="Palatino Linotype" w:hAnsi="Palatino Linotype"/>
          <w:i/>
          <w:sz w:val="24"/>
          <w:szCs w:val="24"/>
        </w:rPr>
        <w:t>l RFC es una clave de carácter fiscal, única e irrepetible, que permite identificar al titular, su edad y fecha de nacimiento, por lo que es un dato personal de carácter confidencial.</w:t>
      </w:r>
      <w:r w:rsidRPr="008152AB">
        <w:rPr>
          <w:rFonts w:ascii="Palatino Linotype" w:hAnsi="Palatino Linotype"/>
          <w:i/>
          <w:sz w:val="24"/>
          <w:szCs w:val="24"/>
        </w:rPr>
        <w:t xml:space="preserve">” </w:t>
      </w:r>
    </w:p>
    <w:p w14:paraId="7157665E" w14:textId="77777777" w:rsidR="00BD178C" w:rsidRDefault="00BD178C" w:rsidP="00BD178C">
      <w:pPr>
        <w:spacing w:after="0" w:line="360" w:lineRule="auto"/>
        <w:jc w:val="both"/>
        <w:rPr>
          <w:rFonts w:ascii="Palatino Linotype" w:hAnsi="Palatino Linotype"/>
          <w:sz w:val="24"/>
          <w:szCs w:val="24"/>
        </w:rPr>
      </w:pPr>
    </w:p>
    <w:p w14:paraId="40FF1105"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8152AB">
        <w:rPr>
          <w:rFonts w:ascii="Palatino Linotype" w:hAnsi="Palatino Linotype"/>
          <w:sz w:val="24"/>
          <w:szCs w:val="24"/>
        </w:rPr>
        <w:t>homoclave</w:t>
      </w:r>
      <w:proofErr w:type="spellEnd"/>
      <w:r w:rsidRPr="008152AB">
        <w:rPr>
          <w:rFonts w:ascii="Palatino Linotype" w:hAnsi="Palatino Linotype"/>
          <w:sz w:val="24"/>
          <w:szCs w:val="24"/>
        </w:rPr>
        <w:t xml:space="preserve">, la cual es única e irrepetible y determina la identificación de dicha persona para efectos fiscales, por lo que constituye un dato personal que concierne a una persona física identificada e </w:t>
      </w:r>
      <w:r w:rsidRPr="008152AB">
        <w:rPr>
          <w:rFonts w:ascii="Palatino Linotype" w:hAnsi="Palatino Linotype"/>
          <w:sz w:val="24"/>
          <w:szCs w:val="24"/>
        </w:rPr>
        <w:lastRenderedPageBreak/>
        <w:t>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143CC3D0" w14:textId="77777777" w:rsidR="00BD178C" w:rsidRPr="008152AB" w:rsidRDefault="00BD178C" w:rsidP="00BD178C">
      <w:pPr>
        <w:spacing w:after="0" w:line="360" w:lineRule="auto"/>
        <w:jc w:val="both"/>
        <w:rPr>
          <w:rFonts w:ascii="Palatino Linotype" w:hAnsi="Palatino Linotype"/>
          <w:sz w:val="24"/>
          <w:szCs w:val="24"/>
        </w:rPr>
      </w:pPr>
    </w:p>
    <w:p w14:paraId="7A30B19D" w14:textId="1FB6B8F9" w:rsidR="00BD178C" w:rsidRDefault="009A4559" w:rsidP="00BD178C">
      <w:pPr>
        <w:spacing w:after="0" w:line="360" w:lineRule="auto"/>
        <w:jc w:val="both"/>
        <w:rPr>
          <w:rFonts w:ascii="Palatino Linotype" w:hAnsi="Palatino Linotype"/>
          <w:sz w:val="24"/>
          <w:szCs w:val="24"/>
        </w:rPr>
      </w:pPr>
      <w:r>
        <w:rPr>
          <w:rFonts w:ascii="Palatino Linotype" w:hAnsi="Palatino Linotype"/>
          <w:sz w:val="24"/>
          <w:szCs w:val="24"/>
        </w:rPr>
        <w:t xml:space="preserve">En cuanto al CURP, en virtud de que éste se </w:t>
      </w:r>
      <w:r w:rsidR="00BD178C" w:rsidRPr="008152AB">
        <w:rPr>
          <w:rFonts w:ascii="Palatino Linotype" w:hAnsi="Palatino Linotype"/>
          <w:sz w:val="24"/>
          <w:szCs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AA5679F" w14:textId="77777777" w:rsidR="009A4559" w:rsidRPr="008152AB" w:rsidRDefault="009A4559" w:rsidP="00BD178C">
      <w:pPr>
        <w:spacing w:after="0" w:line="360" w:lineRule="auto"/>
        <w:jc w:val="both"/>
        <w:rPr>
          <w:rFonts w:ascii="Palatino Linotype" w:hAnsi="Palatino Linotype"/>
          <w:sz w:val="24"/>
          <w:szCs w:val="24"/>
        </w:rPr>
      </w:pPr>
    </w:p>
    <w:p w14:paraId="391AD6F0" w14:textId="77777777" w:rsidR="00BD178C" w:rsidRDefault="00BD178C" w:rsidP="00BD178C">
      <w:pPr>
        <w:spacing w:after="0" w:line="360" w:lineRule="auto"/>
        <w:jc w:val="both"/>
        <w:rPr>
          <w:rFonts w:ascii="Palatino Linotype" w:hAnsi="Palatino Linotype"/>
          <w:sz w:val="24"/>
          <w:szCs w:val="24"/>
        </w:rPr>
      </w:pPr>
      <w:r w:rsidRPr="002D7778">
        <w:rPr>
          <w:rFonts w:ascii="Palatino Linotype" w:hAnsi="Palatino Linotype"/>
          <w:sz w:val="24"/>
          <w:szCs w:val="24"/>
        </w:rPr>
        <w:t>Argumento que se sustenta conforme al criterio número 18-17 emitido por el Instituto Nacional de Transparencia, Acceso a la Información y Protección de Datos (INAI), el cual refiere:</w:t>
      </w:r>
    </w:p>
    <w:p w14:paraId="55B47540" w14:textId="77777777" w:rsidR="00BD178C" w:rsidRPr="008152AB" w:rsidRDefault="00BD178C" w:rsidP="00BD178C">
      <w:pPr>
        <w:spacing w:after="0" w:line="360" w:lineRule="auto"/>
        <w:jc w:val="both"/>
        <w:rPr>
          <w:rFonts w:ascii="Palatino Linotype" w:hAnsi="Palatino Linotype"/>
          <w:sz w:val="24"/>
          <w:szCs w:val="24"/>
        </w:rPr>
      </w:pPr>
    </w:p>
    <w:p w14:paraId="0702FDB5" w14:textId="77777777" w:rsidR="00BD178C" w:rsidRPr="00CD2D93" w:rsidRDefault="00BD178C" w:rsidP="00BD178C">
      <w:pPr>
        <w:spacing w:before="240" w:after="240" w:line="240" w:lineRule="auto"/>
        <w:ind w:left="567" w:right="850"/>
        <w:jc w:val="both"/>
        <w:rPr>
          <w:rFonts w:ascii="Palatino Linotype" w:hAnsi="Palatino Linotype"/>
          <w:i/>
        </w:rPr>
      </w:pPr>
      <w:r w:rsidRPr="00CD2D93">
        <w:rPr>
          <w:rFonts w:ascii="Palatino Linotype" w:hAnsi="Palatino Linotype"/>
          <w:i/>
        </w:rPr>
        <w:t>“Criterio 18-17</w:t>
      </w:r>
    </w:p>
    <w:p w14:paraId="18CBB9FC" w14:textId="77777777" w:rsidR="00BD178C" w:rsidRPr="00CD2D93" w:rsidRDefault="00BD178C" w:rsidP="00BD178C">
      <w:pPr>
        <w:spacing w:before="240" w:after="240" w:line="240" w:lineRule="auto"/>
        <w:ind w:left="567" w:right="850"/>
        <w:jc w:val="both"/>
        <w:rPr>
          <w:rFonts w:ascii="Palatino Linotype" w:hAnsi="Palatino Linotype"/>
          <w:i/>
        </w:rPr>
      </w:pPr>
      <w:r w:rsidRPr="00CD2D93">
        <w:rPr>
          <w:rFonts w:ascii="Palatino Linotype" w:hAnsi="Palatino Linotype"/>
          <w:i/>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AAAB8FC" w14:textId="77777777" w:rsidR="00BD178C" w:rsidRDefault="00BD178C" w:rsidP="00BD178C">
      <w:pPr>
        <w:spacing w:after="0" w:line="276" w:lineRule="auto"/>
        <w:jc w:val="both"/>
        <w:rPr>
          <w:rFonts w:ascii="Palatino Linotype" w:hAnsi="Palatino Linotype"/>
          <w:sz w:val="24"/>
          <w:szCs w:val="24"/>
        </w:rPr>
      </w:pPr>
    </w:p>
    <w:p w14:paraId="62877D7A"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Por otro lado, los </w:t>
      </w:r>
      <w:r w:rsidRPr="008152AB">
        <w:rPr>
          <w:rFonts w:ascii="Palatino Linotype" w:hAnsi="Palatino Linotype"/>
          <w:i/>
          <w:sz w:val="24"/>
          <w:szCs w:val="24"/>
        </w:rPr>
        <w:t>Lineamientos Generales en Materia de Clasificación y Desclasificación de la Información, así como para la elaboración de Versiones Públicas</w:t>
      </w:r>
      <w:r w:rsidRPr="008152AB">
        <w:rPr>
          <w:rFonts w:ascii="Palatino Linotype" w:hAnsi="Palatino Linotype"/>
          <w:sz w:val="24"/>
          <w:szCs w:val="24"/>
        </w:rPr>
        <w:t xml:space="preserve">, emitidos por el Consejo Nacional del Sistema Nacional de Transparencia, Acceso a la Información Pública y Protección de Datos Personales, publicados en el Diario Oficial de la Federación el día </w:t>
      </w:r>
      <w:r w:rsidRPr="008152AB">
        <w:rPr>
          <w:rFonts w:ascii="Palatino Linotype" w:hAnsi="Palatino Linotype"/>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E59AAC" w14:textId="77777777" w:rsidR="00BD178C" w:rsidRPr="008152AB" w:rsidRDefault="00BD178C" w:rsidP="00BD178C">
      <w:pPr>
        <w:spacing w:after="0" w:line="360" w:lineRule="auto"/>
        <w:jc w:val="both"/>
        <w:rPr>
          <w:rFonts w:ascii="Palatino Linotype" w:hAnsi="Palatino Linotype"/>
          <w:sz w:val="24"/>
          <w:szCs w:val="24"/>
        </w:rPr>
      </w:pPr>
    </w:p>
    <w:p w14:paraId="3D6B7ACC" w14:textId="77777777" w:rsidR="00BD178C" w:rsidRPr="008152AB"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Entorno a lo que aquí nos interesa, los Lineamientos Quincuagésimo sexto, Quincuagésimo séptimo y Quincuagésimo octavo, establecen lo siguiente:</w:t>
      </w:r>
    </w:p>
    <w:p w14:paraId="5F52B46F" w14:textId="77777777" w:rsidR="00BD178C" w:rsidRPr="00EA7B95" w:rsidRDefault="00BD178C" w:rsidP="00BD178C">
      <w:pPr>
        <w:spacing w:before="240" w:after="240" w:line="240" w:lineRule="auto"/>
        <w:ind w:left="851" w:right="851"/>
        <w:jc w:val="both"/>
        <w:rPr>
          <w:rFonts w:ascii="Palatino Linotype" w:hAnsi="Palatino Linotype"/>
          <w:i/>
        </w:rPr>
      </w:pPr>
      <w:r w:rsidRPr="00EA7B95">
        <w:rPr>
          <w:rFonts w:ascii="Palatino Linotype" w:hAnsi="Palatino Linotype"/>
          <w:i/>
        </w:rPr>
        <w:t>“</w:t>
      </w:r>
      <w:r w:rsidRPr="00B23AF0">
        <w:rPr>
          <w:rFonts w:ascii="Palatino Linotype" w:hAnsi="Palatino Linotype"/>
          <w:b/>
          <w:i/>
        </w:rPr>
        <w:t>Quincuagésimo sexto.</w:t>
      </w:r>
      <w:r w:rsidRPr="00EA7B95">
        <w:rPr>
          <w:rFonts w:ascii="Palatino Linotype" w:hAnsi="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2E0EC61" w14:textId="77777777" w:rsidR="00BD178C" w:rsidRPr="00EA7B95" w:rsidRDefault="00BD178C" w:rsidP="00BD178C">
      <w:pPr>
        <w:spacing w:before="240" w:after="240" w:line="240" w:lineRule="auto"/>
        <w:ind w:left="851" w:right="851"/>
        <w:jc w:val="both"/>
        <w:rPr>
          <w:rFonts w:ascii="Palatino Linotype" w:hAnsi="Palatino Linotype"/>
          <w:i/>
        </w:rPr>
      </w:pPr>
      <w:r w:rsidRPr="00B23AF0">
        <w:rPr>
          <w:rFonts w:ascii="Palatino Linotype" w:hAnsi="Palatino Linotype"/>
          <w:b/>
          <w:i/>
        </w:rPr>
        <w:t>Quincuagésimo séptimo</w:t>
      </w:r>
      <w:r w:rsidRPr="00EA7B95">
        <w:rPr>
          <w:rFonts w:ascii="Palatino Linotype" w:hAnsi="Palatino Linotype"/>
          <w:i/>
        </w:rPr>
        <w:t xml:space="preserve">. Se considera, en principio, como información pública y no podrá omitirse de las versiones públicas la siguiente: </w:t>
      </w:r>
    </w:p>
    <w:p w14:paraId="09D907DA" w14:textId="77777777" w:rsidR="00BD178C" w:rsidRPr="00EA7B95" w:rsidRDefault="00BD178C" w:rsidP="00BD178C">
      <w:pPr>
        <w:spacing w:before="240" w:after="240" w:line="240" w:lineRule="auto"/>
        <w:ind w:left="851" w:right="851"/>
        <w:jc w:val="both"/>
        <w:rPr>
          <w:rFonts w:ascii="Palatino Linotype" w:hAnsi="Palatino Linotype"/>
          <w:i/>
        </w:rPr>
      </w:pPr>
      <w:r w:rsidRPr="00B23AF0">
        <w:rPr>
          <w:rFonts w:ascii="Palatino Linotype" w:hAnsi="Palatino Linotype"/>
          <w:b/>
          <w:i/>
        </w:rPr>
        <w:t>I.</w:t>
      </w:r>
      <w:r w:rsidRPr="00EA7B95">
        <w:rPr>
          <w:rFonts w:ascii="Palatino Linotype" w:hAnsi="Palatino Linotype"/>
          <w:i/>
        </w:rPr>
        <w:t xml:space="preserve"> La relativa a las Obligaciones de Transparencia que contempla el Título V de la Ley General y las demás disposiciones legales aplicables; </w:t>
      </w:r>
    </w:p>
    <w:p w14:paraId="660EFC07" w14:textId="77777777" w:rsidR="00BD178C" w:rsidRPr="00EA7B95" w:rsidRDefault="00BD178C" w:rsidP="00BD178C">
      <w:pPr>
        <w:spacing w:before="240" w:after="240" w:line="240" w:lineRule="auto"/>
        <w:ind w:left="851" w:right="851"/>
        <w:jc w:val="both"/>
        <w:rPr>
          <w:rFonts w:ascii="Palatino Linotype" w:hAnsi="Palatino Linotype"/>
          <w:i/>
        </w:rPr>
      </w:pPr>
      <w:r w:rsidRPr="00B23AF0">
        <w:rPr>
          <w:rFonts w:ascii="Palatino Linotype" w:hAnsi="Palatino Linotype"/>
          <w:b/>
          <w:i/>
        </w:rPr>
        <w:t>II</w:t>
      </w:r>
      <w:r w:rsidRPr="00EA7B95">
        <w:rPr>
          <w:rFonts w:ascii="Palatino Linotype" w:hAnsi="Palatino Linotype"/>
          <w:i/>
        </w:rPr>
        <w:t xml:space="preserve">. El nombre de los servidores públicos en los documentos, y sus firmas autógrafas, cuando sean utilizados en el ejercicio de las facultades conferidas para el desempeño del servicio público, y </w:t>
      </w:r>
    </w:p>
    <w:p w14:paraId="67E79476" w14:textId="77777777" w:rsidR="00BD178C" w:rsidRPr="00EA7B95" w:rsidRDefault="00BD178C" w:rsidP="00BD178C">
      <w:pPr>
        <w:spacing w:before="240" w:after="240" w:line="240" w:lineRule="auto"/>
        <w:ind w:left="851" w:right="851"/>
        <w:jc w:val="both"/>
        <w:rPr>
          <w:rFonts w:ascii="Palatino Linotype" w:hAnsi="Palatino Linotype"/>
          <w:i/>
        </w:rPr>
      </w:pPr>
      <w:r w:rsidRPr="00B23AF0">
        <w:rPr>
          <w:rFonts w:ascii="Palatino Linotype" w:hAnsi="Palatino Linotype"/>
          <w:b/>
          <w:i/>
        </w:rPr>
        <w:t>III</w:t>
      </w:r>
      <w:r w:rsidRPr="00EA7B95">
        <w:rPr>
          <w:rFonts w:ascii="Palatino Linotype" w:hAnsi="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A37746B" w14:textId="77777777" w:rsidR="00BD178C" w:rsidRPr="00EA7B95" w:rsidRDefault="00BD178C" w:rsidP="00BD178C">
      <w:pPr>
        <w:spacing w:before="240" w:after="240" w:line="240" w:lineRule="auto"/>
        <w:ind w:left="851" w:right="851"/>
        <w:jc w:val="both"/>
        <w:rPr>
          <w:rFonts w:ascii="Palatino Linotype" w:hAnsi="Palatino Linotype"/>
          <w:i/>
        </w:rPr>
      </w:pPr>
      <w:r w:rsidRPr="00EA7B95">
        <w:rPr>
          <w:rFonts w:ascii="Palatino Linotype" w:hAnsi="Palatino Linotype"/>
          <w:i/>
        </w:rPr>
        <w:t xml:space="preserve">Lo anterior, siempre y cuando no se acredite alguna causal de clasificación, prevista en las leyes o en los tratados internaciones suscritos por el Estado mexicano. </w:t>
      </w:r>
    </w:p>
    <w:p w14:paraId="7C7A08E1" w14:textId="77777777" w:rsidR="00BD178C" w:rsidRPr="00EA7B95" w:rsidRDefault="00BD178C" w:rsidP="00BD178C">
      <w:pPr>
        <w:spacing w:after="0" w:line="240" w:lineRule="auto"/>
        <w:ind w:left="851" w:right="851"/>
        <w:jc w:val="both"/>
        <w:rPr>
          <w:rFonts w:ascii="Palatino Linotype" w:hAnsi="Palatino Linotype"/>
          <w:i/>
        </w:rPr>
      </w:pPr>
      <w:r w:rsidRPr="00B23AF0">
        <w:rPr>
          <w:rFonts w:ascii="Palatino Linotype" w:hAnsi="Palatino Linotype"/>
          <w:b/>
          <w:i/>
        </w:rPr>
        <w:t>Quincuagésimo octavo</w:t>
      </w:r>
      <w:r w:rsidRPr="00EA7B95">
        <w:rPr>
          <w:rFonts w:ascii="Palatino Linotype" w:hAnsi="Palatino Linotype"/>
          <w:i/>
        </w:rPr>
        <w:t>. Los sujetos obligados garantizarán que los sistemas o medios empleados para eliminar la información en las versiones públicas no permitan la recuperación o visualización de la misma.”</w:t>
      </w:r>
    </w:p>
    <w:p w14:paraId="70B3A209" w14:textId="77777777" w:rsidR="00BD178C" w:rsidRDefault="00BD178C" w:rsidP="00BD178C">
      <w:pPr>
        <w:spacing w:after="0" w:line="360" w:lineRule="auto"/>
        <w:jc w:val="both"/>
        <w:rPr>
          <w:rFonts w:ascii="Palatino Linotype" w:hAnsi="Palatino Linotype"/>
          <w:sz w:val="24"/>
          <w:szCs w:val="24"/>
          <w:lang w:val="es-ES"/>
        </w:rPr>
      </w:pPr>
    </w:p>
    <w:p w14:paraId="365C2EAD" w14:textId="77777777" w:rsidR="00BD178C" w:rsidRDefault="00BD178C" w:rsidP="00BD178C">
      <w:pPr>
        <w:spacing w:after="0" w:line="360" w:lineRule="auto"/>
        <w:jc w:val="both"/>
        <w:rPr>
          <w:rFonts w:ascii="Palatino Linotype" w:hAnsi="Palatino Linotype"/>
          <w:sz w:val="24"/>
          <w:szCs w:val="24"/>
          <w:lang w:val="es-ES"/>
        </w:rPr>
      </w:pPr>
      <w:r w:rsidRPr="008152AB">
        <w:rPr>
          <w:rFonts w:ascii="Palatino Linotype" w:hAnsi="Palatino Linotype"/>
          <w:sz w:val="24"/>
          <w:szCs w:val="24"/>
          <w:lang w:val="es-ES"/>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hAnsi="Palatino Linotype"/>
          <w:b/>
          <w:sz w:val="24"/>
          <w:szCs w:val="24"/>
          <w:lang w:val="es-ES"/>
        </w:rPr>
        <w:t>sujeto o</w:t>
      </w:r>
      <w:r w:rsidRPr="002D7778">
        <w:rPr>
          <w:rFonts w:ascii="Palatino Linotype" w:hAnsi="Palatino Linotype"/>
          <w:b/>
          <w:sz w:val="24"/>
          <w:szCs w:val="24"/>
          <w:lang w:val="es-ES"/>
        </w:rPr>
        <w:t>bligado</w:t>
      </w:r>
      <w:r w:rsidRPr="008152AB">
        <w:rPr>
          <w:rFonts w:ascii="Palatino Linotype" w:hAnsi="Palatino Linotype"/>
          <w:sz w:val="24"/>
          <w:szCs w:val="24"/>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97782FC" w14:textId="77777777" w:rsidR="00BD178C" w:rsidRPr="008152AB" w:rsidRDefault="00BD178C" w:rsidP="00BD178C">
      <w:pPr>
        <w:spacing w:after="0" w:line="360" w:lineRule="auto"/>
        <w:jc w:val="both"/>
        <w:rPr>
          <w:rFonts w:ascii="Palatino Linotype" w:hAnsi="Palatino Linotype"/>
          <w:sz w:val="24"/>
          <w:szCs w:val="24"/>
          <w:lang w:val="es-ES"/>
        </w:rPr>
      </w:pPr>
    </w:p>
    <w:p w14:paraId="48E8B2BF" w14:textId="77777777" w:rsidR="00BD178C" w:rsidRDefault="00BD178C" w:rsidP="00BD178C">
      <w:pPr>
        <w:spacing w:before="240" w:after="240" w:line="360" w:lineRule="auto"/>
        <w:jc w:val="both"/>
        <w:rPr>
          <w:rFonts w:ascii="Palatino Linotype" w:hAnsi="Palatino Linotype" w:cs="Arial"/>
          <w:bCs/>
          <w:sz w:val="24"/>
        </w:rPr>
      </w:pPr>
      <w:r>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eliminen aquellos datos susceptibles de ser suprimidos.</w:t>
      </w:r>
    </w:p>
    <w:p w14:paraId="221E21E1" w14:textId="77777777" w:rsidR="00BD178C" w:rsidRDefault="00BD178C" w:rsidP="00BD178C">
      <w:pPr>
        <w:spacing w:before="240" w:after="360" w:line="360" w:lineRule="auto"/>
        <w:contextualSpacing/>
        <w:jc w:val="both"/>
        <w:rPr>
          <w:rFonts w:ascii="Palatino Linotype" w:eastAsia="MS Mincho" w:hAnsi="Palatino Linotype" w:cs="Times New Roman"/>
          <w:sz w:val="24"/>
          <w:szCs w:val="24"/>
          <w:lang w:val="es-ES_tradnl" w:eastAsia="es-ES"/>
        </w:rPr>
      </w:pPr>
    </w:p>
    <w:p w14:paraId="79067C11" w14:textId="19CEA5EB" w:rsidR="00BD178C" w:rsidRPr="00D16A6F" w:rsidRDefault="00BD178C" w:rsidP="00BD178C">
      <w:pPr>
        <w:autoSpaceDE w:val="0"/>
        <w:autoSpaceDN w:val="0"/>
        <w:adjustRightInd w:val="0"/>
        <w:spacing w:after="0" w:line="360" w:lineRule="auto"/>
        <w:jc w:val="both"/>
        <w:rPr>
          <w:rFonts w:ascii="Palatino Linotype" w:hAnsi="Palatino Linotype" w:cs="Arial"/>
          <w:sz w:val="24"/>
          <w:szCs w:val="24"/>
        </w:rPr>
      </w:pPr>
      <w:r w:rsidRPr="005F3587">
        <w:rPr>
          <w:rFonts w:ascii="Palatino Linotype" w:hAnsi="Palatino Linotype" w:cs="Arial"/>
          <w:sz w:val="24"/>
          <w:szCs w:val="24"/>
        </w:rPr>
        <w:t>Por lo tanto, en mérito de lo expuesto en líneas anteriores, con fundamento en la</w:t>
      </w:r>
      <w:r w:rsidRPr="00D16A6F">
        <w:rPr>
          <w:rFonts w:ascii="Palatino Linotype" w:hAnsi="Palatino Linotype" w:cs="Arial"/>
          <w:sz w:val="24"/>
          <w:szCs w:val="24"/>
        </w:rPr>
        <w:t xml:space="preserve">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w:t>
      </w:r>
      <w:r w:rsidRPr="00BD178C">
        <w:rPr>
          <w:rFonts w:ascii="Palatino Linotype" w:hAnsi="Palatino Linotype" w:cs="Arial"/>
          <w:sz w:val="24"/>
          <w:szCs w:val="24"/>
        </w:rPr>
        <w:t>sujeto obligado</w:t>
      </w:r>
      <w:r>
        <w:rPr>
          <w:rFonts w:ascii="Palatino Linotype" w:hAnsi="Palatino Linotype" w:cs="Arial"/>
          <w:sz w:val="24"/>
          <w:szCs w:val="24"/>
        </w:rPr>
        <w:t xml:space="preserve">, atienda las solicitudes de información </w:t>
      </w:r>
      <w:r w:rsidRPr="00D16A6F">
        <w:rPr>
          <w:rFonts w:ascii="Palatino Linotype" w:hAnsi="Palatino Linotype" w:cs="Arial"/>
          <w:sz w:val="24"/>
          <w:szCs w:val="24"/>
        </w:rPr>
        <w:t>que ha</w:t>
      </w:r>
      <w:r>
        <w:rPr>
          <w:rFonts w:ascii="Palatino Linotype" w:hAnsi="Palatino Linotype" w:cs="Arial"/>
          <w:sz w:val="24"/>
          <w:szCs w:val="24"/>
        </w:rPr>
        <w:t>n</w:t>
      </w:r>
      <w:r w:rsidRPr="00D16A6F">
        <w:rPr>
          <w:rFonts w:ascii="Palatino Linotype" w:hAnsi="Palatino Linotype" w:cs="Arial"/>
          <w:sz w:val="24"/>
          <w:szCs w:val="24"/>
        </w:rPr>
        <w:t xml:space="preserve"> sido materia del presente fallo.</w:t>
      </w:r>
    </w:p>
    <w:p w14:paraId="417BA865" w14:textId="77777777" w:rsidR="007C3148" w:rsidRDefault="007C3148" w:rsidP="000C4787">
      <w:pPr>
        <w:spacing w:before="240" w:line="360" w:lineRule="auto"/>
        <w:jc w:val="both"/>
        <w:rPr>
          <w:rFonts w:ascii="Palatino Linotype" w:hAnsi="Palatino Linotype" w:cs="Arial"/>
          <w:sz w:val="24"/>
        </w:rPr>
      </w:pPr>
    </w:p>
    <w:p w14:paraId="42429CF7" w14:textId="1EB5261D" w:rsidR="00BE7B31" w:rsidRDefault="00A744C4" w:rsidP="000C4787">
      <w:pPr>
        <w:spacing w:before="240" w:line="360" w:lineRule="auto"/>
        <w:jc w:val="both"/>
        <w:rPr>
          <w:rFonts w:ascii="Palatino Linotype" w:hAnsi="Palatino Linotype" w:cs="Arial"/>
          <w:sz w:val="24"/>
        </w:rPr>
      </w:pPr>
      <w:r>
        <w:rPr>
          <w:rFonts w:ascii="Palatino Linotype" w:hAnsi="Palatino Linotype" w:cs="Arial"/>
          <w:sz w:val="24"/>
        </w:rPr>
        <w:lastRenderedPageBreak/>
        <w:t>Por lo antes expuesto y fundado es de resolverse y;</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0533670" w14:textId="216F8014" w:rsidR="00BD178C" w:rsidRDefault="00A744C4" w:rsidP="00BD178C">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00D37BFB">
        <w:rPr>
          <w:rFonts w:ascii="Palatino Linotype" w:hAnsi="Palatino Linotype" w:cs="Arial"/>
          <w:sz w:val="24"/>
          <w:szCs w:val="24"/>
          <w:lang w:val="es-ES_tradnl"/>
        </w:rPr>
        <w:t xml:space="preserve"> </w:t>
      </w:r>
      <w:r w:rsidR="00BD178C">
        <w:rPr>
          <w:rFonts w:ascii="Palatino Linotype" w:hAnsi="Palatino Linotype" w:cs="Arial"/>
          <w:sz w:val="24"/>
          <w:szCs w:val="24"/>
        </w:rPr>
        <w:t xml:space="preserve">Resultan fundadas las razones o motivos de inconformidad hechos valer por </w:t>
      </w:r>
      <w:r w:rsidR="00774257">
        <w:rPr>
          <w:rFonts w:ascii="Palatino Linotype" w:hAnsi="Palatino Linotype" w:cs="Arial"/>
          <w:b/>
          <w:sz w:val="24"/>
          <w:szCs w:val="24"/>
        </w:rPr>
        <w:t>el</w:t>
      </w:r>
      <w:r w:rsidR="00BD178C">
        <w:rPr>
          <w:rFonts w:ascii="Palatino Linotype" w:hAnsi="Palatino Linotype" w:cs="Arial"/>
          <w:b/>
          <w:sz w:val="24"/>
          <w:szCs w:val="24"/>
        </w:rPr>
        <w:t xml:space="preserve"> r</w:t>
      </w:r>
      <w:r w:rsidR="00BD178C" w:rsidRPr="005B1B6B">
        <w:rPr>
          <w:rFonts w:ascii="Palatino Linotype" w:hAnsi="Palatino Linotype" w:cs="Arial"/>
          <w:b/>
          <w:sz w:val="24"/>
          <w:szCs w:val="24"/>
        </w:rPr>
        <w:t>ecurrente</w:t>
      </w:r>
      <w:r w:rsidR="00BD178C">
        <w:rPr>
          <w:rFonts w:ascii="Palatino Linotype" w:hAnsi="Palatino Linotype" w:cs="Arial"/>
          <w:b/>
          <w:sz w:val="24"/>
          <w:szCs w:val="24"/>
        </w:rPr>
        <w:t>,</w:t>
      </w:r>
      <w:r w:rsidR="00BD178C">
        <w:rPr>
          <w:rFonts w:ascii="Palatino Linotype" w:hAnsi="Palatino Linotype" w:cs="Arial"/>
          <w:sz w:val="24"/>
          <w:szCs w:val="24"/>
        </w:rPr>
        <w:t xml:space="preserve"> en términos del considerando </w:t>
      </w:r>
      <w:r w:rsidR="00BD178C">
        <w:rPr>
          <w:rFonts w:ascii="Palatino Linotype" w:hAnsi="Palatino Linotype" w:cs="Arial"/>
          <w:b/>
          <w:sz w:val="24"/>
          <w:szCs w:val="24"/>
        </w:rPr>
        <w:t>cuarto</w:t>
      </w:r>
      <w:r w:rsidR="00BD178C">
        <w:rPr>
          <w:rFonts w:ascii="Palatino Linotype" w:hAnsi="Palatino Linotype" w:cs="Arial"/>
          <w:sz w:val="24"/>
          <w:szCs w:val="24"/>
        </w:rPr>
        <w:t>, de la presente resolución.</w:t>
      </w:r>
    </w:p>
    <w:p w14:paraId="6BF7435E" w14:textId="2AEC4C68" w:rsidR="003308E5" w:rsidRDefault="00A219C5" w:rsidP="003308E5">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SEGUNDO</w:t>
      </w:r>
      <w:r w:rsidR="00C545B7">
        <w:rPr>
          <w:rFonts w:ascii="Palatino Linotype" w:hAnsi="Palatino Linotype" w:cs="Arial"/>
          <w:b/>
          <w:sz w:val="28"/>
          <w:szCs w:val="28"/>
          <w:lang w:val="es-ES_tradnl"/>
        </w:rPr>
        <w:t xml:space="preserve">. </w:t>
      </w:r>
      <w:r w:rsidR="00C540D6">
        <w:rPr>
          <w:rFonts w:ascii="Palatino Linotype" w:hAnsi="Palatino Linotype" w:cs="Arial"/>
          <w:sz w:val="24"/>
          <w:szCs w:val="24"/>
        </w:rPr>
        <w:t xml:space="preserve">Se </w:t>
      </w:r>
      <w:r w:rsidR="00C540D6">
        <w:rPr>
          <w:rFonts w:ascii="Palatino Linotype" w:hAnsi="Palatino Linotype" w:cs="Arial"/>
          <w:b/>
          <w:sz w:val="24"/>
          <w:szCs w:val="24"/>
        </w:rPr>
        <w:t>ordena</w:t>
      </w:r>
      <w:r w:rsidR="00C540D6">
        <w:rPr>
          <w:rFonts w:ascii="Palatino Linotype" w:hAnsi="Palatino Linotype" w:cs="Arial"/>
          <w:sz w:val="24"/>
          <w:szCs w:val="24"/>
        </w:rPr>
        <w:t xml:space="preserve"> al </w:t>
      </w:r>
      <w:r w:rsidR="00C540D6">
        <w:rPr>
          <w:rFonts w:ascii="Palatino Linotype" w:hAnsi="Palatino Linotype" w:cs="Arial"/>
          <w:b/>
          <w:sz w:val="24"/>
          <w:szCs w:val="24"/>
        </w:rPr>
        <w:t>sujeto obligado</w:t>
      </w:r>
      <w:r w:rsidR="00C540D6" w:rsidRPr="009020F7">
        <w:rPr>
          <w:rFonts w:ascii="Palatino Linotype" w:hAnsi="Palatino Linotype" w:cs="Arial"/>
          <w:sz w:val="24"/>
          <w:szCs w:val="24"/>
        </w:rPr>
        <w:t xml:space="preserve">, </w:t>
      </w:r>
      <w:r w:rsidR="00774257">
        <w:rPr>
          <w:rFonts w:ascii="Palatino Linotype" w:hAnsi="Palatino Linotype" w:cs="Arial"/>
          <w:sz w:val="24"/>
          <w:szCs w:val="24"/>
        </w:rPr>
        <w:t>atienda la solicitud</w:t>
      </w:r>
      <w:r w:rsidR="00C540D6">
        <w:rPr>
          <w:rFonts w:ascii="Palatino Linotype" w:hAnsi="Palatino Linotype" w:cs="Arial"/>
          <w:sz w:val="24"/>
          <w:szCs w:val="24"/>
        </w:rPr>
        <w:t xml:space="preserve"> de información número </w:t>
      </w:r>
      <w:r w:rsidR="00774257" w:rsidRPr="007C243B">
        <w:rPr>
          <w:rFonts w:ascii="Palatino Linotype" w:hAnsi="Palatino Linotype" w:cs="Arial"/>
          <w:b/>
          <w:bCs/>
          <w:sz w:val="24"/>
        </w:rPr>
        <w:t>00019/HUEYPOX/IP/2018</w:t>
      </w:r>
      <w:r w:rsidR="00774257">
        <w:rPr>
          <w:rFonts w:ascii="Palatino Linotype" w:hAnsi="Palatino Linotype" w:cs="Arial"/>
          <w:b/>
          <w:sz w:val="24"/>
          <w:szCs w:val="24"/>
        </w:rPr>
        <w:t xml:space="preserve"> </w:t>
      </w:r>
      <w:r w:rsidR="00C540D6" w:rsidRPr="00226C6A">
        <w:rPr>
          <w:rFonts w:ascii="Palatino Linotype" w:hAnsi="Palatino Linotype" w:cs="Arial"/>
          <w:sz w:val="24"/>
          <w:szCs w:val="24"/>
        </w:rPr>
        <w:t xml:space="preserve">en términos del considerando </w:t>
      </w:r>
      <w:r w:rsidR="0086090D">
        <w:rPr>
          <w:rFonts w:ascii="Palatino Linotype" w:hAnsi="Palatino Linotype" w:cs="Arial"/>
          <w:b/>
          <w:sz w:val="24"/>
          <w:szCs w:val="24"/>
        </w:rPr>
        <w:t>cuarto</w:t>
      </w:r>
      <w:r w:rsidR="00C540D6" w:rsidRPr="00226C6A">
        <w:rPr>
          <w:rFonts w:ascii="Palatino Linotype" w:hAnsi="Palatino Linotype" w:cs="Arial"/>
          <w:sz w:val="24"/>
          <w:szCs w:val="24"/>
        </w:rPr>
        <w:t xml:space="preserve"> de la presente resolución</w:t>
      </w:r>
      <w:r w:rsidR="006B1F3D">
        <w:rPr>
          <w:rFonts w:ascii="Palatino Linotype" w:hAnsi="Palatino Linotype" w:cs="Arial"/>
          <w:sz w:val="24"/>
          <w:lang w:eastAsia="es-MX"/>
        </w:rPr>
        <w:t xml:space="preserve"> y haga entrega </w:t>
      </w:r>
      <w:r w:rsidR="003577F0">
        <w:rPr>
          <w:rFonts w:ascii="Palatino Linotype" w:hAnsi="Palatino Linotype" w:cs="Arial"/>
          <w:sz w:val="24"/>
          <w:lang w:eastAsia="es-MX"/>
        </w:rPr>
        <w:t>al</w:t>
      </w:r>
      <w:r w:rsidR="00774257">
        <w:rPr>
          <w:rFonts w:ascii="Palatino Linotype" w:hAnsi="Palatino Linotype" w:cs="Arial"/>
          <w:sz w:val="24"/>
          <w:lang w:eastAsia="es-MX"/>
        </w:rPr>
        <w:t xml:space="preserve"> recurrente</w:t>
      </w:r>
      <w:r w:rsidR="00C66819">
        <w:rPr>
          <w:rFonts w:ascii="Palatino Linotype" w:hAnsi="Palatino Linotype" w:cs="Arial"/>
          <w:sz w:val="24"/>
          <w:lang w:eastAsia="es-MX"/>
        </w:rPr>
        <w:t>, en versión pública de ser procedente,</w:t>
      </w:r>
      <w:r w:rsidR="00F00B93">
        <w:rPr>
          <w:rFonts w:ascii="Palatino Linotype" w:hAnsi="Palatino Linotype" w:cs="Arial"/>
          <w:sz w:val="24"/>
          <w:lang w:eastAsia="es-MX"/>
        </w:rPr>
        <w:t xml:space="preserve"> a t</w:t>
      </w:r>
      <w:r w:rsidR="0086090D">
        <w:rPr>
          <w:rFonts w:ascii="Palatino Linotype" w:hAnsi="Palatino Linotype" w:cs="Arial"/>
          <w:sz w:val="24"/>
          <w:lang w:eastAsia="es-MX"/>
        </w:rPr>
        <w:t>ravés de correo electrónico y mediante el</w:t>
      </w:r>
      <w:r w:rsidR="00F00B93">
        <w:rPr>
          <w:rFonts w:ascii="Palatino Linotype" w:hAnsi="Palatino Linotype" w:cs="Arial"/>
          <w:sz w:val="24"/>
          <w:lang w:eastAsia="es-MX"/>
        </w:rPr>
        <w:t xml:space="preserve"> SAIMEX, </w:t>
      </w:r>
      <w:r w:rsidR="0086090D">
        <w:rPr>
          <w:rFonts w:ascii="Palatino Linotype" w:hAnsi="Palatino Linotype" w:cs="Arial"/>
          <w:sz w:val="24"/>
          <w:lang w:eastAsia="es-MX"/>
        </w:rPr>
        <w:t xml:space="preserve">de </w:t>
      </w:r>
      <w:r w:rsidR="003577F0">
        <w:rPr>
          <w:rFonts w:ascii="Palatino Linotype" w:hAnsi="Palatino Linotype" w:cs="Arial"/>
          <w:sz w:val="24"/>
          <w:lang w:eastAsia="es-MX"/>
        </w:rPr>
        <w:t>lo siguiente</w:t>
      </w:r>
      <w:r w:rsidR="003308E5">
        <w:rPr>
          <w:rFonts w:ascii="Palatino Linotype" w:hAnsi="Palatino Linotype" w:cs="Arial"/>
          <w:sz w:val="24"/>
          <w:lang w:eastAsia="es-MX"/>
        </w:rPr>
        <w:t>:</w:t>
      </w:r>
    </w:p>
    <w:p w14:paraId="45EA1D5F" w14:textId="27B0CD40" w:rsidR="003308E5" w:rsidRDefault="003577F0" w:rsidP="003577F0">
      <w:pPr>
        <w:pStyle w:val="Prrafodelista"/>
        <w:numPr>
          <w:ilvl w:val="0"/>
          <w:numId w:val="35"/>
        </w:numPr>
        <w:spacing w:before="240" w:line="360" w:lineRule="auto"/>
        <w:jc w:val="both"/>
        <w:rPr>
          <w:rFonts w:ascii="Palatino Linotype" w:hAnsi="Palatino Linotype" w:cs="Arial"/>
          <w:lang w:eastAsia="es-MX"/>
        </w:rPr>
      </w:pPr>
      <w:r>
        <w:rPr>
          <w:rFonts w:ascii="Palatino Linotype" w:hAnsi="Palatino Linotype" w:cs="Arial"/>
          <w:lang w:eastAsia="es-MX"/>
        </w:rPr>
        <w:t xml:space="preserve">Recibos de nómina del personal adscrito a la tesorería municipal de </w:t>
      </w:r>
      <w:proofErr w:type="spellStart"/>
      <w:r>
        <w:rPr>
          <w:rFonts w:ascii="Palatino Linotype" w:hAnsi="Palatino Linotype" w:cs="Arial"/>
          <w:lang w:eastAsia="es-MX"/>
        </w:rPr>
        <w:t>Hueypoxtla</w:t>
      </w:r>
      <w:proofErr w:type="spellEnd"/>
      <w:r>
        <w:rPr>
          <w:rFonts w:ascii="Palatino Linotype" w:hAnsi="Palatino Linotype" w:cs="Arial"/>
          <w:lang w:eastAsia="es-MX"/>
        </w:rPr>
        <w:t>, de la primera quincena de marzo de dos mil diecisiete a la segunda quincena de mayo de dos mil dieciocho.</w:t>
      </w:r>
    </w:p>
    <w:p w14:paraId="45DD162C" w14:textId="1D87B69F" w:rsidR="003577F0" w:rsidRDefault="003577F0" w:rsidP="003577F0">
      <w:pPr>
        <w:pStyle w:val="Prrafodelista"/>
        <w:numPr>
          <w:ilvl w:val="0"/>
          <w:numId w:val="35"/>
        </w:numPr>
        <w:spacing w:before="240" w:line="360" w:lineRule="auto"/>
        <w:jc w:val="both"/>
        <w:rPr>
          <w:rFonts w:ascii="Palatino Linotype" w:hAnsi="Palatino Linotype" w:cs="Arial"/>
          <w:lang w:eastAsia="es-MX"/>
        </w:rPr>
      </w:pPr>
      <w:r>
        <w:rPr>
          <w:rFonts w:ascii="Palatino Linotype" w:hAnsi="Palatino Linotype" w:cs="Arial"/>
          <w:lang w:eastAsia="es-MX"/>
        </w:rPr>
        <w:t xml:space="preserve">Expediente laboral de los servidores públicos adscritos a la tesorería municipal de </w:t>
      </w:r>
      <w:proofErr w:type="spellStart"/>
      <w:r>
        <w:rPr>
          <w:rFonts w:ascii="Palatino Linotype" w:hAnsi="Palatino Linotype" w:cs="Arial"/>
          <w:lang w:eastAsia="es-MX"/>
        </w:rPr>
        <w:t>Hueypoxtla</w:t>
      </w:r>
      <w:proofErr w:type="spellEnd"/>
      <w:r>
        <w:rPr>
          <w:rFonts w:ascii="Palatino Linotype" w:hAnsi="Palatino Linotype" w:cs="Arial"/>
          <w:lang w:eastAsia="es-MX"/>
        </w:rPr>
        <w:t>, el cual contenga lo siguiente:</w:t>
      </w:r>
    </w:p>
    <w:p w14:paraId="64C54A4B" w14:textId="7A1AF346" w:rsidR="00717853" w:rsidRDefault="00717853" w:rsidP="00717853">
      <w:pPr>
        <w:pStyle w:val="Prrafodelista"/>
        <w:spacing w:before="240" w:line="360" w:lineRule="auto"/>
        <w:ind w:left="720"/>
        <w:jc w:val="both"/>
        <w:rPr>
          <w:rFonts w:ascii="Palatino Linotype" w:hAnsi="Palatino Linotype" w:cs="Arial"/>
          <w:lang w:eastAsia="es-MX"/>
        </w:rPr>
      </w:pPr>
      <w:r w:rsidRPr="00A40B57">
        <w:rPr>
          <w:rFonts w:ascii="Palatino Linotype" w:hAnsi="Palatino Linotype" w:cs="Arial"/>
          <w:u w:val="single"/>
          <w:lang w:eastAsia="es-MX"/>
        </w:rPr>
        <w:t>Del Tesorero(a) municipal</w:t>
      </w:r>
      <w:r>
        <w:rPr>
          <w:rFonts w:ascii="Palatino Linotype" w:hAnsi="Palatino Linotype" w:cs="Arial"/>
          <w:lang w:eastAsia="es-MX"/>
        </w:rPr>
        <w:t>:</w:t>
      </w:r>
    </w:p>
    <w:p w14:paraId="61C65476" w14:textId="77777777" w:rsidR="00717853" w:rsidRDefault="00717853" w:rsidP="003577F0">
      <w:pPr>
        <w:pStyle w:val="Prrafodelista"/>
        <w:numPr>
          <w:ilvl w:val="2"/>
          <w:numId w:val="36"/>
        </w:numPr>
        <w:spacing w:before="240" w:line="360" w:lineRule="auto"/>
        <w:jc w:val="both"/>
        <w:rPr>
          <w:rFonts w:ascii="Palatino Linotype" w:hAnsi="Palatino Linotype" w:cs="Arial"/>
          <w:lang w:eastAsia="es-MX"/>
        </w:rPr>
      </w:pPr>
      <w:r>
        <w:rPr>
          <w:rFonts w:ascii="Palatino Linotype" w:hAnsi="Palatino Linotype" w:cs="Arial"/>
          <w:lang w:eastAsia="es-MX"/>
        </w:rPr>
        <w:t xml:space="preserve">Título profesional </w:t>
      </w:r>
    </w:p>
    <w:p w14:paraId="277BBAB3" w14:textId="3550C387" w:rsidR="003577F0" w:rsidRDefault="00717853" w:rsidP="003577F0">
      <w:pPr>
        <w:pStyle w:val="Prrafodelista"/>
        <w:numPr>
          <w:ilvl w:val="2"/>
          <w:numId w:val="36"/>
        </w:numPr>
        <w:spacing w:before="240" w:line="360" w:lineRule="auto"/>
        <w:jc w:val="both"/>
        <w:rPr>
          <w:rFonts w:ascii="Palatino Linotype" w:hAnsi="Palatino Linotype" w:cs="Arial"/>
          <w:lang w:eastAsia="es-MX"/>
        </w:rPr>
      </w:pPr>
      <w:r>
        <w:rPr>
          <w:rFonts w:ascii="Palatino Linotype" w:hAnsi="Palatino Linotype" w:cs="Arial"/>
          <w:lang w:eastAsia="es-MX"/>
        </w:rPr>
        <w:t>Certificación expedida por el Instituto Hacendario del Estado de México</w:t>
      </w:r>
      <w:r w:rsidR="003577F0">
        <w:rPr>
          <w:rFonts w:ascii="Palatino Linotype" w:hAnsi="Palatino Linotype" w:cs="Arial"/>
          <w:lang w:eastAsia="es-MX"/>
        </w:rPr>
        <w:t xml:space="preserve"> </w:t>
      </w:r>
    </w:p>
    <w:p w14:paraId="3F7C7497" w14:textId="583FE4F3" w:rsidR="00552F7B" w:rsidRDefault="00F00B93" w:rsidP="003577F0">
      <w:pPr>
        <w:pStyle w:val="Prrafodelista"/>
        <w:numPr>
          <w:ilvl w:val="2"/>
          <w:numId w:val="36"/>
        </w:numPr>
        <w:spacing w:before="240" w:line="360" w:lineRule="auto"/>
        <w:jc w:val="both"/>
        <w:rPr>
          <w:rFonts w:ascii="Palatino Linotype" w:hAnsi="Palatino Linotype" w:cs="Arial"/>
          <w:lang w:eastAsia="es-MX"/>
        </w:rPr>
      </w:pPr>
      <w:r>
        <w:rPr>
          <w:rFonts w:ascii="Palatino Linotype" w:hAnsi="Palatino Linotype" w:cs="Arial"/>
          <w:lang w:eastAsia="es-MX"/>
        </w:rPr>
        <w:t xml:space="preserve"> Documento en donde consten los c</w:t>
      </w:r>
      <w:r w:rsidR="00552F7B">
        <w:rPr>
          <w:rFonts w:ascii="Palatino Linotype" w:hAnsi="Palatino Linotype" w:cs="Arial"/>
          <w:lang w:eastAsia="es-MX"/>
        </w:rPr>
        <w:t xml:space="preserve">ursos en el área contable </w:t>
      </w:r>
    </w:p>
    <w:p w14:paraId="2C17F86C" w14:textId="1ACFE0D6" w:rsidR="00BB354B" w:rsidRDefault="0086090D" w:rsidP="003577F0">
      <w:pPr>
        <w:pStyle w:val="Prrafodelista"/>
        <w:numPr>
          <w:ilvl w:val="2"/>
          <w:numId w:val="36"/>
        </w:numPr>
        <w:spacing w:before="240" w:line="360" w:lineRule="auto"/>
        <w:jc w:val="both"/>
        <w:rPr>
          <w:rFonts w:ascii="Palatino Linotype" w:hAnsi="Palatino Linotype" w:cs="Arial"/>
          <w:lang w:eastAsia="es-MX"/>
        </w:rPr>
      </w:pPr>
      <w:r>
        <w:rPr>
          <w:rFonts w:ascii="Palatino Linotype" w:hAnsi="Palatino Linotype" w:cs="Arial"/>
          <w:lang w:eastAsia="es-MX"/>
        </w:rPr>
        <w:lastRenderedPageBreak/>
        <w:t>Cé</w:t>
      </w:r>
      <w:r w:rsidR="00BB354B">
        <w:rPr>
          <w:rFonts w:ascii="Palatino Linotype" w:hAnsi="Palatino Linotype" w:cs="Arial"/>
          <w:lang w:eastAsia="es-MX"/>
        </w:rPr>
        <w:t xml:space="preserve">dula profesional </w:t>
      </w:r>
    </w:p>
    <w:p w14:paraId="03DA889F" w14:textId="3AB4CE10" w:rsidR="00A40B57" w:rsidRPr="00A40B57" w:rsidRDefault="00F00B93" w:rsidP="00A40B57">
      <w:pPr>
        <w:pStyle w:val="Prrafodelista"/>
        <w:spacing w:before="240"/>
        <w:ind w:left="1080"/>
        <w:jc w:val="both"/>
        <w:rPr>
          <w:rFonts w:ascii="Palatino Linotype" w:hAnsi="Palatino Linotype" w:cs="Arial"/>
          <w:i/>
          <w:lang w:eastAsia="es-MX"/>
        </w:rPr>
      </w:pPr>
      <w:r w:rsidRPr="00A40B57">
        <w:rPr>
          <w:rFonts w:ascii="Palatino Linotype" w:hAnsi="Palatino Linotype" w:cs="Arial"/>
          <w:i/>
          <w:lang w:eastAsia="es-MX"/>
        </w:rPr>
        <w:t xml:space="preserve">Para los puntos señalados con los numerales 3 y 4 en caso de que la información </w:t>
      </w:r>
      <w:r w:rsidR="00A40B57" w:rsidRPr="00A40B57">
        <w:rPr>
          <w:rFonts w:ascii="Palatino Linotype" w:hAnsi="Palatino Linotype" w:cs="Arial"/>
          <w:i/>
          <w:lang w:eastAsia="es-MX"/>
        </w:rPr>
        <w:t>que se ordena la entrega, no haya sido generada, ni administrada por el sujeto obligado bastará con que así lo haga del conocimiento al recurrente.</w:t>
      </w:r>
    </w:p>
    <w:p w14:paraId="042805C7" w14:textId="77777777" w:rsidR="00A40B57" w:rsidRDefault="00A40B57" w:rsidP="00A40B57">
      <w:pPr>
        <w:pStyle w:val="Prrafodelista"/>
        <w:spacing w:before="240" w:line="360" w:lineRule="auto"/>
        <w:ind w:left="709"/>
        <w:jc w:val="both"/>
        <w:rPr>
          <w:rFonts w:ascii="Palatino Linotype" w:hAnsi="Palatino Linotype" w:cs="Arial"/>
          <w:u w:val="single"/>
          <w:lang w:eastAsia="es-MX"/>
        </w:rPr>
      </w:pPr>
    </w:p>
    <w:p w14:paraId="15100FDF" w14:textId="77777777" w:rsidR="00A40B57" w:rsidRDefault="00A40B57" w:rsidP="00A40B57">
      <w:pPr>
        <w:pStyle w:val="Prrafodelista"/>
        <w:spacing w:before="240" w:line="360" w:lineRule="auto"/>
        <w:ind w:left="709"/>
        <w:jc w:val="both"/>
        <w:rPr>
          <w:rFonts w:ascii="Palatino Linotype" w:hAnsi="Palatino Linotype" w:cs="Arial"/>
          <w:lang w:eastAsia="es-MX"/>
        </w:rPr>
      </w:pPr>
      <w:r w:rsidRPr="00A40B57">
        <w:rPr>
          <w:rFonts w:ascii="Palatino Linotype" w:hAnsi="Palatino Linotype" w:cs="Arial"/>
          <w:u w:val="single"/>
          <w:lang w:eastAsia="es-MX"/>
        </w:rPr>
        <w:t xml:space="preserve">De los demás servidores públicos adscritos a la tesorería municipal de </w:t>
      </w:r>
      <w:proofErr w:type="spellStart"/>
      <w:r w:rsidRPr="00A40B57">
        <w:rPr>
          <w:rFonts w:ascii="Palatino Linotype" w:hAnsi="Palatino Linotype" w:cs="Arial"/>
          <w:u w:val="single"/>
          <w:lang w:eastAsia="es-MX"/>
        </w:rPr>
        <w:t>Hueypoxtla</w:t>
      </w:r>
      <w:proofErr w:type="spellEnd"/>
      <w:r>
        <w:rPr>
          <w:rFonts w:ascii="Palatino Linotype" w:hAnsi="Palatino Linotype" w:cs="Arial"/>
          <w:lang w:eastAsia="es-MX"/>
        </w:rPr>
        <w:t>:</w:t>
      </w:r>
    </w:p>
    <w:p w14:paraId="1546324B" w14:textId="5539DEFF" w:rsidR="00552F7B" w:rsidRDefault="00A40B57" w:rsidP="00A40B57">
      <w:pPr>
        <w:pStyle w:val="Prrafodelista"/>
        <w:numPr>
          <w:ilvl w:val="0"/>
          <w:numId w:val="38"/>
        </w:numPr>
        <w:spacing w:before="240" w:line="360" w:lineRule="auto"/>
        <w:ind w:left="1134" w:hanging="425"/>
        <w:jc w:val="both"/>
        <w:rPr>
          <w:rFonts w:ascii="Palatino Linotype" w:hAnsi="Palatino Linotype" w:cs="Arial"/>
          <w:lang w:eastAsia="es-MX"/>
        </w:rPr>
      </w:pPr>
      <w:r>
        <w:rPr>
          <w:rFonts w:ascii="Palatino Linotype" w:hAnsi="Palatino Linotype" w:cs="Arial"/>
          <w:lang w:eastAsia="es-MX"/>
        </w:rPr>
        <w:t xml:space="preserve">Documento que acredite el grado máximo </w:t>
      </w:r>
      <w:r w:rsidR="006D5799">
        <w:rPr>
          <w:rFonts w:ascii="Palatino Linotype" w:hAnsi="Palatino Linotype" w:cs="Arial"/>
          <w:lang w:eastAsia="es-MX"/>
        </w:rPr>
        <w:t>de estudios, protegiendo toda aquella información que conlleve a un riesgo grave a los servidores públicos en comento.</w:t>
      </w:r>
    </w:p>
    <w:p w14:paraId="79C9FE9E" w14:textId="17C60DE0" w:rsidR="006D5799" w:rsidRDefault="006D5799" w:rsidP="00A40B57">
      <w:pPr>
        <w:pStyle w:val="Prrafodelista"/>
        <w:numPr>
          <w:ilvl w:val="0"/>
          <w:numId w:val="38"/>
        </w:numPr>
        <w:spacing w:before="240" w:line="360" w:lineRule="auto"/>
        <w:ind w:left="1134" w:hanging="425"/>
        <w:jc w:val="both"/>
        <w:rPr>
          <w:rFonts w:ascii="Palatino Linotype" w:hAnsi="Palatino Linotype" w:cs="Arial"/>
          <w:lang w:eastAsia="es-MX"/>
        </w:rPr>
      </w:pPr>
      <w:r>
        <w:rPr>
          <w:rFonts w:ascii="Palatino Linotype" w:hAnsi="Palatino Linotype" w:cs="Arial"/>
          <w:lang w:eastAsia="es-MX"/>
        </w:rPr>
        <w:t xml:space="preserve">Documento en donde consten los cursos en el área contable </w:t>
      </w:r>
    </w:p>
    <w:p w14:paraId="0F06ED30" w14:textId="1708DB77" w:rsidR="006D5799" w:rsidRDefault="0086090D" w:rsidP="00A40B57">
      <w:pPr>
        <w:pStyle w:val="Prrafodelista"/>
        <w:numPr>
          <w:ilvl w:val="0"/>
          <w:numId w:val="38"/>
        </w:numPr>
        <w:spacing w:before="240" w:line="360" w:lineRule="auto"/>
        <w:ind w:left="1134" w:hanging="425"/>
        <w:jc w:val="both"/>
        <w:rPr>
          <w:rFonts w:ascii="Palatino Linotype" w:hAnsi="Palatino Linotype" w:cs="Arial"/>
          <w:lang w:eastAsia="es-MX"/>
        </w:rPr>
      </w:pPr>
      <w:r>
        <w:rPr>
          <w:rFonts w:ascii="Palatino Linotype" w:hAnsi="Palatino Linotype" w:cs="Arial"/>
          <w:lang w:eastAsia="es-MX"/>
        </w:rPr>
        <w:t>Cé</w:t>
      </w:r>
      <w:r w:rsidR="006D5799">
        <w:rPr>
          <w:rFonts w:ascii="Palatino Linotype" w:hAnsi="Palatino Linotype" w:cs="Arial"/>
          <w:lang w:eastAsia="es-MX"/>
        </w:rPr>
        <w:t>dula profesional</w:t>
      </w:r>
    </w:p>
    <w:p w14:paraId="5834F268" w14:textId="08C8C828" w:rsidR="006D5799" w:rsidRDefault="006D5799" w:rsidP="00A40B57">
      <w:pPr>
        <w:pStyle w:val="Prrafodelista"/>
        <w:numPr>
          <w:ilvl w:val="0"/>
          <w:numId w:val="38"/>
        </w:numPr>
        <w:spacing w:before="240" w:line="360" w:lineRule="auto"/>
        <w:ind w:left="1134" w:hanging="425"/>
        <w:jc w:val="both"/>
        <w:rPr>
          <w:rFonts w:ascii="Palatino Linotype" w:hAnsi="Palatino Linotype" w:cs="Arial"/>
          <w:lang w:eastAsia="es-MX"/>
        </w:rPr>
      </w:pPr>
      <w:r>
        <w:rPr>
          <w:rFonts w:ascii="Palatino Linotype" w:hAnsi="Palatino Linotype" w:cs="Arial"/>
          <w:lang w:eastAsia="es-MX"/>
        </w:rPr>
        <w:t>Certificaciones expedidas por el Instituto Hacendario del Estado de México</w:t>
      </w:r>
    </w:p>
    <w:p w14:paraId="0B00F4CB" w14:textId="00C2BEE8" w:rsidR="006D5799" w:rsidRPr="002606B8" w:rsidRDefault="006D5799" w:rsidP="002606B8">
      <w:pPr>
        <w:pStyle w:val="Prrafodelista"/>
        <w:spacing w:before="240"/>
        <w:ind w:left="1134"/>
        <w:jc w:val="both"/>
        <w:rPr>
          <w:rFonts w:ascii="Palatino Linotype" w:hAnsi="Palatino Linotype" w:cs="Arial"/>
          <w:i/>
          <w:sz w:val="22"/>
          <w:lang w:eastAsia="es-MX"/>
        </w:rPr>
      </w:pPr>
      <w:r w:rsidRPr="002606B8">
        <w:rPr>
          <w:rFonts w:ascii="Palatino Linotype" w:hAnsi="Palatino Linotype" w:cs="Arial"/>
          <w:i/>
          <w:sz w:val="22"/>
          <w:lang w:eastAsia="es-MX"/>
        </w:rPr>
        <w:t xml:space="preserve">Para los puntos señalados con los numerales 2, 3 y 4 en caso de que la información que se ordena no haya sido generada ni administrada por el sujeto obligado, </w:t>
      </w:r>
      <w:proofErr w:type="gramStart"/>
      <w:r w:rsidR="002606B8">
        <w:rPr>
          <w:rFonts w:ascii="Palatino Linotype" w:hAnsi="Palatino Linotype" w:cs="Arial"/>
          <w:i/>
          <w:sz w:val="22"/>
          <w:lang w:eastAsia="es-MX"/>
        </w:rPr>
        <w:t>bastará</w:t>
      </w:r>
      <w:proofErr w:type="gramEnd"/>
      <w:r w:rsidRPr="002606B8">
        <w:rPr>
          <w:rFonts w:ascii="Palatino Linotype" w:hAnsi="Palatino Linotype" w:cs="Arial"/>
          <w:i/>
          <w:sz w:val="22"/>
          <w:lang w:eastAsia="es-MX"/>
        </w:rPr>
        <w:t xml:space="preserve"> con que así lo haga del conocimiento al recurrente.</w:t>
      </w:r>
    </w:p>
    <w:p w14:paraId="397A226E" w14:textId="4B13E252" w:rsidR="003577F0" w:rsidRDefault="002606B8" w:rsidP="003577F0">
      <w:pPr>
        <w:pStyle w:val="Prrafodelista"/>
        <w:numPr>
          <w:ilvl w:val="0"/>
          <w:numId w:val="35"/>
        </w:numPr>
        <w:spacing w:before="240" w:line="360" w:lineRule="auto"/>
        <w:jc w:val="both"/>
        <w:rPr>
          <w:rFonts w:ascii="Palatino Linotype" w:hAnsi="Palatino Linotype" w:cs="Arial"/>
          <w:lang w:eastAsia="es-MX"/>
        </w:rPr>
      </w:pPr>
      <w:r>
        <w:rPr>
          <w:rFonts w:ascii="Palatino Linotype" w:hAnsi="Palatino Linotype" w:cs="Arial"/>
          <w:lang w:eastAsia="es-MX"/>
        </w:rPr>
        <w:t>Lista de asistencia del</w:t>
      </w:r>
      <w:r w:rsidR="00552F7B">
        <w:rPr>
          <w:rFonts w:ascii="Palatino Linotype" w:hAnsi="Palatino Linotype" w:cs="Arial"/>
          <w:lang w:eastAsia="es-MX"/>
        </w:rPr>
        <w:t xml:space="preserve"> personal </w:t>
      </w:r>
      <w:r>
        <w:rPr>
          <w:rFonts w:ascii="Palatino Linotype" w:hAnsi="Palatino Linotype" w:cs="Arial"/>
          <w:lang w:eastAsia="es-MX"/>
        </w:rPr>
        <w:t xml:space="preserve">adscrito a la tesorería municipal de </w:t>
      </w:r>
      <w:proofErr w:type="spellStart"/>
      <w:r>
        <w:rPr>
          <w:rFonts w:ascii="Palatino Linotype" w:hAnsi="Palatino Linotype" w:cs="Arial"/>
          <w:lang w:eastAsia="es-MX"/>
        </w:rPr>
        <w:t>Hueypoxtla</w:t>
      </w:r>
      <w:proofErr w:type="spellEnd"/>
      <w:r>
        <w:rPr>
          <w:rFonts w:ascii="Palatino Linotype" w:hAnsi="Palatino Linotype" w:cs="Arial"/>
          <w:lang w:eastAsia="es-MX"/>
        </w:rPr>
        <w:t xml:space="preserve"> </w:t>
      </w:r>
      <w:r w:rsidR="00552F7B">
        <w:rPr>
          <w:rFonts w:ascii="Palatino Linotype" w:hAnsi="Palatino Linotype" w:cs="Arial"/>
          <w:lang w:eastAsia="es-MX"/>
        </w:rPr>
        <w:t>de la primer quincena de enero de dos mil dieciséis a la segunda quincena de enero de dos mil dieciocho.</w:t>
      </w:r>
    </w:p>
    <w:p w14:paraId="7A542EBA" w14:textId="291927E6" w:rsidR="00552F7B" w:rsidRDefault="002606B8" w:rsidP="002606B8">
      <w:pPr>
        <w:pStyle w:val="Prrafodelista"/>
        <w:spacing w:before="240" w:line="360" w:lineRule="auto"/>
        <w:ind w:left="720"/>
        <w:jc w:val="both"/>
        <w:rPr>
          <w:rFonts w:ascii="Palatino Linotype" w:hAnsi="Palatino Linotype" w:cs="Arial"/>
          <w:i/>
          <w:sz w:val="22"/>
          <w:szCs w:val="22"/>
          <w:lang w:eastAsia="es-MX"/>
        </w:rPr>
      </w:pPr>
      <w:r w:rsidRPr="002606B8">
        <w:rPr>
          <w:rFonts w:ascii="Palatino Linotype" w:hAnsi="Palatino Linotype" w:cs="Arial"/>
          <w:i/>
          <w:sz w:val="22"/>
          <w:szCs w:val="22"/>
          <w:lang w:eastAsia="es-MX"/>
        </w:rPr>
        <w:t>En el supuesto de que algún servidor público adscrito a la tesorería en comento,</w:t>
      </w:r>
      <w:r w:rsidR="0086090D">
        <w:rPr>
          <w:rFonts w:ascii="Palatino Linotype" w:hAnsi="Palatino Linotype" w:cs="Arial"/>
          <w:i/>
          <w:sz w:val="22"/>
          <w:szCs w:val="22"/>
          <w:lang w:eastAsia="es-MX"/>
        </w:rPr>
        <w:t xml:space="preserve"> por los motivos expuestos en la presente resolución </w:t>
      </w:r>
      <w:r w:rsidR="00662B81">
        <w:rPr>
          <w:rFonts w:ascii="Palatino Linotype" w:hAnsi="Palatino Linotype" w:cs="Arial"/>
          <w:i/>
          <w:sz w:val="22"/>
          <w:szCs w:val="22"/>
          <w:lang w:eastAsia="es-MX"/>
        </w:rPr>
        <w:t xml:space="preserve">no haya llevado a cabo el registro de asistencia </w:t>
      </w:r>
      <w:r w:rsidRPr="002606B8">
        <w:rPr>
          <w:rFonts w:ascii="Palatino Linotype" w:hAnsi="Palatino Linotype" w:cs="Arial"/>
          <w:i/>
          <w:sz w:val="22"/>
          <w:szCs w:val="22"/>
          <w:lang w:eastAsia="es-MX"/>
        </w:rPr>
        <w:t xml:space="preserve">en los </w:t>
      </w:r>
      <w:r w:rsidRPr="002606B8">
        <w:rPr>
          <w:rFonts w:ascii="Palatino Linotype" w:hAnsi="Palatino Linotype" w:cs="Arial"/>
          <w:i/>
          <w:sz w:val="22"/>
          <w:szCs w:val="22"/>
          <w:lang w:eastAsia="es-MX"/>
        </w:rPr>
        <w:lastRenderedPageBreak/>
        <w:t xml:space="preserve">controles correspondientes, el sujeto obligado deberá explicar los motivos y razones del porque no fue generada dicha información. </w:t>
      </w:r>
    </w:p>
    <w:p w14:paraId="451C5CD9" w14:textId="77777777" w:rsidR="00662B81" w:rsidRPr="002606B8" w:rsidRDefault="00662B81" w:rsidP="002606B8">
      <w:pPr>
        <w:pStyle w:val="Prrafodelista"/>
        <w:spacing w:before="240" w:line="360" w:lineRule="auto"/>
        <w:ind w:left="720"/>
        <w:jc w:val="both"/>
        <w:rPr>
          <w:rFonts w:ascii="Palatino Linotype" w:hAnsi="Palatino Linotype" w:cs="Arial"/>
          <w:i/>
          <w:sz w:val="22"/>
          <w:szCs w:val="22"/>
          <w:lang w:eastAsia="es-MX"/>
        </w:rPr>
      </w:pPr>
    </w:p>
    <w:p w14:paraId="5124BF9B" w14:textId="658F42E5" w:rsidR="00857E14" w:rsidRDefault="00662B81" w:rsidP="002606B8">
      <w:pPr>
        <w:jc w:val="both"/>
        <w:rPr>
          <w:rFonts w:ascii="Palatino Linotype" w:hAnsi="Palatino Linotype"/>
          <w:i/>
        </w:rPr>
      </w:pPr>
      <w:r>
        <w:rPr>
          <w:rFonts w:ascii="Palatino Linotype" w:hAnsi="Palatino Linotype"/>
          <w:i/>
        </w:rPr>
        <w:t>Para el caso de que la información contenida en los incisos a) y b) contengan datos susceptibles de clasificarse</w:t>
      </w:r>
      <w:r w:rsidR="00DD7D64" w:rsidRPr="00552F7B">
        <w:rPr>
          <w:rFonts w:ascii="Palatino Linotype" w:hAnsi="Palatino Linotype"/>
          <w:i/>
        </w:rPr>
        <w:t>,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w:t>
      </w:r>
    </w:p>
    <w:p w14:paraId="2300FF18" w14:textId="77777777" w:rsidR="00074B94" w:rsidRDefault="00074B94" w:rsidP="00E2247F">
      <w:pPr>
        <w:tabs>
          <w:tab w:val="left" w:pos="8647"/>
        </w:tabs>
        <w:spacing w:after="0" w:line="360" w:lineRule="auto"/>
        <w:ind w:right="51"/>
        <w:jc w:val="both"/>
        <w:rPr>
          <w:rFonts w:ascii="Palatino Linotype" w:hAnsi="Palatino Linotype" w:cs="Arial"/>
        </w:rPr>
      </w:pPr>
    </w:p>
    <w:p w14:paraId="2B2EFC34" w14:textId="08EEF832" w:rsidR="00E2247F"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E2247F" w:rsidRPr="00226C6A">
        <w:rPr>
          <w:rFonts w:ascii="Palatino Linotype" w:hAnsi="Palatino Linotype" w:cs="Arial"/>
          <w:b/>
          <w:sz w:val="24"/>
          <w:szCs w:val="24"/>
        </w:rPr>
        <w:t>NOTIFÍQUESE</w:t>
      </w:r>
      <w:r w:rsidR="00E2247F" w:rsidRPr="00226C6A">
        <w:rPr>
          <w:rFonts w:ascii="Palatino Linotype" w:hAnsi="Palatino Linotype" w:cs="Arial"/>
          <w:b/>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2B45255" w14:textId="77777777" w:rsidR="0080432E" w:rsidRDefault="0080432E" w:rsidP="00E2247F">
      <w:pPr>
        <w:tabs>
          <w:tab w:val="left" w:pos="8647"/>
        </w:tabs>
        <w:spacing w:after="0" w:line="360" w:lineRule="auto"/>
        <w:ind w:right="51"/>
        <w:jc w:val="both"/>
        <w:rPr>
          <w:rFonts w:ascii="Palatino Linotype" w:hAnsi="Palatino Linotype" w:cs="Arial"/>
          <w:sz w:val="24"/>
          <w:szCs w:val="24"/>
        </w:rPr>
      </w:pPr>
    </w:p>
    <w:p w14:paraId="7154C496" w14:textId="55AF739B"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C545B7">
        <w:rPr>
          <w:rFonts w:ascii="Palatino Linotype" w:hAnsi="Palatino Linotype" w:cs="Arial"/>
          <w:sz w:val="24"/>
          <w:szCs w:val="24"/>
        </w:rPr>
        <w:t xml:space="preserve">Se hace del conocimiento </w:t>
      </w:r>
      <w:r w:rsidR="003577F0">
        <w:rPr>
          <w:rFonts w:ascii="Palatino Linotype" w:hAnsi="Palatino Linotype" w:cs="Arial"/>
          <w:sz w:val="24"/>
          <w:szCs w:val="24"/>
        </w:rPr>
        <w:t>al recurrente</w:t>
      </w:r>
      <w:r w:rsidR="004C0332">
        <w:rPr>
          <w:rFonts w:ascii="Palatino Linotype" w:hAnsi="Palatino Linotype" w:cs="Arial"/>
          <w:b/>
          <w:sz w:val="24"/>
          <w:szCs w:val="24"/>
        </w:rPr>
        <w:t xml:space="preserve"> </w:t>
      </w:r>
      <w:r w:rsidR="00C545B7">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43732BCA" w:rsidR="0011542B" w:rsidRDefault="0080432E" w:rsidP="00E224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E2247F" w:rsidRPr="00E93981">
        <w:rPr>
          <w:rFonts w:ascii="Palatino Linotype" w:eastAsia="MS Mincho" w:hAnsi="Palatino Linotype" w:cs="Times New Roman"/>
          <w:sz w:val="24"/>
          <w:szCs w:val="24"/>
          <w:lang w:val="es-ES_tradnl" w:eastAsia="es-ES"/>
        </w:rPr>
        <w:t xml:space="preserve">Gírese 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w:t>
      </w:r>
      <w:r w:rsidR="00E2247F" w:rsidRPr="0023221A">
        <w:rPr>
          <w:rFonts w:ascii="Palatino Linotype" w:eastAsia="MS Mincho" w:hAnsi="Palatino Linotype" w:cs="Times New Roman"/>
          <w:sz w:val="24"/>
          <w:szCs w:val="24"/>
          <w:lang w:val="es-ES_tradnl" w:eastAsia="es-ES"/>
        </w:rPr>
        <w:lastRenderedPageBreak/>
        <w:t xml:space="preserve">de sus atribuciones y de conformidad al artículo 190 de la Ley de Transparencia y Acceso a la Información Pública del Estado de México y Municipios, determine lo conducente, en términos del Considerando </w:t>
      </w:r>
      <w:r w:rsidR="00E2247F">
        <w:rPr>
          <w:rFonts w:ascii="Palatino Linotype" w:eastAsia="MS Mincho" w:hAnsi="Palatino Linotype" w:cs="Times New Roman"/>
          <w:b/>
          <w:sz w:val="24"/>
          <w:szCs w:val="24"/>
          <w:lang w:val="es-ES_tradnl" w:eastAsia="es-ES"/>
        </w:rPr>
        <w:t>cuarto</w:t>
      </w:r>
      <w:r w:rsidR="00E2247F">
        <w:rPr>
          <w:rFonts w:ascii="Palatino Linotype" w:eastAsia="MS Mincho" w:hAnsi="Palatino Linotype" w:cs="Times New Roman"/>
          <w:sz w:val="24"/>
          <w:szCs w:val="24"/>
          <w:lang w:val="es-ES_tradnl" w:eastAsia="es-ES"/>
        </w:rPr>
        <w:t>.</w:t>
      </w:r>
    </w:p>
    <w:p w14:paraId="7FB30A84" w14:textId="77777777" w:rsidR="00E2247F" w:rsidRPr="00E2247F" w:rsidRDefault="00E2247F" w:rsidP="00E2247F">
      <w:pPr>
        <w:autoSpaceDE w:val="0"/>
        <w:autoSpaceDN w:val="0"/>
        <w:adjustRightInd w:val="0"/>
        <w:spacing w:after="0" w:line="360" w:lineRule="auto"/>
        <w:jc w:val="both"/>
        <w:rPr>
          <w:rFonts w:ascii="Palatino Linotype" w:hAnsi="Palatino Linotype" w:cs="Arial"/>
          <w:sz w:val="24"/>
          <w:szCs w:val="24"/>
        </w:rPr>
      </w:pPr>
    </w:p>
    <w:p w14:paraId="12A75E52" w14:textId="5635A441" w:rsidR="00E2247F" w:rsidRDefault="0011542B" w:rsidP="00CE3B15">
      <w:pPr>
        <w:spacing w:before="240" w:line="360" w:lineRule="auto"/>
        <w:jc w:val="both"/>
        <w:rPr>
          <w:rFonts w:ascii="Palatino Linotype" w:hAnsi="Palatino Linotype" w:cs="Arial"/>
        </w:rPr>
      </w:pPr>
      <w:r w:rsidRPr="00B35304">
        <w:rPr>
          <w:rFonts w:ascii="Palatino Linotype" w:hAnsi="Palatino Linotype" w:cs="Arial"/>
        </w:rPr>
        <w:t>ASÍ LO RESUELVE, POR UNANIMIDAD DE VOTOS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D907D3">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EVA ABAID YAPUR</w:t>
      </w:r>
      <w:r w:rsidR="001A03A2">
        <w:rPr>
          <w:rFonts w:ascii="Palatino Linotype" w:hAnsi="Palatino Linotype" w:cs="Arial"/>
        </w:rPr>
        <w:t xml:space="preserve"> EMITIENDO VOTO</w:t>
      </w:r>
      <w:r w:rsidR="00B3205F">
        <w:rPr>
          <w:rFonts w:ascii="Palatino Linotype" w:hAnsi="Palatino Linotype" w:cs="Arial"/>
        </w:rPr>
        <w:t xml:space="preserve"> PARTICULAR</w:t>
      </w:r>
      <w:r w:rsidRPr="00B35304">
        <w:rPr>
          <w:rFonts w:ascii="Palatino Linotype" w:hAnsi="Palatino Linotype" w:cs="Arial"/>
        </w:rPr>
        <w:t xml:space="preserve">, JOSÉ </w:t>
      </w:r>
      <w:r w:rsidRPr="00AD0DD8">
        <w:rPr>
          <w:rFonts w:ascii="Palatino Linotype" w:hAnsi="Palatino Linotype" w:cs="Arial"/>
        </w:rPr>
        <w:t>GUADALUPE LUNA HERNÁNDEZ</w:t>
      </w:r>
      <w:r w:rsidR="00364E4E">
        <w:rPr>
          <w:rFonts w:ascii="Palatino Linotype" w:hAnsi="Palatino Linotype" w:cs="Arial"/>
        </w:rPr>
        <w:t xml:space="preserve"> </w:t>
      </w:r>
      <w:r w:rsidR="001A03A2">
        <w:rPr>
          <w:rFonts w:ascii="Palatino Linotype" w:hAnsi="Palatino Linotype" w:cs="Arial"/>
        </w:rPr>
        <w:t>EMITIENDO VOTO</w:t>
      </w:r>
      <w:r w:rsidR="005338DD">
        <w:rPr>
          <w:rFonts w:ascii="Palatino Linotype" w:hAnsi="Palatino Linotype" w:cs="Arial"/>
        </w:rPr>
        <w:t xml:space="preserve"> PARTICULAR</w:t>
      </w:r>
      <w:r w:rsidR="00291A1E">
        <w:rPr>
          <w:rFonts w:ascii="Palatino Linotype" w:hAnsi="Palatino Linotype" w:cs="Arial"/>
        </w:rPr>
        <w:t xml:space="preserve">, </w:t>
      </w:r>
      <w:r w:rsidR="005338DD">
        <w:rPr>
          <w:rFonts w:ascii="Palatino Linotype" w:hAnsi="Palatino Linotype" w:cs="Arial"/>
        </w:rPr>
        <w:t>JAVIER MARTÍNEZ CRUZ</w:t>
      </w:r>
      <w:r w:rsidR="00291A1E">
        <w:rPr>
          <w:rFonts w:ascii="Palatino Linotype" w:hAnsi="Palatino Linotype" w:cs="Arial"/>
        </w:rPr>
        <w:t xml:space="preserve"> </w:t>
      </w:r>
      <w:r w:rsidR="00291A1E" w:rsidRPr="00800529">
        <w:rPr>
          <w:rFonts w:ascii="Palatino Linotype" w:hAnsi="Palatino Linotype" w:cs="Arial"/>
          <w:sz w:val="24"/>
          <w:szCs w:val="24"/>
        </w:rPr>
        <w:t>Y LUIS GUSTAVO PARRA NORIEGA</w:t>
      </w:r>
      <w:r w:rsidR="001A03A2">
        <w:rPr>
          <w:rFonts w:ascii="Palatino Linotype" w:hAnsi="Palatino Linotype" w:cs="Arial"/>
        </w:rPr>
        <w:t xml:space="preserve"> EN LA TRIGÉSIMA</w:t>
      </w:r>
      <w:r w:rsidR="00291A1E">
        <w:rPr>
          <w:rFonts w:ascii="Palatino Linotype" w:hAnsi="Palatino Linotype" w:cs="Arial"/>
        </w:rPr>
        <w:t xml:space="preserve"> CUARTA</w:t>
      </w:r>
      <w:r w:rsidR="001A03A2">
        <w:rPr>
          <w:rFonts w:ascii="Palatino Linotype" w:hAnsi="Palatino Linotype" w:cs="Arial"/>
        </w:rPr>
        <w:t xml:space="preserve"> SESIÓN </w:t>
      </w:r>
      <w:r w:rsidR="00291A1E">
        <w:rPr>
          <w:rFonts w:ascii="Palatino Linotype" w:hAnsi="Palatino Linotype" w:cs="Arial"/>
        </w:rPr>
        <w:t>ORDINARIA CELEBRADA EL DIECINUEVE</w:t>
      </w:r>
      <w:r w:rsidR="000F0319">
        <w:rPr>
          <w:rFonts w:ascii="Palatino Linotype" w:hAnsi="Palatino Linotype" w:cs="Arial"/>
        </w:rPr>
        <w:t xml:space="preserve"> DE </w:t>
      </w:r>
      <w:r w:rsidR="00291A1E">
        <w:rPr>
          <w:rFonts w:ascii="Palatino Linotype" w:hAnsi="Palatino Linotype" w:cs="Arial"/>
        </w:rPr>
        <w:t>SEPTIEMBRE</w:t>
      </w:r>
      <w:r w:rsidR="007C56E3" w:rsidRPr="001B0FCF">
        <w:rPr>
          <w:rFonts w:ascii="Palatino Linotype" w:hAnsi="Palatino Linotype" w:cs="Arial"/>
        </w:rPr>
        <w:t xml:space="preserve"> DE DOS MIL DIECIOCHO</w:t>
      </w:r>
      <w:r w:rsidRPr="00B35304">
        <w:rPr>
          <w:rFonts w:ascii="Palatino Linotype" w:hAnsi="Palatino Linotype" w:cs="Arial"/>
        </w:rPr>
        <w:t xml:space="preserve"> ANTE </w:t>
      </w:r>
      <w:r w:rsidR="00B00B88">
        <w:rPr>
          <w:rFonts w:ascii="Palatino Linotype" w:hAnsi="Palatino Linotype" w:cs="Arial"/>
        </w:rPr>
        <w:t>EL SECRETARIO TÉ</w:t>
      </w:r>
      <w:r w:rsidR="00297564">
        <w:rPr>
          <w:rFonts w:ascii="Palatino Linotype" w:hAnsi="Palatino Linotype" w:cs="Arial"/>
        </w:rPr>
        <w:t>CNICO DEL PLENO</w:t>
      </w:r>
      <w:r w:rsidRPr="00B35304">
        <w:rPr>
          <w:rFonts w:ascii="Palatino Linotype" w:hAnsi="Palatino Linotype" w:cs="Arial"/>
        </w:rPr>
        <w:t xml:space="preserve">, </w:t>
      </w:r>
      <w:r w:rsidR="00297564">
        <w:rPr>
          <w:rFonts w:ascii="Palatino Linotype" w:hAnsi="Palatino Linotype" w:cs="Arial"/>
        </w:rPr>
        <w:t>ALEXIS TAPIA RAMÍREZ</w:t>
      </w:r>
      <w:r w:rsidRPr="00B35304">
        <w:rPr>
          <w:rFonts w:ascii="Palatino Linotype" w:hAnsi="Palatino Linotype" w:cs="Arial"/>
        </w:rPr>
        <w:t>.</w:t>
      </w:r>
    </w:p>
    <w:p w14:paraId="39DA26B6" w14:textId="0D71F4EA" w:rsidR="00E2247F" w:rsidRDefault="00291A1E" w:rsidP="00291A1E">
      <w:pPr>
        <w:spacing w:before="240" w:line="360" w:lineRule="auto"/>
        <w:jc w:val="both"/>
        <w:rPr>
          <w:rFonts w:ascii="Palatino Linotype" w:hAnsi="Palatino Linotype" w:cs="Arial"/>
        </w:rPr>
      </w:pPr>
      <w:r>
        <w:rPr>
          <w:rFonts w:ascii="Palatino Linotype" w:hAnsi="Palatino Linotype" w:cs="Arial"/>
        </w:rPr>
        <w:t>------------------------------------------------------------------------------------------------------------------------------------------------------------------------------------------------------------------------------------------------------------------------------------------------------------------------------------------------------------------------------------------------------------------------------------------------------------------------------------------------------------------------------------------------------------------------------------------------------------------------------------------------------------------------------------------------------------------------------------------------------------------------------------------------------------------------------------------------------------------------------------------------------------------------------------------------------------------------------------------------------------------------------------------------------------------------------------------------------------------------------------------------------------------------------------------------------------------------------------------------------------------------------------------------------------------------------------------------------------------------------------------------------------------------------------------------------------------------------------------------------------------------------------</w:t>
      </w:r>
    </w:p>
    <w:p w14:paraId="67CD74B2" w14:textId="77777777" w:rsidR="00291A1E" w:rsidRPr="00291A1E" w:rsidRDefault="00291A1E" w:rsidP="00291A1E">
      <w:pPr>
        <w:spacing w:before="240" w:line="360" w:lineRule="auto"/>
        <w:jc w:val="both"/>
        <w:rPr>
          <w:rFonts w:ascii="Palatino Linotype" w:hAnsi="Palatino Linotype" w:cs="Arial"/>
        </w:rPr>
      </w:pPr>
    </w:p>
    <w:p w14:paraId="24CC5324" w14:textId="77777777" w:rsidR="00A67A9B" w:rsidRDefault="00A67A9B" w:rsidP="0011542B">
      <w:pPr>
        <w:spacing w:before="240"/>
        <w:jc w:val="both"/>
        <w:rPr>
          <w:rFonts w:ascii="Palatino Linotype" w:hAnsi="Palatino Linotype"/>
        </w:rPr>
      </w:pPr>
    </w:p>
    <w:p w14:paraId="64D6BB92" w14:textId="77777777" w:rsidR="0011542B"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45952" behindDoc="0" locked="0" layoutInCell="1" allowOverlap="1" wp14:anchorId="243A2B74" wp14:editId="780770A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414544" w:rsidRDefault="00414544"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3F4F195D" w14:textId="77777777" w:rsidR="00414544" w:rsidRDefault="00414544" w:rsidP="00B00B88">
                            <w:pPr>
                              <w:jc w:val="center"/>
                              <w:rPr>
                                <w:rFonts w:ascii="Palatino Linotype" w:hAnsi="Palatino Linotype"/>
                                <w:b/>
                              </w:rPr>
                            </w:pPr>
                            <w:r>
                              <w:rPr>
                                <w:rFonts w:ascii="Palatino Linotype" w:hAnsi="Palatino Linotype"/>
                                <w:b/>
                              </w:rPr>
                              <w:t>(Rúbrica).</w:t>
                            </w:r>
                          </w:p>
                          <w:p w14:paraId="0F611411" w14:textId="11C08EE7" w:rsidR="00414544" w:rsidRDefault="00414544" w:rsidP="0011542B">
                            <w:pPr>
                              <w:spacing w:line="240" w:lineRule="auto"/>
                              <w:jc w:val="center"/>
                              <w:rPr>
                                <w:rFonts w:ascii="Palatino Linotype" w:hAnsi="Palatino Linotype"/>
                                <w:b/>
                                <w:sz w:val="24"/>
                                <w:szCs w:val="24"/>
                              </w:rPr>
                            </w:pPr>
                          </w:p>
                          <w:p w14:paraId="1A4B7B69" w14:textId="77777777" w:rsidR="00414544" w:rsidRPr="00016AF3" w:rsidRDefault="00414544"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414544" w:rsidRDefault="00414544"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3F4F195D" w14:textId="77777777" w:rsidR="00414544" w:rsidRDefault="00414544" w:rsidP="00B00B88">
                      <w:pPr>
                        <w:jc w:val="center"/>
                        <w:rPr>
                          <w:rFonts w:ascii="Palatino Linotype" w:hAnsi="Palatino Linotype"/>
                          <w:b/>
                        </w:rPr>
                      </w:pPr>
                      <w:r>
                        <w:rPr>
                          <w:rFonts w:ascii="Palatino Linotype" w:hAnsi="Palatino Linotype"/>
                          <w:b/>
                        </w:rPr>
                        <w:t>(Rúbrica).</w:t>
                      </w:r>
                    </w:p>
                    <w:p w14:paraId="0F611411" w14:textId="11C08EE7" w:rsidR="00414544" w:rsidRDefault="00414544" w:rsidP="0011542B">
                      <w:pPr>
                        <w:spacing w:line="240" w:lineRule="auto"/>
                        <w:jc w:val="center"/>
                        <w:rPr>
                          <w:rFonts w:ascii="Palatino Linotype" w:hAnsi="Palatino Linotype"/>
                          <w:b/>
                          <w:sz w:val="24"/>
                          <w:szCs w:val="24"/>
                        </w:rPr>
                      </w:pPr>
                    </w:p>
                    <w:p w14:paraId="1A4B7B69" w14:textId="77777777" w:rsidR="00414544" w:rsidRPr="00016AF3" w:rsidRDefault="00414544" w:rsidP="0011542B">
                      <w:pPr>
                        <w:spacing w:line="240" w:lineRule="auto"/>
                        <w:jc w:val="center"/>
                        <w:rPr>
                          <w:rFonts w:ascii="Palatino Linotype" w:hAnsi="Palatino Linotype"/>
                          <w:b/>
                          <w:sz w:val="24"/>
                          <w:szCs w:val="24"/>
                        </w:rPr>
                      </w:pPr>
                    </w:p>
                  </w:txbxContent>
                </v:textbox>
                <w10:wrap anchorx="page"/>
              </v:shape>
            </w:pict>
          </mc:Fallback>
        </mc:AlternateContent>
      </w:r>
    </w:p>
    <w:p w14:paraId="1CE6C53B" w14:textId="77777777" w:rsidR="0011542B" w:rsidRPr="00D54B7D" w:rsidRDefault="0011542B" w:rsidP="0011542B">
      <w:pPr>
        <w:spacing w:before="240"/>
        <w:jc w:val="both"/>
        <w:rPr>
          <w:rFonts w:ascii="Palatino Linotype" w:hAnsi="Palatino Linotype"/>
        </w:rPr>
      </w:pPr>
    </w:p>
    <w:p w14:paraId="5C291F34" w14:textId="77777777" w:rsidR="0011542B" w:rsidRPr="00D54B7D" w:rsidRDefault="0011542B" w:rsidP="0011542B">
      <w:pPr>
        <w:spacing w:before="240"/>
        <w:jc w:val="center"/>
        <w:rPr>
          <w:rFonts w:ascii="Palatino Linotype" w:hAnsi="Palatino Linotype"/>
        </w:rPr>
      </w:pPr>
    </w:p>
    <w:p w14:paraId="0C7BAA23" w14:textId="77777777" w:rsidR="00B00B88" w:rsidRDefault="00B00B88" w:rsidP="0011542B">
      <w:pPr>
        <w:spacing w:before="240"/>
        <w:rPr>
          <w:rFonts w:ascii="Palatino Linotype" w:hAnsi="Palatino Linotype"/>
          <w:b/>
        </w:rPr>
      </w:pPr>
    </w:p>
    <w:p w14:paraId="64714545" w14:textId="77777777" w:rsidR="0080432E" w:rsidRDefault="0080432E"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48000" behindDoc="0" locked="0" layoutInCell="1" allowOverlap="1" wp14:anchorId="69B6C83A" wp14:editId="50798C7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414544" w:rsidRPr="00EF2FC0" w:rsidRDefault="00414544"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F6A894" w14:textId="77777777" w:rsidR="00414544" w:rsidRDefault="00414544" w:rsidP="00B00B88">
                            <w:pPr>
                              <w:jc w:val="center"/>
                              <w:rPr>
                                <w:rFonts w:ascii="Palatino Linotype" w:hAnsi="Palatino Linotype"/>
                                <w:b/>
                              </w:rPr>
                            </w:pPr>
                            <w:r>
                              <w:rPr>
                                <w:rFonts w:ascii="Palatino Linotype" w:hAnsi="Palatino Linotype"/>
                                <w:b/>
                              </w:rPr>
                              <w:t>(Rúbrica).</w:t>
                            </w:r>
                          </w:p>
                          <w:p w14:paraId="11367074" w14:textId="0E8E25E4" w:rsidR="00414544" w:rsidRDefault="00414544" w:rsidP="009D3001">
                            <w:pPr>
                              <w:spacing w:line="240" w:lineRule="auto"/>
                              <w:rPr>
                                <w:rFonts w:ascii="Palatino Linotype" w:hAnsi="Palatino Linotype"/>
                                <w:b/>
                                <w:sz w:val="24"/>
                                <w:szCs w:val="24"/>
                              </w:rPr>
                            </w:pPr>
                          </w:p>
                          <w:p w14:paraId="7084BAE6" w14:textId="77777777" w:rsidR="00414544" w:rsidRPr="00797B31" w:rsidRDefault="00414544"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C83A" id="Cuadro de texto 35" o:spid="_x0000_s1027" type="#_x0000_t202" style="position:absolute;margin-left:149.05pt;margin-top:.9pt;width:200.25pt;height:73.7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414544" w:rsidRPr="00EF2FC0" w:rsidRDefault="00414544"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F6A894" w14:textId="77777777" w:rsidR="00414544" w:rsidRDefault="00414544" w:rsidP="00B00B88">
                      <w:pPr>
                        <w:jc w:val="center"/>
                        <w:rPr>
                          <w:rFonts w:ascii="Palatino Linotype" w:hAnsi="Palatino Linotype"/>
                          <w:b/>
                        </w:rPr>
                      </w:pPr>
                      <w:r>
                        <w:rPr>
                          <w:rFonts w:ascii="Palatino Linotype" w:hAnsi="Palatino Linotype"/>
                          <w:b/>
                        </w:rPr>
                        <w:t>(Rúbrica).</w:t>
                      </w:r>
                    </w:p>
                    <w:p w14:paraId="11367074" w14:textId="0E8E25E4" w:rsidR="00414544" w:rsidRDefault="00414544" w:rsidP="009D3001">
                      <w:pPr>
                        <w:spacing w:line="240" w:lineRule="auto"/>
                        <w:rPr>
                          <w:rFonts w:ascii="Palatino Linotype" w:hAnsi="Palatino Linotype"/>
                          <w:b/>
                          <w:sz w:val="24"/>
                          <w:szCs w:val="24"/>
                        </w:rPr>
                      </w:pPr>
                    </w:p>
                    <w:p w14:paraId="7084BAE6" w14:textId="77777777" w:rsidR="00414544" w:rsidRPr="00797B31" w:rsidRDefault="00414544"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46976" behindDoc="0" locked="0" layoutInCell="1" allowOverlap="1" wp14:anchorId="4F4DBEF2" wp14:editId="620E63F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414544" w:rsidRPr="00EF2FC0" w:rsidRDefault="00414544" w:rsidP="0011542B">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4C49A90" w14:textId="77777777" w:rsidR="00414544" w:rsidRPr="00EF2FC0" w:rsidRDefault="00414544" w:rsidP="0011542B">
                            <w:pPr>
                              <w:jc w:val="center"/>
                              <w:rPr>
                                <w:rFonts w:ascii="Palatino Linotype" w:hAnsi="Palatino Linotype"/>
                                <w:sz w:val="24"/>
                                <w:szCs w:val="24"/>
                              </w:rPr>
                            </w:pPr>
                            <w:r w:rsidRPr="00EF2FC0">
                              <w:rPr>
                                <w:rFonts w:ascii="Palatino Linotype" w:hAnsi="Palatino Linotype"/>
                                <w:sz w:val="24"/>
                                <w:szCs w:val="24"/>
                              </w:rPr>
                              <w:t>Comisionada</w:t>
                            </w:r>
                          </w:p>
                          <w:p w14:paraId="45AE0052" w14:textId="77777777" w:rsidR="00414544" w:rsidRDefault="00414544" w:rsidP="00B00B88">
                            <w:pPr>
                              <w:jc w:val="center"/>
                              <w:rPr>
                                <w:rFonts w:ascii="Palatino Linotype" w:hAnsi="Palatino Linotype"/>
                                <w:b/>
                              </w:rPr>
                            </w:pPr>
                            <w:r>
                              <w:rPr>
                                <w:rFonts w:ascii="Palatino Linotype" w:hAnsi="Palatino Linotype"/>
                                <w:b/>
                              </w:rPr>
                              <w:t>(Rúbrica).</w:t>
                            </w:r>
                          </w:p>
                          <w:p w14:paraId="756A52D0" w14:textId="2336F628" w:rsidR="00414544" w:rsidRDefault="00414544" w:rsidP="009D3001">
                            <w:pPr>
                              <w:spacing w:line="240" w:lineRule="auto"/>
                              <w:rPr>
                                <w:rFonts w:ascii="Palatino Linotype" w:hAnsi="Palatino Linotype"/>
                                <w:b/>
                                <w:sz w:val="24"/>
                                <w:szCs w:val="24"/>
                              </w:rPr>
                            </w:pPr>
                          </w:p>
                          <w:p w14:paraId="0AF7E0DD" w14:textId="77777777" w:rsidR="00414544" w:rsidRDefault="00414544"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414544" w:rsidRPr="00EF2FC0" w:rsidRDefault="00414544"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414544" w:rsidRPr="00EF2FC0" w:rsidRDefault="00414544" w:rsidP="0011542B">
                      <w:pPr>
                        <w:jc w:val="center"/>
                        <w:rPr>
                          <w:rFonts w:ascii="Palatino Linotype" w:hAnsi="Palatino Linotype"/>
                          <w:sz w:val="24"/>
                          <w:szCs w:val="24"/>
                        </w:rPr>
                      </w:pPr>
                      <w:r w:rsidRPr="00EF2FC0">
                        <w:rPr>
                          <w:rFonts w:ascii="Palatino Linotype" w:hAnsi="Palatino Linotype"/>
                          <w:sz w:val="24"/>
                          <w:szCs w:val="24"/>
                        </w:rPr>
                        <w:t>Comisionada</w:t>
                      </w:r>
                    </w:p>
                    <w:p w14:paraId="45AE0052" w14:textId="77777777" w:rsidR="00414544" w:rsidRDefault="00414544" w:rsidP="00B00B88">
                      <w:pPr>
                        <w:jc w:val="center"/>
                        <w:rPr>
                          <w:rFonts w:ascii="Palatino Linotype" w:hAnsi="Palatino Linotype"/>
                          <w:b/>
                        </w:rPr>
                      </w:pPr>
                      <w:r>
                        <w:rPr>
                          <w:rFonts w:ascii="Palatino Linotype" w:hAnsi="Palatino Linotype"/>
                          <w:b/>
                        </w:rPr>
                        <w:t>(Rúbrica).</w:t>
                      </w:r>
                    </w:p>
                    <w:p w14:paraId="756A52D0" w14:textId="2336F628" w:rsidR="00414544" w:rsidRDefault="00414544" w:rsidP="009D3001">
                      <w:pPr>
                        <w:spacing w:line="240" w:lineRule="auto"/>
                        <w:rPr>
                          <w:rFonts w:ascii="Palatino Linotype" w:hAnsi="Palatino Linotype"/>
                          <w:b/>
                          <w:sz w:val="24"/>
                          <w:szCs w:val="24"/>
                        </w:rPr>
                      </w:pPr>
                    </w:p>
                    <w:p w14:paraId="0AF7E0DD" w14:textId="77777777" w:rsidR="00414544" w:rsidRDefault="00414544"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3193DC41" w14:textId="77777777" w:rsidR="0011542B" w:rsidRDefault="0011542B" w:rsidP="0011542B">
      <w:pPr>
        <w:spacing w:before="240"/>
        <w:rPr>
          <w:rFonts w:ascii="Palatino Linotype" w:hAnsi="Palatino Linotype"/>
          <w:b/>
          <w:sz w:val="18"/>
          <w:szCs w:val="18"/>
        </w:rPr>
      </w:pPr>
    </w:p>
    <w:p w14:paraId="68CC9BA3" w14:textId="77777777" w:rsidR="00B00B88" w:rsidRDefault="00B00B88" w:rsidP="0011542B">
      <w:pPr>
        <w:spacing w:before="240"/>
        <w:rPr>
          <w:rFonts w:ascii="Palatino Linotype" w:hAnsi="Palatino Linotype"/>
          <w:b/>
          <w:sz w:val="18"/>
          <w:szCs w:val="18"/>
        </w:rPr>
      </w:pPr>
    </w:p>
    <w:p w14:paraId="107584E1" w14:textId="56A6E2C4" w:rsidR="00AD0DD8" w:rsidRPr="00B93570" w:rsidRDefault="00AD0DD8" w:rsidP="0011542B">
      <w:pPr>
        <w:spacing w:before="240"/>
        <w:rPr>
          <w:rFonts w:ascii="Palatino Linotype" w:hAnsi="Palatino Linotype"/>
          <w:b/>
          <w:sz w:val="18"/>
          <w:szCs w:val="18"/>
        </w:rPr>
      </w:pPr>
    </w:p>
    <w:p w14:paraId="0777685C" w14:textId="1C290AA5" w:rsidR="0011542B" w:rsidRPr="00B93570" w:rsidRDefault="004C536C"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1C74CD64" wp14:editId="366F39E7">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BCD849" w14:textId="77777777" w:rsidR="004C536C" w:rsidRPr="00EF2FC0" w:rsidRDefault="004C536C" w:rsidP="004C536C">
                            <w:pPr>
                              <w:jc w:val="center"/>
                              <w:rPr>
                                <w:rFonts w:ascii="Palatino Linotype" w:hAnsi="Palatino Linotype"/>
                              </w:rPr>
                            </w:pPr>
                            <w:r>
                              <w:rPr>
                                <w:rFonts w:ascii="Palatino Linotype" w:hAnsi="Palatino Linotype"/>
                                <w:b/>
                              </w:rPr>
                              <w:t>Luis Gustavo Parra Noriega</w:t>
                            </w:r>
                          </w:p>
                          <w:p w14:paraId="2EC24E0C" w14:textId="77777777" w:rsidR="004C536C" w:rsidRPr="00EF2FC0" w:rsidRDefault="004C536C" w:rsidP="004C536C">
                            <w:pPr>
                              <w:jc w:val="center"/>
                              <w:rPr>
                                <w:rFonts w:ascii="Palatino Linotype" w:hAnsi="Palatino Linotype"/>
                              </w:rPr>
                            </w:pPr>
                            <w:r w:rsidRPr="00EF2FC0">
                              <w:rPr>
                                <w:rFonts w:ascii="Palatino Linotype" w:hAnsi="Palatino Linotype"/>
                              </w:rPr>
                              <w:t>Comisionado</w:t>
                            </w:r>
                          </w:p>
                          <w:p w14:paraId="6F3900FE" w14:textId="77777777" w:rsidR="004C536C" w:rsidRDefault="004C536C" w:rsidP="004C536C">
                            <w:pPr>
                              <w:jc w:val="center"/>
                              <w:rPr>
                                <w:rFonts w:ascii="Palatino Linotype" w:hAnsi="Palatino Linotype"/>
                                <w:b/>
                              </w:rPr>
                            </w:pPr>
                            <w:r>
                              <w:rPr>
                                <w:rFonts w:ascii="Palatino Linotype" w:hAnsi="Palatino Linotype"/>
                                <w:b/>
                              </w:rPr>
                              <w:t>(Rúbrica).</w:t>
                            </w:r>
                          </w:p>
                          <w:p w14:paraId="78E7F9EB" w14:textId="77777777" w:rsidR="004C536C" w:rsidRDefault="004C536C" w:rsidP="004C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4CD64" id="Cuadro de texto 12" o:spid="_x0000_s1029" type="#_x0000_t202" style="position:absolute;margin-left:116.8pt;margin-top:4.85pt;width:168pt;height:73.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3BCD849" w14:textId="77777777" w:rsidR="004C536C" w:rsidRPr="00EF2FC0" w:rsidRDefault="004C536C" w:rsidP="004C536C">
                      <w:pPr>
                        <w:jc w:val="center"/>
                        <w:rPr>
                          <w:rFonts w:ascii="Palatino Linotype" w:hAnsi="Palatino Linotype"/>
                        </w:rPr>
                      </w:pPr>
                      <w:r>
                        <w:rPr>
                          <w:rFonts w:ascii="Palatino Linotype" w:hAnsi="Palatino Linotype"/>
                          <w:b/>
                        </w:rPr>
                        <w:t>Luis Gustavo Parra Noriega</w:t>
                      </w:r>
                    </w:p>
                    <w:p w14:paraId="2EC24E0C" w14:textId="77777777" w:rsidR="004C536C" w:rsidRPr="00EF2FC0" w:rsidRDefault="004C536C" w:rsidP="004C536C">
                      <w:pPr>
                        <w:jc w:val="center"/>
                        <w:rPr>
                          <w:rFonts w:ascii="Palatino Linotype" w:hAnsi="Palatino Linotype"/>
                        </w:rPr>
                      </w:pPr>
                      <w:r w:rsidRPr="00EF2FC0">
                        <w:rPr>
                          <w:rFonts w:ascii="Palatino Linotype" w:hAnsi="Palatino Linotype"/>
                        </w:rPr>
                        <w:t>Comisionado</w:t>
                      </w:r>
                    </w:p>
                    <w:p w14:paraId="6F3900FE" w14:textId="77777777" w:rsidR="004C536C" w:rsidRDefault="004C536C" w:rsidP="004C536C">
                      <w:pPr>
                        <w:jc w:val="center"/>
                        <w:rPr>
                          <w:rFonts w:ascii="Palatino Linotype" w:hAnsi="Palatino Linotype"/>
                          <w:b/>
                        </w:rPr>
                      </w:pPr>
                      <w:r>
                        <w:rPr>
                          <w:rFonts w:ascii="Palatino Linotype" w:hAnsi="Palatino Linotype"/>
                          <w:b/>
                        </w:rPr>
                        <w:t>(Rúbrica).</w:t>
                      </w:r>
                    </w:p>
                    <w:p w14:paraId="78E7F9EB" w14:textId="77777777" w:rsidR="004C536C" w:rsidRDefault="004C536C" w:rsidP="004C536C"/>
                  </w:txbxContent>
                </v:textbox>
                <w10:wrap anchorx="margin"/>
              </v:shape>
            </w:pict>
          </mc:Fallback>
        </mc:AlternateContent>
      </w:r>
      <w:r w:rsidR="00291A1E"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31CFF840" wp14:editId="7A52A110">
                <wp:simplePos x="0" y="0"/>
                <wp:positionH relativeFrom="margin">
                  <wp:align>left</wp:align>
                </wp:positionH>
                <wp:positionV relativeFrom="paragraph">
                  <wp:posOffset>-1905</wp:posOffset>
                </wp:positionV>
                <wp:extent cx="2133600" cy="943610"/>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8CDAE0" w14:textId="07990CFF" w:rsidR="00414544" w:rsidRDefault="00330B11" w:rsidP="00B00B88">
                            <w:pPr>
                              <w:jc w:val="center"/>
                              <w:rPr>
                                <w:rFonts w:ascii="Palatino Linotype" w:hAnsi="Palatino Linotype"/>
                                <w:b/>
                              </w:rPr>
                            </w:pPr>
                            <w:r>
                              <w:rPr>
                                <w:rFonts w:ascii="Palatino Linotype" w:hAnsi="Palatino Linotype"/>
                                <w:b/>
                              </w:rPr>
                              <w:t>(Rúbrica</w:t>
                            </w:r>
                            <w:r w:rsidR="00414544">
                              <w:rPr>
                                <w:rFonts w:ascii="Palatino Linotype" w:hAnsi="Palatino Linotype"/>
                                <w:b/>
                              </w:rPr>
                              <w:t>).</w:t>
                            </w:r>
                          </w:p>
                          <w:p w14:paraId="3500BC9C" w14:textId="7E5048A2" w:rsidR="00414544" w:rsidRDefault="00414544" w:rsidP="0011542B">
                            <w:pPr>
                              <w:spacing w:line="240" w:lineRule="auto"/>
                              <w:jc w:val="center"/>
                              <w:rPr>
                                <w:rFonts w:ascii="Palatino Linotype" w:hAnsi="Palatino Linotype"/>
                                <w:b/>
                                <w:sz w:val="24"/>
                                <w:szCs w:val="24"/>
                              </w:rPr>
                            </w:pPr>
                          </w:p>
                          <w:p w14:paraId="78508D67" w14:textId="77777777" w:rsidR="00414544" w:rsidRDefault="00414544"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15pt;width:168pt;height:74.3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j4mQ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" fillcolor="white [3201]" strokecolor="white [3212]" strokeweight=".5pt">
                <v:textbox>
                  <w:txbxContent>
                    <w:p w14:paraId="3D095CF0"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8CDAE0" w14:textId="07990CFF" w:rsidR="00414544" w:rsidRDefault="00330B11" w:rsidP="00B00B88">
                      <w:pPr>
                        <w:jc w:val="center"/>
                        <w:rPr>
                          <w:rFonts w:ascii="Palatino Linotype" w:hAnsi="Palatino Linotype"/>
                          <w:b/>
                        </w:rPr>
                      </w:pPr>
                      <w:r>
                        <w:rPr>
                          <w:rFonts w:ascii="Palatino Linotype" w:hAnsi="Palatino Linotype"/>
                          <w:b/>
                        </w:rPr>
                        <w:t>(Rúbrica</w:t>
                      </w:r>
                      <w:r w:rsidR="00414544">
                        <w:rPr>
                          <w:rFonts w:ascii="Palatino Linotype" w:hAnsi="Palatino Linotype"/>
                          <w:b/>
                        </w:rPr>
                        <w:t>).</w:t>
                      </w:r>
                    </w:p>
                    <w:p w14:paraId="3500BC9C" w14:textId="7E5048A2" w:rsidR="00414544" w:rsidRDefault="00414544" w:rsidP="0011542B">
                      <w:pPr>
                        <w:spacing w:line="240" w:lineRule="auto"/>
                        <w:jc w:val="center"/>
                        <w:rPr>
                          <w:rFonts w:ascii="Palatino Linotype" w:hAnsi="Palatino Linotype"/>
                          <w:b/>
                          <w:sz w:val="24"/>
                          <w:szCs w:val="24"/>
                        </w:rPr>
                      </w:pPr>
                    </w:p>
                    <w:p w14:paraId="78508D67" w14:textId="77777777" w:rsidR="00414544" w:rsidRDefault="00414544" w:rsidP="0011542B"/>
                  </w:txbxContent>
                </v:textbox>
                <w10:wrap anchorx="margin"/>
              </v:shape>
            </w:pict>
          </mc:Fallback>
        </mc:AlternateContent>
      </w:r>
    </w:p>
    <w:p w14:paraId="0AEB42E1" w14:textId="4DAA5FC6" w:rsidR="0011542B" w:rsidRDefault="0011542B" w:rsidP="0011542B">
      <w:pPr>
        <w:spacing w:before="240"/>
        <w:rPr>
          <w:rFonts w:ascii="Palatino Linotype" w:hAnsi="Palatino Linotype"/>
          <w:b/>
        </w:rPr>
      </w:pPr>
    </w:p>
    <w:p w14:paraId="33DB6B3E" w14:textId="77777777" w:rsidR="008747EE" w:rsidRDefault="008747EE" w:rsidP="0011542B">
      <w:pPr>
        <w:spacing w:before="240"/>
        <w:rPr>
          <w:rFonts w:ascii="Palatino Linotype" w:hAnsi="Palatino Linotype" w:cs="Arial"/>
          <w:szCs w:val="20"/>
        </w:rPr>
      </w:pPr>
    </w:p>
    <w:p w14:paraId="0CCE8E91" w14:textId="77777777" w:rsidR="00B00B88" w:rsidRDefault="00B00B88" w:rsidP="0011542B">
      <w:pPr>
        <w:spacing w:before="240"/>
        <w:rPr>
          <w:rFonts w:ascii="Palatino Linotype" w:hAnsi="Palatino Linotype" w:cs="Arial"/>
          <w:szCs w:val="20"/>
        </w:rPr>
      </w:pPr>
    </w:p>
    <w:p w14:paraId="03ADFEF2" w14:textId="77777777" w:rsidR="0011542B" w:rsidRDefault="0011542B" w:rsidP="0011542B">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49024" behindDoc="0" locked="0" layoutInCell="1" allowOverlap="1" wp14:anchorId="74901256" wp14:editId="5B56791B">
                <wp:simplePos x="0" y="0"/>
                <wp:positionH relativeFrom="page">
                  <wp:posOffset>2483071</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393818" w14:textId="77777777" w:rsidR="00414544" w:rsidRPr="007F6133" w:rsidRDefault="00414544" w:rsidP="00B00B88">
                            <w:pPr>
                              <w:jc w:val="center"/>
                              <w:rPr>
                                <w:rFonts w:ascii="Palatino Linotype" w:hAnsi="Palatino Linotype"/>
                                <w:b/>
                              </w:rPr>
                            </w:pPr>
                            <w:r>
                              <w:rPr>
                                <w:rFonts w:ascii="Palatino Linotype" w:hAnsi="Palatino Linotype"/>
                                <w:b/>
                              </w:rPr>
                              <w:t>Alexis Tapia Ramírez</w:t>
                            </w:r>
                          </w:p>
                          <w:p w14:paraId="7029AD1C" w14:textId="77777777" w:rsidR="00414544" w:rsidRDefault="00414544" w:rsidP="00B00B8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9E2F473" w14:textId="77777777" w:rsidR="00414544" w:rsidRDefault="00414544" w:rsidP="00B00B88">
                            <w:pPr>
                              <w:jc w:val="center"/>
                              <w:rPr>
                                <w:rFonts w:ascii="Palatino Linotype" w:hAnsi="Palatino Linotype"/>
                                <w:b/>
                              </w:rPr>
                            </w:pPr>
                            <w:r>
                              <w:rPr>
                                <w:rFonts w:ascii="Palatino Linotype" w:hAnsi="Palatino Linotype"/>
                                <w:b/>
                              </w:rPr>
                              <w:t>(Rúbrica).</w:t>
                            </w:r>
                          </w:p>
                          <w:p w14:paraId="1E135C15" w14:textId="77777777" w:rsidR="00414544" w:rsidRDefault="00414544" w:rsidP="0011542B">
                            <w:pPr>
                              <w:jc w:val="center"/>
                              <w:rPr>
                                <w:rFonts w:ascii="Palatino Linotype" w:hAnsi="Palatino Linotype"/>
                                <w:sz w:val="24"/>
                                <w:szCs w:val="24"/>
                              </w:rPr>
                            </w:pPr>
                          </w:p>
                          <w:p w14:paraId="67C057FC" w14:textId="77777777" w:rsidR="00414544" w:rsidRPr="00EF2FC0" w:rsidRDefault="00414544" w:rsidP="0011542B">
                            <w:pPr>
                              <w:jc w:val="center"/>
                              <w:rPr>
                                <w:rFonts w:ascii="Palatino Linotype" w:hAnsi="Palatino Linotype"/>
                                <w:sz w:val="24"/>
                                <w:szCs w:val="24"/>
                              </w:rPr>
                            </w:pPr>
                          </w:p>
                          <w:p w14:paraId="58FC4DE4" w14:textId="77777777" w:rsidR="00414544" w:rsidRDefault="00414544"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1" type="#_x0000_t202" style="position:absolute;margin-left:195.5pt;margin-top:4.5pt;width:248.25pt;height:7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" fillcolor="white [3201]" strokecolor="white [3212]" strokeweight=".5pt">
                <v:textbox>
                  <w:txbxContent>
                    <w:p w14:paraId="2A393818" w14:textId="77777777" w:rsidR="00414544" w:rsidRPr="007F6133" w:rsidRDefault="00414544" w:rsidP="00B00B88">
                      <w:pPr>
                        <w:jc w:val="center"/>
                        <w:rPr>
                          <w:rFonts w:ascii="Palatino Linotype" w:hAnsi="Palatino Linotype"/>
                          <w:b/>
                        </w:rPr>
                      </w:pPr>
                      <w:r>
                        <w:rPr>
                          <w:rFonts w:ascii="Palatino Linotype" w:hAnsi="Palatino Linotype"/>
                          <w:b/>
                        </w:rPr>
                        <w:t>Alexis Tapia Ramírez</w:t>
                      </w:r>
                    </w:p>
                    <w:p w14:paraId="7029AD1C" w14:textId="77777777" w:rsidR="00414544" w:rsidRDefault="00414544" w:rsidP="00B00B8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9E2F473" w14:textId="77777777" w:rsidR="00414544" w:rsidRDefault="00414544" w:rsidP="00B00B88">
                      <w:pPr>
                        <w:jc w:val="center"/>
                        <w:rPr>
                          <w:rFonts w:ascii="Palatino Linotype" w:hAnsi="Palatino Linotype"/>
                          <w:b/>
                        </w:rPr>
                      </w:pPr>
                      <w:r>
                        <w:rPr>
                          <w:rFonts w:ascii="Palatino Linotype" w:hAnsi="Palatino Linotype"/>
                          <w:b/>
                        </w:rPr>
                        <w:t>(Rúbrica).</w:t>
                      </w:r>
                    </w:p>
                    <w:p w14:paraId="1E135C15" w14:textId="77777777" w:rsidR="00414544" w:rsidRDefault="00414544" w:rsidP="0011542B">
                      <w:pPr>
                        <w:jc w:val="center"/>
                        <w:rPr>
                          <w:rFonts w:ascii="Palatino Linotype" w:hAnsi="Palatino Linotype"/>
                          <w:sz w:val="24"/>
                          <w:szCs w:val="24"/>
                        </w:rPr>
                      </w:pPr>
                    </w:p>
                    <w:p w14:paraId="67C057FC" w14:textId="77777777" w:rsidR="00414544" w:rsidRPr="00EF2FC0" w:rsidRDefault="00414544" w:rsidP="0011542B">
                      <w:pPr>
                        <w:jc w:val="center"/>
                        <w:rPr>
                          <w:rFonts w:ascii="Palatino Linotype" w:hAnsi="Palatino Linotype"/>
                          <w:sz w:val="24"/>
                          <w:szCs w:val="24"/>
                        </w:rPr>
                      </w:pPr>
                    </w:p>
                    <w:p w14:paraId="58FC4DE4" w14:textId="77777777" w:rsidR="00414544" w:rsidRDefault="00414544" w:rsidP="0011542B"/>
                  </w:txbxContent>
                </v:textbox>
                <w10:wrap anchorx="page"/>
              </v:shape>
            </w:pict>
          </mc:Fallback>
        </mc:AlternateContent>
      </w:r>
    </w:p>
    <w:p w14:paraId="451A4016" w14:textId="77777777" w:rsidR="0011542B" w:rsidRDefault="0011542B" w:rsidP="0011542B">
      <w:pPr>
        <w:spacing w:before="240"/>
        <w:rPr>
          <w:rFonts w:ascii="Palatino Linotype" w:hAnsi="Palatino Linotype" w:cs="Arial"/>
          <w:sz w:val="18"/>
          <w:szCs w:val="18"/>
        </w:rPr>
      </w:pPr>
    </w:p>
    <w:p w14:paraId="21262C72" w14:textId="77777777" w:rsidR="008747EE" w:rsidRDefault="008747EE" w:rsidP="0011542B">
      <w:pPr>
        <w:spacing w:before="240" w:line="240" w:lineRule="auto"/>
        <w:jc w:val="both"/>
        <w:rPr>
          <w:rFonts w:ascii="Palatino Linotype" w:hAnsi="Palatino Linotype" w:cs="Arial"/>
          <w:sz w:val="16"/>
          <w:szCs w:val="16"/>
        </w:rPr>
      </w:pPr>
    </w:p>
    <w:p w14:paraId="34CC03BA" w14:textId="77777777" w:rsidR="00291A1E" w:rsidRDefault="00291A1E" w:rsidP="00507864">
      <w:pPr>
        <w:spacing w:before="240" w:line="240" w:lineRule="auto"/>
        <w:jc w:val="both"/>
        <w:rPr>
          <w:rFonts w:ascii="Palatino Linotype" w:hAnsi="Palatino Linotype" w:cs="Arial"/>
          <w:sz w:val="16"/>
          <w:szCs w:val="16"/>
        </w:rPr>
      </w:pPr>
    </w:p>
    <w:p w14:paraId="1CD9AF65" w14:textId="30552BBE" w:rsidR="00A67A9B" w:rsidRDefault="0011542B" w:rsidP="0050786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291A1E">
        <w:rPr>
          <w:rFonts w:ascii="Palatino Linotype" w:hAnsi="Palatino Linotype" w:cs="Arial"/>
          <w:sz w:val="16"/>
          <w:szCs w:val="16"/>
        </w:rPr>
        <w:t>de fecha diecinueve</w:t>
      </w:r>
      <w:r w:rsidR="00B00B88">
        <w:rPr>
          <w:rFonts w:ascii="Palatino Linotype" w:hAnsi="Palatino Linotype" w:cs="Arial"/>
          <w:sz w:val="16"/>
          <w:szCs w:val="16"/>
        </w:rPr>
        <w:t xml:space="preserve"> de </w:t>
      </w:r>
      <w:r w:rsidR="00291A1E">
        <w:rPr>
          <w:rFonts w:ascii="Palatino Linotype" w:hAnsi="Palatino Linotype" w:cs="Arial"/>
          <w:sz w:val="16"/>
          <w:szCs w:val="16"/>
        </w:rPr>
        <w:t xml:space="preserve">septiembre </w:t>
      </w:r>
      <w:r w:rsidR="001B0FCF">
        <w:rPr>
          <w:rFonts w:ascii="Palatino Linotype" w:hAnsi="Palatino Linotype" w:cs="Arial"/>
          <w:sz w:val="16"/>
          <w:szCs w:val="16"/>
        </w:rPr>
        <w:t>de dos mil dieciocho</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291A1E">
        <w:rPr>
          <w:rFonts w:ascii="Palatino Linotype" w:hAnsi="Palatino Linotype" w:cs="Arial"/>
          <w:bCs/>
          <w:sz w:val="16"/>
          <w:szCs w:val="16"/>
          <w:lang w:eastAsia="es-MX"/>
        </w:rPr>
        <w:t>02561</w:t>
      </w:r>
      <w:r w:rsidR="00393BCA">
        <w:rPr>
          <w:rFonts w:ascii="Palatino Linotype" w:hAnsi="Palatino Linotype" w:cs="Arial"/>
          <w:bCs/>
          <w:sz w:val="16"/>
          <w:szCs w:val="16"/>
          <w:lang w:eastAsia="es-MX"/>
        </w:rPr>
        <w:t>/INFOEM/IP/RR/2018</w:t>
      </w:r>
    </w:p>
    <w:p w14:paraId="6B78613D" w14:textId="662A66D8" w:rsidR="00DD13E2" w:rsidRPr="00A67A9B" w:rsidRDefault="00393BCA" w:rsidP="00507864">
      <w:pPr>
        <w:spacing w:before="240" w:line="240" w:lineRule="auto"/>
        <w:jc w:val="both"/>
        <w:rPr>
          <w:rFonts w:ascii="Palatino Linotype" w:hAnsi="Palatino Linotype" w:cs="Arial"/>
          <w:sz w:val="16"/>
          <w:szCs w:val="16"/>
        </w:rPr>
      </w:pPr>
      <w:r>
        <w:rPr>
          <w:rFonts w:ascii="Palatino Linotype" w:hAnsi="Palatino Linotype" w:cs="Arial"/>
          <w:sz w:val="16"/>
          <w:szCs w:val="16"/>
        </w:rPr>
        <w:t>OSAM/CDFE</w:t>
      </w:r>
    </w:p>
    <w:sectPr w:rsidR="00DD13E2" w:rsidRPr="00A67A9B" w:rsidSect="0054385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51356" w14:textId="77777777" w:rsidR="007A0FBB" w:rsidRDefault="007A0FBB" w:rsidP="0011542B">
      <w:pPr>
        <w:spacing w:after="0" w:line="240" w:lineRule="auto"/>
      </w:pPr>
      <w:r>
        <w:separator/>
      </w:r>
    </w:p>
  </w:endnote>
  <w:endnote w:type="continuationSeparator" w:id="0">
    <w:p w14:paraId="123D24B5" w14:textId="77777777" w:rsidR="007A0FBB" w:rsidRDefault="007A0FBB"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70B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70B9">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70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70B9">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DBDA0" w14:textId="77777777" w:rsidR="007A0FBB" w:rsidRDefault="007A0FBB" w:rsidP="0011542B">
      <w:pPr>
        <w:spacing w:after="0" w:line="240" w:lineRule="auto"/>
      </w:pPr>
      <w:r>
        <w:separator/>
      </w:r>
    </w:p>
  </w:footnote>
  <w:footnote w:type="continuationSeparator" w:id="0">
    <w:p w14:paraId="042C2AEB" w14:textId="77777777" w:rsidR="007A0FBB" w:rsidRDefault="007A0FBB" w:rsidP="0011542B">
      <w:pPr>
        <w:spacing w:after="0" w:line="240" w:lineRule="auto"/>
      </w:pPr>
      <w:r>
        <w:continuationSeparator/>
      </w:r>
    </w:p>
  </w:footnote>
  <w:footnote w:id="1">
    <w:p w14:paraId="3099A84B" w14:textId="77777777" w:rsidR="00414544" w:rsidRPr="00911081" w:rsidRDefault="00414544"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414544" w:rsidRPr="00911081" w:rsidRDefault="00414544"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8721845" w14:textId="77777777" w:rsidR="00612C1C" w:rsidRPr="00B07B6A" w:rsidRDefault="00612C1C" w:rsidP="00612C1C">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414544" w:rsidRDefault="0041454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14544" w14:paraId="0C305AAC" w14:textId="77777777" w:rsidTr="00005BDE">
      <w:trPr>
        <w:trHeight w:val="227"/>
      </w:trPr>
      <w:tc>
        <w:tcPr>
          <w:tcW w:w="5529" w:type="dxa"/>
          <w:hideMark/>
        </w:tcPr>
        <w:p w14:paraId="167F2DB6"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2363F80B" w:rsidR="00414544" w:rsidRDefault="00BB1FD6" w:rsidP="00BB1FD6">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02561</w:t>
          </w:r>
          <w:r w:rsidR="00005BDE">
            <w:rPr>
              <w:rFonts w:ascii="Palatino Linotype" w:hAnsi="Palatino Linotype" w:cs="Arial"/>
              <w:bCs/>
              <w:sz w:val="24"/>
              <w:lang w:eastAsia="es-MX"/>
            </w:rPr>
            <w:t xml:space="preserve">/INFOEM/IP/RR/2018 </w:t>
          </w:r>
        </w:p>
      </w:tc>
    </w:tr>
    <w:tr w:rsidR="00414544" w14:paraId="7C91888C" w14:textId="77777777" w:rsidTr="00005BDE">
      <w:trPr>
        <w:trHeight w:val="242"/>
      </w:trPr>
      <w:tc>
        <w:tcPr>
          <w:tcW w:w="5529" w:type="dxa"/>
          <w:hideMark/>
        </w:tcPr>
        <w:p w14:paraId="3613423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3597F08A" w:rsidR="00414544" w:rsidRDefault="00BB1FD6" w:rsidP="003B1EEE">
          <w:pPr>
            <w:spacing w:after="120" w:line="256" w:lineRule="auto"/>
            <w:ind w:left="214" w:right="214"/>
            <w:jc w:val="right"/>
            <w:rPr>
              <w:rFonts w:ascii="Palatino Linotype" w:hAnsi="Palatino Linotype" w:cs="Arial"/>
              <w:szCs w:val="20"/>
            </w:rPr>
          </w:pPr>
          <w:r w:rsidRPr="00BB1FD6">
            <w:rPr>
              <w:rFonts w:ascii="Palatino Linotype" w:hAnsi="Palatino Linotype" w:cs="Arial"/>
              <w:szCs w:val="20"/>
            </w:rPr>
            <w:t xml:space="preserve">Ayuntamiento de </w:t>
          </w:r>
          <w:proofErr w:type="spellStart"/>
          <w:r w:rsidRPr="00BB1FD6">
            <w:rPr>
              <w:rFonts w:ascii="Palatino Linotype" w:hAnsi="Palatino Linotype" w:cs="Arial"/>
              <w:szCs w:val="20"/>
            </w:rPr>
            <w:t>Hueypoxtla</w:t>
          </w:r>
          <w:proofErr w:type="spellEnd"/>
        </w:p>
      </w:tc>
    </w:tr>
    <w:tr w:rsidR="00414544" w14:paraId="573ECEE7" w14:textId="77777777" w:rsidTr="00005BDE">
      <w:trPr>
        <w:trHeight w:val="342"/>
      </w:trPr>
      <w:tc>
        <w:tcPr>
          <w:tcW w:w="5529" w:type="dxa"/>
          <w:hideMark/>
        </w:tcPr>
        <w:p w14:paraId="763053A0"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414544" w:rsidRDefault="0041454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414544" w:rsidRDefault="004145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414544" w14:paraId="3314BD3F" w14:textId="77777777" w:rsidTr="00005BDE">
      <w:trPr>
        <w:trHeight w:val="227"/>
      </w:trPr>
      <w:tc>
        <w:tcPr>
          <w:tcW w:w="5813" w:type="dxa"/>
          <w:hideMark/>
        </w:tcPr>
        <w:p w14:paraId="6F581AB1"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5084ABB2" w:rsidR="00414544" w:rsidRPr="00B4142F" w:rsidRDefault="00BB1FD6" w:rsidP="00005BDE">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 xml:space="preserve">02561/INFOEM/IP/RR/2018 </w:t>
          </w:r>
        </w:p>
      </w:tc>
    </w:tr>
    <w:tr w:rsidR="00414544" w14:paraId="3FBDF2B2" w14:textId="77777777" w:rsidTr="00005BDE">
      <w:trPr>
        <w:trHeight w:val="196"/>
      </w:trPr>
      <w:tc>
        <w:tcPr>
          <w:tcW w:w="5813" w:type="dxa"/>
          <w:hideMark/>
        </w:tcPr>
        <w:p w14:paraId="3DACD7C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0D1C1D9E" w:rsidR="00414544" w:rsidRPr="00F06FED" w:rsidRDefault="00CC7A99"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414544" w14:paraId="5EE2B43F" w14:textId="77777777" w:rsidTr="00005BDE">
      <w:trPr>
        <w:trHeight w:val="242"/>
      </w:trPr>
      <w:tc>
        <w:tcPr>
          <w:tcW w:w="5813" w:type="dxa"/>
          <w:hideMark/>
        </w:tcPr>
        <w:p w14:paraId="75147299"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79BAF08E" w:rsidR="00414544" w:rsidRDefault="00BB1FD6" w:rsidP="00005BDE">
          <w:pPr>
            <w:spacing w:after="120" w:line="256" w:lineRule="auto"/>
            <w:ind w:left="143" w:right="214"/>
            <w:jc w:val="right"/>
            <w:rPr>
              <w:rFonts w:ascii="Palatino Linotype" w:hAnsi="Palatino Linotype" w:cs="Arial"/>
              <w:szCs w:val="20"/>
            </w:rPr>
          </w:pPr>
          <w:r w:rsidRPr="00BB1FD6">
            <w:rPr>
              <w:rFonts w:ascii="Palatino Linotype" w:hAnsi="Palatino Linotype" w:cs="Arial"/>
              <w:szCs w:val="20"/>
            </w:rPr>
            <w:t xml:space="preserve">Ayuntamiento de </w:t>
          </w:r>
          <w:proofErr w:type="spellStart"/>
          <w:r w:rsidRPr="00BB1FD6">
            <w:rPr>
              <w:rFonts w:ascii="Palatino Linotype" w:hAnsi="Palatino Linotype" w:cs="Arial"/>
              <w:szCs w:val="20"/>
            </w:rPr>
            <w:t>Hueypoxtla</w:t>
          </w:r>
          <w:proofErr w:type="spellEnd"/>
        </w:p>
      </w:tc>
    </w:tr>
    <w:tr w:rsidR="00414544" w14:paraId="6E5CCA37" w14:textId="77777777" w:rsidTr="00005BDE">
      <w:trPr>
        <w:trHeight w:val="342"/>
      </w:trPr>
      <w:tc>
        <w:tcPr>
          <w:tcW w:w="5813" w:type="dxa"/>
          <w:hideMark/>
        </w:tcPr>
        <w:p w14:paraId="3A29BB8A"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414544" w:rsidRDefault="0041454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414544" w:rsidRDefault="004145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26"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2"/>
  </w:num>
  <w:num w:numId="2">
    <w:abstractNumId w:val="6"/>
  </w:num>
  <w:num w:numId="3">
    <w:abstractNumId w:val="26"/>
  </w:num>
  <w:num w:numId="4">
    <w:abstractNumId w:val="17"/>
  </w:num>
  <w:num w:numId="5">
    <w:abstractNumId w:val="3"/>
  </w:num>
  <w:num w:numId="6">
    <w:abstractNumId w:val="20"/>
  </w:num>
  <w:num w:numId="7">
    <w:abstractNumId w:val="35"/>
  </w:num>
  <w:num w:numId="8">
    <w:abstractNumId w:val="19"/>
  </w:num>
  <w:num w:numId="9">
    <w:abstractNumId w:val="36"/>
  </w:num>
  <w:num w:numId="10">
    <w:abstractNumId w:val="0"/>
  </w:num>
  <w:num w:numId="11">
    <w:abstractNumId w:val="15"/>
  </w:num>
  <w:num w:numId="12">
    <w:abstractNumId w:val="7"/>
  </w:num>
  <w:num w:numId="13">
    <w:abstractNumId w:val="30"/>
  </w:num>
  <w:num w:numId="14">
    <w:abstractNumId w:val="2"/>
  </w:num>
  <w:num w:numId="15">
    <w:abstractNumId w:val="12"/>
  </w:num>
  <w:num w:numId="16">
    <w:abstractNumId w:val="29"/>
  </w:num>
  <w:num w:numId="17">
    <w:abstractNumId w:val="10"/>
  </w:num>
  <w:num w:numId="18">
    <w:abstractNumId w:val="13"/>
  </w:num>
  <w:num w:numId="19">
    <w:abstractNumId w:val="11"/>
  </w:num>
  <w:num w:numId="20">
    <w:abstractNumId w:val="4"/>
  </w:num>
  <w:num w:numId="21">
    <w:abstractNumId w:val="34"/>
  </w:num>
  <w:num w:numId="22">
    <w:abstractNumId w:val="23"/>
  </w:num>
  <w:num w:numId="23">
    <w:abstractNumId w:val="27"/>
  </w:num>
  <w:num w:numId="24">
    <w:abstractNumId w:val="1"/>
  </w:num>
  <w:num w:numId="25">
    <w:abstractNumId w:val="8"/>
  </w:num>
  <w:num w:numId="26">
    <w:abstractNumId w:val="28"/>
  </w:num>
  <w:num w:numId="27">
    <w:abstractNumId w:val="9"/>
  </w:num>
  <w:num w:numId="28">
    <w:abstractNumId w:val="18"/>
  </w:num>
  <w:num w:numId="29">
    <w:abstractNumId w:val="21"/>
  </w:num>
  <w:num w:numId="30">
    <w:abstractNumId w:val="25"/>
  </w:num>
  <w:num w:numId="31">
    <w:abstractNumId w:val="14"/>
  </w:num>
  <w:num w:numId="32">
    <w:abstractNumId w:val="16"/>
  </w:num>
  <w:num w:numId="33">
    <w:abstractNumId w:val="37"/>
  </w:num>
  <w:num w:numId="34">
    <w:abstractNumId w:val="33"/>
  </w:num>
  <w:num w:numId="35">
    <w:abstractNumId w:val="32"/>
  </w:num>
  <w:num w:numId="36">
    <w:abstractNumId w:val="24"/>
  </w:num>
  <w:num w:numId="37">
    <w:abstractNumId w:val="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29F9"/>
    <w:rsid w:val="00014F88"/>
    <w:rsid w:val="0002137E"/>
    <w:rsid w:val="00021FD4"/>
    <w:rsid w:val="000221FB"/>
    <w:rsid w:val="0002651D"/>
    <w:rsid w:val="00027065"/>
    <w:rsid w:val="0003699B"/>
    <w:rsid w:val="000405CB"/>
    <w:rsid w:val="00043C29"/>
    <w:rsid w:val="00043F21"/>
    <w:rsid w:val="00045845"/>
    <w:rsid w:val="00045D9E"/>
    <w:rsid w:val="00047EC8"/>
    <w:rsid w:val="000676BD"/>
    <w:rsid w:val="00074B94"/>
    <w:rsid w:val="00075E91"/>
    <w:rsid w:val="000842E3"/>
    <w:rsid w:val="00097BD5"/>
    <w:rsid w:val="000A27F0"/>
    <w:rsid w:val="000A555F"/>
    <w:rsid w:val="000B630E"/>
    <w:rsid w:val="000B69EE"/>
    <w:rsid w:val="000C0B88"/>
    <w:rsid w:val="000C4787"/>
    <w:rsid w:val="000C56BB"/>
    <w:rsid w:val="000D1DD0"/>
    <w:rsid w:val="000D278F"/>
    <w:rsid w:val="000D6670"/>
    <w:rsid w:val="000E410A"/>
    <w:rsid w:val="000E5604"/>
    <w:rsid w:val="000F0319"/>
    <w:rsid w:val="000F3FA6"/>
    <w:rsid w:val="00104B9A"/>
    <w:rsid w:val="001057F4"/>
    <w:rsid w:val="00105FAE"/>
    <w:rsid w:val="00110353"/>
    <w:rsid w:val="00111D2D"/>
    <w:rsid w:val="00113589"/>
    <w:rsid w:val="0011420A"/>
    <w:rsid w:val="0011542B"/>
    <w:rsid w:val="00120B93"/>
    <w:rsid w:val="0013199D"/>
    <w:rsid w:val="00143D78"/>
    <w:rsid w:val="00146266"/>
    <w:rsid w:val="00154857"/>
    <w:rsid w:val="00182C0F"/>
    <w:rsid w:val="001842DD"/>
    <w:rsid w:val="001902F4"/>
    <w:rsid w:val="00193887"/>
    <w:rsid w:val="00196E93"/>
    <w:rsid w:val="001A022D"/>
    <w:rsid w:val="001A0399"/>
    <w:rsid w:val="001A03A2"/>
    <w:rsid w:val="001A67CB"/>
    <w:rsid w:val="001A6EA4"/>
    <w:rsid w:val="001B0FCF"/>
    <w:rsid w:val="001C1835"/>
    <w:rsid w:val="001D251B"/>
    <w:rsid w:val="001D4C6A"/>
    <w:rsid w:val="001D7CAB"/>
    <w:rsid w:val="001E3250"/>
    <w:rsid w:val="001F0F7A"/>
    <w:rsid w:val="001F6B31"/>
    <w:rsid w:val="00200E83"/>
    <w:rsid w:val="00201B20"/>
    <w:rsid w:val="00204504"/>
    <w:rsid w:val="00207496"/>
    <w:rsid w:val="00212D41"/>
    <w:rsid w:val="0021368A"/>
    <w:rsid w:val="0021553E"/>
    <w:rsid w:val="00220391"/>
    <w:rsid w:val="00220D07"/>
    <w:rsid w:val="0022100F"/>
    <w:rsid w:val="002242C3"/>
    <w:rsid w:val="00225535"/>
    <w:rsid w:val="00227744"/>
    <w:rsid w:val="0023084D"/>
    <w:rsid w:val="0023596D"/>
    <w:rsid w:val="00243002"/>
    <w:rsid w:val="00247239"/>
    <w:rsid w:val="002475EE"/>
    <w:rsid w:val="002507A5"/>
    <w:rsid w:val="002534BB"/>
    <w:rsid w:val="00256861"/>
    <w:rsid w:val="002606B8"/>
    <w:rsid w:val="00261C49"/>
    <w:rsid w:val="002645CF"/>
    <w:rsid w:val="00273B89"/>
    <w:rsid w:val="00287856"/>
    <w:rsid w:val="00287F1B"/>
    <w:rsid w:val="00291A1E"/>
    <w:rsid w:val="0029272A"/>
    <w:rsid w:val="002945AF"/>
    <w:rsid w:val="0029528A"/>
    <w:rsid w:val="00297564"/>
    <w:rsid w:val="002A4330"/>
    <w:rsid w:val="002A44B8"/>
    <w:rsid w:val="002C4695"/>
    <w:rsid w:val="002C6D66"/>
    <w:rsid w:val="002C787E"/>
    <w:rsid w:val="002D1236"/>
    <w:rsid w:val="002D1B0F"/>
    <w:rsid w:val="002D1EAB"/>
    <w:rsid w:val="002D2439"/>
    <w:rsid w:val="002D360D"/>
    <w:rsid w:val="002D691C"/>
    <w:rsid w:val="002E1D99"/>
    <w:rsid w:val="002E20DB"/>
    <w:rsid w:val="002E3D24"/>
    <w:rsid w:val="002F70CE"/>
    <w:rsid w:val="00304407"/>
    <w:rsid w:val="00305D19"/>
    <w:rsid w:val="00307EB2"/>
    <w:rsid w:val="00311B9B"/>
    <w:rsid w:val="00312901"/>
    <w:rsid w:val="003143F6"/>
    <w:rsid w:val="00315738"/>
    <w:rsid w:val="00324641"/>
    <w:rsid w:val="00326FE3"/>
    <w:rsid w:val="003308E5"/>
    <w:rsid w:val="00330B11"/>
    <w:rsid w:val="003368E3"/>
    <w:rsid w:val="00336C65"/>
    <w:rsid w:val="003407F8"/>
    <w:rsid w:val="00346B41"/>
    <w:rsid w:val="00346DF4"/>
    <w:rsid w:val="00347C16"/>
    <w:rsid w:val="003503B7"/>
    <w:rsid w:val="00350F71"/>
    <w:rsid w:val="00351ACF"/>
    <w:rsid w:val="0035247C"/>
    <w:rsid w:val="003566CC"/>
    <w:rsid w:val="003577F0"/>
    <w:rsid w:val="00360787"/>
    <w:rsid w:val="00360A14"/>
    <w:rsid w:val="00363309"/>
    <w:rsid w:val="00364E4E"/>
    <w:rsid w:val="00372138"/>
    <w:rsid w:val="00373F17"/>
    <w:rsid w:val="0037579F"/>
    <w:rsid w:val="0038618F"/>
    <w:rsid w:val="00393BCA"/>
    <w:rsid w:val="00394921"/>
    <w:rsid w:val="003A1755"/>
    <w:rsid w:val="003A3339"/>
    <w:rsid w:val="003B01B8"/>
    <w:rsid w:val="003B1800"/>
    <w:rsid w:val="003B1EEE"/>
    <w:rsid w:val="003B3ED6"/>
    <w:rsid w:val="003B63EB"/>
    <w:rsid w:val="003B7108"/>
    <w:rsid w:val="003C2F75"/>
    <w:rsid w:val="003D3015"/>
    <w:rsid w:val="003E1CFA"/>
    <w:rsid w:val="003F2102"/>
    <w:rsid w:val="0040131F"/>
    <w:rsid w:val="00401326"/>
    <w:rsid w:val="0040143C"/>
    <w:rsid w:val="0040263A"/>
    <w:rsid w:val="0040296A"/>
    <w:rsid w:val="004055FA"/>
    <w:rsid w:val="00407562"/>
    <w:rsid w:val="00414544"/>
    <w:rsid w:val="00425904"/>
    <w:rsid w:val="00437AF1"/>
    <w:rsid w:val="004454E0"/>
    <w:rsid w:val="00445935"/>
    <w:rsid w:val="00446BF4"/>
    <w:rsid w:val="00450BF4"/>
    <w:rsid w:val="00450DA2"/>
    <w:rsid w:val="00457CDD"/>
    <w:rsid w:val="00460048"/>
    <w:rsid w:val="004625B3"/>
    <w:rsid w:val="00462AF5"/>
    <w:rsid w:val="00462BAD"/>
    <w:rsid w:val="00472194"/>
    <w:rsid w:val="00473824"/>
    <w:rsid w:val="0047524C"/>
    <w:rsid w:val="004771AE"/>
    <w:rsid w:val="00482936"/>
    <w:rsid w:val="00490A63"/>
    <w:rsid w:val="004940A0"/>
    <w:rsid w:val="00496212"/>
    <w:rsid w:val="004A0F80"/>
    <w:rsid w:val="004A1C12"/>
    <w:rsid w:val="004B0F3C"/>
    <w:rsid w:val="004B4EBC"/>
    <w:rsid w:val="004B6B27"/>
    <w:rsid w:val="004B7E23"/>
    <w:rsid w:val="004C0332"/>
    <w:rsid w:val="004C117B"/>
    <w:rsid w:val="004C1C16"/>
    <w:rsid w:val="004C536C"/>
    <w:rsid w:val="004D290A"/>
    <w:rsid w:val="004D762E"/>
    <w:rsid w:val="004E397B"/>
    <w:rsid w:val="004E3F79"/>
    <w:rsid w:val="004E7CB5"/>
    <w:rsid w:val="004F16FA"/>
    <w:rsid w:val="004F4DCC"/>
    <w:rsid w:val="004F6E9E"/>
    <w:rsid w:val="005053BC"/>
    <w:rsid w:val="00507864"/>
    <w:rsid w:val="00513E93"/>
    <w:rsid w:val="00515B44"/>
    <w:rsid w:val="00523C4E"/>
    <w:rsid w:val="005316BD"/>
    <w:rsid w:val="005338DD"/>
    <w:rsid w:val="00540DCF"/>
    <w:rsid w:val="0054112F"/>
    <w:rsid w:val="00542E7A"/>
    <w:rsid w:val="00543858"/>
    <w:rsid w:val="00543B09"/>
    <w:rsid w:val="00545C1A"/>
    <w:rsid w:val="0054783E"/>
    <w:rsid w:val="005522AB"/>
    <w:rsid w:val="00552F7B"/>
    <w:rsid w:val="00554E86"/>
    <w:rsid w:val="00557BAB"/>
    <w:rsid w:val="005650C5"/>
    <w:rsid w:val="005661E9"/>
    <w:rsid w:val="005733EB"/>
    <w:rsid w:val="00574C5F"/>
    <w:rsid w:val="005832D8"/>
    <w:rsid w:val="00583E65"/>
    <w:rsid w:val="0059080D"/>
    <w:rsid w:val="005979E8"/>
    <w:rsid w:val="005A3084"/>
    <w:rsid w:val="005B1788"/>
    <w:rsid w:val="005C4B02"/>
    <w:rsid w:val="005C75DB"/>
    <w:rsid w:val="005D1D3C"/>
    <w:rsid w:val="005D4E33"/>
    <w:rsid w:val="005D504F"/>
    <w:rsid w:val="005D5ED7"/>
    <w:rsid w:val="005D7917"/>
    <w:rsid w:val="005E5C66"/>
    <w:rsid w:val="005E65B8"/>
    <w:rsid w:val="005F362C"/>
    <w:rsid w:val="005F4AAB"/>
    <w:rsid w:val="005F5242"/>
    <w:rsid w:val="005F6C83"/>
    <w:rsid w:val="00612C1C"/>
    <w:rsid w:val="00614734"/>
    <w:rsid w:val="00624C23"/>
    <w:rsid w:val="00626DBC"/>
    <w:rsid w:val="0063381F"/>
    <w:rsid w:val="0064385B"/>
    <w:rsid w:val="00646A48"/>
    <w:rsid w:val="00651433"/>
    <w:rsid w:val="00655BE6"/>
    <w:rsid w:val="00662463"/>
    <w:rsid w:val="00662B81"/>
    <w:rsid w:val="00662C83"/>
    <w:rsid w:val="0066324F"/>
    <w:rsid w:val="00664B91"/>
    <w:rsid w:val="00675044"/>
    <w:rsid w:val="00690D64"/>
    <w:rsid w:val="0069278D"/>
    <w:rsid w:val="0069532C"/>
    <w:rsid w:val="006A2306"/>
    <w:rsid w:val="006A25BE"/>
    <w:rsid w:val="006A4037"/>
    <w:rsid w:val="006A48FD"/>
    <w:rsid w:val="006A5C13"/>
    <w:rsid w:val="006A5EEE"/>
    <w:rsid w:val="006B1F3D"/>
    <w:rsid w:val="006B2878"/>
    <w:rsid w:val="006C32A5"/>
    <w:rsid w:val="006D4828"/>
    <w:rsid w:val="006D5799"/>
    <w:rsid w:val="006D75A8"/>
    <w:rsid w:val="006E7CD5"/>
    <w:rsid w:val="006F0A8E"/>
    <w:rsid w:val="00702579"/>
    <w:rsid w:val="0070315F"/>
    <w:rsid w:val="00704AAA"/>
    <w:rsid w:val="00711AE6"/>
    <w:rsid w:val="00717853"/>
    <w:rsid w:val="00720758"/>
    <w:rsid w:val="00723326"/>
    <w:rsid w:val="007305DC"/>
    <w:rsid w:val="007309CC"/>
    <w:rsid w:val="00731633"/>
    <w:rsid w:val="00732D07"/>
    <w:rsid w:val="00734F84"/>
    <w:rsid w:val="00742335"/>
    <w:rsid w:val="00742D48"/>
    <w:rsid w:val="00742D58"/>
    <w:rsid w:val="00757A32"/>
    <w:rsid w:val="00764A2F"/>
    <w:rsid w:val="00770947"/>
    <w:rsid w:val="007715F2"/>
    <w:rsid w:val="007725C5"/>
    <w:rsid w:val="00774257"/>
    <w:rsid w:val="00780FD7"/>
    <w:rsid w:val="00787E33"/>
    <w:rsid w:val="0079121E"/>
    <w:rsid w:val="007934EB"/>
    <w:rsid w:val="007A0F51"/>
    <w:rsid w:val="007A0FBB"/>
    <w:rsid w:val="007A4EC5"/>
    <w:rsid w:val="007A7389"/>
    <w:rsid w:val="007B08BF"/>
    <w:rsid w:val="007C243B"/>
    <w:rsid w:val="007C3148"/>
    <w:rsid w:val="007C56E3"/>
    <w:rsid w:val="007C7A39"/>
    <w:rsid w:val="007D32FF"/>
    <w:rsid w:val="007D3A62"/>
    <w:rsid w:val="007D49C7"/>
    <w:rsid w:val="007D4ADE"/>
    <w:rsid w:val="007F4139"/>
    <w:rsid w:val="007F75B4"/>
    <w:rsid w:val="0080326D"/>
    <w:rsid w:val="0080432E"/>
    <w:rsid w:val="00804714"/>
    <w:rsid w:val="00806303"/>
    <w:rsid w:val="00815921"/>
    <w:rsid w:val="00815F7D"/>
    <w:rsid w:val="00821C1A"/>
    <w:rsid w:val="00836FF7"/>
    <w:rsid w:val="008409E2"/>
    <w:rsid w:val="00842833"/>
    <w:rsid w:val="00844C27"/>
    <w:rsid w:val="0085113D"/>
    <w:rsid w:val="00853388"/>
    <w:rsid w:val="0085562B"/>
    <w:rsid w:val="00857E14"/>
    <w:rsid w:val="0086090D"/>
    <w:rsid w:val="008667DB"/>
    <w:rsid w:val="008747EE"/>
    <w:rsid w:val="008765B7"/>
    <w:rsid w:val="008813E0"/>
    <w:rsid w:val="0088530D"/>
    <w:rsid w:val="0088568C"/>
    <w:rsid w:val="00890E86"/>
    <w:rsid w:val="00895FA2"/>
    <w:rsid w:val="00896247"/>
    <w:rsid w:val="00897B82"/>
    <w:rsid w:val="008A0BCA"/>
    <w:rsid w:val="008B0952"/>
    <w:rsid w:val="008B1103"/>
    <w:rsid w:val="008B54D2"/>
    <w:rsid w:val="008C14BB"/>
    <w:rsid w:val="008C35F9"/>
    <w:rsid w:val="008C6CF9"/>
    <w:rsid w:val="008D1951"/>
    <w:rsid w:val="008D2C6A"/>
    <w:rsid w:val="008E3C68"/>
    <w:rsid w:val="008E4ACF"/>
    <w:rsid w:val="008F12D9"/>
    <w:rsid w:val="008F5DB4"/>
    <w:rsid w:val="00904054"/>
    <w:rsid w:val="00905915"/>
    <w:rsid w:val="0090634A"/>
    <w:rsid w:val="0091048E"/>
    <w:rsid w:val="00911C72"/>
    <w:rsid w:val="00914AAD"/>
    <w:rsid w:val="00915EC8"/>
    <w:rsid w:val="009252E3"/>
    <w:rsid w:val="009306A4"/>
    <w:rsid w:val="0093257E"/>
    <w:rsid w:val="009400B5"/>
    <w:rsid w:val="0094198C"/>
    <w:rsid w:val="00947103"/>
    <w:rsid w:val="009508F0"/>
    <w:rsid w:val="009510E3"/>
    <w:rsid w:val="00956758"/>
    <w:rsid w:val="00965574"/>
    <w:rsid w:val="0096647C"/>
    <w:rsid w:val="009665FD"/>
    <w:rsid w:val="0097015D"/>
    <w:rsid w:val="009770B9"/>
    <w:rsid w:val="009859EF"/>
    <w:rsid w:val="00986229"/>
    <w:rsid w:val="0099168C"/>
    <w:rsid w:val="009A00E9"/>
    <w:rsid w:val="009A187E"/>
    <w:rsid w:val="009A4559"/>
    <w:rsid w:val="009A71CB"/>
    <w:rsid w:val="009B0C69"/>
    <w:rsid w:val="009B114C"/>
    <w:rsid w:val="009C5839"/>
    <w:rsid w:val="009D3001"/>
    <w:rsid w:val="009D366B"/>
    <w:rsid w:val="009E2A7B"/>
    <w:rsid w:val="009E2ACA"/>
    <w:rsid w:val="009F276B"/>
    <w:rsid w:val="009F4A32"/>
    <w:rsid w:val="009F50A6"/>
    <w:rsid w:val="00A003E4"/>
    <w:rsid w:val="00A015E0"/>
    <w:rsid w:val="00A017CD"/>
    <w:rsid w:val="00A03484"/>
    <w:rsid w:val="00A0754B"/>
    <w:rsid w:val="00A114C4"/>
    <w:rsid w:val="00A1193E"/>
    <w:rsid w:val="00A12FDA"/>
    <w:rsid w:val="00A219C5"/>
    <w:rsid w:val="00A21F89"/>
    <w:rsid w:val="00A22AAD"/>
    <w:rsid w:val="00A26457"/>
    <w:rsid w:val="00A278C9"/>
    <w:rsid w:val="00A370E1"/>
    <w:rsid w:val="00A37CFA"/>
    <w:rsid w:val="00A40B57"/>
    <w:rsid w:val="00A45FE8"/>
    <w:rsid w:val="00A50DB7"/>
    <w:rsid w:val="00A557AD"/>
    <w:rsid w:val="00A57929"/>
    <w:rsid w:val="00A64DD6"/>
    <w:rsid w:val="00A668FA"/>
    <w:rsid w:val="00A66B61"/>
    <w:rsid w:val="00A67A9B"/>
    <w:rsid w:val="00A744C4"/>
    <w:rsid w:val="00A82E16"/>
    <w:rsid w:val="00A84F03"/>
    <w:rsid w:val="00A8603C"/>
    <w:rsid w:val="00A9258B"/>
    <w:rsid w:val="00AA3BC4"/>
    <w:rsid w:val="00AB5F7D"/>
    <w:rsid w:val="00AB75B7"/>
    <w:rsid w:val="00AC2830"/>
    <w:rsid w:val="00AC5422"/>
    <w:rsid w:val="00AC56A2"/>
    <w:rsid w:val="00AD0DD8"/>
    <w:rsid w:val="00AD6336"/>
    <w:rsid w:val="00AE3307"/>
    <w:rsid w:val="00AE3A53"/>
    <w:rsid w:val="00AE624D"/>
    <w:rsid w:val="00AE68B8"/>
    <w:rsid w:val="00AE7C03"/>
    <w:rsid w:val="00AF29A4"/>
    <w:rsid w:val="00AF37BE"/>
    <w:rsid w:val="00AF7D99"/>
    <w:rsid w:val="00B00B88"/>
    <w:rsid w:val="00B0339D"/>
    <w:rsid w:val="00B04B19"/>
    <w:rsid w:val="00B11452"/>
    <w:rsid w:val="00B11A80"/>
    <w:rsid w:val="00B139D7"/>
    <w:rsid w:val="00B13DF5"/>
    <w:rsid w:val="00B21705"/>
    <w:rsid w:val="00B22166"/>
    <w:rsid w:val="00B2259F"/>
    <w:rsid w:val="00B304C0"/>
    <w:rsid w:val="00B3205F"/>
    <w:rsid w:val="00B32CCA"/>
    <w:rsid w:val="00B3664A"/>
    <w:rsid w:val="00B42DF5"/>
    <w:rsid w:val="00B44DC8"/>
    <w:rsid w:val="00B47A89"/>
    <w:rsid w:val="00B47E89"/>
    <w:rsid w:val="00B54B36"/>
    <w:rsid w:val="00B55B2A"/>
    <w:rsid w:val="00B57D7A"/>
    <w:rsid w:val="00B6296C"/>
    <w:rsid w:val="00B62F3E"/>
    <w:rsid w:val="00B7417A"/>
    <w:rsid w:val="00B76CCE"/>
    <w:rsid w:val="00B77078"/>
    <w:rsid w:val="00B81937"/>
    <w:rsid w:val="00B9228E"/>
    <w:rsid w:val="00B93380"/>
    <w:rsid w:val="00BA3212"/>
    <w:rsid w:val="00BA659F"/>
    <w:rsid w:val="00BA77C0"/>
    <w:rsid w:val="00BB0466"/>
    <w:rsid w:val="00BB1FD6"/>
    <w:rsid w:val="00BB354B"/>
    <w:rsid w:val="00BB5E2E"/>
    <w:rsid w:val="00BB6D43"/>
    <w:rsid w:val="00BC5A37"/>
    <w:rsid w:val="00BD178C"/>
    <w:rsid w:val="00BD6FDB"/>
    <w:rsid w:val="00BE2BB3"/>
    <w:rsid w:val="00BE2BCF"/>
    <w:rsid w:val="00BE3CF4"/>
    <w:rsid w:val="00BE5AFE"/>
    <w:rsid w:val="00BE7B31"/>
    <w:rsid w:val="00C1305E"/>
    <w:rsid w:val="00C146E2"/>
    <w:rsid w:val="00C167DB"/>
    <w:rsid w:val="00C17D35"/>
    <w:rsid w:val="00C22E41"/>
    <w:rsid w:val="00C23298"/>
    <w:rsid w:val="00C23321"/>
    <w:rsid w:val="00C255BD"/>
    <w:rsid w:val="00C26CBC"/>
    <w:rsid w:val="00C3777B"/>
    <w:rsid w:val="00C408FB"/>
    <w:rsid w:val="00C427AB"/>
    <w:rsid w:val="00C447AA"/>
    <w:rsid w:val="00C44FDE"/>
    <w:rsid w:val="00C4593F"/>
    <w:rsid w:val="00C512E0"/>
    <w:rsid w:val="00C532F7"/>
    <w:rsid w:val="00C53EC1"/>
    <w:rsid w:val="00C540D6"/>
    <w:rsid w:val="00C544B7"/>
    <w:rsid w:val="00C545B7"/>
    <w:rsid w:val="00C62132"/>
    <w:rsid w:val="00C65EB3"/>
    <w:rsid w:val="00C66819"/>
    <w:rsid w:val="00C6794B"/>
    <w:rsid w:val="00C7206C"/>
    <w:rsid w:val="00C73F03"/>
    <w:rsid w:val="00C81D27"/>
    <w:rsid w:val="00C822BA"/>
    <w:rsid w:val="00C825F4"/>
    <w:rsid w:val="00C87F01"/>
    <w:rsid w:val="00C937EC"/>
    <w:rsid w:val="00C94575"/>
    <w:rsid w:val="00CA1442"/>
    <w:rsid w:val="00CA2A48"/>
    <w:rsid w:val="00CA4ABC"/>
    <w:rsid w:val="00CB68D9"/>
    <w:rsid w:val="00CC4CE7"/>
    <w:rsid w:val="00CC5A88"/>
    <w:rsid w:val="00CC6BAD"/>
    <w:rsid w:val="00CC7A99"/>
    <w:rsid w:val="00CD3D33"/>
    <w:rsid w:val="00CD6DED"/>
    <w:rsid w:val="00CE3A66"/>
    <w:rsid w:val="00CE3B15"/>
    <w:rsid w:val="00CE41E9"/>
    <w:rsid w:val="00CE4B2C"/>
    <w:rsid w:val="00CE56AF"/>
    <w:rsid w:val="00CE5837"/>
    <w:rsid w:val="00CE6197"/>
    <w:rsid w:val="00CF1B87"/>
    <w:rsid w:val="00CF6FE1"/>
    <w:rsid w:val="00CF7AE1"/>
    <w:rsid w:val="00D14887"/>
    <w:rsid w:val="00D14D54"/>
    <w:rsid w:val="00D15F9C"/>
    <w:rsid w:val="00D238C2"/>
    <w:rsid w:val="00D23F24"/>
    <w:rsid w:val="00D346F4"/>
    <w:rsid w:val="00D35EC6"/>
    <w:rsid w:val="00D37664"/>
    <w:rsid w:val="00D37BC6"/>
    <w:rsid w:val="00D37BFB"/>
    <w:rsid w:val="00D40891"/>
    <w:rsid w:val="00D417D3"/>
    <w:rsid w:val="00D42A24"/>
    <w:rsid w:val="00D54383"/>
    <w:rsid w:val="00D623AA"/>
    <w:rsid w:val="00D6301C"/>
    <w:rsid w:val="00D64E98"/>
    <w:rsid w:val="00D7020F"/>
    <w:rsid w:val="00D768C2"/>
    <w:rsid w:val="00D8119D"/>
    <w:rsid w:val="00D81BD9"/>
    <w:rsid w:val="00D851BF"/>
    <w:rsid w:val="00D867C2"/>
    <w:rsid w:val="00D86FC0"/>
    <w:rsid w:val="00D906C5"/>
    <w:rsid w:val="00D907D3"/>
    <w:rsid w:val="00D907E7"/>
    <w:rsid w:val="00D91C76"/>
    <w:rsid w:val="00D94871"/>
    <w:rsid w:val="00D96D8D"/>
    <w:rsid w:val="00DA6F79"/>
    <w:rsid w:val="00DB19AB"/>
    <w:rsid w:val="00DB388B"/>
    <w:rsid w:val="00DB555C"/>
    <w:rsid w:val="00DB7391"/>
    <w:rsid w:val="00DC3813"/>
    <w:rsid w:val="00DC4B47"/>
    <w:rsid w:val="00DD0F1B"/>
    <w:rsid w:val="00DD13E2"/>
    <w:rsid w:val="00DD1573"/>
    <w:rsid w:val="00DD16EA"/>
    <w:rsid w:val="00DD70CB"/>
    <w:rsid w:val="00DD7D64"/>
    <w:rsid w:val="00DE00C8"/>
    <w:rsid w:val="00DE02E9"/>
    <w:rsid w:val="00DE427E"/>
    <w:rsid w:val="00DF197B"/>
    <w:rsid w:val="00DF6C27"/>
    <w:rsid w:val="00E052A5"/>
    <w:rsid w:val="00E05675"/>
    <w:rsid w:val="00E07C7E"/>
    <w:rsid w:val="00E12AFF"/>
    <w:rsid w:val="00E2247F"/>
    <w:rsid w:val="00E305E1"/>
    <w:rsid w:val="00E30AE5"/>
    <w:rsid w:val="00E348D4"/>
    <w:rsid w:val="00E34E04"/>
    <w:rsid w:val="00E3501E"/>
    <w:rsid w:val="00E433B2"/>
    <w:rsid w:val="00E434E0"/>
    <w:rsid w:val="00E43847"/>
    <w:rsid w:val="00E449F3"/>
    <w:rsid w:val="00E45860"/>
    <w:rsid w:val="00E5667D"/>
    <w:rsid w:val="00E6599B"/>
    <w:rsid w:val="00E65DC6"/>
    <w:rsid w:val="00E66BA8"/>
    <w:rsid w:val="00E675FA"/>
    <w:rsid w:val="00E67CA4"/>
    <w:rsid w:val="00E72C09"/>
    <w:rsid w:val="00E74B48"/>
    <w:rsid w:val="00E77CE0"/>
    <w:rsid w:val="00E8302B"/>
    <w:rsid w:val="00E83F88"/>
    <w:rsid w:val="00EA1AFC"/>
    <w:rsid w:val="00EA3AED"/>
    <w:rsid w:val="00EA4D98"/>
    <w:rsid w:val="00EA72E0"/>
    <w:rsid w:val="00EC0033"/>
    <w:rsid w:val="00EC55E7"/>
    <w:rsid w:val="00ED1D25"/>
    <w:rsid w:val="00ED4006"/>
    <w:rsid w:val="00ED71EB"/>
    <w:rsid w:val="00EE386B"/>
    <w:rsid w:val="00EE4C40"/>
    <w:rsid w:val="00EF2B5B"/>
    <w:rsid w:val="00EF5C66"/>
    <w:rsid w:val="00EF699E"/>
    <w:rsid w:val="00F00B93"/>
    <w:rsid w:val="00F02C3E"/>
    <w:rsid w:val="00F06F93"/>
    <w:rsid w:val="00F13A63"/>
    <w:rsid w:val="00F169E2"/>
    <w:rsid w:val="00F1758C"/>
    <w:rsid w:val="00F24DAC"/>
    <w:rsid w:val="00F26424"/>
    <w:rsid w:val="00F26A8A"/>
    <w:rsid w:val="00F31C22"/>
    <w:rsid w:val="00F33FD4"/>
    <w:rsid w:val="00F373DA"/>
    <w:rsid w:val="00F40910"/>
    <w:rsid w:val="00F4230F"/>
    <w:rsid w:val="00F42907"/>
    <w:rsid w:val="00F42E91"/>
    <w:rsid w:val="00F56D7E"/>
    <w:rsid w:val="00F57779"/>
    <w:rsid w:val="00F62925"/>
    <w:rsid w:val="00F63E36"/>
    <w:rsid w:val="00F6462B"/>
    <w:rsid w:val="00F762B8"/>
    <w:rsid w:val="00F80BDD"/>
    <w:rsid w:val="00F82132"/>
    <w:rsid w:val="00F86F31"/>
    <w:rsid w:val="00F9051C"/>
    <w:rsid w:val="00F9353D"/>
    <w:rsid w:val="00F93874"/>
    <w:rsid w:val="00FA2346"/>
    <w:rsid w:val="00FA2780"/>
    <w:rsid w:val="00FA2F9D"/>
    <w:rsid w:val="00FB0F55"/>
    <w:rsid w:val="00FC369E"/>
    <w:rsid w:val="00FC598B"/>
    <w:rsid w:val="00FD0085"/>
    <w:rsid w:val="00FD0593"/>
    <w:rsid w:val="00FE1A68"/>
    <w:rsid w:val="00FE32E3"/>
    <w:rsid w:val="00FF01E6"/>
    <w:rsid w:val="00FF1C35"/>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12C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D83F-BFF8-4D0F-8501-F1B97346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8448</Words>
  <Characters>46468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2018-09-20T18:19:00Z</cp:lastPrinted>
  <dcterms:created xsi:type="dcterms:W3CDTF">2018-09-27T16:34:00Z</dcterms:created>
  <dcterms:modified xsi:type="dcterms:W3CDTF">2018-09-27T16:34:00Z</dcterms:modified>
</cp:coreProperties>
</file>