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77" w:rsidRPr="009C2B11" w:rsidRDefault="002D0B77" w:rsidP="002D0B77">
      <w:pPr>
        <w:spacing w:after="0" w:line="360" w:lineRule="auto"/>
        <w:ind w:left="426" w:hanging="426"/>
        <w:rPr>
          <w:rFonts w:ascii="Palatino Linotype" w:eastAsia="Times New Roman" w:hAnsi="Palatino Linotype" w:cs="Times New Roman"/>
          <w:b/>
          <w:sz w:val="24"/>
          <w:szCs w:val="24"/>
          <w:lang w:val="es-ES_tradnl" w:eastAsia="es-ES"/>
        </w:rPr>
      </w:pPr>
      <w:r w:rsidRPr="009C2B11">
        <w:rPr>
          <w:rFonts w:ascii="Palatino Linotype" w:eastAsia="Times New Roman" w:hAnsi="Palatino Linotype" w:cs="Times New Roman"/>
          <w:b/>
          <w:sz w:val="24"/>
          <w:szCs w:val="24"/>
          <w:lang w:val="es-ES_tradnl" w:eastAsia="es-ES"/>
        </w:rPr>
        <w:t>LÍNEAS ARGUMENTATIVAS</w:t>
      </w:r>
    </w:p>
    <w:p w:rsidR="002D0B77" w:rsidRPr="009C2B11" w:rsidRDefault="002D0B77" w:rsidP="002D0B77">
      <w:pPr>
        <w:spacing w:before="240" w:after="240" w:line="360" w:lineRule="auto"/>
        <w:ind w:right="49"/>
        <w:jc w:val="both"/>
        <w:rPr>
          <w:rFonts w:ascii="Palatino Linotype" w:eastAsiaTheme="minorEastAsia" w:hAnsi="Palatino Linotype"/>
          <w:sz w:val="24"/>
          <w:szCs w:val="24"/>
          <w:lang w:val="es-ES_tradnl" w:eastAsia="es-ES"/>
        </w:rPr>
      </w:pPr>
      <w:r w:rsidRPr="009C2B11">
        <w:rPr>
          <w:rFonts w:ascii="Palatino Linotype" w:eastAsiaTheme="minorEastAsia" w:hAnsi="Palatino Linotype"/>
          <w:b/>
          <w:sz w:val="24"/>
          <w:szCs w:val="24"/>
          <w:lang w:val="es-ES_tradnl" w:eastAsia="es-ES"/>
        </w:rPr>
        <w:t>NEGATIVA FICTA, NO EXISTE PLAZO PERENTORIO PARA INTERPONER EL RECURSO.</w:t>
      </w:r>
      <w:r w:rsidRPr="009C2B11">
        <w:rPr>
          <w:rFonts w:ascii="Palatino Linotype" w:eastAsiaTheme="minorEastAsia" w:hAnsi="Palatino Linotype"/>
          <w:sz w:val="24"/>
          <w:szCs w:val="24"/>
          <w:lang w:val="es-ES_tradnl" w:eastAsia="es-ES"/>
        </w:rPr>
        <w:t xml:space="preserve"> </w:t>
      </w:r>
      <w:r w:rsidRPr="009C2B11">
        <w:rPr>
          <w:rFonts w:ascii="Palatino Linotype" w:eastAsia="Times New Roman" w:hAnsi="Palatino Linotype" w:cs="Arial"/>
          <w:color w:val="000000" w:themeColor="text1"/>
          <w:sz w:val="24"/>
          <w:szCs w:val="24"/>
          <w:lang w:val="es-ES" w:eastAsia="es-MX"/>
        </w:rPr>
        <w:t>Tratándose de negativa ficta no existe plazo para la interposición del recurso de revisión por tratarse de una afectación continua al Derecho de Acceso a la Información Pública.</w:t>
      </w:r>
      <w:r w:rsidRPr="009C2B11">
        <w:rPr>
          <w:rFonts w:ascii="Palatino Linotype" w:eastAsiaTheme="minorEastAsia" w:hAnsi="Palatino Linotype"/>
          <w:sz w:val="24"/>
          <w:szCs w:val="24"/>
          <w:lang w:val="es-ES_tradnl" w:eastAsia="es-ES"/>
        </w:rPr>
        <w:t xml:space="preserve"> </w:t>
      </w:r>
    </w:p>
    <w:p w:rsidR="002D0B77" w:rsidRPr="009C2B11" w:rsidRDefault="002D0B77" w:rsidP="002D0B77">
      <w:pPr>
        <w:spacing w:after="0" w:line="360" w:lineRule="auto"/>
        <w:jc w:val="both"/>
        <w:rPr>
          <w:rFonts w:ascii="Palatino Linotype" w:eastAsia="MS Mincho" w:hAnsi="Palatino Linotype" w:cs="Times New Roman"/>
          <w:sz w:val="24"/>
          <w:szCs w:val="24"/>
          <w:lang w:val="es-ES_tradnl" w:eastAsia="es-ES"/>
        </w:rPr>
      </w:pPr>
      <w:r w:rsidRPr="009C2B11">
        <w:rPr>
          <w:rFonts w:ascii="Palatino Linotype" w:eastAsia="Times New Roman" w:hAnsi="Palatino Linotype" w:cs="Times New Roman"/>
          <w:b/>
          <w:sz w:val="24"/>
          <w:szCs w:val="24"/>
          <w:lang w:val="es-ES_tradnl" w:eastAsia="es-ES"/>
        </w:rPr>
        <w:t xml:space="preserve">INFORME JUSTIFICADO, FALTA DE. </w:t>
      </w:r>
      <w:r w:rsidRPr="009C2B11">
        <w:rPr>
          <w:rFonts w:ascii="Palatino Linotype" w:eastAsia="MS Mincho" w:hAnsi="Palatino Linotype" w:cs="Times New Roman"/>
          <w:sz w:val="24"/>
          <w:szCs w:val="24"/>
          <w:lang w:val="es-ES_tradnl" w:eastAsia="es-ES"/>
        </w:rPr>
        <w:t>La falta de informe justificado no impide que este Órgano Garante conozca y resuelva el recurso de revisión, solo propicia que el SUJETO OBLIGADO pierda la oportunidad de justificar su respuesta y manifestar lo que a su derecho convenga.</w:t>
      </w:r>
    </w:p>
    <w:p w:rsidR="002D0B77" w:rsidRPr="009C2B11" w:rsidRDefault="002D0B77" w:rsidP="002D0B77">
      <w:pPr>
        <w:spacing w:after="0" w:line="360" w:lineRule="auto"/>
        <w:jc w:val="both"/>
        <w:rPr>
          <w:rFonts w:ascii="Palatino Linotype" w:eastAsia="MS Mincho" w:hAnsi="Palatino Linotype" w:cs="Times New Roman"/>
          <w:szCs w:val="24"/>
          <w:lang w:val="es-ES_tradnl" w:eastAsia="es-ES"/>
        </w:rPr>
      </w:pPr>
    </w:p>
    <w:p w:rsidR="002D0B77" w:rsidRPr="009C2B11" w:rsidRDefault="002D0B77" w:rsidP="002D0B77">
      <w:pPr>
        <w:spacing w:after="0" w:line="360" w:lineRule="auto"/>
        <w:jc w:val="both"/>
        <w:rPr>
          <w:rFonts w:ascii="Palatino Linotype" w:eastAsia="Calibri" w:hAnsi="Palatino Linotype" w:cs="Times New Roman"/>
          <w:sz w:val="24"/>
          <w:szCs w:val="24"/>
          <w:lang w:val="es-ES_tradnl" w:eastAsia="es-ES"/>
        </w:rPr>
      </w:pPr>
      <w:r w:rsidRPr="009C2B11">
        <w:rPr>
          <w:rFonts w:ascii="Palatino Linotype" w:eastAsia="Calibri" w:hAnsi="Palatino Linotype" w:cs="Times New Roman"/>
          <w:b/>
          <w:sz w:val="24"/>
          <w:szCs w:val="24"/>
          <w:lang w:val="es-ES_tradnl" w:eastAsia="es-ES"/>
        </w:rPr>
        <w:t xml:space="preserve"> DE LA GARANTÍA DE PROPORCIONAR LA INFORMACIÓN PÚBLICA GUBERNAMENTAL.</w:t>
      </w:r>
      <w:r w:rsidRPr="009C2B1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D0B77" w:rsidRPr="009C2B11" w:rsidRDefault="002D0B77" w:rsidP="002D0B77">
      <w:pPr>
        <w:spacing w:after="0" w:line="360" w:lineRule="auto"/>
        <w:ind w:left="426"/>
        <w:jc w:val="both"/>
        <w:rPr>
          <w:rFonts w:ascii="Palatino Linotype" w:eastAsia="Calibri" w:hAnsi="Palatino Linotype" w:cs="Times New Roman"/>
          <w:sz w:val="24"/>
          <w:szCs w:val="24"/>
          <w:lang w:val="es-ES_tradnl" w:eastAsia="es-ES"/>
        </w:rPr>
      </w:pPr>
    </w:p>
    <w:p w:rsidR="002D0B77" w:rsidRPr="009C2B11" w:rsidRDefault="002D0B77" w:rsidP="002D0B77">
      <w:pPr>
        <w:spacing w:after="0" w:line="360" w:lineRule="auto"/>
        <w:jc w:val="both"/>
        <w:rPr>
          <w:rFonts w:ascii="Palatino Linotype" w:eastAsia="Arial Unicode MS" w:hAnsi="Palatino Linotype" w:cs="Arial"/>
          <w:sz w:val="24"/>
          <w:szCs w:val="24"/>
          <w:lang w:val="es-ES_tradnl" w:eastAsia="es-ES"/>
        </w:rPr>
      </w:pPr>
      <w:r w:rsidRPr="009C2B11">
        <w:rPr>
          <w:rFonts w:ascii="Palatino Linotype" w:eastAsia="Arial Unicode MS" w:hAnsi="Palatino Linotype" w:cs="Arial"/>
          <w:b/>
          <w:sz w:val="24"/>
          <w:szCs w:val="24"/>
          <w:lang w:val="es-ES_tradnl" w:eastAsia="es-ES"/>
        </w:rPr>
        <w:t>DEBERES DE LAS AUTORIDADES</w:t>
      </w:r>
      <w:r w:rsidRPr="009C2B11">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D0B77" w:rsidRPr="009C2B11" w:rsidRDefault="002D0B77" w:rsidP="002D0B77">
      <w:pPr>
        <w:spacing w:after="0" w:line="360" w:lineRule="auto"/>
        <w:ind w:left="426" w:hanging="426"/>
        <w:jc w:val="both"/>
        <w:rPr>
          <w:rFonts w:ascii="Palatino Linotype" w:eastAsia="Arial Unicode MS" w:hAnsi="Palatino Linotype" w:cs="Arial"/>
          <w:sz w:val="24"/>
          <w:szCs w:val="24"/>
          <w:lang w:val="es-ES_tradnl" w:eastAsia="es-ES"/>
        </w:rPr>
      </w:pPr>
    </w:p>
    <w:p w:rsidR="002D0B77" w:rsidRPr="009C2B11" w:rsidRDefault="002D0B77" w:rsidP="002D0B77">
      <w:pPr>
        <w:spacing w:after="0" w:line="360" w:lineRule="auto"/>
        <w:ind w:left="426" w:hanging="426"/>
        <w:jc w:val="both"/>
        <w:rPr>
          <w:rFonts w:ascii="Palatino Linotype" w:eastAsia="Calibri" w:hAnsi="Palatino Linotype" w:cs="Times New Roman"/>
          <w:i/>
          <w:sz w:val="24"/>
          <w:szCs w:val="24"/>
          <w:lang w:val="es-ES_tradnl" w:eastAsia="es-ES"/>
        </w:rPr>
      </w:pPr>
    </w:p>
    <w:p w:rsidR="002D0B77" w:rsidRPr="009C2B11" w:rsidRDefault="002D0B77" w:rsidP="002D0B77">
      <w:pPr>
        <w:spacing w:before="240" w:after="240" w:line="360" w:lineRule="auto"/>
        <w:ind w:left="426" w:hanging="426"/>
        <w:jc w:val="both"/>
        <w:rPr>
          <w:rFonts w:ascii="Palatino Linotype" w:eastAsiaTheme="minorEastAsia" w:hAnsi="Palatino Linotype"/>
          <w:b/>
          <w:sz w:val="24"/>
          <w:szCs w:val="24"/>
          <w:lang w:val="es-ES_tradnl" w:eastAsia="es-ES"/>
        </w:rPr>
      </w:pPr>
    </w:p>
    <w:p w:rsidR="002D0B77" w:rsidRPr="009C2B11" w:rsidRDefault="002D0B77" w:rsidP="002D0B77">
      <w:pPr>
        <w:spacing w:before="240" w:after="240" w:line="360" w:lineRule="auto"/>
        <w:ind w:left="426" w:hanging="426"/>
        <w:jc w:val="both"/>
        <w:rPr>
          <w:rFonts w:ascii="Palatino Linotype" w:eastAsiaTheme="minorEastAsia" w:hAnsi="Palatino Linotype"/>
          <w:b/>
          <w:sz w:val="24"/>
          <w:szCs w:val="24"/>
          <w:lang w:val="es-ES_tradnl" w:eastAsia="es-ES"/>
        </w:rPr>
      </w:pPr>
    </w:p>
    <w:p w:rsidR="002D0B77" w:rsidRPr="009C2B11" w:rsidRDefault="002D0B77" w:rsidP="002D0B77">
      <w:pPr>
        <w:spacing w:before="240" w:after="240" w:line="360" w:lineRule="auto"/>
        <w:ind w:left="426" w:hanging="426"/>
        <w:jc w:val="center"/>
        <w:rPr>
          <w:rFonts w:ascii="Palatino Linotype" w:eastAsiaTheme="minorEastAsia" w:hAnsi="Palatino Linotype"/>
          <w:sz w:val="24"/>
          <w:szCs w:val="24"/>
          <w:lang w:val="es-ES_tradnl" w:eastAsia="es-ES"/>
        </w:rPr>
      </w:pPr>
      <w:r w:rsidRPr="009C2B11">
        <w:rPr>
          <w:rFonts w:ascii="Palatino Linotype" w:eastAsiaTheme="minorEastAsia" w:hAnsi="Palatino Linotype"/>
          <w:sz w:val="24"/>
          <w:szCs w:val="24"/>
          <w:lang w:val="es-ES_tradnl" w:eastAsia="es-ES"/>
        </w:rPr>
        <w:t>Índice.</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2D0B77" w:rsidRPr="009C2B11" w:rsidRDefault="002D0B77" w:rsidP="002D0B77">
          <w:pPr>
            <w:keepNext/>
            <w:keepLines/>
            <w:spacing w:before="240" w:after="0" w:line="480" w:lineRule="auto"/>
            <w:ind w:left="426" w:hanging="426"/>
            <w:rPr>
              <w:rFonts w:ascii="Palatino Linotype" w:eastAsiaTheme="majorEastAsia" w:hAnsi="Palatino Linotype" w:cstheme="majorBidi"/>
              <w:sz w:val="24"/>
              <w:szCs w:val="32"/>
              <w:lang w:eastAsia="es-MX"/>
            </w:rPr>
          </w:pPr>
        </w:p>
        <w:p w:rsidR="009C2B11" w:rsidRPr="009C2B11" w:rsidRDefault="002D0B77" w:rsidP="009C2B11">
          <w:pPr>
            <w:pStyle w:val="TDC1"/>
            <w:tabs>
              <w:tab w:val="right" w:leader="dot" w:pos="8779"/>
            </w:tabs>
            <w:spacing w:after="0" w:line="480" w:lineRule="auto"/>
            <w:rPr>
              <w:rFonts w:eastAsiaTheme="minorEastAsia"/>
              <w:noProof/>
              <w:lang w:eastAsia="es-MX"/>
            </w:rPr>
          </w:pPr>
          <w:r w:rsidRPr="009C2B11">
            <w:rPr>
              <w:rFonts w:ascii="Palatino Linotype" w:eastAsiaTheme="minorEastAsia" w:hAnsi="Palatino Linotype"/>
              <w:sz w:val="24"/>
              <w:szCs w:val="24"/>
              <w:lang w:val="es-ES_tradnl" w:eastAsia="es-ES"/>
            </w:rPr>
            <w:fldChar w:fldCharType="begin"/>
          </w:r>
          <w:r w:rsidRPr="009C2B11">
            <w:rPr>
              <w:rFonts w:ascii="Palatino Linotype" w:eastAsiaTheme="minorEastAsia" w:hAnsi="Palatino Linotype"/>
              <w:sz w:val="24"/>
              <w:szCs w:val="24"/>
              <w:lang w:val="es-ES_tradnl" w:eastAsia="es-ES"/>
            </w:rPr>
            <w:instrText xml:space="preserve"> TOC \o "1-3" \h \z \u </w:instrText>
          </w:r>
          <w:r w:rsidRPr="009C2B11">
            <w:rPr>
              <w:rFonts w:ascii="Palatino Linotype" w:eastAsiaTheme="minorEastAsia" w:hAnsi="Palatino Linotype"/>
              <w:sz w:val="24"/>
              <w:szCs w:val="24"/>
              <w:lang w:val="es-ES_tradnl" w:eastAsia="es-ES"/>
            </w:rPr>
            <w:fldChar w:fldCharType="separate"/>
          </w:r>
          <w:hyperlink w:anchor="_Toc525557466" w:history="1">
            <w:r w:rsidR="009C2B11" w:rsidRPr="009C2B11">
              <w:rPr>
                <w:rStyle w:val="Hipervnculo"/>
                <w:rFonts w:ascii="Palatino Linotype" w:eastAsiaTheme="majorEastAsia" w:hAnsi="Palatino Linotype" w:cstheme="majorBidi"/>
                <w:b/>
                <w:noProof/>
              </w:rPr>
              <w:t>ANTECEDENTES</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_Toc525557466 \h </w:instrText>
            </w:r>
            <w:r w:rsidR="009C2B11" w:rsidRPr="009C2B11">
              <w:rPr>
                <w:noProof/>
                <w:webHidden/>
              </w:rPr>
            </w:r>
            <w:r w:rsidR="009C2B11" w:rsidRPr="009C2B11">
              <w:rPr>
                <w:noProof/>
                <w:webHidden/>
              </w:rPr>
              <w:fldChar w:fldCharType="separate"/>
            </w:r>
            <w:r w:rsidR="00E13C3B">
              <w:rPr>
                <w:noProof/>
                <w:webHidden/>
              </w:rPr>
              <w:t>3</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67" w:history="1">
            <w:r w:rsidR="009C2B11" w:rsidRPr="009C2B11">
              <w:rPr>
                <w:rStyle w:val="Hipervnculo"/>
                <w:rFonts w:ascii="Palatino Linotype" w:eastAsiaTheme="majorEastAsia" w:hAnsi="Palatino Linotype" w:cstheme="majorBidi"/>
                <w:b/>
                <w:noProof/>
              </w:rPr>
              <w:t>CONSIDERANDO</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_Toc525557467 \h </w:instrText>
            </w:r>
            <w:r w:rsidR="009C2B11" w:rsidRPr="009C2B11">
              <w:rPr>
                <w:noProof/>
                <w:webHidden/>
              </w:rPr>
            </w:r>
            <w:r w:rsidR="009C2B11" w:rsidRPr="009C2B11">
              <w:rPr>
                <w:noProof/>
                <w:webHidden/>
              </w:rPr>
              <w:fldChar w:fldCharType="separate"/>
            </w:r>
            <w:r w:rsidR="00E13C3B">
              <w:rPr>
                <w:noProof/>
                <w:webHidden/>
              </w:rPr>
              <w:t>5</w:t>
            </w:r>
            <w:r w:rsidR="009C2B11" w:rsidRPr="009C2B11">
              <w:rPr>
                <w:noProof/>
                <w:webHidden/>
              </w:rPr>
              <w:fldChar w:fldCharType="end"/>
            </w:r>
          </w:hyperlink>
        </w:p>
        <w:p w:rsidR="009C2B11" w:rsidRPr="009C2B11" w:rsidRDefault="006019A3" w:rsidP="009C2B11">
          <w:pPr>
            <w:pStyle w:val="TDC2"/>
            <w:tabs>
              <w:tab w:val="right" w:leader="dot" w:pos="8779"/>
            </w:tabs>
            <w:spacing w:after="0" w:line="480" w:lineRule="auto"/>
            <w:ind w:left="0"/>
            <w:rPr>
              <w:rFonts w:eastAsiaTheme="minorEastAsia"/>
              <w:noProof/>
              <w:lang w:eastAsia="es-MX"/>
            </w:rPr>
          </w:pPr>
          <w:hyperlink w:anchor="_Toc525557468" w:history="1">
            <w:r w:rsidR="009C2B11" w:rsidRPr="009C2B11">
              <w:rPr>
                <w:rStyle w:val="Hipervnculo"/>
                <w:rFonts w:ascii="Palatino Linotype" w:eastAsiaTheme="majorEastAsia" w:hAnsi="Palatino Linotype" w:cstheme="majorBidi"/>
                <w:b/>
                <w:noProof/>
              </w:rPr>
              <w:t>PRIMERO. De la competencia.</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_Toc525557468 \h </w:instrText>
            </w:r>
            <w:r w:rsidR="009C2B11" w:rsidRPr="009C2B11">
              <w:rPr>
                <w:noProof/>
                <w:webHidden/>
              </w:rPr>
            </w:r>
            <w:r w:rsidR="009C2B11" w:rsidRPr="009C2B11">
              <w:rPr>
                <w:noProof/>
                <w:webHidden/>
              </w:rPr>
              <w:fldChar w:fldCharType="separate"/>
            </w:r>
            <w:r w:rsidR="00E13C3B">
              <w:rPr>
                <w:noProof/>
                <w:webHidden/>
              </w:rPr>
              <w:t>5</w:t>
            </w:r>
            <w:r w:rsidR="009C2B11" w:rsidRPr="009C2B11">
              <w:rPr>
                <w:noProof/>
                <w:webHidden/>
              </w:rPr>
              <w:fldChar w:fldCharType="end"/>
            </w:r>
          </w:hyperlink>
        </w:p>
        <w:p w:rsidR="009C2B11" w:rsidRPr="009C2B11" w:rsidRDefault="006019A3" w:rsidP="009C2B11">
          <w:pPr>
            <w:pStyle w:val="TDC2"/>
            <w:tabs>
              <w:tab w:val="right" w:leader="dot" w:pos="8779"/>
            </w:tabs>
            <w:spacing w:after="0" w:line="480" w:lineRule="auto"/>
            <w:ind w:left="0"/>
            <w:rPr>
              <w:rFonts w:eastAsiaTheme="minorEastAsia"/>
              <w:noProof/>
              <w:lang w:eastAsia="es-MX"/>
            </w:rPr>
          </w:pPr>
          <w:hyperlink w:anchor="_Toc525557469" w:history="1">
            <w:r w:rsidR="009C2B11" w:rsidRPr="009C2B11">
              <w:rPr>
                <w:rStyle w:val="Hipervnculo"/>
                <w:rFonts w:ascii="Palatino Linotype" w:eastAsiaTheme="majorEastAsia" w:hAnsi="Palatino Linotype" w:cstheme="majorBidi"/>
                <w:b/>
                <w:noProof/>
              </w:rPr>
              <w:t>SEGUNDO. De la oportunidad y procedencia.</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_Toc525557469 \h </w:instrText>
            </w:r>
            <w:r w:rsidR="009C2B11" w:rsidRPr="009C2B11">
              <w:rPr>
                <w:noProof/>
                <w:webHidden/>
              </w:rPr>
            </w:r>
            <w:r w:rsidR="009C2B11" w:rsidRPr="009C2B11">
              <w:rPr>
                <w:noProof/>
                <w:webHidden/>
              </w:rPr>
              <w:fldChar w:fldCharType="separate"/>
            </w:r>
            <w:r w:rsidR="00E13C3B">
              <w:rPr>
                <w:noProof/>
                <w:webHidden/>
              </w:rPr>
              <w:t>6</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0" w:history="1">
            <w:r w:rsidR="009C2B11" w:rsidRPr="009C2B11">
              <w:rPr>
                <w:rStyle w:val="Hipervnculo"/>
                <w:rFonts w:ascii="Palatino Linotype" w:eastAsiaTheme="majorEastAsia" w:hAnsi="Palatino Linotype" w:cstheme="majorBidi"/>
                <w:b/>
                <w:noProof/>
                <w:lang w:eastAsia="es-MX"/>
              </w:rPr>
              <w:t>TERCERO. Planteamiento de la Litis</w:t>
            </w:r>
            <w:r w:rsidR="009C2B11" w:rsidRPr="009C2B11">
              <w:rPr>
                <w:rStyle w:val="Hipervnculo"/>
                <w:rFonts w:ascii="Palatino Linotype" w:eastAsiaTheme="majorEastAsia" w:hAnsi="Palatino Linotype" w:cstheme="majorBidi"/>
                <w:b/>
                <w:noProof/>
              </w:rPr>
              <w:t>.</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_Toc525557470 \h </w:instrText>
            </w:r>
            <w:r w:rsidR="009C2B11" w:rsidRPr="009C2B11">
              <w:rPr>
                <w:noProof/>
                <w:webHidden/>
              </w:rPr>
            </w:r>
            <w:r w:rsidR="009C2B11" w:rsidRPr="009C2B11">
              <w:rPr>
                <w:noProof/>
                <w:webHidden/>
              </w:rPr>
              <w:fldChar w:fldCharType="separate"/>
            </w:r>
            <w:r w:rsidR="00E13C3B">
              <w:rPr>
                <w:noProof/>
                <w:webHidden/>
              </w:rPr>
              <w:t>8</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1" w:history="1">
            <w:r w:rsidR="009C2B11" w:rsidRPr="009C2B11">
              <w:rPr>
                <w:rStyle w:val="Hipervnculo"/>
                <w:rFonts w:ascii="Palatino Linotype" w:eastAsia="MS Mincho" w:hAnsi="Palatino Linotype" w:cstheme="majorBidi"/>
                <w:b/>
                <w:noProof/>
              </w:rPr>
              <w:t>CUARTO. Del análisis y estudio de la resolución.</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_Toc525557471 \h </w:instrText>
            </w:r>
            <w:r w:rsidR="009C2B11" w:rsidRPr="009C2B11">
              <w:rPr>
                <w:noProof/>
                <w:webHidden/>
              </w:rPr>
            </w:r>
            <w:r w:rsidR="009C2B11" w:rsidRPr="009C2B11">
              <w:rPr>
                <w:noProof/>
                <w:webHidden/>
              </w:rPr>
              <w:fldChar w:fldCharType="separate"/>
            </w:r>
            <w:r w:rsidR="00E13C3B">
              <w:rPr>
                <w:noProof/>
                <w:webHidden/>
              </w:rPr>
              <w:t>9</w:t>
            </w:r>
            <w:r w:rsidR="009C2B11" w:rsidRPr="009C2B11">
              <w:rPr>
                <w:noProof/>
                <w:webHidden/>
              </w:rPr>
              <w:fldChar w:fldCharType="end"/>
            </w:r>
          </w:hyperlink>
        </w:p>
        <w:p w:rsidR="009C2B11" w:rsidRPr="009C2B11" w:rsidRDefault="006019A3" w:rsidP="009C2B11">
          <w:pPr>
            <w:pStyle w:val="TDC1"/>
            <w:tabs>
              <w:tab w:val="left" w:pos="440"/>
              <w:tab w:val="right" w:leader="dot" w:pos="8779"/>
            </w:tabs>
            <w:spacing w:after="0" w:line="480" w:lineRule="auto"/>
            <w:rPr>
              <w:rFonts w:eastAsiaTheme="minorEastAsia"/>
              <w:noProof/>
              <w:lang w:eastAsia="es-MX"/>
            </w:rPr>
          </w:pPr>
          <w:hyperlink w:anchor="_Toc525557472" w:history="1">
            <w:r w:rsidR="009C2B11" w:rsidRPr="009C2B11">
              <w:rPr>
                <w:rStyle w:val="Hipervnculo"/>
                <w:rFonts w:ascii="Palatino Linotype" w:eastAsia="MS Mincho" w:hAnsi="Palatino Linotype" w:cstheme="majorBidi"/>
                <w:b/>
                <w:i/>
                <w:noProof/>
              </w:rPr>
              <w:t>I.</w:t>
            </w:r>
            <w:r w:rsidR="009C2B11" w:rsidRPr="009C2B11">
              <w:rPr>
                <w:rFonts w:eastAsiaTheme="minorEastAsia"/>
                <w:noProof/>
                <w:lang w:eastAsia="es-MX"/>
              </w:rPr>
              <w:tab/>
            </w:r>
            <w:r w:rsidR="009C2B11" w:rsidRPr="009C2B11">
              <w:rPr>
                <w:rStyle w:val="Hipervnculo"/>
                <w:rFonts w:ascii="Palatino Linotype" w:eastAsia="MS Mincho" w:hAnsi="Palatino Linotype" w:cstheme="majorBidi"/>
                <w:b/>
                <w:i/>
                <w:noProof/>
              </w:rPr>
              <w:t>De la falta de respuesta a la solicitud de información.</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_Toc525557472 \h </w:instrText>
            </w:r>
            <w:r w:rsidR="009C2B11" w:rsidRPr="009C2B11">
              <w:rPr>
                <w:noProof/>
                <w:webHidden/>
              </w:rPr>
            </w:r>
            <w:r w:rsidR="009C2B11" w:rsidRPr="009C2B11">
              <w:rPr>
                <w:noProof/>
                <w:webHidden/>
              </w:rPr>
              <w:fldChar w:fldCharType="separate"/>
            </w:r>
            <w:r w:rsidR="00E13C3B">
              <w:rPr>
                <w:noProof/>
                <w:webHidden/>
              </w:rPr>
              <w:t>9</w:t>
            </w:r>
            <w:r w:rsidR="009C2B11" w:rsidRPr="009C2B11">
              <w:rPr>
                <w:noProof/>
                <w:webHidden/>
              </w:rPr>
              <w:fldChar w:fldCharType="end"/>
            </w:r>
          </w:hyperlink>
        </w:p>
        <w:p w:rsidR="009C2B11" w:rsidRPr="009C2B11" w:rsidRDefault="006019A3" w:rsidP="009C2B11">
          <w:pPr>
            <w:pStyle w:val="TDC2"/>
            <w:tabs>
              <w:tab w:val="right" w:leader="dot" w:pos="8779"/>
            </w:tabs>
            <w:spacing w:after="0" w:line="480" w:lineRule="auto"/>
            <w:rPr>
              <w:rFonts w:eastAsiaTheme="minorEastAsia"/>
              <w:noProof/>
              <w:lang w:eastAsia="es-MX"/>
            </w:rPr>
          </w:pPr>
          <w:hyperlink w:anchor="_Toc525557473" w:history="1">
            <w:r w:rsidR="009C2B11" w:rsidRPr="009C2B11">
              <w:rPr>
                <w:rStyle w:val="Hipervnculo"/>
                <w:rFonts w:ascii="Palatino Linotype" w:eastAsia="Calibri" w:hAnsi="Palatino Linotype"/>
                <w:b/>
                <w:i/>
                <w:noProof/>
                <w:lang w:val="es-ES" w:eastAsia="es-ES"/>
              </w:rPr>
              <w:t>II.    Del Informe justificado</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_Toc525557473 \h </w:instrText>
            </w:r>
            <w:r w:rsidR="009C2B11" w:rsidRPr="009C2B11">
              <w:rPr>
                <w:noProof/>
                <w:webHidden/>
              </w:rPr>
            </w:r>
            <w:r w:rsidR="009C2B11" w:rsidRPr="009C2B11">
              <w:rPr>
                <w:noProof/>
                <w:webHidden/>
              </w:rPr>
              <w:fldChar w:fldCharType="separate"/>
            </w:r>
            <w:r w:rsidR="00E13C3B">
              <w:rPr>
                <w:noProof/>
                <w:webHidden/>
              </w:rPr>
              <w:t>11</w:t>
            </w:r>
            <w:r w:rsidR="009C2B11" w:rsidRPr="009C2B11">
              <w:rPr>
                <w:noProof/>
                <w:webHidden/>
              </w:rPr>
              <w:fldChar w:fldCharType="end"/>
            </w:r>
          </w:hyperlink>
        </w:p>
        <w:p w:rsidR="009C2B11" w:rsidRPr="009C2B11" w:rsidRDefault="006019A3" w:rsidP="009C2B11">
          <w:pPr>
            <w:pStyle w:val="TDC2"/>
            <w:tabs>
              <w:tab w:val="right" w:leader="dot" w:pos="8779"/>
            </w:tabs>
            <w:spacing w:after="0" w:line="480" w:lineRule="auto"/>
            <w:rPr>
              <w:rFonts w:eastAsiaTheme="minorEastAsia"/>
              <w:noProof/>
              <w:lang w:eastAsia="es-MX"/>
            </w:rPr>
          </w:pPr>
          <w:hyperlink w:anchor="_Toc525557474" w:history="1">
            <w:r w:rsidR="009C2B11" w:rsidRPr="009C2B11">
              <w:rPr>
                <w:rStyle w:val="Hipervnculo"/>
                <w:rFonts w:ascii="Palatino Linotype" w:hAnsi="Palatino Linotype"/>
                <w:b/>
                <w:i/>
                <w:noProof/>
                <w:lang w:val="es-ES"/>
              </w:rPr>
              <w:t>III. De la fuente obligación del SUJETO OBLIGADO.</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_Toc525557474 \h </w:instrText>
            </w:r>
            <w:r w:rsidR="009C2B11" w:rsidRPr="009C2B11">
              <w:rPr>
                <w:noProof/>
                <w:webHidden/>
              </w:rPr>
            </w:r>
            <w:r w:rsidR="009C2B11" w:rsidRPr="009C2B11">
              <w:rPr>
                <w:noProof/>
                <w:webHidden/>
              </w:rPr>
              <w:fldChar w:fldCharType="separate"/>
            </w:r>
            <w:r w:rsidR="00E13C3B">
              <w:rPr>
                <w:noProof/>
                <w:webHidden/>
              </w:rPr>
              <w:t>14</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5" w:history="1">
            <w:r w:rsidR="009C2B11" w:rsidRPr="009C2B11">
              <w:rPr>
                <w:rStyle w:val="Hipervnculo"/>
                <w:rFonts w:ascii="Palatino Linotype" w:hAnsi="Palatino Linotype"/>
                <w:b/>
                <w:i/>
                <w:noProof/>
                <w:lang w:val="es-ES"/>
              </w:rPr>
              <w:t>IV. De la entrega de la información.</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_Toc525557475 \h </w:instrText>
            </w:r>
            <w:r w:rsidR="009C2B11" w:rsidRPr="009C2B11">
              <w:rPr>
                <w:noProof/>
                <w:webHidden/>
              </w:rPr>
            </w:r>
            <w:r w:rsidR="009C2B11" w:rsidRPr="009C2B11">
              <w:rPr>
                <w:noProof/>
                <w:webHidden/>
              </w:rPr>
              <w:fldChar w:fldCharType="separate"/>
            </w:r>
            <w:r w:rsidR="00E13C3B">
              <w:rPr>
                <w:noProof/>
                <w:webHidden/>
              </w:rPr>
              <w:t>19</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6" w:history="1">
            <w:r w:rsidR="009C2B11" w:rsidRPr="009C2B11">
              <w:rPr>
                <w:rStyle w:val="Hipervnculo"/>
                <w:rFonts w:ascii="Palatino Linotype" w:eastAsiaTheme="majorEastAsia" w:hAnsi="Palatino Linotype" w:cstheme="majorBidi"/>
                <w:b/>
                <w:noProof/>
              </w:rPr>
              <w:t>QUINTO. Vista a los órganos de control interno.</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_Toc525557476 \h </w:instrText>
            </w:r>
            <w:r w:rsidR="009C2B11" w:rsidRPr="009C2B11">
              <w:rPr>
                <w:noProof/>
                <w:webHidden/>
              </w:rPr>
            </w:r>
            <w:r w:rsidR="009C2B11" w:rsidRPr="009C2B11">
              <w:rPr>
                <w:noProof/>
                <w:webHidden/>
              </w:rPr>
              <w:fldChar w:fldCharType="separate"/>
            </w:r>
            <w:r w:rsidR="00E13C3B">
              <w:rPr>
                <w:noProof/>
                <w:webHidden/>
              </w:rPr>
              <w:t>22</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7" w:history="1">
            <w:r w:rsidR="009C2B11" w:rsidRPr="009C2B11">
              <w:rPr>
                <w:rStyle w:val="Hipervnculo"/>
                <w:rFonts w:ascii="Palatino Linotype" w:eastAsia="MS Mincho" w:hAnsi="Palatino Linotype" w:cs="Times New Roman"/>
                <w:b/>
                <w:noProof/>
                <w:lang w:val="es-ES_tradnl" w:eastAsia="es-ES"/>
              </w:rPr>
              <w:t>SEXTO. De la elaboración de la versión pública.</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_Toc525557477 \h </w:instrText>
            </w:r>
            <w:r w:rsidR="009C2B11" w:rsidRPr="009C2B11">
              <w:rPr>
                <w:noProof/>
                <w:webHidden/>
              </w:rPr>
            </w:r>
            <w:r w:rsidR="009C2B11" w:rsidRPr="009C2B11">
              <w:rPr>
                <w:noProof/>
                <w:webHidden/>
              </w:rPr>
              <w:fldChar w:fldCharType="separate"/>
            </w:r>
            <w:r w:rsidR="00E13C3B">
              <w:rPr>
                <w:noProof/>
                <w:webHidden/>
              </w:rPr>
              <w:t>24</w:t>
            </w:r>
            <w:r w:rsidR="009C2B11" w:rsidRPr="009C2B11">
              <w:rPr>
                <w:noProof/>
                <w:webHidden/>
              </w:rPr>
              <w:fldChar w:fldCharType="end"/>
            </w:r>
          </w:hyperlink>
        </w:p>
        <w:p w:rsidR="009C2B11" w:rsidRPr="009C2B11" w:rsidRDefault="006019A3" w:rsidP="009C2B11">
          <w:pPr>
            <w:pStyle w:val="TDC1"/>
            <w:tabs>
              <w:tab w:val="right" w:leader="dot" w:pos="8779"/>
            </w:tabs>
            <w:spacing w:after="0" w:line="480" w:lineRule="auto"/>
            <w:rPr>
              <w:rFonts w:eastAsiaTheme="minorEastAsia"/>
              <w:noProof/>
              <w:lang w:eastAsia="es-MX"/>
            </w:rPr>
          </w:pPr>
          <w:hyperlink w:anchor="_Toc525557478" w:history="1">
            <w:r w:rsidR="009C2B11" w:rsidRPr="009C2B11">
              <w:rPr>
                <w:rStyle w:val="Hipervnculo"/>
                <w:rFonts w:ascii="Palatino Linotype" w:eastAsia="Times New Roman" w:hAnsi="Palatino Linotype" w:cstheme="majorBidi"/>
                <w:b/>
                <w:bCs/>
                <w:noProof/>
                <w:lang w:val="es-ES_tradnl" w:eastAsia="es-ES"/>
              </w:rPr>
              <w:t>R E S O L U T I V O S</w:t>
            </w:r>
            <w:r w:rsidR="009C2B11" w:rsidRPr="009C2B11">
              <w:rPr>
                <w:noProof/>
                <w:webHidden/>
              </w:rPr>
              <w:tab/>
            </w:r>
            <w:r w:rsidR="009C2B11" w:rsidRPr="009C2B11">
              <w:rPr>
                <w:noProof/>
                <w:webHidden/>
              </w:rPr>
              <w:fldChar w:fldCharType="begin"/>
            </w:r>
            <w:r w:rsidR="009C2B11" w:rsidRPr="009C2B11">
              <w:rPr>
                <w:noProof/>
                <w:webHidden/>
              </w:rPr>
              <w:instrText xml:space="preserve"> PAGEREF _Toc525557478 \h </w:instrText>
            </w:r>
            <w:r w:rsidR="009C2B11" w:rsidRPr="009C2B11">
              <w:rPr>
                <w:noProof/>
                <w:webHidden/>
              </w:rPr>
            </w:r>
            <w:r w:rsidR="009C2B11" w:rsidRPr="009C2B11">
              <w:rPr>
                <w:noProof/>
                <w:webHidden/>
              </w:rPr>
              <w:fldChar w:fldCharType="separate"/>
            </w:r>
            <w:r w:rsidR="00E13C3B">
              <w:rPr>
                <w:noProof/>
                <w:webHidden/>
              </w:rPr>
              <w:t>36</w:t>
            </w:r>
            <w:r w:rsidR="009C2B11" w:rsidRPr="009C2B11">
              <w:rPr>
                <w:noProof/>
                <w:webHidden/>
              </w:rPr>
              <w:fldChar w:fldCharType="end"/>
            </w:r>
          </w:hyperlink>
        </w:p>
        <w:p w:rsidR="002D0B77" w:rsidRPr="009C2B11" w:rsidRDefault="002D0B77" w:rsidP="009C2B11">
          <w:pPr>
            <w:spacing w:after="0" w:line="480" w:lineRule="auto"/>
            <w:ind w:left="426" w:hanging="426"/>
            <w:rPr>
              <w:rFonts w:eastAsiaTheme="minorEastAsia"/>
              <w:sz w:val="24"/>
              <w:szCs w:val="24"/>
              <w:lang w:val="es-ES_tradnl" w:eastAsia="es-ES"/>
            </w:rPr>
          </w:pPr>
          <w:r w:rsidRPr="009C2B11">
            <w:rPr>
              <w:rFonts w:ascii="Palatino Linotype" w:eastAsiaTheme="minorEastAsia" w:hAnsi="Palatino Linotype"/>
              <w:bCs/>
              <w:sz w:val="24"/>
              <w:szCs w:val="24"/>
              <w:lang w:val="es-ES" w:eastAsia="es-ES"/>
            </w:rPr>
            <w:fldChar w:fldCharType="end"/>
          </w:r>
        </w:p>
      </w:sdtContent>
    </w:sdt>
    <w:p w:rsidR="002D0B77" w:rsidRPr="009C2B11" w:rsidRDefault="002D0B77" w:rsidP="002D0B77">
      <w:pPr>
        <w:spacing w:before="240" w:after="240" w:line="360" w:lineRule="auto"/>
        <w:ind w:left="426" w:hanging="426"/>
        <w:jc w:val="both"/>
        <w:rPr>
          <w:rFonts w:ascii="Palatino Linotype" w:eastAsiaTheme="minorEastAsia" w:hAnsi="Palatino Linotype"/>
          <w:sz w:val="24"/>
          <w:szCs w:val="24"/>
          <w:lang w:val="es-ES_tradnl" w:eastAsia="es-ES"/>
        </w:rPr>
      </w:pPr>
    </w:p>
    <w:p w:rsidR="002D0B77" w:rsidRPr="009C2B11" w:rsidRDefault="002D0B77" w:rsidP="002D0B77">
      <w:pPr>
        <w:spacing w:before="240" w:after="240" w:line="360" w:lineRule="auto"/>
        <w:ind w:left="426" w:hanging="426"/>
        <w:jc w:val="both"/>
        <w:rPr>
          <w:rFonts w:ascii="Palatino Linotype" w:eastAsiaTheme="minorEastAsia" w:hAnsi="Palatino Linotype"/>
          <w:sz w:val="24"/>
          <w:szCs w:val="24"/>
          <w:lang w:val="es-ES_tradnl" w:eastAsia="es-ES"/>
        </w:rPr>
      </w:pPr>
    </w:p>
    <w:p w:rsidR="002D0B77" w:rsidRPr="009C2B11" w:rsidRDefault="002D0B77" w:rsidP="002D0B77">
      <w:pPr>
        <w:spacing w:before="240" w:after="240" w:line="360" w:lineRule="auto"/>
        <w:jc w:val="both"/>
        <w:rPr>
          <w:rFonts w:ascii="Palatino Linotype" w:eastAsiaTheme="minorEastAsia" w:hAnsi="Palatino Linotype"/>
          <w:sz w:val="24"/>
          <w:szCs w:val="24"/>
          <w:lang w:val="es-ES_tradnl" w:eastAsia="es-ES"/>
        </w:rPr>
      </w:pPr>
      <w:r w:rsidRPr="009C2B1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E3622" w:rsidRPr="009C2B11">
        <w:rPr>
          <w:rFonts w:ascii="Palatino Linotype" w:eastAsiaTheme="minorEastAsia" w:hAnsi="Palatino Linotype"/>
          <w:sz w:val="24"/>
          <w:szCs w:val="24"/>
          <w:lang w:val="es-ES_tradnl" w:eastAsia="es-ES"/>
        </w:rPr>
        <w:t>diecinueve (19) de septiembre</w:t>
      </w:r>
      <w:r w:rsidRPr="009C2B11">
        <w:rPr>
          <w:rFonts w:ascii="Palatino Linotype" w:eastAsiaTheme="minorEastAsia" w:hAnsi="Palatino Linotype"/>
          <w:sz w:val="24"/>
          <w:szCs w:val="24"/>
          <w:lang w:val="es-ES_tradnl" w:eastAsia="es-ES"/>
        </w:rPr>
        <w:t xml:space="preserve"> de dos mil dieciocho.</w:t>
      </w:r>
    </w:p>
    <w:p w:rsidR="002D0B77" w:rsidRPr="009C2B11" w:rsidRDefault="002D0B77" w:rsidP="002D0B77">
      <w:pPr>
        <w:spacing w:before="240" w:after="360" w:line="360" w:lineRule="auto"/>
        <w:jc w:val="both"/>
        <w:rPr>
          <w:rFonts w:ascii="Palatino Linotype" w:eastAsiaTheme="minorEastAsia" w:hAnsi="Palatino Linotype" w:cs="Arial"/>
          <w:b/>
          <w:bCs/>
          <w:sz w:val="24"/>
          <w:szCs w:val="24"/>
          <w:lang w:val="es-ES_tradnl" w:eastAsia="es-ES"/>
        </w:rPr>
      </w:pPr>
      <w:r w:rsidRPr="009C2B11">
        <w:rPr>
          <w:rFonts w:ascii="Palatino Linotype" w:eastAsiaTheme="minorEastAsia" w:hAnsi="Palatino Linotype"/>
          <w:b/>
          <w:sz w:val="24"/>
          <w:szCs w:val="24"/>
          <w:lang w:val="es-ES_tradnl" w:eastAsia="es-ES"/>
        </w:rPr>
        <w:t>VISTO</w:t>
      </w:r>
      <w:r w:rsidRPr="009C2B11">
        <w:rPr>
          <w:rFonts w:ascii="Palatino Linotype" w:eastAsiaTheme="minorEastAsia" w:hAnsi="Palatino Linotype"/>
          <w:sz w:val="24"/>
          <w:szCs w:val="24"/>
          <w:lang w:val="es-ES_tradnl" w:eastAsia="es-ES"/>
        </w:rPr>
        <w:t xml:space="preserve"> el expediente electrónico formado con motivo del recurso de revisión </w:t>
      </w:r>
      <w:r w:rsidR="00AE3622" w:rsidRPr="009C2B11">
        <w:rPr>
          <w:rFonts w:ascii="Palatino Linotype" w:eastAsiaTheme="minorEastAsia" w:hAnsi="Palatino Linotype" w:cs="Arial"/>
          <w:b/>
          <w:bCs/>
          <w:sz w:val="24"/>
          <w:szCs w:val="24"/>
          <w:lang w:val="es-ES_tradnl" w:eastAsia="es-ES"/>
        </w:rPr>
        <w:t>02578/INFOEM/IP/RR/2018</w:t>
      </w:r>
      <w:r w:rsidRPr="009C2B11">
        <w:rPr>
          <w:rFonts w:ascii="Palatino Linotype" w:eastAsiaTheme="minorEastAsia" w:hAnsi="Palatino Linotype" w:cs="Arial"/>
          <w:b/>
          <w:bCs/>
          <w:sz w:val="24"/>
          <w:szCs w:val="24"/>
          <w:lang w:val="es-ES_tradnl" w:eastAsia="es-ES"/>
        </w:rPr>
        <w:t xml:space="preserve">, </w:t>
      </w:r>
      <w:r w:rsidRPr="009C2B11">
        <w:rPr>
          <w:rFonts w:ascii="Palatino Linotype" w:eastAsiaTheme="minorEastAsia" w:hAnsi="Palatino Linotype"/>
          <w:sz w:val="24"/>
          <w:szCs w:val="24"/>
          <w:lang w:val="es-ES_tradnl" w:eastAsia="es-ES"/>
        </w:rPr>
        <w:t xml:space="preserve">promovido por </w:t>
      </w:r>
      <w:r w:rsidR="000C6DE5" w:rsidRPr="000C6DE5">
        <w:rPr>
          <w:rFonts w:ascii="Palatino Linotype" w:eastAsiaTheme="minorEastAsia" w:hAnsi="Palatino Linotype"/>
          <w:b/>
          <w:sz w:val="24"/>
          <w:szCs w:val="24"/>
          <w:highlight w:val="black"/>
          <w:lang w:val="es-ES_tradnl" w:eastAsia="es-ES"/>
        </w:rPr>
        <w:t>-------------------------------------------------</w:t>
      </w:r>
      <w:r w:rsidRPr="009C2B11">
        <w:rPr>
          <w:rFonts w:ascii="Palatino Linotype" w:eastAsiaTheme="minorEastAsia" w:hAnsi="Palatino Linotype"/>
          <w:b/>
          <w:lang w:val="es-ES_tradnl" w:eastAsia="es-ES"/>
        </w:rPr>
        <w:t>,</w:t>
      </w:r>
      <w:r w:rsidRPr="009C2B11">
        <w:rPr>
          <w:rFonts w:ascii="Palatino Linotype" w:eastAsiaTheme="minorEastAsia" w:hAnsi="Palatino Linotype"/>
          <w:b/>
          <w:sz w:val="24"/>
          <w:szCs w:val="24"/>
          <w:lang w:val="es-ES_tradnl" w:eastAsia="es-ES"/>
        </w:rPr>
        <w:t xml:space="preserve"> </w:t>
      </w:r>
      <w:r w:rsidRPr="009C2B11">
        <w:rPr>
          <w:rFonts w:ascii="Palatino Linotype" w:eastAsiaTheme="minorEastAsia" w:hAnsi="Palatino Linotype" w:cs="Arial"/>
          <w:sz w:val="24"/>
          <w:szCs w:val="24"/>
          <w:lang w:val="es-ES_tradnl" w:eastAsia="es-ES"/>
        </w:rPr>
        <w:t xml:space="preserve">en su calidad de </w:t>
      </w:r>
      <w:r w:rsidRPr="009C2B11">
        <w:rPr>
          <w:rFonts w:ascii="Palatino Linotype" w:eastAsiaTheme="minorEastAsia" w:hAnsi="Palatino Linotype" w:cs="Arial"/>
          <w:b/>
          <w:sz w:val="24"/>
          <w:szCs w:val="24"/>
          <w:lang w:val="es-ES_tradnl" w:eastAsia="es-ES"/>
        </w:rPr>
        <w:t>RECURRENTE</w:t>
      </w:r>
      <w:r w:rsidRPr="009C2B11">
        <w:rPr>
          <w:rFonts w:ascii="Palatino Linotype" w:eastAsiaTheme="minorEastAsia" w:hAnsi="Palatino Linotype" w:cs="Arial"/>
          <w:sz w:val="24"/>
          <w:szCs w:val="24"/>
          <w:lang w:val="es-ES_tradnl" w:eastAsia="es-ES"/>
        </w:rPr>
        <w:t xml:space="preserve">, en contra de la falta de respuesta del </w:t>
      </w:r>
      <w:r w:rsidRPr="009C2B11">
        <w:rPr>
          <w:rFonts w:ascii="Palatino Linotype" w:eastAsiaTheme="minorEastAsia" w:hAnsi="Palatino Linotype"/>
          <w:b/>
          <w:bCs/>
          <w:sz w:val="24"/>
          <w:szCs w:val="24"/>
          <w:lang w:val="es-ES_tradnl" w:eastAsia="es-ES"/>
        </w:rPr>
        <w:t xml:space="preserve">Ayuntamiento de </w:t>
      </w:r>
      <w:r w:rsidR="00AE3622" w:rsidRPr="009C2B11">
        <w:rPr>
          <w:rFonts w:ascii="Palatino Linotype" w:eastAsiaTheme="minorEastAsia" w:hAnsi="Palatino Linotype"/>
          <w:b/>
          <w:bCs/>
          <w:sz w:val="24"/>
          <w:szCs w:val="24"/>
          <w:lang w:val="es-ES_tradnl" w:eastAsia="es-ES"/>
        </w:rPr>
        <w:t>Nopaltepec</w:t>
      </w:r>
      <w:r w:rsidRPr="009C2B11">
        <w:rPr>
          <w:rFonts w:ascii="Palatino Linotype" w:eastAsiaTheme="minorEastAsia" w:hAnsi="Palatino Linotype" w:cs="Arial"/>
          <w:sz w:val="24"/>
          <w:szCs w:val="24"/>
          <w:lang w:val="es-ES_tradnl" w:eastAsia="es-ES"/>
        </w:rPr>
        <w:t>,</w:t>
      </w:r>
      <w:r w:rsidRPr="009C2B11">
        <w:rPr>
          <w:rFonts w:ascii="Palatino Linotype" w:eastAsiaTheme="minorEastAsia" w:hAnsi="Palatino Linotype"/>
          <w:b/>
          <w:sz w:val="24"/>
          <w:szCs w:val="24"/>
          <w:lang w:val="es-ES_tradnl" w:eastAsia="es-ES"/>
        </w:rPr>
        <w:t xml:space="preserve"> </w:t>
      </w:r>
      <w:r w:rsidRPr="009C2B11">
        <w:rPr>
          <w:rFonts w:ascii="Palatino Linotype" w:eastAsiaTheme="minorEastAsia" w:hAnsi="Palatino Linotype"/>
          <w:sz w:val="24"/>
          <w:szCs w:val="24"/>
          <w:lang w:val="es-ES_tradnl" w:eastAsia="es-ES"/>
        </w:rPr>
        <w:t>en lo sucesivo el</w:t>
      </w:r>
      <w:r w:rsidRPr="009C2B11">
        <w:rPr>
          <w:rFonts w:ascii="Palatino Linotype" w:eastAsiaTheme="minorEastAsia" w:hAnsi="Palatino Linotype"/>
          <w:b/>
          <w:sz w:val="24"/>
          <w:szCs w:val="24"/>
          <w:lang w:val="es-ES_tradnl" w:eastAsia="es-ES"/>
        </w:rPr>
        <w:t xml:space="preserve"> SUJETO OBLIGADO, </w:t>
      </w:r>
      <w:r w:rsidRPr="009C2B11">
        <w:rPr>
          <w:rFonts w:ascii="Palatino Linotype" w:eastAsiaTheme="minorEastAsia" w:hAnsi="Palatino Linotype"/>
          <w:sz w:val="24"/>
          <w:szCs w:val="24"/>
          <w:lang w:val="es-ES_tradnl" w:eastAsia="es-ES"/>
        </w:rPr>
        <w:t xml:space="preserve">se procede a dictar la presente resolución, con base en los siguientes: </w:t>
      </w:r>
    </w:p>
    <w:p w:rsidR="002D0B77" w:rsidRPr="009C2B11" w:rsidRDefault="002D0B77" w:rsidP="002D0B77">
      <w:pPr>
        <w:keepNext/>
        <w:keepLines/>
        <w:spacing w:before="240" w:after="0"/>
        <w:ind w:left="426" w:hanging="426"/>
        <w:jc w:val="center"/>
        <w:outlineLvl w:val="0"/>
        <w:rPr>
          <w:rFonts w:ascii="Palatino Linotype" w:eastAsiaTheme="majorEastAsia" w:hAnsi="Palatino Linotype" w:cstheme="majorBidi"/>
          <w:b/>
          <w:sz w:val="24"/>
          <w:szCs w:val="32"/>
        </w:rPr>
      </w:pPr>
      <w:bookmarkStart w:id="0" w:name="_Toc525557466"/>
      <w:r w:rsidRPr="009C2B11">
        <w:rPr>
          <w:rFonts w:ascii="Palatino Linotype" w:eastAsiaTheme="majorEastAsia" w:hAnsi="Palatino Linotype" w:cstheme="majorBidi"/>
          <w:b/>
          <w:sz w:val="24"/>
          <w:szCs w:val="32"/>
        </w:rPr>
        <w:t>ANTECEDENTES</w:t>
      </w:r>
      <w:bookmarkEnd w:id="0"/>
    </w:p>
    <w:p w:rsidR="002D0B77" w:rsidRPr="009C2B11" w:rsidRDefault="002D0B77" w:rsidP="002D0B77">
      <w:pPr>
        <w:keepNext/>
        <w:keepLines/>
        <w:spacing w:before="240" w:after="0"/>
        <w:ind w:left="426" w:hanging="426"/>
        <w:jc w:val="center"/>
        <w:outlineLvl w:val="0"/>
        <w:rPr>
          <w:rFonts w:ascii="Palatino Linotype" w:eastAsiaTheme="majorEastAsia" w:hAnsi="Palatino Linotype" w:cstheme="majorBidi"/>
          <w:sz w:val="24"/>
          <w:szCs w:val="32"/>
        </w:rPr>
      </w:pPr>
    </w:p>
    <w:p w:rsidR="002D0B77" w:rsidRPr="009C2B11" w:rsidRDefault="00AE3622" w:rsidP="002D0B77">
      <w:pPr>
        <w:numPr>
          <w:ilvl w:val="0"/>
          <w:numId w:val="1"/>
        </w:numPr>
        <w:spacing w:before="240" w:after="240" w:line="360" w:lineRule="auto"/>
        <w:ind w:left="426" w:hanging="426"/>
        <w:contextualSpacing/>
        <w:jc w:val="both"/>
        <w:rPr>
          <w:rFonts w:ascii="Palatino Linotype" w:eastAsia="Calibri" w:hAnsi="Palatino Linotype" w:cs="Arial"/>
          <w:sz w:val="24"/>
          <w:szCs w:val="24"/>
          <w:lang w:val="es-ES" w:eastAsia="es-ES"/>
        </w:rPr>
      </w:pPr>
      <w:r w:rsidRPr="009C2B11">
        <w:rPr>
          <w:rFonts w:ascii="Palatino Linotype" w:eastAsia="Calibri" w:hAnsi="Palatino Linotype" w:cs="Arial"/>
          <w:sz w:val="24"/>
          <w:szCs w:val="24"/>
          <w:lang w:val="es-ES" w:eastAsia="es-ES"/>
        </w:rPr>
        <w:t>El día once (11) de junio</w:t>
      </w:r>
      <w:r w:rsidR="002D0B77" w:rsidRPr="009C2B11">
        <w:rPr>
          <w:rFonts w:ascii="Palatino Linotype" w:eastAsia="Calibri" w:hAnsi="Palatino Linotype" w:cs="Arial"/>
          <w:sz w:val="24"/>
          <w:szCs w:val="24"/>
          <w:lang w:val="es-ES" w:eastAsia="es-ES"/>
        </w:rPr>
        <w:t xml:space="preserve"> de dos mil dieciocho,</w:t>
      </w:r>
      <w:r w:rsidR="002D0B77" w:rsidRPr="009C2B11">
        <w:rPr>
          <w:rFonts w:ascii="Palatino Linotype" w:eastAsia="Calibri" w:hAnsi="Palatino Linotype" w:cs="Times New Roman"/>
          <w:sz w:val="24"/>
          <w:szCs w:val="24"/>
          <w:lang w:val="es-ES" w:eastAsia="es-ES"/>
        </w:rPr>
        <w:t xml:space="preserve"> se presentó </w:t>
      </w:r>
      <w:r w:rsidR="002D0B77" w:rsidRPr="009C2B11">
        <w:rPr>
          <w:rFonts w:ascii="Palatino Linotype" w:eastAsia="Calibri" w:hAnsi="Palatino Linotype" w:cs="Arial"/>
          <w:sz w:val="24"/>
          <w:szCs w:val="24"/>
          <w:lang w:val="es-ES" w:eastAsia="es-ES"/>
        </w:rPr>
        <w:t xml:space="preserve">ante el </w:t>
      </w:r>
      <w:r w:rsidR="002D0B77" w:rsidRPr="009C2B11">
        <w:rPr>
          <w:rFonts w:ascii="Palatino Linotype" w:eastAsia="Calibri" w:hAnsi="Palatino Linotype" w:cs="Arial"/>
          <w:b/>
          <w:sz w:val="24"/>
          <w:szCs w:val="24"/>
          <w:lang w:val="es-ES" w:eastAsia="es-ES"/>
        </w:rPr>
        <w:t>SUJETO OBLIGADO</w:t>
      </w:r>
      <w:r w:rsidR="002D0B77" w:rsidRPr="009C2B11">
        <w:rPr>
          <w:rFonts w:ascii="Palatino Linotype" w:eastAsia="Calibri" w:hAnsi="Palatino Linotype" w:cs="Arial"/>
          <w:sz w:val="24"/>
          <w:szCs w:val="24"/>
          <w:lang w:val="es-ES_tradnl" w:eastAsia="es-ES"/>
        </w:rPr>
        <w:t xml:space="preserve"> vía </w:t>
      </w:r>
      <w:r w:rsidR="002D0B77" w:rsidRPr="009C2B11">
        <w:rPr>
          <w:rFonts w:ascii="Palatino Linotype" w:eastAsia="Calibri" w:hAnsi="Palatino Linotype" w:cs="Arial"/>
          <w:sz w:val="24"/>
          <w:szCs w:val="24"/>
          <w:lang w:val="es-ES" w:eastAsia="es-ES"/>
        </w:rPr>
        <w:t>Sistema de Acceso a la Información Mexiquense (</w:t>
      </w:r>
      <w:r w:rsidR="002D0B77" w:rsidRPr="009C2B11">
        <w:rPr>
          <w:rFonts w:ascii="Palatino Linotype" w:eastAsia="Calibri" w:hAnsi="Palatino Linotype" w:cs="Arial"/>
          <w:b/>
          <w:sz w:val="24"/>
          <w:szCs w:val="24"/>
          <w:lang w:val="es-ES" w:eastAsia="es-ES"/>
        </w:rPr>
        <w:t>SAIMEX)</w:t>
      </w:r>
      <w:r w:rsidR="002D0B77" w:rsidRPr="009C2B11">
        <w:rPr>
          <w:rFonts w:ascii="Palatino Linotype" w:eastAsia="Calibri" w:hAnsi="Palatino Linotype" w:cs="Arial"/>
          <w:sz w:val="24"/>
          <w:szCs w:val="24"/>
          <w:lang w:val="es-ES" w:eastAsia="es-ES"/>
        </w:rPr>
        <w:t xml:space="preserve">, presentó la solicitud de información pública registrada con el número </w:t>
      </w:r>
      <w:r w:rsidRPr="009C2B11">
        <w:rPr>
          <w:rFonts w:ascii="Palatino Linotype" w:eastAsia="Times New Roman" w:hAnsi="Palatino Linotype" w:cs="Arial"/>
          <w:b/>
          <w:sz w:val="24"/>
          <w:szCs w:val="24"/>
          <w:lang w:val="es-ES" w:eastAsia="es-ES"/>
        </w:rPr>
        <w:t>00017/NOPALTE</w:t>
      </w:r>
      <w:r w:rsidR="002D0B77" w:rsidRPr="009C2B11">
        <w:rPr>
          <w:rFonts w:ascii="Palatino Linotype" w:eastAsia="Times New Roman" w:hAnsi="Palatino Linotype" w:cs="Arial"/>
          <w:b/>
          <w:sz w:val="24"/>
          <w:szCs w:val="24"/>
          <w:lang w:val="es-ES" w:eastAsia="es-ES"/>
        </w:rPr>
        <w:t>/IP/2018</w:t>
      </w:r>
      <w:r w:rsidR="002D0B77" w:rsidRPr="009C2B11">
        <w:rPr>
          <w:rFonts w:ascii="Palatino Linotype" w:eastAsia="Calibri" w:hAnsi="Palatino Linotype" w:cs="Arial"/>
          <w:sz w:val="24"/>
          <w:szCs w:val="24"/>
          <w:lang w:val="es-ES" w:eastAsia="es-ES"/>
        </w:rPr>
        <w:t>, mediante la cual solicitó:</w:t>
      </w:r>
    </w:p>
    <w:p w:rsidR="002D0B77" w:rsidRPr="009C2B11" w:rsidRDefault="002D0B77" w:rsidP="002D0B77">
      <w:pPr>
        <w:spacing w:before="240" w:after="240" w:line="360" w:lineRule="auto"/>
        <w:ind w:left="426"/>
        <w:contextualSpacing/>
        <w:jc w:val="both"/>
        <w:rPr>
          <w:rFonts w:ascii="Palatino Linotype" w:eastAsia="Calibri" w:hAnsi="Palatino Linotype" w:cs="Arial"/>
          <w:sz w:val="24"/>
          <w:szCs w:val="24"/>
          <w:lang w:val="es-ES" w:eastAsia="es-ES"/>
        </w:rPr>
      </w:pPr>
    </w:p>
    <w:p w:rsidR="002D0B77" w:rsidRPr="009C2B11" w:rsidRDefault="002D0B77" w:rsidP="002D0B77">
      <w:pPr>
        <w:spacing w:after="0" w:line="360" w:lineRule="auto"/>
        <w:ind w:left="426" w:right="567"/>
        <w:jc w:val="both"/>
        <w:rPr>
          <w:rFonts w:ascii="Palatino Linotype" w:eastAsiaTheme="minorEastAsia" w:hAnsi="Palatino Linotype"/>
          <w:i/>
          <w:lang w:val="es-ES_tradnl" w:eastAsia="es-ES"/>
        </w:rPr>
      </w:pPr>
      <w:r w:rsidRPr="009C2B11">
        <w:rPr>
          <w:rFonts w:ascii="Palatino Linotype" w:eastAsia="Calibri" w:hAnsi="Palatino Linotype" w:cs="Times New Roman"/>
          <w:i/>
          <w:color w:val="000000"/>
        </w:rPr>
        <w:t>“</w:t>
      </w:r>
      <w:r w:rsidR="00AE3622" w:rsidRPr="009C2B11">
        <w:rPr>
          <w:rFonts w:ascii="Palatino Linotype" w:eastAsia="Calibri" w:hAnsi="Palatino Linotype" w:cs="Times New Roman"/>
          <w:i/>
          <w:color w:val="000000"/>
        </w:rPr>
        <w:t>SOLICITO NOMBRE, CARGO, EDAD, ESCOLARIDAD, NIVEL Y RANGO, PERCEPCIÓN ECONOMICA, DEL PERSONAL QUE LABORA EN LA DIRECCIÓN DE DESARROLLO AGROPECUARIO, ASIMISMO, SOLICITO LOS RECIBOS DE NOMINA DE LOS ÚLTIMOS 3 AÑOS DEL PERSONAL QUE LABORA EN DICHA DIRECCIÓN</w:t>
      </w:r>
      <w:r w:rsidRPr="009C2B11">
        <w:rPr>
          <w:rFonts w:ascii="Palatino Linotype" w:eastAsiaTheme="minorEastAsia" w:hAnsi="Palatino Linotype"/>
          <w:i/>
          <w:lang w:val="es-ES_tradnl" w:eastAsia="es-ES"/>
        </w:rPr>
        <w:t>.” (Sic)</w:t>
      </w:r>
    </w:p>
    <w:p w:rsidR="002D0B77" w:rsidRPr="009C2B11" w:rsidRDefault="002D0B77" w:rsidP="002D0B77">
      <w:pPr>
        <w:spacing w:after="0" w:line="360" w:lineRule="auto"/>
        <w:ind w:left="426" w:right="567" w:hanging="426"/>
        <w:jc w:val="both"/>
        <w:rPr>
          <w:rFonts w:ascii="Palatino Linotype" w:eastAsiaTheme="minorEastAsia" w:hAnsi="Palatino Linotype"/>
          <w:i/>
          <w:lang w:val="es-ES_tradnl" w:eastAsia="es-ES"/>
        </w:rPr>
      </w:pPr>
    </w:p>
    <w:p w:rsidR="002D0B77" w:rsidRPr="009C2B11" w:rsidRDefault="002D0B77" w:rsidP="002D0B77">
      <w:pPr>
        <w:numPr>
          <w:ilvl w:val="0"/>
          <w:numId w:val="2"/>
        </w:numPr>
        <w:spacing w:after="0" w:line="360" w:lineRule="auto"/>
        <w:ind w:left="426" w:hanging="426"/>
        <w:contextualSpacing/>
        <w:jc w:val="both"/>
        <w:rPr>
          <w:rFonts w:ascii="Palatino Linotype" w:eastAsia="Times New Roman" w:hAnsi="Palatino Linotype" w:cs="Arial"/>
          <w:sz w:val="24"/>
          <w:szCs w:val="24"/>
          <w:lang w:val="es-ES" w:eastAsia="es-ES"/>
        </w:rPr>
      </w:pPr>
      <w:r w:rsidRPr="009C2B11">
        <w:rPr>
          <w:rFonts w:ascii="Palatino Linotype" w:eastAsia="Times New Roman" w:hAnsi="Palatino Linotype" w:cs="Arial"/>
          <w:sz w:val="24"/>
          <w:szCs w:val="24"/>
          <w:lang w:val="es-ES" w:eastAsia="es-ES"/>
        </w:rPr>
        <w:t>Señaló como modalidad de entrega de la información</w:t>
      </w:r>
      <w:r w:rsidRPr="009C2B11">
        <w:rPr>
          <w:rFonts w:ascii="Palatino Linotype" w:eastAsia="Times New Roman" w:hAnsi="Palatino Linotype" w:cs="Arial"/>
          <w:b/>
          <w:sz w:val="24"/>
          <w:szCs w:val="24"/>
          <w:lang w:val="es-ES" w:eastAsia="es-ES"/>
        </w:rPr>
        <w:t>:</w:t>
      </w:r>
      <w:r w:rsidRPr="009C2B11">
        <w:rPr>
          <w:rFonts w:ascii="Palatino Linotype" w:eastAsia="Times New Roman" w:hAnsi="Palatino Linotype" w:cs="Arial"/>
          <w:sz w:val="24"/>
          <w:szCs w:val="24"/>
          <w:lang w:val="es-ES" w:eastAsia="es-ES"/>
        </w:rPr>
        <w:t xml:space="preserve"> a través del </w:t>
      </w:r>
      <w:r w:rsidRPr="009C2B11">
        <w:rPr>
          <w:rFonts w:ascii="Palatino Linotype" w:eastAsia="Times New Roman" w:hAnsi="Palatino Linotype" w:cs="Arial"/>
          <w:b/>
          <w:sz w:val="24"/>
          <w:szCs w:val="24"/>
          <w:lang w:val="es-ES" w:eastAsia="es-ES"/>
        </w:rPr>
        <w:t>SAIMEX.</w:t>
      </w:r>
    </w:p>
    <w:p w:rsidR="002D0B77" w:rsidRPr="009C2B11" w:rsidRDefault="002D0B77" w:rsidP="002D0B77">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2D0B77" w:rsidRPr="009C2B11" w:rsidRDefault="002D0B77" w:rsidP="00AE3622">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9C2B11">
        <w:rPr>
          <w:rFonts w:ascii="Palatino Linotype" w:eastAsia="Calibri" w:hAnsi="Palatino Linotype" w:cs="Arial"/>
          <w:sz w:val="24"/>
          <w:szCs w:val="24"/>
          <w:lang w:val="es-AR" w:eastAsia="es-ES"/>
        </w:rPr>
        <w:lastRenderedPageBreak/>
        <w:t>El</w:t>
      </w:r>
      <w:r w:rsidRPr="009C2B11">
        <w:rPr>
          <w:rFonts w:ascii="Palatino Linotype" w:eastAsia="Calibri" w:hAnsi="Palatino Linotype" w:cs="Arial"/>
          <w:b/>
          <w:sz w:val="24"/>
          <w:szCs w:val="24"/>
          <w:lang w:val="es-AR" w:eastAsia="es-ES"/>
        </w:rPr>
        <w:t xml:space="preserve"> SUJETO OBLIGADO </w:t>
      </w:r>
      <w:r w:rsidRPr="009C2B11">
        <w:rPr>
          <w:rFonts w:ascii="Palatino Linotype" w:eastAsia="Calibri" w:hAnsi="Palatino Linotype" w:cs="Arial"/>
          <w:sz w:val="24"/>
          <w:szCs w:val="24"/>
          <w:lang w:val="es-AR" w:eastAsia="es-ES"/>
        </w:rPr>
        <w:t>no</w:t>
      </w:r>
      <w:r w:rsidRPr="009C2B11">
        <w:rPr>
          <w:rFonts w:ascii="Palatino Linotype" w:eastAsia="Calibri" w:hAnsi="Palatino Linotype" w:cs="Arial"/>
          <w:i/>
          <w:sz w:val="24"/>
          <w:szCs w:val="24"/>
          <w:lang w:val="es-AR" w:eastAsia="es-ES"/>
        </w:rPr>
        <w:t xml:space="preserve"> </w:t>
      </w:r>
      <w:r w:rsidRPr="009C2B11">
        <w:rPr>
          <w:rFonts w:ascii="Palatino Linotype" w:eastAsia="Times New Roman" w:hAnsi="Palatino Linotype" w:cs="Arial"/>
          <w:sz w:val="24"/>
          <w:szCs w:val="24"/>
          <w:lang w:val="es-ES" w:eastAsia="es-ES"/>
        </w:rPr>
        <w:t>dio respuesta a la solicitud de información.</w:t>
      </w:r>
      <w:r w:rsidR="00AE3622" w:rsidRPr="009C2B11">
        <w:rPr>
          <w:rFonts w:ascii="Palatino Linotype" w:eastAsiaTheme="minorEastAsia" w:hAnsi="Palatino Linotype"/>
          <w:sz w:val="24"/>
          <w:szCs w:val="24"/>
          <w:lang w:val="es-ES_tradnl" w:eastAsia="es-ES"/>
        </w:rPr>
        <w:t xml:space="preserve"> </w:t>
      </w:r>
      <w:r w:rsidRPr="009C2B11">
        <w:rPr>
          <w:rFonts w:ascii="Palatino Linotype" w:eastAsia="Calibri" w:hAnsi="Palatino Linotype" w:cs="Arial"/>
          <w:sz w:val="24"/>
          <w:szCs w:val="24"/>
          <w:lang w:val="es-AR" w:eastAsia="es-ES"/>
        </w:rPr>
        <w:t>El</w:t>
      </w:r>
      <w:r w:rsidRPr="009C2B11">
        <w:rPr>
          <w:rFonts w:ascii="Palatino Linotype" w:eastAsia="Times New Roman" w:hAnsi="Palatino Linotype" w:cs="Arial"/>
          <w:sz w:val="24"/>
          <w:szCs w:val="24"/>
          <w:lang w:val="es-ES" w:eastAsia="es-ES"/>
        </w:rPr>
        <w:t xml:space="preserve"> día </w:t>
      </w:r>
      <w:r w:rsidR="00AE3622" w:rsidRPr="009C2B11">
        <w:rPr>
          <w:rFonts w:ascii="Palatino Linotype" w:eastAsia="Times New Roman" w:hAnsi="Palatino Linotype" w:cs="Arial"/>
          <w:b/>
          <w:sz w:val="24"/>
          <w:szCs w:val="24"/>
          <w:lang w:val="es-ES" w:eastAsia="es-ES"/>
        </w:rPr>
        <w:t>nueve (9) de julio</w:t>
      </w:r>
      <w:r w:rsidRPr="009C2B11">
        <w:rPr>
          <w:rFonts w:ascii="Palatino Linotype" w:eastAsia="Times New Roman" w:hAnsi="Palatino Linotype" w:cs="Arial"/>
          <w:sz w:val="24"/>
          <w:szCs w:val="24"/>
          <w:lang w:val="es-ES" w:eastAsia="es-ES"/>
        </w:rPr>
        <w:t xml:space="preserve"> de dos mil dieciocho, </w:t>
      </w:r>
      <w:r w:rsidR="000C6DE5" w:rsidRPr="000C6DE5">
        <w:rPr>
          <w:rFonts w:ascii="Palatino Linotype" w:eastAsiaTheme="minorEastAsia" w:hAnsi="Palatino Linotype"/>
          <w:b/>
          <w:sz w:val="24"/>
          <w:szCs w:val="24"/>
          <w:highlight w:val="black"/>
          <w:lang w:val="es-ES_tradnl" w:eastAsia="es-ES"/>
        </w:rPr>
        <w:t>------------------</w:t>
      </w:r>
      <w:r w:rsidRPr="009C2B11">
        <w:rPr>
          <w:rFonts w:ascii="Palatino Linotype" w:eastAsia="Times New Roman" w:hAnsi="Palatino Linotype" w:cs="Arial"/>
          <w:b/>
          <w:sz w:val="24"/>
          <w:szCs w:val="24"/>
          <w:lang w:val="es-ES" w:eastAsia="es-ES"/>
        </w:rPr>
        <w:t xml:space="preserve"> </w:t>
      </w:r>
      <w:r w:rsidRPr="009C2B11">
        <w:rPr>
          <w:rFonts w:ascii="Palatino Linotype" w:eastAsia="Times New Roman" w:hAnsi="Palatino Linotype" w:cs="Arial"/>
          <w:sz w:val="24"/>
          <w:szCs w:val="24"/>
          <w:lang w:val="es-ES" w:eastAsia="es-ES"/>
        </w:rPr>
        <w:t>interpuso el recurso de revisión, en contra de la falta respuesta, señalando como:</w:t>
      </w:r>
      <w:bookmarkStart w:id="1" w:name="_Toc462307683"/>
      <w:bookmarkStart w:id="2" w:name="_Toc472427085"/>
      <w:bookmarkStart w:id="3" w:name="_Toc472500652"/>
    </w:p>
    <w:p w:rsidR="002D0B77" w:rsidRPr="009C2B11" w:rsidRDefault="002D0B77" w:rsidP="002D0B77">
      <w:pPr>
        <w:spacing w:after="0" w:line="360" w:lineRule="auto"/>
        <w:ind w:left="426"/>
        <w:jc w:val="both"/>
        <w:rPr>
          <w:rFonts w:ascii="Palatino Linotype" w:eastAsiaTheme="minorEastAsia" w:hAnsi="Palatino Linotype"/>
          <w:b/>
          <w:sz w:val="24"/>
          <w:szCs w:val="24"/>
          <w:lang w:val="es-ES_tradnl"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87739441"/>
    </w:p>
    <w:p w:rsidR="002D0B77" w:rsidRPr="009C2B11" w:rsidRDefault="002D0B77" w:rsidP="00D532D7">
      <w:pPr>
        <w:spacing w:after="0" w:line="360" w:lineRule="auto"/>
        <w:ind w:left="426"/>
        <w:jc w:val="both"/>
        <w:rPr>
          <w:rFonts w:ascii="Palatino Linotype" w:eastAsiaTheme="minorEastAsia" w:hAnsi="Palatino Linotype"/>
          <w:b/>
          <w:sz w:val="24"/>
          <w:szCs w:val="24"/>
          <w:lang w:val="es-ES_tradnl" w:eastAsia="es-ES"/>
        </w:rPr>
      </w:pPr>
      <w:r w:rsidRPr="009C2B11">
        <w:rPr>
          <w:rFonts w:ascii="Palatino Linotype" w:eastAsiaTheme="minorEastAsia" w:hAnsi="Palatino Linotype"/>
          <w:b/>
          <w:sz w:val="24"/>
          <w:szCs w:val="24"/>
          <w:lang w:val="es-ES_tradnl" w:eastAsia="es-ES"/>
        </w:rPr>
        <w:t>Acto impugnado:</w:t>
      </w:r>
      <w:bookmarkStart w:id="13" w:name="_Toc462307684"/>
      <w:bookmarkStart w:id="14" w:name="_Toc472427086"/>
      <w:bookmarkStart w:id="15" w:name="_Toc472500653"/>
      <w:bookmarkEnd w:id="1"/>
      <w:bookmarkEnd w:id="2"/>
      <w:bookmarkEnd w:id="3"/>
      <w:bookmarkEnd w:id="4"/>
      <w:bookmarkEnd w:id="5"/>
      <w:bookmarkEnd w:id="6"/>
      <w:bookmarkEnd w:id="7"/>
      <w:bookmarkEnd w:id="8"/>
      <w:bookmarkEnd w:id="9"/>
      <w:bookmarkEnd w:id="10"/>
      <w:bookmarkEnd w:id="11"/>
      <w:r w:rsidR="00D532D7" w:rsidRPr="009C2B11">
        <w:rPr>
          <w:rFonts w:ascii="Palatino Linotype" w:eastAsiaTheme="minorEastAsia" w:hAnsi="Palatino Linotype"/>
          <w:b/>
          <w:sz w:val="24"/>
          <w:szCs w:val="24"/>
          <w:lang w:val="es-ES_tradnl" w:eastAsia="es-ES"/>
        </w:rPr>
        <w:t xml:space="preserve"> </w:t>
      </w:r>
      <w:r w:rsidRPr="009C2B11">
        <w:rPr>
          <w:rFonts w:ascii="Palatino Linotype" w:eastAsiaTheme="minorEastAsia" w:hAnsi="Palatino Linotype"/>
          <w:i/>
          <w:lang w:val="es-ES_tradnl" w:eastAsia="es-ES"/>
        </w:rPr>
        <w:t>“</w:t>
      </w:r>
      <w:bookmarkEnd w:id="12"/>
      <w:bookmarkEnd w:id="13"/>
      <w:bookmarkEnd w:id="14"/>
      <w:bookmarkEnd w:id="15"/>
      <w:r w:rsidR="006F6540" w:rsidRPr="009C2B11">
        <w:rPr>
          <w:rFonts w:ascii="Palatino Linotype" w:eastAsiaTheme="minorEastAsia" w:hAnsi="Palatino Linotype"/>
          <w:i/>
          <w:lang w:eastAsia="es-ES"/>
        </w:rPr>
        <w:t>SOLICITUD DE INFORMACIÓN 00017/NOPALTE/IP/2018</w:t>
      </w:r>
      <w:r w:rsidR="006F6540" w:rsidRPr="009C2B11">
        <w:rPr>
          <w:rFonts w:ascii="Palatino Linotype" w:eastAsiaTheme="minorEastAsia" w:hAnsi="Palatino Linotype"/>
          <w:i/>
          <w:lang w:val="es-ES_tradnl" w:eastAsia="es-ES"/>
        </w:rPr>
        <w:t xml:space="preserve"> </w:t>
      </w:r>
      <w:r w:rsidRPr="009C2B11">
        <w:rPr>
          <w:rFonts w:ascii="Palatino Linotype" w:eastAsiaTheme="minorEastAsia" w:hAnsi="Palatino Linotype"/>
          <w:i/>
          <w:lang w:val="es-ES_tradnl" w:eastAsia="es-ES"/>
        </w:rPr>
        <w:t>"</w:t>
      </w:r>
      <w:r w:rsidRPr="009C2B11">
        <w:rPr>
          <w:rFonts w:ascii="Palatino Linotype" w:eastAsia="Calibri" w:hAnsi="Palatino Linotype" w:cs="Arial"/>
          <w:i/>
          <w:lang w:val="es-ES" w:eastAsia="es-ES"/>
        </w:rPr>
        <w:t xml:space="preserve">(Sic); </w:t>
      </w:r>
    </w:p>
    <w:p w:rsidR="002D0B77" w:rsidRPr="009C2B11" w:rsidRDefault="002D0B77" w:rsidP="002D0B77">
      <w:pPr>
        <w:tabs>
          <w:tab w:val="left" w:pos="1027"/>
        </w:tabs>
        <w:spacing w:after="0" w:line="360" w:lineRule="auto"/>
        <w:ind w:left="426"/>
        <w:jc w:val="both"/>
        <w:rPr>
          <w:rFonts w:ascii="Palatino Linotype" w:eastAsiaTheme="minorEastAsia" w:hAnsi="Palatino Linotype" w:cs="Arial"/>
          <w:sz w:val="24"/>
          <w:lang w:val="es-ES_tradnl" w:eastAsia="es-ES"/>
        </w:rPr>
      </w:pPr>
      <w:r w:rsidRPr="009C2B11">
        <w:rPr>
          <w:rFonts w:ascii="Palatino Linotype" w:eastAsiaTheme="minorEastAsia" w:hAnsi="Palatino Linotype" w:cs="Arial"/>
          <w:sz w:val="24"/>
          <w:lang w:val="es-ES_tradnl" w:eastAsia="es-ES"/>
        </w:rPr>
        <w:tab/>
      </w:r>
      <w:r w:rsidRPr="009C2B11">
        <w:rPr>
          <w:rFonts w:ascii="Palatino Linotype" w:eastAsiaTheme="minorEastAsia" w:hAnsi="Palatino Linotype" w:cs="Arial"/>
          <w:sz w:val="24"/>
          <w:lang w:val="es-ES_tradnl" w:eastAsia="es-ES"/>
        </w:rPr>
        <w:tab/>
      </w:r>
    </w:p>
    <w:p w:rsidR="002D0B77" w:rsidRPr="009C2B11" w:rsidRDefault="002D0B77" w:rsidP="00D532D7">
      <w:pPr>
        <w:spacing w:after="0" w:line="360" w:lineRule="auto"/>
        <w:ind w:left="426"/>
        <w:jc w:val="both"/>
        <w:rPr>
          <w:rFonts w:ascii="Palatino Linotype" w:eastAsiaTheme="minorEastAsia" w:hAnsi="Palatino Linotype"/>
          <w:b/>
          <w:sz w:val="24"/>
          <w:szCs w:val="24"/>
          <w:lang w:val="es-ES_tradnl" w:eastAsia="es-ES"/>
        </w:rPr>
      </w:pPr>
      <w:bookmarkStart w:id="16" w:name="_Toc462307685"/>
      <w:bookmarkStart w:id="17" w:name="_Toc472427087"/>
      <w:bookmarkStart w:id="18" w:name="_Toc472500654"/>
      <w:bookmarkStart w:id="19" w:name="_Toc475015153"/>
      <w:bookmarkStart w:id="20" w:name="_Toc476078668"/>
      <w:bookmarkStart w:id="21" w:name="_Toc476675984"/>
      <w:bookmarkStart w:id="22" w:name="_Toc477345125"/>
      <w:bookmarkStart w:id="23" w:name="_Toc477345203"/>
      <w:bookmarkStart w:id="24" w:name="_Toc480987169"/>
      <w:bookmarkStart w:id="25" w:name="_Toc480996302"/>
      <w:bookmarkStart w:id="26" w:name="_Toc485145204"/>
      <w:bookmarkStart w:id="27" w:name="_Toc487739442"/>
      <w:r w:rsidRPr="009C2B11">
        <w:rPr>
          <w:rFonts w:ascii="Palatino Linotype" w:eastAsiaTheme="minorEastAsia" w:hAnsi="Palatino Linotype"/>
          <w:b/>
          <w:sz w:val="24"/>
          <w:szCs w:val="24"/>
          <w:lang w:val="es-ES_tradnl" w:eastAsia="es-ES"/>
        </w:rPr>
        <w:t>Razones o Motivos de inconformidad</w:t>
      </w:r>
      <w:proofErr w:type="gramStart"/>
      <w:r w:rsidRPr="009C2B11">
        <w:rPr>
          <w:rFonts w:ascii="Palatino Linotype" w:eastAsiaTheme="minorEastAsia" w:hAnsi="Palatino Linotype"/>
          <w:b/>
          <w:sz w:val="24"/>
          <w:szCs w:val="24"/>
          <w:lang w:val="es-ES_tradnl" w:eastAsia="es-ES"/>
        </w:rPr>
        <w:t>:</w:t>
      </w:r>
      <w:bookmarkEnd w:id="16"/>
      <w:bookmarkEnd w:id="17"/>
      <w:bookmarkEnd w:id="18"/>
      <w:bookmarkEnd w:id="19"/>
      <w:bookmarkEnd w:id="20"/>
      <w:bookmarkEnd w:id="21"/>
      <w:bookmarkEnd w:id="22"/>
      <w:bookmarkEnd w:id="23"/>
      <w:bookmarkEnd w:id="24"/>
      <w:bookmarkEnd w:id="25"/>
      <w:bookmarkEnd w:id="26"/>
      <w:bookmarkEnd w:id="27"/>
      <w:r w:rsidR="00D532D7" w:rsidRPr="009C2B11">
        <w:rPr>
          <w:rFonts w:ascii="Palatino Linotype" w:eastAsiaTheme="minorEastAsia" w:hAnsi="Palatino Linotype"/>
          <w:b/>
          <w:sz w:val="24"/>
          <w:szCs w:val="24"/>
          <w:lang w:val="es-ES_tradnl" w:eastAsia="es-ES"/>
        </w:rPr>
        <w:t xml:space="preserve"> </w:t>
      </w:r>
      <w:r w:rsidRPr="009C2B11">
        <w:rPr>
          <w:rFonts w:ascii="Palatino Linotype" w:eastAsiaTheme="majorEastAsia" w:hAnsi="Palatino Linotype" w:cstheme="majorBidi"/>
          <w:b/>
          <w:color w:val="2E74B5" w:themeColor="accent1" w:themeShade="BF"/>
          <w:sz w:val="26"/>
          <w:szCs w:val="26"/>
          <w:lang w:val="es-ES" w:eastAsia="es-ES"/>
        </w:rPr>
        <w:t xml:space="preserve"> </w:t>
      </w:r>
      <w:r w:rsidRPr="009C2B11">
        <w:rPr>
          <w:rFonts w:ascii="Palatino Linotype" w:eastAsiaTheme="minorEastAsia" w:hAnsi="Palatino Linotype"/>
          <w:i/>
          <w:lang w:val="es-ES_tradnl" w:eastAsia="es-ES"/>
        </w:rPr>
        <w:t>“</w:t>
      </w:r>
      <w:proofErr w:type="gramEnd"/>
      <w:r w:rsidR="006F6540" w:rsidRPr="009C2B11">
        <w:rPr>
          <w:rFonts w:ascii="Palatino Linotype" w:eastAsiaTheme="minorEastAsia" w:hAnsi="Palatino Linotype"/>
          <w:i/>
          <w:lang w:eastAsia="es-ES"/>
        </w:rPr>
        <w:t>NO RESPONDIERON LA SOLICITUD DE INFORMACIÓN NEGANDO LA INFORMACIÓN SOLICITADA</w:t>
      </w:r>
      <w:r w:rsidRPr="009C2B11">
        <w:rPr>
          <w:rFonts w:ascii="Palatino Linotype" w:eastAsiaTheme="minorEastAsia" w:hAnsi="Palatino Linotype"/>
          <w:i/>
          <w:lang w:val="es-ES" w:eastAsia="es-ES"/>
        </w:rPr>
        <w:t>.</w:t>
      </w:r>
      <w:r w:rsidRPr="009C2B11">
        <w:rPr>
          <w:rFonts w:ascii="Palatino Linotype" w:eastAsiaTheme="minorEastAsia" w:hAnsi="Palatino Linotype"/>
          <w:i/>
          <w:lang w:val="es-ES_tradnl" w:eastAsia="es-ES"/>
        </w:rPr>
        <w:t xml:space="preserve">” </w:t>
      </w:r>
      <w:r w:rsidRPr="009C2B11">
        <w:rPr>
          <w:rFonts w:ascii="Palatino Linotype" w:eastAsiaTheme="minorEastAsia" w:hAnsi="Palatino Linotype" w:cs="Arial"/>
          <w:i/>
          <w:lang w:val="es-ES_tradnl" w:eastAsia="es-ES"/>
        </w:rPr>
        <w:t xml:space="preserve">(Sic) </w:t>
      </w:r>
    </w:p>
    <w:p w:rsidR="002D0B77" w:rsidRPr="009C2B11" w:rsidRDefault="002D0B77" w:rsidP="002D0B77">
      <w:pPr>
        <w:spacing w:after="0" w:line="360" w:lineRule="auto"/>
        <w:ind w:left="426" w:right="34" w:hanging="426"/>
        <w:contextualSpacing/>
        <w:jc w:val="both"/>
        <w:rPr>
          <w:rFonts w:ascii="Palatino Linotype" w:eastAsiaTheme="minorEastAsia" w:hAnsi="Palatino Linotype" w:cs="Arial"/>
          <w:lang w:val="es-ES_tradnl" w:eastAsia="es-ES"/>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Calibri" w:hAnsi="Palatino Linotype" w:cs="Arial"/>
          <w:sz w:val="24"/>
          <w:szCs w:val="24"/>
          <w:lang w:val="es-AR" w:eastAsia="es-ES"/>
        </w:rPr>
      </w:pPr>
      <w:r w:rsidRPr="009C2B11">
        <w:rPr>
          <w:rFonts w:ascii="Palatino Linotype" w:eastAsia="Times New Roman" w:hAnsi="Palatino Linotype" w:cs="Arial"/>
          <w:sz w:val="24"/>
          <w:szCs w:val="24"/>
          <w:lang w:val="es-ES" w:eastAsia="es-ES"/>
        </w:rPr>
        <w:t xml:space="preserve">Se registró el recurso de revisión bajo el número de expediente </w:t>
      </w:r>
      <w:r w:rsidRPr="009C2B11">
        <w:rPr>
          <w:rFonts w:ascii="Palatino Linotype" w:eastAsiaTheme="minorEastAsia" w:hAnsi="Palatino Linotype" w:cs="Arial"/>
          <w:bCs/>
          <w:sz w:val="24"/>
          <w:szCs w:val="24"/>
          <w:lang w:val="es-ES_tradnl" w:eastAsia="es-ES"/>
        </w:rPr>
        <w:t xml:space="preserve">al rubro indicado, asimismo con fundamento en lo dispuesto por el </w:t>
      </w:r>
      <w:r w:rsidRPr="009C2B11">
        <w:rPr>
          <w:rFonts w:ascii="Palatino Linotype" w:eastAsia="Calibri" w:hAnsi="Palatino Linotype" w:cs="Arial"/>
          <w:sz w:val="24"/>
          <w:szCs w:val="24"/>
          <w:lang w:val="es-ES" w:eastAsia="es-ES"/>
        </w:rPr>
        <w:t xml:space="preserve">artículo 185 fracción I de la </w:t>
      </w:r>
      <w:r w:rsidRPr="009C2B1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C2B11">
        <w:rPr>
          <w:rFonts w:ascii="Palatino Linotype" w:eastAsia="Times New Roman" w:hAnsi="Palatino Linotype" w:cs="Arial"/>
          <w:sz w:val="24"/>
          <w:szCs w:val="24"/>
          <w:lang w:val="es-ES" w:eastAsia="es-ES"/>
        </w:rPr>
        <w:t xml:space="preserve">se turnó al </w:t>
      </w:r>
      <w:r w:rsidRPr="009C2B11">
        <w:rPr>
          <w:rFonts w:ascii="Palatino Linotype" w:eastAsia="Times New Roman" w:hAnsi="Palatino Linotype" w:cs="Arial"/>
          <w:b/>
          <w:sz w:val="24"/>
          <w:szCs w:val="24"/>
          <w:lang w:val="es-ES" w:eastAsia="es-ES"/>
        </w:rPr>
        <w:t xml:space="preserve">Comisionado José Guadalupe Luna Hernández, </w:t>
      </w:r>
      <w:r w:rsidRPr="009C2B11">
        <w:rPr>
          <w:rFonts w:ascii="Palatino Linotype" w:eastAsia="Times New Roman" w:hAnsi="Palatino Linotype" w:cs="Arial"/>
          <w:sz w:val="24"/>
          <w:szCs w:val="24"/>
          <w:lang w:val="es-ES" w:eastAsia="es-ES"/>
        </w:rPr>
        <w:t xml:space="preserve">con el objeto de </w:t>
      </w:r>
      <w:r w:rsidRPr="009C2B11">
        <w:rPr>
          <w:rFonts w:ascii="Palatino Linotype" w:eastAsia="Times New Roman" w:hAnsi="Palatino Linotype" w:cs="Arial"/>
          <w:sz w:val="24"/>
          <w:szCs w:val="24"/>
          <w:lang w:eastAsia="es-ES"/>
        </w:rPr>
        <w:t xml:space="preserve">su análisis. </w:t>
      </w:r>
    </w:p>
    <w:p w:rsidR="002D0B77" w:rsidRPr="009C2B11" w:rsidRDefault="002D0B77" w:rsidP="002D0B77">
      <w:pPr>
        <w:spacing w:after="0" w:line="240" w:lineRule="auto"/>
        <w:ind w:left="426" w:hanging="426"/>
        <w:contextualSpacing/>
        <w:rPr>
          <w:rFonts w:ascii="Palatino Linotype" w:eastAsiaTheme="minorEastAsia" w:hAnsi="Palatino Linotype"/>
          <w:i/>
          <w:color w:val="000000"/>
          <w:lang w:val="es-ES_tradnl" w:eastAsia="es-ES"/>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Theme="minorEastAsia" w:hAnsi="Palatino Linotype"/>
          <w:i/>
          <w:color w:val="000000"/>
          <w:lang w:val="es-ES_tradnl" w:eastAsia="es-ES"/>
        </w:rPr>
      </w:pPr>
      <w:r w:rsidRPr="009C2B1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F6540" w:rsidRPr="009C2B11">
        <w:rPr>
          <w:rFonts w:ascii="Palatino Linotype" w:eastAsia="Calibri" w:hAnsi="Palatino Linotype" w:cs="Arial"/>
          <w:b/>
          <w:sz w:val="24"/>
          <w:szCs w:val="24"/>
          <w:lang w:val="es-ES" w:eastAsia="es-ES"/>
        </w:rPr>
        <w:t>trece (13) de jul</w:t>
      </w:r>
      <w:r w:rsidRPr="009C2B11">
        <w:rPr>
          <w:rFonts w:ascii="Palatino Linotype" w:eastAsia="Calibri" w:hAnsi="Palatino Linotype" w:cs="Arial"/>
          <w:b/>
          <w:sz w:val="24"/>
          <w:szCs w:val="24"/>
          <w:lang w:val="es-ES" w:eastAsia="es-ES"/>
        </w:rPr>
        <w:t>io</w:t>
      </w:r>
      <w:r w:rsidRPr="009C2B11">
        <w:rPr>
          <w:rFonts w:ascii="Palatino Linotype" w:eastAsia="Calibri" w:hAnsi="Palatino Linotype" w:cs="Arial"/>
          <w:sz w:val="24"/>
          <w:szCs w:val="24"/>
          <w:lang w:val="es-ES" w:eastAsia="es-ES"/>
        </w:rPr>
        <w:t xml:space="preserve"> de dos mil dieciocho, puso a disposición de las partes el expediente electrónico </w:t>
      </w:r>
      <w:r w:rsidRPr="009C2B11">
        <w:rPr>
          <w:rFonts w:ascii="Palatino Linotype" w:eastAsia="Calibri" w:hAnsi="Palatino Linotype" w:cs="Arial"/>
          <w:sz w:val="24"/>
          <w:szCs w:val="24"/>
          <w:lang w:val="es-ES_tradnl" w:eastAsia="es-ES"/>
        </w:rPr>
        <w:t xml:space="preserve">vía </w:t>
      </w:r>
      <w:r w:rsidRPr="009C2B11">
        <w:rPr>
          <w:rFonts w:ascii="Palatino Linotype" w:eastAsia="Calibri" w:hAnsi="Palatino Linotype" w:cs="Arial"/>
          <w:b/>
          <w:sz w:val="24"/>
          <w:szCs w:val="24"/>
          <w:lang w:val="es-ES" w:eastAsia="es-ES"/>
        </w:rPr>
        <w:t xml:space="preserve">SAIMEX </w:t>
      </w:r>
      <w:r w:rsidRPr="009C2B1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C2B11">
        <w:rPr>
          <w:rFonts w:ascii="Palatino Linotype" w:eastAsia="Calibri" w:hAnsi="Palatino Linotype" w:cs="Arial"/>
          <w:b/>
          <w:sz w:val="24"/>
          <w:szCs w:val="24"/>
          <w:lang w:val="es-ES" w:eastAsia="es-ES"/>
        </w:rPr>
        <w:t>SUJETO OBLIGADO</w:t>
      </w:r>
      <w:r w:rsidRPr="009C2B11">
        <w:rPr>
          <w:rFonts w:ascii="Palatino Linotype" w:eastAsia="Calibri" w:hAnsi="Palatino Linotype" w:cs="Arial"/>
          <w:sz w:val="24"/>
          <w:szCs w:val="24"/>
          <w:lang w:val="es-ES" w:eastAsia="es-ES"/>
        </w:rPr>
        <w:t xml:space="preserve"> presentará el</w:t>
      </w:r>
      <w:r w:rsidR="00F02BC3" w:rsidRPr="009C2B11">
        <w:rPr>
          <w:rFonts w:ascii="Palatino Linotype" w:eastAsia="Calibri" w:hAnsi="Palatino Linotype" w:cs="Arial"/>
          <w:sz w:val="24"/>
          <w:szCs w:val="24"/>
          <w:lang w:val="es-ES" w:eastAsia="es-ES"/>
        </w:rPr>
        <w:t xml:space="preserve"> Informe Justificado procedente</w:t>
      </w:r>
      <w:r w:rsidRPr="009C2B11">
        <w:rPr>
          <w:rFonts w:ascii="Palatino Linotype" w:eastAsia="Calibri" w:hAnsi="Palatino Linotype" w:cs="Arial"/>
          <w:sz w:val="24"/>
          <w:szCs w:val="24"/>
          <w:lang w:val="es-ES" w:eastAsia="es-ES"/>
        </w:rPr>
        <w:t>.</w:t>
      </w:r>
    </w:p>
    <w:p w:rsidR="002D0B77" w:rsidRPr="009C2B11" w:rsidRDefault="002D0B77" w:rsidP="002D0B77">
      <w:pPr>
        <w:spacing w:before="240" w:after="240" w:line="360" w:lineRule="auto"/>
        <w:ind w:left="426" w:hanging="426"/>
        <w:contextualSpacing/>
        <w:jc w:val="both"/>
        <w:rPr>
          <w:rFonts w:ascii="Palatino Linotype" w:eastAsiaTheme="minorEastAsia" w:hAnsi="Palatino Linotype"/>
          <w:i/>
          <w:color w:val="000000"/>
          <w:lang w:val="es-ES_tradnl" w:eastAsia="es-ES"/>
        </w:rPr>
      </w:pPr>
    </w:p>
    <w:p w:rsidR="00E00A1E" w:rsidRPr="009C2B11" w:rsidRDefault="00E00A1E" w:rsidP="00E00A1E">
      <w:pPr>
        <w:numPr>
          <w:ilvl w:val="0"/>
          <w:numId w:val="1"/>
        </w:numPr>
        <w:spacing w:before="240" w:after="24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9C2B11">
        <w:rPr>
          <w:rFonts w:ascii="Palatino Linotype" w:eastAsia="Calibri" w:hAnsi="Palatino Linotype" w:cs="Arial"/>
          <w:color w:val="000000" w:themeColor="text1"/>
          <w:sz w:val="24"/>
          <w:szCs w:val="24"/>
          <w:lang w:val="es-ES" w:eastAsia="es-ES"/>
        </w:rPr>
        <w:t xml:space="preserve">El día </w:t>
      </w:r>
      <w:r w:rsidRPr="009C2B11">
        <w:rPr>
          <w:rFonts w:ascii="Palatino Linotype" w:eastAsia="Calibri" w:hAnsi="Palatino Linotype" w:cs="Arial"/>
          <w:b/>
          <w:color w:val="000000" w:themeColor="text1"/>
          <w:sz w:val="24"/>
          <w:szCs w:val="24"/>
          <w:lang w:val="es-ES" w:eastAsia="es-ES"/>
        </w:rPr>
        <w:t>trece (13) de julio</w:t>
      </w:r>
      <w:r w:rsidRPr="009C2B11">
        <w:rPr>
          <w:rFonts w:ascii="Palatino Linotype" w:eastAsia="Calibri" w:hAnsi="Palatino Linotype" w:cs="Arial"/>
          <w:color w:val="000000" w:themeColor="text1"/>
          <w:sz w:val="24"/>
          <w:szCs w:val="24"/>
          <w:lang w:val="es-ES" w:eastAsia="es-ES"/>
        </w:rPr>
        <w:t xml:space="preserve"> de la presente anualidad, el </w:t>
      </w:r>
      <w:r w:rsidRPr="009C2B11">
        <w:rPr>
          <w:rFonts w:ascii="Palatino Linotype" w:eastAsia="Calibri" w:hAnsi="Palatino Linotype" w:cs="Arial"/>
          <w:b/>
          <w:color w:val="000000" w:themeColor="text1"/>
          <w:sz w:val="24"/>
          <w:szCs w:val="24"/>
          <w:lang w:val="es-ES" w:eastAsia="es-ES"/>
        </w:rPr>
        <w:t>SUJETO OBLIGADO</w:t>
      </w:r>
      <w:r w:rsidRPr="009C2B11">
        <w:rPr>
          <w:rFonts w:ascii="Palatino Linotype" w:eastAsia="Calibri" w:hAnsi="Palatino Linotype" w:cs="Arial"/>
          <w:color w:val="000000" w:themeColor="text1"/>
          <w:sz w:val="24"/>
          <w:szCs w:val="24"/>
          <w:lang w:val="es-ES" w:eastAsia="es-ES"/>
        </w:rPr>
        <w:t xml:space="preserve"> presentó su respectivo informe justificado el cual no fue del conocimiento del </w:t>
      </w:r>
      <w:r w:rsidRPr="009C2B11">
        <w:rPr>
          <w:rFonts w:ascii="Palatino Linotype" w:eastAsia="Calibri" w:hAnsi="Palatino Linotype" w:cs="Arial"/>
          <w:color w:val="000000" w:themeColor="text1"/>
          <w:sz w:val="24"/>
          <w:szCs w:val="24"/>
          <w:lang w:val="es-ES" w:eastAsia="es-ES"/>
        </w:rPr>
        <w:lastRenderedPageBreak/>
        <w:t>particular en razón de que este contiene datos personales que deben ser protegidos.</w:t>
      </w:r>
    </w:p>
    <w:p w:rsidR="009C2B11" w:rsidRPr="009C2B11" w:rsidRDefault="009C2B11" w:rsidP="009C2B11">
      <w:pPr>
        <w:spacing w:before="240" w:after="240" w:line="360" w:lineRule="auto"/>
        <w:contextualSpacing/>
        <w:jc w:val="both"/>
        <w:rPr>
          <w:rFonts w:ascii="Palatino Linotype" w:eastAsia="Calibri" w:hAnsi="Palatino Linotype" w:cs="Arial"/>
          <w:color w:val="000000" w:themeColor="text1"/>
          <w:sz w:val="24"/>
          <w:szCs w:val="24"/>
          <w:lang w:val="es-ES" w:eastAsia="es-ES"/>
        </w:rPr>
      </w:pPr>
    </w:p>
    <w:p w:rsidR="00A364FA" w:rsidRPr="009C2B11" w:rsidRDefault="002D0B77" w:rsidP="00E00A1E">
      <w:pPr>
        <w:numPr>
          <w:ilvl w:val="0"/>
          <w:numId w:val="1"/>
        </w:numPr>
        <w:spacing w:before="240" w:after="24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9C2B11">
        <w:rPr>
          <w:rFonts w:ascii="Palatino Linotype" w:eastAsiaTheme="minorEastAsia" w:hAnsi="Palatino Linotype"/>
          <w:sz w:val="24"/>
          <w:szCs w:val="24"/>
          <w:lang w:val="es-ES_tradnl" w:eastAsia="es-ES"/>
        </w:rPr>
        <w:t>El Comisionado Ponente decretó el cierre de instrucción</w:t>
      </w:r>
      <w:r w:rsidRPr="009C2B11">
        <w:rPr>
          <w:rFonts w:ascii="Palatino Linotype" w:eastAsiaTheme="minorEastAsia" w:hAnsi="Palatino Linotype" w:cs="Arial"/>
          <w:sz w:val="24"/>
          <w:szCs w:val="24"/>
          <w:lang w:val="es-ES_tradnl" w:eastAsia="es-ES"/>
        </w:rPr>
        <w:t xml:space="preserve"> </w:t>
      </w:r>
      <w:r w:rsidRPr="009C2B11">
        <w:rPr>
          <w:rFonts w:ascii="Palatino Linotype" w:eastAsiaTheme="minorEastAsia" w:hAnsi="Palatino Linotype"/>
          <w:sz w:val="24"/>
          <w:szCs w:val="24"/>
          <w:lang w:val="es-ES_tradnl" w:eastAsia="es-ES"/>
        </w:rPr>
        <w:t xml:space="preserve">mediante acuerdo de fecha </w:t>
      </w:r>
      <w:r w:rsidR="00A364FA" w:rsidRPr="009C2B11">
        <w:rPr>
          <w:rFonts w:ascii="Palatino Linotype" w:eastAsiaTheme="minorEastAsia" w:hAnsi="Palatino Linotype"/>
          <w:b/>
          <w:sz w:val="24"/>
          <w:szCs w:val="24"/>
          <w:lang w:val="es-ES_tradnl" w:eastAsia="es-ES"/>
        </w:rPr>
        <w:t>diez (10) de agosto</w:t>
      </w:r>
      <w:r w:rsidRPr="009C2B11">
        <w:rPr>
          <w:rFonts w:ascii="Palatino Linotype" w:eastAsiaTheme="minorEastAsia" w:hAnsi="Palatino Linotype"/>
          <w:b/>
          <w:sz w:val="24"/>
          <w:szCs w:val="24"/>
          <w:lang w:val="es-ES_tradnl" w:eastAsia="es-ES"/>
        </w:rPr>
        <w:t xml:space="preserve"> de dos mil dieciocho</w:t>
      </w:r>
      <w:r w:rsidRPr="009C2B11">
        <w:rPr>
          <w:rFonts w:ascii="Palatino Linotype" w:eastAsiaTheme="minorEastAsia" w:hAnsi="Palatino Linotype"/>
          <w:sz w:val="24"/>
          <w:szCs w:val="24"/>
          <w:lang w:val="es-ES_tradnl" w:eastAsia="es-ES"/>
        </w:rPr>
        <w:t xml:space="preserve">, </w:t>
      </w:r>
      <w:r w:rsidRPr="009C2B11">
        <w:rPr>
          <w:rFonts w:ascii="Palatino Linotype" w:eastAsiaTheme="minorEastAsia" w:hAnsi="Palatino Linotype" w:cs="Arial"/>
          <w:sz w:val="24"/>
          <w:szCs w:val="24"/>
          <w:lang w:val="es-ES_tradnl" w:eastAsia="es-ES"/>
        </w:rPr>
        <w:t>por lo que, ordenó tur</w:t>
      </w:r>
      <w:r w:rsidR="00A364FA" w:rsidRPr="009C2B11">
        <w:rPr>
          <w:rFonts w:ascii="Palatino Linotype" w:eastAsiaTheme="minorEastAsia" w:hAnsi="Palatino Linotype" w:cs="Arial"/>
          <w:sz w:val="24"/>
          <w:szCs w:val="24"/>
          <w:lang w:val="es-ES_tradnl" w:eastAsia="es-ES"/>
        </w:rPr>
        <w:t xml:space="preserve">nar el expediente a resolución; </w:t>
      </w:r>
      <w:r w:rsidR="00A364FA" w:rsidRPr="009C2B11">
        <w:rPr>
          <w:rFonts w:ascii="Palatino Linotype" w:eastAsia="Calibri" w:hAnsi="Palatino Linotype" w:cs="Arial"/>
          <w:color w:val="000000" w:themeColor="text1"/>
          <w:sz w:val="24"/>
          <w:szCs w:val="24"/>
          <w:lang w:val="es-ES_tradnl" w:eastAsia="es-ES"/>
        </w:rPr>
        <w:t xml:space="preserve">sin embargo, en fecha </w:t>
      </w:r>
      <w:r w:rsidR="00A364FA" w:rsidRPr="009C2B11">
        <w:rPr>
          <w:rFonts w:ascii="Palatino Linotype" w:eastAsia="Calibri" w:hAnsi="Palatino Linotype" w:cs="Arial"/>
          <w:b/>
          <w:color w:val="000000" w:themeColor="text1"/>
          <w:sz w:val="24"/>
          <w:szCs w:val="24"/>
          <w:lang w:val="es-ES_tradnl" w:eastAsia="es-ES"/>
        </w:rPr>
        <w:t>siete (7) de septiembre</w:t>
      </w:r>
      <w:r w:rsidR="00A364FA" w:rsidRPr="009C2B11">
        <w:rPr>
          <w:rFonts w:ascii="Palatino Linotype" w:eastAsia="Calibri" w:hAnsi="Palatino Linotype" w:cs="Arial"/>
          <w:color w:val="000000" w:themeColor="text1"/>
          <w:sz w:val="24"/>
          <w:szCs w:val="24"/>
          <w:lang w:val="es-ES_tradnl" w:eastAsia="es-ES"/>
        </w:rPr>
        <w:t xml:space="preserve"> de la presente anualidad se solicitó la ampliación del plazo para efecto de emitir un mejor estudio del asunto, por lo que no habiendo más que hacer constar, y - - - </w:t>
      </w:r>
    </w:p>
    <w:p w:rsidR="002D0B77" w:rsidRPr="009C2B11" w:rsidRDefault="002D0B77" w:rsidP="00A364FA">
      <w:pPr>
        <w:keepNext/>
        <w:keepLines/>
        <w:spacing w:before="240" w:after="0"/>
        <w:ind w:left="426" w:hanging="426"/>
        <w:outlineLvl w:val="0"/>
        <w:rPr>
          <w:rFonts w:ascii="Palatino Linotype" w:eastAsiaTheme="majorEastAsia" w:hAnsi="Palatino Linotype" w:cstheme="majorBidi"/>
          <w:b/>
          <w:sz w:val="24"/>
          <w:szCs w:val="24"/>
        </w:rPr>
      </w:pPr>
    </w:p>
    <w:p w:rsidR="002D0B77" w:rsidRPr="009C2B11" w:rsidRDefault="002D0B77" w:rsidP="002D0B77">
      <w:pPr>
        <w:keepNext/>
        <w:keepLines/>
        <w:spacing w:before="240" w:after="0"/>
        <w:ind w:left="426" w:hanging="426"/>
        <w:jc w:val="center"/>
        <w:outlineLvl w:val="0"/>
        <w:rPr>
          <w:rFonts w:ascii="Palatino Linotype" w:eastAsiaTheme="majorEastAsia" w:hAnsi="Palatino Linotype" w:cstheme="majorBidi"/>
          <w:sz w:val="24"/>
          <w:szCs w:val="24"/>
        </w:rPr>
      </w:pPr>
      <w:bookmarkStart w:id="28" w:name="_Toc525557467"/>
      <w:r w:rsidRPr="009C2B11">
        <w:rPr>
          <w:rFonts w:ascii="Palatino Linotype" w:eastAsiaTheme="majorEastAsia" w:hAnsi="Palatino Linotype" w:cstheme="majorBidi"/>
          <w:b/>
          <w:sz w:val="24"/>
          <w:szCs w:val="24"/>
        </w:rPr>
        <w:t>CONSIDERANDO</w:t>
      </w:r>
      <w:bookmarkEnd w:id="28"/>
    </w:p>
    <w:p w:rsidR="002D0B77" w:rsidRPr="009C2B11" w:rsidRDefault="002D0B77" w:rsidP="002D0B77">
      <w:pPr>
        <w:spacing w:after="0" w:line="240" w:lineRule="auto"/>
        <w:ind w:left="426" w:hanging="426"/>
        <w:rPr>
          <w:rFonts w:ascii="Palatino Linotype" w:eastAsiaTheme="minorEastAsia" w:hAnsi="Palatino Linotype"/>
          <w:sz w:val="24"/>
          <w:szCs w:val="24"/>
        </w:rPr>
      </w:pPr>
    </w:p>
    <w:p w:rsidR="002D0B77" w:rsidRPr="009C2B11" w:rsidRDefault="002D0B77" w:rsidP="002D0B77">
      <w:pPr>
        <w:keepNext/>
        <w:keepLines/>
        <w:spacing w:before="40" w:after="0"/>
        <w:ind w:left="426" w:hanging="426"/>
        <w:outlineLvl w:val="1"/>
        <w:rPr>
          <w:rFonts w:ascii="Palatino Linotype" w:eastAsiaTheme="majorEastAsia" w:hAnsi="Palatino Linotype" w:cstheme="majorBidi"/>
          <w:b/>
          <w:sz w:val="24"/>
          <w:szCs w:val="26"/>
        </w:rPr>
      </w:pPr>
      <w:bookmarkStart w:id="29" w:name="_Toc525557468"/>
      <w:r w:rsidRPr="009C2B11">
        <w:rPr>
          <w:rFonts w:ascii="Palatino Linotype" w:eastAsiaTheme="majorEastAsia" w:hAnsi="Palatino Linotype" w:cstheme="majorBidi"/>
          <w:b/>
          <w:sz w:val="24"/>
          <w:szCs w:val="26"/>
        </w:rPr>
        <w:t>PRIMERO. De la competencia.</w:t>
      </w:r>
      <w:bookmarkEnd w:id="29"/>
    </w:p>
    <w:p w:rsidR="002D0B77" w:rsidRPr="009C2B11" w:rsidRDefault="002D0B77" w:rsidP="002D0B77">
      <w:pPr>
        <w:keepNext/>
        <w:keepLines/>
        <w:spacing w:before="40" w:after="0"/>
        <w:ind w:left="426" w:hanging="426"/>
        <w:outlineLvl w:val="1"/>
        <w:rPr>
          <w:rFonts w:ascii="Palatino Linotype" w:eastAsiaTheme="majorEastAsia" w:hAnsi="Palatino Linotype" w:cstheme="majorBidi"/>
          <w:b/>
          <w:bCs/>
          <w:spacing w:val="60"/>
          <w:sz w:val="24"/>
          <w:szCs w:val="26"/>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9C2B1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2B11">
        <w:rPr>
          <w:rFonts w:ascii="Palatino Linotype" w:eastAsia="Calibri" w:hAnsi="Palatino Linotype" w:cs="Times New Roman"/>
          <w:b/>
          <w:sz w:val="24"/>
          <w:szCs w:val="24"/>
          <w:lang w:val="es-ES" w:eastAsia="es-ES"/>
        </w:rPr>
        <w:t>Constitución Política de los Estados Unidos Mexicanos</w:t>
      </w:r>
      <w:r w:rsidRPr="009C2B11">
        <w:rPr>
          <w:rFonts w:ascii="Palatino Linotype" w:eastAsia="Calibri" w:hAnsi="Palatino Linotype" w:cs="Times New Roman"/>
          <w:sz w:val="24"/>
          <w:szCs w:val="24"/>
          <w:lang w:val="es-ES" w:eastAsia="es-ES"/>
        </w:rPr>
        <w:t xml:space="preserve">; 5, párrafos </w:t>
      </w:r>
      <w:r w:rsidRPr="009C2B11">
        <w:rPr>
          <w:rFonts w:ascii="Palatino Linotype" w:eastAsiaTheme="minorEastAsia" w:hAnsi="Palatino Linotype" w:cs="Arial"/>
          <w:bCs/>
          <w:color w:val="222222"/>
          <w:sz w:val="24"/>
          <w:szCs w:val="24"/>
          <w:lang w:val="es-ES" w:eastAsia="es-ES"/>
        </w:rPr>
        <w:t xml:space="preserve">vigésimo, vigésimo primero y vigésimo segundo </w:t>
      </w:r>
      <w:r w:rsidRPr="009C2B11">
        <w:rPr>
          <w:rFonts w:ascii="Palatino Linotype" w:eastAsia="Calibri" w:hAnsi="Palatino Linotype" w:cs="Times New Roman"/>
          <w:sz w:val="24"/>
          <w:szCs w:val="24"/>
          <w:lang w:val="es-ES" w:eastAsia="es-ES"/>
        </w:rPr>
        <w:t xml:space="preserve">fracciones IV y V de la </w:t>
      </w:r>
      <w:r w:rsidRPr="009C2B11">
        <w:rPr>
          <w:rFonts w:ascii="Palatino Linotype" w:eastAsia="Calibri" w:hAnsi="Palatino Linotype" w:cs="Times New Roman"/>
          <w:b/>
          <w:sz w:val="24"/>
          <w:szCs w:val="24"/>
          <w:lang w:val="es-ES" w:eastAsia="es-ES"/>
        </w:rPr>
        <w:t>Constitución Política del Estado Libre y Soberano de México</w:t>
      </w:r>
      <w:r w:rsidRPr="009C2B1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C2B11">
        <w:rPr>
          <w:rFonts w:ascii="Palatino Linotype" w:eastAsia="Calibri" w:hAnsi="Palatino Linotype" w:cs="Arial"/>
          <w:sz w:val="24"/>
          <w:szCs w:val="24"/>
          <w:lang w:val="es-ES" w:eastAsia="es-ES"/>
        </w:rPr>
        <w:t xml:space="preserve">de la </w:t>
      </w:r>
      <w:r w:rsidRPr="009C2B11">
        <w:rPr>
          <w:rFonts w:ascii="Palatino Linotype" w:eastAsia="Calibri" w:hAnsi="Palatino Linotype" w:cs="Arial"/>
          <w:b/>
          <w:sz w:val="24"/>
          <w:szCs w:val="24"/>
          <w:lang w:val="es-ES" w:eastAsia="es-ES"/>
        </w:rPr>
        <w:t>Ley de Transparencia y Acceso a la Información Pública del Estado de México y Municipios</w:t>
      </w:r>
      <w:r w:rsidRPr="009C2B11">
        <w:rPr>
          <w:rFonts w:ascii="Palatino Linotype" w:eastAsia="Calibri" w:hAnsi="Palatino Linotype" w:cs="Arial"/>
          <w:sz w:val="24"/>
          <w:szCs w:val="24"/>
          <w:lang w:val="es-ES" w:eastAsia="es-ES"/>
        </w:rPr>
        <w:t xml:space="preserve">; y 7, 9 fracciones I y XXIV, y 11 del </w:t>
      </w:r>
      <w:r w:rsidRPr="009C2B1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C2B11">
        <w:rPr>
          <w:rFonts w:ascii="Palatino Linotype" w:eastAsiaTheme="minorEastAsia" w:hAnsi="Palatino Linotype"/>
          <w:sz w:val="24"/>
          <w:szCs w:val="24"/>
          <w:lang w:val="es-ES_tradnl" w:eastAsia="es-ES"/>
        </w:rPr>
        <w:t>.</w:t>
      </w:r>
    </w:p>
    <w:p w:rsidR="002D0B77" w:rsidRPr="009C2B11" w:rsidRDefault="002D0B77" w:rsidP="002D0B77">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2D0B77" w:rsidRPr="009C2B11" w:rsidRDefault="002D0B77" w:rsidP="002D0B77">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2D0B77" w:rsidRPr="009C2B11" w:rsidRDefault="002D0B77" w:rsidP="002D0B77">
      <w:pPr>
        <w:keepNext/>
        <w:keepLines/>
        <w:spacing w:before="40" w:after="0"/>
        <w:ind w:left="426" w:hanging="426"/>
        <w:outlineLvl w:val="1"/>
        <w:rPr>
          <w:rFonts w:ascii="Palatino Linotype" w:eastAsiaTheme="majorEastAsia" w:hAnsi="Palatino Linotype" w:cstheme="majorBidi"/>
          <w:b/>
          <w:sz w:val="24"/>
          <w:szCs w:val="26"/>
        </w:rPr>
      </w:pPr>
      <w:bookmarkStart w:id="30" w:name="_Toc525557469"/>
      <w:r w:rsidRPr="009C2B11">
        <w:rPr>
          <w:rFonts w:ascii="Palatino Linotype" w:eastAsiaTheme="majorEastAsia" w:hAnsi="Palatino Linotype" w:cstheme="majorBidi"/>
          <w:b/>
          <w:sz w:val="24"/>
          <w:szCs w:val="26"/>
        </w:rPr>
        <w:t>SEGUNDO. De la oportunidad y procedencia.</w:t>
      </w:r>
      <w:bookmarkEnd w:id="30"/>
    </w:p>
    <w:p w:rsidR="002D0B77" w:rsidRPr="009C2B11" w:rsidRDefault="002D0B77" w:rsidP="002D0B77">
      <w:pPr>
        <w:spacing w:after="0" w:line="240" w:lineRule="auto"/>
        <w:ind w:left="426" w:hanging="426"/>
        <w:rPr>
          <w:rFonts w:eastAsiaTheme="minorEastAsia"/>
          <w:sz w:val="24"/>
          <w:szCs w:val="24"/>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9C2B11">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9C2B11">
        <w:rPr>
          <w:rFonts w:ascii="Palatino Linotype" w:eastAsia="Calibri" w:hAnsi="Palatino Linotype" w:cs="Times New Roman"/>
          <w:b/>
          <w:sz w:val="24"/>
          <w:szCs w:val="24"/>
          <w:lang w:val="es-ES" w:eastAsia="es-ES"/>
        </w:rPr>
        <w:t xml:space="preserve">SUJETO OBLIGADO </w:t>
      </w:r>
      <w:r w:rsidRPr="009C2B11">
        <w:rPr>
          <w:rFonts w:ascii="Palatino Linotype" w:eastAsia="Calibri" w:hAnsi="Palatino Linotype" w:cs="Times New Roman"/>
          <w:sz w:val="24"/>
          <w:szCs w:val="24"/>
          <w:lang w:val="es-ES" w:eastAsia="es-ES"/>
        </w:rPr>
        <w:t>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2D0B77" w:rsidRPr="009C2B11" w:rsidRDefault="002D0B77" w:rsidP="002D0B77">
      <w:pPr>
        <w:spacing w:before="240" w:after="240" w:line="360" w:lineRule="auto"/>
        <w:ind w:left="426"/>
        <w:contextualSpacing/>
        <w:jc w:val="both"/>
        <w:rPr>
          <w:rFonts w:ascii="Palatino Linotype" w:eastAsia="Times New Roman" w:hAnsi="Palatino Linotype" w:cs="Arial"/>
          <w:color w:val="000000"/>
          <w:sz w:val="24"/>
          <w:szCs w:val="24"/>
          <w:lang w:val="es-ES_tradnl" w:eastAsia="es-ES"/>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9C2B11">
        <w:rPr>
          <w:rFonts w:ascii="Palatino Linotype" w:eastAsia="Calibri" w:hAnsi="Palatino Linotype" w:cs="Arial"/>
          <w:sz w:val="24"/>
          <w:szCs w:val="24"/>
          <w:lang w:val="es-ES" w:eastAsia="es-ES"/>
        </w:rPr>
        <w:t xml:space="preserve">Por ende, se constituye la figura jurídica de la </w:t>
      </w:r>
      <w:r w:rsidRPr="009C2B11">
        <w:rPr>
          <w:rFonts w:ascii="Palatino Linotype" w:eastAsia="Calibri" w:hAnsi="Palatino Linotype" w:cs="Arial"/>
          <w:i/>
          <w:sz w:val="24"/>
          <w:szCs w:val="24"/>
          <w:lang w:val="es-ES" w:eastAsia="es-ES"/>
        </w:rPr>
        <w:t>negativa ficta</w:t>
      </w:r>
      <w:r w:rsidRPr="009C2B1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C2B11">
        <w:rPr>
          <w:rFonts w:ascii="Palatino Linotype" w:eastAsia="Calibri" w:hAnsi="Palatino Linotype" w:cs="Arial"/>
          <w:b/>
          <w:sz w:val="24"/>
          <w:szCs w:val="24"/>
          <w:lang w:val="es-ES" w:eastAsia="es-ES"/>
        </w:rPr>
        <w:t>178</w:t>
      </w:r>
      <w:r w:rsidRPr="009C2B11">
        <w:rPr>
          <w:rFonts w:ascii="Palatino Linotype" w:eastAsia="Calibri" w:hAnsi="Palatino Linotype" w:cs="Arial"/>
          <w:sz w:val="24"/>
          <w:szCs w:val="24"/>
          <w:lang w:val="es-ES" w:eastAsia="es-ES"/>
        </w:rPr>
        <w:t xml:space="preserve"> segundo párrafo de </w:t>
      </w:r>
      <w:r w:rsidRPr="009C2B11">
        <w:rPr>
          <w:rFonts w:ascii="Palatino Linotype" w:eastAsia="Calibri" w:hAnsi="Palatino Linotype" w:cs="Arial"/>
          <w:b/>
          <w:sz w:val="24"/>
          <w:szCs w:val="24"/>
          <w:lang w:val="es-ES" w:eastAsia="es-ES"/>
        </w:rPr>
        <w:t>Ley de Transparencia y Acceso a la Información Pública del Estado de México y Municipios</w:t>
      </w:r>
      <w:r w:rsidRPr="009C2B11">
        <w:rPr>
          <w:rFonts w:ascii="Palatino Linotype" w:eastAsia="Calibri" w:hAnsi="Palatino Linotype" w:cs="Times New Roman"/>
          <w:color w:val="000000"/>
          <w:sz w:val="24"/>
          <w:szCs w:val="24"/>
          <w:shd w:val="clear" w:color="auto" w:fill="FFFFFF"/>
        </w:rPr>
        <w:t xml:space="preserve">, que dispone; ante la falta de respuesta del </w:t>
      </w:r>
      <w:r w:rsidRPr="009C2B11">
        <w:rPr>
          <w:rFonts w:ascii="Palatino Linotype" w:eastAsia="Calibri" w:hAnsi="Palatino Linotype" w:cs="Times New Roman"/>
          <w:b/>
          <w:color w:val="000000"/>
          <w:sz w:val="24"/>
          <w:szCs w:val="24"/>
          <w:shd w:val="clear" w:color="auto" w:fill="FFFFFF"/>
        </w:rPr>
        <w:t>SUJETO OBLIGADO,</w:t>
      </w:r>
      <w:r w:rsidRPr="009C2B1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C2B11">
        <w:rPr>
          <w:rFonts w:ascii="Palatino Linotype" w:eastAsia="Calibri" w:hAnsi="Palatino Linotype" w:cs="Times New Roman"/>
          <w:b/>
          <w:color w:val="000000"/>
          <w:sz w:val="24"/>
          <w:szCs w:val="24"/>
          <w:shd w:val="clear" w:color="auto" w:fill="FFFFFF"/>
        </w:rPr>
        <w:t xml:space="preserve">podrá ser interpuesto en cualquier momento. </w:t>
      </w:r>
    </w:p>
    <w:p w:rsidR="002D0B77" w:rsidRPr="009C2B11" w:rsidRDefault="002D0B77" w:rsidP="002D0B77">
      <w:pPr>
        <w:spacing w:after="0" w:line="240" w:lineRule="auto"/>
        <w:ind w:left="426" w:hanging="426"/>
        <w:contextualSpacing/>
        <w:rPr>
          <w:rFonts w:ascii="Palatino Linotype" w:eastAsia="Times New Roman" w:hAnsi="Palatino Linotype" w:cs="Arial"/>
          <w:color w:val="000000"/>
          <w:sz w:val="24"/>
          <w:szCs w:val="24"/>
          <w:lang w:val="es-ES_tradnl" w:eastAsia="es-ES"/>
        </w:rPr>
      </w:pPr>
    </w:p>
    <w:p w:rsidR="002D0B77" w:rsidRPr="009C2B11" w:rsidRDefault="002D0B77" w:rsidP="002D0B77">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9C2B11">
        <w:rPr>
          <w:rFonts w:ascii="Palatino Linotype" w:eastAsia="Calibri" w:hAnsi="Palatino Linotype" w:cs="Arial"/>
          <w:sz w:val="24"/>
          <w:szCs w:val="24"/>
          <w:lang w:val="es-ES" w:eastAsia="es-ES"/>
        </w:rPr>
        <w:t xml:space="preserve">Por lo que, tratándose de la </w:t>
      </w:r>
      <w:r w:rsidRPr="009C2B11">
        <w:rPr>
          <w:rFonts w:ascii="Palatino Linotype" w:eastAsia="Calibri" w:hAnsi="Palatino Linotype" w:cs="Arial"/>
          <w:i/>
          <w:sz w:val="24"/>
          <w:szCs w:val="24"/>
          <w:lang w:val="es-ES" w:eastAsia="es-ES"/>
        </w:rPr>
        <w:t>negativa ficta</w:t>
      </w:r>
      <w:r w:rsidRPr="009C2B1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9C2B11">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C2B11">
        <w:rPr>
          <w:rFonts w:ascii="Palatino Linotype" w:eastAsia="Calibri" w:hAnsi="Palatino Linotype" w:cs="Arial"/>
          <w:i/>
          <w:sz w:val="24"/>
          <w:szCs w:val="24"/>
          <w:lang w:val="es-ES" w:eastAsia="es-ES"/>
        </w:rPr>
        <w:t>negativa ficta</w:t>
      </w:r>
      <w:r w:rsidRPr="009C2B11">
        <w:rPr>
          <w:rFonts w:ascii="Palatino Linotype" w:eastAsia="Calibri" w:hAnsi="Palatino Linotype" w:cs="Arial"/>
          <w:sz w:val="24"/>
          <w:szCs w:val="24"/>
          <w:lang w:val="es-ES" w:eastAsia="es-ES"/>
        </w:rPr>
        <w:t>, que señala:</w:t>
      </w:r>
    </w:p>
    <w:p w:rsidR="002D0B77" w:rsidRPr="009C2B11" w:rsidRDefault="002D0B77" w:rsidP="002D0B77">
      <w:pPr>
        <w:spacing w:before="240" w:after="240" w:line="360" w:lineRule="auto"/>
        <w:ind w:left="426" w:right="567" w:hanging="426"/>
        <w:jc w:val="center"/>
        <w:rPr>
          <w:rFonts w:ascii="Palatino Linotype" w:eastAsia="Calibri" w:hAnsi="Palatino Linotype" w:cs="Arial"/>
          <w:lang w:val="es-ES" w:eastAsia="es-ES"/>
        </w:rPr>
      </w:pPr>
      <w:r w:rsidRPr="009C2B11">
        <w:rPr>
          <w:rFonts w:ascii="Palatino Linotype" w:eastAsia="Calibri" w:hAnsi="Palatino Linotype" w:cs="Arial"/>
          <w:lang w:val="es-ES" w:eastAsia="es-ES"/>
        </w:rPr>
        <w:t>Criterio 0001-15</w:t>
      </w:r>
    </w:p>
    <w:p w:rsidR="002D0B77" w:rsidRPr="009C2B11" w:rsidRDefault="002D0B77" w:rsidP="002D0B77">
      <w:pPr>
        <w:spacing w:before="240" w:after="240" w:line="360" w:lineRule="auto"/>
        <w:ind w:left="426" w:right="567"/>
        <w:jc w:val="both"/>
        <w:rPr>
          <w:rFonts w:ascii="Palatino Linotype" w:eastAsia="Calibri" w:hAnsi="Palatino Linotype" w:cs="Arial"/>
          <w:b/>
          <w:i/>
          <w:lang w:val="es-ES" w:eastAsia="es-ES"/>
        </w:rPr>
      </w:pPr>
      <w:r w:rsidRPr="009C2B11">
        <w:rPr>
          <w:rFonts w:ascii="Palatino Linotype" w:eastAsia="Calibri" w:hAnsi="Palatino Linotype" w:cs="Arial"/>
          <w:b/>
          <w:i/>
          <w:lang w:val="es-ES" w:eastAsia="es-ES"/>
        </w:rPr>
        <w:t>NEGATIVA FICTA. PLAZO PARA INTERPONER EL RECURSO DE REVISIÓN TRATÁNDOSE DE.</w:t>
      </w:r>
      <w:r w:rsidRPr="009C2B1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D0B77" w:rsidRPr="009C2B11" w:rsidRDefault="002D0B77" w:rsidP="002D0B77">
      <w:pPr>
        <w:numPr>
          <w:ilvl w:val="0"/>
          <w:numId w:val="1"/>
        </w:numPr>
        <w:spacing w:before="240" w:after="240" w:line="360" w:lineRule="auto"/>
        <w:ind w:left="426" w:hanging="426"/>
        <w:contextualSpacing/>
        <w:jc w:val="both"/>
        <w:rPr>
          <w:rFonts w:ascii="Palatino Linotype" w:eastAsia="Calibri" w:hAnsi="Palatino Linotype" w:cs="Times New Roman"/>
          <w:sz w:val="24"/>
          <w:szCs w:val="24"/>
          <w:lang w:val="es-ES" w:eastAsia="es-ES"/>
        </w:rPr>
      </w:pPr>
      <w:r w:rsidRPr="009C2B11">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2D0B77" w:rsidRPr="009C2B11" w:rsidRDefault="002D0B77" w:rsidP="002D0B77">
      <w:pPr>
        <w:spacing w:before="240" w:after="240" w:line="360" w:lineRule="auto"/>
        <w:ind w:left="426"/>
        <w:contextualSpacing/>
        <w:jc w:val="both"/>
        <w:rPr>
          <w:rFonts w:ascii="Palatino Linotype" w:eastAsia="Calibri" w:hAnsi="Palatino Linotype" w:cs="Times New Roman"/>
          <w:sz w:val="24"/>
          <w:szCs w:val="24"/>
          <w:lang w:val="es-ES" w:eastAsia="es-ES"/>
        </w:rPr>
      </w:pPr>
    </w:p>
    <w:p w:rsidR="002D0B77" w:rsidRPr="009C2B11" w:rsidRDefault="002D0B77" w:rsidP="009F1CEA">
      <w:pPr>
        <w:numPr>
          <w:ilvl w:val="0"/>
          <w:numId w:val="1"/>
        </w:num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r w:rsidRPr="009C2B11">
        <w:rPr>
          <w:rFonts w:ascii="Palatino Linotype" w:eastAsia="Times New Roman" w:hAnsi="Palatino Linotype" w:cs="Arial"/>
          <w:color w:val="000000" w:themeColor="text1"/>
          <w:sz w:val="24"/>
          <w:szCs w:val="24"/>
          <w:lang w:val="es-ES" w:eastAsia="es-MX"/>
        </w:rPr>
        <w:lastRenderedPageBreak/>
        <w:t xml:space="preserve">Lo anterior, se explica porque la ausencia de una respuesta en la solicitud constituye un acto que vulnera el derecho de manera continua y actualizable cada día en tanto, no se emita la respuesta a la que esté impuesto el </w:t>
      </w:r>
      <w:r w:rsidRPr="009C2B11">
        <w:rPr>
          <w:rFonts w:ascii="Palatino Linotype" w:eastAsia="Times New Roman" w:hAnsi="Palatino Linotype" w:cs="Arial"/>
          <w:b/>
          <w:color w:val="000000" w:themeColor="text1"/>
          <w:sz w:val="24"/>
          <w:szCs w:val="24"/>
          <w:lang w:val="es-ES" w:eastAsia="es-MX"/>
        </w:rPr>
        <w:t>SUJETO OBLIGADO</w:t>
      </w:r>
      <w:r w:rsidRPr="009C2B11">
        <w:rPr>
          <w:rFonts w:ascii="Palatino Linotype" w:eastAsia="Times New Roman" w:hAnsi="Palatino Linotype" w:cs="Arial"/>
          <w:color w:val="000000" w:themeColor="text1"/>
          <w:sz w:val="24"/>
          <w:szCs w:val="24"/>
          <w:lang w:val="es-ES" w:eastAsia="es-MX"/>
        </w:rPr>
        <w:t>.</w:t>
      </w:r>
    </w:p>
    <w:p w:rsidR="002D0B77" w:rsidRPr="009C2B11" w:rsidRDefault="002D0B77" w:rsidP="009F1CEA">
      <w:p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p>
    <w:p w:rsidR="002D0B77" w:rsidRPr="009C2B11" w:rsidRDefault="002D0B77" w:rsidP="009F1CEA">
      <w:pPr>
        <w:numPr>
          <w:ilvl w:val="0"/>
          <w:numId w:val="1"/>
        </w:numPr>
        <w:spacing w:after="0" w:line="360" w:lineRule="auto"/>
        <w:ind w:left="426" w:hanging="426"/>
        <w:contextualSpacing/>
        <w:jc w:val="both"/>
        <w:rPr>
          <w:rFonts w:ascii="Palatino Linotype" w:eastAsia="Times New Roman" w:hAnsi="Palatino Linotype" w:cs="Arial"/>
          <w:color w:val="000000" w:themeColor="text1"/>
          <w:sz w:val="24"/>
          <w:szCs w:val="24"/>
          <w:lang w:val="es-ES" w:eastAsia="es-MX"/>
        </w:rPr>
      </w:pPr>
      <w:r w:rsidRPr="009C2B11">
        <w:rPr>
          <w:rFonts w:ascii="Palatino Linotype" w:eastAsiaTheme="minorEastAsia" w:hAnsi="Palatino Linotype"/>
          <w:sz w:val="24"/>
          <w:szCs w:val="24"/>
          <w:lang w:val="es-ES_tradnl" w:eastAsia="es-ES"/>
        </w:rPr>
        <w:t>Por consiguiente, tratándose</w:t>
      </w:r>
      <w:r w:rsidRPr="009C2B11">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D0B77" w:rsidRPr="009C2B11" w:rsidRDefault="002D0B77" w:rsidP="009F1CEA">
      <w:pPr>
        <w:spacing w:after="0" w:line="360" w:lineRule="auto"/>
        <w:ind w:left="426"/>
        <w:contextualSpacing/>
        <w:jc w:val="both"/>
        <w:rPr>
          <w:rFonts w:ascii="Palatino Linotype" w:eastAsia="Calibri" w:hAnsi="Palatino Linotype" w:cs="Times New Roman"/>
          <w:sz w:val="24"/>
          <w:szCs w:val="24"/>
          <w:lang w:val="es-ES" w:eastAsia="es-ES"/>
        </w:rPr>
      </w:pPr>
    </w:p>
    <w:p w:rsidR="002D0B77" w:rsidRPr="009C2B11" w:rsidRDefault="002D0B77" w:rsidP="009F1CEA">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9C2B11">
        <w:rPr>
          <w:rFonts w:ascii="Palatino Linotype" w:hAnsi="Palatino Linotype"/>
          <w:sz w:val="24"/>
          <w:szCs w:val="24"/>
          <w:lang w:val="es-ES"/>
        </w:rPr>
        <w:t>Por</w:t>
      </w:r>
      <w:r w:rsidRPr="009C2B11">
        <w:rPr>
          <w:rFonts w:ascii="Palatino Linotype" w:eastAsia="Calibri" w:hAnsi="Palatino Linotype" w:cs="Arial"/>
          <w:sz w:val="24"/>
          <w:szCs w:val="24"/>
          <w:lang w:val="es-ES"/>
        </w:rPr>
        <w:t xml:space="preserve"> otro lado,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D0B77" w:rsidRPr="009C2B11" w:rsidRDefault="002D0B77" w:rsidP="002D0B77">
      <w:pPr>
        <w:spacing w:before="240" w:after="240" w:line="360" w:lineRule="auto"/>
        <w:ind w:left="426"/>
        <w:contextualSpacing/>
        <w:jc w:val="both"/>
        <w:rPr>
          <w:rFonts w:ascii="Palatino Linotype" w:eastAsia="Times New Roman" w:hAnsi="Palatino Linotype" w:cs="Arial"/>
          <w:color w:val="000000" w:themeColor="text1"/>
          <w:sz w:val="24"/>
          <w:szCs w:val="24"/>
          <w:lang w:val="es-ES" w:eastAsia="es-MX"/>
        </w:rPr>
      </w:pPr>
    </w:p>
    <w:p w:rsidR="002D0B77" w:rsidRPr="009C2B11" w:rsidRDefault="002D0B77" w:rsidP="002D0B77">
      <w:pPr>
        <w:keepNext/>
        <w:keepLines/>
        <w:spacing w:before="240" w:after="0"/>
        <w:ind w:left="426" w:hanging="426"/>
        <w:outlineLvl w:val="0"/>
        <w:rPr>
          <w:rFonts w:ascii="Palatino Linotype" w:eastAsiaTheme="majorEastAsia" w:hAnsi="Palatino Linotype" w:cstheme="majorBidi"/>
          <w:color w:val="000000" w:themeColor="text1"/>
          <w:sz w:val="24"/>
          <w:szCs w:val="24"/>
          <w:lang w:eastAsia="es-MX"/>
        </w:rPr>
      </w:pPr>
      <w:bookmarkStart w:id="31" w:name="_Toc486525253"/>
      <w:bookmarkStart w:id="32" w:name="_Toc525557470"/>
      <w:r w:rsidRPr="009C2B11">
        <w:rPr>
          <w:rFonts w:ascii="Palatino Linotype" w:eastAsiaTheme="majorEastAsia" w:hAnsi="Palatino Linotype" w:cstheme="majorBidi"/>
          <w:b/>
          <w:color w:val="000000" w:themeColor="text1"/>
          <w:sz w:val="24"/>
          <w:szCs w:val="24"/>
          <w:lang w:eastAsia="es-MX"/>
        </w:rPr>
        <w:t>TERCERO.</w:t>
      </w:r>
      <w:bookmarkEnd w:id="31"/>
      <w:r w:rsidRPr="009C2B11">
        <w:rPr>
          <w:rFonts w:ascii="Palatino Linotype" w:eastAsiaTheme="majorEastAsia" w:hAnsi="Palatino Linotype" w:cstheme="majorBidi"/>
          <w:b/>
          <w:color w:val="000000" w:themeColor="text1"/>
          <w:sz w:val="24"/>
          <w:szCs w:val="24"/>
          <w:lang w:eastAsia="es-MX"/>
        </w:rPr>
        <w:t xml:space="preserve"> Planteamiento de la Litis</w:t>
      </w:r>
      <w:r w:rsidRPr="009C2B11">
        <w:rPr>
          <w:rFonts w:ascii="Palatino Linotype" w:eastAsiaTheme="majorEastAsia" w:hAnsi="Palatino Linotype" w:cstheme="majorBidi"/>
          <w:b/>
          <w:sz w:val="24"/>
          <w:szCs w:val="24"/>
        </w:rPr>
        <w:t>.</w:t>
      </w:r>
      <w:bookmarkEnd w:id="32"/>
    </w:p>
    <w:p w:rsidR="002D0B77" w:rsidRPr="009C2B11" w:rsidRDefault="002D0B77" w:rsidP="002D0B77">
      <w:pPr>
        <w:spacing w:after="0" w:line="360" w:lineRule="auto"/>
        <w:ind w:left="426" w:hanging="426"/>
        <w:jc w:val="both"/>
        <w:rPr>
          <w:rFonts w:ascii="Palatino Linotype" w:eastAsiaTheme="minorEastAsia" w:hAnsi="Palatino Linotype"/>
          <w:sz w:val="24"/>
          <w:szCs w:val="24"/>
          <w:lang w:val="es-ES_tradnl" w:eastAsia="es-MX"/>
        </w:rPr>
      </w:pPr>
    </w:p>
    <w:p w:rsidR="002D0B77" w:rsidRPr="009C2B11" w:rsidRDefault="002D0B77" w:rsidP="009F1CEA">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bookmarkStart w:id="33" w:name="_Toc452722829"/>
      <w:bookmarkStart w:id="34" w:name="_Toc454373811"/>
      <w:bookmarkStart w:id="35" w:name="_Toc476675991"/>
      <w:r w:rsidRPr="009C2B11">
        <w:rPr>
          <w:rFonts w:ascii="Palatino Linotype" w:eastAsiaTheme="minorEastAsia" w:hAnsi="Palatino Linotype" w:cs="Arial"/>
          <w:sz w:val="24"/>
          <w:szCs w:val="24"/>
          <w:lang w:val="es-ES_tradnl" w:eastAsia="es-ES"/>
        </w:rPr>
        <w:t>Del análisis efectuado se advierte que el recurso de revisión del que se trata es procedente, toda vez que se actualiza la hipótesis prevista en la fracción VII del artículo 179 de la ley de la materia, que dispone:</w:t>
      </w:r>
    </w:p>
    <w:p w:rsidR="002D0B77" w:rsidRPr="009C2B11" w:rsidRDefault="002D0B77" w:rsidP="009F1CEA">
      <w:pPr>
        <w:widowControl w:val="0"/>
        <w:autoSpaceDE w:val="0"/>
        <w:autoSpaceDN w:val="0"/>
        <w:adjustRightInd w:val="0"/>
        <w:spacing w:after="0" w:line="360" w:lineRule="auto"/>
        <w:contextualSpacing/>
        <w:jc w:val="both"/>
        <w:rPr>
          <w:rFonts w:ascii="Palatino Linotype" w:eastAsiaTheme="minorEastAsia" w:hAnsi="Palatino Linotype" w:cs="Times New Roman"/>
          <w:b/>
          <w:sz w:val="24"/>
          <w:szCs w:val="24"/>
          <w:lang w:val="es-ES_tradnl" w:eastAsia="es-ES"/>
        </w:rPr>
      </w:pPr>
    </w:p>
    <w:p w:rsidR="002D0B77" w:rsidRPr="009C2B11" w:rsidRDefault="002D0B77" w:rsidP="009F1CEA">
      <w:pPr>
        <w:spacing w:after="0" w:line="360" w:lineRule="auto"/>
        <w:ind w:left="567" w:right="567"/>
        <w:jc w:val="both"/>
        <w:rPr>
          <w:rFonts w:ascii="Palatino Linotype" w:eastAsiaTheme="minorEastAsia" w:hAnsi="Palatino Linotype" w:cs="Arial"/>
          <w:bCs/>
          <w:i/>
          <w:szCs w:val="24"/>
          <w:lang w:val="es-ES_tradnl" w:eastAsia="es-ES"/>
        </w:rPr>
      </w:pPr>
      <w:r w:rsidRPr="009C2B11">
        <w:rPr>
          <w:rFonts w:ascii="Palatino Linotype" w:eastAsiaTheme="minorEastAsia" w:hAnsi="Palatino Linotype" w:cs="Arial"/>
          <w:b/>
          <w:bCs/>
          <w:i/>
          <w:szCs w:val="24"/>
          <w:lang w:val="es-ES_tradnl" w:eastAsia="es-ES"/>
        </w:rPr>
        <w:t>Artículo 179.</w:t>
      </w:r>
      <w:r w:rsidRPr="009C2B11">
        <w:rPr>
          <w:rFonts w:ascii="Palatino Linotype" w:eastAsiaTheme="minorEastAsia" w:hAnsi="Palatino Linotype" w:cs="Arial"/>
          <w:bCs/>
          <w:i/>
          <w:szCs w:val="24"/>
          <w:lang w:val="es-ES_tradnl" w:eastAsia="es-ES"/>
        </w:rPr>
        <w:t xml:space="preserve"> El </w:t>
      </w:r>
      <w:r w:rsidRPr="009C2B11">
        <w:rPr>
          <w:rFonts w:ascii="Palatino Linotype" w:eastAsiaTheme="minorEastAsia" w:hAnsi="Palatino Linotype" w:cs="Arial"/>
          <w:i/>
          <w:color w:val="000000"/>
          <w:szCs w:val="24"/>
          <w:lang w:val="es-ES_tradnl" w:eastAsia="es-ES"/>
        </w:rPr>
        <w:t>recurso</w:t>
      </w:r>
      <w:r w:rsidRPr="009C2B11">
        <w:rPr>
          <w:rFonts w:ascii="Palatino Linotype" w:eastAsiaTheme="minorEastAsia" w:hAnsi="Palatino Linotype" w:cs="Arial"/>
          <w:bCs/>
          <w:i/>
          <w:szCs w:val="24"/>
          <w:lang w:val="es-ES_tradnl" w:eastAsia="es-ES"/>
        </w:rPr>
        <w:t xml:space="preserve"> de revisión es un medio de protección que la Ley otorga a los particulares, para hacer valer su derecho de acceso a la información pública, y procederá en contra de las siguientes causas:</w:t>
      </w:r>
    </w:p>
    <w:p w:rsidR="002D0B77" w:rsidRPr="009C2B11" w:rsidRDefault="002D0B77" w:rsidP="009F1CEA">
      <w:pPr>
        <w:spacing w:after="0" w:line="360" w:lineRule="auto"/>
        <w:ind w:left="567" w:right="567"/>
        <w:jc w:val="both"/>
        <w:rPr>
          <w:rFonts w:ascii="Palatino Linotype" w:eastAsiaTheme="minorEastAsia" w:hAnsi="Palatino Linotype" w:cs="Arial"/>
          <w:bCs/>
          <w:i/>
          <w:szCs w:val="24"/>
          <w:lang w:val="es-ES_tradnl" w:eastAsia="es-ES"/>
        </w:rPr>
      </w:pPr>
      <w:r w:rsidRPr="009C2B11">
        <w:rPr>
          <w:rFonts w:ascii="Palatino Linotype" w:eastAsiaTheme="minorEastAsia" w:hAnsi="Palatino Linotype" w:cs="Arial"/>
          <w:b/>
          <w:bCs/>
          <w:i/>
          <w:szCs w:val="24"/>
          <w:lang w:val="es-ES_tradnl" w:eastAsia="es-ES"/>
        </w:rPr>
        <w:t>…</w:t>
      </w:r>
    </w:p>
    <w:p w:rsidR="002D0B77" w:rsidRPr="009C2B11" w:rsidRDefault="002D0B77" w:rsidP="009F1CEA">
      <w:pPr>
        <w:spacing w:after="0" w:line="360" w:lineRule="auto"/>
        <w:ind w:left="567" w:right="567"/>
        <w:jc w:val="both"/>
        <w:rPr>
          <w:rFonts w:ascii="Palatino Linotype" w:eastAsiaTheme="minorEastAsia" w:hAnsi="Palatino Linotype" w:cs="Arial"/>
          <w:b/>
          <w:i/>
          <w:szCs w:val="24"/>
          <w:lang w:val="es-ES_tradnl" w:eastAsia="es-ES"/>
        </w:rPr>
      </w:pPr>
      <w:r w:rsidRPr="009C2B11">
        <w:rPr>
          <w:rFonts w:ascii="Palatino Linotype" w:eastAsiaTheme="minorEastAsia" w:hAnsi="Palatino Linotype" w:cs="Arial"/>
          <w:b/>
          <w:bCs/>
          <w:i/>
          <w:szCs w:val="24"/>
          <w:u w:val="single"/>
          <w:lang w:val="es-ES_tradnl" w:eastAsia="es-ES"/>
        </w:rPr>
        <w:lastRenderedPageBreak/>
        <w:t>VII. La falta de respuesta a una solicitud de acceso a la información;</w:t>
      </w:r>
    </w:p>
    <w:p w:rsidR="002D0B77" w:rsidRPr="009C2B11" w:rsidRDefault="002D0B77" w:rsidP="009F1CEA">
      <w:pPr>
        <w:spacing w:after="0" w:line="360" w:lineRule="auto"/>
        <w:ind w:left="567" w:right="567"/>
        <w:jc w:val="both"/>
        <w:rPr>
          <w:rFonts w:ascii="Palatino Linotype" w:eastAsiaTheme="minorEastAsia" w:hAnsi="Palatino Linotype" w:cs="Arial"/>
          <w:i/>
          <w:szCs w:val="24"/>
          <w:lang w:val="es-ES_tradnl" w:eastAsia="es-ES"/>
        </w:rPr>
      </w:pPr>
      <w:r w:rsidRPr="009C2B11">
        <w:rPr>
          <w:rFonts w:ascii="Palatino Linotype" w:eastAsiaTheme="minorEastAsia" w:hAnsi="Palatino Linotype" w:cs="Arial"/>
          <w:bCs/>
          <w:i/>
          <w:szCs w:val="24"/>
          <w:lang w:val="es-ES_tradnl" w:eastAsia="es-ES"/>
        </w:rPr>
        <w:t>…</w:t>
      </w:r>
    </w:p>
    <w:p w:rsidR="002D0B77" w:rsidRPr="009C2B11" w:rsidRDefault="002D0B77" w:rsidP="009F1CEA">
      <w:pPr>
        <w:numPr>
          <w:ilvl w:val="0"/>
          <w:numId w:val="1"/>
        </w:numPr>
        <w:spacing w:after="0" w:line="360" w:lineRule="auto"/>
        <w:ind w:left="426" w:hanging="426"/>
        <w:contextualSpacing/>
        <w:jc w:val="both"/>
        <w:rPr>
          <w:rFonts w:ascii="Palatino Linotype" w:eastAsiaTheme="minorEastAsia" w:hAnsi="Palatino Linotype" w:cs="Arial"/>
          <w:b/>
          <w:sz w:val="24"/>
          <w:szCs w:val="24"/>
          <w:lang w:val="es-ES_tradnl" w:eastAsia="es-ES"/>
        </w:rPr>
      </w:pPr>
      <w:r w:rsidRPr="009C2B11">
        <w:rPr>
          <w:rFonts w:ascii="Palatino Linotype" w:eastAsiaTheme="minorEastAsia" w:hAnsi="Palatino Linotype" w:cs="Arial"/>
          <w:sz w:val="24"/>
          <w:szCs w:val="24"/>
          <w:lang w:val="es-ES_tradnl" w:eastAsia="es-ES"/>
        </w:rPr>
        <w:t>El precepto legal citado, establece como supuesto de procedencia del recurso de revisión, aquellos casos en que no se dé respuesta a lo solicitado, y en el presente caso, el</w:t>
      </w:r>
      <w:r w:rsidRPr="009C2B11">
        <w:rPr>
          <w:rFonts w:ascii="Palatino Linotype" w:eastAsiaTheme="minorEastAsia" w:hAnsi="Palatino Linotype" w:cs="Arial"/>
          <w:b/>
          <w:sz w:val="24"/>
          <w:szCs w:val="24"/>
          <w:lang w:val="es-ES_tradnl" w:eastAsia="es-ES"/>
        </w:rPr>
        <w:t xml:space="preserve"> SUJETO OBLIGADO</w:t>
      </w:r>
      <w:r w:rsidRPr="009C2B11">
        <w:rPr>
          <w:rFonts w:ascii="Palatino Linotype" w:eastAsiaTheme="minorEastAsia" w:hAnsi="Palatino Linotype" w:cs="Arial"/>
          <w:sz w:val="24"/>
          <w:szCs w:val="24"/>
          <w:lang w:val="es-ES_tradnl" w:eastAsia="es-ES"/>
        </w:rPr>
        <w:t xml:space="preserve"> omitió dar respuesta a lo requerido por el solicitante.</w:t>
      </w:r>
    </w:p>
    <w:p w:rsidR="002D0B77" w:rsidRPr="009C2B11" w:rsidRDefault="002D0B77" w:rsidP="009F1CEA">
      <w:pPr>
        <w:widowControl w:val="0"/>
        <w:autoSpaceDE w:val="0"/>
        <w:autoSpaceDN w:val="0"/>
        <w:adjustRightInd w:val="0"/>
        <w:spacing w:after="0" w:line="360" w:lineRule="auto"/>
        <w:contextualSpacing/>
        <w:jc w:val="both"/>
        <w:rPr>
          <w:rFonts w:ascii="Palatino Linotype" w:eastAsiaTheme="minorEastAsia" w:hAnsi="Palatino Linotype" w:cs="Arial"/>
          <w:b/>
          <w:sz w:val="24"/>
          <w:szCs w:val="24"/>
          <w:lang w:val="es-ES_tradnl" w:eastAsia="es-ES"/>
        </w:rPr>
      </w:pPr>
    </w:p>
    <w:p w:rsidR="002D0B77" w:rsidRPr="009C2B11" w:rsidRDefault="002D0B77" w:rsidP="009F1CEA">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9C2B11">
        <w:rPr>
          <w:rFonts w:ascii="Palatino Linotype" w:eastAsiaTheme="minorEastAsia" w:hAnsi="Palatino Linotype" w:cs="Arial"/>
          <w:sz w:val="24"/>
          <w:szCs w:val="24"/>
          <w:lang w:val="es-ES_tradnl" w:eastAsia="es-ES"/>
        </w:rPr>
        <w:t xml:space="preserve">Como se precisó anteriormente, el </w:t>
      </w:r>
      <w:r w:rsidRPr="009C2B11">
        <w:rPr>
          <w:rFonts w:ascii="Palatino Linotype" w:eastAsiaTheme="minorEastAsia" w:hAnsi="Palatino Linotype" w:cs="Arial"/>
          <w:b/>
          <w:sz w:val="24"/>
          <w:szCs w:val="24"/>
          <w:lang w:val="es-ES_tradnl" w:eastAsia="es-ES"/>
        </w:rPr>
        <w:t>SUJETO OBLIGADO</w:t>
      </w:r>
      <w:r w:rsidRPr="009C2B11">
        <w:rPr>
          <w:rFonts w:ascii="Palatino Linotype" w:eastAsiaTheme="minorEastAsia" w:hAnsi="Palatino Linotype" w:cs="Arial"/>
          <w:sz w:val="24"/>
          <w:szCs w:val="24"/>
          <w:lang w:val="es-ES_tradnl" w:eastAsia="es-ES"/>
        </w:rPr>
        <w:t xml:space="preserve"> omitió dar respuesta a la solicitud de información que le fue formulada. Así, éste último procedió a interponer el presente recurso de revisión, precisando como acto impugnado la falta de la respuesta</w:t>
      </w:r>
      <w:r w:rsidR="00E00A1E" w:rsidRPr="009C2B11">
        <w:rPr>
          <w:rFonts w:ascii="Palatino Linotype" w:eastAsiaTheme="minorEastAsia" w:hAnsi="Palatino Linotype" w:cs="Arial"/>
          <w:sz w:val="24"/>
          <w:szCs w:val="24"/>
          <w:lang w:val="es-ES_tradnl" w:eastAsia="es-ES"/>
        </w:rPr>
        <w:t xml:space="preserve"> a la solicitud de información</w:t>
      </w:r>
      <w:r w:rsidRPr="009C2B11">
        <w:rPr>
          <w:rFonts w:ascii="Palatino Linotype" w:eastAsiaTheme="minorEastAsia" w:hAnsi="Palatino Linotype" w:cs="Arial"/>
          <w:sz w:val="24"/>
          <w:szCs w:val="24"/>
          <w:lang w:val="es-ES_tradnl" w:eastAsia="es-ES"/>
        </w:rPr>
        <w:t>.</w:t>
      </w:r>
    </w:p>
    <w:p w:rsidR="002D0B77" w:rsidRPr="009C2B11" w:rsidRDefault="002D0B77" w:rsidP="002D0B77">
      <w:pPr>
        <w:spacing w:after="0"/>
        <w:ind w:left="720"/>
        <w:contextualSpacing/>
        <w:rPr>
          <w:rFonts w:ascii="Palatino Linotype" w:hAnsi="Palatino Linotype" w:cs="Arial"/>
          <w:color w:val="222222"/>
          <w:lang w:val="es-ES"/>
        </w:rPr>
      </w:pPr>
    </w:p>
    <w:p w:rsidR="002D0B77" w:rsidRPr="009C2B11" w:rsidRDefault="002D0B77" w:rsidP="002D0B77">
      <w:pPr>
        <w:keepNext/>
        <w:keepLines/>
        <w:spacing w:before="240" w:after="0"/>
        <w:outlineLvl w:val="0"/>
        <w:rPr>
          <w:rFonts w:ascii="Palatino Linotype" w:eastAsia="MS Mincho" w:hAnsi="Palatino Linotype" w:cstheme="majorBidi"/>
          <w:b/>
          <w:sz w:val="24"/>
          <w:szCs w:val="32"/>
        </w:rPr>
      </w:pPr>
      <w:bookmarkStart w:id="36" w:name="_Toc525557471"/>
      <w:r w:rsidRPr="009C2B11">
        <w:rPr>
          <w:rFonts w:ascii="Palatino Linotype" w:eastAsia="MS Mincho" w:hAnsi="Palatino Linotype" w:cstheme="majorBidi"/>
          <w:b/>
          <w:sz w:val="24"/>
          <w:szCs w:val="32"/>
        </w:rPr>
        <w:t>CUARTO. Del análisis y estudio de la resolución.</w:t>
      </w:r>
      <w:bookmarkEnd w:id="36"/>
    </w:p>
    <w:p w:rsidR="00D54987" w:rsidRPr="009C2B11" w:rsidRDefault="00D54987" w:rsidP="00D54987">
      <w:pPr>
        <w:pStyle w:val="Prrafodelista"/>
        <w:keepNext/>
        <w:keepLines/>
        <w:numPr>
          <w:ilvl w:val="1"/>
          <w:numId w:val="1"/>
        </w:numPr>
        <w:spacing w:before="240" w:after="0"/>
        <w:ind w:left="426" w:hanging="426"/>
        <w:outlineLvl w:val="0"/>
        <w:rPr>
          <w:rFonts w:ascii="Palatino Linotype" w:eastAsia="MS Mincho" w:hAnsi="Palatino Linotype" w:cstheme="majorBidi"/>
          <w:b/>
          <w:i/>
          <w:sz w:val="24"/>
          <w:szCs w:val="32"/>
        </w:rPr>
      </w:pPr>
      <w:bookmarkStart w:id="37" w:name="_Toc525557472"/>
      <w:r w:rsidRPr="009C2B11">
        <w:rPr>
          <w:rFonts w:ascii="Palatino Linotype" w:eastAsia="MS Mincho" w:hAnsi="Palatino Linotype" w:cstheme="majorBidi"/>
          <w:b/>
          <w:i/>
          <w:sz w:val="24"/>
          <w:szCs w:val="32"/>
        </w:rPr>
        <w:t>De la falta de respuesta a la solicitud de información.</w:t>
      </w:r>
      <w:bookmarkEnd w:id="37"/>
    </w:p>
    <w:p w:rsidR="002D0B77" w:rsidRPr="009C2B11" w:rsidRDefault="00D54987" w:rsidP="00D54987">
      <w:pPr>
        <w:tabs>
          <w:tab w:val="left" w:pos="5352"/>
        </w:tabs>
        <w:spacing w:after="0" w:line="360" w:lineRule="auto"/>
        <w:ind w:left="426"/>
        <w:contextualSpacing/>
        <w:jc w:val="both"/>
        <w:rPr>
          <w:rFonts w:ascii="Palatino Linotype" w:eastAsia="MS Mincho" w:hAnsi="Palatino Linotype" w:cs="Times New Roman"/>
          <w:sz w:val="24"/>
          <w:szCs w:val="24"/>
          <w:lang w:val="es-ES_tradnl" w:eastAsia="es-ES"/>
        </w:rPr>
      </w:pPr>
      <w:r w:rsidRPr="009C2B11">
        <w:rPr>
          <w:rFonts w:ascii="Palatino Linotype" w:eastAsia="MS Mincho" w:hAnsi="Palatino Linotype" w:cs="Times New Roman"/>
          <w:sz w:val="24"/>
          <w:szCs w:val="24"/>
          <w:lang w:val="es-ES_tradnl" w:eastAsia="es-ES"/>
        </w:rPr>
        <w:tab/>
      </w:r>
    </w:p>
    <w:p w:rsidR="002D0B77" w:rsidRPr="009C2B11" w:rsidRDefault="002D0B77" w:rsidP="002D0B77">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9C2B11">
        <w:rPr>
          <w:rFonts w:ascii="Palatino Linotype" w:eastAsia="MS Mincho" w:hAnsi="Palatino Linotype" w:cs="Arial"/>
          <w:sz w:val="24"/>
          <w:szCs w:val="24"/>
          <w:lang w:val="es-ES_tradnl" w:eastAsia="es-ES"/>
        </w:rPr>
        <w:t xml:space="preserve">De las constancias que obran en el expediente de referencia, es de señalar que el </w:t>
      </w:r>
      <w:r w:rsidRPr="009C2B11">
        <w:rPr>
          <w:rFonts w:ascii="Palatino Linotype" w:eastAsia="MS Mincho" w:hAnsi="Palatino Linotype" w:cs="Arial"/>
          <w:b/>
          <w:sz w:val="24"/>
          <w:szCs w:val="24"/>
          <w:lang w:val="es-ES_tradnl" w:eastAsia="es-ES"/>
        </w:rPr>
        <w:t>SUJETO OBLIGADO</w:t>
      </w:r>
      <w:r w:rsidRPr="009C2B11">
        <w:rPr>
          <w:rFonts w:ascii="Palatino Linotype" w:eastAsia="MS Mincho" w:hAnsi="Palatino Linotype" w:cs="Arial"/>
          <w:sz w:val="24"/>
          <w:szCs w:val="24"/>
          <w:lang w:val="es-ES_tradnl" w:eastAsia="es-ES"/>
        </w:rPr>
        <w:t xml:space="preserve"> fue omiso en proporcionar respuesta a la solicitud de información, razón por la cual la recurrente presentó el recurso de revisión mediante el cual señala como acto impugnado la solicitud de información y como motivos de inconformidad la falta de respuesta.</w:t>
      </w:r>
    </w:p>
    <w:p w:rsidR="002D0B77" w:rsidRPr="009C2B11" w:rsidRDefault="002D0B77" w:rsidP="002D0B77">
      <w:pPr>
        <w:spacing w:after="0" w:line="360" w:lineRule="auto"/>
        <w:ind w:left="426"/>
        <w:contextualSpacing/>
        <w:jc w:val="both"/>
        <w:rPr>
          <w:rFonts w:ascii="Palatino Linotype" w:eastAsia="MS Mincho" w:hAnsi="Palatino Linotype" w:cs="Times New Roman"/>
          <w:sz w:val="24"/>
          <w:szCs w:val="24"/>
          <w:lang w:val="es-ES_tradnl" w:eastAsia="es-ES"/>
        </w:rPr>
      </w:pPr>
    </w:p>
    <w:p w:rsidR="002D0B77" w:rsidRPr="009C2B11" w:rsidRDefault="002D0B77" w:rsidP="002D0B77">
      <w:pPr>
        <w:numPr>
          <w:ilvl w:val="0"/>
          <w:numId w:val="1"/>
        </w:numPr>
        <w:spacing w:before="240" w:after="240" w:line="360" w:lineRule="auto"/>
        <w:ind w:left="426" w:right="49" w:hanging="426"/>
        <w:contextualSpacing/>
        <w:jc w:val="both"/>
        <w:rPr>
          <w:rFonts w:ascii="Palatino Linotype" w:eastAsia="MS Mincho" w:hAnsi="Palatino Linotype" w:cs="Times New Roman"/>
          <w:sz w:val="24"/>
          <w:szCs w:val="24"/>
          <w:lang w:val="es-ES_tradnl" w:eastAsia="es-ES"/>
        </w:rPr>
      </w:pPr>
      <w:r w:rsidRPr="009C2B11">
        <w:rPr>
          <w:rFonts w:ascii="Palatino Linotype" w:eastAsia="MS Mincho" w:hAnsi="Palatino Linotype" w:cs="Times New Roman"/>
          <w:sz w:val="24"/>
          <w:szCs w:val="24"/>
          <w:lang w:val="es-ES_tradnl" w:eastAsia="es-ES"/>
        </w:rPr>
        <w:t>De acuerdo a la Ley en la materia</w:t>
      </w:r>
      <w:r w:rsidR="00D26CEC" w:rsidRPr="009C2B11">
        <w:rPr>
          <w:rFonts w:ascii="Palatino Linotype" w:eastAsia="MS Mincho" w:hAnsi="Palatino Linotype" w:cs="Times New Roman"/>
          <w:sz w:val="24"/>
          <w:szCs w:val="24"/>
          <w:lang w:val="es-ES_tradnl" w:eastAsia="es-ES"/>
        </w:rPr>
        <w:t xml:space="preserve"> misma que</w:t>
      </w:r>
      <w:r w:rsidRPr="009C2B11">
        <w:rPr>
          <w:rFonts w:ascii="Palatino Linotype" w:eastAsia="MS Mincho" w:hAnsi="Palatino Linotype" w:cs="Times New Roman"/>
          <w:sz w:val="24"/>
          <w:szCs w:val="24"/>
          <w:lang w:val="es-ES_tradnl" w:eastAsia="es-ES"/>
        </w:rPr>
        <w:t xml:space="preserve"> establece como uno de los objetivos con el que cuenta</w:t>
      </w:r>
      <w:r w:rsidR="00D26CEC" w:rsidRPr="009C2B11">
        <w:rPr>
          <w:rFonts w:ascii="Palatino Linotype" w:eastAsia="MS Mincho" w:hAnsi="Palatino Linotype" w:cs="Times New Roman"/>
          <w:sz w:val="24"/>
          <w:szCs w:val="24"/>
          <w:lang w:val="es-ES_tradnl" w:eastAsia="es-ES"/>
        </w:rPr>
        <w:t>,</w:t>
      </w:r>
      <w:r w:rsidRPr="009C2B11">
        <w:rPr>
          <w:rFonts w:ascii="Palatino Linotype" w:eastAsia="MS Mincho" w:hAnsi="Palatino Linotype" w:cs="Times New Roman"/>
          <w:sz w:val="24"/>
          <w:szCs w:val="24"/>
          <w:lang w:val="es-ES_tradnl" w:eastAsia="es-ES"/>
        </w:rPr>
        <w:t xml:space="preserve"> es el de garantizar a toda persona el derecho de acceso a la información pública, mediante los procedimientos establecidos de forma sencilla, expeditos, oportunos y gratuitos, y con ello contribuir a la </w:t>
      </w:r>
      <w:r w:rsidRPr="009C2B11">
        <w:rPr>
          <w:rFonts w:ascii="Palatino Linotype" w:eastAsia="MS Mincho" w:hAnsi="Palatino Linotype" w:cs="Times New Roman"/>
          <w:sz w:val="24"/>
          <w:szCs w:val="24"/>
          <w:lang w:val="es-ES_tradnl" w:eastAsia="es-ES"/>
        </w:rPr>
        <w:lastRenderedPageBreak/>
        <w:t>mejora de procedimientos y mecanismos que permitan trasparentar la gestión pública y mejora la toma decisiones, a través de la difusión de la información que obra en poder de los Sujetos Obligados.</w:t>
      </w:r>
    </w:p>
    <w:p w:rsidR="002D0B77" w:rsidRPr="009C2B11" w:rsidRDefault="002D0B77" w:rsidP="002D0B77">
      <w:pPr>
        <w:spacing w:before="240" w:after="240" w:line="360" w:lineRule="auto"/>
        <w:ind w:left="426" w:right="49"/>
        <w:contextualSpacing/>
        <w:jc w:val="both"/>
        <w:rPr>
          <w:rFonts w:ascii="Palatino Linotype" w:eastAsia="MS Mincho" w:hAnsi="Palatino Linotype" w:cs="Times New Roman"/>
          <w:sz w:val="24"/>
          <w:szCs w:val="24"/>
          <w:lang w:val="es-ES_tradnl" w:eastAsia="es-ES"/>
        </w:rPr>
      </w:pPr>
    </w:p>
    <w:p w:rsidR="0000028E" w:rsidRPr="009C2B11" w:rsidRDefault="002D0B77" w:rsidP="0000028E">
      <w:pPr>
        <w:numPr>
          <w:ilvl w:val="0"/>
          <w:numId w:val="1"/>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C2B11">
        <w:rPr>
          <w:rFonts w:ascii="Palatino Linotype" w:eastAsia="MS Mincho" w:hAnsi="Palatino Linotype" w:cs="Times New Roman"/>
          <w:sz w:val="24"/>
          <w:szCs w:val="24"/>
          <w:lang w:val="es-ES_tradnl" w:eastAsia="es-ES"/>
        </w:rPr>
        <w:t xml:space="preserve">Luego entonces, </w:t>
      </w:r>
      <w:r w:rsidRPr="009C2B11">
        <w:rPr>
          <w:rFonts w:ascii="Palatino Linotype" w:eastAsia="MS Mincho" w:hAnsi="Palatino Linotype" w:cstheme="majorBidi"/>
          <w:sz w:val="24"/>
          <w:szCs w:val="24"/>
          <w:lang w:val="es-ES_tradnl" w:eastAsia="es-ES"/>
        </w:rPr>
        <w:t xml:space="preserve">derivado de la falta respuesta se puede observar que se vulnero el derecho de acceso a la información del particular, ya que </w:t>
      </w:r>
      <w:r w:rsidRPr="009C2B11">
        <w:rPr>
          <w:rFonts w:ascii="Palatino Linotype" w:eastAsia="MS Mincho" w:hAnsi="Palatino Linotype" w:cs="Times New Roman"/>
          <w:sz w:val="24"/>
          <w:szCs w:val="24"/>
          <w:lang w:val="es-ES_tradnl" w:eastAsia="es-ES"/>
        </w:rPr>
        <w:t xml:space="preserve">el Responsable de la Unidad de Transparencia fue totalmente omisa en </w:t>
      </w:r>
      <w:r w:rsidR="0000028E" w:rsidRPr="009C2B11">
        <w:rPr>
          <w:rFonts w:ascii="Palatino Linotype" w:eastAsia="MS Mincho" w:hAnsi="Palatino Linotype" w:cs="Times New Roman"/>
          <w:sz w:val="24"/>
          <w:szCs w:val="24"/>
          <w:lang w:val="es-ES_tradnl" w:eastAsia="es-ES"/>
        </w:rPr>
        <w:t xml:space="preserve">realizar los debidos requerimientos a las áreas administrativas que generen, posean o administren la información. </w:t>
      </w:r>
    </w:p>
    <w:p w:rsidR="0000028E" w:rsidRPr="009C2B11" w:rsidRDefault="0000028E" w:rsidP="0000028E">
      <w:pPr>
        <w:pStyle w:val="Prrafodelista"/>
        <w:rPr>
          <w:rFonts w:ascii="Palatino Linotype" w:hAnsi="Palatino Linotype" w:cs="Arial"/>
          <w:sz w:val="24"/>
          <w:szCs w:val="24"/>
          <w:lang w:val="es-ES"/>
        </w:rPr>
      </w:pPr>
    </w:p>
    <w:p w:rsidR="0000028E" w:rsidRPr="009C2B11" w:rsidRDefault="004F2F21" w:rsidP="0000028E">
      <w:pPr>
        <w:numPr>
          <w:ilvl w:val="0"/>
          <w:numId w:val="1"/>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C2B11">
        <w:rPr>
          <w:rFonts w:ascii="Palatino Linotype" w:hAnsi="Palatino Linotype" w:cs="Arial"/>
          <w:sz w:val="24"/>
          <w:szCs w:val="24"/>
          <w:lang w:val="es-ES"/>
        </w:rPr>
        <w:t xml:space="preserve">Se dejó de </w:t>
      </w:r>
      <w:r w:rsidR="0000028E" w:rsidRPr="009C2B11">
        <w:rPr>
          <w:rFonts w:ascii="Palatino Linotype" w:hAnsi="Palatino Linotype" w:cs="Arial"/>
          <w:sz w:val="24"/>
          <w:szCs w:val="24"/>
          <w:lang w:val="es-ES"/>
        </w:rPr>
        <w:t xml:space="preserve">realizar el procedimiento que establece el artículo 162 de la Ley de Transparencia y Acceso a la Información Pública del Estado de México y Municipios, el cual refiere que las Unidades de Transparencia deberán garantizar que las </w:t>
      </w:r>
      <w:r w:rsidR="0000028E" w:rsidRPr="009C2B11">
        <w:rPr>
          <w:rFonts w:ascii="Palatino Linotype" w:hAnsi="Palatino Linotype" w:cs="Arial"/>
          <w:b/>
          <w:sz w:val="24"/>
          <w:szCs w:val="24"/>
          <w:lang w:val="es-ES"/>
        </w:rPr>
        <w:t>solicitudes se turnen a todas la Áreas competentes</w:t>
      </w:r>
      <w:r w:rsidR="0000028E" w:rsidRPr="009C2B11">
        <w:rPr>
          <w:rFonts w:ascii="Palatino Linotype" w:hAnsi="Palatino Linotype" w:cs="Arial"/>
          <w:sz w:val="24"/>
          <w:szCs w:val="24"/>
          <w:lang w:val="es-ES"/>
        </w:rPr>
        <w:t xml:space="preserve"> que cuenten con la información de acuerdo a sus </w:t>
      </w:r>
      <w:r w:rsidR="0000028E" w:rsidRPr="009C2B11">
        <w:rPr>
          <w:rFonts w:ascii="Palatino Linotype" w:hAnsi="Palatino Linotype"/>
          <w:sz w:val="24"/>
          <w:szCs w:val="24"/>
          <w:lang w:val="es-ES"/>
        </w:rPr>
        <w:t>facultades, competencias y funciones, con el objeto de que realicen una búsqueda exhaustiva y razonable de la información solicitada.</w:t>
      </w:r>
    </w:p>
    <w:p w:rsidR="0000028E" w:rsidRPr="009C2B11" w:rsidRDefault="0000028E" w:rsidP="0000028E">
      <w:pPr>
        <w:pStyle w:val="Prrafodelista"/>
        <w:spacing w:line="360" w:lineRule="auto"/>
        <w:rPr>
          <w:rFonts w:ascii="Palatino Linotype" w:eastAsia="MS Mincho" w:hAnsi="Palatino Linotype" w:cs="Times New Roman"/>
          <w:sz w:val="24"/>
          <w:szCs w:val="24"/>
          <w:lang w:val="es-ES_tradnl" w:eastAsia="es-ES"/>
        </w:rPr>
      </w:pPr>
    </w:p>
    <w:p w:rsidR="002D0B77" w:rsidRPr="009C2B11" w:rsidRDefault="0000028E" w:rsidP="0000028E">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9C2B11">
        <w:rPr>
          <w:rFonts w:ascii="Palatino Linotype" w:hAnsi="Palatino Linotype" w:cs="Arial"/>
          <w:sz w:val="24"/>
          <w:szCs w:val="24"/>
          <w:lang w:val="es-ES"/>
        </w:rPr>
        <w:t>Los Servidores Públicos Habilitados en ejercicio de sus funciones, atiende la solicitud de información que la Unidad de Transparencia les requirió y ésta deberá notificar la respuesta a la solicitud de información al interesado en el menor tiempo posible, de acuerdo a lo dispuesto en el artículo 163 de la Ley en la materia, situación que no ocurrió</w:t>
      </w:r>
      <w:r w:rsidR="002D0B77" w:rsidRPr="009C2B11">
        <w:rPr>
          <w:rFonts w:ascii="Palatino Linotype" w:eastAsia="Calibri" w:hAnsi="Palatino Linotype" w:cs="Arial"/>
          <w:sz w:val="24"/>
          <w:szCs w:val="24"/>
          <w:lang w:val="es-ES" w:eastAsia="es-ES"/>
        </w:rPr>
        <w:t xml:space="preserve"> dejando entrever que </w:t>
      </w:r>
      <w:r w:rsidR="002D0B77" w:rsidRPr="009C2B11">
        <w:rPr>
          <w:rFonts w:ascii="Palatino Linotype" w:hAnsi="Palatino Linotype" w:cs="Arial"/>
          <w:sz w:val="24"/>
          <w:szCs w:val="24"/>
          <w:lang w:val="es-ES"/>
        </w:rPr>
        <w:t xml:space="preserve">no se </w:t>
      </w:r>
      <w:r w:rsidR="00D54987" w:rsidRPr="009C2B11">
        <w:rPr>
          <w:rFonts w:ascii="Palatino Linotype" w:hAnsi="Palatino Linotype" w:cs="Arial"/>
          <w:sz w:val="24"/>
          <w:szCs w:val="24"/>
          <w:lang w:val="es-ES"/>
        </w:rPr>
        <w:t xml:space="preserve">realizó el </w:t>
      </w:r>
      <w:r w:rsidR="00D54987" w:rsidRPr="009C2B11">
        <w:rPr>
          <w:rFonts w:ascii="Palatino Linotype" w:hAnsi="Palatino Linotype" w:cs="Arial"/>
          <w:sz w:val="24"/>
          <w:szCs w:val="24"/>
          <w:lang w:val="es-ES"/>
        </w:rPr>
        <w:lastRenderedPageBreak/>
        <w:t>debido</w:t>
      </w:r>
      <w:r w:rsidR="002D0B77" w:rsidRPr="009C2B11">
        <w:rPr>
          <w:rFonts w:ascii="Palatino Linotype" w:hAnsi="Palatino Linotype" w:cs="Arial"/>
          <w:sz w:val="24"/>
          <w:szCs w:val="24"/>
          <w:lang w:val="es-ES"/>
        </w:rPr>
        <w:t xml:space="preserve"> procedimiento y en consecuencia no se colma el derecho de acceso a la información pública, dando lugar a la interposición del recurso de revisión.</w:t>
      </w:r>
    </w:p>
    <w:p w:rsidR="002D0B77" w:rsidRPr="009C2B11" w:rsidRDefault="002D0B77" w:rsidP="002D0B77">
      <w:pPr>
        <w:spacing w:before="240" w:after="0" w:line="360" w:lineRule="auto"/>
        <w:ind w:left="426" w:right="49"/>
        <w:contextualSpacing/>
        <w:jc w:val="both"/>
        <w:rPr>
          <w:rFonts w:ascii="Palatino Linotype" w:eastAsia="Calibri" w:hAnsi="Palatino Linotype" w:cs="Arial"/>
          <w:sz w:val="24"/>
          <w:szCs w:val="24"/>
          <w:lang w:val="es-ES" w:eastAsia="es-ES"/>
        </w:rPr>
      </w:pPr>
    </w:p>
    <w:p w:rsidR="002D0B77" w:rsidRPr="009C2B11" w:rsidRDefault="002D0B77" w:rsidP="002D0B77">
      <w:pPr>
        <w:numPr>
          <w:ilvl w:val="0"/>
          <w:numId w:val="1"/>
        </w:numPr>
        <w:spacing w:before="240" w:after="0" w:line="360" w:lineRule="auto"/>
        <w:ind w:left="426" w:right="49" w:hanging="426"/>
        <w:contextualSpacing/>
        <w:jc w:val="both"/>
        <w:rPr>
          <w:rFonts w:ascii="Palatino Linotype" w:eastAsia="Calibri" w:hAnsi="Palatino Linotype" w:cs="Arial"/>
          <w:i/>
          <w:sz w:val="24"/>
          <w:szCs w:val="24"/>
          <w:lang w:val="es-ES" w:eastAsia="es-ES"/>
        </w:rPr>
      </w:pPr>
      <w:r w:rsidRPr="009C2B11">
        <w:rPr>
          <w:rFonts w:ascii="Palatino Linotype" w:hAnsi="Palatino Linotype" w:cs="Arial"/>
          <w:sz w:val="24"/>
          <w:szCs w:val="24"/>
          <w:lang w:val="es-ES"/>
        </w:rPr>
        <w:t xml:space="preserve">La </w:t>
      </w:r>
      <w:r w:rsidRPr="009C2B11">
        <w:rPr>
          <w:rFonts w:ascii="Palatino Linotype" w:hAnsi="Palatino Linotype" w:cs="Arial"/>
          <w:b/>
          <w:sz w:val="24"/>
          <w:szCs w:val="24"/>
          <w:lang w:val="es-ES"/>
        </w:rPr>
        <w:t xml:space="preserve">Ley de Transparencia y Acceso a la Información Pública del Estado de México y Municipios, </w:t>
      </w:r>
      <w:r w:rsidRPr="009C2B11">
        <w:rPr>
          <w:rFonts w:ascii="Palatino Linotype" w:hAnsi="Palatino Linotype" w:cs="Arial"/>
          <w:sz w:val="24"/>
          <w:szCs w:val="24"/>
          <w:lang w:val="es-ES"/>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2D0B77" w:rsidRPr="009C2B11" w:rsidRDefault="002D0B77" w:rsidP="002D0B77">
      <w:pPr>
        <w:ind w:left="720"/>
        <w:contextualSpacing/>
        <w:rPr>
          <w:rFonts w:ascii="Palatino Linotype" w:eastAsia="Calibri" w:hAnsi="Palatino Linotype" w:cs="Arial"/>
          <w:i/>
          <w:sz w:val="24"/>
          <w:szCs w:val="24"/>
          <w:lang w:val="es-ES" w:eastAsia="es-ES"/>
        </w:rPr>
      </w:pPr>
    </w:p>
    <w:p w:rsidR="002D0B77" w:rsidRPr="009C2B11" w:rsidRDefault="002D0B77" w:rsidP="002D0B77">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9C2B11">
        <w:rPr>
          <w:rFonts w:ascii="Palatino Linotype" w:hAnsi="Palatino Linotype" w:cs="Arial"/>
          <w:sz w:val="24"/>
          <w:szCs w:val="24"/>
          <w:lang w:val="es-ES"/>
        </w:rPr>
        <w:t xml:space="preserve">El artículo 166 de la Ley de Transparencia y Acceso a la Información Pública del Estado de México y Municipios, establece claramente señala que: La obligación de acceso a la información pública se tendrá por cumplida </w:t>
      </w:r>
      <w:r w:rsidRPr="009C2B11">
        <w:rPr>
          <w:rFonts w:ascii="Palatino Linotype" w:hAnsi="Palatino Linotype" w:cs="Arial"/>
          <w:b/>
          <w:i/>
          <w:sz w:val="24"/>
          <w:szCs w:val="24"/>
          <w:lang w:val="es-ES"/>
        </w:rPr>
        <w:t>cuando el solicitante tenga a su disposición la información requerida</w:t>
      </w:r>
      <w:r w:rsidRPr="009C2B11">
        <w:rPr>
          <w:rFonts w:ascii="Palatino Linotype" w:hAnsi="Palatino Linotype" w:cs="Arial"/>
          <w:sz w:val="24"/>
          <w:szCs w:val="24"/>
          <w:lang w:val="es-ES"/>
        </w:rPr>
        <w:t>, o cuando realice la consulta de la misma en el lugar en el que ésta se localice.</w:t>
      </w:r>
    </w:p>
    <w:p w:rsidR="00D54987" w:rsidRPr="009C2B11" w:rsidRDefault="00D54987" w:rsidP="00D54987">
      <w:pPr>
        <w:pStyle w:val="Prrafodelista"/>
        <w:rPr>
          <w:rFonts w:ascii="Palatino Linotype" w:eastAsia="Calibri" w:hAnsi="Palatino Linotype" w:cs="Arial"/>
          <w:i/>
          <w:sz w:val="24"/>
          <w:szCs w:val="24"/>
          <w:lang w:val="es-ES" w:eastAsia="es-ES"/>
        </w:rPr>
      </w:pPr>
    </w:p>
    <w:p w:rsidR="00D54987" w:rsidRPr="009C2B11" w:rsidRDefault="00D54987" w:rsidP="00D54987">
      <w:pPr>
        <w:pStyle w:val="Ttulo2"/>
        <w:ind w:left="426" w:hanging="426"/>
        <w:rPr>
          <w:rFonts w:ascii="Palatino Linotype" w:eastAsia="Calibri" w:hAnsi="Palatino Linotype"/>
          <w:b/>
          <w:i/>
          <w:color w:val="auto"/>
          <w:sz w:val="24"/>
          <w:szCs w:val="24"/>
          <w:lang w:val="es-ES" w:eastAsia="es-ES"/>
        </w:rPr>
      </w:pPr>
      <w:bookmarkStart w:id="38" w:name="_Toc525557473"/>
      <w:r w:rsidRPr="009C2B11">
        <w:rPr>
          <w:rFonts w:ascii="Palatino Linotype" w:eastAsia="Calibri" w:hAnsi="Palatino Linotype"/>
          <w:b/>
          <w:i/>
          <w:color w:val="auto"/>
          <w:sz w:val="24"/>
          <w:szCs w:val="24"/>
          <w:lang w:val="es-ES" w:eastAsia="es-ES"/>
        </w:rPr>
        <w:t>II.    Del Informe justificado</w:t>
      </w:r>
      <w:bookmarkEnd w:id="38"/>
      <w:r w:rsidRPr="009C2B11">
        <w:rPr>
          <w:rFonts w:ascii="Palatino Linotype" w:eastAsia="Calibri" w:hAnsi="Palatino Linotype"/>
          <w:b/>
          <w:i/>
          <w:color w:val="auto"/>
          <w:sz w:val="24"/>
          <w:szCs w:val="24"/>
          <w:lang w:val="es-ES" w:eastAsia="es-ES"/>
        </w:rPr>
        <w:t xml:space="preserve"> </w:t>
      </w:r>
    </w:p>
    <w:p w:rsidR="002D0B77" w:rsidRPr="009C2B11" w:rsidRDefault="002D0B77" w:rsidP="00D54987">
      <w:pPr>
        <w:ind w:left="720" w:hanging="720"/>
        <w:contextualSpacing/>
        <w:rPr>
          <w:rFonts w:ascii="Palatino Linotype" w:eastAsia="Calibri" w:hAnsi="Palatino Linotype" w:cs="Arial"/>
          <w:i/>
          <w:sz w:val="24"/>
          <w:szCs w:val="24"/>
          <w:lang w:val="es-ES" w:eastAsia="es-ES"/>
        </w:rPr>
      </w:pPr>
    </w:p>
    <w:p w:rsidR="008644DF" w:rsidRPr="009C2B11" w:rsidRDefault="002D0B77" w:rsidP="002D0B77">
      <w:pPr>
        <w:numPr>
          <w:ilvl w:val="0"/>
          <w:numId w:val="1"/>
        </w:numPr>
        <w:spacing w:after="0" w:line="360" w:lineRule="auto"/>
        <w:ind w:left="426" w:right="49" w:hanging="426"/>
        <w:contextualSpacing/>
        <w:jc w:val="both"/>
        <w:rPr>
          <w:rFonts w:ascii="Palatino Linotype" w:eastAsia="Calibri" w:hAnsi="Palatino Linotype" w:cs="Arial"/>
          <w:i/>
          <w:sz w:val="24"/>
          <w:szCs w:val="24"/>
          <w:lang w:val="es-ES" w:eastAsia="es-ES"/>
        </w:rPr>
      </w:pPr>
      <w:r w:rsidRPr="009C2B11">
        <w:rPr>
          <w:rFonts w:ascii="Palatino Linotype" w:hAnsi="Palatino Linotype" w:cs="Arial"/>
          <w:sz w:val="24"/>
          <w:szCs w:val="24"/>
          <w:lang w:val="es-ES"/>
        </w:rPr>
        <w:t>De los preceptos jurídicos citados, se colige, que si bien en aras de garantizar el derecho de acceso a la información</w:t>
      </w:r>
      <w:r w:rsidR="00331020" w:rsidRPr="009C2B11">
        <w:rPr>
          <w:rFonts w:ascii="Palatino Linotype" w:hAnsi="Palatino Linotype" w:cs="Arial"/>
          <w:sz w:val="24"/>
          <w:szCs w:val="24"/>
          <w:lang w:val="es-ES"/>
        </w:rPr>
        <w:t xml:space="preserve"> el </w:t>
      </w:r>
      <w:r w:rsidR="00331020" w:rsidRPr="009C2B11">
        <w:rPr>
          <w:rFonts w:ascii="Palatino Linotype" w:hAnsi="Palatino Linotype" w:cs="Arial"/>
          <w:b/>
          <w:sz w:val="24"/>
          <w:szCs w:val="24"/>
          <w:lang w:val="es-ES"/>
        </w:rPr>
        <w:t>SUJETO OBLIGADO</w:t>
      </w:r>
      <w:r w:rsidR="00331020" w:rsidRPr="009C2B11">
        <w:rPr>
          <w:rFonts w:ascii="Palatino Linotype" w:hAnsi="Palatino Linotype" w:cs="Arial"/>
          <w:sz w:val="24"/>
          <w:szCs w:val="24"/>
          <w:lang w:val="es-ES"/>
        </w:rPr>
        <w:t xml:space="preserve"> remite parte de la información</w:t>
      </w:r>
      <w:r w:rsidR="004F2F21" w:rsidRPr="009C2B11">
        <w:rPr>
          <w:rFonts w:ascii="Palatino Linotype" w:hAnsi="Palatino Linotype" w:cs="Arial"/>
          <w:sz w:val="24"/>
          <w:szCs w:val="24"/>
          <w:lang w:val="es-ES"/>
        </w:rPr>
        <w:t xml:space="preserve"> la cual la otorgó la Jefa de</w:t>
      </w:r>
      <w:r w:rsidR="008644DF" w:rsidRPr="009C2B11">
        <w:rPr>
          <w:rFonts w:ascii="Palatino Linotype" w:hAnsi="Palatino Linotype" w:cs="Arial"/>
          <w:sz w:val="24"/>
          <w:szCs w:val="24"/>
          <w:lang w:val="es-ES"/>
        </w:rPr>
        <w:t xml:space="preserve"> Recursos Humanos</w:t>
      </w:r>
      <w:r w:rsidR="00331020" w:rsidRPr="009C2B11">
        <w:rPr>
          <w:rFonts w:ascii="Palatino Linotype" w:hAnsi="Palatino Linotype" w:cs="Arial"/>
          <w:sz w:val="24"/>
          <w:szCs w:val="24"/>
          <w:lang w:val="es-ES"/>
        </w:rPr>
        <w:t xml:space="preserve">; sin embargo, esta resulta incompleta además </w:t>
      </w:r>
      <w:r w:rsidR="008644DF" w:rsidRPr="009C2B11">
        <w:rPr>
          <w:rFonts w:ascii="Palatino Linotype" w:hAnsi="Palatino Linotype" w:cs="Arial"/>
          <w:sz w:val="24"/>
          <w:szCs w:val="24"/>
          <w:lang w:val="es-ES"/>
        </w:rPr>
        <w:t>de que contienen datos personales, razón por la cual no fue del conocimiento del particular.</w:t>
      </w:r>
    </w:p>
    <w:p w:rsidR="008644DF" w:rsidRPr="009C2B11" w:rsidRDefault="008644DF" w:rsidP="008644DF">
      <w:pPr>
        <w:spacing w:after="0" w:line="360" w:lineRule="auto"/>
        <w:ind w:left="426" w:right="49"/>
        <w:contextualSpacing/>
        <w:jc w:val="both"/>
        <w:rPr>
          <w:rFonts w:ascii="Palatino Linotype" w:eastAsia="Calibri" w:hAnsi="Palatino Linotype" w:cs="Arial"/>
          <w:i/>
          <w:sz w:val="24"/>
          <w:szCs w:val="24"/>
          <w:lang w:val="es-ES" w:eastAsia="es-ES"/>
        </w:rPr>
      </w:pPr>
    </w:p>
    <w:p w:rsidR="004F2F21" w:rsidRPr="009C2B11" w:rsidRDefault="004F2F21" w:rsidP="004F2F21">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lastRenderedPageBreak/>
        <w:t xml:space="preserve">Es </w:t>
      </w:r>
      <w:r w:rsidR="009A242C" w:rsidRPr="009C2B11">
        <w:rPr>
          <w:rFonts w:ascii="Palatino Linotype" w:hAnsi="Palatino Linotype" w:cs="Arial"/>
          <w:sz w:val="24"/>
          <w:szCs w:val="24"/>
          <w:lang w:val="es-ES"/>
        </w:rPr>
        <w:t xml:space="preserve">de advertir que la información que se remite a través de informe justificado no garantiza el derecho de acceso a la información, toda vez que solo hace referencia al nombre, cargo, edad, escolaridad, nivel, rango y percepción económica quincena de la </w:t>
      </w:r>
      <w:r w:rsidR="009027E4" w:rsidRPr="009C2B11">
        <w:rPr>
          <w:rFonts w:ascii="Palatino Linotype" w:hAnsi="Palatino Linotype" w:cs="Arial"/>
          <w:sz w:val="24"/>
          <w:szCs w:val="24"/>
          <w:lang w:val="es-ES"/>
        </w:rPr>
        <w:t xml:space="preserve">Secretaria de la Dirección de Desarrollo Agropecuario, resultando evidente que dicha servidor público no es la única adscrita a dicha área, </w:t>
      </w:r>
      <w:r w:rsidR="00776582" w:rsidRPr="009C2B11">
        <w:rPr>
          <w:rFonts w:ascii="Palatino Linotype" w:hAnsi="Palatino Linotype" w:cs="Arial"/>
          <w:sz w:val="24"/>
          <w:szCs w:val="24"/>
          <w:lang w:val="es-ES"/>
        </w:rPr>
        <w:t>en razón de que se puede apreciar en el Porta</w:t>
      </w:r>
      <w:r w:rsidR="00984FBE" w:rsidRPr="009C2B11">
        <w:rPr>
          <w:rFonts w:ascii="Palatino Linotype" w:hAnsi="Palatino Linotype" w:cs="Arial"/>
          <w:sz w:val="24"/>
          <w:szCs w:val="24"/>
          <w:lang w:val="es-ES"/>
        </w:rPr>
        <w:t>l</w:t>
      </w:r>
      <w:r w:rsidR="00776582" w:rsidRPr="009C2B11">
        <w:rPr>
          <w:rFonts w:ascii="Palatino Linotype" w:hAnsi="Palatino Linotype" w:cs="Arial"/>
          <w:sz w:val="24"/>
          <w:szCs w:val="24"/>
          <w:lang w:val="es-ES"/>
        </w:rPr>
        <w:t xml:space="preserve"> </w:t>
      </w:r>
      <w:r w:rsidR="00984FBE" w:rsidRPr="009C2B11">
        <w:rPr>
          <w:rFonts w:ascii="Palatino Linotype" w:hAnsi="Palatino Linotype" w:cs="Arial"/>
          <w:sz w:val="24"/>
          <w:szCs w:val="24"/>
          <w:lang w:val="es-ES"/>
        </w:rPr>
        <w:t xml:space="preserve">de Información Pública de Oficio Mexiquense </w:t>
      </w:r>
      <w:r w:rsidR="00C47512" w:rsidRPr="009C2B11">
        <w:rPr>
          <w:rFonts w:ascii="Palatino Linotype" w:hAnsi="Palatino Linotype" w:cs="Arial"/>
          <w:sz w:val="24"/>
          <w:szCs w:val="24"/>
          <w:lang w:val="es-ES"/>
        </w:rPr>
        <w:t xml:space="preserve">en la fracción VII denominada Directorio de Todos los Servidores Públicos que el área denomina Dirección de Desarrollo Agropecuario cuenta  con un </w:t>
      </w:r>
      <w:r w:rsidR="009027E4" w:rsidRPr="009C2B11">
        <w:rPr>
          <w:rFonts w:ascii="Palatino Linotype" w:hAnsi="Palatino Linotype" w:cs="Arial"/>
          <w:sz w:val="24"/>
          <w:szCs w:val="24"/>
          <w:lang w:val="es-ES"/>
        </w:rPr>
        <w:t xml:space="preserve">Director </w:t>
      </w:r>
      <w:r w:rsidR="00C47512" w:rsidRPr="009C2B11">
        <w:rPr>
          <w:rFonts w:ascii="Palatino Linotype" w:hAnsi="Palatino Linotype" w:cs="Arial"/>
          <w:sz w:val="24"/>
          <w:szCs w:val="24"/>
          <w:lang w:val="es-ES"/>
        </w:rPr>
        <w:t>de</w:t>
      </w:r>
      <w:r w:rsidR="009027E4" w:rsidRPr="009C2B11">
        <w:rPr>
          <w:rFonts w:ascii="Palatino Linotype" w:hAnsi="Palatino Linotype" w:cs="Arial"/>
          <w:sz w:val="24"/>
          <w:szCs w:val="24"/>
          <w:lang w:val="es-ES"/>
        </w:rPr>
        <w:t xml:space="preserve"> área</w:t>
      </w:r>
      <w:r w:rsidR="00C47512" w:rsidRPr="009C2B11">
        <w:rPr>
          <w:rFonts w:ascii="Palatino Linotype" w:hAnsi="Palatino Linotype" w:cs="Arial"/>
          <w:sz w:val="24"/>
          <w:szCs w:val="24"/>
          <w:lang w:val="es-ES"/>
        </w:rPr>
        <w:t>, para mejor referencia se inserta la siguiente imagen:</w:t>
      </w:r>
    </w:p>
    <w:p w:rsidR="005B4C0C" w:rsidRPr="009C2B11" w:rsidRDefault="005B4C0C" w:rsidP="005B4C0C">
      <w:pPr>
        <w:pStyle w:val="Prrafodelista"/>
        <w:rPr>
          <w:rFonts w:ascii="Palatino Linotype" w:hAnsi="Palatino Linotype" w:cs="Arial"/>
          <w:sz w:val="24"/>
          <w:szCs w:val="24"/>
          <w:lang w:val="es-ES"/>
        </w:rPr>
      </w:pPr>
    </w:p>
    <w:p w:rsidR="00C47512" w:rsidRPr="009C2B11" w:rsidRDefault="00C47512" w:rsidP="00C47512">
      <w:pPr>
        <w:pStyle w:val="Prrafodelista"/>
        <w:rPr>
          <w:rFonts w:ascii="Palatino Linotype" w:hAnsi="Palatino Linotype" w:cs="Arial"/>
          <w:sz w:val="24"/>
          <w:szCs w:val="24"/>
          <w:lang w:val="es-ES"/>
        </w:rPr>
      </w:pPr>
      <w:r w:rsidRPr="009C2B11">
        <w:rPr>
          <w:noProof/>
          <w:lang w:eastAsia="es-MX"/>
        </w:rPr>
        <w:lastRenderedPageBreak/>
        <w:drawing>
          <wp:inline distT="0" distB="0" distL="0" distR="0" wp14:anchorId="1B178668" wp14:editId="3DA74F69">
            <wp:extent cx="5036262" cy="439643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077" t="9088" r="34315" b="12375"/>
                    <a:stretch/>
                  </pic:blipFill>
                  <pic:spPr bwMode="auto">
                    <a:xfrm>
                      <a:off x="0" y="0"/>
                      <a:ext cx="5055717" cy="4413418"/>
                    </a:xfrm>
                    <a:prstGeom prst="rect">
                      <a:avLst/>
                    </a:prstGeom>
                    <a:ln>
                      <a:noFill/>
                    </a:ln>
                    <a:extLst>
                      <a:ext uri="{53640926-AAD7-44D8-BBD7-CCE9431645EC}">
                        <a14:shadowObscured xmlns:a14="http://schemas.microsoft.com/office/drawing/2010/main"/>
                      </a:ext>
                    </a:extLst>
                  </pic:spPr>
                </pic:pic>
              </a:graphicData>
            </a:graphic>
          </wp:inline>
        </w:drawing>
      </w:r>
    </w:p>
    <w:p w:rsidR="00C47512" w:rsidRPr="009C2B11" w:rsidRDefault="00C47512" w:rsidP="00C47512">
      <w:pPr>
        <w:spacing w:after="0" w:line="360" w:lineRule="auto"/>
        <w:ind w:left="426"/>
        <w:contextualSpacing/>
        <w:jc w:val="both"/>
        <w:rPr>
          <w:rFonts w:ascii="Palatino Linotype" w:hAnsi="Palatino Linotype" w:cs="Arial"/>
          <w:sz w:val="24"/>
          <w:szCs w:val="24"/>
          <w:lang w:val="es-ES"/>
        </w:rPr>
      </w:pPr>
    </w:p>
    <w:p w:rsidR="00C47512" w:rsidRPr="009C2B11" w:rsidRDefault="0073159F" w:rsidP="004F2F21">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Lo anterior es así, que la información remitida mediante info</w:t>
      </w:r>
      <w:r w:rsidR="009C61F8" w:rsidRPr="009C2B11">
        <w:rPr>
          <w:rFonts w:ascii="Palatino Linotype" w:hAnsi="Palatino Linotype" w:cs="Arial"/>
          <w:sz w:val="24"/>
          <w:szCs w:val="24"/>
          <w:lang w:val="es-ES"/>
        </w:rPr>
        <w:t xml:space="preserve">rme justificado no es completa </w:t>
      </w:r>
      <w:r w:rsidRPr="009C2B11">
        <w:rPr>
          <w:rFonts w:ascii="Palatino Linotype" w:hAnsi="Palatino Linotype" w:cs="Arial"/>
          <w:sz w:val="24"/>
          <w:szCs w:val="24"/>
          <w:lang w:val="es-ES"/>
        </w:rPr>
        <w:t>y además de que proporcionaron datos personales como resulta</w:t>
      </w:r>
      <w:r w:rsidR="005B4C0C" w:rsidRPr="009C2B11">
        <w:rPr>
          <w:rFonts w:ascii="Palatino Linotype" w:hAnsi="Palatino Linotype" w:cs="Arial"/>
          <w:sz w:val="24"/>
          <w:szCs w:val="24"/>
          <w:lang w:val="es-ES"/>
        </w:rPr>
        <w:t xml:space="preserve"> ser </w:t>
      </w:r>
      <w:r w:rsidRPr="009C2B11">
        <w:rPr>
          <w:rFonts w:ascii="Palatino Linotype" w:hAnsi="Palatino Linotype" w:cs="Arial"/>
          <w:sz w:val="24"/>
          <w:szCs w:val="24"/>
          <w:lang w:val="es-ES"/>
        </w:rPr>
        <w:t>la edad</w:t>
      </w:r>
      <w:r w:rsidR="008A1A52" w:rsidRPr="009C2B11">
        <w:rPr>
          <w:rFonts w:ascii="Palatino Linotype" w:hAnsi="Palatino Linotype" w:cs="Arial"/>
          <w:sz w:val="24"/>
          <w:szCs w:val="24"/>
          <w:lang w:val="es-ES"/>
        </w:rPr>
        <w:t xml:space="preserve"> del servidor público</w:t>
      </w:r>
      <w:r w:rsidRPr="009C2B11">
        <w:rPr>
          <w:rFonts w:ascii="Palatino Linotype" w:hAnsi="Palatino Linotype" w:cs="Arial"/>
          <w:sz w:val="24"/>
          <w:szCs w:val="24"/>
          <w:lang w:val="es-ES"/>
        </w:rPr>
        <w:t xml:space="preserve">, </w:t>
      </w:r>
      <w:r w:rsidR="005B4C0C" w:rsidRPr="009C2B11">
        <w:rPr>
          <w:rFonts w:ascii="Palatino Linotype" w:hAnsi="Palatino Linotype" w:cs="Arial"/>
          <w:sz w:val="24"/>
          <w:szCs w:val="24"/>
          <w:lang w:val="es-ES"/>
        </w:rPr>
        <w:t xml:space="preserve">es </w:t>
      </w:r>
      <w:r w:rsidRPr="009C2B11">
        <w:rPr>
          <w:rFonts w:ascii="Palatino Linotype" w:hAnsi="Palatino Linotype" w:cs="Arial"/>
          <w:sz w:val="24"/>
          <w:szCs w:val="24"/>
          <w:lang w:val="es-ES"/>
        </w:rPr>
        <w:t>información</w:t>
      </w:r>
      <w:r w:rsidR="005B4C0C" w:rsidRPr="009C2B11">
        <w:rPr>
          <w:rFonts w:ascii="Palatino Linotype" w:hAnsi="Palatino Linotype" w:cs="Arial"/>
          <w:sz w:val="24"/>
          <w:szCs w:val="24"/>
          <w:lang w:val="es-ES"/>
        </w:rPr>
        <w:t xml:space="preserve"> que</w:t>
      </w:r>
      <w:r w:rsidRPr="009C2B11">
        <w:rPr>
          <w:rFonts w:ascii="Palatino Linotype" w:hAnsi="Palatino Linotype" w:cs="Arial"/>
          <w:sz w:val="24"/>
          <w:szCs w:val="24"/>
          <w:lang w:val="es-ES"/>
        </w:rPr>
        <w:t xml:space="preserve"> considera </w:t>
      </w:r>
      <w:r w:rsidR="008A1A52" w:rsidRPr="009C2B11">
        <w:rPr>
          <w:rFonts w:ascii="Palatino Linotype" w:hAnsi="Palatino Linotype" w:cs="Arial"/>
          <w:sz w:val="24"/>
          <w:szCs w:val="24"/>
          <w:lang w:val="es-ES"/>
        </w:rPr>
        <w:t xml:space="preserve">un dato personal que es </w:t>
      </w:r>
      <w:r w:rsidRPr="009C2B11">
        <w:rPr>
          <w:rFonts w:ascii="Palatino Linotype" w:hAnsi="Palatino Linotype" w:cs="Arial"/>
          <w:sz w:val="24"/>
          <w:szCs w:val="24"/>
          <w:lang w:val="es-ES"/>
        </w:rPr>
        <w:t xml:space="preserve">confidencial </w:t>
      </w:r>
      <w:r w:rsidR="005B4C0C" w:rsidRPr="009C2B11">
        <w:rPr>
          <w:rFonts w:ascii="Palatino Linotype" w:hAnsi="Palatino Linotype" w:cs="Arial"/>
          <w:sz w:val="24"/>
          <w:szCs w:val="24"/>
          <w:lang w:val="es-ES"/>
        </w:rPr>
        <w:t>y su divulgación</w:t>
      </w:r>
      <w:r w:rsidRPr="009C2B11">
        <w:rPr>
          <w:rFonts w:ascii="Palatino Linotype" w:hAnsi="Palatino Linotype" w:cs="Arial"/>
          <w:sz w:val="24"/>
          <w:szCs w:val="24"/>
          <w:lang w:val="es-ES"/>
        </w:rPr>
        <w:t xml:space="preserve"> </w:t>
      </w:r>
      <w:r w:rsidR="005B4C0C" w:rsidRPr="009C2B11">
        <w:rPr>
          <w:rFonts w:ascii="Palatino Linotype" w:hAnsi="Palatino Linotype" w:cs="Arial"/>
          <w:sz w:val="24"/>
          <w:szCs w:val="24"/>
          <w:lang w:val="es-ES"/>
        </w:rPr>
        <w:t xml:space="preserve">no </w:t>
      </w:r>
      <w:r w:rsidRPr="009C2B11">
        <w:rPr>
          <w:rFonts w:ascii="Palatino Linotype" w:hAnsi="Palatino Linotype" w:cs="Arial"/>
          <w:sz w:val="24"/>
          <w:szCs w:val="24"/>
          <w:lang w:val="es-ES"/>
        </w:rPr>
        <w:t xml:space="preserve">abona </w:t>
      </w:r>
      <w:r w:rsidR="005B4C0C" w:rsidRPr="009C2B11">
        <w:rPr>
          <w:rFonts w:ascii="Palatino Linotype" w:hAnsi="Palatino Linotype" w:cs="Arial"/>
          <w:sz w:val="24"/>
          <w:szCs w:val="24"/>
          <w:lang w:val="es-ES"/>
        </w:rPr>
        <w:t xml:space="preserve">nada </w:t>
      </w:r>
      <w:r w:rsidRPr="009C2B11">
        <w:rPr>
          <w:rFonts w:ascii="Palatino Linotype" w:hAnsi="Palatino Linotype" w:cs="Arial"/>
          <w:sz w:val="24"/>
          <w:szCs w:val="24"/>
          <w:lang w:val="es-ES"/>
        </w:rPr>
        <w:t xml:space="preserve">a la rendición de cuentas. </w:t>
      </w:r>
    </w:p>
    <w:p w:rsidR="005B4C0C" w:rsidRPr="009C2B11" w:rsidRDefault="005B4C0C" w:rsidP="005B4C0C">
      <w:pPr>
        <w:spacing w:after="0" w:line="360" w:lineRule="auto"/>
        <w:ind w:left="426"/>
        <w:contextualSpacing/>
        <w:jc w:val="both"/>
        <w:rPr>
          <w:rFonts w:ascii="Palatino Linotype" w:hAnsi="Palatino Linotype" w:cs="Arial"/>
          <w:sz w:val="24"/>
          <w:szCs w:val="24"/>
          <w:lang w:val="es-ES"/>
        </w:rPr>
      </w:pPr>
    </w:p>
    <w:p w:rsidR="009C61F8" w:rsidRPr="009C2B11" w:rsidRDefault="009C61F8" w:rsidP="004F2F21">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El artículo 3 fracción</w:t>
      </w:r>
      <w:r w:rsidR="00FD44D6" w:rsidRPr="009C2B11">
        <w:rPr>
          <w:rFonts w:ascii="Palatino Linotype" w:hAnsi="Palatino Linotype" w:cs="Arial"/>
          <w:sz w:val="24"/>
          <w:szCs w:val="24"/>
          <w:lang w:val="es-ES"/>
        </w:rPr>
        <w:t xml:space="preserve"> XI</w:t>
      </w:r>
      <w:r w:rsidRPr="009C2B11">
        <w:rPr>
          <w:rFonts w:ascii="Palatino Linotype" w:hAnsi="Palatino Linotype" w:cs="Arial"/>
          <w:sz w:val="24"/>
          <w:szCs w:val="24"/>
          <w:lang w:val="es-ES"/>
        </w:rPr>
        <w:t xml:space="preserve"> de la Ley de Protección de Datos Personales en Posesión de Sujetos Obligados del Estado de México y Municipios,</w:t>
      </w:r>
      <w:r w:rsidR="00FD44D6" w:rsidRPr="009C2B11">
        <w:rPr>
          <w:rFonts w:ascii="Palatino Linotype" w:hAnsi="Palatino Linotype" w:cs="Arial"/>
          <w:sz w:val="24"/>
          <w:szCs w:val="24"/>
          <w:lang w:val="es-ES"/>
        </w:rPr>
        <w:t xml:space="preserve"> establece que  la información concerniente a una persona física o jurídica colectiva identificada o identificable, establecida en cualquier formato o modalidad</w:t>
      </w:r>
      <w:r w:rsidR="005B4C0C" w:rsidRPr="009C2B11">
        <w:rPr>
          <w:rFonts w:ascii="Palatino Linotype" w:hAnsi="Palatino Linotype" w:cs="Arial"/>
          <w:sz w:val="24"/>
          <w:szCs w:val="24"/>
          <w:lang w:val="es-ES"/>
        </w:rPr>
        <w:t xml:space="preserve">, y que esté </w:t>
      </w:r>
      <w:r w:rsidR="005B4C0C" w:rsidRPr="009C2B11">
        <w:rPr>
          <w:rFonts w:ascii="Palatino Linotype" w:hAnsi="Palatino Linotype" w:cs="Arial"/>
          <w:sz w:val="24"/>
          <w:szCs w:val="24"/>
          <w:lang w:val="es-ES"/>
        </w:rPr>
        <w:lastRenderedPageBreak/>
        <w:t>almacenada en los  sistemas de bases de datos, se considera que una persona  es identificable cuando su identidad pueda determinarse directa o indirectamente  a través de cualquier documento informativo físico o electrónico.</w:t>
      </w:r>
    </w:p>
    <w:p w:rsidR="005B4C0C" w:rsidRPr="009C2B11" w:rsidRDefault="005B4C0C" w:rsidP="005B4C0C">
      <w:pPr>
        <w:pStyle w:val="Ttulo2"/>
        <w:rPr>
          <w:rFonts w:ascii="Palatino Linotype" w:hAnsi="Palatino Linotype"/>
          <w:b/>
          <w:i/>
          <w:color w:val="auto"/>
          <w:sz w:val="24"/>
          <w:szCs w:val="24"/>
          <w:lang w:val="es-ES"/>
        </w:rPr>
      </w:pPr>
    </w:p>
    <w:p w:rsidR="005B4C0C" w:rsidRPr="009C2B11" w:rsidRDefault="005B4C0C" w:rsidP="005B4C0C">
      <w:pPr>
        <w:pStyle w:val="Ttulo2"/>
        <w:rPr>
          <w:rFonts w:ascii="Palatino Linotype" w:hAnsi="Palatino Linotype"/>
          <w:b/>
          <w:i/>
          <w:color w:val="auto"/>
          <w:sz w:val="24"/>
          <w:szCs w:val="24"/>
          <w:lang w:val="es-ES"/>
        </w:rPr>
      </w:pPr>
      <w:bookmarkStart w:id="39" w:name="_Toc525557474"/>
      <w:r w:rsidRPr="009C2B11">
        <w:rPr>
          <w:rFonts w:ascii="Palatino Linotype" w:hAnsi="Palatino Linotype"/>
          <w:b/>
          <w:i/>
          <w:color w:val="auto"/>
          <w:sz w:val="24"/>
          <w:szCs w:val="24"/>
          <w:lang w:val="es-ES"/>
        </w:rPr>
        <w:t>III. De la fuente obligación del SUJETO OBLIGADO.</w:t>
      </w:r>
      <w:bookmarkEnd w:id="39"/>
    </w:p>
    <w:p w:rsidR="002D0B77" w:rsidRPr="009C2B11" w:rsidRDefault="002D0B77" w:rsidP="002D0B77">
      <w:pPr>
        <w:ind w:left="720"/>
        <w:contextualSpacing/>
        <w:rPr>
          <w:rFonts w:ascii="Palatino Linotype" w:eastAsia="MS Mincho" w:hAnsi="Palatino Linotype"/>
          <w:sz w:val="24"/>
          <w:szCs w:val="24"/>
          <w:lang w:val="es-ES_tradnl" w:eastAsia="es-ES"/>
        </w:rPr>
      </w:pPr>
    </w:p>
    <w:p w:rsidR="002D0B77" w:rsidRPr="009C2B11" w:rsidRDefault="002D0B77"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eastAsia="MS Mincho" w:hAnsi="Palatino Linotype"/>
          <w:sz w:val="24"/>
          <w:szCs w:val="24"/>
          <w:lang w:val="es-ES_tradnl" w:eastAsia="es-ES"/>
        </w:rPr>
        <w:t>Ahora bien, no pasada desapercibido el contenido del artículo 92 fracciones IV, V,VI, XXV y XXIX de la Ley de Transparencia y Acceso a la Información Pública del Estado de México y Municipios, que establece lo siguiente:</w:t>
      </w:r>
    </w:p>
    <w:p w:rsidR="004B4F9A" w:rsidRPr="009C2B11" w:rsidRDefault="004B4F9A" w:rsidP="004B4F9A">
      <w:pPr>
        <w:pStyle w:val="Prrafodelista"/>
        <w:rPr>
          <w:rFonts w:ascii="Palatino Linotype" w:hAnsi="Palatino Linotype" w:cs="Arial"/>
          <w:sz w:val="24"/>
          <w:szCs w:val="24"/>
          <w:lang w:val="es-ES"/>
        </w:rPr>
      </w:pPr>
    </w:p>
    <w:p w:rsidR="002D0B77" w:rsidRPr="009C2B11" w:rsidRDefault="002D0B77" w:rsidP="008A1A52">
      <w:pPr>
        <w:spacing w:line="360" w:lineRule="auto"/>
        <w:ind w:left="567" w:right="567"/>
        <w:contextualSpacing/>
        <w:jc w:val="both"/>
        <w:rPr>
          <w:rFonts w:ascii="Palatino Linotype" w:hAnsi="Palatino Linotype" w:cs="Arial"/>
          <w:b/>
          <w:i/>
          <w:lang w:val="es-ES"/>
        </w:rPr>
      </w:pPr>
      <w:r w:rsidRPr="009C2B11">
        <w:rPr>
          <w:rFonts w:ascii="Palatino Linotype" w:hAnsi="Palatino Linotype" w:cs="Arial"/>
          <w:b/>
          <w:i/>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D0B77" w:rsidRPr="009C2B11" w:rsidRDefault="005718D1" w:rsidP="008A1A52">
      <w:pPr>
        <w:spacing w:after="0"/>
        <w:ind w:left="567" w:right="567"/>
        <w:contextualSpacing/>
        <w:jc w:val="both"/>
        <w:rPr>
          <w:rFonts w:ascii="Palatino Linotype" w:hAnsi="Palatino Linotype" w:cs="Arial"/>
          <w:i/>
          <w:lang w:val="es-ES"/>
        </w:rPr>
      </w:pPr>
      <w:r w:rsidRPr="009C2B11">
        <w:rPr>
          <w:rFonts w:ascii="Palatino Linotype" w:hAnsi="Palatino Linotype" w:cs="Arial"/>
          <w:i/>
          <w:lang w:val="es-ES"/>
        </w:rPr>
        <w:t>…</w:t>
      </w:r>
    </w:p>
    <w:p w:rsidR="005718D1" w:rsidRPr="009C2B11" w:rsidRDefault="005718D1" w:rsidP="008A1A52">
      <w:pPr>
        <w:spacing w:after="0"/>
        <w:ind w:left="567" w:right="567"/>
        <w:contextualSpacing/>
        <w:jc w:val="both"/>
        <w:rPr>
          <w:rFonts w:ascii="Palatino Linotype" w:hAnsi="Palatino Linotype" w:cs="Arial"/>
          <w:i/>
          <w:lang w:val="es-ES"/>
        </w:rPr>
      </w:pPr>
    </w:p>
    <w:p w:rsidR="002D0B77" w:rsidRPr="009C2B11" w:rsidRDefault="005718D1" w:rsidP="008A1A52">
      <w:pPr>
        <w:spacing w:after="0"/>
        <w:ind w:left="567" w:right="567"/>
        <w:contextualSpacing/>
        <w:jc w:val="both"/>
        <w:rPr>
          <w:rFonts w:ascii="Palatino Linotype" w:hAnsi="Palatino Linotype" w:cs="Arial"/>
          <w:i/>
          <w:lang w:val="es-ES"/>
        </w:rPr>
      </w:pPr>
      <w:r w:rsidRPr="009C2B11">
        <w:rPr>
          <w:rFonts w:ascii="Palatino Linotype" w:hAnsi="Palatino Linotype" w:cs="Arial"/>
          <w:i/>
          <w:lang w:val="es-ES"/>
        </w:rPr>
        <w:t xml:space="preserve">VIII. </w:t>
      </w:r>
      <w:r w:rsidRPr="009C2B11">
        <w:rPr>
          <w:rFonts w:ascii="Palatino Linotype" w:hAnsi="Palatino Linotype" w:cs="Arial"/>
          <w:b/>
          <w:i/>
          <w:lang w:val="es-ES"/>
        </w:rPr>
        <w:t>La remuneración bruta y neta de todos los servidores públicos</w:t>
      </w:r>
      <w:r w:rsidRPr="009C2B11">
        <w:rPr>
          <w:rFonts w:ascii="Palatino Linotype" w:hAnsi="Palatino Linotype" w:cs="Arial"/>
          <w:i/>
          <w:lang w:val="es-ES"/>
        </w:rPr>
        <w:t xml:space="preserve"> de base o de confianza, de todas las percepciones, incluyendo sueldos, prestaciones, gratificaciones, primas, comisiones, dietas, bonos, estímulos, ingresos y sistemas de compensación, señalando la periodicidad de dicha remuneración;</w:t>
      </w:r>
    </w:p>
    <w:p w:rsidR="005718D1" w:rsidRPr="009C2B11" w:rsidRDefault="005718D1" w:rsidP="008A1A52">
      <w:pPr>
        <w:spacing w:after="0"/>
        <w:ind w:left="567" w:right="567"/>
        <w:contextualSpacing/>
        <w:jc w:val="both"/>
        <w:rPr>
          <w:rFonts w:ascii="Palatino Linotype" w:hAnsi="Palatino Linotype" w:cs="Arial"/>
          <w:i/>
          <w:lang w:val="es-ES"/>
        </w:rPr>
      </w:pPr>
      <w:r w:rsidRPr="009C2B11">
        <w:rPr>
          <w:rFonts w:ascii="Palatino Linotype" w:hAnsi="Palatino Linotype" w:cs="Arial"/>
          <w:i/>
          <w:lang w:val="es-ES"/>
        </w:rPr>
        <w:t>…</w:t>
      </w:r>
    </w:p>
    <w:p w:rsidR="002D0B77" w:rsidRPr="009C2B11" w:rsidRDefault="005718D1" w:rsidP="008A1A52">
      <w:pPr>
        <w:spacing w:after="0" w:line="360" w:lineRule="auto"/>
        <w:ind w:left="567" w:right="567"/>
        <w:contextualSpacing/>
        <w:jc w:val="both"/>
        <w:rPr>
          <w:rFonts w:ascii="Palatino Linotype" w:hAnsi="Palatino Linotype" w:cs="Arial"/>
          <w:i/>
          <w:lang w:val="es-ES"/>
        </w:rPr>
      </w:pPr>
      <w:r w:rsidRPr="009C2B11">
        <w:rPr>
          <w:rFonts w:ascii="Palatino Linotype" w:hAnsi="Palatino Linotype" w:cs="Arial"/>
          <w:i/>
          <w:lang w:val="es-ES"/>
        </w:rPr>
        <w:t>XXI.</w:t>
      </w:r>
      <w:r w:rsidRPr="009C2B11">
        <w:t xml:space="preserve"> </w:t>
      </w:r>
      <w:r w:rsidRPr="009C2B11">
        <w:rPr>
          <w:rFonts w:ascii="Palatino Linotype" w:hAnsi="Palatino Linotype" w:cs="Arial"/>
          <w:b/>
          <w:i/>
          <w:lang w:val="es-ES"/>
        </w:rPr>
        <w:t>La información curricular</w:t>
      </w:r>
      <w:r w:rsidRPr="009C2B11">
        <w:rPr>
          <w:rFonts w:ascii="Palatino Linotype" w:hAnsi="Palatino Linotype" w:cs="Arial"/>
          <w:i/>
          <w:lang w:val="es-ES"/>
        </w:rPr>
        <w:t>, desde el nivel de jefe de departamento o equivalente, hasta el titular del sujeto obligado, así como, en su caso, las sanciones administrativas de que haya sido objeto;</w:t>
      </w:r>
      <w:r w:rsidR="00026BBB" w:rsidRPr="009C2B11">
        <w:rPr>
          <w:rFonts w:ascii="Palatino Linotype" w:hAnsi="Palatino Linotype" w:cs="Arial"/>
          <w:i/>
          <w:lang w:val="es-ES"/>
        </w:rPr>
        <w:t xml:space="preserve">                                                       </w:t>
      </w:r>
    </w:p>
    <w:p w:rsidR="002D0B77" w:rsidRPr="009C2B11" w:rsidRDefault="002D0B77" w:rsidP="008A1A52">
      <w:pPr>
        <w:spacing w:after="0"/>
        <w:ind w:left="567"/>
        <w:contextualSpacing/>
        <w:jc w:val="both"/>
        <w:rPr>
          <w:rFonts w:ascii="Palatino Linotype" w:hAnsi="Palatino Linotype" w:cs="Arial"/>
          <w:i/>
          <w:lang w:val="es-ES"/>
        </w:rPr>
      </w:pPr>
      <w:r w:rsidRPr="009C2B11">
        <w:rPr>
          <w:rFonts w:ascii="Palatino Linotype" w:hAnsi="Palatino Linotype" w:cs="Arial"/>
          <w:i/>
          <w:lang w:val="es-ES"/>
        </w:rPr>
        <w:t>…</w:t>
      </w:r>
    </w:p>
    <w:p w:rsidR="002D0B77" w:rsidRPr="009C2B11" w:rsidRDefault="002D0B77" w:rsidP="002D0B77">
      <w:pPr>
        <w:spacing w:after="0" w:line="360" w:lineRule="auto"/>
        <w:jc w:val="both"/>
        <w:rPr>
          <w:rFonts w:ascii="Palatino Linotype" w:hAnsi="Palatino Linotype" w:cs="Arial"/>
          <w:b/>
          <w:i/>
          <w:lang w:val="es-ES"/>
        </w:rPr>
      </w:pPr>
    </w:p>
    <w:p w:rsidR="000875FB" w:rsidRPr="009C2B11" w:rsidRDefault="002D0B77"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De lo anteriormente expuesto se puede observar que la informac</w:t>
      </w:r>
      <w:r w:rsidR="005B4C0C" w:rsidRPr="009C2B11">
        <w:rPr>
          <w:rFonts w:ascii="Palatino Linotype" w:hAnsi="Palatino Linotype" w:cs="Arial"/>
          <w:sz w:val="24"/>
          <w:szCs w:val="24"/>
          <w:lang w:val="es-ES"/>
        </w:rPr>
        <w:t>ión solicitada por el particular</w:t>
      </w:r>
      <w:r w:rsidR="003D6821" w:rsidRPr="009C2B11">
        <w:rPr>
          <w:rFonts w:ascii="Palatino Linotype" w:hAnsi="Palatino Linotype" w:cs="Arial"/>
          <w:sz w:val="24"/>
          <w:szCs w:val="24"/>
          <w:lang w:val="es-ES"/>
        </w:rPr>
        <w:t>,</w:t>
      </w:r>
      <w:r w:rsidRPr="009C2B11">
        <w:rPr>
          <w:rFonts w:ascii="Palatino Linotype" w:hAnsi="Palatino Linotype" w:cs="Arial"/>
          <w:sz w:val="24"/>
          <w:szCs w:val="24"/>
          <w:lang w:val="es-ES"/>
        </w:rPr>
        <w:t xml:space="preserve"> forma parte de las obligaciones de transparencia com</w:t>
      </w:r>
      <w:r w:rsidR="00F00B9F" w:rsidRPr="009C2B11">
        <w:rPr>
          <w:rFonts w:ascii="Palatino Linotype" w:hAnsi="Palatino Linotype" w:cs="Arial"/>
          <w:sz w:val="24"/>
          <w:szCs w:val="24"/>
          <w:lang w:val="es-ES"/>
        </w:rPr>
        <w:t xml:space="preserve">ún </w:t>
      </w:r>
      <w:r w:rsidR="003D6821" w:rsidRPr="009C2B11">
        <w:rPr>
          <w:rFonts w:ascii="Palatino Linotype" w:hAnsi="Palatino Linotype" w:cs="Arial"/>
          <w:sz w:val="24"/>
          <w:szCs w:val="24"/>
          <w:lang w:val="es-ES"/>
        </w:rPr>
        <w:t xml:space="preserve">la cual </w:t>
      </w:r>
      <w:r w:rsidR="003D6821" w:rsidRPr="009C2B11">
        <w:rPr>
          <w:rFonts w:ascii="Palatino Linotype" w:hAnsi="Palatino Linotype" w:cs="Arial"/>
          <w:sz w:val="24"/>
          <w:szCs w:val="24"/>
          <w:lang w:val="es-ES"/>
        </w:rPr>
        <w:lastRenderedPageBreak/>
        <w:t xml:space="preserve">debe ser pública, </w:t>
      </w:r>
      <w:r w:rsidR="000875FB" w:rsidRPr="009C2B11">
        <w:rPr>
          <w:rFonts w:ascii="Palatino Linotype" w:hAnsi="Palatino Linotype" w:cs="Arial"/>
          <w:sz w:val="24"/>
          <w:szCs w:val="24"/>
          <w:lang w:val="es-ES"/>
        </w:rPr>
        <w:t>información que se deberán poner a disposición del público de manera permanente y actualizada de forma sencilla, precisa y entendible, en los respectivos medios electrónicos, de acuerdo con sus facultades, atribuciones, funciones u objeto social, según corresponda, la información.</w:t>
      </w:r>
    </w:p>
    <w:p w:rsidR="000875FB" w:rsidRPr="009C2B11" w:rsidRDefault="000875FB" w:rsidP="000875FB">
      <w:pPr>
        <w:spacing w:after="0" w:line="360" w:lineRule="auto"/>
        <w:ind w:left="426"/>
        <w:contextualSpacing/>
        <w:jc w:val="both"/>
        <w:rPr>
          <w:rFonts w:ascii="Palatino Linotype" w:hAnsi="Palatino Linotype" w:cs="Arial"/>
          <w:sz w:val="24"/>
          <w:szCs w:val="24"/>
          <w:lang w:val="es-ES"/>
        </w:rPr>
      </w:pPr>
    </w:p>
    <w:p w:rsidR="00195EC6" w:rsidRPr="009C2B11" w:rsidRDefault="000875FB"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Ahora bien el tema de</w:t>
      </w:r>
      <w:r w:rsidR="00195EC6" w:rsidRPr="009C2B11">
        <w:rPr>
          <w:rFonts w:ascii="Palatino Linotype" w:hAnsi="Palatino Linotype" w:cs="Arial"/>
          <w:sz w:val="24"/>
          <w:szCs w:val="24"/>
          <w:lang w:val="es-ES"/>
        </w:rPr>
        <w:t xml:space="preserve"> la</w:t>
      </w:r>
      <w:r w:rsidRPr="009C2B11">
        <w:rPr>
          <w:rFonts w:ascii="Palatino Linotype" w:hAnsi="Palatino Linotype" w:cs="Arial"/>
          <w:sz w:val="24"/>
          <w:szCs w:val="24"/>
          <w:lang w:val="es-ES"/>
        </w:rPr>
        <w:t xml:space="preserve"> remuneraci</w:t>
      </w:r>
      <w:r w:rsidR="00195EC6" w:rsidRPr="009C2B11">
        <w:rPr>
          <w:rFonts w:ascii="Palatino Linotype" w:hAnsi="Palatino Linotype" w:cs="Arial"/>
          <w:sz w:val="24"/>
          <w:szCs w:val="24"/>
          <w:lang w:val="es-ES"/>
        </w:rPr>
        <w:t>ón de los servidores públicos, é</w:t>
      </w:r>
      <w:r w:rsidRPr="009C2B11">
        <w:rPr>
          <w:rFonts w:ascii="Palatino Linotype" w:hAnsi="Palatino Linotype" w:cs="Arial"/>
          <w:sz w:val="24"/>
          <w:szCs w:val="24"/>
          <w:lang w:val="es-ES"/>
        </w:rPr>
        <w:t>sta información</w:t>
      </w:r>
      <w:r w:rsidR="00195EC6" w:rsidRPr="009C2B11">
        <w:rPr>
          <w:rFonts w:ascii="Palatino Linotype" w:hAnsi="Palatino Linotype" w:cs="Arial"/>
          <w:sz w:val="24"/>
          <w:szCs w:val="24"/>
          <w:lang w:val="es-ES"/>
        </w:rPr>
        <w:t xml:space="preserve"> es </w:t>
      </w:r>
      <w:r w:rsidR="002D0B77" w:rsidRPr="009C2B11">
        <w:rPr>
          <w:rFonts w:ascii="Palatino Linotype" w:hAnsi="Palatino Linotype" w:cs="Arial"/>
          <w:sz w:val="24"/>
          <w:szCs w:val="24"/>
          <w:lang w:val="es-ES"/>
        </w:rPr>
        <w:t>genera</w:t>
      </w:r>
      <w:r w:rsidR="00195EC6" w:rsidRPr="009C2B11">
        <w:rPr>
          <w:rFonts w:ascii="Palatino Linotype" w:hAnsi="Palatino Linotype" w:cs="Arial"/>
          <w:sz w:val="24"/>
          <w:szCs w:val="24"/>
          <w:lang w:val="es-ES"/>
        </w:rPr>
        <w:t xml:space="preserve"> de manera continua y es presentada ante el Órgano de Fiscalización conforme a </w:t>
      </w:r>
      <w:r w:rsidR="00314A88" w:rsidRPr="009C2B11">
        <w:rPr>
          <w:rFonts w:ascii="Palatino Linotype" w:hAnsi="Palatino Linotype" w:cs="Arial"/>
          <w:sz w:val="24"/>
          <w:szCs w:val="24"/>
          <w:lang w:val="es-ES"/>
        </w:rPr>
        <w:t>los</w:t>
      </w:r>
      <w:r w:rsidR="00195EC6" w:rsidRPr="009C2B11">
        <w:rPr>
          <w:rFonts w:ascii="Palatino Linotype" w:hAnsi="Palatino Linotype" w:cs="Arial"/>
          <w:sz w:val="24"/>
          <w:szCs w:val="24"/>
          <w:lang w:val="es-ES"/>
        </w:rPr>
        <w:t xml:space="preserve"> Lineamientos para la Integración del Informe Mensual Municipal, para mejor referencia</w:t>
      </w:r>
      <w:r w:rsidR="00BB36F7" w:rsidRPr="009C2B11">
        <w:rPr>
          <w:rFonts w:ascii="Palatino Linotype" w:hAnsi="Palatino Linotype" w:cs="Arial"/>
          <w:sz w:val="24"/>
          <w:szCs w:val="24"/>
          <w:lang w:val="es-ES"/>
        </w:rPr>
        <w:t xml:space="preserve"> se inserta la siguiente imagen:</w:t>
      </w:r>
    </w:p>
    <w:p w:rsidR="00195EC6" w:rsidRPr="009C2B11" w:rsidRDefault="00FC7166" w:rsidP="00195EC6">
      <w:pPr>
        <w:pStyle w:val="Prrafodelista"/>
        <w:rPr>
          <w:rFonts w:ascii="Palatino Linotype" w:hAnsi="Palatino Linotype" w:cs="Arial"/>
          <w:sz w:val="24"/>
          <w:szCs w:val="24"/>
          <w:lang w:val="es-ES"/>
        </w:rPr>
      </w:pPr>
      <w:r w:rsidRPr="009C2B11">
        <w:rPr>
          <w:noProof/>
          <w:lang w:eastAsia="es-MX"/>
        </w:rPr>
        <mc:AlternateContent>
          <mc:Choice Requires="wps">
            <w:drawing>
              <wp:anchor distT="0" distB="0" distL="114300" distR="114300" simplePos="0" relativeHeight="251659264" behindDoc="0" locked="0" layoutInCell="1" allowOverlap="1">
                <wp:simplePos x="0" y="0"/>
                <wp:positionH relativeFrom="column">
                  <wp:posOffset>638937</wp:posOffset>
                </wp:positionH>
                <wp:positionV relativeFrom="paragraph">
                  <wp:posOffset>1956079</wp:posOffset>
                </wp:positionV>
                <wp:extent cx="4067251" cy="585216"/>
                <wp:effectExtent l="19050" t="19050" r="28575" b="24765"/>
                <wp:wrapNone/>
                <wp:docPr id="3" name="Rectángulo 3"/>
                <wp:cNvGraphicFramePr/>
                <a:graphic xmlns:a="http://schemas.openxmlformats.org/drawingml/2006/main">
                  <a:graphicData uri="http://schemas.microsoft.com/office/word/2010/wordprocessingShape">
                    <wps:wsp>
                      <wps:cNvSpPr/>
                      <wps:spPr>
                        <a:xfrm>
                          <a:off x="0" y="0"/>
                          <a:ext cx="4067251" cy="5852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0E1A2" id="Rectángulo 3" o:spid="_x0000_s1026" style="position:absolute;margin-left:50.3pt;margin-top:154pt;width:320.25pt;height:4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" filled="f" strokecolor="red" strokeweight="2.25pt"/>
            </w:pict>
          </mc:Fallback>
        </mc:AlternateContent>
      </w:r>
      <w:r w:rsidR="00195EC6" w:rsidRPr="009C2B11">
        <w:rPr>
          <w:noProof/>
          <w:lang w:eastAsia="es-MX"/>
        </w:rPr>
        <w:drawing>
          <wp:inline distT="0" distB="0" distL="0" distR="0" wp14:anchorId="413F7127" wp14:editId="0B2553A3">
            <wp:extent cx="5046351" cy="2845613"/>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07" t="23534" r="44228" b="30557"/>
                    <a:stretch/>
                  </pic:blipFill>
                  <pic:spPr bwMode="auto">
                    <a:xfrm>
                      <a:off x="0" y="0"/>
                      <a:ext cx="5115836" cy="2884795"/>
                    </a:xfrm>
                    <a:prstGeom prst="rect">
                      <a:avLst/>
                    </a:prstGeom>
                    <a:ln>
                      <a:noFill/>
                    </a:ln>
                    <a:extLst>
                      <a:ext uri="{53640926-AAD7-44D8-BBD7-CCE9431645EC}">
                        <a14:shadowObscured xmlns:a14="http://schemas.microsoft.com/office/drawing/2010/main"/>
                      </a:ext>
                    </a:extLst>
                  </pic:spPr>
                </pic:pic>
              </a:graphicData>
            </a:graphic>
          </wp:inline>
        </w:drawing>
      </w:r>
    </w:p>
    <w:p w:rsidR="00195EC6" w:rsidRPr="009C2B11" w:rsidRDefault="00195EC6" w:rsidP="00195EC6">
      <w:pPr>
        <w:spacing w:after="0" w:line="360" w:lineRule="auto"/>
        <w:contextualSpacing/>
        <w:jc w:val="both"/>
        <w:rPr>
          <w:rFonts w:ascii="Palatino Linotype" w:hAnsi="Palatino Linotype" w:cs="Arial"/>
          <w:sz w:val="24"/>
          <w:szCs w:val="24"/>
          <w:lang w:val="es-ES"/>
        </w:rPr>
      </w:pPr>
    </w:p>
    <w:p w:rsidR="00195EC6" w:rsidRPr="009C2B11" w:rsidRDefault="00195EC6" w:rsidP="00195EC6">
      <w:pPr>
        <w:pStyle w:val="Prrafodelista"/>
        <w:rPr>
          <w:rFonts w:ascii="Palatino Linotype" w:hAnsi="Palatino Linotype" w:cs="Arial"/>
          <w:sz w:val="24"/>
          <w:szCs w:val="24"/>
          <w:lang w:val="es-ES"/>
        </w:rPr>
      </w:pPr>
    </w:p>
    <w:p w:rsidR="00FC7166" w:rsidRPr="009C2B11" w:rsidRDefault="00FC7166"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L</w:t>
      </w:r>
      <w:r w:rsidR="00195EC6" w:rsidRPr="009C2B11">
        <w:rPr>
          <w:rFonts w:ascii="Palatino Linotype" w:hAnsi="Palatino Linotype" w:cs="Arial"/>
          <w:sz w:val="24"/>
          <w:szCs w:val="24"/>
          <w:lang w:val="es-ES"/>
        </w:rPr>
        <w:t xml:space="preserve">uego entonces </w:t>
      </w:r>
      <w:r w:rsidRPr="009C2B11">
        <w:rPr>
          <w:rFonts w:ascii="Palatino Linotype" w:hAnsi="Palatino Linotype" w:cs="Arial"/>
          <w:sz w:val="24"/>
          <w:szCs w:val="24"/>
          <w:lang w:val="es-ES"/>
        </w:rPr>
        <w:t xml:space="preserve">derivado de </w:t>
      </w:r>
      <w:r w:rsidR="00BB36F7" w:rsidRPr="009C2B11">
        <w:rPr>
          <w:rFonts w:ascii="Palatino Linotype" w:hAnsi="Palatino Linotype" w:cs="Arial"/>
          <w:sz w:val="24"/>
          <w:szCs w:val="24"/>
          <w:lang w:val="es-ES"/>
        </w:rPr>
        <w:t xml:space="preserve">los requerimientos </w:t>
      </w:r>
      <w:r w:rsidRPr="009C2B11">
        <w:rPr>
          <w:rFonts w:ascii="Palatino Linotype" w:hAnsi="Palatino Linotype" w:cs="Arial"/>
          <w:sz w:val="24"/>
          <w:szCs w:val="24"/>
          <w:lang w:val="es-ES"/>
        </w:rPr>
        <w:t xml:space="preserve">del particular quien solicitó de manera específica los </w:t>
      </w:r>
      <w:r w:rsidRPr="009C2B11">
        <w:rPr>
          <w:rFonts w:ascii="Palatino Linotype" w:hAnsi="Palatino Linotype" w:cs="Arial"/>
          <w:sz w:val="24"/>
          <w:szCs w:val="24"/>
          <w:u w:val="single"/>
          <w:lang w:val="es-ES"/>
        </w:rPr>
        <w:t xml:space="preserve">recibos de nómina de los últimos tres años del personal adscrito a la Dirección de Desarrollo Agropecuario, </w:t>
      </w:r>
      <w:r w:rsidRPr="009C2B11">
        <w:rPr>
          <w:rFonts w:ascii="Palatino Linotype" w:hAnsi="Palatino Linotype" w:cs="Arial"/>
          <w:sz w:val="24"/>
          <w:szCs w:val="24"/>
          <w:lang w:val="es-ES"/>
        </w:rPr>
        <w:t xml:space="preserve">el </w:t>
      </w:r>
      <w:r w:rsidRPr="009C2B11">
        <w:rPr>
          <w:rFonts w:ascii="Palatino Linotype" w:hAnsi="Palatino Linotype" w:cs="Arial"/>
          <w:b/>
          <w:sz w:val="24"/>
          <w:szCs w:val="24"/>
          <w:lang w:val="es-ES"/>
        </w:rPr>
        <w:t>SUJETO OBLIGADO</w:t>
      </w:r>
      <w:r w:rsidRPr="009C2B11">
        <w:rPr>
          <w:rFonts w:ascii="Palatino Linotype" w:hAnsi="Palatino Linotype" w:cs="Arial"/>
          <w:sz w:val="24"/>
          <w:szCs w:val="24"/>
          <w:lang w:val="es-ES"/>
        </w:rPr>
        <w:t xml:space="preserve"> deberá hacer entrega de la información correspondiente</w:t>
      </w:r>
      <w:r w:rsidR="00BB36F7" w:rsidRPr="009C2B11">
        <w:rPr>
          <w:rFonts w:ascii="Palatino Linotype" w:hAnsi="Palatino Linotype" w:cs="Arial"/>
          <w:sz w:val="24"/>
          <w:szCs w:val="24"/>
          <w:lang w:val="es-ES"/>
        </w:rPr>
        <w:t xml:space="preserve"> en versión publica ya </w:t>
      </w:r>
      <w:r w:rsidR="00BB36F7" w:rsidRPr="009C2B11">
        <w:rPr>
          <w:rFonts w:ascii="Palatino Linotype" w:hAnsi="Palatino Linotype" w:cs="Arial"/>
          <w:sz w:val="24"/>
          <w:szCs w:val="24"/>
          <w:lang w:val="es-ES"/>
        </w:rPr>
        <w:lastRenderedPageBreak/>
        <w:t xml:space="preserve">que la misma contiene datos personales, para lo cual se describe un considerando especifico a la versión pública en el que se establecen las formalidades con que debe de realizarse la misma. </w:t>
      </w:r>
    </w:p>
    <w:p w:rsidR="00BB36F7" w:rsidRPr="009C2B11" w:rsidRDefault="00BB36F7" w:rsidP="00BB36F7">
      <w:pPr>
        <w:spacing w:after="0" w:line="360" w:lineRule="auto"/>
        <w:ind w:left="426"/>
        <w:contextualSpacing/>
        <w:jc w:val="both"/>
        <w:rPr>
          <w:rFonts w:ascii="Palatino Linotype" w:hAnsi="Palatino Linotype" w:cs="Arial"/>
          <w:sz w:val="24"/>
          <w:szCs w:val="24"/>
          <w:lang w:val="es-ES"/>
        </w:rPr>
      </w:pPr>
    </w:p>
    <w:p w:rsidR="00BB36F7" w:rsidRPr="009C2B11" w:rsidRDefault="00BB36F7"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No obstante lo anterior, es de advertir que con la entrega de los recibos de nómina se da cumplimiento a lo solicitado por el particular correspondiente a el nombre, carago, nivel, rango, percepción </w:t>
      </w:r>
      <w:r w:rsidR="00572F44" w:rsidRPr="009C2B11">
        <w:rPr>
          <w:rFonts w:ascii="Palatino Linotype" w:hAnsi="Palatino Linotype" w:cs="Arial"/>
          <w:sz w:val="24"/>
          <w:szCs w:val="24"/>
          <w:lang w:val="es-ES"/>
        </w:rPr>
        <w:t xml:space="preserve">económica de los servidores públicos adscrito a dicha área administrativa denomina Dirección de Desarrollo Agropecuario, no así </w:t>
      </w:r>
      <w:r w:rsidR="00DC02FC" w:rsidRPr="009C2B11">
        <w:rPr>
          <w:rFonts w:ascii="Palatino Linotype" w:hAnsi="Palatino Linotype" w:cs="Arial"/>
          <w:sz w:val="24"/>
          <w:szCs w:val="24"/>
          <w:lang w:val="es-ES"/>
        </w:rPr>
        <w:t xml:space="preserve">lo correspondiente a la </w:t>
      </w:r>
      <w:r w:rsidR="00572F44" w:rsidRPr="009C2B11">
        <w:rPr>
          <w:rFonts w:ascii="Palatino Linotype" w:hAnsi="Palatino Linotype" w:cs="Arial"/>
          <w:sz w:val="24"/>
          <w:szCs w:val="24"/>
          <w:lang w:val="es-ES"/>
        </w:rPr>
        <w:t>escolaridad</w:t>
      </w:r>
      <w:r w:rsidR="00DC02FC" w:rsidRPr="009C2B11">
        <w:rPr>
          <w:rFonts w:ascii="Palatino Linotype" w:hAnsi="Palatino Linotype" w:cs="Arial"/>
          <w:sz w:val="24"/>
          <w:szCs w:val="24"/>
          <w:lang w:val="es-ES"/>
        </w:rPr>
        <w:t>.</w:t>
      </w:r>
    </w:p>
    <w:p w:rsidR="00314A88" w:rsidRPr="009C2B11" w:rsidRDefault="00314A88" w:rsidP="00314A88">
      <w:pPr>
        <w:pStyle w:val="Prrafodelista"/>
        <w:rPr>
          <w:rFonts w:ascii="Palatino Linotype" w:hAnsi="Palatino Linotype" w:cs="Arial"/>
          <w:sz w:val="24"/>
          <w:szCs w:val="24"/>
          <w:lang w:val="es-ES"/>
        </w:rPr>
      </w:pPr>
    </w:p>
    <w:p w:rsidR="00314A88" w:rsidRPr="009C2B11" w:rsidRDefault="00314A88" w:rsidP="00314A88">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Por lo corresponde a la info</w:t>
      </w:r>
      <w:r w:rsidR="00D2484B" w:rsidRPr="009C2B11">
        <w:rPr>
          <w:rFonts w:ascii="Palatino Linotype" w:hAnsi="Palatino Linotype" w:cs="Arial"/>
          <w:sz w:val="24"/>
          <w:szCs w:val="24"/>
          <w:lang w:val="es-ES"/>
        </w:rPr>
        <w:t>rmación relativa al grado de</w:t>
      </w:r>
      <w:r w:rsidRPr="009C2B11">
        <w:rPr>
          <w:rFonts w:ascii="Palatino Linotype" w:hAnsi="Palatino Linotype" w:cs="Arial"/>
          <w:sz w:val="24"/>
          <w:szCs w:val="24"/>
          <w:lang w:val="es-ES"/>
        </w:rPr>
        <w:t xml:space="preserve"> escolaridad de los servidores públicos adscritos a dicha área administrativa de referencia, es de mencionar que de acuerdo a lo estipulado por la Ley del Trabajo de los Servidores Públicos del Estado y Municipios en sus artículos </w:t>
      </w:r>
      <w:r w:rsidRPr="009C2B11">
        <w:rPr>
          <w:rFonts w:ascii="Palatino Linotype" w:hAnsi="Palatino Linotype" w:cs="Arial"/>
          <w:b/>
          <w:sz w:val="24"/>
          <w:szCs w:val="24"/>
          <w:lang w:val="es-ES"/>
        </w:rPr>
        <w:t>4 fracción VI</w:t>
      </w:r>
      <w:r w:rsidR="0096702F" w:rsidRPr="009C2B11">
        <w:rPr>
          <w:rFonts w:ascii="Palatino Linotype" w:hAnsi="Palatino Linotype" w:cs="Arial"/>
          <w:b/>
          <w:sz w:val="24"/>
          <w:szCs w:val="24"/>
          <w:lang w:val="es-ES"/>
        </w:rPr>
        <w:t>,</w:t>
      </w:r>
      <w:r w:rsidRPr="009C2B11">
        <w:rPr>
          <w:rFonts w:ascii="Palatino Linotype" w:hAnsi="Palatino Linotype" w:cs="Arial"/>
          <w:b/>
          <w:sz w:val="24"/>
          <w:szCs w:val="24"/>
          <w:lang w:val="es-ES"/>
        </w:rPr>
        <w:t xml:space="preserve"> 5</w:t>
      </w:r>
      <w:r w:rsidR="0096702F" w:rsidRPr="009C2B11">
        <w:rPr>
          <w:rFonts w:ascii="Palatino Linotype" w:hAnsi="Palatino Linotype" w:cs="Arial"/>
          <w:b/>
          <w:sz w:val="24"/>
          <w:szCs w:val="24"/>
          <w:lang w:val="es-ES"/>
        </w:rPr>
        <w:t>, 45</w:t>
      </w:r>
      <w:r w:rsidR="00D2484B" w:rsidRPr="009C2B11">
        <w:rPr>
          <w:rFonts w:ascii="Palatino Linotype" w:hAnsi="Palatino Linotype" w:cs="Arial"/>
          <w:b/>
          <w:sz w:val="24"/>
          <w:szCs w:val="24"/>
          <w:lang w:val="es-ES"/>
        </w:rPr>
        <w:t xml:space="preserve"> y 47</w:t>
      </w:r>
      <w:r w:rsidRPr="009C2B11">
        <w:rPr>
          <w:rFonts w:ascii="Palatino Linotype" w:hAnsi="Palatino Linotype" w:cs="Arial"/>
          <w:sz w:val="24"/>
          <w:szCs w:val="24"/>
          <w:lang w:val="es-ES"/>
        </w:rPr>
        <w:t xml:space="preserve"> se define lo correspondiente a servidor público y como se establece la relación de trabajo, </w:t>
      </w:r>
      <w:r w:rsidR="00D2484B" w:rsidRPr="009C2B11">
        <w:rPr>
          <w:rFonts w:ascii="Palatino Linotype" w:hAnsi="Palatino Linotype" w:cs="Arial"/>
          <w:sz w:val="24"/>
          <w:szCs w:val="24"/>
          <w:lang w:val="es-ES"/>
        </w:rPr>
        <w:t xml:space="preserve">así como los requisitos para ingresar al servicio público, </w:t>
      </w:r>
      <w:r w:rsidRPr="009C2B11">
        <w:rPr>
          <w:rFonts w:ascii="Palatino Linotype" w:hAnsi="Palatino Linotype" w:cs="Arial"/>
          <w:sz w:val="24"/>
          <w:szCs w:val="24"/>
          <w:lang w:val="es-ES"/>
        </w:rPr>
        <w:t>para mejor comprensión se transcribe el contenido:</w:t>
      </w:r>
    </w:p>
    <w:p w:rsidR="0096702F" w:rsidRPr="009C2B11" w:rsidRDefault="0096702F" w:rsidP="0096702F">
      <w:pPr>
        <w:ind w:firstLine="567"/>
      </w:pPr>
      <w:r w:rsidRPr="009C2B11">
        <w:t>…</w:t>
      </w:r>
    </w:p>
    <w:p w:rsidR="00314A88" w:rsidRPr="009C2B11" w:rsidRDefault="00314A88" w:rsidP="00314A88">
      <w:pPr>
        <w:spacing w:after="0" w:line="360" w:lineRule="auto"/>
        <w:ind w:left="426" w:right="567"/>
        <w:contextualSpacing/>
        <w:jc w:val="both"/>
        <w:rPr>
          <w:rFonts w:ascii="Palatino Linotype" w:hAnsi="Palatino Linotype"/>
          <w:i/>
          <w:u w:val="single"/>
        </w:rPr>
      </w:pPr>
      <w:r w:rsidRPr="009C2B11">
        <w:rPr>
          <w:rFonts w:ascii="Palatino Linotype" w:hAnsi="Palatino Linotype"/>
          <w:b/>
          <w:i/>
        </w:rPr>
        <w:t>VI. Servidor Público</w:t>
      </w:r>
      <w:r w:rsidRPr="009C2B11">
        <w:rPr>
          <w:rFonts w:ascii="Palatino Linotype" w:hAnsi="Palatino Linotype"/>
          <w:i/>
        </w:rPr>
        <w:t xml:space="preserve">: A </w:t>
      </w:r>
      <w:r w:rsidRPr="009C2B11">
        <w:rPr>
          <w:rFonts w:ascii="Palatino Linotype" w:hAnsi="Palatino Linotype"/>
          <w:i/>
          <w:u w:val="single"/>
        </w:rPr>
        <w:t>toda persona física que preste a una institución pública un trabajo personal subordinado de carácter material o intelectual, o de ambos géneros, mediante el pago de un sueldo.</w:t>
      </w:r>
    </w:p>
    <w:p w:rsidR="0096702F" w:rsidRPr="009C2B11" w:rsidRDefault="0096702F" w:rsidP="00314A88">
      <w:pPr>
        <w:spacing w:after="0" w:line="360" w:lineRule="auto"/>
        <w:ind w:left="426" w:right="567"/>
        <w:contextualSpacing/>
        <w:jc w:val="both"/>
        <w:rPr>
          <w:rFonts w:ascii="Palatino Linotype" w:hAnsi="Palatino Linotype"/>
          <w:i/>
          <w:u w:val="single"/>
        </w:rPr>
      </w:pPr>
      <w:r w:rsidRPr="009C2B11">
        <w:rPr>
          <w:rFonts w:ascii="Palatino Linotype" w:hAnsi="Palatino Linotype"/>
          <w:i/>
        </w:rPr>
        <w:t>…</w:t>
      </w:r>
    </w:p>
    <w:p w:rsidR="0096702F" w:rsidRPr="009C2B11" w:rsidRDefault="0096702F" w:rsidP="0096702F">
      <w:pPr>
        <w:spacing w:after="0" w:line="360" w:lineRule="auto"/>
        <w:ind w:left="426" w:right="567"/>
        <w:contextualSpacing/>
        <w:jc w:val="both"/>
        <w:rPr>
          <w:rFonts w:ascii="Palatino Linotype" w:hAnsi="Palatino Linotype"/>
          <w:i/>
          <w:u w:val="single"/>
        </w:rPr>
      </w:pPr>
      <w:r w:rsidRPr="009C2B11">
        <w:rPr>
          <w:rFonts w:ascii="Palatino Linotype" w:hAnsi="Palatino Linotype"/>
          <w:b/>
          <w:i/>
        </w:rPr>
        <w:t>ARTÍCULO 5.-</w:t>
      </w:r>
      <w:r w:rsidRPr="009C2B11">
        <w:rPr>
          <w:rFonts w:ascii="Palatino Linotype" w:hAnsi="Palatino Linotype"/>
          <w:i/>
          <w:u w:val="single"/>
        </w:rPr>
        <w:t xml:space="preserve"> </w:t>
      </w:r>
      <w:r w:rsidRPr="009C2B11">
        <w:rPr>
          <w:rFonts w:ascii="Palatino Linotype" w:hAnsi="Palatino Linotype"/>
          <w:i/>
        </w:rPr>
        <w:t>La relación de trabajo entre las instituciones públicas y sus servidores públicos se entiende establecida mediante</w:t>
      </w:r>
      <w:r w:rsidRPr="009C2B11">
        <w:rPr>
          <w:rFonts w:ascii="Palatino Linotype" w:hAnsi="Palatino Linotype"/>
          <w:i/>
          <w:u w:val="single"/>
        </w:rPr>
        <w:t xml:space="preserve"> </w:t>
      </w:r>
      <w:r w:rsidRPr="009C2B11">
        <w:rPr>
          <w:rFonts w:ascii="Palatino Linotype" w:hAnsi="Palatino Linotype"/>
          <w:b/>
          <w:i/>
          <w:u w:val="single"/>
        </w:rPr>
        <w:t xml:space="preserve">nombramiento, formato único de </w:t>
      </w:r>
      <w:r w:rsidRPr="009C2B11">
        <w:rPr>
          <w:rFonts w:ascii="Palatino Linotype" w:hAnsi="Palatino Linotype"/>
          <w:b/>
          <w:i/>
          <w:u w:val="single"/>
        </w:rPr>
        <w:lastRenderedPageBreak/>
        <w:t>movimiento de personal, contrato o por cualquier otro</w:t>
      </w:r>
      <w:r w:rsidRPr="009C2B11">
        <w:rPr>
          <w:rFonts w:ascii="Palatino Linotype" w:hAnsi="Palatino Linotype"/>
          <w:i/>
          <w:u w:val="single"/>
        </w:rPr>
        <w:t xml:space="preserve"> </w:t>
      </w:r>
      <w:r w:rsidRPr="009C2B11">
        <w:rPr>
          <w:rFonts w:ascii="Palatino Linotype" w:hAnsi="Palatino Linotype"/>
          <w:i/>
        </w:rPr>
        <w:t>acto que tenga como consecuencia la prestación personal subordinada del servicio y la percepción de un sueldo</w:t>
      </w:r>
      <w:r w:rsidRPr="009C2B11">
        <w:rPr>
          <w:rFonts w:ascii="Palatino Linotype" w:hAnsi="Palatino Linotype"/>
          <w:i/>
          <w:u w:val="single"/>
        </w:rPr>
        <w:t>.</w:t>
      </w:r>
    </w:p>
    <w:p w:rsidR="0096702F" w:rsidRPr="009C2B11" w:rsidRDefault="0096702F" w:rsidP="0096702F">
      <w:pPr>
        <w:spacing w:after="0" w:line="360" w:lineRule="auto"/>
        <w:ind w:left="426"/>
        <w:contextualSpacing/>
        <w:jc w:val="both"/>
        <w:rPr>
          <w:rFonts w:ascii="Palatino Linotype" w:hAnsi="Palatino Linotype"/>
          <w:i/>
          <w:u w:val="single"/>
        </w:rPr>
      </w:pPr>
      <w:r w:rsidRPr="009C2B11">
        <w:rPr>
          <w:rFonts w:ascii="Palatino Linotype" w:hAnsi="Palatino Linotype"/>
          <w:i/>
          <w:u w:val="single"/>
        </w:rPr>
        <w:t>…</w:t>
      </w:r>
    </w:p>
    <w:p w:rsidR="0096702F" w:rsidRPr="009C2B11" w:rsidRDefault="0096702F" w:rsidP="0096702F">
      <w:pPr>
        <w:spacing w:after="0" w:line="360" w:lineRule="auto"/>
        <w:ind w:left="426" w:right="567"/>
        <w:contextualSpacing/>
        <w:jc w:val="both"/>
        <w:rPr>
          <w:rFonts w:ascii="Palatino Linotype" w:hAnsi="Palatino Linotype"/>
          <w:i/>
          <w:u w:val="single"/>
        </w:rPr>
      </w:pPr>
      <w:r w:rsidRPr="009C2B11">
        <w:rPr>
          <w:rFonts w:ascii="Palatino Linotype" w:hAnsi="Palatino Linotype"/>
          <w:b/>
          <w:i/>
        </w:rPr>
        <w:t>ARTÍCULO 45.-</w:t>
      </w:r>
      <w:r w:rsidRPr="009C2B11">
        <w:rPr>
          <w:rFonts w:ascii="Palatino Linotype" w:hAnsi="Palatino Linotype"/>
          <w:i/>
          <w:u w:val="single"/>
        </w:rPr>
        <w:t>Los servidores públicos prestarán sus servicios mediante nombramiento, contrato o formato único de Movimientos de Personal expedidos por quien estuviere facultado legalmente para extenderlo.</w:t>
      </w:r>
    </w:p>
    <w:p w:rsidR="0096702F" w:rsidRPr="009C2B11" w:rsidRDefault="0096702F" w:rsidP="0096702F">
      <w:pPr>
        <w:spacing w:after="0" w:line="360" w:lineRule="auto"/>
        <w:ind w:left="426" w:right="567"/>
        <w:contextualSpacing/>
        <w:jc w:val="both"/>
      </w:pPr>
    </w:p>
    <w:p w:rsidR="0096702F" w:rsidRPr="009C2B11" w:rsidRDefault="0096702F" w:rsidP="0096702F">
      <w:pPr>
        <w:spacing w:after="0" w:line="360" w:lineRule="auto"/>
        <w:ind w:left="426" w:right="567"/>
        <w:contextualSpacing/>
        <w:jc w:val="both"/>
        <w:rPr>
          <w:rFonts w:ascii="Palatino Linotype" w:hAnsi="Palatino Linotype"/>
          <w:b/>
          <w:i/>
          <w:u w:val="single"/>
        </w:rPr>
      </w:pPr>
      <w:r w:rsidRPr="009C2B11">
        <w:rPr>
          <w:rFonts w:ascii="Palatino Linotype" w:hAnsi="Palatino Linotype"/>
          <w:b/>
          <w:i/>
          <w:u w:val="single"/>
        </w:rPr>
        <w:t>ARTÍCULO 47.</w:t>
      </w:r>
      <w:r w:rsidR="00B23229" w:rsidRPr="009C2B11">
        <w:rPr>
          <w:rFonts w:ascii="Palatino Linotype" w:hAnsi="Palatino Linotype"/>
          <w:b/>
          <w:i/>
          <w:u w:val="single"/>
        </w:rPr>
        <w:t>-</w:t>
      </w:r>
      <w:r w:rsidRPr="009C2B11">
        <w:rPr>
          <w:rFonts w:ascii="Palatino Linotype" w:hAnsi="Palatino Linotype"/>
          <w:b/>
          <w:i/>
          <w:u w:val="single"/>
        </w:rPr>
        <w:t xml:space="preserve"> Para ingresar al servicio público se requiere: </w:t>
      </w:r>
    </w:p>
    <w:p w:rsidR="0096702F" w:rsidRPr="009C2B11" w:rsidRDefault="0096702F" w:rsidP="0096702F">
      <w:pPr>
        <w:spacing w:after="0" w:line="360" w:lineRule="auto"/>
        <w:ind w:left="426" w:right="567"/>
        <w:contextualSpacing/>
        <w:jc w:val="both"/>
        <w:rPr>
          <w:rFonts w:ascii="Palatino Linotype" w:hAnsi="Palatino Linotype"/>
          <w:b/>
          <w:i/>
          <w:u w:val="single"/>
        </w:rPr>
      </w:pPr>
    </w:p>
    <w:p w:rsidR="00314A88"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I. Presentar una solicitud utilizando la forma oficial que se autorice por la institución pública o dependencia correspondiente;</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II. Ser de nacionalidad mexicana, con la excepción prevista en el artículo 17 de la presente ley;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III. Estar en pleno ejercicio de sus derechos civiles y políticos, en su caso;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IV. Acreditar, cuando proceda, el cumplimiento de la Ley del Servicio Militar Nacional; V. Derogada.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VI. No haber sido separado anteriormente del servicio por las causas previstas en la fracción V del artículo 89 y en el artículo 93 de la presente ley;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VII. Tener buena salud, lo que se comprobará con los certificados médicos correspondientes, en la forma en que se establezca en cada institución pública; </w:t>
      </w:r>
    </w:p>
    <w:p w:rsidR="0096702F" w:rsidRPr="009C2B11" w:rsidRDefault="0096702F" w:rsidP="0096702F">
      <w:pPr>
        <w:spacing w:after="0" w:line="360" w:lineRule="auto"/>
        <w:ind w:left="426" w:right="567"/>
        <w:contextualSpacing/>
        <w:jc w:val="both"/>
        <w:rPr>
          <w:rFonts w:ascii="Palatino Linotype" w:hAnsi="Palatino Linotype"/>
          <w:b/>
          <w:i/>
        </w:rPr>
      </w:pPr>
      <w:r w:rsidRPr="009C2B11">
        <w:rPr>
          <w:rFonts w:ascii="Palatino Linotype" w:hAnsi="Palatino Linotype"/>
          <w:b/>
          <w:i/>
        </w:rPr>
        <w:t xml:space="preserve">VIII. </w:t>
      </w:r>
      <w:r w:rsidRPr="009C2B11">
        <w:rPr>
          <w:rFonts w:ascii="Palatino Linotype" w:hAnsi="Palatino Linotype"/>
          <w:b/>
          <w:i/>
          <w:u w:val="single"/>
        </w:rPr>
        <w:t>Cumplir con los requisitos que se establezcan para los diferentes puestos</w:t>
      </w:r>
      <w:r w:rsidRPr="009C2B11">
        <w:rPr>
          <w:rFonts w:ascii="Palatino Linotype" w:hAnsi="Palatino Linotype"/>
          <w:b/>
          <w:i/>
        </w:rPr>
        <w:t xml:space="preserve">;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IX. Acreditar por medio de los exámenes correspondientes los conocimientos y aptitudes necesarios para el desempeño del puesto; y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X. No estar inhabilitado para el ejercicio del servicio público. </w:t>
      </w:r>
    </w:p>
    <w:p w:rsidR="00B23229"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t xml:space="preserve">XI. Presentar certificado expedido por la Unidad del Registro de Deudores Alimentarios Morosos en el que conste, si se encuentra inscrito o no en el mismo. </w:t>
      </w:r>
    </w:p>
    <w:p w:rsidR="0096702F" w:rsidRPr="009C2B11" w:rsidRDefault="0096702F" w:rsidP="0096702F">
      <w:pPr>
        <w:spacing w:after="0" w:line="360" w:lineRule="auto"/>
        <w:ind w:left="426" w:right="567"/>
        <w:contextualSpacing/>
        <w:jc w:val="both"/>
        <w:rPr>
          <w:rFonts w:ascii="Palatino Linotype" w:hAnsi="Palatino Linotype"/>
          <w:i/>
        </w:rPr>
      </w:pPr>
      <w:r w:rsidRPr="009C2B11">
        <w:rPr>
          <w:rFonts w:ascii="Palatino Linotype" w:hAnsi="Palatino Linotype"/>
          <w:i/>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C02FC" w:rsidRPr="009C2B11" w:rsidRDefault="00DC02FC" w:rsidP="00DC02FC">
      <w:pPr>
        <w:pStyle w:val="Prrafodelista"/>
        <w:rPr>
          <w:rFonts w:ascii="Palatino Linotype" w:hAnsi="Palatino Linotype" w:cs="Arial"/>
          <w:sz w:val="24"/>
          <w:szCs w:val="24"/>
          <w:lang w:val="es-ES"/>
        </w:rPr>
      </w:pPr>
    </w:p>
    <w:p w:rsidR="00DC02FC" w:rsidRPr="009C2B11" w:rsidRDefault="00D2484B"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De lo anteriormente trascrito se puede apreciar que dentro de los requisitos para ingresar al servicio público no se establece un gra</w:t>
      </w:r>
      <w:r w:rsidR="00051AB6" w:rsidRPr="009C2B11">
        <w:rPr>
          <w:rFonts w:ascii="Palatino Linotype" w:hAnsi="Palatino Linotype" w:cs="Arial"/>
          <w:sz w:val="24"/>
          <w:szCs w:val="24"/>
          <w:lang w:val="es-ES"/>
        </w:rPr>
        <w:t>do de escolaridad especí</w:t>
      </w:r>
      <w:r w:rsidRPr="009C2B11">
        <w:rPr>
          <w:rFonts w:ascii="Palatino Linotype" w:hAnsi="Palatino Linotype" w:cs="Arial"/>
          <w:sz w:val="24"/>
          <w:szCs w:val="24"/>
          <w:lang w:val="es-ES"/>
        </w:rPr>
        <w:t xml:space="preserve">fico, toda vez que resultar ser la propia institución pública quien determine </w:t>
      </w:r>
      <w:r w:rsidR="00051AB6" w:rsidRPr="009C2B11">
        <w:rPr>
          <w:rFonts w:ascii="Palatino Linotype" w:hAnsi="Palatino Linotype" w:cs="Arial"/>
          <w:sz w:val="24"/>
          <w:szCs w:val="24"/>
          <w:lang w:val="es-ES"/>
        </w:rPr>
        <w:t>cuáles son</w:t>
      </w:r>
      <w:r w:rsidRPr="009C2B11">
        <w:rPr>
          <w:rFonts w:ascii="Palatino Linotype" w:hAnsi="Palatino Linotype" w:cs="Arial"/>
          <w:sz w:val="24"/>
          <w:szCs w:val="24"/>
          <w:lang w:val="es-ES"/>
        </w:rPr>
        <w:t xml:space="preserve"> lo</w:t>
      </w:r>
      <w:r w:rsidR="00051AB6" w:rsidRPr="009C2B11">
        <w:rPr>
          <w:rFonts w:ascii="Palatino Linotype" w:hAnsi="Palatino Linotype" w:cs="Arial"/>
          <w:sz w:val="24"/>
          <w:szCs w:val="24"/>
          <w:lang w:val="es-ES"/>
        </w:rPr>
        <w:t>s</w:t>
      </w:r>
      <w:r w:rsidRPr="009C2B11">
        <w:rPr>
          <w:rFonts w:ascii="Palatino Linotype" w:hAnsi="Palatino Linotype" w:cs="Arial"/>
          <w:sz w:val="24"/>
          <w:szCs w:val="24"/>
          <w:lang w:val="es-ES"/>
        </w:rPr>
        <w:t xml:space="preserve"> requisitos que se deberán de cumplir para el cargo o vacante disponible.</w:t>
      </w:r>
    </w:p>
    <w:p w:rsidR="00D2484B" w:rsidRPr="009C2B11" w:rsidRDefault="00D2484B" w:rsidP="00D2484B">
      <w:pPr>
        <w:spacing w:after="0" w:line="360" w:lineRule="auto"/>
        <w:ind w:left="426"/>
        <w:contextualSpacing/>
        <w:jc w:val="both"/>
        <w:rPr>
          <w:rFonts w:ascii="Palatino Linotype" w:hAnsi="Palatino Linotype" w:cs="Arial"/>
          <w:sz w:val="24"/>
          <w:szCs w:val="24"/>
          <w:lang w:val="es-ES"/>
        </w:rPr>
      </w:pPr>
    </w:p>
    <w:p w:rsidR="00D2484B" w:rsidRPr="009C2B11" w:rsidRDefault="00D2484B" w:rsidP="002D0B77">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Luego entonces la Ley Orgánica Municipal del Estado de México</w:t>
      </w:r>
      <w:r w:rsidR="00051AB6" w:rsidRPr="009C2B11">
        <w:rPr>
          <w:rFonts w:ascii="Palatino Linotype" w:hAnsi="Palatino Linotype" w:cs="Arial"/>
          <w:sz w:val="24"/>
          <w:szCs w:val="24"/>
          <w:lang w:val="es-ES"/>
        </w:rPr>
        <w:t xml:space="preserve"> en su artículo 32 cuales son los requisitos que deberán de cubrirse para ocupar los cargos de Secretario, Tesorero, Director de Obras Públicas, Director de Desarrollo Económico, o equivalentes, titulares de las unidades administrativas y de los organismos auxiliares, para mejor comprensión se transcribe el contenido:</w:t>
      </w:r>
    </w:p>
    <w:p w:rsidR="00051AB6" w:rsidRPr="009C2B11" w:rsidRDefault="00051AB6" w:rsidP="00051AB6">
      <w:pPr>
        <w:pStyle w:val="Prrafodelista"/>
        <w:ind w:left="426" w:right="567"/>
        <w:jc w:val="both"/>
        <w:rPr>
          <w:rFonts w:ascii="Palatino Linotype" w:hAnsi="Palatino Linotype"/>
          <w:u w:val="single"/>
        </w:rPr>
      </w:pPr>
    </w:p>
    <w:p w:rsidR="00051AB6" w:rsidRPr="009C2B11" w:rsidRDefault="00051AB6" w:rsidP="008A1A52">
      <w:pPr>
        <w:pStyle w:val="Prrafodelista"/>
        <w:ind w:left="567" w:right="567"/>
        <w:jc w:val="both"/>
        <w:rPr>
          <w:rFonts w:ascii="Palatino Linotype" w:hAnsi="Palatino Linotype"/>
          <w:i/>
        </w:rPr>
      </w:pPr>
      <w:r w:rsidRPr="009C2B11">
        <w:rPr>
          <w:rFonts w:ascii="Palatino Linotype" w:hAnsi="Palatino Linotype"/>
          <w:b/>
          <w:i/>
        </w:rPr>
        <w:t>Artículo 32.-</w:t>
      </w:r>
      <w:r w:rsidRPr="009C2B11">
        <w:rPr>
          <w:rFonts w:ascii="Palatino Linotype" w:hAnsi="Palatino Linotype"/>
          <w:i/>
        </w:rPr>
        <w:t xml:space="preserve"> </w:t>
      </w:r>
      <w:r w:rsidRPr="009C2B11">
        <w:rPr>
          <w:rFonts w:ascii="Palatino Linotype" w:hAnsi="Palatino Linotype"/>
          <w:b/>
          <w:i/>
        </w:rPr>
        <w:t>Para ocupar los cargos de Secretario, Tesorero, Director de Obras Públicas, Director de Desarrollo Económico, o equivalentes, titulares de las unidades administrativas y de los organismos auxiliares se deberán satisfacer los siguientes requisitos</w:t>
      </w:r>
      <w:r w:rsidRPr="009C2B11">
        <w:rPr>
          <w:rFonts w:ascii="Palatino Linotype" w:hAnsi="Palatino Linotype"/>
          <w:i/>
        </w:rPr>
        <w:t xml:space="preserve">: </w:t>
      </w:r>
    </w:p>
    <w:p w:rsidR="00051AB6" w:rsidRPr="009C2B11" w:rsidRDefault="00051AB6" w:rsidP="008A1A52">
      <w:pPr>
        <w:pStyle w:val="Prrafodelista"/>
        <w:ind w:left="567" w:right="567"/>
        <w:jc w:val="both"/>
        <w:rPr>
          <w:rFonts w:ascii="Palatino Linotype" w:hAnsi="Palatino Linotype"/>
          <w:i/>
        </w:rPr>
      </w:pPr>
    </w:p>
    <w:p w:rsidR="00051AB6" w:rsidRPr="009C2B11" w:rsidRDefault="00051AB6" w:rsidP="008A1A52">
      <w:pPr>
        <w:pStyle w:val="Prrafodelista"/>
        <w:ind w:left="567" w:right="567"/>
        <w:jc w:val="both"/>
        <w:rPr>
          <w:rFonts w:ascii="Palatino Linotype" w:hAnsi="Palatino Linotype"/>
          <w:i/>
        </w:rPr>
      </w:pPr>
      <w:r w:rsidRPr="009C2B11">
        <w:rPr>
          <w:rFonts w:ascii="Palatino Linotype" w:hAnsi="Palatino Linotype"/>
          <w:i/>
        </w:rPr>
        <w:t xml:space="preserve">I. Ser ciudadano del Estado en pleno uso de sus derechos; </w:t>
      </w:r>
    </w:p>
    <w:p w:rsidR="00051AB6" w:rsidRPr="009C2B11" w:rsidRDefault="00051AB6" w:rsidP="008A1A52">
      <w:pPr>
        <w:pStyle w:val="Prrafodelista"/>
        <w:ind w:left="567" w:right="567"/>
        <w:jc w:val="both"/>
        <w:rPr>
          <w:rFonts w:ascii="Palatino Linotype" w:hAnsi="Palatino Linotype"/>
          <w:i/>
        </w:rPr>
      </w:pPr>
      <w:r w:rsidRPr="009C2B11">
        <w:rPr>
          <w:rFonts w:ascii="Palatino Linotype" w:hAnsi="Palatino Linotype"/>
          <w:i/>
        </w:rPr>
        <w:t xml:space="preserve">II. No estar inhabilitado para desempeñar cargo, empleo, o comisión pública. </w:t>
      </w:r>
    </w:p>
    <w:p w:rsidR="00051AB6" w:rsidRPr="009C2B11" w:rsidRDefault="00051AB6" w:rsidP="008A1A52">
      <w:pPr>
        <w:pStyle w:val="Prrafodelista"/>
        <w:ind w:left="567" w:right="567"/>
        <w:jc w:val="both"/>
        <w:rPr>
          <w:rFonts w:ascii="Palatino Linotype" w:hAnsi="Palatino Linotype"/>
          <w:i/>
        </w:rPr>
      </w:pPr>
      <w:r w:rsidRPr="009C2B11">
        <w:rPr>
          <w:rFonts w:ascii="Palatino Linotype" w:hAnsi="Palatino Linotype"/>
          <w:i/>
        </w:rPr>
        <w:t xml:space="preserve">III. No haber sido condenado en proceso penal, por delito intencional que amerite pena privativa de libertad; </w:t>
      </w:r>
    </w:p>
    <w:p w:rsidR="00051AB6" w:rsidRPr="009C2B11" w:rsidRDefault="00051AB6" w:rsidP="008A1A52">
      <w:pPr>
        <w:pStyle w:val="Prrafodelista"/>
        <w:ind w:left="567" w:right="567"/>
        <w:jc w:val="both"/>
        <w:rPr>
          <w:rFonts w:ascii="Palatino Linotype" w:hAnsi="Palatino Linotype"/>
          <w:i/>
        </w:rPr>
      </w:pPr>
      <w:r w:rsidRPr="009C2B11">
        <w:rPr>
          <w:rFonts w:ascii="Palatino Linotype" w:hAnsi="Palatino Linotype"/>
          <w:i/>
        </w:rPr>
        <w:t xml:space="preserve">IV. </w:t>
      </w:r>
      <w:r w:rsidRPr="009C2B11">
        <w:rPr>
          <w:rFonts w:ascii="Palatino Linotype" w:hAnsi="Palatino Linotype"/>
          <w:b/>
          <w:i/>
          <w:u w:val="single"/>
        </w:rPr>
        <w:t>Acreditar ante el Presidente o ante el Ayuntamiento cuando sea el caso, el tener los conocimientos suficientes para poder desempeñar el cargo</w:t>
      </w:r>
      <w:r w:rsidRPr="009C2B11">
        <w:rPr>
          <w:rFonts w:ascii="Palatino Linotype" w:hAnsi="Palatino Linotype"/>
          <w:i/>
        </w:rPr>
        <w:t xml:space="preserve">; </w:t>
      </w:r>
      <w:r w:rsidRPr="009C2B11">
        <w:rPr>
          <w:rFonts w:ascii="Palatino Linotype" w:hAnsi="Palatino Linotype"/>
          <w:b/>
          <w:i/>
          <w:u w:val="single"/>
        </w:rPr>
        <w:t>contar con título profesional o experiencia mínima de un año en la materia</w:t>
      </w:r>
      <w:r w:rsidRPr="009C2B11">
        <w:rPr>
          <w:rFonts w:ascii="Palatino Linotype" w:hAnsi="Palatino Linotype"/>
          <w:i/>
        </w:rPr>
        <w:t xml:space="preserve">, para el desempeño de los cargos que así lo requieran; </w:t>
      </w:r>
    </w:p>
    <w:p w:rsidR="00051AB6" w:rsidRPr="009C2B11" w:rsidRDefault="00051AB6" w:rsidP="008A1A52">
      <w:pPr>
        <w:pStyle w:val="Prrafodelista"/>
        <w:ind w:left="567" w:right="567"/>
        <w:jc w:val="both"/>
        <w:rPr>
          <w:rFonts w:ascii="Palatino Linotype" w:hAnsi="Palatino Linotype" w:cs="Arial"/>
          <w:i/>
          <w:sz w:val="24"/>
          <w:szCs w:val="24"/>
          <w:lang w:val="es-ES"/>
        </w:rPr>
      </w:pPr>
      <w:r w:rsidRPr="009C2B11">
        <w:rPr>
          <w:rFonts w:ascii="Palatino Linotype" w:hAnsi="Palatino Linotype"/>
          <w:i/>
        </w:rPr>
        <w:lastRenderedPageBreak/>
        <w:t xml:space="preserve">V. En los otros casos, </w:t>
      </w:r>
      <w:r w:rsidRPr="009C2B11">
        <w:rPr>
          <w:rFonts w:ascii="Palatino Linotype" w:hAnsi="Palatino Linotype"/>
          <w:b/>
          <w:i/>
          <w:u w:val="single"/>
        </w:rPr>
        <w:t>acreditar</w:t>
      </w:r>
      <w:r w:rsidRPr="009C2B11">
        <w:rPr>
          <w:rFonts w:ascii="Palatino Linotype" w:hAnsi="Palatino Linotype"/>
          <w:i/>
        </w:rPr>
        <w:t xml:space="preserve"> ante los mencionados en la fracción anterior, </w:t>
      </w:r>
      <w:r w:rsidRPr="009C2B11">
        <w:rPr>
          <w:rFonts w:ascii="Palatino Linotype" w:hAnsi="Palatino Linotype"/>
          <w:b/>
          <w:i/>
          <w:u w:val="single"/>
        </w:rPr>
        <w:t>contar preferentemente con carrera profesional concluida o en su caso con certificación o experiencia mínima de un año en la materia.</w:t>
      </w:r>
    </w:p>
    <w:p w:rsidR="00051AB6" w:rsidRPr="009C2B11" w:rsidRDefault="00051AB6" w:rsidP="00051AB6">
      <w:pPr>
        <w:spacing w:after="0" w:line="360" w:lineRule="auto"/>
        <w:ind w:left="426"/>
        <w:contextualSpacing/>
        <w:jc w:val="both"/>
        <w:rPr>
          <w:rFonts w:ascii="Palatino Linotype" w:hAnsi="Palatino Linotype" w:cs="Arial"/>
          <w:i/>
          <w:sz w:val="24"/>
          <w:szCs w:val="24"/>
          <w:lang w:val="es-ES"/>
        </w:rPr>
      </w:pPr>
    </w:p>
    <w:p w:rsidR="00D5385E" w:rsidRPr="009C2B11" w:rsidRDefault="006A10AE" w:rsidP="00D5385E">
      <w:pPr>
        <w:numPr>
          <w:ilvl w:val="0"/>
          <w:numId w:val="1"/>
        </w:numPr>
        <w:spacing w:after="0" w:line="360" w:lineRule="auto"/>
        <w:ind w:left="426" w:hanging="426"/>
        <w:contextualSpacing/>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De lo anterior se puede concluir que de acuerdo </w:t>
      </w:r>
      <w:r w:rsidR="00D5385E" w:rsidRPr="009C2B11">
        <w:rPr>
          <w:rFonts w:ascii="Palatino Linotype" w:hAnsi="Palatino Linotype" w:cs="Arial"/>
          <w:sz w:val="24"/>
          <w:szCs w:val="24"/>
          <w:lang w:val="es-ES"/>
        </w:rPr>
        <w:t>a lo que establece</w:t>
      </w:r>
      <w:r w:rsidRPr="009C2B11">
        <w:rPr>
          <w:rFonts w:ascii="Palatino Linotype" w:hAnsi="Palatino Linotype" w:cs="Arial"/>
          <w:sz w:val="24"/>
          <w:szCs w:val="24"/>
          <w:lang w:val="es-ES"/>
        </w:rPr>
        <w:t xml:space="preserve"> la norma</w:t>
      </w:r>
      <w:r w:rsidR="00D5385E" w:rsidRPr="009C2B11">
        <w:rPr>
          <w:rFonts w:ascii="Palatino Linotype" w:hAnsi="Palatino Linotype" w:cs="Arial"/>
          <w:sz w:val="24"/>
          <w:szCs w:val="24"/>
          <w:lang w:val="es-ES"/>
        </w:rPr>
        <w:t>,</w:t>
      </w:r>
      <w:r w:rsidRPr="009C2B11">
        <w:rPr>
          <w:rFonts w:ascii="Palatino Linotype" w:hAnsi="Palatino Linotype" w:cs="Arial"/>
          <w:sz w:val="24"/>
          <w:szCs w:val="24"/>
          <w:lang w:val="es-ES"/>
        </w:rPr>
        <w:t xml:space="preserve"> aquellos servidores públicos que tengan el cargo de Titulares de Unidades administrativas </w:t>
      </w:r>
      <w:r w:rsidR="00D5385E" w:rsidRPr="009C2B11">
        <w:rPr>
          <w:rFonts w:ascii="Palatino Linotype" w:hAnsi="Palatino Linotype" w:cs="Arial"/>
          <w:sz w:val="24"/>
          <w:szCs w:val="24"/>
          <w:lang w:val="es-ES"/>
        </w:rPr>
        <w:t>como resulta ser el cargo de Director de Desarrollo Agropecuario del Ayuntamiento de Nopaltepec</w:t>
      </w:r>
      <w:r w:rsidR="00470E5A" w:rsidRPr="009C2B11">
        <w:rPr>
          <w:rFonts w:ascii="Palatino Linotype" w:hAnsi="Palatino Linotype" w:cs="Arial"/>
          <w:sz w:val="24"/>
          <w:szCs w:val="24"/>
          <w:lang w:val="es-ES"/>
        </w:rPr>
        <w:t>, cuando sea el</w:t>
      </w:r>
      <w:r w:rsidR="00D5385E" w:rsidRPr="009C2B11">
        <w:rPr>
          <w:rFonts w:ascii="Palatino Linotype" w:hAnsi="Palatino Linotype" w:cs="Arial"/>
          <w:sz w:val="24"/>
          <w:szCs w:val="24"/>
          <w:lang w:val="es-ES"/>
        </w:rPr>
        <w:t xml:space="preserve"> caso tener los conocimientos suficientes para poder desempeñar el cargo, contar con título profesional o experiencia mínima de un año en la materia, contar preferentemente con carrera profesional concluida o en su caso con certificación</w:t>
      </w:r>
      <w:r w:rsidR="00470E5A" w:rsidRPr="009C2B11">
        <w:rPr>
          <w:rFonts w:ascii="Palatino Linotype" w:hAnsi="Palatino Linotype" w:cs="Arial"/>
          <w:sz w:val="24"/>
          <w:szCs w:val="24"/>
          <w:lang w:val="es-ES"/>
        </w:rPr>
        <w:t>.</w:t>
      </w:r>
    </w:p>
    <w:p w:rsidR="00470E5A" w:rsidRPr="009C2B11" w:rsidRDefault="00470E5A" w:rsidP="00470E5A">
      <w:pPr>
        <w:pStyle w:val="Ttulo1"/>
        <w:rPr>
          <w:rFonts w:ascii="Palatino Linotype" w:hAnsi="Palatino Linotype"/>
          <w:b/>
          <w:i/>
          <w:color w:val="auto"/>
          <w:sz w:val="24"/>
          <w:szCs w:val="24"/>
          <w:lang w:val="es-ES"/>
        </w:rPr>
      </w:pPr>
      <w:bookmarkStart w:id="40" w:name="_Toc525557475"/>
      <w:r w:rsidRPr="009C2B11">
        <w:rPr>
          <w:rFonts w:ascii="Palatino Linotype" w:hAnsi="Palatino Linotype"/>
          <w:b/>
          <w:i/>
          <w:color w:val="auto"/>
          <w:sz w:val="24"/>
          <w:szCs w:val="24"/>
          <w:lang w:val="es-ES"/>
        </w:rPr>
        <w:t>IV. De la entrega de la información.</w:t>
      </w:r>
      <w:bookmarkEnd w:id="40"/>
    </w:p>
    <w:p w:rsidR="00470E5A" w:rsidRPr="009C2B11" w:rsidRDefault="00470E5A" w:rsidP="00470E5A">
      <w:pPr>
        <w:pStyle w:val="Ttulo1"/>
        <w:rPr>
          <w:rFonts w:ascii="Palatino Linotype" w:hAnsi="Palatino Linotype"/>
          <w:b/>
          <w:i/>
          <w:color w:val="auto"/>
          <w:sz w:val="24"/>
          <w:szCs w:val="24"/>
          <w:lang w:val="es-ES"/>
        </w:rPr>
      </w:pPr>
    </w:p>
    <w:p w:rsidR="00B132A0" w:rsidRPr="009C2B11" w:rsidRDefault="00470E5A" w:rsidP="00470E5A">
      <w:pPr>
        <w:pStyle w:val="Prrafodelista"/>
        <w:numPr>
          <w:ilvl w:val="0"/>
          <w:numId w:val="1"/>
        </w:numPr>
        <w:spacing w:after="0" w:line="360" w:lineRule="auto"/>
        <w:ind w:left="426" w:hanging="426"/>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De lo anteriormente expuesto se llega a la conclusión de que el </w:t>
      </w:r>
      <w:r w:rsidRPr="009C2B11">
        <w:rPr>
          <w:rFonts w:ascii="Palatino Linotype" w:hAnsi="Palatino Linotype" w:cs="Arial"/>
          <w:b/>
          <w:sz w:val="24"/>
          <w:szCs w:val="24"/>
          <w:lang w:val="es-ES"/>
        </w:rPr>
        <w:t>SUJETO OBLIGADO</w:t>
      </w:r>
      <w:r w:rsidR="008B77FD" w:rsidRPr="009C2B11">
        <w:rPr>
          <w:rFonts w:ascii="Palatino Linotype" w:hAnsi="Palatino Linotype" w:cs="Arial"/>
          <w:sz w:val="24"/>
          <w:szCs w:val="24"/>
          <w:lang w:val="es-ES"/>
        </w:rPr>
        <w:t xml:space="preserve"> vulneró</w:t>
      </w:r>
      <w:r w:rsidRPr="009C2B11">
        <w:rPr>
          <w:rFonts w:ascii="Palatino Linotype" w:hAnsi="Palatino Linotype" w:cs="Arial"/>
          <w:sz w:val="24"/>
          <w:szCs w:val="24"/>
          <w:lang w:val="es-ES"/>
        </w:rPr>
        <w:t xml:space="preserve"> es derecho de acceso a la información del particular y en fallido intento de subsanarlo éste hace entrega </w:t>
      </w:r>
      <w:r w:rsidR="00B132A0" w:rsidRPr="009C2B11">
        <w:rPr>
          <w:rFonts w:ascii="Palatino Linotype" w:hAnsi="Palatino Linotype" w:cs="Arial"/>
          <w:sz w:val="24"/>
          <w:szCs w:val="24"/>
          <w:lang w:val="es-ES"/>
        </w:rPr>
        <w:t xml:space="preserve">de información incompleta mediante la presentación del informe </w:t>
      </w:r>
      <w:r w:rsidR="000F573E" w:rsidRPr="009C2B11">
        <w:rPr>
          <w:rFonts w:ascii="Palatino Linotype" w:hAnsi="Palatino Linotype" w:cs="Arial"/>
          <w:sz w:val="24"/>
          <w:szCs w:val="24"/>
          <w:lang w:val="es-ES"/>
        </w:rPr>
        <w:t>justificado</w:t>
      </w:r>
      <w:r w:rsidR="00B132A0" w:rsidRPr="009C2B11">
        <w:rPr>
          <w:rFonts w:ascii="Palatino Linotype" w:hAnsi="Palatino Linotype" w:cs="Arial"/>
          <w:sz w:val="24"/>
          <w:szCs w:val="24"/>
          <w:lang w:val="es-ES"/>
        </w:rPr>
        <w:t xml:space="preserve">, en razón de que solamente se informa respecto a </w:t>
      </w:r>
      <w:r w:rsidR="000F573E" w:rsidRPr="009C2B11">
        <w:rPr>
          <w:rFonts w:ascii="Palatino Linotype" w:hAnsi="Palatino Linotype" w:cs="Arial"/>
          <w:sz w:val="24"/>
          <w:szCs w:val="24"/>
          <w:lang w:val="es-ES"/>
        </w:rPr>
        <w:t xml:space="preserve"> la </w:t>
      </w:r>
      <w:r w:rsidR="00B132A0" w:rsidRPr="009C2B11">
        <w:rPr>
          <w:rFonts w:ascii="Palatino Linotype" w:hAnsi="Palatino Linotype" w:cs="Arial"/>
          <w:sz w:val="24"/>
          <w:szCs w:val="24"/>
          <w:lang w:val="es-ES"/>
        </w:rPr>
        <w:t xml:space="preserve">secretaria adscrita </w:t>
      </w:r>
      <w:r w:rsidR="000F573E" w:rsidRPr="009C2B11">
        <w:rPr>
          <w:rFonts w:ascii="Palatino Linotype" w:hAnsi="Palatino Linotype" w:cs="Arial"/>
          <w:sz w:val="24"/>
          <w:szCs w:val="24"/>
          <w:lang w:val="es-ES"/>
        </w:rPr>
        <w:t xml:space="preserve">a </w:t>
      </w:r>
      <w:r w:rsidR="00B132A0" w:rsidRPr="009C2B11">
        <w:rPr>
          <w:rFonts w:ascii="Palatino Linotype" w:hAnsi="Palatino Linotype" w:cs="Arial"/>
          <w:sz w:val="24"/>
          <w:szCs w:val="24"/>
          <w:lang w:val="es-ES"/>
        </w:rPr>
        <w:t>dicha área administrativa y se omitió la relativa al Director de la misma.</w:t>
      </w:r>
    </w:p>
    <w:p w:rsidR="00B132A0" w:rsidRPr="009C2B11" w:rsidRDefault="00B132A0" w:rsidP="00B132A0">
      <w:pPr>
        <w:pStyle w:val="Prrafodelista"/>
        <w:spacing w:after="0" w:line="360" w:lineRule="auto"/>
        <w:ind w:left="426"/>
        <w:jc w:val="both"/>
        <w:rPr>
          <w:rFonts w:ascii="Palatino Linotype" w:hAnsi="Palatino Linotype" w:cs="Arial"/>
          <w:sz w:val="24"/>
          <w:szCs w:val="24"/>
          <w:lang w:val="es-ES"/>
        </w:rPr>
      </w:pPr>
    </w:p>
    <w:p w:rsidR="00B132A0" w:rsidRPr="009C2B11" w:rsidRDefault="00B132A0" w:rsidP="00470E5A">
      <w:pPr>
        <w:pStyle w:val="Prrafodelista"/>
        <w:numPr>
          <w:ilvl w:val="0"/>
          <w:numId w:val="1"/>
        </w:numPr>
        <w:spacing w:after="0" w:line="360" w:lineRule="auto"/>
        <w:ind w:left="426" w:hanging="426"/>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No obstante lo anterior también es de referir que se proporcionaron datos </w:t>
      </w:r>
      <w:r w:rsidR="000F573E" w:rsidRPr="009C2B11">
        <w:rPr>
          <w:rFonts w:ascii="Palatino Linotype" w:hAnsi="Palatino Linotype" w:cs="Arial"/>
          <w:sz w:val="24"/>
          <w:szCs w:val="24"/>
          <w:lang w:val="es-ES"/>
        </w:rPr>
        <w:t>personales como resultó ser la edad de la Secretaria, motivo por el cual no se puso a la vista del particular dicha información, asimismo se advierte que no se hace la entrega de los recibos de nómina porque contiene datos personales.</w:t>
      </w:r>
    </w:p>
    <w:p w:rsidR="008B77FD" w:rsidRPr="009C2B11" w:rsidRDefault="000F573E" w:rsidP="00554FB3">
      <w:pPr>
        <w:pStyle w:val="Prrafodelista"/>
        <w:numPr>
          <w:ilvl w:val="0"/>
          <w:numId w:val="1"/>
        </w:numPr>
        <w:shd w:val="clear" w:color="auto" w:fill="FFFFFF"/>
        <w:spacing w:after="100" w:afterAutospacing="1" w:line="360" w:lineRule="auto"/>
        <w:ind w:left="426" w:hanging="426"/>
        <w:jc w:val="both"/>
        <w:rPr>
          <w:rFonts w:ascii="Palatino Linotype" w:hAnsi="Palatino Linotype" w:cs="Arial"/>
          <w:sz w:val="24"/>
          <w:szCs w:val="24"/>
          <w:lang w:val="es-ES"/>
        </w:rPr>
      </w:pPr>
      <w:r w:rsidRPr="009C2B11">
        <w:rPr>
          <w:rFonts w:ascii="Palatino Linotype" w:hAnsi="Palatino Linotype" w:cs="Arial"/>
          <w:sz w:val="24"/>
          <w:szCs w:val="24"/>
          <w:lang w:val="es-ES"/>
        </w:rPr>
        <w:lastRenderedPageBreak/>
        <w:t xml:space="preserve">De acuerdo a lo ya señalado este Órgano Garante determina </w:t>
      </w:r>
      <w:r w:rsidR="008B77FD" w:rsidRPr="009C2B11">
        <w:rPr>
          <w:rFonts w:ascii="Palatino Linotype" w:hAnsi="Palatino Linotype" w:cs="Arial"/>
          <w:sz w:val="24"/>
          <w:szCs w:val="24"/>
          <w:lang w:val="es-ES"/>
        </w:rPr>
        <w:t xml:space="preserve"> en primer lugar </w:t>
      </w:r>
      <w:r w:rsidRPr="009C2B11">
        <w:rPr>
          <w:rFonts w:ascii="Palatino Linotype" w:hAnsi="Palatino Linotype" w:cs="Arial"/>
          <w:sz w:val="24"/>
          <w:szCs w:val="24"/>
          <w:lang w:val="es-ES"/>
        </w:rPr>
        <w:t>ORDENAR la entrega de la información en versión publica, correspondiente a</w:t>
      </w:r>
      <w:r w:rsidR="008B77FD" w:rsidRPr="009C2B11">
        <w:rPr>
          <w:rFonts w:ascii="Palatino Linotype" w:hAnsi="Palatino Linotype" w:cs="Arial"/>
          <w:sz w:val="24"/>
          <w:szCs w:val="24"/>
          <w:lang w:val="es-ES"/>
        </w:rPr>
        <w:t>:</w:t>
      </w:r>
    </w:p>
    <w:p w:rsidR="008B77FD" w:rsidRPr="009C2B11" w:rsidRDefault="008B77FD" w:rsidP="008B77FD">
      <w:pPr>
        <w:pStyle w:val="Prrafodelista"/>
        <w:shd w:val="clear" w:color="auto" w:fill="FFFFFF"/>
        <w:spacing w:after="100" w:afterAutospacing="1" w:line="360" w:lineRule="auto"/>
        <w:ind w:left="426"/>
        <w:jc w:val="both"/>
        <w:rPr>
          <w:rFonts w:ascii="Palatino Linotype" w:hAnsi="Palatino Linotype" w:cs="Arial"/>
          <w:sz w:val="24"/>
          <w:szCs w:val="24"/>
          <w:lang w:val="es-ES"/>
        </w:rPr>
      </w:pPr>
    </w:p>
    <w:p w:rsidR="008B77FD" w:rsidRPr="009C2B11" w:rsidRDefault="008B77FD" w:rsidP="008B77FD">
      <w:pPr>
        <w:pStyle w:val="Prrafodelista"/>
        <w:numPr>
          <w:ilvl w:val="0"/>
          <w:numId w:val="5"/>
        </w:numPr>
        <w:shd w:val="clear" w:color="auto" w:fill="FFFFFF"/>
        <w:spacing w:after="100" w:afterAutospacing="1" w:line="360" w:lineRule="auto"/>
        <w:jc w:val="both"/>
        <w:rPr>
          <w:rFonts w:ascii="Palatino Linotype" w:hAnsi="Palatino Linotype" w:cs="Arial"/>
          <w:sz w:val="24"/>
          <w:szCs w:val="24"/>
          <w:lang w:val="es-ES"/>
        </w:rPr>
      </w:pPr>
      <w:r w:rsidRPr="009C2B11">
        <w:rPr>
          <w:rFonts w:ascii="Palatino Linotype" w:hAnsi="Palatino Linotype" w:cs="Arial"/>
          <w:sz w:val="24"/>
          <w:szCs w:val="24"/>
          <w:lang w:val="es-ES"/>
        </w:rPr>
        <w:t>L</w:t>
      </w:r>
      <w:r w:rsidR="000F573E" w:rsidRPr="009C2B11">
        <w:rPr>
          <w:rFonts w:ascii="Palatino Linotype" w:hAnsi="Palatino Linotype" w:cs="Arial"/>
          <w:sz w:val="24"/>
          <w:szCs w:val="24"/>
          <w:lang w:val="es-ES"/>
        </w:rPr>
        <w:t>os recibos de nómina</w:t>
      </w:r>
      <w:r w:rsidR="00554FB3" w:rsidRPr="009C2B11">
        <w:rPr>
          <w:rFonts w:ascii="Palatino Linotype" w:hAnsi="Palatino Linotype" w:cs="Arial"/>
          <w:sz w:val="24"/>
          <w:szCs w:val="24"/>
          <w:lang w:val="es-ES"/>
        </w:rPr>
        <w:t xml:space="preserve"> de los últimos tres años a partir de la fecha de la solicitud</w:t>
      </w:r>
      <w:r w:rsidR="000F573E" w:rsidRPr="009C2B11">
        <w:rPr>
          <w:rFonts w:ascii="Palatino Linotype" w:hAnsi="Palatino Linotype" w:cs="Arial"/>
          <w:sz w:val="24"/>
          <w:szCs w:val="24"/>
          <w:lang w:val="es-ES"/>
        </w:rPr>
        <w:t xml:space="preserve"> del personal </w:t>
      </w:r>
      <w:r w:rsidR="00EB3EF7" w:rsidRPr="009C2B11">
        <w:rPr>
          <w:rFonts w:ascii="Palatino Linotype" w:hAnsi="Palatino Linotype" w:cs="Arial"/>
          <w:sz w:val="24"/>
          <w:szCs w:val="24"/>
          <w:lang w:val="es-ES"/>
        </w:rPr>
        <w:t>que la</w:t>
      </w:r>
      <w:r w:rsidR="00554FB3" w:rsidRPr="009C2B11">
        <w:rPr>
          <w:rFonts w:ascii="Palatino Linotype" w:hAnsi="Palatino Linotype" w:cs="Arial"/>
          <w:sz w:val="24"/>
          <w:szCs w:val="24"/>
          <w:lang w:val="es-ES"/>
        </w:rPr>
        <w:t>bora y</w:t>
      </w:r>
      <w:r w:rsidR="00EB3EF7" w:rsidRPr="009C2B11">
        <w:rPr>
          <w:rFonts w:ascii="Palatino Linotype" w:hAnsi="Palatino Linotype" w:cs="Arial"/>
          <w:sz w:val="24"/>
          <w:szCs w:val="24"/>
          <w:lang w:val="es-ES"/>
        </w:rPr>
        <w:t xml:space="preserve"> laboró en</w:t>
      </w:r>
      <w:r w:rsidR="000F573E" w:rsidRPr="009C2B11">
        <w:rPr>
          <w:rFonts w:ascii="Palatino Linotype" w:hAnsi="Palatino Linotype" w:cs="Arial"/>
          <w:sz w:val="24"/>
          <w:szCs w:val="24"/>
          <w:lang w:val="es-ES"/>
        </w:rPr>
        <w:t xml:space="preserve"> la Dirección de Desarrollo Agropecuario </w:t>
      </w:r>
      <w:r w:rsidR="00554FB3" w:rsidRPr="009C2B11">
        <w:rPr>
          <w:rFonts w:ascii="Palatino Linotype" w:hAnsi="Palatino Linotype" w:cs="Arial"/>
          <w:sz w:val="24"/>
          <w:szCs w:val="24"/>
          <w:lang w:val="es-ES"/>
        </w:rPr>
        <w:t>del Ayuntamiento</w:t>
      </w:r>
      <w:r w:rsidRPr="009C2B11">
        <w:rPr>
          <w:rFonts w:ascii="Palatino Linotype" w:hAnsi="Palatino Linotype" w:cs="Arial"/>
          <w:sz w:val="24"/>
          <w:szCs w:val="24"/>
          <w:lang w:val="es-ES"/>
        </w:rPr>
        <w:t>.</w:t>
      </w:r>
    </w:p>
    <w:p w:rsidR="00D24D8E" w:rsidRPr="009C2B11" w:rsidRDefault="00D24D8E" w:rsidP="00D24D8E">
      <w:pPr>
        <w:pStyle w:val="Prrafodelista"/>
        <w:shd w:val="clear" w:color="auto" w:fill="FFFFFF"/>
        <w:spacing w:after="100" w:afterAutospacing="1" w:line="360" w:lineRule="auto"/>
        <w:ind w:left="786"/>
        <w:jc w:val="both"/>
        <w:rPr>
          <w:rFonts w:ascii="Palatino Linotype" w:hAnsi="Palatino Linotype" w:cs="Arial"/>
          <w:sz w:val="24"/>
          <w:szCs w:val="24"/>
          <w:lang w:val="es-ES"/>
        </w:rPr>
      </w:pPr>
    </w:p>
    <w:p w:rsidR="00D24D8E" w:rsidRPr="009C2B11" w:rsidRDefault="008B77FD" w:rsidP="008B77FD">
      <w:pPr>
        <w:pStyle w:val="Prrafodelista"/>
        <w:numPr>
          <w:ilvl w:val="0"/>
          <w:numId w:val="1"/>
        </w:numPr>
        <w:shd w:val="clear" w:color="auto" w:fill="FFFFFF"/>
        <w:spacing w:after="100" w:afterAutospacing="1" w:line="360" w:lineRule="auto"/>
        <w:ind w:left="426"/>
        <w:jc w:val="both"/>
        <w:rPr>
          <w:rFonts w:ascii="Palatino Linotype" w:hAnsi="Palatino Linotype" w:cs="Arial"/>
          <w:sz w:val="24"/>
          <w:szCs w:val="24"/>
          <w:lang w:val="es-ES"/>
        </w:rPr>
      </w:pPr>
      <w:r w:rsidRPr="009C2B11">
        <w:rPr>
          <w:rFonts w:ascii="Palatino Linotype" w:hAnsi="Palatino Linotype" w:cs="Arial"/>
          <w:sz w:val="24"/>
          <w:szCs w:val="24"/>
          <w:lang w:val="es-ES"/>
        </w:rPr>
        <w:t>Respecto del periodo requerido por el particular, es necesario aclarar que se le ordenara del periodo correspondiente al 11 de julio de 2015 al 11 de julio de 2018, esta última fecha que corresponde a la de su solicitud de información.</w:t>
      </w:r>
    </w:p>
    <w:p w:rsidR="00D24D8E" w:rsidRPr="009C2B11" w:rsidRDefault="00D24D8E" w:rsidP="00D24D8E">
      <w:pPr>
        <w:pStyle w:val="Prrafodelista"/>
        <w:shd w:val="clear" w:color="auto" w:fill="FFFFFF"/>
        <w:spacing w:after="100" w:afterAutospacing="1" w:line="360" w:lineRule="auto"/>
        <w:ind w:left="426"/>
        <w:jc w:val="both"/>
        <w:rPr>
          <w:rFonts w:ascii="Palatino Linotype" w:hAnsi="Palatino Linotype" w:cs="Arial"/>
          <w:sz w:val="24"/>
          <w:szCs w:val="24"/>
          <w:lang w:val="es-ES"/>
        </w:rPr>
      </w:pPr>
    </w:p>
    <w:p w:rsidR="00D24D8E" w:rsidRPr="009C2B11" w:rsidRDefault="008B77FD" w:rsidP="008B77FD">
      <w:pPr>
        <w:pStyle w:val="Prrafodelista"/>
        <w:numPr>
          <w:ilvl w:val="0"/>
          <w:numId w:val="1"/>
        </w:numPr>
        <w:shd w:val="clear" w:color="auto" w:fill="FFFFFF"/>
        <w:spacing w:after="100" w:afterAutospacing="1" w:line="360" w:lineRule="auto"/>
        <w:ind w:left="426"/>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Sin embargo, no debe perderse de vista que, </w:t>
      </w:r>
      <w:r w:rsidR="00D24D8E" w:rsidRPr="009C2B11">
        <w:rPr>
          <w:rFonts w:ascii="Palatino Linotype" w:hAnsi="Palatino Linotype" w:cs="Arial"/>
          <w:sz w:val="24"/>
          <w:szCs w:val="24"/>
          <w:lang w:val="es-ES"/>
        </w:rPr>
        <w:t xml:space="preserve">dentro del periodo de tres años del cual el solicitante requiere la información, parte de la información, la que corre del 11 de julio al 31 de diciembre de 2015 corresponde a la administración anterior y la que va del uno (1) de enero  de 2016 al 11 de julio de 2018, en efecto corresponde a la actual administración, sin embargo, es necesario hacer del conocimiento del </w:t>
      </w:r>
      <w:r w:rsidR="00D24D8E" w:rsidRPr="009C2B11">
        <w:rPr>
          <w:rFonts w:ascii="Palatino Linotype" w:hAnsi="Palatino Linotype" w:cs="Arial"/>
          <w:b/>
          <w:sz w:val="24"/>
          <w:szCs w:val="24"/>
          <w:lang w:val="es-ES"/>
        </w:rPr>
        <w:t>SUJETO OBLIGADO</w:t>
      </w:r>
      <w:r w:rsidR="00D24D8E" w:rsidRPr="009C2B11">
        <w:rPr>
          <w:rFonts w:ascii="Palatino Linotype" w:hAnsi="Palatino Linotype" w:cs="Arial"/>
          <w:sz w:val="24"/>
          <w:szCs w:val="24"/>
          <w:lang w:val="es-ES"/>
        </w:rPr>
        <w:t xml:space="preserve"> que el hecho de que parte de la información corresponda a otra administración no es óbice para no proporcionarla y dar cumplimiento a la presente resolución.</w:t>
      </w:r>
    </w:p>
    <w:p w:rsidR="00D24D8E" w:rsidRPr="009C2B11" w:rsidRDefault="00D24D8E" w:rsidP="00D24D8E">
      <w:pPr>
        <w:pStyle w:val="Prrafodelista"/>
        <w:rPr>
          <w:rFonts w:ascii="Palatino Linotype" w:hAnsi="Palatino Linotype" w:cs="Arial"/>
          <w:sz w:val="24"/>
          <w:szCs w:val="24"/>
          <w:lang w:val="es-ES"/>
        </w:rPr>
      </w:pPr>
    </w:p>
    <w:p w:rsidR="00D24D8E" w:rsidRPr="009C2B11" w:rsidRDefault="00D24D8E" w:rsidP="008B77FD">
      <w:pPr>
        <w:pStyle w:val="Prrafodelista"/>
        <w:numPr>
          <w:ilvl w:val="0"/>
          <w:numId w:val="1"/>
        </w:numPr>
        <w:shd w:val="clear" w:color="auto" w:fill="FFFFFF"/>
        <w:spacing w:after="100" w:afterAutospacing="1" w:line="360" w:lineRule="auto"/>
        <w:ind w:left="426"/>
        <w:jc w:val="both"/>
        <w:rPr>
          <w:rFonts w:ascii="Palatino Linotype" w:hAnsi="Palatino Linotype" w:cs="Arial"/>
          <w:sz w:val="24"/>
          <w:szCs w:val="24"/>
          <w:lang w:val="es-ES"/>
        </w:rPr>
      </w:pPr>
      <w:r w:rsidRPr="009C2B11">
        <w:rPr>
          <w:rFonts w:ascii="Palatino Linotype" w:hAnsi="Palatino Linotype" w:cs="Arial"/>
          <w:sz w:val="24"/>
          <w:szCs w:val="24"/>
          <w:lang w:val="es-ES"/>
        </w:rPr>
        <w:t>No obstante lo anterior, la información correspondiente a la administración pasada puede ser localizada en el archivo municipal, dado que en una correcta gestión de documentos, estos deben ser archivados y resguardados según la normatividad aplicable en materia de archivo.</w:t>
      </w:r>
    </w:p>
    <w:p w:rsidR="008B77FD" w:rsidRPr="009C2B11" w:rsidRDefault="008B77FD" w:rsidP="00D24D8E">
      <w:pPr>
        <w:pStyle w:val="Prrafodelista"/>
        <w:shd w:val="clear" w:color="auto" w:fill="FFFFFF"/>
        <w:spacing w:after="100" w:afterAutospacing="1" w:line="360" w:lineRule="auto"/>
        <w:ind w:left="786"/>
        <w:jc w:val="both"/>
        <w:rPr>
          <w:rFonts w:ascii="Palatino Linotype" w:hAnsi="Palatino Linotype" w:cs="Arial"/>
          <w:sz w:val="24"/>
          <w:szCs w:val="24"/>
          <w:lang w:val="es-ES"/>
        </w:rPr>
      </w:pPr>
    </w:p>
    <w:p w:rsidR="0022059F" w:rsidRPr="009C2B11" w:rsidRDefault="00DB18DA" w:rsidP="0022059F">
      <w:pPr>
        <w:pStyle w:val="Prrafodelista"/>
        <w:numPr>
          <w:ilvl w:val="0"/>
          <w:numId w:val="1"/>
        </w:numPr>
        <w:shd w:val="clear" w:color="auto" w:fill="FFFFFF"/>
        <w:spacing w:after="0" w:line="360" w:lineRule="auto"/>
        <w:ind w:left="426" w:hanging="426"/>
        <w:jc w:val="both"/>
        <w:rPr>
          <w:rFonts w:ascii="Palatino Linotype" w:hAnsi="Palatino Linotype" w:cs="Arial"/>
          <w:sz w:val="24"/>
          <w:szCs w:val="24"/>
          <w:lang w:val="es-ES"/>
        </w:rPr>
      </w:pPr>
      <w:r w:rsidRPr="009C2B11">
        <w:rPr>
          <w:rFonts w:ascii="Palatino Linotype" w:hAnsi="Palatino Linotype" w:cs="Arial"/>
          <w:sz w:val="24"/>
          <w:szCs w:val="24"/>
          <w:lang w:val="es-ES"/>
        </w:rPr>
        <w:lastRenderedPageBreak/>
        <w:t>Por lo que corresponde a</w:t>
      </w:r>
      <w:r w:rsidR="00405D6E" w:rsidRPr="009C2B11">
        <w:rPr>
          <w:rFonts w:ascii="Palatino Linotype" w:hAnsi="Palatino Linotype" w:cs="Arial"/>
          <w:sz w:val="24"/>
          <w:szCs w:val="24"/>
          <w:lang w:val="es-ES"/>
        </w:rPr>
        <w:t xml:space="preserve">l documento en donde conste la escolaridad o bien, el último grado de estudios de todos y cada uno de los servidores públicos adscritos </w:t>
      </w:r>
      <w:r w:rsidRPr="009C2B11">
        <w:rPr>
          <w:rFonts w:ascii="Palatino Linotype" w:hAnsi="Palatino Linotype" w:cs="Arial"/>
          <w:sz w:val="24"/>
          <w:szCs w:val="24"/>
          <w:lang w:val="es-ES"/>
        </w:rPr>
        <w:t xml:space="preserve"> </w:t>
      </w:r>
      <w:r w:rsidR="00405D6E" w:rsidRPr="009C2B11">
        <w:rPr>
          <w:rFonts w:ascii="Palatino Linotype" w:hAnsi="Palatino Linotype" w:cs="Arial"/>
          <w:sz w:val="24"/>
          <w:szCs w:val="24"/>
          <w:lang w:val="es-ES"/>
        </w:rPr>
        <w:t>a la Dirección de Desarrollo Agropecuario del Ayuntamiento, podrá proporcionar de manera enunciativa más no limitativa el certificado de estudios, constancia de estudios, diploma o documento análogo en donde conste dicha información.</w:t>
      </w:r>
    </w:p>
    <w:p w:rsidR="00405D6E" w:rsidRPr="009C2B11" w:rsidRDefault="00405D6E" w:rsidP="00405D6E">
      <w:pPr>
        <w:pStyle w:val="Prrafodelista"/>
        <w:shd w:val="clear" w:color="auto" w:fill="FFFFFF"/>
        <w:spacing w:after="0" w:line="360" w:lineRule="auto"/>
        <w:ind w:left="426"/>
        <w:jc w:val="both"/>
        <w:rPr>
          <w:rFonts w:ascii="Palatino Linotype" w:hAnsi="Palatino Linotype" w:cs="Arial"/>
          <w:sz w:val="24"/>
          <w:szCs w:val="24"/>
          <w:lang w:val="es-ES"/>
        </w:rPr>
      </w:pPr>
    </w:p>
    <w:p w:rsidR="00405D6E" w:rsidRPr="009C2B11" w:rsidRDefault="00405D6E" w:rsidP="00405D6E">
      <w:pPr>
        <w:pStyle w:val="Prrafodelista"/>
        <w:numPr>
          <w:ilvl w:val="0"/>
          <w:numId w:val="1"/>
        </w:numPr>
        <w:shd w:val="clear" w:color="auto" w:fill="FFFFFF"/>
        <w:spacing w:after="0" w:line="360" w:lineRule="auto"/>
        <w:ind w:left="426" w:hanging="426"/>
        <w:jc w:val="both"/>
        <w:rPr>
          <w:rFonts w:ascii="Palatino Linotype" w:hAnsi="Palatino Linotype" w:cs="Arial"/>
          <w:sz w:val="24"/>
          <w:szCs w:val="24"/>
          <w:lang w:val="es-ES"/>
        </w:rPr>
      </w:pPr>
      <w:r w:rsidRPr="009C2B11">
        <w:rPr>
          <w:rFonts w:ascii="Palatino Linotype" w:hAnsi="Palatino Linotype" w:cs="Arial"/>
          <w:sz w:val="24"/>
          <w:szCs w:val="24"/>
          <w:lang w:val="es-ES"/>
        </w:rPr>
        <w:t xml:space="preserve">En este mismo sentido, si derivado de la búsqueda de la información que se enuncia en el párrafo anterior, no se localizara en los archivos del </w:t>
      </w:r>
      <w:r w:rsidRPr="009C2B11">
        <w:rPr>
          <w:rFonts w:ascii="Palatino Linotype" w:hAnsi="Palatino Linotype" w:cs="Arial"/>
          <w:b/>
          <w:sz w:val="24"/>
          <w:szCs w:val="24"/>
          <w:lang w:val="es-ES"/>
        </w:rPr>
        <w:t>SUJETO OBLIGADO</w:t>
      </w:r>
      <w:r w:rsidRPr="009C2B11">
        <w:rPr>
          <w:rFonts w:ascii="Palatino Linotype" w:hAnsi="Palatino Linotype" w:cs="Arial"/>
          <w:sz w:val="24"/>
          <w:szCs w:val="24"/>
          <w:lang w:val="es-ES"/>
        </w:rPr>
        <w:t xml:space="preserve">, este deberá atender las formalidades que establece el fundamento jurídico plasmado en el artículo 19 de la ley de la materia, el cual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w:t>
      </w:r>
      <w:r w:rsidRPr="009C2B11">
        <w:rPr>
          <w:rFonts w:ascii="Palatino Linotype" w:hAnsi="Palatino Linotype" w:cs="Arial"/>
          <w:b/>
          <w:sz w:val="24"/>
          <w:szCs w:val="24"/>
          <w:u w:val="single"/>
          <w:lang w:val="es-ES"/>
        </w:rPr>
        <w:t>manera precisa y clara, las razones</w:t>
      </w:r>
      <w:r w:rsidRPr="009C2B11">
        <w:rPr>
          <w:rFonts w:ascii="Palatino Linotype" w:hAnsi="Palatino Linotype" w:cs="Arial"/>
          <w:sz w:val="24"/>
          <w:szCs w:val="24"/>
          <w:lang w:val="es-ES"/>
        </w:rPr>
        <w:t xml:space="preserve"> que expliquen las causas por las que no se ha realizado el acto de autoridad y, en consecuencia, no se ha documentado decisión alguna.</w:t>
      </w:r>
    </w:p>
    <w:p w:rsidR="00405D6E" w:rsidRPr="009C2B11" w:rsidRDefault="00405D6E" w:rsidP="00405D6E">
      <w:pPr>
        <w:pStyle w:val="Prrafodelista"/>
        <w:rPr>
          <w:rFonts w:ascii="Palatino Linotype" w:eastAsia="Calibri" w:hAnsi="Palatino Linotype" w:cs="Arial"/>
          <w:sz w:val="24"/>
          <w:szCs w:val="24"/>
        </w:rPr>
      </w:pPr>
    </w:p>
    <w:p w:rsidR="0022059F" w:rsidRPr="009C2B11" w:rsidRDefault="00405D6E" w:rsidP="00405D6E">
      <w:pPr>
        <w:pStyle w:val="Prrafodelista"/>
        <w:numPr>
          <w:ilvl w:val="0"/>
          <w:numId w:val="1"/>
        </w:numPr>
        <w:shd w:val="clear" w:color="auto" w:fill="FFFFFF"/>
        <w:spacing w:after="0" w:line="360" w:lineRule="auto"/>
        <w:ind w:left="426" w:hanging="426"/>
        <w:jc w:val="both"/>
        <w:rPr>
          <w:rFonts w:ascii="Palatino Linotype" w:hAnsi="Palatino Linotype" w:cs="Arial"/>
          <w:sz w:val="24"/>
          <w:szCs w:val="24"/>
          <w:lang w:val="es-ES"/>
        </w:rPr>
      </w:pPr>
      <w:r w:rsidRPr="009C2B11">
        <w:rPr>
          <w:rFonts w:ascii="Palatino Linotype" w:eastAsia="Calibri" w:hAnsi="Palatino Linotype" w:cs="Arial"/>
          <w:sz w:val="24"/>
          <w:szCs w:val="24"/>
        </w:rPr>
        <w:t>Por lo que</w:t>
      </w:r>
      <w:r w:rsidR="0022059F" w:rsidRPr="009C2B11">
        <w:rPr>
          <w:rFonts w:ascii="Palatino Linotype" w:eastAsia="Calibri" w:hAnsi="Palatino Linotype" w:cs="Arial"/>
          <w:sz w:val="24"/>
          <w:szCs w:val="24"/>
        </w:rPr>
        <w:t xml:space="preserve"> en ese sentido, resulta procedente para este órgano garante ordenar en segundo lugar:</w:t>
      </w:r>
    </w:p>
    <w:p w:rsidR="0022059F" w:rsidRPr="009C2B11" w:rsidRDefault="0022059F" w:rsidP="0022059F">
      <w:pPr>
        <w:pStyle w:val="Prrafodelista"/>
        <w:rPr>
          <w:rFonts w:ascii="Palatino Linotype" w:eastAsia="Calibri" w:hAnsi="Palatino Linotype" w:cs="Arial"/>
          <w:sz w:val="24"/>
          <w:szCs w:val="24"/>
        </w:rPr>
      </w:pPr>
    </w:p>
    <w:p w:rsidR="0022059F" w:rsidRPr="009C2B11" w:rsidRDefault="0022059F" w:rsidP="0022059F">
      <w:pPr>
        <w:pStyle w:val="Prrafodelista"/>
        <w:numPr>
          <w:ilvl w:val="0"/>
          <w:numId w:val="5"/>
        </w:numPr>
        <w:shd w:val="clear" w:color="auto" w:fill="FFFFFF"/>
        <w:spacing w:after="0" w:line="360" w:lineRule="auto"/>
        <w:jc w:val="both"/>
        <w:rPr>
          <w:rFonts w:ascii="Palatino Linotype" w:hAnsi="Palatino Linotype" w:cs="Arial"/>
          <w:sz w:val="24"/>
          <w:szCs w:val="24"/>
          <w:lang w:val="es-ES"/>
        </w:rPr>
      </w:pPr>
      <w:r w:rsidRPr="009C2B11">
        <w:rPr>
          <w:rFonts w:ascii="Palatino Linotype" w:eastAsia="Calibri" w:hAnsi="Palatino Linotype" w:cs="Arial"/>
          <w:sz w:val="24"/>
          <w:szCs w:val="24"/>
        </w:rPr>
        <w:lastRenderedPageBreak/>
        <w:t xml:space="preserve"> El documento donde </w:t>
      </w:r>
      <w:r w:rsidR="00405D6E" w:rsidRPr="009C2B11">
        <w:rPr>
          <w:rFonts w:ascii="Palatino Linotype" w:eastAsia="Calibri" w:hAnsi="Palatino Linotype" w:cs="Arial"/>
          <w:sz w:val="24"/>
          <w:szCs w:val="24"/>
          <w:lang w:val="es-ES"/>
        </w:rPr>
        <w:t>conste el último grado de estudios de todos y cada uno de los servidores públicos adscritos  a la Dirección de Desarrollo Agropecuario del Ayuntamiento</w:t>
      </w:r>
      <w:r w:rsidRPr="009C2B11">
        <w:rPr>
          <w:rFonts w:ascii="Palatino Linotype" w:eastAsia="Calibri" w:hAnsi="Palatino Linotype" w:cs="Arial"/>
          <w:sz w:val="24"/>
          <w:szCs w:val="24"/>
          <w:lang w:val="es-ES"/>
        </w:rPr>
        <w:t>.</w:t>
      </w:r>
    </w:p>
    <w:p w:rsidR="0022059F" w:rsidRPr="009C2B11" w:rsidRDefault="0022059F" w:rsidP="0022059F">
      <w:pPr>
        <w:shd w:val="clear" w:color="auto" w:fill="FFFFFF"/>
        <w:spacing w:after="0" w:line="360" w:lineRule="auto"/>
        <w:jc w:val="both"/>
        <w:rPr>
          <w:rFonts w:ascii="Palatino Linotype" w:hAnsi="Palatino Linotype" w:cs="Arial"/>
          <w:sz w:val="24"/>
          <w:szCs w:val="24"/>
          <w:lang w:val="es-ES"/>
        </w:rPr>
      </w:pPr>
    </w:p>
    <w:p w:rsidR="00405D6E" w:rsidRPr="009C2B11" w:rsidRDefault="0022059F" w:rsidP="00405D6E">
      <w:pPr>
        <w:pStyle w:val="Prrafodelista"/>
        <w:numPr>
          <w:ilvl w:val="0"/>
          <w:numId w:val="1"/>
        </w:numPr>
        <w:shd w:val="clear" w:color="auto" w:fill="FFFFFF"/>
        <w:spacing w:after="0" w:line="360" w:lineRule="auto"/>
        <w:ind w:left="426"/>
        <w:jc w:val="both"/>
        <w:rPr>
          <w:rFonts w:ascii="Palatino Linotype" w:hAnsi="Palatino Linotype" w:cs="Arial"/>
          <w:sz w:val="24"/>
          <w:szCs w:val="24"/>
          <w:lang w:val="es-ES"/>
        </w:rPr>
      </w:pPr>
      <w:r w:rsidRPr="009C2B11">
        <w:rPr>
          <w:rFonts w:ascii="Palatino Linotype" w:eastAsia="Calibri" w:hAnsi="Palatino Linotype" w:cs="Arial"/>
          <w:sz w:val="24"/>
          <w:szCs w:val="24"/>
        </w:rPr>
        <w:t>Sin embargo, de ser el caso que la información donde</w:t>
      </w:r>
      <w:r w:rsidRPr="009C2B11">
        <w:rPr>
          <w:rFonts w:ascii="Palatino Linotype" w:eastAsia="Calibri" w:hAnsi="Palatino Linotype" w:cs="Arial"/>
          <w:sz w:val="24"/>
          <w:szCs w:val="24"/>
          <w:lang w:val="es-ES"/>
        </w:rPr>
        <w:t xml:space="preserve"> conste el último grado de estudios de todos y cada uno de los servidores públicos adscritos  a la Dirección de Desarrollo Agropecuario del Ayuntamiento </w:t>
      </w:r>
      <w:r w:rsidRPr="009C2B11">
        <w:rPr>
          <w:rFonts w:ascii="Palatino Linotype" w:eastAsia="Calibri" w:hAnsi="Palatino Linotype" w:cs="Arial"/>
          <w:sz w:val="24"/>
          <w:szCs w:val="24"/>
        </w:rPr>
        <w:t xml:space="preserve">no haya sido localizada, el </w:t>
      </w:r>
      <w:r w:rsidRPr="009C2B11">
        <w:rPr>
          <w:rFonts w:ascii="Palatino Linotype" w:eastAsia="Calibri" w:hAnsi="Palatino Linotype" w:cs="Arial"/>
          <w:b/>
          <w:sz w:val="24"/>
          <w:szCs w:val="24"/>
        </w:rPr>
        <w:t xml:space="preserve">SUJETO OBLIGADO </w:t>
      </w:r>
      <w:r w:rsidRPr="009C2B11">
        <w:rPr>
          <w:rFonts w:ascii="Palatino Linotype" w:eastAsia="Calibri" w:hAnsi="Palatino Linotype" w:cs="Arial"/>
          <w:sz w:val="24"/>
          <w:szCs w:val="24"/>
        </w:rPr>
        <w:t>deberá de manifestar, de manera precisa y clara, las razones que expliquen las causas por las que no se haya poseído o administrado la información requerida en el presente asunto.</w:t>
      </w:r>
    </w:p>
    <w:p w:rsidR="002D0B77" w:rsidRPr="009C2B11" w:rsidRDefault="002D0B77" w:rsidP="0022059F">
      <w:pPr>
        <w:keepNext/>
        <w:keepLines/>
        <w:spacing w:before="240" w:after="0"/>
        <w:ind w:left="426" w:hanging="426"/>
        <w:outlineLvl w:val="0"/>
        <w:rPr>
          <w:rFonts w:ascii="Palatino Linotype" w:eastAsiaTheme="majorEastAsia" w:hAnsi="Palatino Linotype" w:cstheme="majorBidi"/>
          <w:b/>
          <w:color w:val="000000" w:themeColor="text1"/>
          <w:sz w:val="24"/>
          <w:szCs w:val="24"/>
        </w:rPr>
      </w:pPr>
      <w:bookmarkStart w:id="41" w:name="_Toc486525259"/>
      <w:bookmarkStart w:id="42" w:name="_Toc525557476"/>
      <w:r w:rsidRPr="009C2B11">
        <w:rPr>
          <w:rFonts w:ascii="Palatino Linotype" w:eastAsiaTheme="majorEastAsia" w:hAnsi="Palatino Linotype" w:cstheme="majorBidi"/>
          <w:b/>
          <w:color w:val="000000" w:themeColor="text1"/>
          <w:sz w:val="24"/>
          <w:szCs w:val="24"/>
        </w:rPr>
        <w:t>QUINTO. Vista a los órganos de control interno</w:t>
      </w:r>
      <w:bookmarkEnd w:id="41"/>
      <w:r w:rsidRPr="009C2B11">
        <w:rPr>
          <w:rFonts w:ascii="Palatino Linotype" w:eastAsiaTheme="majorEastAsia" w:hAnsi="Palatino Linotype" w:cstheme="majorBidi"/>
          <w:b/>
          <w:color w:val="000000" w:themeColor="text1"/>
          <w:sz w:val="24"/>
          <w:szCs w:val="24"/>
        </w:rPr>
        <w:t>.</w:t>
      </w:r>
      <w:bookmarkEnd w:id="42"/>
    </w:p>
    <w:p w:rsidR="002D0B77" w:rsidRPr="009C2B11" w:rsidRDefault="002D0B77" w:rsidP="0022059F">
      <w:pPr>
        <w:pStyle w:val="Prrafodelista"/>
        <w:numPr>
          <w:ilvl w:val="0"/>
          <w:numId w:val="1"/>
        </w:numPr>
        <w:spacing w:before="240" w:after="240" w:line="360" w:lineRule="auto"/>
        <w:ind w:left="426"/>
        <w:jc w:val="both"/>
        <w:rPr>
          <w:rFonts w:ascii="Palatino Linotype" w:eastAsia="MS Mincho" w:hAnsi="Palatino Linotype" w:cs="Times New Roman"/>
          <w:sz w:val="24"/>
          <w:szCs w:val="24"/>
          <w:lang w:val="es-ES_tradnl" w:eastAsia="es-ES"/>
        </w:rPr>
      </w:pPr>
      <w:r w:rsidRPr="009C2B11">
        <w:rPr>
          <w:rFonts w:ascii="Palatino Linotype" w:eastAsiaTheme="minorEastAsia" w:hAnsi="Palatino Linotype"/>
          <w:sz w:val="24"/>
          <w:szCs w:val="24"/>
          <w:lang w:val="es-ES_tradnl" w:eastAsia="es-ES"/>
        </w:rPr>
        <w:t>Es necesario resaltar que el recurso de revisión previsto en la Ley de la materia no es el medio para investigar y en su caso, sancionar a servidores públicos por la omisión de la entrega de información pública</w:t>
      </w:r>
      <w:r w:rsidR="007D36B3" w:rsidRPr="009C2B11">
        <w:rPr>
          <w:rFonts w:ascii="Palatino Linotype" w:eastAsia="MS Mincho" w:hAnsi="Palatino Linotype" w:cs="Times New Roman"/>
          <w:sz w:val="24"/>
          <w:szCs w:val="24"/>
          <w:lang w:val="es-ES_tradnl" w:eastAsia="es-ES"/>
        </w:rPr>
        <w:t xml:space="preserve"> y/o por la entrega de información susceptible de ser clasificada como confidencial; </w:t>
      </w:r>
      <w:r w:rsidRPr="009C2B11">
        <w:rPr>
          <w:rFonts w:ascii="Palatino Linotype" w:eastAsiaTheme="minorEastAsia" w:hAnsi="Palatino Linotype"/>
          <w:sz w:val="24"/>
          <w:szCs w:val="24"/>
          <w:lang w:val="es-ES_tradnl" w:eastAsia="es-ES"/>
        </w:rPr>
        <w:t xml:space="preserve">sin embargo, </w:t>
      </w:r>
      <w:r w:rsidR="007D36B3" w:rsidRPr="009C2B11">
        <w:rPr>
          <w:rFonts w:ascii="Palatino Linotype" w:eastAsia="MS Mincho" w:hAnsi="Palatino Linotype" w:cs="Times New Roman"/>
          <w:sz w:val="24"/>
          <w:szCs w:val="24"/>
          <w:lang w:val="es-ES_tradnl" w:eastAsia="es-ES"/>
        </w:rPr>
        <w:t>dada la información que se emitió en el informe justificado</w:t>
      </w:r>
      <w:r w:rsidR="00405D6E" w:rsidRPr="009C2B11">
        <w:rPr>
          <w:rFonts w:ascii="Palatino Linotype" w:eastAsia="MS Mincho" w:hAnsi="Palatino Linotype" w:cs="Times New Roman"/>
          <w:sz w:val="24"/>
          <w:szCs w:val="24"/>
          <w:lang w:val="es-ES_tradnl" w:eastAsia="es-ES"/>
        </w:rPr>
        <w:t>, en donde en un oficio se aprecia la edad de un servidor público,</w:t>
      </w:r>
      <w:r w:rsidR="007D36B3" w:rsidRPr="009C2B11">
        <w:rPr>
          <w:rFonts w:ascii="Palatino Linotype" w:eastAsia="MS Mincho" w:hAnsi="Palatino Linotype" w:cs="Times New Roman"/>
          <w:sz w:val="24"/>
          <w:szCs w:val="24"/>
          <w:lang w:val="es-ES_tradnl" w:eastAsia="es-ES"/>
        </w:rPr>
        <w:t xml:space="preserve"> se dará vista al área competente para que en ejercicio de sus atribuciones realice las investigaciones pertinentes </w:t>
      </w:r>
      <w:r w:rsidR="007D36B3" w:rsidRPr="009C2B11">
        <w:rPr>
          <w:rFonts w:ascii="Palatino Linotype" w:eastAsia="MS Mincho" w:hAnsi="Palatino Linotype" w:cs="Times New Roman"/>
          <w:b/>
          <w:sz w:val="24"/>
          <w:szCs w:val="24"/>
          <w:u w:val="single"/>
          <w:lang w:val="es-ES_tradnl" w:eastAsia="es-ES"/>
        </w:rPr>
        <w:t xml:space="preserve">por las omisiones detectadas atribuibles al </w:t>
      </w:r>
      <w:r w:rsidR="007D36B3" w:rsidRPr="009C2B11">
        <w:rPr>
          <w:rFonts w:ascii="Palatino Linotype" w:eastAsia="MS Mincho" w:hAnsi="Palatino Linotype" w:cs="Times New Roman"/>
          <w:b/>
          <w:sz w:val="24"/>
          <w:szCs w:val="24"/>
          <w:lang w:val="es-ES_tradnl" w:eastAsia="es-ES"/>
        </w:rPr>
        <w:t>Sujeto Obligado</w:t>
      </w:r>
      <w:r w:rsidR="007D36B3" w:rsidRPr="009C2B11">
        <w:rPr>
          <w:rFonts w:ascii="Palatino Linotype" w:eastAsia="MS Mincho" w:hAnsi="Palatino Linotype" w:cs="Times New Roman"/>
          <w:sz w:val="24"/>
          <w:szCs w:val="24"/>
          <w:lang w:val="es-ES_tradnl" w:eastAsia="es-ES"/>
        </w:rPr>
        <w:t>.</w:t>
      </w:r>
    </w:p>
    <w:p w:rsidR="002D0B77" w:rsidRPr="009C2B11" w:rsidRDefault="002D0B77" w:rsidP="002D0B77">
      <w:pPr>
        <w:spacing w:after="0" w:line="360" w:lineRule="auto"/>
        <w:ind w:left="426" w:hanging="426"/>
        <w:contextualSpacing/>
        <w:rPr>
          <w:rFonts w:ascii="Palatino Linotype" w:eastAsiaTheme="minorEastAsia" w:hAnsi="Palatino Linotype"/>
          <w:sz w:val="24"/>
          <w:szCs w:val="24"/>
          <w:lang w:val="es-ES_tradnl" w:eastAsia="es-ES"/>
        </w:rPr>
      </w:pPr>
    </w:p>
    <w:p w:rsidR="002D0B77" w:rsidRPr="009C2B11" w:rsidRDefault="002D0B77" w:rsidP="0022059F">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9C2B11">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lastRenderedPageBreak/>
        <w:t>Artículo 36. El Instituto tendrá, en el ámbito de su competencia, las siguientes atribuciones:</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w:t>
      </w:r>
    </w:p>
    <w:p w:rsidR="002D0B77" w:rsidRPr="009C2B11" w:rsidRDefault="002D0B77" w:rsidP="0022059F">
      <w:pPr>
        <w:numPr>
          <w:ilvl w:val="0"/>
          <w:numId w:val="1"/>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9C2B11">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9C2B11">
        <w:rPr>
          <w:rFonts w:ascii="Palatino Linotype" w:eastAsiaTheme="minorEastAsia" w:hAnsi="Palatino Linotype"/>
          <w:b/>
          <w:sz w:val="24"/>
          <w:szCs w:val="24"/>
          <w:lang w:val="es-ES_tradnl" w:eastAsia="es-ES"/>
        </w:rPr>
        <w:t>SUJETO OBLIGADO</w:t>
      </w:r>
      <w:r w:rsidRPr="009C2B11">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C2B1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D0B77" w:rsidRPr="009C2B11" w:rsidRDefault="002D0B77" w:rsidP="002D0B77">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7D36B3" w:rsidRPr="009C2B11" w:rsidRDefault="002D0B77" w:rsidP="002D0B77">
      <w:pPr>
        <w:spacing w:before="240" w:after="240" w:line="360" w:lineRule="auto"/>
        <w:ind w:left="426" w:right="567"/>
        <w:contextualSpacing/>
        <w:jc w:val="both"/>
        <w:rPr>
          <w:rFonts w:ascii="Palatino Linotype" w:eastAsia="MS Mincho" w:hAnsi="Palatino Linotype" w:cs="Times New Roman"/>
          <w:i/>
          <w:lang w:val="es-ES_tradnl" w:eastAsia="es-ES"/>
        </w:rPr>
      </w:pPr>
      <w:r w:rsidRPr="009C2B11">
        <w:rPr>
          <w:rFonts w:ascii="Palatino Linotype" w:eastAsiaTheme="minorEastAsia" w:hAnsi="Palatino Linotype"/>
          <w:i/>
          <w:lang w:val="es-ES_tradnl" w:eastAsia="es-ES"/>
        </w:rPr>
        <w:t xml:space="preserve">Artículo 190. </w:t>
      </w:r>
      <w:r w:rsidR="007D36B3" w:rsidRPr="009C2B11">
        <w:rPr>
          <w:rFonts w:ascii="Palatino Linotype" w:eastAsia="MS Mincho" w:hAnsi="Palatino Linotype" w:cs="Times New Roman"/>
          <w:i/>
          <w:lang w:val="es-ES_tradnl" w:eastAsia="es-E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D36B3" w:rsidRPr="009C2B11" w:rsidRDefault="007D36B3" w:rsidP="002D0B77">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lastRenderedPageBreak/>
        <w:t>I. Cualquier acto u omisión que provoque la suspensión o deficiencia en la atención de las solicitudes de información;</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II. La falta de respuesta a las solicitudes de información en los plazos señalados en la normatividad aplicable;</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Ley.(De Acuerdo al Decreto N°207, Publicado el 30 de mayo de 2017)</w:t>
      </w:r>
    </w:p>
    <w:p w:rsidR="002D0B77" w:rsidRPr="009C2B11" w:rsidRDefault="002D0B77" w:rsidP="002D0B77">
      <w:pPr>
        <w:spacing w:after="0" w:line="360" w:lineRule="auto"/>
        <w:ind w:left="426" w:right="567"/>
        <w:contextualSpacing/>
        <w:jc w:val="both"/>
        <w:rPr>
          <w:rFonts w:ascii="Palatino Linotype" w:eastAsiaTheme="minorEastAsia" w:hAnsi="Palatino Linotype"/>
          <w:i/>
          <w:szCs w:val="24"/>
          <w:lang w:val="es-ES_tradnl" w:eastAsia="es-ES"/>
        </w:rPr>
      </w:pPr>
      <w:r w:rsidRPr="009C2B11">
        <w:rPr>
          <w:rFonts w:ascii="Palatino Linotype" w:eastAsiaTheme="minorEastAsia" w:hAnsi="Palatino Linotype"/>
          <w:i/>
          <w:szCs w:val="24"/>
          <w:lang w:val="es-ES_tradnl" w:eastAsia="es-ES"/>
        </w:rPr>
        <w:t>…</w:t>
      </w:r>
    </w:p>
    <w:p w:rsidR="002D0B77" w:rsidRPr="009C2B11" w:rsidRDefault="002D0B77" w:rsidP="002D0B77">
      <w:pPr>
        <w:keepNext/>
        <w:keepLines/>
        <w:spacing w:before="240" w:after="0" w:line="256" w:lineRule="auto"/>
        <w:outlineLvl w:val="0"/>
        <w:rPr>
          <w:rFonts w:ascii="Palatino Linotype" w:eastAsia="MS Mincho" w:hAnsi="Palatino Linotype" w:cs="Times New Roman"/>
          <w:b/>
          <w:sz w:val="24"/>
          <w:szCs w:val="24"/>
          <w:lang w:val="es-ES_tradnl" w:eastAsia="es-ES"/>
        </w:rPr>
      </w:pPr>
      <w:bookmarkStart w:id="43" w:name="_Toc520910479"/>
      <w:bookmarkStart w:id="44" w:name="_Toc517374427"/>
      <w:bookmarkStart w:id="45" w:name="_Toc525557477"/>
      <w:r w:rsidRPr="009C2B11">
        <w:rPr>
          <w:rFonts w:ascii="Palatino Linotype" w:eastAsia="MS Mincho" w:hAnsi="Palatino Linotype" w:cs="Times New Roman"/>
          <w:b/>
          <w:sz w:val="24"/>
          <w:szCs w:val="24"/>
          <w:lang w:val="es-ES_tradnl" w:eastAsia="es-ES"/>
        </w:rPr>
        <w:t>SEXTO. De la elaboración de la versión pública.</w:t>
      </w:r>
      <w:bookmarkEnd w:id="43"/>
      <w:bookmarkEnd w:id="44"/>
      <w:bookmarkEnd w:id="45"/>
    </w:p>
    <w:p w:rsidR="002D0B77" w:rsidRPr="009C2B11" w:rsidRDefault="002D0B77" w:rsidP="002D0B77">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Por otro lado, debe destacarse que debido a la naturaleza de la información solicitada</w:t>
      </w:r>
      <w:r w:rsidRPr="009C2B11">
        <w:rPr>
          <w:rFonts w:ascii="Palatino Linotype" w:eastAsia="Calibri" w:hAnsi="Palatino Linotype" w:cs="Arial"/>
          <w:b/>
          <w:color w:val="000000" w:themeColor="text1"/>
          <w:sz w:val="24"/>
          <w:szCs w:val="24"/>
          <w:lang w:val="es-ES_tradnl"/>
        </w:rPr>
        <w:t xml:space="preserve">, </w:t>
      </w:r>
      <w:r w:rsidRPr="009C2B11">
        <w:rPr>
          <w:rFonts w:ascii="Palatino Linotype" w:eastAsia="Calibri" w:hAnsi="Palatino Linotype" w:cs="Arial"/>
          <w:color w:val="000000" w:themeColor="text1"/>
          <w:sz w:val="24"/>
          <w:szCs w:val="24"/>
          <w:lang w:val="es-ES_tradnl"/>
        </w:rPr>
        <w:t xml:space="preserve">eventualmente pudiera obrar Información confidencial susceptible de protegerse, y toda vez que este Instituto de Transparencia, Acceso a la Información Pública y Protección de Datos Personales del Estado de México tiene el deber de velar por la protección de aquella información susceptible de ser protegida y en su caso generar la </w:t>
      </w:r>
      <w:r w:rsidRPr="009C2B11">
        <w:rPr>
          <w:rFonts w:ascii="Palatino Linotype" w:eastAsia="Calibri" w:hAnsi="Palatino Linotype" w:cs="Arial"/>
          <w:b/>
          <w:color w:val="000000" w:themeColor="text1"/>
          <w:sz w:val="24"/>
          <w:szCs w:val="24"/>
          <w:u w:val="single"/>
          <w:lang w:val="es-ES_tradnl"/>
        </w:rPr>
        <w:t>versión pública</w:t>
      </w:r>
      <w:r w:rsidRPr="009C2B11">
        <w:rPr>
          <w:rFonts w:ascii="Palatino Linotype" w:eastAsia="Calibri" w:hAnsi="Palatino Linotype" w:cs="Arial"/>
          <w:color w:val="000000" w:themeColor="text1"/>
          <w:sz w:val="24"/>
          <w:szCs w:val="24"/>
          <w:lang w:val="es-ES_tradnl"/>
        </w:rPr>
        <w:t xml:space="preserve"> del documento(s) por las consideraciones que se estimen pertinentes.</w:t>
      </w:r>
    </w:p>
    <w:p w:rsidR="00134C74" w:rsidRPr="009C2B11" w:rsidRDefault="00134C74" w:rsidP="00134C74">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2059F" w:rsidRPr="009C2B11" w:rsidRDefault="00134C74" w:rsidP="0022059F">
      <w:pPr>
        <w:numPr>
          <w:ilvl w:val="0"/>
          <w:numId w:val="1"/>
        </w:numPr>
        <w:spacing w:after="120" w:line="360" w:lineRule="auto"/>
        <w:ind w:left="426" w:right="49" w:hanging="426"/>
        <w:contextualSpacing/>
        <w:jc w:val="both"/>
        <w:rPr>
          <w:rFonts w:ascii="Palatino Linotype" w:eastAsia="Calibri" w:hAnsi="Palatino Linotype" w:cs="Arial"/>
          <w:i/>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Ahora bien</w:t>
      </w:r>
      <w:r w:rsidR="0022059F" w:rsidRPr="009C2B11">
        <w:rPr>
          <w:rFonts w:ascii="Palatino Linotype" w:eastAsia="Calibri" w:hAnsi="Palatino Linotype" w:cs="Arial"/>
          <w:color w:val="000000" w:themeColor="text1"/>
          <w:sz w:val="24"/>
          <w:szCs w:val="24"/>
          <w:lang w:val="es-ES_tradnl"/>
        </w:rPr>
        <w:t xml:space="preserve">, es necesario aclarar que de la solicitud inicial la persona desea </w:t>
      </w:r>
      <w:r w:rsidRPr="009C2B11">
        <w:rPr>
          <w:rFonts w:ascii="Palatino Linotype" w:eastAsia="Calibri" w:hAnsi="Palatino Linotype" w:cs="Arial"/>
          <w:color w:val="000000" w:themeColor="text1"/>
          <w:sz w:val="24"/>
          <w:szCs w:val="24"/>
          <w:lang w:val="es-ES_tradnl"/>
        </w:rPr>
        <w:t>obtener</w:t>
      </w:r>
      <w:r w:rsidR="0022059F" w:rsidRPr="009C2B11">
        <w:rPr>
          <w:rFonts w:ascii="Palatino Linotype" w:eastAsia="Calibri" w:hAnsi="Palatino Linotype" w:cs="Arial"/>
          <w:color w:val="000000" w:themeColor="text1"/>
          <w:sz w:val="24"/>
          <w:szCs w:val="24"/>
          <w:lang w:val="es-ES_tradnl"/>
        </w:rPr>
        <w:t xml:space="preserve"> información concerniente a</w:t>
      </w:r>
      <w:r w:rsidR="0022059F" w:rsidRPr="009C2B11">
        <w:rPr>
          <w:rFonts w:ascii="Palatino Linotype" w:eastAsia="Calibri" w:hAnsi="Palatino Linotype" w:cs="Arial"/>
          <w:i/>
          <w:color w:val="000000" w:themeColor="text1"/>
          <w:sz w:val="24"/>
          <w:szCs w:val="24"/>
          <w:lang w:val="es-ES_tradnl"/>
        </w:rPr>
        <w:t xml:space="preserve">: “… </w:t>
      </w:r>
      <w:r w:rsidR="0022059F" w:rsidRPr="009C2B11">
        <w:rPr>
          <w:rFonts w:ascii="Palatino Linotype" w:eastAsia="Calibri" w:hAnsi="Palatino Linotype" w:cs="Arial"/>
          <w:i/>
          <w:color w:val="000000" w:themeColor="text1"/>
          <w:sz w:val="24"/>
          <w:szCs w:val="24"/>
        </w:rPr>
        <w:t xml:space="preserve">NOMBRE, CARGO, </w:t>
      </w:r>
      <w:r w:rsidR="0022059F" w:rsidRPr="009C2B11">
        <w:rPr>
          <w:rFonts w:ascii="Palatino Linotype" w:eastAsia="Calibri" w:hAnsi="Palatino Linotype" w:cs="Arial"/>
          <w:b/>
          <w:i/>
          <w:color w:val="000000" w:themeColor="text1"/>
          <w:sz w:val="24"/>
          <w:szCs w:val="24"/>
          <w:u w:val="single"/>
        </w:rPr>
        <w:t>EDAD,</w:t>
      </w:r>
      <w:r w:rsidR="0022059F" w:rsidRPr="009C2B11">
        <w:rPr>
          <w:rFonts w:ascii="Palatino Linotype" w:eastAsia="Calibri" w:hAnsi="Palatino Linotype" w:cs="Arial"/>
          <w:i/>
          <w:color w:val="000000" w:themeColor="text1"/>
          <w:sz w:val="24"/>
          <w:szCs w:val="24"/>
        </w:rPr>
        <w:t xml:space="preserve"> ESCOLARIDAD, NIVEL Y RANGO, PERCEPCIÓN ECONOMICA, DEL PERSONAL QUE LABORA…”</w:t>
      </w:r>
      <w:r w:rsidRPr="009C2B11">
        <w:rPr>
          <w:rFonts w:ascii="Palatino Linotype" w:eastAsia="Calibri" w:hAnsi="Palatino Linotype" w:cs="Arial"/>
          <w:i/>
          <w:color w:val="000000" w:themeColor="text1"/>
          <w:sz w:val="24"/>
          <w:szCs w:val="24"/>
        </w:rPr>
        <w:t xml:space="preserve"> </w:t>
      </w:r>
      <w:r w:rsidRPr="009C2B11">
        <w:rPr>
          <w:rFonts w:ascii="Palatino Linotype" w:eastAsia="Calibri" w:hAnsi="Palatino Linotype" w:cs="Arial"/>
          <w:color w:val="000000" w:themeColor="text1"/>
          <w:sz w:val="24"/>
          <w:szCs w:val="24"/>
        </w:rPr>
        <w:t xml:space="preserve">en relación al dato personal de la edad, el </w:t>
      </w:r>
      <w:r w:rsidRPr="009C2B11">
        <w:rPr>
          <w:rFonts w:ascii="Palatino Linotype" w:eastAsia="Calibri" w:hAnsi="Palatino Linotype" w:cs="Arial"/>
          <w:b/>
          <w:color w:val="000000" w:themeColor="text1"/>
          <w:sz w:val="24"/>
          <w:szCs w:val="24"/>
        </w:rPr>
        <w:lastRenderedPageBreak/>
        <w:t>SUJETO OBLIGADO</w:t>
      </w:r>
      <w:r w:rsidRPr="009C2B11">
        <w:rPr>
          <w:rFonts w:ascii="Palatino Linotype" w:eastAsia="Calibri" w:hAnsi="Palatino Linotype" w:cs="Arial"/>
          <w:color w:val="000000" w:themeColor="text1"/>
          <w:sz w:val="24"/>
          <w:szCs w:val="24"/>
        </w:rPr>
        <w:t xml:space="preserve"> debe tener en cuenta que esta información </w:t>
      </w:r>
      <w:r w:rsidRPr="009C2B11">
        <w:rPr>
          <w:rFonts w:ascii="Palatino Linotype" w:eastAsia="Calibri" w:hAnsi="Palatino Linotype" w:cs="Arial"/>
          <w:b/>
          <w:color w:val="000000" w:themeColor="text1"/>
          <w:sz w:val="24"/>
          <w:szCs w:val="24"/>
          <w:u w:val="single"/>
        </w:rPr>
        <w:t xml:space="preserve">NO puede ser proporcionada, </w:t>
      </w:r>
      <w:r w:rsidRPr="009C2B11">
        <w:rPr>
          <w:rFonts w:ascii="Palatino Linotype" w:eastAsia="Calibri" w:hAnsi="Palatino Linotype" w:cs="Arial"/>
          <w:color w:val="000000" w:themeColor="text1"/>
          <w:sz w:val="24"/>
          <w:szCs w:val="24"/>
        </w:rPr>
        <w:t>por que atañe a un dato personal que en caso particular no es un requisito que sea exigible por ley para que pueda ser público, por lo que de ser el caso que en alguna de las documentales que entregue para dar cumplimiento a esta resolución contenga la edad de los servidores públicos, este dato deberá de ser protegido y no ser proporcionado a la persona, es decir, deberá de suprimirse o testarse para no darlo a conocer, esto mediando la elaboración del acuerdo de las versiones públicas</w:t>
      </w:r>
      <w:r w:rsidRPr="009C2B11">
        <w:rPr>
          <w:rFonts w:ascii="Palatino Linotype" w:eastAsia="Calibri" w:hAnsi="Palatino Linotype" w:cs="Arial"/>
          <w:i/>
          <w:color w:val="000000" w:themeColor="text1"/>
          <w:sz w:val="24"/>
          <w:szCs w:val="24"/>
        </w:rPr>
        <w:t>.</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C2B11">
        <w:rPr>
          <w:rFonts w:ascii="Calibri" w:eastAsia="Calibri" w:hAnsi="Calibri" w:cs="Times New Roman"/>
          <w:vertAlign w:val="superscript"/>
          <w:lang w:val="es-ES_tradnl"/>
        </w:rPr>
        <w:footnoteReference w:id="1"/>
      </w:r>
      <w:r w:rsidRPr="009C2B11">
        <w:rPr>
          <w:rFonts w:ascii="Palatino Linotype" w:eastAsia="Calibri"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9C2B11">
        <w:rPr>
          <w:rFonts w:ascii="Palatino Linotype" w:eastAsia="Calibri" w:hAnsi="Palatino Linotype" w:cs="Arial"/>
          <w:color w:val="000000" w:themeColor="text1"/>
          <w:sz w:val="24"/>
          <w:szCs w:val="24"/>
          <w:lang w:val="es-ES_tradnl"/>
        </w:rPr>
        <w:lastRenderedPageBreak/>
        <w:t>o valor que se pretende preservar.</w:t>
      </w:r>
      <w:r w:rsidRPr="009C2B11">
        <w:rPr>
          <w:rFonts w:ascii="Calibri" w:eastAsia="Calibri" w:hAnsi="Calibri" w:cs="Times New Roman"/>
          <w:vertAlign w:val="superscript"/>
          <w:lang w:val="es-ES_tradnl"/>
        </w:rPr>
        <w:footnoteReference w:id="2"/>
      </w:r>
      <w:r w:rsidRPr="009C2B11">
        <w:rPr>
          <w:rFonts w:ascii="Palatino Linotype" w:eastAsia="Calibri"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9C2B11">
        <w:rPr>
          <w:rFonts w:ascii="Palatino Linotype" w:eastAsia="Calibri" w:hAnsi="Palatino Linotype" w:cs="Arial"/>
          <w:b/>
          <w:color w:val="000000" w:themeColor="text1"/>
          <w:sz w:val="24"/>
          <w:szCs w:val="24"/>
          <w:lang w:val="es-ES"/>
        </w:rPr>
        <w:t>Requisitos previos.</w:t>
      </w: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9C2B11">
        <w:rPr>
          <w:rFonts w:ascii="Palatino Linotype" w:eastAsia="Times New Roman"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w:t>
      </w:r>
      <w:r w:rsidRPr="009C2B11">
        <w:rPr>
          <w:rFonts w:ascii="Palatino Linotype" w:eastAsia="Times New Roman" w:hAnsi="Palatino Linotype" w:cs="Arial"/>
          <w:color w:val="000000"/>
          <w:sz w:val="24"/>
          <w:szCs w:val="24"/>
          <w:lang w:val="es-ES_tradnl" w:eastAsia="es-ES"/>
        </w:rPr>
        <w:lastRenderedPageBreak/>
        <w:t>aprueba, modifica o revoca la propuesta de clasificación.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9C2B11">
        <w:rPr>
          <w:rFonts w:ascii="Palatino Linotype" w:eastAsia="Times New Roman" w:hAnsi="Palatino Linotype" w:cs="Arial"/>
          <w:color w:val="000000"/>
          <w:sz w:val="24"/>
          <w:szCs w:val="24"/>
          <w:lang w:val="es-ES_tradnl" w:eastAsia="es-ES"/>
        </w:rPr>
        <w:t>respectivamente</w:t>
      </w:r>
      <w:r w:rsidRPr="009C2B11">
        <w:rPr>
          <w:rFonts w:ascii="Palatino Linotype" w:eastAsia="Calibri"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9C2B11">
        <w:rPr>
          <w:rFonts w:ascii="Palatino Linotype" w:eastAsia="Calibri"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9C2B11">
        <w:rPr>
          <w:rFonts w:ascii="Palatino Linotype" w:eastAsia="Calibri"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9C2B11">
        <w:rPr>
          <w:rFonts w:ascii="Palatino Linotype" w:eastAsia="Calibri" w:hAnsi="Palatino Linotype" w:cs="Arial"/>
          <w:b/>
          <w:color w:val="000000" w:themeColor="text1"/>
          <w:sz w:val="24"/>
          <w:szCs w:val="24"/>
          <w:lang w:val="es-ES"/>
        </w:rPr>
        <w:t>Supuestos de clasificación.</w:t>
      </w: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
        </w:rPr>
      </w:pPr>
      <w:r w:rsidRPr="009C2B11">
        <w:rPr>
          <w:rFonts w:ascii="Palatino Linotype" w:eastAsia="Calibri" w:hAnsi="Palatino Linotype" w:cs="Arial"/>
          <w:color w:val="000000" w:themeColor="text1"/>
          <w:sz w:val="24"/>
          <w:szCs w:val="24"/>
          <w:lang w:val="es-ES"/>
        </w:rPr>
        <w:t>Las disposiciones constitucionales y legales en la materia establecen los dos supuestos generales para clasificar la información: por reserva y por confidencialidad.</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Los artículos 143 y 116 de la Ley Estatal y de la Ley General, respectivamente, señalan los supuestos para que la información pueda ser clasificada como confidencial:</w:t>
      </w:r>
    </w:p>
    <w:p w:rsidR="002D0B77" w:rsidRPr="009C2B11" w:rsidRDefault="002D0B77" w:rsidP="002D0B77">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 </w:t>
      </w:r>
      <w:r w:rsidRPr="009C2B11">
        <w:rPr>
          <w:rFonts w:ascii="Palatino Linotype" w:eastAsia="Calibri" w:hAnsi="Palatino Linotype" w:cs="Arial"/>
          <w:i/>
          <w:color w:val="000000" w:themeColor="text1"/>
          <w:sz w:val="24"/>
          <w:szCs w:val="24"/>
          <w:lang w:val="es-ES"/>
        </w:rPr>
        <w:t xml:space="preserve">Se refiera a la información privada y los datos personales concernientes a una persona física o </w:t>
      </w:r>
      <w:proofErr w:type="gramStart"/>
      <w:r w:rsidRPr="009C2B11">
        <w:rPr>
          <w:rFonts w:ascii="Palatino Linotype" w:eastAsia="Calibri" w:hAnsi="Palatino Linotype" w:cs="Arial"/>
          <w:i/>
          <w:color w:val="000000" w:themeColor="text1"/>
          <w:sz w:val="24"/>
          <w:szCs w:val="24"/>
          <w:lang w:val="es-ES"/>
        </w:rPr>
        <w:t>jurídico</w:t>
      </w:r>
      <w:proofErr w:type="gramEnd"/>
      <w:r w:rsidRPr="009C2B11">
        <w:rPr>
          <w:rFonts w:ascii="Palatino Linotype" w:eastAsia="Calibri" w:hAnsi="Palatino Linotype" w:cs="Arial"/>
          <w:i/>
          <w:color w:val="000000" w:themeColor="text1"/>
          <w:sz w:val="24"/>
          <w:szCs w:val="24"/>
          <w:lang w:val="es-ES"/>
        </w:rPr>
        <w:t xml:space="preserve"> colectiva identificada o identificable; </w:t>
      </w:r>
    </w:p>
    <w:p w:rsidR="002D0B77" w:rsidRPr="009C2B11" w:rsidRDefault="002D0B77" w:rsidP="002D0B77">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II. </w:t>
      </w:r>
      <w:r w:rsidRPr="009C2B11">
        <w:rPr>
          <w:rFonts w:ascii="Palatino Linotype" w:eastAsia="Calibri" w:hAnsi="Palatino Linotype" w:cs="Arial"/>
          <w:i/>
          <w:color w:val="000000" w:themeColor="text1"/>
          <w:sz w:val="24"/>
          <w:szCs w:val="24"/>
          <w:lang w:val="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D0B77" w:rsidRPr="009C2B11" w:rsidRDefault="002D0B77" w:rsidP="002D0B77">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III. </w:t>
      </w:r>
      <w:r w:rsidRPr="009C2B11">
        <w:rPr>
          <w:rFonts w:ascii="Palatino Linotype" w:eastAsia="Calibri" w:hAnsi="Palatino Linotype" w:cs="Arial"/>
          <w:i/>
          <w:color w:val="000000" w:themeColor="text1"/>
          <w:sz w:val="24"/>
          <w:szCs w:val="24"/>
          <w:lang w:val="es-ES"/>
        </w:rPr>
        <w:t xml:space="preserve">La que presenten los particulares a los sujetos obligados, de conformidad con lo dispuesto por las leyes o los tratados internacionales. </w:t>
      </w:r>
    </w:p>
    <w:p w:rsidR="002D0B77" w:rsidRPr="009C2B11" w:rsidRDefault="002D0B77" w:rsidP="002D0B77">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i/>
          <w:color w:val="000000" w:themeColor="text1"/>
          <w:sz w:val="24"/>
          <w:szCs w:val="24"/>
          <w:lang w:val="es-ES"/>
        </w:rPr>
        <w:t xml:space="preserve">La información confidencial no estará sujeta a temporalidad alguna y sólo podrán tener acceso a ella los titulares de la misma, sus representantes y los servidores públicos facultados para ello. </w:t>
      </w:r>
    </w:p>
    <w:p w:rsidR="002D0B77" w:rsidRPr="009C2B11" w:rsidRDefault="002D0B77" w:rsidP="002D0B77">
      <w:pPr>
        <w:spacing w:after="120" w:line="360" w:lineRule="auto"/>
        <w:ind w:left="709"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i/>
          <w:color w:val="000000" w:themeColor="text1"/>
          <w:sz w:val="24"/>
          <w:szCs w:val="24"/>
          <w:lang w:val="es-ES"/>
        </w:rPr>
        <w:t xml:space="preserve">No se considerará confidencial la información que se encuentre en los registros públicos o en fuentes de acceso público, ni tampoco la que sea considerada por la presente ley como inform.3ación pública. </w:t>
      </w:r>
    </w:p>
    <w:p w:rsidR="002D0B77" w:rsidRPr="009C2B11" w:rsidRDefault="002D0B77" w:rsidP="002D0B77">
      <w:pPr>
        <w:spacing w:after="120" w:line="360" w:lineRule="auto"/>
        <w:ind w:left="426" w:right="49"/>
        <w:contextualSpacing/>
        <w:jc w:val="both"/>
        <w:rPr>
          <w:rFonts w:ascii="Palatino Linotype" w:eastAsia="Calibri" w:hAnsi="Palatino Linotype" w:cs="Arial"/>
          <w:i/>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Como consecuencia de lo anterior, el sujeto obligado debe identificar claramente el tipo de información y hacer un juicio de subsunción o encaje</w:t>
      </w:r>
      <w:r w:rsidRPr="009C2B11">
        <w:rPr>
          <w:rFonts w:ascii="Palatino Linotype" w:eastAsia="Calibri" w:hAnsi="Palatino Linotype" w:cs="Arial"/>
          <w:color w:val="000000" w:themeColor="text1"/>
          <w:sz w:val="24"/>
          <w:szCs w:val="24"/>
          <w:vertAlign w:val="superscript"/>
          <w:lang w:val="es-ES_tradnl"/>
        </w:rPr>
        <w:footnoteReference w:id="3"/>
      </w:r>
      <w:r w:rsidRPr="009C2B11">
        <w:rPr>
          <w:rFonts w:ascii="Palatino Linotype" w:eastAsia="Calibri"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9C2B11">
        <w:rPr>
          <w:rFonts w:ascii="Palatino Linotype" w:eastAsia="Calibri" w:hAnsi="Palatino Linotype" w:cs="Arial"/>
          <w:b/>
          <w:color w:val="000000" w:themeColor="text1"/>
          <w:sz w:val="24"/>
          <w:szCs w:val="24"/>
          <w:lang w:val="es-ES"/>
        </w:rPr>
        <w:t>Formalidades para emitir el acuerdo de clasificación.</w:t>
      </w: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 xml:space="preserve">Evidentemente, esta decisión implica una restricción a un derecho humano, por lo tanto, puede generar un agravio al particular y, en consecuencia, es necesario que </w:t>
      </w:r>
      <w:r w:rsidRPr="009C2B11">
        <w:rPr>
          <w:rFonts w:ascii="Palatino Linotype" w:eastAsia="Calibri" w:hAnsi="Palatino Linotype" w:cs="Arial"/>
          <w:b/>
          <w:color w:val="000000" w:themeColor="text1"/>
          <w:sz w:val="24"/>
          <w:szCs w:val="24"/>
          <w:u w:val="single"/>
          <w:lang w:val="es-ES_tradnl"/>
        </w:rPr>
        <w:t>el acto reúna con los requisitos elementales</w:t>
      </w:r>
      <w:r w:rsidRPr="009C2B11">
        <w:rPr>
          <w:rFonts w:ascii="Palatino Linotype" w:eastAsia="Calibri"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9C2B11">
        <w:rPr>
          <w:rFonts w:ascii="Palatino Linotype" w:eastAsia="Calibri" w:hAnsi="Palatino Linotype" w:cs="Arial"/>
          <w:b/>
          <w:color w:val="000000" w:themeColor="text1"/>
          <w:sz w:val="24"/>
          <w:szCs w:val="24"/>
          <w:lang w:val="es-ES"/>
        </w:rPr>
        <w:t>Requisitos</w:t>
      </w:r>
      <w:r w:rsidRPr="009C2B11">
        <w:rPr>
          <w:rFonts w:ascii="Palatino Linotype" w:eastAsia="Calibri" w:hAnsi="Palatino Linotype" w:cs="Arial"/>
          <w:color w:val="000000" w:themeColor="text1"/>
          <w:sz w:val="24"/>
          <w:szCs w:val="24"/>
          <w:lang w:val="es-ES"/>
        </w:rPr>
        <w:t xml:space="preserve"> </w:t>
      </w:r>
      <w:r w:rsidRPr="009C2B11">
        <w:rPr>
          <w:rFonts w:ascii="Palatino Linotype" w:eastAsia="Calibri" w:hAnsi="Palatino Linotype" w:cs="Arial"/>
          <w:b/>
          <w:color w:val="000000" w:themeColor="text1"/>
          <w:sz w:val="24"/>
          <w:szCs w:val="24"/>
          <w:lang w:val="es-ES"/>
        </w:rPr>
        <w:t>de fondo del acuerdo de clasificación.</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De lo anterior, se desprende que para una correcta </w:t>
      </w:r>
      <w:r w:rsidRPr="009C2B11">
        <w:rPr>
          <w:rFonts w:ascii="Palatino Linotype" w:eastAsia="Calibri" w:hAnsi="Palatino Linotype" w:cs="Arial"/>
          <w:b/>
          <w:color w:val="000000" w:themeColor="text1"/>
          <w:sz w:val="24"/>
          <w:szCs w:val="24"/>
          <w:lang w:val="es-ES_tradnl"/>
        </w:rPr>
        <w:t>clasificación total o parcial</w:t>
      </w:r>
      <w:r w:rsidRPr="009C2B11">
        <w:rPr>
          <w:rFonts w:ascii="Palatino Linotype" w:eastAsia="Calibri"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w:t>
      </w:r>
      <w:r w:rsidRPr="009C2B11">
        <w:rPr>
          <w:rFonts w:ascii="Palatino Linotype" w:eastAsia="Calibri" w:hAnsi="Palatino Linotype" w:cs="Arial"/>
          <w:color w:val="000000" w:themeColor="text1"/>
          <w:sz w:val="24"/>
          <w:szCs w:val="24"/>
          <w:lang w:val="es-ES_tradnl"/>
        </w:rPr>
        <w:lastRenderedPageBreak/>
        <w:t>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C2B11">
        <w:rPr>
          <w:rFonts w:ascii="Palatino Linotype" w:eastAsia="Calibri" w:hAnsi="Palatino Linotype" w:cs="Arial"/>
          <w:color w:val="000000" w:themeColor="text1"/>
          <w:sz w:val="24"/>
          <w:szCs w:val="24"/>
          <w:vertAlign w:val="superscript"/>
          <w:lang w:val="es-ES_tradnl"/>
        </w:rPr>
        <w:footnoteReference w:id="4"/>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b/>
          <w:i/>
          <w:color w:val="000000" w:themeColor="text1"/>
          <w:lang w:val="es-ES"/>
        </w:rPr>
        <w:t>FUNDAMENTACIÓN Y MOTIVACIÓN.</w:t>
      </w:r>
      <w:r w:rsidRPr="009C2B11">
        <w:rPr>
          <w:rFonts w:ascii="Palatino Linotype" w:eastAsia="Calibri" w:hAnsi="Palatino Linotype" w:cs="Arial"/>
          <w:i/>
          <w:color w:val="000000" w:themeColor="text1"/>
          <w:lang w:val="es-ES"/>
        </w:rPr>
        <w:t xml:space="preserve"> La </w:t>
      </w:r>
      <w:r w:rsidRPr="009C2B11">
        <w:rPr>
          <w:rFonts w:ascii="Palatino Linotype" w:eastAsia="Calibri" w:hAnsi="Palatino Linotype" w:cs="Arial"/>
          <w:i/>
          <w:color w:val="000000" w:themeColor="text1"/>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C2B11">
        <w:rPr>
          <w:rFonts w:ascii="Palatino Linotype" w:eastAsia="Calibri" w:hAnsi="Palatino Linotype" w:cs="Arial"/>
          <w:i/>
          <w:color w:val="000000" w:themeColor="text1"/>
          <w:lang w:val="es-ES"/>
        </w:rPr>
        <w:t>.</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t>SEGUNDO TRIBUNAL COLEGIADO DEL SEXTO CIRCUITO.</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t>Amparo directo 194/88. Bufete Industrial Construcciones, S.A. de C.V. 28 de junio de 1988. Unanimidad de votos. Ponente: Gustavo Calvillo Rangel. Secretario: Jorge Alberto González Álvarez.</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t xml:space="preserve">Revisión fiscal 103/88. Instituto Mexicano del Seguro Social. 18 de octubre de 1988. Unanimidad de votos. Ponente: Arnoldo Nájera Virgen. Secretario: Alejandro </w:t>
      </w:r>
      <w:proofErr w:type="spellStart"/>
      <w:r w:rsidRPr="009C2B11">
        <w:rPr>
          <w:rFonts w:ascii="Palatino Linotype" w:eastAsia="Calibri" w:hAnsi="Palatino Linotype" w:cs="Arial"/>
          <w:i/>
          <w:color w:val="000000" w:themeColor="text1"/>
          <w:lang w:val="es-ES"/>
        </w:rPr>
        <w:t>Esponda</w:t>
      </w:r>
      <w:proofErr w:type="spellEnd"/>
      <w:r w:rsidRPr="009C2B11">
        <w:rPr>
          <w:rFonts w:ascii="Palatino Linotype" w:eastAsia="Calibri" w:hAnsi="Palatino Linotype" w:cs="Arial"/>
          <w:i/>
          <w:color w:val="000000" w:themeColor="text1"/>
          <w:lang w:val="es-ES"/>
        </w:rPr>
        <w:t xml:space="preserve"> Rincón.</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lastRenderedPageBreak/>
        <w:t xml:space="preserve">Amparo en revisión 333/88. </w:t>
      </w:r>
      <w:proofErr w:type="spellStart"/>
      <w:r w:rsidRPr="009C2B11">
        <w:rPr>
          <w:rFonts w:ascii="Palatino Linotype" w:eastAsia="Calibri" w:hAnsi="Palatino Linotype" w:cs="Arial"/>
          <w:i/>
          <w:color w:val="000000" w:themeColor="text1"/>
          <w:lang w:val="es-ES"/>
        </w:rPr>
        <w:t>Adilia</w:t>
      </w:r>
      <w:proofErr w:type="spellEnd"/>
      <w:r w:rsidRPr="009C2B11">
        <w:rPr>
          <w:rFonts w:ascii="Palatino Linotype" w:eastAsia="Calibri" w:hAnsi="Palatino Linotype" w:cs="Arial"/>
          <w:i/>
          <w:color w:val="000000" w:themeColor="text1"/>
          <w:lang w:val="es-ES"/>
        </w:rPr>
        <w:t xml:space="preserve"> Romero. 26 de octubre de 1988. Unanimidad de votos. Ponente: Arnoldo Nájera Virgen. Secretario: Enrique Crispín Campos Ramírez.</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t xml:space="preserve">Amparo en revisión 597/95. Emilio Maurer Bretón. 15 de noviembre de 1995. Unanimidad de votos. Ponente: Clementina Ramírez Moguel </w:t>
      </w:r>
      <w:proofErr w:type="spellStart"/>
      <w:r w:rsidRPr="009C2B11">
        <w:rPr>
          <w:rFonts w:ascii="Palatino Linotype" w:eastAsia="Calibri" w:hAnsi="Palatino Linotype" w:cs="Arial"/>
          <w:i/>
          <w:color w:val="000000" w:themeColor="text1"/>
          <w:lang w:val="es-ES"/>
        </w:rPr>
        <w:t>Goyzueta</w:t>
      </w:r>
      <w:proofErr w:type="spellEnd"/>
      <w:r w:rsidRPr="009C2B11">
        <w:rPr>
          <w:rFonts w:ascii="Palatino Linotype" w:eastAsia="Calibri" w:hAnsi="Palatino Linotype" w:cs="Arial"/>
          <w:i/>
          <w:color w:val="000000" w:themeColor="text1"/>
          <w:lang w:val="es-ES"/>
        </w:rPr>
        <w:t>. Secretario: Gonzalo Carrera Molina.</w:t>
      </w:r>
    </w:p>
    <w:p w:rsidR="002D0B77" w:rsidRPr="009C2B11" w:rsidRDefault="002D0B77" w:rsidP="002D0B77">
      <w:pPr>
        <w:spacing w:after="120" w:line="360" w:lineRule="auto"/>
        <w:ind w:left="567" w:right="567"/>
        <w:contextualSpacing/>
        <w:jc w:val="both"/>
        <w:rPr>
          <w:rFonts w:ascii="Palatino Linotype" w:eastAsia="Calibri" w:hAnsi="Palatino Linotype" w:cs="Arial"/>
          <w:i/>
          <w:color w:val="000000" w:themeColor="text1"/>
          <w:lang w:val="es-ES"/>
        </w:rPr>
      </w:pPr>
      <w:r w:rsidRPr="009C2B11">
        <w:rPr>
          <w:rFonts w:ascii="Palatino Linotype" w:eastAsia="Calibri" w:hAnsi="Palatino Linotype" w:cs="Arial"/>
          <w:i/>
          <w:color w:val="000000" w:themeColor="text1"/>
          <w:lang w:val="es-ES"/>
        </w:rPr>
        <w:t xml:space="preserve">Amparo directo 7/96. Pedro Vicente López Miro. 21 de febrero de 1996. Unanimidad de votos. Ponente: María Eugenia Estela Martínez Cardiel. Secretario: Enrique </w:t>
      </w:r>
      <w:proofErr w:type="spellStart"/>
      <w:r w:rsidRPr="009C2B11">
        <w:rPr>
          <w:rFonts w:ascii="Palatino Linotype" w:eastAsia="Calibri" w:hAnsi="Palatino Linotype" w:cs="Arial"/>
          <w:i/>
          <w:color w:val="000000" w:themeColor="text1"/>
          <w:lang w:val="es-ES"/>
        </w:rPr>
        <w:t>Baigts</w:t>
      </w:r>
      <w:proofErr w:type="spellEnd"/>
      <w:r w:rsidRPr="009C2B11">
        <w:rPr>
          <w:rFonts w:ascii="Palatino Linotype" w:eastAsia="Calibri" w:hAnsi="Palatino Linotype" w:cs="Arial"/>
          <w:i/>
          <w:color w:val="000000" w:themeColor="text1"/>
          <w:lang w:val="es-ES"/>
        </w:rPr>
        <w:t xml:space="preserve"> Muñoz.</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 xml:space="preserve">Ahora bien, </w:t>
      </w:r>
      <w:r w:rsidRPr="009C2B11">
        <w:rPr>
          <w:rFonts w:ascii="Palatino Linotype" w:eastAsia="Calibri" w:hAnsi="Palatino Linotype" w:cs="Arial"/>
          <w:b/>
          <w:color w:val="000000" w:themeColor="text1"/>
          <w:sz w:val="24"/>
          <w:szCs w:val="24"/>
          <w:u w:val="single"/>
          <w:lang w:val="es-ES_tradnl"/>
        </w:rPr>
        <w:t>para cada caso además de fundar y motivar</w:t>
      </w:r>
      <w:r w:rsidRPr="009C2B11">
        <w:rPr>
          <w:rFonts w:ascii="Palatino Linotype" w:eastAsia="Calibri"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C2B11">
        <w:rPr>
          <w:rFonts w:ascii="Palatino Linotype" w:eastAsia="Calibri" w:hAnsi="Palatino Linotype" w:cs="Arial"/>
          <w:color w:val="000000" w:themeColor="text1"/>
          <w:sz w:val="24"/>
          <w:szCs w:val="24"/>
          <w:vertAlign w:val="superscript"/>
          <w:lang w:val="es-ES_tradnl"/>
        </w:rPr>
        <w:footnoteReference w:id="5"/>
      </w:r>
      <w:r w:rsidRPr="009C2B11">
        <w:rPr>
          <w:rFonts w:ascii="Palatino Linotype" w:eastAsia="Calibri"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9C2B11">
        <w:rPr>
          <w:rFonts w:ascii="Palatino Linotype" w:eastAsia="Calibri" w:hAnsi="Palatino Linotype" w:cs="Arial"/>
          <w:color w:val="000000" w:themeColor="text1"/>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b/>
          <w:color w:val="000000" w:themeColor="text1"/>
          <w:sz w:val="24"/>
          <w:szCs w:val="24"/>
          <w:u w:val="single"/>
          <w:lang w:val="es-ES"/>
        </w:rPr>
        <w:t>Otro tipo de información confidencial constituyen los secretos bancario, fiduciario, industrial, comercial, fiscal, bursátil y postal, cuya titularidad corresponda a particulares,</w:t>
      </w:r>
      <w:r w:rsidRPr="009C2B11">
        <w:rPr>
          <w:rFonts w:ascii="Palatino Linotype" w:eastAsia="Calibri"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r w:rsidRPr="009C2B11">
        <w:rPr>
          <w:rFonts w:ascii="Palatino Linotype" w:eastAsia="Calibri" w:hAnsi="Palatino Linotype" w:cs="Arial"/>
          <w:b/>
          <w:color w:val="000000" w:themeColor="text1"/>
          <w:sz w:val="24"/>
          <w:szCs w:val="24"/>
          <w:lang w:val="es-ES"/>
        </w:rPr>
        <w:t>Condiciones especiales de la clasificación de la información como confidencial.</w:t>
      </w:r>
    </w:p>
    <w:p w:rsidR="002D0B77" w:rsidRPr="009C2B11" w:rsidRDefault="002D0B77" w:rsidP="002D0B77">
      <w:pPr>
        <w:spacing w:after="120" w:line="360" w:lineRule="auto"/>
        <w:ind w:left="426" w:right="49"/>
        <w:contextualSpacing/>
        <w:jc w:val="both"/>
        <w:rPr>
          <w:rFonts w:ascii="Palatino Linotype" w:eastAsia="Calibri" w:hAnsi="Palatino Linotype" w:cs="Arial"/>
          <w:b/>
          <w:color w:val="000000" w:themeColor="text1"/>
          <w:sz w:val="24"/>
          <w:szCs w:val="24"/>
          <w:lang w:val="es-ES"/>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D0B77">
      <w:pPr>
        <w:spacing w:after="120" w:line="360" w:lineRule="auto"/>
        <w:ind w:left="426" w:right="567"/>
        <w:contextualSpacing/>
        <w:jc w:val="both"/>
        <w:rPr>
          <w:rFonts w:ascii="Palatino Linotype" w:eastAsia="Calibri" w:hAnsi="Palatino Linotype" w:cs="Arial"/>
          <w:bCs/>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I.</w:t>
      </w:r>
      <w:r w:rsidRPr="009C2B11">
        <w:rPr>
          <w:rFonts w:ascii="Palatino Linotype" w:eastAsia="Calibri" w:hAnsi="Palatino Linotype" w:cs="Arial"/>
          <w:i/>
          <w:color w:val="000000" w:themeColor="text1"/>
          <w:sz w:val="24"/>
          <w:szCs w:val="24"/>
          <w:lang w:val="es-ES"/>
        </w:rPr>
        <w:t xml:space="preserve"> La información se encuentre en registros públicos o fuentes de acceso público;</w:t>
      </w:r>
    </w:p>
    <w:p w:rsidR="002D0B77" w:rsidRPr="009C2B11" w:rsidRDefault="002D0B77" w:rsidP="002D0B77">
      <w:pPr>
        <w:spacing w:after="120" w:line="360" w:lineRule="auto"/>
        <w:ind w:left="426" w:right="567"/>
        <w:contextualSpacing/>
        <w:jc w:val="both"/>
        <w:rPr>
          <w:rFonts w:ascii="Palatino Linotype" w:eastAsia="Calibri" w:hAnsi="Palatino Linotype" w:cs="Arial"/>
          <w:bCs/>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II. </w:t>
      </w:r>
      <w:r w:rsidRPr="009C2B11">
        <w:rPr>
          <w:rFonts w:ascii="Palatino Linotype" w:eastAsia="Calibri" w:hAnsi="Palatino Linotype" w:cs="Arial"/>
          <w:i/>
          <w:color w:val="000000" w:themeColor="text1"/>
          <w:sz w:val="24"/>
          <w:szCs w:val="24"/>
          <w:lang w:val="es-ES"/>
        </w:rPr>
        <w:t>Por Ley tenga el carácter de pública;</w:t>
      </w:r>
    </w:p>
    <w:p w:rsidR="002D0B77" w:rsidRPr="009C2B11" w:rsidRDefault="002D0B77" w:rsidP="002D0B77">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III. </w:t>
      </w:r>
      <w:r w:rsidRPr="009C2B11">
        <w:rPr>
          <w:rFonts w:ascii="Palatino Linotype" w:eastAsia="Calibri" w:hAnsi="Palatino Linotype" w:cs="Arial"/>
          <w:i/>
          <w:color w:val="000000" w:themeColor="text1"/>
          <w:sz w:val="24"/>
          <w:szCs w:val="24"/>
          <w:lang w:val="es-ES"/>
        </w:rPr>
        <w:t xml:space="preserve">Exista una orden judicial; </w:t>
      </w:r>
    </w:p>
    <w:p w:rsidR="002D0B77" w:rsidRPr="009C2B11" w:rsidRDefault="002D0B77" w:rsidP="002D0B77">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IV. </w:t>
      </w:r>
      <w:r w:rsidRPr="009C2B11">
        <w:rPr>
          <w:rFonts w:ascii="Palatino Linotype" w:eastAsia="Calibri" w:hAnsi="Palatino Linotype" w:cs="Arial"/>
          <w:i/>
          <w:color w:val="000000" w:themeColor="text1"/>
          <w:sz w:val="24"/>
          <w:szCs w:val="24"/>
          <w:lang w:val="es-ES"/>
        </w:rPr>
        <w:t xml:space="preserve">Por razones de seguridad pública, o para proteger los derechos de terceros, se requiera su publicación; o </w:t>
      </w:r>
    </w:p>
    <w:p w:rsidR="002D0B77" w:rsidRPr="009C2B11" w:rsidRDefault="002D0B77" w:rsidP="002D0B77">
      <w:pPr>
        <w:spacing w:after="120" w:line="360" w:lineRule="auto"/>
        <w:ind w:left="426" w:right="567"/>
        <w:contextualSpacing/>
        <w:jc w:val="both"/>
        <w:rPr>
          <w:rFonts w:ascii="Palatino Linotype" w:eastAsia="Calibri" w:hAnsi="Palatino Linotype" w:cs="Arial"/>
          <w:i/>
          <w:color w:val="000000" w:themeColor="text1"/>
          <w:sz w:val="24"/>
          <w:szCs w:val="24"/>
          <w:lang w:val="es-ES"/>
        </w:rPr>
      </w:pPr>
      <w:r w:rsidRPr="009C2B11">
        <w:rPr>
          <w:rFonts w:ascii="Palatino Linotype" w:eastAsia="Calibri" w:hAnsi="Palatino Linotype" w:cs="Arial"/>
          <w:bCs/>
          <w:i/>
          <w:color w:val="000000" w:themeColor="text1"/>
          <w:sz w:val="24"/>
          <w:szCs w:val="24"/>
          <w:lang w:val="es-ES"/>
        </w:rPr>
        <w:t xml:space="preserve">V. </w:t>
      </w:r>
      <w:r w:rsidRPr="009C2B11">
        <w:rPr>
          <w:rFonts w:ascii="Palatino Linotype" w:eastAsia="Calibri" w:hAnsi="Palatino Linotype" w:cs="Arial"/>
          <w:i/>
          <w:color w:val="000000" w:themeColor="text1"/>
          <w:sz w:val="24"/>
          <w:szCs w:val="24"/>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9C2B11">
        <w:rPr>
          <w:rFonts w:ascii="Palatino Linotype" w:eastAsia="Calibri"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D0B77" w:rsidRPr="009C2B11" w:rsidRDefault="002D0B77" w:rsidP="002D0B77">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2D0B77" w:rsidRPr="009C2B11" w:rsidRDefault="002D0B77" w:rsidP="0022059F">
      <w:pPr>
        <w:numPr>
          <w:ilvl w:val="0"/>
          <w:numId w:val="1"/>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9C2B11">
        <w:rPr>
          <w:rFonts w:ascii="Palatino Linotype" w:eastAsia="Calibri"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D0B77" w:rsidRPr="009C2B11" w:rsidRDefault="002D0B77" w:rsidP="0022059F">
      <w:pPr>
        <w:numPr>
          <w:ilvl w:val="0"/>
          <w:numId w:val="1"/>
        </w:numPr>
        <w:spacing w:before="240" w:after="360" w:line="360" w:lineRule="auto"/>
        <w:ind w:left="360" w:right="49"/>
        <w:contextualSpacing/>
        <w:jc w:val="both"/>
        <w:rPr>
          <w:rFonts w:ascii="Palatino Linotype" w:eastAsia="MS Mincho" w:hAnsi="Palatino Linotype" w:cs="Arial"/>
          <w:i/>
          <w:sz w:val="24"/>
          <w:szCs w:val="24"/>
          <w:lang w:eastAsia="es-ES"/>
        </w:rPr>
      </w:pPr>
      <w:r w:rsidRPr="009C2B11">
        <w:rPr>
          <w:rFonts w:ascii="Palatino Linotype" w:eastAsia="MS Mincho" w:hAnsi="Palatino Linotype" w:cs="Times New Roman"/>
          <w:sz w:val="24"/>
          <w:szCs w:val="24"/>
          <w:lang w:val="es-ES_tradnl" w:eastAsia="es-ES"/>
        </w:rPr>
        <w:lastRenderedPageBreak/>
        <w:t xml:space="preserve">Consecuentemente, en términos del artículo </w:t>
      </w:r>
      <w:r w:rsidRPr="009C2B11">
        <w:rPr>
          <w:rFonts w:ascii="Palatino Linotype" w:eastAsia="MS Mincho" w:hAnsi="Palatino Linotype" w:cs="Times New Roman"/>
          <w:b/>
          <w:sz w:val="24"/>
          <w:szCs w:val="24"/>
          <w:lang w:val="es-ES_tradnl" w:eastAsia="es-ES"/>
        </w:rPr>
        <w:t>186 fracción IV</w:t>
      </w:r>
      <w:r w:rsidRPr="009C2B11">
        <w:rPr>
          <w:rFonts w:ascii="Palatino Linotype" w:eastAsia="MS Mincho" w:hAnsi="Palatino Linotype" w:cs="Times New Roman"/>
          <w:sz w:val="24"/>
          <w:szCs w:val="24"/>
          <w:lang w:val="es-ES_tradnl" w:eastAsia="es-ES"/>
        </w:rPr>
        <w:t xml:space="preserve"> este Pleno determina </w:t>
      </w:r>
      <w:r w:rsidRPr="009C2B11">
        <w:rPr>
          <w:rFonts w:ascii="Palatino Linotype" w:eastAsia="MS Mincho" w:hAnsi="Palatino Linotype" w:cs="Times New Roman"/>
          <w:b/>
          <w:sz w:val="24"/>
          <w:szCs w:val="24"/>
          <w:lang w:val="es-ES_tradnl" w:eastAsia="es-ES"/>
        </w:rPr>
        <w:t>ORDENAR</w:t>
      </w:r>
      <w:r w:rsidRPr="009C2B11">
        <w:rPr>
          <w:rFonts w:ascii="Palatino Linotype" w:eastAsia="MS Mincho" w:hAnsi="Palatino Linotype" w:cs="Times New Roman"/>
          <w:sz w:val="24"/>
          <w:szCs w:val="24"/>
          <w:lang w:val="es-ES_tradnl" w:eastAsia="es-ES"/>
        </w:rPr>
        <w:t xml:space="preserve"> la entrega de la información solicitada, toda vez que hubo afectación al derecho de acceso a la información pública establecido constitucionalmente a favor del particular.</w:t>
      </w:r>
    </w:p>
    <w:p w:rsidR="002D0B77" w:rsidRPr="009C2B11" w:rsidRDefault="002D0B77" w:rsidP="002D0B77">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2D0B77" w:rsidRPr="009C2B11" w:rsidRDefault="002D0B77" w:rsidP="0022059F">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r w:rsidRPr="009C2B11">
        <w:rPr>
          <w:rFonts w:ascii="Palatino Linotype" w:eastAsiaTheme="minorEastAsia" w:hAnsi="Palatino Linotype"/>
          <w:color w:val="000000"/>
          <w:sz w:val="24"/>
          <w:szCs w:val="24"/>
          <w:lang w:val="es-ES" w:eastAsia="es-MX"/>
        </w:rPr>
        <w:t xml:space="preserve">Por lo anteriormente expuesto y fundado, este </w:t>
      </w:r>
      <w:r w:rsidRPr="009C2B11">
        <w:rPr>
          <w:rFonts w:ascii="Palatino Linotype" w:eastAsiaTheme="minorEastAsia" w:hAnsi="Palatino Linotype"/>
          <w:b/>
          <w:bCs/>
          <w:color w:val="000000"/>
          <w:sz w:val="24"/>
          <w:szCs w:val="24"/>
          <w:lang w:val="es-ES" w:eastAsia="es-MX"/>
        </w:rPr>
        <w:t>ÓRGANO GARANTE</w:t>
      </w:r>
      <w:r w:rsidRPr="009C2B11">
        <w:rPr>
          <w:rFonts w:ascii="Palatino Linotype" w:eastAsiaTheme="minorEastAsia" w:hAnsi="Palatino Linotype"/>
          <w:color w:val="000000"/>
          <w:sz w:val="24"/>
          <w:szCs w:val="24"/>
          <w:lang w:val="es-ES" w:eastAsia="es-MX"/>
        </w:rPr>
        <w:t xml:space="preserve"> emite los siguientes:</w:t>
      </w:r>
    </w:p>
    <w:p w:rsidR="002D0B77" w:rsidRPr="009C2B11" w:rsidRDefault="002D0B77" w:rsidP="009C2B11">
      <w:pPr>
        <w:spacing w:before="240" w:after="240" w:line="360" w:lineRule="auto"/>
        <w:contextualSpacing/>
        <w:jc w:val="both"/>
        <w:rPr>
          <w:rFonts w:ascii="Palatino Linotype" w:eastAsiaTheme="minorEastAsia" w:hAnsi="Palatino Linotype" w:cs="Arial"/>
          <w:sz w:val="24"/>
          <w:szCs w:val="24"/>
          <w:lang w:val="es-ES_tradnl" w:eastAsia="es-ES"/>
        </w:rPr>
      </w:pPr>
    </w:p>
    <w:p w:rsidR="002D0B77" w:rsidRPr="009C2B11" w:rsidRDefault="002D0B77" w:rsidP="002D0B77">
      <w:pPr>
        <w:keepNext/>
        <w:keepLines/>
        <w:spacing w:after="0" w:line="360" w:lineRule="auto"/>
        <w:ind w:left="426" w:hanging="426"/>
        <w:jc w:val="center"/>
        <w:outlineLvl w:val="0"/>
        <w:rPr>
          <w:rFonts w:ascii="Palatino Linotype" w:eastAsia="Times New Roman" w:hAnsi="Palatino Linotype" w:cstheme="majorBidi"/>
          <w:b/>
          <w:bCs/>
          <w:sz w:val="24"/>
          <w:szCs w:val="24"/>
          <w:lang w:val="es-ES_tradnl" w:eastAsia="es-ES"/>
        </w:rPr>
      </w:pPr>
      <w:bookmarkStart w:id="46" w:name="_Toc447699324"/>
      <w:bookmarkStart w:id="47" w:name="_Toc445745148"/>
      <w:bookmarkStart w:id="48" w:name="_Toc486525261"/>
      <w:bookmarkStart w:id="49" w:name="_Toc525557478"/>
      <w:r w:rsidRPr="009C2B11">
        <w:rPr>
          <w:rFonts w:ascii="Palatino Linotype" w:eastAsia="Times New Roman" w:hAnsi="Palatino Linotype" w:cstheme="majorBidi"/>
          <w:b/>
          <w:bCs/>
          <w:sz w:val="24"/>
          <w:szCs w:val="24"/>
          <w:lang w:val="es-ES_tradnl" w:eastAsia="es-ES"/>
        </w:rPr>
        <w:t>R E S O L U T I V O S</w:t>
      </w:r>
      <w:bookmarkEnd w:id="46"/>
      <w:bookmarkEnd w:id="47"/>
      <w:bookmarkEnd w:id="48"/>
      <w:bookmarkEnd w:id="49"/>
    </w:p>
    <w:p w:rsidR="002D0B77" w:rsidRPr="009C2B11" w:rsidRDefault="002D0B77" w:rsidP="009C2B11">
      <w:pPr>
        <w:spacing w:after="0" w:line="360" w:lineRule="auto"/>
        <w:jc w:val="both"/>
        <w:rPr>
          <w:rFonts w:ascii="Palatino Linotype" w:eastAsia="Times New Roman" w:hAnsi="Palatino Linotype" w:cs="Times New Roman"/>
          <w:sz w:val="24"/>
          <w:szCs w:val="24"/>
          <w:lang w:val="es-ES_tradnl" w:eastAsia="es-ES"/>
        </w:rPr>
      </w:pPr>
      <w:r w:rsidRPr="009C2B11">
        <w:rPr>
          <w:rFonts w:ascii="Palatino Linotype" w:eastAsia="Times New Roman" w:hAnsi="Palatino Linotype" w:cs="Arial"/>
          <w:b/>
          <w:sz w:val="24"/>
          <w:szCs w:val="24"/>
          <w:lang w:val="es-ES_tradnl" w:eastAsia="es-ES"/>
        </w:rPr>
        <w:t xml:space="preserve">PRIMERO. </w:t>
      </w:r>
      <w:r w:rsidRPr="009C2B11">
        <w:rPr>
          <w:rFonts w:ascii="Palatino Linotype" w:eastAsia="Times New Roman" w:hAnsi="Palatino Linotype" w:cs="Arial"/>
          <w:sz w:val="24"/>
          <w:szCs w:val="24"/>
          <w:lang w:val="es-ES_tradnl" w:eastAsia="es-ES"/>
        </w:rPr>
        <w:t>Resultan fundadas las</w:t>
      </w:r>
      <w:r w:rsidRPr="009C2B11">
        <w:rPr>
          <w:rFonts w:ascii="Palatino Linotype" w:eastAsia="Times New Roman" w:hAnsi="Palatino Linotype" w:cs="Arial"/>
          <w:b/>
          <w:sz w:val="24"/>
          <w:szCs w:val="24"/>
          <w:lang w:val="es-ES_tradnl" w:eastAsia="es-ES"/>
        </w:rPr>
        <w:t xml:space="preserve"> </w:t>
      </w:r>
      <w:r w:rsidRPr="009C2B11">
        <w:rPr>
          <w:rFonts w:ascii="Palatino Linotype" w:eastAsia="Times New Roman" w:hAnsi="Palatino Linotype" w:cs="Arial"/>
          <w:sz w:val="24"/>
          <w:szCs w:val="24"/>
          <w:lang w:val="es-ES" w:eastAsia="es-ES"/>
        </w:rPr>
        <w:t xml:space="preserve">razones o motivos de inconformidad hechos valer </w:t>
      </w:r>
      <w:r w:rsidRPr="009C2B11">
        <w:rPr>
          <w:rFonts w:ascii="Palatino Linotype" w:eastAsia="Calibri" w:hAnsi="Palatino Linotype" w:cs="Arial"/>
          <w:sz w:val="24"/>
          <w:szCs w:val="24"/>
          <w:lang w:val="es-ES" w:eastAsia="es-ES"/>
        </w:rPr>
        <w:t xml:space="preserve">en el recurso de revisión </w:t>
      </w:r>
      <w:r w:rsidR="00AE3622" w:rsidRPr="009C2B11">
        <w:rPr>
          <w:rFonts w:ascii="Palatino Linotype" w:eastAsia="Times New Roman" w:hAnsi="Palatino Linotype" w:cs="Times New Roman"/>
          <w:b/>
          <w:sz w:val="24"/>
          <w:szCs w:val="24"/>
          <w:lang w:val="es-ES_tradnl" w:eastAsia="es-ES"/>
        </w:rPr>
        <w:t>02578/INFOEM/IP/RR/2018</w:t>
      </w:r>
      <w:r w:rsidRPr="009C2B11">
        <w:rPr>
          <w:rFonts w:ascii="Palatino Linotype" w:eastAsia="Times New Roman" w:hAnsi="Palatino Linotype" w:cs="Times New Roman"/>
          <w:b/>
          <w:sz w:val="24"/>
          <w:szCs w:val="24"/>
          <w:lang w:val="es-ES_tradnl" w:eastAsia="es-ES"/>
        </w:rPr>
        <w:t xml:space="preserve"> </w:t>
      </w:r>
      <w:r w:rsidRPr="009C2B11">
        <w:rPr>
          <w:rFonts w:ascii="Palatino Linotype" w:eastAsia="Times New Roman" w:hAnsi="Palatino Linotype"/>
          <w:sz w:val="24"/>
          <w:szCs w:val="24"/>
          <w:lang w:val="es-ES_tradnl" w:eastAsia="es-ES"/>
        </w:rPr>
        <w:t xml:space="preserve">en términos de los considerandos </w:t>
      </w:r>
      <w:r w:rsidRPr="009C2B11">
        <w:rPr>
          <w:rFonts w:ascii="Palatino Linotype" w:eastAsia="Times New Roman" w:hAnsi="Palatino Linotype"/>
          <w:b/>
          <w:sz w:val="24"/>
          <w:szCs w:val="24"/>
          <w:lang w:val="es-ES_tradnl" w:eastAsia="es-ES"/>
        </w:rPr>
        <w:t xml:space="preserve">CUARTO y SEXTO </w:t>
      </w:r>
      <w:r w:rsidRPr="009C2B11">
        <w:rPr>
          <w:rFonts w:ascii="Palatino Linotype" w:eastAsia="Times New Roman" w:hAnsi="Palatino Linotype"/>
          <w:sz w:val="24"/>
          <w:szCs w:val="24"/>
          <w:lang w:val="es-ES_tradnl" w:eastAsia="es-ES"/>
        </w:rPr>
        <w:t>de la presente resolución.</w:t>
      </w:r>
    </w:p>
    <w:p w:rsidR="002D0B77" w:rsidRPr="009C2B11" w:rsidRDefault="002D0B77" w:rsidP="002D0B77">
      <w:pPr>
        <w:spacing w:after="0" w:line="360" w:lineRule="auto"/>
        <w:ind w:left="426"/>
        <w:jc w:val="both"/>
        <w:rPr>
          <w:rFonts w:ascii="Palatino Linotype" w:eastAsia="Calibri" w:hAnsi="Palatino Linotype" w:cs="Arial"/>
          <w:bCs/>
          <w:sz w:val="24"/>
          <w:szCs w:val="24"/>
          <w:lang w:val="es-ES_tradnl" w:eastAsia="es-ES"/>
        </w:rPr>
      </w:pPr>
    </w:p>
    <w:p w:rsidR="004602A8" w:rsidRPr="009C2B11" w:rsidRDefault="002D0B77" w:rsidP="009C2B11">
      <w:pPr>
        <w:spacing w:after="0" w:line="360" w:lineRule="auto"/>
        <w:ind w:left="142"/>
        <w:jc w:val="both"/>
        <w:rPr>
          <w:rFonts w:ascii="Palatino Linotype" w:eastAsia="Calibri" w:hAnsi="Palatino Linotype" w:cs="Arial"/>
          <w:sz w:val="24"/>
          <w:szCs w:val="24"/>
          <w:lang w:val="es-ES" w:eastAsia="es-ES"/>
        </w:rPr>
      </w:pPr>
      <w:r w:rsidRPr="009C2B11">
        <w:rPr>
          <w:rFonts w:ascii="Palatino Linotype" w:eastAsia="Calibri" w:hAnsi="Palatino Linotype" w:cs="Arial"/>
          <w:b/>
          <w:bCs/>
          <w:sz w:val="24"/>
          <w:szCs w:val="24"/>
          <w:lang w:val="es-ES" w:eastAsia="es-ES"/>
        </w:rPr>
        <w:t xml:space="preserve">SEGUNDO. </w:t>
      </w:r>
      <w:r w:rsidRPr="009C2B11">
        <w:rPr>
          <w:rFonts w:ascii="Palatino Linotype" w:eastAsia="Calibri" w:hAnsi="Palatino Linotype" w:cs="Arial"/>
          <w:sz w:val="24"/>
          <w:szCs w:val="24"/>
          <w:lang w:val="es-ES" w:eastAsia="es-ES"/>
        </w:rPr>
        <w:t xml:space="preserve">Se </w:t>
      </w:r>
      <w:r w:rsidRPr="009C2B11">
        <w:rPr>
          <w:rFonts w:ascii="Palatino Linotype" w:eastAsia="Calibri" w:hAnsi="Palatino Linotype" w:cs="Arial"/>
          <w:b/>
          <w:sz w:val="24"/>
          <w:szCs w:val="24"/>
          <w:lang w:val="es-ES" w:eastAsia="es-ES"/>
        </w:rPr>
        <w:t xml:space="preserve">ORDENA </w:t>
      </w:r>
      <w:r w:rsidRPr="009C2B11">
        <w:rPr>
          <w:rFonts w:ascii="Palatino Linotype" w:eastAsia="Calibri" w:hAnsi="Palatino Linotype" w:cs="Arial"/>
          <w:sz w:val="24"/>
          <w:szCs w:val="24"/>
          <w:lang w:val="es-ES" w:eastAsia="es-ES"/>
        </w:rPr>
        <w:t xml:space="preserve">al </w:t>
      </w:r>
      <w:r w:rsidRPr="009C2B11">
        <w:rPr>
          <w:rFonts w:ascii="Palatino Linotype" w:eastAsia="Calibri" w:hAnsi="Palatino Linotype" w:cs="Arial"/>
          <w:b/>
          <w:sz w:val="24"/>
          <w:szCs w:val="24"/>
          <w:lang w:val="es-ES" w:eastAsia="es-ES"/>
        </w:rPr>
        <w:t xml:space="preserve">Ayuntamiento de </w:t>
      </w:r>
      <w:proofErr w:type="spellStart"/>
      <w:r w:rsidR="00AE3622" w:rsidRPr="009C2B11">
        <w:rPr>
          <w:rFonts w:ascii="Palatino Linotype" w:eastAsia="Calibri" w:hAnsi="Palatino Linotype" w:cs="Arial"/>
          <w:b/>
          <w:sz w:val="24"/>
          <w:szCs w:val="24"/>
          <w:lang w:val="es-ES" w:eastAsia="es-ES"/>
        </w:rPr>
        <w:t>Nopaltepec</w:t>
      </w:r>
      <w:proofErr w:type="spellEnd"/>
      <w:r w:rsidR="0064043E" w:rsidRPr="009C2B11">
        <w:rPr>
          <w:rFonts w:ascii="Palatino Linotype" w:eastAsia="Calibri" w:hAnsi="Palatino Linotype" w:cs="Arial"/>
          <w:sz w:val="24"/>
          <w:szCs w:val="24"/>
          <w:lang w:val="es-ES" w:eastAsia="es-ES"/>
        </w:rPr>
        <w:t xml:space="preserve"> entregar </w:t>
      </w:r>
      <w:r w:rsidRPr="009C2B11">
        <w:rPr>
          <w:rFonts w:ascii="Palatino Linotype" w:eastAsia="Calibri" w:hAnsi="Palatino Linotype" w:cs="Arial"/>
          <w:sz w:val="24"/>
          <w:szCs w:val="24"/>
          <w:lang w:val="es-ES" w:eastAsia="es-ES"/>
        </w:rPr>
        <w:t xml:space="preserve">vía Sistema de Acceso a la Información Mexiquense (SAIMEX), </w:t>
      </w:r>
      <w:r w:rsidR="004602A8" w:rsidRPr="009C2B11">
        <w:rPr>
          <w:rFonts w:ascii="Palatino Linotype" w:eastAsia="Calibri" w:hAnsi="Palatino Linotype" w:cs="Arial"/>
          <w:sz w:val="24"/>
          <w:szCs w:val="24"/>
          <w:lang w:val="es-ES" w:eastAsia="es-ES"/>
        </w:rPr>
        <w:t xml:space="preserve">en versión pública, </w:t>
      </w:r>
      <w:r w:rsidR="0022059F" w:rsidRPr="009C2B11">
        <w:rPr>
          <w:rFonts w:ascii="Palatino Linotype" w:eastAsia="Calibri" w:hAnsi="Palatino Linotype" w:cs="Arial"/>
          <w:sz w:val="24"/>
          <w:szCs w:val="24"/>
          <w:lang w:val="es-ES" w:eastAsia="es-ES"/>
        </w:rPr>
        <w:t>lo</w:t>
      </w:r>
      <w:r w:rsidR="0064043E" w:rsidRPr="009C2B11">
        <w:rPr>
          <w:rFonts w:ascii="Palatino Linotype" w:eastAsia="Calibri" w:hAnsi="Palatino Linotype" w:cs="Arial"/>
          <w:sz w:val="24"/>
          <w:szCs w:val="24"/>
          <w:lang w:val="es-ES" w:eastAsia="es-ES"/>
        </w:rPr>
        <w:t>s documentos en donde conste la</w:t>
      </w:r>
      <w:r w:rsidR="00134C74" w:rsidRPr="009C2B11">
        <w:rPr>
          <w:rFonts w:ascii="Palatino Linotype" w:eastAsia="Calibri" w:hAnsi="Palatino Linotype" w:cs="Arial"/>
          <w:sz w:val="24"/>
          <w:szCs w:val="24"/>
          <w:lang w:val="es-ES" w:eastAsia="es-ES"/>
        </w:rPr>
        <w:t xml:space="preserve"> siguiente</w:t>
      </w:r>
      <w:r w:rsidR="0064043E" w:rsidRPr="009C2B11">
        <w:rPr>
          <w:rFonts w:ascii="Palatino Linotype" w:eastAsia="Calibri" w:hAnsi="Palatino Linotype" w:cs="Arial"/>
          <w:sz w:val="24"/>
          <w:szCs w:val="24"/>
          <w:lang w:val="es-ES" w:eastAsia="es-ES"/>
        </w:rPr>
        <w:t xml:space="preserve"> información</w:t>
      </w:r>
      <w:r w:rsidR="00134C74" w:rsidRPr="009C2B11">
        <w:rPr>
          <w:rFonts w:ascii="Palatino Linotype" w:eastAsia="Calibri" w:hAnsi="Palatino Linotype" w:cs="Arial"/>
          <w:sz w:val="24"/>
          <w:szCs w:val="24"/>
          <w:lang w:val="es-ES" w:eastAsia="es-ES"/>
        </w:rPr>
        <w:t>:</w:t>
      </w:r>
    </w:p>
    <w:p w:rsidR="0022059F" w:rsidRPr="009C2B11" w:rsidRDefault="0022059F" w:rsidP="009C2B11">
      <w:pPr>
        <w:pStyle w:val="Prrafodelista"/>
        <w:spacing w:after="0" w:line="360" w:lineRule="auto"/>
        <w:ind w:left="142"/>
        <w:jc w:val="both"/>
        <w:rPr>
          <w:rFonts w:ascii="Palatino Linotype" w:eastAsia="Calibri" w:hAnsi="Palatino Linotype" w:cs="Arial"/>
          <w:b/>
          <w:bCs/>
          <w:sz w:val="24"/>
          <w:szCs w:val="24"/>
          <w:lang w:val="es-ES" w:eastAsia="es-ES"/>
        </w:rPr>
      </w:pPr>
    </w:p>
    <w:p w:rsidR="0022059F" w:rsidRPr="009C2B11" w:rsidRDefault="0022059F" w:rsidP="009C2B11">
      <w:pPr>
        <w:pStyle w:val="Prrafodelista"/>
        <w:numPr>
          <w:ilvl w:val="0"/>
          <w:numId w:val="6"/>
        </w:numPr>
        <w:spacing w:after="0" w:line="360" w:lineRule="auto"/>
        <w:ind w:left="142" w:firstLine="567"/>
        <w:jc w:val="both"/>
        <w:rPr>
          <w:rFonts w:ascii="Palatino Linotype" w:eastAsia="Calibri" w:hAnsi="Palatino Linotype" w:cs="Arial"/>
          <w:b/>
          <w:bCs/>
          <w:sz w:val="24"/>
          <w:szCs w:val="24"/>
          <w:lang w:val="es-ES" w:eastAsia="es-ES"/>
        </w:rPr>
      </w:pPr>
      <w:r w:rsidRPr="009C2B11">
        <w:rPr>
          <w:rFonts w:ascii="Palatino Linotype" w:eastAsia="Calibri" w:hAnsi="Palatino Linotype" w:cs="Arial"/>
          <w:b/>
          <w:bCs/>
          <w:sz w:val="24"/>
          <w:szCs w:val="24"/>
          <w:lang w:val="es-ES" w:eastAsia="es-ES"/>
        </w:rPr>
        <w:t>Los recibos de nómina de todo el personal que haya estado adscrito  en la Dirección de Desarrollo Agropecuario del Ayuntamiento del periodo correspondiente al 11 de julio de 2015 al 11 de julio de 2018; y</w:t>
      </w:r>
    </w:p>
    <w:p w:rsidR="0022059F" w:rsidRPr="009C2B11" w:rsidRDefault="0022059F" w:rsidP="009C2B11">
      <w:pPr>
        <w:pStyle w:val="Prrafodelista"/>
        <w:numPr>
          <w:ilvl w:val="0"/>
          <w:numId w:val="6"/>
        </w:numPr>
        <w:spacing w:after="0" w:line="360" w:lineRule="auto"/>
        <w:ind w:left="142" w:firstLine="567"/>
        <w:jc w:val="both"/>
        <w:rPr>
          <w:rFonts w:ascii="Palatino Linotype" w:eastAsia="Calibri" w:hAnsi="Palatino Linotype" w:cs="Arial"/>
          <w:b/>
          <w:bCs/>
          <w:sz w:val="24"/>
          <w:szCs w:val="24"/>
          <w:lang w:val="es-ES" w:eastAsia="es-ES"/>
        </w:rPr>
      </w:pPr>
      <w:r w:rsidRPr="009C2B11">
        <w:rPr>
          <w:rFonts w:ascii="Palatino Linotype" w:hAnsi="Palatino Linotype" w:cs="Arial"/>
          <w:b/>
          <w:sz w:val="24"/>
          <w:szCs w:val="24"/>
          <w:lang w:val="es-ES" w:eastAsia="es-ES"/>
        </w:rPr>
        <w:t>E</w:t>
      </w:r>
      <w:r w:rsidR="00405D6E" w:rsidRPr="009C2B11">
        <w:rPr>
          <w:rFonts w:ascii="Palatino Linotype" w:hAnsi="Palatino Linotype" w:cs="Arial"/>
          <w:b/>
          <w:sz w:val="24"/>
          <w:szCs w:val="24"/>
          <w:lang w:val="es-ES" w:eastAsia="es-ES"/>
        </w:rPr>
        <w:t xml:space="preserve">l último grado de estudios de </w:t>
      </w:r>
      <w:r w:rsidRPr="009C2B11">
        <w:rPr>
          <w:rFonts w:ascii="Palatino Linotype" w:hAnsi="Palatino Linotype" w:cs="Arial"/>
          <w:b/>
          <w:bCs/>
          <w:sz w:val="24"/>
          <w:szCs w:val="24"/>
          <w:lang w:val="es-ES" w:eastAsia="es-ES"/>
        </w:rPr>
        <w:t xml:space="preserve">todo el personal que haya estado adscrito  </w:t>
      </w:r>
      <w:r w:rsidR="00405D6E" w:rsidRPr="009C2B11">
        <w:rPr>
          <w:rFonts w:ascii="Palatino Linotype" w:hAnsi="Palatino Linotype" w:cs="Arial"/>
          <w:b/>
          <w:sz w:val="24"/>
          <w:szCs w:val="24"/>
          <w:lang w:val="es-ES" w:eastAsia="es-ES"/>
        </w:rPr>
        <w:t>a la Dirección de Desarroll</w:t>
      </w:r>
      <w:r w:rsidRPr="009C2B11">
        <w:rPr>
          <w:rFonts w:ascii="Palatino Linotype" w:hAnsi="Palatino Linotype" w:cs="Arial"/>
          <w:b/>
          <w:sz w:val="24"/>
          <w:szCs w:val="24"/>
          <w:lang w:val="es-ES" w:eastAsia="es-ES"/>
        </w:rPr>
        <w:t>o Agropecuario del Ayuntamiento</w:t>
      </w:r>
      <w:r w:rsidRPr="009C2B11">
        <w:rPr>
          <w:rFonts w:ascii="Palatino Linotype" w:hAnsi="Palatino Linotype" w:cs="Arial"/>
          <w:sz w:val="24"/>
          <w:szCs w:val="24"/>
          <w:lang w:val="es-ES" w:eastAsia="es-ES"/>
        </w:rPr>
        <w:t>.</w:t>
      </w:r>
    </w:p>
    <w:p w:rsidR="00405D6E" w:rsidRPr="009C2B11" w:rsidRDefault="00405D6E" w:rsidP="009C2B11">
      <w:pPr>
        <w:spacing w:after="0" w:line="360" w:lineRule="auto"/>
        <w:ind w:left="142"/>
        <w:contextualSpacing/>
        <w:jc w:val="both"/>
        <w:rPr>
          <w:rFonts w:ascii="Palatino Linotype" w:hAnsi="Palatino Linotype" w:cs="Arial"/>
          <w:sz w:val="24"/>
          <w:szCs w:val="24"/>
          <w:lang w:val="es-ES" w:eastAsia="es-ES"/>
        </w:rPr>
      </w:pPr>
    </w:p>
    <w:p w:rsidR="002D0B77" w:rsidRPr="009C2B11" w:rsidRDefault="0022059F" w:rsidP="009C2B11">
      <w:pPr>
        <w:spacing w:after="0" w:line="360" w:lineRule="auto"/>
        <w:ind w:left="142"/>
        <w:contextualSpacing/>
        <w:jc w:val="both"/>
        <w:rPr>
          <w:rFonts w:ascii="Palatino Linotype" w:hAnsi="Palatino Linotype" w:cs="Arial"/>
          <w:sz w:val="24"/>
          <w:szCs w:val="24"/>
          <w:lang w:val="es-ES" w:eastAsia="es-ES"/>
        </w:rPr>
      </w:pPr>
      <w:r w:rsidRPr="009C2B11">
        <w:rPr>
          <w:rFonts w:ascii="Palatino Linotype" w:hAnsi="Palatino Linotype" w:cs="Arial"/>
          <w:sz w:val="24"/>
          <w:szCs w:val="24"/>
          <w:lang w:val="es-ES" w:eastAsia="es-ES"/>
        </w:rPr>
        <w:t>Se deberá emitir e</w:t>
      </w:r>
      <w:r w:rsidR="002D0B77" w:rsidRPr="009C2B11">
        <w:rPr>
          <w:rFonts w:ascii="Palatino Linotype" w:hAnsi="Palatino Linotype" w:cs="Arial"/>
          <w:sz w:val="24"/>
          <w:szCs w:val="24"/>
          <w:lang w:val="es-ES" w:eastAsia="es-ES"/>
        </w:rPr>
        <w:t xml:space="preserve">l Acuerdo del Comité de Transparencia en términos de los artículos 49 fracción VIII y 132 fracción II de la Ley de Transparencia y Acceso a la </w:t>
      </w:r>
      <w:r w:rsidR="002D0B77" w:rsidRPr="009C2B11">
        <w:rPr>
          <w:rFonts w:ascii="Palatino Linotype" w:hAnsi="Palatino Linotype" w:cs="Arial"/>
          <w:sz w:val="24"/>
          <w:szCs w:val="24"/>
          <w:lang w:val="es-ES" w:eastAsia="es-ES"/>
        </w:rPr>
        <w:lastRenderedPageBreak/>
        <w:t>Información Pública del Estado de México y Municipios, en el que funde y motive las razones sobre los datos que se supriman o eliminen dentro del soporte documental respectivo objeto de la versión pública que se formule.</w:t>
      </w:r>
    </w:p>
    <w:p w:rsidR="0022059F" w:rsidRPr="009C2B11" w:rsidRDefault="0022059F" w:rsidP="009C2B11">
      <w:pPr>
        <w:spacing w:after="0" w:line="360" w:lineRule="auto"/>
        <w:ind w:left="142"/>
        <w:contextualSpacing/>
        <w:jc w:val="both"/>
        <w:rPr>
          <w:rFonts w:ascii="Palatino Linotype" w:hAnsi="Palatino Linotype" w:cs="Arial"/>
          <w:sz w:val="24"/>
          <w:szCs w:val="24"/>
          <w:lang w:val="es-ES" w:eastAsia="es-ES"/>
        </w:rPr>
      </w:pPr>
    </w:p>
    <w:p w:rsidR="0022059F" w:rsidRPr="009C2B11" w:rsidRDefault="000226F7" w:rsidP="009C2B11">
      <w:pPr>
        <w:spacing w:after="0" w:line="360" w:lineRule="auto"/>
        <w:ind w:left="142"/>
        <w:contextualSpacing/>
        <w:jc w:val="both"/>
        <w:rPr>
          <w:rFonts w:ascii="Palatino Linotype" w:hAnsi="Palatino Linotype" w:cs="Arial"/>
          <w:b/>
          <w:sz w:val="24"/>
          <w:szCs w:val="24"/>
          <w:lang w:val="es-ES" w:eastAsia="es-ES"/>
        </w:rPr>
      </w:pPr>
      <w:r w:rsidRPr="009C2B11">
        <w:rPr>
          <w:rFonts w:ascii="Palatino Linotype" w:hAnsi="Palatino Linotype" w:cs="Arial"/>
          <w:sz w:val="24"/>
          <w:szCs w:val="24"/>
          <w:lang w:val="es-ES" w:eastAsia="es-ES"/>
        </w:rPr>
        <w:t xml:space="preserve">Para el caso de que, no posea la información correspondiente al </w:t>
      </w:r>
      <w:r w:rsidR="0022059F" w:rsidRPr="009C2B11">
        <w:rPr>
          <w:rFonts w:ascii="Palatino Linotype" w:hAnsi="Palatino Linotype" w:cs="Arial"/>
          <w:b/>
          <w:sz w:val="24"/>
          <w:szCs w:val="24"/>
          <w:lang w:val="es-ES" w:eastAsia="es-ES"/>
        </w:rPr>
        <w:t>inciso b)</w:t>
      </w:r>
      <w:r w:rsidRPr="009C2B11">
        <w:rPr>
          <w:rFonts w:ascii="Palatino Linotype" w:hAnsi="Palatino Linotype" w:cs="Arial"/>
          <w:b/>
          <w:sz w:val="24"/>
          <w:szCs w:val="24"/>
          <w:lang w:val="es-ES" w:eastAsia="es-ES"/>
        </w:rPr>
        <w:t xml:space="preserve">, </w:t>
      </w:r>
      <w:r w:rsidR="0022059F" w:rsidRPr="009C2B11">
        <w:rPr>
          <w:rFonts w:ascii="Palatino Linotype" w:hAnsi="Palatino Linotype" w:cs="Arial"/>
          <w:sz w:val="24"/>
          <w:szCs w:val="24"/>
          <w:lang w:val="es-ES" w:eastAsia="es-ES"/>
        </w:rPr>
        <w:t xml:space="preserve">el </w:t>
      </w:r>
      <w:r w:rsidR="0022059F" w:rsidRPr="009C2B11">
        <w:rPr>
          <w:rFonts w:ascii="Palatino Linotype" w:hAnsi="Palatino Linotype" w:cs="Arial"/>
          <w:b/>
          <w:sz w:val="24"/>
          <w:szCs w:val="24"/>
          <w:lang w:val="es-ES" w:eastAsia="es-ES"/>
        </w:rPr>
        <w:t>SUJETO OBLIGADO</w:t>
      </w:r>
      <w:r w:rsidR="0022059F" w:rsidRPr="009C2B11">
        <w:rPr>
          <w:rFonts w:ascii="Palatino Linotype" w:hAnsi="Palatino Linotype" w:cs="Arial"/>
          <w:sz w:val="24"/>
          <w:szCs w:val="24"/>
          <w:lang w:val="es-ES" w:eastAsia="es-ES"/>
        </w:rPr>
        <w:t xml:space="preserve"> deberá de manifestar, de manera precisa y clara, las razones que expliquen las causas por las que no se haya poseído o administrado la información requerida en el presente asunto.</w:t>
      </w:r>
    </w:p>
    <w:p w:rsidR="002D0B77" w:rsidRPr="009C2B11" w:rsidRDefault="002D0B77" w:rsidP="009C2B11">
      <w:pPr>
        <w:spacing w:after="0" w:line="360" w:lineRule="auto"/>
        <w:ind w:left="142"/>
        <w:rPr>
          <w:rFonts w:ascii="Cambria" w:eastAsia="MS Mincho" w:hAnsi="Cambria" w:cs="Times New Roman"/>
          <w:sz w:val="24"/>
          <w:szCs w:val="24"/>
          <w:lang w:val="es-ES_tradnl" w:eastAsia="es-ES"/>
        </w:rPr>
      </w:pPr>
    </w:p>
    <w:p w:rsidR="002D0B77" w:rsidRPr="009C2B11" w:rsidRDefault="002D0B77" w:rsidP="009C2B11">
      <w:pPr>
        <w:tabs>
          <w:tab w:val="left" w:pos="8080"/>
        </w:tabs>
        <w:spacing w:after="0" w:line="360" w:lineRule="auto"/>
        <w:ind w:left="142" w:right="49"/>
        <w:contextualSpacing/>
        <w:jc w:val="both"/>
        <w:rPr>
          <w:rFonts w:ascii="Palatino Linotype" w:eastAsia="Palatino Linotype" w:hAnsi="Palatino Linotype" w:cs="Palatino Linotype"/>
          <w:b/>
          <w:sz w:val="24"/>
          <w:szCs w:val="24"/>
          <w:lang w:val="es-ES_tradnl" w:eastAsia="es-ES"/>
        </w:rPr>
      </w:pPr>
      <w:bookmarkStart w:id="50" w:name="_Toc460947013"/>
      <w:r w:rsidRPr="009C2B11">
        <w:rPr>
          <w:rFonts w:ascii="Palatino Linotype" w:eastAsia="Palatino Linotype" w:hAnsi="Palatino Linotype" w:cs="Palatino Linotype"/>
          <w:b/>
          <w:sz w:val="24"/>
          <w:szCs w:val="24"/>
          <w:lang w:val="es-ES_tradnl" w:eastAsia="es-ES"/>
        </w:rPr>
        <w:t xml:space="preserve">TERCERO. Notifíquese </w:t>
      </w:r>
      <w:r w:rsidRPr="009C2B11">
        <w:rPr>
          <w:rFonts w:ascii="Palatino Linotype" w:eastAsia="Palatino Linotype" w:hAnsi="Palatino Linotype" w:cs="Palatino Linotype"/>
          <w:sz w:val="24"/>
          <w:szCs w:val="24"/>
          <w:lang w:val="es-ES_tradnl" w:eastAsia="es-ES"/>
        </w:rPr>
        <w:t xml:space="preserve">al Titular de la Unidad de Transparencia del </w:t>
      </w:r>
      <w:r w:rsidRPr="009C2B11">
        <w:rPr>
          <w:rFonts w:ascii="Palatino Linotype" w:eastAsia="Palatino Linotype" w:hAnsi="Palatino Linotype" w:cs="Palatino Linotype"/>
          <w:b/>
          <w:sz w:val="24"/>
          <w:szCs w:val="24"/>
          <w:lang w:val="es-ES_tradnl" w:eastAsia="es-ES"/>
        </w:rPr>
        <w:t>SUJETO OBLIGADO</w:t>
      </w:r>
      <w:r w:rsidRPr="009C2B1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C2B1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D0B77" w:rsidRPr="009C2B11" w:rsidRDefault="002D0B77" w:rsidP="009C2B11">
      <w:pPr>
        <w:shd w:val="clear" w:color="auto" w:fill="FFFFFF"/>
        <w:spacing w:after="0" w:line="360" w:lineRule="auto"/>
        <w:ind w:left="142"/>
        <w:jc w:val="both"/>
        <w:rPr>
          <w:rFonts w:ascii="Palatino Linotype" w:eastAsia="Times New Roman" w:hAnsi="Palatino Linotype" w:cs="Arial"/>
          <w:b/>
          <w:sz w:val="24"/>
          <w:szCs w:val="24"/>
          <w:lang w:val="es-ES_tradnl" w:eastAsia="es-ES"/>
        </w:rPr>
      </w:pPr>
    </w:p>
    <w:p w:rsidR="002D0B77" w:rsidRPr="009C2B11" w:rsidRDefault="002D0B77" w:rsidP="009C2B11">
      <w:pPr>
        <w:shd w:val="clear" w:color="auto" w:fill="FFFFFF"/>
        <w:spacing w:after="0" w:line="360" w:lineRule="auto"/>
        <w:ind w:left="142"/>
        <w:jc w:val="both"/>
        <w:rPr>
          <w:rFonts w:ascii="Palatino Linotype" w:eastAsia="MS Mincho" w:hAnsi="Palatino Linotype" w:cs="Times New Roman"/>
          <w:sz w:val="24"/>
          <w:szCs w:val="24"/>
          <w:lang w:val="es-ES_tradnl" w:eastAsia="es-ES"/>
        </w:rPr>
      </w:pPr>
      <w:r w:rsidRPr="009C2B11">
        <w:rPr>
          <w:rFonts w:ascii="Palatino Linotype" w:eastAsia="Times New Roman" w:hAnsi="Palatino Linotype" w:cs="Arial"/>
          <w:b/>
          <w:sz w:val="24"/>
          <w:szCs w:val="24"/>
          <w:lang w:val="es-ES_tradnl" w:eastAsia="es-ES"/>
        </w:rPr>
        <w:t xml:space="preserve">CUARTO. </w:t>
      </w:r>
      <w:r w:rsidRPr="009C2B11">
        <w:rPr>
          <w:rFonts w:ascii="Palatino Linotype" w:eastAsia="Times New Roman" w:hAnsi="Palatino Linotype" w:cs="Times New Roman"/>
          <w:bCs/>
          <w:color w:val="222222"/>
          <w:sz w:val="24"/>
          <w:szCs w:val="24"/>
          <w:lang w:val="es-ES" w:eastAsia="es-ES"/>
        </w:rPr>
        <w:t>Notifíquese a</w:t>
      </w:r>
      <w:r w:rsidRPr="009C2B11">
        <w:rPr>
          <w:rFonts w:ascii="Palatino Linotype" w:eastAsiaTheme="minorEastAsia" w:hAnsi="Palatino Linotype"/>
          <w:b/>
          <w:sz w:val="24"/>
          <w:szCs w:val="24"/>
          <w:lang w:val="es-ES_tradnl" w:eastAsia="es-ES"/>
        </w:rPr>
        <w:t xml:space="preserve"> </w:t>
      </w:r>
      <w:r w:rsidR="000C6DE5" w:rsidRPr="000C6DE5">
        <w:rPr>
          <w:rFonts w:ascii="Palatino Linotype" w:eastAsiaTheme="minorEastAsia" w:hAnsi="Palatino Linotype"/>
          <w:b/>
          <w:sz w:val="24"/>
          <w:szCs w:val="24"/>
          <w:highlight w:val="black"/>
          <w:lang w:val="es-ES_tradnl" w:eastAsia="es-ES"/>
        </w:rPr>
        <w:t>--------------------------------------</w:t>
      </w:r>
      <w:r w:rsidRPr="009C2B11">
        <w:rPr>
          <w:rFonts w:ascii="Palatino Linotype" w:eastAsiaTheme="minorEastAsia" w:hAnsi="Palatino Linotype"/>
          <w:sz w:val="24"/>
          <w:szCs w:val="24"/>
          <w:lang w:val="es-ES_tradnl" w:eastAsia="es-ES"/>
        </w:rPr>
        <w:t xml:space="preserve"> la presente resolución</w:t>
      </w:r>
      <w:r w:rsidRPr="009C2B11">
        <w:rPr>
          <w:rFonts w:ascii="Palatino Linotype" w:eastAsia="MS Mincho" w:hAnsi="Palatino Linotype" w:cs="Times New Roman"/>
          <w:b/>
          <w:sz w:val="24"/>
          <w:szCs w:val="24"/>
          <w:lang w:val="es-ES_tradnl" w:eastAsia="es-ES"/>
        </w:rPr>
        <w:t>.</w:t>
      </w:r>
      <w:r w:rsidRPr="009C2B11">
        <w:rPr>
          <w:rFonts w:ascii="Palatino Linotype" w:eastAsia="MS Mincho" w:hAnsi="Palatino Linotype" w:cs="Times New Roman"/>
          <w:sz w:val="24"/>
          <w:szCs w:val="24"/>
          <w:lang w:val="es-ES_tradnl" w:eastAsia="es-ES"/>
        </w:rPr>
        <w:t xml:space="preserve"> </w:t>
      </w:r>
    </w:p>
    <w:bookmarkEnd w:id="50"/>
    <w:p w:rsidR="002D0B77" w:rsidRPr="009C2B11" w:rsidRDefault="002D0B77" w:rsidP="009C2B11">
      <w:pPr>
        <w:spacing w:before="240" w:after="360" w:line="360" w:lineRule="auto"/>
        <w:ind w:left="142"/>
        <w:jc w:val="both"/>
        <w:rPr>
          <w:rFonts w:ascii="Palatino Linotype" w:eastAsia="MS Mincho" w:hAnsi="Palatino Linotype" w:cs="Times New Roman"/>
          <w:b/>
          <w:sz w:val="24"/>
          <w:szCs w:val="24"/>
          <w:lang w:val="es-ES_tradnl" w:eastAsia="es-ES"/>
        </w:rPr>
      </w:pPr>
      <w:r w:rsidRPr="009C2B11">
        <w:rPr>
          <w:rFonts w:ascii="Palatino Linotype" w:eastAsia="MS Mincho" w:hAnsi="Palatino Linotype" w:cs="Times New Roman"/>
          <w:b/>
          <w:color w:val="000000"/>
          <w:sz w:val="24"/>
          <w:szCs w:val="24"/>
          <w:lang w:val="es-ES_tradnl" w:eastAsia="es-ES"/>
        </w:rPr>
        <w:t xml:space="preserve">QUINTO. </w:t>
      </w:r>
      <w:r w:rsidRPr="009C2B11">
        <w:rPr>
          <w:rFonts w:ascii="Palatino Linotype" w:eastAsia="MS Mincho" w:hAnsi="Palatino Linotype" w:cs="Times New Roman"/>
          <w:color w:val="000000"/>
          <w:sz w:val="24"/>
          <w:szCs w:val="24"/>
          <w:lang w:val="es-ES_tradnl" w:eastAsia="es-ES"/>
        </w:rPr>
        <w:t>Se hace del conocimiento de</w:t>
      </w:r>
      <w:r w:rsidRPr="009C2B11">
        <w:rPr>
          <w:rFonts w:ascii="Palatino Linotype" w:eastAsiaTheme="minorEastAsia" w:hAnsi="Palatino Linotype"/>
          <w:b/>
          <w:sz w:val="24"/>
          <w:szCs w:val="24"/>
          <w:lang w:val="es-ES_tradnl" w:eastAsia="es-ES"/>
        </w:rPr>
        <w:t xml:space="preserve"> </w:t>
      </w:r>
      <w:r w:rsidR="000C6DE5" w:rsidRPr="000C6DE5">
        <w:rPr>
          <w:rFonts w:ascii="Palatino Linotype" w:eastAsiaTheme="minorEastAsia" w:hAnsi="Palatino Linotype"/>
          <w:b/>
          <w:sz w:val="24"/>
          <w:szCs w:val="24"/>
          <w:highlight w:val="black"/>
          <w:lang w:val="es-ES_tradnl" w:eastAsia="es-ES"/>
        </w:rPr>
        <w:t>-----------------------------------------</w:t>
      </w:r>
      <w:r w:rsidRPr="009C2B11">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D0B77" w:rsidRPr="009C2B11" w:rsidRDefault="00134C74" w:rsidP="009C2B11">
      <w:pPr>
        <w:spacing w:after="0" w:line="360" w:lineRule="auto"/>
        <w:ind w:left="142"/>
        <w:jc w:val="both"/>
        <w:rPr>
          <w:rFonts w:ascii="Palatino Linotype" w:eastAsia="MS Mincho" w:hAnsi="Palatino Linotype" w:cs="Times New Roman"/>
          <w:b/>
          <w:sz w:val="24"/>
          <w:szCs w:val="24"/>
          <w:lang w:val="es-ES_tradnl" w:eastAsia="es-ES"/>
        </w:rPr>
      </w:pPr>
      <w:r w:rsidRPr="009C2B11">
        <w:rPr>
          <w:rFonts w:ascii="Palatino Linotype" w:eastAsia="MS Mincho" w:hAnsi="Palatino Linotype" w:cs="Times New Roman"/>
          <w:b/>
          <w:sz w:val="24"/>
          <w:szCs w:val="24"/>
          <w:lang w:val="es-ES_tradnl" w:eastAsia="es-ES"/>
        </w:rPr>
        <w:t>SEXTO</w:t>
      </w:r>
      <w:r w:rsidR="002D0B77" w:rsidRPr="009C2B11">
        <w:rPr>
          <w:rFonts w:ascii="Palatino Linotype" w:eastAsia="MS Mincho" w:hAnsi="Palatino Linotype" w:cs="Times New Roman"/>
          <w:b/>
          <w:sz w:val="24"/>
          <w:szCs w:val="24"/>
          <w:lang w:val="es-ES_tradnl" w:eastAsia="es-ES"/>
        </w:rPr>
        <w:t xml:space="preserve">. </w:t>
      </w:r>
      <w:r w:rsidR="002D0B77" w:rsidRPr="009C2B1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w:t>
      </w:r>
      <w:r w:rsidR="002D0B77" w:rsidRPr="009C2B11">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002D0B77" w:rsidRPr="009C2B11">
        <w:rPr>
          <w:rFonts w:ascii="Palatino Linotype" w:eastAsia="MS Mincho" w:hAnsi="Palatino Linotype" w:cs="Times New Roman"/>
          <w:b/>
          <w:sz w:val="24"/>
          <w:szCs w:val="24"/>
          <w:lang w:val="es-ES_tradnl" w:eastAsia="es-ES"/>
        </w:rPr>
        <w:t>Considerando QUINTO.</w:t>
      </w:r>
    </w:p>
    <w:bookmarkEnd w:id="33"/>
    <w:bookmarkEnd w:id="34"/>
    <w:bookmarkEnd w:id="35"/>
    <w:p w:rsidR="002D0B77" w:rsidRPr="009C2B11" w:rsidRDefault="002D0B77" w:rsidP="002D0B77">
      <w:pPr>
        <w:rPr>
          <w:lang w:val="es-ES"/>
        </w:rPr>
      </w:pPr>
    </w:p>
    <w:p w:rsidR="009C2B11" w:rsidRPr="009C2B11" w:rsidRDefault="009C2B11" w:rsidP="009C2B11">
      <w:pPr>
        <w:spacing w:before="240" w:after="240" w:line="360" w:lineRule="auto"/>
        <w:ind w:firstLine="1"/>
        <w:jc w:val="both"/>
        <w:rPr>
          <w:rFonts w:ascii="Palatino Linotype" w:hAnsi="Palatino Linotype"/>
          <w:sz w:val="24"/>
          <w:szCs w:val="24"/>
        </w:rPr>
      </w:pPr>
      <w:r w:rsidRPr="009C2B1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Y LUIS GUSTAVO PARRA NORIEGA, EN LA TRIGÉSIMA CUARTA SESIÓN ORDINARIA CELEBRADA EL DÍA DIECINUEVE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9C2B11" w:rsidRPr="009C2B11" w:rsidTr="00844D09">
        <w:trPr>
          <w:trHeight w:val="1639"/>
        </w:trPr>
        <w:tc>
          <w:tcPr>
            <w:tcW w:w="8771" w:type="dxa"/>
            <w:gridSpan w:val="2"/>
            <w:vAlign w:val="center"/>
          </w:tcPr>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t xml:space="preserve">Zulema Martínez Sánchez </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Comisionada Presidenta</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(Rúbrica)</w:t>
            </w:r>
          </w:p>
        </w:tc>
      </w:tr>
      <w:tr w:rsidR="009C2B11" w:rsidRPr="009C2B11" w:rsidTr="00844D09">
        <w:trPr>
          <w:trHeight w:val="1956"/>
        </w:trPr>
        <w:tc>
          <w:tcPr>
            <w:tcW w:w="4385" w:type="dxa"/>
            <w:vAlign w:val="center"/>
          </w:tcPr>
          <w:p w:rsidR="009C2B11" w:rsidRPr="009C2B11" w:rsidRDefault="009C2B11" w:rsidP="00844D09">
            <w:pPr>
              <w:spacing w:line="240" w:lineRule="atLeast"/>
              <w:rPr>
                <w:rFonts w:ascii="Palatino Linotype" w:hAnsi="Palatino Linotype" w:cs="Times New Roman"/>
                <w:b/>
              </w:rPr>
            </w:pPr>
          </w:p>
          <w:p w:rsidR="009C2B11" w:rsidRPr="009C2B11" w:rsidRDefault="009C2B11" w:rsidP="00844D09">
            <w:pPr>
              <w:spacing w:line="240" w:lineRule="atLeast"/>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t xml:space="preserve">Eva </w:t>
            </w:r>
            <w:proofErr w:type="spellStart"/>
            <w:r w:rsidRPr="009C2B11">
              <w:rPr>
                <w:rFonts w:ascii="Palatino Linotype" w:hAnsi="Palatino Linotype" w:cs="Times New Roman"/>
                <w:b/>
              </w:rPr>
              <w:t>Abaid</w:t>
            </w:r>
            <w:proofErr w:type="spellEnd"/>
            <w:r w:rsidRPr="009C2B11">
              <w:rPr>
                <w:rFonts w:ascii="Palatino Linotype" w:hAnsi="Palatino Linotype" w:cs="Times New Roman"/>
                <w:b/>
              </w:rPr>
              <w:t xml:space="preserve"> </w:t>
            </w:r>
            <w:proofErr w:type="spellStart"/>
            <w:r w:rsidRPr="009C2B11">
              <w:rPr>
                <w:rFonts w:ascii="Palatino Linotype" w:hAnsi="Palatino Linotype" w:cs="Times New Roman"/>
                <w:b/>
              </w:rPr>
              <w:t>Yapur</w:t>
            </w:r>
            <w:proofErr w:type="spellEnd"/>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Comisionada</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(Rúbrica)</w:t>
            </w:r>
          </w:p>
          <w:p w:rsidR="009C2B11" w:rsidRPr="009C2B11" w:rsidRDefault="009C2B11" w:rsidP="00844D09">
            <w:pPr>
              <w:spacing w:line="240" w:lineRule="atLeast"/>
              <w:rPr>
                <w:rFonts w:ascii="Palatino Linotype" w:hAnsi="Palatino Linotype" w:cs="Times New Roman"/>
              </w:rPr>
            </w:pPr>
          </w:p>
        </w:tc>
        <w:tc>
          <w:tcPr>
            <w:tcW w:w="4386" w:type="dxa"/>
            <w:vAlign w:val="center"/>
          </w:tcPr>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t>José Guadalupe Luna Hernández</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Comisionado</w:t>
            </w:r>
          </w:p>
          <w:p w:rsidR="009C2B11" w:rsidRPr="009C2B11" w:rsidRDefault="009C2B11" w:rsidP="009C2B11">
            <w:pPr>
              <w:spacing w:line="240" w:lineRule="atLeast"/>
              <w:jc w:val="center"/>
              <w:rPr>
                <w:rFonts w:ascii="Palatino Linotype" w:hAnsi="Palatino Linotype" w:cs="Times New Roman"/>
              </w:rPr>
            </w:pPr>
            <w:r w:rsidRPr="009C2B11">
              <w:rPr>
                <w:rFonts w:ascii="Palatino Linotype" w:hAnsi="Palatino Linotype" w:cs="Times New Roman"/>
              </w:rPr>
              <w:t>(Rúbrica)</w:t>
            </w:r>
          </w:p>
        </w:tc>
      </w:tr>
      <w:tr w:rsidR="009C2B11" w:rsidRPr="009C2B11" w:rsidTr="00844D09">
        <w:trPr>
          <w:trHeight w:val="2037"/>
        </w:trPr>
        <w:tc>
          <w:tcPr>
            <w:tcW w:w="4385" w:type="dxa"/>
            <w:vAlign w:val="center"/>
          </w:tcPr>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lastRenderedPageBreak/>
              <w:t>Javier Martínez Cruz</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Comisionado</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(Rúbrica)</w:t>
            </w:r>
          </w:p>
        </w:tc>
        <w:tc>
          <w:tcPr>
            <w:tcW w:w="4386" w:type="dxa"/>
            <w:vAlign w:val="center"/>
          </w:tcPr>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t>Luis Gustavo Parra Noriega</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Comisionado</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(Rúbrica)</w:t>
            </w:r>
          </w:p>
        </w:tc>
      </w:tr>
      <w:tr w:rsidR="009C2B11" w:rsidRPr="009C2B11" w:rsidTr="00844D09">
        <w:trPr>
          <w:trHeight w:val="1773"/>
        </w:trPr>
        <w:tc>
          <w:tcPr>
            <w:tcW w:w="8771" w:type="dxa"/>
            <w:gridSpan w:val="2"/>
            <w:vAlign w:val="center"/>
          </w:tcPr>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p>
          <w:p w:rsidR="009C2B11" w:rsidRPr="009C2B11" w:rsidRDefault="009C2B11" w:rsidP="00844D09">
            <w:pPr>
              <w:spacing w:line="240" w:lineRule="atLeast"/>
              <w:jc w:val="center"/>
              <w:rPr>
                <w:rFonts w:ascii="Palatino Linotype" w:hAnsi="Palatino Linotype" w:cs="Times New Roman"/>
                <w:b/>
              </w:rPr>
            </w:pPr>
            <w:r w:rsidRPr="009C2B11">
              <w:rPr>
                <w:rFonts w:ascii="Palatino Linotype" w:hAnsi="Palatino Linotype" w:cs="Times New Roman"/>
                <w:b/>
              </w:rPr>
              <w:t xml:space="preserve">Alexis Tapia Ramírez </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Secretario Técnico del Pleno</w:t>
            </w:r>
          </w:p>
          <w:p w:rsidR="009C2B11" w:rsidRPr="009C2B11" w:rsidRDefault="009C2B11" w:rsidP="00844D09">
            <w:pPr>
              <w:spacing w:line="240" w:lineRule="atLeast"/>
              <w:jc w:val="center"/>
              <w:rPr>
                <w:rFonts w:ascii="Palatino Linotype" w:hAnsi="Palatino Linotype" w:cs="Times New Roman"/>
              </w:rPr>
            </w:pPr>
            <w:r w:rsidRPr="009C2B11">
              <w:rPr>
                <w:rFonts w:ascii="Palatino Linotype" w:hAnsi="Palatino Linotype" w:cs="Times New Roman"/>
              </w:rPr>
              <w:t>(Rúbrica)</w:t>
            </w:r>
          </w:p>
          <w:p w:rsidR="009C2B11" w:rsidRPr="009C2B11" w:rsidRDefault="009C2B11" w:rsidP="00844D09">
            <w:pPr>
              <w:spacing w:line="240" w:lineRule="atLeast"/>
              <w:jc w:val="center"/>
              <w:rPr>
                <w:rFonts w:ascii="Palatino Linotype" w:hAnsi="Palatino Linotype" w:cs="Times New Roman"/>
              </w:rPr>
            </w:pPr>
          </w:p>
        </w:tc>
      </w:tr>
    </w:tbl>
    <w:p w:rsidR="009C2B11" w:rsidRPr="004D4B86" w:rsidRDefault="009C2B11" w:rsidP="009C2B11">
      <w:pPr>
        <w:jc w:val="both"/>
        <w:rPr>
          <w:sz w:val="20"/>
          <w:szCs w:val="20"/>
        </w:rPr>
      </w:pPr>
      <w:r w:rsidRPr="009C2B11">
        <w:rPr>
          <w:rFonts w:ascii="Palatino Linotype" w:hAnsi="Palatino Linotype" w:cs="Arial"/>
          <w:sz w:val="20"/>
          <w:szCs w:val="20"/>
        </w:rPr>
        <w:t xml:space="preserve">Esta hoja corresponde a la resolución de fecha diecinueve de septiembre de dos mil dieciocho, emitida en el recurso de revisión </w:t>
      </w:r>
      <w:r w:rsidRPr="009C2B11">
        <w:rPr>
          <w:rFonts w:ascii="Palatino Linotype" w:hAnsi="Palatino Linotype" w:cs="Arial"/>
          <w:bCs/>
          <w:sz w:val="20"/>
          <w:szCs w:val="20"/>
        </w:rPr>
        <w:t>02578/INFOEM/IP/RR/2018.</w:t>
      </w:r>
    </w:p>
    <w:p w:rsidR="00015A72" w:rsidRDefault="00015A72">
      <w:bookmarkStart w:id="51" w:name="_GoBack"/>
      <w:bookmarkEnd w:id="51"/>
    </w:p>
    <w:sectPr w:rsidR="00015A72" w:rsidSect="002D0B77">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2E3" w:rsidRDefault="002D42E3" w:rsidP="002D0B77">
      <w:pPr>
        <w:spacing w:after="0" w:line="240" w:lineRule="auto"/>
      </w:pPr>
      <w:r>
        <w:separator/>
      </w:r>
    </w:p>
  </w:endnote>
  <w:endnote w:type="continuationSeparator" w:id="0">
    <w:p w:rsidR="002D42E3" w:rsidRDefault="002D42E3" w:rsidP="002D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314176"/>
      <w:docPartObj>
        <w:docPartGallery w:val="Page Numbers (Bottom of Page)"/>
        <w:docPartUnique/>
      </w:docPartObj>
    </w:sdtPr>
    <w:sdtEndPr/>
    <w:sdtContent>
      <w:sdt>
        <w:sdtPr>
          <w:id w:val="-1188290511"/>
          <w:docPartObj>
            <w:docPartGallery w:val="Page Numbers (Top of Page)"/>
            <w:docPartUnique/>
          </w:docPartObj>
        </w:sdtPr>
        <w:sdtEndPr/>
        <w:sdtContent>
          <w:p w:rsidR="00E13C3B" w:rsidRDefault="00E13C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9A3">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9A3">
              <w:rPr>
                <w:b/>
                <w:bCs/>
                <w:noProof/>
              </w:rPr>
              <w:t>39</w:t>
            </w:r>
            <w:r>
              <w:rPr>
                <w:b/>
                <w:bCs/>
                <w:sz w:val="24"/>
                <w:szCs w:val="24"/>
              </w:rPr>
              <w:fldChar w:fldCharType="end"/>
            </w:r>
          </w:p>
        </w:sdtContent>
      </w:sdt>
    </w:sdtContent>
  </w:sdt>
  <w:p w:rsidR="0096702F" w:rsidRDefault="009670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1711"/>
      <w:docPartObj>
        <w:docPartGallery w:val="Page Numbers (Bottom of Page)"/>
        <w:docPartUnique/>
      </w:docPartObj>
    </w:sdtPr>
    <w:sdtEndPr/>
    <w:sdtContent>
      <w:sdt>
        <w:sdtPr>
          <w:id w:val="-1769616900"/>
          <w:docPartObj>
            <w:docPartGallery w:val="Page Numbers (Top of Page)"/>
            <w:docPartUnique/>
          </w:docPartObj>
        </w:sdtPr>
        <w:sdtEndPr/>
        <w:sdtContent>
          <w:p w:rsidR="00E13C3B" w:rsidRDefault="00E13C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9A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9A3">
              <w:rPr>
                <w:b/>
                <w:bCs/>
                <w:noProof/>
              </w:rPr>
              <w:t>39</w:t>
            </w:r>
            <w:r>
              <w:rPr>
                <w:b/>
                <w:bCs/>
                <w:sz w:val="24"/>
                <w:szCs w:val="24"/>
              </w:rPr>
              <w:fldChar w:fldCharType="end"/>
            </w:r>
          </w:p>
        </w:sdtContent>
      </w:sdt>
    </w:sdtContent>
  </w:sdt>
  <w:p w:rsidR="0096702F" w:rsidRPr="00883450" w:rsidRDefault="0096702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2E3" w:rsidRDefault="002D42E3" w:rsidP="002D0B77">
      <w:pPr>
        <w:spacing w:after="0" w:line="240" w:lineRule="auto"/>
      </w:pPr>
      <w:r>
        <w:separator/>
      </w:r>
    </w:p>
  </w:footnote>
  <w:footnote w:type="continuationSeparator" w:id="0">
    <w:p w:rsidR="002D42E3" w:rsidRDefault="002D42E3" w:rsidP="002D0B77">
      <w:pPr>
        <w:spacing w:after="0" w:line="240" w:lineRule="auto"/>
      </w:pPr>
      <w:r>
        <w:continuationSeparator/>
      </w:r>
    </w:p>
  </w:footnote>
  <w:footnote w:id="1">
    <w:p w:rsidR="0096702F" w:rsidRDefault="0096702F" w:rsidP="002D0B77">
      <w:pPr>
        <w:pStyle w:val="Textonotapie"/>
        <w:jc w:val="both"/>
        <w:rPr>
          <w:rFonts w:ascii="Palatino Linotype" w:eastAsia="Calibri" w:hAnsi="Palatino Linotype" w:cs="Times New Roman"/>
          <w:sz w:val="14"/>
          <w:lang w:val="es-MX"/>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96702F" w:rsidRDefault="0096702F" w:rsidP="002D0B77">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rsidR="0096702F" w:rsidRDefault="0096702F" w:rsidP="002D0B7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rsidR="0096702F" w:rsidRDefault="0096702F" w:rsidP="002D0B77">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6702F" w:rsidRDefault="0096702F" w:rsidP="002D0B77">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6702F" w:rsidRDefault="0096702F" w:rsidP="002D0B77">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rPr>
        <w:t>Pp</w:t>
      </w:r>
      <w:proofErr w:type="spellEnd"/>
      <w:r>
        <w:rPr>
          <w:rFonts w:ascii="Palatino Linotype" w:hAnsi="Palatino Linotype"/>
          <w:sz w:val="18"/>
        </w:rPr>
        <w:t xml:space="preserve"> 1-19. </w:t>
      </w:r>
    </w:p>
  </w:footnote>
  <w:footnote w:id="4">
    <w:p w:rsidR="0096702F" w:rsidRDefault="0096702F" w:rsidP="002D0B77">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Tribunales Colegiados de Circuito. Novena </w:t>
      </w:r>
      <w:proofErr w:type="spellStart"/>
      <w:r>
        <w:rPr>
          <w:rFonts w:ascii="Palatino Linotype" w:hAnsi="Palatino Linotype"/>
          <w:sz w:val="18"/>
        </w:rPr>
        <w:t>Epoca</w:t>
      </w:r>
      <w:proofErr w:type="spellEnd"/>
      <w:r>
        <w:rPr>
          <w:rFonts w:ascii="Palatino Linotype" w:hAnsi="Palatino Linotype"/>
          <w:sz w:val="18"/>
        </w:rPr>
        <w:t xml:space="preserve">. Semanario Judicial de la Federación y su Gaceta. Tomo III, marzo de 1996. </w:t>
      </w:r>
      <w:proofErr w:type="spellStart"/>
      <w:r>
        <w:rPr>
          <w:rFonts w:ascii="Palatino Linotype" w:hAnsi="Palatino Linotype"/>
          <w:sz w:val="18"/>
        </w:rPr>
        <w:t>Pág</w:t>
      </w:r>
      <w:proofErr w:type="spellEnd"/>
      <w:r>
        <w:rPr>
          <w:rFonts w:ascii="Palatino Linotype" w:hAnsi="Palatino Linotype"/>
          <w:sz w:val="18"/>
        </w:rPr>
        <w:t xml:space="preserve"> 769. Consultado en http://sjf.scjn.gob.mx/sjfsist/Documentos/Tesis/203/203143.pdf  el viernes 16 de junio de 2017.</w:t>
      </w:r>
    </w:p>
  </w:footnote>
  <w:footnote w:id="5">
    <w:p w:rsidR="0096702F" w:rsidRDefault="0096702F" w:rsidP="002D0B77">
      <w:pPr>
        <w:pStyle w:val="Textonotapie"/>
        <w:jc w:val="both"/>
        <w:rPr>
          <w:rFonts w:ascii="Palatino Linotype" w:hAnsi="Palatino Linotype"/>
          <w:sz w:val="18"/>
          <w:lang w:val="es-MX"/>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rsidR="0096702F" w:rsidRDefault="0096702F" w:rsidP="002D0B77">
      <w:pPr>
        <w:pStyle w:val="Textonotapie"/>
        <w:jc w:val="both"/>
        <w:rPr>
          <w:rFonts w:ascii="Palatino Linotype" w:hAnsi="Palatino Linotype"/>
          <w:sz w:val="18"/>
        </w:rPr>
      </w:pPr>
      <w:r>
        <w:rPr>
          <w:rFonts w:ascii="Palatino Linotype" w:hAnsi="Palatino Linotype"/>
          <w:sz w:val="18"/>
        </w:rPr>
        <w:t xml:space="preserve"> (…)</w:t>
      </w:r>
    </w:p>
    <w:p w:rsidR="0096702F" w:rsidRDefault="0096702F" w:rsidP="002D0B7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11" w:rsidRDefault="009C2B11"/>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6702F" w:rsidRPr="00EF13C1" w:rsidTr="002D0B77">
      <w:trPr>
        <w:trHeight w:val="138"/>
        <w:jc w:val="right"/>
      </w:trPr>
      <w:tc>
        <w:tcPr>
          <w:tcW w:w="255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6702F" w:rsidRPr="00EF13C1" w:rsidRDefault="0096702F" w:rsidP="002D0B77">
          <w:pPr>
            <w:pStyle w:val="Encabezado"/>
            <w:jc w:val="right"/>
            <w:rPr>
              <w:rFonts w:ascii="Palatino Linotype" w:hAnsi="Palatino Linotype"/>
              <w:b/>
              <w:sz w:val="22"/>
              <w:szCs w:val="22"/>
            </w:rPr>
          </w:pPr>
          <w:r>
            <w:rPr>
              <w:rFonts w:ascii="Palatino Linotype" w:hAnsi="Palatino Linotype" w:cs="Arial"/>
              <w:b/>
              <w:bCs/>
              <w:sz w:val="22"/>
              <w:szCs w:val="22"/>
              <w:lang w:eastAsia="es-MX"/>
            </w:rPr>
            <w:t>02578/INFOEM/IP/RR/2018</w:t>
          </w:r>
        </w:p>
      </w:tc>
    </w:tr>
    <w:tr w:rsidR="0096702F" w:rsidRPr="00EF13C1" w:rsidTr="002D0B77">
      <w:trPr>
        <w:trHeight w:val="321"/>
        <w:jc w:val="right"/>
      </w:trPr>
      <w:tc>
        <w:tcPr>
          <w:tcW w:w="255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6702F" w:rsidRPr="00EF13C1" w:rsidRDefault="0096702F" w:rsidP="00AE3622">
          <w:pPr>
            <w:pStyle w:val="Encabezado"/>
            <w:jc w:val="right"/>
            <w:rPr>
              <w:rFonts w:ascii="Palatino Linotype" w:hAnsi="Palatino Linotype"/>
              <w:b/>
              <w:sz w:val="22"/>
              <w:szCs w:val="22"/>
            </w:rPr>
          </w:pPr>
          <w:r>
            <w:rPr>
              <w:rFonts w:ascii="Palatino Linotype" w:hAnsi="Palatino Linotype"/>
              <w:b/>
              <w:bCs/>
              <w:sz w:val="22"/>
              <w:szCs w:val="22"/>
            </w:rPr>
            <w:t>Ayuntamiento de Nopaltepec</w:t>
          </w:r>
        </w:p>
      </w:tc>
    </w:tr>
    <w:tr w:rsidR="0096702F" w:rsidRPr="00EF13C1" w:rsidTr="002D0B77">
      <w:trPr>
        <w:trHeight w:val="321"/>
        <w:jc w:val="right"/>
      </w:trPr>
      <w:tc>
        <w:tcPr>
          <w:tcW w:w="255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6702F" w:rsidRPr="00EF13C1" w:rsidRDefault="0096702F" w:rsidP="002D0B77">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6702F" w:rsidRDefault="0096702F" w:rsidP="002D0B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11" w:rsidRDefault="009C2B11"/>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6702F" w:rsidRPr="00182113" w:rsidTr="002D0B77">
      <w:trPr>
        <w:trHeight w:val="138"/>
      </w:trPr>
      <w:tc>
        <w:tcPr>
          <w:tcW w:w="253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96702F" w:rsidRPr="00C36766" w:rsidRDefault="0096702F" w:rsidP="002D0B77">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02578/INFOEM/IP/RR/2018</w:t>
          </w:r>
        </w:p>
      </w:tc>
      <w:tc>
        <w:tcPr>
          <w:tcW w:w="2532" w:type="dxa"/>
          <w:vAlign w:val="center"/>
        </w:tcPr>
        <w:p w:rsidR="0096702F" w:rsidRPr="00182113" w:rsidRDefault="0096702F" w:rsidP="002D0B77">
          <w:pPr>
            <w:rPr>
              <w:rFonts w:ascii="Palatino Linotype" w:hAnsi="Palatino Linotype"/>
              <w:b/>
              <w:sz w:val="22"/>
              <w:szCs w:val="22"/>
            </w:rPr>
          </w:pPr>
        </w:p>
      </w:tc>
      <w:tc>
        <w:tcPr>
          <w:tcW w:w="236" w:type="dxa"/>
          <w:vAlign w:val="center"/>
        </w:tcPr>
        <w:p w:rsidR="0096702F" w:rsidRPr="00182113" w:rsidRDefault="0096702F" w:rsidP="002D0B77">
          <w:pPr>
            <w:pStyle w:val="Encabezado"/>
            <w:jc w:val="center"/>
            <w:rPr>
              <w:rFonts w:ascii="Palatino Linotype" w:hAnsi="Palatino Linotype"/>
              <w:b/>
              <w:sz w:val="22"/>
              <w:szCs w:val="22"/>
            </w:rPr>
          </w:pPr>
        </w:p>
      </w:tc>
      <w:tc>
        <w:tcPr>
          <w:tcW w:w="3261" w:type="dxa"/>
          <w:vAlign w:val="center"/>
        </w:tcPr>
        <w:p w:rsidR="0096702F" w:rsidRPr="00182113" w:rsidRDefault="0096702F" w:rsidP="002D0B77">
          <w:pPr>
            <w:pStyle w:val="Encabezado"/>
            <w:rPr>
              <w:rFonts w:ascii="Palatino Linotype" w:hAnsi="Palatino Linotype"/>
              <w:b/>
              <w:sz w:val="22"/>
              <w:szCs w:val="22"/>
            </w:rPr>
          </w:pPr>
        </w:p>
      </w:tc>
    </w:tr>
    <w:tr w:rsidR="0096702F" w:rsidRPr="00182113" w:rsidTr="002D0B77">
      <w:trPr>
        <w:trHeight w:val="227"/>
      </w:trPr>
      <w:tc>
        <w:tcPr>
          <w:tcW w:w="253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96702F" w:rsidRPr="00EF13C1" w:rsidRDefault="000C6DE5" w:rsidP="002D0B77">
          <w:pPr>
            <w:pStyle w:val="Encabezado"/>
            <w:jc w:val="right"/>
            <w:rPr>
              <w:rFonts w:ascii="Palatino Linotype" w:hAnsi="Palatino Linotype"/>
              <w:b/>
              <w:sz w:val="22"/>
              <w:szCs w:val="22"/>
            </w:rPr>
          </w:pPr>
          <w:r w:rsidRPr="000C6DE5">
            <w:rPr>
              <w:rFonts w:ascii="Palatino Linotype" w:hAnsi="Palatino Linotype"/>
              <w:b/>
              <w:sz w:val="22"/>
              <w:szCs w:val="22"/>
              <w:highlight w:val="black"/>
            </w:rPr>
            <w:t>------------------------------------------</w:t>
          </w:r>
        </w:p>
      </w:tc>
      <w:tc>
        <w:tcPr>
          <w:tcW w:w="2532" w:type="dxa"/>
          <w:vAlign w:val="center"/>
        </w:tcPr>
        <w:p w:rsidR="0096702F" w:rsidRPr="00182113" w:rsidRDefault="0096702F" w:rsidP="002D0B77">
          <w:pPr>
            <w:rPr>
              <w:rFonts w:ascii="Palatino Linotype" w:hAnsi="Palatino Linotype"/>
              <w:b/>
              <w:sz w:val="22"/>
              <w:szCs w:val="22"/>
            </w:rPr>
          </w:pPr>
        </w:p>
      </w:tc>
      <w:tc>
        <w:tcPr>
          <w:tcW w:w="236" w:type="dxa"/>
          <w:vAlign w:val="center"/>
        </w:tcPr>
        <w:p w:rsidR="0096702F" w:rsidRPr="00182113" w:rsidRDefault="0096702F" w:rsidP="002D0B77">
          <w:pPr>
            <w:pStyle w:val="Encabezado"/>
            <w:jc w:val="center"/>
            <w:rPr>
              <w:rFonts w:ascii="Palatino Linotype" w:hAnsi="Palatino Linotype"/>
              <w:b/>
              <w:sz w:val="22"/>
              <w:szCs w:val="22"/>
            </w:rPr>
          </w:pPr>
        </w:p>
      </w:tc>
      <w:tc>
        <w:tcPr>
          <w:tcW w:w="3261" w:type="dxa"/>
          <w:vAlign w:val="center"/>
        </w:tcPr>
        <w:p w:rsidR="0096702F" w:rsidRPr="00182113" w:rsidRDefault="0096702F" w:rsidP="002D0B77">
          <w:pPr>
            <w:pStyle w:val="Encabezado"/>
            <w:rPr>
              <w:rFonts w:ascii="Palatino Linotype" w:hAnsi="Palatino Linotype"/>
              <w:b/>
              <w:sz w:val="22"/>
              <w:szCs w:val="22"/>
            </w:rPr>
          </w:pPr>
        </w:p>
      </w:tc>
    </w:tr>
    <w:tr w:rsidR="0096702F" w:rsidRPr="00182113" w:rsidTr="002D0B77">
      <w:trPr>
        <w:trHeight w:val="232"/>
      </w:trPr>
      <w:tc>
        <w:tcPr>
          <w:tcW w:w="253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96702F" w:rsidRPr="00EF13C1" w:rsidRDefault="0096702F" w:rsidP="00AE3622">
          <w:pPr>
            <w:pStyle w:val="Encabezado"/>
            <w:jc w:val="right"/>
            <w:rPr>
              <w:rFonts w:ascii="Palatino Linotype" w:hAnsi="Palatino Linotype"/>
              <w:b/>
              <w:sz w:val="22"/>
              <w:szCs w:val="22"/>
            </w:rPr>
          </w:pPr>
          <w:r>
            <w:rPr>
              <w:rFonts w:ascii="Palatino Linotype" w:hAnsi="Palatino Linotype"/>
              <w:b/>
              <w:bCs/>
              <w:sz w:val="22"/>
              <w:szCs w:val="22"/>
            </w:rPr>
            <w:t>Ayuntamiento de Nopaltepec</w:t>
          </w:r>
        </w:p>
      </w:tc>
      <w:tc>
        <w:tcPr>
          <w:tcW w:w="2532" w:type="dxa"/>
          <w:vAlign w:val="center"/>
        </w:tcPr>
        <w:p w:rsidR="0096702F" w:rsidRPr="00182113" w:rsidRDefault="0096702F" w:rsidP="002D0B77">
          <w:pPr>
            <w:rPr>
              <w:rFonts w:ascii="Palatino Linotype" w:hAnsi="Palatino Linotype"/>
              <w:b/>
              <w:sz w:val="22"/>
              <w:szCs w:val="22"/>
            </w:rPr>
          </w:pPr>
        </w:p>
      </w:tc>
      <w:tc>
        <w:tcPr>
          <w:tcW w:w="236" w:type="dxa"/>
          <w:vAlign w:val="center"/>
        </w:tcPr>
        <w:p w:rsidR="0096702F" w:rsidRPr="00182113" w:rsidRDefault="0096702F" w:rsidP="002D0B77">
          <w:pPr>
            <w:pStyle w:val="Encabezado"/>
            <w:jc w:val="center"/>
            <w:rPr>
              <w:rFonts w:ascii="Palatino Linotype" w:hAnsi="Palatino Linotype"/>
              <w:b/>
              <w:sz w:val="22"/>
              <w:szCs w:val="22"/>
            </w:rPr>
          </w:pPr>
        </w:p>
      </w:tc>
      <w:tc>
        <w:tcPr>
          <w:tcW w:w="3261" w:type="dxa"/>
          <w:vAlign w:val="center"/>
        </w:tcPr>
        <w:p w:rsidR="0096702F" w:rsidRPr="00182113" w:rsidRDefault="0096702F" w:rsidP="002D0B77">
          <w:pPr>
            <w:pStyle w:val="Encabezado"/>
            <w:rPr>
              <w:rFonts w:ascii="Palatino Linotype" w:hAnsi="Palatino Linotype"/>
              <w:b/>
              <w:sz w:val="22"/>
              <w:szCs w:val="22"/>
            </w:rPr>
          </w:pPr>
        </w:p>
      </w:tc>
    </w:tr>
    <w:tr w:rsidR="0096702F" w:rsidRPr="00182113" w:rsidTr="002D0B77">
      <w:trPr>
        <w:trHeight w:val="320"/>
      </w:trPr>
      <w:tc>
        <w:tcPr>
          <w:tcW w:w="2532" w:type="dxa"/>
          <w:vAlign w:val="center"/>
        </w:tcPr>
        <w:p w:rsidR="0096702F" w:rsidRPr="00EF13C1" w:rsidRDefault="0096702F" w:rsidP="002D0B77">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96702F" w:rsidRPr="00EF13C1" w:rsidRDefault="0096702F" w:rsidP="002D0B77">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96702F" w:rsidRPr="00182113" w:rsidRDefault="0096702F" w:rsidP="002D0B77">
          <w:pPr>
            <w:rPr>
              <w:rFonts w:ascii="Palatino Linotype" w:hAnsi="Palatino Linotype"/>
              <w:b/>
              <w:sz w:val="22"/>
              <w:szCs w:val="22"/>
            </w:rPr>
          </w:pPr>
        </w:p>
      </w:tc>
      <w:tc>
        <w:tcPr>
          <w:tcW w:w="236" w:type="dxa"/>
          <w:vAlign w:val="center"/>
        </w:tcPr>
        <w:p w:rsidR="0096702F" w:rsidRPr="00182113" w:rsidRDefault="0096702F" w:rsidP="002D0B77">
          <w:pPr>
            <w:pStyle w:val="Encabezado"/>
            <w:jc w:val="center"/>
            <w:rPr>
              <w:rFonts w:ascii="Palatino Linotype" w:hAnsi="Palatino Linotype"/>
              <w:b/>
              <w:sz w:val="22"/>
              <w:szCs w:val="22"/>
            </w:rPr>
          </w:pPr>
        </w:p>
      </w:tc>
      <w:tc>
        <w:tcPr>
          <w:tcW w:w="3261" w:type="dxa"/>
          <w:vAlign w:val="center"/>
        </w:tcPr>
        <w:p w:rsidR="0096702F" w:rsidRPr="00182113" w:rsidRDefault="0096702F" w:rsidP="002D0B77">
          <w:pPr>
            <w:pStyle w:val="Encabezado"/>
            <w:rPr>
              <w:rFonts w:ascii="Palatino Linotype" w:hAnsi="Palatino Linotype"/>
              <w:b/>
              <w:sz w:val="22"/>
              <w:szCs w:val="22"/>
            </w:rPr>
          </w:pPr>
        </w:p>
      </w:tc>
    </w:tr>
  </w:tbl>
  <w:p w:rsidR="0096702F" w:rsidRDefault="009670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667"/>
    <w:multiLevelType w:val="hybridMultilevel"/>
    <w:tmpl w:val="A6CC4FD4"/>
    <w:lvl w:ilvl="0" w:tplc="8408C78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3E55F20"/>
    <w:multiLevelType w:val="hybridMultilevel"/>
    <w:tmpl w:val="64B039EA"/>
    <w:lvl w:ilvl="0" w:tplc="7F287E50">
      <w:start w:val="1"/>
      <w:numFmt w:val="lowerLetter"/>
      <w:lvlText w:val="%1)"/>
      <w:lvlJc w:val="left"/>
      <w:pPr>
        <w:ind w:left="1413" w:hanging="4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14984A07"/>
    <w:multiLevelType w:val="hybridMultilevel"/>
    <w:tmpl w:val="04720374"/>
    <w:lvl w:ilvl="0" w:tplc="889070CE">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88F5808"/>
    <w:multiLevelType w:val="hybridMultilevel"/>
    <w:tmpl w:val="CE10D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29447F38"/>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72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85C2D63"/>
    <w:multiLevelType w:val="hybridMultilevel"/>
    <w:tmpl w:val="3ED031FA"/>
    <w:lvl w:ilvl="0" w:tplc="F5C2AF0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77"/>
    <w:rsid w:val="0000028E"/>
    <w:rsid w:val="00015A72"/>
    <w:rsid w:val="000226F7"/>
    <w:rsid w:val="00026BBB"/>
    <w:rsid w:val="00051AB6"/>
    <w:rsid w:val="00073459"/>
    <w:rsid w:val="000875FB"/>
    <w:rsid w:val="000C6DE5"/>
    <w:rsid w:val="000F573E"/>
    <w:rsid w:val="00134C74"/>
    <w:rsid w:val="00195EC6"/>
    <w:rsid w:val="001B1EE7"/>
    <w:rsid w:val="0022059F"/>
    <w:rsid w:val="002533E8"/>
    <w:rsid w:val="002D0B77"/>
    <w:rsid w:val="002D42E3"/>
    <w:rsid w:val="00314A88"/>
    <w:rsid w:val="00331020"/>
    <w:rsid w:val="00361DAC"/>
    <w:rsid w:val="003D6821"/>
    <w:rsid w:val="00405D6E"/>
    <w:rsid w:val="00451E26"/>
    <w:rsid w:val="004602A8"/>
    <w:rsid w:val="00470E5A"/>
    <w:rsid w:val="004B4F9A"/>
    <w:rsid w:val="004F2F21"/>
    <w:rsid w:val="00554FB3"/>
    <w:rsid w:val="005718D1"/>
    <w:rsid w:val="00572F44"/>
    <w:rsid w:val="005B4C0C"/>
    <w:rsid w:val="006019A3"/>
    <w:rsid w:val="0064043E"/>
    <w:rsid w:val="00693A5F"/>
    <w:rsid w:val="006A10AE"/>
    <w:rsid w:val="006F6540"/>
    <w:rsid w:val="0072175C"/>
    <w:rsid w:val="0073159F"/>
    <w:rsid w:val="00776582"/>
    <w:rsid w:val="007A052F"/>
    <w:rsid w:val="007D36B3"/>
    <w:rsid w:val="00837C5A"/>
    <w:rsid w:val="008554D9"/>
    <w:rsid w:val="008644DF"/>
    <w:rsid w:val="008A1A52"/>
    <w:rsid w:val="008B77FD"/>
    <w:rsid w:val="009027E4"/>
    <w:rsid w:val="00943468"/>
    <w:rsid w:val="0096702F"/>
    <w:rsid w:val="00984FBE"/>
    <w:rsid w:val="009A242C"/>
    <w:rsid w:val="009C2B11"/>
    <w:rsid w:val="009C61F8"/>
    <w:rsid w:val="009F1CEA"/>
    <w:rsid w:val="00A364FA"/>
    <w:rsid w:val="00AE3622"/>
    <w:rsid w:val="00B132A0"/>
    <w:rsid w:val="00B23229"/>
    <w:rsid w:val="00B81A93"/>
    <w:rsid w:val="00BB36F7"/>
    <w:rsid w:val="00C47512"/>
    <w:rsid w:val="00D2280D"/>
    <w:rsid w:val="00D2484B"/>
    <w:rsid w:val="00D24D8E"/>
    <w:rsid w:val="00D26CEC"/>
    <w:rsid w:val="00D532D7"/>
    <w:rsid w:val="00D5385E"/>
    <w:rsid w:val="00D54987"/>
    <w:rsid w:val="00DB18DA"/>
    <w:rsid w:val="00DC02FC"/>
    <w:rsid w:val="00E00A1E"/>
    <w:rsid w:val="00E13C3B"/>
    <w:rsid w:val="00EB3EF7"/>
    <w:rsid w:val="00F00B9F"/>
    <w:rsid w:val="00F02BC3"/>
    <w:rsid w:val="00F25511"/>
    <w:rsid w:val="00FC7166"/>
    <w:rsid w:val="00FD44D6"/>
    <w:rsid w:val="00FF4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EADD9E2-A569-4EE7-B4DF-54B7B62F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70E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54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0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0B77"/>
  </w:style>
  <w:style w:type="paragraph" w:styleId="Piedepgina">
    <w:name w:val="footer"/>
    <w:basedOn w:val="Normal"/>
    <w:link w:val="PiedepginaCar"/>
    <w:uiPriority w:val="99"/>
    <w:unhideWhenUsed/>
    <w:rsid w:val="002D0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0B77"/>
  </w:style>
  <w:style w:type="table" w:styleId="Tablaconcuadrcula">
    <w:name w:val="Table Grid"/>
    <w:basedOn w:val="Tablanormal"/>
    <w:uiPriority w:val="39"/>
    <w:rsid w:val="002D0B7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0B7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2D0B77"/>
    <w:rPr>
      <w:sz w:val="20"/>
      <w:szCs w:val="20"/>
      <w:lang w:val="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semiHidden/>
    <w:unhideWhenUsed/>
    <w:rsid w:val="002D0B77"/>
    <w:rPr>
      <w:vertAlign w:val="superscript"/>
    </w:rPr>
  </w:style>
  <w:style w:type="paragraph" w:styleId="Prrafodelista">
    <w:name w:val="List Paragraph"/>
    <w:basedOn w:val="Normal"/>
    <w:uiPriority w:val="34"/>
    <w:qFormat/>
    <w:rsid w:val="00A364FA"/>
    <w:pPr>
      <w:ind w:left="720"/>
      <w:contextualSpacing/>
    </w:pPr>
  </w:style>
  <w:style w:type="character" w:customStyle="1" w:styleId="Ttulo2Car">
    <w:name w:val="Título 2 Car"/>
    <w:basedOn w:val="Fuentedeprrafopredeter"/>
    <w:link w:val="Ttulo2"/>
    <w:uiPriority w:val="9"/>
    <w:rsid w:val="00D54987"/>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470E5A"/>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D2280D"/>
    <w:pPr>
      <w:spacing w:after="100"/>
    </w:pPr>
  </w:style>
  <w:style w:type="paragraph" w:styleId="TDC2">
    <w:name w:val="toc 2"/>
    <w:basedOn w:val="Normal"/>
    <w:next w:val="Normal"/>
    <w:autoRedefine/>
    <w:uiPriority w:val="39"/>
    <w:unhideWhenUsed/>
    <w:rsid w:val="00D2280D"/>
    <w:pPr>
      <w:spacing w:after="100"/>
      <w:ind w:left="220"/>
    </w:pPr>
  </w:style>
  <w:style w:type="character" w:styleId="Hipervnculo">
    <w:name w:val="Hyperlink"/>
    <w:basedOn w:val="Fuentedeprrafopredeter"/>
    <w:uiPriority w:val="99"/>
    <w:unhideWhenUsed/>
    <w:rsid w:val="00D2280D"/>
    <w:rPr>
      <w:color w:val="0563C1" w:themeColor="hyperlink"/>
      <w:u w:val="single"/>
    </w:rPr>
  </w:style>
  <w:style w:type="table" w:customStyle="1" w:styleId="Tablaconcuadrcula1">
    <w:name w:val="Tabla con cuadrícula1"/>
    <w:basedOn w:val="Tablanormal"/>
    <w:next w:val="Tablaconcuadrcula"/>
    <w:uiPriority w:val="59"/>
    <w:rsid w:val="009C2B1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3C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C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E20C-9858-4F41-A285-5E1DD86B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7943</Words>
  <Characters>43687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2018-09-24T18:49:00Z</cp:lastPrinted>
  <dcterms:created xsi:type="dcterms:W3CDTF">2018-09-13T18:21:00Z</dcterms:created>
  <dcterms:modified xsi:type="dcterms:W3CDTF">2018-10-23T19:28:00Z</dcterms:modified>
</cp:coreProperties>
</file>