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0D0" w:rsidRPr="00C37CA0" w:rsidRDefault="00FE00D0" w:rsidP="00FE00D0">
      <w:pPr>
        <w:spacing w:line="360" w:lineRule="auto"/>
        <w:rPr>
          <w:rFonts w:ascii="Palatino Linotype" w:eastAsia="Times New Roman" w:hAnsi="Palatino Linotype" w:cs="Times New Roman"/>
          <w:b/>
          <w:sz w:val="24"/>
          <w:szCs w:val="24"/>
        </w:rPr>
      </w:pPr>
      <w:r w:rsidRPr="00C37CA0">
        <w:rPr>
          <w:rFonts w:ascii="Palatino Linotype" w:eastAsia="Times New Roman" w:hAnsi="Palatino Linotype" w:cs="Times New Roman"/>
          <w:b/>
          <w:sz w:val="24"/>
          <w:szCs w:val="24"/>
        </w:rPr>
        <w:t>LÍNEAS ARGUMENTATIVAS</w:t>
      </w:r>
    </w:p>
    <w:p w:rsidR="00C37CA0" w:rsidRPr="00C37CA0" w:rsidRDefault="00FE00D0" w:rsidP="00FE00D0">
      <w:pPr>
        <w:spacing w:before="240" w:after="240" w:line="360" w:lineRule="auto"/>
        <w:jc w:val="both"/>
        <w:rPr>
          <w:rFonts w:ascii="Palatino Linotype" w:hAnsi="Palatino Linotype"/>
          <w:sz w:val="24"/>
          <w:szCs w:val="24"/>
          <w:lang w:eastAsia="es-MX"/>
        </w:rPr>
      </w:pPr>
      <w:r w:rsidRPr="00C37CA0">
        <w:rPr>
          <w:rFonts w:ascii="Palatino Linotype" w:hAnsi="Palatino Linotype"/>
          <w:b/>
          <w:sz w:val="24"/>
          <w:szCs w:val="24"/>
        </w:rPr>
        <w:t xml:space="preserve">RESPUESTAS IMPRECISAS O INCOMPLETAS, DEBER DE REPARACIÓN. </w:t>
      </w:r>
      <w:r w:rsidRPr="00C37CA0">
        <w:rPr>
          <w:rFonts w:ascii="Palatino Linotype" w:hAnsi="Palatino Linotype"/>
          <w:sz w:val="24"/>
          <w:szCs w:val="24"/>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rsidR="00C37CA0" w:rsidRPr="00C37CA0" w:rsidRDefault="00C37CA0" w:rsidP="00FE00D0">
      <w:pPr>
        <w:spacing w:before="240" w:after="240" w:line="360" w:lineRule="auto"/>
        <w:jc w:val="both"/>
        <w:rPr>
          <w:rFonts w:ascii="Palatino Linotype" w:hAnsi="Palatino Linotype"/>
          <w:sz w:val="24"/>
          <w:szCs w:val="24"/>
          <w:lang w:eastAsia="es-MX"/>
        </w:rPr>
      </w:pPr>
    </w:p>
    <w:p w:rsidR="00F81D50" w:rsidRPr="00C37CA0" w:rsidRDefault="00F81D50" w:rsidP="00FE00D0">
      <w:pPr>
        <w:spacing w:before="240" w:after="240" w:line="360" w:lineRule="auto"/>
        <w:jc w:val="both"/>
        <w:rPr>
          <w:rFonts w:ascii="Palatino Linotype" w:eastAsia="MS Mincho" w:hAnsi="Palatino Linotype" w:cs="Times New Roman"/>
          <w:sz w:val="24"/>
          <w:szCs w:val="24"/>
        </w:rPr>
      </w:pPr>
      <w:r w:rsidRPr="00C37CA0">
        <w:rPr>
          <w:rFonts w:ascii="Palatino Linotype" w:hAnsi="Palatino Linotype"/>
          <w:b/>
          <w:sz w:val="24"/>
          <w:szCs w:val="24"/>
        </w:rPr>
        <w:t xml:space="preserve">INFORME JUSTIFICADO, FALTA DE. </w:t>
      </w:r>
      <w:r w:rsidRPr="00C37CA0">
        <w:rPr>
          <w:rFonts w:ascii="Palatino Linotype" w:eastAsia="MS Mincho" w:hAnsi="Palatino Linotype" w:cs="Times New Roman"/>
          <w:sz w:val="24"/>
          <w:szCs w:val="24"/>
        </w:rPr>
        <w:t xml:space="preserve">La falta de informe justificado no impide que este Órgano Garante conozca y resuelva el recurso de revisión, solo propicia que el </w:t>
      </w:r>
      <w:r w:rsidRPr="00C37CA0">
        <w:rPr>
          <w:rFonts w:ascii="Palatino Linotype" w:eastAsia="MS Mincho" w:hAnsi="Palatino Linotype" w:cs="Times New Roman"/>
          <w:b/>
          <w:sz w:val="24"/>
          <w:szCs w:val="24"/>
        </w:rPr>
        <w:t>SUJETO OBLIGADO</w:t>
      </w:r>
      <w:r w:rsidRPr="00C37CA0">
        <w:rPr>
          <w:rFonts w:ascii="Palatino Linotype" w:eastAsia="MS Mincho" w:hAnsi="Palatino Linotype" w:cs="Times New Roman"/>
          <w:sz w:val="24"/>
          <w:szCs w:val="24"/>
        </w:rPr>
        <w:t xml:space="preserve"> pierda la oportunidad de justificar su respuesta y manifestar lo que a su derecho convenga.</w:t>
      </w:r>
    </w:p>
    <w:p w:rsidR="005506B3" w:rsidRPr="00C37CA0" w:rsidRDefault="00565AC6" w:rsidP="00F81D50">
      <w:pPr>
        <w:spacing w:before="240" w:after="240" w:line="360" w:lineRule="auto"/>
        <w:jc w:val="both"/>
        <w:rPr>
          <w:rFonts w:ascii="Palatino Linotype" w:hAnsi="Palatino Linotype" w:cs="Arial"/>
          <w:sz w:val="24"/>
          <w:szCs w:val="24"/>
        </w:rPr>
      </w:pPr>
      <w:r w:rsidRPr="00C37CA0">
        <w:rPr>
          <w:rFonts w:ascii="Palatino Linotype" w:hAnsi="Palatino Linotype" w:cs="Arial"/>
          <w:b/>
          <w:sz w:val="24"/>
          <w:szCs w:val="24"/>
        </w:rPr>
        <w:t xml:space="preserve">DE LA </w:t>
      </w:r>
      <w:r w:rsidR="00C37CA0" w:rsidRPr="00C37CA0">
        <w:rPr>
          <w:rFonts w:ascii="Palatino Linotype" w:hAnsi="Palatino Linotype" w:cs="Arial"/>
          <w:b/>
          <w:sz w:val="24"/>
          <w:szCs w:val="24"/>
        </w:rPr>
        <w:t>ELABORACIÓN</w:t>
      </w:r>
      <w:r w:rsidRPr="00C37CA0">
        <w:rPr>
          <w:rFonts w:ascii="Palatino Linotype" w:hAnsi="Palatino Linotype" w:cs="Arial"/>
          <w:b/>
          <w:sz w:val="24"/>
          <w:szCs w:val="24"/>
        </w:rPr>
        <w:t xml:space="preserve"> DE LAS VERSIONES PÚBLICAS</w:t>
      </w:r>
      <w:r w:rsidRPr="00C37CA0">
        <w:rPr>
          <w:rFonts w:ascii="Palatino Linotype" w:hAnsi="Palatino Linotype" w:cs="Arial"/>
          <w:sz w:val="24"/>
          <w:szCs w:val="24"/>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de  consideran documentos  alterados o de clasificación fraudulenta. </w:t>
      </w:r>
      <w:bookmarkStart w:id="0" w:name="_GoBack"/>
      <w:bookmarkEnd w:id="0"/>
    </w:p>
    <w:p w:rsidR="00BA50DB" w:rsidRPr="00C37CA0" w:rsidRDefault="00BA50DB" w:rsidP="00A83373">
      <w:pPr>
        <w:spacing w:before="240" w:after="240" w:line="360" w:lineRule="auto"/>
        <w:ind w:right="-709"/>
        <w:jc w:val="both"/>
        <w:rPr>
          <w:rFonts w:ascii="Palatino Linotype" w:hAnsi="Palatino Linotype" w:cs="Arial"/>
        </w:rPr>
      </w:pPr>
    </w:p>
    <w:p w:rsidR="00C37CA0" w:rsidRPr="00C37CA0" w:rsidRDefault="00C37CA0" w:rsidP="00A83373">
      <w:pPr>
        <w:spacing w:before="240" w:after="240" w:line="360" w:lineRule="auto"/>
        <w:ind w:right="-709"/>
        <w:jc w:val="both"/>
        <w:rPr>
          <w:rFonts w:ascii="Palatino Linotype" w:hAnsi="Palatino Linotype" w:cs="Arial"/>
        </w:rPr>
      </w:pPr>
    </w:p>
    <w:sdt>
      <w:sdtPr>
        <w:rPr>
          <w:rFonts w:asciiTheme="minorHAnsi" w:eastAsiaTheme="minorHAnsi" w:hAnsiTheme="minorHAnsi" w:cstheme="minorBidi"/>
          <w:b w:val="0"/>
          <w:sz w:val="22"/>
          <w:szCs w:val="22"/>
          <w:lang w:val="es-ES" w:eastAsia="en-US"/>
        </w:rPr>
        <w:id w:val="1976093145"/>
        <w:docPartObj>
          <w:docPartGallery w:val="Table of Contents"/>
          <w:docPartUnique/>
        </w:docPartObj>
      </w:sdtPr>
      <w:sdtEndPr>
        <w:rPr>
          <w:bCs/>
        </w:rPr>
      </w:sdtEndPr>
      <w:sdtContent>
        <w:p w:rsidR="00C37CA0" w:rsidRPr="00C37CA0" w:rsidRDefault="00C37CA0" w:rsidP="00C37CA0">
          <w:pPr>
            <w:pStyle w:val="TtulodeTDC"/>
            <w:spacing w:line="480" w:lineRule="auto"/>
            <w:rPr>
              <w:szCs w:val="24"/>
              <w:lang w:val="es-ES"/>
            </w:rPr>
          </w:pPr>
          <w:r w:rsidRPr="00C37CA0">
            <w:rPr>
              <w:szCs w:val="24"/>
              <w:lang w:val="es-ES"/>
            </w:rPr>
            <w:t>Contenido</w:t>
          </w:r>
        </w:p>
        <w:p w:rsidR="00C37CA0" w:rsidRPr="00C37CA0" w:rsidRDefault="00C37CA0" w:rsidP="00C37CA0">
          <w:pPr>
            <w:rPr>
              <w:lang w:val="es-ES" w:eastAsia="es-MX"/>
            </w:rPr>
          </w:pPr>
        </w:p>
        <w:p w:rsidR="00C37CA0" w:rsidRPr="00C37CA0" w:rsidRDefault="00C37CA0" w:rsidP="00C37CA0">
          <w:pPr>
            <w:pStyle w:val="TDC1"/>
            <w:tabs>
              <w:tab w:val="right" w:leader="dot" w:pos="8212"/>
            </w:tabs>
            <w:spacing w:line="480" w:lineRule="auto"/>
            <w:rPr>
              <w:rStyle w:val="Hipervnculo"/>
              <w:rFonts w:ascii="Palatino Linotype" w:hAnsi="Palatino Linotype"/>
              <w:b/>
              <w:noProof/>
            </w:rPr>
          </w:pPr>
          <w:r w:rsidRPr="00C37CA0">
            <w:rPr>
              <w:rFonts w:ascii="Palatino Linotype" w:hAnsi="Palatino Linotype"/>
              <w:b/>
              <w:bCs/>
              <w:lang w:val="es-ES"/>
            </w:rPr>
            <w:fldChar w:fldCharType="begin"/>
          </w:r>
          <w:r w:rsidRPr="00C37CA0">
            <w:rPr>
              <w:rFonts w:ascii="Palatino Linotype" w:hAnsi="Palatino Linotype"/>
              <w:b/>
              <w:bCs/>
              <w:lang w:val="es-ES"/>
            </w:rPr>
            <w:instrText xml:space="preserve"> TOC \o "1-3" \h \z \u </w:instrText>
          </w:r>
          <w:r w:rsidRPr="00C37CA0">
            <w:rPr>
              <w:rFonts w:ascii="Palatino Linotype" w:hAnsi="Palatino Linotype"/>
              <w:b/>
              <w:bCs/>
              <w:lang w:val="es-ES"/>
            </w:rPr>
            <w:fldChar w:fldCharType="separate"/>
          </w:r>
          <w:hyperlink w:anchor="_Toc524342330" w:history="1">
            <w:r w:rsidRPr="00C37CA0">
              <w:rPr>
                <w:rStyle w:val="Hipervnculo"/>
                <w:rFonts w:ascii="Palatino Linotype" w:hAnsi="Palatino Linotype"/>
                <w:b/>
                <w:noProof/>
              </w:rPr>
              <w:t>ANTECEDENTES</w:t>
            </w:r>
            <w:r w:rsidRPr="00C37CA0">
              <w:rPr>
                <w:rFonts w:ascii="Palatino Linotype" w:hAnsi="Palatino Linotype"/>
                <w:b/>
                <w:noProof/>
                <w:webHidden/>
              </w:rPr>
              <w:tab/>
            </w:r>
            <w:r w:rsidRPr="00C37CA0">
              <w:rPr>
                <w:rFonts w:ascii="Palatino Linotype" w:hAnsi="Palatino Linotype"/>
                <w:b/>
                <w:noProof/>
                <w:webHidden/>
              </w:rPr>
              <w:fldChar w:fldCharType="begin"/>
            </w:r>
            <w:r w:rsidRPr="00C37CA0">
              <w:rPr>
                <w:rFonts w:ascii="Palatino Linotype" w:hAnsi="Palatino Linotype"/>
                <w:b/>
                <w:noProof/>
                <w:webHidden/>
              </w:rPr>
              <w:instrText xml:space="preserve"> PAGEREF _Toc524342330 \h </w:instrText>
            </w:r>
            <w:r w:rsidRPr="00C37CA0">
              <w:rPr>
                <w:rFonts w:ascii="Palatino Linotype" w:hAnsi="Palatino Linotype"/>
                <w:b/>
                <w:noProof/>
                <w:webHidden/>
              </w:rPr>
            </w:r>
            <w:r w:rsidRPr="00C37CA0">
              <w:rPr>
                <w:rFonts w:ascii="Palatino Linotype" w:hAnsi="Palatino Linotype"/>
                <w:b/>
                <w:noProof/>
                <w:webHidden/>
              </w:rPr>
              <w:fldChar w:fldCharType="separate"/>
            </w:r>
            <w:r w:rsidR="00FB3948">
              <w:rPr>
                <w:rFonts w:ascii="Palatino Linotype" w:hAnsi="Palatino Linotype"/>
                <w:b/>
                <w:noProof/>
                <w:webHidden/>
              </w:rPr>
              <w:t>3</w:t>
            </w:r>
            <w:r w:rsidRPr="00C37CA0">
              <w:rPr>
                <w:rFonts w:ascii="Palatino Linotype" w:hAnsi="Palatino Linotype"/>
                <w:b/>
                <w:noProof/>
                <w:webHidden/>
              </w:rPr>
              <w:fldChar w:fldCharType="end"/>
            </w:r>
          </w:hyperlink>
        </w:p>
        <w:p w:rsidR="00C37CA0" w:rsidRPr="00C37CA0" w:rsidRDefault="00C37CA0" w:rsidP="00C37CA0">
          <w:pPr>
            <w:rPr>
              <w:lang w:val="es-ES_tradnl" w:eastAsia="es-ES"/>
            </w:rPr>
          </w:pPr>
        </w:p>
        <w:p w:rsidR="00C37CA0" w:rsidRPr="00C37CA0" w:rsidRDefault="004236BD" w:rsidP="00C37CA0">
          <w:pPr>
            <w:pStyle w:val="TDC1"/>
            <w:tabs>
              <w:tab w:val="right" w:leader="dot" w:pos="8212"/>
            </w:tabs>
            <w:spacing w:line="480" w:lineRule="auto"/>
            <w:rPr>
              <w:rFonts w:ascii="Palatino Linotype" w:hAnsi="Palatino Linotype"/>
              <w:b/>
              <w:noProof/>
              <w:lang w:val="es-MX" w:eastAsia="es-MX"/>
            </w:rPr>
          </w:pPr>
          <w:hyperlink w:anchor="_Toc524342331" w:history="1">
            <w:r w:rsidR="00C37CA0" w:rsidRPr="00C37CA0">
              <w:rPr>
                <w:rStyle w:val="Hipervnculo"/>
                <w:rFonts w:ascii="Palatino Linotype" w:hAnsi="Palatino Linotype"/>
                <w:b/>
                <w:noProof/>
              </w:rPr>
              <w:t>CONSIDERANDO</w:t>
            </w:r>
            <w:r w:rsidR="00C37CA0" w:rsidRPr="00C37CA0">
              <w:rPr>
                <w:rFonts w:ascii="Palatino Linotype" w:hAnsi="Palatino Linotype"/>
                <w:b/>
                <w:noProof/>
                <w:webHidden/>
              </w:rPr>
              <w:tab/>
            </w:r>
            <w:r w:rsidR="00C37CA0" w:rsidRPr="00C37CA0">
              <w:rPr>
                <w:rFonts w:ascii="Palatino Linotype" w:hAnsi="Palatino Linotype"/>
                <w:b/>
                <w:noProof/>
                <w:webHidden/>
              </w:rPr>
              <w:fldChar w:fldCharType="begin"/>
            </w:r>
            <w:r w:rsidR="00C37CA0" w:rsidRPr="00C37CA0">
              <w:rPr>
                <w:rFonts w:ascii="Palatino Linotype" w:hAnsi="Palatino Linotype"/>
                <w:b/>
                <w:noProof/>
                <w:webHidden/>
              </w:rPr>
              <w:instrText xml:space="preserve"> PAGEREF _Toc524342331 \h </w:instrText>
            </w:r>
            <w:r w:rsidR="00C37CA0" w:rsidRPr="00C37CA0">
              <w:rPr>
                <w:rFonts w:ascii="Palatino Linotype" w:hAnsi="Palatino Linotype"/>
                <w:b/>
                <w:noProof/>
                <w:webHidden/>
              </w:rPr>
            </w:r>
            <w:r w:rsidR="00C37CA0" w:rsidRPr="00C37CA0">
              <w:rPr>
                <w:rFonts w:ascii="Palatino Linotype" w:hAnsi="Palatino Linotype"/>
                <w:b/>
                <w:noProof/>
                <w:webHidden/>
              </w:rPr>
              <w:fldChar w:fldCharType="separate"/>
            </w:r>
            <w:r w:rsidR="00FB3948">
              <w:rPr>
                <w:rFonts w:ascii="Palatino Linotype" w:hAnsi="Palatino Linotype"/>
                <w:b/>
                <w:noProof/>
                <w:webHidden/>
              </w:rPr>
              <w:t>7</w:t>
            </w:r>
            <w:r w:rsidR="00C37CA0" w:rsidRPr="00C37CA0">
              <w:rPr>
                <w:rFonts w:ascii="Palatino Linotype" w:hAnsi="Palatino Linotype"/>
                <w:b/>
                <w:noProof/>
                <w:webHidden/>
              </w:rPr>
              <w:fldChar w:fldCharType="end"/>
            </w:r>
          </w:hyperlink>
        </w:p>
        <w:p w:rsidR="00C37CA0" w:rsidRPr="00C37CA0" w:rsidRDefault="00C37CA0" w:rsidP="00C37CA0">
          <w:pPr>
            <w:pStyle w:val="TDC2"/>
            <w:spacing w:line="480" w:lineRule="auto"/>
            <w:ind w:right="0"/>
            <w:rPr>
              <w:rStyle w:val="Hipervnculo"/>
              <w:rFonts w:ascii="Palatino Linotype" w:hAnsi="Palatino Linotype"/>
              <w:b/>
              <w:noProof/>
            </w:rPr>
          </w:pPr>
        </w:p>
        <w:p w:rsidR="00C37CA0" w:rsidRPr="00C37CA0" w:rsidRDefault="004236BD" w:rsidP="00C37CA0">
          <w:pPr>
            <w:pStyle w:val="TDC2"/>
            <w:spacing w:line="480" w:lineRule="auto"/>
            <w:ind w:right="0"/>
            <w:rPr>
              <w:rFonts w:ascii="Palatino Linotype" w:hAnsi="Palatino Linotype"/>
              <w:b/>
              <w:noProof/>
              <w:lang w:val="es-MX" w:eastAsia="es-MX"/>
            </w:rPr>
          </w:pPr>
          <w:hyperlink w:anchor="_Toc524342332" w:history="1">
            <w:r w:rsidR="00C37CA0" w:rsidRPr="00C37CA0">
              <w:rPr>
                <w:rStyle w:val="Hipervnculo"/>
                <w:rFonts w:ascii="Palatino Linotype" w:hAnsi="Palatino Linotype"/>
                <w:b/>
                <w:noProof/>
              </w:rPr>
              <w:t>PRIMERO. De la competencia</w:t>
            </w:r>
            <w:r w:rsidR="00C37CA0" w:rsidRPr="00C37CA0">
              <w:rPr>
                <w:rFonts w:ascii="Palatino Linotype" w:hAnsi="Palatino Linotype"/>
                <w:b/>
                <w:noProof/>
                <w:webHidden/>
              </w:rPr>
              <w:tab/>
            </w:r>
            <w:r w:rsidR="00C37CA0" w:rsidRPr="00C37CA0">
              <w:rPr>
                <w:rFonts w:ascii="Palatino Linotype" w:hAnsi="Palatino Linotype"/>
                <w:b/>
                <w:noProof/>
                <w:webHidden/>
              </w:rPr>
              <w:fldChar w:fldCharType="begin"/>
            </w:r>
            <w:r w:rsidR="00C37CA0" w:rsidRPr="00C37CA0">
              <w:rPr>
                <w:rFonts w:ascii="Palatino Linotype" w:hAnsi="Palatino Linotype"/>
                <w:b/>
                <w:noProof/>
                <w:webHidden/>
              </w:rPr>
              <w:instrText xml:space="preserve"> PAGEREF _Toc524342332 \h </w:instrText>
            </w:r>
            <w:r w:rsidR="00C37CA0" w:rsidRPr="00C37CA0">
              <w:rPr>
                <w:rFonts w:ascii="Palatino Linotype" w:hAnsi="Palatino Linotype"/>
                <w:b/>
                <w:noProof/>
                <w:webHidden/>
              </w:rPr>
            </w:r>
            <w:r w:rsidR="00C37CA0" w:rsidRPr="00C37CA0">
              <w:rPr>
                <w:rFonts w:ascii="Palatino Linotype" w:hAnsi="Palatino Linotype"/>
                <w:b/>
                <w:noProof/>
                <w:webHidden/>
              </w:rPr>
              <w:fldChar w:fldCharType="separate"/>
            </w:r>
            <w:r w:rsidR="00FB3948">
              <w:rPr>
                <w:rFonts w:ascii="Palatino Linotype" w:hAnsi="Palatino Linotype"/>
                <w:b/>
                <w:noProof/>
                <w:webHidden/>
              </w:rPr>
              <w:t>7</w:t>
            </w:r>
            <w:r w:rsidR="00C37CA0" w:rsidRPr="00C37CA0">
              <w:rPr>
                <w:rFonts w:ascii="Palatino Linotype" w:hAnsi="Palatino Linotype"/>
                <w:b/>
                <w:noProof/>
                <w:webHidden/>
              </w:rPr>
              <w:fldChar w:fldCharType="end"/>
            </w:r>
          </w:hyperlink>
        </w:p>
        <w:p w:rsidR="00C37CA0" w:rsidRPr="00C37CA0" w:rsidRDefault="00C37CA0" w:rsidP="00C37CA0">
          <w:pPr>
            <w:pStyle w:val="TDC2"/>
            <w:spacing w:line="480" w:lineRule="auto"/>
            <w:ind w:right="0"/>
            <w:rPr>
              <w:rStyle w:val="Hipervnculo"/>
              <w:rFonts w:ascii="Palatino Linotype" w:hAnsi="Palatino Linotype"/>
              <w:b/>
              <w:noProof/>
            </w:rPr>
          </w:pPr>
        </w:p>
        <w:p w:rsidR="00C37CA0" w:rsidRPr="00C37CA0" w:rsidRDefault="004236BD" w:rsidP="00C37CA0">
          <w:pPr>
            <w:pStyle w:val="TDC2"/>
            <w:spacing w:line="480" w:lineRule="auto"/>
            <w:ind w:right="0"/>
            <w:rPr>
              <w:rFonts w:ascii="Palatino Linotype" w:hAnsi="Palatino Linotype"/>
              <w:b/>
              <w:noProof/>
              <w:lang w:val="es-MX" w:eastAsia="es-MX"/>
            </w:rPr>
          </w:pPr>
          <w:hyperlink w:anchor="_Toc524342333" w:history="1">
            <w:r w:rsidR="00C37CA0" w:rsidRPr="00C37CA0">
              <w:rPr>
                <w:rStyle w:val="Hipervnculo"/>
                <w:rFonts w:ascii="Palatino Linotype" w:hAnsi="Palatino Linotype"/>
                <w:b/>
                <w:noProof/>
              </w:rPr>
              <w:t>SEGUNDO. De la oportunidad y procedencia.</w:t>
            </w:r>
            <w:r w:rsidR="00C37CA0" w:rsidRPr="00C37CA0">
              <w:rPr>
                <w:rFonts w:ascii="Palatino Linotype" w:hAnsi="Palatino Linotype"/>
                <w:b/>
                <w:noProof/>
                <w:webHidden/>
              </w:rPr>
              <w:tab/>
            </w:r>
            <w:r w:rsidR="00C37CA0" w:rsidRPr="00C37CA0">
              <w:rPr>
                <w:rFonts w:ascii="Palatino Linotype" w:hAnsi="Palatino Linotype"/>
                <w:b/>
                <w:noProof/>
                <w:webHidden/>
              </w:rPr>
              <w:fldChar w:fldCharType="begin"/>
            </w:r>
            <w:r w:rsidR="00C37CA0" w:rsidRPr="00C37CA0">
              <w:rPr>
                <w:rFonts w:ascii="Palatino Linotype" w:hAnsi="Palatino Linotype"/>
                <w:b/>
                <w:noProof/>
                <w:webHidden/>
              </w:rPr>
              <w:instrText xml:space="preserve"> PAGEREF _Toc524342333 \h </w:instrText>
            </w:r>
            <w:r w:rsidR="00C37CA0" w:rsidRPr="00C37CA0">
              <w:rPr>
                <w:rFonts w:ascii="Palatino Linotype" w:hAnsi="Palatino Linotype"/>
                <w:b/>
                <w:noProof/>
                <w:webHidden/>
              </w:rPr>
            </w:r>
            <w:r w:rsidR="00C37CA0" w:rsidRPr="00C37CA0">
              <w:rPr>
                <w:rFonts w:ascii="Palatino Linotype" w:hAnsi="Palatino Linotype"/>
                <w:b/>
                <w:noProof/>
                <w:webHidden/>
              </w:rPr>
              <w:fldChar w:fldCharType="separate"/>
            </w:r>
            <w:r w:rsidR="00FB3948">
              <w:rPr>
                <w:rFonts w:ascii="Palatino Linotype" w:hAnsi="Palatino Linotype"/>
                <w:b/>
                <w:noProof/>
                <w:webHidden/>
              </w:rPr>
              <w:t>7</w:t>
            </w:r>
            <w:r w:rsidR="00C37CA0" w:rsidRPr="00C37CA0">
              <w:rPr>
                <w:rFonts w:ascii="Palatino Linotype" w:hAnsi="Palatino Linotype"/>
                <w:b/>
                <w:noProof/>
                <w:webHidden/>
              </w:rPr>
              <w:fldChar w:fldCharType="end"/>
            </w:r>
          </w:hyperlink>
        </w:p>
        <w:p w:rsidR="00C37CA0" w:rsidRPr="00C37CA0" w:rsidRDefault="00C37CA0" w:rsidP="00C37CA0">
          <w:pPr>
            <w:pStyle w:val="TDC1"/>
            <w:tabs>
              <w:tab w:val="right" w:leader="dot" w:pos="8212"/>
            </w:tabs>
            <w:spacing w:line="480" w:lineRule="auto"/>
            <w:rPr>
              <w:rStyle w:val="Hipervnculo"/>
              <w:rFonts w:ascii="Palatino Linotype" w:hAnsi="Palatino Linotype"/>
              <w:b/>
              <w:noProof/>
            </w:rPr>
          </w:pPr>
        </w:p>
        <w:p w:rsidR="00C37CA0" w:rsidRPr="00C37CA0" w:rsidRDefault="004236BD" w:rsidP="00C37CA0">
          <w:pPr>
            <w:pStyle w:val="TDC1"/>
            <w:tabs>
              <w:tab w:val="right" w:leader="dot" w:pos="8212"/>
            </w:tabs>
            <w:spacing w:line="480" w:lineRule="auto"/>
            <w:rPr>
              <w:rFonts w:ascii="Palatino Linotype" w:hAnsi="Palatino Linotype"/>
              <w:b/>
              <w:noProof/>
              <w:lang w:val="es-MX" w:eastAsia="es-MX"/>
            </w:rPr>
          </w:pPr>
          <w:hyperlink w:anchor="_Toc524342334" w:history="1">
            <w:r w:rsidR="00C37CA0" w:rsidRPr="00C37CA0">
              <w:rPr>
                <w:rStyle w:val="Hipervnculo"/>
                <w:rFonts w:ascii="Palatino Linotype" w:eastAsia="Calibri" w:hAnsi="Palatino Linotype" w:cs="Times New Roman"/>
                <w:b/>
                <w:bCs/>
                <w:noProof/>
                <w:lang w:val="es-ES"/>
              </w:rPr>
              <w:t>TERCERO.- Del planteamiento de la litis.</w:t>
            </w:r>
            <w:r w:rsidR="00C37CA0" w:rsidRPr="00C37CA0">
              <w:rPr>
                <w:rFonts w:ascii="Palatino Linotype" w:hAnsi="Palatino Linotype"/>
                <w:b/>
                <w:noProof/>
                <w:webHidden/>
              </w:rPr>
              <w:tab/>
            </w:r>
            <w:r w:rsidR="00C37CA0" w:rsidRPr="00C37CA0">
              <w:rPr>
                <w:rFonts w:ascii="Palatino Linotype" w:hAnsi="Palatino Linotype"/>
                <w:b/>
                <w:noProof/>
                <w:webHidden/>
              </w:rPr>
              <w:fldChar w:fldCharType="begin"/>
            </w:r>
            <w:r w:rsidR="00C37CA0" w:rsidRPr="00C37CA0">
              <w:rPr>
                <w:rFonts w:ascii="Palatino Linotype" w:hAnsi="Palatino Linotype"/>
                <w:b/>
                <w:noProof/>
                <w:webHidden/>
              </w:rPr>
              <w:instrText xml:space="preserve"> PAGEREF _Toc524342334 \h </w:instrText>
            </w:r>
            <w:r w:rsidR="00C37CA0" w:rsidRPr="00C37CA0">
              <w:rPr>
                <w:rFonts w:ascii="Palatino Linotype" w:hAnsi="Palatino Linotype"/>
                <w:b/>
                <w:noProof/>
                <w:webHidden/>
              </w:rPr>
            </w:r>
            <w:r w:rsidR="00C37CA0" w:rsidRPr="00C37CA0">
              <w:rPr>
                <w:rFonts w:ascii="Palatino Linotype" w:hAnsi="Palatino Linotype"/>
                <w:b/>
                <w:noProof/>
                <w:webHidden/>
              </w:rPr>
              <w:fldChar w:fldCharType="separate"/>
            </w:r>
            <w:r w:rsidR="00FB3948">
              <w:rPr>
                <w:rFonts w:ascii="Palatino Linotype" w:hAnsi="Palatino Linotype"/>
                <w:b/>
                <w:noProof/>
                <w:webHidden/>
              </w:rPr>
              <w:t>8</w:t>
            </w:r>
            <w:r w:rsidR="00C37CA0" w:rsidRPr="00C37CA0">
              <w:rPr>
                <w:rFonts w:ascii="Palatino Linotype" w:hAnsi="Palatino Linotype"/>
                <w:b/>
                <w:noProof/>
                <w:webHidden/>
              </w:rPr>
              <w:fldChar w:fldCharType="end"/>
            </w:r>
          </w:hyperlink>
        </w:p>
        <w:p w:rsidR="00C37CA0" w:rsidRPr="00C37CA0" w:rsidRDefault="00C37CA0" w:rsidP="00C37CA0">
          <w:pPr>
            <w:pStyle w:val="TDC1"/>
            <w:tabs>
              <w:tab w:val="right" w:leader="dot" w:pos="8212"/>
            </w:tabs>
            <w:spacing w:line="480" w:lineRule="auto"/>
            <w:rPr>
              <w:rStyle w:val="Hipervnculo"/>
              <w:rFonts w:ascii="Palatino Linotype" w:hAnsi="Palatino Linotype"/>
              <w:b/>
              <w:noProof/>
            </w:rPr>
          </w:pPr>
        </w:p>
        <w:p w:rsidR="00C37CA0" w:rsidRPr="00C37CA0" w:rsidRDefault="004236BD" w:rsidP="00C37CA0">
          <w:pPr>
            <w:pStyle w:val="TDC1"/>
            <w:tabs>
              <w:tab w:val="right" w:leader="dot" w:pos="8212"/>
            </w:tabs>
            <w:spacing w:line="480" w:lineRule="auto"/>
            <w:rPr>
              <w:rFonts w:ascii="Palatino Linotype" w:hAnsi="Palatino Linotype"/>
              <w:b/>
              <w:noProof/>
              <w:lang w:val="es-MX" w:eastAsia="es-MX"/>
            </w:rPr>
          </w:pPr>
          <w:hyperlink w:anchor="_Toc524342335" w:history="1">
            <w:r w:rsidR="00C37CA0" w:rsidRPr="00C37CA0">
              <w:rPr>
                <w:rStyle w:val="Hipervnculo"/>
                <w:rFonts w:ascii="Palatino Linotype" w:eastAsia="Calibri" w:hAnsi="Palatino Linotype"/>
                <w:b/>
                <w:noProof/>
                <w:lang w:val="es-ES"/>
              </w:rPr>
              <w:t>R E S O L U T I V O S</w:t>
            </w:r>
            <w:r w:rsidR="00C37CA0" w:rsidRPr="00C37CA0">
              <w:rPr>
                <w:rFonts w:ascii="Palatino Linotype" w:hAnsi="Palatino Linotype"/>
                <w:b/>
                <w:noProof/>
                <w:webHidden/>
              </w:rPr>
              <w:tab/>
            </w:r>
            <w:r w:rsidR="00C37CA0" w:rsidRPr="00C37CA0">
              <w:rPr>
                <w:rFonts w:ascii="Palatino Linotype" w:hAnsi="Palatino Linotype"/>
                <w:b/>
                <w:noProof/>
                <w:webHidden/>
              </w:rPr>
              <w:fldChar w:fldCharType="begin"/>
            </w:r>
            <w:r w:rsidR="00C37CA0" w:rsidRPr="00C37CA0">
              <w:rPr>
                <w:rFonts w:ascii="Palatino Linotype" w:hAnsi="Palatino Linotype"/>
                <w:b/>
                <w:noProof/>
                <w:webHidden/>
              </w:rPr>
              <w:instrText xml:space="preserve"> PAGEREF _Toc524342335 \h </w:instrText>
            </w:r>
            <w:r w:rsidR="00C37CA0" w:rsidRPr="00C37CA0">
              <w:rPr>
                <w:rFonts w:ascii="Palatino Linotype" w:hAnsi="Palatino Linotype"/>
                <w:b/>
                <w:noProof/>
                <w:webHidden/>
              </w:rPr>
            </w:r>
            <w:r w:rsidR="00C37CA0" w:rsidRPr="00C37CA0">
              <w:rPr>
                <w:rFonts w:ascii="Palatino Linotype" w:hAnsi="Palatino Linotype"/>
                <w:b/>
                <w:noProof/>
                <w:webHidden/>
              </w:rPr>
              <w:fldChar w:fldCharType="separate"/>
            </w:r>
            <w:r w:rsidR="00FB3948">
              <w:rPr>
                <w:rFonts w:ascii="Palatino Linotype" w:hAnsi="Palatino Linotype"/>
                <w:b/>
                <w:noProof/>
                <w:webHidden/>
              </w:rPr>
              <w:t>38</w:t>
            </w:r>
            <w:r w:rsidR="00C37CA0" w:rsidRPr="00C37CA0">
              <w:rPr>
                <w:rFonts w:ascii="Palatino Linotype" w:hAnsi="Palatino Linotype"/>
                <w:b/>
                <w:noProof/>
                <w:webHidden/>
              </w:rPr>
              <w:fldChar w:fldCharType="end"/>
            </w:r>
          </w:hyperlink>
        </w:p>
        <w:p w:rsidR="00C37CA0" w:rsidRPr="00C37CA0" w:rsidRDefault="00C37CA0" w:rsidP="00C37CA0">
          <w:pPr>
            <w:spacing w:line="480" w:lineRule="auto"/>
          </w:pPr>
          <w:r w:rsidRPr="00C37CA0">
            <w:rPr>
              <w:rFonts w:ascii="Palatino Linotype" w:hAnsi="Palatino Linotype"/>
              <w:b/>
              <w:bCs/>
              <w:sz w:val="24"/>
              <w:szCs w:val="24"/>
              <w:lang w:val="es-ES"/>
            </w:rPr>
            <w:fldChar w:fldCharType="end"/>
          </w:r>
        </w:p>
      </w:sdtContent>
    </w:sdt>
    <w:p w:rsidR="00C37CA0" w:rsidRPr="00C37CA0" w:rsidRDefault="00C37CA0" w:rsidP="00A83373">
      <w:pPr>
        <w:spacing w:before="240" w:after="240" w:line="360" w:lineRule="auto"/>
        <w:ind w:right="-709"/>
        <w:jc w:val="both"/>
        <w:rPr>
          <w:rFonts w:ascii="Palatino Linotype" w:hAnsi="Palatino Linotype" w:cs="Arial"/>
        </w:rPr>
      </w:pPr>
    </w:p>
    <w:p w:rsidR="00C37CA0" w:rsidRPr="00C37CA0" w:rsidRDefault="00C37CA0" w:rsidP="00A83373">
      <w:pPr>
        <w:spacing w:before="240" w:after="240" w:line="360" w:lineRule="auto"/>
        <w:ind w:right="-709"/>
        <w:jc w:val="both"/>
        <w:rPr>
          <w:rFonts w:ascii="Palatino Linotype" w:hAnsi="Palatino Linotype"/>
          <w:sz w:val="24"/>
          <w:szCs w:val="24"/>
        </w:rPr>
      </w:pPr>
    </w:p>
    <w:p w:rsidR="00C37CA0" w:rsidRPr="00C37CA0" w:rsidRDefault="00C37CA0" w:rsidP="00A83373">
      <w:pPr>
        <w:spacing w:before="240" w:after="240" w:line="360" w:lineRule="auto"/>
        <w:ind w:right="-709"/>
        <w:jc w:val="both"/>
        <w:rPr>
          <w:rFonts w:ascii="Palatino Linotype" w:hAnsi="Palatino Linotype"/>
          <w:sz w:val="24"/>
          <w:szCs w:val="24"/>
        </w:rPr>
      </w:pPr>
    </w:p>
    <w:p w:rsidR="00BA50DB" w:rsidRPr="00C37CA0" w:rsidRDefault="00C328B9" w:rsidP="00A83373">
      <w:pPr>
        <w:spacing w:before="240" w:after="240" w:line="360" w:lineRule="auto"/>
        <w:ind w:right="-709"/>
        <w:jc w:val="both"/>
        <w:rPr>
          <w:rFonts w:ascii="Palatino Linotype" w:hAnsi="Palatino Linotype"/>
          <w:sz w:val="24"/>
          <w:szCs w:val="24"/>
        </w:rPr>
      </w:pPr>
      <w:r w:rsidRPr="00C37CA0">
        <w:rPr>
          <w:rFonts w:ascii="Palatino Linotype" w:hAnsi="Palatino Linotype"/>
          <w:sz w:val="24"/>
          <w:szCs w:val="24"/>
        </w:rPr>
        <w:lastRenderedPageBreak/>
        <w:t>R</w:t>
      </w:r>
      <w:r w:rsidR="00BA50DB" w:rsidRPr="00C37CA0">
        <w:rPr>
          <w:rFonts w:ascii="Palatino Linotype" w:hAnsi="Palatino Linotype"/>
          <w:sz w:val="24"/>
          <w:szCs w:val="24"/>
        </w:rPr>
        <w:t>esolución del Pleno del Instituto de Transparencia, Acceso a la Información Pública y Protección de Datos Personales del Estado de México y Municipios, con domicilio en Metepec, Estado de México; de fecha</w:t>
      </w:r>
      <w:r w:rsidR="00887252" w:rsidRPr="00C37CA0">
        <w:rPr>
          <w:rFonts w:ascii="Palatino Linotype" w:hAnsi="Palatino Linotype"/>
          <w:sz w:val="24"/>
          <w:szCs w:val="24"/>
        </w:rPr>
        <w:t xml:space="preserve"> cinco</w:t>
      </w:r>
      <w:r w:rsidR="006728D0" w:rsidRPr="00C37CA0">
        <w:rPr>
          <w:rFonts w:ascii="Palatino Linotype" w:hAnsi="Palatino Linotype"/>
          <w:sz w:val="24"/>
          <w:szCs w:val="24"/>
        </w:rPr>
        <w:t xml:space="preserve"> (</w:t>
      </w:r>
      <w:r w:rsidR="00887252" w:rsidRPr="00C37CA0">
        <w:rPr>
          <w:rFonts w:ascii="Palatino Linotype" w:hAnsi="Palatino Linotype"/>
          <w:sz w:val="24"/>
          <w:szCs w:val="24"/>
        </w:rPr>
        <w:t>05</w:t>
      </w:r>
      <w:r w:rsidR="00BA50DB" w:rsidRPr="00C37CA0">
        <w:rPr>
          <w:rFonts w:ascii="Palatino Linotype" w:hAnsi="Palatino Linotype"/>
          <w:sz w:val="24"/>
          <w:szCs w:val="24"/>
        </w:rPr>
        <w:t xml:space="preserve">) de </w:t>
      </w:r>
      <w:r w:rsidR="00887252" w:rsidRPr="00C37CA0">
        <w:rPr>
          <w:rFonts w:ascii="Palatino Linotype" w:hAnsi="Palatino Linotype"/>
          <w:sz w:val="24"/>
          <w:szCs w:val="24"/>
        </w:rPr>
        <w:t xml:space="preserve">septiembre </w:t>
      </w:r>
      <w:r w:rsidR="00BA50DB" w:rsidRPr="00C37CA0">
        <w:rPr>
          <w:rFonts w:ascii="Palatino Linotype" w:hAnsi="Palatino Linotype"/>
          <w:sz w:val="24"/>
          <w:szCs w:val="24"/>
        </w:rPr>
        <w:t>de dos mil dieciocho.</w:t>
      </w:r>
    </w:p>
    <w:p w:rsidR="00BA50DB" w:rsidRPr="00C37CA0" w:rsidRDefault="00BA50DB" w:rsidP="00A83373">
      <w:pPr>
        <w:spacing w:before="240" w:after="360" w:line="360" w:lineRule="auto"/>
        <w:ind w:right="-709"/>
        <w:jc w:val="both"/>
        <w:rPr>
          <w:rFonts w:ascii="Palatino Linotype" w:hAnsi="Palatino Linotype" w:cs="Arial"/>
          <w:b/>
          <w:bCs/>
          <w:sz w:val="24"/>
          <w:szCs w:val="24"/>
        </w:rPr>
      </w:pPr>
      <w:r w:rsidRPr="00C37CA0">
        <w:rPr>
          <w:rFonts w:ascii="Palatino Linotype" w:hAnsi="Palatino Linotype"/>
          <w:b/>
          <w:sz w:val="24"/>
          <w:szCs w:val="24"/>
        </w:rPr>
        <w:t>VISTO</w:t>
      </w:r>
      <w:r w:rsidRPr="00C37CA0">
        <w:rPr>
          <w:rFonts w:ascii="Palatino Linotype" w:hAnsi="Palatino Linotype"/>
          <w:sz w:val="24"/>
          <w:szCs w:val="24"/>
        </w:rPr>
        <w:t xml:space="preserve"> el expediente electrónico formado con motivo del recurso de revisión </w:t>
      </w:r>
      <w:r w:rsidRPr="00C37CA0">
        <w:rPr>
          <w:rFonts w:ascii="Palatino Linotype" w:hAnsi="Palatino Linotype" w:cs="Arial"/>
          <w:b/>
          <w:bCs/>
          <w:sz w:val="24"/>
          <w:szCs w:val="24"/>
        </w:rPr>
        <w:t>0</w:t>
      </w:r>
      <w:r w:rsidR="00887252" w:rsidRPr="00C37CA0">
        <w:rPr>
          <w:rFonts w:ascii="Palatino Linotype" w:hAnsi="Palatino Linotype" w:cs="Arial"/>
          <w:b/>
          <w:bCs/>
          <w:sz w:val="24"/>
          <w:szCs w:val="24"/>
        </w:rPr>
        <w:t>2631</w:t>
      </w:r>
      <w:r w:rsidRPr="00C37CA0">
        <w:rPr>
          <w:rFonts w:ascii="Palatino Linotype" w:hAnsi="Palatino Linotype" w:cs="Arial"/>
          <w:b/>
          <w:bCs/>
          <w:sz w:val="24"/>
          <w:szCs w:val="24"/>
        </w:rPr>
        <w:t>/INFOEM/IP/RR/201</w:t>
      </w:r>
      <w:r w:rsidR="00CD1CDD" w:rsidRPr="00C37CA0">
        <w:rPr>
          <w:rFonts w:ascii="Palatino Linotype" w:hAnsi="Palatino Linotype" w:cs="Arial"/>
          <w:b/>
          <w:bCs/>
          <w:sz w:val="24"/>
          <w:szCs w:val="24"/>
        </w:rPr>
        <w:t>8</w:t>
      </w:r>
      <w:r w:rsidRPr="00C37CA0">
        <w:rPr>
          <w:rFonts w:ascii="Palatino Linotype" w:hAnsi="Palatino Linotype" w:cs="Arial"/>
          <w:b/>
          <w:bCs/>
          <w:sz w:val="24"/>
          <w:szCs w:val="24"/>
        </w:rPr>
        <w:t xml:space="preserve">, </w:t>
      </w:r>
      <w:r w:rsidRPr="00C37CA0">
        <w:rPr>
          <w:rFonts w:ascii="Palatino Linotype" w:hAnsi="Palatino Linotype"/>
          <w:sz w:val="24"/>
          <w:szCs w:val="24"/>
        </w:rPr>
        <w:t xml:space="preserve">promovido por </w:t>
      </w:r>
      <w:r w:rsidR="00887252" w:rsidRPr="00C37CA0">
        <w:rPr>
          <w:rFonts w:ascii="Palatino Linotype" w:hAnsi="Palatino Linotype"/>
          <w:b/>
          <w:sz w:val="24"/>
          <w:szCs w:val="24"/>
        </w:rPr>
        <w:t xml:space="preserve"> </w:t>
      </w:r>
      <w:r w:rsidR="00915EB4" w:rsidRPr="00915EB4">
        <w:rPr>
          <w:rFonts w:ascii="Palatino Linotype" w:hAnsi="Palatino Linotype"/>
          <w:b/>
          <w:sz w:val="24"/>
          <w:szCs w:val="24"/>
          <w:highlight w:val="black"/>
        </w:rPr>
        <w:t>-----------------------------------</w:t>
      </w:r>
      <w:r w:rsidRPr="00C37CA0">
        <w:rPr>
          <w:rFonts w:ascii="Palatino Linotype" w:hAnsi="Palatino Linotype"/>
          <w:b/>
          <w:sz w:val="24"/>
          <w:szCs w:val="24"/>
        </w:rPr>
        <w:t xml:space="preserve">, </w:t>
      </w:r>
      <w:r w:rsidRPr="00C37CA0">
        <w:rPr>
          <w:rFonts w:ascii="Palatino Linotype" w:hAnsi="Palatino Linotype" w:cs="Arial"/>
          <w:sz w:val="24"/>
          <w:szCs w:val="24"/>
        </w:rPr>
        <w:t xml:space="preserve">en su calidad de </w:t>
      </w:r>
      <w:r w:rsidRPr="00C37CA0">
        <w:rPr>
          <w:rFonts w:ascii="Palatino Linotype" w:hAnsi="Palatino Linotype" w:cs="Arial"/>
          <w:b/>
          <w:sz w:val="24"/>
          <w:szCs w:val="24"/>
        </w:rPr>
        <w:t>RECURRENTE</w:t>
      </w:r>
      <w:r w:rsidR="006728D0" w:rsidRPr="00C37CA0">
        <w:rPr>
          <w:rFonts w:ascii="Palatino Linotype" w:hAnsi="Palatino Linotype" w:cs="Arial"/>
          <w:sz w:val="24"/>
          <w:szCs w:val="24"/>
        </w:rPr>
        <w:t xml:space="preserve">, </w:t>
      </w:r>
      <w:r w:rsidR="001607AB" w:rsidRPr="00C37CA0">
        <w:rPr>
          <w:rFonts w:ascii="Palatino Linotype" w:hAnsi="Palatino Linotype" w:cs="Arial"/>
          <w:sz w:val="24"/>
          <w:szCs w:val="24"/>
        </w:rPr>
        <w:t xml:space="preserve">en contra de la respuesta del </w:t>
      </w:r>
      <w:r w:rsidR="001607AB" w:rsidRPr="00C37CA0">
        <w:rPr>
          <w:rFonts w:ascii="Palatino Linotype" w:hAnsi="Palatino Linotype" w:cs="Arial"/>
          <w:b/>
          <w:sz w:val="24"/>
          <w:szCs w:val="24"/>
        </w:rPr>
        <w:t xml:space="preserve">Sistema </w:t>
      </w:r>
      <w:r w:rsidR="00887252" w:rsidRPr="00C37CA0">
        <w:rPr>
          <w:rFonts w:ascii="Palatino Linotype" w:hAnsi="Palatino Linotype" w:cs="Arial"/>
          <w:b/>
          <w:sz w:val="24"/>
          <w:szCs w:val="24"/>
        </w:rPr>
        <w:t xml:space="preserve">Municipal </w:t>
      </w:r>
      <w:r w:rsidR="001607AB" w:rsidRPr="00C37CA0">
        <w:rPr>
          <w:rFonts w:ascii="Palatino Linotype" w:hAnsi="Palatino Linotype" w:cs="Arial"/>
          <w:b/>
          <w:sz w:val="24"/>
          <w:szCs w:val="24"/>
        </w:rPr>
        <w:t>para el De</w:t>
      </w:r>
      <w:r w:rsidR="00887252" w:rsidRPr="00C37CA0">
        <w:rPr>
          <w:rFonts w:ascii="Palatino Linotype" w:hAnsi="Palatino Linotype" w:cs="Arial"/>
          <w:b/>
          <w:sz w:val="24"/>
          <w:szCs w:val="24"/>
        </w:rPr>
        <w:t>sarrollo Integral de la Familia de la Paz</w:t>
      </w:r>
      <w:r w:rsidRPr="00C37CA0">
        <w:rPr>
          <w:rFonts w:ascii="Palatino Linotype" w:hAnsi="Palatino Linotype" w:cs="Arial"/>
          <w:sz w:val="24"/>
          <w:szCs w:val="24"/>
        </w:rPr>
        <w:t>,</w:t>
      </w:r>
      <w:r w:rsidRPr="00C37CA0">
        <w:rPr>
          <w:rFonts w:ascii="Palatino Linotype" w:hAnsi="Palatino Linotype"/>
          <w:b/>
          <w:sz w:val="24"/>
          <w:szCs w:val="24"/>
        </w:rPr>
        <w:t xml:space="preserve"> </w:t>
      </w:r>
      <w:r w:rsidRPr="00C37CA0">
        <w:rPr>
          <w:rFonts w:ascii="Palatino Linotype" w:hAnsi="Palatino Linotype"/>
          <w:sz w:val="24"/>
          <w:szCs w:val="24"/>
        </w:rPr>
        <w:t>en lo sucesivo el</w:t>
      </w:r>
      <w:r w:rsidRPr="00C37CA0">
        <w:rPr>
          <w:rFonts w:ascii="Palatino Linotype" w:hAnsi="Palatino Linotype"/>
          <w:b/>
          <w:sz w:val="24"/>
          <w:szCs w:val="24"/>
        </w:rPr>
        <w:t xml:space="preserve"> SUJETO OBLIGADO, </w:t>
      </w:r>
      <w:r w:rsidRPr="00C37CA0">
        <w:rPr>
          <w:rFonts w:ascii="Palatino Linotype" w:hAnsi="Palatino Linotype"/>
          <w:sz w:val="24"/>
          <w:szCs w:val="24"/>
        </w:rPr>
        <w:t xml:space="preserve">se procede a dictar la presente resolución, con base en los siguientes: </w:t>
      </w:r>
    </w:p>
    <w:p w:rsidR="00BA50DB" w:rsidRPr="00C37CA0" w:rsidRDefault="00BA50DB" w:rsidP="00A83373">
      <w:pPr>
        <w:pStyle w:val="Ttulo1"/>
        <w:ind w:right="-709"/>
        <w:jc w:val="center"/>
        <w:rPr>
          <w:b w:val="0"/>
        </w:rPr>
      </w:pPr>
      <w:bookmarkStart w:id="1" w:name="_Toc524342304"/>
      <w:bookmarkStart w:id="2" w:name="_Toc524342330"/>
      <w:r w:rsidRPr="00C37CA0">
        <w:t>ANTECEDENTES</w:t>
      </w:r>
      <w:bookmarkEnd w:id="1"/>
      <w:bookmarkEnd w:id="2"/>
    </w:p>
    <w:p w:rsidR="00BA50DB" w:rsidRPr="00C37CA0" w:rsidRDefault="00CE6626" w:rsidP="00A83373">
      <w:pPr>
        <w:pStyle w:val="Prrafodelista"/>
        <w:numPr>
          <w:ilvl w:val="0"/>
          <w:numId w:val="2"/>
        </w:numPr>
        <w:spacing w:before="240" w:after="240" w:line="360" w:lineRule="auto"/>
        <w:ind w:left="426" w:right="-709" w:hanging="426"/>
        <w:jc w:val="both"/>
        <w:rPr>
          <w:rFonts w:ascii="Palatino Linotype" w:eastAsia="Calibri" w:hAnsi="Palatino Linotype" w:cs="Arial"/>
          <w:lang w:val="es-ES"/>
        </w:rPr>
      </w:pPr>
      <w:r w:rsidRPr="00C37CA0">
        <w:rPr>
          <w:rFonts w:ascii="Palatino Linotype" w:eastAsia="Calibri" w:hAnsi="Palatino Linotype" w:cs="Arial"/>
          <w:lang w:val="es-ES"/>
        </w:rPr>
        <w:t>El día veintidós</w:t>
      </w:r>
      <w:r w:rsidR="00BA50DB" w:rsidRPr="00C37CA0">
        <w:rPr>
          <w:rFonts w:ascii="Palatino Linotype" w:eastAsia="Calibri" w:hAnsi="Palatino Linotype" w:cs="Arial"/>
          <w:lang w:val="es-ES"/>
        </w:rPr>
        <w:t xml:space="preserve"> (</w:t>
      </w:r>
      <w:r w:rsidRPr="00C37CA0">
        <w:rPr>
          <w:rFonts w:ascii="Palatino Linotype" w:eastAsia="Calibri" w:hAnsi="Palatino Linotype" w:cs="Arial"/>
          <w:lang w:val="es-ES"/>
        </w:rPr>
        <w:t>22</w:t>
      </w:r>
      <w:r w:rsidR="001607AB" w:rsidRPr="00C37CA0">
        <w:rPr>
          <w:rFonts w:ascii="Palatino Linotype" w:eastAsia="Calibri" w:hAnsi="Palatino Linotype" w:cs="Arial"/>
          <w:lang w:val="es-ES"/>
        </w:rPr>
        <w:t xml:space="preserve">) de junio </w:t>
      </w:r>
      <w:r w:rsidR="00BA50DB" w:rsidRPr="00C37CA0">
        <w:rPr>
          <w:rFonts w:ascii="Palatino Linotype" w:eastAsia="Calibri" w:hAnsi="Palatino Linotype" w:cs="Arial"/>
          <w:lang w:val="es-ES"/>
        </w:rPr>
        <w:t xml:space="preserve">de dos mil </w:t>
      </w:r>
      <w:r w:rsidR="007617DD" w:rsidRPr="00C37CA0">
        <w:rPr>
          <w:rFonts w:ascii="Palatino Linotype" w:eastAsia="Calibri" w:hAnsi="Palatino Linotype" w:cs="Arial"/>
          <w:lang w:val="es-ES"/>
        </w:rPr>
        <w:t>dieciocho</w:t>
      </w:r>
      <w:r w:rsidR="00BA50DB" w:rsidRPr="00C37CA0">
        <w:rPr>
          <w:rFonts w:ascii="Palatino Linotype" w:eastAsia="Calibri" w:hAnsi="Palatino Linotype" w:cs="Arial"/>
          <w:lang w:val="es-ES"/>
        </w:rPr>
        <w:t>,</w:t>
      </w:r>
      <w:r w:rsidR="00BA50DB" w:rsidRPr="00C37CA0">
        <w:rPr>
          <w:rFonts w:ascii="Palatino Linotype" w:eastAsia="Calibri" w:hAnsi="Palatino Linotype" w:cs="Times New Roman"/>
          <w:lang w:val="es-ES"/>
        </w:rPr>
        <w:t xml:space="preserve"> se</w:t>
      </w:r>
      <w:r w:rsidR="00BA50DB" w:rsidRPr="00C37CA0">
        <w:rPr>
          <w:rFonts w:ascii="Palatino Linotype" w:hAnsi="Palatino Linotype"/>
          <w:b/>
          <w:szCs w:val="22"/>
        </w:rPr>
        <w:t xml:space="preserve"> </w:t>
      </w:r>
      <w:r w:rsidR="00BA50DB" w:rsidRPr="00C37CA0">
        <w:rPr>
          <w:rFonts w:ascii="Palatino Linotype" w:hAnsi="Palatino Linotype"/>
          <w:szCs w:val="22"/>
        </w:rPr>
        <w:t xml:space="preserve">presentó </w:t>
      </w:r>
      <w:r w:rsidR="00BA50DB" w:rsidRPr="00C37CA0">
        <w:rPr>
          <w:rFonts w:ascii="Palatino Linotype" w:eastAsia="Calibri" w:hAnsi="Palatino Linotype" w:cs="Arial"/>
          <w:lang w:val="es-ES"/>
        </w:rPr>
        <w:t xml:space="preserve">ante el </w:t>
      </w:r>
      <w:r w:rsidR="00BA50DB" w:rsidRPr="00C37CA0">
        <w:rPr>
          <w:rFonts w:ascii="Palatino Linotype" w:eastAsia="Calibri" w:hAnsi="Palatino Linotype" w:cs="Arial"/>
          <w:b/>
          <w:lang w:val="es-ES"/>
        </w:rPr>
        <w:t>SUJETO OBLIGADO</w:t>
      </w:r>
      <w:r w:rsidR="00BA50DB" w:rsidRPr="00C37CA0">
        <w:rPr>
          <w:rFonts w:ascii="Palatino Linotype" w:eastAsia="Calibri" w:hAnsi="Palatino Linotype" w:cs="Arial"/>
        </w:rPr>
        <w:t xml:space="preserve"> vía </w:t>
      </w:r>
      <w:r w:rsidR="00BA50DB" w:rsidRPr="00C37CA0">
        <w:rPr>
          <w:rFonts w:ascii="Palatino Linotype" w:eastAsia="Calibri" w:hAnsi="Palatino Linotype" w:cs="Arial"/>
          <w:lang w:val="es-ES"/>
        </w:rPr>
        <w:t xml:space="preserve">Sistema de Acceso a la Información Mexiquense (SAIMEX), la solicitud de información pública registrada con el número </w:t>
      </w:r>
      <w:r w:rsidRPr="00C37CA0">
        <w:rPr>
          <w:rFonts w:ascii="Palatino Linotype" w:eastAsia="Times New Roman" w:hAnsi="Palatino Linotype" w:cs="Arial"/>
          <w:b/>
          <w:lang w:val="es-ES"/>
        </w:rPr>
        <w:t>00004</w:t>
      </w:r>
      <w:r w:rsidR="006728D0" w:rsidRPr="00C37CA0">
        <w:rPr>
          <w:rFonts w:ascii="Palatino Linotype" w:eastAsia="Times New Roman" w:hAnsi="Palatino Linotype" w:cs="Arial"/>
          <w:b/>
          <w:lang w:val="es-ES"/>
        </w:rPr>
        <w:t>/</w:t>
      </w:r>
      <w:r w:rsidR="001607AB" w:rsidRPr="00C37CA0">
        <w:rPr>
          <w:rFonts w:ascii="Palatino Linotype" w:eastAsia="Times New Roman" w:hAnsi="Palatino Linotype" w:cs="Arial"/>
          <w:b/>
          <w:lang w:val="es-ES"/>
        </w:rPr>
        <w:t>DIF</w:t>
      </w:r>
      <w:r w:rsidRPr="00C37CA0">
        <w:rPr>
          <w:rFonts w:ascii="Palatino Linotype" w:eastAsia="Times New Roman" w:hAnsi="Palatino Linotype" w:cs="Arial"/>
          <w:b/>
          <w:lang w:val="es-ES"/>
        </w:rPr>
        <w:t>LAPAZ/</w:t>
      </w:r>
      <w:r w:rsidR="00BA50DB" w:rsidRPr="00C37CA0">
        <w:rPr>
          <w:rFonts w:ascii="Palatino Linotype" w:eastAsia="Times New Roman" w:hAnsi="Palatino Linotype" w:cs="Arial"/>
          <w:b/>
          <w:lang w:val="es-ES"/>
        </w:rPr>
        <w:t>IP/201</w:t>
      </w:r>
      <w:r w:rsidR="007617DD" w:rsidRPr="00C37CA0">
        <w:rPr>
          <w:rFonts w:ascii="Palatino Linotype" w:eastAsia="Times New Roman" w:hAnsi="Palatino Linotype" w:cs="Arial"/>
          <w:b/>
          <w:lang w:val="es-ES"/>
        </w:rPr>
        <w:t>8</w:t>
      </w:r>
      <w:r w:rsidR="00BA50DB" w:rsidRPr="00C37CA0">
        <w:rPr>
          <w:rFonts w:ascii="Palatino Linotype" w:eastAsia="Calibri" w:hAnsi="Palatino Linotype" w:cs="Arial"/>
          <w:lang w:val="es-ES"/>
        </w:rPr>
        <w:t>, mediante la cual requirió:</w:t>
      </w:r>
    </w:p>
    <w:p w:rsidR="00BA50DB" w:rsidRPr="00C37CA0" w:rsidRDefault="007617DD" w:rsidP="00ED0500">
      <w:pPr>
        <w:spacing w:line="360" w:lineRule="auto"/>
        <w:ind w:left="851"/>
        <w:jc w:val="both"/>
        <w:rPr>
          <w:rFonts w:ascii="Palatino Linotype" w:hAnsi="Palatino Linotype"/>
          <w:i/>
        </w:rPr>
      </w:pPr>
      <w:r w:rsidRPr="00C37CA0">
        <w:rPr>
          <w:rFonts w:ascii="Palatino Linotype" w:eastAsia="Calibri" w:hAnsi="Palatino Linotype" w:cs="Times New Roman"/>
          <w:i/>
          <w:color w:val="000000"/>
        </w:rPr>
        <w:t>“</w:t>
      </w:r>
      <w:r w:rsidR="002B3603" w:rsidRPr="00C37CA0">
        <w:rPr>
          <w:rFonts w:ascii="Palatino Linotype" w:eastAsia="Calibri" w:hAnsi="Palatino Linotype" w:cs="Times New Roman"/>
          <w:i/>
          <w:color w:val="000000"/>
        </w:rPr>
        <w:t xml:space="preserve">SOLICITO NOMBRE </w:t>
      </w:r>
      <w:proofErr w:type="gramStart"/>
      <w:r w:rsidR="002B3603" w:rsidRPr="00C37CA0">
        <w:rPr>
          <w:rFonts w:ascii="Palatino Linotype" w:eastAsia="Calibri" w:hAnsi="Palatino Linotype" w:cs="Times New Roman"/>
          <w:i/>
          <w:color w:val="000000"/>
        </w:rPr>
        <w:t>COMPLETO(</w:t>
      </w:r>
      <w:proofErr w:type="gramEnd"/>
      <w:r w:rsidR="002B3603" w:rsidRPr="00C37CA0">
        <w:rPr>
          <w:rFonts w:ascii="Palatino Linotype" w:eastAsia="Calibri" w:hAnsi="Palatino Linotype" w:cs="Times New Roman"/>
          <w:i/>
          <w:color w:val="000000"/>
        </w:rPr>
        <w:t>APELLIDO PATERNO, APELLIDO MATERNO Y NOMBRE (s) ) DE TODOS LOS SERVIDORES ADSCRITOS AL SISTEMA MUNICIPAL DIF LA PAZ, ESPECIFICANDO ÁREA DE ADSCRIPCIÓN, CATEGORÍA Y SALARIO NETO QUE PERCIBEN QUINCENALMENTE</w:t>
      </w:r>
      <w:r w:rsidR="00305F36" w:rsidRPr="00C37CA0">
        <w:rPr>
          <w:rFonts w:ascii="Palatino Linotype" w:eastAsia="Calibri" w:hAnsi="Palatino Linotype" w:cs="Times New Roman"/>
          <w:i/>
          <w:color w:val="000000"/>
        </w:rPr>
        <w:t>.”</w:t>
      </w:r>
      <w:r w:rsidRPr="00C37CA0">
        <w:rPr>
          <w:rFonts w:ascii="Palatino Linotype" w:eastAsia="Calibri" w:hAnsi="Palatino Linotype" w:cs="Times New Roman"/>
          <w:i/>
          <w:color w:val="000000"/>
        </w:rPr>
        <w:t xml:space="preserve"> (</w:t>
      </w:r>
      <w:proofErr w:type="gramStart"/>
      <w:r w:rsidRPr="00C37CA0">
        <w:rPr>
          <w:rFonts w:ascii="Palatino Linotype" w:eastAsia="Calibri" w:hAnsi="Palatino Linotype" w:cs="Times New Roman"/>
          <w:i/>
          <w:color w:val="000000"/>
        </w:rPr>
        <w:t>sic</w:t>
      </w:r>
      <w:proofErr w:type="gramEnd"/>
      <w:r w:rsidRPr="00C37CA0">
        <w:rPr>
          <w:rFonts w:ascii="Palatino Linotype" w:eastAsia="Calibri" w:hAnsi="Palatino Linotype" w:cs="Times New Roman"/>
          <w:i/>
          <w:color w:val="000000"/>
        </w:rPr>
        <w:t>)</w:t>
      </w:r>
    </w:p>
    <w:p w:rsidR="00BA50DB" w:rsidRPr="00C37CA0" w:rsidRDefault="00BA50DB" w:rsidP="00A83373">
      <w:pPr>
        <w:pStyle w:val="Prrafodelista"/>
        <w:numPr>
          <w:ilvl w:val="0"/>
          <w:numId w:val="1"/>
        </w:numPr>
        <w:spacing w:line="360" w:lineRule="auto"/>
        <w:ind w:right="-709"/>
        <w:jc w:val="both"/>
        <w:rPr>
          <w:rFonts w:ascii="Palatino Linotype" w:eastAsia="Times New Roman" w:hAnsi="Palatino Linotype" w:cs="Arial"/>
          <w:lang w:val="es-ES"/>
        </w:rPr>
      </w:pPr>
      <w:r w:rsidRPr="00C37CA0">
        <w:rPr>
          <w:rFonts w:ascii="Palatino Linotype" w:eastAsia="Times New Roman" w:hAnsi="Palatino Linotype" w:cs="Arial"/>
          <w:lang w:val="es-ES"/>
        </w:rPr>
        <w:t>Señaló como modalidad de entrega de la información</w:t>
      </w:r>
      <w:r w:rsidRPr="00C37CA0">
        <w:rPr>
          <w:rFonts w:ascii="Palatino Linotype" w:eastAsia="Times New Roman" w:hAnsi="Palatino Linotype" w:cs="Arial"/>
          <w:b/>
          <w:lang w:val="es-ES"/>
        </w:rPr>
        <w:t>:</w:t>
      </w:r>
      <w:r w:rsidRPr="00C37CA0">
        <w:rPr>
          <w:rFonts w:ascii="Palatino Linotype" w:eastAsia="Times New Roman" w:hAnsi="Palatino Linotype" w:cs="Arial"/>
          <w:lang w:val="es-ES"/>
        </w:rPr>
        <w:t xml:space="preserve"> a través del </w:t>
      </w:r>
      <w:r w:rsidRPr="00C37CA0">
        <w:rPr>
          <w:rFonts w:ascii="Palatino Linotype" w:eastAsia="Times New Roman" w:hAnsi="Palatino Linotype" w:cs="Arial"/>
          <w:b/>
          <w:lang w:val="es-ES"/>
        </w:rPr>
        <w:t>SAIMEX</w:t>
      </w:r>
    </w:p>
    <w:p w:rsidR="00BA50DB" w:rsidRPr="00C37CA0" w:rsidRDefault="00BA50DB" w:rsidP="00A83373">
      <w:pPr>
        <w:pStyle w:val="Prrafodelista"/>
        <w:spacing w:line="360" w:lineRule="auto"/>
        <w:ind w:left="0" w:right="-709"/>
        <w:jc w:val="both"/>
        <w:rPr>
          <w:rFonts w:ascii="Palatino Linotype" w:hAnsi="Palatino Linotype" w:cs="Arial"/>
          <w:i/>
          <w:sz w:val="22"/>
          <w:szCs w:val="22"/>
        </w:rPr>
      </w:pPr>
    </w:p>
    <w:p w:rsidR="00F06B68" w:rsidRPr="00C37CA0" w:rsidRDefault="002B3603" w:rsidP="002B3603">
      <w:pPr>
        <w:pStyle w:val="Prrafodelista"/>
        <w:numPr>
          <w:ilvl w:val="0"/>
          <w:numId w:val="2"/>
        </w:numPr>
        <w:spacing w:before="240" w:after="240" w:line="360" w:lineRule="auto"/>
        <w:ind w:left="426" w:right="-709" w:hanging="426"/>
        <w:jc w:val="both"/>
        <w:rPr>
          <w:rFonts w:ascii="Palatino Linotype" w:hAnsi="Palatino Linotype" w:cs="Arial"/>
          <w:i/>
          <w:sz w:val="22"/>
          <w:szCs w:val="22"/>
        </w:rPr>
      </w:pPr>
      <w:r w:rsidRPr="00C37CA0">
        <w:rPr>
          <w:rFonts w:ascii="Palatino Linotype" w:hAnsi="Palatino Linotype" w:cs="Arial"/>
        </w:rPr>
        <w:lastRenderedPageBreak/>
        <w:t>En fecha once (11</w:t>
      </w:r>
      <w:r w:rsidR="00BA50DB" w:rsidRPr="00C37CA0">
        <w:rPr>
          <w:rFonts w:ascii="Palatino Linotype" w:hAnsi="Palatino Linotype" w:cs="Arial"/>
        </w:rPr>
        <w:t xml:space="preserve">) de </w:t>
      </w:r>
      <w:r w:rsidR="001607AB" w:rsidRPr="00C37CA0">
        <w:rPr>
          <w:rFonts w:ascii="Palatino Linotype" w:hAnsi="Palatino Linotype" w:cs="Arial"/>
        </w:rPr>
        <w:t xml:space="preserve">julio </w:t>
      </w:r>
      <w:r w:rsidR="00BA50DB" w:rsidRPr="00C37CA0">
        <w:rPr>
          <w:rFonts w:ascii="Palatino Linotype" w:hAnsi="Palatino Linotype" w:cs="Arial"/>
        </w:rPr>
        <w:t>de dos mil dieci</w:t>
      </w:r>
      <w:r w:rsidR="002B7FE2" w:rsidRPr="00C37CA0">
        <w:rPr>
          <w:rFonts w:ascii="Palatino Linotype" w:hAnsi="Palatino Linotype" w:cs="Arial"/>
        </w:rPr>
        <w:t xml:space="preserve">ocho </w:t>
      </w:r>
      <w:r w:rsidR="00BA50DB" w:rsidRPr="00C37CA0">
        <w:rPr>
          <w:rFonts w:ascii="Palatino Linotype" w:hAnsi="Palatino Linotype" w:cs="Arial"/>
        </w:rPr>
        <w:t xml:space="preserve">el </w:t>
      </w:r>
      <w:r w:rsidR="00BA50DB" w:rsidRPr="00C37CA0">
        <w:rPr>
          <w:rFonts w:ascii="Palatino Linotype" w:hAnsi="Palatino Linotype" w:cs="Arial"/>
          <w:b/>
        </w:rPr>
        <w:t xml:space="preserve">SUJETO OBLIGADO </w:t>
      </w:r>
      <w:r w:rsidR="00BA50DB" w:rsidRPr="00C37CA0">
        <w:rPr>
          <w:rFonts w:ascii="Palatino Linotype" w:hAnsi="Palatino Linotype" w:cs="Arial"/>
        </w:rPr>
        <w:t xml:space="preserve">respondió a la solicitud de acceso a la información pública presentada, </w:t>
      </w:r>
      <w:r w:rsidR="001607AB" w:rsidRPr="00C37CA0">
        <w:rPr>
          <w:rFonts w:ascii="Palatino Linotype" w:hAnsi="Palatino Linotype" w:cs="Arial"/>
        </w:rPr>
        <w:t>“</w:t>
      </w:r>
      <w:r w:rsidRPr="00C37CA0">
        <w:rPr>
          <w:rFonts w:ascii="Palatino Linotype" w:hAnsi="Palatino Linotype" w:cs="Arial"/>
          <w:i/>
          <w:sz w:val="22"/>
          <w:szCs w:val="22"/>
        </w:rPr>
        <w:t xml:space="preserve">ESTIMADA C. </w:t>
      </w:r>
      <w:r w:rsidR="00915EB4" w:rsidRPr="00915EB4">
        <w:rPr>
          <w:rFonts w:ascii="Palatino Linotype" w:hAnsi="Palatino Linotype" w:cs="Arial"/>
          <w:i/>
          <w:sz w:val="22"/>
          <w:szCs w:val="22"/>
          <w:highlight w:val="black"/>
        </w:rPr>
        <w:t>-----------------------------</w:t>
      </w:r>
      <w:r w:rsidRPr="00C37CA0">
        <w:rPr>
          <w:rFonts w:ascii="Palatino Linotype" w:hAnsi="Palatino Linotype" w:cs="Arial"/>
          <w:i/>
          <w:sz w:val="22"/>
          <w:szCs w:val="22"/>
        </w:rPr>
        <w:t xml:space="preserve"> EN ATENCIÓN A SU SOLICITUD DE INFORMACIÓN NO. 00004/DIFLAPAZ/IP/2018 VÍA SAIMEX. DONDE SOLICITA NOMBRE COMPLETO DE TODOS LOS SERVIDORES ADSCRITOS A ESTE SISTEMA ADEMAS DEL ÁREA DE ADSCRIPCIÓN, CATEGORÍA Y SALARIO NETO QUE PERCIBEN. LE ENVIAMOS LOS DATOS DONDE PUEDE CONSULTAR LO REQUERIDO. SIN MAS POR EL MOMENTO LE ENVIAMOS UN CORDIAL SALUDO ESPERANDO QUE LA INFORMACIÓN PUBLICA COMO DERECHO SEA DE SU UTILIDAD Y SE LE CONFIERA BUEN USO. ATTE UNIDAD DE TRANSPARENCIA DEL SISTEMA MUNICIPAL DIF LA PAZ</w:t>
      </w:r>
      <w:r w:rsidR="001607AB" w:rsidRPr="00C37CA0">
        <w:rPr>
          <w:rFonts w:ascii="Palatino Linotype" w:hAnsi="Palatino Linotype" w:cs="Arial"/>
        </w:rPr>
        <w:t>”, a tal respuesta</w:t>
      </w:r>
      <w:r w:rsidR="001607AB" w:rsidRPr="00C37CA0">
        <w:rPr>
          <w:rFonts w:ascii="Palatino Linotype" w:hAnsi="Palatino Linotype"/>
          <w:color w:val="000000"/>
        </w:rPr>
        <w:t xml:space="preserve"> adjunto el archivo electrónico siguiente</w:t>
      </w:r>
      <w:r w:rsidR="00F06B68" w:rsidRPr="00C37CA0">
        <w:rPr>
          <w:rFonts w:ascii="Palatino Linotype" w:hAnsi="Palatino Linotype"/>
          <w:color w:val="000000"/>
        </w:rPr>
        <w:t>:</w:t>
      </w:r>
    </w:p>
    <w:p w:rsidR="00F06B68" w:rsidRPr="00C37CA0" w:rsidRDefault="00F06B68" w:rsidP="00A83373">
      <w:pPr>
        <w:pStyle w:val="Prrafodelista"/>
        <w:spacing w:before="240" w:after="240" w:line="360" w:lineRule="auto"/>
        <w:ind w:left="851" w:right="-709"/>
        <w:jc w:val="both"/>
        <w:rPr>
          <w:rFonts w:ascii="Palatino Linotype" w:hAnsi="Palatino Linotype"/>
          <w:color w:val="000000"/>
        </w:rPr>
      </w:pPr>
    </w:p>
    <w:p w:rsidR="001251D8" w:rsidRPr="00C37CA0" w:rsidRDefault="002B3603" w:rsidP="001607AB">
      <w:pPr>
        <w:pStyle w:val="Prrafodelista"/>
        <w:numPr>
          <w:ilvl w:val="0"/>
          <w:numId w:val="1"/>
        </w:numPr>
        <w:spacing w:before="240" w:after="240" w:line="360" w:lineRule="auto"/>
        <w:ind w:right="-709"/>
        <w:jc w:val="both"/>
        <w:rPr>
          <w:rFonts w:ascii="Palatino Linotype" w:hAnsi="Palatino Linotype"/>
          <w:b/>
          <w:i/>
          <w:color w:val="000000"/>
        </w:rPr>
      </w:pPr>
      <w:r w:rsidRPr="00C37CA0">
        <w:rPr>
          <w:rFonts w:ascii="Palatino Linotype" w:hAnsi="Palatino Linotype"/>
          <w:b/>
          <w:i/>
          <w:color w:val="000000"/>
        </w:rPr>
        <w:t>SOLICITUD DE INFORMACION</w:t>
      </w:r>
      <w:r w:rsidR="00751B62" w:rsidRPr="00C37CA0">
        <w:rPr>
          <w:rFonts w:ascii="Palatino Linotype" w:hAnsi="Palatino Linotype"/>
          <w:b/>
          <w:i/>
          <w:color w:val="000000"/>
        </w:rPr>
        <w:t xml:space="preserve"> 04.pdf. </w:t>
      </w:r>
      <w:r w:rsidR="007B1A0F" w:rsidRPr="00C37CA0">
        <w:rPr>
          <w:rFonts w:ascii="Palatino Linotype" w:hAnsi="Palatino Linotype"/>
          <w:b/>
          <w:i/>
          <w:color w:val="000000"/>
        </w:rPr>
        <w:t xml:space="preserve"> </w:t>
      </w:r>
      <w:r w:rsidR="001607AB" w:rsidRPr="00C37CA0">
        <w:rPr>
          <w:rFonts w:ascii="Palatino Linotype" w:hAnsi="Palatino Linotype"/>
          <w:color w:val="000000"/>
        </w:rPr>
        <w:t xml:space="preserve">Consistente </w:t>
      </w:r>
      <w:r w:rsidR="00751B62" w:rsidRPr="00C37CA0">
        <w:rPr>
          <w:rFonts w:ascii="Palatino Linotype" w:hAnsi="Palatino Linotype"/>
          <w:color w:val="000000"/>
        </w:rPr>
        <w:t xml:space="preserve">en un oficio número TES/UT/SI/04/07/18 de fecha once (11) de junio de dos mil dieciocho suscrito y signado por el Titular de la Unidad de Transparencia del Sistema Municipal para el Desarrollo Integral de la Familia de la Paz </w:t>
      </w:r>
      <w:r w:rsidR="001251D8" w:rsidRPr="00C37CA0">
        <w:rPr>
          <w:rFonts w:ascii="Palatino Linotype" w:hAnsi="Palatino Linotype"/>
          <w:color w:val="000000"/>
        </w:rPr>
        <w:t>que a la letra dice:</w:t>
      </w:r>
    </w:p>
    <w:p w:rsidR="001251D8" w:rsidRPr="00C37CA0" w:rsidRDefault="001251D8" w:rsidP="00A803D4">
      <w:pPr>
        <w:spacing w:before="240" w:after="240" w:line="360" w:lineRule="auto"/>
        <w:ind w:left="851" w:right="-142"/>
        <w:jc w:val="both"/>
        <w:rPr>
          <w:rFonts w:ascii="Palatino Linotype" w:hAnsi="Palatino Linotype"/>
          <w:b/>
          <w:i/>
          <w:color w:val="000000"/>
        </w:rPr>
      </w:pPr>
      <w:r w:rsidRPr="00C37CA0">
        <w:rPr>
          <w:rFonts w:ascii="Palatino Linotype" w:hAnsi="Palatino Linotype"/>
          <w:i/>
          <w:color w:val="000000"/>
        </w:rPr>
        <w:t xml:space="preserve">“Por favor </w:t>
      </w:r>
      <w:r w:rsidR="001331CC" w:rsidRPr="00C37CA0">
        <w:rPr>
          <w:rFonts w:ascii="Palatino Linotype" w:hAnsi="Palatino Linotype"/>
          <w:i/>
          <w:color w:val="000000"/>
        </w:rPr>
        <w:t>remítase</w:t>
      </w:r>
      <w:r w:rsidRPr="00C37CA0">
        <w:rPr>
          <w:rFonts w:ascii="Palatino Linotype" w:hAnsi="Palatino Linotype"/>
          <w:i/>
          <w:color w:val="000000"/>
        </w:rPr>
        <w:t xml:space="preserve"> a nuestra página oficial </w:t>
      </w:r>
      <w:hyperlink r:id="rId8" w:history="1">
        <w:r w:rsidRPr="00C37CA0">
          <w:rPr>
            <w:rStyle w:val="Hipervnculo"/>
            <w:rFonts w:ascii="Palatino Linotype" w:hAnsi="Palatino Linotype"/>
            <w:i/>
          </w:rPr>
          <w:t>www.diflapaz.gob.mx</w:t>
        </w:r>
      </w:hyperlink>
      <w:r w:rsidRPr="00C37CA0">
        <w:rPr>
          <w:rFonts w:ascii="Palatino Linotype" w:hAnsi="Palatino Linotype"/>
          <w:i/>
          <w:color w:val="000000"/>
        </w:rPr>
        <w:t xml:space="preserve"> opción Transparencia /IPOMEX fracción VIII artículo 92 la Ley de Transparencia y </w:t>
      </w:r>
      <w:r w:rsidR="001331CC" w:rsidRPr="00C37CA0">
        <w:rPr>
          <w:rFonts w:ascii="Palatino Linotype" w:hAnsi="Palatino Linotype"/>
          <w:i/>
          <w:color w:val="000000"/>
        </w:rPr>
        <w:t>Acceso</w:t>
      </w:r>
      <w:r w:rsidRPr="00C37CA0">
        <w:rPr>
          <w:rFonts w:ascii="Palatino Linotype" w:hAnsi="Palatino Linotype"/>
          <w:i/>
          <w:color w:val="000000"/>
        </w:rPr>
        <w:t xml:space="preserve"> a la información Pública del Estado de México y Municipios </w:t>
      </w:r>
      <w:r w:rsidRPr="00C37CA0">
        <w:rPr>
          <w:rFonts w:ascii="Palatino Linotype" w:hAnsi="Palatino Linotype"/>
          <w:b/>
          <w:i/>
          <w:color w:val="000000"/>
        </w:rPr>
        <w:t>Remuneración de todos los Servidores Públicos</w:t>
      </w:r>
      <w:r w:rsidR="001331CC" w:rsidRPr="00C37CA0">
        <w:rPr>
          <w:rFonts w:ascii="Palatino Linotype" w:hAnsi="Palatino Linotype"/>
          <w:b/>
          <w:i/>
          <w:color w:val="000000"/>
        </w:rPr>
        <w:t>.</w:t>
      </w:r>
    </w:p>
    <w:p w:rsidR="00F06B68" w:rsidRPr="00C37CA0" w:rsidRDefault="001331CC" w:rsidP="00A803D4">
      <w:pPr>
        <w:pStyle w:val="Prrafodelista"/>
        <w:spacing w:before="240" w:after="240" w:line="360" w:lineRule="auto"/>
        <w:ind w:left="851" w:right="-142"/>
        <w:jc w:val="both"/>
        <w:rPr>
          <w:rFonts w:ascii="Palatino Linotype" w:hAnsi="Palatino Linotype"/>
          <w:i/>
          <w:color w:val="000000"/>
          <w:sz w:val="22"/>
          <w:szCs w:val="22"/>
        </w:rPr>
      </w:pPr>
      <w:r w:rsidRPr="00C37CA0">
        <w:rPr>
          <w:rFonts w:ascii="Palatino Linotype" w:hAnsi="Palatino Linotype"/>
          <w:i/>
          <w:color w:val="000000"/>
          <w:sz w:val="22"/>
          <w:szCs w:val="22"/>
        </w:rPr>
        <w:t xml:space="preserve">O al siguiente link </w:t>
      </w:r>
      <w:r w:rsidRPr="00C37CA0">
        <w:rPr>
          <w:rFonts w:ascii="Palatino Linotype" w:hAnsi="Palatino Linotype"/>
          <w:i/>
          <w:color w:val="0070C0"/>
          <w:sz w:val="22"/>
          <w:szCs w:val="22"/>
          <w:u w:val="single"/>
        </w:rPr>
        <w:t>http: //www.ipomex.org.mx/</w:t>
      </w:r>
      <w:proofErr w:type="spellStart"/>
      <w:r w:rsidRPr="00C37CA0">
        <w:rPr>
          <w:rFonts w:ascii="Palatino Linotype" w:hAnsi="Palatino Linotype"/>
          <w:i/>
          <w:color w:val="0070C0"/>
          <w:sz w:val="22"/>
          <w:szCs w:val="22"/>
          <w:u w:val="single"/>
        </w:rPr>
        <w:t>ipo</w:t>
      </w:r>
      <w:proofErr w:type="spellEnd"/>
      <w:r w:rsidRPr="00C37CA0">
        <w:rPr>
          <w:rFonts w:ascii="Palatino Linotype" w:hAnsi="Palatino Linotype"/>
          <w:i/>
          <w:color w:val="0070C0"/>
          <w:sz w:val="22"/>
          <w:szCs w:val="22"/>
          <w:u w:val="single"/>
        </w:rPr>
        <w:t>/</w:t>
      </w:r>
      <w:proofErr w:type="spellStart"/>
      <w:r w:rsidRPr="00C37CA0">
        <w:rPr>
          <w:rFonts w:ascii="Palatino Linotype" w:hAnsi="Palatino Linotype"/>
          <w:i/>
          <w:color w:val="0070C0"/>
          <w:sz w:val="22"/>
          <w:szCs w:val="22"/>
          <w:u w:val="single"/>
        </w:rPr>
        <w:t>lgt</w:t>
      </w:r>
      <w:proofErr w:type="spellEnd"/>
      <w:r w:rsidRPr="00C37CA0">
        <w:rPr>
          <w:rFonts w:ascii="Palatino Linotype" w:hAnsi="Palatino Linotype"/>
          <w:i/>
          <w:color w:val="0070C0"/>
          <w:sz w:val="22"/>
          <w:szCs w:val="22"/>
          <w:u w:val="single"/>
        </w:rPr>
        <w:t>/índice/</w:t>
      </w:r>
      <w:proofErr w:type="spellStart"/>
      <w:r w:rsidRPr="00C37CA0">
        <w:rPr>
          <w:rFonts w:ascii="Palatino Linotype" w:hAnsi="Palatino Linotype"/>
          <w:i/>
          <w:color w:val="0070C0"/>
          <w:sz w:val="22"/>
          <w:szCs w:val="22"/>
          <w:u w:val="single"/>
        </w:rPr>
        <w:t>diflapaz</w:t>
      </w:r>
      <w:proofErr w:type="spellEnd"/>
      <w:r w:rsidRPr="00C37CA0">
        <w:rPr>
          <w:rFonts w:ascii="Palatino Linotype" w:hAnsi="Palatino Linotype"/>
          <w:i/>
          <w:color w:val="0070C0"/>
          <w:sz w:val="22"/>
          <w:szCs w:val="22"/>
          <w:u w:val="single"/>
        </w:rPr>
        <w:t>/</w:t>
      </w:r>
      <w:proofErr w:type="spellStart"/>
      <w:r w:rsidRPr="00C37CA0">
        <w:rPr>
          <w:rFonts w:ascii="Palatino Linotype" w:hAnsi="Palatino Linotype"/>
          <w:i/>
          <w:color w:val="0070C0"/>
          <w:sz w:val="22"/>
          <w:szCs w:val="22"/>
          <w:u w:val="single"/>
        </w:rPr>
        <w:t>remun.web</w:t>
      </w:r>
      <w:proofErr w:type="spellEnd"/>
      <w:r w:rsidRPr="00C37CA0">
        <w:rPr>
          <w:rFonts w:ascii="Palatino Linotype" w:hAnsi="Palatino Linotype"/>
          <w:i/>
          <w:color w:val="000000"/>
          <w:sz w:val="22"/>
          <w:szCs w:val="22"/>
        </w:rPr>
        <w:t>.</w:t>
      </w:r>
      <w:r w:rsidR="00A803D4" w:rsidRPr="00C37CA0">
        <w:rPr>
          <w:rFonts w:ascii="Palatino Linotype" w:hAnsi="Palatino Linotype"/>
          <w:i/>
          <w:color w:val="000000"/>
          <w:sz w:val="22"/>
          <w:szCs w:val="22"/>
        </w:rPr>
        <w:t>” (Sic)</w:t>
      </w:r>
    </w:p>
    <w:p w:rsidR="007B1A0F" w:rsidRPr="00C37CA0" w:rsidRDefault="007B1A0F" w:rsidP="00A83373">
      <w:pPr>
        <w:pStyle w:val="Prrafodelista"/>
        <w:ind w:right="-709"/>
        <w:rPr>
          <w:rFonts w:ascii="Palatino Linotype" w:hAnsi="Palatino Linotype"/>
          <w:b/>
          <w:i/>
          <w:color w:val="000000"/>
        </w:rPr>
      </w:pPr>
    </w:p>
    <w:p w:rsidR="00B82AE5" w:rsidRPr="00C37CA0" w:rsidRDefault="00F251D7" w:rsidP="00A83373">
      <w:pPr>
        <w:pStyle w:val="Prrafodelista"/>
        <w:spacing w:before="240" w:after="240" w:line="360" w:lineRule="auto"/>
        <w:ind w:right="-709"/>
        <w:jc w:val="both"/>
        <w:rPr>
          <w:rFonts w:ascii="Palatino Linotype" w:hAnsi="Palatino Linotype"/>
          <w:color w:val="000000"/>
        </w:rPr>
      </w:pPr>
      <w:r w:rsidRPr="00C37CA0">
        <w:rPr>
          <w:rFonts w:ascii="Palatino Linotype" w:hAnsi="Palatino Linotype"/>
          <w:color w:val="000000"/>
        </w:rPr>
        <w:lastRenderedPageBreak/>
        <w:t>El contenido</w:t>
      </w:r>
      <w:r w:rsidR="00A803D4" w:rsidRPr="00C37CA0">
        <w:rPr>
          <w:rFonts w:ascii="Palatino Linotype" w:hAnsi="Palatino Linotype"/>
          <w:color w:val="000000"/>
        </w:rPr>
        <w:t xml:space="preserve"> total</w:t>
      </w:r>
      <w:r w:rsidRPr="00C37CA0">
        <w:rPr>
          <w:rFonts w:ascii="Palatino Linotype" w:hAnsi="Palatino Linotype"/>
          <w:color w:val="000000"/>
        </w:rPr>
        <w:t xml:space="preserve"> de dicho archivo</w:t>
      </w:r>
      <w:r w:rsidR="007B1A0F" w:rsidRPr="00C37CA0">
        <w:rPr>
          <w:rFonts w:ascii="Palatino Linotype" w:hAnsi="Palatino Linotype"/>
          <w:color w:val="000000"/>
        </w:rPr>
        <w:t xml:space="preserve"> no se inserta por ser ya</w:t>
      </w:r>
      <w:r w:rsidR="00507B7B" w:rsidRPr="00C37CA0">
        <w:rPr>
          <w:rFonts w:ascii="Palatino Linotype" w:hAnsi="Palatino Linotype"/>
          <w:color w:val="000000"/>
        </w:rPr>
        <w:t xml:space="preserve"> del conocimiento de las partes, por ser motivo de estudio en párrafos subsecuentes. </w:t>
      </w:r>
    </w:p>
    <w:p w:rsidR="007B1A0F" w:rsidRPr="00C37CA0" w:rsidRDefault="007B1A0F" w:rsidP="00A83373">
      <w:pPr>
        <w:pStyle w:val="Prrafodelista"/>
        <w:spacing w:before="240" w:after="240" w:line="360" w:lineRule="auto"/>
        <w:ind w:right="-709"/>
        <w:jc w:val="both"/>
        <w:rPr>
          <w:rFonts w:ascii="Palatino Linotype" w:hAnsi="Palatino Linotype"/>
          <w:i/>
          <w:color w:val="FF0000"/>
          <w:sz w:val="22"/>
          <w:szCs w:val="22"/>
        </w:rPr>
      </w:pPr>
    </w:p>
    <w:p w:rsidR="00BA50DB" w:rsidRPr="00C37CA0" w:rsidRDefault="00BA50DB" w:rsidP="00A83373">
      <w:pPr>
        <w:pStyle w:val="Prrafodelista"/>
        <w:numPr>
          <w:ilvl w:val="0"/>
          <w:numId w:val="2"/>
        </w:numPr>
        <w:spacing w:before="240" w:after="240" w:line="360" w:lineRule="auto"/>
        <w:ind w:left="426" w:right="-709" w:hanging="426"/>
        <w:jc w:val="both"/>
        <w:rPr>
          <w:rFonts w:ascii="Palatino Linotype" w:hAnsi="Palatino Linotype" w:cs="Arial"/>
          <w:i/>
          <w:sz w:val="22"/>
          <w:szCs w:val="22"/>
        </w:rPr>
      </w:pPr>
      <w:r w:rsidRPr="00C37CA0">
        <w:rPr>
          <w:rFonts w:ascii="Palatino Linotype" w:eastAsia="Calibri" w:hAnsi="Palatino Linotype" w:cs="Arial"/>
          <w:lang w:val="es-AR"/>
        </w:rPr>
        <w:t>El</w:t>
      </w:r>
      <w:r w:rsidR="00612C69" w:rsidRPr="00C37CA0">
        <w:rPr>
          <w:rFonts w:ascii="Palatino Linotype" w:eastAsia="Times New Roman" w:hAnsi="Palatino Linotype" w:cs="Arial"/>
          <w:lang w:val="es-ES"/>
        </w:rPr>
        <w:t xml:space="preserve"> dí</w:t>
      </w:r>
      <w:r w:rsidR="00A803D4" w:rsidRPr="00C37CA0">
        <w:rPr>
          <w:rFonts w:ascii="Palatino Linotype" w:eastAsia="Times New Roman" w:hAnsi="Palatino Linotype" w:cs="Arial"/>
          <w:lang w:val="es-ES"/>
        </w:rPr>
        <w:t>a treinta</w:t>
      </w:r>
      <w:r w:rsidR="005558AB" w:rsidRPr="00C37CA0">
        <w:rPr>
          <w:rFonts w:ascii="Palatino Linotype" w:eastAsia="Times New Roman" w:hAnsi="Palatino Linotype" w:cs="Arial"/>
          <w:lang w:val="es-ES"/>
        </w:rPr>
        <w:t xml:space="preserve"> </w:t>
      </w:r>
      <w:r w:rsidRPr="00C37CA0">
        <w:rPr>
          <w:rFonts w:ascii="Palatino Linotype" w:eastAsia="Times New Roman" w:hAnsi="Palatino Linotype" w:cs="Arial"/>
          <w:lang w:val="es-ES"/>
        </w:rPr>
        <w:t>(</w:t>
      </w:r>
      <w:r w:rsidR="00A803D4" w:rsidRPr="00C37CA0">
        <w:rPr>
          <w:rFonts w:ascii="Palatino Linotype" w:eastAsia="Times New Roman" w:hAnsi="Palatino Linotype" w:cs="Arial"/>
          <w:lang w:val="es-ES"/>
        </w:rPr>
        <w:t>30</w:t>
      </w:r>
      <w:r w:rsidRPr="00C37CA0">
        <w:rPr>
          <w:rFonts w:ascii="Palatino Linotype" w:eastAsia="Times New Roman" w:hAnsi="Palatino Linotype" w:cs="Arial"/>
          <w:lang w:val="es-ES"/>
        </w:rPr>
        <w:t xml:space="preserve">) de </w:t>
      </w:r>
      <w:r w:rsidR="00F251D7" w:rsidRPr="00C37CA0">
        <w:rPr>
          <w:rFonts w:ascii="Palatino Linotype" w:eastAsia="Times New Roman" w:hAnsi="Palatino Linotype" w:cs="Arial"/>
          <w:lang w:val="es-ES"/>
        </w:rPr>
        <w:t xml:space="preserve">julio </w:t>
      </w:r>
      <w:r w:rsidRPr="00C37CA0">
        <w:rPr>
          <w:rFonts w:ascii="Palatino Linotype" w:eastAsia="Times New Roman" w:hAnsi="Palatino Linotype" w:cs="Arial"/>
          <w:lang w:val="es-ES"/>
        </w:rPr>
        <w:t>de dos mil dieci</w:t>
      </w:r>
      <w:r w:rsidR="005558AB" w:rsidRPr="00C37CA0">
        <w:rPr>
          <w:rFonts w:ascii="Palatino Linotype" w:eastAsia="Times New Roman" w:hAnsi="Palatino Linotype" w:cs="Arial"/>
          <w:lang w:val="es-ES"/>
        </w:rPr>
        <w:t>ocho</w:t>
      </w:r>
      <w:r w:rsidRPr="00C37CA0">
        <w:rPr>
          <w:rFonts w:ascii="Palatino Linotype" w:eastAsia="Times New Roman" w:hAnsi="Palatino Linotype" w:cs="Arial"/>
          <w:lang w:val="es-ES"/>
        </w:rPr>
        <w:t>, estando en tiempo y forma la particular interpuso el recurso de revisión, en contra de la respuesta anteriormente referida, señalando como:</w:t>
      </w:r>
      <w:bookmarkStart w:id="3" w:name="_Toc462307683"/>
      <w:bookmarkStart w:id="4" w:name="_Toc472427085"/>
      <w:bookmarkStart w:id="5" w:name="_Toc472500652"/>
    </w:p>
    <w:p w:rsidR="005558AB" w:rsidRPr="00C37CA0" w:rsidRDefault="005558AB" w:rsidP="00A83373">
      <w:pPr>
        <w:pStyle w:val="Prrafodelista"/>
        <w:spacing w:before="240" w:after="240" w:line="360" w:lineRule="auto"/>
        <w:ind w:left="426" w:right="-709"/>
        <w:jc w:val="both"/>
        <w:rPr>
          <w:rFonts w:ascii="Palatino Linotype" w:hAnsi="Palatino Linotype" w:cs="Arial"/>
          <w:i/>
          <w:sz w:val="22"/>
          <w:szCs w:val="22"/>
        </w:rPr>
      </w:pPr>
    </w:p>
    <w:p w:rsidR="00A803D4" w:rsidRPr="00C37CA0" w:rsidRDefault="005558AB" w:rsidP="00A83373">
      <w:pPr>
        <w:pStyle w:val="Prrafodelista"/>
        <w:spacing w:before="240" w:after="240" w:line="360" w:lineRule="auto"/>
        <w:ind w:left="426" w:right="-709"/>
        <w:jc w:val="both"/>
        <w:rPr>
          <w:rFonts w:ascii="Palatino Linotype" w:hAnsi="Palatino Linotype" w:cs="Arial"/>
          <w:i/>
          <w:sz w:val="22"/>
          <w:szCs w:val="22"/>
        </w:rPr>
      </w:pPr>
      <w:r w:rsidRPr="00C37CA0">
        <w:rPr>
          <w:rFonts w:ascii="Palatino Linotype" w:hAnsi="Palatino Linotype" w:cs="Arial"/>
          <w:i/>
          <w:sz w:val="22"/>
          <w:szCs w:val="22"/>
        </w:rPr>
        <w:t>•</w:t>
      </w:r>
      <w:r w:rsidRPr="00C37CA0">
        <w:rPr>
          <w:rFonts w:ascii="Palatino Linotype" w:hAnsi="Palatino Linotype" w:cs="Arial"/>
          <w:i/>
          <w:sz w:val="22"/>
          <w:szCs w:val="22"/>
        </w:rPr>
        <w:tab/>
      </w:r>
      <w:r w:rsidRPr="00C37CA0">
        <w:rPr>
          <w:rFonts w:ascii="Palatino Linotype" w:hAnsi="Palatino Linotype" w:cs="Arial"/>
          <w:b/>
          <w:sz w:val="22"/>
          <w:szCs w:val="22"/>
        </w:rPr>
        <w:t>Acto impugnado</w:t>
      </w:r>
      <w:r w:rsidRPr="00C37CA0">
        <w:rPr>
          <w:rFonts w:ascii="Palatino Linotype" w:hAnsi="Palatino Linotype" w:cs="Arial"/>
          <w:i/>
          <w:sz w:val="22"/>
          <w:szCs w:val="22"/>
        </w:rPr>
        <w:t xml:space="preserve">: </w:t>
      </w:r>
    </w:p>
    <w:p w:rsidR="00A803D4" w:rsidRPr="00C37CA0" w:rsidRDefault="00A803D4" w:rsidP="00A83373">
      <w:pPr>
        <w:pStyle w:val="Prrafodelista"/>
        <w:spacing w:before="240" w:after="240" w:line="360" w:lineRule="auto"/>
        <w:ind w:left="426" w:right="-709"/>
        <w:jc w:val="both"/>
        <w:rPr>
          <w:rFonts w:ascii="Palatino Linotype" w:hAnsi="Palatino Linotype" w:cs="Arial"/>
          <w:i/>
          <w:sz w:val="22"/>
          <w:szCs w:val="22"/>
        </w:rPr>
      </w:pPr>
    </w:p>
    <w:p w:rsidR="005558AB" w:rsidRPr="00C37CA0" w:rsidRDefault="005558AB" w:rsidP="00A803D4">
      <w:pPr>
        <w:pStyle w:val="Prrafodelista"/>
        <w:spacing w:before="240" w:after="240" w:line="360" w:lineRule="auto"/>
        <w:ind w:left="851" w:right="-142"/>
        <w:jc w:val="both"/>
        <w:rPr>
          <w:rFonts w:ascii="Palatino Linotype" w:hAnsi="Palatino Linotype" w:cs="Arial"/>
          <w:i/>
          <w:sz w:val="22"/>
          <w:szCs w:val="22"/>
        </w:rPr>
      </w:pPr>
      <w:r w:rsidRPr="00C37CA0">
        <w:rPr>
          <w:rFonts w:ascii="Palatino Linotype" w:hAnsi="Palatino Linotype" w:cs="Arial"/>
          <w:i/>
          <w:sz w:val="22"/>
          <w:szCs w:val="22"/>
        </w:rPr>
        <w:t>“</w:t>
      </w:r>
      <w:r w:rsidR="00A803D4" w:rsidRPr="00C37CA0">
        <w:rPr>
          <w:rFonts w:ascii="Palatino Linotype" w:hAnsi="Palatino Linotype"/>
          <w:i/>
          <w:color w:val="000000"/>
          <w:sz w:val="22"/>
          <w:szCs w:val="22"/>
        </w:rPr>
        <w:t xml:space="preserve">SOLICITO NOMBRE </w:t>
      </w:r>
      <w:proofErr w:type="gramStart"/>
      <w:r w:rsidR="00A803D4" w:rsidRPr="00C37CA0">
        <w:rPr>
          <w:rFonts w:ascii="Palatino Linotype" w:hAnsi="Palatino Linotype"/>
          <w:i/>
          <w:color w:val="000000"/>
          <w:sz w:val="22"/>
          <w:szCs w:val="22"/>
        </w:rPr>
        <w:t>COMPLETO(</w:t>
      </w:r>
      <w:proofErr w:type="gramEnd"/>
      <w:r w:rsidR="00A803D4" w:rsidRPr="00C37CA0">
        <w:rPr>
          <w:rFonts w:ascii="Palatino Linotype" w:hAnsi="Palatino Linotype"/>
          <w:i/>
          <w:color w:val="000000"/>
          <w:sz w:val="22"/>
          <w:szCs w:val="22"/>
        </w:rPr>
        <w:t>APELLIDO PATERNO, APELLIDO MATERNO Y NOMBRE (s) ) DE TODOS LOS SERVIDORES ADSCRITOS AL SISTEMA MUNICIPAL DIF LA PAZ, ESPECIFICANDO ÁREA DE ADSCRIPCIÓN, CATEGORÍA Y SALARIO NETO QUE PERCIBEN QUINCENALMENTE</w:t>
      </w:r>
      <w:r w:rsidR="00BD13B4" w:rsidRPr="00C37CA0">
        <w:rPr>
          <w:rFonts w:ascii="Palatino Linotype" w:hAnsi="Palatino Linotype" w:cs="Arial"/>
          <w:i/>
          <w:sz w:val="22"/>
          <w:szCs w:val="22"/>
        </w:rPr>
        <w:t>.</w:t>
      </w:r>
      <w:r w:rsidRPr="00C37CA0">
        <w:rPr>
          <w:rFonts w:ascii="Palatino Linotype" w:hAnsi="Palatino Linotype" w:cs="Arial"/>
          <w:i/>
          <w:sz w:val="22"/>
          <w:szCs w:val="22"/>
        </w:rPr>
        <w:t>” (</w:t>
      </w:r>
      <w:r w:rsidR="00507B7B" w:rsidRPr="00C37CA0">
        <w:rPr>
          <w:rFonts w:ascii="Palatino Linotype" w:hAnsi="Palatino Linotype" w:cs="Arial"/>
          <w:i/>
          <w:sz w:val="22"/>
          <w:szCs w:val="22"/>
        </w:rPr>
        <w:t>S</w:t>
      </w:r>
      <w:r w:rsidRPr="00C37CA0">
        <w:rPr>
          <w:rFonts w:ascii="Palatino Linotype" w:hAnsi="Palatino Linotype" w:cs="Arial"/>
          <w:i/>
          <w:sz w:val="22"/>
          <w:szCs w:val="22"/>
        </w:rPr>
        <w:t xml:space="preserve">ic) </w:t>
      </w:r>
    </w:p>
    <w:p w:rsidR="00F13C92" w:rsidRPr="00C37CA0" w:rsidRDefault="00F13C92" w:rsidP="00A803D4">
      <w:pPr>
        <w:pStyle w:val="Prrafodelista"/>
        <w:spacing w:before="240" w:after="240" w:line="360" w:lineRule="auto"/>
        <w:ind w:left="851" w:right="-142"/>
        <w:jc w:val="both"/>
        <w:rPr>
          <w:rFonts w:ascii="Palatino Linotype" w:hAnsi="Palatino Linotype" w:cs="Arial"/>
          <w:i/>
          <w:sz w:val="22"/>
          <w:szCs w:val="22"/>
        </w:rPr>
      </w:pPr>
    </w:p>
    <w:p w:rsidR="00844028" w:rsidRPr="00C37CA0" w:rsidRDefault="005558AB" w:rsidP="00A83373">
      <w:pPr>
        <w:pStyle w:val="Prrafodelista"/>
        <w:spacing w:before="240" w:after="240" w:line="360" w:lineRule="auto"/>
        <w:ind w:left="426" w:right="-709"/>
        <w:jc w:val="both"/>
        <w:rPr>
          <w:rFonts w:ascii="Palatino Linotype" w:hAnsi="Palatino Linotype" w:cs="Arial"/>
          <w:i/>
          <w:sz w:val="22"/>
          <w:szCs w:val="22"/>
        </w:rPr>
      </w:pPr>
      <w:r w:rsidRPr="00C37CA0">
        <w:rPr>
          <w:rFonts w:ascii="Palatino Linotype" w:hAnsi="Palatino Linotype" w:cs="Arial"/>
          <w:i/>
          <w:sz w:val="22"/>
          <w:szCs w:val="22"/>
        </w:rPr>
        <w:t>•</w:t>
      </w:r>
      <w:r w:rsidRPr="00C37CA0">
        <w:rPr>
          <w:rFonts w:ascii="Palatino Linotype" w:hAnsi="Palatino Linotype" w:cs="Arial"/>
          <w:i/>
          <w:sz w:val="22"/>
          <w:szCs w:val="22"/>
        </w:rPr>
        <w:tab/>
      </w:r>
      <w:r w:rsidRPr="00C37CA0">
        <w:rPr>
          <w:rFonts w:ascii="Palatino Linotype" w:hAnsi="Palatino Linotype" w:cs="Arial"/>
          <w:b/>
          <w:sz w:val="22"/>
          <w:szCs w:val="22"/>
        </w:rPr>
        <w:t>Razones o Motivos de inconformidad</w:t>
      </w:r>
      <w:r w:rsidRPr="00C37CA0">
        <w:rPr>
          <w:rFonts w:ascii="Palatino Linotype" w:hAnsi="Palatino Linotype" w:cs="Arial"/>
          <w:i/>
          <w:sz w:val="22"/>
          <w:szCs w:val="22"/>
        </w:rPr>
        <w:t>:</w:t>
      </w:r>
    </w:p>
    <w:p w:rsidR="00844028" w:rsidRPr="00C37CA0" w:rsidRDefault="00844028" w:rsidP="00A83373">
      <w:pPr>
        <w:pStyle w:val="Prrafodelista"/>
        <w:spacing w:before="240" w:after="240" w:line="360" w:lineRule="auto"/>
        <w:ind w:left="426" w:right="-709"/>
        <w:jc w:val="both"/>
        <w:rPr>
          <w:rFonts w:ascii="Palatino Linotype" w:hAnsi="Palatino Linotype" w:cs="Arial"/>
          <w:i/>
          <w:sz w:val="22"/>
          <w:szCs w:val="22"/>
        </w:rPr>
      </w:pPr>
    </w:p>
    <w:p w:rsidR="005558AB" w:rsidRPr="00C37CA0" w:rsidRDefault="005558AB" w:rsidP="00A83373">
      <w:pPr>
        <w:pStyle w:val="Prrafodelista"/>
        <w:spacing w:before="240" w:after="240" w:line="360" w:lineRule="auto"/>
        <w:ind w:left="851" w:right="-142"/>
        <w:jc w:val="both"/>
        <w:rPr>
          <w:rFonts w:ascii="Palatino Linotype" w:hAnsi="Palatino Linotype" w:cs="Arial"/>
          <w:i/>
          <w:sz w:val="22"/>
          <w:szCs w:val="22"/>
        </w:rPr>
      </w:pPr>
      <w:r w:rsidRPr="00C37CA0">
        <w:rPr>
          <w:rFonts w:ascii="Palatino Linotype" w:hAnsi="Palatino Linotype" w:cs="Arial"/>
          <w:i/>
          <w:sz w:val="22"/>
          <w:szCs w:val="22"/>
        </w:rPr>
        <w:t xml:space="preserve"> “</w:t>
      </w:r>
      <w:r w:rsidR="00A803D4" w:rsidRPr="00C37CA0">
        <w:rPr>
          <w:rFonts w:ascii="Palatino Linotype" w:hAnsi="Palatino Linotype" w:cs="Arial"/>
          <w:i/>
          <w:sz w:val="22"/>
          <w:szCs w:val="22"/>
        </w:rPr>
        <w:t xml:space="preserve">LA INFORMACIÓN ES INCOMPLETA, YA QUE LA LIGA A LA QUE ME REFIEREN EN IPOMEX CARECE DE ACTUALIZACION, SIENDO EL 22 DE ENERO 2018 LA ULTIMA FECHA EN QUE LA ACTUALIZARON , CABE MENCIONAR QUE LOS SALARIOS QUE DETALLAN SON REMUNERACIONES MENSUALES BRUTAS Y NETAS, YO SOLO SOLICITE SALARIO NETO QUINCENAL, POR OTRO LADO ME GUSTARIA SE ME ACLARE EL NUMERO DE PERSONAL ADSCRITO AL DIF LA PAZ YA QUE </w:t>
      </w:r>
      <w:r w:rsidR="00A803D4" w:rsidRPr="00C37CA0">
        <w:rPr>
          <w:rFonts w:ascii="Palatino Linotype" w:hAnsi="Palatino Linotype" w:cs="Arial"/>
          <w:i/>
          <w:sz w:val="22"/>
          <w:szCs w:val="22"/>
        </w:rPr>
        <w:lastRenderedPageBreak/>
        <w:t>EN IPOMEX SOLO HAY 68 REGISTROS, LOS CUALES ME PARECEN MUY POCOS PARA EL BUEN FUNCIONAMIENTO DE ESA INSTANCIA.</w:t>
      </w:r>
      <w:r w:rsidRPr="00C37CA0">
        <w:rPr>
          <w:rFonts w:ascii="Palatino Linotype" w:hAnsi="Palatino Linotype" w:cs="Arial"/>
          <w:i/>
          <w:sz w:val="22"/>
          <w:szCs w:val="22"/>
        </w:rPr>
        <w:t>.” (Sic)</w:t>
      </w:r>
    </w:p>
    <w:bookmarkEnd w:id="3"/>
    <w:bookmarkEnd w:id="4"/>
    <w:bookmarkEnd w:id="5"/>
    <w:p w:rsidR="00BA50DB" w:rsidRPr="00C37CA0" w:rsidRDefault="00BA50DB" w:rsidP="00A83373">
      <w:pPr>
        <w:pStyle w:val="Prrafodelista"/>
        <w:spacing w:line="360" w:lineRule="auto"/>
        <w:ind w:right="-709"/>
        <w:jc w:val="both"/>
        <w:rPr>
          <w:rFonts w:ascii="Palatino Linotype" w:hAnsi="Palatino Linotype" w:cs="Arial"/>
          <w:sz w:val="22"/>
          <w:szCs w:val="22"/>
        </w:rPr>
      </w:pPr>
    </w:p>
    <w:p w:rsidR="00BA50DB" w:rsidRPr="00C37CA0" w:rsidRDefault="00BA50DB" w:rsidP="00A83373">
      <w:pPr>
        <w:pStyle w:val="Prrafodelista"/>
        <w:numPr>
          <w:ilvl w:val="0"/>
          <w:numId w:val="2"/>
        </w:numPr>
        <w:spacing w:before="240" w:after="240" w:line="360" w:lineRule="auto"/>
        <w:ind w:left="426" w:right="-709" w:hanging="426"/>
        <w:jc w:val="both"/>
        <w:rPr>
          <w:rFonts w:ascii="Palatino Linotype" w:hAnsi="Palatino Linotype"/>
          <w:i/>
          <w:color w:val="000000"/>
          <w:sz w:val="22"/>
          <w:szCs w:val="22"/>
        </w:rPr>
      </w:pPr>
      <w:r w:rsidRPr="00C37CA0">
        <w:rPr>
          <w:rFonts w:ascii="Palatino Linotype" w:eastAsia="Times New Roman" w:hAnsi="Palatino Linotype" w:cs="Arial"/>
          <w:lang w:val="es-ES"/>
        </w:rPr>
        <w:t xml:space="preserve">Se registró el recurso de revisión bajo el número de expediente </w:t>
      </w:r>
      <w:r w:rsidRPr="00C37CA0">
        <w:rPr>
          <w:rFonts w:ascii="Palatino Linotype" w:hAnsi="Palatino Linotype" w:cs="Arial"/>
          <w:bCs/>
        </w:rPr>
        <w:t xml:space="preserve">al rubro indicado, asimismo con fundamento en lo dispuesto por el </w:t>
      </w:r>
      <w:r w:rsidRPr="00C37CA0">
        <w:rPr>
          <w:rFonts w:ascii="Palatino Linotype" w:eastAsia="Calibri" w:hAnsi="Palatino Linotype" w:cs="Arial"/>
          <w:lang w:val="es-ES"/>
        </w:rPr>
        <w:t xml:space="preserve">artículo 185 fracción I de la </w:t>
      </w:r>
      <w:r w:rsidRPr="00C37CA0">
        <w:rPr>
          <w:rFonts w:ascii="Palatino Linotype" w:eastAsia="Calibri" w:hAnsi="Palatino Linotype" w:cs="Arial"/>
          <w:b/>
          <w:lang w:val="es-ES"/>
        </w:rPr>
        <w:t xml:space="preserve">Ley de Transparencia y Acceso a la Información Pública del Estado de México y Municipios </w:t>
      </w:r>
      <w:r w:rsidRPr="00C37CA0">
        <w:rPr>
          <w:rFonts w:ascii="Palatino Linotype" w:eastAsia="Times New Roman" w:hAnsi="Palatino Linotype" w:cs="Arial"/>
          <w:lang w:val="es-ES"/>
        </w:rPr>
        <w:t xml:space="preserve">se turnó al </w:t>
      </w:r>
      <w:r w:rsidRPr="00C37CA0">
        <w:rPr>
          <w:rFonts w:ascii="Palatino Linotype" w:eastAsia="Times New Roman" w:hAnsi="Palatino Linotype" w:cs="Arial"/>
          <w:b/>
          <w:lang w:val="es-ES"/>
        </w:rPr>
        <w:t xml:space="preserve">Comisionado José Guadalupe Luna Hernández, </w:t>
      </w:r>
      <w:r w:rsidRPr="00C37CA0">
        <w:rPr>
          <w:rFonts w:ascii="Palatino Linotype" w:eastAsia="Times New Roman" w:hAnsi="Palatino Linotype" w:cs="Arial"/>
          <w:lang w:val="es-ES"/>
        </w:rPr>
        <w:t xml:space="preserve">con el objeto de </w:t>
      </w:r>
      <w:r w:rsidRPr="00C37CA0">
        <w:rPr>
          <w:rFonts w:ascii="Palatino Linotype" w:eastAsia="Times New Roman" w:hAnsi="Palatino Linotype" w:cs="Arial"/>
          <w:lang w:val="es-MX"/>
        </w:rPr>
        <w:t>su análisis.</w:t>
      </w:r>
    </w:p>
    <w:p w:rsidR="00BA50DB" w:rsidRPr="00C37CA0" w:rsidRDefault="00BA50DB" w:rsidP="00A83373">
      <w:pPr>
        <w:pStyle w:val="Prrafodelista"/>
        <w:ind w:right="-709"/>
        <w:rPr>
          <w:rFonts w:ascii="Palatino Linotype" w:hAnsi="Palatino Linotype"/>
          <w:i/>
          <w:color w:val="000000"/>
          <w:sz w:val="22"/>
          <w:szCs w:val="22"/>
        </w:rPr>
      </w:pPr>
    </w:p>
    <w:p w:rsidR="00306666" w:rsidRPr="00C37CA0" w:rsidRDefault="00BA50DB" w:rsidP="00C7358E">
      <w:pPr>
        <w:pStyle w:val="Prrafodelista"/>
        <w:numPr>
          <w:ilvl w:val="0"/>
          <w:numId w:val="2"/>
        </w:numPr>
        <w:spacing w:before="240" w:after="240" w:line="360" w:lineRule="auto"/>
        <w:ind w:left="426" w:right="-709" w:hanging="426"/>
        <w:jc w:val="both"/>
        <w:rPr>
          <w:rFonts w:ascii="Palatino Linotype" w:hAnsi="Palatino Linotype"/>
          <w:i/>
          <w:color w:val="000000"/>
          <w:sz w:val="22"/>
          <w:szCs w:val="22"/>
        </w:rPr>
      </w:pPr>
      <w:r w:rsidRPr="00C37CA0">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A803D4" w:rsidRPr="00C37CA0">
        <w:rPr>
          <w:rFonts w:ascii="Palatino Linotype" w:eastAsia="Calibri" w:hAnsi="Palatino Linotype" w:cs="Arial"/>
          <w:lang w:val="es-ES"/>
        </w:rPr>
        <w:t>tres</w:t>
      </w:r>
      <w:r w:rsidRPr="00C37CA0">
        <w:rPr>
          <w:rFonts w:ascii="Palatino Linotype" w:eastAsia="Calibri" w:hAnsi="Palatino Linotype" w:cs="Arial"/>
          <w:lang w:val="es-ES"/>
        </w:rPr>
        <w:t xml:space="preserve"> (</w:t>
      </w:r>
      <w:r w:rsidR="00A803D4" w:rsidRPr="00C37CA0">
        <w:rPr>
          <w:rFonts w:ascii="Palatino Linotype" w:eastAsia="Calibri" w:hAnsi="Palatino Linotype" w:cs="Arial"/>
          <w:lang w:val="es-ES"/>
        </w:rPr>
        <w:t>03</w:t>
      </w:r>
      <w:r w:rsidRPr="00C37CA0">
        <w:rPr>
          <w:rFonts w:ascii="Palatino Linotype" w:eastAsia="Calibri" w:hAnsi="Palatino Linotype" w:cs="Arial"/>
          <w:lang w:val="es-ES"/>
        </w:rPr>
        <w:t xml:space="preserve">) de </w:t>
      </w:r>
      <w:r w:rsidR="00A803D4" w:rsidRPr="00C37CA0">
        <w:rPr>
          <w:rFonts w:ascii="Palatino Linotype" w:eastAsia="Calibri" w:hAnsi="Palatino Linotype" w:cs="Arial"/>
          <w:lang w:val="es-ES"/>
        </w:rPr>
        <w:t xml:space="preserve">agosto </w:t>
      </w:r>
      <w:r w:rsidRPr="00C37CA0">
        <w:rPr>
          <w:rFonts w:ascii="Palatino Linotype" w:eastAsia="Calibri" w:hAnsi="Palatino Linotype" w:cs="Arial"/>
          <w:lang w:val="es-ES"/>
        </w:rPr>
        <w:t xml:space="preserve">de dos mil </w:t>
      </w:r>
      <w:r w:rsidR="005558AB" w:rsidRPr="00C37CA0">
        <w:rPr>
          <w:rFonts w:ascii="Palatino Linotype" w:eastAsia="Calibri" w:hAnsi="Palatino Linotype" w:cs="Arial"/>
          <w:lang w:val="es-ES"/>
        </w:rPr>
        <w:t>dieciocho</w:t>
      </w:r>
      <w:r w:rsidRPr="00C37CA0">
        <w:rPr>
          <w:rFonts w:ascii="Palatino Linotype" w:eastAsia="Calibri" w:hAnsi="Palatino Linotype" w:cs="Arial"/>
          <w:lang w:val="es-ES"/>
        </w:rPr>
        <w:t xml:space="preserve">, puso a disposición de las partes el expediente electrónico </w:t>
      </w:r>
      <w:r w:rsidRPr="00C37CA0">
        <w:rPr>
          <w:rFonts w:ascii="Palatino Linotype" w:eastAsia="Calibri" w:hAnsi="Palatino Linotype" w:cs="Arial"/>
        </w:rPr>
        <w:t xml:space="preserve">vía </w:t>
      </w:r>
      <w:r w:rsidRPr="00C37CA0">
        <w:rPr>
          <w:rFonts w:ascii="Palatino Linotype" w:eastAsia="Calibri" w:hAnsi="Palatino Linotype" w:cs="Arial"/>
          <w:lang w:val="es-ES"/>
        </w:rPr>
        <w:t xml:space="preserve">Sistema de Acceso a la Información Mexiquense </w:t>
      </w:r>
      <w:r w:rsidRPr="00C37CA0">
        <w:rPr>
          <w:rFonts w:ascii="Palatino Linotype" w:eastAsia="Calibri" w:hAnsi="Palatino Linotype" w:cs="Arial"/>
          <w:b/>
          <w:lang w:val="es-ES"/>
        </w:rPr>
        <w:t xml:space="preserve">SAIMEX </w:t>
      </w:r>
      <w:r w:rsidRPr="00C37CA0">
        <w:rPr>
          <w:rFonts w:ascii="Palatino Linotype" w:eastAsia="Calibri" w:hAnsi="Palatino Linotype" w:cs="Arial"/>
          <w:lang w:val="es-ES"/>
        </w:rPr>
        <w:t xml:space="preserve">a efecto de que en un plazo máximo de siete días manifestaran lo que a </w:t>
      </w:r>
      <w:r w:rsidR="00DA774B" w:rsidRPr="00C37CA0">
        <w:rPr>
          <w:rFonts w:ascii="Palatino Linotype" w:eastAsia="Calibri" w:hAnsi="Palatino Linotype" w:cs="Arial"/>
          <w:lang w:val="es-ES"/>
        </w:rPr>
        <w:t xml:space="preserve">su </w:t>
      </w:r>
      <w:r w:rsidRPr="00C37CA0">
        <w:rPr>
          <w:rFonts w:ascii="Palatino Linotype" w:eastAsia="Calibri" w:hAnsi="Palatino Linotype" w:cs="Arial"/>
          <w:lang w:val="es-ES"/>
        </w:rPr>
        <w:t xml:space="preserve">derecho convinieran, ofrecieran pruebas y alegatos según corresponda al caso concreto, de esta forma para que el </w:t>
      </w:r>
      <w:r w:rsidRPr="00C37CA0">
        <w:rPr>
          <w:rFonts w:ascii="Palatino Linotype" w:eastAsia="Calibri" w:hAnsi="Palatino Linotype" w:cs="Arial"/>
          <w:b/>
          <w:lang w:val="es-ES"/>
        </w:rPr>
        <w:t>SUJETO OBLIGADO</w:t>
      </w:r>
      <w:r w:rsidRPr="00C37CA0">
        <w:rPr>
          <w:rFonts w:ascii="Palatino Linotype" w:eastAsia="Calibri" w:hAnsi="Palatino Linotype" w:cs="Arial"/>
          <w:lang w:val="es-ES"/>
        </w:rPr>
        <w:t xml:space="preserve"> presentará el I</w:t>
      </w:r>
      <w:r w:rsidR="00A803D4" w:rsidRPr="00C37CA0">
        <w:rPr>
          <w:rFonts w:ascii="Palatino Linotype" w:eastAsia="Calibri" w:hAnsi="Palatino Linotype" w:cs="Arial"/>
          <w:lang w:val="es-ES"/>
        </w:rPr>
        <w:t>nforme Justificado procedente.</w:t>
      </w:r>
    </w:p>
    <w:p w:rsidR="00D246F7" w:rsidRPr="00C37CA0" w:rsidRDefault="00D246F7" w:rsidP="00D246F7">
      <w:pPr>
        <w:pStyle w:val="Prrafodelista"/>
        <w:rPr>
          <w:rFonts w:ascii="Palatino Linotype" w:hAnsi="Palatino Linotype"/>
          <w:i/>
          <w:color w:val="000000"/>
          <w:sz w:val="22"/>
          <w:szCs w:val="22"/>
        </w:rPr>
      </w:pPr>
    </w:p>
    <w:p w:rsidR="00D246F7" w:rsidRPr="00C37CA0" w:rsidRDefault="00D246F7" w:rsidP="00D246F7">
      <w:pPr>
        <w:pStyle w:val="Prrafodelista"/>
        <w:numPr>
          <w:ilvl w:val="0"/>
          <w:numId w:val="2"/>
        </w:numPr>
        <w:spacing w:before="240" w:after="240" w:line="360" w:lineRule="auto"/>
        <w:ind w:left="426" w:right="-709" w:hanging="426"/>
        <w:jc w:val="both"/>
        <w:rPr>
          <w:rFonts w:ascii="Palatino Linotype" w:hAnsi="Palatino Linotype"/>
          <w:i/>
          <w:color w:val="000000"/>
          <w:sz w:val="22"/>
          <w:szCs w:val="22"/>
        </w:rPr>
      </w:pPr>
      <w:r w:rsidRPr="00C37CA0">
        <w:rPr>
          <w:rFonts w:ascii="Palatino Linotype" w:eastAsia="Calibri" w:hAnsi="Palatino Linotype" w:cs="Arial"/>
          <w:lang w:val="es-ES"/>
        </w:rPr>
        <w:t xml:space="preserve">El </w:t>
      </w:r>
      <w:r w:rsidRPr="00C37CA0">
        <w:rPr>
          <w:rFonts w:ascii="Palatino Linotype" w:eastAsia="Calibri" w:hAnsi="Palatino Linotype" w:cs="Arial"/>
          <w:b/>
          <w:lang w:val="es-ES"/>
        </w:rPr>
        <w:t xml:space="preserve">SUJETO OBLIGADO </w:t>
      </w:r>
      <w:r w:rsidRPr="00C37CA0">
        <w:rPr>
          <w:rFonts w:ascii="Palatino Linotype" w:eastAsia="Calibri" w:hAnsi="Palatino Linotype" w:cs="Arial"/>
          <w:lang w:val="es-ES"/>
        </w:rPr>
        <w:t xml:space="preserve">no rindió informe justificado para manifestar lo que a su derecho conviniera; por otro lado, el </w:t>
      </w:r>
      <w:r w:rsidRPr="00C37CA0">
        <w:rPr>
          <w:rFonts w:ascii="Palatino Linotype" w:eastAsia="Calibri" w:hAnsi="Palatino Linotype" w:cs="Arial"/>
          <w:b/>
          <w:lang w:val="es-ES"/>
        </w:rPr>
        <w:t xml:space="preserve">RECURRENTE </w:t>
      </w:r>
      <w:r w:rsidRPr="00C37CA0">
        <w:rPr>
          <w:rFonts w:ascii="Palatino Linotype" w:eastAsia="Calibri" w:hAnsi="Palatino Linotype" w:cs="Arial"/>
          <w:lang w:val="es-ES"/>
        </w:rPr>
        <w:t xml:space="preserve"> no presentó alegatos, ni ofreció los medios de prueba, </w:t>
      </w:r>
      <w:r w:rsidRPr="00C37CA0">
        <w:rPr>
          <w:rFonts w:ascii="Palatino Linotype" w:eastAsia="Calibri" w:hAnsi="Palatino Linotype" w:cs="Times New Roman"/>
          <w:lang w:val="es-ES"/>
        </w:rPr>
        <w:t xml:space="preserve">según consta en el Sistema </w:t>
      </w:r>
      <w:r w:rsidRPr="00C37CA0">
        <w:rPr>
          <w:rFonts w:ascii="Palatino Linotype" w:eastAsia="Calibri" w:hAnsi="Palatino Linotype" w:cs="Arial"/>
          <w:lang w:val="es-ES"/>
        </w:rPr>
        <w:t xml:space="preserve">de Acceso a la Información Mexiquense </w:t>
      </w:r>
      <w:r w:rsidRPr="00C37CA0">
        <w:rPr>
          <w:rFonts w:ascii="Palatino Linotype" w:eastAsia="Calibri" w:hAnsi="Palatino Linotype" w:cs="Arial"/>
          <w:b/>
          <w:lang w:val="es-ES"/>
        </w:rPr>
        <w:t>SAIMEX.</w:t>
      </w:r>
      <w:r w:rsidRPr="00C37CA0">
        <w:rPr>
          <w:rFonts w:ascii="Palatino Linotype" w:eastAsia="Calibri" w:hAnsi="Palatino Linotype" w:cs="Arial"/>
          <w:lang w:val="es-ES"/>
        </w:rPr>
        <w:t xml:space="preserve"> </w:t>
      </w:r>
    </w:p>
    <w:p w:rsidR="00A803D4" w:rsidRPr="00C37CA0" w:rsidRDefault="00A803D4" w:rsidP="00D246F7">
      <w:pPr>
        <w:pStyle w:val="Prrafodelista"/>
        <w:spacing w:before="240" w:after="240" w:line="360" w:lineRule="auto"/>
        <w:ind w:left="1146" w:right="-709"/>
        <w:jc w:val="both"/>
        <w:rPr>
          <w:rFonts w:ascii="Palatino Linotype" w:hAnsi="Palatino Linotype"/>
          <w:b/>
          <w:i/>
          <w:color w:val="000000"/>
        </w:rPr>
      </w:pPr>
    </w:p>
    <w:p w:rsidR="00C7358E" w:rsidRPr="00C37CA0" w:rsidRDefault="007B1A0F" w:rsidP="00D246F7">
      <w:pPr>
        <w:pStyle w:val="Prrafodelista"/>
        <w:numPr>
          <w:ilvl w:val="0"/>
          <w:numId w:val="2"/>
        </w:numPr>
        <w:spacing w:before="240" w:after="240" w:line="360" w:lineRule="auto"/>
        <w:ind w:left="426" w:hanging="426"/>
        <w:jc w:val="both"/>
        <w:rPr>
          <w:rFonts w:ascii="Palatino Linotype" w:eastAsia="Calibri" w:hAnsi="Palatino Linotype" w:cs="Arial"/>
          <w:lang w:val="es-ES"/>
        </w:rPr>
      </w:pPr>
      <w:r w:rsidRPr="00C37CA0">
        <w:rPr>
          <w:rFonts w:ascii="Palatino Linotype" w:hAnsi="Palatino Linotype"/>
        </w:rPr>
        <w:lastRenderedPageBreak/>
        <w:t>E</w:t>
      </w:r>
      <w:r w:rsidR="0073340A" w:rsidRPr="00C37CA0">
        <w:rPr>
          <w:rFonts w:ascii="Palatino Linotype" w:hAnsi="Palatino Linotype"/>
        </w:rPr>
        <w:t>l Comisionado Ponente decretó el cierre de instrucción</w:t>
      </w:r>
      <w:r w:rsidR="0073340A" w:rsidRPr="00C37CA0">
        <w:rPr>
          <w:rFonts w:ascii="Palatino Linotype" w:hAnsi="Palatino Linotype" w:cs="Arial"/>
        </w:rPr>
        <w:t xml:space="preserve"> </w:t>
      </w:r>
      <w:r w:rsidR="0073340A" w:rsidRPr="00C37CA0">
        <w:rPr>
          <w:rFonts w:ascii="Palatino Linotype" w:hAnsi="Palatino Linotype"/>
        </w:rPr>
        <w:t xml:space="preserve">mediante acuerdo de </w:t>
      </w:r>
      <w:r w:rsidR="00A803D4" w:rsidRPr="00C37CA0">
        <w:rPr>
          <w:rFonts w:ascii="Palatino Linotype" w:hAnsi="Palatino Linotype"/>
        </w:rPr>
        <w:t>fecha veintiuno</w:t>
      </w:r>
      <w:r w:rsidR="00F0315F" w:rsidRPr="00C37CA0">
        <w:rPr>
          <w:rFonts w:ascii="Palatino Linotype" w:hAnsi="Palatino Linotype"/>
        </w:rPr>
        <w:t xml:space="preserve"> (</w:t>
      </w:r>
      <w:r w:rsidR="00A803D4" w:rsidRPr="00C37CA0">
        <w:rPr>
          <w:rFonts w:ascii="Palatino Linotype" w:hAnsi="Palatino Linotype"/>
        </w:rPr>
        <w:t>21</w:t>
      </w:r>
      <w:r w:rsidR="00ED5855" w:rsidRPr="00C37CA0">
        <w:rPr>
          <w:rFonts w:ascii="Palatino Linotype" w:hAnsi="Palatino Linotype"/>
        </w:rPr>
        <w:t>)</w:t>
      </w:r>
      <w:r w:rsidR="00D84CC9" w:rsidRPr="00C37CA0">
        <w:rPr>
          <w:rFonts w:ascii="Palatino Linotype" w:hAnsi="Palatino Linotype"/>
        </w:rPr>
        <w:t xml:space="preserve"> de agosto </w:t>
      </w:r>
      <w:r w:rsidR="0073340A" w:rsidRPr="00C37CA0">
        <w:rPr>
          <w:rFonts w:ascii="Palatino Linotype" w:hAnsi="Palatino Linotype"/>
        </w:rPr>
        <w:t xml:space="preserve">de dos mil dieciocho, </w:t>
      </w:r>
      <w:r w:rsidR="0073340A" w:rsidRPr="00C37CA0">
        <w:rPr>
          <w:rFonts w:ascii="Palatino Linotype" w:hAnsi="Palatino Linotype" w:cs="Arial"/>
        </w:rPr>
        <w:t xml:space="preserve">por lo que, ordenó turnar el expediente a resolución, misma que ahora se pronuncia; y- - </w:t>
      </w:r>
      <w:r w:rsidR="00D246F7" w:rsidRPr="00C37CA0">
        <w:rPr>
          <w:rFonts w:ascii="Palatino Linotype" w:hAnsi="Palatino Linotype" w:cs="Arial"/>
        </w:rPr>
        <w:t xml:space="preserve">- - - </w:t>
      </w:r>
    </w:p>
    <w:p w:rsidR="00BA50DB" w:rsidRPr="00C37CA0" w:rsidRDefault="00BA50DB" w:rsidP="00A83373">
      <w:pPr>
        <w:pStyle w:val="Ttulo1"/>
        <w:ind w:right="-709"/>
        <w:jc w:val="center"/>
        <w:rPr>
          <w:szCs w:val="24"/>
        </w:rPr>
      </w:pPr>
      <w:bookmarkStart w:id="6" w:name="_Toc524342305"/>
      <w:bookmarkStart w:id="7" w:name="_Toc524342331"/>
      <w:r w:rsidRPr="00C37CA0">
        <w:rPr>
          <w:szCs w:val="24"/>
        </w:rPr>
        <w:t>CONSIDERANDO</w:t>
      </w:r>
      <w:bookmarkEnd w:id="6"/>
      <w:bookmarkEnd w:id="7"/>
    </w:p>
    <w:p w:rsidR="00BA50DB" w:rsidRPr="00C37CA0" w:rsidRDefault="00BA50DB" w:rsidP="00A83373">
      <w:pPr>
        <w:ind w:right="-709"/>
      </w:pPr>
    </w:p>
    <w:p w:rsidR="00BA50DB" w:rsidRPr="00C37CA0" w:rsidRDefault="00BA50DB" w:rsidP="00A83373">
      <w:pPr>
        <w:pStyle w:val="Ttulo2"/>
        <w:ind w:right="-709"/>
        <w:rPr>
          <w:rFonts w:ascii="Palatino Linotype" w:hAnsi="Palatino Linotype"/>
          <w:b/>
          <w:color w:val="auto"/>
          <w:sz w:val="24"/>
        </w:rPr>
      </w:pPr>
      <w:bookmarkStart w:id="8" w:name="_Toc524342306"/>
      <w:bookmarkStart w:id="9" w:name="_Toc524342332"/>
      <w:r w:rsidRPr="00C37CA0">
        <w:rPr>
          <w:rFonts w:ascii="Palatino Linotype" w:hAnsi="Palatino Linotype"/>
          <w:b/>
          <w:color w:val="auto"/>
          <w:sz w:val="24"/>
        </w:rPr>
        <w:t>PRIMERO. De la competencia</w:t>
      </w:r>
      <w:bookmarkEnd w:id="8"/>
      <w:bookmarkEnd w:id="9"/>
    </w:p>
    <w:p w:rsidR="00BA50DB" w:rsidRPr="00C37CA0" w:rsidRDefault="00BA50DB" w:rsidP="00A83373">
      <w:pPr>
        <w:ind w:right="-709"/>
      </w:pPr>
    </w:p>
    <w:p w:rsidR="00501063" w:rsidRPr="00C37CA0" w:rsidRDefault="00BA50DB" w:rsidP="00C37CA0">
      <w:pPr>
        <w:pStyle w:val="Prrafodelista"/>
        <w:numPr>
          <w:ilvl w:val="0"/>
          <w:numId w:val="2"/>
        </w:numPr>
        <w:spacing w:before="240" w:after="240" w:line="360" w:lineRule="auto"/>
        <w:ind w:left="426" w:right="-709" w:hanging="426"/>
        <w:jc w:val="both"/>
        <w:rPr>
          <w:rFonts w:ascii="Palatino Linotype" w:hAnsi="Palatino Linotype"/>
        </w:rPr>
      </w:pPr>
      <w:r w:rsidRPr="00C37CA0">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37CA0">
        <w:rPr>
          <w:rFonts w:ascii="Palatino Linotype" w:eastAsia="Calibri" w:hAnsi="Palatino Linotype" w:cs="Times New Roman"/>
          <w:b/>
          <w:lang w:val="es-ES"/>
        </w:rPr>
        <w:t>Constitución Política de los Estados Unidos Mexicanos</w:t>
      </w:r>
      <w:r w:rsidRPr="00C37CA0">
        <w:rPr>
          <w:rFonts w:ascii="Palatino Linotype" w:eastAsia="Calibri" w:hAnsi="Palatino Linotype" w:cs="Times New Roman"/>
          <w:lang w:val="es-ES"/>
        </w:rPr>
        <w:t xml:space="preserve">; 5, párrafos </w:t>
      </w:r>
      <w:r w:rsidRPr="00C37CA0">
        <w:rPr>
          <w:rFonts w:ascii="Palatino Linotype" w:hAnsi="Palatino Linotype" w:cs="Arial"/>
          <w:bCs/>
          <w:color w:val="222222"/>
          <w:lang w:val="es-ES"/>
        </w:rPr>
        <w:t xml:space="preserve">vigésimo, vigésimo primero y vigésimo segundo </w:t>
      </w:r>
      <w:r w:rsidRPr="00C37CA0">
        <w:rPr>
          <w:rFonts w:ascii="Palatino Linotype" w:eastAsia="Calibri" w:hAnsi="Palatino Linotype" w:cs="Times New Roman"/>
          <w:lang w:val="es-ES"/>
        </w:rPr>
        <w:t xml:space="preserve">fracciones IV y V de la </w:t>
      </w:r>
      <w:r w:rsidRPr="00C37CA0">
        <w:rPr>
          <w:rFonts w:ascii="Palatino Linotype" w:eastAsia="Calibri" w:hAnsi="Palatino Linotype" w:cs="Times New Roman"/>
          <w:b/>
          <w:lang w:val="es-ES"/>
        </w:rPr>
        <w:t>Constitución Política del Estado Libre y Soberano de México</w:t>
      </w:r>
      <w:r w:rsidRPr="00C37CA0">
        <w:rPr>
          <w:rFonts w:ascii="Palatino Linotype" w:eastAsia="Calibri" w:hAnsi="Palatino Linotype" w:cs="Times New Roman"/>
          <w:lang w:val="es-ES"/>
        </w:rPr>
        <w:t xml:space="preserve">; artículos 1, 2 fracción II, 13, 29, 36 fracciones I y II, 176, 178, 179, 181 párrafo tercero y 185 </w:t>
      </w:r>
      <w:r w:rsidRPr="00C37CA0">
        <w:rPr>
          <w:rFonts w:ascii="Palatino Linotype" w:eastAsia="Calibri" w:hAnsi="Palatino Linotype" w:cs="Arial"/>
          <w:lang w:val="es-ES"/>
        </w:rPr>
        <w:t xml:space="preserve">de la </w:t>
      </w:r>
      <w:r w:rsidRPr="00C37CA0">
        <w:rPr>
          <w:rFonts w:ascii="Palatino Linotype" w:eastAsia="Calibri" w:hAnsi="Palatino Linotype" w:cs="Arial"/>
          <w:b/>
          <w:lang w:val="es-ES"/>
        </w:rPr>
        <w:t>Ley de Transparencia y Acceso a la Información Pública del Estado de México y Municipios</w:t>
      </w:r>
      <w:r w:rsidRPr="00C37CA0">
        <w:rPr>
          <w:rFonts w:ascii="Palatino Linotype" w:eastAsia="Calibri" w:hAnsi="Palatino Linotype" w:cs="Arial"/>
          <w:lang w:val="es-ES"/>
        </w:rPr>
        <w:t xml:space="preserve">; y 7, 9 fracciones I y XXIV, y 11 del </w:t>
      </w:r>
      <w:r w:rsidRPr="00C37CA0">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C37CA0">
        <w:rPr>
          <w:rFonts w:ascii="Palatino Linotype" w:hAnsi="Palatino Linotype"/>
        </w:rPr>
        <w:t>.</w:t>
      </w:r>
    </w:p>
    <w:p w:rsidR="00BA50DB" w:rsidRPr="00C37CA0" w:rsidRDefault="00BA50DB" w:rsidP="00A83373">
      <w:pPr>
        <w:pStyle w:val="Ttulo2"/>
        <w:ind w:right="-709"/>
        <w:rPr>
          <w:rFonts w:ascii="Palatino Linotype" w:hAnsi="Palatino Linotype"/>
          <w:b/>
          <w:color w:val="auto"/>
          <w:sz w:val="24"/>
        </w:rPr>
      </w:pPr>
      <w:bookmarkStart w:id="10" w:name="_Toc524342307"/>
      <w:bookmarkStart w:id="11" w:name="_Toc524342333"/>
      <w:r w:rsidRPr="00C37CA0">
        <w:rPr>
          <w:rFonts w:ascii="Palatino Linotype" w:hAnsi="Palatino Linotype"/>
          <w:b/>
          <w:color w:val="auto"/>
          <w:sz w:val="24"/>
        </w:rPr>
        <w:t>SEGUNDO. De la oportunidad y procedencia.</w:t>
      </w:r>
      <w:bookmarkEnd w:id="10"/>
      <w:bookmarkEnd w:id="11"/>
    </w:p>
    <w:p w:rsidR="00BA50DB" w:rsidRPr="00C37CA0" w:rsidRDefault="00BA50DB" w:rsidP="00A83373">
      <w:pPr>
        <w:ind w:right="-709"/>
      </w:pPr>
    </w:p>
    <w:p w:rsidR="00AD33EF" w:rsidRPr="00C37CA0" w:rsidRDefault="00BA50DB" w:rsidP="00536952">
      <w:pPr>
        <w:pStyle w:val="Prrafodelista"/>
        <w:numPr>
          <w:ilvl w:val="0"/>
          <w:numId w:val="2"/>
        </w:numPr>
        <w:spacing w:before="240" w:after="240" w:line="360" w:lineRule="auto"/>
        <w:ind w:left="426" w:right="-709" w:hanging="426"/>
        <w:jc w:val="both"/>
        <w:rPr>
          <w:rFonts w:ascii="Palatino Linotype" w:hAnsi="Palatino Linotype"/>
        </w:rPr>
      </w:pPr>
      <w:r w:rsidRPr="00C37CA0">
        <w:rPr>
          <w:rFonts w:ascii="Palatino Linotype" w:eastAsia="Calibri" w:hAnsi="Palatino Linotype" w:cs="Arial"/>
        </w:rPr>
        <w:t xml:space="preserve">El medio de impugnación fue presentado a través del </w:t>
      </w:r>
      <w:r w:rsidRPr="00C37CA0">
        <w:rPr>
          <w:rFonts w:ascii="Palatino Linotype" w:eastAsia="Calibri" w:hAnsi="Palatino Linotype" w:cs="Arial"/>
          <w:b/>
        </w:rPr>
        <w:t>SAIMEX,</w:t>
      </w:r>
      <w:r w:rsidRPr="00C37CA0">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C37CA0">
        <w:rPr>
          <w:rFonts w:ascii="Palatino Linotype" w:eastAsia="Calibri" w:hAnsi="Palatino Linotype" w:cs="Arial"/>
          <w:b/>
        </w:rPr>
        <w:t>SUJETO OBLIGADO</w:t>
      </w:r>
      <w:r w:rsidRPr="00C37CA0">
        <w:rPr>
          <w:rFonts w:ascii="Palatino Linotype" w:eastAsia="Calibri" w:hAnsi="Palatino Linotype" w:cs="Arial"/>
        </w:rPr>
        <w:t xml:space="preserve"> respondió </w:t>
      </w:r>
      <w:r w:rsidR="00536952" w:rsidRPr="00C37CA0">
        <w:rPr>
          <w:rFonts w:ascii="Palatino Linotype" w:eastAsia="Calibri" w:hAnsi="Palatino Linotype" w:cs="Arial"/>
        </w:rPr>
        <w:t>el día once</w:t>
      </w:r>
      <w:r w:rsidRPr="00C37CA0">
        <w:rPr>
          <w:rFonts w:ascii="Palatino Linotype" w:eastAsia="Calibri" w:hAnsi="Palatino Linotype" w:cs="Arial"/>
        </w:rPr>
        <w:t xml:space="preserve"> (</w:t>
      </w:r>
      <w:r w:rsidR="00536952" w:rsidRPr="00C37CA0">
        <w:rPr>
          <w:rFonts w:ascii="Palatino Linotype" w:eastAsia="Calibri" w:hAnsi="Palatino Linotype" w:cs="Arial"/>
        </w:rPr>
        <w:t>11</w:t>
      </w:r>
      <w:r w:rsidRPr="00C37CA0">
        <w:rPr>
          <w:rFonts w:ascii="Palatino Linotype" w:eastAsia="Calibri" w:hAnsi="Palatino Linotype" w:cs="Arial"/>
        </w:rPr>
        <w:t xml:space="preserve">) de </w:t>
      </w:r>
      <w:r w:rsidR="00953FF5" w:rsidRPr="00C37CA0">
        <w:rPr>
          <w:rFonts w:ascii="Palatino Linotype" w:eastAsia="Calibri" w:hAnsi="Palatino Linotype" w:cs="Arial"/>
        </w:rPr>
        <w:t xml:space="preserve">julio </w:t>
      </w:r>
      <w:r w:rsidRPr="00C37CA0">
        <w:rPr>
          <w:rFonts w:ascii="Palatino Linotype" w:eastAsia="Calibri" w:hAnsi="Palatino Linotype" w:cs="Arial"/>
        </w:rPr>
        <w:t>de dos mil dieci</w:t>
      </w:r>
      <w:r w:rsidR="009C4340" w:rsidRPr="00C37CA0">
        <w:rPr>
          <w:rFonts w:ascii="Palatino Linotype" w:eastAsia="Calibri" w:hAnsi="Palatino Linotype" w:cs="Arial"/>
        </w:rPr>
        <w:t>ocho</w:t>
      </w:r>
      <w:r w:rsidRPr="00C37CA0">
        <w:rPr>
          <w:rFonts w:ascii="Palatino Linotype" w:eastAsia="Calibri" w:hAnsi="Palatino Linotype" w:cs="Arial"/>
        </w:rPr>
        <w:t xml:space="preserve">, </w:t>
      </w:r>
      <w:r w:rsidRPr="00C37CA0">
        <w:rPr>
          <w:rFonts w:ascii="Palatino Linotype" w:hAnsi="Palatino Linotype" w:cs="Arial"/>
        </w:rPr>
        <w:t xml:space="preserve">de tal forma </w:t>
      </w:r>
      <w:r w:rsidRPr="00C37CA0">
        <w:rPr>
          <w:rFonts w:ascii="Palatino Linotype" w:hAnsi="Palatino Linotype" w:cs="Arial"/>
        </w:rPr>
        <w:lastRenderedPageBreak/>
        <w:t>que el plazo para interponer el recurso transcurrió del día</w:t>
      </w:r>
      <w:r w:rsidR="00536952" w:rsidRPr="00C37CA0">
        <w:rPr>
          <w:rFonts w:ascii="Palatino Linotype" w:hAnsi="Palatino Linotype" w:cs="Arial"/>
        </w:rPr>
        <w:t xml:space="preserve"> doce</w:t>
      </w:r>
      <w:r w:rsidRPr="00C37CA0">
        <w:rPr>
          <w:rFonts w:ascii="Palatino Linotype" w:hAnsi="Palatino Linotype" w:cs="Arial"/>
        </w:rPr>
        <w:t xml:space="preserve"> (</w:t>
      </w:r>
      <w:r w:rsidR="00536952" w:rsidRPr="00C37CA0">
        <w:rPr>
          <w:rFonts w:ascii="Palatino Linotype" w:hAnsi="Palatino Linotype" w:cs="Arial"/>
        </w:rPr>
        <w:t>12</w:t>
      </w:r>
      <w:r w:rsidRPr="00C37CA0">
        <w:rPr>
          <w:rFonts w:ascii="Palatino Linotype" w:hAnsi="Palatino Linotype" w:cs="Arial"/>
        </w:rPr>
        <w:t xml:space="preserve">) de </w:t>
      </w:r>
      <w:r w:rsidR="00953FF5" w:rsidRPr="00C37CA0">
        <w:rPr>
          <w:rFonts w:ascii="Palatino Linotype" w:hAnsi="Palatino Linotype" w:cs="Arial"/>
        </w:rPr>
        <w:t xml:space="preserve">julio </w:t>
      </w:r>
      <w:r w:rsidR="006F64D3" w:rsidRPr="00C37CA0">
        <w:rPr>
          <w:rFonts w:ascii="Palatino Linotype" w:hAnsi="Palatino Linotype" w:cs="Arial"/>
        </w:rPr>
        <w:t>d</w:t>
      </w:r>
      <w:r w:rsidRPr="00C37CA0">
        <w:rPr>
          <w:rFonts w:ascii="Palatino Linotype" w:hAnsi="Palatino Linotype" w:cs="Arial"/>
        </w:rPr>
        <w:t>e dos mil dieci</w:t>
      </w:r>
      <w:r w:rsidR="009C4340" w:rsidRPr="00C37CA0">
        <w:rPr>
          <w:rFonts w:ascii="Palatino Linotype" w:hAnsi="Palatino Linotype" w:cs="Arial"/>
        </w:rPr>
        <w:t>ocho</w:t>
      </w:r>
      <w:r w:rsidRPr="00C37CA0">
        <w:rPr>
          <w:rFonts w:ascii="Palatino Linotype" w:hAnsi="Palatino Linotype" w:cs="Arial"/>
        </w:rPr>
        <w:t xml:space="preserve"> al </w:t>
      </w:r>
      <w:r w:rsidR="00536952" w:rsidRPr="00C37CA0">
        <w:rPr>
          <w:rFonts w:ascii="Palatino Linotype" w:hAnsi="Palatino Linotype" w:cs="Arial"/>
        </w:rPr>
        <w:t>quince</w:t>
      </w:r>
      <w:r w:rsidRPr="00C37CA0">
        <w:rPr>
          <w:rFonts w:ascii="Palatino Linotype" w:hAnsi="Palatino Linotype" w:cs="Arial"/>
        </w:rPr>
        <w:t xml:space="preserve"> (</w:t>
      </w:r>
      <w:r w:rsidR="00536952" w:rsidRPr="00C37CA0">
        <w:rPr>
          <w:rFonts w:ascii="Palatino Linotype" w:hAnsi="Palatino Linotype" w:cs="Arial"/>
        </w:rPr>
        <w:t>15</w:t>
      </w:r>
      <w:r w:rsidRPr="00C37CA0">
        <w:rPr>
          <w:rFonts w:ascii="Palatino Linotype" w:hAnsi="Palatino Linotype" w:cs="Arial"/>
        </w:rPr>
        <w:t xml:space="preserve">) de </w:t>
      </w:r>
      <w:r w:rsidR="00953FF5" w:rsidRPr="00C37CA0">
        <w:rPr>
          <w:rFonts w:ascii="Palatino Linotype" w:hAnsi="Palatino Linotype" w:cs="Arial"/>
        </w:rPr>
        <w:t xml:space="preserve">agosto </w:t>
      </w:r>
      <w:r w:rsidRPr="00C37CA0">
        <w:rPr>
          <w:rFonts w:ascii="Palatino Linotype" w:hAnsi="Palatino Linotype" w:cs="Arial"/>
        </w:rPr>
        <w:t>de dos mil dieci</w:t>
      </w:r>
      <w:r w:rsidR="009C4340" w:rsidRPr="00C37CA0">
        <w:rPr>
          <w:rFonts w:ascii="Palatino Linotype" w:hAnsi="Palatino Linotype" w:cs="Arial"/>
        </w:rPr>
        <w:t>ocho</w:t>
      </w:r>
      <w:r w:rsidRPr="00C37CA0">
        <w:rPr>
          <w:rFonts w:ascii="Palatino Linotype" w:hAnsi="Palatino Linotype" w:cs="Arial"/>
        </w:rPr>
        <w:t>; en consecuencia, p</w:t>
      </w:r>
      <w:r w:rsidR="00536952" w:rsidRPr="00C37CA0">
        <w:rPr>
          <w:rFonts w:ascii="Palatino Linotype" w:hAnsi="Palatino Linotype" w:cs="Arial"/>
        </w:rPr>
        <w:t>resentó su inconformidad el día treinta</w:t>
      </w:r>
      <w:r w:rsidRPr="00C37CA0">
        <w:rPr>
          <w:rFonts w:ascii="Palatino Linotype" w:hAnsi="Palatino Linotype" w:cs="Arial"/>
        </w:rPr>
        <w:t xml:space="preserve"> (</w:t>
      </w:r>
      <w:r w:rsidR="00536952" w:rsidRPr="00C37CA0">
        <w:rPr>
          <w:rFonts w:ascii="Palatino Linotype" w:hAnsi="Palatino Linotype" w:cs="Arial"/>
        </w:rPr>
        <w:t>30</w:t>
      </w:r>
      <w:r w:rsidRPr="00C37CA0">
        <w:rPr>
          <w:rFonts w:ascii="Palatino Linotype" w:hAnsi="Palatino Linotype" w:cs="Arial"/>
        </w:rPr>
        <w:t xml:space="preserve">) de </w:t>
      </w:r>
      <w:r w:rsidR="00953FF5" w:rsidRPr="00C37CA0">
        <w:rPr>
          <w:rFonts w:ascii="Palatino Linotype" w:hAnsi="Palatino Linotype" w:cs="Arial"/>
        </w:rPr>
        <w:t xml:space="preserve">julio </w:t>
      </w:r>
      <w:r w:rsidRPr="00C37CA0">
        <w:rPr>
          <w:rFonts w:ascii="Palatino Linotype" w:hAnsi="Palatino Linotype" w:cs="Arial"/>
        </w:rPr>
        <w:t>de dos mil dieci</w:t>
      </w:r>
      <w:r w:rsidR="009C4340" w:rsidRPr="00C37CA0">
        <w:rPr>
          <w:rFonts w:ascii="Palatino Linotype" w:hAnsi="Palatino Linotype" w:cs="Arial"/>
        </w:rPr>
        <w:t>ocho</w:t>
      </w:r>
      <w:r w:rsidRPr="00C37CA0">
        <w:rPr>
          <w:rFonts w:ascii="Palatino Linotype" w:hAnsi="Palatino Linotype" w:cs="Arial"/>
        </w:rPr>
        <w:t xml:space="preserve">, este se encuentra dentro de los márgenes temporales previstos en el artículo 178 de la </w:t>
      </w:r>
      <w:r w:rsidRPr="00C37CA0">
        <w:rPr>
          <w:rFonts w:ascii="Palatino Linotype" w:hAnsi="Palatino Linotype" w:cs="Arial"/>
          <w:b/>
        </w:rPr>
        <w:t xml:space="preserve">Ley de Transparencia y Acceso a la Información Pública del Estado de México y Municipios </w:t>
      </w:r>
      <w:r w:rsidRPr="00C37CA0">
        <w:rPr>
          <w:rFonts w:ascii="Palatino Linotype" w:hAnsi="Palatino Linotype" w:cs="Arial"/>
        </w:rPr>
        <w:t xml:space="preserve">vigente. </w:t>
      </w:r>
    </w:p>
    <w:p w:rsidR="00536952" w:rsidRPr="00C37CA0" w:rsidRDefault="00536952" w:rsidP="00536952">
      <w:pPr>
        <w:pStyle w:val="Prrafodelista"/>
        <w:spacing w:before="240" w:after="240" w:line="360" w:lineRule="auto"/>
        <w:ind w:left="426" w:right="-709"/>
        <w:jc w:val="both"/>
        <w:rPr>
          <w:rFonts w:ascii="Palatino Linotype" w:hAnsi="Palatino Linotype"/>
        </w:rPr>
      </w:pPr>
    </w:p>
    <w:p w:rsidR="00AD33EF" w:rsidRPr="00C37CA0" w:rsidRDefault="00AD33EF" w:rsidP="00AD33EF">
      <w:pPr>
        <w:pStyle w:val="Prrafodelista"/>
        <w:numPr>
          <w:ilvl w:val="0"/>
          <w:numId w:val="2"/>
        </w:numPr>
        <w:spacing w:before="240" w:after="240" w:line="360" w:lineRule="auto"/>
        <w:ind w:left="426" w:right="-567" w:hanging="426"/>
        <w:jc w:val="both"/>
        <w:rPr>
          <w:rFonts w:ascii="Palatino Linotype" w:hAnsi="Palatino Linotype"/>
        </w:rPr>
      </w:pPr>
      <w:r w:rsidRPr="00C37CA0">
        <w:rPr>
          <w:rFonts w:ascii="Palatino Linotype" w:hAnsi="Palatino Linotype"/>
        </w:rPr>
        <w:t xml:space="preserve">En ese sentido, no existiendo causas de </w:t>
      </w:r>
      <w:proofErr w:type="spellStart"/>
      <w:r w:rsidRPr="00C37CA0">
        <w:rPr>
          <w:rFonts w:ascii="Palatino Linotype" w:hAnsi="Palatino Linotype"/>
        </w:rPr>
        <w:t>desechamiento</w:t>
      </w:r>
      <w:proofErr w:type="spellEnd"/>
      <w:r w:rsidRPr="00C37CA0">
        <w:rPr>
          <w:rFonts w:ascii="Palatino Linotype" w:hAnsi="Palatino Linotype"/>
        </w:rPr>
        <w:t xml:space="preserve"> por extemporáneo o anticipado, el recurso de revisión que hoy nos ocupa, es procedente.</w:t>
      </w:r>
    </w:p>
    <w:p w:rsidR="00AD33EF" w:rsidRPr="00C37CA0" w:rsidRDefault="00AD33EF" w:rsidP="00AD33EF">
      <w:pPr>
        <w:pStyle w:val="Prrafodelista"/>
        <w:rPr>
          <w:rFonts w:ascii="Palatino Linotype" w:eastAsia="Calibri" w:hAnsi="Palatino Linotype" w:cs="Arial"/>
        </w:rPr>
      </w:pPr>
    </w:p>
    <w:p w:rsidR="00BA50DB" w:rsidRPr="00C37CA0" w:rsidRDefault="00BA50DB" w:rsidP="00A83373">
      <w:pPr>
        <w:pStyle w:val="Prrafodelista"/>
        <w:numPr>
          <w:ilvl w:val="0"/>
          <w:numId w:val="2"/>
        </w:numPr>
        <w:spacing w:before="240" w:after="240" w:line="360" w:lineRule="auto"/>
        <w:ind w:left="426" w:right="-709" w:hanging="426"/>
        <w:jc w:val="both"/>
        <w:rPr>
          <w:rFonts w:ascii="Palatino Linotype" w:hAnsi="Palatino Linotype"/>
        </w:rPr>
      </w:pPr>
      <w:r w:rsidRPr="00C37CA0">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BA50DB" w:rsidRPr="00C37CA0" w:rsidRDefault="00BA50DB" w:rsidP="00A83373">
      <w:pPr>
        <w:pStyle w:val="Prrafodelista"/>
        <w:ind w:right="-709"/>
        <w:rPr>
          <w:rFonts w:ascii="Palatino Linotype" w:hAnsi="Palatino Linotype"/>
        </w:rPr>
      </w:pPr>
    </w:p>
    <w:p w:rsidR="00BA50DB" w:rsidRPr="00C37CA0" w:rsidRDefault="00BA50DB" w:rsidP="00A83373">
      <w:pPr>
        <w:keepNext/>
        <w:keepLines/>
        <w:spacing w:line="360" w:lineRule="auto"/>
        <w:ind w:right="-709"/>
        <w:outlineLvl w:val="0"/>
        <w:rPr>
          <w:rFonts w:ascii="Palatino Linotype" w:eastAsia="Calibri" w:hAnsi="Palatino Linotype" w:cs="Times New Roman"/>
          <w:b/>
          <w:bCs/>
          <w:sz w:val="24"/>
          <w:szCs w:val="24"/>
          <w:lang w:val="es-ES"/>
        </w:rPr>
      </w:pPr>
      <w:bookmarkStart w:id="12" w:name="_Toc524342308"/>
      <w:bookmarkStart w:id="13" w:name="_Toc524342334"/>
      <w:bookmarkStart w:id="14" w:name="_Toc445745137"/>
      <w:bookmarkStart w:id="15" w:name="_Toc447699318"/>
      <w:bookmarkStart w:id="16" w:name="_Toc452379730"/>
      <w:bookmarkStart w:id="17" w:name="_Toc459195482"/>
      <w:bookmarkStart w:id="18" w:name="_Toc461555892"/>
      <w:bookmarkStart w:id="19" w:name="_Toc462307689"/>
      <w:bookmarkStart w:id="20" w:name="_Toc473628138"/>
      <w:r w:rsidRPr="00C37CA0">
        <w:rPr>
          <w:rFonts w:ascii="Palatino Linotype" w:eastAsia="Calibri" w:hAnsi="Palatino Linotype" w:cs="Times New Roman"/>
          <w:b/>
          <w:bCs/>
          <w:sz w:val="24"/>
          <w:szCs w:val="24"/>
          <w:lang w:val="es-ES"/>
        </w:rPr>
        <w:t xml:space="preserve">TERCERO.- Del planteamiento de la </w:t>
      </w:r>
      <w:proofErr w:type="spellStart"/>
      <w:r w:rsidRPr="00C37CA0">
        <w:rPr>
          <w:rFonts w:ascii="Palatino Linotype" w:eastAsia="Calibri" w:hAnsi="Palatino Linotype" w:cs="Times New Roman"/>
          <w:b/>
          <w:bCs/>
          <w:sz w:val="24"/>
          <w:szCs w:val="24"/>
          <w:lang w:val="es-ES"/>
        </w:rPr>
        <w:t>litis</w:t>
      </w:r>
      <w:proofErr w:type="spellEnd"/>
      <w:r w:rsidRPr="00C37CA0">
        <w:rPr>
          <w:rFonts w:ascii="Palatino Linotype" w:eastAsia="Calibri" w:hAnsi="Palatino Linotype" w:cs="Times New Roman"/>
          <w:b/>
          <w:bCs/>
          <w:sz w:val="24"/>
          <w:szCs w:val="24"/>
          <w:lang w:val="es-ES"/>
        </w:rPr>
        <w:t>.</w:t>
      </w:r>
      <w:bookmarkEnd w:id="12"/>
      <w:bookmarkEnd w:id="13"/>
      <w:r w:rsidRPr="00C37CA0">
        <w:rPr>
          <w:rFonts w:ascii="Palatino Linotype" w:eastAsia="Calibri" w:hAnsi="Palatino Linotype" w:cs="Times New Roman"/>
          <w:b/>
          <w:bCs/>
          <w:sz w:val="24"/>
          <w:szCs w:val="24"/>
          <w:lang w:val="es-ES"/>
        </w:rPr>
        <w:t xml:space="preserve"> </w:t>
      </w:r>
    </w:p>
    <w:p w:rsidR="00D81685" w:rsidRPr="00C37CA0" w:rsidRDefault="00D81685" w:rsidP="00A83373">
      <w:pPr>
        <w:pStyle w:val="Prrafodelista"/>
        <w:numPr>
          <w:ilvl w:val="0"/>
          <w:numId w:val="2"/>
        </w:numPr>
        <w:spacing w:before="240" w:after="240" w:line="360" w:lineRule="auto"/>
        <w:ind w:left="426" w:right="-709" w:hanging="426"/>
        <w:jc w:val="both"/>
        <w:rPr>
          <w:rFonts w:ascii="Palatino Linotype" w:hAnsi="Palatino Linotype"/>
          <w:i/>
          <w:sz w:val="22"/>
        </w:rPr>
      </w:pPr>
      <w:bookmarkStart w:id="21" w:name="_Toc454968928"/>
      <w:bookmarkStart w:id="22" w:name="_Toc455743517"/>
      <w:bookmarkStart w:id="23" w:name="_Toc458016386"/>
      <w:bookmarkStart w:id="24" w:name="_Toc461555893"/>
      <w:bookmarkStart w:id="25" w:name="_Toc462307690"/>
      <w:bookmarkStart w:id="26" w:name="_Toc475005143"/>
      <w:bookmarkEnd w:id="14"/>
      <w:bookmarkEnd w:id="15"/>
      <w:bookmarkEnd w:id="16"/>
      <w:bookmarkEnd w:id="17"/>
      <w:bookmarkEnd w:id="18"/>
      <w:bookmarkEnd w:id="19"/>
      <w:bookmarkEnd w:id="20"/>
      <w:r w:rsidRPr="00C37CA0">
        <w:rPr>
          <w:rFonts w:ascii="Palatino Linotype" w:hAnsi="Palatino Linotype" w:cs="Arial"/>
          <w:szCs w:val="23"/>
        </w:rPr>
        <w:t xml:space="preserve">El Recurso Revisión tiene como finalidad reparar cualquier posible afectación al derecho de acceso a la información pública en términos del Título Octavo de la </w:t>
      </w:r>
      <w:r w:rsidRPr="00C37CA0">
        <w:rPr>
          <w:rFonts w:ascii="Palatino Linotype" w:eastAsia="Calibri" w:hAnsi="Palatino Linotype" w:cs="Arial"/>
          <w:b/>
          <w:lang w:val="es-ES"/>
        </w:rPr>
        <w:t>Ley de Transparencia y Acceso a la Información Pública del Estado de México y Municipios</w:t>
      </w:r>
      <w:r w:rsidRPr="00C37CA0">
        <w:rPr>
          <w:rFonts w:ascii="Palatino Linotype" w:hAnsi="Palatino Linotype" w:cs="Arial"/>
          <w:szCs w:val="23"/>
        </w:rPr>
        <w:t xml:space="preserve"> y determinar la confirmación; revocación o modificación; </w:t>
      </w:r>
      <w:proofErr w:type="spellStart"/>
      <w:r w:rsidRPr="00C37CA0">
        <w:rPr>
          <w:rFonts w:ascii="Palatino Linotype" w:hAnsi="Palatino Linotype" w:cs="Arial"/>
          <w:szCs w:val="23"/>
        </w:rPr>
        <w:t>desechamiento</w:t>
      </w:r>
      <w:proofErr w:type="spellEnd"/>
      <w:r w:rsidRPr="00C37CA0">
        <w:rPr>
          <w:rFonts w:ascii="Palatino Linotype" w:hAnsi="Palatino Linotype" w:cs="Arial"/>
          <w:szCs w:val="23"/>
        </w:rPr>
        <w:t xml:space="preserve"> o sobreseimiento; y en su caso ordenar la entrega de la información, respecto a las respuestas o falta de ellas de los Sujetos Obligados. </w:t>
      </w:r>
    </w:p>
    <w:p w:rsidR="00D81685" w:rsidRPr="00C37CA0" w:rsidRDefault="00D81685" w:rsidP="00A83373">
      <w:pPr>
        <w:pStyle w:val="Prrafodelista"/>
        <w:spacing w:before="240" w:after="240" w:line="360" w:lineRule="auto"/>
        <w:ind w:left="426" w:right="-709"/>
        <w:jc w:val="both"/>
        <w:rPr>
          <w:rFonts w:ascii="Palatino Linotype" w:hAnsi="Palatino Linotype"/>
          <w:i/>
          <w:sz w:val="22"/>
        </w:rPr>
      </w:pPr>
    </w:p>
    <w:p w:rsidR="00737903" w:rsidRPr="00C37CA0" w:rsidRDefault="00D81685" w:rsidP="00737903">
      <w:pPr>
        <w:pStyle w:val="Prrafodelista"/>
        <w:numPr>
          <w:ilvl w:val="0"/>
          <w:numId w:val="2"/>
        </w:numPr>
        <w:spacing w:before="240" w:after="240" w:line="360" w:lineRule="auto"/>
        <w:ind w:left="426" w:right="-709" w:hanging="426"/>
        <w:jc w:val="both"/>
        <w:rPr>
          <w:rFonts w:ascii="Palatino Linotype" w:hAnsi="Palatino Linotype"/>
          <w:i/>
          <w:sz w:val="22"/>
        </w:rPr>
      </w:pPr>
      <w:r w:rsidRPr="00C37CA0">
        <w:rPr>
          <w:rFonts w:ascii="Palatino Linotype" w:hAnsi="Palatino Linotype" w:cs="Arial"/>
          <w:szCs w:val="23"/>
        </w:rPr>
        <w:lastRenderedPageBreak/>
        <w:t>De las constancias en el expediente al rubro indicado, se desprende que:</w:t>
      </w:r>
      <w:r w:rsidR="008543B7" w:rsidRPr="00C37CA0">
        <w:rPr>
          <w:rFonts w:ascii="Palatino Linotype" w:eastAsia="Times New Roman" w:hAnsi="Palatino Linotype"/>
        </w:rPr>
        <w:t xml:space="preserve"> el particular solicitó </w:t>
      </w:r>
      <w:r w:rsidR="00726B83" w:rsidRPr="00C37CA0">
        <w:rPr>
          <w:rFonts w:ascii="Palatino Linotype" w:eastAsia="Times New Roman" w:hAnsi="Palatino Linotype"/>
        </w:rPr>
        <w:t>documento en el que conste</w:t>
      </w:r>
      <w:r w:rsidR="00737903" w:rsidRPr="00C37CA0">
        <w:rPr>
          <w:rFonts w:ascii="Palatino Linotype" w:eastAsia="Times New Roman" w:hAnsi="Palatino Linotype"/>
        </w:rPr>
        <w:t xml:space="preserve"> la siguiente información:</w:t>
      </w:r>
    </w:p>
    <w:p w:rsidR="00726B83" w:rsidRPr="00C37CA0" w:rsidRDefault="00726B83" w:rsidP="00726B83">
      <w:pPr>
        <w:pStyle w:val="Prrafodelista"/>
        <w:rPr>
          <w:rFonts w:ascii="Palatino Linotype" w:hAnsi="Palatino Linotype"/>
          <w:i/>
          <w:sz w:val="22"/>
        </w:rPr>
      </w:pPr>
    </w:p>
    <w:p w:rsidR="00AD33EF" w:rsidRPr="00C37CA0" w:rsidRDefault="00726B83" w:rsidP="00252F37">
      <w:pPr>
        <w:pStyle w:val="Prrafodelista"/>
        <w:numPr>
          <w:ilvl w:val="0"/>
          <w:numId w:val="25"/>
        </w:numPr>
        <w:spacing w:before="240" w:after="240" w:line="360" w:lineRule="auto"/>
        <w:ind w:right="-709"/>
        <w:jc w:val="both"/>
        <w:rPr>
          <w:rFonts w:ascii="Palatino Linotype" w:hAnsi="Palatino Linotype"/>
        </w:rPr>
      </w:pPr>
      <w:r w:rsidRPr="00C37CA0">
        <w:rPr>
          <w:rFonts w:ascii="Palatino Linotype" w:hAnsi="Palatino Linotype"/>
        </w:rPr>
        <w:t>N</w:t>
      </w:r>
      <w:r w:rsidR="00536952" w:rsidRPr="00C37CA0">
        <w:rPr>
          <w:rFonts w:ascii="Palatino Linotype" w:hAnsi="Palatino Linotype"/>
        </w:rPr>
        <w:t xml:space="preserve">ombre completo de todos los servidores adscritos al Sistema para el Desarrollo Integral de la Familia de la Paz, especificando área de adscripción, categoría </w:t>
      </w:r>
      <w:r w:rsidR="00E45C9A" w:rsidRPr="00C37CA0">
        <w:rPr>
          <w:rFonts w:ascii="Palatino Linotype" w:hAnsi="Palatino Linotype"/>
        </w:rPr>
        <w:t xml:space="preserve">y salario </w:t>
      </w:r>
      <w:r w:rsidR="005B1E05" w:rsidRPr="00C37CA0">
        <w:rPr>
          <w:rFonts w:ascii="Palatino Linotype" w:hAnsi="Palatino Linotype"/>
        </w:rPr>
        <w:t xml:space="preserve">neto </w:t>
      </w:r>
      <w:r w:rsidR="00243D17" w:rsidRPr="00C37CA0">
        <w:rPr>
          <w:rFonts w:ascii="Palatino Linotype" w:hAnsi="Palatino Linotype"/>
        </w:rPr>
        <w:t>quincenal.</w:t>
      </w:r>
    </w:p>
    <w:p w:rsidR="006E40D7" w:rsidRPr="00C37CA0" w:rsidRDefault="006E40D7" w:rsidP="006E40D7">
      <w:pPr>
        <w:pStyle w:val="Prrafodelista"/>
        <w:spacing w:before="240" w:after="240" w:line="360" w:lineRule="auto"/>
        <w:ind w:left="1146" w:right="-709"/>
        <w:jc w:val="both"/>
        <w:rPr>
          <w:rFonts w:ascii="Palatino Linotype" w:hAnsi="Palatino Linotype"/>
          <w:i/>
          <w:sz w:val="22"/>
        </w:rPr>
      </w:pPr>
    </w:p>
    <w:p w:rsidR="00024FC3" w:rsidRPr="00C37CA0" w:rsidRDefault="0041765E" w:rsidP="00024FC3">
      <w:pPr>
        <w:pStyle w:val="Prrafodelista"/>
        <w:numPr>
          <w:ilvl w:val="0"/>
          <w:numId w:val="2"/>
        </w:numPr>
        <w:spacing w:before="240" w:after="240" w:line="360" w:lineRule="auto"/>
        <w:ind w:left="426" w:right="-709" w:hanging="426"/>
        <w:jc w:val="both"/>
        <w:rPr>
          <w:rFonts w:ascii="Palatino Linotype" w:hAnsi="Palatino Linotype"/>
          <w:i/>
          <w:sz w:val="22"/>
        </w:rPr>
      </w:pPr>
      <w:r w:rsidRPr="00C37CA0">
        <w:rPr>
          <w:rFonts w:ascii="Palatino Linotype" w:eastAsia="Times New Roman" w:hAnsi="Palatino Linotype"/>
        </w:rPr>
        <w:t xml:space="preserve"> </w:t>
      </w:r>
      <w:r w:rsidR="00737903" w:rsidRPr="00C37CA0">
        <w:rPr>
          <w:rFonts w:ascii="Palatino Linotype" w:eastAsia="Times New Roman" w:hAnsi="Palatino Linotype"/>
        </w:rPr>
        <w:t>S</w:t>
      </w:r>
      <w:r w:rsidR="00D81685" w:rsidRPr="00C37CA0">
        <w:rPr>
          <w:rFonts w:ascii="Palatino Linotype" w:eastAsia="Times New Roman" w:hAnsi="Palatino Linotype"/>
        </w:rPr>
        <w:t>olicitud que de acuerdo a las constancias que obran en el Sistema de Acceso a la Información</w:t>
      </w:r>
      <w:r w:rsidR="00166862" w:rsidRPr="00C37CA0">
        <w:rPr>
          <w:rFonts w:ascii="Palatino Linotype" w:eastAsia="Times New Roman" w:hAnsi="Palatino Linotype"/>
        </w:rPr>
        <w:t xml:space="preserve"> Mexiquense (SAIMEX), </w:t>
      </w:r>
      <w:r w:rsidR="00D81685" w:rsidRPr="00C37CA0">
        <w:rPr>
          <w:rFonts w:ascii="Palatino Linotype" w:eastAsia="Times New Roman" w:hAnsi="Palatino Linotype"/>
        </w:rPr>
        <w:t xml:space="preserve"> fue atendida por el </w:t>
      </w:r>
      <w:r w:rsidR="00D81685" w:rsidRPr="00C37CA0">
        <w:rPr>
          <w:rFonts w:ascii="Palatino Linotype" w:eastAsia="Times New Roman" w:hAnsi="Palatino Linotype"/>
          <w:b/>
        </w:rPr>
        <w:t xml:space="preserve">SUJETO OBLIGADO </w:t>
      </w:r>
      <w:r w:rsidR="00D81685" w:rsidRPr="00C37CA0">
        <w:rPr>
          <w:rFonts w:ascii="Palatino Linotype" w:eastAsia="Times New Roman" w:hAnsi="Palatino Linotype"/>
        </w:rPr>
        <w:t>de</w:t>
      </w:r>
      <w:r w:rsidR="00D81685" w:rsidRPr="00C37CA0">
        <w:rPr>
          <w:rFonts w:ascii="Palatino Linotype" w:hAnsi="Palatino Linotype" w:cs="Arial"/>
          <w:szCs w:val="23"/>
        </w:rPr>
        <w:t xml:space="preserve">rivado </w:t>
      </w:r>
      <w:r w:rsidR="00166862" w:rsidRPr="00C37CA0">
        <w:rPr>
          <w:rFonts w:ascii="Palatino Linotype" w:hAnsi="Palatino Linotype" w:cs="Arial"/>
          <w:szCs w:val="23"/>
        </w:rPr>
        <w:t xml:space="preserve">de la </w:t>
      </w:r>
      <w:r w:rsidR="00AE6B03" w:rsidRPr="00C37CA0">
        <w:rPr>
          <w:rFonts w:ascii="Palatino Linotype" w:hAnsi="Palatino Linotype" w:cs="Arial"/>
          <w:szCs w:val="23"/>
        </w:rPr>
        <w:t>respuesta</w:t>
      </w:r>
      <w:r w:rsidR="00D81685" w:rsidRPr="00C37CA0">
        <w:rPr>
          <w:rFonts w:ascii="Palatino Linotype" w:hAnsi="Palatino Linotype" w:cs="Arial"/>
          <w:szCs w:val="23"/>
        </w:rPr>
        <w:t xml:space="preserve">, </w:t>
      </w:r>
      <w:r w:rsidR="00D81685" w:rsidRPr="00C37CA0">
        <w:rPr>
          <w:rFonts w:ascii="Palatino Linotype" w:hAnsi="Palatino Linotype"/>
        </w:rPr>
        <w:t>el particular se inconforma e interpone el presente recurso de revisión, argumentado como razones o motivos de inconformidad que</w:t>
      </w:r>
      <w:r w:rsidR="005B1E05" w:rsidRPr="00C37CA0">
        <w:rPr>
          <w:rFonts w:ascii="Palatino Linotype" w:hAnsi="Palatino Linotype"/>
        </w:rPr>
        <w:t xml:space="preserve"> la información es incompleta, ya que</w:t>
      </w:r>
      <w:r w:rsidR="00536952" w:rsidRPr="00C37CA0">
        <w:rPr>
          <w:rFonts w:ascii="Palatino Linotype" w:hAnsi="Palatino Linotype"/>
        </w:rPr>
        <w:t xml:space="preserve"> la liga a la que refieren en </w:t>
      </w:r>
      <w:proofErr w:type="spellStart"/>
      <w:r w:rsidR="005B1E05" w:rsidRPr="00C37CA0">
        <w:rPr>
          <w:rFonts w:ascii="Palatino Linotype" w:hAnsi="Palatino Linotype"/>
        </w:rPr>
        <w:t>Ipomex</w:t>
      </w:r>
      <w:proofErr w:type="spellEnd"/>
      <w:r w:rsidR="005B1E05" w:rsidRPr="00C37CA0">
        <w:rPr>
          <w:rFonts w:ascii="Palatino Linotype" w:hAnsi="Palatino Linotype"/>
        </w:rPr>
        <w:t xml:space="preserve"> carece de actualización.</w:t>
      </w:r>
    </w:p>
    <w:p w:rsidR="00024FC3" w:rsidRPr="00C37CA0" w:rsidRDefault="00024FC3" w:rsidP="00024FC3">
      <w:pPr>
        <w:pStyle w:val="Prrafodelista"/>
        <w:spacing w:before="240" w:after="240" w:line="360" w:lineRule="auto"/>
        <w:ind w:left="426" w:right="-709"/>
        <w:jc w:val="both"/>
        <w:rPr>
          <w:rFonts w:ascii="Palatino Linotype" w:hAnsi="Palatino Linotype"/>
          <w:i/>
          <w:sz w:val="22"/>
        </w:rPr>
      </w:pPr>
    </w:p>
    <w:p w:rsidR="00B43406" w:rsidRPr="00C37CA0" w:rsidRDefault="003E59C6" w:rsidP="00C37CA0">
      <w:pPr>
        <w:pStyle w:val="Prrafodelista"/>
        <w:numPr>
          <w:ilvl w:val="0"/>
          <w:numId w:val="2"/>
        </w:numPr>
        <w:spacing w:before="240" w:after="240" w:line="360" w:lineRule="auto"/>
        <w:ind w:left="426" w:right="-709" w:hanging="426"/>
        <w:jc w:val="both"/>
        <w:rPr>
          <w:rFonts w:ascii="Palatino Linotype" w:hAnsi="Palatino Linotype"/>
          <w:i/>
          <w:sz w:val="22"/>
        </w:rPr>
      </w:pPr>
      <w:r w:rsidRPr="00C37CA0">
        <w:rPr>
          <w:rFonts w:ascii="Palatino Linotype" w:eastAsia="Times New Roman" w:hAnsi="Palatino Linotype" w:cs="Arial"/>
          <w:color w:val="222222"/>
          <w:lang w:val="es-ES" w:eastAsia="es-MX"/>
        </w:rPr>
        <w:t>L</w:t>
      </w:r>
      <w:r w:rsidRPr="00C37CA0">
        <w:rPr>
          <w:rFonts w:ascii="Palatino Linotype" w:eastAsia="MS Mincho" w:hAnsi="Palatino Linotype" w:cs="Times New Roman"/>
        </w:rPr>
        <w:t xml:space="preserve">a falta de informe justificado no impide que este Órgano Garante conozca y resuelva el recurso de revisión, solo propicia que el </w:t>
      </w:r>
      <w:r w:rsidRPr="00C37CA0">
        <w:rPr>
          <w:rFonts w:ascii="Palatino Linotype" w:eastAsia="MS Mincho" w:hAnsi="Palatino Linotype" w:cs="Times New Roman"/>
          <w:b/>
        </w:rPr>
        <w:t>SUJETO</w:t>
      </w:r>
      <w:r w:rsidRPr="00C37CA0">
        <w:rPr>
          <w:rFonts w:ascii="Palatino Linotype" w:eastAsia="MS Mincho" w:hAnsi="Palatino Linotype" w:cs="Times New Roman"/>
        </w:rPr>
        <w:t xml:space="preserve"> </w:t>
      </w:r>
      <w:r w:rsidRPr="00C37CA0">
        <w:rPr>
          <w:rFonts w:ascii="Palatino Linotype" w:eastAsia="MS Mincho" w:hAnsi="Palatino Linotype" w:cs="Times New Roman"/>
          <w:b/>
        </w:rPr>
        <w:t>OBLIGADO</w:t>
      </w:r>
      <w:r w:rsidRPr="00C37CA0">
        <w:rPr>
          <w:rFonts w:ascii="Palatino Linotype" w:eastAsia="MS Mincho" w:hAnsi="Palatino Linotype" w:cs="Times New Roman"/>
        </w:rPr>
        <w:t xml:space="preserve"> pierda la oportunidad de justificar su respuesta y manifestar lo que a su derecho convenga.</w:t>
      </w:r>
    </w:p>
    <w:p w:rsidR="00C37CA0" w:rsidRPr="00C37CA0" w:rsidRDefault="00C37CA0" w:rsidP="00C37CA0">
      <w:pPr>
        <w:pStyle w:val="Prrafodelista"/>
        <w:rPr>
          <w:rFonts w:ascii="Palatino Linotype" w:hAnsi="Palatino Linotype"/>
          <w:i/>
          <w:sz w:val="22"/>
        </w:rPr>
      </w:pPr>
    </w:p>
    <w:p w:rsidR="00D81BA6" w:rsidRPr="00C37CA0" w:rsidRDefault="00D81685" w:rsidP="00024FC3">
      <w:pPr>
        <w:pStyle w:val="Prrafodelista"/>
        <w:numPr>
          <w:ilvl w:val="0"/>
          <w:numId w:val="2"/>
        </w:numPr>
        <w:spacing w:before="240" w:after="240" w:line="360" w:lineRule="auto"/>
        <w:ind w:left="426" w:right="-709" w:hanging="426"/>
        <w:jc w:val="both"/>
        <w:rPr>
          <w:rFonts w:ascii="Palatino Linotype" w:hAnsi="Palatino Linotype"/>
          <w:i/>
          <w:szCs w:val="18"/>
        </w:rPr>
      </w:pPr>
      <w:r w:rsidRPr="00C37CA0">
        <w:rPr>
          <w:rFonts w:ascii="Palatino Linotype" w:hAnsi="Palatino Linotype" w:cs="Arial"/>
          <w:szCs w:val="23"/>
        </w:rPr>
        <w:t>Po</w:t>
      </w:r>
      <w:r w:rsidR="00166862" w:rsidRPr="00C37CA0">
        <w:rPr>
          <w:rFonts w:ascii="Palatino Linotype" w:hAnsi="Palatino Linotype" w:cs="Arial"/>
          <w:szCs w:val="23"/>
        </w:rPr>
        <w:t>r</w:t>
      </w:r>
      <w:r w:rsidRPr="00C37CA0">
        <w:rPr>
          <w:rFonts w:ascii="Palatino Linotype" w:hAnsi="Palatino Linotype" w:cs="Arial"/>
          <w:szCs w:val="23"/>
        </w:rPr>
        <w:t xml:space="preserve"> lo tanto, el presente recurso de revisión se circunscribe en determinar si el </w:t>
      </w:r>
      <w:r w:rsidRPr="00C37CA0">
        <w:rPr>
          <w:rFonts w:ascii="Palatino Linotype" w:hAnsi="Palatino Linotype" w:cs="Arial"/>
          <w:b/>
          <w:szCs w:val="23"/>
        </w:rPr>
        <w:t>SUJETO</w:t>
      </w:r>
      <w:r w:rsidRPr="00C37CA0">
        <w:rPr>
          <w:rFonts w:ascii="Palatino Linotype" w:hAnsi="Palatino Linotype" w:cs="Arial"/>
          <w:szCs w:val="23"/>
        </w:rPr>
        <w:t xml:space="preserve"> </w:t>
      </w:r>
      <w:r w:rsidRPr="00C37CA0">
        <w:rPr>
          <w:rFonts w:ascii="Palatino Linotype" w:hAnsi="Palatino Linotype" w:cs="Arial"/>
          <w:b/>
          <w:szCs w:val="23"/>
        </w:rPr>
        <w:t>OBLIGADO</w:t>
      </w:r>
      <w:r w:rsidRPr="00C37CA0">
        <w:rPr>
          <w:rFonts w:ascii="Palatino Linotype" w:hAnsi="Palatino Linotype" w:cs="Arial"/>
          <w:szCs w:val="23"/>
        </w:rPr>
        <w:t xml:space="preserve"> con su manifestación </w:t>
      </w:r>
      <w:r w:rsidRPr="00C37CA0">
        <w:rPr>
          <w:rFonts w:ascii="Palatino Linotype" w:eastAsia="Times New Roman" w:hAnsi="Palatino Linotype"/>
        </w:rPr>
        <w:t xml:space="preserve">actualiza </w:t>
      </w:r>
      <w:r w:rsidR="00E17F68" w:rsidRPr="00C37CA0">
        <w:rPr>
          <w:rFonts w:ascii="Palatino Linotype" w:eastAsia="Times New Roman" w:hAnsi="Palatino Linotype"/>
        </w:rPr>
        <w:t>la</w:t>
      </w:r>
      <w:r w:rsidR="00BA4A1F" w:rsidRPr="00C37CA0">
        <w:rPr>
          <w:rFonts w:ascii="Palatino Linotype" w:eastAsia="Times New Roman" w:hAnsi="Palatino Linotype"/>
        </w:rPr>
        <w:t xml:space="preserve"> causal</w:t>
      </w:r>
      <w:r w:rsidRPr="00C37CA0">
        <w:rPr>
          <w:rFonts w:ascii="Palatino Linotype" w:eastAsia="Times New Roman" w:hAnsi="Palatino Linotype"/>
        </w:rPr>
        <w:t xml:space="preserve"> de procedencia</w:t>
      </w:r>
      <w:r w:rsidRPr="00C37CA0">
        <w:rPr>
          <w:rFonts w:ascii="Palatino Linotype" w:eastAsia="Times New Roman" w:hAnsi="Palatino Linotype"/>
          <w:b/>
        </w:rPr>
        <w:t xml:space="preserve"> </w:t>
      </w:r>
      <w:r w:rsidR="00BA4A1F" w:rsidRPr="00C37CA0">
        <w:rPr>
          <w:rFonts w:ascii="Palatino Linotype" w:eastAsia="Times New Roman" w:hAnsi="Palatino Linotype" w:cs="Arial"/>
          <w:lang w:eastAsia="es-MX"/>
        </w:rPr>
        <w:t>contenida</w:t>
      </w:r>
      <w:r w:rsidRPr="00C37CA0">
        <w:rPr>
          <w:rFonts w:ascii="Palatino Linotype" w:eastAsia="Times New Roman" w:hAnsi="Palatino Linotype" w:cs="Arial"/>
          <w:lang w:eastAsia="es-MX"/>
        </w:rPr>
        <w:t xml:space="preserve"> en </w:t>
      </w:r>
      <w:r w:rsidRPr="00C37CA0">
        <w:rPr>
          <w:rFonts w:ascii="Palatino Linotype" w:eastAsia="Times New Roman" w:hAnsi="Palatino Linotype" w:cs="Arial"/>
          <w:lang w:val="es-ES" w:eastAsia="es-MX"/>
        </w:rPr>
        <w:t xml:space="preserve">el artículo 179 </w:t>
      </w:r>
      <w:r w:rsidR="00E17F68" w:rsidRPr="00C37CA0">
        <w:rPr>
          <w:rFonts w:ascii="Palatino Linotype" w:eastAsia="Times New Roman" w:hAnsi="Palatino Linotype" w:cs="Arial"/>
          <w:lang w:val="es-ES" w:eastAsia="es-MX"/>
        </w:rPr>
        <w:t>fracción</w:t>
      </w:r>
      <w:r w:rsidRPr="00C37CA0">
        <w:rPr>
          <w:rFonts w:ascii="Palatino Linotype" w:eastAsia="Times New Roman" w:hAnsi="Palatino Linotype" w:cs="Arial"/>
          <w:lang w:val="es-ES" w:eastAsia="es-MX"/>
        </w:rPr>
        <w:t xml:space="preserve"> V</w:t>
      </w:r>
      <w:r w:rsidR="004555D9" w:rsidRPr="00C37CA0">
        <w:rPr>
          <w:rFonts w:ascii="Palatino Linotype" w:eastAsia="Times New Roman" w:hAnsi="Palatino Linotype" w:cs="Arial"/>
          <w:lang w:val="es-ES" w:eastAsia="es-MX"/>
        </w:rPr>
        <w:t xml:space="preserve"> </w:t>
      </w:r>
      <w:r w:rsidRPr="00C37CA0">
        <w:rPr>
          <w:rFonts w:ascii="Palatino Linotype" w:eastAsia="Times New Roman" w:hAnsi="Palatino Linotype" w:cs="Arial"/>
          <w:lang w:val="es-ES" w:eastAsia="es-MX"/>
        </w:rPr>
        <w:t xml:space="preserve">de la </w:t>
      </w:r>
      <w:r w:rsidRPr="00C37CA0">
        <w:rPr>
          <w:rFonts w:ascii="Palatino Linotype" w:eastAsia="Calibri" w:hAnsi="Palatino Linotype" w:cs="Arial"/>
          <w:b/>
          <w:lang w:val="es-ES"/>
        </w:rPr>
        <w:t>Ley de Transparencia y Acceso a la Información Pública del Estado de México y Municipios</w:t>
      </w:r>
      <w:r w:rsidR="0058072E" w:rsidRPr="00C37CA0">
        <w:rPr>
          <w:rFonts w:ascii="Palatino Linotype" w:eastAsia="Calibri" w:hAnsi="Palatino Linotype" w:cs="Arial"/>
          <w:b/>
          <w:lang w:val="es-ES"/>
        </w:rPr>
        <w:t>.</w:t>
      </w:r>
      <w:bookmarkStart w:id="27" w:name="_Toc499659080"/>
    </w:p>
    <w:p w:rsidR="00C37CA0" w:rsidRPr="00C37CA0" w:rsidRDefault="00C37CA0" w:rsidP="00C37CA0">
      <w:pPr>
        <w:pStyle w:val="Prrafodelista"/>
        <w:rPr>
          <w:rFonts w:ascii="Palatino Linotype" w:hAnsi="Palatino Linotype"/>
          <w:i/>
          <w:szCs w:val="18"/>
        </w:rPr>
      </w:pPr>
    </w:p>
    <w:p w:rsidR="00C37CA0" w:rsidRPr="00C37CA0" w:rsidRDefault="00C37CA0" w:rsidP="00C37CA0">
      <w:pPr>
        <w:pStyle w:val="Prrafodelista"/>
        <w:spacing w:before="240" w:after="240" w:line="360" w:lineRule="auto"/>
        <w:ind w:left="426" w:right="-709"/>
        <w:jc w:val="both"/>
        <w:rPr>
          <w:rFonts w:ascii="Palatino Linotype" w:hAnsi="Palatino Linotype"/>
          <w:i/>
          <w:szCs w:val="18"/>
        </w:rPr>
      </w:pPr>
    </w:p>
    <w:p w:rsidR="00D526E4" w:rsidRPr="00C37CA0" w:rsidRDefault="00BA4A1F" w:rsidP="00024FC3">
      <w:pPr>
        <w:spacing w:before="240" w:after="240" w:line="360" w:lineRule="auto"/>
        <w:ind w:right="-709"/>
        <w:jc w:val="both"/>
        <w:rPr>
          <w:rFonts w:ascii="Palatino Linotype" w:eastAsia="MS Gothic" w:hAnsi="Palatino Linotype" w:cs="Times New Roman"/>
          <w:b/>
          <w:sz w:val="24"/>
          <w:szCs w:val="24"/>
        </w:rPr>
      </w:pPr>
      <w:r w:rsidRPr="00C37CA0">
        <w:rPr>
          <w:rFonts w:ascii="Palatino Linotype" w:eastAsia="Times New Roman" w:hAnsi="Palatino Linotype" w:cs="Arial"/>
          <w:b/>
          <w:sz w:val="24"/>
          <w:szCs w:val="24"/>
          <w:lang w:val="es-ES" w:eastAsia="es-MX"/>
        </w:rPr>
        <w:lastRenderedPageBreak/>
        <w:t>C</w:t>
      </w:r>
      <w:r w:rsidR="00BA50DB" w:rsidRPr="00C37CA0">
        <w:rPr>
          <w:rFonts w:ascii="Palatino Linotype" w:eastAsia="MS Gothic" w:hAnsi="Palatino Linotype" w:cs="Times New Roman"/>
          <w:b/>
          <w:sz w:val="24"/>
          <w:szCs w:val="24"/>
        </w:rPr>
        <w:t>UARTO. Del estudio y resolución del asunto</w:t>
      </w:r>
      <w:bookmarkEnd w:id="27"/>
      <w:r w:rsidR="00BA50DB" w:rsidRPr="00C37CA0">
        <w:rPr>
          <w:rFonts w:ascii="Palatino Linotype" w:eastAsia="MS Gothic" w:hAnsi="Palatino Linotype" w:cs="Times New Roman"/>
          <w:b/>
          <w:sz w:val="24"/>
          <w:szCs w:val="24"/>
        </w:rPr>
        <w:t xml:space="preserve"> </w:t>
      </w:r>
    </w:p>
    <w:p w:rsidR="00D526E4" w:rsidRPr="00C37CA0" w:rsidRDefault="00D526E4" w:rsidP="003E59C6">
      <w:pPr>
        <w:pStyle w:val="Prrafodelista"/>
        <w:numPr>
          <w:ilvl w:val="0"/>
          <w:numId w:val="2"/>
        </w:numPr>
        <w:spacing w:before="240" w:after="240" w:line="360" w:lineRule="auto"/>
        <w:ind w:left="426" w:right="-709" w:hanging="426"/>
        <w:jc w:val="both"/>
        <w:rPr>
          <w:rFonts w:ascii="Palatino Linotype" w:eastAsia="MS Mincho" w:hAnsi="Palatino Linotype" w:cs="Times New Roman"/>
          <w:color w:val="000000"/>
        </w:rPr>
      </w:pPr>
      <w:r w:rsidRPr="00C37CA0">
        <w:rPr>
          <w:rFonts w:ascii="Palatino Linotype" w:hAnsi="Palatino Linotype"/>
        </w:rPr>
        <w:t xml:space="preserve">Es menester precisar que </w:t>
      </w:r>
      <w:r w:rsidRPr="00C37CA0">
        <w:rPr>
          <w:rFonts w:ascii="Palatino Linotype" w:eastAsia="MS Mincho" w:hAnsi="Palatino Linotype" w:cs="Times New Roman"/>
          <w:color w:val="000000"/>
        </w:rPr>
        <w:t xml:space="preserve">Órgano Garante parte de que </w:t>
      </w:r>
      <w:r w:rsidRPr="00C37CA0">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C37CA0">
        <w:rPr>
          <w:rFonts w:ascii="Palatino Linotype" w:eastAsia="Times New Roman" w:hAnsi="Palatino Linotype" w:cs="Arial"/>
          <w:color w:val="000000"/>
        </w:rPr>
        <w:t xml:space="preserve"> </w:t>
      </w:r>
      <w:r w:rsidRPr="00C37CA0">
        <w:rPr>
          <w:rFonts w:ascii="Palatino Linotype" w:eastAsia="Times New Roman" w:hAnsi="Palatino Linotype" w:cs="Arial"/>
          <w:b/>
          <w:color w:val="000000"/>
        </w:rPr>
        <w:t>SUJETO OBLIGADO</w:t>
      </w:r>
      <w:r w:rsidRPr="00C37CA0">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C37CA0">
        <w:rPr>
          <w:rFonts w:ascii="Palatino Linotype" w:eastAsia="Times New Roman" w:hAnsi="Palatino Linotype" w:cs="Arial"/>
          <w:b/>
          <w:color w:val="000000"/>
        </w:rPr>
        <w:t xml:space="preserve">Constitución Política de los Estados Unidos Mexicanos </w:t>
      </w:r>
      <w:r w:rsidRPr="00C37CA0">
        <w:rPr>
          <w:rFonts w:ascii="Palatino Linotype" w:eastAsia="Times New Roman" w:hAnsi="Palatino Linotype" w:cs="Arial"/>
          <w:color w:val="000000"/>
        </w:rPr>
        <w:t xml:space="preserve">al señalar la obligación de “promover, </w:t>
      </w:r>
      <w:r w:rsidRPr="00C37CA0">
        <w:rPr>
          <w:rFonts w:ascii="Palatino Linotype" w:eastAsia="Times New Roman" w:hAnsi="Palatino Linotype" w:cs="Arial"/>
          <w:b/>
          <w:color w:val="000000"/>
        </w:rPr>
        <w:t>respetar</w:t>
      </w:r>
      <w:r w:rsidRPr="00C37CA0">
        <w:rPr>
          <w:rFonts w:ascii="Palatino Linotype" w:eastAsia="Times New Roman" w:hAnsi="Palatino Linotype" w:cs="Arial"/>
          <w:color w:val="000000"/>
        </w:rPr>
        <w:t xml:space="preserve">, proteger y </w:t>
      </w:r>
      <w:r w:rsidRPr="00C37CA0">
        <w:rPr>
          <w:rFonts w:ascii="Palatino Linotype" w:eastAsia="Times New Roman" w:hAnsi="Palatino Linotype" w:cs="Arial"/>
          <w:b/>
          <w:color w:val="000000"/>
        </w:rPr>
        <w:t>garantizar</w:t>
      </w:r>
      <w:r w:rsidRPr="00C37CA0">
        <w:rPr>
          <w:rFonts w:ascii="Palatino Linotype" w:eastAsia="Times New Roman" w:hAnsi="Palatino Linotype" w:cs="Arial"/>
          <w:color w:val="000000"/>
        </w:rPr>
        <w:t xml:space="preserve"> los derechos humanos”, entre los cuales se encuentra dicho derecho. </w:t>
      </w:r>
    </w:p>
    <w:p w:rsidR="003E59C6" w:rsidRPr="00C37CA0" w:rsidRDefault="003E59C6" w:rsidP="003E59C6">
      <w:pPr>
        <w:pStyle w:val="Prrafodelista"/>
        <w:spacing w:before="240" w:after="240" w:line="360" w:lineRule="auto"/>
        <w:ind w:left="426" w:right="-709"/>
        <w:jc w:val="both"/>
        <w:rPr>
          <w:rFonts w:ascii="Palatino Linotype" w:eastAsia="MS Mincho" w:hAnsi="Palatino Linotype" w:cs="Times New Roman"/>
          <w:color w:val="000000"/>
        </w:rPr>
      </w:pPr>
    </w:p>
    <w:p w:rsidR="003E59C6" w:rsidRPr="00C37CA0" w:rsidRDefault="003E59C6" w:rsidP="003E59C6">
      <w:pPr>
        <w:pStyle w:val="Prrafodelista"/>
        <w:numPr>
          <w:ilvl w:val="0"/>
          <w:numId w:val="2"/>
        </w:numPr>
        <w:spacing w:before="240" w:after="240" w:line="360" w:lineRule="auto"/>
        <w:ind w:left="426" w:right="-709" w:hanging="426"/>
        <w:jc w:val="both"/>
        <w:rPr>
          <w:rFonts w:ascii="Palatino Linotype" w:eastAsia="MS Mincho" w:hAnsi="Palatino Linotype" w:cs="Times New Roman"/>
          <w:color w:val="000000"/>
        </w:rPr>
      </w:pPr>
      <w:r w:rsidRPr="00C37CA0">
        <w:rPr>
          <w:rFonts w:ascii="Palatino Linotype" w:eastAsia="Times New Roman" w:hAnsi="Palatino Linotype"/>
        </w:rPr>
        <w:t xml:space="preserve">Ahora bien, el Derecho de Acceso a la Información Pública se define como: </w:t>
      </w:r>
      <w:r w:rsidRPr="00C37CA0">
        <w:rPr>
          <w:rFonts w:ascii="Palatino Linotype" w:hAnsi="Palatino Linotype"/>
          <w:i/>
          <w:color w:val="000000"/>
        </w:rPr>
        <w:t>La igualdad de oportunidades para recibir, buscar e impartir información</w:t>
      </w:r>
      <w:r w:rsidRPr="00C37CA0">
        <w:rPr>
          <w:rStyle w:val="Refdenotaalpie"/>
          <w:rFonts w:ascii="Palatino Linotype" w:hAnsi="Palatino Linotype"/>
          <w:i/>
          <w:color w:val="000000"/>
        </w:rPr>
        <w:footnoteReference w:id="1"/>
      </w:r>
      <w:r w:rsidRPr="00C37CA0">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C37CA0">
        <w:rPr>
          <w:rStyle w:val="Refdenotaalpie"/>
          <w:rFonts w:ascii="Palatino Linotype" w:hAnsi="Palatino Linotype"/>
          <w:i/>
          <w:color w:val="000000"/>
        </w:rPr>
        <w:footnoteReference w:id="2"/>
      </w:r>
      <w:r w:rsidRPr="00C37CA0">
        <w:rPr>
          <w:rFonts w:ascii="Palatino Linotype" w:hAnsi="Palatino Linotype"/>
          <w:color w:val="000000"/>
        </w:rPr>
        <w:t>que se constituye como una herramienta fundamental para ejercer</w:t>
      </w:r>
      <w:r w:rsidRPr="00C37CA0">
        <w:rPr>
          <w:rFonts w:ascii="Palatino Linotype" w:hAnsi="Palatino Linotype"/>
          <w:i/>
          <w:color w:val="000000"/>
        </w:rPr>
        <w:t xml:space="preserve"> el control democrático de las gestiones </w:t>
      </w:r>
      <w:r w:rsidRPr="00C37CA0">
        <w:rPr>
          <w:rFonts w:ascii="Palatino Linotype" w:hAnsi="Palatino Linotype"/>
          <w:i/>
          <w:color w:val="000000"/>
        </w:rPr>
        <w:lastRenderedPageBreak/>
        <w:t>estatales, de forma tal que puedan cuestionar, indagar y considerar si se está dando un adecuado cumplimiento a las funciones públicas,</w:t>
      </w:r>
      <w:r w:rsidRPr="00C37CA0">
        <w:rPr>
          <w:rStyle w:val="Refdenotaalpie"/>
          <w:rFonts w:ascii="Palatino Linotype" w:hAnsi="Palatino Linotype"/>
          <w:i/>
          <w:color w:val="000000"/>
        </w:rPr>
        <w:footnoteReference w:id="3"/>
      </w:r>
      <w:r w:rsidRPr="00C37CA0">
        <w:rPr>
          <w:rFonts w:ascii="Palatino Linotype" w:hAnsi="Palatino Linotype"/>
          <w:color w:val="000000"/>
        </w:rPr>
        <w:t>fomentando</w:t>
      </w:r>
      <w:r w:rsidRPr="00C37CA0">
        <w:rPr>
          <w:rFonts w:ascii="Palatino Linotype" w:hAnsi="Palatino Linotype"/>
          <w:i/>
          <w:color w:val="000000"/>
        </w:rPr>
        <w:t xml:space="preserve"> la transparencia de las actividades estatales y </w:t>
      </w:r>
      <w:r w:rsidRPr="00C37CA0">
        <w:rPr>
          <w:rFonts w:ascii="Palatino Linotype" w:hAnsi="Palatino Linotype"/>
          <w:color w:val="000000"/>
        </w:rPr>
        <w:t>promoviendo</w:t>
      </w:r>
      <w:r w:rsidRPr="00C37CA0">
        <w:rPr>
          <w:rFonts w:ascii="Palatino Linotype" w:hAnsi="Palatino Linotype"/>
          <w:i/>
          <w:color w:val="000000"/>
        </w:rPr>
        <w:t xml:space="preserve"> la responsabilidad de los funcionarios sobre su gestión pública,</w:t>
      </w:r>
      <w:r w:rsidRPr="00C37CA0">
        <w:rPr>
          <w:rStyle w:val="Refdenotaalpie"/>
          <w:rFonts w:ascii="Palatino Linotype" w:hAnsi="Palatino Linotype"/>
          <w:i/>
          <w:color w:val="000000"/>
        </w:rPr>
        <w:footnoteReference w:id="4"/>
      </w:r>
      <w:r w:rsidRPr="00C37CA0">
        <w:rPr>
          <w:rFonts w:ascii="Palatino Linotype" w:hAnsi="Palatino Linotype"/>
          <w:color w:val="000000"/>
        </w:rPr>
        <w:t>que permite</w:t>
      </w:r>
      <w:r w:rsidRPr="00C37CA0">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3E59C6" w:rsidRPr="00C37CA0" w:rsidRDefault="003E59C6" w:rsidP="003E59C6">
      <w:pPr>
        <w:pStyle w:val="Prrafodelista"/>
        <w:rPr>
          <w:rFonts w:ascii="Palatino Linotype" w:eastAsia="MS Mincho" w:hAnsi="Palatino Linotype" w:cs="Times New Roman"/>
          <w:color w:val="000000"/>
        </w:rPr>
      </w:pPr>
    </w:p>
    <w:p w:rsidR="003E59C6" w:rsidRPr="00C37CA0" w:rsidRDefault="003E59C6" w:rsidP="003E59C6">
      <w:pPr>
        <w:pStyle w:val="Prrafodelista"/>
        <w:spacing w:before="240" w:after="240" w:line="360" w:lineRule="auto"/>
        <w:ind w:left="426" w:right="-709"/>
        <w:jc w:val="both"/>
        <w:rPr>
          <w:rFonts w:ascii="Palatino Linotype" w:eastAsia="MS Mincho" w:hAnsi="Palatino Linotype" w:cs="Times New Roman"/>
          <w:color w:val="000000"/>
        </w:rPr>
      </w:pPr>
    </w:p>
    <w:p w:rsidR="00D526E4" w:rsidRPr="00C37CA0" w:rsidRDefault="00D526E4" w:rsidP="0058072E">
      <w:pPr>
        <w:pStyle w:val="Prrafodelista"/>
        <w:numPr>
          <w:ilvl w:val="0"/>
          <w:numId w:val="2"/>
        </w:numPr>
        <w:spacing w:before="240" w:after="240" w:line="360" w:lineRule="auto"/>
        <w:ind w:left="426" w:right="-709" w:hanging="426"/>
        <w:jc w:val="both"/>
        <w:rPr>
          <w:rFonts w:ascii="Palatino Linotype" w:eastAsia="Times New Roman" w:hAnsi="Palatino Linotype"/>
        </w:rPr>
      </w:pPr>
      <w:r w:rsidRPr="00C37CA0">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D526E4" w:rsidRPr="00C37CA0" w:rsidRDefault="00D526E4" w:rsidP="00D526E4">
      <w:pPr>
        <w:pStyle w:val="Prrafodelista"/>
        <w:rPr>
          <w:rFonts w:ascii="Palatino Linotype" w:eastAsia="MS Mincho" w:hAnsi="Palatino Linotype" w:cs="Times New Roman"/>
          <w:color w:val="000000"/>
        </w:rPr>
      </w:pPr>
    </w:p>
    <w:p w:rsidR="00D526E4" w:rsidRPr="00C37CA0" w:rsidRDefault="00D526E4" w:rsidP="0058072E">
      <w:pPr>
        <w:pStyle w:val="Prrafodelista"/>
        <w:numPr>
          <w:ilvl w:val="0"/>
          <w:numId w:val="2"/>
        </w:numPr>
        <w:spacing w:before="240" w:after="240" w:line="360" w:lineRule="auto"/>
        <w:ind w:left="426" w:right="-709" w:hanging="426"/>
        <w:jc w:val="both"/>
        <w:rPr>
          <w:rFonts w:ascii="Palatino Linotype" w:eastAsia="MS Mincho" w:hAnsi="Palatino Linotype" w:cs="Times New Roman"/>
          <w:color w:val="000000"/>
        </w:rPr>
      </w:pPr>
      <w:r w:rsidRPr="00C37CA0">
        <w:rPr>
          <w:rFonts w:ascii="Palatino Linotype" w:eastAsia="MS Mincho" w:hAnsi="Palatino Linotype" w:cs="Times New Roman"/>
          <w:color w:val="000000"/>
        </w:rPr>
        <w:t xml:space="preserve">Además de la obligación de promover, respetar, proteger y garantizar el derecho de acceso a la información, la </w:t>
      </w:r>
      <w:r w:rsidRPr="00C37CA0">
        <w:rPr>
          <w:rFonts w:ascii="Palatino Linotype" w:eastAsia="MS Mincho" w:hAnsi="Palatino Linotype" w:cs="Times New Roman"/>
          <w:b/>
          <w:color w:val="000000"/>
        </w:rPr>
        <w:t xml:space="preserve">Ley General de Trasparencia y Acceso a la Información Pública del Estado de México y Municipios </w:t>
      </w:r>
      <w:r w:rsidRPr="00C37CA0">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C37CA0">
        <w:rPr>
          <w:rFonts w:ascii="Palatino Linotype" w:eastAsia="MS Mincho" w:hAnsi="Palatino Linotype" w:cs="Times New Roman"/>
          <w:b/>
          <w:color w:val="000000"/>
          <w:u w:val="single"/>
        </w:rPr>
        <w:t>simplicidad y rapidez</w:t>
      </w:r>
      <w:r w:rsidRPr="00C37CA0">
        <w:rPr>
          <w:rFonts w:ascii="Palatino Linotype" w:eastAsia="MS Mincho" w:hAnsi="Palatino Linotype" w:cs="Times New Roman"/>
          <w:color w:val="000000"/>
        </w:rPr>
        <w:t xml:space="preserve">. </w:t>
      </w:r>
    </w:p>
    <w:p w:rsidR="005943ED" w:rsidRPr="00C37CA0" w:rsidRDefault="005943ED" w:rsidP="00460ACF">
      <w:pPr>
        <w:spacing w:before="240" w:after="360" w:line="360" w:lineRule="auto"/>
        <w:ind w:left="426" w:right="-709"/>
        <w:contextualSpacing/>
        <w:jc w:val="both"/>
        <w:rPr>
          <w:rFonts w:ascii="Palatino Linotype" w:eastAsia="Times New Roman" w:hAnsi="Palatino Linotype" w:cs="Arial"/>
          <w:color w:val="000000"/>
          <w:sz w:val="24"/>
          <w:szCs w:val="24"/>
          <w:lang w:val="es-ES" w:eastAsia="es-ES"/>
        </w:rPr>
      </w:pPr>
    </w:p>
    <w:p w:rsidR="00243D17" w:rsidRPr="00C37CA0" w:rsidRDefault="00243D17" w:rsidP="00243D17">
      <w:pPr>
        <w:numPr>
          <w:ilvl w:val="0"/>
          <w:numId w:val="2"/>
        </w:numPr>
        <w:spacing w:before="240" w:after="360" w:line="360" w:lineRule="auto"/>
        <w:ind w:left="426" w:right="-709" w:hanging="426"/>
        <w:contextualSpacing/>
        <w:jc w:val="both"/>
        <w:rPr>
          <w:rFonts w:ascii="Palatino Linotype" w:eastAsia="Times New Roman" w:hAnsi="Palatino Linotype" w:cs="Arial"/>
          <w:sz w:val="24"/>
          <w:szCs w:val="24"/>
          <w:lang w:val="es-ES" w:eastAsia="es-MX"/>
        </w:rPr>
      </w:pPr>
      <w:r w:rsidRPr="00C37CA0">
        <w:rPr>
          <w:rFonts w:ascii="Palatino Linotype" w:eastAsia="Times New Roman" w:hAnsi="Palatino Linotype" w:cs="Arial"/>
          <w:color w:val="000000"/>
          <w:sz w:val="24"/>
          <w:szCs w:val="24"/>
          <w:lang w:val="es-ES"/>
        </w:rPr>
        <w:t xml:space="preserve">Previo al estudio de las obligaciones del </w:t>
      </w:r>
      <w:r w:rsidRPr="00C37CA0">
        <w:rPr>
          <w:rFonts w:ascii="Palatino Linotype" w:eastAsia="Times New Roman" w:hAnsi="Palatino Linotype" w:cs="Arial"/>
          <w:b/>
          <w:color w:val="000000"/>
          <w:sz w:val="24"/>
          <w:szCs w:val="24"/>
          <w:lang w:val="es-ES"/>
        </w:rPr>
        <w:t>SUJETO OBLIGADO</w:t>
      </w:r>
      <w:r w:rsidRPr="00C37CA0">
        <w:rPr>
          <w:rFonts w:ascii="Palatino Linotype" w:eastAsia="Times New Roman" w:hAnsi="Palatino Linotype" w:cs="Arial"/>
          <w:color w:val="000000"/>
          <w:sz w:val="24"/>
          <w:szCs w:val="24"/>
          <w:lang w:val="es-ES"/>
        </w:rPr>
        <w:t xml:space="preserve">, resulta necesario señalar que derivado de la respuesta emitida, se observa que no se niega la </w:t>
      </w:r>
      <w:r w:rsidRPr="00C37CA0">
        <w:rPr>
          <w:rFonts w:ascii="Palatino Linotype" w:eastAsia="Times New Roman" w:hAnsi="Palatino Linotype" w:cs="Arial"/>
          <w:color w:val="000000"/>
          <w:sz w:val="24"/>
          <w:szCs w:val="24"/>
          <w:lang w:val="es-ES"/>
        </w:rPr>
        <w:lastRenderedPageBreak/>
        <w:t>existencia de la información solicitada, sino por el contrario se está aceptando tácitamente la misma, por lo que resultaría ocioso entrar al fondo del estudio de la naturaleza de la información y nada práctico nos conduce la misma, en virtud de que acepta mediante la respuesta  que dicha información la genera, posee y administra, en ejercicio de sus funciones de derecho público.</w:t>
      </w:r>
    </w:p>
    <w:p w:rsidR="00243D17" w:rsidRPr="00C37CA0" w:rsidRDefault="00243D17" w:rsidP="00243D17">
      <w:pPr>
        <w:spacing w:before="240" w:after="360" w:line="360" w:lineRule="auto"/>
        <w:ind w:left="426" w:right="-709"/>
        <w:contextualSpacing/>
        <w:jc w:val="both"/>
        <w:rPr>
          <w:rFonts w:ascii="Palatino Linotype" w:eastAsia="Times New Roman" w:hAnsi="Palatino Linotype" w:cs="Arial"/>
          <w:sz w:val="24"/>
          <w:szCs w:val="24"/>
          <w:lang w:val="es-ES" w:eastAsia="es-MX"/>
        </w:rPr>
      </w:pPr>
    </w:p>
    <w:p w:rsidR="00243D17" w:rsidRPr="00C37CA0" w:rsidRDefault="00243D17" w:rsidP="00243D17">
      <w:pPr>
        <w:numPr>
          <w:ilvl w:val="0"/>
          <w:numId w:val="2"/>
        </w:numPr>
        <w:spacing w:before="240" w:after="360" w:line="360" w:lineRule="auto"/>
        <w:ind w:left="426" w:right="-709" w:hanging="426"/>
        <w:contextualSpacing/>
        <w:jc w:val="both"/>
        <w:rPr>
          <w:rFonts w:ascii="Palatino Linotype" w:eastAsia="Times New Roman" w:hAnsi="Palatino Linotype" w:cs="Arial"/>
          <w:color w:val="000000"/>
          <w:sz w:val="24"/>
          <w:szCs w:val="24"/>
          <w:lang w:val="es-ES"/>
        </w:rPr>
      </w:pPr>
      <w:r w:rsidRPr="00C37CA0">
        <w:rPr>
          <w:rFonts w:ascii="Palatino Linotype" w:eastAsia="SimSun" w:hAnsi="Palatino Linotype" w:cs="Times New Roman"/>
          <w:color w:val="000000"/>
          <w:sz w:val="24"/>
          <w:szCs w:val="24"/>
        </w:rPr>
        <w:t xml:space="preserve">De hecho el estudio de la naturaleza jurídica de la información pública solicitada, tiene por objeto determinar si ésta la genera, posee o administra el </w:t>
      </w:r>
      <w:r w:rsidRPr="00C37CA0">
        <w:rPr>
          <w:rFonts w:ascii="Palatino Linotype" w:eastAsia="SimSun" w:hAnsi="Palatino Linotype" w:cs="Times New Roman"/>
          <w:b/>
          <w:color w:val="000000"/>
          <w:sz w:val="24"/>
          <w:szCs w:val="24"/>
        </w:rPr>
        <w:t xml:space="preserve">SUJETO OBLIGADO, </w:t>
      </w:r>
      <w:r w:rsidRPr="00C37CA0">
        <w:rPr>
          <w:rFonts w:ascii="Palatino Linotype" w:eastAsia="SimSun" w:hAnsi="Palatino Linotype" w:cs="Times New Roman"/>
          <w:color w:val="000000"/>
          <w:sz w:val="24"/>
          <w:szCs w:val="24"/>
        </w:rPr>
        <w:t xml:space="preserve">por consiguiente a nada práctico nos conduciría su estudio, ya que se insiste la información pública solicitada, fue asumida por el </w:t>
      </w:r>
      <w:r w:rsidRPr="00C37CA0">
        <w:rPr>
          <w:rFonts w:ascii="Palatino Linotype" w:eastAsia="SimSun" w:hAnsi="Palatino Linotype" w:cs="Times New Roman"/>
          <w:b/>
          <w:color w:val="000000"/>
          <w:sz w:val="24"/>
          <w:szCs w:val="24"/>
        </w:rPr>
        <w:t>SUJETO OBLIGADO.</w:t>
      </w:r>
    </w:p>
    <w:p w:rsidR="00505CB1" w:rsidRPr="00C37CA0" w:rsidRDefault="00505CB1" w:rsidP="00505CB1">
      <w:pPr>
        <w:rPr>
          <w:rFonts w:ascii="Palatino Linotype" w:eastAsia="Times New Roman" w:hAnsi="Palatino Linotype" w:cs="Arial"/>
          <w:color w:val="000000"/>
          <w:lang w:val="es-ES"/>
        </w:rPr>
      </w:pPr>
    </w:p>
    <w:p w:rsidR="00CD109C" w:rsidRPr="00C37CA0" w:rsidRDefault="00CD109C" w:rsidP="003E59C6">
      <w:pPr>
        <w:pStyle w:val="Prrafodelista"/>
        <w:numPr>
          <w:ilvl w:val="0"/>
          <w:numId w:val="2"/>
        </w:numPr>
        <w:spacing w:line="360" w:lineRule="auto"/>
        <w:ind w:left="360" w:right="-567"/>
        <w:jc w:val="both"/>
        <w:rPr>
          <w:rFonts w:ascii="Palatino Linotype" w:hAnsi="Palatino Linotype" w:cs="Arial"/>
        </w:rPr>
      </w:pPr>
      <w:r w:rsidRPr="00C37CA0">
        <w:rPr>
          <w:rFonts w:ascii="Palatino Linotype" w:hAnsi="Palatino Linotype" w:cs="Arial"/>
          <w:color w:val="000000"/>
        </w:rPr>
        <w:t xml:space="preserve">Por consiguiente, </w:t>
      </w:r>
      <w:r w:rsidRPr="00C37CA0">
        <w:rPr>
          <w:rFonts w:ascii="Palatino Linotype" w:hAnsi="Palatino Linotype" w:cs="Arial"/>
        </w:rPr>
        <w:t>es importante señalar que el artículo 4, párrafo segundo de la Ley de Transparencia y Acceso a la Información Pública del Estado de México y Municipios, dispone:</w:t>
      </w:r>
    </w:p>
    <w:p w:rsidR="00CD109C" w:rsidRPr="00C37CA0" w:rsidRDefault="00CD109C" w:rsidP="00CD109C">
      <w:pPr>
        <w:pStyle w:val="Prrafodelista"/>
        <w:ind w:left="360" w:right="901"/>
        <w:jc w:val="both"/>
        <w:rPr>
          <w:rFonts w:ascii="Palatino Linotype" w:hAnsi="Palatino Linotype" w:cs="Arial"/>
        </w:rPr>
      </w:pPr>
    </w:p>
    <w:p w:rsidR="00CD109C" w:rsidRPr="00C37CA0" w:rsidRDefault="00CD109C" w:rsidP="00CD109C">
      <w:pPr>
        <w:pStyle w:val="Prrafodelista"/>
        <w:ind w:left="851"/>
        <w:jc w:val="both"/>
        <w:rPr>
          <w:rFonts w:ascii="Palatino Linotype" w:hAnsi="Palatino Linotype" w:cs="Arial"/>
          <w:i/>
          <w:color w:val="000000"/>
        </w:rPr>
      </w:pPr>
      <w:r w:rsidRPr="00C37CA0">
        <w:rPr>
          <w:rFonts w:ascii="Palatino Linotype" w:hAnsi="Palatino Linotype" w:cs="Arial"/>
          <w:i/>
        </w:rPr>
        <w:t>“</w:t>
      </w:r>
      <w:r w:rsidRPr="00C37CA0">
        <w:rPr>
          <w:rFonts w:ascii="Palatino Linotype" w:hAnsi="Palatino Linotype" w:cs="Arial"/>
          <w:b/>
          <w:i/>
          <w:color w:val="000000"/>
        </w:rPr>
        <w:t xml:space="preserve">Artículo 4. </w:t>
      </w:r>
      <w:r w:rsidRPr="00C37CA0">
        <w:rPr>
          <w:rFonts w:ascii="Palatino Linotype" w:hAnsi="Palatino Linotype" w:cs="Arial"/>
          <w:i/>
          <w:color w:val="000000"/>
        </w:rPr>
        <w:t xml:space="preserve">… </w:t>
      </w:r>
    </w:p>
    <w:p w:rsidR="00CD109C" w:rsidRPr="00C37CA0" w:rsidRDefault="00CD109C" w:rsidP="00CD109C">
      <w:pPr>
        <w:pStyle w:val="Prrafodelista"/>
        <w:ind w:left="851"/>
        <w:jc w:val="both"/>
        <w:rPr>
          <w:rFonts w:ascii="Palatino Linotype" w:hAnsi="Palatino Linotype" w:cs="Arial"/>
          <w:i/>
          <w:color w:val="000000"/>
        </w:rPr>
      </w:pPr>
      <w:r w:rsidRPr="00C37CA0">
        <w:rPr>
          <w:rFonts w:ascii="Palatino Linotype" w:hAnsi="Palatino Linotype" w:cs="Arial"/>
          <w:i/>
          <w:color w:val="00000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CD109C" w:rsidRPr="00C37CA0" w:rsidRDefault="00CD109C" w:rsidP="00CD109C">
      <w:pPr>
        <w:pStyle w:val="Prrafodelista"/>
        <w:ind w:left="851"/>
        <w:jc w:val="both"/>
        <w:rPr>
          <w:rFonts w:ascii="Palatino Linotype" w:hAnsi="Palatino Linotype" w:cs="Arial"/>
          <w:i/>
        </w:rPr>
      </w:pPr>
      <w:r w:rsidRPr="00C37CA0">
        <w:rPr>
          <w:rFonts w:ascii="Palatino Linotype" w:hAnsi="Palatino Linotype" w:cs="Arial"/>
          <w:i/>
          <w:color w:val="000000"/>
        </w:rPr>
        <w:t xml:space="preserve"> </w:t>
      </w:r>
      <w:r w:rsidRPr="00C37CA0">
        <w:rPr>
          <w:rFonts w:ascii="Palatino Linotype" w:hAnsi="Palatino Linotype" w:cs="Arial"/>
          <w:i/>
        </w:rPr>
        <w:t>...”</w:t>
      </w:r>
    </w:p>
    <w:p w:rsidR="00CD109C" w:rsidRPr="00C37CA0" w:rsidRDefault="00CD109C" w:rsidP="00CD109C">
      <w:pPr>
        <w:pStyle w:val="Prrafodelista"/>
        <w:ind w:left="360" w:right="901"/>
        <w:jc w:val="both"/>
        <w:rPr>
          <w:rFonts w:ascii="Palatino Linotype" w:hAnsi="Palatino Linotype" w:cs="Arial"/>
        </w:rPr>
      </w:pPr>
    </w:p>
    <w:p w:rsidR="00CD109C" w:rsidRPr="00C37CA0" w:rsidRDefault="00CD109C" w:rsidP="00CD109C">
      <w:pPr>
        <w:pStyle w:val="Prrafodelista"/>
        <w:numPr>
          <w:ilvl w:val="0"/>
          <w:numId w:val="2"/>
        </w:numPr>
        <w:spacing w:line="360" w:lineRule="auto"/>
        <w:ind w:left="360" w:right="-567"/>
        <w:jc w:val="both"/>
        <w:rPr>
          <w:rFonts w:ascii="Palatino Linotype" w:hAnsi="Palatino Linotype" w:cs="Arial"/>
          <w:i/>
          <w:sz w:val="22"/>
          <w:szCs w:val="22"/>
        </w:rPr>
      </w:pPr>
      <w:r w:rsidRPr="00C37CA0">
        <w:rPr>
          <w:rFonts w:ascii="Palatino Linotype" w:hAnsi="Palatino Linotype" w:cs="Arial"/>
        </w:rPr>
        <w:lastRenderedPageBreak/>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CD109C" w:rsidRPr="00C37CA0" w:rsidRDefault="00CD109C" w:rsidP="00CD109C">
      <w:pPr>
        <w:pStyle w:val="Prrafodelista"/>
        <w:ind w:left="360" w:right="-567"/>
        <w:jc w:val="both"/>
        <w:rPr>
          <w:rFonts w:ascii="Palatino Linotype" w:hAnsi="Palatino Linotype" w:cs="Arial"/>
          <w:b/>
          <w:i/>
        </w:rPr>
      </w:pPr>
    </w:p>
    <w:p w:rsidR="00CD109C" w:rsidRPr="00C37CA0" w:rsidRDefault="00CD109C" w:rsidP="00CD109C">
      <w:pPr>
        <w:pStyle w:val="Prrafodelista"/>
        <w:numPr>
          <w:ilvl w:val="0"/>
          <w:numId w:val="2"/>
        </w:numPr>
        <w:spacing w:line="360" w:lineRule="auto"/>
        <w:ind w:left="360" w:right="-567"/>
        <w:jc w:val="both"/>
        <w:rPr>
          <w:rFonts w:ascii="Palatino Linotype" w:hAnsi="Palatino Linotype" w:cs="Arial"/>
        </w:rPr>
      </w:pPr>
      <w:r w:rsidRPr="00C37CA0">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CD109C" w:rsidRPr="00C37CA0" w:rsidRDefault="00CD109C" w:rsidP="00CD109C">
      <w:pPr>
        <w:pStyle w:val="Prrafodelista"/>
        <w:ind w:left="360" w:right="901"/>
        <w:jc w:val="both"/>
        <w:rPr>
          <w:rFonts w:ascii="Palatino Linotype" w:hAnsi="Palatino Linotype" w:cs="Arial"/>
        </w:rPr>
      </w:pPr>
    </w:p>
    <w:p w:rsidR="00CD109C" w:rsidRPr="00C37CA0" w:rsidRDefault="00CD109C" w:rsidP="00CD109C">
      <w:pPr>
        <w:pStyle w:val="Prrafodelista"/>
        <w:ind w:left="851" w:right="567"/>
        <w:jc w:val="both"/>
        <w:rPr>
          <w:rFonts w:ascii="Palatino Linotype" w:hAnsi="Palatino Linotype" w:cs="Arial"/>
          <w:i/>
        </w:rPr>
      </w:pPr>
      <w:r w:rsidRPr="00C37CA0">
        <w:rPr>
          <w:rFonts w:ascii="Palatino Linotype" w:hAnsi="Palatino Linotype" w:cs="Arial"/>
          <w:i/>
        </w:rPr>
        <w:t>“</w:t>
      </w:r>
      <w:r w:rsidRPr="00C37CA0">
        <w:rPr>
          <w:rFonts w:ascii="Palatino Linotype" w:hAnsi="Palatino Linotype" w:cs="Arial"/>
          <w:b/>
          <w:i/>
          <w:color w:val="000000"/>
        </w:rPr>
        <w:t>Artículo 12.</w:t>
      </w:r>
      <w:r w:rsidRPr="00C37CA0">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rsidR="00CD109C" w:rsidRPr="00C37CA0" w:rsidRDefault="00CD109C" w:rsidP="00CD109C">
      <w:pPr>
        <w:pStyle w:val="Prrafodelista"/>
        <w:ind w:left="851" w:right="567"/>
        <w:jc w:val="both"/>
        <w:rPr>
          <w:rFonts w:ascii="Palatino Linotype" w:hAnsi="Palatino Linotype" w:cs="Arial"/>
          <w:i/>
          <w:color w:val="000000"/>
        </w:rPr>
      </w:pPr>
    </w:p>
    <w:p w:rsidR="00CD109C" w:rsidRPr="00C37CA0" w:rsidRDefault="00CD109C" w:rsidP="00CD109C">
      <w:pPr>
        <w:pStyle w:val="Prrafodelista"/>
        <w:ind w:left="851" w:right="567"/>
        <w:jc w:val="both"/>
        <w:rPr>
          <w:rFonts w:ascii="Palatino Linotype" w:hAnsi="Palatino Linotype" w:cs="Arial"/>
          <w:i/>
        </w:rPr>
      </w:pPr>
      <w:r w:rsidRPr="00C37CA0">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C37CA0">
        <w:rPr>
          <w:rFonts w:ascii="Palatino Linotype" w:hAnsi="Palatino Linotype" w:cs="Arial"/>
          <w:i/>
        </w:rPr>
        <w:t>”</w:t>
      </w:r>
    </w:p>
    <w:p w:rsidR="00CD109C" w:rsidRPr="00C37CA0" w:rsidRDefault="00CD109C" w:rsidP="00CD109C">
      <w:pPr>
        <w:pStyle w:val="Prrafodelista"/>
        <w:ind w:left="851" w:right="567"/>
        <w:jc w:val="both"/>
        <w:rPr>
          <w:rFonts w:ascii="Palatino Linotype" w:hAnsi="Palatino Linotype" w:cs="Arial"/>
          <w:i/>
        </w:rPr>
      </w:pPr>
    </w:p>
    <w:p w:rsidR="005943ED" w:rsidRPr="00C37CA0" w:rsidRDefault="00505CB1" w:rsidP="00CD109C">
      <w:pPr>
        <w:numPr>
          <w:ilvl w:val="0"/>
          <w:numId w:val="2"/>
        </w:numPr>
        <w:spacing w:before="240" w:after="360" w:line="360" w:lineRule="auto"/>
        <w:ind w:left="426" w:right="-709" w:hanging="426"/>
        <w:contextualSpacing/>
        <w:jc w:val="both"/>
        <w:rPr>
          <w:rFonts w:ascii="Palatino Linotype" w:eastAsia="Times New Roman" w:hAnsi="Palatino Linotype" w:cs="Arial"/>
          <w:color w:val="000000"/>
          <w:sz w:val="24"/>
          <w:szCs w:val="24"/>
          <w:lang w:val="es-ES" w:eastAsia="es-ES"/>
        </w:rPr>
      </w:pPr>
      <w:r w:rsidRPr="00C37CA0">
        <w:rPr>
          <w:rFonts w:ascii="Palatino Linotype" w:eastAsia="MS Mincho" w:hAnsi="Palatino Linotype" w:cs="Times New Roman"/>
          <w:color w:val="000000"/>
          <w:sz w:val="24"/>
          <w:szCs w:val="24"/>
        </w:rPr>
        <w:t>R</w:t>
      </w:r>
      <w:r w:rsidR="00D47B8D" w:rsidRPr="00C37CA0">
        <w:rPr>
          <w:rFonts w:ascii="Palatino Linotype" w:eastAsia="MS Mincho" w:hAnsi="Palatino Linotype" w:cs="Times New Roman"/>
          <w:color w:val="000000"/>
          <w:sz w:val="24"/>
          <w:szCs w:val="24"/>
        </w:rPr>
        <w:t xml:space="preserve">elativo al caso concreto que nos ocupa estudiar es necesario </w:t>
      </w:r>
      <w:r w:rsidR="005943ED" w:rsidRPr="00C37CA0">
        <w:rPr>
          <w:rFonts w:ascii="Palatino Linotype" w:eastAsia="Times New Roman" w:hAnsi="Palatino Linotype" w:cs="Arial"/>
          <w:sz w:val="24"/>
          <w:szCs w:val="24"/>
          <w:lang w:val="es-ES"/>
        </w:rPr>
        <w:t>partir del análisis del requerimiento hecho por el particular donde solicita lo siguiente:</w:t>
      </w:r>
    </w:p>
    <w:p w:rsidR="00505CB1" w:rsidRPr="00C37CA0" w:rsidRDefault="00505CB1" w:rsidP="00505CB1">
      <w:pPr>
        <w:pStyle w:val="Prrafodelista"/>
        <w:rPr>
          <w:rFonts w:ascii="Palatino Linotype" w:hAnsi="Palatino Linotype"/>
          <w:i/>
          <w:sz w:val="22"/>
        </w:rPr>
      </w:pPr>
    </w:p>
    <w:p w:rsidR="00505CB1" w:rsidRPr="00C37CA0" w:rsidRDefault="00505CB1" w:rsidP="002C18D5">
      <w:pPr>
        <w:pStyle w:val="Prrafodelista"/>
        <w:numPr>
          <w:ilvl w:val="0"/>
          <w:numId w:val="31"/>
        </w:numPr>
        <w:spacing w:before="240" w:after="240" w:line="360" w:lineRule="auto"/>
        <w:ind w:right="-709"/>
        <w:jc w:val="both"/>
        <w:rPr>
          <w:rFonts w:ascii="Palatino Linotype" w:hAnsi="Palatino Linotype"/>
        </w:rPr>
      </w:pPr>
      <w:r w:rsidRPr="00C37CA0">
        <w:rPr>
          <w:rFonts w:ascii="Palatino Linotype" w:hAnsi="Palatino Linotype"/>
        </w:rPr>
        <w:lastRenderedPageBreak/>
        <w:t xml:space="preserve">Nombre completo de todos los servidores adscritos al Sistema para el Desarrollo Integral de la Familia de la Paz, especificando área de adscripción, categoría y salario neto </w:t>
      </w:r>
      <w:r w:rsidR="00972AA3" w:rsidRPr="00C37CA0">
        <w:rPr>
          <w:rFonts w:ascii="Palatino Linotype" w:hAnsi="Palatino Linotype"/>
        </w:rPr>
        <w:t>quincenal.</w:t>
      </w:r>
    </w:p>
    <w:p w:rsidR="00FB50A5" w:rsidRPr="00C37CA0" w:rsidRDefault="00D21073" w:rsidP="00697FEC">
      <w:pPr>
        <w:numPr>
          <w:ilvl w:val="0"/>
          <w:numId w:val="2"/>
        </w:numPr>
        <w:spacing w:before="240" w:after="360" w:line="360" w:lineRule="auto"/>
        <w:ind w:left="426" w:right="-709" w:hanging="426"/>
        <w:contextualSpacing/>
        <w:jc w:val="both"/>
        <w:rPr>
          <w:rFonts w:ascii="Palatino Linotype" w:eastAsia="Times New Roman" w:hAnsi="Palatino Linotype" w:cs="Arial"/>
          <w:color w:val="000000"/>
          <w:sz w:val="24"/>
          <w:szCs w:val="24"/>
          <w:u w:val="single"/>
          <w:lang w:val="es-ES" w:eastAsia="es-ES"/>
        </w:rPr>
      </w:pPr>
      <w:r w:rsidRPr="00C37CA0">
        <w:rPr>
          <w:rFonts w:ascii="Palatino Linotype" w:eastAsia="Times New Roman" w:hAnsi="Palatino Linotype" w:cs="Arial"/>
          <w:color w:val="000000"/>
          <w:sz w:val="24"/>
          <w:szCs w:val="24"/>
          <w:lang w:val="es-ES" w:eastAsia="es-ES"/>
        </w:rPr>
        <w:t xml:space="preserve">En primer término es importante </w:t>
      </w:r>
      <w:r w:rsidR="00FA2ECA" w:rsidRPr="00C37CA0">
        <w:rPr>
          <w:rFonts w:ascii="Palatino Linotype" w:eastAsia="Times New Roman" w:hAnsi="Palatino Linotype" w:cs="Arial"/>
          <w:color w:val="000000"/>
          <w:sz w:val="24"/>
          <w:szCs w:val="24"/>
          <w:lang w:val="es-ES" w:eastAsia="es-ES"/>
        </w:rPr>
        <w:t xml:space="preserve">señalar que </w:t>
      </w:r>
      <w:r w:rsidR="00744EEB" w:rsidRPr="00C37CA0">
        <w:rPr>
          <w:rFonts w:ascii="Palatino Linotype" w:eastAsia="Times New Roman" w:hAnsi="Palatino Linotype" w:cs="Arial"/>
          <w:color w:val="000000"/>
          <w:sz w:val="24"/>
          <w:szCs w:val="24"/>
          <w:lang w:val="es-ES" w:eastAsia="es-ES"/>
        </w:rPr>
        <w:t xml:space="preserve">el </w:t>
      </w:r>
      <w:r w:rsidR="00744EEB" w:rsidRPr="00C37CA0">
        <w:rPr>
          <w:rFonts w:ascii="Palatino Linotype" w:eastAsia="Times New Roman" w:hAnsi="Palatino Linotype" w:cs="Arial"/>
          <w:b/>
          <w:color w:val="000000"/>
          <w:sz w:val="24"/>
          <w:szCs w:val="24"/>
          <w:lang w:val="es-ES" w:eastAsia="es-ES"/>
        </w:rPr>
        <w:t xml:space="preserve">SUJETO OBLIGADO, </w:t>
      </w:r>
      <w:r w:rsidR="00744EEB" w:rsidRPr="00C37CA0">
        <w:rPr>
          <w:rFonts w:ascii="Palatino Linotype" w:eastAsia="Times New Roman" w:hAnsi="Palatino Linotype" w:cs="Arial"/>
          <w:color w:val="000000"/>
          <w:sz w:val="24"/>
          <w:szCs w:val="24"/>
          <w:lang w:val="es-ES" w:eastAsia="es-ES"/>
        </w:rPr>
        <w:t>en respuesta señaló que</w:t>
      </w:r>
      <w:r w:rsidR="00FB50A5" w:rsidRPr="00C37CA0">
        <w:rPr>
          <w:rFonts w:ascii="Palatino Linotype" w:eastAsia="Times New Roman" w:hAnsi="Palatino Linotype" w:cs="Arial"/>
          <w:color w:val="000000"/>
          <w:sz w:val="24"/>
          <w:szCs w:val="24"/>
          <w:lang w:val="es-ES" w:eastAsia="es-ES"/>
        </w:rPr>
        <w:t xml:space="preserve"> el particular se</w:t>
      </w:r>
      <w:r w:rsidR="00744EEB" w:rsidRPr="00C37CA0">
        <w:rPr>
          <w:rFonts w:ascii="Palatino Linotype" w:eastAsia="Times New Roman" w:hAnsi="Palatino Linotype" w:cs="Arial"/>
          <w:color w:val="000000"/>
          <w:sz w:val="24"/>
          <w:szCs w:val="24"/>
          <w:lang w:val="es-ES" w:eastAsia="es-ES"/>
        </w:rPr>
        <w:t xml:space="preserve"> </w:t>
      </w:r>
      <w:r w:rsidR="00505CB1" w:rsidRPr="00C37CA0">
        <w:rPr>
          <w:rFonts w:ascii="Palatino Linotype" w:eastAsia="Times New Roman" w:hAnsi="Palatino Linotype" w:cs="Arial"/>
          <w:color w:val="000000"/>
          <w:sz w:val="24"/>
          <w:szCs w:val="24"/>
          <w:lang w:val="es-ES" w:eastAsia="es-ES"/>
        </w:rPr>
        <w:t xml:space="preserve">remitiera a la página oficial </w:t>
      </w:r>
      <w:r w:rsidR="00505CB1" w:rsidRPr="00C37CA0">
        <w:rPr>
          <w:rFonts w:ascii="Palatino Linotype" w:eastAsia="Times New Roman" w:hAnsi="Palatino Linotype" w:cs="Arial"/>
          <w:b/>
          <w:i/>
          <w:color w:val="000000"/>
          <w:sz w:val="24"/>
          <w:szCs w:val="24"/>
          <w:u w:val="single"/>
          <w:lang w:val="es-ES" w:eastAsia="es-ES"/>
        </w:rPr>
        <w:t>www.diflapaz.gob.mx</w:t>
      </w:r>
      <w:r w:rsidR="00505CB1" w:rsidRPr="00C37CA0">
        <w:rPr>
          <w:rFonts w:ascii="Palatino Linotype" w:eastAsia="Times New Roman" w:hAnsi="Palatino Linotype" w:cs="Arial"/>
          <w:color w:val="000000"/>
          <w:sz w:val="24"/>
          <w:szCs w:val="24"/>
          <w:lang w:val="es-ES" w:eastAsia="es-ES"/>
        </w:rPr>
        <w:t xml:space="preserve"> del Sistema Municipal para el Desarrollo Integral de la Familia de la Paz en el Apartado de </w:t>
      </w:r>
      <w:r w:rsidR="00505CB1" w:rsidRPr="00C37CA0">
        <w:rPr>
          <w:rFonts w:ascii="Palatino Linotype" w:eastAsia="Times New Roman" w:hAnsi="Palatino Linotype" w:cs="Arial"/>
          <w:b/>
          <w:color w:val="000000"/>
          <w:sz w:val="24"/>
          <w:szCs w:val="24"/>
          <w:lang w:val="es-ES" w:eastAsia="es-ES"/>
        </w:rPr>
        <w:t>Remuneración de todos los Servidores Públicos</w:t>
      </w:r>
      <w:r w:rsidR="00097EBB" w:rsidRPr="00C37CA0">
        <w:rPr>
          <w:rFonts w:ascii="Palatino Linotype" w:eastAsia="Times New Roman" w:hAnsi="Palatino Linotype" w:cs="Arial"/>
          <w:b/>
          <w:color w:val="000000"/>
          <w:sz w:val="24"/>
          <w:szCs w:val="24"/>
          <w:lang w:val="es-ES" w:eastAsia="es-ES"/>
        </w:rPr>
        <w:t xml:space="preserve"> </w:t>
      </w:r>
      <w:r w:rsidR="00FB50A5" w:rsidRPr="00C37CA0">
        <w:rPr>
          <w:rFonts w:ascii="Palatino Linotype" w:eastAsia="Times New Roman" w:hAnsi="Palatino Linotype" w:cs="Arial"/>
          <w:color w:val="000000"/>
          <w:sz w:val="24"/>
          <w:szCs w:val="24"/>
          <w:lang w:val="es-ES" w:eastAsia="es-ES"/>
        </w:rPr>
        <w:t>del cual se observa la siguiente imagen:</w:t>
      </w:r>
    </w:p>
    <w:p w:rsidR="00FB50A5" w:rsidRPr="00C37CA0" w:rsidRDefault="00FB50A5" w:rsidP="00FB50A5">
      <w:pPr>
        <w:spacing w:before="240" w:after="360" w:line="360" w:lineRule="auto"/>
        <w:ind w:left="426" w:right="-709"/>
        <w:contextualSpacing/>
        <w:jc w:val="both"/>
        <w:rPr>
          <w:rFonts w:ascii="Palatino Linotype" w:eastAsia="Times New Roman" w:hAnsi="Palatino Linotype" w:cs="Arial"/>
          <w:color w:val="000000"/>
          <w:sz w:val="24"/>
          <w:szCs w:val="24"/>
          <w:u w:val="single"/>
          <w:lang w:val="es-ES" w:eastAsia="es-ES"/>
        </w:rPr>
      </w:pPr>
      <w:r w:rsidRPr="00C37CA0">
        <w:rPr>
          <w:noProof/>
          <w:lang w:eastAsia="es-MX"/>
        </w:rPr>
        <w:drawing>
          <wp:inline distT="0" distB="0" distL="0" distR="0" wp14:anchorId="246F4499" wp14:editId="3C009DB9">
            <wp:extent cx="5188456" cy="2898842"/>
            <wp:effectExtent l="57150" t="57150" r="107950" b="1111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935" t="8764" r="25645" b="43029"/>
                    <a:stretch/>
                  </pic:blipFill>
                  <pic:spPr bwMode="auto">
                    <a:xfrm>
                      <a:off x="0" y="0"/>
                      <a:ext cx="5245789" cy="293087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B50A5" w:rsidRPr="00C37CA0" w:rsidRDefault="00FB50A5" w:rsidP="00FB50A5">
      <w:pPr>
        <w:spacing w:before="240" w:after="360" w:line="360" w:lineRule="auto"/>
        <w:ind w:left="426" w:right="-709"/>
        <w:contextualSpacing/>
        <w:jc w:val="both"/>
        <w:rPr>
          <w:rFonts w:ascii="Palatino Linotype" w:eastAsia="Times New Roman" w:hAnsi="Palatino Linotype" w:cs="Arial"/>
          <w:color w:val="000000"/>
          <w:sz w:val="24"/>
          <w:szCs w:val="24"/>
          <w:u w:val="single"/>
          <w:lang w:val="es-ES" w:eastAsia="es-ES"/>
        </w:rPr>
      </w:pPr>
    </w:p>
    <w:p w:rsidR="00FB50A5" w:rsidRPr="00C37CA0" w:rsidRDefault="00FB50A5" w:rsidP="00FB50A5">
      <w:pPr>
        <w:spacing w:before="240" w:after="360" w:line="360" w:lineRule="auto"/>
        <w:ind w:left="426" w:right="-709"/>
        <w:contextualSpacing/>
        <w:jc w:val="both"/>
        <w:rPr>
          <w:rFonts w:ascii="Palatino Linotype" w:eastAsia="Times New Roman" w:hAnsi="Palatino Linotype" w:cs="Arial"/>
          <w:color w:val="000000"/>
          <w:sz w:val="24"/>
          <w:szCs w:val="24"/>
          <w:u w:val="single"/>
          <w:lang w:val="es-ES" w:eastAsia="es-ES"/>
        </w:rPr>
      </w:pPr>
      <w:r w:rsidRPr="00C37CA0">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1964622</wp:posOffset>
                </wp:positionH>
                <wp:positionV relativeFrom="paragraph">
                  <wp:posOffset>1742926</wp:posOffset>
                </wp:positionV>
                <wp:extent cx="739303" cy="0"/>
                <wp:effectExtent l="0" t="0" r="22860" b="19050"/>
                <wp:wrapNone/>
                <wp:docPr id="6" name="Conector recto 6"/>
                <wp:cNvGraphicFramePr/>
                <a:graphic xmlns:a="http://schemas.openxmlformats.org/drawingml/2006/main">
                  <a:graphicData uri="http://schemas.microsoft.com/office/word/2010/wordprocessingShape">
                    <wps:wsp>
                      <wps:cNvCnPr/>
                      <wps:spPr>
                        <a:xfrm>
                          <a:off x="0" y="0"/>
                          <a:ext cx="739303"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FAEEA2" id="Conector recto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4.7pt,137.25pt" to="212.9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" strokecolor="red" strokeweight="1.5pt">
                <v:stroke joinstyle="miter"/>
              </v:line>
            </w:pict>
          </mc:Fallback>
        </mc:AlternateContent>
      </w:r>
      <w:r w:rsidRPr="00C37CA0">
        <w:rPr>
          <w:noProof/>
          <w:lang w:eastAsia="es-MX"/>
        </w:rPr>
        <w:drawing>
          <wp:inline distT="0" distB="0" distL="0" distR="0" wp14:anchorId="4681B920" wp14:editId="37596B80">
            <wp:extent cx="5097145" cy="3161490"/>
            <wp:effectExtent l="0" t="0" r="825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214" t="8427" r="27162" b="49441"/>
                    <a:stretch/>
                  </pic:blipFill>
                  <pic:spPr bwMode="auto">
                    <a:xfrm>
                      <a:off x="0" y="0"/>
                      <a:ext cx="5138585" cy="3187193"/>
                    </a:xfrm>
                    <a:prstGeom prst="rect">
                      <a:avLst/>
                    </a:prstGeom>
                    <a:ln>
                      <a:noFill/>
                    </a:ln>
                    <a:extLst>
                      <a:ext uri="{53640926-AAD7-44D8-BBD7-CCE9431645EC}">
                        <a14:shadowObscured xmlns:a14="http://schemas.microsoft.com/office/drawing/2010/main"/>
                      </a:ext>
                    </a:extLst>
                  </pic:spPr>
                </pic:pic>
              </a:graphicData>
            </a:graphic>
          </wp:inline>
        </w:drawing>
      </w:r>
    </w:p>
    <w:p w:rsidR="00087EA6" w:rsidRPr="00C37CA0" w:rsidRDefault="00087EA6" w:rsidP="00697FEC">
      <w:pPr>
        <w:numPr>
          <w:ilvl w:val="0"/>
          <w:numId w:val="2"/>
        </w:numPr>
        <w:spacing w:before="240" w:after="360" w:line="360" w:lineRule="auto"/>
        <w:ind w:left="426" w:right="-709" w:hanging="426"/>
        <w:contextualSpacing/>
        <w:jc w:val="both"/>
        <w:rPr>
          <w:rFonts w:ascii="Palatino Linotype" w:eastAsia="Times New Roman" w:hAnsi="Palatino Linotype" w:cs="Arial"/>
          <w:color w:val="000000"/>
          <w:sz w:val="24"/>
          <w:szCs w:val="24"/>
          <w:u w:val="single"/>
          <w:lang w:val="es-ES" w:eastAsia="es-ES"/>
        </w:rPr>
      </w:pPr>
      <w:r w:rsidRPr="00C37CA0">
        <w:rPr>
          <w:rFonts w:ascii="Palatino Linotype" w:eastAsia="Times New Roman" w:hAnsi="Palatino Linotype" w:cs="Arial"/>
          <w:color w:val="000000"/>
          <w:sz w:val="24"/>
          <w:szCs w:val="24"/>
          <w:lang w:val="es-ES" w:eastAsia="es-ES"/>
        </w:rPr>
        <w:t>De las imágenes anteriores es importante señalar que al momento de seleccionar el apartado de Remuneraciones, vuelve a la primera imagen por lo tanto no se puede observar ninguna información respecto a la solicitud hecha por el particular.</w:t>
      </w:r>
    </w:p>
    <w:p w:rsidR="004F234E" w:rsidRPr="00C37CA0" w:rsidRDefault="004F234E" w:rsidP="004F234E">
      <w:pPr>
        <w:spacing w:before="240" w:after="360" w:line="360" w:lineRule="auto"/>
        <w:ind w:left="426" w:right="-709"/>
        <w:contextualSpacing/>
        <w:jc w:val="both"/>
        <w:rPr>
          <w:rFonts w:ascii="Palatino Linotype" w:eastAsia="Times New Roman" w:hAnsi="Palatino Linotype" w:cs="Arial"/>
          <w:color w:val="000000"/>
          <w:sz w:val="24"/>
          <w:szCs w:val="24"/>
          <w:u w:val="single"/>
          <w:lang w:val="es-ES" w:eastAsia="es-ES"/>
        </w:rPr>
      </w:pPr>
    </w:p>
    <w:p w:rsidR="005943ED" w:rsidRPr="00C37CA0" w:rsidRDefault="006A3630" w:rsidP="00697FEC">
      <w:pPr>
        <w:numPr>
          <w:ilvl w:val="0"/>
          <w:numId w:val="2"/>
        </w:numPr>
        <w:spacing w:before="240" w:after="360" w:line="360" w:lineRule="auto"/>
        <w:ind w:left="426" w:right="-709" w:hanging="426"/>
        <w:contextualSpacing/>
        <w:jc w:val="both"/>
        <w:rPr>
          <w:rFonts w:ascii="Palatino Linotype" w:eastAsia="Times New Roman" w:hAnsi="Palatino Linotype" w:cs="Arial"/>
          <w:color w:val="000000"/>
          <w:sz w:val="24"/>
          <w:szCs w:val="24"/>
          <w:u w:val="single"/>
          <w:lang w:val="es-ES" w:eastAsia="es-ES"/>
        </w:rPr>
      </w:pPr>
      <w:r w:rsidRPr="00C37CA0">
        <w:rPr>
          <w:rFonts w:ascii="Palatino Linotype" w:eastAsia="Times New Roman" w:hAnsi="Palatino Linotype" w:cs="Arial"/>
          <w:color w:val="000000"/>
          <w:sz w:val="24"/>
          <w:szCs w:val="24"/>
          <w:lang w:val="es-ES" w:eastAsia="es-ES"/>
        </w:rPr>
        <w:t>E</w:t>
      </w:r>
      <w:r w:rsidR="00087EA6" w:rsidRPr="00C37CA0">
        <w:rPr>
          <w:rFonts w:ascii="Palatino Linotype" w:eastAsia="Times New Roman" w:hAnsi="Palatino Linotype" w:cs="Arial"/>
          <w:color w:val="000000"/>
          <w:sz w:val="24"/>
          <w:szCs w:val="24"/>
          <w:lang w:val="es-ES" w:eastAsia="es-ES"/>
        </w:rPr>
        <w:t xml:space="preserve">l </w:t>
      </w:r>
      <w:r w:rsidR="00097EBB" w:rsidRPr="00C37CA0">
        <w:rPr>
          <w:rFonts w:ascii="Palatino Linotype" w:eastAsia="Times New Roman" w:hAnsi="Palatino Linotype" w:cs="Arial"/>
          <w:color w:val="000000"/>
          <w:sz w:val="24"/>
          <w:szCs w:val="24"/>
          <w:lang w:val="es-ES" w:eastAsia="es-ES"/>
        </w:rPr>
        <w:t xml:space="preserve">link </w:t>
      </w:r>
      <w:hyperlink r:id="rId11" w:history="1">
        <w:r w:rsidR="00097EBB" w:rsidRPr="00C37CA0">
          <w:rPr>
            <w:rStyle w:val="Hipervnculo"/>
            <w:rFonts w:ascii="Palatino Linotype" w:eastAsia="Times New Roman" w:hAnsi="Palatino Linotype" w:cs="Arial"/>
            <w:b/>
            <w:i/>
            <w:sz w:val="24"/>
            <w:szCs w:val="24"/>
            <w:lang w:val="es-ES" w:eastAsia="es-ES"/>
          </w:rPr>
          <w:t>http://www.ipomex.org.mx/ipo/lgt/índice/diflapaz/remun.web</w:t>
        </w:r>
      </w:hyperlink>
      <w:r w:rsidR="00097EBB" w:rsidRPr="00C37CA0">
        <w:rPr>
          <w:rFonts w:ascii="Palatino Linotype" w:eastAsia="Times New Roman" w:hAnsi="Palatino Linotype" w:cs="Arial"/>
          <w:b/>
          <w:i/>
          <w:color w:val="000000"/>
          <w:sz w:val="24"/>
          <w:szCs w:val="24"/>
          <w:u w:val="single"/>
          <w:lang w:val="es-ES" w:eastAsia="es-ES"/>
        </w:rPr>
        <w:t xml:space="preserve">. </w:t>
      </w:r>
      <w:r w:rsidR="00097EBB" w:rsidRPr="00C37CA0">
        <w:rPr>
          <w:rFonts w:ascii="Palatino Linotype" w:eastAsia="Times New Roman" w:hAnsi="Palatino Linotype" w:cs="Arial"/>
          <w:i/>
          <w:color w:val="000000"/>
          <w:sz w:val="24"/>
          <w:szCs w:val="24"/>
          <w:lang w:val="es-ES" w:eastAsia="es-ES"/>
        </w:rPr>
        <w:t xml:space="preserve"> </w:t>
      </w:r>
      <w:r w:rsidR="00097EBB" w:rsidRPr="00C37CA0">
        <w:rPr>
          <w:rFonts w:ascii="Palatino Linotype" w:eastAsia="Times New Roman" w:hAnsi="Palatino Linotype" w:cs="Arial"/>
          <w:color w:val="000000"/>
          <w:sz w:val="24"/>
          <w:szCs w:val="24"/>
          <w:lang w:val="es-ES" w:eastAsia="es-ES"/>
        </w:rPr>
        <w:t>Del cual al momento de hacer la consulta electrónica se observa la siguiente imagen que se inserta:</w:t>
      </w:r>
    </w:p>
    <w:p w:rsidR="00097EBB" w:rsidRPr="00C37CA0" w:rsidRDefault="00EE2683" w:rsidP="00097EBB">
      <w:pPr>
        <w:spacing w:before="240" w:after="360" w:line="360" w:lineRule="auto"/>
        <w:ind w:left="426" w:right="-709"/>
        <w:contextualSpacing/>
        <w:jc w:val="both"/>
        <w:rPr>
          <w:rFonts w:ascii="Palatino Linotype" w:eastAsia="Times New Roman" w:hAnsi="Palatino Linotype" w:cs="Arial"/>
          <w:color w:val="000000"/>
          <w:sz w:val="24"/>
          <w:szCs w:val="24"/>
          <w:u w:val="single"/>
          <w:lang w:val="es-ES" w:eastAsia="es-ES"/>
        </w:rPr>
      </w:pPr>
      <w:r w:rsidRPr="00C37CA0">
        <w:rPr>
          <w:noProof/>
          <w:lang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691515</wp:posOffset>
                </wp:positionH>
                <wp:positionV relativeFrom="paragraph">
                  <wp:posOffset>3347720</wp:posOffset>
                </wp:positionV>
                <wp:extent cx="3352800" cy="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335280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C11791"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4.45pt,263.6pt" to="318.45pt,2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" strokecolor="#c00000" strokeweight="1.5pt">
                <v:stroke joinstyle="miter"/>
              </v:line>
            </w:pict>
          </mc:Fallback>
        </mc:AlternateContent>
      </w:r>
      <w:r w:rsidR="006A3630" w:rsidRPr="00C37CA0">
        <w:rPr>
          <w:noProof/>
          <w:lang w:eastAsia="es-MX"/>
        </w:rPr>
        <w:drawing>
          <wp:inline distT="0" distB="0" distL="0" distR="0" wp14:anchorId="2EC944E1" wp14:editId="3DE30019">
            <wp:extent cx="5200650" cy="5210175"/>
            <wp:effectExtent l="57150" t="57150" r="114300" b="1238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817" t="13946" r="28667" b="7735"/>
                    <a:stretch/>
                  </pic:blipFill>
                  <pic:spPr bwMode="auto">
                    <a:xfrm>
                      <a:off x="0" y="0"/>
                      <a:ext cx="5200650" cy="52101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097EBB" w:rsidRPr="00C37CA0">
        <w:rPr>
          <w:noProof/>
          <w:lang w:eastAsia="es-MX"/>
        </w:rPr>
        <w:t xml:space="preserve"> </w:t>
      </w:r>
    </w:p>
    <w:p w:rsidR="00FB50A5" w:rsidRPr="00C37CA0" w:rsidRDefault="006E40D7" w:rsidP="00972AA3">
      <w:pPr>
        <w:spacing w:before="120" w:after="120"/>
        <w:ind w:left="851"/>
        <w:jc w:val="both"/>
        <w:rPr>
          <w:rFonts w:ascii="Palatino Linotype" w:hAnsi="Palatino Linotype" w:cs="Arial"/>
          <w:lang w:eastAsia="es-MX"/>
        </w:rPr>
      </w:pPr>
      <w:r w:rsidRPr="00C37CA0">
        <w:rPr>
          <w:rFonts w:ascii="Palatino Linotype" w:eastAsia="Times New Roman" w:hAnsi="Palatino Linotype" w:cs="Arial"/>
          <w:color w:val="000000"/>
          <w:lang w:val="es-ES"/>
        </w:rPr>
        <w:t xml:space="preserve">  </w:t>
      </w:r>
    </w:p>
    <w:p w:rsidR="009E09E6" w:rsidRPr="00C37CA0" w:rsidRDefault="009E09E6" w:rsidP="00C37CA0">
      <w:pPr>
        <w:numPr>
          <w:ilvl w:val="0"/>
          <w:numId w:val="2"/>
        </w:numPr>
        <w:spacing w:before="240" w:after="360" w:line="360" w:lineRule="auto"/>
        <w:ind w:left="426" w:right="-709" w:hanging="426"/>
        <w:contextualSpacing/>
        <w:jc w:val="both"/>
        <w:rPr>
          <w:rFonts w:ascii="Palatino Linotype" w:eastAsia="Times New Roman" w:hAnsi="Palatino Linotype" w:cs="Arial"/>
          <w:color w:val="000000"/>
          <w:sz w:val="24"/>
          <w:szCs w:val="24"/>
          <w:u w:val="single"/>
          <w:lang w:val="es-ES" w:eastAsia="es-ES"/>
        </w:rPr>
      </w:pPr>
      <w:r w:rsidRPr="00C37CA0">
        <w:rPr>
          <w:rFonts w:ascii="Palatino Linotype" w:eastAsia="Times New Roman" w:hAnsi="Palatino Linotype" w:cs="Arial"/>
          <w:color w:val="000000"/>
          <w:sz w:val="24"/>
          <w:szCs w:val="24"/>
          <w:lang w:val="es-ES" w:eastAsia="es-ES"/>
        </w:rPr>
        <w:t xml:space="preserve">Por lo que derivado de la respuesta el particular se inconforma e interpone su recurso de revisión señalando como motivos de inconformidad, que la información es incompleta y la liga que refiere en </w:t>
      </w:r>
      <w:proofErr w:type="spellStart"/>
      <w:r w:rsidRPr="00C37CA0">
        <w:rPr>
          <w:rFonts w:ascii="Palatino Linotype" w:eastAsia="Times New Roman" w:hAnsi="Palatino Linotype" w:cs="Arial"/>
          <w:color w:val="000000"/>
          <w:sz w:val="24"/>
          <w:szCs w:val="24"/>
          <w:lang w:val="es-ES" w:eastAsia="es-ES"/>
        </w:rPr>
        <w:t>Ipomex</w:t>
      </w:r>
      <w:proofErr w:type="spellEnd"/>
      <w:r w:rsidRPr="00C37CA0">
        <w:rPr>
          <w:rFonts w:ascii="Palatino Linotype" w:eastAsia="Times New Roman" w:hAnsi="Palatino Linotype" w:cs="Arial"/>
          <w:color w:val="000000"/>
          <w:sz w:val="24"/>
          <w:szCs w:val="24"/>
          <w:lang w:val="es-ES" w:eastAsia="es-ES"/>
        </w:rPr>
        <w:t xml:space="preserve"> carece de actualización y que los salarios que se detallan son remuneraciones</w:t>
      </w:r>
      <w:r w:rsidR="00D334FD" w:rsidRPr="00C37CA0">
        <w:rPr>
          <w:rFonts w:ascii="Palatino Linotype" w:eastAsia="Times New Roman" w:hAnsi="Palatino Linotype" w:cs="Arial"/>
          <w:color w:val="000000"/>
          <w:sz w:val="24"/>
          <w:szCs w:val="24"/>
          <w:lang w:val="es-ES" w:eastAsia="es-ES"/>
        </w:rPr>
        <w:t xml:space="preserve"> mensuales brutas y netas</w:t>
      </w:r>
      <w:r w:rsidR="00EE2683" w:rsidRPr="00C37CA0">
        <w:rPr>
          <w:rFonts w:ascii="Palatino Linotype" w:eastAsia="Times New Roman" w:hAnsi="Palatino Linotype" w:cs="Arial"/>
          <w:color w:val="000000"/>
          <w:sz w:val="24"/>
          <w:szCs w:val="24"/>
          <w:lang w:val="es-ES" w:eastAsia="es-ES"/>
        </w:rPr>
        <w:t>, por lo que el particular solicitó salario neto quincenal.</w:t>
      </w:r>
    </w:p>
    <w:p w:rsidR="005B1FCD" w:rsidRPr="00C37CA0" w:rsidRDefault="00EA5E4A" w:rsidP="00024FC3">
      <w:pPr>
        <w:numPr>
          <w:ilvl w:val="0"/>
          <w:numId w:val="2"/>
        </w:numPr>
        <w:spacing w:before="240" w:after="360" w:line="360" w:lineRule="auto"/>
        <w:ind w:left="426" w:right="-709" w:hanging="426"/>
        <w:contextualSpacing/>
        <w:jc w:val="both"/>
        <w:rPr>
          <w:rFonts w:ascii="Palatino Linotype" w:hAnsi="Palatino Linotype"/>
          <w:sz w:val="24"/>
          <w:szCs w:val="24"/>
        </w:rPr>
      </w:pPr>
      <w:r w:rsidRPr="00C37CA0">
        <w:rPr>
          <w:rFonts w:ascii="Palatino Linotype" w:eastAsia="Times New Roman" w:hAnsi="Palatino Linotype" w:cs="Arial"/>
          <w:color w:val="000000"/>
          <w:sz w:val="24"/>
          <w:szCs w:val="24"/>
          <w:lang w:val="es-ES" w:eastAsia="es-ES"/>
        </w:rPr>
        <w:lastRenderedPageBreak/>
        <w:t xml:space="preserve">En razón de lo anterior es importante referir que el </w:t>
      </w:r>
      <w:r w:rsidRPr="00C37CA0">
        <w:rPr>
          <w:rFonts w:ascii="Palatino Linotype" w:eastAsia="Times New Roman" w:hAnsi="Palatino Linotype" w:cs="Arial"/>
          <w:b/>
          <w:color w:val="000000"/>
          <w:sz w:val="24"/>
          <w:szCs w:val="24"/>
          <w:lang w:val="es-ES" w:eastAsia="es-ES"/>
        </w:rPr>
        <w:t xml:space="preserve">RECURRENTE </w:t>
      </w:r>
      <w:r w:rsidRPr="00C37CA0">
        <w:rPr>
          <w:rFonts w:ascii="Palatino Linotype" w:eastAsia="Times New Roman" w:hAnsi="Palatino Linotype" w:cs="Arial"/>
          <w:color w:val="000000"/>
          <w:sz w:val="24"/>
          <w:szCs w:val="24"/>
          <w:lang w:val="es-ES" w:eastAsia="es-ES"/>
        </w:rPr>
        <w:t xml:space="preserve"> en los motivos de inconformidad manifiesta que </w:t>
      </w:r>
      <w:r w:rsidRPr="00C37CA0">
        <w:rPr>
          <w:rFonts w:ascii="Palatino Linotype" w:eastAsia="Times New Roman" w:hAnsi="Palatino Linotype" w:cs="Arial"/>
          <w:b/>
          <w:color w:val="000000"/>
          <w:sz w:val="24"/>
          <w:szCs w:val="24"/>
          <w:lang w:val="es-ES" w:eastAsia="es-ES"/>
        </w:rPr>
        <w:t>requiere se le aclare el número</w:t>
      </w:r>
      <w:r w:rsidRPr="00C37CA0">
        <w:rPr>
          <w:rFonts w:ascii="Palatino Linotype" w:eastAsia="Times New Roman" w:hAnsi="Palatino Linotype" w:cs="Arial"/>
          <w:color w:val="000000"/>
          <w:sz w:val="24"/>
          <w:szCs w:val="24"/>
          <w:lang w:val="es-ES" w:eastAsia="es-ES"/>
        </w:rPr>
        <w:t xml:space="preserve"> de personal adscrito al</w:t>
      </w:r>
      <w:r w:rsidR="005B1FCD" w:rsidRPr="00C37CA0">
        <w:rPr>
          <w:rFonts w:ascii="Palatino Linotype" w:eastAsia="Times New Roman" w:hAnsi="Palatino Linotype" w:cs="Arial"/>
          <w:color w:val="000000"/>
          <w:sz w:val="24"/>
          <w:szCs w:val="24"/>
          <w:lang w:val="es-ES" w:eastAsia="es-ES"/>
        </w:rPr>
        <w:t xml:space="preserve"> Sistema</w:t>
      </w:r>
      <w:r w:rsidRPr="00C37CA0">
        <w:rPr>
          <w:rFonts w:ascii="Palatino Linotype" w:eastAsia="Times New Roman" w:hAnsi="Palatino Linotype" w:cs="Arial"/>
          <w:color w:val="000000"/>
          <w:sz w:val="24"/>
          <w:szCs w:val="24"/>
          <w:lang w:val="es-ES" w:eastAsia="es-ES"/>
        </w:rPr>
        <w:t xml:space="preserve"> DIF de la Paz ya que en </w:t>
      </w:r>
      <w:proofErr w:type="spellStart"/>
      <w:r w:rsidRPr="00C37CA0">
        <w:rPr>
          <w:rFonts w:ascii="Palatino Linotype" w:eastAsia="Times New Roman" w:hAnsi="Palatino Linotype" w:cs="Arial"/>
          <w:color w:val="000000"/>
          <w:sz w:val="24"/>
          <w:szCs w:val="24"/>
          <w:lang w:val="es-ES" w:eastAsia="es-ES"/>
        </w:rPr>
        <w:t>Ipomex</w:t>
      </w:r>
      <w:proofErr w:type="spellEnd"/>
      <w:r w:rsidRPr="00C37CA0">
        <w:rPr>
          <w:rFonts w:ascii="Palatino Linotype" w:eastAsia="Times New Roman" w:hAnsi="Palatino Linotype" w:cs="Arial"/>
          <w:color w:val="000000"/>
          <w:sz w:val="24"/>
          <w:szCs w:val="24"/>
          <w:lang w:val="es-ES" w:eastAsia="es-ES"/>
        </w:rPr>
        <w:t xml:space="preserve"> solo hay 66 registros, los cuales le parecen muy pocos para el buen funcionamiento de esa instancia, </w:t>
      </w:r>
      <w:r w:rsidR="005B1FCD" w:rsidRPr="00C37CA0">
        <w:rPr>
          <w:rStyle w:val="Hipervnculo"/>
          <w:rFonts w:ascii="Palatino Linotype" w:hAnsi="Palatino Linotype" w:cs="Arial"/>
          <w:bCs/>
          <w:color w:val="000000" w:themeColor="text1"/>
          <w:sz w:val="24"/>
          <w:szCs w:val="24"/>
          <w:u w:val="none"/>
        </w:rPr>
        <w:t xml:space="preserve">lo que constituye </w:t>
      </w:r>
      <w:r w:rsidR="005B1FCD" w:rsidRPr="00C37CA0">
        <w:rPr>
          <w:rFonts w:ascii="Palatino Linotype" w:hAnsi="Palatino Linotype"/>
          <w:color w:val="000000"/>
          <w:sz w:val="24"/>
          <w:szCs w:val="24"/>
        </w:rPr>
        <w:t xml:space="preserve">información que de acuerdo a la solicitud </w:t>
      </w:r>
      <w:r w:rsidR="005B1FCD" w:rsidRPr="00C37CA0">
        <w:rPr>
          <w:rFonts w:ascii="Palatino Linotype" w:hAnsi="Palatino Linotype"/>
          <w:b/>
          <w:bCs/>
          <w:color w:val="000000" w:themeColor="text1"/>
          <w:sz w:val="24"/>
          <w:szCs w:val="24"/>
        </w:rPr>
        <w:t xml:space="preserve">00004/DIFLAPAZ//IP/2018 </w:t>
      </w:r>
      <w:r w:rsidR="005B1FCD" w:rsidRPr="00C37CA0">
        <w:rPr>
          <w:rFonts w:ascii="Palatino Linotype" w:hAnsi="Palatino Linotype"/>
          <w:color w:val="000000"/>
          <w:sz w:val="24"/>
          <w:szCs w:val="24"/>
        </w:rPr>
        <w:t xml:space="preserve">que obra en el expediente electrónico del Sistema de Acceso a la Información Mexiquense (SAIMEX) no fue requerida en un primer momento, toda vez que en primer lugar requirió </w:t>
      </w:r>
      <w:r w:rsidR="005B1FCD" w:rsidRPr="00C37CA0">
        <w:rPr>
          <w:rFonts w:ascii="Palatino Linotype" w:hAnsi="Palatino Linotype"/>
          <w:sz w:val="24"/>
          <w:szCs w:val="24"/>
        </w:rPr>
        <w:t xml:space="preserve">Nombre completo de todos los servidores adscritos al Sistema para el Desarrollo Integral de la Familia de la Paz, especificando área de adscripción, categoría y salario neto quincenal y </w:t>
      </w:r>
      <w:r w:rsidR="005B1FCD" w:rsidRPr="00C37CA0">
        <w:rPr>
          <w:rFonts w:ascii="Palatino Linotype" w:hAnsi="Palatino Linotype"/>
          <w:color w:val="000000"/>
          <w:sz w:val="24"/>
          <w:szCs w:val="24"/>
        </w:rPr>
        <w:t xml:space="preserve">en segundo término </w:t>
      </w:r>
      <w:r w:rsidR="00D334FD" w:rsidRPr="00C37CA0">
        <w:rPr>
          <w:rFonts w:ascii="Palatino Linotype" w:hAnsi="Palatino Linotype"/>
          <w:color w:val="000000"/>
          <w:sz w:val="24"/>
          <w:szCs w:val="24"/>
        </w:rPr>
        <w:t xml:space="preserve">el número de </w:t>
      </w:r>
      <w:r w:rsidR="005B1FCD" w:rsidRPr="00C37CA0">
        <w:rPr>
          <w:rFonts w:ascii="Palatino Linotype" w:eastAsia="Times New Roman" w:hAnsi="Palatino Linotype" w:cs="Arial"/>
          <w:color w:val="000000"/>
          <w:sz w:val="24"/>
          <w:szCs w:val="24"/>
          <w:lang w:val="es-ES" w:eastAsia="es-ES"/>
        </w:rPr>
        <w:t>personal adscrito al  Sistema DIF de la Paz</w:t>
      </w:r>
      <w:r w:rsidR="005B1FCD" w:rsidRPr="00C37CA0">
        <w:rPr>
          <w:rFonts w:ascii="Palatino Linotype" w:hAnsi="Palatino Linotype"/>
          <w:sz w:val="24"/>
          <w:szCs w:val="24"/>
        </w:rPr>
        <w:t xml:space="preserve">, </w:t>
      </w:r>
      <w:r w:rsidR="005B1FCD" w:rsidRPr="00C37CA0">
        <w:rPr>
          <w:rFonts w:ascii="Palatino Linotype" w:hAnsi="Palatino Linotype"/>
          <w:color w:val="000000"/>
          <w:sz w:val="24"/>
          <w:szCs w:val="24"/>
        </w:rPr>
        <w:t xml:space="preserve">lo que se entiende </w:t>
      </w:r>
      <w:r w:rsidR="005B1FCD" w:rsidRPr="00C37CA0">
        <w:rPr>
          <w:rFonts w:ascii="Palatino Linotype" w:eastAsia="Times New Roman" w:hAnsi="Palatino Linotype" w:cs="Arial"/>
          <w:color w:val="000000" w:themeColor="text1"/>
          <w:sz w:val="24"/>
          <w:szCs w:val="24"/>
          <w:lang w:val="es-ES"/>
        </w:rPr>
        <w:t xml:space="preserve">como un </w:t>
      </w:r>
      <w:r w:rsidR="005B1FCD" w:rsidRPr="00C37CA0">
        <w:rPr>
          <w:rFonts w:ascii="Palatino Linotype" w:eastAsia="Times New Roman" w:hAnsi="Palatino Linotype" w:cs="Arial"/>
          <w:b/>
          <w:bCs/>
          <w:i/>
          <w:iCs/>
          <w:color w:val="000000" w:themeColor="text1"/>
          <w:sz w:val="24"/>
          <w:szCs w:val="24"/>
          <w:lang w:val="es-ES"/>
        </w:rPr>
        <w:t xml:space="preserve">Plus </w:t>
      </w:r>
      <w:proofErr w:type="spellStart"/>
      <w:r w:rsidR="005B1FCD" w:rsidRPr="00C37CA0">
        <w:rPr>
          <w:rFonts w:ascii="Palatino Linotype" w:eastAsia="Times New Roman" w:hAnsi="Palatino Linotype" w:cs="Arial"/>
          <w:b/>
          <w:bCs/>
          <w:i/>
          <w:iCs/>
          <w:color w:val="000000" w:themeColor="text1"/>
          <w:sz w:val="24"/>
          <w:szCs w:val="24"/>
          <w:lang w:val="es-ES"/>
        </w:rPr>
        <w:t>Petitio</w:t>
      </w:r>
      <w:proofErr w:type="spellEnd"/>
      <w:r w:rsidR="005B1FCD" w:rsidRPr="00C37CA0">
        <w:rPr>
          <w:rFonts w:ascii="Palatino Linotype" w:eastAsia="Times New Roman" w:hAnsi="Palatino Linotype" w:cs="Arial"/>
          <w:b/>
          <w:bCs/>
          <w:i/>
          <w:iCs/>
          <w:color w:val="000000" w:themeColor="text1"/>
          <w:sz w:val="24"/>
          <w:szCs w:val="24"/>
          <w:lang w:val="es-ES"/>
        </w:rPr>
        <w:t xml:space="preserve"> </w:t>
      </w:r>
      <w:r w:rsidR="005B1FCD" w:rsidRPr="00C37CA0">
        <w:rPr>
          <w:rFonts w:ascii="Palatino Linotype" w:eastAsia="Times New Roman" w:hAnsi="Palatino Linotype" w:cs="Arial"/>
          <w:color w:val="000000" w:themeColor="text1"/>
          <w:sz w:val="24"/>
          <w:szCs w:val="24"/>
          <w:lang w:val="es-ES"/>
        </w:rPr>
        <w:t>a su petición inicial que no puede abordarse</w:t>
      </w:r>
      <w:r w:rsidR="005B1FCD" w:rsidRPr="00C37CA0">
        <w:rPr>
          <w:rFonts w:ascii="Palatino Linotype" w:eastAsia="Times New Roman" w:hAnsi="Palatino Linotype" w:cs="Arial"/>
          <w:i/>
          <w:iCs/>
          <w:color w:val="000000" w:themeColor="text1"/>
          <w:sz w:val="24"/>
          <w:szCs w:val="24"/>
          <w:lang w:val="es-ES"/>
        </w:rPr>
        <w:t>.</w:t>
      </w:r>
    </w:p>
    <w:p w:rsidR="005B1FCD" w:rsidRPr="00C37CA0" w:rsidRDefault="005B1FCD" w:rsidP="005B1FCD">
      <w:pPr>
        <w:pStyle w:val="Prrafodelista"/>
        <w:numPr>
          <w:ilvl w:val="0"/>
          <w:numId w:val="2"/>
        </w:numPr>
        <w:spacing w:before="240" w:after="240" w:line="360" w:lineRule="auto"/>
        <w:ind w:left="426" w:right="-709" w:hanging="426"/>
        <w:jc w:val="both"/>
        <w:rPr>
          <w:rFonts w:ascii="Palatino Linotype" w:eastAsia="Times New Roman" w:hAnsi="Palatino Linotype" w:cs="Arial"/>
          <w:color w:val="000000" w:themeColor="text1"/>
          <w:lang w:val="es-ES"/>
        </w:rPr>
      </w:pPr>
      <w:r w:rsidRPr="00C37CA0">
        <w:rPr>
          <w:rFonts w:ascii="Palatino Linotype" w:eastAsia="Times New Roman" w:hAnsi="Palatino Linotype" w:cs="Arial"/>
          <w:color w:val="000000" w:themeColor="text1"/>
          <w:lang w:val="es-ES"/>
        </w:rPr>
        <w:t>Robusteciendo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rsidR="005B1FCD" w:rsidRPr="00C37CA0" w:rsidRDefault="005B1FCD" w:rsidP="005B1FCD">
      <w:pPr>
        <w:pStyle w:val="Prrafodelista"/>
        <w:shd w:val="clear" w:color="auto" w:fill="FFFFFF"/>
        <w:spacing w:before="240" w:line="360" w:lineRule="auto"/>
        <w:ind w:left="851"/>
        <w:jc w:val="both"/>
        <w:rPr>
          <w:rFonts w:ascii="Palatino Linotype" w:eastAsia="Times New Roman" w:hAnsi="Palatino Linotype" w:cs="Arial"/>
          <w:color w:val="000000" w:themeColor="text1"/>
          <w:sz w:val="22"/>
          <w:szCs w:val="22"/>
          <w:lang w:val="es-ES"/>
        </w:rPr>
      </w:pPr>
    </w:p>
    <w:p w:rsidR="005B1FCD" w:rsidRPr="00C37CA0" w:rsidRDefault="005B1FCD" w:rsidP="005B1FCD">
      <w:pPr>
        <w:shd w:val="clear" w:color="auto" w:fill="FFFFFF"/>
        <w:spacing w:line="360" w:lineRule="auto"/>
        <w:ind w:left="851" w:right="-142"/>
        <w:jc w:val="both"/>
        <w:rPr>
          <w:rFonts w:ascii="Palatino Linotype" w:eastAsia="Times New Roman" w:hAnsi="Palatino Linotype" w:cs="Arial"/>
          <w:color w:val="000000" w:themeColor="text1"/>
          <w:lang w:val="es-ES"/>
        </w:rPr>
      </w:pPr>
      <w:r w:rsidRPr="00C37CA0">
        <w:rPr>
          <w:rFonts w:ascii="Palatino Linotype" w:eastAsia="Times New Roman" w:hAnsi="Palatino Linotype" w:cs="Arial"/>
          <w:b/>
          <w:bCs/>
          <w:i/>
          <w:iCs/>
          <w:color w:val="000000" w:themeColor="text1"/>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rsidR="005B1FCD" w:rsidRPr="00C37CA0" w:rsidRDefault="005B1FCD" w:rsidP="005B1FCD">
      <w:pPr>
        <w:pStyle w:val="Prrafodelista"/>
        <w:shd w:val="clear" w:color="auto" w:fill="FFFFFF"/>
        <w:spacing w:line="360" w:lineRule="auto"/>
        <w:ind w:left="851" w:right="-142"/>
        <w:jc w:val="both"/>
        <w:rPr>
          <w:rFonts w:ascii="Palatino Linotype" w:eastAsia="Times New Roman" w:hAnsi="Palatino Linotype" w:cs="Arial"/>
          <w:i/>
          <w:iCs/>
          <w:color w:val="000000" w:themeColor="text1"/>
          <w:sz w:val="22"/>
          <w:szCs w:val="22"/>
          <w:lang w:val="es-ES"/>
        </w:rPr>
      </w:pPr>
      <w:r w:rsidRPr="00C37CA0">
        <w:rPr>
          <w:rFonts w:ascii="Palatino Linotype" w:eastAsia="Times New Roman" w:hAnsi="Palatino Linotype" w:cs="Arial"/>
          <w:i/>
          <w:iCs/>
          <w:color w:val="000000" w:themeColor="text1"/>
          <w:sz w:val="22"/>
          <w:szCs w:val="22"/>
          <w:lang w:val="es-ES"/>
        </w:rPr>
        <w:lastRenderedPageBreak/>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rsidR="005B1FCD" w:rsidRPr="00C37CA0" w:rsidRDefault="005B1FCD" w:rsidP="005B1FCD">
      <w:pPr>
        <w:pStyle w:val="Prrafodelista"/>
        <w:shd w:val="clear" w:color="auto" w:fill="FFFFFF"/>
        <w:spacing w:line="360" w:lineRule="auto"/>
        <w:ind w:left="567" w:right="567"/>
        <w:jc w:val="both"/>
        <w:rPr>
          <w:rFonts w:ascii="Palatino Linotype" w:eastAsia="Times New Roman" w:hAnsi="Palatino Linotype" w:cs="Arial"/>
          <w:i/>
          <w:iCs/>
          <w:color w:val="000000" w:themeColor="text1"/>
          <w:sz w:val="22"/>
          <w:szCs w:val="22"/>
          <w:lang w:val="es-ES"/>
        </w:rPr>
      </w:pPr>
    </w:p>
    <w:p w:rsidR="005B1FCD" w:rsidRPr="00C37CA0" w:rsidRDefault="005B1FCD" w:rsidP="00C37CA0">
      <w:pPr>
        <w:pStyle w:val="Prrafodelista"/>
        <w:numPr>
          <w:ilvl w:val="0"/>
          <w:numId w:val="2"/>
        </w:numPr>
        <w:spacing w:before="240" w:after="240" w:line="360" w:lineRule="auto"/>
        <w:ind w:left="426" w:right="-709" w:hanging="426"/>
        <w:jc w:val="both"/>
        <w:rPr>
          <w:rFonts w:ascii="Palatino Linotype" w:eastAsia="Times New Roman" w:hAnsi="Palatino Linotype" w:cs="Arial"/>
          <w:color w:val="000000" w:themeColor="text1"/>
          <w:lang w:val="es-ES"/>
        </w:rPr>
      </w:pPr>
      <w:r w:rsidRPr="00C37CA0">
        <w:rPr>
          <w:rFonts w:ascii="Palatino Linotype" w:eastAsia="Times New Roman" w:hAnsi="Palatino Linotype" w:cs="Arial"/>
          <w:color w:val="000000" w:themeColor="text1"/>
          <w:lang w:val="es-ES"/>
        </w:rPr>
        <w:t xml:space="preserve">Así mismo ha sido criterio del Instituto Nacional de Transparencia, Acceso a la Información y Protección de Datos Personales bajo el número 27/10 que </w:t>
      </w:r>
      <w:r w:rsidRPr="00C37CA0">
        <w:rPr>
          <w:rFonts w:ascii="Palatino Linotype" w:eastAsia="Times New Roman" w:hAnsi="Palatino Linotype" w:cs="Arial"/>
          <w:bCs/>
          <w:color w:val="000000" w:themeColor="text1"/>
          <w:u w:val="single"/>
          <w:lang w:val="es-ES"/>
        </w:rPr>
        <w:t>resulta improcedente ampliar las solicitudes de información pública</w:t>
      </w:r>
      <w:r w:rsidRPr="00C37CA0">
        <w:rPr>
          <w:rFonts w:ascii="Palatino Linotype" w:eastAsia="Times New Roman" w:hAnsi="Palatino Linotype" w:cs="Arial"/>
          <w:color w:val="000000" w:themeColor="text1"/>
          <w:u w:val="single"/>
          <w:lang w:val="es-ES"/>
        </w:rPr>
        <w:t xml:space="preserve"> o de datos personales a través de la interposición del recurso de revisión</w:t>
      </w:r>
      <w:r w:rsidRPr="00C37CA0">
        <w:rPr>
          <w:rFonts w:ascii="Palatino Linotype" w:eastAsia="Times New Roman" w:hAnsi="Palatino Linotype" w:cs="Arial"/>
          <w:color w:val="000000" w:themeColor="text1"/>
          <w:lang w:val="es-ES"/>
        </w:rPr>
        <w:t xml:space="preserve">, como se estima acontece en el presente asunto, al aumentar datos a la solicitud inicial, </w:t>
      </w:r>
      <w:r w:rsidRPr="00C37CA0">
        <w:rPr>
          <w:rFonts w:ascii="Palatino Linotype" w:eastAsia="Times New Roman" w:hAnsi="Palatino Linotype" w:cs="Arial"/>
          <w:b/>
          <w:bCs/>
          <w:color w:val="000000" w:themeColor="text1"/>
          <w:lang w:val="es-ES"/>
        </w:rPr>
        <w:t>por lo que se insiste no se puede entrar al estudio de la información novedosa</w:t>
      </w:r>
      <w:r w:rsidRPr="00C37CA0">
        <w:rPr>
          <w:rFonts w:ascii="Palatino Linotype" w:eastAsia="Times New Roman" w:hAnsi="Palatino Linotype" w:cs="Arial"/>
          <w:color w:val="000000" w:themeColor="text1"/>
          <w:lang w:val="es-ES"/>
        </w:rPr>
        <w:t>, criterio que es de la literalidad siguiente:</w:t>
      </w:r>
    </w:p>
    <w:p w:rsidR="005B1FCD" w:rsidRPr="00C37CA0" w:rsidRDefault="005B1FCD" w:rsidP="005B1FCD">
      <w:pPr>
        <w:pStyle w:val="Prrafodelista"/>
        <w:shd w:val="clear" w:color="auto" w:fill="FFFFFF"/>
        <w:spacing w:before="240" w:after="240" w:line="360" w:lineRule="auto"/>
        <w:ind w:left="851" w:right="-142"/>
        <w:jc w:val="both"/>
        <w:rPr>
          <w:rFonts w:ascii="Palatino Linotype" w:eastAsia="Times New Roman" w:hAnsi="Palatino Linotype" w:cs="Arial"/>
          <w:color w:val="000000" w:themeColor="text1"/>
          <w:sz w:val="22"/>
          <w:szCs w:val="22"/>
          <w:lang w:val="es-ES"/>
        </w:rPr>
      </w:pPr>
      <w:r w:rsidRPr="00C37CA0">
        <w:rPr>
          <w:rFonts w:ascii="Palatino Linotype" w:eastAsia="Times New Roman" w:hAnsi="Palatino Linotype" w:cs="Arial"/>
          <w:b/>
          <w:bCs/>
          <w:i/>
          <w:iCs/>
          <w:color w:val="000000" w:themeColor="text1"/>
          <w:sz w:val="22"/>
          <w:szCs w:val="22"/>
          <w:lang w:val="es-ES"/>
        </w:rPr>
        <w:lastRenderedPageBreak/>
        <w:t>Es improcedente ampliar las solicitudes de acceso a información pública o datos personales, a través de la interposición del recurso de revisión.</w:t>
      </w:r>
      <w:r w:rsidRPr="00C37CA0">
        <w:rPr>
          <w:rFonts w:ascii="Palatino Linotype" w:eastAsia="Times New Roman" w:hAnsi="Palatino Linotype" w:cs="Arial"/>
          <w:i/>
          <w:iCs/>
          <w:color w:val="000000" w:themeColor="text1"/>
          <w:sz w:val="22"/>
          <w:szCs w:val="22"/>
          <w:lang w:val="es-ES"/>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005B1FCD" w:rsidRPr="00C37CA0" w:rsidRDefault="005B1FCD" w:rsidP="005B1FCD">
      <w:pPr>
        <w:pStyle w:val="Prrafodelista"/>
        <w:shd w:val="clear" w:color="auto" w:fill="FFFFFF"/>
        <w:spacing w:before="240" w:after="240" w:line="360" w:lineRule="auto"/>
        <w:ind w:left="851" w:right="-142"/>
        <w:jc w:val="both"/>
        <w:rPr>
          <w:rFonts w:ascii="Palatino Linotype" w:eastAsia="Times New Roman" w:hAnsi="Palatino Linotype" w:cs="Arial"/>
          <w:i/>
          <w:iCs/>
          <w:color w:val="000000" w:themeColor="text1"/>
          <w:sz w:val="22"/>
          <w:szCs w:val="22"/>
          <w:lang w:val="es-ES"/>
        </w:rPr>
      </w:pPr>
      <w:r w:rsidRPr="00C37CA0">
        <w:rPr>
          <w:rFonts w:ascii="Palatino Linotype" w:eastAsia="Times New Roman" w:hAnsi="Palatino Linotype" w:cs="Arial"/>
          <w:i/>
          <w:iCs/>
          <w:color w:val="000000" w:themeColor="text1"/>
          <w:sz w:val="22"/>
          <w:szCs w:val="22"/>
          <w:lang w:val="es-ES"/>
        </w:rPr>
        <w:t xml:space="preserve">Expedientes: 5871/08 Secretaría de Educación Pública – Alonso Gómez-Robledo Verduzco 3468/09 Instituto de Seguridad y Servicios Sociales de los Trabajadores del Estado - Ángel Trinidad Zaldívar 5417/09 Procuraduría General de la República - María </w:t>
      </w:r>
      <w:proofErr w:type="spellStart"/>
      <w:r w:rsidRPr="00C37CA0">
        <w:rPr>
          <w:rFonts w:ascii="Palatino Linotype" w:eastAsia="Times New Roman" w:hAnsi="Palatino Linotype" w:cs="Arial"/>
          <w:i/>
          <w:iCs/>
          <w:color w:val="000000" w:themeColor="text1"/>
          <w:sz w:val="22"/>
          <w:szCs w:val="22"/>
          <w:lang w:val="es-ES"/>
        </w:rPr>
        <w:t>Marván</w:t>
      </w:r>
      <w:proofErr w:type="spellEnd"/>
      <w:r w:rsidRPr="00C37CA0">
        <w:rPr>
          <w:rFonts w:ascii="Palatino Linotype" w:eastAsia="Times New Roman" w:hAnsi="Palatino Linotype" w:cs="Arial"/>
          <w:i/>
          <w:iCs/>
          <w:color w:val="000000" w:themeColor="text1"/>
          <w:sz w:val="22"/>
          <w:szCs w:val="22"/>
          <w:lang w:val="es-ES"/>
        </w:rPr>
        <w:t xml:space="preserve"> Laborde1523 1006/10 Instituto Mexicano del Seguro Social – Sigrid </w:t>
      </w:r>
      <w:proofErr w:type="spellStart"/>
      <w:r w:rsidRPr="00C37CA0">
        <w:rPr>
          <w:rFonts w:ascii="Palatino Linotype" w:eastAsia="Times New Roman" w:hAnsi="Palatino Linotype" w:cs="Arial"/>
          <w:i/>
          <w:iCs/>
          <w:color w:val="000000" w:themeColor="text1"/>
          <w:sz w:val="22"/>
          <w:szCs w:val="22"/>
          <w:lang w:val="es-ES"/>
        </w:rPr>
        <w:t>Arzt</w:t>
      </w:r>
      <w:proofErr w:type="spellEnd"/>
      <w:r w:rsidRPr="00C37CA0">
        <w:rPr>
          <w:rFonts w:ascii="Palatino Linotype" w:eastAsia="Times New Roman" w:hAnsi="Palatino Linotype" w:cs="Arial"/>
          <w:i/>
          <w:iCs/>
          <w:color w:val="000000" w:themeColor="text1"/>
          <w:sz w:val="22"/>
          <w:szCs w:val="22"/>
          <w:lang w:val="es-ES"/>
        </w:rPr>
        <w:t xml:space="preserve"> Colunga 1378/10 Instituto de Seguridad y Servicios Sociales de los Trabajadores del Estado – María Elena Pérez-Jaén Zermeño.</w:t>
      </w:r>
    </w:p>
    <w:p w:rsidR="005B1FCD" w:rsidRPr="00C37CA0" w:rsidRDefault="005B1FCD" w:rsidP="005B1FCD">
      <w:pPr>
        <w:pStyle w:val="Prrafodelista"/>
        <w:shd w:val="clear" w:color="auto" w:fill="FFFFFF"/>
        <w:spacing w:line="360" w:lineRule="auto"/>
        <w:ind w:left="0"/>
        <w:jc w:val="both"/>
        <w:rPr>
          <w:rStyle w:val="Hipervnculo"/>
          <w:rFonts w:ascii="Palatino Linotype" w:hAnsi="Palatino Linotype" w:cs="Arial"/>
        </w:rPr>
      </w:pPr>
    </w:p>
    <w:p w:rsidR="002203FF" w:rsidRPr="00C37CA0" w:rsidRDefault="005B1FCD" w:rsidP="00972AA3">
      <w:pPr>
        <w:pStyle w:val="Prrafodelista"/>
        <w:numPr>
          <w:ilvl w:val="0"/>
          <w:numId w:val="2"/>
        </w:numPr>
        <w:spacing w:before="240" w:after="240" w:line="360" w:lineRule="auto"/>
        <w:ind w:left="426" w:right="-567" w:hanging="426"/>
        <w:jc w:val="both"/>
        <w:rPr>
          <w:rFonts w:ascii="Palatino Linotype" w:hAnsi="Palatino Linotype" w:cs="Arial"/>
        </w:rPr>
      </w:pPr>
      <w:r w:rsidRPr="00C37CA0">
        <w:rPr>
          <w:rFonts w:ascii="Palatino Linotype" w:hAnsi="Palatino Linotype" w:cs="Arial"/>
        </w:rPr>
        <w:t xml:space="preserve">Entonces al apreciarse </w:t>
      </w:r>
      <w:r w:rsidR="002203FF" w:rsidRPr="00C37CA0">
        <w:rPr>
          <w:rFonts w:ascii="Palatino Linotype" w:hAnsi="Palatino Linotype" w:cs="Arial"/>
        </w:rPr>
        <w:t xml:space="preserve">que la información respecto  al número de personal adscrito al Sistema DIF de la Paz </w:t>
      </w:r>
      <w:r w:rsidRPr="00C37CA0">
        <w:rPr>
          <w:rFonts w:ascii="Palatino Linotype" w:hAnsi="Palatino Linotype" w:cs="Arial"/>
        </w:rPr>
        <w:t xml:space="preserve"> la  cual manifiesta el </w:t>
      </w:r>
      <w:r w:rsidRPr="00C37CA0">
        <w:rPr>
          <w:rFonts w:ascii="Palatino Linotype" w:hAnsi="Palatino Linotype" w:cs="Arial"/>
          <w:b/>
        </w:rPr>
        <w:t>RECURRENTE</w:t>
      </w:r>
      <w:r w:rsidRPr="00C37CA0">
        <w:rPr>
          <w:rFonts w:ascii="Palatino Linotype" w:hAnsi="Palatino Linotype" w:cs="Arial"/>
        </w:rPr>
        <w:t xml:space="preserve">, se trata de información que no fue requerida en la solicitud primigenia, </w:t>
      </w:r>
      <w:r w:rsidR="002203FF" w:rsidRPr="00C37CA0">
        <w:rPr>
          <w:rFonts w:ascii="Palatino Linotype" w:hAnsi="Palatino Linotype" w:cs="Arial"/>
        </w:rPr>
        <w:t xml:space="preserve">por lo tanto </w:t>
      </w:r>
      <w:r w:rsidRPr="00C37CA0">
        <w:rPr>
          <w:rFonts w:ascii="Palatino Linotype" w:hAnsi="Palatino Linotype" w:cs="Arial"/>
        </w:rPr>
        <w:t>éste Órgano Garante considera que dichas manifestaciones devienen inoperantes e inatendibles</w:t>
      </w:r>
      <w:r w:rsidRPr="00C37CA0">
        <w:rPr>
          <w:rFonts w:ascii="Palatino Linotype" w:eastAsia="Times New Roman" w:hAnsi="Palatino Linotype" w:cs="Times New Roman"/>
          <w:lang w:val="es-MX" w:eastAsia="es-MX"/>
        </w:rPr>
        <w:t xml:space="preserve">, </w:t>
      </w:r>
      <w:r w:rsidRPr="00C37CA0">
        <w:rPr>
          <w:rFonts w:ascii="Palatino Linotype" w:hAnsi="Palatino Linotype" w:cs="Arial"/>
        </w:rPr>
        <w:t>sin embargo se dejan a salvo sus derechos para presentar una nueva solicitud.</w:t>
      </w:r>
      <w:r w:rsidR="00024FC3" w:rsidRPr="00C37CA0">
        <w:rPr>
          <w:rFonts w:ascii="Palatino Linotype" w:hAnsi="Palatino Linotype" w:cs="Arial"/>
        </w:rPr>
        <w:t xml:space="preserve"> Sin embargo, de la información que le será entregada para atender la solicitud inicial, el particular puede corroborar los datos en relación al número total de servidor</w:t>
      </w:r>
      <w:r w:rsidR="009E09E6" w:rsidRPr="00C37CA0">
        <w:rPr>
          <w:rFonts w:ascii="Palatino Linotype" w:hAnsi="Palatino Linotype" w:cs="Arial"/>
        </w:rPr>
        <w:t>es públicos que trabajan en el S</w:t>
      </w:r>
      <w:r w:rsidR="00024FC3" w:rsidRPr="00C37CA0">
        <w:rPr>
          <w:rFonts w:ascii="Palatino Linotype" w:hAnsi="Palatino Linotype" w:cs="Arial"/>
        </w:rPr>
        <w:t>istema Municipal</w:t>
      </w:r>
      <w:r w:rsidR="009E09E6" w:rsidRPr="00C37CA0">
        <w:rPr>
          <w:rFonts w:ascii="Palatino Linotype" w:hAnsi="Palatino Linotype" w:cs="Arial"/>
        </w:rPr>
        <w:t xml:space="preserve"> DIF</w:t>
      </w:r>
      <w:r w:rsidR="00024FC3" w:rsidRPr="00C37CA0">
        <w:rPr>
          <w:rFonts w:ascii="Palatino Linotype" w:hAnsi="Palatino Linotype" w:cs="Arial"/>
        </w:rPr>
        <w:t>, frente a los que se tienen registrados en el IPOMEX.</w:t>
      </w:r>
    </w:p>
    <w:p w:rsidR="0047678F" w:rsidRPr="00C37CA0" w:rsidRDefault="00760303" w:rsidP="00E47986">
      <w:pPr>
        <w:numPr>
          <w:ilvl w:val="0"/>
          <w:numId w:val="2"/>
        </w:numPr>
        <w:spacing w:before="240" w:after="360" w:line="360" w:lineRule="auto"/>
        <w:ind w:left="426" w:right="-709" w:hanging="426"/>
        <w:contextualSpacing/>
        <w:jc w:val="both"/>
        <w:rPr>
          <w:rFonts w:ascii="Palatino Linotype" w:eastAsia="Times New Roman" w:hAnsi="Palatino Linotype" w:cs="Arial"/>
          <w:color w:val="000000"/>
          <w:sz w:val="24"/>
          <w:szCs w:val="24"/>
          <w:u w:val="single"/>
          <w:lang w:val="es-ES" w:eastAsia="es-ES"/>
        </w:rPr>
      </w:pPr>
      <w:r w:rsidRPr="00C37CA0">
        <w:rPr>
          <w:rFonts w:ascii="Palatino Linotype" w:eastAsia="Times New Roman" w:hAnsi="Palatino Linotype" w:cs="Arial"/>
          <w:color w:val="000000"/>
          <w:sz w:val="24"/>
          <w:szCs w:val="24"/>
          <w:lang w:val="es-ES" w:eastAsia="es-ES"/>
        </w:rPr>
        <w:lastRenderedPageBreak/>
        <w:t xml:space="preserve">Es  importante señalar que el </w:t>
      </w:r>
      <w:r w:rsidRPr="00C37CA0">
        <w:rPr>
          <w:rFonts w:ascii="Palatino Linotype" w:eastAsia="Times New Roman" w:hAnsi="Palatino Linotype" w:cs="Arial"/>
          <w:b/>
          <w:color w:val="000000"/>
          <w:sz w:val="24"/>
          <w:szCs w:val="24"/>
          <w:lang w:val="es-ES" w:eastAsia="es-ES"/>
        </w:rPr>
        <w:t xml:space="preserve">SUJETO OBLIGADO </w:t>
      </w:r>
      <w:r w:rsidRPr="00C37CA0">
        <w:rPr>
          <w:rFonts w:ascii="Palatino Linotype" w:eastAsia="Times New Roman" w:hAnsi="Palatino Linotype" w:cs="Arial"/>
          <w:color w:val="000000"/>
          <w:sz w:val="24"/>
          <w:szCs w:val="24"/>
          <w:lang w:val="es-ES" w:eastAsia="es-ES"/>
        </w:rPr>
        <w:t>de manera posterior al cierre de instrucción, remitió mediante correo electrónico, un oficio de fecha veintidós (22) de agosto de dos mil dieciocho</w:t>
      </w:r>
      <w:r w:rsidR="0047678F" w:rsidRPr="00C37CA0">
        <w:rPr>
          <w:rFonts w:ascii="Palatino Linotype" w:eastAsia="Times New Roman" w:hAnsi="Palatino Linotype" w:cs="Arial"/>
          <w:color w:val="000000"/>
          <w:sz w:val="24"/>
          <w:szCs w:val="24"/>
          <w:lang w:val="es-ES" w:eastAsia="es-ES"/>
        </w:rPr>
        <w:t xml:space="preserve">, </w:t>
      </w:r>
      <w:r w:rsidRPr="00C37CA0">
        <w:rPr>
          <w:rFonts w:ascii="Palatino Linotype" w:eastAsia="Times New Roman" w:hAnsi="Palatino Linotype" w:cs="Arial"/>
          <w:color w:val="000000"/>
          <w:sz w:val="24"/>
          <w:szCs w:val="24"/>
          <w:lang w:val="es-ES" w:eastAsia="es-ES"/>
        </w:rPr>
        <w:t xml:space="preserve"> el cual consta del Acta número ACTA-CT-SMDIF-004-22082018 de la Cuarta Sesión Ordinaria del Comité de Transparencia del Sistema Municipal para el Desarrollo Integral de la Familia de la Paz</w:t>
      </w:r>
      <w:r w:rsidR="00E47986" w:rsidRPr="00C37CA0">
        <w:rPr>
          <w:rFonts w:ascii="Palatino Linotype" w:eastAsia="Times New Roman" w:hAnsi="Palatino Linotype" w:cs="Arial"/>
          <w:color w:val="000000"/>
          <w:sz w:val="24"/>
          <w:szCs w:val="24"/>
          <w:lang w:val="es-ES" w:eastAsia="es-ES"/>
        </w:rPr>
        <w:t xml:space="preserve">, </w:t>
      </w:r>
      <w:r w:rsidR="0047678F" w:rsidRPr="00C37CA0">
        <w:rPr>
          <w:rFonts w:ascii="Palatino Linotype" w:eastAsia="Times New Roman" w:hAnsi="Palatino Linotype" w:cs="Arial"/>
          <w:color w:val="000000"/>
          <w:sz w:val="24"/>
          <w:szCs w:val="24"/>
          <w:lang w:val="es-ES" w:eastAsia="es-ES"/>
        </w:rPr>
        <w:t>el cual se inserta para su análisis.</w:t>
      </w:r>
    </w:p>
    <w:p w:rsidR="0047678F" w:rsidRPr="00C37CA0" w:rsidRDefault="0047678F" w:rsidP="0047678F">
      <w:pPr>
        <w:rPr>
          <w:rFonts w:ascii="Palatino Linotype" w:eastAsia="Times New Roman" w:hAnsi="Palatino Linotype" w:cs="Arial"/>
          <w:color w:val="000000"/>
          <w:u w:val="single"/>
          <w:lang w:val="es-ES"/>
        </w:rPr>
      </w:pPr>
    </w:p>
    <w:p w:rsidR="0047678F" w:rsidRPr="00C37CA0" w:rsidRDefault="0047678F" w:rsidP="0047678F">
      <w:pPr>
        <w:spacing w:before="240" w:after="360" w:line="360" w:lineRule="auto"/>
        <w:ind w:right="-709" w:firstLine="426"/>
        <w:contextualSpacing/>
        <w:jc w:val="both"/>
        <w:rPr>
          <w:rFonts w:ascii="Palatino Linotype" w:eastAsia="Times New Roman" w:hAnsi="Palatino Linotype" w:cs="Arial"/>
          <w:color w:val="000000"/>
          <w:sz w:val="24"/>
          <w:szCs w:val="24"/>
          <w:u w:val="single"/>
          <w:lang w:val="es-ES" w:eastAsia="es-ES"/>
        </w:rPr>
      </w:pPr>
      <w:r w:rsidRPr="00C37CA0">
        <w:rPr>
          <w:noProof/>
          <w:lang w:eastAsia="es-MX"/>
        </w:rPr>
        <w:drawing>
          <wp:inline distT="0" distB="0" distL="0" distR="0" wp14:anchorId="021F108E" wp14:editId="59E8E383">
            <wp:extent cx="5369560" cy="3647873"/>
            <wp:effectExtent l="57150" t="57150" r="116840" b="1054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566" t="11924" r="31217" b="20167"/>
                    <a:stretch/>
                  </pic:blipFill>
                  <pic:spPr bwMode="auto">
                    <a:xfrm>
                      <a:off x="0" y="0"/>
                      <a:ext cx="5453868" cy="370514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7678F" w:rsidRPr="00C37CA0" w:rsidRDefault="0047678F" w:rsidP="0047678F">
      <w:pPr>
        <w:spacing w:before="240" w:after="360" w:line="360" w:lineRule="auto"/>
        <w:ind w:right="-709" w:firstLine="426"/>
        <w:contextualSpacing/>
        <w:jc w:val="both"/>
        <w:rPr>
          <w:rFonts w:ascii="Palatino Linotype" w:eastAsia="Times New Roman" w:hAnsi="Palatino Linotype" w:cs="Arial"/>
          <w:color w:val="000000"/>
          <w:sz w:val="24"/>
          <w:szCs w:val="24"/>
          <w:u w:val="single"/>
          <w:lang w:val="es-ES" w:eastAsia="es-ES"/>
        </w:rPr>
      </w:pPr>
    </w:p>
    <w:p w:rsidR="0047678F" w:rsidRPr="00C37CA0" w:rsidRDefault="00DE1C76" w:rsidP="00DE1C76">
      <w:pPr>
        <w:spacing w:before="240" w:after="360" w:line="360" w:lineRule="auto"/>
        <w:ind w:left="284" w:right="-709" w:firstLine="142"/>
        <w:contextualSpacing/>
        <w:jc w:val="both"/>
        <w:rPr>
          <w:rFonts w:ascii="Palatino Linotype" w:eastAsia="Times New Roman" w:hAnsi="Palatino Linotype" w:cs="Arial"/>
          <w:color w:val="000000"/>
          <w:sz w:val="24"/>
          <w:szCs w:val="24"/>
          <w:u w:val="single"/>
          <w:lang w:val="es-ES" w:eastAsia="es-ES"/>
        </w:rPr>
      </w:pPr>
      <w:r w:rsidRPr="00C37CA0">
        <w:rPr>
          <w:noProof/>
          <w:lang w:eastAsia="es-MX"/>
        </w:rPr>
        <w:lastRenderedPageBreak/>
        <w:drawing>
          <wp:inline distT="0" distB="0" distL="0" distR="0" wp14:anchorId="6AEC2D21" wp14:editId="5A4D9F29">
            <wp:extent cx="5364699" cy="2762250"/>
            <wp:effectExtent l="57150" t="57150" r="121920" b="1143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994" t="26498" r="34008" b="15530"/>
                    <a:stretch/>
                  </pic:blipFill>
                  <pic:spPr bwMode="auto">
                    <a:xfrm>
                      <a:off x="0" y="0"/>
                      <a:ext cx="5436431" cy="279918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7678F" w:rsidRPr="00C37CA0" w:rsidRDefault="00DE1C76" w:rsidP="008E157F">
      <w:pPr>
        <w:pStyle w:val="Prrafodelista"/>
        <w:ind w:left="567" w:right="-850" w:hanging="141"/>
        <w:rPr>
          <w:rFonts w:ascii="Palatino Linotype" w:eastAsia="Times New Roman" w:hAnsi="Palatino Linotype" w:cs="Arial"/>
          <w:color w:val="000000"/>
          <w:lang w:val="es-ES"/>
        </w:rPr>
      </w:pPr>
      <w:r w:rsidRPr="00C37CA0">
        <w:rPr>
          <w:noProof/>
          <w:lang w:val="es-MX" w:eastAsia="es-MX"/>
        </w:rPr>
        <w:drawing>
          <wp:inline distT="0" distB="0" distL="0" distR="0" wp14:anchorId="7E3DC5A3" wp14:editId="0A025E9C">
            <wp:extent cx="5340377" cy="2868930"/>
            <wp:effectExtent l="57150" t="57150" r="107950" b="1219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933" t="23796" r="33643" b="31765"/>
                    <a:stretch/>
                  </pic:blipFill>
                  <pic:spPr bwMode="auto">
                    <a:xfrm>
                      <a:off x="0" y="0"/>
                      <a:ext cx="5420489" cy="291196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E157F" w:rsidRPr="00C37CA0" w:rsidRDefault="008E157F" w:rsidP="008E157F">
      <w:pPr>
        <w:pStyle w:val="Prrafodelista"/>
        <w:ind w:left="567" w:right="-850" w:hanging="141"/>
        <w:rPr>
          <w:rFonts w:ascii="Palatino Linotype" w:eastAsia="Times New Roman" w:hAnsi="Palatino Linotype" w:cs="Arial"/>
          <w:color w:val="000000"/>
          <w:lang w:val="es-ES"/>
        </w:rPr>
      </w:pPr>
    </w:p>
    <w:p w:rsidR="008E157F" w:rsidRPr="00C37CA0" w:rsidRDefault="008E157F" w:rsidP="008E157F">
      <w:pPr>
        <w:pStyle w:val="Prrafodelista"/>
        <w:ind w:left="567" w:right="-850" w:hanging="141"/>
        <w:rPr>
          <w:rFonts w:ascii="Palatino Linotype" w:eastAsia="Times New Roman" w:hAnsi="Palatino Linotype" w:cs="Arial"/>
          <w:color w:val="000000"/>
          <w:lang w:val="es-ES"/>
        </w:rPr>
      </w:pPr>
      <w:r w:rsidRPr="00C37CA0">
        <w:rPr>
          <w:noProof/>
          <w:lang w:val="es-MX" w:eastAsia="es-MX"/>
        </w:rPr>
        <w:lastRenderedPageBreak/>
        <w:drawing>
          <wp:inline distT="0" distB="0" distL="0" distR="0" wp14:anchorId="7E1093DE" wp14:editId="65BE57E1">
            <wp:extent cx="5251305" cy="3871608"/>
            <wp:effectExtent l="57150" t="57150" r="121285" b="1098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824" t="30473" r="39416" b="15858"/>
                    <a:stretch/>
                  </pic:blipFill>
                  <pic:spPr bwMode="auto">
                    <a:xfrm>
                      <a:off x="0" y="0"/>
                      <a:ext cx="5312045" cy="391638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E157F" w:rsidRPr="00C37CA0" w:rsidRDefault="008E157F" w:rsidP="008E157F">
      <w:pPr>
        <w:pStyle w:val="Prrafodelista"/>
        <w:ind w:left="567" w:right="-850" w:hanging="141"/>
        <w:rPr>
          <w:rFonts w:ascii="Palatino Linotype" w:eastAsia="Times New Roman" w:hAnsi="Palatino Linotype" w:cs="Arial"/>
          <w:color w:val="000000"/>
          <w:lang w:val="es-ES"/>
        </w:rPr>
      </w:pPr>
    </w:p>
    <w:p w:rsidR="008E157F" w:rsidRPr="00C37CA0" w:rsidRDefault="008E157F" w:rsidP="008E157F">
      <w:pPr>
        <w:pStyle w:val="Prrafodelista"/>
        <w:ind w:left="567" w:right="-850" w:hanging="141"/>
        <w:rPr>
          <w:rFonts w:ascii="Palatino Linotype" w:eastAsia="Times New Roman" w:hAnsi="Palatino Linotype" w:cs="Arial"/>
          <w:color w:val="000000"/>
          <w:lang w:val="es-ES"/>
        </w:rPr>
      </w:pPr>
      <w:r w:rsidRPr="00C37CA0">
        <w:rPr>
          <w:noProof/>
          <w:lang w:val="es-MX" w:eastAsia="es-MX"/>
        </w:rPr>
        <w:lastRenderedPageBreak/>
        <w:drawing>
          <wp:inline distT="0" distB="0" distL="0" distR="0" wp14:anchorId="33BE8BD1" wp14:editId="47BA7D94">
            <wp:extent cx="5307330" cy="5311302"/>
            <wp:effectExtent l="57150" t="57150" r="121920" b="1181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559" t="9937" r="40554" b="5563"/>
                    <a:stretch/>
                  </pic:blipFill>
                  <pic:spPr bwMode="auto">
                    <a:xfrm>
                      <a:off x="0" y="0"/>
                      <a:ext cx="5339891" cy="534388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E157F" w:rsidRPr="00C37CA0" w:rsidRDefault="008E157F" w:rsidP="008E157F">
      <w:pPr>
        <w:pStyle w:val="Prrafodelista"/>
        <w:ind w:left="567" w:right="-850" w:hanging="141"/>
        <w:rPr>
          <w:rFonts w:ascii="Palatino Linotype" w:eastAsia="Times New Roman" w:hAnsi="Palatino Linotype" w:cs="Arial"/>
          <w:color w:val="000000"/>
          <w:lang w:val="es-ES"/>
        </w:rPr>
      </w:pPr>
      <w:r w:rsidRPr="00C37CA0">
        <w:rPr>
          <w:noProof/>
          <w:lang w:val="es-MX" w:eastAsia="es-MX"/>
        </w:rPr>
        <w:lastRenderedPageBreak/>
        <w:drawing>
          <wp:inline distT="0" distB="0" distL="0" distR="0" wp14:anchorId="54881B3F" wp14:editId="44EBC778">
            <wp:extent cx="5340350" cy="4776281"/>
            <wp:effectExtent l="57150" t="57150" r="107950" b="1200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167" t="19541" r="40185" b="15507"/>
                    <a:stretch/>
                  </pic:blipFill>
                  <pic:spPr bwMode="auto">
                    <a:xfrm>
                      <a:off x="0" y="0"/>
                      <a:ext cx="5365512" cy="479878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E157F" w:rsidRPr="00C37CA0" w:rsidRDefault="008E157F" w:rsidP="008E157F">
      <w:pPr>
        <w:pStyle w:val="Prrafodelista"/>
        <w:ind w:left="567" w:right="-850" w:hanging="141"/>
        <w:rPr>
          <w:rFonts w:ascii="Palatino Linotype" w:eastAsia="Times New Roman" w:hAnsi="Palatino Linotype" w:cs="Arial"/>
          <w:color w:val="000000"/>
          <w:lang w:val="es-ES"/>
        </w:rPr>
      </w:pPr>
    </w:p>
    <w:p w:rsidR="00E47986" w:rsidRPr="00C37CA0" w:rsidRDefault="00EB431D" w:rsidP="00E47986">
      <w:pPr>
        <w:numPr>
          <w:ilvl w:val="0"/>
          <w:numId w:val="2"/>
        </w:numPr>
        <w:spacing w:before="240" w:after="360" w:line="360" w:lineRule="auto"/>
        <w:ind w:left="426" w:right="-709" w:hanging="426"/>
        <w:contextualSpacing/>
        <w:jc w:val="both"/>
        <w:rPr>
          <w:rFonts w:ascii="Palatino Linotype" w:eastAsia="Times New Roman" w:hAnsi="Palatino Linotype" w:cs="Arial"/>
          <w:color w:val="000000"/>
          <w:sz w:val="24"/>
          <w:szCs w:val="24"/>
          <w:u w:val="single"/>
          <w:lang w:val="es-ES" w:eastAsia="es-ES"/>
        </w:rPr>
      </w:pPr>
      <w:r w:rsidRPr="00C37CA0">
        <w:rPr>
          <w:rFonts w:ascii="Palatino Linotype" w:eastAsia="Times New Roman" w:hAnsi="Palatino Linotype" w:cs="Arial"/>
          <w:color w:val="000000"/>
          <w:sz w:val="24"/>
          <w:szCs w:val="24"/>
          <w:lang w:val="es-ES" w:eastAsia="es-ES"/>
        </w:rPr>
        <w:t>Como se señala en el documento que se envió mediante correo electrónico, es el Acta del Comité de Transpa</w:t>
      </w:r>
      <w:r w:rsidR="00CD109C" w:rsidRPr="00C37CA0">
        <w:rPr>
          <w:rFonts w:ascii="Palatino Linotype" w:eastAsia="Times New Roman" w:hAnsi="Palatino Linotype" w:cs="Arial"/>
          <w:color w:val="000000"/>
          <w:sz w:val="24"/>
          <w:szCs w:val="24"/>
          <w:lang w:val="es-ES" w:eastAsia="es-ES"/>
        </w:rPr>
        <w:t>rencia del Sistema Municipal para el Desarrollo Integral de la Familia</w:t>
      </w:r>
      <w:r w:rsidRPr="00C37CA0">
        <w:rPr>
          <w:rFonts w:ascii="Palatino Linotype" w:eastAsia="Times New Roman" w:hAnsi="Palatino Linotype" w:cs="Arial"/>
          <w:color w:val="000000"/>
          <w:sz w:val="24"/>
          <w:szCs w:val="24"/>
          <w:lang w:val="es-ES" w:eastAsia="es-ES"/>
        </w:rPr>
        <w:t xml:space="preserve"> de la Paz, </w:t>
      </w:r>
      <w:r w:rsidR="00E47986" w:rsidRPr="00C37CA0">
        <w:rPr>
          <w:rFonts w:ascii="Palatino Linotype" w:eastAsia="Times New Roman" w:hAnsi="Palatino Linotype" w:cs="Arial"/>
          <w:color w:val="000000"/>
          <w:sz w:val="24"/>
          <w:szCs w:val="24"/>
          <w:lang w:val="es-ES" w:eastAsia="es-ES"/>
        </w:rPr>
        <w:t>en donde manifiesta que derivado del análisis de los documentos de referencia , el Comité de Transparencia verifica que en los mismos obran datos cuyo acceso debe ser restringido por ser datos personales sensibles como son:</w:t>
      </w:r>
    </w:p>
    <w:p w:rsidR="00E47986" w:rsidRPr="00C37CA0" w:rsidRDefault="00E47986" w:rsidP="00E47986">
      <w:pPr>
        <w:rPr>
          <w:rFonts w:ascii="Palatino Linotype" w:eastAsia="Times New Roman" w:hAnsi="Palatino Linotype" w:cs="Arial"/>
          <w:color w:val="000000"/>
          <w:u w:val="single"/>
          <w:lang w:val="es-ES"/>
        </w:rPr>
      </w:pPr>
    </w:p>
    <w:p w:rsidR="00E47986" w:rsidRPr="00C37CA0" w:rsidRDefault="00E47986" w:rsidP="00E47986">
      <w:pPr>
        <w:pStyle w:val="Prrafodelista"/>
        <w:numPr>
          <w:ilvl w:val="0"/>
          <w:numId w:val="32"/>
        </w:numPr>
        <w:spacing w:before="240" w:after="360" w:line="360" w:lineRule="auto"/>
        <w:ind w:right="-709"/>
        <w:jc w:val="both"/>
        <w:rPr>
          <w:rFonts w:ascii="Palatino Linotype" w:eastAsia="Times New Roman" w:hAnsi="Palatino Linotype" w:cs="Arial"/>
          <w:color w:val="000000"/>
          <w:lang w:val="es-ES"/>
        </w:rPr>
      </w:pPr>
      <w:r w:rsidRPr="00C37CA0">
        <w:rPr>
          <w:rFonts w:ascii="Palatino Linotype" w:eastAsia="Times New Roman" w:hAnsi="Palatino Linotype" w:cs="Arial"/>
          <w:color w:val="000000"/>
          <w:lang w:val="es-ES"/>
        </w:rPr>
        <w:lastRenderedPageBreak/>
        <w:t>RFC Registro Federal de Contribuyentes.</w:t>
      </w:r>
    </w:p>
    <w:p w:rsidR="00E47986" w:rsidRPr="00C37CA0" w:rsidRDefault="00E47986" w:rsidP="00E47986">
      <w:pPr>
        <w:pStyle w:val="Prrafodelista"/>
        <w:numPr>
          <w:ilvl w:val="0"/>
          <w:numId w:val="32"/>
        </w:numPr>
        <w:spacing w:before="240" w:after="360" w:line="360" w:lineRule="auto"/>
        <w:ind w:right="-709"/>
        <w:jc w:val="both"/>
        <w:rPr>
          <w:rFonts w:ascii="Palatino Linotype" w:eastAsia="Times New Roman" w:hAnsi="Palatino Linotype" w:cs="Arial"/>
          <w:color w:val="000000"/>
          <w:lang w:val="es-ES"/>
        </w:rPr>
      </w:pPr>
      <w:r w:rsidRPr="00C37CA0">
        <w:rPr>
          <w:rFonts w:ascii="Palatino Linotype" w:eastAsia="Times New Roman" w:hAnsi="Palatino Linotype" w:cs="Arial"/>
          <w:color w:val="000000"/>
          <w:lang w:val="es-ES"/>
        </w:rPr>
        <w:t>Numero de Seguridad Social.</w:t>
      </w:r>
    </w:p>
    <w:p w:rsidR="00E47986" w:rsidRPr="00C37CA0" w:rsidRDefault="00E47986" w:rsidP="00E47986">
      <w:pPr>
        <w:pStyle w:val="Prrafodelista"/>
        <w:numPr>
          <w:ilvl w:val="0"/>
          <w:numId w:val="32"/>
        </w:numPr>
        <w:spacing w:before="240" w:after="360" w:line="360" w:lineRule="auto"/>
        <w:ind w:right="-709"/>
        <w:jc w:val="both"/>
        <w:rPr>
          <w:rFonts w:ascii="Palatino Linotype" w:eastAsia="Times New Roman" w:hAnsi="Palatino Linotype" w:cs="Arial"/>
          <w:color w:val="000000"/>
          <w:lang w:val="es-ES"/>
        </w:rPr>
      </w:pPr>
      <w:r w:rsidRPr="00C37CA0">
        <w:rPr>
          <w:rFonts w:ascii="Palatino Linotype" w:eastAsia="Times New Roman" w:hAnsi="Palatino Linotype" w:cs="Arial"/>
          <w:color w:val="000000"/>
          <w:lang w:val="es-ES"/>
        </w:rPr>
        <w:t>Afiliación Sindical</w:t>
      </w:r>
    </w:p>
    <w:p w:rsidR="00E47986" w:rsidRPr="00C37CA0" w:rsidRDefault="00E47986" w:rsidP="00E47986">
      <w:pPr>
        <w:pStyle w:val="Prrafodelista"/>
        <w:numPr>
          <w:ilvl w:val="0"/>
          <w:numId w:val="32"/>
        </w:numPr>
        <w:spacing w:before="240" w:after="360" w:line="360" w:lineRule="auto"/>
        <w:ind w:right="-709"/>
        <w:jc w:val="both"/>
        <w:rPr>
          <w:rFonts w:ascii="Palatino Linotype" w:eastAsia="Times New Roman" w:hAnsi="Palatino Linotype" w:cs="Arial"/>
          <w:color w:val="000000"/>
          <w:lang w:val="es-ES"/>
        </w:rPr>
      </w:pPr>
      <w:r w:rsidRPr="00C37CA0">
        <w:rPr>
          <w:rFonts w:ascii="Palatino Linotype" w:eastAsia="Times New Roman" w:hAnsi="Palatino Linotype" w:cs="Arial"/>
          <w:color w:val="000000"/>
          <w:lang w:val="es-ES"/>
        </w:rPr>
        <w:t>CURP</w:t>
      </w:r>
    </w:p>
    <w:p w:rsidR="00E47986" w:rsidRPr="00C37CA0" w:rsidRDefault="00E47986" w:rsidP="00E47986">
      <w:pPr>
        <w:pStyle w:val="Prrafodelista"/>
        <w:numPr>
          <w:ilvl w:val="0"/>
          <w:numId w:val="32"/>
        </w:numPr>
        <w:spacing w:before="240" w:after="360" w:line="360" w:lineRule="auto"/>
        <w:ind w:right="-709"/>
        <w:jc w:val="both"/>
        <w:rPr>
          <w:rFonts w:ascii="Palatino Linotype" w:eastAsia="Times New Roman" w:hAnsi="Palatino Linotype" w:cs="Arial"/>
          <w:color w:val="000000"/>
          <w:lang w:val="es-ES"/>
        </w:rPr>
      </w:pPr>
      <w:r w:rsidRPr="00C37CA0">
        <w:rPr>
          <w:rFonts w:ascii="Palatino Linotype" w:eastAsia="Times New Roman" w:hAnsi="Palatino Linotype" w:cs="Arial"/>
          <w:color w:val="000000"/>
          <w:lang w:val="es-ES"/>
        </w:rPr>
        <w:t>Número de cuenta bancaria</w:t>
      </w:r>
    </w:p>
    <w:p w:rsidR="00E47986" w:rsidRPr="00C37CA0" w:rsidRDefault="00E47986" w:rsidP="00E47986">
      <w:pPr>
        <w:pStyle w:val="Prrafodelista"/>
        <w:numPr>
          <w:ilvl w:val="0"/>
          <w:numId w:val="32"/>
        </w:numPr>
        <w:spacing w:before="240" w:after="360" w:line="360" w:lineRule="auto"/>
        <w:ind w:right="-709"/>
        <w:jc w:val="both"/>
        <w:rPr>
          <w:rFonts w:ascii="Palatino Linotype" w:eastAsia="Times New Roman" w:hAnsi="Palatino Linotype" w:cs="Arial"/>
          <w:color w:val="000000"/>
          <w:lang w:val="es-ES"/>
        </w:rPr>
      </w:pPr>
      <w:r w:rsidRPr="00C37CA0">
        <w:rPr>
          <w:rFonts w:ascii="Palatino Linotype" w:eastAsia="Times New Roman" w:hAnsi="Palatino Linotype" w:cs="Arial"/>
          <w:color w:val="000000"/>
          <w:lang w:val="es-ES"/>
        </w:rPr>
        <w:t>Área de Adscripción.</w:t>
      </w:r>
    </w:p>
    <w:p w:rsidR="0047678F" w:rsidRPr="00C37CA0" w:rsidRDefault="00E47986" w:rsidP="00E47986">
      <w:pPr>
        <w:numPr>
          <w:ilvl w:val="0"/>
          <w:numId w:val="2"/>
        </w:numPr>
        <w:spacing w:before="240" w:after="360" w:line="360" w:lineRule="auto"/>
        <w:ind w:left="426" w:right="-709" w:hanging="426"/>
        <w:contextualSpacing/>
        <w:jc w:val="both"/>
        <w:rPr>
          <w:rFonts w:ascii="Palatino Linotype" w:eastAsia="Times New Roman" w:hAnsi="Palatino Linotype" w:cs="Arial"/>
          <w:color w:val="000000"/>
          <w:sz w:val="24"/>
          <w:szCs w:val="24"/>
          <w:lang w:val="es-ES" w:eastAsia="es-ES"/>
        </w:rPr>
      </w:pPr>
      <w:r w:rsidRPr="00C37CA0">
        <w:rPr>
          <w:rFonts w:ascii="Palatino Linotype" w:eastAsia="Times New Roman" w:hAnsi="Palatino Linotype" w:cs="Arial"/>
          <w:color w:val="000000"/>
          <w:sz w:val="24"/>
          <w:szCs w:val="24"/>
          <w:lang w:val="es-ES" w:eastAsia="es-ES"/>
        </w:rPr>
        <w:t>Por cuanto hace al inciso f) respecto del área de adscripci</w:t>
      </w:r>
      <w:r w:rsidR="00D56832" w:rsidRPr="00C37CA0">
        <w:rPr>
          <w:rFonts w:ascii="Palatino Linotype" w:eastAsia="Times New Roman" w:hAnsi="Palatino Linotype" w:cs="Arial"/>
          <w:color w:val="000000"/>
          <w:sz w:val="24"/>
          <w:szCs w:val="24"/>
          <w:lang w:val="es-ES" w:eastAsia="es-ES"/>
        </w:rPr>
        <w:t>ón, es un dato de carácter público por lo tanto debe dejarse a la vista del particular ya que no es susceptible de ser considerado como sensible</w:t>
      </w:r>
      <w:r w:rsidR="0047678F" w:rsidRPr="00C37CA0">
        <w:rPr>
          <w:rFonts w:ascii="Palatino Linotype" w:eastAsia="Times New Roman" w:hAnsi="Palatino Linotype" w:cs="Arial"/>
          <w:color w:val="000000"/>
          <w:sz w:val="24"/>
          <w:szCs w:val="24"/>
          <w:lang w:val="es-ES" w:eastAsia="es-ES"/>
        </w:rPr>
        <w:t>.</w:t>
      </w:r>
    </w:p>
    <w:p w:rsidR="00EB431D" w:rsidRPr="00C37CA0" w:rsidRDefault="00EB431D" w:rsidP="00EB431D">
      <w:pPr>
        <w:spacing w:before="240" w:after="360" w:line="360" w:lineRule="auto"/>
        <w:ind w:left="426" w:right="-709"/>
        <w:contextualSpacing/>
        <w:jc w:val="both"/>
        <w:rPr>
          <w:rFonts w:ascii="Palatino Linotype" w:eastAsia="Times New Roman" w:hAnsi="Palatino Linotype" w:cs="Arial"/>
          <w:color w:val="000000"/>
          <w:sz w:val="24"/>
          <w:szCs w:val="24"/>
          <w:lang w:val="es-ES" w:eastAsia="es-ES"/>
        </w:rPr>
      </w:pPr>
    </w:p>
    <w:p w:rsidR="00E47986" w:rsidRPr="00C37CA0" w:rsidRDefault="0047678F" w:rsidP="00E47986">
      <w:pPr>
        <w:numPr>
          <w:ilvl w:val="0"/>
          <w:numId w:val="2"/>
        </w:numPr>
        <w:spacing w:before="240" w:after="360" w:line="360" w:lineRule="auto"/>
        <w:ind w:left="426" w:right="-709" w:hanging="426"/>
        <w:contextualSpacing/>
        <w:jc w:val="both"/>
        <w:rPr>
          <w:rFonts w:ascii="Palatino Linotype" w:eastAsia="Times New Roman" w:hAnsi="Palatino Linotype" w:cs="Arial"/>
          <w:color w:val="000000"/>
          <w:sz w:val="24"/>
          <w:szCs w:val="24"/>
          <w:lang w:val="es-ES" w:eastAsia="es-ES"/>
        </w:rPr>
      </w:pPr>
      <w:r w:rsidRPr="00C37CA0">
        <w:rPr>
          <w:rFonts w:ascii="Palatino Linotype" w:eastAsia="Times New Roman" w:hAnsi="Palatino Linotype" w:cs="Arial"/>
          <w:color w:val="000000"/>
          <w:sz w:val="24"/>
          <w:szCs w:val="24"/>
          <w:lang w:val="es-ES" w:eastAsia="es-ES"/>
        </w:rPr>
        <w:t xml:space="preserve">Esto en razón a lo que </w:t>
      </w:r>
      <w:r w:rsidR="00EB431D" w:rsidRPr="00C37CA0">
        <w:rPr>
          <w:rFonts w:ascii="Palatino Linotype" w:eastAsia="Times New Roman" w:hAnsi="Palatino Linotype" w:cs="Arial"/>
          <w:color w:val="000000"/>
          <w:sz w:val="24"/>
          <w:szCs w:val="24"/>
          <w:lang w:val="es-ES" w:eastAsia="es-ES"/>
        </w:rPr>
        <w:t>establece</w:t>
      </w:r>
      <w:r w:rsidR="00D56832" w:rsidRPr="00C37CA0">
        <w:rPr>
          <w:rFonts w:ascii="Palatino Linotype" w:eastAsia="Times New Roman" w:hAnsi="Palatino Linotype" w:cs="Arial"/>
          <w:color w:val="000000"/>
          <w:sz w:val="24"/>
          <w:szCs w:val="24"/>
          <w:lang w:val="es-ES" w:eastAsia="es-ES"/>
        </w:rPr>
        <w:t xml:space="preserve"> </w:t>
      </w:r>
      <w:r w:rsidR="00EB431D" w:rsidRPr="00C37CA0">
        <w:rPr>
          <w:rFonts w:ascii="Palatino Linotype" w:eastAsia="Times New Roman" w:hAnsi="Palatino Linotype" w:cs="Arial"/>
          <w:color w:val="000000"/>
          <w:sz w:val="24"/>
          <w:szCs w:val="24"/>
          <w:lang w:val="es-ES" w:eastAsia="es-ES"/>
        </w:rPr>
        <w:t>el artículo 92 fracción IV de la Ley de Transparencia y Acceso a la Información Pública del Estado de México y Municipios ya que señala lo siguiente:</w:t>
      </w:r>
    </w:p>
    <w:p w:rsidR="00EB431D" w:rsidRPr="00C37CA0" w:rsidRDefault="00EB431D" w:rsidP="00EB431D">
      <w:pPr>
        <w:rPr>
          <w:rFonts w:ascii="Palatino Linotype" w:eastAsia="Times New Roman" w:hAnsi="Palatino Linotype" w:cs="Arial"/>
          <w:color w:val="000000"/>
          <w:lang w:val="es-ES"/>
        </w:rPr>
      </w:pPr>
    </w:p>
    <w:p w:rsidR="00EB431D" w:rsidRPr="00C37CA0" w:rsidRDefault="00EB431D" w:rsidP="00EB431D">
      <w:pPr>
        <w:spacing w:before="240" w:after="360" w:line="360" w:lineRule="auto"/>
        <w:ind w:left="851"/>
        <w:contextualSpacing/>
        <w:jc w:val="both"/>
        <w:rPr>
          <w:rFonts w:ascii="Palatino Linotype" w:hAnsi="Palatino Linotype"/>
          <w:i/>
        </w:rPr>
      </w:pPr>
      <w:r w:rsidRPr="00C37CA0">
        <w:rPr>
          <w:rFonts w:ascii="Palatino Linotype" w:hAnsi="Palatino Linotype"/>
          <w:b/>
          <w:i/>
        </w:rPr>
        <w:t>“Artículo 92.</w:t>
      </w:r>
      <w:r w:rsidRPr="00C37CA0">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E41C9" w:rsidRPr="00C37CA0" w:rsidRDefault="006E41C9" w:rsidP="00EB431D">
      <w:pPr>
        <w:spacing w:before="240" w:after="360" w:line="360" w:lineRule="auto"/>
        <w:ind w:left="851"/>
        <w:contextualSpacing/>
        <w:jc w:val="both"/>
        <w:rPr>
          <w:rFonts w:ascii="Palatino Linotype" w:hAnsi="Palatino Linotype"/>
          <w:i/>
        </w:rPr>
      </w:pPr>
    </w:p>
    <w:p w:rsidR="00EB431D" w:rsidRPr="00C37CA0" w:rsidRDefault="006E41C9" w:rsidP="00EB431D">
      <w:pPr>
        <w:spacing w:before="240" w:after="360" w:line="360" w:lineRule="auto"/>
        <w:ind w:left="851"/>
        <w:contextualSpacing/>
        <w:jc w:val="both"/>
        <w:rPr>
          <w:rFonts w:ascii="Palatino Linotype" w:hAnsi="Palatino Linotype"/>
          <w:i/>
        </w:rPr>
      </w:pPr>
      <w:r w:rsidRPr="00C37CA0">
        <w:rPr>
          <w:rFonts w:ascii="Palatino Linotype" w:hAnsi="Palatino Linotype"/>
          <w:i/>
        </w:rPr>
        <w:t>….</w:t>
      </w:r>
    </w:p>
    <w:p w:rsidR="00EB431D" w:rsidRPr="00C37CA0" w:rsidRDefault="006E41C9" w:rsidP="00EB431D">
      <w:pPr>
        <w:spacing w:before="240" w:after="360" w:line="360" w:lineRule="auto"/>
        <w:ind w:left="851"/>
        <w:contextualSpacing/>
        <w:jc w:val="both"/>
        <w:rPr>
          <w:rFonts w:ascii="Palatino Linotype" w:eastAsia="Times New Roman" w:hAnsi="Palatino Linotype" w:cs="Arial"/>
          <w:i/>
          <w:color w:val="000000"/>
          <w:sz w:val="24"/>
          <w:szCs w:val="24"/>
          <w:lang w:val="es-ES" w:eastAsia="es-ES"/>
        </w:rPr>
      </w:pPr>
      <w:r w:rsidRPr="00C37CA0">
        <w:rPr>
          <w:rFonts w:ascii="Palatino Linotype" w:hAnsi="Palatino Linotype"/>
          <w:i/>
        </w:rPr>
        <w:t xml:space="preserve">II. Su estructura orgánica completa, en un formato que permita vincular cada parte de la estructura, las atribuciones y responsabilidades que le corresponden a cada </w:t>
      </w:r>
      <w:r w:rsidRPr="00C37CA0">
        <w:rPr>
          <w:rFonts w:ascii="Palatino Linotype" w:hAnsi="Palatino Linotype"/>
          <w:i/>
        </w:rPr>
        <w:lastRenderedPageBreak/>
        <w:t>servidor público, prestador de servicios profesionales o miembro de los sujetos obligados, de conformidad con las disposiciones jurídicas aplicables;”(Sic)</w:t>
      </w:r>
    </w:p>
    <w:p w:rsidR="00EB431D" w:rsidRPr="00C37CA0" w:rsidRDefault="00EB431D" w:rsidP="00EB431D">
      <w:pPr>
        <w:pStyle w:val="Prrafodelista"/>
        <w:rPr>
          <w:rFonts w:ascii="Palatino Linotype" w:eastAsia="Times New Roman" w:hAnsi="Palatino Linotype" w:cs="Arial"/>
          <w:color w:val="000000"/>
          <w:lang w:val="es-ES"/>
        </w:rPr>
      </w:pPr>
    </w:p>
    <w:p w:rsidR="00972AA3" w:rsidRPr="00C37CA0" w:rsidRDefault="00B53D51" w:rsidP="00972AA3">
      <w:pPr>
        <w:numPr>
          <w:ilvl w:val="0"/>
          <w:numId w:val="2"/>
        </w:numPr>
        <w:spacing w:before="240" w:after="360" w:line="360" w:lineRule="auto"/>
        <w:ind w:left="426" w:right="-709" w:hanging="426"/>
        <w:contextualSpacing/>
        <w:jc w:val="both"/>
        <w:rPr>
          <w:rFonts w:ascii="Palatino Linotype" w:eastAsia="Times New Roman" w:hAnsi="Palatino Linotype" w:cs="Arial"/>
          <w:color w:val="000000"/>
          <w:sz w:val="24"/>
          <w:szCs w:val="24"/>
          <w:lang w:val="es-ES" w:eastAsia="es-ES"/>
        </w:rPr>
      </w:pPr>
      <w:r w:rsidRPr="00C37CA0">
        <w:rPr>
          <w:rFonts w:ascii="Palatino Linotype" w:eastAsia="Times New Roman" w:hAnsi="Palatino Linotype" w:cs="Arial"/>
          <w:color w:val="000000"/>
          <w:sz w:val="24"/>
          <w:szCs w:val="24"/>
          <w:lang w:val="es-ES" w:eastAsia="es-ES"/>
        </w:rPr>
        <w:t xml:space="preserve">Derivado de lo anterior el </w:t>
      </w:r>
      <w:r w:rsidRPr="00C37CA0">
        <w:rPr>
          <w:rFonts w:ascii="Palatino Linotype" w:eastAsia="Times New Roman" w:hAnsi="Palatino Linotype" w:cs="Arial"/>
          <w:b/>
          <w:color w:val="000000"/>
          <w:sz w:val="24"/>
          <w:szCs w:val="24"/>
          <w:lang w:val="es-ES" w:eastAsia="es-ES"/>
        </w:rPr>
        <w:t xml:space="preserve">SUJETO OBLIGADO, </w:t>
      </w:r>
      <w:r w:rsidRPr="00C37CA0">
        <w:rPr>
          <w:rFonts w:ascii="Palatino Linotype" w:eastAsia="Times New Roman" w:hAnsi="Palatino Linotype" w:cs="Arial"/>
          <w:color w:val="000000"/>
          <w:sz w:val="24"/>
          <w:szCs w:val="24"/>
          <w:lang w:val="es-ES" w:eastAsia="es-ES"/>
        </w:rPr>
        <w:t xml:space="preserve">envió la nómina de la primera quincena del mes de julio de  dos mil dieciocho, que labora en el Sistema Municipal para el Desarrollo Integral de la Paz, especificando el apellido paterno, apellido materno, nombres, categoría </w:t>
      </w:r>
      <w:r w:rsidR="00972AA3" w:rsidRPr="00C37CA0">
        <w:rPr>
          <w:rFonts w:ascii="Palatino Linotype" w:eastAsia="Times New Roman" w:hAnsi="Palatino Linotype" w:cs="Arial"/>
          <w:color w:val="000000"/>
          <w:sz w:val="24"/>
          <w:szCs w:val="24"/>
          <w:lang w:val="es-ES" w:eastAsia="es-ES"/>
        </w:rPr>
        <w:t>y s</w:t>
      </w:r>
      <w:r w:rsidR="001B05DB" w:rsidRPr="00C37CA0">
        <w:rPr>
          <w:rFonts w:ascii="Palatino Linotype" w:eastAsia="Times New Roman" w:hAnsi="Palatino Linotype" w:cs="Arial"/>
          <w:color w:val="000000"/>
          <w:sz w:val="24"/>
          <w:szCs w:val="24"/>
          <w:lang w:val="es-ES" w:eastAsia="es-ES"/>
        </w:rPr>
        <w:t>alario neto, por lo que no colmó</w:t>
      </w:r>
      <w:r w:rsidR="00972AA3" w:rsidRPr="00C37CA0">
        <w:rPr>
          <w:rFonts w:ascii="Palatino Linotype" w:eastAsia="Times New Roman" w:hAnsi="Palatino Linotype" w:cs="Arial"/>
          <w:color w:val="000000"/>
          <w:sz w:val="24"/>
          <w:szCs w:val="24"/>
          <w:lang w:val="es-ES" w:eastAsia="es-ES"/>
        </w:rPr>
        <w:t xml:space="preserve"> es su totalidad los requerimiento</w:t>
      </w:r>
      <w:r w:rsidR="00F81D50" w:rsidRPr="00C37CA0">
        <w:rPr>
          <w:rFonts w:ascii="Palatino Linotype" w:eastAsia="Times New Roman" w:hAnsi="Palatino Linotype" w:cs="Arial"/>
          <w:color w:val="000000"/>
          <w:sz w:val="24"/>
          <w:szCs w:val="24"/>
          <w:lang w:val="es-ES" w:eastAsia="es-ES"/>
        </w:rPr>
        <w:t>s</w:t>
      </w:r>
      <w:r w:rsidR="00972AA3" w:rsidRPr="00C37CA0">
        <w:rPr>
          <w:rFonts w:ascii="Palatino Linotype" w:eastAsia="Times New Roman" w:hAnsi="Palatino Linotype" w:cs="Arial"/>
          <w:color w:val="000000"/>
          <w:sz w:val="24"/>
          <w:szCs w:val="24"/>
          <w:lang w:val="es-ES" w:eastAsia="es-ES"/>
        </w:rPr>
        <w:t xml:space="preserve"> hechos por  el particular en su solicitud de información ya </w:t>
      </w:r>
      <w:r w:rsidR="00972AA3" w:rsidRPr="00C37CA0">
        <w:rPr>
          <w:rFonts w:ascii="Palatino Linotype" w:eastAsia="Times New Roman" w:hAnsi="Palatino Linotype" w:cs="Arial"/>
          <w:b/>
          <w:color w:val="000000"/>
          <w:sz w:val="24"/>
          <w:szCs w:val="24"/>
          <w:lang w:val="es-ES" w:eastAsia="es-ES"/>
        </w:rPr>
        <w:t>que falto por anexar el área de adscripción</w:t>
      </w:r>
      <w:r w:rsidR="00972AA3" w:rsidRPr="00C37CA0">
        <w:rPr>
          <w:rFonts w:ascii="Palatino Linotype" w:eastAsia="Times New Roman" w:hAnsi="Palatino Linotype" w:cs="Arial"/>
          <w:color w:val="000000"/>
          <w:sz w:val="24"/>
          <w:szCs w:val="24"/>
          <w:lang w:val="es-ES" w:eastAsia="es-ES"/>
        </w:rPr>
        <w:t xml:space="preserve">. </w:t>
      </w:r>
    </w:p>
    <w:p w:rsidR="001B05DB" w:rsidRPr="00C37CA0" w:rsidRDefault="001B05DB" w:rsidP="001B05DB">
      <w:pPr>
        <w:spacing w:before="240" w:after="360" w:line="360" w:lineRule="auto"/>
        <w:ind w:left="426" w:right="-709"/>
        <w:contextualSpacing/>
        <w:jc w:val="both"/>
        <w:rPr>
          <w:rFonts w:ascii="Palatino Linotype" w:eastAsia="Times New Roman" w:hAnsi="Palatino Linotype" w:cs="Arial"/>
          <w:color w:val="000000"/>
          <w:sz w:val="24"/>
          <w:szCs w:val="24"/>
          <w:lang w:val="es-ES" w:eastAsia="es-ES"/>
        </w:rPr>
      </w:pPr>
    </w:p>
    <w:p w:rsidR="001B05DB" w:rsidRPr="00C37CA0" w:rsidRDefault="001B05DB" w:rsidP="001B05DB">
      <w:pPr>
        <w:numPr>
          <w:ilvl w:val="0"/>
          <w:numId w:val="2"/>
        </w:numPr>
        <w:spacing w:before="240" w:after="360" w:line="360" w:lineRule="auto"/>
        <w:ind w:left="426" w:right="-709" w:hanging="426"/>
        <w:contextualSpacing/>
        <w:jc w:val="both"/>
        <w:rPr>
          <w:rFonts w:ascii="Palatino Linotype" w:eastAsia="Times New Roman" w:hAnsi="Palatino Linotype" w:cs="Arial"/>
          <w:color w:val="000000"/>
          <w:sz w:val="24"/>
          <w:szCs w:val="24"/>
          <w:lang w:val="es-ES" w:eastAsia="es-ES"/>
        </w:rPr>
      </w:pPr>
      <w:r w:rsidRPr="00C37CA0">
        <w:rPr>
          <w:rFonts w:ascii="Palatino Linotype" w:eastAsia="Times New Roman" w:hAnsi="Palatino Linotype" w:cs="Arial"/>
          <w:color w:val="000000"/>
          <w:sz w:val="24"/>
          <w:szCs w:val="24"/>
          <w:lang w:val="es-ES" w:eastAsia="es-ES"/>
        </w:rPr>
        <w:t>En ese tenor, si bien el SUJETO OBLIGADO entregó información, fuera del termino establecido por la ley, la misma no colma en su totalidad el derecho de acceso a la información pública de la persona, por lo que este órgano garante considera que para dotar de mayor certeza jurídica al particular y reparar la afectación inicialmente causada por la falta de respuesta en tiempo y forma a través del SAIMEX, es dable ordena</w:t>
      </w:r>
      <w:r w:rsidR="00D334FD" w:rsidRPr="00C37CA0">
        <w:rPr>
          <w:rFonts w:ascii="Palatino Linotype" w:eastAsia="Times New Roman" w:hAnsi="Palatino Linotype" w:cs="Arial"/>
          <w:color w:val="000000"/>
          <w:sz w:val="24"/>
          <w:szCs w:val="24"/>
          <w:lang w:val="es-ES" w:eastAsia="es-ES"/>
        </w:rPr>
        <w:t>r</w:t>
      </w:r>
      <w:r w:rsidRPr="00C37CA0">
        <w:rPr>
          <w:rFonts w:ascii="Palatino Linotype" w:eastAsia="Times New Roman" w:hAnsi="Palatino Linotype" w:cs="Arial"/>
          <w:color w:val="000000"/>
          <w:sz w:val="24"/>
          <w:szCs w:val="24"/>
          <w:lang w:val="es-ES" w:eastAsia="es-ES"/>
        </w:rPr>
        <w:t xml:space="preserve"> el documento en donde conste el nombre de todos los servidores que laboran en el </w:t>
      </w:r>
      <w:r w:rsidRPr="00C37CA0">
        <w:rPr>
          <w:rFonts w:ascii="Palatino Linotype" w:eastAsia="Times New Roman" w:hAnsi="Palatino Linotype" w:cs="Arial"/>
          <w:b/>
          <w:color w:val="000000"/>
          <w:sz w:val="24"/>
          <w:szCs w:val="24"/>
          <w:lang w:eastAsia="es-ES"/>
        </w:rPr>
        <w:t xml:space="preserve">Sistema Municipal para el Desarrollo Integral de la Familia de la Paz, </w:t>
      </w:r>
      <w:r w:rsidRPr="00C37CA0">
        <w:rPr>
          <w:rFonts w:ascii="Palatino Linotype" w:eastAsia="Times New Roman" w:hAnsi="Palatino Linotype" w:cs="Arial"/>
          <w:color w:val="000000"/>
          <w:sz w:val="24"/>
          <w:szCs w:val="24"/>
          <w:lang w:eastAsia="es-ES"/>
        </w:rPr>
        <w:t>así como su área de adscripción, categoría y salario neto quincenal, información de deberá ser actualizada a la fecha de la solic</w:t>
      </w:r>
      <w:r w:rsidR="001A0F29" w:rsidRPr="00C37CA0">
        <w:rPr>
          <w:rFonts w:ascii="Palatino Linotype" w:eastAsia="Times New Roman" w:hAnsi="Palatino Linotype" w:cs="Arial"/>
          <w:color w:val="000000"/>
          <w:sz w:val="24"/>
          <w:szCs w:val="24"/>
          <w:lang w:eastAsia="es-ES"/>
        </w:rPr>
        <w:t>itud la cual fue realizada el veintidós</w:t>
      </w:r>
      <w:r w:rsidR="00D334FD" w:rsidRPr="00C37CA0">
        <w:rPr>
          <w:rFonts w:ascii="Palatino Linotype" w:eastAsia="Times New Roman" w:hAnsi="Palatino Linotype" w:cs="Arial"/>
          <w:color w:val="000000"/>
          <w:sz w:val="24"/>
          <w:szCs w:val="24"/>
          <w:lang w:eastAsia="es-ES"/>
        </w:rPr>
        <w:t xml:space="preserve"> (22)</w:t>
      </w:r>
      <w:r w:rsidRPr="00C37CA0">
        <w:rPr>
          <w:rFonts w:ascii="Palatino Linotype" w:eastAsia="Times New Roman" w:hAnsi="Palatino Linotype" w:cs="Arial"/>
          <w:color w:val="000000"/>
          <w:sz w:val="24"/>
          <w:szCs w:val="24"/>
          <w:lang w:eastAsia="es-ES"/>
        </w:rPr>
        <w:t xml:space="preserve"> de junio de </w:t>
      </w:r>
      <w:r w:rsidR="001A0F29" w:rsidRPr="00C37CA0">
        <w:rPr>
          <w:rFonts w:ascii="Palatino Linotype" w:eastAsia="Times New Roman" w:hAnsi="Palatino Linotype" w:cs="Arial"/>
          <w:color w:val="000000"/>
          <w:sz w:val="24"/>
          <w:szCs w:val="24"/>
          <w:lang w:eastAsia="es-ES"/>
        </w:rPr>
        <w:t>dos mil dieciocho</w:t>
      </w:r>
      <w:r w:rsidRPr="00C37CA0">
        <w:rPr>
          <w:rFonts w:ascii="Palatino Linotype" w:eastAsia="Times New Roman" w:hAnsi="Palatino Linotype" w:cs="Arial"/>
          <w:color w:val="000000"/>
          <w:sz w:val="24"/>
          <w:szCs w:val="24"/>
          <w:lang w:eastAsia="es-ES"/>
        </w:rPr>
        <w:t xml:space="preserve">, en ese sentido, se deberá de proporcionar la información relativa a la primer quincena de junio de la presente anualidad. </w:t>
      </w:r>
    </w:p>
    <w:p w:rsidR="00F07ECC" w:rsidRPr="00C37CA0" w:rsidRDefault="00F07ECC" w:rsidP="001B05DB">
      <w:pPr>
        <w:spacing w:before="240" w:after="360" w:line="360" w:lineRule="auto"/>
        <w:ind w:right="-709"/>
        <w:contextualSpacing/>
        <w:jc w:val="both"/>
        <w:rPr>
          <w:rFonts w:ascii="Palatino Linotype" w:eastAsia="Times New Roman" w:hAnsi="Palatino Linotype" w:cs="Arial"/>
          <w:color w:val="000000"/>
          <w:sz w:val="24"/>
          <w:szCs w:val="24"/>
          <w:lang w:val="es-ES" w:eastAsia="es-ES"/>
        </w:rPr>
      </w:pPr>
    </w:p>
    <w:p w:rsidR="002C51E0" w:rsidRPr="00C37CA0" w:rsidRDefault="00F07ECC" w:rsidP="00F07ECC">
      <w:pPr>
        <w:spacing w:before="240" w:after="240" w:line="360" w:lineRule="auto"/>
        <w:jc w:val="both"/>
        <w:rPr>
          <w:rFonts w:ascii="Palatino Linotype" w:eastAsia="MS Gothic" w:hAnsi="Palatino Linotype" w:cs="Times New Roman"/>
          <w:b/>
          <w:sz w:val="24"/>
          <w:szCs w:val="24"/>
        </w:rPr>
      </w:pPr>
      <w:r w:rsidRPr="00C37CA0">
        <w:rPr>
          <w:rFonts w:ascii="Palatino Linotype" w:eastAsia="MS Gothic" w:hAnsi="Palatino Linotype" w:cs="Times New Roman"/>
          <w:b/>
          <w:sz w:val="24"/>
          <w:szCs w:val="24"/>
        </w:rPr>
        <w:lastRenderedPageBreak/>
        <w:t>Q</w:t>
      </w:r>
      <w:r w:rsidR="002C51E0" w:rsidRPr="00C37CA0">
        <w:rPr>
          <w:rFonts w:ascii="Palatino Linotype" w:eastAsia="MS Gothic" w:hAnsi="Palatino Linotype" w:cs="Times New Roman"/>
          <w:b/>
          <w:sz w:val="24"/>
          <w:szCs w:val="24"/>
        </w:rPr>
        <w:t>UINTO. De la Versión Pública</w:t>
      </w:r>
    </w:p>
    <w:p w:rsidR="002C51E0" w:rsidRPr="00C37CA0" w:rsidRDefault="002C51E0" w:rsidP="002C51E0">
      <w:pPr>
        <w:pStyle w:val="Prrafodelista"/>
        <w:numPr>
          <w:ilvl w:val="0"/>
          <w:numId w:val="2"/>
        </w:numPr>
        <w:spacing w:before="240" w:after="240" w:line="360" w:lineRule="auto"/>
        <w:ind w:left="426" w:right="-709" w:hanging="426"/>
        <w:jc w:val="both"/>
        <w:rPr>
          <w:rFonts w:ascii="Palatino Linotype" w:eastAsia="Times New Roman" w:hAnsi="Palatino Linotype" w:cs="Arial"/>
          <w:lang w:val="es-ES"/>
        </w:rPr>
      </w:pPr>
      <w:r w:rsidRPr="00C37CA0">
        <w:rPr>
          <w:rFonts w:ascii="Palatino Linotype" w:eastAsia="MS Gothic" w:hAnsi="Palatino Linotype" w:cs="Times New Roman"/>
          <w:b/>
          <w:szCs w:val="26"/>
        </w:rPr>
        <w:t xml:space="preserve"> </w:t>
      </w:r>
      <w:r w:rsidRPr="00C37CA0">
        <w:rPr>
          <w:rFonts w:ascii="Palatino Linotype" w:hAnsi="Palatino Linotype" w:cs="Arial"/>
          <w:color w:val="000000" w:themeColor="text1"/>
        </w:rPr>
        <w:t xml:space="preserve">Así mismo debe destacarse que debido a la naturaleza de </w:t>
      </w:r>
      <w:r w:rsidRPr="00C37CA0">
        <w:rPr>
          <w:rFonts w:ascii="Palatino Linotype" w:hAnsi="Palatino Linotype"/>
          <w:color w:val="000000" w:themeColor="text1"/>
        </w:rPr>
        <w:t xml:space="preserve">la información solicitada, en la misma obran datos personales susceptibles de protegerse, </w:t>
      </w:r>
      <w:r w:rsidRPr="00C37CA0">
        <w:rPr>
          <w:rFonts w:ascii="Palatino Linotype" w:hAnsi="Palatino Linotype" w:cs="Arial"/>
          <w:color w:val="000000" w:themeColor="text1"/>
        </w:rPr>
        <w:t>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rsidR="002C51E0" w:rsidRPr="00C37CA0" w:rsidRDefault="002C51E0" w:rsidP="002C51E0">
      <w:pPr>
        <w:pStyle w:val="Prrafodelista"/>
        <w:shd w:val="clear" w:color="auto" w:fill="FFFFFF"/>
        <w:spacing w:before="240" w:after="200" w:line="360" w:lineRule="auto"/>
        <w:ind w:left="426" w:right="-709"/>
        <w:jc w:val="both"/>
        <w:rPr>
          <w:rFonts w:ascii="Palatino Linotype" w:eastAsia="Times New Roman" w:hAnsi="Palatino Linotype" w:cs="Arial"/>
          <w:color w:val="000000" w:themeColor="text1"/>
        </w:rPr>
      </w:pPr>
    </w:p>
    <w:p w:rsidR="002C51E0" w:rsidRPr="00C37CA0" w:rsidRDefault="002C51E0" w:rsidP="002C51E0">
      <w:pPr>
        <w:pStyle w:val="Prrafodelista"/>
        <w:numPr>
          <w:ilvl w:val="0"/>
          <w:numId w:val="2"/>
        </w:numPr>
        <w:spacing w:before="240" w:after="240" w:line="360" w:lineRule="auto"/>
        <w:ind w:left="426" w:right="-709" w:hanging="426"/>
        <w:jc w:val="both"/>
        <w:rPr>
          <w:rFonts w:ascii="Palatino Linotype" w:eastAsia="Times New Roman" w:hAnsi="Palatino Linotype" w:cs="Arial"/>
          <w:color w:val="000000" w:themeColor="text1"/>
        </w:rPr>
      </w:pPr>
      <w:r w:rsidRPr="00C37CA0">
        <w:rPr>
          <w:rFonts w:ascii="Palatino Linotype" w:hAnsi="Palatino Linotype" w:cs="Arial"/>
          <w:color w:val="000000" w:themeColor="text1"/>
        </w:rPr>
        <w:t>L</w:t>
      </w:r>
      <w:r w:rsidRPr="00C37CA0">
        <w:rPr>
          <w:rFonts w:ascii="Palatino Linotype" w:hAnsi="Palatino Linotype"/>
          <w:color w:val="000000" w:themeColor="text1"/>
        </w:rPr>
        <w:t>a</w:t>
      </w:r>
      <w:r w:rsidRPr="00C37CA0">
        <w:rPr>
          <w:rFonts w:ascii="Palatino Linotype" w:hAnsi="Palatino Linotype"/>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C37CA0">
        <w:rPr>
          <w:vertAlign w:val="superscript"/>
        </w:rPr>
        <w:footnoteReference w:id="5"/>
      </w:r>
      <w:r w:rsidRPr="00C37CA0">
        <w:rPr>
          <w:rFonts w:ascii="Palatino Linotype" w:hAnsi="Palatino Linotype"/>
        </w:rPr>
        <w:t xml:space="preserve"> aunque cualquier límite o restricción, para ser legítimo, debe reunir con tres requisitos: primero, debe de </w:t>
      </w:r>
      <w:r w:rsidRPr="00C37CA0">
        <w:rPr>
          <w:rFonts w:ascii="Palatino Linotype" w:hAnsi="Palatino Linotype"/>
        </w:rPr>
        <w:lastRenderedPageBreak/>
        <w:t>estar establecida en un ordenamiento legal, antes de su aplicación; debe de corresponder a un fin legítimo y ser estrictamente proporcional con el principio o valor que se pretende preservar.</w:t>
      </w:r>
      <w:r w:rsidRPr="00C37CA0">
        <w:rPr>
          <w:vertAlign w:val="superscript"/>
        </w:rPr>
        <w:footnoteReference w:id="6"/>
      </w:r>
      <w:r w:rsidRPr="00C37CA0">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2C51E0" w:rsidRPr="00C37CA0" w:rsidRDefault="002C51E0" w:rsidP="002C51E0">
      <w:pPr>
        <w:pStyle w:val="Prrafodelista"/>
        <w:spacing w:before="240" w:after="240" w:line="360" w:lineRule="auto"/>
        <w:ind w:left="426" w:right="-709"/>
        <w:jc w:val="both"/>
        <w:rPr>
          <w:rFonts w:ascii="Palatino Linotype" w:hAnsi="Palatino Linotype"/>
        </w:rPr>
      </w:pPr>
    </w:p>
    <w:p w:rsidR="002C51E0" w:rsidRPr="00C37CA0" w:rsidRDefault="002C51E0" w:rsidP="002C51E0">
      <w:pPr>
        <w:pStyle w:val="Prrafodelista"/>
        <w:numPr>
          <w:ilvl w:val="0"/>
          <w:numId w:val="2"/>
        </w:numPr>
        <w:spacing w:before="240" w:after="240" w:line="360" w:lineRule="auto"/>
        <w:ind w:left="426" w:right="-709" w:hanging="426"/>
        <w:jc w:val="both"/>
        <w:rPr>
          <w:rFonts w:ascii="Palatino Linotype" w:hAnsi="Palatino Linotype"/>
        </w:rPr>
      </w:pPr>
      <w:r w:rsidRPr="00C37CA0">
        <w:rPr>
          <w:rFonts w:ascii="Palatino Linotype" w:hAnsi="Palatino Linotype"/>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2C51E0" w:rsidRPr="00C37CA0" w:rsidRDefault="002C51E0" w:rsidP="002C51E0">
      <w:pPr>
        <w:pStyle w:val="Prrafodelista"/>
        <w:ind w:right="-709"/>
        <w:rPr>
          <w:rFonts w:ascii="Palatino Linotype" w:hAnsi="Palatino Linotype"/>
        </w:rPr>
      </w:pPr>
    </w:p>
    <w:p w:rsidR="002C51E0" w:rsidRPr="00C37CA0" w:rsidRDefault="002C51E0" w:rsidP="002C51E0">
      <w:pPr>
        <w:numPr>
          <w:ilvl w:val="0"/>
          <w:numId w:val="8"/>
        </w:numPr>
        <w:spacing w:after="0" w:line="360" w:lineRule="auto"/>
        <w:ind w:right="-709"/>
        <w:contextualSpacing/>
        <w:jc w:val="both"/>
        <w:rPr>
          <w:rFonts w:ascii="Palatino Linotype" w:hAnsi="Palatino Linotype"/>
          <w:b/>
        </w:rPr>
      </w:pPr>
      <w:r w:rsidRPr="00C37CA0">
        <w:rPr>
          <w:rFonts w:ascii="Palatino Linotype" w:hAnsi="Palatino Linotype"/>
          <w:b/>
        </w:rPr>
        <w:t>Requisitos previos</w:t>
      </w:r>
    </w:p>
    <w:p w:rsidR="002C51E0" w:rsidRPr="00C37CA0" w:rsidRDefault="002C51E0" w:rsidP="002C51E0">
      <w:pPr>
        <w:pStyle w:val="Prrafodelista"/>
        <w:numPr>
          <w:ilvl w:val="0"/>
          <w:numId w:val="2"/>
        </w:numPr>
        <w:spacing w:before="240" w:after="240" w:line="360" w:lineRule="auto"/>
        <w:ind w:left="426" w:right="-709" w:hanging="426"/>
        <w:jc w:val="both"/>
        <w:rPr>
          <w:rFonts w:ascii="Palatino Linotype" w:hAnsi="Palatino Linotype" w:cs="Arial"/>
          <w:color w:val="000000" w:themeColor="text1"/>
        </w:rPr>
      </w:pPr>
      <w:r w:rsidRPr="00C37CA0">
        <w:rPr>
          <w:rFonts w:ascii="Palatino Linotype" w:hAnsi="Palatino Linotype"/>
        </w:rPr>
        <w:t>Los</w:t>
      </w:r>
      <w:r w:rsidRPr="00C37CA0">
        <w:rPr>
          <w:rFonts w:ascii="Palatino Linotype" w:hAnsi="Palatino Linotype" w:cs="Arial"/>
          <w:color w:val="000000" w:themeColor="text1"/>
        </w:rPr>
        <w:t xml:space="preserve"> </w:t>
      </w:r>
      <w:r w:rsidRPr="00C37CA0">
        <w:rPr>
          <w:rFonts w:ascii="Palatino Linotype" w:hAnsi="Palatino Linotype"/>
        </w:rPr>
        <w:t>artículos</w:t>
      </w:r>
      <w:r w:rsidRPr="00C37CA0">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w:t>
      </w:r>
      <w:r w:rsidRPr="00C37CA0">
        <w:rPr>
          <w:rFonts w:ascii="Palatino Linotype" w:hAnsi="Palatino Linotype" w:cs="Arial"/>
          <w:color w:val="000000" w:themeColor="text1"/>
        </w:rPr>
        <w:lastRenderedPageBreak/>
        <w:t>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2C51E0" w:rsidRPr="00C37CA0" w:rsidRDefault="002C51E0" w:rsidP="002C51E0">
      <w:pPr>
        <w:pStyle w:val="Prrafodelista"/>
        <w:spacing w:before="240" w:after="240" w:line="360" w:lineRule="auto"/>
        <w:ind w:left="426" w:right="-709"/>
        <w:jc w:val="both"/>
        <w:rPr>
          <w:rFonts w:ascii="Palatino Linotype" w:hAnsi="Palatino Linotype" w:cs="Arial"/>
          <w:color w:val="000000" w:themeColor="text1"/>
        </w:rPr>
      </w:pPr>
    </w:p>
    <w:p w:rsidR="002C51E0" w:rsidRPr="00C37CA0" w:rsidRDefault="002C51E0" w:rsidP="002C51E0">
      <w:pPr>
        <w:pStyle w:val="Prrafodelista"/>
        <w:numPr>
          <w:ilvl w:val="0"/>
          <w:numId w:val="2"/>
        </w:numPr>
        <w:spacing w:before="240" w:after="240" w:line="360" w:lineRule="auto"/>
        <w:ind w:left="426" w:right="-709" w:hanging="426"/>
        <w:jc w:val="both"/>
        <w:rPr>
          <w:rFonts w:ascii="Palatino Linotype" w:hAnsi="Palatino Linotype" w:cs="Arial"/>
          <w:color w:val="000000" w:themeColor="text1"/>
        </w:rPr>
      </w:pPr>
      <w:r w:rsidRPr="00C37CA0">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2C51E0" w:rsidRPr="00C37CA0" w:rsidRDefault="002C51E0" w:rsidP="002C51E0">
      <w:pPr>
        <w:pStyle w:val="Prrafodelista"/>
        <w:spacing w:before="240" w:after="240" w:line="360" w:lineRule="auto"/>
        <w:ind w:left="426" w:right="-709"/>
        <w:jc w:val="both"/>
        <w:rPr>
          <w:rFonts w:ascii="Palatino Linotype" w:hAnsi="Palatino Linotype" w:cs="Arial"/>
          <w:color w:val="000000" w:themeColor="text1"/>
        </w:rPr>
      </w:pPr>
    </w:p>
    <w:p w:rsidR="002C51E0" w:rsidRPr="00C37CA0" w:rsidRDefault="002C51E0" w:rsidP="002C51E0">
      <w:pPr>
        <w:pStyle w:val="Prrafodelista"/>
        <w:numPr>
          <w:ilvl w:val="0"/>
          <w:numId w:val="2"/>
        </w:numPr>
        <w:spacing w:before="240" w:after="240" w:line="360" w:lineRule="auto"/>
        <w:ind w:left="426" w:right="-709" w:hanging="426"/>
        <w:jc w:val="both"/>
        <w:rPr>
          <w:rFonts w:ascii="Palatino Linotype" w:hAnsi="Palatino Linotype" w:cs="Arial"/>
          <w:color w:val="000000" w:themeColor="text1"/>
        </w:rPr>
      </w:pPr>
      <w:r w:rsidRPr="00C37CA0">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C37CA0">
        <w:rPr>
          <w:rFonts w:ascii="Palatino Linotype" w:hAnsi="Palatino Linotype" w:cs="Arial"/>
          <w:b/>
          <w:color w:val="000000" w:themeColor="text1"/>
          <w:u w:val="single"/>
        </w:rPr>
        <w:t xml:space="preserve">no se puede hacer un acuerdo para clasificar de manera general todos los documentos de un expediente o área,  </w:t>
      </w:r>
      <w:r w:rsidRPr="00C37CA0">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rsidR="002C51E0" w:rsidRPr="00C37CA0" w:rsidRDefault="002C51E0" w:rsidP="002C51E0">
      <w:pPr>
        <w:numPr>
          <w:ilvl w:val="0"/>
          <w:numId w:val="8"/>
        </w:numPr>
        <w:spacing w:after="0" w:line="360" w:lineRule="auto"/>
        <w:ind w:right="-709"/>
        <w:contextualSpacing/>
        <w:jc w:val="both"/>
        <w:rPr>
          <w:rFonts w:ascii="Palatino Linotype" w:hAnsi="Palatino Linotype"/>
          <w:b/>
        </w:rPr>
      </w:pPr>
      <w:r w:rsidRPr="00C37CA0">
        <w:rPr>
          <w:rFonts w:ascii="Palatino Linotype" w:hAnsi="Palatino Linotype"/>
          <w:b/>
        </w:rPr>
        <w:t>Supuestos de clasificación</w:t>
      </w:r>
    </w:p>
    <w:p w:rsidR="002C51E0" w:rsidRPr="00C37CA0" w:rsidRDefault="002C51E0" w:rsidP="002C51E0">
      <w:pPr>
        <w:pStyle w:val="Prrafodelista"/>
        <w:numPr>
          <w:ilvl w:val="0"/>
          <w:numId w:val="2"/>
        </w:numPr>
        <w:spacing w:before="240" w:after="240" w:line="360" w:lineRule="auto"/>
        <w:ind w:left="426" w:right="-709" w:hanging="426"/>
        <w:jc w:val="both"/>
        <w:rPr>
          <w:rFonts w:ascii="Palatino Linotype" w:hAnsi="Palatino Linotype" w:cs="Arial"/>
          <w:color w:val="000000" w:themeColor="text1"/>
        </w:rPr>
      </w:pPr>
      <w:r w:rsidRPr="00C37CA0">
        <w:rPr>
          <w:rFonts w:ascii="Palatino Linotype" w:hAnsi="Palatino Linotype" w:cs="Arial"/>
          <w:color w:val="000000" w:themeColor="text1"/>
        </w:rPr>
        <w:lastRenderedPageBreak/>
        <w:t>Las disposiciones constitucionales y legales en la materia establecen los dos supuestos generales para clasificar la información: por reserva y por confidencialidad.</w:t>
      </w:r>
    </w:p>
    <w:p w:rsidR="002C51E0" w:rsidRPr="00C37CA0" w:rsidRDefault="002C51E0" w:rsidP="002C51E0">
      <w:pPr>
        <w:pStyle w:val="Prrafodelista"/>
        <w:spacing w:before="240" w:after="240" w:line="360" w:lineRule="auto"/>
        <w:ind w:left="426" w:right="-709"/>
        <w:jc w:val="both"/>
        <w:rPr>
          <w:rFonts w:ascii="Palatino Linotype" w:hAnsi="Palatino Linotype" w:cs="Arial"/>
          <w:color w:val="000000" w:themeColor="text1"/>
        </w:rPr>
      </w:pPr>
    </w:p>
    <w:p w:rsidR="002C51E0" w:rsidRPr="00C37CA0" w:rsidRDefault="002C51E0" w:rsidP="002C51E0">
      <w:pPr>
        <w:pStyle w:val="Prrafodelista"/>
        <w:numPr>
          <w:ilvl w:val="0"/>
          <w:numId w:val="2"/>
        </w:numPr>
        <w:spacing w:before="240" w:after="240" w:line="360" w:lineRule="auto"/>
        <w:ind w:left="426" w:right="-709" w:hanging="426"/>
        <w:jc w:val="both"/>
        <w:rPr>
          <w:rFonts w:ascii="Palatino Linotype" w:hAnsi="Palatino Linotype" w:cs="Arial"/>
          <w:color w:val="000000" w:themeColor="text1"/>
        </w:rPr>
      </w:pPr>
      <w:r w:rsidRPr="00C37CA0">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rsidR="002C51E0" w:rsidRPr="00C37CA0" w:rsidRDefault="002C51E0" w:rsidP="002C51E0">
      <w:pPr>
        <w:widowControl w:val="0"/>
        <w:autoSpaceDE w:val="0"/>
        <w:autoSpaceDN w:val="0"/>
        <w:adjustRightInd w:val="0"/>
        <w:spacing w:after="240" w:line="360" w:lineRule="auto"/>
        <w:ind w:left="709"/>
        <w:jc w:val="both"/>
        <w:rPr>
          <w:rFonts w:ascii="Palatino Linotype" w:hAnsi="Palatino Linotype" w:cs="Times"/>
          <w:i/>
          <w:color w:val="000000"/>
        </w:rPr>
      </w:pPr>
      <w:r w:rsidRPr="00C37CA0">
        <w:rPr>
          <w:rFonts w:ascii="Palatino Linotype" w:hAnsi="Palatino Linotype" w:cs="Bookman Old Style"/>
          <w:bCs/>
          <w:i/>
          <w:color w:val="000000"/>
        </w:rPr>
        <w:t xml:space="preserve">I. </w:t>
      </w:r>
      <w:r w:rsidRPr="00C37CA0">
        <w:rPr>
          <w:rFonts w:ascii="Palatino Linotype" w:hAnsi="Palatino Linotype" w:cs="Bookman Old Style"/>
          <w:i/>
          <w:color w:val="000000"/>
        </w:rPr>
        <w:t xml:space="preserve">Se refiera a la información privada y los datos personales concernientes a una persona física o </w:t>
      </w:r>
      <w:proofErr w:type="gramStart"/>
      <w:r w:rsidRPr="00C37CA0">
        <w:rPr>
          <w:rFonts w:ascii="Palatino Linotype" w:hAnsi="Palatino Linotype" w:cs="Bookman Old Style"/>
          <w:i/>
          <w:color w:val="000000"/>
        </w:rPr>
        <w:t>jurídico</w:t>
      </w:r>
      <w:proofErr w:type="gramEnd"/>
      <w:r w:rsidRPr="00C37CA0">
        <w:rPr>
          <w:rFonts w:ascii="Palatino Linotype" w:hAnsi="Palatino Linotype" w:cs="Bookman Old Style"/>
          <w:i/>
          <w:color w:val="000000"/>
        </w:rPr>
        <w:t xml:space="preserve"> colectiva identificada o identificable; </w:t>
      </w:r>
    </w:p>
    <w:p w:rsidR="002C51E0" w:rsidRPr="00C37CA0" w:rsidRDefault="002C51E0" w:rsidP="002C51E0">
      <w:pPr>
        <w:widowControl w:val="0"/>
        <w:autoSpaceDE w:val="0"/>
        <w:autoSpaceDN w:val="0"/>
        <w:adjustRightInd w:val="0"/>
        <w:spacing w:after="240" w:line="360" w:lineRule="auto"/>
        <w:ind w:left="709"/>
        <w:jc w:val="both"/>
        <w:rPr>
          <w:rFonts w:ascii="Palatino Linotype" w:hAnsi="Palatino Linotype" w:cs="Times"/>
          <w:i/>
          <w:color w:val="000000"/>
        </w:rPr>
      </w:pPr>
      <w:r w:rsidRPr="00C37CA0">
        <w:rPr>
          <w:rFonts w:ascii="Palatino Linotype" w:hAnsi="Palatino Linotype" w:cs="Bookman Old Style"/>
          <w:bCs/>
          <w:i/>
          <w:color w:val="000000"/>
        </w:rPr>
        <w:t xml:space="preserve">II. </w:t>
      </w:r>
      <w:r w:rsidRPr="00C37CA0">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2C51E0" w:rsidRPr="00C37CA0" w:rsidRDefault="002C51E0" w:rsidP="002C51E0">
      <w:pPr>
        <w:widowControl w:val="0"/>
        <w:autoSpaceDE w:val="0"/>
        <w:autoSpaceDN w:val="0"/>
        <w:adjustRightInd w:val="0"/>
        <w:spacing w:after="240" w:line="360" w:lineRule="auto"/>
        <w:ind w:left="709"/>
        <w:jc w:val="both"/>
        <w:rPr>
          <w:rFonts w:ascii="Palatino Linotype" w:hAnsi="Palatino Linotype" w:cs="Times"/>
          <w:i/>
          <w:color w:val="000000"/>
        </w:rPr>
      </w:pPr>
      <w:r w:rsidRPr="00C37CA0">
        <w:rPr>
          <w:rFonts w:ascii="Palatino Linotype" w:hAnsi="Palatino Linotype" w:cs="Bookman Old Style"/>
          <w:bCs/>
          <w:i/>
          <w:color w:val="000000"/>
        </w:rPr>
        <w:t xml:space="preserve">III. </w:t>
      </w:r>
      <w:r w:rsidRPr="00C37CA0">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2C51E0" w:rsidRPr="00C37CA0" w:rsidRDefault="002C51E0" w:rsidP="002C51E0">
      <w:pPr>
        <w:widowControl w:val="0"/>
        <w:autoSpaceDE w:val="0"/>
        <w:autoSpaceDN w:val="0"/>
        <w:adjustRightInd w:val="0"/>
        <w:spacing w:after="240" w:line="360" w:lineRule="auto"/>
        <w:ind w:left="709"/>
        <w:jc w:val="both"/>
        <w:rPr>
          <w:rFonts w:ascii="Palatino Linotype" w:hAnsi="Palatino Linotype" w:cs="Times"/>
          <w:i/>
          <w:color w:val="000000"/>
        </w:rPr>
      </w:pPr>
      <w:r w:rsidRPr="00C37CA0">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2C51E0" w:rsidRPr="00C37CA0" w:rsidRDefault="002C51E0" w:rsidP="002C51E0">
      <w:pPr>
        <w:widowControl w:val="0"/>
        <w:autoSpaceDE w:val="0"/>
        <w:autoSpaceDN w:val="0"/>
        <w:adjustRightInd w:val="0"/>
        <w:spacing w:after="240" w:line="360" w:lineRule="auto"/>
        <w:ind w:left="709"/>
        <w:jc w:val="both"/>
        <w:rPr>
          <w:rFonts w:ascii="Palatino Linotype" w:hAnsi="Palatino Linotype" w:cs="Times"/>
          <w:i/>
          <w:color w:val="000000"/>
        </w:rPr>
      </w:pPr>
      <w:r w:rsidRPr="00C37CA0">
        <w:rPr>
          <w:rFonts w:ascii="Palatino Linotype" w:hAnsi="Palatino Linotype" w:cs="Bookman Old Style"/>
          <w:i/>
          <w:color w:val="000000"/>
        </w:rPr>
        <w:t xml:space="preserve">No se considerará confidencial la información que se encuentre en los registros públicos o en fuentes de acceso público, ni tampoco la que sea considerada por la presente ley como información pública. </w:t>
      </w:r>
    </w:p>
    <w:p w:rsidR="002C51E0" w:rsidRPr="00C37CA0" w:rsidRDefault="002C51E0" w:rsidP="002C51E0">
      <w:pPr>
        <w:pStyle w:val="Prrafodelista"/>
        <w:numPr>
          <w:ilvl w:val="0"/>
          <w:numId w:val="2"/>
        </w:numPr>
        <w:spacing w:before="240" w:after="240" w:line="360" w:lineRule="auto"/>
        <w:ind w:left="426" w:right="-709" w:hanging="426"/>
        <w:jc w:val="both"/>
        <w:rPr>
          <w:rFonts w:ascii="Palatino Linotype" w:hAnsi="Palatino Linotype" w:cs="Arial"/>
          <w:color w:val="000000" w:themeColor="text1"/>
        </w:rPr>
      </w:pPr>
      <w:r w:rsidRPr="00C37CA0">
        <w:rPr>
          <w:rFonts w:ascii="Palatino Linotype" w:hAnsi="Palatino Linotype" w:cs="Arial"/>
          <w:color w:val="000000" w:themeColor="text1"/>
        </w:rPr>
        <w:t xml:space="preserve">Mientras que los artículos 130 y 105 de la Ley Estatal y de la Ley General, respectivamente, señalan que la aplicación de estos supuestos debe de realizarse </w:t>
      </w:r>
      <w:r w:rsidRPr="00C37CA0">
        <w:rPr>
          <w:rFonts w:ascii="Palatino Linotype" w:hAnsi="Palatino Linotype" w:cs="Arial"/>
          <w:color w:val="000000" w:themeColor="text1"/>
        </w:rPr>
        <w:lastRenderedPageBreak/>
        <w:t>de manera restrictiva y limitada, por lo que debe acreditarse que se cumple con esta condición y no se pueden ampliar las excepciones o supuestos de clasificación aduciendo analogía o mayoría de razón.</w:t>
      </w:r>
    </w:p>
    <w:p w:rsidR="002C51E0" w:rsidRPr="00C37CA0" w:rsidRDefault="002C51E0" w:rsidP="002C51E0">
      <w:pPr>
        <w:pStyle w:val="Prrafodelista"/>
        <w:spacing w:before="240" w:after="240" w:line="360" w:lineRule="auto"/>
        <w:ind w:left="426" w:right="-709"/>
        <w:jc w:val="both"/>
        <w:rPr>
          <w:rFonts w:ascii="Palatino Linotype" w:hAnsi="Palatino Linotype" w:cs="Arial"/>
          <w:color w:val="000000" w:themeColor="text1"/>
        </w:rPr>
      </w:pPr>
    </w:p>
    <w:p w:rsidR="002C51E0" w:rsidRPr="00C37CA0" w:rsidRDefault="002C51E0" w:rsidP="002C51E0">
      <w:pPr>
        <w:pStyle w:val="Prrafodelista"/>
        <w:numPr>
          <w:ilvl w:val="0"/>
          <w:numId w:val="2"/>
        </w:numPr>
        <w:spacing w:before="240" w:after="240" w:line="360" w:lineRule="auto"/>
        <w:ind w:left="426" w:right="-709" w:hanging="426"/>
        <w:jc w:val="both"/>
        <w:rPr>
          <w:rFonts w:ascii="Palatino Linotype" w:hAnsi="Palatino Linotype" w:cs="Arial"/>
          <w:color w:val="000000" w:themeColor="text1"/>
        </w:rPr>
      </w:pPr>
      <w:r w:rsidRPr="00C37CA0">
        <w:rPr>
          <w:rFonts w:ascii="Palatino Linotype" w:hAnsi="Palatino Linotype" w:cs="Arial"/>
          <w:color w:val="000000" w:themeColor="text1"/>
        </w:rPr>
        <w:t xml:space="preserve">Como consecuencia de lo anterior, el </w:t>
      </w:r>
      <w:r w:rsidRPr="00C37CA0">
        <w:rPr>
          <w:rFonts w:ascii="Palatino Linotype" w:hAnsi="Palatino Linotype" w:cs="Arial"/>
          <w:b/>
          <w:color w:val="000000" w:themeColor="text1"/>
        </w:rPr>
        <w:t>SUJETO OBLIGADO</w:t>
      </w:r>
      <w:r w:rsidRPr="00C37CA0">
        <w:rPr>
          <w:rFonts w:ascii="Palatino Linotype" w:hAnsi="Palatino Linotype" w:cs="Arial"/>
          <w:color w:val="000000" w:themeColor="text1"/>
        </w:rPr>
        <w:t xml:space="preserve"> debe identificar claramente el tipo de información y hacer un juicio de subsunción o encaje</w:t>
      </w:r>
      <w:r w:rsidRPr="00C37CA0">
        <w:rPr>
          <w:vertAlign w:val="superscript"/>
        </w:rPr>
        <w:footnoteReference w:id="7"/>
      </w:r>
      <w:r w:rsidRPr="00C37CA0">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rsidR="002C51E0" w:rsidRPr="00C37CA0" w:rsidRDefault="002C51E0" w:rsidP="002C51E0">
      <w:pPr>
        <w:pStyle w:val="Prrafodelista"/>
        <w:ind w:right="-709"/>
        <w:rPr>
          <w:rFonts w:ascii="Palatino Linotype" w:hAnsi="Palatino Linotype" w:cs="Arial"/>
          <w:color w:val="000000" w:themeColor="text1"/>
        </w:rPr>
      </w:pPr>
    </w:p>
    <w:p w:rsidR="002C51E0" w:rsidRPr="00C37CA0" w:rsidRDefault="002C51E0" w:rsidP="002C51E0">
      <w:pPr>
        <w:pStyle w:val="Prrafodelista"/>
        <w:numPr>
          <w:ilvl w:val="0"/>
          <w:numId w:val="2"/>
        </w:numPr>
        <w:spacing w:before="240" w:after="240" w:line="360" w:lineRule="auto"/>
        <w:ind w:left="426" w:right="-709" w:hanging="426"/>
        <w:jc w:val="both"/>
        <w:rPr>
          <w:rFonts w:ascii="Palatino Linotype" w:hAnsi="Palatino Linotype" w:cs="Arial"/>
          <w:color w:val="000000" w:themeColor="text1"/>
        </w:rPr>
      </w:pPr>
      <w:r w:rsidRPr="00C37CA0">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rsidR="002C51E0" w:rsidRPr="00C37CA0" w:rsidRDefault="002C51E0" w:rsidP="002C51E0">
      <w:pPr>
        <w:pStyle w:val="Prrafodelista"/>
        <w:ind w:right="-709"/>
        <w:rPr>
          <w:rFonts w:ascii="Palatino Linotype" w:hAnsi="Palatino Linotype" w:cs="Arial"/>
          <w:color w:val="000000" w:themeColor="text1"/>
        </w:rPr>
      </w:pPr>
    </w:p>
    <w:p w:rsidR="002C51E0" w:rsidRPr="00C37CA0" w:rsidRDefault="002C51E0" w:rsidP="002C51E0">
      <w:pPr>
        <w:numPr>
          <w:ilvl w:val="0"/>
          <w:numId w:val="8"/>
        </w:numPr>
        <w:spacing w:after="0" w:line="360" w:lineRule="auto"/>
        <w:ind w:right="-709"/>
        <w:contextualSpacing/>
        <w:jc w:val="both"/>
        <w:rPr>
          <w:rFonts w:ascii="Palatino Linotype" w:hAnsi="Palatino Linotype"/>
          <w:b/>
        </w:rPr>
      </w:pPr>
      <w:r w:rsidRPr="00C37CA0">
        <w:rPr>
          <w:rFonts w:ascii="Palatino Linotype" w:hAnsi="Palatino Linotype"/>
          <w:b/>
        </w:rPr>
        <w:t>La intervención del Comité de Transparencia.</w:t>
      </w:r>
    </w:p>
    <w:p w:rsidR="002C51E0" w:rsidRPr="00C37CA0" w:rsidRDefault="002C51E0" w:rsidP="002C51E0">
      <w:pPr>
        <w:numPr>
          <w:ilvl w:val="0"/>
          <w:numId w:val="9"/>
        </w:numPr>
        <w:spacing w:after="0" w:line="360" w:lineRule="auto"/>
        <w:ind w:right="-709"/>
        <w:contextualSpacing/>
        <w:jc w:val="both"/>
        <w:rPr>
          <w:rFonts w:ascii="Palatino Linotype" w:hAnsi="Palatino Linotype" w:cs="Arial"/>
          <w:b/>
          <w:color w:val="000000" w:themeColor="text1"/>
        </w:rPr>
      </w:pPr>
      <w:r w:rsidRPr="00C37CA0">
        <w:rPr>
          <w:rFonts w:ascii="Palatino Linotype" w:hAnsi="Palatino Linotype" w:cs="Arial"/>
          <w:b/>
          <w:color w:val="000000" w:themeColor="text1"/>
        </w:rPr>
        <w:t>Formalidades para emitir el acuerdo de clasificación.</w:t>
      </w:r>
    </w:p>
    <w:p w:rsidR="002C51E0" w:rsidRPr="00C37CA0" w:rsidRDefault="002C51E0" w:rsidP="002C51E0">
      <w:pPr>
        <w:pStyle w:val="Prrafodelista"/>
        <w:numPr>
          <w:ilvl w:val="0"/>
          <w:numId w:val="2"/>
        </w:numPr>
        <w:spacing w:before="240" w:after="240" w:line="360" w:lineRule="auto"/>
        <w:ind w:left="426" w:right="-709" w:hanging="426"/>
        <w:jc w:val="both"/>
        <w:rPr>
          <w:rFonts w:ascii="Palatino Linotype" w:eastAsia="Times New Roman" w:hAnsi="Palatino Linotype" w:cs="Times New Roman"/>
          <w:lang w:eastAsia="es-ES_tradnl"/>
        </w:rPr>
      </w:pPr>
      <w:r w:rsidRPr="00C37CA0">
        <w:rPr>
          <w:rFonts w:ascii="Palatino Linotype" w:hAnsi="Palatino Linotype" w:cs="Arial"/>
          <w:color w:val="000000" w:themeColor="text1"/>
        </w:rPr>
        <w:lastRenderedPageBreak/>
        <w:t xml:space="preserve">El Comité de Transparencia, según lo dispuesto en los artículos 128 y 103 de la Ley Estatal y de la Ley General, respectivamente, y </w:t>
      </w:r>
      <w:r w:rsidRPr="00C37CA0">
        <w:rPr>
          <w:rFonts w:ascii="Palatino Linotype" w:hAnsi="Palatino Linotype"/>
        </w:rPr>
        <w:t xml:space="preserve">la fracción III del numeral Segundo de los </w:t>
      </w:r>
      <w:r w:rsidRPr="00C37CA0">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C37CA0">
        <w:rPr>
          <w:rFonts w:ascii="Palatino Linotype" w:hAnsi="Palatino Linotype"/>
        </w:rPr>
        <w:t xml:space="preserve"> </w:t>
      </w:r>
      <w:r w:rsidRPr="00C37CA0">
        <w:rPr>
          <w:rFonts w:ascii="Palatino Linotype" w:hAnsi="Palatino Linotype" w:cs="Arial"/>
          <w:color w:val="000000" w:themeColor="text1"/>
        </w:rPr>
        <w:t xml:space="preserve">cuenta con las facultades para </w:t>
      </w:r>
      <w:r w:rsidRPr="00C37CA0">
        <w:rPr>
          <w:rFonts w:ascii="Palatino Linotype" w:hAnsi="Palatino Linotype" w:cs="Arial"/>
          <w:b/>
          <w:color w:val="000000" w:themeColor="text1"/>
          <w:u w:val="single"/>
        </w:rPr>
        <w:t>confirmar, modificar o revocar</w:t>
      </w:r>
      <w:r w:rsidRPr="00C37CA0">
        <w:rPr>
          <w:rFonts w:ascii="Palatino Linotype" w:hAnsi="Palatino Linotype" w:cs="Arial"/>
          <w:color w:val="000000" w:themeColor="text1"/>
        </w:rPr>
        <w:t xml:space="preserve"> la clasificación de la información que ha hecho el titular del área que administra la información. Por lo tanto, el Comité </w:t>
      </w:r>
      <w:r w:rsidRPr="00C37CA0">
        <w:rPr>
          <w:rFonts w:ascii="Palatino Linotype" w:hAnsi="Palatino Linotype" w:cs="Arial"/>
          <w:b/>
          <w:color w:val="000000" w:themeColor="text1"/>
          <w:u w:val="single"/>
        </w:rPr>
        <w:t>no aprueba</w:t>
      </w:r>
      <w:r w:rsidRPr="00C37CA0">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rsidR="002C51E0" w:rsidRPr="00C37CA0" w:rsidRDefault="002C51E0" w:rsidP="002C51E0">
      <w:pPr>
        <w:pStyle w:val="Prrafodelista"/>
        <w:spacing w:before="240" w:after="240" w:line="360" w:lineRule="auto"/>
        <w:ind w:left="426" w:right="-709"/>
        <w:jc w:val="both"/>
        <w:rPr>
          <w:rFonts w:ascii="Palatino Linotype" w:eastAsia="Times New Roman" w:hAnsi="Palatino Linotype" w:cs="Times New Roman"/>
          <w:lang w:eastAsia="es-ES_tradnl"/>
        </w:rPr>
      </w:pPr>
    </w:p>
    <w:p w:rsidR="002C51E0" w:rsidRPr="00C37CA0" w:rsidRDefault="002C51E0" w:rsidP="002C51E0">
      <w:pPr>
        <w:pStyle w:val="Prrafodelista"/>
        <w:numPr>
          <w:ilvl w:val="0"/>
          <w:numId w:val="2"/>
        </w:numPr>
        <w:spacing w:before="240" w:after="240" w:line="360" w:lineRule="auto"/>
        <w:ind w:left="426" w:right="-709" w:hanging="426"/>
        <w:jc w:val="both"/>
        <w:rPr>
          <w:rFonts w:ascii="Palatino Linotype" w:hAnsi="Palatino Linotype" w:cs="Arial"/>
          <w:color w:val="000000" w:themeColor="text1"/>
        </w:rPr>
      </w:pPr>
      <w:r w:rsidRPr="00C37CA0">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C37CA0">
        <w:rPr>
          <w:rFonts w:ascii="Palatino Linotype" w:hAnsi="Palatino Linotype" w:cs="Arial"/>
          <w:b/>
          <w:color w:val="000000" w:themeColor="text1"/>
          <w:u w:val="single"/>
        </w:rPr>
        <w:t>el acto reúna con los requisitos elementales</w:t>
      </w:r>
      <w:r w:rsidRPr="00C37CA0">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C51E0" w:rsidRPr="00C37CA0" w:rsidRDefault="002C51E0" w:rsidP="002C51E0">
      <w:pPr>
        <w:pStyle w:val="Prrafodelista"/>
        <w:spacing w:before="240" w:after="240" w:line="360" w:lineRule="auto"/>
        <w:ind w:left="426" w:right="-709"/>
        <w:jc w:val="both"/>
        <w:rPr>
          <w:rFonts w:ascii="Palatino Linotype" w:hAnsi="Palatino Linotype" w:cs="Arial"/>
          <w:color w:val="000000" w:themeColor="text1"/>
        </w:rPr>
      </w:pPr>
    </w:p>
    <w:p w:rsidR="002C51E0" w:rsidRPr="00C37CA0" w:rsidRDefault="002C51E0" w:rsidP="002C51E0">
      <w:pPr>
        <w:pStyle w:val="Prrafodelista"/>
        <w:numPr>
          <w:ilvl w:val="0"/>
          <w:numId w:val="2"/>
        </w:numPr>
        <w:spacing w:before="240" w:after="240" w:line="360" w:lineRule="auto"/>
        <w:ind w:left="426" w:right="-709" w:hanging="426"/>
        <w:jc w:val="both"/>
        <w:rPr>
          <w:rFonts w:ascii="Palatino Linotype" w:hAnsi="Palatino Linotype"/>
        </w:rPr>
      </w:pPr>
      <w:r w:rsidRPr="00C37CA0">
        <w:rPr>
          <w:rFonts w:ascii="Palatino Linotype" w:hAnsi="Palatino Linotype"/>
        </w:rPr>
        <w:lastRenderedPageBreak/>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2C51E0" w:rsidRPr="00C37CA0" w:rsidRDefault="002C51E0" w:rsidP="002C51E0">
      <w:pPr>
        <w:numPr>
          <w:ilvl w:val="0"/>
          <w:numId w:val="9"/>
        </w:numPr>
        <w:spacing w:after="0" w:line="360" w:lineRule="auto"/>
        <w:ind w:right="-709"/>
        <w:contextualSpacing/>
        <w:jc w:val="both"/>
        <w:rPr>
          <w:rFonts w:ascii="Palatino Linotype" w:hAnsi="Palatino Linotype" w:cs="Arial"/>
          <w:color w:val="000000" w:themeColor="text1"/>
        </w:rPr>
      </w:pPr>
      <w:r w:rsidRPr="00C37CA0">
        <w:rPr>
          <w:rFonts w:ascii="Palatino Linotype" w:hAnsi="Palatino Linotype" w:cs="Arial"/>
          <w:b/>
          <w:color w:val="000000" w:themeColor="text1"/>
        </w:rPr>
        <w:t>Requisitos</w:t>
      </w:r>
      <w:r w:rsidRPr="00C37CA0">
        <w:rPr>
          <w:rFonts w:ascii="Palatino Linotype" w:hAnsi="Palatino Linotype" w:cs="Arial"/>
          <w:color w:val="000000" w:themeColor="text1"/>
        </w:rPr>
        <w:t xml:space="preserve"> </w:t>
      </w:r>
      <w:r w:rsidRPr="00C37CA0">
        <w:rPr>
          <w:rFonts w:ascii="Palatino Linotype" w:hAnsi="Palatino Linotype" w:cs="Arial"/>
          <w:b/>
          <w:color w:val="000000" w:themeColor="text1"/>
        </w:rPr>
        <w:t>de fondo del acuerdo de clasificación</w:t>
      </w:r>
    </w:p>
    <w:p w:rsidR="002C51E0" w:rsidRPr="00C37CA0" w:rsidRDefault="002C51E0" w:rsidP="002C51E0">
      <w:pPr>
        <w:pStyle w:val="Prrafodelista"/>
        <w:numPr>
          <w:ilvl w:val="0"/>
          <w:numId w:val="2"/>
        </w:numPr>
        <w:spacing w:before="240" w:after="240" w:line="360" w:lineRule="auto"/>
        <w:ind w:left="426" w:right="-709" w:hanging="426"/>
        <w:jc w:val="both"/>
        <w:rPr>
          <w:rFonts w:ascii="Palatino Linotype" w:hAnsi="Palatino Linotype" w:cs="Arial"/>
          <w:color w:val="000000" w:themeColor="text1"/>
        </w:rPr>
      </w:pPr>
      <w:r w:rsidRPr="00C37CA0">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2C51E0" w:rsidRPr="00C37CA0" w:rsidRDefault="002C51E0" w:rsidP="002C51E0">
      <w:pPr>
        <w:pStyle w:val="Prrafodelista"/>
        <w:spacing w:before="240" w:after="240" w:line="360" w:lineRule="auto"/>
        <w:ind w:left="426" w:right="-709"/>
        <w:jc w:val="both"/>
        <w:rPr>
          <w:rFonts w:ascii="Palatino Linotype" w:hAnsi="Palatino Linotype" w:cs="Arial"/>
          <w:color w:val="000000" w:themeColor="text1"/>
        </w:rPr>
      </w:pPr>
    </w:p>
    <w:p w:rsidR="002C51E0" w:rsidRPr="00C37CA0" w:rsidRDefault="002C51E0" w:rsidP="002C51E0">
      <w:pPr>
        <w:pStyle w:val="Prrafodelista"/>
        <w:numPr>
          <w:ilvl w:val="0"/>
          <w:numId w:val="2"/>
        </w:numPr>
        <w:spacing w:before="240" w:after="240" w:line="360" w:lineRule="auto"/>
        <w:ind w:left="426" w:right="-709" w:hanging="426"/>
        <w:jc w:val="both"/>
        <w:rPr>
          <w:rFonts w:ascii="Palatino Linotype" w:hAnsi="Palatino Linotype"/>
        </w:rPr>
      </w:pPr>
      <w:r w:rsidRPr="00C37CA0">
        <w:rPr>
          <w:rFonts w:ascii="Palatino Linotype" w:hAnsi="Palatino Linotype"/>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w:t>
      </w:r>
      <w:r w:rsidRPr="00C37CA0">
        <w:rPr>
          <w:rFonts w:ascii="Palatino Linotype" w:hAnsi="Palatino Linotype"/>
        </w:rPr>
        <w:lastRenderedPageBreak/>
        <w:t>expresar los fundamentos legales que le dieron origen y las razones por las que se deben aplicar al caso concreto.</w:t>
      </w:r>
    </w:p>
    <w:p w:rsidR="002C51E0" w:rsidRPr="00C37CA0" w:rsidRDefault="002C51E0" w:rsidP="002C51E0">
      <w:pPr>
        <w:pStyle w:val="Prrafodelista"/>
        <w:spacing w:before="240" w:after="240" w:line="360" w:lineRule="auto"/>
        <w:ind w:left="426" w:right="-709"/>
        <w:jc w:val="both"/>
        <w:rPr>
          <w:rFonts w:ascii="Palatino Linotype" w:hAnsi="Palatino Linotype"/>
        </w:rPr>
      </w:pPr>
    </w:p>
    <w:p w:rsidR="002C51E0" w:rsidRPr="00C37CA0" w:rsidRDefault="002C51E0" w:rsidP="002C51E0">
      <w:pPr>
        <w:pStyle w:val="Prrafodelista"/>
        <w:numPr>
          <w:ilvl w:val="0"/>
          <w:numId w:val="2"/>
        </w:numPr>
        <w:spacing w:before="240" w:after="240" w:line="360" w:lineRule="auto"/>
        <w:ind w:left="426" w:right="-709" w:hanging="426"/>
        <w:jc w:val="both"/>
        <w:rPr>
          <w:rFonts w:ascii="Palatino Linotype" w:eastAsia="Times New Roman" w:hAnsi="Palatino Linotype" w:cs="Arial"/>
          <w:color w:val="222222"/>
          <w:lang w:eastAsia="es-MX"/>
        </w:rPr>
      </w:pPr>
      <w:r w:rsidRPr="00C37CA0">
        <w:rPr>
          <w:rFonts w:ascii="Palatino Linotype" w:eastAsia="Times New Roman" w:hAnsi="Palatino Linotype" w:cs="Arial"/>
          <w:color w:val="222222"/>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C37CA0">
        <w:rPr>
          <w:rFonts w:eastAsia="Times New Roman"/>
          <w:vertAlign w:val="superscript"/>
        </w:rPr>
        <w:footnoteReference w:id="8"/>
      </w:r>
    </w:p>
    <w:p w:rsidR="002C51E0" w:rsidRPr="00C37CA0" w:rsidRDefault="002C51E0" w:rsidP="002C51E0">
      <w:pPr>
        <w:pStyle w:val="Prrafodelista"/>
        <w:spacing w:before="240" w:after="240" w:line="360" w:lineRule="auto"/>
        <w:ind w:left="426" w:right="-709"/>
        <w:jc w:val="both"/>
        <w:rPr>
          <w:rFonts w:ascii="Palatino Linotype" w:eastAsia="Times New Roman" w:hAnsi="Palatino Linotype" w:cs="Arial"/>
          <w:color w:val="222222"/>
          <w:lang w:eastAsia="es-MX"/>
        </w:rPr>
      </w:pPr>
    </w:p>
    <w:p w:rsidR="002C51E0" w:rsidRPr="00C37CA0" w:rsidRDefault="002C51E0" w:rsidP="002C51E0">
      <w:pPr>
        <w:pStyle w:val="Prrafodelista"/>
        <w:numPr>
          <w:ilvl w:val="0"/>
          <w:numId w:val="2"/>
        </w:numPr>
        <w:spacing w:before="240" w:after="240" w:line="360" w:lineRule="auto"/>
        <w:ind w:left="426" w:right="-709" w:hanging="426"/>
        <w:jc w:val="both"/>
        <w:rPr>
          <w:rFonts w:ascii="Palatino Linotype" w:eastAsia="Times New Roman" w:hAnsi="Palatino Linotype" w:cs="Arial"/>
          <w:color w:val="222222"/>
          <w:lang w:eastAsia="es-MX"/>
        </w:rPr>
      </w:pPr>
      <w:r w:rsidRPr="00C37CA0">
        <w:rPr>
          <w:rFonts w:ascii="Palatino Linotype" w:eastAsia="Times New Roman" w:hAnsi="Palatino Linotype" w:cs="Arial"/>
          <w:color w:val="222222"/>
          <w:lang w:eastAsia="es-MX"/>
        </w:rPr>
        <w:t>Por su parte, el intérprete judicial del país ha establecido una jurisprudencia respecto a qué debe entenderse por fundamentación y motivación, en los siguientes términos:</w:t>
      </w:r>
    </w:p>
    <w:p w:rsidR="002C51E0" w:rsidRPr="00C37CA0" w:rsidRDefault="002C51E0" w:rsidP="002C51E0">
      <w:pPr>
        <w:spacing w:line="360" w:lineRule="auto"/>
        <w:ind w:left="851"/>
        <w:contextualSpacing/>
        <w:jc w:val="both"/>
        <w:rPr>
          <w:rFonts w:ascii="Palatino Linotype" w:hAnsi="Palatino Linotype" w:cs="Arial"/>
          <w:i/>
          <w:color w:val="000000"/>
        </w:rPr>
      </w:pPr>
      <w:r w:rsidRPr="00C37CA0">
        <w:rPr>
          <w:rFonts w:ascii="Palatino Linotype" w:hAnsi="Palatino Linotype" w:cs="Arial"/>
          <w:b/>
          <w:i/>
          <w:color w:val="000000"/>
        </w:rPr>
        <w:t>FUNDAMENTACIÓN Y MOTIVACIÓN.</w:t>
      </w:r>
      <w:r w:rsidRPr="00C37CA0">
        <w:rPr>
          <w:rFonts w:ascii="Palatino Linotype" w:hAnsi="Palatino Linotype" w:cs="Arial"/>
          <w:i/>
          <w:color w:val="000000"/>
        </w:rPr>
        <w:t xml:space="preserve"> La </w:t>
      </w:r>
      <w:r w:rsidRPr="00C37CA0">
        <w:rPr>
          <w:rFonts w:ascii="Palatino Linotype" w:hAnsi="Palatino Linotype" w:cs="Arial"/>
          <w:i/>
          <w:color w:val="000000"/>
          <w:u w:val="single"/>
        </w:rPr>
        <w:t xml:space="preserve">debida fundamentación y motivación legal, deben entenderse, por lo primero, la cita del precepto legal aplicable </w:t>
      </w:r>
      <w:r w:rsidRPr="00C37CA0">
        <w:rPr>
          <w:rFonts w:ascii="Palatino Linotype" w:hAnsi="Palatino Linotype" w:cs="Arial"/>
          <w:i/>
          <w:color w:val="000000"/>
          <w:u w:val="single"/>
        </w:rPr>
        <w:lastRenderedPageBreak/>
        <w:t>al caso, y por lo segundo, las razones, motivos o circunstancias especiales que llevaron a la autoridad a concluir que el caso particular encuadra en el supuesto previsto por la norma legal invocada como fundamento</w:t>
      </w:r>
      <w:r w:rsidRPr="00C37CA0">
        <w:rPr>
          <w:rFonts w:ascii="Palatino Linotype" w:hAnsi="Palatino Linotype" w:cs="Arial"/>
          <w:i/>
          <w:color w:val="000000"/>
        </w:rPr>
        <w:t>.</w:t>
      </w:r>
    </w:p>
    <w:p w:rsidR="002C51E0" w:rsidRPr="00C37CA0" w:rsidRDefault="002C51E0" w:rsidP="002C51E0">
      <w:pPr>
        <w:spacing w:line="360" w:lineRule="auto"/>
        <w:ind w:left="851"/>
        <w:contextualSpacing/>
        <w:jc w:val="both"/>
        <w:rPr>
          <w:rFonts w:ascii="Palatino Linotype" w:hAnsi="Palatino Linotype" w:cs="Arial"/>
          <w:i/>
          <w:color w:val="000000"/>
        </w:rPr>
      </w:pPr>
      <w:r w:rsidRPr="00C37CA0">
        <w:rPr>
          <w:rFonts w:ascii="Palatino Linotype" w:hAnsi="Palatino Linotype" w:cs="Arial"/>
          <w:i/>
          <w:color w:val="000000"/>
        </w:rPr>
        <w:t>SEGUNDO TRIBUNAL COLEGIADO DEL SEXTO CIRCUITO.</w:t>
      </w:r>
    </w:p>
    <w:p w:rsidR="002C51E0" w:rsidRPr="00C37CA0" w:rsidRDefault="002C51E0" w:rsidP="002C51E0">
      <w:pPr>
        <w:spacing w:line="360" w:lineRule="auto"/>
        <w:ind w:left="851"/>
        <w:contextualSpacing/>
        <w:jc w:val="both"/>
        <w:rPr>
          <w:rFonts w:ascii="Palatino Linotype" w:hAnsi="Palatino Linotype" w:cs="Arial"/>
          <w:i/>
          <w:color w:val="000000"/>
        </w:rPr>
      </w:pPr>
      <w:r w:rsidRPr="00C37CA0">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2C51E0" w:rsidRPr="00C37CA0" w:rsidRDefault="002C51E0" w:rsidP="002C51E0">
      <w:pPr>
        <w:spacing w:line="360" w:lineRule="auto"/>
        <w:ind w:left="851"/>
        <w:contextualSpacing/>
        <w:jc w:val="both"/>
        <w:rPr>
          <w:rFonts w:ascii="Palatino Linotype" w:hAnsi="Palatino Linotype" w:cs="Arial"/>
          <w:i/>
          <w:color w:val="000000"/>
        </w:rPr>
      </w:pPr>
      <w:r w:rsidRPr="00C37CA0">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C37CA0">
        <w:rPr>
          <w:rFonts w:ascii="Palatino Linotype" w:hAnsi="Palatino Linotype" w:cs="Arial"/>
          <w:i/>
          <w:color w:val="000000"/>
        </w:rPr>
        <w:t>Esponda</w:t>
      </w:r>
      <w:proofErr w:type="spellEnd"/>
      <w:r w:rsidRPr="00C37CA0">
        <w:rPr>
          <w:rFonts w:ascii="Palatino Linotype" w:hAnsi="Palatino Linotype" w:cs="Arial"/>
          <w:i/>
          <w:color w:val="000000"/>
        </w:rPr>
        <w:t xml:space="preserve"> Rincón.</w:t>
      </w:r>
    </w:p>
    <w:p w:rsidR="002C51E0" w:rsidRPr="00C37CA0" w:rsidRDefault="002C51E0" w:rsidP="002C51E0">
      <w:pPr>
        <w:spacing w:line="360" w:lineRule="auto"/>
        <w:ind w:left="851"/>
        <w:contextualSpacing/>
        <w:jc w:val="both"/>
        <w:rPr>
          <w:rFonts w:ascii="Palatino Linotype" w:hAnsi="Palatino Linotype" w:cs="Arial"/>
          <w:i/>
          <w:color w:val="000000"/>
        </w:rPr>
      </w:pPr>
      <w:r w:rsidRPr="00C37CA0">
        <w:rPr>
          <w:rFonts w:ascii="Palatino Linotype" w:hAnsi="Palatino Linotype" w:cs="Arial"/>
          <w:i/>
          <w:color w:val="000000"/>
        </w:rPr>
        <w:t xml:space="preserve">Amparo en revisión 333/88. </w:t>
      </w:r>
      <w:proofErr w:type="spellStart"/>
      <w:r w:rsidRPr="00C37CA0">
        <w:rPr>
          <w:rFonts w:ascii="Palatino Linotype" w:hAnsi="Palatino Linotype" w:cs="Arial"/>
          <w:i/>
          <w:color w:val="000000"/>
        </w:rPr>
        <w:t>Adilia</w:t>
      </w:r>
      <w:proofErr w:type="spellEnd"/>
      <w:r w:rsidRPr="00C37CA0">
        <w:rPr>
          <w:rFonts w:ascii="Palatino Linotype" w:hAnsi="Palatino Linotype" w:cs="Arial"/>
          <w:i/>
          <w:color w:val="000000"/>
        </w:rPr>
        <w:t xml:space="preserve"> Romero. 26 de octubre de 1988. Unanimidad de votos. Ponente: Arnoldo Nájera Virgen. Secretario: Enrique Crispín Campos Ramírez.</w:t>
      </w:r>
    </w:p>
    <w:p w:rsidR="002C51E0" w:rsidRPr="00C37CA0" w:rsidRDefault="002C51E0" w:rsidP="002C51E0">
      <w:pPr>
        <w:spacing w:line="360" w:lineRule="auto"/>
        <w:ind w:left="851"/>
        <w:contextualSpacing/>
        <w:jc w:val="both"/>
        <w:rPr>
          <w:rFonts w:ascii="Palatino Linotype" w:hAnsi="Palatino Linotype" w:cs="Arial"/>
          <w:i/>
          <w:color w:val="000000"/>
        </w:rPr>
      </w:pPr>
      <w:r w:rsidRPr="00C37CA0">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C37CA0">
        <w:rPr>
          <w:rFonts w:ascii="Palatino Linotype" w:hAnsi="Palatino Linotype" w:cs="Arial"/>
          <w:i/>
          <w:color w:val="000000"/>
        </w:rPr>
        <w:t>Goyzueta</w:t>
      </w:r>
      <w:proofErr w:type="spellEnd"/>
      <w:r w:rsidRPr="00C37CA0">
        <w:rPr>
          <w:rFonts w:ascii="Palatino Linotype" w:hAnsi="Palatino Linotype" w:cs="Arial"/>
          <w:i/>
          <w:color w:val="000000"/>
        </w:rPr>
        <w:t>. Secretario: Gonzalo Carrera Molina.</w:t>
      </w:r>
    </w:p>
    <w:p w:rsidR="002C51E0" w:rsidRPr="00C37CA0" w:rsidRDefault="002C51E0" w:rsidP="002C51E0">
      <w:pPr>
        <w:spacing w:line="360" w:lineRule="auto"/>
        <w:ind w:left="851"/>
        <w:contextualSpacing/>
        <w:jc w:val="both"/>
        <w:rPr>
          <w:rFonts w:ascii="Palatino Linotype" w:hAnsi="Palatino Linotype" w:cs="Arial"/>
          <w:i/>
          <w:color w:val="000000"/>
        </w:rPr>
      </w:pPr>
      <w:r w:rsidRPr="00C37CA0">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C37CA0">
        <w:rPr>
          <w:rFonts w:ascii="Palatino Linotype" w:hAnsi="Palatino Linotype" w:cs="Arial"/>
          <w:i/>
          <w:color w:val="000000"/>
        </w:rPr>
        <w:t>Baigts</w:t>
      </w:r>
      <w:proofErr w:type="spellEnd"/>
      <w:r w:rsidRPr="00C37CA0">
        <w:rPr>
          <w:rFonts w:ascii="Palatino Linotype" w:hAnsi="Palatino Linotype" w:cs="Arial"/>
          <w:i/>
          <w:color w:val="000000"/>
        </w:rPr>
        <w:t xml:space="preserve"> Muñoz.</w:t>
      </w:r>
    </w:p>
    <w:p w:rsidR="002C51E0" w:rsidRPr="00C37CA0" w:rsidRDefault="002C51E0" w:rsidP="002C51E0">
      <w:pPr>
        <w:pStyle w:val="Prrafodelista"/>
        <w:numPr>
          <w:ilvl w:val="0"/>
          <w:numId w:val="2"/>
        </w:numPr>
        <w:spacing w:before="240" w:after="240" w:line="360" w:lineRule="auto"/>
        <w:ind w:left="426" w:right="-709" w:hanging="426"/>
        <w:jc w:val="both"/>
        <w:rPr>
          <w:rFonts w:ascii="Palatino Linotype" w:eastAsia="Times New Roman" w:hAnsi="Palatino Linotype" w:cs="Arial"/>
          <w:color w:val="222222"/>
          <w:lang w:eastAsia="es-MX"/>
        </w:rPr>
      </w:pPr>
      <w:r w:rsidRPr="00C37CA0">
        <w:rPr>
          <w:rFonts w:ascii="Palatino Linotype" w:eastAsia="Times New Roman"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C51E0" w:rsidRPr="00C37CA0" w:rsidRDefault="002C51E0" w:rsidP="002C51E0">
      <w:pPr>
        <w:pStyle w:val="Prrafodelista"/>
        <w:spacing w:before="240" w:after="240" w:line="360" w:lineRule="auto"/>
        <w:ind w:left="426" w:right="-709"/>
        <w:jc w:val="both"/>
        <w:rPr>
          <w:rFonts w:ascii="Palatino Linotype" w:eastAsia="Times New Roman" w:hAnsi="Palatino Linotype" w:cs="Arial"/>
          <w:color w:val="222222"/>
          <w:lang w:eastAsia="es-MX"/>
        </w:rPr>
      </w:pPr>
    </w:p>
    <w:p w:rsidR="002C51E0" w:rsidRPr="00C37CA0" w:rsidRDefault="002C51E0" w:rsidP="002C51E0">
      <w:pPr>
        <w:pStyle w:val="Prrafodelista"/>
        <w:numPr>
          <w:ilvl w:val="0"/>
          <w:numId w:val="2"/>
        </w:numPr>
        <w:spacing w:before="240" w:after="240" w:line="360" w:lineRule="auto"/>
        <w:ind w:left="426" w:right="-709" w:hanging="426"/>
        <w:jc w:val="both"/>
        <w:rPr>
          <w:rFonts w:ascii="Palatino Linotype" w:eastAsia="Times New Roman" w:hAnsi="Palatino Linotype" w:cs="Arial"/>
          <w:color w:val="222222"/>
          <w:lang w:eastAsia="es-MX"/>
        </w:rPr>
      </w:pPr>
      <w:r w:rsidRPr="00C37CA0">
        <w:rPr>
          <w:rFonts w:ascii="Palatino Linotype" w:eastAsia="Times New Roman" w:hAnsi="Palatino Linotype" w:cs="Arial"/>
          <w:color w:val="222222"/>
          <w:lang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2C51E0" w:rsidRPr="00C37CA0" w:rsidRDefault="002C51E0" w:rsidP="002C51E0">
      <w:pPr>
        <w:pStyle w:val="Prrafodelista"/>
        <w:ind w:right="-709"/>
        <w:rPr>
          <w:rFonts w:ascii="Palatino Linotype" w:eastAsia="Times New Roman" w:hAnsi="Palatino Linotype" w:cs="Arial"/>
          <w:color w:val="222222"/>
          <w:lang w:eastAsia="es-MX"/>
        </w:rPr>
      </w:pPr>
    </w:p>
    <w:p w:rsidR="002C51E0" w:rsidRPr="00C37CA0" w:rsidRDefault="002C51E0" w:rsidP="002C51E0">
      <w:pPr>
        <w:pStyle w:val="Prrafodelista"/>
        <w:numPr>
          <w:ilvl w:val="0"/>
          <w:numId w:val="2"/>
        </w:numPr>
        <w:spacing w:before="240" w:after="240" w:line="360" w:lineRule="auto"/>
        <w:ind w:left="426" w:right="-709" w:hanging="426"/>
        <w:jc w:val="both"/>
        <w:rPr>
          <w:rFonts w:ascii="Palatino Linotype" w:eastAsia="Times New Roman" w:hAnsi="Palatino Linotype" w:cs="Arial"/>
          <w:color w:val="222222"/>
          <w:lang w:eastAsia="es-MX"/>
        </w:rPr>
      </w:pPr>
      <w:r w:rsidRPr="00C37CA0">
        <w:rPr>
          <w:rFonts w:ascii="Palatino Linotype" w:eastAsia="Times New Roman"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rsidR="002C51E0" w:rsidRPr="00C37CA0" w:rsidRDefault="002C51E0" w:rsidP="002C51E0">
      <w:pPr>
        <w:pStyle w:val="Prrafodelista"/>
        <w:spacing w:before="240" w:after="240" w:line="360" w:lineRule="auto"/>
        <w:ind w:left="426" w:right="-709"/>
        <w:jc w:val="both"/>
        <w:rPr>
          <w:rFonts w:ascii="Palatino Linotype" w:eastAsia="Times New Roman" w:hAnsi="Palatino Linotype" w:cs="Arial"/>
          <w:color w:val="222222"/>
          <w:lang w:eastAsia="es-MX"/>
        </w:rPr>
      </w:pPr>
    </w:p>
    <w:p w:rsidR="002C51E0" w:rsidRPr="00C37CA0" w:rsidRDefault="002C51E0" w:rsidP="002C51E0">
      <w:pPr>
        <w:pStyle w:val="Prrafodelista"/>
        <w:numPr>
          <w:ilvl w:val="0"/>
          <w:numId w:val="2"/>
        </w:numPr>
        <w:spacing w:before="240" w:after="240" w:line="360" w:lineRule="auto"/>
        <w:ind w:left="426" w:right="-709" w:hanging="426"/>
        <w:jc w:val="both"/>
        <w:rPr>
          <w:rFonts w:ascii="Palatino Linotype" w:eastAsia="Times New Roman" w:hAnsi="Palatino Linotype" w:cs="Arial"/>
          <w:color w:val="222222"/>
          <w:lang w:eastAsia="es-MX"/>
        </w:rPr>
      </w:pPr>
      <w:r w:rsidRPr="00C37CA0">
        <w:rPr>
          <w:rFonts w:ascii="Palatino Linotype" w:eastAsia="Times New Roman" w:hAnsi="Palatino Linotype" w:cs="Arial"/>
          <w:color w:val="222222"/>
          <w:lang w:eastAsia="es-MX"/>
        </w:rPr>
        <w:t xml:space="preserve">Ahora bien, </w:t>
      </w:r>
      <w:r w:rsidRPr="00C37CA0">
        <w:rPr>
          <w:rFonts w:ascii="Palatino Linotype" w:eastAsia="Times New Roman" w:hAnsi="Palatino Linotype" w:cs="Arial"/>
          <w:b/>
          <w:color w:val="222222"/>
          <w:u w:val="single"/>
          <w:lang w:eastAsia="es-MX"/>
        </w:rPr>
        <w:t>para cada caso además de fundar y motivar</w:t>
      </w:r>
      <w:r w:rsidRPr="00C37CA0">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C37CA0">
        <w:rPr>
          <w:rFonts w:ascii="Palatino Linotype" w:hAnsi="Palatino Linotype"/>
        </w:rPr>
        <w:t xml:space="preserve"> </w:t>
      </w:r>
      <w:r w:rsidRPr="00C37CA0">
        <w:rPr>
          <w:rFonts w:ascii="Palatino Linotype" w:eastAsia="Times New Roman" w:hAnsi="Palatino Linotype" w:cs="Arial"/>
          <w:color w:val="222222"/>
          <w:lang w:eastAsia="es-MX"/>
        </w:rPr>
        <w:t>datos personales</w:t>
      </w:r>
      <w:r w:rsidRPr="00C37CA0">
        <w:rPr>
          <w:rFonts w:eastAsia="Times New Roman"/>
          <w:vertAlign w:val="superscript"/>
        </w:rPr>
        <w:footnoteReference w:id="9"/>
      </w:r>
      <w:r w:rsidRPr="00C37CA0">
        <w:rPr>
          <w:rFonts w:ascii="Palatino Linotype" w:eastAsia="Times New Roman" w:hAnsi="Palatino Linotype" w:cs="Arial"/>
          <w:color w:val="222222"/>
          <w:lang w:eastAsia="es-MX"/>
        </w:rPr>
        <w:t xml:space="preserve"> del servidor público que no tienen ninguna injerencia en el tema de la transparencia y la rendición de cuentas,  por ejemplo, </w:t>
      </w:r>
      <w:r w:rsidRPr="00C37CA0">
        <w:rPr>
          <w:rFonts w:ascii="Palatino Linotype" w:eastAsia="Calibri" w:hAnsi="Palatino Linotype" w:cs="Arial"/>
          <w:lang w:val="es-ES" w:eastAsia="es-MX"/>
        </w:rPr>
        <w:t xml:space="preserve">Clave Única de Registro de Población (CURP), Registro Federal de Contribuyentes (R.F.C.), clave de Cadenas Originales del Sellos Digitales y los Códigos Bidimensionales, también denominados Códigos QR, son datos  susceptibles de clasificarse como </w:t>
      </w:r>
      <w:r w:rsidRPr="00C37CA0">
        <w:rPr>
          <w:rFonts w:ascii="Palatino Linotype" w:eastAsia="Calibri" w:hAnsi="Palatino Linotype" w:cs="Arial"/>
          <w:lang w:val="es-ES" w:eastAsia="es-MX"/>
        </w:rPr>
        <w:lastRenderedPageBreak/>
        <w:t xml:space="preserve">confidenciales mediante una versión pública que deje a la vista los datos que ofrezcan la información requerida.  </w:t>
      </w:r>
    </w:p>
    <w:p w:rsidR="002C51E0" w:rsidRPr="00C37CA0" w:rsidRDefault="002C51E0" w:rsidP="002C51E0">
      <w:pPr>
        <w:pStyle w:val="Prrafodelista"/>
        <w:ind w:right="-709"/>
        <w:rPr>
          <w:rFonts w:ascii="Palatino Linotype" w:eastAsia="Times New Roman" w:hAnsi="Palatino Linotype" w:cs="Arial"/>
          <w:color w:val="222222"/>
          <w:lang w:eastAsia="es-MX"/>
        </w:rPr>
      </w:pPr>
    </w:p>
    <w:p w:rsidR="002C51E0" w:rsidRPr="00C37CA0" w:rsidRDefault="002C51E0" w:rsidP="002C51E0">
      <w:pPr>
        <w:pStyle w:val="Prrafodelista"/>
        <w:numPr>
          <w:ilvl w:val="0"/>
          <w:numId w:val="2"/>
        </w:numPr>
        <w:spacing w:before="240" w:after="240" w:line="360" w:lineRule="auto"/>
        <w:ind w:left="426" w:right="-709" w:hanging="426"/>
        <w:jc w:val="both"/>
        <w:rPr>
          <w:rFonts w:ascii="Palatino Linotype" w:eastAsia="Calibri" w:hAnsi="Palatino Linotype" w:cs="Arial"/>
          <w:lang w:val="es-ES" w:eastAsia="es-MX"/>
        </w:rPr>
      </w:pPr>
      <w:r w:rsidRPr="00C37CA0">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2C51E0" w:rsidRPr="00C37CA0" w:rsidRDefault="002C51E0" w:rsidP="002C51E0">
      <w:pPr>
        <w:pStyle w:val="Prrafodelista"/>
        <w:ind w:right="-709"/>
        <w:rPr>
          <w:rFonts w:ascii="Palatino Linotype" w:eastAsia="Calibri" w:hAnsi="Palatino Linotype" w:cs="Arial"/>
          <w:lang w:val="es-ES" w:eastAsia="es-MX"/>
        </w:rPr>
      </w:pPr>
    </w:p>
    <w:p w:rsidR="008430DE" w:rsidRPr="00C37CA0" w:rsidRDefault="002C51E0" w:rsidP="00AF1147">
      <w:pPr>
        <w:pStyle w:val="Prrafodelista"/>
        <w:numPr>
          <w:ilvl w:val="0"/>
          <w:numId w:val="2"/>
        </w:numPr>
        <w:spacing w:before="240" w:after="240" w:line="360" w:lineRule="auto"/>
        <w:ind w:left="426" w:right="-709" w:hanging="426"/>
        <w:jc w:val="both"/>
        <w:rPr>
          <w:rFonts w:ascii="Palatino Linotype" w:hAnsi="Palatino Linotype" w:cs="Arial"/>
        </w:rPr>
      </w:pPr>
      <w:r w:rsidRPr="00C37CA0">
        <w:rPr>
          <w:rFonts w:ascii="Palatino Linotype" w:eastAsia="Calibri" w:hAnsi="Palatino Linotype" w:cs="Arial"/>
          <w:lang w:val="es-ES" w:eastAsia="es-MX"/>
        </w:rPr>
        <w:t xml:space="preserve">De las consideraciones señaladas los Sujetos </w:t>
      </w:r>
      <w:r w:rsidR="00C37CA0" w:rsidRPr="00C37CA0">
        <w:rPr>
          <w:rFonts w:ascii="Palatino Linotype" w:eastAsia="Calibri" w:hAnsi="Palatino Linotype" w:cs="Arial"/>
          <w:lang w:val="es-ES" w:eastAsia="es-MX"/>
        </w:rPr>
        <w:t>Obligados deberán</w:t>
      </w:r>
      <w:r w:rsidRPr="00C37CA0">
        <w:rPr>
          <w:rFonts w:ascii="Palatino Linotype" w:eastAsia="Calibri" w:hAnsi="Palatino Linotype" w:cs="Arial"/>
          <w:lang w:val="es-ES" w:eastAsia="es-MX"/>
        </w:rPr>
        <w:t xml:space="preserve"> de elaborar las</w:t>
      </w:r>
      <w:r w:rsidRPr="00C37CA0">
        <w:rPr>
          <w:rFonts w:ascii="Palatino Linotype" w:hAnsi="Palatino Linotype" w:cs="Arial"/>
        </w:rPr>
        <w:t xml:space="preserve"> versiones públicas respecto de aquella información que considere susceptible de clasificarse, debiendo de considerar las formalidades que establece la normatividad aplicable, entre las cuales se encuentra la </w:t>
      </w:r>
      <w:r w:rsidR="00C37CA0" w:rsidRPr="00C37CA0">
        <w:rPr>
          <w:rFonts w:ascii="Palatino Linotype" w:hAnsi="Palatino Linotype" w:cs="Arial"/>
        </w:rPr>
        <w:t>emisión del</w:t>
      </w:r>
      <w:r w:rsidRPr="00C37CA0">
        <w:rPr>
          <w:rFonts w:ascii="Palatino Linotype" w:hAnsi="Palatino Linotype" w:cs="Arial"/>
        </w:rPr>
        <w:t xml:space="preserve"> acuerdo respectivo del comité de transparencia, el que deberá adjuntarse a la respuesta, de lo contrario </w:t>
      </w:r>
      <w:r w:rsidR="00C37CA0" w:rsidRPr="00C37CA0">
        <w:rPr>
          <w:rFonts w:ascii="Palatino Linotype" w:hAnsi="Palatino Linotype" w:cs="Arial"/>
        </w:rPr>
        <w:t>se consideran</w:t>
      </w:r>
      <w:r w:rsidRPr="00C37CA0">
        <w:rPr>
          <w:rFonts w:ascii="Palatino Linotype" w:hAnsi="Palatino Linotype" w:cs="Arial"/>
        </w:rPr>
        <w:t xml:space="preserve"> </w:t>
      </w:r>
      <w:r w:rsidR="00C37CA0" w:rsidRPr="00C37CA0">
        <w:rPr>
          <w:rFonts w:ascii="Palatino Linotype" w:hAnsi="Palatino Linotype" w:cs="Arial"/>
        </w:rPr>
        <w:t>documentos alterados</w:t>
      </w:r>
      <w:r w:rsidRPr="00C37CA0">
        <w:rPr>
          <w:rFonts w:ascii="Palatino Linotype" w:hAnsi="Palatino Linotype" w:cs="Arial"/>
        </w:rPr>
        <w:t xml:space="preserve"> o de clasificación fraudulenta. </w:t>
      </w:r>
    </w:p>
    <w:p w:rsidR="004471CA" w:rsidRPr="00C37CA0" w:rsidRDefault="004471CA" w:rsidP="004471CA">
      <w:pPr>
        <w:pStyle w:val="Prrafodelista"/>
        <w:rPr>
          <w:rFonts w:ascii="Palatino Linotype" w:hAnsi="Palatino Linotype" w:cs="Arial"/>
        </w:rPr>
      </w:pPr>
    </w:p>
    <w:p w:rsidR="006C13A5" w:rsidRPr="00C37CA0" w:rsidRDefault="00D47B8D" w:rsidP="00D5303C">
      <w:pPr>
        <w:numPr>
          <w:ilvl w:val="0"/>
          <w:numId w:val="2"/>
        </w:numPr>
        <w:spacing w:before="240" w:after="360" w:line="360" w:lineRule="auto"/>
        <w:ind w:left="426" w:right="-709" w:hanging="426"/>
        <w:contextualSpacing/>
        <w:jc w:val="both"/>
        <w:rPr>
          <w:rFonts w:ascii="Palatino Linotype" w:eastAsia="Times New Roman" w:hAnsi="Palatino Linotype" w:cs="Arial"/>
          <w:color w:val="000000"/>
          <w:sz w:val="24"/>
          <w:szCs w:val="24"/>
          <w:lang w:val="es-ES" w:eastAsia="es-ES"/>
        </w:rPr>
      </w:pPr>
      <w:r w:rsidRPr="00C37CA0">
        <w:rPr>
          <w:rFonts w:ascii="Palatino Linotype" w:eastAsia="Times New Roman" w:hAnsi="Palatino Linotype" w:cs="Arial"/>
          <w:sz w:val="24"/>
          <w:szCs w:val="24"/>
          <w:lang w:val="es-ES"/>
        </w:rPr>
        <w:t>P</w:t>
      </w:r>
      <w:r w:rsidR="00257EC1" w:rsidRPr="00C37CA0">
        <w:rPr>
          <w:rFonts w:ascii="Palatino Linotype" w:eastAsia="Times New Roman" w:hAnsi="Palatino Linotype" w:cs="Arial"/>
          <w:sz w:val="24"/>
          <w:szCs w:val="24"/>
          <w:lang w:val="es-ES"/>
        </w:rPr>
        <w:t>or lo ant</w:t>
      </w:r>
      <w:r w:rsidR="002C51E0" w:rsidRPr="00C37CA0">
        <w:rPr>
          <w:rFonts w:ascii="Palatino Linotype" w:eastAsia="Times New Roman" w:hAnsi="Palatino Linotype" w:cs="Arial"/>
          <w:sz w:val="24"/>
          <w:szCs w:val="24"/>
          <w:lang w:val="es-ES"/>
        </w:rPr>
        <w:t>eriormente expuesto, resultan</w:t>
      </w:r>
      <w:r w:rsidR="00972AA3" w:rsidRPr="00C37CA0">
        <w:rPr>
          <w:rFonts w:ascii="Palatino Linotype" w:eastAsia="Times New Roman" w:hAnsi="Palatino Linotype" w:cs="Arial"/>
          <w:sz w:val="24"/>
          <w:szCs w:val="24"/>
          <w:lang w:val="es-ES"/>
        </w:rPr>
        <w:t xml:space="preserve"> parcialmente</w:t>
      </w:r>
      <w:r w:rsidR="00565AC6" w:rsidRPr="00C37CA0">
        <w:rPr>
          <w:rFonts w:ascii="Palatino Linotype" w:eastAsia="Times New Roman" w:hAnsi="Palatino Linotype" w:cs="Arial"/>
          <w:sz w:val="24"/>
          <w:szCs w:val="24"/>
          <w:lang w:val="es-ES"/>
        </w:rPr>
        <w:t xml:space="preserve"> </w:t>
      </w:r>
      <w:r w:rsidR="00C053FB" w:rsidRPr="00C37CA0">
        <w:rPr>
          <w:rFonts w:ascii="Palatino Linotype" w:eastAsia="Times New Roman" w:hAnsi="Palatino Linotype" w:cs="Arial"/>
          <w:sz w:val="24"/>
          <w:szCs w:val="24"/>
          <w:lang w:val="es-ES"/>
        </w:rPr>
        <w:t>fundadas</w:t>
      </w:r>
      <w:r w:rsidR="00257EC1" w:rsidRPr="00C37CA0">
        <w:rPr>
          <w:rFonts w:ascii="Palatino Linotype" w:eastAsia="Times New Roman" w:hAnsi="Palatino Linotype" w:cs="Arial"/>
          <w:sz w:val="24"/>
          <w:szCs w:val="24"/>
          <w:lang w:val="es-ES"/>
        </w:rPr>
        <w:t xml:space="preserve"> las razones o motivos de </w:t>
      </w:r>
      <w:r w:rsidR="00257EC1" w:rsidRPr="00C37CA0">
        <w:rPr>
          <w:rFonts w:ascii="Palatino Linotype" w:hAnsi="Palatino Linotype" w:cs="Arial"/>
          <w:sz w:val="24"/>
          <w:szCs w:val="24"/>
        </w:rPr>
        <w:t>inconformidad hechos valer por el</w:t>
      </w:r>
      <w:r w:rsidR="00257EC1" w:rsidRPr="00C37CA0">
        <w:rPr>
          <w:rFonts w:ascii="Palatino Linotype" w:hAnsi="Palatino Linotype"/>
          <w:sz w:val="24"/>
          <w:szCs w:val="24"/>
        </w:rPr>
        <w:t xml:space="preserve"> </w:t>
      </w:r>
      <w:r w:rsidR="00257EC1" w:rsidRPr="00C37CA0">
        <w:rPr>
          <w:rFonts w:ascii="Palatino Linotype" w:hAnsi="Palatino Linotype"/>
          <w:b/>
          <w:sz w:val="24"/>
          <w:szCs w:val="24"/>
        </w:rPr>
        <w:t>RECURRENTE</w:t>
      </w:r>
      <w:r w:rsidR="00257EC1" w:rsidRPr="00C37CA0">
        <w:rPr>
          <w:rFonts w:ascii="Palatino Linotype" w:hAnsi="Palatino Linotype" w:cs="Arial"/>
          <w:sz w:val="24"/>
          <w:szCs w:val="24"/>
        </w:rPr>
        <w:t>, toda vez que</w:t>
      </w:r>
      <w:r w:rsidR="00257EC1" w:rsidRPr="00C37CA0">
        <w:rPr>
          <w:rFonts w:ascii="Palatino Linotype" w:eastAsia="Times New Roman" w:hAnsi="Palatino Linotype" w:cs="Times New Roman"/>
          <w:sz w:val="24"/>
          <w:szCs w:val="24"/>
        </w:rPr>
        <w:t xml:space="preserve"> se actualiza la hipótesis de procedencia</w:t>
      </w:r>
      <w:r w:rsidR="00257EC1" w:rsidRPr="00C37CA0">
        <w:rPr>
          <w:rFonts w:ascii="Palatino Linotype" w:eastAsia="Times New Roman" w:hAnsi="Palatino Linotype" w:cs="Times New Roman"/>
          <w:b/>
          <w:sz w:val="24"/>
          <w:szCs w:val="24"/>
        </w:rPr>
        <w:t xml:space="preserve"> </w:t>
      </w:r>
      <w:r w:rsidR="00257EC1" w:rsidRPr="00C37CA0">
        <w:rPr>
          <w:rFonts w:ascii="Palatino Linotype" w:eastAsia="Times New Roman" w:hAnsi="Palatino Linotype" w:cs="Arial"/>
          <w:color w:val="222222"/>
          <w:sz w:val="24"/>
          <w:szCs w:val="24"/>
          <w:lang w:eastAsia="es-MX"/>
        </w:rPr>
        <w:t xml:space="preserve">contenida en </w:t>
      </w:r>
      <w:r w:rsidR="00257EC1" w:rsidRPr="00C37CA0">
        <w:rPr>
          <w:rFonts w:ascii="Palatino Linotype" w:eastAsia="Times New Roman" w:hAnsi="Palatino Linotype" w:cs="Arial"/>
          <w:color w:val="222222"/>
          <w:sz w:val="24"/>
          <w:szCs w:val="24"/>
          <w:lang w:val="es-ES" w:eastAsia="es-MX"/>
        </w:rPr>
        <w:t xml:space="preserve">el artículo 179 </w:t>
      </w:r>
      <w:r w:rsidR="004774D9" w:rsidRPr="00C37CA0">
        <w:rPr>
          <w:rFonts w:ascii="Palatino Linotype" w:eastAsia="Times New Roman" w:hAnsi="Palatino Linotype" w:cs="Arial"/>
          <w:color w:val="222222"/>
          <w:sz w:val="24"/>
          <w:szCs w:val="24"/>
          <w:lang w:val="es-ES" w:eastAsia="es-MX"/>
        </w:rPr>
        <w:t>fracción V</w:t>
      </w:r>
      <w:r w:rsidR="00257EC1" w:rsidRPr="00C37CA0">
        <w:rPr>
          <w:rFonts w:ascii="Palatino Linotype" w:eastAsia="Times New Roman" w:hAnsi="Palatino Linotype" w:cs="Arial"/>
          <w:color w:val="222222"/>
          <w:sz w:val="24"/>
          <w:szCs w:val="24"/>
          <w:lang w:val="es-ES" w:eastAsia="es-MX"/>
        </w:rPr>
        <w:t xml:space="preserve"> de la </w:t>
      </w:r>
      <w:r w:rsidR="00257EC1" w:rsidRPr="00C37CA0">
        <w:rPr>
          <w:rFonts w:ascii="Palatino Linotype" w:eastAsia="Calibri" w:hAnsi="Palatino Linotype" w:cs="Arial"/>
          <w:b/>
          <w:sz w:val="24"/>
          <w:szCs w:val="24"/>
          <w:lang w:val="es-ES"/>
        </w:rPr>
        <w:t>Ley de Transparencia y Acceso a la Información Pública del Estado de México y Municipios</w:t>
      </w:r>
      <w:r w:rsidR="007A1288" w:rsidRPr="00C37CA0">
        <w:rPr>
          <w:rFonts w:ascii="Palatino Linotype" w:eastAsia="Times New Roman" w:hAnsi="Palatino Linotype" w:cs="Arial"/>
          <w:color w:val="222222"/>
          <w:sz w:val="24"/>
          <w:szCs w:val="24"/>
          <w:lang w:val="es-ES" w:eastAsia="es-MX"/>
        </w:rPr>
        <w:t xml:space="preserve">, </w:t>
      </w:r>
      <w:r w:rsidR="004C0A0B" w:rsidRPr="00C37CA0">
        <w:rPr>
          <w:rFonts w:ascii="Palatino Linotype" w:eastAsia="Times New Roman" w:hAnsi="Palatino Linotype" w:cs="Arial"/>
          <w:color w:val="222222"/>
          <w:sz w:val="24"/>
          <w:szCs w:val="24"/>
          <w:lang w:val="es-ES" w:eastAsia="es-MX"/>
        </w:rPr>
        <w:t xml:space="preserve">por lo que </w:t>
      </w:r>
      <w:r w:rsidR="007A1288" w:rsidRPr="00C37CA0">
        <w:rPr>
          <w:rFonts w:ascii="Palatino Linotype" w:eastAsia="Times New Roman" w:hAnsi="Palatino Linotype" w:cs="Arial"/>
          <w:color w:val="222222"/>
          <w:sz w:val="24"/>
          <w:szCs w:val="24"/>
          <w:lang w:val="es-ES" w:eastAsia="es-MX"/>
        </w:rPr>
        <w:t>este Órga</w:t>
      </w:r>
      <w:r w:rsidR="00D5303C" w:rsidRPr="00C37CA0">
        <w:rPr>
          <w:rFonts w:ascii="Palatino Linotype" w:eastAsia="Times New Roman" w:hAnsi="Palatino Linotype" w:cs="Arial"/>
          <w:color w:val="222222"/>
          <w:sz w:val="24"/>
          <w:szCs w:val="24"/>
          <w:lang w:val="es-ES" w:eastAsia="es-MX"/>
        </w:rPr>
        <w:t>no Garante emite los siguientes:</w:t>
      </w:r>
    </w:p>
    <w:p w:rsidR="006C13A5" w:rsidRPr="00C37CA0" w:rsidRDefault="006C13A5" w:rsidP="00565AC6">
      <w:pPr>
        <w:spacing w:before="240" w:after="240" w:line="360" w:lineRule="auto"/>
        <w:ind w:right="-709"/>
        <w:jc w:val="both"/>
        <w:rPr>
          <w:rFonts w:ascii="Palatino Linotype" w:eastAsia="Calibri" w:hAnsi="Palatino Linotype" w:cs="Times New Roman"/>
        </w:rPr>
      </w:pPr>
    </w:p>
    <w:p w:rsidR="00972AA3" w:rsidRPr="00C37CA0" w:rsidRDefault="00972AA3" w:rsidP="00D5303C">
      <w:pPr>
        <w:spacing w:before="240" w:after="240" w:line="360" w:lineRule="auto"/>
        <w:ind w:right="-709"/>
        <w:jc w:val="both"/>
        <w:rPr>
          <w:rFonts w:ascii="Palatino Linotype" w:eastAsia="Calibri" w:hAnsi="Palatino Linotype" w:cs="Times New Roman"/>
        </w:rPr>
      </w:pPr>
    </w:p>
    <w:p w:rsidR="00BA50DB" w:rsidRPr="00C37CA0" w:rsidRDefault="00BA50DB" w:rsidP="00A83373">
      <w:pPr>
        <w:pStyle w:val="Ttulo1"/>
        <w:ind w:right="-709"/>
        <w:jc w:val="center"/>
        <w:rPr>
          <w:rFonts w:eastAsia="Calibri"/>
          <w:b w:val="0"/>
          <w:szCs w:val="24"/>
          <w:lang w:val="es-ES" w:eastAsia="es-ES"/>
        </w:rPr>
      </w:pPr>
      <w:bookmarkStart w:id="28" w:name="_Toc447183492"/>
      <w:bookmarkStart w:id="29" w:name="_Toc450120667"/>
      <w:bookmarkStart w:id="30" w:name="_Toc461555895"/>
      <w:bookmarkStart w:id="31" w:name="_Toc524342309"/>
      <w:bookmarkStart w:id="32" w:name="_Toc524342335"/>
      <w:bookmarkEnd w:id="21"/>
      <w:bookmarkEnd w:id="22"/>
      <w:bookmarkEnd w:id="23"/>
      <w:bookmarkEnd w:id="24"/>
      <w:bookmarkEnd w:id="25"/>
      <w:bookmarkEnd w:id="26"/>
      <w:r w:rsidRPr="00C37CA0">
        <w:rPr>
          <w:rFonts w:eastAsia="Calibri"/>
          <w:szCs w:val="24"/>
          <w:lang w:val="es-ES" w:eastAsia="es-ES"/>
        </w:rPr>
        <w:lastRenderedPageBreak/>
        <w:t>R E S O L U T I V O S</w:t>
      </w:r>
      <w:bookmarkEnd w:id="28"/>
      <w:bookmarkEnd w:id="29"/>
      <w:bookmarkEnd w:id="30"/>
      <w:bookmarkEnd w:id="31"/>
      <w:bookmarkEnd w:id="32"/>
      <w:r w:rsidRPr="00C37CA0">
        <w:rPr>
          <w:rFonts w:eastAsia="Calibri"/>
          <w:szCs w:val="24"/>
          <w:lang w:val="es-ES" w:eastAsia="es-ES"/>
        </w:rPr>
        <w:t xml:space="preserve"> </w:t>
      </w:r>
    </w:p>
    <w:p w:rsidR="00972AA3" w:rsidRPr="00C37CA0" w:rsidRDefault="00972AA3" w:rsidP="006748C8">
      <w:pPr>
        <w:spacing w:before="240" w:after="360" w:line="360" w:lineRule="auto"/>
        <w:ind w:right="-567"/>
        <w:jc w:val="both"/>
        <w:rPr>
          <w:rFonts w:ascii="Palatino Linotype" w:eastAsia="Calibri" w:hAnsi="Palatino Linotype" w:cs="Arial"/>
          <w:bCs/>
          <w:sz w:val="24"/>
          <w:szCs w:val="24"/>
          <w:lang w:val="es-ES"/>
        </w:rPr>
      </w:pPr>
      <w:bookmarkStart w:id="33" w:name="_Toc452722828"/>
      <w:bookmarkStart w:id="34" w:name="_Toc453862119"/>
      <w:bookmarkStart w:id="35" w:name="_Toc452722829"/>
      <w:bookmarkStart w:id="36" w:name="_Toc454373811"/>
      <w:bookmarkStart w:id="37" w:name="_Toc476675991"/>
      <w:r w:rsidRPr="00C37CA0">
        <w:rPr>
          <w:rFonts w:ascii="Palatino Linotype" w:eastAsia="Times New Roman" w:hAnsi="Palatino Linotype" w:cs="Arial"/>
          <w:b/>
          <w:sz w:val="24"/>
          <w:szCs w:val="24"/>
        </w:rPr>
        <w:t xml:space="preserve">PRIMERO. </w:t>
      </w:r>
      <w:r w:rsidRPr="00C37CA0">
        <w:rPr>
          <w:rFonts w:ascii="Palatino Linotype" w:eastAsia="Times New Roman" w:hAnsi="Palatino Linotype" w:cs="Arial"/>
          <w:sz w:val="24"/>
          <w:szCs w:val="24"/>
          <w:lang w:val="es-ES"/>
        </w:rPr>
        <w:t xml:space="preserve">Resultan </w:t>
      </w:r>
      <w:r w:rsidR="006748C8" w:rsidRPr="00C37CA0">
        <w:rPr>
          <w:rFonts w:ascii="Palatino Linotype" w:eastAsia="Times New Roman" w:hAnsi="Palatino Linotype" w:cs="Arial"/>
          <w:sz w:val="24"/>
          <w:szCs w:val="24"/>
          <w:lang w:val="es-ES"/>
        </w:rPr>
        <w:t xml:space="preserve">parcialmente </w:t>
      </w:r>
      <w:r w:rsidR="00D81BA6" w:rsidRPr="00C37CA0">
        <w:rPr>
          <w:rFonts w:ascii="Palatino Linotype" w:eastAsia="Times New Roman" w:hAnsi="Palatino Linotype" w:cs="Arial"/>
          <w:sz w:val="24"/>
          <w:szCs w:val="24"/>
          <w:lang w:val="es-ES"/>
        </w:rPr>
        <w:t>fundadas las razones o</w:t>
      </w:r>
      <w:r w:rsidRPr="00C37CA0">
        <w:rPr>
          <w:rFonts w:ascii="Palatino Linotype" w:eastAsia="Times New Roman" w:hAnsi="Palatino Linotype" w:cs="Arial"/>
          <w:sz w:val="24"/>
          <w:szCs w:val="24"/>
          <w:lang w:val="es-ES"/>
        </w:rPr>
        <w:t xml:space="preserve"> motivos de inconformidad hechos valer </w:t>
      </w:r>
      <w:r w:rsidRPr="00C37CA0">
        <w:rPr>
          <w:rFonts w:ascii="Palatino Linotype" w:eastAsia="Calibri" w:hAnsi="Palatino Linotype" w:cs="Arial"/>
          <w:sz w:val="24"/>
          <w:szCs w:val="24"/>
          <w:lang w:val="es-ES"/>
        </w:rPr>
        <w:t xml:space="preserve">en el recurso de revisión </w:t>
      </w:r>
      <w:r w:rsidR="006748C8" w:rsidRPr="00C37CA0">
        <w:rPr>
          <w:rFonts w:ascii="Palatino Linotype" w:eastAsia="Times New Roman" w:hAnsi="Palatino Linotype" w:cs="Times New Roman"/>
          <w:b/>
          <w:sz w:val="24"/>
          <w:szCs w:val="24"/>
        </w:rPr>
        <w:t>02631</w:t>
      </w:r>
      <w:r w:rsidRPr="00C37CA0">
        <w:rPr>
          <w:rFonts w:ascii="Palatino Linotype" w:eastAsia="Times New Roman" w:hAnsi="Palatino Linotype" w:cs="Times New Roman"/>
          <w:b/>
          <w:sz w:val="24"/>
          <w:szCs w:val="24"/>
        </w:rPr>
        <w:t xml:space="preserve">/INFOEM/IP/RR/2018 </w:t>
      </w:r>
      <w:r w:rsidR="00D81BA6" w:rsidRPr="00C37CA0">
        <w:rPr>
          <w:rFonts w:ascii="Palatino Linotype" w:eastAsia="Times New Roman" w:hAnsi="Palatino Linotype" w:cs="Times New Roman"/>
          <w:sz w:val="24"/>
          <w:szCs w:val="24"/>
        </w:rPr>
        <w:t>en términos de los</w:t>
      </w:r>
      <w:r w:rsidRPr="00C37CA0">
        <w:rPr>
          <w:rFonts w:ascii="Palatino Linotype" w:eastAsia="Times New Roman" w:hAnsi="Palatino Linotype" w:cs="Times New Roman"/>
          <w:sz w:val="24"/>
          <w:szCs w:val="24"/>
        </w:rPr>
        <w:t xml:space="preserve"> </w:t>
      </w:r>
      <w:r w:rsidRPr="00C37CA0">
        <w:rPr>
          <w:rFonts w:ascii="Palatino Linotype" w:eastAsia="Times New Roman" w:hAnsi="Palatino Linotype" w:cs="Times New Roman"/>
          <w:b/>
          <w:sz w:val="24"/>
          <w:szCs w:val="24"/>
        </w:rPr>
        <w:t>considerando</w:t>
      </w:r>
      <w:r w:rsidR="00D81BA6" w:rsidRPr="00C37CA0">
        <w:rPr>
          <w:rFonts w:ascii="Palatino Linotype" w:eastAsia="Times New Roman" w:hAnsi="Palatino Linotype" w:cs="Times New Roman"/>
          <w:b/>
          <w:sz w:val="24"/>
          <w:szCs w:val="24"/>
        </w:rPr>
        <w:t>s</w:t>
      </w:r>
      <w:r w:rsidRPr="00C37CA0">
        <w:rPr>
          <w:rFonts w:ascii="Palatino Linotype" w:eastAsia="Times New Roman" w:hAnsi="Palatino Linotype" w:cs="Times New Roman"/>
          <w:b/>
          <w:sz w:val="24"/>
          <w:szCs w:val="24"/>
        </w:rPr>
        <w:t xml:space="preserve"> CUARTO</w:t>
      </w:r>
      <w:r w:rsidR="006748C8" w:rsidRPr="00C37CA0">
        <w:rPr>
          <w:rFonts w:ascii="Palatino Linotype" w:eastAsia="Times New Roman" w:hAnsi="Palatino Linotype" w:cs="Times New Roman"/>
          <w:b/>
          <w:sz w:val="24"/>
          <w:szCs w:val="24"/>
        </w:rPr>
        <w:t xml:space="preserve"> y QUINTO</w:t>
      </w:r>
      <w:r w:rsidRPr="00C37CA0">
        <w:rPr>
          <w:rFonts w:ascii="Palatino Linotype" w:eastAsia="Times New Roman" w:hAnsi="Palatino Linotype" w:cs="Times New Roman"/>
          <w:b/>
          <w:sz w:val="24"/>
          <w:szCs w:val="24"/>
        </w:rPr>
        <w:t xml:space="preserve"> </w:t>
      </w:r>
      <w:r w:rsidRPr="00C37CA0">
        <w:rPr>
          <w:rFonts w:ascii="Palatino Linotype" w:eastAsia="Times New Roman" w:hAnsi="Palatino Linotype" w:cs="Times New Roman"/>
          <w:sz w:val="24"/>
          <w:szCs w:val="24"/>
        </w:rPr>
        <w:t>de la presente resolución.</w:t>
      </w:r>
    </w:p>
    <w:bookmarkEnd w:id="33"/>
    <w:bookmarkEnd w:id="34"/>
    <w:p w:rsidR="00972AA3" w:rsidRPr="00C37CA0" w:rsidRDefault="00972AA3" w:rsidP="006748C8">
      <w:pPr>
        <w:spacing w:before="240" w:after="240" w:line="360" w:lineRule="auto"/>
        <w:ind w:right="-567"/>
        <w:jc w:val="both"/>
        <w:rPr>
          <w:rFonts w:ascii="Palatino Linotype" w:eastAsia="Calibri" w:hAnsi="Palatino Linotype" w:cs="Arial"/>
          <w:sz w:val="24"/>
          <w:szCs w:val="24"/>
          <w:lang w:val="es-ES"/>
        </w:rPr>
      </w:pPr>
      <w:r w:rsidRPr="00C37CA0">
        <w:rPr>
          <w:rFonts w:ascii="Palatino Linotype" w:eastAsia="Calibri" w:hAnsi="Palatino Linotype" w:cs="Arial"/>
          <w:b/>
          <w:bCs/>
          <w:sz w:val="24"/>
          <w:szCs w:val="24"/>
          <w:lang w:val="es-ES"/>
        </w:rPr>
        <w:t xml:space="preserve">SEGUNDO. </w:t>
      </w:r>
      <w:r w:rsidRPr="00C37CA0">
        <w:rPr>
          <w:rStyle w:val="Ttulo2Car"/>
          <w:rFonts w:ascii="Palatino Linotype" w:hAnsi="Palatino Linotype"/>
          <w:color w:val="auto"/>
          <w:sz w:val="24"/>
          <w:szCs w:val="24"/>
        </w:rPr>
        <w:t>Se</w:t>
      </w:r>
      <w:r w:rsidRPr="00C37CA0">
        <w:rPr>
          <w:rStyle w:val="Ttulo2Car"/>
          <w:rFonts w:ascii="Palatino Linotype" w:hAnsi="Palatino Linotype"/>
          <w:b/>
          <w:color w:val="auto"/>
          <w:sz w:val="24"/>
          <w:szCs w:val="24"/>
        </w:rPr>
        <w:t xml:space="preserve"> REVOCA </w:t>
      </w:r>
      <w:r w:rsidR="00D81BA6" w:rsidRPr="00C37CA0">
        <w:rPr>
          <w:rStyle w:val="Ttulo2Car"/>
          <w:rFonts w:ascii="Palatino Linotype" w:hAnsi="Palatino Linotype"/>
          <w:color w:val="auto"/>
          <w:sz w:val="24"/>
          <w:szCs w:val="24"/>
        </w:rPr>
        <w:t>la respuesta emitida</w:t>
      </w:r>
      <w:r w:rsidRPr="00C37CA0">
        <w:rPr>
          <w:rStyle w:val="Ttulo2Car"/>
          <w:rFonts w:ascii="Palatino Linotype" w:hAnsi="Palatino Linotype"/>
          <w:color w:val="auto"/>
          <w:sz w:val="24"/>
          <w:szCs w:val="24"/>
        </w:rPr>
        <w:t xml:space="preserve"> por el</w:t>
      </w:r>
      <w:r w:rsidRPr="00C37CA0">
        <w:rPr>
          <w:rStyle w:val="Ttulo2Car"/>
          <w:rFonts w:ascii="Palatino Linotype" w:hAnsi="Palatino Linotype"/>
          <w:b/>
          <w:color w:val="auto"/>
          <w:sz w:val="24"/>
          <w:szCs w:val="24"/>
        </w:rPr>
        <w:t xml:space="preserve"> </w:t>
      </w:r>
      <w:r w:rsidRPr="00C37CA0">
        <w:rPr>
          <w:rFonts w:ascii="Palatino Linotype" w:hAnsi="Palatino Linotype"/>
          <w:b/>
          <w:bCs/>
          <w:sz w:val="24"/>
          <w:szCs w:val="24"/>
        </w:rPr>
        <w:t>S</w:t>
      </w:r>
      <w:r w:rsidR="006748C8" w:rsidRPr="00C37CA0">
        <w:rPr>
          <w:rFonts w:ascii="Palatino Linotype" w:hAnsi="Palatino Linotype"/>
          <w:b/>
          <w:bCs/>
          <w:sz w:val="24"/>
          <w:szCs w:val="24"/>
        </w:rPr>
        <w:t>istema Municipal para el Desarrollo Integral de la Familia de la Paz,</w:t>
      </w:r>
      <w:r w:rsidRPr="00C37CA0">
        <w:rPr>
          <w:rStyle w:val="Ttulo2Car"/>
          <w:rFonts w:ascii="Palatino Linotype" w:hAnsi="Palatino Linotype"/>
          <w:color w:val="auto"/>
          <w:sz w:val="24"/>
          <w:szCs w:val="24"/>
        </w:rPr>
        <w:t xml:space="preserve"> y se</w:t>
      </w:r>
      <w:r w:rsidRPr="00C37CA0">
        <w:rPr>
          <w:rStyle w:val="Ttulo2Car"/>
          <w:rFonts w:ascii="Palatino Linotype" w:hAnsi="Palatino Linotype"/>
          <w:b/>
          <w:color w:val="auto"/>
          <w:sz w:val="24"/>
          <w:szCs w:val="24"/>
        </w:rPr>
        <w:t xml:space="preserve"> ORDENA</w:t>
      </w:r>
      <w:r w:rsidR="00D81BA6" w:rsidRPr="00C37CA0">
        <w:rPr>
          <w:rStyle w:val="Ttulo2Car"/>
          <w:rFonts w:ascii="Palatino Linotype" w:hAnsi="Palatino Linotype"/>
          <w:b/>
          <w:color w:val="auto"/>
          <w:sz w:val="24"/>
          <w:szCs w:val="24"/>
        </w:rPr>
        <w:t xml:space="preserve"> </w:t>
      </w:r>
      <w:r w:rsidR="00C37CA0" w:rsidRPr="00C37CA0">
        <w:rPr>
          <w:rFonts w:ascii="Palatino Linotype" w:eastAsia="Calibri" w:hAnsi="Palatino Linotype" w:cs="Arial"/>
          <w:sz w:val="24"/>
          <w:szCs w:val="24"/>
          <w:lang w:val="es-ES"/>
        </w:rPr>
        <w:t>entregar vía</w:t>
      </w:r>
      <w:r w:rsidRPr="00C37CA0">
        <w:rPr>
          <w:rFonts w:ascii="Palatino Linotype" w:eastAsia="Calibri" w:hAnsi="Palatino Linotype" w:cs="Arial"/>
          <w:sz w:val="24"/>
          <w:szCs w:val="24"/>
          <w:lang w:val="es-ES"/>
        </w:rPr>
        <w:t xml:space="preserve"> Sistema de Acceso a la Inform</w:t>
      </w:r>
      <w:r w:rsidR="00D81BA6" w:rsidRPr="00C37CA0">
        <w:rPr>
          <w:rFonts w:ascii="Palatino Linotype" w:eastAsia="Calibri" w:hAnsi="Palatino Linotype" w:cs="Arial"/>
          <w:sz w:val="24"/>
          <w:szCs w:val="24"/>
          <w:lang w:val="es-ES"/>
        </w:rPr>
        <w:t>ación Mexiquense</w:t>
      </w:r>
      <w:r w:rsidRPr="00C37CA0">
        <w:rPr>
          <w:rFonts w:ascii="Palatino Linotype" w:eastAsia="Calibri" w:hAnsi="Palatino Linotype" w:cs="Arial"/>
          <w:sz w:val="24"/>
          <w:szCs w:val="24"/>
          <w:lang w:val="es-ES"/>
        </w:rPr>
        <w:t xml:space="preserve"> (</w:t>
      </w:r>
      <w:r w:rsidRPr="00C37CA0">
        <w:rPr>
          <w:rFonts w:ascii="Palatino Linotype" w:eastAsia="Calibri" w:hAnsi="Palatino Linotype" w:cs="Arial"/>
          <w:b/>
          <w:sz w:val="24"/>
          <w:szCs w:val="24"/>
          <w:lang w:val="es-ES"/>
        </w:rPr>
        <w:t>SAIMEX)</w:t>
      </w:r>
      <w:r w:rsidRPr="00C37CA0">
        <w:rPr>
          <w:rFonts w:ascii="Palatino Linotype" w:eastAsia="Calibri" w:hAnsi="Palatino Linotype" w:cs="Arial"/>
          <w:sz w:val="24"/>
          <w:szCs w:val="24"/>
          <w:lang w:val="es-ES"/>
        </w:rPr>
        <w:t>,</w:t>
      </w:r>
      <w:r w:rsidR="00D81BA6" w:rsidRPr="00C37CA0">
        <w:rPr>
          <w:rFonts w:ascii="Palatino Linotype" w:eastAsia="Calibri" w:hAnsi="Palatino Linotype" w:cs="Arial"/>
          <w:sz w:val="24"/>
          <w:szCs w:val="24"/>
          <w:lang w:val="es-ES"/>
        </w:rPr>
        <w:t xml:space="preserve"> en versión pública, la siguiente información</w:t>
      </w:r>
      <w:r w:rsidRPr="00C37CA0">
        <w:rPr>
          <w:rFonts w:ascii="Palatino Linotype" w:eastAsia="Calibri" w:hAnsi="Palatino Linotype" w:cs="Arial"/>
          <w:sz w:val="24"/>
          <w:szCs w:val="24"/>
          <w:lang w:val="es-ES"/>
        </w:rPr>
        <w:t>:</w:t>
      </w:r>
    </w:p>
    <w:p w:rsidR="001B05DB" w:rsidRPr="00C37CA0" w:rsidRDefault="001B05DB" w:rsidP="001B05DB">
      <w:pPr>
        <w:pStyle w:val="Prrafodelista"/>
        <w:numPr>
          <w:ilvl w:val="0"/>
          <w:numId w:val="34"/>
        </w:numPr>
        <w:tabs>
          <w:tab w:val="left" w:pos="8080"/>
        </w:tabs>
        <w:spacing w:before="240" w:after="240" w:line="360" w:lineRule="auto"/>
        <w:ind w:right="-567"/>
        <w:jc w:val="both"/>
        <w:rPr>
          <w:rFonts w:ascii="Palatino Linotype" w:eastAsia="Calibri" w:hAnsi="Palatino Linotype" w:cs="Arial"/>
          <w:b/>
        </w:rPr>
      </w:pPr>
      <w:bookmarkStart w:id="38" w:name="_Toc473806818"/>
      <w:bookmarkStart w:id="39" w:name="_Toc477345132"/>
      <w:bookmarkStart w:id="40" w:name="_Toc477345210"/>
      <w:bookmarkStart w:id="41" w:name="_Toc480987180"/>
      <w:bookmarkStart w:id="42" w:name="_Toc480996313"/>
      <w:bookmarkStart w:id="43" w:name="_Toc485145213"/>
      <w:bookmarkStart w:id="44" w:name="_Toc486527070"/>
      <w:bookmarkStart w:id="45" w:name="_Toc454968933"/>
      <w:bookmarkStart w:id="46" w:name="_Toc459224926"/>
      <w:bookmarkStart w:id="47" w:name="_Toc461110377"/>
      <w:bookmarkStart w:id="48" w:name="_Toc462307693"/>
      <w:r w:rsidRPr="00C37CA0">
        <w:rPr>
          <w:rFonts w:ascii="Palatino Linotype" w:eastAsia="Calibri" w:hAnsi="Palatino Linotype" w:cs="Arial"/>
          <w:b/>
        </w:rPr>
        <w:t>Documento en donde conste el nombre de todos los servidores que laboran en el Sistema Municipal para el Desarrollo Integral de la Familia de la Paz, así como su área de adscripción, categoría y salario neto</w:t>
      </w:r>
      <w:r w:rsidR="00C67F86" w:rsidRPr="00C37CA0">
        <w:rPr>
          <w:rFonts w:ascii="Palatino Linotype" w:eastAsia="Calibri" w:hAnsi="Palatino Linotype" w:cs="Arial"/>
          <w:b/>
        </w:rPr>
        <w:t xml:space="preserve"> correspondiente a</w:t>
      </w:r>
      <w:r w:rsidRPr="00C37CA0">
        <w:rPr>
          <w:rFonts w:ascii="Palatino Linotype" w:eastAsia="Calibri" w:hAnsi="Palatino Linotype" w:cs="Arial"/>
          <w:b/>
        </w:rPr>
        <w:t xml:space="preserve"> la </w:t>
      </w:r>
      <w:r w:rsidR="00C67F86" w:rsidRPr="00C37CA0">
        <w:rPr>
          <w:rFonts w:ascii="Palatino Linotype" w:eastAsia="Calibri" w:hAnsi="Palatino Linotype" w:cs="Arial"/>
          <w:b/>
        </w:rPr>
        <w:t>primera</w:t>
      </w:r>
      <w:r w:rsidRPr="00C37CA0">
        <w:rPr>
          <w:rFonts w:ascii="Palatino Linotype" w:eastAsia="Calibri" w:hAnsi="Palatino Linotype" w:cs="Arial"/>
          <w:b/>
        </w:rPr>
        <w:t xml:space="preserve"> quincena de junio de la presente anualidad.</w:t>
      </w:r>
    </w:p>
    <w:p w:rsidR="00D81BA6" w:rsidRPr="00C37CA0" w:rsidRDefault="00D81BA6" w:rsidP="00D81BA6">
      <w:pPr>
        <w:tabs>
          <w:tab w:val="left" w:pos="8080"/>
        </w:tabs>
        <w:spacing w:before="240" w:after="240" w:line="360" w:lineRule="auto"/>
        <w:ind w:right="-567"/>
        <w:jc w:val="both"/>
        <w:rPr>
          <w:rFonts w:ascii="Palatino Linotype" w:hAnsi="Palatino Linotype"/>
          <w:b/>
          <w:sz w:val="24"/>
          <w:szCs w:val="24"/>
        </w:rPr>
      </w:pPr>
      <w:r w:rsidRPr="00C37CA0">
        <w:rPr>
          <w:rFonts w:ascii="Palatino Linotype" w:eastAsia="Calibri"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C37CA0">
        <w:rPr>
          <w:rFonts w:ascii="Palatino Linotype" w:hAnsi="Palatino Linotype"/>
          <w:b/>
          <w:sz w:val="24"/>
          <w:szCs w:val="24"/>
        </w:rPr>
        <w:t xml:space="preserve"> </w:t>
      </w:r>
      <w:r w:rsidR="000744B0" w:rsidRPr="000744B0">
        <w:rPr>
          <w:rFonts w:ascii="Palatino Linotype" w:hAnsi="Palatino Linotype"/>
          <w:b/>
          <w:sz w:val="24"/>
          <w:szCs w:val="24"/>
          <w:highlight w:val="black"/>
        </w:rPr>
        <w:t>-------------------------------------</w:t>
      </w:r>
    </w:p>
    <w:p w:rsidR="00972AA3" w:rsidRPr="00C37CA0" w:rsidRDefault="00972AA3" w:rsidP="00D81BA6">
      <w:pPr>
        <w:tabs>
          <w:tab w:val="left" w:pos="8080"/>
        </w:tabs>
        <w:spacing w:before="240" w:after="240" w:line="360" w:lineRule="auto"/>
        <w:ind w:right="-567"/>
        <w:jc w:val="both"/>
        <w:rPr>
          <w:rFonts w:ascii="Palatino Linotype" w:hAnsi="Palatino Linotype"/>
          <w:sz w:val="24"/>
          <w:szCs w:val="24"/>
          <w:shd w:val="clear" w:color="auto" w:fill="FFFFFF"/>
        </w:rPr>
      </w:pPr>
      <w:bookmarkStart w:id="49" w:name="_Toc524342310"/>
      <w:bookmarkStart w:id="50" w:name="_Toc524342336"/>
      <w:r w:rsidRPr="00C37CA0">
        <w:rPr>
          <w:rStyle w:val="Ttulo2Car"/>
          <w:rFonts w:ascii="Palatino Linotype" w:hAnsi="Palatino Linotype"/>
          <w:b/>
          <w:color w:val="auto"/>
          <w:sz w:val="24"/>
          <w:szCs w:val="24"/>
        </w:rPr>
        <w:t>TERCERO.</w:t>
      </w:r>
      <w:bookmarkEnd w:id="38"/>
      <w:bookmarkEnd w:id="39"/>
      <w:bookmarkEnd w:id="40"/>
      <w:bookmarkEnd w:id="41"/>
      <w:bookmarkEnd w:id="42"/>
      <w:bookmarkEnd w:id="43"/>
      <w:bookmarkEnd w:id="44"/>
      <w:bookmarkEnd w:id="49"/>
      <w:bookmarkEnd w:id="50"/>
      <w:r w:rsidRPr="00C37CA0">
        <w:rPr>
          <w:rStyle w:val="Ttulo2Car"/>
          <w:rFonts w:ascii="Palatino Linotype" w:hAnsi="Palatino Linotype"/>
          <w:b/>
          <w:color w:val="auto"/>
          <w:sz w:val="24"/>
          <w:szCs w:val="24"/>
        </w:rPr>
        <w:t xml:space="preserve"> </w:t>
      </w:r>
      <w:bookmarkEnd w:id="45"/>
      <w:bookmarkEnd w:id="46"/>
      <w:bookmarkEnd w:id="47"/>
      <w:bookmarkEnd w:id="48"/>
      <w:r w:rsidRPr="00C37CA0">
        <w:rPr>
          <w:rFonts w:ascii="Palatino Linotype" w:eastAsia="Palatino Linotype" w:hAnsi="Palatino Linotype" w:cs="Palatino Linotype"/>
          <w:b/>
          <w:sz w:val="24"/>
          <w:szCs w:val="24"/>
        </w:rPr>
        <w:t xml:space="preserve">Notifíquese </w:t>
      </w:r>
      <w:r w:rsidRPr="00C37CA0">
        <w:rPr>
          <w:rFonts w:ascii="Palatino Linotype" w:eastAsia="Palatino Linotype" w:hAnsi="Palatino Linotype" w:cs="Palatino Linotype"/>
          <w:sz w:val="24"/>
          <w:szCs w:val="24"/>
        </w:rPr>
        <w:t xml:space="preserve">al Titular de la Unidad de Transparencia del </w:t>
      </w:r>
      <w:r w:rsidRPr="00C37CA0">
        <w:rPr>
          <w:rFonts w:ascii="Palatino Linotype" w:eastAsia="Palatino Linotype" w:hAnsi="Palatino Linotype" w:cs="Palatino Linotype"/>
          <w:b/>
          <w:sz w:val="24"/>
          <w:szCs w:val="24"/>
        </w:rPr>
        <w:t>SUJETO OBLIGADO</w:t>
      </w:r>
      <w:r w:rsidRPr="00C37CA0">
        <w:rPr>
          <w:rFonts w:ascii="Palatino Linotype" w:eastAsia="Palatino Linotype" w:hAnsi="Palatino Linotype" w:cs="Palatino Linotype"/>
          <w:sz w:val="24"/>
          <w:szCs w:val="24"/>
        </w:rPr>
        <w:t xml:space="preserve">, para que conforme a los artículos 186 último párrafo, 189 párrafo segundo y 199 de la Ley de Transparencia y Acceso a la Información Pública del </w:t>
      </w:r>
      <w:r w:rsidRPr="00C37CA0">
        <w:rPr>
          <w:rFonts w:ascii="Palatino Linotype" w:eastAsia="Palatino Linotype" w:hAnsi="Palatino Linotype" w:cs="Palatino Linotype"/>
          <w:sz w:val="24"/>
          <w:szCs w:val="24"/>
        </w:rPr>
        <w:lastRenderedPageBreak/>
        <w:t xml:space="preserve">Estado de México y Municipios, </w:t>
      </w:r>
      <w:r w:rsidRPr="00C37CA0">
        <w:rPr>
          <w:rFonts w:ascii="Palatino Linotype" w:hAnsi="Palatino Linotype"/>
          <w:sz w:val="24"/>
          <w:szCs w:val="24"/>
          <w:shd w:val="clear" w:color="auto" w:fill="FFFFFF"/>
        </w:rPr>
        <w:t>vigente, dé cumplimiento a lo ordenado dentro del plazo de diez días hábiles, debiendo rendir a este Instituto el informe de cumplimiento de la resolución en un plazo de tres días hábiles posteriores.</w:t>
      </w:r>
    </w:p>
    <w:p w:rsidR="00972AA3" w:rsidRPr="00C37CA0" w:rsidRDefault="00972AA3" w:rsidP="006748C8">
      <w:pPr>
        <w:shd w:val="clear" w:color="auto" w:fill="FFFFFF"/>
        <w:spacing w:before="240" w:after="360" w:line="360" w:lineRule="auto"/>
        <w:ind w:right="-567"/>
        <w:jc w:val="both"/>
        <w:rPr>
          <w:rFonts w:ascii="Palatino Linotype" w:eastAsia="Times New Roman" w:hAnsi="Palatino Linotype" w:cs="Times New Roman"/>
          <w:sz w:val="24"/>
          <w:szCs w:val="24"/>
          <w:lang w:val="es-ES" w:eastAsia="es-MX"/>
        </w:rPr>
      </w:pPr>
      <w:bookmarkStart w:id="51" w:name="_Toc459224927"/>
      <w:bookmarkStart w:id="52" w:name="_Toc461110378"/>
      <w:bookmarkStart w:id="53" w:name="_Toc462307694"/>
      <w:bookmarkStart w:id="54" w:name="_Toc473806819"/>
      <w:bookmarkStart w:id="55" w:name="_Toc477345211"/>
      <w:bookmarkStart w:id="56" w:name="_Toc480987181"/>
      <w:bookmarkStart w:id="57" w:name="_Toc480996314"/>
      <w:bookmarkStart w:id="58" w:name="_Toc485145214"/>
      <w:bookmarkStart w:id="59" w:name="_Toc486527071"/>
      <w:bookmarkStart w:id="60" w:name="_Toc524342311"/>
      <w:bookmarkStart w:id="61" w:name="_Toc524342337"/>
      <w:bookmarkStart w:id="62" w:name="_Toc454968934"/>
      <w:r w:rsidRPr="00C37CA0">
        <w:rPr>
          <w:rStyle w:val="Ttulo2Car"/>
          <w:rFonts w:ascii="Palatino Linotype" w:hAnsi="Palatino Linotype"/>
          <w:b/>
          <w:color w:val="auto"/>
          <w:sz w:val="24"/>
          <w:szCs w:val="24"/>
        </w:rPr>
        <w:t xml:space="preserve">CUARTO. </w:t>
      </w:r>
      <w:r w:rsidRPr="00C37CA0">
        <w:rPr>
          <w:rStyle w:val="Ttulo2Car"/>
          <w:rFonts w:ascii="Palatino Linotype" w:hAnsi="Palatino Linotype"/>
          <w:color w:val="auto"/>
          <w:sz w:val="24"/>
          <w:szCs w:val="24"/>
        </w:rPr>
        <w:t>Notifíquese a</w:t>
      </w:r>
      <w:bookmarkEnd w:id="51"/>
      <w:bookmarkEnd w:id="52"/>
      <w:bookmarkEnd w:id="53"/>
      <w:bookmarkEnd w:id="54"/>
      <w:bookmarkEnd w:id="55"/>
      <w:bookmarkEnd w:id="56"/>
      <w:bookmarkEnd w:id="57"/>
      <w:bookmarkEnd w:id="58"/>
      <w:bookmarkEnd w:id="59"/>
      <w:bookmarkEnd w:id="60"/>
      <w:bookmarkEnd w:id="61"/>
      <w:r w:rsidRPr="00C37CA0">
        <w:rPr>
          <w:rStyle w:val="Ttulo2Car"/>
          <w:rFonts w:ascii="Palatino Linotype" w:hAnsi="Palatino Linotype"/>
          <w:b/>
          <w:color w:val="auto"/>
          <w:sz w:val="24"/>
          <w:szCs w:val="24"/>
        </w:rPr>
        <w:t xml:space="preserve"> </w:t>
      </w:r>
      <w:r w:rsidR="000744B0" w:rsidRPr="000744B0">
        <w:rPr>
          <w:rFonts w:ascii="Palatino Linotype" w:hAnsi="Palatino Linotype"/>
          <w:b/>
          <w:sz w:val="24"/>
          <w:szCs w:val="24"/>
          <w:highlight w:val="black"/>
        </w:rPr>
        <w:t>------------------------------------</w:t>
      </w:r>
      <w:r w:rsidRPr="00C37CA0">
        <w:rPr>
          <w:rFonts w:ascii="Palatino Linotype" w:hAnsi="Palatino Linotype"/>
          <w:b/>
          <w:sz w:val="24"/>
          <w:szCs w:val="24"/>
        </w:rPr>
        <w:t>,</w:t>
      </w:r>
      <w:r w:rsidRPr="00C37CA0">
        <w:rPr>
          <w:rStyle w:val="Ttulo2Car"/>
          <w:rFonts w:ascii="Palatino Linotype" w:hAnsi="Palatino Linotype"/>
          <w:b/>
          <w:color w:val="auto"/>
          <w:sz w:val="24"/>
          <w:szCs w:val="24"/>
        </w:rPr>
        <w:t xml:space="preserve"> </w:t>
      </w:r>
      <w:r w:rsidRPr="00C37CA0">
        <w:rPr>
          <w:rStyle w:val="Ttulo2Car"/>
          <w:rFonts w:ascii="Palatino Linotype" w:hAnsi="Palatino Linotype"/>
          <w:color w:val="auto"/>
          <w:sz w:val="24"/>
          <w:szCs w:val="24"/>
        </w:rPr>
        <w:t>la presente</w:t>
      </w:r>
      <w:bookmarkEnd w:id="62"/>
      <w:r w:rsidRPr="00C37CA0">
        <w:rPr>
          <w:rFonts w:ascii="Palatino Linotype" w:eastAsia="Times New Roman" w:hAnsi="Palatino Linotype" w:cs="Times New Roman"/>
          <w:sz w:val="24"/>
          <w:szCs w:val="24"/>
          <w:lang w:val="es-ES" w:eastAsia="es-MX"/>
        </w:rPr>
        <w:t xml:space="preserve"> resolución. </w:t>
      </w:r>
    </w:p>
    <w:p w:rsidR="00F31C9B" w:rsidRDefault="00972AA3" w:rsidP="00C67F86">
      <w:pPr>
        <w:shd w:val="clear" w:color="auto" w:fill="FFFFFF"/>
        <w:spacing w:before="240" w:after="360" w:line="360" w:lineRule="auto"/>
        <w:ind w:right="-567"/>
        <w:jc w:val="both"/>
        <w:rPr>
          <w:rFonts w:ascii="Palatino Linotype" w:eastAsia="Times New Roman" w:hAnsi="Palatino Linotype" w:cs="Times New Roman"/>
          <w:sz w:val="24"/>
          <w:szCs w:val="24"/>
          <w:lang w:val="es-ES" w:eastAsia="es-MX"/>
        </w:rPr>
      </w:pPr>
      <w:r w:rsidRPr="00C37CA0">
        <w:rPr>
          <w:rFonts w:ascii="Palatino Linotype" w:eastAsia="Times New Roman" w:hAnsi="Palatino Linotype" w:cs="Times New Roman"/>
          <w:sz w:val="24"/>
          <w:szCs w:val="24"/>
          <w:lang w:val="es-ES" w:eastAsia="es-MX"/>
        </w:rPr>
        <w:t xml:space="preserve"> </w:t>
      </w:r>
      <w:r w:rsidRPr="00C37CA0">
        <w:rPr>
          <w:rFonts w:ascii="Palatino Linotype" w:eastAsia="Times New Roman" w:hAnsi="Palatino Linotype" w:cs="Times New Roman"/>
          <w:b/>
          <w:sz w:val="24"/>
          <w:szCs w:val="24"/>
          <w:lang w:val="es-ES" w:eastAsia="es-MX"/>
        </w:rPr>
        <w:t xml:space="preserve">QUINTO.  </w:t>
      </w:r>
      <w:r w:rsidRPr="00C37CA0">
        <w:rPr>
          <w:rFonts w:ascii="Palatino Linotype" w:eastAsia="Times New Roman" w:hAnsi="Palatino Linotype" w:cs="Times New Roman"/>
          <w:sz w:val="24"/>
          <w:szCs w:val="24"/>
          <w:lang w:val="es-ES" w:eastAsia="es-MX"/>
        </w:rPr>
        <w:t>Se hace del conocimiento a</w:t>
      </w:r>
      <w:r w:rsidRPr="00C37CA0">
        <w:rPr>
          <w:rFonts w:ascii="Palatino Linotype" w:hAnsi="Palatino Linotype"/>
          <w:b/>
          <w:sz w:val="24"/>
          <w:szCs w:val="24"/>
        </w:rPr>
        <w:t xml:space="preserve"> </w:t>
      </w:r>
      <w:r w:rsidR="000744B0" w:rsidRPr="000744B0">
        <w:rPr>
          <w:rFonts w:ascii="Palatino Linotype" w:hAnsi="Palatino Linotype"/>
          <w:b/>
          <w:sz w:val="24"/>
          <w:szCs w:val="24"/>
          <w:highlight w:val="black"/>
        </w:rPr>
        <w:t>---------------------------------</w:t>
      </w:r>
      <w:r w:rsidR="006748C8" w:rsidRPr="00C37CA0">
        <w:rPr>
          <w:rFonts w:ascii="Palatino Linotype" w:eastAsia="Times New Roman" w:hAnsi="Palatino Linotype" w:cs="Times New Roman"/>
          <w:sz w:val="24"/>
          <w:szCs w:val="24"/>
          <w:lang w:val="es-ES" w:eastAsia="es-MX"/>
        </w:rPr>
        <w:t xml:space="preserve"> </w:t>
      </w:r>
      <w:r w:rsidRPr="00C37CA0">
        <w:rPr>
          <w:rFonts w:ascii="Palatino Linotype" w:eastAsia="Times New Roman" w:hAnsi="Palatino Linotype" w:cs="Times New Roman"/>
          <w:sz w:val="24"/>
          <w:szCs w:val="24"/>
          <w:lang w:val="es-ES" w:eastAsia="es-MX"/>
        </w:rPr>
        <w:t>que de conformidad con lo establecido en el artículo 196 de la Ley de Transparencia y Acceso a la Información Pública del Estado de México y Municipios, en caso de que considere que le causa algún perjuicio podrá impugnarla </w:t>
      </w:r>
      <w:r w:rsidRPr="00C37CA0">
        <w:rPr>
          <w:rFonts w:ascii="Palatino Linotype" w:eastAsia="Times New Roman" w:hAnsi="Palatino Linotype" w:cs="Times New Roman"/>
          <w:bCs/>
          <w:sz w:val="24"/>
          <w:szCs w:val="24"/>
          <w:lang w:val="es-ES" w:eastAsia="es-MX"/>
        </w:rPr>
        <w:t>vía juicio de amparo</w:t>
      </w:r>
      <w:r w:rsidRPr="00C37CA0">
        <w:rPr>
          <w:rFonts w:ascii="Palatino Linotype" w:eastAsia="Times New Roman" w:hAnsi="Palatino Linotype" w:cs="Times New Roman"/>
          <w:sz w:val="24"/>
          <w:szCs w:val="24"/>
          <w:lang w:val="es-ES" w:eastAsia="es-MX"/>
        </w:rPr>
        <w:t> en los térm</w:t>
      </w:r>
      <w:r w:rsidR="006748C8" w:rsidRPr="00C37CA0">
        <w:rPr>
          <w:rFonts w:ascii="Palatino Linotype" w:eastAsia="Times New Roman" w:hAnsi="Palatino Linotype" w:cs="Times New Roman"/>
          <w:sz w:val="24"/>
          <w:szCs w:val="24"/>
          <w:lang w:val="es-ES" w:eastAsia="es-MX"/>
        </w:rPr>
        <w:t>inos de las leyes aplicables.</w:t>
      </w:r>
    </w:p>
    <w:p w:rsidR="00C37CA0" w:rsidRDefault="00C37CA0" w:rsidP="00C37CA0">
      <w:pPr>
        <w:spacing w:before="240" w:after="240" w:line="360" w:lineRule="auto"/>
        <w:ind w:right="-567" w:firstLine="1"/>
        <w:jc w:val="both"/>
        <w:rPr>
          <w:rFonts w:ascii="Palatino Linotype" w:eastAsia="MS Mincho" w:hAnsi="Palatino Linotype" w:cs="Times New Roman"/>
          <w:sz w:val="24"/>
          <w:szCs w:val="24"/>
          <w:lang w:val="es-ES_tradnl" w:eastAsia="es-ES"/>
        </w:rPr>
      </w:pPr>
      <w:r w:rsidRPr="00C37CA0">
        <w:rPr>
          <w:rFonts w:ascii="Palatino Linotype" w:eastAsia="MS Mincho" w:hAnsi="Palatino Linotype" w:cs="Times New Roman"/>
          <w:sz w:val="24"/>
          <w:szCs w:val="24"/>
          <w:lang w:val="es-ES_tradnl" w:eastAsia="es-ES"/>
        </w:rPr>
        <w:t xml:space="preserve">ASÍ LO RESUELVE, POR </w:t>
      </w:r>
      <w:r w:rsidR="00FB3948">
        <w:rPr>
          <w:rFonts w:ascii="Palatino Linotype" w:eastAsia="MS Mincho" w:hAnsi="Palatino Linotype" w:cs="Times New Roman"/>
          <w:sz w:val="24"/>
          <w:szCs w:val="24"/>
          <w:lang w:val="es-ES_tradnl" w:eastAsia="es-ES"/>
        </w:rPr>
        <w:t>UNANIMIDAD</w:t>
      </w:r>
      <w:r w:rsidRPr="00C37CA0">
        <w:rPr>
          <w:rFonts w:ascii="Palatino Linotype" w:eastAsia="MS Mincho" w:hAnsi="Palatino Linotype" w:cs="Times New Roman"/>
          <w:sz w:val="24"/>
          <w:szCs w:val="24"/>
          <w:lang w:val="es-ES_tradnl" w:eastAsia="es-ES"/>
        </w:rPr>
        <w:t xml:space="preserve"> DE VOTOS, EL PLENO DEL INSTITUTO DE TRANSPARENCIA, ACCESO A LA INFORMACIÓN PÚBLICA Y PROTECCIÓN DE DATOS PERSONALES DEL ESTADO DE MÉXICO Y MUNICIPIOS, CONFORMADO POR LOS COMISIONADOS ZULEMA MA</w:t>
      </w:r>
      <w:r>
        <w:rPr>
          <w:rFonts w:ascii="Palatino Linotype" w:eastAsia="MS Mincho" w:hAnsi="Palatino Linotype" w:cs="Times New Roman"/>
          <w:sz w:val="24"/>
          <w:szCs w:val="24"/>
          <w:lang w:val="es-ES_tradnl" w:eastAsia="es-ES"/>
        </w:rPr>
        <w:t xml:space="preserve">RTÍNEZ SÁNCHEZ; EVA ABAID YAPUR; </w:t>
      </w:r>
      <w:r w:rsidRPr="00C37CA0">
        <w:rPr>
          <w:rFonts w:ascii="Palatino Linotype" w:eastAsia="MS Mincho" w:hAnsi="Palatino Linotype" w:cs="Times New Roman"/>
          <w:sz w:val="24"/>
          <w:szCs w:val="24"/>
          <w:lang w:val="es-ES_tradnl" w:eastAsia="es-ES"/>
        </w:rPr>
        <w:t>JOSÉ GUADALUPE LUNA HERNÁNDEZ; JAVIER MARTÍNEZ CRUZ Y LUIS GUSTAVO PARRA NORIEGA EN LA TRIGÉSIMA SEGUNDA SESIÓN ORDINARIA CELEBRADA EL DÍA CINCO DE SEPTIEMBRE DE DOS MIL DIECIOCHO, ANTE EL SECRETARIO TÉCNICO DEL PLENO ALEXIS TAPIA RAMÍREZ.</w:t>
      </w:r>
    </w:p>
    <w:p w:rsidR="00C37CA0" w:rsidRPr="00C37CA0" w:rsidRDefault="00C37CA0" w:rsidP="00C37CA0">
      <w:pPr>
        <w:spacing w:before="240" w:after="240" w:line="360" w:lineRule="auto"/>
        <w:ind w:right="-567" w:firstLine="1"/>
        <w:jc w:val="both"/>
        <w:rPr>
          <w:rFonts w:ascii="Palatino Linotype" w:eastAsia="MS Mincho" w:hAnsi="Palatino Linotype" w:cs="Times New Roman"/>
          <w:sz w:val="24"/>
          <w:szCs w:val="24"/>
          <w:lang w:val="es-ES_tradnl" w:eastAsia="es-ES"/>
        </w:rPr>
      </w:pPr>
    </w:p>
    <w:tbl>
      <w:tblPr>
        <w:tblStyle w:val="Tablaconcuadrcula1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C37CA0" w:rsidRPr="00C37CA0" w:rsidTr="006A163B">
        <w:trPr>
          <w:trHeight w:val="1639"/>
        </w:trPr>
        <w:tc>
          <w:tcPr>
            <w:tcW w:w="8771" w:type="dxa"/>
            <w:gridSpan w:val="2"/>
            <w:vAlign w:val="center"/>
          </w:tcPr>
          <w:p w:rsidR="00C37CA0" w:rsidRDefault="00C37CA0" w:rsidP="00C37CA0">
            <w:pPr>
              <w:spacing w:line="240" w:lineRule="atLeast"/>
              <w:jc w:val="center"/>
              <w:rPr>
                <w:rFonts w:ascii="Palatino Linotype" w:eastAsia="MS Mincho" w:hAnsi="Palatino Linotype" w:cs="Times New Roman"/>
                <w:b/>
              </w:rPr>
            </w:pPr>
          </w:p>
          <w:p w:rsidR="00C37CA0" w:rsidRDefault="00C37CA0" w:rsidP="00C37CA0">
            <w:pPr>
              <w:spacing w:line="240" w:lineRule="atLeast"/>
              <w:rPr>
                <w:rFonts w:ascii="Palatino Linotype" w:eastAsia="MS Mincho" w:hAnsi="Palatino Linotype" w:cs="Times New Roman"/>
                <w:b/>
              </w:rPr>
            </w:pPr>
          </w:p>
          <w:p w:rsidR="00C37CA0" w:rsidRPr="00C37CA0" w:rsidRDefault="00C37CA0" w:rsidP="00C37CA0">
            <w:pPr>
              <w:spacing w:line="240" w:lineRule="atLeast"/>
              <w:jc w:val="center"/>
              <w:rPr>
                <w:rFonts w:ascii="Palatino Linotype" w:eastAsia="MS Mincho" w:hAnsi="Palatino Linotype" w:cs="Times New Roman"/>
                <w:b/>
              </w:rPr>
            </w:pPr>
          </w:p>
          <w:p w:rsidR="00C37CA0" w:rsidRPr="00C37CA0" w:rsidRDefault="00C37CA0" w:rsidP="00C37CA0">
            <w:pPr>
              <w:spacing w:line="240" w:lineRule="atLeast"/>
              <w:jc w:val="center"/>
              <w:rPr>
                <w:rFonts w:ascii="Palatino Linotype" w:eastAsia="MS Mincho" w:hAnsi="Palatino Linotype" w:cs="Times New Roman"/>
                <w:b/>
              </w:rPr>
            </w:pPr>
            <w:r w:rsidRPr="00C37CA0">
              <w:rPr>
                <w:rFonts w:ascii="Palatino Linotype" w:eastAsia="MS Mincho" w:hAnsi="Palatino Linotype" w:cs="Times New Roman"/>
                <w:b/>
              </w:rPr>
              <w:t xml:space="preserve">Zulema Martínez Sánchez </w:t>
            </w:r>
          </w:p>
          <w:p w:rsidR="00C37CA0" w:rsidRPr="00C37CA0" w:rsidRDefault="00C37CA0" w:rsidP="00C37CA0">
            <w:pPr>
              <w:spacing w:line="240" w:lineRule="atLeast"/>
              <w:jc w:val="center"/>
              <w:rPr>
                <w:rFonts w:ascii="Palatino Linotype" w:eastAsia="MS Mincho" w:hAnsi="Palatino Linotype" w:cs="Times New Roman"/>
              </w:rPr>
            </w:pPr>
            <w:r w:rsidRPr="00C37CA0">
              <w:rPr>
                <w:rFonts w:ascii="Palatino Linotype" w:eastAsia="MS Mincho" w:hAnsi="Palatino Linotype" w:cs="Times New Roman"/>
              </w:rPr>
              <w:t>Comisionada Presidenta</w:t>
            </w:r>
          </w:p>
          <w:p w:rsidR="00C37CA0" w:rsidRPr="00C37CA0" w:rsidRDefault="00C37CA0" w:rsidP="00C37CA0">
            <w:pPr>
              <w:spacing w:line="240" w:lineRule="atLeast"/>
              <w:jc w:val="center"/>
              <w:rPr>
                <w:rFonts w:ascii="Palatino Linotype" w:eastAsia="MS Mincho" w:hAnsi="Palatino Linotype" w:cs="Times New Roman"/>
              </w:rPr>
            </w:pPr>
            <w:r w:rsidRPr="00C37CA0">
              <w:rPr>
                <w:rFonts w:ascii="Palatino Linotype" w:eastAsia="MS Mincho" w:hAnsi="Palatino Linotype" w:cs="Times New Roman"/>
              </w:rPr>
              <w:t>(Rúbrica)</w:t>
            </w:r>
          </w:p>
        </w:tc>
      </w:tr>
      <w:tr w:rsidR="00C37CA0" w:rsidRPr="00C37CA0" w:rsidTr="006A163B">
        <w:trPr>
          <w:trHeight w:val="1956"/>
        </w:trPr>
        <w:tc>
          <w:tcPr>
            <w:tcW w:w="4385" w:type="dxa"/>
            <w:vAlign w:val="center"/>
          </w:tcPr>
          <w:p w:rsidR="00C37CA0" w:rsidRPr="00C37CA0" w:rsidRDefault="00C37CA0" w:rsidP="00C37CA0">
            <w:pPr>
              <w:spacing w:line="240" w:lineRule="atLeast"/>
              <w:rPr>
                <w:rFonts w:ascii="Palatino Linotype" w:eastAsia="MS Mincho" w:hAnsi="Palatino Linotype" w:cs="Times New Roman"/>
                <w:b/>
              </w:rPr>
            </w:pPr>
          </w:p>
          <w:p w:rsidR="00C37CA0" w:rsidRDefault="00C37CA0" w:rsidP="00C37CA0">
            <w:pPr>
              <w:spacing w:line="240" w:lineRule="atLeast"/>
              <w:rPr>
                <w:rFonts w:ascii="Palatino Linotype" w:eastAsia="MS Mincho" w:hAnsi="Palatino Linotype" w:cs="Times New Roman"/>
                <w:b/>
              </w:rPr>
            </w:pPr>
          </w:p>
          <w:p w:rsidR="00C37CA0" w:rsidRDefault="00C37CA0" w:rsidP="00C37CA0">
            <w:pPr>
              <w:spacing w:line="240" w:lineRule="atLeast"/>
              <w:rPr>
                <w:rFonts w:ascii="Palatino Linotype" w:eastAsia="MS Mincho" w:hAnsi="Palatino Linotype" w:cs="Times New Roman"/>
                <w:b/>
              </w:rPr>
            </w:pPr>
          </w:p>
          <w:p w:rsidR="00C37CA0" w:rsidRPr="00C37CA0" w:rsidRDefault="00C37CA0" w:rsidP="00C37CA0">
            <w:pPr>
              <w:spacing w:line="240" w:lineRule="atLeast"/>
              <w:rPr>
                <w:rFonts w:ascii="Palatino Linotype" w:eastAsia="MS Mincho" w:hAnsi="Palatino Linotype" w:cs="Times New Roman"/>
                <w:b/>
              </w:rPr>
            </w:pPr>
          </w:p>
          <w:p w:rsidR="00C37CA0" w:rsidRPr="00C37CA0" w:rsidRDefault="00C37CA0" w:rsidP="00C37CA0">
            <w:pPr>
              <w:spacing w:line="240" w:lineRule="atLeast"/>
              <w:jc w:val="center"/>
              <w:rPr>
                <w:rFonts w:ascii="Palatino Linotype" w:eastAsia="MS Mincho" w:hAnsi="Palatino Linotype" w:cs="Times New Roman"/>
                <w:b/>
              </w:rPr>
            </w:pPr>
          </w:p>
          <w:p w:rsidR="00C37CA0" w:rsidRPr="00C37CA0" w:rsidRDefault="00C37CA0" w:rsidP="00C37CA0">
            <w:pPr>
              <w:spacing w:line="240" w:lineRule="atLeast"/>
              <w:jc w:val="center"/>
              <w:rPr>
                <w:rFonts w:ascii="Palatino Linotype" w:eastAsia="MS Mincho" w:hAnsi="Palatino Linotype" w:cs="Times New Roman"/>
                <w:b/>
              </w:rPr>
            </w:pPr>
            <w:r w:rsidRPr="00C37CA0">
              <w:rPr>
                <w:rFonts w:ascii="Palatino Linotype" w:eastAsia="MS Mincho" w:hAnsi="Palatino Linotype" w:cs="Times New Roman"/>
                <w:b/>
              </w:rPr>
              <w:t xml:space="preserve">Eva </w:t>
            </w:r>
            <w:proofErr w:type="spellStart"/>
            <w:r w:rsidRPr="00C37CA0">
              <w:rPr>
                <w:rFonts w:ascii="Palatino Linotype" w:eastAsia="MS Mincho" w:hAnsi="Palatino Linotype" w:cs="Times New Roman"/>
                <w:b/>
              </w:rPr>
              <w:t>Abaid</w:t>
            </w:r>
            <w:proofErr w:type="spellEnd"/>
            <w:r w:rsidRPr="00C37CA0">
              <w:rPr>
                <w:rFonts w:ascii="Palatino Linotype" w:eastAsia="MS Mincho" w:hAnsi="Palatino Linotype" w:cs="Times New Roman"/>
                <w:b/>
              </w:rPr>
              <w:t xml:space="preserve"> </w:t>
            </w:r>
            <w:proofErr w:type="spellStart"/>
            <w:r w:rsidRPr="00C37CA0">
              <w:rPr>
                <w:rFonts w:ascii="Palatino Linotype" w:eastAsia="MS Mincho" w:hAnsi="Palatino Linotype" w:cs="Times New Roman"/>
                <w:b/>
              </w:rPr>
              <w:t>Yapur</w:t>
            </w:r>
            <w:proofErr w:type="spellEnd"/>
          </w:p>
          <w:p w:rsidR="00C37CA0" w:rsidRPr="00C37CA0" w:rsidRDefault="00C37CA0" w:rsidP="00C37CA0">
            <w:pPr>
              <w:spacing w:line="240" w:lineRule="atLeast"/>
              <w:jc w:val="center"/>
              <w:rPr>
                <w:rFonts w:ascii="Palatino Linotype" w:eastAsia="MS Mincho" w:hAnsi="Palatino Linotype" w:cs="Times New Roman"/>
              </w:rPr>
            </w:pPr>
            <w:r w:rsidRPr="00C37CA0">
              <w:rPr>
                <w:rFonts w:ascii="Palatino Linotype" w:eastAsia="MS Mincho" w:hAnsi="Palatino Linotype" w:cs="Times New Roman"/>
              </w:rPr>
              <w:t>Comisionada</w:t>
            </w:r>
          </w:p>
          <w:p w:rsidR="00C37CA0" w:rsidRPr="00C37CA0" w:rsidRDefault="00C37CA0" w:rsidP="00C37CA0">
            <w:pPr>
              <w:spacing w:line="240" w:lineRule="atLeast"/>
              <w:jc w:val="center"/>
              <w:rPr>
                <w:rFonts w:ascii="Palatino Linotype" w:eastAsia="MS Mincho" w:hAnsi="Palatino Linotype" w:cs="Times New Roman"/>
              </w:rPr>
            </w:pPr>
            <w:r w:rsidRPr="00C37CA0">
              <w:rPr>
                <w:rFonts w:ascii="Palatino Linotype" w:eastAsia="MS Mincho" w:hAnsi="Palatino Linotype" w:cs="Times New Roman"/>
              </w:rPr>
              <w:t>(Rúbrica)</w:t>
            </w:r>
          </w:p>
          <w:p w:rsidR="00C37CA0" w:rsidRPr="00C37CA0" w:rsidRDefault="00C37CA0" w:rsidP="00C37CA0">
            <w:pPr>
              <w:spacing w:line="240" w:lineRule="atLeast"/>
              <w:rPr>
                <w:rFonts w:ascii="Palatino Linotype" w:eastAsia="MS Mincho" w:hAnsi="Palatino Linotype" w:cs="Times New Roman"/>
              </w:rPr>
            </w:pPr>
          </w:p>
        </w:tc>
        <w:tc>
          <w:tcPr>
            <w:tcW w:w="4386" w:type="dxa"/>
            <w:vAlign w:val="center"/>
          </w:tcPr>
          <w:p w:rsidR="00C37CA0" w:rsidRPr="00C37CA0" w:rsidRDefault="00C37CA0" w:rsidP="00C37CA0">
            <w:pPr>
              <w:spacing w:line="240" w:lineRule="atLeast"/>
              <w:jc w:val="center"/>
              <w:rPr>
                <w:rFonts w:ascii="Palatino Linotype" w:eastAsia="MS Mincho" w:hAnsi="Palatino Linotype" w:cs="Times New Roman"/>
                <w:b/>
              </w:rPr>
            </w:pPr>
          </w:p>
          <w:p w:rsidR="00C37CA0" w:rsidRDefault="00C37CA0" w:rsidP="00C37CA0">
            <w:pPr>
              <w:spacing w:line="240" w:lineRule="atLeast"/>
              <w:jc w:val="center"/>
              <w:rPr>
                <w:rFonts w:ascii="Palatino Linotype" w:eastAsia="MS Mincho" w:hAnsi="Palatino Linotype" w:cs="Times New Roman"/>
                <w:b/>
              </w:rPr>
            </w:pPr>
          </w:p>
          <w:p w:rsidR="00C37CA0" w:rsidRDefault="00C37CA0" w:rsidP="00C37CA0">
            <w:pPr>
              <w:spacing w:line="240" w:lineRule="atLeast"/>
              <w:jc w:val="center"/>
              <w:rPr>
                <w:rFonts w:ascii="Palatino Linotype" w:eastAsia="MS Mincho" w:hAnsi="Palatino Linotype" w:cs="Times New Roman"/>
                <w:b/>
              </w:rPr>
            </w:pPr>
          </w:p>
          <w:p w:rsidR="00C37CA0" w:rsidRPr="00C37CA0" w:rsidRDefault="00C37CA0" w:rsidP="00C37CA0">
            <w:pPr>
              <w:spacing w:line="240" w:lineRule="atLeast"/>
              <w:jc w:val="center"/>
              <w:rPr>
                <w:rFonts w:ascii="Palatino Linotype" w:eastAsia="MS Mincho" w:hAnsi="Palatino Linotype" w:cs="Times New Roman"/>
                <w:b/>
              </w:rPr>
            </w:pPr>
          </w:p>
          <w:p w:rsidR="00C37CA0" w:rsidRPr="00C37CA0" w:rsidRDefault="00C37CA0" w:rsidP="00C37CA0">
            <w:pPr>
              <w:spacing w:line="240" w:lineRule="atLeast"/>
              <w:jc w:val="center"/>
              <w:rPr>
                <w:rFonts w:ascii="Palatino Linotype" w:eastAsia="MS Mincho" w:hAnsi="Palatino Linotype" w:cs="Times New Roman"/>
                <w:b/>
              </w:rPr>
            </w:pPr>
          </w:p>
          <w:p w:rsidR="00C37CA0" w:rsidRPr="00C37CA0" w:rsidRDefault="00C37CA0" w:rsidP="00C37CA0">
            <w:pPr>
              <w:spacing w:line="240" w:lineRule="atLeast"/>
              <w:jc w:val="center"/>
              <w:rPr>
                <w:rFonts w:ascii="Palatino Linotype" w:eastAsia="MS Mincho" w:hAnsi="Palatino Linotype" w:cs="Times New Roman"/>
                <w:b/>
              </w:rPr>
            </w:pPr>
            <w:r w:rsidRPr="00C37CA0">
              <w:rPr>
                <w:rFonts w:ascii="Palatino Linotype" w:eastAsia="MS Mincho" w:hAnsi="Palatino Linotype" w:cs="Times New Roman"/>
                <w:b/>
              </w:rPr>
              <w:t>José Guadalupe Luna Hernández</w:t>
            </w:r>
          </w:p>
          <w:p w:rsidR="00C37CA0" w:rsidRPr="00C37CA0" w:rsidRDefault="00C37CA0" w:rsidP="00C37CA0">
            <w:pPr>
              <w:spacing w:line="240" w:lineRule="atLeast"/>
              <w:jc w:val="center"/>
              <w:rPr>
                <w:rFonts w:ascii="Palatino Linotype" w:eastAsia="MS Mincho" w:hAnsi="Palatino Linotype" w:cs="Times New Roman"/>
              </w:rPr>
            </w:pPr>
            <w:r w:rsidRPr="00C37CA0">
              <w:rPr>
                <w:rFonts w:ascii="Palatino Linotype" w:eastAsia="MS Mincho" w:hAnsi="Palatino Linotype" w:cs="Times New Roman"/>
              </w:rPr>
              <w:t>Comisionado</w:t>
            </w:r>
          </w:p>
          <w:p w:rsidR="00C37CA0" w:rsidRPr="00C37CA0" w:rsidRDefault="00C37CA0" w:rsidP="00C37CA0">
            <w:pPr>
              <w:spacing w:line="240" w:lineRule="atLeast"/>
              <w:jc w:val="center"/>
              <w:rPr>
                <w:rFonts w:ascii="Palatino Linotype" w:eastAsia="MS Mincho" w:hAnsi="Palatino Linotype" w:cs="Times New Roman"/>
              </w:rPr>
            </w:pPr>
            <w:r w:rsidRPr="00C37CA0">
              <w:rPr>
                <w:rFonts w:ascii="Palatino Linotype" w:eastAsia="MS Mincho" w:hAnsi="Palatino Linotype" w:cs="Times New Roman"/>
              </w:rPr>
              <w:t>(Rúbrica)</w:t>
            </w:r>
          </w:p>
          <w:p w:rsidR="00C37CA0" w:rsidRPr="00C37CA0" w:rsidRDefault="00C37CA0" w:rsidP="00C37CA0">
            <w:pPr>
              <w:spacing w:line="240" w:lineRule="atLeast"/>
              <w:rPr>
                <w:rFonts w:ascii="Palatino Linotype" w:eastAsia="MS Mincho" w:hAnsi="Palatino Linotype" w:cs="Times New Roman"/>
              </w:rPr>
            </w:pPr>
          </w:p>
        </w:tc>
      </w:tr>
      <w:tr w:rsidR="00C37CA0" w:rsidRPr="00C37CA0" w:rsidTr="006A163B">
        <w:trPr>
          <w:trHeight w:val="2037"/>
        </w:trPr>
        <w:tc>
          <w:tcPr>
            <w:tcW w:w="4385" w:type="dxa"/>
            <w:vAlign w:val="center"/>
          </w:tcPr>
          <w:p w:rsidR="00C37CA0" w:rsidRDefault="00C37CA0" w:rsidP="00C37CA0">
            <w:pPr>
              <w:spacing w:line="240" w:lineRule="atLeast"/>
              <w:jc w:val="center"/>
              <w:rPr>
                <w:rFonts w:ascii="Palatino Linotype" w:eastAsia="MS Mincho" w:hAnsi="Palatino Linotype" w:cs="Times New Roman"/>
                <w:b/>
              </w:rPr>
            </w:pPr>
          </w:p>
          <w:p w:rsidR="00C37CA0" w:rsidRPr="00C37CA0" w:rsidRDefault="00C37CA0" w:rsidP="00C37CA0">
            <w:pPr>
              <w:spacing w:line="240" w:lineRule="atLeast"/>
              <w:jc w:val="center"/>
              <w:rPr>
                <w:rFonts w:ascii="Palatino Linotype" w:eastAsia="MS Mincho" w:hAnsi="Palatino Linotype" w:cs="Times New Roman"/>
                <w:b/>
              </w:rPr>
            </w:pPr>
          </w:p>
          <w:p w:rsidR="00C37CA0" w:rsidRDefault="00C37CA0" w:rsidP="00C37CA0">
            <w:pPr>
              <w:spacing w:line="240" w:lineRule="atLeast"/>
              <w:jc w:val="center"/>
              <w:rPr>
                <w:rFonts w:ascii="Palatino Linotype" w:eastAsia="MS Mincho" w:hAnsi="Palatino Linotype" w:cs="Times New Roman"/>
                <w:b/>
              </w:rPr>
            </w:pPr>
          </w:p>
          <w:p w:rsidR="00C37CA0" w:rsidRDefault="00C37CA0" w:rsidP="00C37CA0">
            <w:pPr>
              <w:spacing w:line="240" w:lineRule="atLeast"/>
              <w:jc w:val="center"/>
              <w:rPr>
                <w:rFonts w:ascii="Palatino Linotype" w:eastAsia="MS Mincho" w:hAnsi="Palatino Linotype" w:cs="Times New Roman"/>
                <w:b/>
              </w:rPr>
            </w:pPr>
          </w:p>
          <w:p w:rsidR="00C37CA0" w:rsidRPr="00C37CA0" w:rsidRDefault="00C37CA0" w:rsidP="00C37CA0">
            <w:pPr>
              <w:spacing w:line="240" w:lineRule="atLeast"/>
              <w:jc w:val="center"/>
              <w:rPr>
                <w:rFonts w:ascii="Palatino Linotype" w:eastAsia="MS Mincho" w:hAnsi="Palatino Linotype" w:cs="Times New Roman"/>
                <w:b/>
              </w:rPr>
            </w:pPr>
          </w:p>
          <w:p w:rsidR="00C37CA0" w:rsidRPr="00C37CA0" w:rsidRDefault="00C37CA0" w:rsidP="00C37CA0">
            <w:pPr>
              <w:spacing w:line="240" w:lineRule="atLeast"/>
              <w:jc w:val="center"/>
              <w:rPr>
                <w:rFonts w:ascii="Palatino Linotype" w:eastAsia="MS Mincho" w:hAnsi="Palatino Linotype" w:cs="Times New Roman"/>
                <w:b/>
              </w:rPr>
            </w:pPr>
            <w:r w:rsidRPr="00C37CA0">
              <w:rPr>
                <w:rFonts w:ascii="Palatino Linotype" w:eastAsia="MS Mincho" w:hAnsi="Palatino Linotype" w:cs="Times New Roman"/>
                <w:b/>
              </w:rPr>
              <w:t>Javier Martínez Cruz</w:t>
            </w:r>
          </w:p>
          <w:p w:rsidR="00C37CA0" w:rsidRPr="00C37CA0" w:rsidRDefault="00C37CA0" w:rsidP="00C37CA0">
            <w:pPr>
              <w:spacing w:line="240" w:lineRule="atLeast"/>
              <w:jc w:val="center"/>
              <w:rPr>
                <w:rFonts w:ascii="Palatino Linotype" w:eastAsia="MS Mincho" w:hAnsi="Palatino Linotype" w:cs="Times New Roman"/>
              </w:rPr>
            </w:pPr>
            <w:r w:rsidRPr="00C37CA0">
              <w:rPr>
                <w:rFonts w:ascii="Palatino Linotype" w:eastAsia="MS Mincho" w:hAnsi="Palatino Linotype" w:cs="Times New Roman"/>
              </w:rPr>
              <w:t>Comisionado</w:t>
            </w:r>
          </w:p>
          <w:p w:rsidR="00C37CA0" w:rsidRPr="00C37CA0" w:rsidRDefault="00C37CA0" w:rsidP="00C37CA0">
            <w:pPr>
              <w:spacing w:line="240" w:lineRule="atLeast"/>
              <w:jc w:val="center"/>
              <w:rPr>
                <w:rFonts w:ascii="Palatino Linotype" w:eastAsia="MS Mincho" w:hAnsi="Palatino Linotype" w:cs="Times New Roman"/>
              </w:rPr>
            </w:pPr>
            <w:r w:rsidRPr="00C37CA0">
              <w:rPr>
                <w:rFonts w:ascii="Palatino Linotype" w:eastAsia="MS Mincho" w:hAnsi="Palatino Linotype" w:cs="Times New Roman"/>
              </w:rPr>
              <w:t>(Rúbrica)</w:t>
            </w:r>
          </w:p>
        </w:tc>
        <w:tc>
          <w:tcPr>
            <w:tcW w:w="4386" w:type="dxa"/>
            <w:vAlign w:val="center"/>
          </w:tcPr>
          <w:p w:rsidR="00C37CA0" w:rsidRDefault="00C37CA0" w:rsidP="00C37CA0">
            <w:pPr>
              <w:spacing w:line="240" w:lineRule="atLeast"/>
              <w:jc w:val="center"/>
              <w:rPr>
                <w:rFonts w:ascii="Palatino Linotype" w:eastAsia="MS Mincho" w:hAnsi="Palatino Linotype" w:cs="Times New Roman"/>
                <w:b/>
              </w:rPr>
            </w:pPr>
          </w:p>
          <w:p w:rsidR="00C37CA0" w:rsidRDefault="00C37CA0" w:rsidP="00C37CA0">
            <w:pPr>
              <w:spacing w:line="240" w:lineRule="atLeast"/>
              <w:jc w:val="center"/>
              <w:rPr>
                <w:rFonts w:ascii="Palatino Linotype" w:eastAsia="MS Mincho" w:hAnsi="Palatino Linotype" w:cs="Times New Roman"/>
                <w:b/>
              </w:rPr>
            </w:pPr>
          </w:p>
          <w:p w:rsidR="00C37CA0" w:rsidRDefault="00C37CA0" w:rsidP="00C37CA0">
            <w:pPr>
              <w:spacing w:line="240" w:lineRule="atLeast"/>
              <w:jc w:val="center"/>
              <w:rPr>
                <w:rFonts w:ascii="Palatino Linotype" w:eastAsia="MS Mincho" w:hAnsi="Palatino Linotype" w:cs="Times New Roman"/>
                <w:b/>
              </w:rPr>
            </w:pPr>
          </w:p>
          <w:p w:rsidR="00C37CA0" w:rsidRPr="00C37CA0" w:rsidRDefault="00C37CA0" w:rsidP="00C37CA0">
            <w:pPr>
              <w:spacing w:line="240" w:lineRule="atLeast"/>
              <w:jc w:val="center"/>
              <w:rPr>
                <w:rFonts w:ascii="Palatino Linotype" w:eastAsia="MS Mincho" w:hAnsi="Palatino Linotype" w:cs="Times New Roman"/>
                <w:b/>
              </w:rPr>
            </w:pPr>
          </w:p>
          <w:p w:rsidR="00C37CA0" w:rsidRPr="00C37CA0" w:rsidRDefault="00C37CA0" w:rsidP="00C37CA0">
            <w:pPr>
              <w:spacing w:line="240" w:lineRule="atLeast"/>
              <w:jc w:val="center"/>
              <w:rPr>
                <w:rFonts w:ascii="Palatino Linotype" w:eastAsia="MS Mincho" w:hAnsi="Palatino Linotype" w:cs="Times New Roman"/>
                <w:b/>
              </w:rPr>
            </w:pPr>
          </w:p>
          <w:p w:rsidR="00C37CA0" w:rsidRPr="00C37CA0" w:rsidRDefault="00C37CA0" w:rsidP="00C37CA0">
            <w:pPr>
              <w:spacing w:line="240" w:lineRule="atLeast"/>
              <w:jc w:val="center"/>
              <w:rPr>
                <w:rFonts w:ascii="Palatino Linotype" w:eastAsia="MS Mincho" w:hAnsi="Palatino Linotype" w:cs="Times New Roman"/>
                <w:b/>
              </w:rPr>
            </w:pPr>
            <w:r w:rsidRPr="00C37CA0">
              <w:rPr>
                <w:rFonts w:ascii="Palatino Linotype" w:eastAsia="MS Mincho" w:hAnsi="Palatino Linotype" w:cs="Times New Roman"/>
                <w:b/>
              </w:rPr>
              <w:t>Luis Gustavo Parra Noriega</w:t>
            </w:r>
          </w:p>
          <w:p w:rsidR="00C37CA0" w:rsidRPr="00C37CA0" w:rsidRDefault="00C37CA0" w:rsidP="00C37CA0">
            <w:pPr>
              <w:spacing w:line="240" w:lineRule="atLeast"/>
              <w:jc w:val="center"/>
              <w:rPr>
                <w:rFonts w:ascii="Palatino Linotype" w:eastAsia="MS Mincho" w:hAnsi="Palatino Linotype" w:cs="Times New Roman"/>
              </w:rPr>
            </w:pPr>
            <w:r w:rsidRPr="00C37CA0">
              <w:rPr>
                <w:rFonts w:ascii="Palatino Linotype" w:eastAsia="MS Mincho" w:hAnsi="Palatino Linotype" w:cs="Times New Roman"/>
              </w:rPr>
              <w:t>Comisionado</w:t>
            </w:r>
          </w:p>
          <w:p w:rsidR="00C37CA0" w:rsidRPr="00C37CA0" w:rsidRDefault="00C37CA0" w:rsidP="00C37CA0">
            <w:pPr>
              <w:spacing w:line="240" w:lineRule="atLeast"/>
              <w:jc w:val="center"/>
              <w:rPr>
                <w:rFonts w:ascii="Palatino Linotype" w:eastAsia="MS Mincho" w:hAnsi="Palatino Linotype" w:cs="Times New Roman"/>
              </w:rPr>
            </w:pPr>
            <w:r w:rsidRPr="00C37CA0">
              <w:rPr>
                <w:rFonts w:ascii="Palatino Linotype" w:eastAsia="MS Mincho" w:hAnsi="Palatino Linotype" w:cs="Times New Roman"/>
              </w:rPr>
              <w:t>(Rúbrica)</w:t>
            </w:r>
          </w:p>
        </w:tc>
      </w:tr>
      <w:tr w:rsidR="00C37CA0" w:rsidRPr="00C37CA0" w:rsidTr="006A163B">
        <w:trPr>
          <w:trHeight w:val="1773"/>
        </w:trPr>
        <w:tc>
          <w:tcPr>
            <w:tcW w:w="8771" w:type="dxa"/>
            <w:gridSpan w:val="2"/>
            <w:vAlign w:val="center"/>
          </w:tcPr>
          <w:p w:rsidR="00C37CA0" w:rsidRDefault="00C37CA0" w:rsidP="00C37CA0">
            <w:pPr>
              <w:spacing w:line="240" w:lineRule="atLeast"/>
              <w:jc w:val="center"/>
              <w:rPr>
                <w:rFonts w:ascii="Palatino Linotype" w:eastAsia="MS Mincho" w:hAnsi="Palatino Linotype" w:cs="Times New Roman"/>
                <w:b/>
              </w:rPr>
            </w:pPr>
          </w:p>
          <w:p w:rsidR="00C37CA0" w:rsidRDefault="00C37CA0" w:rsidP="00C37CA0">
            <w:pPr>
              <w:spacing w:line="240" w:lineRule="atLeast"/>
              <w:jc w:val="center"/>
              <w:rPr>
                <w:rFonts w:ascii="Palatino Linotype" w:eastAsia="MS Mincho" w:hAnsi="Palatino Linotype" w:cs="Times New Roman"/>
                <w:b/>
              </w:rPr>
            </w:pPr>
          </w:p>
          <w:p w:rsidR="00C37CA0" w:rsidRDefault="00C37CA0" w:rsidP="00C37CA0">
            <w:pPr>
              <w:spacing w:line="240" w:lineRule="atLeast"/>
              <w:jc w:val="center"/>
              <w:rPr>
                <w:rFonts w:ascii="Palatino Linotype" w:eastAsia="MS Mincho" w:hAnsi="Palatino Linotype" w:cs="Times New Roman"/>
                <w:b/>
              </w:rPr>
            </w:pPr>
          </w:p>
          <w:p w:rsidR="00C37CA0" w:rsidRPr="00C37CA0" w:rsidRDefault="00C37CA0" w:rsidP="00C37CA0">
            <w:pPr>
              <w:spacing w:line="240" w:lineRule="atLeast"/>
              <w:jc w:val="center"/>
              <w:rPr>
                <w:rFonts w:ascii="Palatino Linotype" w:eastAsia="MS Mincho" w:hAnsi="Palatino Linotype" w:cs="Times New Roman"/>
                <w:b/>
              </w:rPr>
            </w:pPr>
          </w:p>
          <w:p w:rsidR="00C37CA0" w:rsidRPr="00C37CA0" w:rsidRDefault="00C37CA0" w:rsidP="00C37CA0">
            <w:pPr>
              <w:spacing w:line="240" w:lineRule="atLeast"/>
              <w:jc w:val="center"/>
              <w:rPr>
                <w:rFonts w:ascii="Palatino Linotype" w:eastAsia="MS Mincho" w:hAnsi="Palatino Linotype" w:cs="Times New Roman"/>
                <w:b/>
              </w:rPr>
            </w:pPr>
          </w:p>
          <w:p w:rsidR="00C37CA0" w:rsidRPr="00C37CA0" w:rsidRDefault="00C37CA0" w:rsidP="00C37CA0">
            <w:pPr>
              <w:spacing w:line="240" w:lineRule="atLeast"/>
              <w:jc w:val="center"/>
              <w:rPr>
                <w:rFonts w:ascii="Palatino Linotype" w:eastAsia="MS Mincho" w:hAnsi="Palatino Linotype" w:cs="Times New Roman"/>
                <w:b/>
              </w:rPr>
            </w:pPr>
            <w:r w:rsidRPr="00C37CA0">
              <w:rPr>
                <w:rFonts w:ascii="Palatino Linotype" w:eastAsia="MS Mincho" w:hAnsi="Palatino Linotype" w:cs="Times New Roman"/>
                <w:b/>
              </w:rPr>
              <w:t xml:space="preserve">Alexis Tapia Ramírez </w:t>
            </w:r>
          </w:p>
          <w:p w:rsidR="00C37CA0" w:rsidRPr="00C37CA0" w:rsidRDefault="00C37CA0" w:rsidP="00C37CA0">
            <w:pPr>
              <w:spacing w:line="240" w:lineRule="atLeast"/>
              <w:jc w:val="center"/>
              <w:rPr>
                <w:rFonts w:ascii="Palatino Linotype" w:eastAsia="MS Mincho" w:hAnsi="Palatino Linotype" w:cs="Times New Roman"/>
              </w:rPr>
            </w:pPr>
            <w:r w:rsidRPr="00C37CA0">
              <w:rPr>
                <w:rFonts w:ascii="Palatino Linotype" w:eastAsia="MS Mincho" w:hAnsi="Palatino Linotype" w:cs="Times New Roman"/>
              </w:rPr>
              <w:t>Secretario Técnico del Pleno</w:t>
            </w:r>
          </w:p>
          <w:p w:rsidR="00C37CA0" w:rsidRPr="00C37CA0" w:rsidRDefault="00C37CA0" w:rsidP="00C37CA0">
            <w:pPr>
              <w:spacing w:line="240" w:lineRule="atLeast"/>
              <w:jc w:val="center"/>
              <w:rPr>
                <w:rFonts w:ascii="Palatino Linotype" w:eastAsia="MS Mincho" w:hAnsi="Palatino Linotype" w:cs="Times New Roman"/>
              </w:rPr>
            </w:pPr>
            <w:r w:rsidRPr="00C37CA0">
              <w:rPr>
                <w:rFonts w:ascii="Palatino Linotype" w:eastAsia="MS Mincho" w:hAnsi="Palatino Linotype" w:cs="Times New Roman"/>
              </w:rPr>
              <w:t>(Rúbrica)</w:t>
            </w:r>
          </w:p>
        </w:tc>
      </w:tr>
    </w:tbl>
    <w:bookmarkEnd w:id="35"/>
    <w:bookmarkEnd w:id="36"/>
    <w:bookmarkEnd w:id="37"/>
    <w:p w:rsidR="00B121BD" w:rsidRPr="00C37CA0" w:rsidRDefault="00BA50DB" w:rsidP="00C37CA0">
      <w:pPr>
        <w:spacing w:before="240" w:after="240" w:line="360" w:lineRule="auto"/>
        <w:ind w:right="-709"/>
        <w:jc w:val="both"/>
        <w:rPr>
          <w:rFonts w:ascii="Palatino Linotype" w:eastAsia="Times New Roman" w:hAnsi="Palatino Linotype" w:cs="Arial"/>
          <w:b/>
        </w:rPr>
      </w:pPr>
      <w:r w:rsidRPr="00C37CA0">
        <w:rPr>
          <w:rFonts w:ascii="Palatino Linotype" w:eastAsia="Times New Roman" w:hAnsi="Palatino Linotype" w:cs="Arial"/>
        </w:rPr>
        <w:t>Esta hoja correspon</w:t>
      </w:r>
      <w:r w:rsidR="00F31C9B" w:rsidRPr="00C37CA0">
        <w:rPr>
          <w:rFonts w:ascii="Palatino Linotype" w:eastAsia="Times New Roman" w:hAnsi="Palatino Linotype" w:cs="Arial"/>
        </w:rPr>
        <w:t>de</w:t>
      </w:r>
      <w:r w:rsidR="003865FD" w:rsidRPr="00C37CA0">
        <w:rPr>
          <w:rFonts w:ascii="Palatino Linotype" w:eastAsia="Times New Roman" w:hAnsi="Palatino Linotype" w:cs="Arial"/>
        </w:rPr>
        <w:t xml:space="preserve"> a la resolución del cinco (05</w:t>
      </w:r>
      <w:r w:rsidR="00047CE0" w:rsidRPr="00C37CA0">
        <w:rPr>
          <w:rFonts w:ascii="Palatino Linotype" w:eastAsia="Times New Roman" w:hAnsi="Palatino Linotype" w:cs="Arial"/>
        </w:rPr>
        <w:t>)</w:t>
      </w:r>
      <w:r w:rsidRPr="00C37CA0">
        <w:rPr>
          <w:rFonts w:ascii="Palatino Linotype" w:eastAsia="Times New Roman" w:hAnsi="Palatino Linotype" w:cs="Arial"/>
        </w:rPr>
        <w:t xml:space="preserve"> de </w:t>
      </w:r>
      <w:r w:rsidR="003865FD" w:rsidRPr="00C37CA0">
        <w:rPr>
          <w:rFonts w:ascii="Palatino Linotype" w:eastAsia="Times New Roman" w:hAnsi="Palatino Linotype" w:cs="Arial"/>
        </w:rPr>
        <w:t>septiembre</w:t>
      </w:r>
      <w:r w:rsidR="009504C9" w:rsidRPr="00C37CA0">
        <w:rPr>
          <w:rFonts w:ascii="Palatino Linotype" w:eastAsia="Times New Roman" w:hAnsi="Palatino Linotype" w:cs="Arial"/>
        </w:rPr>
        <w:t xml:space="preserve"> </w:t>
      </w:r>
      <w:r w:rsidRPr="00C37CA0">
        <w:rPr>
          <w:rFonts w:ascii="Palatino Linotype" w:eastAsia="Times New Roman" w:hAnsi="Palatino Linotype" w:cs="Arial"/>
        </w:rPr>
        <w:t xml:space="preserve">de dos mil dieciocho, emitida en el recurso de revisión </w:t>
      </w:r>
      <w:r w:rsidRPr="00C37CA0">
        <w:rPr>
          <w:rFonts w:ascii="Palatino Linotype" w:eastAsia="Times New Roman" w:hAnsi="Palatino Linotype" w:cs="Arial"/>
          <w:b/>
        </w:rPr>
        <w:t>0</w:t>
      </w:r>
      <w:r w:rsidR="003865FD" w:rsidRPr="00C37CA0">
        <w:rPr>
          <w:rFonts w:ascii="Palatino Linotype" w:eastAsia="Times New Roman" w:hAnsi="Palatino Linotype" w:cs="Arial"/>
          <w:b/>
        </w:rPr>
        <w:t>2631</w:t>
      </w:r>
      <w:r w:rsidR="006E4434" w:rsidRPr="00C37CA0">
        <w:rPr>
          <w:rFonts w:ascii="Palatino Linotype" w:eastAsia="Times New Roman" w:hAnsi="Palatino Linotype" w:cs="Arial"/>
          <w:b/>
        </w:rPr>
        <w:t>/INFOEM/IP/RR/2018</w:t>
      </w:r>
      <w:r w:rsidRPr="00C37CA0">
        <w:rPr>
          <w:rFonts w:ascii="Palatino Linotype" w:eastAsia="Times New Roman" w:hAnsi="Palatino Linotype" w:cs="Arial"/>
        </w:rPr>
        <w:t>.</w:t>
      </w:r>
      <w:r>
        <w:rPr>
          <w:rFonts w:ascii="Palatino Linotype" w:eastAsia="Times New Roman" w:hAnsi="Palatino Linotype" w:cs="Arial"/>
        </w:rPr>
        <w:t xml:space="preserve"> </w:t>
      </w:r>
    </w:p>
    <w:sectPr w:rsidR="00B121BD" w:rsidRPr="00C37CA0" w:rsidSect="005B1FCD">
      <w:headerReference w:type="default" r:id="rId19"/>
      <w:footerReference w:type="default" r:id="rId20"/>
      <w:headerReference w:type="first" r:id="rId21"/>
      <w:footerReference w:type="first" r:id="rId22"/>
      <w:pgSz w:w="12240" w:h="15840"/>
      <w:pgMar w:top="1417" w:right="231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558" w:rsidRDefault="006B2558">
      <w:pPr>
        <w:spacing w:after="0" w:line="240" w:lineRule="auto"/>
      </w:pPr>
      <w:r>
        <w:separator/>
      </w:r>
    </w:p>
  </w:endnote>
  <w:endnote w:type="continuationSeparator" w:id="0">
    <w:p w:rsidR="006B2558" w:rsidRDefault="006B2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AB2796" w:rsidRPr="00883450" w:rsidRDefault="00AB2796">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236BD">
              <w:rPr>
                <w:rFonts w:ascii="Palatino Linotype" w:hAnsi="Palatino Linotype"/>
                <w:b/>
                <w:bCs/>
                <w:noProof/>
                <w:sz w:val="22"/>
                <w:szCs w:val="20"/>
              </w:rPr>
              <w:t>39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236BD">
              <w:rPr>
                <w:rFonts w:ascii="Palatino Linotype" w:hAnsi="Palatino Linotype"/>
                <w:b/>
                <w:bCs/>
                <w:noProof/>
                <w:sz w:val="22"/>
                <w:szCs w:val="20"/>
              </w:rPr>
              <w:t>40</w:t>
            </w:r>
            <w:r w:rsidRPr="00883450">
              <w:rPr>
                <w:rFonts w:ascii="Palatino Linotype" w:hAnsi="Palatino Linotype"/>
                <w:b/>
                <w:bCs/>
                <w:sz w:val="22"/>
                <w:szCs w:val="20"/>
              </w:rPr>
              <w:fldChar w:fldCharType="end"/>
            </w:r>
          </w:p>
        </w:sdtContent>
      </w:sdt>
    </w:sdtContent>
  </w:sdt>
  <w:p w:rsidR="00AB2796" w:rsidRDefault="00AB279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796" w:rsidRPr="00883450" w:rsidRDefault="00AB2796" w:rsidP="00E564DB">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236BD" w:rsidRPr="004236B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236BD" w:rsidRPr="004236BD">
      <w:rPr>
        <w:rFonts w:ascii="Palatino Linotype" w:hAnsi="Palatino Linotype"/>
        <w:noProof/>
        <w:sz w:val="22"/>
        <w:szCs w:val="22"/>
        <w:lang w:val="es-ES"/>
      </w:rPr>
      <w:t>40</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558" w:rsidRDefault="006B2558">
      <w:pPr>
        <w:spacing w:after="0" w:line="240" w:lineRule="auto"/>
      </w:pPr>
      <w:r>
        <w:separator/>
      </w:r>
    </w:p>
  </w:footnote>
  <w:footnote w:type="continuationSeparator" w:id="0">
    <w:p w:rsidR="006B2558" w:rsidRDefault="006B2558">
      <w:pPr>
        <w:spacing w:after="0" w:line="240" w:lineRule="auto"/>
      </w:pPr>
      <w:r>
        <w:continuationSeparator/>
      </w:r>
    </w:p>
  </w:footnote>
  <w:footnote w:id="1">
    <w:p w:rsidR="003E59C6" w:rsidRDefault="003E59C6" w:rsidP="003E59C6">
      <w:pPr>
        <w:pStyle w:val="Textonotapie"/>
      </w:pPr>
      <w:r>
        <w:rPr>
          <w:rStyle w:val="Refdenotaalpie"/>
        </w:rPr>
        <w:footnoteRef/>
      </w:r>
      <w:r>
        <w:t xml:space="preserve"> Convención Americana sobre Derechos Humanos. Artículo 13.</w:t>
      </w:r>
    </w:p>
  </w:footnote>
  <w:footnote w:id="2">
    <w:p w:rsidR="003E59C6" w:rsidRDefault="003E59C6" w:rsidP="003E59C6">
      <w:pPr>
        <w:pStyle w:val="Textonotapie"/>
      </w:pPr>
      <w:r>
        <w:rPr>
          <w:rStyle w:val="Refdenotaalpie"/>
        </w:rPr>
        <w:footnoteRef/>
      </w:r>
      <w:r>
        <w:t xml:space="preserve"> Constitución Política de los Estados Unidos Mexicanos. Artículo sexto, sección A, fracción I.</w:t>
      </w:r>
    </w:p>
  </w:footnote>
  <w:footnote w:id="3">
    <w:p w:rsidR="003E59C6" w:rsidRDefault="003E59C6" w:rsidP="003E59C6">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3E59C6" w:rsidRDefault="003E59C6" w:rsidP="003E59C6">
      <w:pPr>
        <w:pStyle w:val="Textonotapie"/>
      </w:pPr>
      <w:r>
        <w:rPr>
          <w:rStyle w:val="Refdenotaalpie"/>
        </w:rPr>
        <w:footnoteRef/>
      </w:r>
      <w:r>
        <w:t xml:space="preserve"> Ibídem. </w:t>
      </w:r>
      <w:proofErr w:type="spellStart"/>
      <w:r>
        <w:t>Parr</w:t>
      </w:r>
      <w:proofErr w:type="spellEnd"/>
      <w:r>
        <w:t>. 87.</w:t>
      </w:r>
    </w:p>
  </w:footnote>
  <w:footnote w:id="5">
    <w:p w:rsidR="00AB2796" w:rsidRPr="00034B44" w:rsidRDefault="00AB2796" w:rsidP="00C37CA0">
      <w:pPr>
        <w:pStyle w:val="Textonotapie"/>
        <w:ind w:right="-709"/>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AB2796" w:rsidRPr="00034B44" w:rsidRDefault="00AB2796" w:rsidP="002C51E0">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6">
    <w:p w:rsidR="00AB2796" w:rsidRPr="00034B44" w:rsidRDefault="00AB2796" w:rsidP="00C37CA0">
      <w:pPr>
        <w:pStyle w:val="Textonotapie"/>
        <w:ind w:right="-709"/>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7">
    <w:p w:rsidR="00AB2796" w:rsidRPr="00034B44" w:rsidRDefault="00AB2796" w:rsidP="00C37CA0">
      <w:pPr>
        <w:pStyle w:val="Textonotapie"/>
        <w:ind w:right="-709"/>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AB2796" w:rsidRPr="00034B44" w:rsidRDefault="00AB2796" w:rsidP="00C37CA0">
      <w:pPr>
        <w:pStyle w:val="Textonotapie"/>
        <w:ind w:right="-709"/>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AB2796" w:rsidRPr="00034B44" w:rsidRDefault="00AB2796" w:rsidP="00C37CA0">
      <w:pPr>
        <w:pStyle w:val="Textonotapie"/>
        <w:ind w:right="-709"/>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8">
    <w:p w:rsidR="00AB2796" w:rsidRPr="00034B44" w:rsidRDefault="00AB2796" w:rsidP="002C51E0">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9">
    <w:p w:rsidR="00AB2796" w:rsidRPr="00034B44" w:rsidRDefault="00AB2796" w:rsidP="002C51E0">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AB2796" w:rsidRPr="00034B44" w:rsidRDefault="00AB2796" w:rsidP="002C51E0">
      <w:pPr>
        <w:pStyle w:val="Textonotapie"/>
        <w:jc w:val="both"/>
        <w:rPr>
          <w:rFonts w:ascii="Palatino Linotype" w:hAnsi="Palatino Linotype"/>
          <w:sz w:val="18"/>
        </w:rPr>
      </w:pPr>
      <w:r w:rsidRPr="00034B44">
        <w:rPr>
          <w:rFonts w:ascii="Palatino Linotype" w:hAnsi="Palatino Linotype"/>
          <w:sz w:val="18"/>
        </w:rPr>
        <w:t xml:space="preserve"> (…)</w:t>
      </w:r>
    </w:p>
    <w:p w:rsidR="00AB2796" w:rsidRPr="00034B44" w:rsidRDefault="00AB2796" w:rsidP="002C51E0">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796" w:rsidRDefault="00AB2796">
    <w:pPr>
      <w:pStyle w:val="Encabezado"/>
    </w:pPr>
  </w:p>
  <w:p w:rsidR="00AB2796" w:rsidRDefault="00AB2796">
    <w:pPr>
      <w:pStyle w:val="Encabezado"/>
    </w:pPr>
  </w:p>
  <w:tbl>
    <w:tblPr>
      <w:tblStyle w:val="Tablaconcuadrcula"/>
      <w:tblW w:w="7382"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4404"/>
      <w:gridCol w:w="143"/>
    </w:tblGrid>
    <w:tr w:rsidR="00AB2796" w:rsidRPr="00EF13C1" w:rsidTr="00E564DB">
      <w:trPr>
        <w:trHeight w:val="138"/>
      </w:trPr>
      <w:tc>
        <w:tcPr>
          <w:tcW w:w="2835" w:type="dxa"/>
          <w:vAlign w:val="center"/>
        </w:tcPr>
        <w:p w:rsidR="00AB2796" w:rsidRPr="00EF13C1" w:rsidRDefault="00AB2796" w:rsidP="00E564DB">
          <w:pPr>
            <w:rPr>
              <w:rFonts w:ascii="Palatino Linotype" w:hAnsi="Palatino Linotype"/>
              <w:b/>
              <w:sz w:val="22"/>
              <w:szCs w:val="22"/>
            </w:rPr>
          </w:pPr>
          <w:r w:rsidRPr="00EF13C1">
            <w:rPr>
              <w:rFonts w:ascii="Palatino Linotype" w:hAnsi="Palatino Linotype"/>
              <w:b/>
              <w:sz w:val="22"/>
              <w:szCs w:val="22"/>
            </w:rPr>
            <w:t>Recurso de revisión:</w:t>
          </w:r>
        </w:p>
      </w:tc>
      <w:tc>
        <w:tcPr>
          <w:tcW w:w="4547" w:type="dxa"/>
          <w:gridSpan w:val="2"/>
          <w:vAlign w:val="center"/>
        </w:tcPr>
        <w:p w:rsidR="00AB2796" w:rsidRPr="00EF13C1" w:rsidRDefault="00887252" w:rsidP="00425589">
          <w:pPr>
            <w:pStyle w:val="Encabezado"/>
            <w:tabs>
              <w:tab w:val="clear" w:pos="4252"/>
            </w:tabs>
            <w:ind w:right="328"/>
            <w:jc w:val="right"/>
            <w:rPr>
              <w:rFonts w:ascii="Palatino Linotype" w:hAnsi="Palatino Linotype"/>
              <w:b/>
              <w:sz w:val="22"/>
              <w:szCs w:val="22"/>
            </w:rPr>
          </w:pPr>
          <w:r>
            <w:rPr>
              <w:rFonts w:ascii="Palatino Linotype" w:hAnsi="Palatino Linotype" w:cs="Arial"/>
              <w:b/>
              <w:bCs/>
              <w:sz w:val="22"/>
              <w:szCs w:val="22"/>
              <w:lang w:eastAsia="es-MX"/>
            </w:rPr>
            <w:t>02631</w:t>
          </w:r>
          <w:r w:rsidR="00AB2796">
            <w:rPr>
              <w:rFonts w:ascii="Palatino Linotype" w:hAnsi="Palatino Linotype" w:cs="Arial"/>
              <w:b/>
              <w:bCs/>
              <w:sz w:val="22"/>
              <w:szCs w:val="22"/>
              <w:lang w:eastAsia="es-MX"/>
            </w:rPr>
            <w:t>/INFOEM/IP/RR/2018</w:t>
          </w:r>
        </w:p>
      </w:tc>
    </w:tr>
    <w:tr w:rsidR="00AB2796" w:rsidRPr="00EF13C1" w:rsidTr="00E564DB">
      <w:trPr>
        <w:gridAfter w:val="1"/>
        <w:wAfter w:w="143" w:type="dxa"/>
        <w:trHeight w:val="321"/>
      </w:trPr>
      <w:tc>
        <w:tcPr>
          <w:tcW w:w="2835" w:type="dxa"/>
          <w:vAlign w:val="center"/>
        </w:tcPr>
        <w:p w:rsidR="00AB2796" w:rsidRPr="00EF13C1" w:rsidRDefault="00AB2796" w:rsidP="00E564DB">
          <w:pPr>
            <w:rPr>
              <w:rFonts w:ascii="Palatino Linotype" w:hAnsi="Palatino Linotype"/>
              <w:b/>
              <w:sz w:val="22"/>
              <w:szCs w:val="22"/>
            </w:rPr>
          </w:pPr>
          <w:r w:rsidRPr="00EF13C1">
            <w:rPr>
              <w:rFonts w:ascii="Palatino Linotype" w:hAnsi="Palatino Linotype"/>
              <w:b/>
              <w:sz w:val="22"/>
              <w:szCs w:val="22"/>
            </w:rPr>
            <w:t>Sujeto obligado:</w:t>
          </w:r>
        </w:p>
      </w:tc>
      <w:tc>
        <w:tcPr>
          <w:tcW w:w="4404" w:type="dxa"/>
          <w:vAlign w:val="center"/>
        </w:tcPr>
        <w:p w:rsidR="00AB2796" w:rsidRPr="00EF13C1" w:rsidRDefault="00425589" w:rsidP="00C37CA0">
          <w:pPr>
            <w:pStyle w:val="Encabezado"/>
            <w:tabs>
              <w:tab w:val="clear" w:pos="4252"/>
            </w:tabs>
            <w:ind w:right="185"/>
            <w:jc w:val="right"/>
            <w:rPr>
              <w:rFonts w:ascii="Palatino Linotype" w:hAnsi="Palatino Linotype"/>
              <w:b/>
              <w:sz w:val="22"/>
              <w:szCs w:val="22"/>
            </w:rPr>
          </w:pPr>
          <w:r>
            <w:rPr>
              <w:rFonts w:ascii="Palatino Linotype" w:hAnsi="Palatino Linotype"/>
              <w:b/>
              <w:sz w:val="22"/>
              <w:szCs w:val="22"/>
            </w:rPr>
            <w:t xml:space="preserve">Sistema </w:t>
          </w:r>
          <w:r w:rsidR="00887252">
            <w:rPr>
              <w:rFonts w:ascii="Palatino Linotype" w:hAnsi="Palatino Linotype"/>
              <w:b/>
              <w:sz w:val="22"/>
              <w:szCs w:val="22"/>
            </w:rPr>
            <w:t xml:space="preserve">Municipal </w:t>
          </w:r>
          <w:r>
            <w:rPr>
              <w:rFonts w:ascii="Palatino Linotype" w:hAnsi="Palatino Linotype"/>
              <w:b/>
              <w:sz w:val="22"/>
              <w:szCs w:val="22"/>
            </w:rPr>
            <w:t>para el Desarrollo Integral de la Familia de</w:t>
          </w:r>
          <w:r w:rsidR="00887252">
            <w:rPr>
              <w:rFonts w:ascii="Palatino Linotype" w:hAnsi="Palatino Linotype"/>
              <w:b/>
              <w:sz w:val="22"/>
              <w:szCs w:val="22"/>
            </w:rPr>
            <w:t xml:space="preserve"> </w:t>
          </w:r>
          <w:r>
            <w:rPr>
              <w:rFonts w:ascii="Palatino Linotype" w:hAnsi="Palatino Linotype"/>
              <w:b/>
              <w:sz w:val="22"/>
              <w:szCs w:val="22"/>
            </w:rPr>
            <w:t>l</w:t>
          </w:r>
          <w:r w:rsidR="00887252">
            <w:rPr>
              <w:rFonts w:ascii="Palatino Linotype" w:hAnsi="Palatino Linotype"/>
              <w:b/>
              <w:sz w:val="22"/>
              <w:szCs w:val="22"/>
            </w:rPr>
            <w:t>a</w:t>
          </w:r>
          <w:r>
            <w:rPr>
              <w:rFonts w:ascii="Palatino Linotype" w:hAnsi="Palatino Linotype"/>
              <w:b/>
              <w:sz w:val="22"/>
              <w:szCs w:val="22"/>
            </w:rPr>
            <w:t xml:space="preserve"> </w:t>
          </w:r>
          <w:r w:rsidR="00887252">
            <w:rPr>
              <w:rFonts w:ascii="Palatino Linotype" w:hAnsi="Palatino Linotype"/>
              <w:b/>
              <w:sz w:val="22"/>
              <w:szCs w:val="22"/>
            </w:rPr>
            <w:t>Paz</w:t>
          </w:r>
        </w:p>
      </w:tc>
    </w:tr>
    <w:tr w:rsidR="00AB2796" w:rsidRPr="00EF13C1" w:rsidTr="00E564DB">
      <w:trPr>
        <w:trHeight w:val="321"/>
      </w:trPr>
      <w:tc>
        <w:tcPr>
          <w:tcW w:w="2835" w:type="dxa"/>
          <w:vAlign w:val="center"/>
        </w:tcPr>
        <w:p w:rsidR="00AB2796" w:rsidRPr="00EF13C1" w:rsidRDefault="00AB2796" w:rsidP="00E564DB">
          <w:pPr>
            <w:rPr>
              <w:rFonts w:ascii="Palatino Linotype" w:hAnsi="Palatino Linotype"/>
              <w:b/>
              <w:sz w:val="22"/>
              <w:szCs w:val="22"/>
            </w:rPr>
          </w:pPr>
          <w:r w:rsidRPr="00EF13C1">
            <w:rPr>
              <w:rFonts w:ascii="Palatino Linotype" w:hAnsi="Palatino Linotype"/>
              <w:b/>
              <w:sz w:val="22"/>
              <w:szCs w:val="22"/>
            </w:rPr>
            <w:t>Comisionado ponente:</w:t>
          </w:r>
        </w:p>
      </w:tc>
      <w:tc>
        <w:tcPr>
          <w:tcW w:w="4547" w:type="dxa"/>
          <w:gridSpan w:val="2"/>
          <w:vAlign w:val="center"/>
        </w:tcPr>
        <w:p w:rsidR="00AB2796" w:rsidRPr="00EF13C1" w:rsidRDefault="00AB2796" w:rsidP="00425589">
          <w:pPr>
            <w:pStyle w:val="Encabezado"/>
            <w:tabs>
              <w:tab w:val="clear" w:pos="4252"/>
            </w:tabs>
            <w:ind w:right="328"/>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AB2796" w:rsidRDefault="00AB2796" w:rsidP="00E564D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796" w:rsidRDefault="00AB2796" w:rsidP="00E564DB">
    <w:pPr>
      <w:pStyle w:val="Encabezado"/>
      <w:tabs>
        <w:tab w:val="clear" w:pos="4252"/>
        <w:tab w:val="clear" w:pos="8504"/>
        <w:tab w:val="left" w:pos="3103"/>
      </w:tabs>
    </w:pPr>
    <w:r>
      <w:tab/>
    </w:r>
    <w:r>
      <w:tab/>
    </w:r>
  </w:p>
  <w:tbl>
    <w:tblPr>
      <w:tblStyle w:val="Tablaconcuadrcula"/>
      <w:tblW w:w="6540" w:type="dxa"/>
      <w:tblInd w:w="18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2"/>
      <w:gridCol w:w="4008"/>
    </w:tblGrid>
    <w:tr w:rsidR="00C37CA0" w:rsidRPr="00182113" w:rsidTr="00C37CA0">
      <w:trPr>
        <w:trHeight w:val="138"/>
      </w:trPr>
      <w:tc>
        <w:tcPr>
          <w:tcW w:w="2532" w:type="dxa"/>
          <w:vAlign w:val="center"/>
        </w:tcPr>
        <w:p w:rsidR="00C37CA0" w:rsidRPr="00182113" w:rsidRDefault="00C37CA0" w:rsidP="00E564DB">
          <w:pPr>
            <w:ind w:right="-572"/>
            <w:rPr>
              <w:rFonts w:ascii="Palatino Linotype" w:hAnsi="Palatino Linotype"/>
              <w:b/>
              <w:sz w:val="22"/>
              <w:szCs w:val="22"/>
            </w:rPr>
          </w:pPr>
          <w:r>
            <w:rPr>
              <w:rFonts w:ascii="Palatino Linotype" w:hAnsi="Palatino Linotype"/>
              <w:b/>
              <w:sz w:val="22"/>
              <w:szCs w:val="22"/>
            </w:rPr>
            <w:t>Recurso de R</w:t>
          </w:r>
          <w:r w:rsidRPr="00182113">
            <w:rPr>
              <w:rFonts w:ascii="Palatino Linotype" w:hAnsi="Palatino Linotype"/>
              <w:b/>
              <w:sz w:val="22"/>
              <w:szCs w:val="22"/>
            </w:rPr>
            <w:t>evisión:</w:t>
          </w:r>
        </w:p>
      </w:tc>
      <w:tc>
        <w:tcPr>
          <w:tcW w:w="4008" w:type="dxa"/>
          <w:vAlign w:val="center"/>
        </w:tcPr>
        <w:p w:rsidR="00C37CA0" w:rsidRPr="00182113" w:rsidRDefault="00C37CA0" w:rsidP="00C37CA0">
          <w:pPr>
            <w:pStyle w:val="Encabezado"/>
            <w:tabs>
              <w:tab w:val="clear" w:pos="4252"/>
            </w:tabs>
            <w:ind w:right="34"/>
            <w:jc w:val="right"/>
            <w:rPr>
              <w:rFonts w:ascii="Palatino Linotype" w:hAnsi="Palatino Linotype"/>
              <w:b/>
              <w:sz w:val="22"/>
              <w:szCs w:val="22"/>
            </w:rPr>
          </w:pPr>
          <w:r>
            <w:rPr>
              <w:rFonts w:ascii="Palatino Linotype" w:hAnsi="Palatino Linotype" w:cs="Arial"/>
              <w:b/>
              <w:bCs/>
              <w:lang w:eastAsia="es-MX"/>
            </w:rPr>
            <w:t>02631/</w:t>
          </w:r>
          <w:r w:rsidRPr="00182113">
            <w:rPr>
              <w:rFonts w:ascii="Palatino Linotype" w:hAnsi="Palatino Linotype" w:cs="Arial"/>
              <w:b/>
              <w:bCs/>
              <w:lang w:eastAsia="es-MX"/>
            </w:rPr>
            <w:t>INFOEM/IP/RR/</w:t>
          </w:r>
          <w:r>
            <w:rPr>
              <w:rFonts w:ascii="Palatino Linotype" w:hAnsi="Palatino Linotype" w:cs="Arial"/>
              <w:b/>
              <w:bCs/>
              <w:lang w:eastAsia="es-MX"/>
            </w:rPr>
            <w:t>2018</w:t>
          </w:r>
        </w:p>
      </w:tc>
    </w:tr>
    <w:tr w:rsidR="00C37CA0" w:rsidRPr="00182113" w:rsidTr="00C37CA0">
      <w:trPr>
        <w:trHeight w:val="227"/>
      </w:trPr>
      <w:tc>
        <w:tcPr>
          <w:tcW w:w="2532" w:type="dxa"/>
          <w:vAlign w:val="center"/>
        </w:tcPr>
        <w:p w:rsidR="00C37CA0" w:rsidRPr="00182113" w:rsidRDefault="00C37CA0" w:rsidP="00E564DB">
          <w:pPr>
            <w:rPr>
              <w:rFonts w:ascii="Palatino Linotype" w:hAnsi="Palatino Linotype"/>
              <w:b/>
              <w:sz w:val="22"/>
              <w:szCs w:val="22"/>
            </w:rPr>
          </w:pPr>
          <w:r w:rsidRPr="00182113">
            <w:rPr>
              <w:rFonts w:ascii="Palatino Linotype" w:hAnsi="Palatino Linotype"/>
              <w:b/>
              <w:sz w:val="22"/>
              <w:szCs w:val="22"/>
            </w:rPr>
            <w:t>Recurrente:</w:t>
          </w:r>
        </w:p>
      </w:tc>
      <w:tc>
        <w:tcPr>
          <w:tcW w:w="4008" w:type="dxa"/>
          <w:vAlign w:val="center"/>
        </w:tcPr>
        <w:p w:rsidR="00C37CA0" w:rsidRPr="00182113" w:rsidRDefault="00915EB4" w:rsidP="00C37CA0">
          <w:pPr>
            <w:pStyle w:val="Encabezado"/>
            <w:tabs>
              <w:tab w:val="clear" w:pos="4252"/>
            </w:tabs>
            <w:ind w:right="34"/>
            <w:jc w:val="right"/>
            <w:rPr>
              <w:rFonts w:ascii="Palatino Linotype" w:hAnsi="Palatino Linotype"/>
              <w:b/>
              <w:sz w:val="22"/>
              <w:szCs w:val="22"/>
            </w:rPr>
          </w:pPr>
          <w:r w:rsidRPr="00915EB4">
            <w:rPr>
              <w:rFonts w:ascii="Palatino Linotype" w:hAnsi="Palatino Linotype"/>
              <w:b/>
              <w:sz w:val="22"/>
              <w:szCs w:val="22"/>
              <w:highlight w:val="black"/>
            </w:rPr>
            <w:t>----------------------------------------</w:t>
          </w:r>
        </w:p>
      </w:tc>
    </w:tr>
    <w:tr w:rsidR="00C37CA0" w:rsidRPr="00182113" w:rsidTr="00C37CA0">
      <w:trPr>
        <w:trHeight w:val="232"/>
      </w:trPr>
      <w:tc>
        <w:tcPr>
          <w:tcW w:w="2532" w:type="dxa"/>
          <w:vAlign w:val="center"/>
        </w:tcPr>
        <w:p w:rsidR="00C37CA0" w:rsidRPr="00182113" w:rsidRDefault="00C37CA0" w:rsidP="00E564DB">
          <w:pPr>
            <w:rPr>
              <w:rFonts w:ascii="Palatino Linotype" w:hAnsi="Palatino Linotype"/>
              <w:b/>
              <w:sz w:val="22"/>
              <w:szCs w:val="22"/>
            </w:rPr>
          </w:pPr>
          <w:r>
            <w:rPr>
              <w:rFonts w:ascii="Palatino Linotype" w:hAnsi="Palatino Linotype"/>
              <w:b/>
              <w:sz w:val="22"/>
              <w:szCs w:val="22"/>
            </w:rPr>
            <w:t>Sujeto O</w:t>
          </w:r>
          <w:r w:rsidRPr="00182113">
            <w:rPr>
              <w:rFonts w:ascii="Palatino Linotype" w:hAnsi="Palatino Linotype"/>
              <w:b/>
              <w:sz w:val="22"/>
              <w:szCs w:val="22"/>
            </w:rPr>
            <w:t>bligado:</w:t>
          </w:r>
        </w:p>
      </w:tc>
      <w:tc>
        <w:tcPr>
          <w:tcW w:w="4008" w:type="dxa"/>
          <w:vAlign w:val="center"/>
        </w:tcPr>
        <w:p w:rsidR="00C37CA0" w:rsidRPr="00182113" w:rsidRDefault="00C37CA0" w:rsidP="00C37CA0">
          <w:pPr>
            <w:pStyle w:val="Encabezado"/>
            <w:tabs>
              <w:tab w:val="clear" w:pos="4252"/>
            </w:tabs>
            <w:ind w:right="34"/>
            <w:jc w:val="right"/>
            <w:rPr>
              <w:rFonts w:ascii="Palatino Linotype" w:hAnsi="Palatino Linotype"/>
              <w:b/>
              <w:sz w:val="22"/>
              <w:szCs w:val="22"/>
            </w:rPr>
          </w:pPr>
          <w:r>
            <w:rPr>
              <w:rFonts w:ascii="Palatino Linotype" w:hAnsi="Palatino Linotype"/>
              <w:b/>
              <w:sz w:val="22"/>
              <w:szCs w:val="22"/>
            </w:rPr>
            <w:t>Sistema Municipal para el Desarrollo Integral de la Familia de la Paz</w:t>
          </w:r>
        </w:p>
      </w:tc>
    </w:tr>
    <w:tr w:rsidR="00C37CA0" w:rsidRPr="00182113" w:rsidTr="00C37CA0">
      <w:trPr>
        <w:trHeight w:val="320"/>
      </w:trPr>
      <w:tc>
        <w:tcPr>
          <w:tcW w:w="2532" w:type="dxa"/>
          <w:vAlign w:val="center"/>
        </w:tcPr>
        <w:p w:rsidR="00C37CA0" w:rsidRPr="00182113" w:rsidRDefault="00C37CA0" w:rsidP="00E564DB">
          <w:pPr>
            <w:rPr>
              <w:rFonts w:ascii="Palatino Linotype" w:hAnsi="Palatino Linotype"/>
              <w:b/>
              <w:sz w:val="22"/>
              <w:szCs w:val="22"/>
            </w:rPr>
          </w:pPr>
          <w:r>
            <w:rPr>
              <w:rFonts w:ascii="Palatino Linotype" w:hAnsi="Palatino Linotype"/>
              <w:b/>
              <w:sz w:val="22"/>
              <w:szCs w:val="22"/>
            </w:rPr>
            <w:t>Comisionado P</w:t>
          </w:r>
          <w:r w:rsidRPr="00182113">
            <w:rPr>
              <w:rFonts w:ascii="Palatino Linotype" w:hAnsi="Palatino Linotype"/>
              <w:b/>
              <w:sz w:val="22"/>
              <w:szCs w:val="22"/>
            </w:rPr>
            <w:t>onente:</w:t>
          </w:r>
        </w:p>
      </w:tc>
      <w:tc>
        <w:tcPr>
          <w:tcW w:w="4008" w:type="dxa"/>
          <w:vAlign w:val="center"/>
        </w:tcPr>
        <w:p w:rsidR="00C37CA0" w:rsidRPr="00182113" w:rsidRDefault="00C37CA0" w:rsidP="00C37CA0">
          <w:pPr>
            <w:pStyle w:val="Encabezado"/>
            <w:tabs>
              <w:tab w:val="clear" w:pos="4252"/>
            </w:tabs>
            <w:ind w:right="34"/>
            <w:jc w:val="right"/>
            <w:rPr>
              <w:rFonts w:ascii="Palatino Linotype" w:hAnsi="Palatino Linotype"/>
              <w:b/>
              <w:sz w:val="22"/>
              <w:szCs w:val="22"/>
            </w:rPr>
          </w:pPr>
          <w:r>
            <w:rPr>
              <w:rFonts w:ascii="Palatino Linotype" w:hAnsi="Palatino Linotype"/>
              <w:b/>
              <w:sz w:val="22"/>
              <w:szCs w:val="22"/>
            </w:rPr>
            <w:t>José Guadalupe Luna Hernández</w:t>
          </w:r>
        </w:p>
      </w:tc>
    </w:tr>
  </w:tbl>
  <w:p w:rsidR="00AB2796" w:rsidRDefault="00AB279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47EF1"/>
    <w:multiLevelType w:val="hybridMultilevel"/>
    <w:tmpl w:val="7980BC88"/>
    <w:lvl w:ilvl="0" w:tplc="52F63660">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B980714"/>
    <w:multiLevelType w:val="hybridMultilevel"/>
    <w:tmpl w:val="B56C7D08"/>
    <w:lvl w:ilvl="0" w:tplc="72C43B1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16021243"/>
    <w:multiLevelType w:val="hybridMultilevel"/>
    <w:tmpl w:val="A4D62B7C"/>
    <w:lvl w:ilvl="0" w:tplc="A144366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04C3C0C"/>
    <w:multiLevelType w:val="hybridMultilevel"/>
    <w:tmpl w:val="2822E600"/>
    <w:lvl w:ilvl="0" w:tplc="F64E9D1E">
      <w:start w:val="1"/>
      <w:numFmt w:val="upperRoman"/>
      <w:lvlText w:val="%1."/>
      <w:lvlJc w:val="left"/>
      <w:pPr>
        <w:ind w:left="1206" w:hanging="720"/>
      </w:pPr>
      <w:rPr>
        <w:rFonts w:hint="default"/>
      </w:rPr>
    </w:lvl>
    <w:lvl w:ilvl="1" w:tplc="080A0019" w:tentative="1">
      <w:start w:val="1"/>
      <w:numFmt w:val="lowerLetter"/>
      <w:lvlText w:val="%2."/>
      <w:lvlJc w:val="left"/>
      <w:pPr>
        <w:ind w:left="1566" w:hanging="360"/>
      </w:pPr>
    </w:lvl>
    <w:lvl w:ilvl="2" w:tplc="080A001B" w:tentative="1">
      <w:start w:val="1"/>
      <w:numFmt w:val="lowerRoman"/>
      <w:lvlText w:val="%3."/>
      <w:lvlJc w:val="right"/>
      <w:pPr>
        <w:ind w:left="2286" w:hanging="180"/>
      </w:pPr>
    </w:lvl>
    <w:lvl w:ilvl="3" w:tplc="080A000F" w:tentative="1">
      <w:start w:val="1"/>
      <w:numFmt w:val="decimal"/>
      <w:lvlText w:val="%4."/>
      <w:lvlJc w:val="left"/>
      <w:pPr>
        <w:ind w:left="3006" w:hanging="360"/>
      </w:pPr>
    </w:lvl>
    <w:lvl w:ilvl="4" w:tplc="080A0019" w:tentative="1">
      <w:start w:val="1"/>
      <w:numFmt w:val="lowerLetter"/>
      <w:lvlText w:val="%5."/>
      <w:lvlJc w:val="left"/>
      <w:pPr>
        <w:ind w:left="3726" w:hanging="360"/>
      </w:pPr>
    </w:lvl>
    <w:lvl w:ilvl="5" w:tplc="080A001B" w:tentative="1">
      <w:start w:val="1"/>
      <w:numFmt w:val="lowerRoman"/>
      <w:lvlText w:val="%6."/>
      <w:lvlJc w:val="right"/>
      <w:pPr>
        <w:ind w:left="4446" w:hanging="180"/>
      </w:pPr>
    </w:lvl>
    <w:lvl w:ilvl="6" w:tplc="080A000F" w:tentative="1">
      <w:start w:val="1"/>
      <w:numFmt w:val="decimal"/>
      <w:lvlText w:val="%7."/>
      <w:lvlJc w:val="left"/>
      <w:pPr>
        <w:ind w:left="5166" w:hanging="360"/>
      </w:pPr>
    </w:lvl>
    <w:lvl w:ilvl="7" w:tplc="080A0019" w:tentative="1">
      <w:start w:val="1"/>
      <w:numFmt w:val="lowerLetter"/>
      <w:lvlText w:val="%8."/>
      <w:lvlJc w:val="left"/>
      <w:pPr>
        <w:ind w:left="5886" w:hanging="360"/>
      </w:pPr>
    </w:lvl>
    <w:lvl w:ilvl="8" w:tplc="080A001B" w:tentative="1">
      <w:start w:val="1"/>
      <w:numFmt w:val="lowerRoman"/>
      <w:lvlText w:val="%9."/>
      <w:lvlJc w:val="right"/>
      <w:pPr>
        <w:ind w:left="6606" w:hanging="180"/>
      </w:pPr>
    </w:lvl>
  </w:abstractNum>
  <w:abstractNum w:abstractNumId="4">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239E19F6"/>
    <w:multiLevelType w:val="hybridMultilevel"/>
    <w:tmpl w:val="16F4F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6B056B5"/>
    <w:multiLevelType w:val="hybridMultilevel"/>
    <w:tmpl w:val="2E84CAD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223FF9"/>
    <w:multiLevelType w:val="hybridMultilevel"/>
    <w:tmpl w:val="FA2E4A66"/>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8">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9">
    <w:nsid w:val="34317490"/>
    <w:multiLevelType w:val="hybridMultilevel"/>
    <w:tmpl w:val="DBB690EC"/>
    <w:lvl w:ilvl="0" w:tplc="92BE0B36">
      <w:start w:val="1"/>
      <w:numFmt w:val="decimal"/>
      <w:lvlText w:val="%1."/>
      <w:lvlJc w:val="left"/>
      <w:pPr>
        <w:ind w:left="2345" w:hanging="360"/>
      </w:pPr>
      <w:rPr>
        <w:rFonts w:ascii="Palatino Linotype" w:hAnsi="Palatino Linotype" w:hint="default"/>
        <w:b/>
        <w:i w:val="0"/>
        <w:color w:val="auto"/>
        <w:sz w:val="24"/>
      </w:rPr>
    </w:lvl>
    <w:lvl w:ilvl="1" w:tplc="3AE826E0">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7F26F19"/>
    <w:multiLevelType w:val="hybridMultilevel"/>
    <w:tmpl w:val="A8F68B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8A83547"/>
    <w:multiLevelType w:val="hybridMultilevel"/>
    <w:tmpl w:val="AA760240"/>
    <w:lvl w:ilvl="0" w:tplc="2B5E0268">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12">
    <w:nsid w:val="3BE73D8A"/>
    <w:multiLevelType w:val="hybridMultilevel"/>
    <w:tmpl w:val="30A452AE"/>
    <w:lvl w:ilvl="0" w:tplc="72C43B1A">
      <w:start w:val="1"/>
      <w:numFmt w:val="upperRoman"/>
      <w:lvlText w:val="%1."/>
      <w:lvlJc w:val="left"/>
      <w:pPr>
        <w:ind w:left="2422" w:hanging="72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3">
    <w:nsid w:val="4189555E"/>
    <w:multiLevelType w:val="hybridMultilevel"/>
    <w:tmpl w:val="A6045A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2020684"/>
    <w:multiLevelType w:val="hybridMultilevel"/>
    <w:tmpl w:val="468CBBAE"/>
    <w:lvl w:ilvl="0" w:tplc="5D7857A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4F1E7A87"/>
    <w:multiLevelType w:val="hybridMultilevel"/>
    <w:tmpl w:val="9D16056C"/>
    <w:lvl w:ilvl="0" w:tplc="71460DF4">
      <w:start w:val="12"/>
      <w:numFmt w:val="decimal"/>
      <w:lvlText w:val="%1."/>
      <w:lvlJc w:val="left"/>
      <w:pPr>
        <w:ind w:left="144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0884514"/>
    <w:multiLevelType w:val="hybridMultilevel"/>
    <w:tmpl w:val="7E5283DA"/>
    <w:lvl w:ilvl="0" w:tplc="ABA0917A">
      <w:start w:val="1"/>
      <w:numFmt w:val="upperRoman"/>
      <w:lvlText w:val="%1."/>
      <w:lvlJc w:val="left"/>
      <w:pPr>
        <w:ind w:left="1146" w:hanging="720"/>
      </w:pPr>
      <w:rPr>
        <w:rFonts w:asciiTheme="minorHAnsi" w:hAnsiTheme="minorHAnsi" w:hint="default"/>
        <w:i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7">
    <w:nsid w:val="51112E03"/>
    <w:multiLevelType w:val="hybridMultilevel"/>
    <w:tmpl w:val="C36A74E6"/>
    <w:lvl w:ilvl="0" w:tplc="080A0017">
      <w:start w:val="1"/>
      <w:numFmt w:val="lowerLetter"/>
      <w:lvlText w:val="%1)"/>
      <w:lvlJc w:val="left"/>
      <w:pPr>
        <w:ind w:left="1866" w:hanging="360"/>
      </w:pPr>
    </w:lvl>
    <w:lvl w:ilvl="1" w:tplc="080A0019" w:tentative="1">
      <w:start w:val="1"/>
      <w:numFmt w:val="lowerLetter"/>
      <w:lvlText w:val="%2."/>
      <w:lvlJc w:val="left"/>
      <w:pPr>
        <w:ind w:left="2586" w:hanging="360"/>
      </w:pPr>
    </w:lvl>
    <w:lvl w:ilvl="2" w:tplc="080A001B" w:tentative="1">
      <w:start w:val="1"/>
      <w:numFmt w:val="lowerRoman"/>
      <w:lvlText w:val="%3."/>
      <w:lvlJc w:val="right"/>
      <w:pPr>
        <w:ind w:left="3306" w:hanging="180"/>
      </w:pPr>
    </w:lvl>
    <w:lvl w:ilvl="3" w:tplc="080A000F" w:tentative="1">
      <w:start w:val="1"/>
      <w:numFmt w:val="decimal"/>
      <w:lvlText w:val="%4."/>
      <w:lvlJc w:val="left"/>
      <w:pPr>
        <w:ind w:left="4026" w:hanging="360"/>
      </w:pPr>
    </w:lvl>
    <w:lvl w:ilvl="4" w:tplc="080A0019" w:tentative="1">
      <w:start w:val="1"/>
      <w:numFmt w:val="lowerLetter"/>
      <w:lvlText w:val="%5."/>
      <w:lvlJc w:val="left"/>
      <w:pPr>
        <w:ind w:left="4746" w:hanging="360"/>
      </w:pPr>
    </w:lvl>
    <w:lvl w:ilvl="5" w:tplc="080A001B" w:tentative="1">
      <w:start w:val="1"/>
      <w:numFmt w:val="lowerRoman"/>
      <w:lvlText w:val="%6."/>
      <w:lvlJc w:val="right"/>
      <w:pPr>
        <w:ind w:left="5466" w:hanging="180"/>
      </w:pPr>
    </w:lvl>
    <w:lvl w:ilvl="6" w:tplc="080A000F" w:tentative="1">
      <w:start w:val="1"/>
      <w:numFmt w:val="decimal"/>
      <w:lvlText w:val="%7."/>
      <w:lvlJc w:val="left"/>
      <w:pPr>
        <w:ind w:left="6186" w:hanging="360"/>
      </w:pPr>
    </w:lvl>
    <w:lvl w:ilvl="7" w:tplc="080A0019" w:tentative="1">
      <w:start w:val="1"/>
      <w:numFmt w:val="lowerLetter"/>
      <w:lvlText w:val="%8."/>
      <w:lvlJc w:val="left"/>
      <w:pPr>
        <w:ind w:left="6906" w:hanging="360"/>
      </w:pPr>
    </w:lvl>
    <w:lvl w:ilvl="8" w:tplc="080A001B" w:tentative="1">
      <w:start w:val="1"/>
      <w:numFmt w:val="lowerRoman"/>
      <w:lvlText w:val="%9."/>
      <w:lvlJc w:val="right"/>
      <w:pPr>
        <w:ind w:left="7626" w:hanging="180"/>
      </w:pPr>
    </w:lvl>
  </w:abstractNum>
  <w:abstractNum w:abstractNumId="18">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49A57CD"/>
    <w:multiLevelType w:val="hybridMultilevel"/>
    <w:tmpl w:val="505684B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0">
    <w:nsid w:val="580A4533"/>
    <w:multiLevelType w:val="hybridMultilevel"/>
    <w:tmpl w:val="39A0062C"/>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1">
    <w:nsid w:val="5866775A"/>
    <w:multiLevelType w:val="hybridMultilevel"/>
    <w:tmpl w:val="A87047A2"/>
    <w:lvl w:ilvl="0" w:tplc="E68AF09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nsid w:val="5C6E2300"/>
    <w:multiLevelType w:val="hybridMultilevel"/>
    <w:tmpl w:val="0400BF92"/>
    <w:lvl w:ilvl="0" w:tplc="0B84229E">
      <w:start w:val="1"/>
      <w:numFmt w:val="bullet"/>
      <w:lvlText w:val=""/>
      <w:lvlJc w:val="left"/>
      <w:pPr>
        <w:ind w:left="1778" w:hanging="360"/>
      </w:pPr>
      <w:rPr>
        <w:rFonts w:ascii="Symbol" w:hAnsi="Symbo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23">
    <w:nsid w:val="63A16532"/>
    <w:multiLevelType w:val="hybridMultilevel"/>
    <w:tmpl w:val="D898F7AE"/>
    <w:lvl w:ilvl="0" w:tplc="9266C66A">
      <w:start w:val="1"/>
      <w:numFmt w:val="upperRoman"/>
      <w:lvlText w:val="%1."/>
      <w:lvlJc w:val="right"/>
      <w:pPr>
        <w:ind w:left="720" w:hanging="360"/>
      </w:pPr>
      <w:rPr>
        <w:rFonts w:ascii="Palatino Linotype" w:eastAsiaTheme="minorEastAsia"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B795BF3"/>
    <w:multiLevelType w:val="hybridMultilevel"/>
    <w:tmpl w:val="96ACB878"/>
    <w:lvl w:ilvl="0" w:tplc="A9105CE8">
      <w:start w:val="1"/>
      <w:numFmt w:val="upperRoman"/>
      <w:lvlText w:val="%1."/>
      <w:lvlJc w:val="left"/>
      <w:pPr>
        <w:ind w:left="1440" w:hanging="72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25">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6">
    <w:nsid w:val="6BDE77C7"/>
    <w:multiLevelType w:val="hybridMultilevel"/>
    <w:tmpl w:val="A4F26BE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7">
    <w:nsid w:val="6E69049E"/>
    <w:multiLevelType w:val="hybridMultilevel"/>
    <w:tmpl w:val="B8D09F52"/>
    <w:lvl w:ilvl="0" w:tplc="DCE27674">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nsid w:val="718E197C"/>
    <w:multiLevelType w:val="hybridMultilevel"/>
    <w:tmpl w:val="901C1C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27F3A4E"/>
    <w:multiLevelType w:val="hybridMultilevel"/>
    <w:tmpl w:val="64E4E3B4"/>
    <w:lvl w:ilvl="0" w:tplc="1026F23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0">
    <w:nsid w:val="73BE7DDB"/>
    <w:multiLevelType w:val="hybridMultilevel"/>
    <w:tmpl w:val="A1049BA6"/>
    <w:lvl w:ilvl="0" w:tplc="6316A3E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777A5712"/>
    <w:multiLevelType w:val="hybridMultilevel"/>
    <w:tmpl w:val="0830706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2">
    <w:nsid w:val="7DB85FC3"/>
    <w:multiLevelType w:val="hybridMultilevel"/>
    <w:tmpl w:val="3E58064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num w:numId="1">
    <w:abstractNumId w:val="5"/>
  </w:num>
  <w:num w:numId="2">
    <w:abstractNumId w:val="9"/>
  </w:num>
  <w:num w:numId="3">
    <w:abstractNumId w:val="18"/>
  </w:num>
  <w:num w:numId="4">
    <w:abstractNumId w:val="8"/>
  </w:num>
  <w:num w:numId="5">
    <w:abstractNumId w:val="15"/>
  </w:num>
  <w:num w:numId="6">
    <w:abstractNumId w:val="6"/>
  </w:num>
  <w:num w:numId="7">
    <w:abstractNumId w:val="2"/>
  </w:num>
  <w:num w:numId="8">
    <w:abstractNumId w:val="4"/>
  </w:num>
  <w:num w:numId="9">
    <w:abstractNumId w:val="25"/>
  </w:num>
  <w:num w:numId="10">
    <w:abstractNumId w:val="29"/>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
  </w:num>
  <w:num w:numId="15">
    <w:abstractNumId w:val="12"/>
  </w:num>
  <w:num w:numId="16">
    <w:abstractNumId w:val="23"/>
  </w:num>
  <w:num w:numId="17">
    <w:abstractNumId w:val="10"/>
  </w:num>
  <w:num w:numId="18">
    <w:abstractNumId w:val="26"/>
  </w:num>
  <w:num w:numId="19">
    <w:abstractNumId w:val="20"/>
  </w:num>
  <w:num w:numId="20">
    <w:abstractNumId w:val="31"/>
  </w:num>
  <w:num w:numId="21">
    <w:abstractNumId w:val="16"/>
  </w:num>
  <w:num w:numId="22">
    <w:abstractNumId w:val="22"/>
  </w:num>
  <w:num w:numId="23">
    <w:abstractNumId w:val="7"/>
  </w:num>
  <w:num w:numId="24">
    <w:abstractNumId w:val="19"/>
  </w:num>
  <w:num w:numId="25">
    <w:abstractNumId w:val="32"/>
  </w:num>
  <w:num w:numId="26">
    <w:abstractNumId w:val="27"/>
  </w:num>
  <w:num w:numId="27">
    <w:abstractNumId w:val="0"/>
  </w:num>
  <w:num w:numId="28">
    <w:abstractNumId w:val="21"/>
  </w:num>
  <w:num w:numId="29">
    <w:abstractNumId w:val="11"/>
  </w:num>
  <w:num w:numId="30">
    <w:abstractNumId w:val="17"/>
  </w:num>
  <w:num w:numId="31">
    <w:abstractNumId w:val="28"/>
  </w:num>
  <w:num w:numId="32">
    <w:abstractNumId w:val="30"/>
  </w:num>
  <w:num w:numId="33">
    <w:abstractNumId w:val="14"/>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749"/>
    <w:rsid w:val="00000480"/>
    <w:rsid w:val="00002BBF"/>
    <w:rsid w:val="0000379E"/>
    <w:rsid w:val="0000775A"/>
    <w:rsid w:val="000179C8"/>
    <w:rsid w:val="00017C4F"/>
    <w:rsid w:val="0002228A"/>
    <w:rsid w:val="00022DB5"/>
    <w:rsid w:val="00024513"/>
    <w:rsid w:val="00024FC3"/>
    <w:rsid w:val="00026D8F"/>
    <w:rsid w:val="00031A45"/>
    <w:rsid w:val="0004021F"/>
    <w:rsid w:val="00047CE0"/>
    <w:rsid w:val="000562FB"/>
    <w:rsid w:val="000625CE"/>
    <w:rsid w:val="000645C1"/>
    <w:rsid w:val="0006602D"/>
    <w:rsid w:val="00072CF4"/>
    <w:rsid w:val="000744B0"/>
    <w:rsid w:val="00076689"/>
    <w:rsid w:val="00083093"/>
    <w:rsid w:val="00087EA6"/>
    <w:rsid w:val="0009700F"/>
    <w:rsid w:val="00097EBB"/>
    <w:rsid w:val="000A6F59"/>
    <w:rsid w:val="000B4714"/>
    <w:rsid w:val="000C065C"/>
    <w:rsid w:val="000C56C3"/>
    <w:rsid w:val="000D4BCE"/>
    <w:rsid w:val="000D553E"/>
    <w:rsid w:val="000D5AE4"/>
    <w:rsid w:val="000E1728"/>
    <w:rsid w:val="0010180E"/>
    <w:rsid w:val="00106BBA"/>
    <w:rsid w:val="00107E09"/>
    <w:rsid w:val="001239B0"/>
    <w:rsid w:val="001251D8"/>
    <w:rsid w:val="00127ADC"/>
    <w:rsid w:val="001331CC"/>
    <w:rsid w:val="001334E0"/>
    <w:rsid w:val="00134979"/>
    <w:rsid w:val="00146CB8"/>
    <w:rsid w:val="00157220"/>
    <w:rsid w:val="001607AB"/>
    <w:rsid w:val="001626AB"/>
    <w:rsid w:val="00166862"/>
    <w:rsid w:val="00195598"/>
    <w:rsid w:val="00196514"/>
    <w:rsid w:val="001A0F29"/>
    <w:rsid w:val="001A53C9"/>
    <w:rsid w:val="001B00E9"/>
    <w:rsid w:val="001B05DB"/>
    <w:rsid w:val="001B18DB"/>
    <w:rsid w:val="001B3CBC"/>
    <w:rsid w:val="001B55C4"/>
    <w:rsid w:val="001B5982"/>
    <w:rsid w:val="001C11A0"/>
    <w:rsid w:val="001D0168"/>
    <w:rsid w:val="001E64E8"/>
    <w:rsid w:val="001E76EA"/>
    <w:rsid w:val="001F226F"/>
    <w:rsid w:val="001F63E0"/>
    <w:rsid w:val="001F7FB5"/>
    <w:rsid w:val="002013B1"/>
    <w:rsid w:val="00202F61"/>
    <w:rsid w:val="002032CC"/>
    <w:rsid w:val="00204405"/>
    <w:rsid w:val="00206353"/>
    <w:rsid w:val="00206DC7"/>
    <w:rsid w:val="0020754C"/>
    <w:rsid w:val="002103CE"/>
    <w:rsid w:val="00212507"/>
    <w:rsid w:val="002203FF"/>
    <w:rsid w:val="00221373"/>
    <w:rsid w:val="00225B23"/>
    <w:rsid w:val="00226CE6"/>
    <w:rsid w:val="00230DB4"/>
    <w:rsid w:val="00232D2D"/>
    <w:rsid w:val="00233D08"/>
    <w:rsid w:val="00243D17"/>
    <w:rsid w:val="00245F25"/>
    <w:rsid w:val="00246207"/>
    <w:rsid w:val="0024766A"/>
    <w:rsid w:val="00252F37"/>
    <w:rsid w:val="00254D22"/>
    <w:rsid w:val="00257EC1"/>
    <w:rsid w:val="002637C6"/>
    <w:rsid w:val="00270F43"/>
    <w:rsid w:val="00271D17"/>
    <w:rsid w:val="00281D80"/>
    <w:rsid w:val="002836D6"/>
    <w:rsid w:val="002A688A"/>
    <w:rsid w:val="002B3603"/>
    <w:rsid w:val="002B7FE2"/>
    <w:rsid w:val="002C04AB"/>
    <w:rsid w:val="002C51E0"/>
    <w:rsid w:val="002C7337"/>
    <w:rsid w:val="002C734B"/>
    <w:rsid w:val="002C7D91"/>
    <w:rsid w:val="002D1F14"/>
    <w:rsid w:val="002E0B90"/>
    <w:rsid w:val="002E2A8D"/>
    <w:rsid w:val="002F7EC3"/>
    <w:rsid w:val="003009CD"/>
    <w:rsid w:val="00302189"/>
    <w:rsid w:val="00305F36"/>
    <w:rsid w:val="00306666"/>
    <w:rsid w:val="003071D8"/>
    <w:rsid w:val="00313CDA"/>
    <w:rsid w:val="00331DD3"/>
    <w:rsid w:val="00334924"/>
    <w:rsid w:val="00353497"/>
    <w:rsid w:val="0036583B"/>
    <w:rsid w:val="00370703"/>
    <w:rsid w:val="00375A59"/>
    <w:rsid w:val="003768A8"/>
    <w:rsid w:val="003865FD"/>
    <w:rsid w:val="003A5D8B"/>
    <w:rsid w:val="003B5B47"/>
    <w:rsid w:val="003B7DF7"/>
    <w:rsid w:val="003C7203"/>
    <w:rsid w:val="003C7AED"/>
    <w:rsid w:val="003D47C8"/>
    <w:rsid w:val="003E40F3"/>
    <w:rsid w:val="003E419E"/>
    <w:rsid w:val="003E59C6"/>
    <w:rsid w:val="003E7B72"/>
    <w:rsid w:val="003F0B11"/>
    <w:rsid w:val="003F4560"/>
    <w:rsid w:val="003F61BE"/>
    <w:rsid w:val="00400C0E"/>
    <w:rsid w:val="00413D11"/>
    <w:rsid w:val="004140FF"/>
    <w:rsid w:val="0041765E"/>
    <w:rsid w:val="004236BD"/>
    <w:rsid w:val="00423926"/>
    <w:rsid w:val="00425589"/>
    <w:rsid w:val="00436825"/>
    <w:rsid w:val="004471CA"/>
    <w:rsid w:val="004555D9"/>
    <w:rsid w:val="00460ACF"/>
    <w:rsid w:val="00460F21"/>
    <w:rsid w:val="00474BBB"/>
    <w:rsid w:val="004756E7"/>
    <w:rsid w:val="0047678F"/>
    <w:rsid w:val="004774D9"/>
    <w:rsid w:val="00477E5F"/>
    <w:rsid w:val="00492757"/>
    <w:rsid w:val="004927E6"/>
    <w:rsid w:val="00493671"/>
    <w:rsid w:val="004945C1"/>
    <w:rsid w:val="00497B9A"/>
    <w:rsid w:val="004A76EB"/>
    <w:rsid w:val="004B52D5"/>
    <w:rsid w:val="004C0A0B"/>
    <w:rsid w:val="004D086D"/>
    <w:rsid w:val="004F234E"/>
    <w:rsid w:val="004F31C5"/>
    <w:rsid w:val="004F320E"/>
    <w:rsid w:val="004F65A3"/>
    <w:rsid w:val="00500FD9"/>
    <w:rsid w:val="00501063"/>
    <w:rsid w:val="00505CB1"/>
    <w:rsid w:val="00507B7B"/>
    <w:rsid w:val="0051265D"/>
    <w:rsid w:val="00530D7D"/>
    <w:rsid w:val="00530EC5"/>
    <w:rsid w:val="005323BA"/>
    <w:rsid w:val="00533183"/>
    <w:rsid w:val="00536952"/>
    <w:rsid w:val="00537DBC"/>
    <w:rsid w:val="00540AB8"/>
    <w:rsid w:val="0054717B"/>
    <w:rsid w:val="005506B3"/>
    <w:rsid w:val="005558AB"/>
    <w:rsid w:val="0055731F"/>
    <w:rsid w:val="00557E36"/>
    <w:rsid w:val="005657E1"/>
    <w:rsid w:val="005659F2"/>
    <w:rsid w:val="00565AC6"/>
    <w:rsid w:val="00573246"/>
    <w:rsid w:val="0058072E"/>
    <w:rsid w:val="00580DB6"/>
    <w:rsid w:val="00582F4A"/>
    <w:rsid w:val="005943ED"/>
    <w:rsid w:val="005A0462"/>
    <w:rsid w:val="005A1498"/>
    <w:rsid w:val="005A5692"/>
    <w:rsid w:val="005B1E05"/>
    <w:rsid w:val="005B1FCD"/>
    <w:rsid w:val="005D3FC5"/>
    <w:rsid w:val="005D454B"/>
    <w:rsid w:val="005E0B14"/>
    <w:rsid w:val="005E1089"/>
    <w:rsid w:val="005E6B1D"/>
    <w:rsid w:val="00606DCF"/>
    <w:rsid w:val="00612C69"/>
    <w:rsid w:val="006131C9"/>
    <w:rsid w:val="00613736"/>
    <w:rsid w:val="006366A0"/>
    <w:rsid w:val="00645333"/>
    <w:rsid w:val="00645CDD"/>
    <w:rsid w:val="006513A9"/>
    <w:rsid w:val="0065197F"/>
    <w:rsid w:val="00653B8B"/>
    <w:rsid w:val="00655D85"/>
    <w:rsid w:val="00657FFC"/>
    <w:rsid w:val="00671260"/>
    <w:rsid w:val="006728D0"/>
    <w:rsid w:val="006748C8"/>
    <w:rsid w:val="00677E2C"/>
    <w:rsid w:val="006820EC"/>
    <w:rsid w:val="0069460B"/>
    <w:rsid w:val="00697A00"/>
    <w:rsid w:val="00697DFF"/>
    <w:rsid w:val="006A1182"/>
    <w:rsid w:val="006A3630"/>
    <w:rsid w:val="006B2558"/>
    <w:rsid w:val="006C13A5"/>
    <w:rsid w:val="006C45CE"/>
    <w:rsid w:val="006C6644"/>
    <w:rsid w:val="006E1204"/>
    <w:rsid w:val="006E40D7"/>
    <w:rsid w:val="006E41C9"/>
    <w:rsid w:val="006E4434"/>
    <w:rsid w:val="006E4D69"/>
    <w:rsid w:val="006E68BA"/>
    <w:rsid w:val="006F260A"/>
    <w:rsid w:val="006F64D3"/>
    <w:rsid w:val="0070136A"/>
    <w:rsid w:val="00704BC8"/>
    <w:rsid w:val="00710819"/>
    <w:rsid w:val="007152AE"/>
    <w:rsid w:val="007152EE"/>
    <w:rsid w:val="00726B83"/>
    <w:rsid w:val="00731CBB"/>
    <w:rsid w:val="0073340A"/>
    <w:rsid w:val="00734118"/>
    <w:rsid w:val="00736692"/>
    <w:rsid w:val="00737903"/>
    <w:rsid w:val="00743301"/>
    <w:rsid w:val="00744EEB"/>
    <w:rsid w:val="00746072"/>
    <w:rsid w:val="007500D8"/>
    <w:rsid w:val="00751B62"/>
    <w:rsid w:val="0075726E"/>
    <w:rsid w:val="00760303"/>
    <w:rsid w:val="007617DD"/>
    <w:rsid w:val="00764045"/>
    <w:rsid w:val="00765248"/>
    <w:rsid w:val="00765D1F"/>
    <w:rsid w:val="00780FB5"/>
    <w:rsid w:val="00781B5F"/>
    <w:rsid w:val="007A1288"/>
    <w:rsid w:val="007A1F9C"/>
    <w:rsid w:val="007A771C"/>
    <w:rsid w:val="007A7DFB"/>
    <w:rsid w:val="007B1A0F"/>
    <w:rsid w:val="007B33B3"/>
    <w:rsid w:val="007B4FFC"/>
    <w:rsid w:val="007B6BEC"/>
    <w:rsid w:val="007D2B96"/>
    <w:rsid w:val="007D4E0A"/>
    <w:rsid w:val="007D58D2"/>
    <w:rsid w:val="007E093E"/>
    <w:rsid w:val="007E3F83"/>
    <w:rsid w:val="008012B6"/>
    <w:rsid w:val="00802964"/>
    <w:rsid w:val="00803E52"/>
    <w:rsid w:val="00820274"/>
    <w:rsid w:val="00836591"/>
    <w:rsid w:val="00841767"/>
    <w:rsid w:val="008430DE"/>
    <w:rsid w:val="00844028"/>
    <w:rsid w:val="008543B7"/>
    <w:rsid w:val="0086090B"/>
    <w:rsid w:val="00866014"/>
    <w:rsid w:val="00876A46"/>
    <w:rsid w:val="00877A24"/>
    <w:rsid w:val="008834AB"/>
    <w:rsid w:val="00886383"/>
    <w:rsid w:val="0088699B"/>
    <w:rsid w:val="00887252"/>
    <w:rsid w:val="00893518"/>
    <w:rsid w:val="008949D0"/>
    <w:rsid w:val="008953D8"/>
    <w:rsid w:val="008A2D55"/>
    <w:rsid w:val="008B2B96"/>
    <w:rsid w:val="008B4F3A"/>
    <w:rsid w:val="008B6008"/>
    <w:rsid w:val="008C00AA"/>
    <w:rsid w:val="008C12D4"/>
    <w:rsid w:val="008C3757"/>
    <w:rsid w:val="008E157F"/>
    <w:rsid w:val="008E42A8"/>
    <w:rsid w:val="008F2979"/>
    <w:rsid w:val="008F70A7"/>
    <w:rsid w:val="0090756C"/>
    <w:rsid w:val="00910F1B"/>
    <w:rsid w:val="00915EB4"/>
    <w:rsid w:val="00925614"/>
    <w:rsid w:val="00925692"/>
    <w:rsid w:val="00931FF9"/>
    <w:rsid w:val="00943006"/>
    <w:rsid w:val="009438AD"/>
    <w:rsid w:val="009444F3"/>
    <w:rsid w:val="009504C9"/>
    <w:rsid w:val="00953FF5"/>
    <w:rsid w:val="0096190F"/>
    <w:rsid w:val="00965868"/>
    <w:rsid w:val="00971C18"/>
    <w:rsid w:val="00972007"/>
    <w:rsid w:val="00972AA3"/>
    <w:rsid w:val="00981872"/>
    <w:rsid w:val="00985AC1"/>
    <w:rsid w:val="00995426"/>
    <w:rsid w:val="00996F87"/>
    <w:rsid w:val="009A61DE"/>
    <w:rsid w:val="009B1915"/>
    <w:rsid w:val="009B60F6"/>
    <w:rsid w:val="009C2492"/>
    <w:rsid w:val="009C3218"/>
    <w:rsid w:val="009C4340"/>
    <w:rsid w:val="009D290C"/>
    <w:rsid w:val="009D7204"/>
    <w:rsid w:val="009E09E6"/>
    <w:rsid w:val="009E573E"/>
    <w:rsid w:val="009F00BC"/>
    <w:rsid w:val="009F0CF9"/>
    <w:rsid w:val="00A047C2"/>
    <w:rsid w:val="00A1117A"/>
    <w:rsid w:val="00A12CF8"/>
    <w:rsid w:val="00A21850"/>
    <w:rsid w:val="00A2223A"/>
    <w:rsid w:val="00A342A9"/>
    <w:rsid w:val="00A370EA"/>
    <w:rsid w:val="00A5515B"/>
    <w:rsid w:val="00A62153"/>
    <w:rsid w:val="00A70B87"/>
    <w:rsid w:val="00A70C0B"/>
    <w:rsid w:val="00A762A8"/>
    <w:rsid w:val="00A803D4"/>
    <w:rsid w:val="00A83373"/>
    <w:rsid w:val="00A84853"/>
    <w:rsid w:val="00A956A4"/>
    <w:rsid w:val="00A968AA"/>
    <w:rsid w:val="00A97749"/>
    <w:rsid w:val="00AA6ABB"/>
    <w:rsid w:val="00AB1374"/>
    <w:rsid w:val="00AB19BB"/>
    <w:rsid w:val="00AB2796"/>
    <w:rsid w:val="00AD33EF"/>
    <w:rsid w:val="00AE09E5"/>
    <w:rsid w:val="00AE40F8"/>
    <w:rsid w:val="00AE6B03"/>
    <w:rsid w:val="00AF0E54"/>
    <w:rsid w:val="00AF1147"/>
    <w:rsid w:val="00AF27EA"/>
    <w:rsid w:val="00AF674E"/>
    <w:rsid w:val="00B0059C"/>
    <w:rsid w:val="00B121BD"/>
    <w:rsid w:val="00B246E9"/>
    <w:rsid w:val="00B257B9"/>
    <w:rsid w:val="00B27E99"/>
    <w:rsid w:val="00B316A0"/>
    <w:rsid w:val="00B43406"/>
    <w:rsid w:val="00B52A67"/>
    <w:rsid w:val="00B53D51"/>
    <w:rsid w:val="00B67121"/>
    <w:rsid w:val="00B73397"/>
    <w:rsid w:val="00B74478"/>
    <w:rsid w:val="00B82AE5"/>
    <w:rsid w:val="00B90124"/>
    <w:rsid w:val="00B96DBD"/>
    <w:rsid w:val="00B974F4"/>
    <w:rsid w:val="00BA3ED5"/>
    <w:rsid w:val="00BA4A1F"/>
    <w:rsid w:val="00BA50DB"/>
    <w:rsid w:val="00BB3770"/>
    <w:rsid w:val="00BB539D"/>
    <w:rsid w:val="00BB5D7D"/>
    <w:rsid w:val="00BD04F2"/>
    <w:rsid w:val="00BD13B4"/>
    <w:rsid w:val="00BD5714"/>
    <w:rsid w:val="00BE1909"/>
    <w:rsid w:val="00BE2469"/>
    <w:rsid w:val="00BE4220"/>
    <w:rsid w:val="00BF6491"/>
    <w:rsid w:val="00C002E3"/>
    <w:rsid w:val="00C00641"/>
    <w:rsid w:val="00C053FB"/>
    <w:rsid w:val="00C11700"/>
    <w:rsid w:val="00C14A3F"/>
    <w:rsid w:val="00C328B9"/>
    <w:rsid w:val="00C35BE6"/>
    <w:rsid w:val="00C366A4"/>
    <w:rsid w:val="00C37CA0"/>
    <w:rsid w:val="00C67F86"/>
    <w:rsid w:val="00C7358E"/>
    <w:rsid w:val="00C77F82"/>
    <w:rsid w:val="00C8681C"/>
    <w:rsid w:val="00CA040A"/>
    <w:rsid w:val="00CA1767"/>
    <w:rsid w:val="00CA689A"/>
    <w:rsid w:val="00CA7BE6"/>
    <w:rsid w:val="00CB00B7"/>
    <w:rsid w:val="00CB2958"/>
    <w:rsid w:val="00CB490D"/>
    <w:rsid w:val="00CB7C92"/>
    <w:rsid w:val="00CB7E5C"/>
    <w:rsid w:val="00CC7E68"/>
    <w:rsid w:val="00CD109C"/>
    <w:rsid w:val="00CD1CDD"/>
    <w:rsid w:val="00CD23A6"/>
    <w:rsid w:val="00CD7D3B"/>
    <w:rsid w:val="00CE6626"/>
    <w:rsid w:val="00CF6D7B"/>
    <w:rsid w:val="00D00082"/>
    <w:rsid w:val="00D06C51"/>
    <w:rsid w:val="00D136B0"/>
    <w:rsid w:val="00D21073"/>
    <w:rsid w:val="00D23499"/>
    <w:rsid w:val="00D246F7"/>
    <w:rsid w:val="00D25E35"/>
    <w:rsid w:val="00D26693"/>
    <w:rsid w:val="00D334FD"/>
    <w:rsid w:val="00D345E1"/>
    <w:rsid w:val="00D3707E"/>
    <w:rsid w:val="00D44249"/>
    <w:rsid w:val="00D44C16"/>
    <w:rsid w:val="00D46DDC"/>
    <w:rsid w:val="00D47B8D"/>
    <w:rsid w:val="00D51BCC"/>
    <w:rsid w:val="00D526E4"/>
    <w:rsid w:val="00D52F19"/>
    <w:rsid w:val="00D5303C"/>
    <w:rsid w:val="00D56832"/>
    <w:rsid w:val="00D6249E"/>
    <w:rsid w:val="00D70B33"/>
    <w:rsid w:val="00D765CF"/>
    <w:rsid w:val="00D81685"/>
    <w:rsid w:val="00D81BA6"/>
    <w:rsid w:val="00D84CC9"/>
    <w:rsid w:val="00D92612"/>
    <w:rsid w:val="00DA70A2"/>
    <w:rsid w:val="00DA774B"/>
    <w:rsid w:val="00DC2B74"/>
    <w:rsid w:val="00DC76DE"/>
    <w:rsid w:val="00DE1C76"/>
    <w:rsid w:val="00DE32F4"/>
    <w:rsid w:val="00DE3532"/>
    <w:rsid w:val="00DE35EF"/>
    <w:rsid w:val="00DF5003"/>
    <w:rsid w:val="00DF70A9"/>
    <w:rsid w:val="00E07E08"/>
    <w:rsid w:val="00E11943"/>
    <w:rsid w:val="00E15ECF"/>
    <w:rsid w:val="00E17F68"/>
    <w:rsid w:val="00E25807"/>
    <w:rsid w:val="00E325A1"/>
    <w:rsid w:val="00E40F6E"/>
    <w:rsid w:val="00E45C9A"/>
    <w:rsid w:val="00E47986"/>
    <w:rsid w:val="00E564DB"/>
    <w:rsid w:val="00E63742"/>
    <w:rsid w:val="00E63A20"/>
    <w:rsid w:val="00E65ABA"/>
    <w:rsid w:val="00E65FF1"/>
    <w:rsid w:val="00E70CAC"/>
    <w:rsid w:val="00E740BC"/>
    <w:rsid w:val="00E74778"/>
    <w:rsid w:val="00E756E2"/>
    <w:rsid w:val="00E809D1"/>
    <w:rsid w:val="00E816E1"/>
    <w:rsid w:val="00E825E8"/>
    <w:rsid w:val="00E835EE"/>
    <w:rsid w:val="00E8453C"/>
    <w:rsid w:val="00EA4176"/>
    <w:rsid w:val="00EA5E4A"/>
    <w:rsid w:val="00EA60FB"/>
    <w:rsid w:val="00EA774C"/>
    <w:rsid w:val="00EB0FE3"/>
    <w:rsid w:val="00EB2EC2"/>
    <w:rsid w:val="00EB3A03"/>
    <w:rsid w:val="00EB431D"/>
    <w:rsid w:val="00EB5926"/>
    <w:rsid w:val="00EC18B4"/>
    <w:rsid w:val="00EC5DF9"/>
    <w:rsid w:val="00ED0500"/>
    <w:rsid w:val="00ED5855"/>
    <w:rsid w:val="00ED7C4C"/>
    <w:rsid w:val="00EE1652"/>
    <w:rsid w:val="00EE2683"/>
    <w:rsid w:val="00EF30C8"/>
    <w:rsid w:val="00EF51C0"/>
    <w:rsid w:val="00F0280D"/>
    <w:rsid w:val="00F0315F"/>
    <w:rsid w:val="00F067B0"/>
    <w:rsid w:val="00F06B68"/>
    <w:rsid w:val="00F07ECC"/>
    <w:rsid w:val="00F13C92"/>
    <w:rsid w:val="00F17A42"/>
    <w:rsid w:val="00F2110B"/>
    <w:rsid w:val="00F21C3D"/>
    <w:rsid w:val="00F251D7"/>
    <w:rsid w:val="00F31C9B"/>
    <w:rsid w:val="00F36460"/>
    <w:rsid w:val="00F40C8F"/>
    <w:rsid w:val="00F40EEE"/>
    <w:rsid w:val="00F4742F"/>
    <w:rsid w:val="00F57A7A"/>
    <w:rsid w:val="00F65916"/>
    <w:rsid w:val="00F776D8"/>
    <w:rsid w:val="00F81C5E"/>
    <w:rsid w:val="00F81D50"/>
    <w:rsid w:val="00F83748"/>
    <w:rsid w:val="00F908DD"/>
    <w:rsid w:val="00FA2ECA"/>
    <w:rsid w:val="00FA5059"/>
    <w:rsid w:val="00FA6FAA"/>
    <w:rsid w:val="00FB3948"/>
    <w:rsid w:val="00FB4A2F"/>
    <w:rsid w:val="00FB50A5"/>
    <w:rsid w:val="00FC25ED"/>
    <w:rsid w:val="00FD17C9"/>
    <w:rsid w:val="00FE00D0"/>
    <w:rsid w:val="00FE0650"/>
    <w:rsid w:val="00FE105E"/>
    <w:rsid w:val="00FE3330"/>
    <w:rsid w:val="00FE5E8A"/>
    <w:rsid w:val="00FF2976"/>
    <w:rsid w:val="00FF3D5D"/>
    <w:rsid w:val="00FF4D8C"/>
    <w:rsid w:val="00FF5765"/>
    <w:rsid w:val="00FF7F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6005C3D-9AB5-49CF-A91B-2F8940058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A50DB"/>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BA50D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A50DB"/>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BA50DB"/>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BA50DB"/>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BA50DB"/>
    <w:rPr>
      <w:rFonts w:eastAsiaTheme="minorEastAsia"/>
      <w:sz w:val="24"/>
      <w:szCs w:val="24"/>
      <w:lang w:val="es-ES_tradnl" w:eastAsia="es-ES"/>
    </w:rPr>
  </w:style>
  <w:style w:type="paragraph" w:styleId="Piedepgina">
    <w:name w:val="footer"/>
    <w:basedOn w:val="Normal"/>
    <w:link w:val="PiedepginaCar"/>
    <w:uiPriority w:val="99"/>
    <w:unhideWhenUsed/>
    <w:rsid w:val="00BA50DB"/>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BA50DB"/>
    <w:rPr>
      <w:rFonts w:eastAsiaTheme="minorEastAsia"/>
      <w:sz w:val="24"/>
      <w:szCs w:val="24"/>
      <w:lang w:val="es-ES_tradnl" w:eastAsia="es-ES"/>
    </w:rPr>
  </w:style>
  <w:style w:type="table" w:styleId="Tablaconcuadrcula">
    <w:name w:val="Table Grid"/>
    <w:basedOn w:val="Tablanormal"/>
    <w:uiPriority w:val="39"/>
    <w:rsid w:val="00BA50DB"/>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BA50DB"/>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A50DB"/>
    <w:rPr>
      <w:rFonts w:eastAsiaTheme="minorEastAsia"/>
      <w:sz w:val="24"/>
      <w:szCs w:val="24"/>
      <w:lang w:val="es-ES_tradnl" w:eastAsia="es-ES"/>
    </w:rPr>
  </w:style>
  <w:style w:type="character" w:styleId="Hipervnculo">
    <w:name w:val="Hyperlink"/>
    <w:basedOn w:val="Fuentedeprrafopredeter"/>
    <w:uiPriority w:val="99"/>
    <w:unhideWhenUsed/>
    <w:rsid w:val="00BA50DB"/>
    <w:rPr>
      <w:color w:val="0563C1" w:themeColor="hyperlink"/>
      <w:u w:val="single"/>
    </w:rPr>
  </w:style>
  <w:style w:type="paragraph" w:styleId="TDC1">
    <w:name w:val="toc 1"/>
    <w:basedOn w:val="Normal"/>
    <w:next w:val="Normal"/>
    <w:autoRedefine/>
    <w:uiPriority w:val="39"/>
    <w:unhideWhenUsed/>
    <w:rsid w:val="00BA50DB"/>
    <w:pPr>
      <w:spacing w:after="100" w:line="240" w:lineRule="auto"/>
    </w:pPr>
    <w:rPr>
      <w:rFonts w:eastAsiaTheme="minorEastAsia"/>
      <w:sz w:val="24"/>
      <w:szCs w:val="24"/>
      <w:lang w:val="es-ES_tradnl" w:eastAsia="es-ES"/>
    </w:rPr>
  </w:style>
  <w:style w:type="paragraph" w:styleId="TDC2">
    <w:name w:val="toc 2"/>
    <w:basedOn w:val="Normal"/>
    <w:next w:val="Normal"/>
    <w:autoRedefine/>
    <w:uiPriority w:val="39"/>
    <w:unhideWhenUsed/>
    <w:rsid w:val="00221373"/>
    <w:pPr>
      <w:tabs>
        <w:tab w:val="right" w:leader="dot" w:pos="8789"/>
      </w:tabs>
      <w:spacing w:after="100" w:line="720" w:lineRule="auto"/>
      <w:ind w:right="-709"/>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BA50DB"/>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BA50DB"/>
    <w:pPr>
      <w:outlineLvl w:val="9"/>
    </w:pPr>
    <w:rPr>
      <w:lang w:eastAsia="es-MX"/>
    </w:rPr>
  </w:style>
  <w:style w:type="paragraph" w:styleId="Textodeglobo">
    <w:name w:val="Balloon Text"/>
    <w:basedOn w:val="Normal"/>
    <w:link w:val="TextodegloboCar"/>
    <w:uiPriority w:val="99"/>
    <w:semiHidden/>
    <w:unhideWhenUsed/>
    <w:rsid w:val="009256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25614"/>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564D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564DB"/>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E564DB"/>
    <w:rPr>
      <w:vertAlign w:val="superscript"/>
    </w:rPr>
  </w:style>
  <w:style w:type="paragraph" w:customStyle="1" w:styleId="m-6965680979974437088gmail-msolistparagraph">
    <w:name w:val="m_-6965680979974437088gmail-msolistparagraph"/>
    <w:basedOn w:val="Normal"/>
    <w:rsid w:val="00271D17"/>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1">
    <w:name w:val="Tabla con cuadrícula11"/>
    <w:basedOn w:val="Tablanormal"/>
    <w:next w:val="Tablaconcuadrcula"/>
    <w:uiPriority w:val="59"/>
    <w:rsid w:val="00C37CA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940294">
      <w:bodyDiv w:val="1"/>
      <w:marLeft w:val="0"/>
      <w:marRight w:val="0"/>
      <w:marTop w:val="0"/>
      <w:marBottom w:val="0"/>
      <w:divBdr>
        <w:top w:val="none" w:sz="0" w:space="0" w:color="auto"/>
        <w:left w:val="none" w:sz="0" w:space="0" w:color="auto"/>
        <w:bottom w:val="none" w:sz="0" w:space="0" w:color="auto"/>
        <w:right w:val="none" w:sz="0" w:space="0" w:color="auto"/>
      </w:divBdr>
    </w:div>
    <w:div w:id="703364655">
      <w:bodyDiv w:val="1"/>
      <w:marLeft w:val="0"/>
      <w:marRight w:val="0"/>
      <w:marTop w:val="0"/>
      <w:marBottom w:val="0"/>
      <w:divBdr>
        <w:top w:val="none" w:sz="0" w:space="0" w:color="auto"/>
        <w:left w:val="none" w:sz="0" w:space="0" w:color="auto"/>
        <w:bottom w:val="none" w:sz="0" w:space="0" w:color="auto"/>
        <w:right w:val="none" w:sz="0" w:space="0" w:color="auto"/>
      </w:divBdr>
    </w:div>
    <w:div w:id="841700736">
      <w:bodyDiv w:val="1"/>
      <w:marLeft w:val="0"/>
      <w:marRight w:val="0"/>
      <w:marTop w:val="0"/>
      <w:marBottom w:val="0"/>
      <w:divBdr>
        <w:top w:val="none" w:sz="0" w:space="0" w:color="auto"/>
        <w:left w:val="none" w:sz="0" w:space="0" w:color="auto"/>
        <w:bottom w:val="none" w:sz="0" w:space="0" w:color="auto"/>
        <w:right w:val="none" w:sz="0" w:space="0" w:color="auto"/>
      </w:divBdr>
    </w:div>
    <w:div w:id="1045955286">
      <w:bodyDiv w:val="1"/>
      <w:marLeft w:val="0"/>
      <w:marRight w:val="0"/>
      <w:marTop w:val="0"/>
      <w:marBottom w:val="0"/>
      <w:divBdr>
        <w:top w:val="none" w:sz="0" w:space="0" w:color="auto"/>
        <w:left w:val="none" w:sz="0" w:space="0" w:color="auto"/>
        <w:bottom w:val="none" w:sz="0" w:space="0" w:color="auto"/>
        <w:right w:val="none" w:sz="0" w:space="0" w:color="auto"/>
      </w:divBdr>
    </w:div>
    <w:div w:id="1079248846">
      <w:bodyDiv w:val="1"/>
      <w:marLeft w:val="0"/>
      <w:marRight w:val="0"/>
      <w:marTop w:val="0"/>
      <w:marBottom w:val="0"/>
      <w:divBdr>
        <w:top w:val="none" w:sz="0" w:space="0" w:color="auto"/>
        <w:left w:val="none" w:sz="0" w:space="0" w:color="auto"/>
        <w:bottom w:val="none" w:sz="0" w:space="0" w:color="auto"/>
        <w:right w:val="none" w:sz="0" w:space="0" w:color="auto"/>
      </w:divBdr>
    </w:div>
    <w:div w:id="1252811318">
      <w:bodyDiv w:val="1"/>
      <w:marLeft w:val="0"/>
      <w:marRight w:val="0"/>
      <w:marTop w:val="0"/>
      <w:marBottom w:val="0"/>
      <w:divBdr>
        <w:top w:val="none" w:sz="0" w:space="0" w:color="auto"/>
        <w:left w:val="none" w:sz="0" w:space="0" w:color="auto"/>
        <w:bottom w:val="none" w:sz="0" w:space="0" w:color="auto"/>
        <w:right w:val="none" w:sz="0" w:space="0" w:color="auto"/>
      </w:divBdr>
    </w:div>
    <w:div w:id="174845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flapaz.gob.mx"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pomex.org.mx/ipo/lgt/&#237;ndice/diflapaz/remun.web"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AD72E-4DFB-471B-89B1-BA9AF739C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40</Pages>
  <Words>6818</Words>
  <Characters>37504</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44234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2018-09-10T22:28:00Z</cp:lastPrinted>
  <dcterms:created xsi:type="dcterms:W3CDTF">2018-08-30T22:15:00Z</dcterms:created>
  <dcterms:modified xsi:type="dcterms:W3CDTF">2018-09-20T17:52:00Z</dcterms:modified>
</cp:coreProperties>
</file>