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602" w:rsidRDefault="00C61602" w:rsidP="00C61602">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 xml:space="preserve">Instituto de Transparencia, Acceso a la Información Pública y Protección de Datos </w:t>
      </w:r>
      <w:r w:rsidRPr="00081405">
        <w:rPr>
          <w:rFonts w:ascii="Palatino Linotype" w:eastAsia="Times New Roman" w:hAnsi="Palatino Linotype" w:cs="Arial"/>
          <w:color w:val="000000"/>
          <w:sz w:val="24"/>
          <w:szCs w:val="24"/>
          <w:lang w:eastAsia="es-MX"/>
        </w:rPr>
        <w:t xml:space="preserve">Personales del Estado de México y Municipios, con domicilio en Metepec, Estado de México, a </w:t>
      </w:r>
      <w:r w:rsidR="00A660AC">
        <w:rPr>
          <w:rFonts w:ascii="Palatino Linotype" w:eastAsia="Times New Roman" w:hAnsi="Palatino Linotype" w:cs="Arial"/>
          <w:color w:val="000000"/>
          <w:sz w:val="24"/>
          <w:szCs w:val="24"/>
          <w:lang w:eastAsia="es-MX"/>
        </w:rPr>
        <w:t xml:space="preserve">diecinueve de septiembre </w:t>
      </w:r>
      <w:r w:rsidRPr="00081405">
        <w:rPr>
          <w:rFonts w:ascii="Palatino Linotype" w:eastAsia="Times New Roman" w:hAnsi="Palatino Linotype" w:cs="Arial"/>
          <w:color w:val="000000"/>
          <w:sz w:val="24"/>
          <w:szCs w:val="24"/>
          <w:lang w:eastAsia="es-MX"/>
        </w:rPr>
        <w:t>de dos mil dieciocho.</w:t>
      </w:r>
    </w:p>
    <w:p w:rsidR="00C61602" w:rsidRPr="00F07740" w:rsidRDefault="00C61602" w:rsidP="00C61602">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C61602" w:rsidRDefault="00C61602" w:rsidP="00C61602">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Pr="00F403EA">
        <w:rPr>
          <w:rFonts w:ascii="Palatino Linotype" w:hAnsi="Palatino Linotype" w:cs="Arial"/>
          <w:b/>
          <w:bCs/>
          <w:sz w:val="24"/>
          <w:lang w:eastAsia="es-MX"/>
        </w:rPr>
        <w:t>0</w:t>
      </w:r>
      <w:r>
        <w:rPr>
          <w:rFonts w:ascii="Palatino Linotype" w:hAnsi="Palatino Linotype" w:cs="Arial"/>
          <w:b/>
          <w:bCs/>
          <w:sz w:val="24"/>
          <w:lang w:eastAsia="es-MX"/>
        </w:rPr>
        <w:t>2740/INFOEM/IP/RR/2018</w:t>
      </w:r>
      <w:r w:rsidRPr="00F403EA">
        <w:rPr>
          <w:rFonts w:ascii="Palatino Linotype" w:hAnsi="Palatino Linotype" w:cs="Arial"/>
          <w:sz w:val="24"/>
        </w:rPr>
        <w:t xml:space="preserve">, </w:t>
      </w:r>
      <w:r>
        <w:rPr>
          <w:rFonts w:ascii="Palatino Linotype" w:hAnsi="Palatino Linotype" w:cs="Arial"/>
          <w:sz w:val="24"/>
          <w:szCs w:val="24"/>
        </w:rPr>
        <w:t xml:space="preserve">interpuesto por </w:t>
      </w:r>
      <w:r w:rsidR="00763C12">
        <w:rPr>
          <w:rFonts w:ascii="Palatino Linotype" w:hAnsi="Palatino Linotype" w:cs="Arial"/>
          <w:b/>
          <w:sz w:val="24"/>
          <w:szCs w:val="24"/>
        </w:rPr>
        <w:t>XXXXXXXXXXXXXXXXXXX</w:t>
      </w:r>
      <w:r>
        <w:rPr>
          <w:rFonts w:ascii="Palatino Linotype" w:hAnsi="Palatino Linotype" w:cs="Arial"/>
          <w:sz w:val="24"/>
          <w:szCs w:val="24"/>
        </w:rPr>
        <w:t>,</w:t>
      </w:r>
      <w:r w:rsidRPr="00F403EA">
        <w:rPr>
          <w:rFonts w:ascii="Palatino Linotype" w:hAnsi="Palatino Linotype" w:cs="Arial"/>
          <w:b/>
          <w:sz w:val="24"/>
          <w:szCs w:val="24"/>
        </w:rPr>
        <w:t xml:space="preserve"> </w:t>
      </w:r>
      <w:r w:rsidRPr="00F403EA">
        <w:rPr>
          <w:rFonts w:ascii="Palatino Linotype" w:hAnsi="Palatino Linotype" w:cs="Arial"/>
          <w:sz w:val="24"/>
          <w:szCs w:val="24"/>
        </w:rPr>
        <w:t xml:space="preserve">en lo sucesivo </w:t>
      </w:r>
      <w:r>
        <w:rPr>
          <w:rFonts w:ascii="Palatino Linotype" w:hAnsi="Palatino Linotype" w:cs="Arial"/>
          <w:b/>
          <w:sz w:val="24"/>
          <w:szCs w:val="24"/>
        </w:rPr>
        <w:t xml:space="preserve">La </w:t>
      </w:r>
      <w:r w:rsidRPr="00F403EA">
        <w:rPr>
          <w:rFonts w:ascii="Palatino Linotype" w:hAnsi="Palatino Linotype" w:cs="Arial"/>
          <w:b/>
          <w:sz w:val="24"/>
          <w:szCs w:val="24"/>
        </w:rPr>
        <w:t>Recurrente</w:t>
      </w:r>
      <w:r w:rsidRPr="00F403EA">
        <w:rPr>
          <w:rFonts w:ascii="Palatino Linotype" w:hAnsi="Palatino Linotype" w:cs="Arial"/>
          <w:sz w:val="24"/>
          <w:szCs w:val="24"/>
        </w:rPr>
        <w:t>, en contra de la respuesta de</w:t>
      </w:r>
      <w:r>
        <w:rPr>
          <w:rFonts w:ascii="Palatino Linotype" w:hAnsi="Palatino Linotype" w:cs="Arial"/>
          <w:sz w:val="24"/>
          <w:szCs w:val="24"/>
        </w:rPr>
        <w:t xml:space="preserve"> la </w:t>
      </w:r>
      <w:r>
        <w:rPr>
          <w:rFonts w:ascii="Palatino Linotype" w:hAnsi="Palatino Linotype" w:cs="Arial"/>
          <w:b/>
          <w:sz w:val="24"/>
          <w:szCs w:val="24"/>
        </w:rPr>
        <w:t>Universidad Politécnica del Valle de Toluca</w:t>
      </w:r>
      <w:r w:rsidRPr="00F403EA">
        <w:rPr>
          <w:rFonts w:ascii="Palatino Linotype" w:hAnsi="Palatino Linotype" w:cs="Arial"/>
          <w:sz w:val="24"/>
          <w:szCs w:val="24"/>
        </w:rPr>
        <w:t>, en lo subsecuente</w:t>
      </w:r>
      <w:r w:rsidRPr="00F403EA">
        <w:rPr>
          <w:rFonts w:ascii="Palatino Linotype" w:hAnsi="Palatino Linotype" w:cs="Arial"/>
          <w:b/>
          <w:sz w:val="24"/>
          <w:szCs w:val="24"/>
        </w:rPr>
        <w:t xml:space="preserve"> El Sujeto Obligado, </w:t>
      </w:r>
      <w:r w:rsidRPr="00F403EA">
        <w:rPr>
          <w:rFonts w:ascii="Palatino Linotype" w:hAnsi="Palatino Linotype" w:cs="Arial"/>
          <w:sz w:val="24"/>
          <w:szCs w:val="24"/>
        </w:rPr>
        <w:t>se procede a</w:t>
      </w:r>
      <w:r w:rsidRPr="00F403EA">
        <w:rPr>
          <w:rFonts w:ascii="Palatino Linotype" w:hAnsi="Palatino Linotype" w:cs="Arial"/>
          <w:sz w:val="24"/>
        </w:rPr>
        <w:t xml:space="preserve"> dictar la presente resolución.</w:t>
      </w:r>
    </w:p>
    <w:p w:rsidR="00C61602" w:rsidRDefault="00C61602" w:rsidP="00C61602">
      <w:pPr>
        <w:tabs>
          <w:tab w:val="left" w:pos="1701"/>
        </w:tabs>
        <w:spacing w:before="240" w:line="360" w:lineRule="auto"/>
        <w:jc w:val="both"/>
        <w:rPr>
          <w:rFonts w:ascii="Palatino Linotype" w:hAnsi="Palatino Linotype" w:cs="Arial"/>
          <w:sz w:val="24"/>
        </w:rPr>
      </w:pPr>
    </w:p>
    <w:p w:rsidR="00C61602" w:rsidRPr="00F205B9" w:rsidRDefault="00C61602" w:rsidP="00C6160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C61602" w:rsidRDefault="00C61602" w:rsidP="00C61602">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C61602" w:rsidRPr="006B26E3" w:rsidRDefault="00C61602" w:rsidP="00C61602">
      <w:pPr>
        <w:spacing w:before="240" w:line="360" w:lineRule="auto"/>
        <w:jc w:val="both"/>
        <w:rPr>
          <w:rFonts w:ascii="Palatino Linotype" w:hAnsi="Palatino Linotype" w:cs="Arial"/>
          <w:sz w:val="24"/>
          <w:szCs w:val="24"/>
        </w:rPr>
      </w:pPr>
      <w:r>
        <w:rPr>
          <w:rFonts w:ascii="Palatino Linotype" w:hAnsi="Palatino Linotype" w:cs="Arial"/>
          <w:sz w:val="24"/>
        </w:rPr>
        <w:t xml:space="preserve">Con fecha quince de junio de dos mil dieciocho, </w:t>
      </w:r>
      <w:r>
        <w:rPr>
          <w:rFonts w:ascii="Palatino Linotype" w:hAnsi="Palatino Linotype" w:cs="Arial"/>
          <w:b/>
          <w:sz w:val="24"/>
        </w:rPr>
        <w:t>La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00546</w:t>
      </w:r>
      <w:r w:rsidRPr="00E04372">
        <w:rPr>
          <w:rFonts w:ascii="Palatino Linotype" w:hAnsi="Palatino Linotype" w:cs="Arial"/>
          <w:b/>
          <w:sz w:val="24"/>
        </w:rPr>
        <w:t>/UPVT/IP/2018</w:t>
      </w:r>
      <w:r>
        <w:rPr>
          <w:rFonts w:ascii="Palatino Linotype" w:hAnsi="Palatino Linotype" w:cs="Arial"/>
          <w:b/>
          <w:sz w:val="24"/>
          <w:lang w:eastAsia="es-MX"/>
        </w:rPr>
        <w:t xml:space="preserve">, </w:t>
      </w:r>
      <w:r>
        <w:rPr>
          <w:rFonts w:ascii="Palatino Linotype" w:hAnsi="Palatino Linotype" w:cs="Arial"/>
          <w:sz w:val="24"/>
        </w:rPr>
        <w:t xml:space="preserve">mediante la cual solicitó información en el tenor </w:t>
      </w:r>
      <w:r w:rsidRPr="006B26E3">
        <w:rPr>
          <w:rFonts w:ascii="Palatino Linotype" w:hAnsi="Palatino Linotype" w:cs="Arial"/>
          <w:sz w:val="24"/>
          <w:szCs w:val="24"/>
        </w:rPr>
        <w:t>siguiente:</w:t>
      </w:r>
    </w:p>
    <w:p w:rsidR="00C61602" w:rsidRPr="006B26E3" w:rsidRDefault="00C61602" w:rsidP="00C61602">
      <w:pPr>
        <w:ind w:left="851" w:right="708"/>
        <w:jc w:val="both"/>
        <w:rPr>
          <w:rFonts w:ascii="Palatino Linotype" w:eastAsia="Times New Roman" w:hAnsi="Palatino Linotype" w:cs="Times New Roman"/>
          <w:i/>
          <w:sz w:val="24"/>
          <w:szCs w:val="24"/>
          <w:lang w:val="es-ES_tradnl" w:eastAsia="es-ES"/>
        </w:rPr>
      </w:pPr>
      <w:r w:rsidRPr="006B26E3">
        <w:rPr>
          <w:rFonts w:ascii="Palatino Linotype" w:eastAsia="Times New Roman" w:hAnsi="Palatino Linotype" w:cs="Times New Roman"/>
          <w:i/>
          <w:sz w:val="24"/>
          <w:szCs w:val="24"/>
          <w:lang w:val="es-ES_tradnl" w:eastAsia="es-ES"/>
        </w:rPr>
        <w:t>“</w:t>
      </w:r>
      <w:r w:rsidRPr="006D2A89">
        <w:rPr>
          <w:rFonts w:ascii="Palatino Linotype" w:eastAsia="Times New Roman" w:hAnsi="Palatino Linotype" w:cs="Times New Roman"/>
          <w:i/>
          <w:sz w:val="24"/>
          <w:szCs w:val="24"/>
          <w:lang w:val="es-ES_tradnl" w:eastAsia="es-ES"/>
        </w:rPr>
        <w:t>Evidencias de cumplimiento de los acuerdos generados en el comite de ética, ya que se denuncia acoso y nadie hace nada</w:t>
      </w:r>
      <w:r w:rsidRPr="006B26E3">
        <w:rPr>
          <w:rFonts w:ascii="Palatino Linotype" w:eastAsia="Times New Roman" w:hAnsi="Palatino Linotype" w:cs="Times New Roman"/>
          <w:i/>
          <w:sz w:val="24"/>
          <w:szCs w:val="24"/>
          <w:lang w:val="es-ES_tradnl" w:eastAsia="es-ES"/>
        </w:rPr>
        <w:t>”</w:t>
      </w:r>
      <w:r w:rsidRPr="006B26E3">
        <w:rPr>
          <w:rFonts w:ascii="Palatino Linotype" w:eastAsia="Times New Roman" w:hAnsi="Palatino Linotype" w:cs="Times New Roman"/>
          <w:sz w:val="24"/>
          <w:szCs w:val="24"/>
          <w:lang w:val="es-ES_tradnl" w:eastAsia="es-ES"/>
        </w:rPr>
        <w:t xml:space="preserve"> [Sic]</w:t>
      </w:r>
    </w:p>
    <w:p w:rsidR="00C61602" w:rsidRDefault="00C61602" w:rsidP="00C61602">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Pr>
          <w:rFonts w:ascii="Palatino Linotype" w:eastAsia="Times New Roman" w:hAnsi="Palatino Linotype" w:cs="Times New Roman"/>
          <w:sz w:val="24"/>
          <w:szCs w:val="24"/>
          <w:lang w:val="es-ES_tradnl" w:eastAsia="es-ES"/>
        </w:rPr>
        <w:t>A través del SAIMEX.</w:t>
      </w:r>
    </w:p>
    <w:p w:rsidR="00C61602" w:rsidRPr="00245A7F" w:rsidRDefault="00C61602" w:rsidP="00C61602">
      <w:pPr>
        <w:spacing w:before="240" w:line="360" w:lineRule="auto"/>
        <w:jc w:val="both"/>
        <w:rPr>
          <w:rFonts w:ascii="Palatino Linotype" w:hAnsi="Palatino Linotype" w:cs="Arial"/>
          <w:b/>
          <w:sz w:val="28"/>
        </w:rPr>
      </w:pPr>
      <w:r w:rsidRPr="00245A7F">
        <w:rPr>
          <w:rFonts w:ascii="Palatino Linotype" w:hAnsi="Palatino Linotype" w:cs="Arial"/>
          <w:b/>
          <w:bCs/>
          <w:sz w:val="28"/>
        </w:rPr>
        <w:t>SEGUNDO. De la prórroga.</w:t>
      </w:r>
    </w:p>
    <w:p w:rsidR="00C61602" w:rsidRPr="00245A7F" w:rsidRDefault="00C61602" w:rsidP="00C61602">
      <w:pPr>
        <w:spacing w:before="240" w:line="360" w:lineRule="auto"/>
        <w:jc w:val="both"/>
        <w:rPr>
          <w:rFonts w:ascii="Palatino Linotype" w:hAnsi="Palatino Linotype" w:cs="Arial"/>
          <w:sz w:val="24"/>
          <w:szCs w:val="24"/>
        </w:rPr>
      </w:pPr>
      <w:r w:rsidRPr="00245A7F">
        <w:rPr>
          <w:rFonts w:ascii="Palatino Linotype" w:hAnsi="Palatino Linotype" w:cs="Arial"/>
          <w:sz w:val="24"/>
          <w:szCs w:val="24"/>
        </w:rPr>
        <w:t xml:space="preserve">De las constancias que obran en el expediente electrónico del SAIMEX, se advierte que El Sujeto Obligado en fecha </w:t>
      </w:r>
      <w:r>
        <w:rPr>
          <w:rFonts w:ascii="Palatino Linotype" w:hAnsi="Palatino Linotype" w:cs="Arial"/>
          <w:sz w:val="24"/>
          <w:szCs w:val="24"/>
        </w:rPr>
        <w:t>cinco de julio</w:t>
      </w:r>
      <w:r w:rsidRPr="00245A7F">
        <w:rPr>
          <w:rFonts w:ascii="Palatino Linotype" w:hAnsi="Palatino Linotype" w:cs="Arial"/>
          <w:sz w:val="24"/>
          <w:szCs w:val="24"/>
        </w:rPr>
        <w:t xml:space="preserve"> de dos mil dieciocho, notificó la solicitud de prórroga a La Recurrente, a fin de extender por siete días el plazo para atender la solicitud de información.</w:t>
      </w:r>
    </w:p>
    <w:p w:rsidR="00C61602" w:rsidRDefault="00C61602" w:rsidP="00C61602">
      <w:pPr>
        <w:spacing w:before="240" w:line="360" w:lineRule="auto"/>
        <w:jc w:val="both"/>
        <w:rPr>
          <w:rFonts w:ascii="Palatino Linotype" w:hAnsi="Palatino Linotype" w:cs="Arial"/>
          <w:b/>
          <w:sz w:val="28"/>
        </w:rPr>
      </w:pPr>
    </w:p>
    <w:p w:rsidR="00C61602" w:rsidRDefault="00C61602" w:rsidP="00C61602">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C61602" w:rsidRDefault="00C61602" w:rsidP="00C61602">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Pr>
          <w:rFonts w:ascii="Palatino Linotype" w:hAnsi="Palatino Linotype" w:cs="Arial"/>
          <w:sz w:val="24"/>
          <w:szCs w:val="24"/>
        </w:rPr>
        <w:t xml:space="preserve"> treintaiuno de julio de </w:t>
      </w:r>
      <w:r w:rsidRPr="001B05B9">
        <w:rPr>
          <w:rFonts w:ascii="Palatino Linotype" w:hAnsi="Palatino Linotype" w:cs="Arial"/>
          <w:sz w:val="24"/>
          <w:szCs w:val="24"/>
        </w:rPr>
        <w:t>dos mil dieci</w:t>
      </w:r>
      <w:r>
        <w:rPr>
          <w:rFonts w:ascii="Palatino Linotype" w:hAnsi="Palatino Linotype" w:cs="Arial"/>
          <w:sz w:val="24"/>
          <w:szCs w:val="24"/>
        </w:rPr>
        <w:t>ocho</w:t>
      </w:r>
      <w:r w:rsidRPr="001B05B9">
        <w:rPr>
          <w:rFonts w:ascii="Palatino Linotype" w:hAnsi="Palatino Linotype" w:cs="Arial"/>
          <w:sz w:val="24"/>
          <w:szCs w:val="24"/>
        </w:rPr>
        <w:t xml:space="preserve">, </w:t>
      </w:r>
      <w:r w:rsidRPr="001B05B9">
        <w:rPr>
          <w:rFonts w:ascii="Palatino Linotype" w:hAnsi="Palatino Linotype" w:cs="Arial"/>
          <w:b/>
          <w:sz w:val="24"/>
          <w:szCs w:val="24"/>
        </w:rPr>
        <w:t>El Sujeto Obligado</w:t>
      </w:r>
      <w:r w:rsidRPr="001B05B9">
        <w:rPr>
          <w:rFonts w:ascii="Palatino Linotype" w:hAnsi="Palatino Linotype" w:cs="Arial"/>
          <w:sz w:val="24"/>
          <w:szCs w:val="24"/>
        </w:rPr>
        <w:t xml:space="preserve"> dio respuesta a la solicitud de información</w:t>
      </w:r>
      <w:r>
        <w:rPr>
          <w:rFonts w:ascii="Palatino Linotype" w:hAnsi="Palatino Linotype" w:cs="Arial"/>
          <w:sz w:val="24"/>
          <w:szCs w:val="24"/>
        </w:rPr>
        <w:t xml:space="preserve">  señalando lo siguiente:</w:t>
      </w:r>
    </w:p>
    <w:p w:rsidR="00C61602" w:rsidRDefault="00C61602" w:rsidP="00C61602">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13B190C9" wp14:editId="1E0C2905">
                <wp:simplePos x="0" y="0"/>
                <wp:positionH relativeFrom="column">
                  <wp:posOffset>126862</wp:posOffset>
                </wp:positionH>
                <wp:positionV relativeFrom="paragraph">
                  <wp:posOffset>122224</wp:posOffset>
                </wp:positionV>
                <wp:extent cx="5057775" cy="20002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057775" cy="2000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5B66B"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pt,9.6pt" to="408.25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" strokecolor="#5b9bd5 [3204]" strokeweight=".5pt">
                <v:stroke joinstyle="miter"/>
              </v:line>
            </w:pict>
          </mc:Fallback>
        </mc:AlternateContent>
      </w:r>
    </w:p>
    <w:p w:rsidR="00C61602" w:rsidRDefault="00C61602" w:rsidP="00C61602">
      <w:pPr>
        <w:spacing w:before="240" w:line="480" w:lineRule="auto"/>
        <w:jc w:val="center"/>
        <w:rPr>
          <w:rFonts w:ascii="Palatino Linotype" w:hAnsi="Palatino Linotype" w:cs="Arial"/>
          <w:sz w:val="24"/>
          <w:szCs w:val="24"/>
        </w:rPr>
      </w:pPr>
      <w:r>
        <w:rPr>
          <w:noProof/>
          <w:lang w:eastAsia="es-MX"/>
        </w:rPr>
        <w:lastRenderedPageBreak/>
        <w:drawing>
          <wp:inline distT="0" distB="0" distL="0" distR="0" wp14:anchorId="743985B8" wp14:editId="5DCBD296">
            <wp:extent cx="5400675" cy="68008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675" cy="6800850"/>
                    </a:xfrm>
                    <a:prstGeom prst="rect">
                      <a:avLst/>
                    </a:prstGeom>
                  </pic:spPr>
                </pic:pic>
              </a:graphicData>
            </a:graphic>
          </wp:inline>
        </w:drawing>
      </w:r>
    </w:p>
    <w:p w:rsidR="00C61602" w:rsidRDefault="00C61602" w:rsidP="00C6160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Adjuntando los archivos denominados “</w:t>
      </w:r>
      <w:hyperlink r:id="rId9" w:tgtFrame="_blank" w:history="1">
        <w:r w:rsidRPr="00CE5DFA">
          <w:rPr>
            <w:rFonts w:ascii="Palatino Linotype" w:hAnsi="Palatino Linotype" w:cs="Arial"/>
            <w:b/>
            <w:bCs/>
            <w:sz w:val="18"/>
            <w:szCs w:val="18"/>
          </w:rPr>
          <w:t>ACTAS_DEL_COMITÉ_DE_ÉTICA_2017_2018.zip</w:t>
        </w:r>
      </w:hyperlink>
      <w:r>
        <w:rPr>
          <w:rFonts w:ascii="Palatino Linotype" w:hAnsi="Palatino Linotype" w:cs="Arial"/>
          <w:sz w:val="24"/>
          <w:szCs w:val="24"/>
        </w:rPr>
        <w:t>” y ”</w:t>
      </w:r>
      <w:hyperlink r:id="rId10" w:tgtFrame="_blank" w:history="1">
        <w:r w:rsidRPr="00CE5DFA">
          <w:rPr>
            <w:rFonts w:ascii="Palatino Linotype" w:hAnsi="Palatino Linotype" w:cs="Arial"/>
            <w:b/>
            <w:bCs/>
            <w:sz w:val="18"/>
            <w:szCs w:val="18"/>
          </w:rPr>
          <w:t>ACTAS_DEL_COMITÉ_DE_ÉTICA_2017_2018.zip</w:t>
        </w:r>
      </w:hyperlink>
      <w:r>
        <w:rPr>
          <w:rFonts w:ascii="Palatino Linotype" w:hAnsi="Palatino Linotype" w:cs="Arial"/>
          <w:sz w:val="24"/>
          <w:szCs w:val="24"/>
        </w:rPr>
        <w:t xml:space="preserve">” documentos que se tienen por reproducidos al ser del conocimiento de las partes y en obvio de reproducciones ociosas. </w:t>
      </w:r>
    </w:p>
    <w:p w:rsidR="00F7024E" w:rsidRDefault="00F7024E" w:rsidP="00C61602">
      <w:pPr>
        <w:spacing w:before="240" w:line="360" w:lineRule="auto"/>
        <w:jc w:val="both"/>
        <w:rPr>
          <w:rFonts w:ascii="Palatino Linotype" w:hAnsi="Palatino Linotype" w:cs="Arial"/>
          <w:b/>
          <w:sz w:val="28"/>
        </w:rPr>
      </w:pPr>
    </w:p>
    <w:p w:rsidR="00C61602" w:rsidRDefault="00C61602" w:rsidP="00C61602">
      <w:pPr>
        <w:spacing w:before="240" w:line="360" w:lineRule="auto"/>
        <w:jc w:val="both"/>
        <w:rPr>
          <w:rFonts w:ascii="Palatino Linotype" w:hAnsi="Palatino Linotype" w:cs="Arial"/>
          <w:b/>
          <w:sz w:val="28"/>
        </w:rPr>
      </w:pPr>
      <w:r>
        <w:rPr>
          <w:rFonts w:ascii="Palatino Linotype" w:hAnsi="Palatino Linotype" w:cs="Arial"/>
          <w:b/>
          <w:sz w:val="28"/>
        </w:rPr>
        <w:t xml:space="preserve">CUARTO. </w:t>
      </w:r>
      <w:r>
        <w:rPr>
          <w:rFonts w:ascii="Palatino Linotype" w:hAnsi="Palatino Linotype"/>
          <w:b/>
          <w:sz w:val="28"/>
        </w:rPr>
        <w:t>Del recurso de revisión.</w:t>
      </w:r>
    </w:p>
    <w:p w:rsidR="00C61602" w:rsidRDefault="00C61602" w:rsidP="00C61602">
      <w:pPr>
        <w:spacing w:before="240" w:line="360" w:lineRule="auto"/>
        <w:jc w:val="both"/>
        <w:rPr>
          <w:rFonts w:ascii="Palatino Linotype" w:hAnsi="Palatino Linotype" w:cs="Arial"/>
          <w:sz w:val="24"/>
        </w:rPr>
      </w:pPr>
      <w:r w:rsidRPr="0096643B">
        <w:rPr>
          <w:rFonts w:ascii="Palatino Linotype" w:hAnsi="Palatino Linotype" w:cs="Arial"/>
          <w:sz w:val="24"/>
          <w:szCs w:val="24"/>
        </w:rPr>
        <w:t xml:space="preserve">Inconforme con la respuesta notificada por el sujeto obligado, </w:t>
      </w:r>
      <w:r>
        <w:rPr>
          <w:rFonts w:ascii="Palatino Linotype" w:hAnsi="Palatino Linotype" w:cs="Arial"/>
          <w:sz w:val="24"/>
          <w:szCs w:val="24"/>
        </w:rPr>
        <w:t>La</w:t>
      </w:r>
      <w:r w:rsidRPr="0096643B">
        <w:rPr>
          <w:rFonts w:ascii="Palatino Linotype" w:hAnsi="Palatino Linotype" w:cs="Arial"/>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Pr>
          <w:rFonts w:ascii="Palatino Linotype" w:hAnsi="Palatino Linotype" w:cs="Arial"/>
          <w:sz w:val="24"/>
          <w:szCs w:val="24"/>
        </w:rPr>
        <w:t xml:space="preserve"> uno de agosto </w:t>
      </w:r>
      <w:r w:rsidRPr="0096643B">
        <w:rPr>
          <w:rFonts w:ascii="Palatino Linotype" w:hAnsi="Palatino Linotype" w:cs="Arial"/>
          <w:sz w:val="24"/>
          <w:szCs w:val="24"/>
        </w:rPr>
        <w:t>dos mil dieci</w:t>
      </w:r>
      <w:r>
        <w:rPr>
          <w:rFonts w:ascii="Palatino Linotype" w:hAnsi="Palatino Linotype" w:cs="Arial"/>
          <w:sz w:val="24"/>
          <w:szCs w:val="24"/>
        </w:rPr>
        <w:t>ocho</w:t>
      </w:r>
      <w:r w:rsidRPr="0096643B">
        <w:rPr>
          <w:rFonts w:ascii="Palatino Linotype" w:hAnsi="Palatino Linotype" w:cs="Arial"/>
          <w:sz w:val="24"/>
          <w:szCs w:val="24"/>
        </w:rPr>
        <w:t>, el cual fue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02740</w:t>
      </w:r>
      <w:r w:rsidRPr="002B107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C61602" w:rsidRDefault="00C61602" w:rsidP="00C61602">
      <w:pPr>
        <w:spacing w:before="240" w:line="360" w:lineRule="auto"/>
        <w:jc w:val="both"/>
        <w:rPr>
          <w:rFonts w:ascii="Palatino Linotype" w:hAnsi="Palatino Linotype" w:cs="Arial"/>
          <w:sz w:val="24"/>
        </w:rPr>
      </w:pPr>
    </w:p>
    <w:p w:rsidR="00C61602" w:rsidRDefault="00C61602" w:rsidP="00C61602">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C61602" w:rsidRDefault="00C61602" w:rsidP="00C61602">
      <w:pPr>
        <w:spacing w:line="360" w:lineRule="auto"/>
        <w:ind w:left="851" w:right="851"/>
        <w:jc w:val="both"/>
        <w:rPr>
          <w:rFonts w:ascii="Palatino Linotype" w:hAnsi="Palatino Linotype" w:cs="Arial"/>
          <w:i/>
        </w:rPr>
      </w:pPr>
      <w:r w:rsidRPr="00295668">
        <w:rPr>
          <w:rFonts w:ascii="Palatino Linotype" w:hAnsi="Palatino Linotype" w:cs="Arial"/>
          <w:i/>
        </w:rPr>
        <w:t>“</w:t>
      </w:r>
      <w:r w:rsidRPr="00CE5DFA">
        <w:rPr>
          <w:rFonts w:ascii="Palatino Linotype" w:hAnsi="Palatino Linotype" w:cs="Arial"/>
          <w:i/>
        </w:rPr>
        <w:t>No dan la información</w:t>
      </w:r>
      <w:r w:rsidRPr="00295668">
        <w:rPr>
          <w:rFonts w:ascii="Palatino Linotype" w:hAnsi="Palatino Linotype" w:cs="Arial"/>
          <w:i/>
        </w:rPr>
        <w:t>”</w:t>
      </w:r>
      <w:r>
        <w:rPr>
          <w:rFonts w:ascii="Palatino Linotype" w:hAnsi="Palatino Linotype" w:cs="Arial"/>
          <w:i/>
        </w:rPr>
        <w:t xml:space="preserve"> </w:t>
      </w:r>
      <w:r w:rsidRPr="00295668">
        <w:rPr>
          <w:rFonts w:ascii="Palatino Linotype" w:hAnsi="Palatino Linotype" w:cs="Arial"/>
          <w:i/>
        </w:rPr>
        <w:t>[sic]</w:t>
      </w:r>
    </w:p>
    <w:p w:rsidR="00C61602" w:rsidRPr="00295668" w:rsidRDefault="00C61602" w:rsidP="00C61602">
      <w:pPr>
        <w:spacing w:line="360" w:lineRule="auto"/>
        <w:ind w:left="851" w:right="851"/>
        <w:jc w:val="both"/>
        <w:rPr>
          <w:rFonts w:ascii="Palatino Linotype" w:hAnsi="Palatino Linotype" w:cs="Arial"/>
          <w:i/>
        </w:rPr>
      </w:pPr>
    </w:p>
    <w:p w:rsidR="00C61602" w:rsidRDefault="00C61602" w:rsidP="00C61602">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C61602" w:rsidRPr="00295668" w:rsidRDefault="00C61602" w:rsidP="00C61602">
      <w:pPr>
        <w:spacing w:line="360" w:lineRule="auto"/>
        <w:ind w:left="851" w:right="851"/>
        <w:jc w:val="both"/>
        <w:rPr>
          <w:rFonts w:ascii="Palatino Linotype" w:hAnsi="Palatino Linotype" w:cs="Arial"/>
          <w:i/>
        </w:rPr>
      </w:pPr>
      <w:r>
        <w:rPr>
          <w:rFonts w:ascii="Palatino Linotype" w:hAnsi="Palatino Linotype" w:cs="Arial"/>
          <w:i/>
        </w:rPr>
        <w:t>“</w:t>
      </w:r>
      <w:r w:rsidRPr="00CE5DFA">
        <w:rPr>
          <w:rFonts w:ascii="Palatino Linotype" w:hAnsi="Palatino Linotype" w:cs="Arial"/>
          <w:i/>
        </w:rPr>
        <w:t>De nueva cuenta no se entrega lo requerido, se esta pidiendo evidencias de cumplimiento del comité, no actas, así que ponerse a revisar la información y entregarla por este medio</w:t>
      </w:r>
      <w:r w:rsidRPr="00295668">
        <w:rPr>
          <w:rFonts w:ascii="Palatino Linotype" w:hAnsi="Palatino Linotype" w:cs="Arial"/>
          <w:i/>
        </w:rPr>
        <w:t>” [sic]</w:t>
      </w:r>
    </w:p>
    <w:p w:rsidR="00C61602" w:rsidRPr="00295668" w:rsidRDefault="00C61602" w:rsidP="00C61602">
      <w:pPr>
        <w:spacing w:before="240" w:line="360" w:lineRule="auto"/>
        <w:ind w:right="851"/>
        <w:jc w:val="both"/>
        <w:rPr>
          <w:rFonts w:ascii="Palatino Linotype" w:hAnsi="Palatino Linotype"/>
          <w:color w:val="000000"/>
        </w:rPr>
      </w:pPr>
    </w:p>
    <w:p w:rsidR="00C61602" w:rsidRDefault="00C61602" w:rsidP="00C61602">
      <w:pPr>
        <w:spacing w:before="240" w:line="360" w:lineRule="auto"/>
        <w:jc w:val="both"/>
        <w:rPr>
          <w:rFonts w:ascii="Palatino Linotype" w:hAnsi="Palatino Linotype" w:cs="Arial"/>
          <w:b/>
          <w:sz w:val="24"/>
          <w:szCs w:val="24"/>
        </w:rPr>
      </w:pPr>
      <w:r w:rsidRPr="00BC720D">
        <w:rPr>
          <w:rFonts w:ascii="Palatino Linotype" w:hAnsi="Palatino Linotype" w:cs="Arial"/>
          <w:b/>
          <w:sz w:val="28"/>
          <w:szCs w:val="24"/>
        </w:rPr>
        <w:lastRenderedPageBreak/>
        <w:t>QUINTO</w:t>
      </w:r>
      <w:r w:rsidRPr="003C2F42">
        <w:rPr>
          <w:rFonts w:ascii="Palatino Linotype" w:hAnsi="Palatino Linotype" w:cs="Arial"/>
          <w:b/>
          <w:sz w:val="24"/>
          <w:szCs w:val="24"/>
        </w:rPr>
        <w:t xml:space="preserve">. </w:t>
      </w:r>
      <w:r w:rsidRPr="003C2F42">
        <w:rPr>
          <w:rFonts w:ascii="Palatino Linotype" w:hAnsi="Palatino Linotype" w:cs="Arial"/>
          <w:b/>
          <w:sz w:val="28"/>
          <w:szCs w:val="28"/>
        </w:rPr>
        <w:t>Del turno del recurso de revisión.</w:t>
      </w:r>
    </w:p>
    <w:p w:rsidR="00C61602" w:rsidRDefault="00C61602" w:rsidP="00C6160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 siete de agosto de dos mil dieciocho, determinándose en él, un plazo de siete días para que las partes manifestaran lo que a su derecho corresponda en términos del numeral ya citado.</w:t>
      </w:r>
    </w:p>
    <w:p w:rsidR="00C61602" w:rsidRDefault="00C61602" w:rsidP="00C61602">
      <w:pPr>
        <w:spacing w:before="240" w:line="360" w:lineRule="auto"/>
        <w:jc w:val="both"/>
        <w:rPr>
          <w:rFonts w:ascii="Palatino Linotype" w:hAnsi="Palatino Linotype" w:cs="Arial"/>
          <w:sz w:val="24"/>
          <w:szCs w:val="24"/>
        </w:rPr>
      </w:pPr>
    </w:p>
    <w:p w:rsidR="00C61602" w:rsidRDefault="00C61602" w:rsidP="00C61602">
      <w:pPr>
        <w:spacing w:before="240" w:line="360" w:lineRule="auto"/>
        <w:jc w:val="both"/>
        <w:rPr>
          <w:rFonts w:ascii="Palatino Linotype" w:hAnsi="Palatino Linotype" w:cs="Arial"/>
          <w:b/>
          <w:sz w:val="24"/>
          <w:szCs w:val="24"/>
        </w:rPr>
      </w:pPr>
      <w:r w:rsidRPr="00BC720D">
        <w:rPr>
          <w:rFonts w:ascii="Palatino Linotype" w:hAnsi="Palatino Linotype" w:cs="Arial"/>
          <w:b/>
          <w:sz w:val="28"/>
          <w:szCs w:val="24"/>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C61602" w:rsidRDefault="00C61602" w:rsidP="00C61602">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el sujeto obligado en fecha dieciséis de agosto del presente año remitió manifestaciones, mismas que </w:t>
      </w:r>
      <w:r w:rsidR="0098437C">
        <w:rPr>
          <w:rFonts w:ascii="Palatino Linotype" w:hAnsi="Palatino Linotype" w:cs="Arial"/>
          <w:sz w:val="24"/>
          <w:szCs w:val="24"/>
        </w:rPr>
        <w:t xml:space="preserve">no </w:t>
      </w:r>
      <w:r>
        <w:rPr>
          <w:rFonts w:ascii="Palatino Linotype" w:hAnsi="Palatino Linotype" w:cs="Arial"/>
          <w:sz w:val="24"/>
          <w:szCs w:val="24"/>
        </w:rPr>
        <w:t>fueron puestas a la vista</w:t>
      </w:r>
      <w:r w:rsidR="0098437C">
        <w:rPr>
          <w:rFonts w:ascii="Palatino Linotype" w:hAnsi="Palatino Linotype" w:cs="Arial"/>
          <w:sz w:val="24"/>
          <w:szCs w:val="24"/>
        </w:rPr>
        <w:t xml:space="preserve"> por no modificar la respuesta inicial</w:t>
      </w:r>
      <w:r>
        <w:rPr>
          <w:rFonts w:ascii="Palatino Linotype" w:hAnsi="Palatino Linotype" w:cs="Arial"/>
          <w:sz w:val="24"/>
          <w:szCs w:val="24"/>
        </w:rPr>
        <w:t xml:space="preserve">, sin que se adviertan manifestaciones por parte del recurrente; </w:t>
      </w:r>
      <w:r w:rsidRPr="00523CF0">
        <w:rPr>
          <w:rFonts w:ascii="Palatino Linotype" w:hAnsi="Palatino Linotype" w:cs="Arial"/>
          <w:sz w:val="24"/>
          <w:szCs w:val="24"/>
        </w:rPr>
        <w:t xml:space="preserve">decretándose el cierre de la misma en fecha </w:t>
      </w:r>
      <w:r>
        <w:rPr>
          <w:rFonts w:ascii="Palatino Linotype" w:hAnsi="Palatino Linotype" w:cs="Arial"/>
          <w:sz w:val="24"/>
          <w:szCs w:val="24"/>
        </w:rPr>
        <w:t xml:space="preserve">veintiuno de agosto de </w:t>
      </w:r>
      <w:r w:rsidRPr="00523CF0">
        <w:rPr>
          <w:rFonts w:ascii="Palatino Linotype" w:hAnsi="Palatino Linotype" w:cs="Arial"/>
          <w:sz w:val="24"/>
          <w:szCs w:val="24"/>
        </w:rPr>
        <w:t>los corrientes, en términos del artículo 185 fracción VI de la Ley de Transparencia y Acceso a la Información Pública del Estado de México y Municipios, iniciando el término legal para dictar resolución definitiva del asunto.</w:t>
      </w:r>
    </w:p>
    <w:p w:rsidR="00C61602" w:rsidRDefault="00C61602" w:rsidP="00C61602">
      <w:pPr>
        <w:spacing w:before="240" w:line="360" w:lineRule="auto"/>
        <w:jc w:val="both"/>
        <w:rPr>
          <w:rFonts w:ascii="Palatino Linotype" w:hAnsi="Palatino Linotype" w:cs="Arial"/>
          <w:sz w:val="24"/>
          <w:szCs w:val="24"/>
        </w:rPr>
      </w:pPr>
    </w:p>
    <w:p w:rsidR="00A660AC" w:rsidRDefault="00A660AC" w:rsidP="00C61602">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dieciocho se amplió el plazo para emitir resolución en el presente asunto.</w:t>
      </w:r>
    </w:p>
    <w:p w:rsidR="00A660AC" w:rsidRDefault="00A660AC" w:rsidP="00C61602">
      <w:pPr>
        <w:spacing w:before="240" w:line="360" w:lineRule="auto"/>
        <w:jc w:val="both"/>
        <w:rPr>
          <w:rFonts w:ascii="Palatino Linotype" w:hAnsi="Palatino Linotype" w:cs="Arial"/>
          <w:sz w:val="24"/>
          <w:szCs w:val="24"/>
        </w:rPr>
      </w:pPr>
    </w:p>
    <w:p w:rsidR="00C61602" w:rsidRPr="00016D8D" w:rsidRDefault="00C61602" w:rsidP="00C61602">
      <w:pPr>
        <w:spacing w:before="240" w:line="360" w:lineRule="auto"/>
        <w:jc w:val="center"/>
        <w:rPr>
          <w:rFonts w:ascii="Palatino Linotype" w:hAnsi="Palatino Linotype" w:cs="Arial"/>
          <w:b/>
          <w:sz w:val="28"/>
        </w:rPr>
      </w:pPr>
      <w:r w:rsidRPr="00016D8D">
        <w:rPr>
          <w:rFonts w:ascii="Palatino Linotype" w:hAnsi="Palatino Linotype" w:cs="Arial"/>
          <w:b/>
          <w:sz w:val="28"/>
        </w:rPr>
        <w:lastRenderedPageBreak/>
        <w:t xml:space="preserve">C O N S I D E R A N D O </w:t>
      </w:r>
    </w:p>
    <w:p w:rsidR="00C61602" w:rsidRDefault="00C61602" w:rsidP="00C61602">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C61602" w:rsidRDefault="00C61602" w:rsidP="00C61602">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El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Pr>
          <w:rFonts w:ascii="Palatino Linotype" w:hAnsi="Palatino Linotype" w:cs="Arial"/>
          <w:sz w:val="24"/>
        </w:rPr>
        <w:t>vigésimo, vigésimo primero</w:t>
      </w:r>
      <w:r w:rsidRPr="00025A37">
        <w:rPr>
          <w:rFonts w:ascii="Palatino Linotype" w:hAnsi="Palatino Linotype" w:cs="Arial"/>
          <w:sz w:val="24"/>
        </w:rPr>
        <w:t xml:space="preserve"> y </w:t>
      </w:r>
      <w:r>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C61602" w:rsidRDefault="00C61602" w:rsidP="00C61602">
      <w:pPr>
        <w:spacing w:before="240" w:line="360" w:lineRule="auto"/>
        <w:jc w:val="both"/>
        <w:rPr>
          <w:rFonts w:ascii="Palatino Linotype" w:hAnsi="Palatino Linotype" w:cs="Arial"/>
          <w:sz w:val="24"/>
          <w:szCs w:val="24"/>
        </w:rPr>
      </w:pPr>
    </w:p>
    <w:p w:rsidR="00C61602" w:rsidRDefault="00C61602" w:rsidP="00C6160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4149B9" w:rsidRDefault="00C61602" w:rsidP="003E156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w:t>
      </w:r>
      <w:r w:rsidRPr="00B10F60">
        <w:rPr>
          <w:rFonts w:ascii="Palatino Linotype" w:hAnsi="Palatino Linotype" w:cs="Arial"/>
        </w:rPr>
        <w:lastRenderedPageBreak/>
        <w:t>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3E156B" w:rsidRPr="00842B82" w:rsidRDefault="003E156B" w:rsidP="003E156B">
      <w:pPr>
        <w:pStyle w:val="Prrafodelista"/>
        <w:autoSpaceDE w:val="0"/>
        <w:autoSpaceDN w:val="0"/>
        <w:adjustRightInd w:val="0"/>
        <w:spacing w:before="240" w:after="160" w:line="360" w:lineRule="auto"/>
        <w:ind w:left="0"/>
        <w:jc w:val="both"/>
        <w:rPr>
          <w:rFonts w:ascii="Palatino Linotype" w:hAnsi="Palatino Linotype" w:cs="Arial"/>
          <w:b/>
        </w:rPr>
      </w:pPr>
      <w:r w:rsidRPr="00842B82">
        <w:rPr>
          <w:rFonts w:ascii="Palatino Linotype" w:hAnsi="Palatino Linotype" w:cs="Arial"/>
          <w:b/>
          <w:sz w:val="28"/>
        </w:rPr>
        <w:t>TERCERO</w:t>
      </w:r>
      <w:r w:rsidRPr="00842B82">
        <w:rPr>
          <w:rFonts w:ascii="Palatino Linotype" w:hAnsi="Palatino Linotype" w:cs="Arial"/>
          <w:b/>
        </w:rPr>
        <w:t xml:space="preserve">. </w:t>
      </w:r>
      <w:r w:rsidRPr="00842B82">
        <w:rPr>
          <w:rFonts w:ascii="Palatino Linotype" w:hAnsi="Palatino Linotype" w:cs="Arial"/>
          <w:b/>
          <w:sz w:val="28"/>
          <w:szCs w:val="28"/>
        </w:rPr>
        <w:t>De las causas de improcedencia.</w:t>
      </w:r>
    </w:p>
    <w:p w:rsidR="003E156B" w:rsidRPr="00842B82" w:rsidRDefault="003E156B" w:rsidP="003E156B">
      <w:pPr>
        <w:pStyle w:val="Prrafodelista"/>
        <w:autoSpaceDE w:val="0"/>
        <w:autoSpaceDN w:val="0"/>
        <w:adjustRightInd w:val="0"/>
        <w:spacing w:before="240" w:after="160" w:line="360" w:lineRule="auto"/>
        <w:ind w:left="0"/>
        <w:jc w:val="both"/>
        <w:rPr>
          <w:rFonts w:ascii="Palatino Linotype" w:hAnsi="Palatino Linotype" w:cs="Arial"/>
        </w:rPr>
      </w:pPr>
      <w:r w:rsidRPr="00842B82">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E156B" w:rsidRPr="00842B82" w:rsidRDefault="003E156B" w:rsidP="003E156B">
      <w:pPr>
        <w:pStyle w:val="Prrafodelista"/>
        <w:autoSpaceDE w:val="0"/>
        <w:autoSpaceDN w:val="0"/>
        <w:adjustRightInd w:val="0"/>
        <w:spacing w:before="240" w:after="160" w:line="360" w:lineRule="auto"/>
        <w:ind w:left="0"/>
        <w:jc w:val="both"/>
        <w:rPr>
          <w:rFonts w:ascii="Palatino Linotype" w:hAnsi="Palatino Linotype" w:cs="Arial"/>
        </w:rPr>
      </w:pPr>
    </w:p>
    <w:p w:rsidR="003E156B" w:rsidRPr="00842B82" w:rsidRDefault="003E156B" w:rsidP="003E156B">
      <w:pPr>
        <w:pStyle w:val="Prrafodelista"/>
        <w:autoSpaceDE w:val="0"/>
        <w:autoSpaceDN w:val="0"/>
        <w:adjustRightInd w:val="0"/>
        <w:spacing w:before="240" w:after="160" w:line="360" w:lineRule="auto"/>
        <w:ind w:left="0"/>
        <w:jc w:val="both"/>
        <w:rPr>
          <w:rFonts w:ascii="Palatino Linotype" w:hAnsi="Palatino Linotype" w:cs="Arial"/>
        </w:rPr>
      </w:pPr>
      <w:r w:rsidRPr="00842B82">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42B82">
        <w:rPr>
          <w:rStyle w:val="Refdenotaalpie"/>
          <w:rFonts w:ascii="Palatino Linotype" w:hAnsi="Palatino Linotype" w:cs="Arial"/>
        </w:rPr>
        <w:footnoteReference w:id="1"/>
      </w:r>
      <w:r w:rsidRPr="00842B82">
        <w:rPr>
          <w:rFonts w:ascii="Palatino Linotype" w:hAnsi="Palatino Linotype" w:cs="Arial"/>
        </w:rPr>
        <w:t>.</w:t>
      </w:r>
    </w:p>
    <w:p w:rsidR="003E156B" w:rsidRPr="00842B82" w:rsidRDefault="003E156B" w:rsidP="003E156B">
      <w:pPr>
        <w:pStyle w:val="Prrafodelista"/>
        <w:autoSpaceDE w:val="0"/>
        <w:autoSpaceDN w:val="0"/>
        <w:adjustRightInd w:val="0"/>
        <w:spacing w:before="240" w:after="160" w:line="360" w:lineRule="auto"/>
        <w:ind w:left="0"/>
        <w:jc w:val="both"/>
        <w:rPr>
          <w:rFonts w:ascii="Palatino Linotype" w:hAnsi="Palatino Linotype" w:cs="Arial"/>
        </w:rPr>
      </w:pPr>
      <w:r w:rsidRPr="00842B82">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3E156B" w:rsidRPr="00842B82" w:rsidRDefault="003E156B" w:rsidP="003E156B">
      <w:pPr>
        <w:tabs>
          <w:tab w:val="left" w:pos="709"/>
        </w:tabs>
        <w:spacing w:before="240" w:line="360" w:lineRule="auto"/>
        <w:ind w:right="51"/>
        <w:jc w:val="both"/>
        <w:rPr>
          <w:rFonts w:ascii="Palatino Linotype" w:hAnsi="Palatino Linotype"/>
          <w:sz w:val="24"/>
          <w:szCs w:val="24"/>
          <w:lang w:val="es-ES"/>
        </w:rPr>
      </w:pPr>
    </w:p>
    <w:p w:rsidR="003E156B" w:rsidRPr="00842B82" w:rsidRDefault="003E156B" w:rsidP="003E156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842B82">
        <w:rPr>
          <w:rFonts w:ascii="Palatino Linotype" w:hAnsi="Palatino Linotype" w:cs="Arial"/>
          <w:b/>
          <w:sz w:val="28"/>
        </w:rPr>
        <w:t>CUARTO</w:t>
      </w:r>
      <w:r w:rsidRPr="00842B82">
        <w:rPr>
          <w:rFonts w:ascii="Palatino Linotype" w:hAnsi="Palatino Linotype" w:cs="Arial"/>
          <w:b/>
          <w:sz w:val="28"/>
          <w:szCs w:val="28"/>
        </w:rPr>
        <w:t>.</w:t>
      </w:r>
      <w:r w:rsidRPr="00842B82">
        <w:rPr>
          <w:rFonts w:ascii="Palatino Linotype" w:hAnsi="Palatino Linotype" w:cs="Arial"/>
          <w:sz w:val="28"/>
          <w:szCs w:val="28"/>
        </w:rPr>
        <w:t xml:space="preserve"> </w:t>
      </w:r>
      <w:r w:rsidRPr="00842B82">
        <w:rPr>
          <w:rFonts w:ascii="Palatino Linotype" w:hAnsi="Palatino Linotype" w:cs="Arial"/>
          <w:b/>
          <w:sz w:val="28"/>
        </w:rPr>
        <w:t>Estudio y resolución del asunto</w:t>
      </w:r>
      <w:r w:rsidRPr="00842B82">
        <w:rPr>
          <w:rFonts w:ascii="Palatino Linotype" w:hAnsi="Palatino Linotype" w:cs="Arial"/>
          <w:b/>
        </w:rPr>
        <w:t>.</w:t>
      </w:r>
    </w:p>
    <w:p w:rsidR="003E156B" w:rsidRPr="00842B82" w:rsidRDefault="003E156B" w:rsidP="003E156B">
      <w:pPr>
        <w:pStyle w:val="Prrafodelista"/>
        <w:autoSpaceDE w:val="0"/>
        <w:autoSpaceDN w:val="0"/>
        <w:adjustRightInd w:val="0"/>
        <w:spacing w:before="240" w:after="160" w:line="360" w:lineRule="auto"/>
        <w:ind w:left="0"/>
        <w:jc w:val="both"/>
        <w:rPr>
          <w:rFonts w:ascii="Palatino Linotype" w:hAnsi="Palatino Linotype" w:cs="Arial"/>
        </w:rPr>
      </w:pPr>
      <w:r w:rsidRPr="00842B82">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842B82">
        <w:rPr>
          <w:rFonts w:ascii="Palatino Linotype" w:hAnsi="Palatino Linotype" w:cs="Arial"/>
        </w:rPr>
        <w:lastRenderedPageBreak/>
        <w:t>en los tratados internacionales en los que el Estado Mexicano sea parte, en concordancia con el artículo 8 de la Ley de Transparencia local.</w:t>
      </w:r>
    </w:p>
    <w:p w:rsidR="003E156B" w:rsidRPr="00842B82" w:rsidRDefault="003E156B" w:rsidP="003E156B">
      <w:pPr>
        <w:tabs>
          <w:tab w:val="left" w:pos="709"/>
        </w:tabs>
        <w:spacing w:line="360" w:lineRule="auto"/>
        <w:jc w:val="both"/>
        <w:rPr>
          <w:rFonts w:ascii="Palatino Linotype" w:hAnsi="Palatino Linotype" w:cs="Arial"/>
          <w:sz w:val="24"/>
          <w:szCs w:val="24"/>
        </w:rPr>
      </w:pPr>
    </w:p>
    <w:p w:rsidR="003E156B" w:rsidRDefault="003E156B" w:rsidP="003E156B">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842B82">
        <w:rPr>
          <w:rFonts w:ascii="Palatino Linotype" w:hAnsi="Palatino Linotype" w:cs="Arial"/>
          <w:color w:val="000000" w:themeColor="text1"/>
        </w:rPr>
        <w:t>Como se enunció en los antecedentes de la presente resolución, los requerimientos solicitados fueron los siguientes:</w:t>
      </w:r>
    </w:p>
    <w:p w:rsidR="004E09C8" w:rsidRPr="006B26E3" w:rsidRDefault="004E09C8" w:rsidP="004E09C8">
      <w:pPr>
        <w:ind w:left="851" w:right="708"/>
        <w:jc w:val="both"/>
        <w:rPr>
          <w:rFonts w:ascii="Palatino Linotype" w:eastAsia="Times New Roman" w:hAnsi="Palatino Linotype" w:cs="Times New Roman"/>
          <w:i/>
          <w:sz w:val="24"/>
          <w:szCs w:val="24"/>
          <w:lang w:val="es-ES_tradnl" w:eastAsia="es-ES"/>
        </w:rPr>
      </w:pPr>
      <w:r w:rsidRPr="006B26E3">
        <w:rPr>
          <w:rFonts w:ascii="Palatino Linotype" w:eastAsia="Times New Roman" w:hAnsi="Palatino Linotype" w:cs="Times New Roman"/>
          <w:i/>
          <w:sz w:val="24"/>
          <w:szCs w:val="24"/>
          <w:lang w:val="es-ES_tradnl" w:eastAsia="es-ES"/>
        </w:rPr>
        <w:t>“</w:t>
      </w:r>
      <w:r w:rsidRPr="006D2A89">
        <w:rPr>
          <w:rFonts w:ascii="Palatino Linotype" w:eastAsia="Times New Roman" w:hAnsi="Palatino Linotype" w:cs="Times New Roman"/>
          <w:i/>
          <w:sz w:val="24"/>
          <w:szCs w:val="24"/>
          <w:lang w:val="es-ES_tradnl" w:eastAsia="es-ES"/>
        </w:rPr>
        <w:t>Evidencias de cumplimiento de los acuerdos generados en el comite de ética, ya que se denuncia acoso y nadie hace nada</w:t>
      </w:r>
      <w:r w:rsidRPr="006B26E3">
        <w:rPr>
          <w:rFonts w:ascii="Palatino Linotype" w:eastAsia="Times New Roman" w:hAnsi="Palatino Linotype" w:cs="Times New Roman"/>
          <w:i/>
          <w:sz w:val="24"/>
          <w:szCs w:val="24"/>
          <w:lang w:val="es-ES_tradnl" w:eastAsia="es-ES"/>
        </w:rPr>
        <w:t>”</w:t>
      </w:r>
      <w:r w:rsidRPr="006B26E3">
        <w:rPr>
          <w:rFonts w:ascii="Palatino Linotype" w:eastAsia="Times New Roman" w:hAnsi="Palatino Linotype" w:cs="Times New Roman"/>
          <w:sz w:val="24"/>
          <w:szCs w:val="24"/>
          <w:lang w:val="es-ES_tradnl" w:eastAsia="es-ES"/>
        </w:rPr>
        <w:t xml:space="preserve"> [Sic]</w:t>
      </w:r>
    </w:p>
    <w:p w:rsidR="003E156B" w:rsidRDefault="004E09C8" w:rsidP="003E156B">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De lo anterior el Sujeto Obligado señaló: </w:t>
      </w:r>
    </w:p>
    <w:p w:rsidR="004E09C8" w:rsidRDefault="004E09C8" w:rsidP="004E09C8">
      <w:pPr>
        <w:pStyle w:val="Prrafodelista"/>
        <w:autoSpaceDE w:val="0"/>
        <w:autoSpaceDN w:val="0"/>
        <w:adjustRightInd w:val="0"/>
        <w:spacing w:before="240" w:after="160" w:line="360" w:lineRule="auto"/>
        <w:ind w:left="0"/>
        <w:jc w:val="center"/>
        <w:rPr>
          <w:rFonts w:ascii="Palatino Linotype" w:hAnsi="Palatino Linotype" w:cs="Arial"/>
          <w:color w:val="000000" w:themeColor="text1"/>
        </w:rPr>
      </w:pPr>
      <w:r w:rsidRPr="004E09C8">
        <w:rPr>
          <w:noProof/>
          <w:sz w:val="22"/>
          <w:lang w:val="es-MX" w:eastAsia="es-MX"/>
        </w:rPr>
        <w:drawing>
          <wp:inline distT="0" distB="0" distL="0" distR="0" wp14:anchorId="0934DE88" wp14:editId="4C49C42C">
            <wp:extent cx="5024343" cy="4245996"/>
            <wp:effectExtent l="0" t="0" r="508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7321" cy="4273866"/>
                    </a:xfrm>
                    <a:prstGeom prst="rect">
                      <a:avLst/>
                    </a:prstGeom>
                  </pic:spPr>
                </pic:pic>
              </a:graphicData>
            </a:graphic>
          </wp:inline>
        </w:drawing>
      </w:r>
    </w:p>
    <w:p w:rsidR="004E09C8" w:rsidRDefault="004E09C8" w:rsidP="004E09C8">
      <w:pPr>
        <w:spacing w:before="240" w:line="360" w:lineRule="auto"/>
        <w:jc w:val="both"/>
        <w:rPr>
          <w:rFonts w:ascii="Palatino Linotype" w:hAnsi="Palatino Linotype" w:cs="Arial"/>
          <w:sz w:val="24"/>
          <w:szCs w:val="24"/>
        </w:rPr>
      </w:pPr>
      <w:r>
        <w:rPr>
          <w:rFonts w:ascii="Palatino Linotype" w:hAnsi="Palatino Linotype" w:cs="Arial"/>
          <w:color w:val="000000" w:themeColor="text1"/>
        </w:rPr>
        <w:lastRenderedPageBreak/>
        <w:t xml:space="preserve">Los </w:t>
      </w:r>
      <w:r>
        <w:rPr>
          <w:rFonts w:ascii="Palatino Linotype" w:hAnsi="Palatino Linotype" w:cs="Arial"/>
          <w:sz w:val="24"/>
          <w:szCs w:val="24"/>
        </w:rPr>
        <w:t>archivos “</w:t>
      </w:r>
      <w:hyperlink r:id="rId11" w:tgtFrame="_blank" w:history="1">
        <w:r w:rsidRPr="00CE5DFA">
          <w:rPr>
            <w:rFonts w:ascii="Palatino Linotype" w:hAnsi="Palatino Linotype" w:cs="Arial"/>
            <w:b/>
            <w:bCs/>
            <w:sz w:val="18"/>
            <w:szCs w:val="18"/>
          </w:rPr>
          <w:t>ACTAS_DEL_COMITÉ_DE_ÉTICA_2017_2018.zip</w:t>
        </w:r>
      </w:hyperlink>
      <w:r>
        <w:rPr>
          <w:rFonts w:ascii="Palatino Linotype" w:hAnsi="Palatino Linotype" w:cs="Arial"/>
          <w:sz w:val="24"/>
          <w:szCs w:val="24"/>
        </w:rPr>
        <w:t>” y ”</w:t>
      </w:r>
      <w:hyperlink r:id="rId12" w:tgtFrame="_blank" w:history="1">
        <w:r w:rsidRPr="00CE5DFA">
          <w:rPr>
            <w:rFonts w:ascii="Palatino Linotype" w:hAnsi="Palatino Linotype" w:cs="Arial"/>
            <w:b/>
            <w:bCs/>
            <w:sz w:val="18"/>
            <w:szCs w:val="18"/>
          </w:rPr>
          <w:t>ACTAS_DEL_COMITÉ_DE_ÉTICA_2017_2018.zip</w:t>
        </w:r>
      </w:hyperlink>
      <w:r>
        <w:rPr>
          <w:rFonts w:ascii="Palatino Linotype" w:hAnsi="Palatino Linotype" w:cs="Arial"/>
          <w:sz w:val="24"/>
          <w:szCs w:val="24"/>
        </w:rPr>
        <w:t xml:space="preserve">” </w:t>
      </w:r>
      <w:r w:rsidR="00005454">
        <w:rPr>
          <w:rFonts w:ascii="Palatino Linotype" w:hAnsi="Palatino Linotype" w:cs="Arial"/>
          <w:sz w:val="24"/>
          <w:szCs w:val="24"/>
        </w:rPr>
        <w:t>contienen</w:t>
      </w:r>
      <w:r>
        <w:rPr>
          <w:rFonts w:ascii="Palatino Linotype" w:hAnsi="Palatino Linotype" w:cs="Arial"/>
          <w:sz w:val="24"/>
          <w:szCs w:val="24"/>
        </w:rPr>
        <w:t xml:space="preserve"> </w:t>
      </w:r>
      <w:r w:rsidR="00005454">
        <w:rPr>
          <w:rFonts w:ascii="Palatino Linotype" w:hAnsi="Palatino Linotype" w:cs="Arial"/>
          <w:sz w:val="24"/>
          <w:szCs w:val="24"/>
        </w:rPr>
        <w:t xml:space="preserve">actas del Comité de Ética y Prevención de Conflicto de Intereses de la Universidad </w:t>
      </w:r>
      <w:r w:rsidR="00C12454">
        <w:rPr>
          <w:rFonts w:ascii="Palatino Linotype" w:hAnsi="Palatino Linotype" w:cs="Arial"/>
          <w:sz w:val="24"/>
          <w:szCs w:val="24"/>
        </w:rPr>
        <w:t xml:space="preserve">Politécnica del Valle de Toluca; 4°,5°,6°sesiones ordinarias del año 2017 y 1°ordinaria del año 2018 y la 1° extraordinaria del año 2018 </w:t>
      </w:r>
    </w:p>
    <w:p w:rsidR="00C12454" w:rsidRDefault="00C12454" w:rsidP="004E09C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Respuesta que la particular considera que le es desfavorable y hace valer las siguientes razones o motivos de inconformidad. </w:t>
      </w:r>
    </w:p>
    <w:p w:rsidR="00C12454" w:rsidRDefault="00C12454" w:rsidP="004E09C8">
      <w:pPr>
        <w:spacing w:before="240" w:line="360" w:lineRule="auto"/>
        <w:jc w:val="both"/>
        <w:rPr>
          <w:rFonts w:ascii="Palatino Linotype" w:hAnsi="Palatino Linotype" w:cs="Arial"/>
          <w:sz w:val="24"/>
          <w:szCs w:val="24"/>
        </w:rPr>
      </w:pPr>
    </w:p>
    <w:p w:rsidR="00C12454" w:rsidRDefault="00272B67" w:rsidP="004E09C8">
      <w:pPr>
        <w:spacing w:before="240" w:line="360" w:lineRule="auto"/>
        <w:jc w:val="both"/>
        <w:rPr>
          <w:rFonts w:ascii="Palatino Linotype" w:hAnsi="Palatino Linotype" w:cs="Arial"/>
          <w:b/>
          <w:color w:val="000000" w:themeColor="text1"/>
        </w:rPr>
      </w:pPr>
      <w:r>
        <w:rPr>
          <w:rFonts w:ascii="Palatino Linotype" w:hAnsi="Palatino Linotype" w:cs="Arial"/>
          <w:b/>
          <w:color w:val="000000" w:themeColor="text1"/>
        </w:rPr>
        <w:t xml:space="preserve">Razones o Motivos de Inconformidad: </w:t>
      </w:r>
    </w:p>
    <w:p w:rsidR="00272B67" w:rsidRPr="00272B67" w:rsidRDefault="00272B67" w:rsidP="004E09C8">
      <w:pPr>
        <w:spacing w:before="240" w:line="360" w:lineRule="auto"/>
        <w:jc w:val="both"/>
        <w:rPr>
          <w:rFonts w:ascii="Palatino Linotype" w:hAnsi="Palatino Linotype" w:cs="Arial"/>
          <w:b/>
          <w:color w:val="000000" w:themeColor="text1"/>
        </w:rPr>
      </w:pPr>
    </w:p>
    <w:p w:rsidR="00272B67" w:rsidRPr="00295668" w:rsidRDefault="00272B67" w:rsidP="00272B67">
      <w:pPr>
        <w:spacing w:line="360" w:lineRule="auto"/>
        <w:ind w:left="851" w:right="851"/>
        <w:jc w:val="both"/>
        <w:rPr>
          <w:rFonts w:ascii="Palatino Linotype" w:hAnsi="Palatino Linotype" w:cs="Arial"/>
          <w:i/>
        </w:rPr>
      </w:pPr>
      <w:r>
        <w:rPr>
          <w:rFonts w:ascii="Palatino Linotype" w:hAnsi="Palatino Linotype" w:cs="Arial"/>
          <w:i/>
        </w:rPr>
        <w:t>“</w:t>
      </w:r>
      <w:r w:rsidRPr="00CE5DFA">
        <w:rPr>
          <w:rFonts w:ascii="Palatino Linotype" w:hAnsi="Palatino Linotype" w:cs="Arial"/>
          <w:i/>
        </w:rPr>
        <w:t>De nueva cuenta no se entrega lo requerido, se esta pidiendo evidencias de cumplimiento del comité, no actas, así que ponerse a revisar la información y entregarla por este medio</w:t>
      </w:r>
      <w:r w:rsidRPr="00295668">
        <w:rPr>
          <w:rFonts w:ascii="Palatino Linotype" w:hAnsi="Palatino Linotype" w:cs="Arial"/>
          <w:i/>
        </w:rPr>
        <w:t>” [sic]</w:t>
      </w:r>
    </w:p>
    <w:p w:rsidR="00272B67" w:rsidRDefault="00272B67" w:rsidP="004E09C8">
      <w:pPr>
        <w:pStyle w:val="Prrafodelista"/>
        <w:autoSpaceDE w:val="0"/>
        <w:autoSpaceDN w:val="0"/>
        <w:adjustRightInd w:val="0"/>
        <w:spacing w:before="240" w:after="160" w:line="360" w:lineRule="auto"/>
        <w:ind w:left="0"/>
        <w:rPr>
          <w:rFonts w:ascii="Palatino Linotype" w:hAnsi="Palatino Linotype" w:cs="Arial"/>
          <w:color w:val="000000" w:themeColor="text1"/>
        </w:rPr>
      </w:pPr>
    </w:p>
    <w:p w:rsidR="004E09C8" w:rsidRDefault="00272B67"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Como se aprecia de los motivos de inconformidad se advierte que refiere le sea entregada la información que requiere. </w:t>
      </w:r>
    </w:p>
    <w:p w:rsidR="0098437C" w:rsidRDefault="0098437C"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98437C" w:rsidRDefault="0098437C"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Ahora bien, a efecto de generar certeza respecto de las actuaciones que obran en el expediente electrónico, se inserta a continuación el documento remitido por el sujeto </w:t>
      </w:r>
      <w:r>
        <w:rPr>
          <w:rFonts w:ascii="Palatino Linotype" w:hAnsi="Palatino Linotype" w:cs="Arial"/>
          <w:color w:val="000000" w:themeColor="text1"/>
        </w:rPr>
        <w:lastRenderedPageBreak/>
        <w:t>obligado en la etapa de manifestaciones, mismo que no fue puesto a la vista en virtud de no haber aportado elementos nuevos.</w:t>
      </w:r>
    </w:p>
    <w:p w:rsidR="0010670F" w:rsidRPr="005D3481" w:rsidRDefault="0010670F"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extent cx="5562600" cy="66567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13">
                      <a:extLst>
                        <a:ext uri="{28A0092B-C50C-407E-A947-70E740481C1C}">
                          <a14:useLocalDpi xmlns:a14="http://schemas.microsoft.com/office/drawing/2010/main" val="0"/>
                        </a:ext>
                      </a:extLst>
                    </a:blip>
                    <a:stretch>
                      <a:fillRect/>
                    </a:stretch>
                  </pic:blipFill>
                  <pic:spPr>
                    <a:xfrm>
                      <a:off x="0" y="0"/>
                      <a:ext cx="5564841" cy="6659387"/>
                    </a:xfrm>
                    <a:prstGeom prst="rect">
                      <a:avLst/>
                    </a:prstGeom>
                  </pic:spPr>
                </pic:pic>
              </a:graphicData>
            </a:graphic>
          </wp:inline>
        </w:drawing>
      </w:r>
    </w:p>
    <w:p w:rsidR="0010670F" w:rsidRDefault="0010670F"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98437C" w:rsidRDefault="00763C12"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extent cx="5293995" cy="5370195"/>
            <wp:effectExtent l="0" t="0" r="190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3995" cy="5370195"/>
                    </a:xfrm>
                    <a:prstGeom prst="rect">
                      <a:avLst/>
                    </a:prstGeom>
                    <a:noFill/>
                    <a:ln>
                      <a:noFill/>
                    </a:ln>
                  </pic:spPr>
                </pic:pic>
              </a:graphicData>
            </a:graphic>
          </wp:inline>
        </w:drawing>
      </w:r>
    </w:p>
    <w:p w:rsidR="0098437C" w:rsidRDefault="0098437C"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98437C" w:rsidRDefault="0098437C"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98437C" w:rsidRDefault="0098437C"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98437C" w:rsidRDefault="0098437C"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noProof/>
          <w:lang w:val="es-MX" w:eastAsia="es-MX"/>
        </w:rPr>
        <w:lastRenderedPageBreak/>
        <w:drawing>
          <wp:inline distT="0" distB="0" distL="0" distR="0" wp14:anchorId="541E77BD" wp14:editId="6684FEB4">
            <wp:extent cx="5359180" cy="39077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567" t="22675" r="36244" b="40780"/>
                    <a:stretch/>
                  </pic:blipFill>
                  <pic:spPr bwMode="auto">
                    <a:xfrm>
                      <a:off x="0" y="0"/>
                      <a:ext cx="5392060" cy="3931769"/>
                    </a:xfrm>
                    <a:prstGeom prst="rect">
                      <a:avLst/>
                    </a:prstGeom>
                    <a:ln>
                      <a:noFill/>
                    </a:ln>
                    <a:extLst>
                      <a:ext uri="{53640926-AAD7-44D8-BBD7-CCE9431645EC}">
                        <a14:shadowObscured xmlns:a14="http://schemas.microsoft.com/office/drawing/2010/main"/>
                      </a:ext>
                    </a:extLst>
                  </pic:spPr>
                </pic:pic>
              </a:graphicData>
            </a:graphic>
          </wp:inline>
        </w:drawing>
      </w:r>
    </w:p>
    <w:p w:rsidR="0098437C" w:rsidRDefault="0098437C"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noProof/>
          <w:lang w:val="es-MX" w:eastAsia="es-MX"/>
        </w:rPr>
        <w:lastRenderedPageBreak/>
        <w:drawing>
          <wp:inline distT="0" distB="0" distL="0" distR="0" wp14:anchorId="528DC9AE" wp14:editId="0611292D">
            <wp:extent cx="5287618" cy="4776282"/>
            <wp:effectExtent l="0" t="0" r="889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54" t="30485" r="37236" b="27422"/>
                    <a:stretch/>
                  </pic:blipFill>
                  <pic:spPr bwMode="auto">
                    <a:xfrm>
                      <a:off x="0" y="0"/>
                      <a:ext cx="5304030" cy="4791107"/>
                    </a:xfrm>
                    <a:prstGeom prst="rect">
                      <a:avLst/>
                    </a:prstGeom>
                    <a:ln>
                      <a:noFill/>
                    </a:ln>
                    <a:extLst>
                      <a:ext uri="{53640926-AAD7-44D8-BBD7-CCE9431645EC}">
                        <a14:shadowObscured xmlns:a14="http://schemas.microsoft.com/office/drawing/2010/main"/>
                      </a:ext>
                    </a:extLst>
                  </pic:spPr>
                </pic:pic>
              </a:graphicData>
            </a:graphic>
          </wp:inline>
        </w:drawing>
      </w:r>
    </w:p>
    <w:p w:rsidR="0098437C" w:rsidRDefault="0098437C" w:rsidP="0098437C">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272B67" w:rsidRDefault="00272B67" w:rsidP="00272B67">
      <w:pPr>
        <w:tabs>
          <w:tab w:val="left" w:pos="709"/>
        </w:tabs>
        <w:spacing w:before="240" w:line="360" w:lineRule="auto"/>
        <w:ind w:right="51"/>
        <w:jc w:val="both"/>
        <w:rPr>
          <w:rFonts w:ascii="Palatino Linotype" w:hAnsi="Palatino Linotype" w:cs="Arial"/>
          <w:sz w:val="24"/>
          <w:szCs w:val="24"/>
        </w:rPr>
      </w:pPr>
      <w:r w:rsidRPr="00842B82">
        <w:rPr>
          <w:rFonts w:ascii="Palatino Linotype" w:hAnsi="Palatino Linotype" w:cs="Arial"/>
          <w:sz w:val="24"/>
          <w:szCs w:val="24"/>
        </w:rPr>
        <w:t>Bajo las premisas anteriores, se concluye que en la especie será motivo de análisis si efectivamente, la respuesta otorgada por parte del sujeto obligado satisface los requisitos establecidos por la Ley de la materia.</w:t>
      </w:r>
    </w:p>
    <w:p w:rsidR="0098437C" w:rsidRPr="00842B82" w:rsidRDefault="0098437C" w:rsidP="00272B67">
      <w:pPr>
        <w:tabs>
          <w:tab w:val="left" w:pos="709"/>
        </w:tabs>
        <w:spacing w:before="240" w:line="360" w:lineRule="auto"/>
        <w:ind w:right="51"/>
        <w:jc w:val="both"/>
        <w:rPr>
          <w:rFonts w:ascii="Palatino Linotype" w:hAnsi="Palatino Linotype" w:cs="Arial"/>
          <w:sz w:val="24"/>
          <w:szCs w:val="24"/>
        </w:rPr>
      </w:pPr>
    </w:p>
    <w:p w:rsidR="00272B67" w:rsidRPr="00842B82" w:rsidRDefault="00272B67" w:rsidP="00272B67">
      <w:pPr>
        <w:tabs>
          <w:tab w:val="left" w:pos="8647"/>
        </w:tabs>
        <w:spacing w:before="240" w:after="240" w:line="360" w:lineRule="auto"/>
        <w:jc w:val="both"/>
        <w:rPr>
          <w:rFonts w:ascii="Palatino Linotype" w:hAnsi="Palatino Linotype" w:cs="Arial"/>
          <w:sz w:val="24"/>
          <w:szCs w:val="24"/>
        </w:rPr>
      </w:pPr>
      <w:r w:rsidRPr="00842B82">
        <w:rPr>
          <w:rFonts w:ascii="Palatino Linotype" w:hAnsi="Palatino Linotype" w:cs="Arial"/>
          <w:sz w:val="24"/>
          <w:szCs w:val="24"/>
        </w:rPr>
        <w:lastRenderedPageBreak/>
        <w:t>Es de precisar que se obvia el análisis de la competencia por parte del sujeto obligado, para generar, administrar o poseer la información solicitada, dado que éste ha asumido la misma, en razón de que da respuesta a los cuestionamientos realizados por las solicitantes, por lo tanto, el hecho de que el sujeto obligado haya intentado otorgar lo solicitado a las recurrentes,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w:t>
      </w:r>
      <w:bookmarkStart w:id="0" w:name="_GoBack"/>
      <w:bookmarkEnd w:id="0"/>
      <w:r w:rsidRPr="00842B82">
        <w:rPr>
          <w:rFonts w:ascii="Palatino Linotype" w:hAnsi="Palatino Linotype" w:cs="Arial"/>
          <w:sz w:val="24"/>
          <w:szCs w:val="24"/>
        </w:rPr>
        <w:t xml:space="preserve">rmación; por lo tanto, el estudio en específico se obvia dado que a nada práctico llevaría el alcance del mismo. </w:t>
      </w:r>
    </w:p>
    <w:p w:rsidR="00272B67" w:rsidRPr="00842B82" w:rsidRDefault="00272B67" w:rsidP="00272B67">
      <w:pPr>
        <w:tabs>
          <w:tab w:val="left" w:pos="8647"/>
        </w:tabs>
        <w:spacing w:before="240" w:after="240" w:line="360" w:lineRule="auto"/>
        <w:jc w:val="both"/>
        <w:rPr>
          <w:rFonts w:ascii="Palatino Linotype" w:hAnsi="Palatino Linotype" w:cs="Arial"/>
          <w:sz w:val="24"/>
          <w:szCs w:val="24"/>
        </w:rPr>
      </w:pPr>
    </w:p>
    <w:p w:rsidR="00272B67" w:rsidRPr="00842B82" w:rsidRDefault="00272B67" w:rsidP="00272B67">
      <w:pPr>
        <w:tabs>
          <w:tab w:val="left" w:pos="8647"/>
        </w:tabs>
        <w:spacing w:before="240" w:after="240" w:line="360" w:lineRule="auto"/>
        <w:jc w:val="both"/>
        <w:rPr>
          <w:rFonts w:ascii="Palatino Linotype" w:hAnsi="Palatino Linotype"/>
          <w:sz w:val="24"/>
          <w:szCs w:val="24"/>
        </w:rPr>
      </w:pPr>
      <w:r w:rsidRPr="00842B82">
        <w:rPr>
          <w:rFonts w:ascii="Palatino Linotype" w:hAnsi="Palatino Linotype"/>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rsidR="00272B67" w:rsidRPr="00842B82" w:rsidRDefault="00272B67" w:rsidP="00272B67">
      <w:pPr>
        <w:tabs>
          <w:tab w:val="left" w:pos="709"/>
        </w:tabs>
        <w:spacing w:before="240" w:line="360" w:lineRule="auto"/>
        <w:ind w:right="51"/>
        <w:jc w:val="both"/>
        <w:rPr>
          <w:rFonts w:ascii="Palatino Linotype" w:hAnsi="Palatino Linotype" w:cs="Arial"/>
          <w:sz w:val="24"/>
          <w:szCs w:val="24"/>
        </w:rPr>
      </w:pPr>
    </w:p>
    <w:p w:rsidR="00272B67" w:rsidRPr="00842B82" w:rsidRDefault="00272B67" w:rsidP="00272B67">
      <w:pPr>
        <w:autoSpaceDE w:val="0"/>
        <w:autoSpaceDN w:val="0"/>
        <w:adjustRightInd w:val="0"/>
        <w:spacing w:before="240" w:after="360" w:line="360" w:lineRule="auto"/>
        <w:ind w:right="-91"/>
        <w:jc w:val="both"/>
        <w:rPr>
          <w:rFonts w:ascii="Palatino Linotype" w:hAnsi="Palatino Linotype" w:cs="Arial"/>
          <w:color w:val="000000"/>
          <w:sz w:val="24"/>
          <w:szCs w:val="24"/>
        </w:rPr>
      </w:pPr>
      <w:r w:rsidRPr="00842B82">
        <w:rPr>
          <w:rFonts w:ascii="Palatino Linotype" w:hAnsi="Palatino Linotype" w:cs="Arial"/>
          <w:color w:val="000000"/>
          <w:sz w:val="24"/>
          <w:szCs w:val="24"/>
        </w:rPr>
        <w:t xml:space="preserve">Ahora bien, es de advertirse lo siguiente, en primera instancia, nuestra Carta Magna dispone que para el ejercicio del derecho de acceso a la información los Estados deben observar diversos principios y bases, entre los cuales se establece que toda la información en posesión de cualquier autoridad, órgano, organismo, órganos </w:t>
      </w:r>
      <w:r w:rsidRPr="00842B82">
        <w:rPr>
          <w:rFonts w:ascii="Palatino Linotype" w:hAnsi="Palatino Linotype" w:cs="Arial"/>
          <w:color w:val="000000"/>
          <w:sz w:val="24"/>
          <w:szCs w:val="24"/>
        </w:rPr>
        <w:lastRenderedPageBreak/>
        <w:t>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272B67" w:rsidRPr="00842B82" w:rsidRDefault="00272B67" w:rsidP="00272B67">
      <w:pPr>
        <w:spacing w:after="0" w:line="240" w:lineRule="auto"/>
        <w:ind w:left="567" w:right="708"/>
        <w:jc w:val="both"/>
        <w:rPr>
          <w:rFonts w:ascii="Palatino Linotype" w:hAnsi="Palatino Linotype" w:cs="Arial"/>
          <w:bCs/>
          <w:i/>
          <w:sz w:val="24"/>
          <w:szCs w:val="24"/>
        </w:rPr>
      </w:pPr>
      <w:r w:rsidRPr="00842B82">
        <w:rPr>
          <w:rFonts w:ascii="Palatino Linotype" w:hAnsi="Palatino Linotype" w:cs="Arial"/>
          <w:bCs/>
          <w:i/>
          <w:sz w:val="24"/>
          <w:szCs w:val="24"/>
        </w:rPr>
        <w:t>“Artículo 6</w:t>
      </w:r>
    </w:p>
    <w:p w:rsidR="00272B67" w:rsidRPr="00842B82" w:rsidRDefault="00272B67" w:rsidP="00272B67">
      <w:pPr>
        <w:spacing w:after="0" w:line="240" w:lineRule="auto"/>
        <w:ind w:left="567" w:right="708"/>
        <w:jc w:val="both"/>
        <w:rPr>
          <w:rFonts w:ascii="Palatino Linotype" w:hAnsi="Palatino Linotype" w:cs="Arial"/>
          <w:bCs/>
          <w:i/>
          <w:sz w:val="24"/>
          <w:szCs w:val="24"/>
        </w:rPr>
      </w:pPr>
      <w:r w:rsidRPr="00842B82">
        <w:rPr>
          <w:rFonts w:ascii="Palatino Linotype" w:hAnsi="Palatino Linotype" w:cs="Arial"/>
          <w:bCs/>
          <w:i/>
          <w:sz w:val="24"/>
          <w:szCs w:val="24"/>
        </w:rPr>
        <w:t>…</w:t>
      </w:r>
    </w:p>
    <w:p w:rsidR="00272B67" w:rsidRPr="00842B82" w:rsidRDefault="00272B67" w:rsidP="00272B67">
      <w:pPr>
        <w:spacing w:after="0" w:line="240" w:lineRule="auto"/>
        <w:ind w:left="567" w:right="708"/>
        <w:jc w:val="both"/>
        <w:rPr>
          <w:rFonts w:ascii="Palatino Linotype" w:hAnsi="Palatino Linotype" w:cs="Arial"/>
          <w:bCs/>
          <w:i/>
          <w:sz w:val="24"/>
          <w:szCs w:val="24"/>
        </w:rPr>
      </w:pPr>
      <w:r w:rsidRPr="00842B82">
        <w:rPr>
          <w:rFonts w:ascii="Palatino Linotype" w:hAnsi="Palatino Linotype" w:cs="Arial"/>
          <w:bCs/>
          <w:i/>
          <w:sz w:val="24"/>
          <w:szCs w:val="24"/>
        </w:rPr>
        <w:t>Para el ejercicio del derecho de acceso a la información, la Federación, los Estados y el Distrito Federal, en el ámbito de sus respectivas competencias, se regirán por los siguientes principios y bases:</w:t>
      </w:r>
    </w:p>
    <w:p w:rsidR="00272B67" w:rsidRPr="00842B82" w:rsidRDefault="00272B67" w:rsidP="00272B67">
      <w:pPr>
        <w:spacing w:after="0" w:line="240" w:lineRule="auto"/>
        <w:ind w:left="567" w:right="708"/>
        <w:jc w:val="both"/>
        <w:rPr>
          <w:rFonts w:ascii="Palatino Linotype" w:hAnsi="Palatino Linotype" w:cs="Arial"/>
          <w:bCs/>
          <w:i/>
          <w:sz w:val="24"/>
          <w:szCs w:val="24"/>
        </w:rPr>
      </w:pPr>
    </w:p>
    <w:p w:rsidR="00272B67" w:rsidRPr="00842B82" w:rsidRDefault="00272B67" w:rsidP="00272B67">
      <w:pPr>
        <w:tabs>
          <w:tab w:val="left" w:pos="709"/>
        </w:tabs>
        <w:spacing w:line="240" w:lineRule="auto"/>
        <w:ind w:left="567" w:right="708"/>
        <w:jc w:val="both"/>
        <w:rPr>
          <w:rFonts w:ascii="Palatino Linotype" w:hAnsi="Palatino Linotype" w:cs="Arial"/>
          <w:bCs/>
          <w:i/>
          <w:sz w:val="24"/>
          <w:szCs w:val="24"/>
        </w:rPr>
      </w:pPr>
      <w:r w:rsidRPr="00842B82">
        <w:rPr>
          <w:rFonts w:ascii="Palatino Linotype" w:hAnsi="Palatino Linotype" w:cs="Arial"/>
          <w:bCs/>
          <w:i/>
          <w:sz w:val="24"/>
          <w:szCs w:val="24"/>
        </w:rPr>
        <w:t xml:space="preserve">I. </w:t>
      </w:r>
      <w:r w:rsidRPr="00842B82">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72B67" w:rsidRPr="00842B82" w:rsidRDefault="00272B67" w:rsidP="00272B67">
      <w:pPr>
        <w:tabs>
          <w:tab w:val="left" w:pos="709"/>
        </w:tabs>
        <w:spacing w:line="480" w:lineRule="auto"/>
        <w:jc w:val="both"/>
        <w:rPr>
          <w:rFonts w:ascii="Palatino Linotype" w:hAnsi="Palatino Linotype" w:cs="Arial"/>
          <w:sz w:val="24"/>
          <w:szCs w:val="24"/>
        </w:rPr>
      </w:pPr>
    </w:p>
    <w:p w:rsidR="00272B67" w:rsidRPr="00842B82" w:rsidRDefault="00272B67" w:rsidP="00272B67">
      <w:pPr>
        <w:tabs>
          <w:tab w:val="left" w:pos="709"/>
        </w:tabs>
        <w:spacing w:line="360" w:lineRule="auto"/>
        <w:jc w:val="both"/>
        <w:rPr>
          <w:rFonts w:ascii="Palatino Linotype" w:hAnsi="Palatino Linotype" w:cs="Arial"/>
          <w:sz w:val="24"/>
          <w:szCs w:val="24"/>
        </w:rPr>
      </w:pPr>
      <w:r w:rsidRPr="00842B82">
        <w:rPr>
          <w:rFonts w:ascii="Palatino Linotype" w:hAnsi="Palatino Linotype" w:cs="Arial"/>
          <w:sz w:val="24"/>
          <w:szCs w:val="24"/>
        </w:rPr>
        <w:t xml:space="preserve">Ahora bien, en atención a lo dispuesto por los artículos 3, fracción XI y 12 </w:t>
      </w:r>
      <w:r w:rsidRPr="00842B82">
        <w:rPr>
          <w:rFonts w:ascii="Palatino Linotype" w:hAnsi="Palatino Linotype" w:cs="Arial"/>
          <w:bCs/>
          <w:sz w:val="24"/>
          <w:szCs w:val="24"/>
        </w:rPr>
        <w:t>de la Ley de Transparencia y Acceso a la Información Pública del Estado de México y Municipios</w:t>
      </w:r>
      <w:r w:rsidRPr="00842B82">
        <w:rPr>
          <w:rFonts w:ascii="Palatino Linotype" w:hAnsi="Palatino Linotype" w:cs="Arial"/>
          <w:sz w:val="24"/>
          <w:szCs w:val="24"/>
        </w:rPr>
        <w:t>, los cuales son del tenor literal siguiente:</w:t>
      </w:r>
    </w:p>
    <w:p w:rsidR="00272B67" w:rsidRPr="00842B82" w:rsidRDefault="00272B67" w:rsidP="00272B67">
      <w:pPr>
        <w:spacing w:after="0" w:line="240" w:lineRule="auto"/>
        <w:ind w:left="567"/>
        <w:jc w:val="both"/>
        <w:rPr>
          <w:rFonts w:ascii="Palatino Linotype" w:hAnsi="Palatino Linotype" w:cs="Arial"/>
          <w:i/>
          <w:sz w:val="24"/>
          <w:szCs w:val="24"/>
        </w:rPr>
      </w:pPr>
      <w:r w:rsidRPr="00842B82">
        <w:rPr>
          <w:rFonts w:ascii="Palatino Linotype" w:hAnsi="Palatino Linotype" w:cs="Arial"/>
          <w:b/>
          <w:bCs/>
          <w:i/>
          <w:sz w:val="24"/>
          <w:szCs w:val="24"/>
        </w:rPr>
        <w:lastRenderedPageBreak/>
        <w:t xml:space="preserve">“Artículo 3.- </w:t>
      </w:r>
      <w:r w:rsidRPr="00842B82">
        <w:rPr>
          <w:rFonts w:ascii="Palatino Linotype" w:hAnsi="Palatino Linotype" w:cs="Arial"/>
          <w:i/>
          <w:sz w:val="24"/>
          <w:szCs w:val="24"/>
        </w:rPr>
        <w:t>Para los efectos de la presente Ley se entenderá por:</w:t>
      </w:r>
    </w:p>
    <w:p w:rsidR="00272B67" w:rsidRPr="00842B82" w:rsidRDefault="00272B67" w:rsidP="00272B67">
      <w:pPr>
        <w:spacing w:after="0" w:line="240" w:lineRule="auto"/>
        <w:ind w:left="567"/>
        <w:jc w:val="both"/>
        <w:rPr>
          <w:rFonts w:ascii="Palatino Linotype" w:hAnsi="Palatino Linotype" w:cs="Arial"/>
          <w:i/>
          <w:sz w:val="24"/>
          <w:szCs w:val="24"/>
        </w:rPr>
      </w:pPr>
      <w:r w:rsidRPr="00842B82">
        <w:rPr>
          <w:rFonts w:ascii="Palatino Linotype" w:hAnsi="Palatino Linotype" w:cs="Arial"/>
          <w:i/>
          <w:sz w:val="24"/>
          <w:szCs w:val="24"/>
        </w:rPr>
        <w:t>…</w:t>
      </w:r>
    </w:p>
    <w:p w:rsidR="00272B67" w:rsidRPr="00842B82" w:rsidRDefault="00272B67" w:rsidP="00272B67">
      <w:pPr>
        <w:spacing w:after="0" w:line="240" w:lineRule="auto"/>
        <w:ind w:left="567" w:right="708"/>
        <w:jc w:val="both"/>
        <w:rPr>
          <w:rFonts w:ascii="Palatino Linotype" w:hAnsi="Palatino Linotype" w:cs="Arial"/>
          <w:i/>
          <w:sz w:val="24"/>
          <w:szCs w:val="24"/>
        </w:rPr>
      </w:pPr>
      <w:r w:rsidRPr="00842B82">
        <w:rPr>
          <w:rFonts w:ascii="Palatino Linotype" w:hAnsi="Palatino Linotype" w:cs="Arial"/>
          <w:b/>
          <w:i/>
          <w:sz w:val="24"/>
          <w:szCs w:val="24"/>
        </w:rPr>
        <w:t>XI.</w:t>
      </w:r>
      <w:r w:rsidRPr="00842B82">
        <w:rPr>
          <w:rFonts w:ascii="Palatino Linotype" w:hAnsi="Palatino Linotype" w:cs="Arial"/>
          <w:i/>
          <w:sz w:val="24"/>
          <w:szCs w:val="24"/>
        </w:rPr>
        <w:t xml:space="preserve"> </w:t>
      </w:r>
      <w:r w:rsidRPr="00842B82">
        <w:rPr>
          <w:rFonts w:ascii="Palatino Linotype" w:hAnsi="Palatino Linotype" w:cs="Arial"/>
          <w:b/>
          <w:i/>
          <w:sz w:val="24"/>
          <w:szCs w:val="24"/>
        </w:rPr>
        <w:t>Documento:</w:t>
      </w:r>
      <w:r w:rsidRPr="00842B82">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w:t>
      </w:r>
      <w:r w:rsidRPr="00842B82">
        <w:rPr>
          <w:rFonts w:ascii="Palatino Linotype" w:hAnsi="Palatino Linotype" w:cs="Arial"/>
          <w:b/>
          <w:i/>
          <w:sz w:val="24"/>
          <w:szCs w:val="24"/>
          <w:u w:val="single"/>
        </w:rPr>
        <w:t>cualquier otro registro que documente el ejercicio de las facultades, funciones y competencias de los sujetos obligados, sus servidores públicos e integrantes, sin importar su fuente o fecha de elaboración.</w:t>
      </w:r>
      <w:r w:rsidRPr="00842B82">
        <w:rPr>
          <w:rFonts w:ascii="Palatino Linotype" w:hAnsi="Palatino Linotype" w:cs="Arial"/>
          <w:i/>
          <w:sz w:val="24"/>
          <w:szCs w:val="24"/>
        </w:rPr>
        <w:t xml:space="preserve"> Los documentos podrán estar en cualquier medio, sea escrito, impreso, sonoro, visual, electrónico, informático u holográfico;</w:t>
      </w:r>
    </w:p>
    <w:p w:rsidR="00272B67" w:rsidRPr="00842B82" w:rsidRDefault="00272B67" w:rsidP="00272B67">
      <w:pPr>
        <w:spacing w:after="0" w:line="240" w:lineRule="auto"/>
        <w:ind w:left="567" w:right="708"/>
        <w:jc w:val="both"/>
        <w:rPr>
          <w:rFonts w:ascii="Palatino Linotype" w:hAnsi="Palatino Linotype" w:cs="Arial"/>
          <w:i/>
          <w:sz w:val="24"/>
          <w:szCs w:val="24"/>
        </w:rPr>
      </w:pPr>
    </w:p>
    <w:p w:rsidR="00272B67" w:rsidRPr="00842B82" w:rsidRDefault="00272B67" w:rsidP="00272B67">
      <w:pPr>
        <w:autoSpaceDE w:val="0"/>
        <w:autoSpaceDN w:val="0"/>
        <w:adjustRightInd w:val="0"/>
        <w:spacing w:after="0" w:line="240" w:lineRule="auto"/>
        <w:ind w:left="567" w:right="708"/>
        <w:jc w:val="both"/>
        <w:rPr>
          <w:rFonts w:ascii="Palatino Linotype" w:hAnsi="Palatino Linotype" w:cs="Arial"/>
          <w:bCs/>
          <w:i/>
          <w:sz w:val="24"/>
          <w:szCs w:val="24"/>
        </w:rPr>
      </w:pPr>
      <w:r w:rsidRPr="00842B82">
        <w:rPr>
          <w:rFonts w:ascii="Palatino Linotype" w:hAnsi="Palatino Linotype" w:cs="Arial"/>
          <w:b/>
          <w:bCs/>
          <w:i/>
          <w:sz w:val="24"/>
          <w:szCs w:val="24"/>
        </w:rPr>
        <w:t>Artículo 4.</w:t>
      </w:r>
      <w:r w:rsidRPr="00842B82">
        <w:rPr>
          <w:rFonts w:ascii="Palatino Linotype" w:hAnsi="Palatino Linotype" w:cs="Arial"/>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72B67" w:rsidRPr="00842B82" w:rsidRDefault="00272B67" w:rsidP="00272B67">
      <w:pPr>
        <w:autoSpaceDE w:val="0"/>
        <w:autoSpaceDN w:val="0"/>
        <w:adjustRightInd w:val="0"/>
        <w:spacing w:after="0" w:line="240" w:lineRule="auto"/>
        <w:ind w:left="567" w:right="708"/>
        <w:jc w:val="both"/>
        <w:rPr>
          <w:rFonts w:ascii="Palatino Linotype" w:hAnsi="Palatino Linotype" w:cs="Arial"/>
          <w:bCs/>
          <w:i/>
          <w:sz w:val="24"/>
          <w:szCs w:val="24"/>
        </w:rPr>
      </w:pPr>
      <w:r w:rsidRPr="00842B82">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842B82">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72B67" w:rsidRPr="00842B82" w:rsidRDefault="00272B67" w:rsidP="00272B67">
      <w:pPr>
        <w:autoSpaceDE w:val="0"/>
        <w:autoSpaceDN w:val="0"/>
        <w:adjustRightInd w:val="0"/>
        <w:spacing w:after="0" w:line="240" w:lineRule="auto"/>
        <w:ind w:left="567" w:right="708"/>
        <w:jc w:val="both"/>
        <w:rPr>
          <w:rFonts w:ascii="Palatino Linotype" w:hAnsi="Palatino Linotype" w:cs="Arial"/>
          <w:bCs/>
          <w:i/>
          <w:sz w:val="24"/>
          <w:szCs w:val="24"/>
        </w:rPr>
      </w:pPr>
      <w:r w:rsidRPr="00842B82">
        <w:rPr>
          <w:rFonts w:ascii="Palatino Linotype" w:hAnsi="Palatino Linotype" w:cs="Arial"/>
          <w:bCs/>
          <w:i/>
          <w:sz w:val="24"/>
          <w:szCs w:val="24"/>
        </w:rPr>
        <w:t>Los sujetos obligados deben poner en práctica, políticas y programas de acceso a la información que se apeguen a criterios de publicidad, veracidad, oportunidad, precisión y suficiencia en beneficio de los solicitantes.</w:t>
      </w:r>
    </w:p>
    <w:p w:rsidR="00272B67" w:rsidRPr="00842B82" w:rsidRDefault="00272B67" w:rsidP="00272B67">
      <w:pPr>
        <w:spacing w:after="0" w:line="240" w:lineRule="auto"/>
        <w:ind w:left="567" w:right="708"/>
        <w:jc w:val="both"/>
        <w:rPr>
          <w:rFonts w:ascii="Palatino Linotype" w:hAnsi="Palatino Linotype" w:cs="Arial"/>
          <w:i/>
          <w:sz w:val="24"/>
          <w:szCs w:val="24"/>
        </w:rPr>
      </w:pPr>
    </w:p>
    <w:p w:rsidR="00272B67" w:rsidRPr="00842B82" w:rsidRDefault="00272B67" w:rsidP="00272B67">
      <w:pPr>
        <w:spacing w:after="0" w:line="240" w:lineRule="auto"/>
        <w:ind w:left="567" w:right="708"/>
        <w:jc w:val="both"/>
        <w:rPr>
          <w:rFonts w:ascii="Palatino Linotype" w:hAnsi="Palatino Linotype" w:cs="Arial"/>
          <w:i/>
          <w:sz w:val="24"/>
          <w:szCs w:val="24"/>
        </w:rPr>
      </w:pPr>
      <w:r w:rsidRPr="00842B82">
        <w:rPr>
          <w:rFonts w:ascii="Palatino Linotype" w:hAnsi="Palatino Linotype" w:cs="Arial"/>
          <w:b/>
          <w:i/>
          <w:sz w:val="24"/>
          <w:szCs w:val="24"/>
        </w:rPr>
        <w:t>Artículo 12.</w:t>
      </w:r>
      <w:r w:rsidRPr="00842B82">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272B67" w:rsidRPr="00842B82" w:rsidRDefault="00272B67" w:rsidP="00272B67">
      <w:pPr>
        <w:spacing w:after="0" w:line="240" w:lineRule="auto"/>
        <w:ind w:left="567" w:right="708"/>
        <w:jc w:val="both"/>
        <w:rPr>
          <w:rFonts w:ascii="Palatino Linotype" w:hAnsi="Palatino Linotype" w:cs="Arial"/>
          <w:i/>
          <w:sz w:val="24"/>
          <w:szCs w:val="24"/>
        </w:rPr>
      </w:pPr>
    </w:p>
    <w:p w:rsidR="00272B67" w:rsidRPr="00842B82" w:rsidRDefault="00272B67" w:rsidP="00272B67">
      <w:pPr>
        <w:spacing w:after="0" w:line="240" w:lineRule="auto"/>
        <w:ind w:left="567" w:right="708"/>
        <w:jc w:val="both"/>
        <w:rPr>
          <w:rFonts w:ascii="Palatino Linotype" w:hAnsi="Palatino Linotype" w:cs="Arial"/>
          <w:i/>
          <w:sz w:val="24"/>
          <w:szCs w:val="24"/>
          <w:u w:val="single"/>
        </w:rPr>
      </w:pPr>
      <w:r w:rsidRPr="00842B82">
        <w:rPr>
          <w:rFonts w:ascii="Palatino Linotype" w:hAnsi="Palatino Linotype" w:cs="Arial"/>
          <w:b/>
          <w:i/>
          <w:sz w:val="24"/>
          <w:szCs w:val="24"/>
          <w:u w:val="single"/>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842B82">
        <w:rPr>
          <w:rFonts w:ascii="Palatino Linotype" w:hAnsi="Palatino Linotype" w:cs="Arial"/>
          <w:b/>
          <w:i/>
          <w:sz w:val="24"/>
          <w:szCs w:val="24"/>
          <w:u w:val="single"/>
        </w:rPr>
        <w:lastRenderedPageBreak/>
        <w:t>solicitante; no estarán obligados a generarla, resumirla, efectuar cálculos o practicar investigaciones</w:t>
      </w:r>
      <w:r w:rsidRPr="00842B82">
        <w:rPr>
          <w:rFonts w:ascii="Palatino Linotype" w:hAnsi="Palatino Linotype" w:cs="Arial"/>
          <w:i/>
          <w:sz w:val="24"/>
          <w:szCs w:val="24"/>
        </w:rPr>
        <w:t>.”</w:t>
      </w:r>
    </w:p>
    <w:p w:rsidR="00272B67" w:rsidRPr="00842B82" w:rsidRDefault="00272B67" w:rsidP="00272B67">
      <w:pPr>
        <w:spacing w:after="0" w:line="480" w:lineRule="auto"/>
        <w:jc w:val="right"/>
        <w:rPr>
          <w:rFonts w:ascii="Palatino Linotype" w:hAnsi="Palatino Linotype" w:cs="Arial"/>
          <w:sz w:val="24"/>
          <w:szCs w:val="24"/>
        </w:rPr>
      </w:pPr>
    </w:p>
    <w:p w:rsidR="00272B67" w:rsidRPr="00842B82" w:rsidRDefault="00272B67" w:rsidP="00272B67">
      <w:pPr>
        <w:spacing w:after="0" w:line="480" w:lineRule="auto"/>
        <w:jc w:val="right"/>
        <w:rPr>
          <w:rFonts w:ascii="Palatino Linotype" w:hAnsi="Palatino Linotype" w:cs="Arial"/>
          <w:sz w:val="24"/>
          <w:szCs w:val="24"/>
        </w:rPr>
      </w:pPr>
      <w:r w:rsidRPr="00842B82">
        <w:rPr>
          <w:rFonts w:ascii="Palatino Linotype" w:hAnsi="Palatino Linotype" w:cs="Arial"/>
          <w:sz w:val="24"/>
          <w:szCs w:val="24"/>
        </w:rPr>
        <w:t>[Énfasis añadido]</w:t>
      </w:r>
    </w:p>
    <w:p w:rsidR="00272B67" w:rsidRPr="00842B82" w:rsidRDefault="00272B67" w:rsidP="00272B67">
      <w:pPr>
        <w:spacing w:before="240" w:after="240" w:line="360" w:lineRule="auto"/>
        <w:jc w:val="both"/>
        <w:rPr>
          <w:rFonts w:ascii="Palatino Linotype" w:hAnsi="Palatino Linotype" w:cs="Arial"/>
          <w:sz w:val="24"/>
          <w:szCs w:val="24"/>
        </w:rPr>
      </w:pPr>
      <w:r w:rsidRPr="00842B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272B67" w:rsidRPr="00842B82" w:rsidRDefault="00272B67" w:rsidP="00272B67">
      <w:pPr>
        <w:tabs>
          <w:tab w:val="left" w:pos="709"/>
        </w:tabs>
        <w:spacing w:before="240" w:line="360" w:lineRule="auto"/>
        <w:ind w:right="51"/>
        <w:jc w:val="both"/>
        <w:rPr>
          <w:rFonts w:ascii="Palatino Linotype" w:hAnsi="Palatino Linotype" w:cs="Arial"/>
          <w:sz w:val="24"/>
          <w:szCs w:val="24"/>
        </w:rPr>
      </w:pPr>
    </w:p>
    <w:p w:rsidR="00272B67" w:rsidRPr="00842B82" w:rsidRDefault="00272B67" w:rsidP="00272B67">
      <w:pPr>
        <w:tabs>
          <w:tab w:val="left" w:pos="709"/>
        </w:tabs>
        <w:spacing w:before="240" w:line="360" w:lineRule="auto"/>
        <w:ind w:right="51"/>
        <w:jc w:val="both"/>
        <w:rPr>
          <w:rFonts w:ascii="Palatino Linotype" w:hAnsi="Palatino Linotype" w:cs="Arial"/>
          <w:sz w:val="24"/>
          <w:szCs w:val="24"/>
        </w:rPr>
      </w:pPr>
      <w:r w:rsidRPr="00842B82">
        <w:rPr>
          <w:rFonts w:ascii="Palatino Linotype" w:hAnsi="Palatino Linotype" w:cs="Arial"/>
          <w:sz w:val="24"/>
          <w:szCs w:val="24"/>
        </w:rPr>
        <w:t>A efecto de realizar un análisis respecto de si la información otorgada colma lo requerido por la entonces solicitante, es de precisarse que la recurrente desea conocer específicamente “</w:t>
      </w:r>
      <w:r>
        <w:rPr>
          <w:rFonts w:ascii="Palatino Linotype" w:hAnsi="Palatino Linotype" w:cs="Arial"/>
          <w:sz w:val="24"/>
          <w:szCs w:val="24"/>
        </w:rPr>
        <w:t xml:space="preserve">Evidencias de cumplimiento </w:t>
      </w:r>
      <w:r w:rsidR="0026036A">
        <w:rPr>
          <w:rFonts w:ascii="Palatino Linotype" w:hAnsi="Palatino Linotype" w:cs="Arial"/>
          <w:sz w:val="24"/>
          <w:szCs w:val="24"/>
        </w:rPr>
        <w:t>de los acuerdos generados en el Comité</w:t>
      </w:r>
      <w:r w:rsidR="0075113D">
        <w:rPr>
          <w:rFonts w:ascii="Palatino Linotype" w:hAnsi="Palatino Linotype" w:cs="Arial"/>
          <w:sz w:val="24"/>
          <w:szCs w:val="24"/>
        </w:rPr>
        <w:t xml:space="preserve"> de Ética</w:t>
      </w:r>
      <w:r w:rsidR="0026036A">
        <w:rPr>
          <w:rFonts w:ascii="Palatino Linotype" w:hAnsi="Palatino Linotype" w:cs="Arial"/>
          <w:sz w:val="24"/>
          <w:szCs w:val="24"/>
        </w:rPr>
        <w:t>”</w:t>
      </w:r>
    </w:p>
    <w:p w:rsidR="00272B67" w:rsidRDefault="00272B67" w:rsidP="004E09C8">
      <w:pPr>
        <w:pStyle w:val="Prrafodelista"/>
        <w:autoSpaceDE w:val="0"/>
        <w:autoSpaceDN w:val="0"/>
        <w:adjustRightInd w:val="0"/>
        <w:spacing w:before="240" w:after="160" w:line="360" w:lineRule="auto"/>
        <w:ind w:left="0"/>
        <w:rPr>
          <w:rFonts w:ascii="Palatino Linotype" w:hAnsi="Palatino Linotype" w:cs="Arial"/>
          <w:color w:val="000000" w:themeColor="text1"/>
        </w:rPr>
      </w:pPr>
    </w:p>
    <w:p w:rsidR="001D4EE0" w:rsidRPr="00842B82" w:rsidRDefault="001D4EE0" w:rsidP="001D4EE0">
      <w:pPr>
        <w:tabs>
          <w:tab w:val="left" w:pos="709"/>
        </w:tabs>
        <w:spacing w:before="240" w:line="360" w:lineRule="auto"/>
        <w:ind w:right="51"/>
        <w:jc w:val="both"/>
        <w:rPr>
          <w:rFonts w:ascii="Palatino Linotype" w:hAnsi="Palatino Linotype" w:cs="Arial"/>
          <w:sz w:val="24"/>
          <w:szCs w:val="24"/>
        </w:rPr>
      </w:pPr>
      <w:r w:rsidRPr="00842B82">
        <w:rPr>
          <w:rFonts w:ascii="Palatino Linotype" w:hAnsi="Palatino Linotype" w:cs="Arial"/>
          <w:sz w:val="24"/>
          <w:szCs w:val="24"/>
        </w:rPr>
        <w:t>Es de observarse que no</w:t>
      </w:r>
      <w:r>
        <w:rPr>
          <w:rFonts w:ascii="Palatino Linotype" w:hAnsi="Palatino Linotype" w:cs="Arial"/>
          <w:sz w:val="24"/>
          <w:szCs w:val="24"/>
        </w:rPr>
        <w:t xml:space="preserve"> se cuenta con </w:t>
      </w:r>
      <w:r w:rsidRPr="00842B82">
        <w:rPr>
          <w:rFonts w:ascii="Palatino Linotype" w:hAnsi="Palatino Linotype" w:cs="Arial"/>
          <w:sz w:val="24"/>
          <w:szCs w:val="24"/>
        </w:rPr>
        <w:t>fech</w:t>
      </w:r>
      <w:r>
        <w:rPr>
          <w:rFonts w:ascii="Palatino Linotype" w:hAnsi="Palatino Linotype" w:cs="Arial"/>
          <w:sz w:val="24"/>
          <w:szCs w:val="24"/>
        </w:rPr>
        <w:t>a exacta de la que desea acceder</w:t>
      </w:r>
      <w:r w:rsidRPr="00842B82">
        <w:rPr>
          <w:rFonts w:ascii="Palatino Linotype" w:hAnsi="Palatino Linotype" w:cs="Arial"/>
          <w:sz w:val="24"/>
          <w:szCs w:val="24"/>
        </w:rPr>
        <w:t>, es decir, la temporalidad por la que se desea la información,</w:t>
      </w:r>
      <w:r>
        <w:rPr>
          <w:rFonts w:ascii="Palatino Linotype" w:hAnsi="Palatino Linotype" w:cs="Arial"/>
          <w:sz w:val="24"/>
          <w:szCs w:val="24"/>
        </w:rPr>
        <w:t xml:space="preserve"> por lo que</w:t>
      </w:r>
      <w:r w:rsidRPr="00842B82">
        <w:rPr>
          <w:rFonts w:ascii="Palatino Linotype" w:hAnsi="Palatino Linotype" w:cs="Arial"/>
          <w:sz w:val="24"/>
          <w:szCs w:val="24"/>
        </w:rPr>
        <w:t xml:space="preserve"> debería considerarse el criterio emitido por el Instituto Nacional de Acceso a la Información y Protección de Datos Personales, Criterio 009-13 Periodo de Búsqueda de la Información, que a la letra señala:</w:t>
      </w:r>
    </w:p>
    <w:p w:rsidR="001D4EE0" w:rsidRPr="00842B82" w:rsidRDefault="001D4EE0" w:rsidP="001D4EE0">
      <w:pPr>
        <w:spacing w:after="0" w:line="360" w:lineRule="auto"/>
        <w:jc w:val="both"/>
        <w:rPr>
          <w:rFonts w:ascii="Palatino Linotype" w:hAnsi="Palatino Linotype" w:cs="Arial"/>
          <w:sz w:val="24"/>
          <w:szCs w:val="24"/>
        </w:rPr>
      </w:pPr>
    </w:p>
    <w:p w:rsidR="001D4EE0" w:rsidRPr="00842B82" w:rsidRDefault="001D4EE0" w:rsidP="001D4EE0">
      <w:pPr>
        <w:spacing w:after="0" w:line="240" w:lineRule="auto"/>
        <w:ind w:left="851" w:right="850"/>
        <w:jc w:val="both"/>
        <w:rPr>
          <w:rFonts w:ascii="Palatino Linotype" w:hAnsi="Palatino Linotype" w:cs="Arial"/>
          <w:i/>
        </w:rPr>
      </w:pPr>
      <w:r w:rsidRPr="00842B82">
        <w:rPr>
          <w:rFonts w:ascii="Palatino Linotype" w:hAnsi="Palatino Linotype"/>
          <w:i/>
        </w:rPr>
        <w:lastRenderedPageBreak/>
        <w:t>“</w:t>
      </w:r>
      <w:r w:rsidRPr="00842B82">
        <w:rPr>
          <w:rFonts w:ascii="Palatino Linotype" w:hAnsi="Palatino Linotype"/>
          <w:b/>
          <w:i/>
          <w:u w:val="single"/>
        </w:rPr>
        <w:t xml:space="preserve">Periodo de búsqueda de la información, cuando no se precisa en la solicitud de información. </w:t>
      </w:r>
      <w:r w:rsidRPr="00842B82">
        <w:rPr>
          <w:rFonts w:ascii="Palatino Linotype" w:hAnsi="Palatino Linotype"/>
          <w:i/>
        </w:rPr>
        <w:t>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1D4EE0" w:rsidRPr="00842B82" w:rsidRDefault="001D4EE0" w:rsidP="001D4EE0">
      <w:pPr>
        <w:tabs>
          <w:tab w:val="left" w:pos="709"/>
        </w:tabs>
        <w:spacing w:before="240" w:line="360" w:lineRule="auto"/>
        <w:ind w:right="51"/>
        <w:jc w:val="both"/>
        <w:rPr>
          <w:rFonts w:ascii="Palatino Linotype" w:hAnsi="Palatino Linotype" w:cs="Arial"/>
          <w:sz w:val="24"/>
          <w:szCs w:val="24"/>
        </w:rPr>
      </w:pPr>
    </w:p>
    <w:p w:rsidR="001D4EE0" w:rsidRDefault="00596295" w:rsidP="001D4EE0">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Es por lo anterior que el periodo </w:t>
      </w:r>
      <w:r w:rsidR="001D4EE0" w:rsidRPr="00842B82">
        <w:rPr>
          <w:rFonts w:ascii="Palatino Linotype" w:hAnsi="Palatino Linotype" w:cs="Arial"/>
          <w:sz w:val="24"/>
          <w:szCs w:val="24"/>
        </w:rPr>
        <w:t>de búsqueda de la infor</w:t>
      </w:r>
      <w:r w:rsidR="001D4EE0">
        <w:rPr>
          <w:rFonts w:ascii="Palatino Linotype" w:hAnsi="Palatino Linotype" w:cs="Arial"/>
          <w:sz w:val="24"/>
          <w:szCs w:val="24"/>
        </w:rPr>
        <w:t xml:space="preserve">mación </w:t>
      </w:r>
      <w:r>
        <w:rPr>
          <w:rFonts w:ascii="Palatino Linotype" w:hAnsi="Palatino Linotype" w:cs="Arial"/>
          <w:sz w:val="24"/>
          <w:szCs w:val="24"/>
        </w:rPr>
        <w:t xml:space="preserve">deberá </w:t>
      </w:r>
      <w:r w:rsidR="001D4EE0">
        <w:rPr>
          <w:rFonts w:ascii="Palatino Linotype" w:hAnsi="Palatino Linotype" w:cs="Arial"/>
          <w:sz w:val="24"/>
          <w:szCs w:val="24"/>
        </w:rPr>
        <w:t>atender del quince de junio</w:t>
      </w:r>
      <w:r w:rsidR="001D4EE0" w:rsidRPr="00842B82">
        <w:rPr>
          <w:rFonts w:ascii="Palatino Linotype" w:hAnsi="Palatino Linotype" w:cs="Arial"/>
          <w:sz w:val="24"/>
          <w:szCs w:val="24"/>
        </w:rPr>
        <w:t xml:space="preserve"> de dos mil diecisiete al </w:t>
      </w:r>
      <w:r w:rsidR="001D4EE0">
        <w:rPr>
          <w:rFonts w:ascii="Palatino Linotype" w:hAnsi="Palatino Linotype" w:cs="Arial"/>
          <w:sz w:val="24"/>
          <w:szCs w:val="24"/>
        </w:rPr>
        <w:t>quince de junio</w:t>
      </w:r>
      <w:r w:rsidR="001D4EE0" w:rsidRPr="00842B82">
        <w:rPr>
          <w:rFonts w:ascii="Palatino Linotype" w:hAnsi="Palatino Linotype" w:cs="Arial"/>
          <w:sz w:val="24"/>
          <w:szCs w:val="24"/>
        </w:rPr>
        <w:t xml:space="preserve"> de dos mil dieciocho</w:t>
      </w:r>
      <w:r>
        <w:rPr>
          <w:rFonts w:ascii="Palatino Linotype" w:hAnsi="Palatino Linotype" w:cs="Arial"/>
          <w:sz w:val="24"/>
          <w:szCs w:val="24"/>
        </w:rPr>
        <w:t>,</w:t>
      </w:r>
      <w:r w:rsidR="001D4EE0" w:rsidRPr="00842B82">
        <w:rPr>
          <w:rFonts w:ascii="Palatino Linotype" w:hAnsi="Palatino Linotype" w:cs="Arial"/>
          <w:sz w:val="24"/>
          <w:szCs w:val="24"/>
        </w:rPr>
        <w:t xml:space="preserve"> para efectos del presente estudio.</w:t>
      </w:r>
    </w:p>
    <w:p w:rsidR="009537AE" w:rsidRDefault="009537AE" w:rsidP="004E09C8">
      <w:pPr>
        <w:pStyle w:val="Prrafodelista"/>
        <w:autoSpaceDE w:val="0"/>
        <w:autoSpaceDN w:val="0"/>
        <w:adjustRightInd w:val="0"/>
        <w:spacing w:before="240" w:after="160" w:line="360" w:lineRule="auto"/>
        <w:ind w:left="0"/>
        <w:rPr>
          <w:rFonts w:ascii="Palatino Linotype" w:hAnsi="Palatino Linotype" w:cs="Arial"/>
          <w:color w:val="000000" w:themeColor="text1"/>
        </w:rPr>
      </w:pPr>
    </w:p>
    <w:p w:rsidR="00272B67" w:rsidRDefault="00596295" w:rsidP="00596295">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Como se aprecia de los autos que integran el expediente electrónico, el sujeto obligado no niega la existencia de la información e incluso, intenta otorgar respuesta entregando las Actas de las Sesiones del Comité de Ética y de Prevención de Conflicto de Intereses, sin embargo se advierte que dicha información no es lo solicitado, toda vez que la particular expresamente requirió “Evidencias de cumplimiento de los acuerdos generados por el Comité de Ética” y las Actas proporcionadas no contienen dichas evidencias, ante ello, se deben realizar ciertas consideraciones que a continuación se precisarán.</w:t>
      </w:r>
    </w:p>
    <w:p w:rsidR="00596295" w:rsidRDefault="00596295" w:rsidP="00596295">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596295" w:rsidRDefault="00D16283" w:rsidP="00D16283">
      <w:pPr>
        <w:autoSpaceDE w:val="0"/>
        <w:autoSpaceDN w:val="0"/>
        <w:adjustRightInd w:val="0"/>
        <w:spacing w:before="240"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El Código de Ética </w:t>
      </w:r>
      <w:r w:rsidRPr="00596295">
        <w:rPr>
          <w:rFonts w:ascii="Palatino Linotype" w:hAnsi="Palatino Linotype" w:cs="Arial"/>
          <w:color w:val="000000" w:themeColor="text1"/>
        </w:rPr>
        <w:t>de los servidores públicos del</w:t>
      </w:r>
      <w:r w:rsidR="00596295" w:rsidRPr="00596295">
        <w:rPr>
          <w:rFonts w:ascii="Palatino Linotype" w:hAnsi="Palatino Linotype" w:cs="Arial"/>
          <w:color w:val="000000" w:themeColor="text1"/>
        </w:rPr>
        <w:t xml:space="preserve"> E</w:t>
      </w:r>
      <w:r>
        <w:rPr>
          <w:rFonts w:ascii="Palatino Linotype" w:hAnsi="Palatino Linotype" w:cs="Arial"/>
          <w:color w:val="000000" w:themeColor="text1"/>
        </w:rPr>
        <w:t>stado de México</w:t>
      </w:r>
      <w:r w:rsidR="00596295" w:rsidRPr="00596295">
        <w:rPr>
          <w:rFonts w:ascii="Palatino Linotype" w:hAnsi="Palatino Linotype" w:cs="Arial"/>
          <w:color w:val="000000" w:themeColor="text1"/>
        </w:rPr>
        <w:t xml:space="preserve">, </w:t>
      </w:r>
      <w:r w:rsidRPr="00596295">
        <w:rPr>
          <w:rFonts w:ascii="Palatino Linotype" w:hAnsi="Palatino Linotype" w:cs="Arial"/>
          <w:color w:val="000000" w:themeColor="text1"/>
        </w:rPr>
        <w:t>las reglas de integridad para el ejercicio de su</w:t>
      </w:r>
      <w:r>
        <w:rPr>
          <w:rFonts w:ascii="Palatino Linotype" w:hAnsi="Palatino Linotype" w:cs="Arial"/>
          <w:color w:val="000000" w:themeColor="text1"/>
        </w:rPr>
        <w:t xml:space="preserve"> </w:t>
      </w:r>
      <w:r w:rsidRPr="00596295">
        <w:rPr>
          <w:rFonts w:ascii="Palatino Linotype" w:hAnsi="Palatino Linotype" w:cs="Arial"/>
          <w:color w:val="000000" w:themeColor="text1"/>
        </w:rPr>
        <w:t>empleo, cargo o comisión y los lineamientos generales para</w:t>
      </w:r>
      <w:r>
        <w:rPr>
          <w:rFonts w:ascii="Palatino Linotype" w:hAnsi="Palatino Linotype" w:cs="Arial"/>
          <w:color w:val="000000" w:themeColor="text1"/>
        </w:rPr>
        <w:t xml:space="preserve"> </w:t>
      </w:r>
      <w:r w:rsidRPr="00596295">
        <w:rPr>
          <w:rFonts w:ascii="Palatino Linotype" w:hAnsi="Palatino Linotype" w:cs="Arial"/>
          <w:color w:val="000000" w:themeColor="text1"/>
        </w:rPr>
        <w:t>propiciar su integridad a través de los comités de ética y de</w:t>
      </w:r>
      <w:r>
        <w:rPr>
          <w:rFonts w:ascii="Palatino Linotype" w:hAnsi="Palatino Linotype" w:cs="Arial"/>
          <w:color w:val="000000" w:themeColor="text1"/>
        </w:rPr>
        <w:t xml:space="preserve"> </w:t>
      </w:r>
      <w:r w:rsidRPr="00596295">
        <w:rPr>
          <w:rFonts w:ascii="Palatino Linotype" w:hAnsi="Palatino Linotype" w:cs="Arial"/>
          <w:color w:val="000000" w:themeColor="text1"/>
        </w:rPr>
        <w:t>prevención de conflicto de intereses</w:t>
      </w:r>
      <w:r>
        <w:rPr>
          <w:rFonts w:ascii="Palatino Linotype" w:hAnsi="Palatino Linotype" w:cs="Arial"/>
          <w:color w:val="000000" w:themeColor="text1"/>
        </w:rPr>
        <w:t>, establece lo siguiente:</w:t>
      </w:r>
    </w:p>
    <w:p w:rsidR="00D16283" w:rsidRDefault="00D16283" w:rsidP="00D16283">
      <w:pPr>
        <w:autoSpaceDE w:val="0"/>
        <w:autoSpaceDN w:val="0"/>
        <w:adjustRightInd w:val="0"/>
        <w:spacing w:before="240" w:line="360" w:lineRule="auto"/>
        <w:jc w:val="both"/>
        <w:rPr>
          <w:rFonts w:ascii="Palatino Linotype" w:hAnsi="Palatino Linotype" w:cs="Arial"/>
          <w:color w:val="000000" w:themeColor="text1"/>
        </w:rPr>
      </w:pPr>
    </w:p>
    <w:p w:rsidR="00D16283" w:rsidRDefault="00D16283"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Pr>
          <w:rFonts w:ascii="Palatino Linotype" w:hAnsi="Palatino Linotype" w:cs="Arial"/>
          <w:i/>
          <w:color w:val="000000" w:themeColor="text1"/>
        </w:rPr>
        <w:t>“</w:t>
      </w:r>
      <w:r w:rsidRPr="00D16283">
        <w:rPr>
          <w:rFonts w:ascii="Palatino Linotype" w:hAnsi="Palatino Linotype" w:cs="Arial"/>
          <w:i/>
          <w:color w:val="000000" w:themeColor="text1"/>
        </w:rPr>
        <w:t>SEGUNDO. El Código de Ética y las Reglas de Integridad, regirán la conducta de los servidores públicos de las dependencias y organismos auxiliares en la Administración Pública Estatal.</w:t>
      </w:r>
    </w:p>
    <w:p w:rsidR="00D16283" w:rsidRDefault="00D16283"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Pr>
          <w:rFonts w:ascii="Palatino Linotype" w:hAnsi="Palatino Linotype" w:cs="Arial"/>
          <w:i/>
          <w:color w:val="000000" w:themeColor="text1"/>
        </w:rPr>
        <w:t>…</w:t>
      </w:r>
    </w:p>
    <w:p w:rsidR="00164599" w:rsidRDefault="00164599"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sidRPr="00164599">
        <w:rPr>
          <w:rFonts w:ascii="Palatino Linotype" w:hAnsi="Palatino Linotype" w:cs="Arial"/>
          <w:i/>
          <w:color w:val="000000" w:themeColor="text1"/>
        </w:rPr>
        <w:t>SEXTO. Los Lineamientos Generales para propiciar la integridad de los servidores</w:t>
      </w:r>
      <w:r>
        <w:rPr>
          <w:rFonts w:ascii="Palatino Linotype" w:hAnsi="Palatino Linotype" w:cs="Arial"/>
          <w:i/>
          <w:color w:val="000000" w:themeColor="text1"/>
        </w:rPr>
        <w:t xml:space="preserve"> </w:t>
      </w:r>
      <w:r w:rsidRPr="00164599">
        <w:rPr>
          <w:rFonts w:ascii="Palatino Linotype" w:hAnsi="Palatino Linotype" w:cs="Arial"/>
          <w:i/>
          <w:color w:val="000000" w:themeColor="text1"/>
        </w:rPr>
        <w:t>públicos a través de los comités de Ética y de Prevención de Conflicto de</w:t>
      </w:r>
      <w:r>
        <w:rPr>
          <w:rFonts w:ascii="Palatino Linotype" w:hAnsi="Palatino Linotype" w:cs="Arial"/>
          <w:i/>
          <w:color w:val="000000" w:themeColor="text1"/>
        </w:rPr>
        <w:t xml:space="preserve"> </w:t>
      </w:r>
      <w:r w:rsidRPr="00164599">
        <w:rPr>
          <w:rFonts w:ascii="Palatino Linotype" w:hAnsi="Palatino Linotype" w:cs="Arial"/>
          <w:i/>
          <w:color w:val="000000" w:themeColor="text1"/>
        </w:rPr>
        <w:t>Intereses, se componen de:</w:t>
      </w:r>
    </w:p>
    <w:p w:rsidR="00164599" w:rsidRDefault="007336F8"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Pr>
          <w:rFonts w:ascii="Palatino Linotype" w:hAnsi="Palatino Linotype" w:cs="Arial"/>
          <w:i/>
          <w:color w:val="000000" w:themeColor="text1"/>
        </w:rPr>
        <w:t>…</w:t>
      </w:r>
    </w:p>
    <w:p w:rsidR="007336F8" w:rsidRPr="007336F8" w:rsidRDefault="007336F8"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sidRPr="007336F8">
        <w:rPr>
          <w:rFonts w:ascii="Palatino Linotype" w:hAnsi="Palatino Linotype" w:cs="Arial"/>
          <w:i/>
          <w:color w:val="000000" w:themeColor="text1"/>
        </w:rPr>
        <w:t>8. Funcionamiento</w:t>
      </w:r>
    </w:p>
    <w:p w:rsidR="007336F8" w:rsidRDefault="007336F8"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sidRPr="007336F8">
        <w:rPr>
          <w:rFonts w:ascii="Palatino Linotype" w:hAnsi="Palatino Linotype" w:cs="Arial"/>
          <w:i/>
          <w:color w:val="000000" w:themeColor="text1"/>
        </w:rPr>
        <w:t>De las sesiones.</w:t>
      </w:r>
      <w:r w:rsidRPr="007336F8">
        <w:rPr>
          <w:rFonts w:ascii="Palatino Linotype" w:hAnsi="Palatino Linotype" w:cs="Arial"/>
          <w:i/>
          <w:color w:val="000000" w:themeColor="text1"/>
        </w:rPr>
        <w:cr/>
      </w:r>
      <w:r>
        <w:rPr>
          <w:rFonts w:ascii="Palatino Linotype" w:hAnsi="Palatino Linotype" w:cs="Arial"/>
          <w:i/>
          <w:color w:val="000000" w:themeColor="text1"/>
        </w:rPr>
        <w:t>…</w:t>
      </w:r>
    </w:p>
    <w:p w:rsidR="00D16283" w:rsidRDefault="00164599"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sidRPr="00164599">
        <w:rPr>
          <w:rFonts w:ascii="Palatino Linotype" w:hAnsi="Palatino Linotype" w:cs="Arial"/>
          <w:i/>
          <w:color w:val="000000" w:themeColor="text1"/>
        </w:rPr>
        <w:t>Los representantes del órgano de control interno de la dependencia u organismo,</w:t>
      </w:r>
      <w:r>
        <w:rPr>
          <w:rFonts w:ascii="Palatino Linotype" w:hAnsi="Palatino Linotype" w:cs="Arial"/>
          <w:i/>
          <w:color w:val="000000" w:themeColor="text1"/>
        </w:rPr>
        <w:t xml:space="preserve"> </w:t>
      </w:r>
      <w:r w:rsidRPr="00164599">
        <w:rPr>
          <w:rFonts w:ascii="Palatino Linotype" w:hAnsi="Palatino Linotype" w:cs="Arial"/>
          <w:i/>
          <w:color w:val="000000" w:themeColor="text1"/>
        </w:rPr>
        <w:t>de las unidades administrativas de asuntos jurídicos y de recursos humanos</w:t>
      </w:r>
      <w:r>
        <w:rPr>
          <w:rFonts w:ascii="Palatino Linotype" w:hAnsi="Palatino Linotype" w:cs="Arial"/>
          <w:i/>
          <w:color w:val="000000" w:themeColor="text1"/>
        </w:rPr>
        <w:t xml:space="preserve"> </w:t>
      </w:r>
      <w:r w:rsidRPr="00164599">
        <w:rPr>
          <w:rFonts w:ascii="Palatino Linotype" w:hAnsi="Palatino Linotype" w:cs="Arial"/>
          <w:i/>
          <w:color w:val="000000" w:themeColor="text1"/>
        </w:rPr>
        <w:t>asistirán a las sesiones del Comité en calidad de asesores, cuando este así lo</w:t>
      </w:r>
      <w:r>
        <w:rPr>
          <w:rFonts w:ascii="Palatino Linotype" w:hAnsi="Palatino Linotype" w:cs="Arial"/>
          <w:i/>
          <w:color w:val="000000" w:themeColor="text1"/>
        </w:rPr>
        <w:t xml:space="preserve"> </w:t>
      </w:r>
      <w:r w:rsidRPr="00164599">
        <w:rPr>
          <w:rFonts w:ascii="Palatino Linotype" w:hAnsi="Palatino Linotype" w:cs="Arial"/>
          <w:i/>
          <w:color w:val="000000" w:themeColor="text1"/>
        </w:rPr>
        <w:t>acuerde, contarán solo con voz durante su intervención o para el desahogo de los</w:t>
      </w:r>
      <w:r>
        <w:rPr>
          <w:rFonts w:ascii="Palatino Linotype" w:hAnsi="Palatino Linotype" w:cs="Arial"/>
          <w:i/>
          <w:color w:val="000000" w:themeColor="text1"/>
        </w:rPr>
        <w:t xml:space="preserve"> </w:t>
      </w:r>
      <w:r w:rsidRPr="00164599">
        <w:rPr>
          <w:rFonts w:ascii="Palatino Linotype" w:hAnsi="Palatino Linotype" w:cs="Arial"/>
          <w:i/>
          <w:color w:val="000000" w:themeColor="text1"/>
        </w:rPr>
        <w:t xml:space="preserve">asuntos del orden del día para los que fueron convocados </w:t>
      </w:r>
      <w:r w:rsidRPr="007336F8">
        <w:rPr>
          <w:rFonts w:ascii="Palatino Linotype" w:hAnsi="Palatino Linotype" w:cs="Arial"/>
          <w:b/>
          <w:i/>
          <w:color w:val="000000" w:themeColor="text1"/>
          <w:u w:val="single"/>
        </w:rPr>
        <w:t>y se les proporcionará previamente la documentación soporte necesaria.</w:t>
      </w:r>
      <w:r w:rsidRPr="00164599">
        <w:rPr>
          <w:rFonts w:ascii="Palatino Linotype" w:hAnsi="Palatino Linotype" w:cs="Arial"/>
          <w:i/>
          <w:color w:val="000000" w:themeColor="text1"/>
        </w:rPr>
        <w:cr/>
      </w:r>
    </w:p>
    <w:p w:rsidR="007336F8" w:rsidRDefault="007336F8"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sidRPr="007336F8">
        <w:rPr>
          <w:rFonts w:ascii="Palatino Linotype" w:hAnsi="Palatino Linotype" w:cs="Arial"/>
          <w:i/>
          <w:color w:val="000000" w:themeColor="text1"/>
        </w:rPr>
        <w:t>9. Presidente y secretario</w:t>
      </w:r>
    </w:p>
    <w:p w:rsidR="007336F8" w:rsidRDefault="007336F8"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Pr>
          <w:rFonts w:ascii="Palatino Linotype" w:hAnsi="Palatino Linotype" w:cs="Arial"/>
          <w:i/>
          <w:color w:val="000000" w:themeColor="text1"/>
        </w:rPr>
        <w:t>Del secretario.</w:t>
      </w:r>
    </w:p>
    <w:p w:rsidR="007336F8" w:rsidRPr="007336F8" w:rsidRDefault="007336F8"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sidRPr="007336F8">
        <w:rPr>
          <w:rFonts w:ascii="Palatino Linotype" w:hAnsi="Palatino Linotype" w:cs="Arial"/>
          <w:i/>
          <w:color w:val="000000" w:themeColor="text1"/>
        </w:rPr>
        <w:t>El secretario tendrá las siguientes funciones:</w:t>
      </w:r>
    </w:p>
    <w:p w:rsidR="007336F8" w:rsidRPr="007336F8" w:rsidRDefault="00234D4E" w:rsidP="00234D4E">
      <w:pPr>
        <w:autoSpaceDE w:val="0"/>
        <w:autoSpaceDN w:val="0"/>
        <w:adjustRightInd w:val="0"/>
        <w:spacing w:before="240" w:line="240" w:lineRule="auto"/>
        <w:ind w:left="426" w:right="900"/>
        <w:jc w:val="both"/>
        <w:rPr>
          <w:rFonts w:ascii="Palatino Linotype" w:hAnsi="Palatino Linotype" w:cs="Arial"/>
          <w:i/>
          <w:color w:val="000000" w:themeColor="text1"/>
        </w:rPr>
      </w:pPr>
      <w:r>
        <w:rPr>
          <w:rFonts w:ascii="Palatino Linotype" w:hAnsi="Palatino Linotype" w:cs="Arial"/>
          <w:i/>
          <w:color w:val="000000" w:themeColor="text1"/>
        </w:rPr>
        <w:t>…</w:t>
      </w:r>
    </w:p>
    <w:p w:rsidR="007336F8" w:rsidRPr="00234D4E" w:rsidRDefault="007336F8" w:rsidP="00234D4E">
      <w:pPr>
        <w:autoSpaceDE w:val="0"/>
        <w:autoSpaceDN w:val="0"/>
        <w:adjustRightInd w:val="0"/>
        <w:spacing w:before="240" w:line="240" w:lineRule="auto"/>
        <w:ind w:left="426" w:right="900"/>
        <w:jc w:val="both"/>
        <w:rPr>
          <w:rFonts w:ascii="Palatino Linotype" w:hAnsi="Palatino Linotype" w:cs="Arial"/>
          <w:b/>
          <w:i/>
          <w:color w:val="000000" w:themeColor="text1"/>
          <w:u w:val="single"/>
        </w:rPr>
      </w:pPr>
      <w:r w:rsidRPr="007336F8">
        <w:rPr>
          <w:rFonts w:ascii="Palatino Linotype" w:hAnsi="Palatino Linotype" w:cs="Arial"/>
          <w:i/>
          <w:color w:val="000000" w:themeColor="text1"/>
        </w:rPr>
        <w:lastRenderedPageBreak/>
        <w:t xml:space="preserve">b) </w:t>
      </w:r>
      <w:r w:rsidRPr="00234D4E">
        <w:rPr>
          <w:rFonts w:ascii="Palatino Linotype" w:hAnsi="Palatino Linotype" w:cs="Arial"/>
          <w:b/>
          <w:i/>
          <w:color w:val="000000" w:themeColor="text1"/>
          <w:u w:val="single"/>
        </w:rPr>
        <w:t>Enviar, con oportunidad, a los miembros del Comité, la convocatoria y orden del día de cada sesión, anexando copia de los documentos que deban conocer en la sesión respectiva.</w:t>
      </w:r>
    </w:p>
    <w:p w:rsidR="007336F8" w:rsidRPr="00234D4E" w:rsidRDefault="007336F8" w:rsidP="00234D4E">
      <w:pPr>
        <w:autoSpaceDE w:val="0"/>
        <w:autoSpaceDN w:val="0"/>
        <w:adjustRightInd w:val="0"/>
        <w:spacing w:before="240" w:line="240" w:lineRule="auto"/>
        <w:ind w:left="426" w:right="900"/>
        <w:jc w:val="both"/>
        <w:rPr>
          <w:rFonts w:ascii="Palatino Linotype" w:hAnsi="Palatino Linotype" w:cs="Arial"/>
          <w:b/>
          <w:i/>
          <w:color w:val="000000" w:themeColor="text1"/>
          <w:u w:val="single"/>
        </w:rPr>
      </w:pPr>
      <w:r w:rsidRPr="007336F8">
        <w:rPr>
          <w:rFonts w:ascii="Palatino Linotype" w:hAnsi="Palatino Linotype" w:cs="Arial"/>
          <w:i/>
          <w:color w:val="000000" w:themeColor="text1"/>
        </w:rPr>
        <w:t xml:space="preserve">k) </w:t>
      </w:r>
      <w:r w:rsidRPr="00234D4E">
        <w:rPr>
          <w:rFonts w:ascii="Palatino Linotype" w:hAnsi="Palatino Linotype" w:cs="Arial"/>
          <w:b/>
          <w:i/>
          <w:color w:val="000000" w:themeColor="text1"/>
          <w:u w:val="single"/>
        </w:rPr>
        <w:t>Llevar el registro documental de las delaciones, quejas y asuntos tratados en el Comité.</w:t>
      </w:r>
    </w:p>
    <w:p w:rsidR="007336F8" w:rsidRDefault="007336F8" w:rsidP="00164599">
      <w:pPr>
        <w:autoSpaceDE w:val="0"/>
        <w:autoSpaceDN w:val="0"/>
        <w:adjustRightInd w:val="0"/>
        <w:spacing w:before="240" w:line="360" w:lineRule="auto"/>
        <w:ind w:left="426" w:right="900"/>
        <w:jc w:val="both"/>
        <w:rPr>
          <w:rFonts w:ascii="Palatino Linotype" w:hAnsi="Palatino Linotype" w:cs="Arial"/>
          <w:i/>
          <w:color w:val="000000" w:themeColor="text1"/>
        </w:rPr>
      </w:pPr>
    </w:p>
    <w:p w:rsidR="007C0BB0" w:rsidRDefault="00234D4E" w:rsidP="008A1D9B">
      <w:pPr>
        <w:autoSpaceDE w:val="0"/>
        <w:autoSpaceDN w:val="0"/>
        <w:adjustRightInd w:val="0"/>
        <w:spacing w:before="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De los </w:t>
      </w:r>
      <w:r w:rsidRPr="00AC2E56">
        <w:rPr>
          <w:rFonts w:ascii="Palatino Linotype" w:hAnsi="Palatino Linotype" w:cs="Arial"/>
          <w:color w:val="000000" w:themeColor="text1"/>
        </w:rPr>
        <w:t>preceptos transcritos con anterioridad, se advierte que el Código de Ética y las Reglas de Integridad, regirán la conducta de los servidores públicos de las dependencias y organismos auxiliares en la Administración Pública Estatal, que los Lineamientos Generales para propiciar la integridad de los servidores públicos a través de los comités de Ética y de Prevención de Conflicto de Intereses,</w:t>
      </w:r>
      <w:r w:rsidR="00AC2E56" w:rsidRPr="00AC2E56">
        <w:rPr>
          <w:rFonts w:ascii="Palatino Linotype" w:hAnsi="Palatino Linotype" w:cs="Arial"/>
          <w:color w:val="000000" w:themeColor="text1"/>
        </w:rPr>
        <w:t xml:space="preserve"> tienen dentro de su funcionamiento el llevar a cabo las sesiones del referido comité y que a los representantes como por ejemplo, </w:t>
      </w:r>
      <w:r w:rsidRPr="00AC2E56">
        <w:rPr>
          <w:rFonts w:ascii="Palatino Linotype" w:hAnsi="Palatino Linotype" w:cs="Arial"/>
          <w:color w:val="000000" w:themeColor="text1"/>
        </w:rPr>
        <w:t xml:space="preserve">del órgano de control interno de la dependencia u organismo, de las unidades administrativas de asuntos jurídicos y de recursos humanos </w:t>
      </w:r>
      <w:r w:rsidR="00AC2E56" w:rsidRPr="00AC2E56">
        <w:rPr>
          <w:rFonts w:ascii="Palatino Linotype" w:hAnsi="Palatino Linotype" w:cs="Arial"/>
          <w:color w:val="000000" w:themeColor="text1"/>
        </w:rPr>
        <w:t xml:space="preserve">que asistan a dichas </w:t>
      </w:r>
      <w:r w:rsidRPr="00AC2E56">
        <w:rPr>
          <w:rFonts w:ascii="Palatino Linotype" w:hAnsi="Palatino Linotype" w:cs="Arial"/>
          <w:color w:val="000000" w:themeColor="text1"/>
        </w:rPr>
        <w:t xml:space="preserve">sesiones </w:t>
      </w:r>
      <w:r w:rsidR="00AC2E56" w:rsidRPr="00AC2E56">
        <w:rPr>
          <w:rFonts w:ascii="Palatino Linotype" w:hAnsi="Palatino Linotype" w:cs="Arial"/>
          <w:color w:val="000000" w:themeColor="text1"/>
        </w:rPr>
        <w:t>s</w:t>
      </w:r>
      <w:r w:rsidRPr="00AC2E56">
        <w:rPr>
          <w:rFonts w:ascii="Palatino Linotype" w:hAnsi="Palatino Linotype" w:cs="Arial"/>
          <w:color w:val="000000" w:themeColor="text1"/>
        </w:rPr>
        <w:t xml:space="preserve">e les proporcionará previamente la </w:t>
      </w:r>
      <w:r w:rsidR="00AC2E56" w:rsidRPr="008A1D9B">
        <w:rPr>
          <w:rFonts w:ascii="Palatino Linotype" w:hAnsi="Palatino Linotype" w:cs="Arial"/>
          <w:color w:val="000000" w:themeColor="text1"/>
        </w:rPr>
        <w:t>documentación soporte necesaria; aunado a ello de las funciones del secretario se desprende que e</w:t>
      </w:r>
      <w:r w:rsidRPr="008A1D9B">
        <w:rPr>
          <w:rFonts w:ascii="Palatino Linotype" w:hAnsi="Palatino Linotype" w:cs="Arial"/>
          <w:color w:val="000000" w:themeColor="text1"/>
        </w:rPr>
        <w:t>nviar</w:t>
      </w:r>
      <w:r w:rsidR="00AC2E56" w:rsidRPr="008A1D9B">
        <w:rPr>
          <w:rFonts w:ascii="Palatino Linotype" w:hAnsi="Palatino Linotype" w:cs="Arial"/>
          <w:color w:val="000000" w:themeColor="text1"/>
        </w:rPr>
        <w:t>á</w:t>
      </w:r>
      <w:r w:rsidRPr="008A1D9B">
        <w:rPr>
          <w:rFonts w:ascii="Palatino Linotype" w:hAnsi="Palatino Linotype" w:cs="Arial"/>
          <w:color w:val="000000" w:themeColor="text1"/>
        </w:rPr>
        <w:t xml:space="preserve"> con o</w:t>
      </w:r>
      <w:r w:rsidR="008A1D9B">
        <w:rPr>
          <w:rFonts w:ascii="Palatino Linotype" w:hAnsi="Palatino Linotype" w:cs="Arial"/>
          <w:color w:val="000000" w:themeColor="text1"/>
        </w:rPr>
        <w:t>portunidad, a los miembros del c</w:t>
      </w:r>
      <w:r w:rsidRPr="008A1D9B">
        <w:rPr>
          <w:rFonts w:ascii="Palatino Linotype" w:hAnsi="Palatino Linotype" w:cs="Arial"/>
          <w:color w:val="000000" w:themeColor="text1"/>
        </w:rPr>
        <w:t>omité, la convocatoria y orden del día de cada sesión, anexando co</w:t>
      </w:r>
      <w:r w:rsidR="008A1D9B" w:rsidRPr="008A1D9B">
        <w:rPr>
          <w:rFonts w:ascii="Palatino Linotype" w:hAnsi="Palatino Linotype" w:cs="Arial"/>
          <w:color w:val="000000" w:themeColor="text1"/>
        </w:rPr>
        <w:t xml:space="preserve">pia de los documentos que deban </w:t>
      </w:r>
      <w:r w:rsidRPr="008A1D9B">
        <w:rPr>
          <w:rFonts w:ascii="Palatino Linotype" w:hAnsi="Palatino Linotype" w:cs="Arial"/>
          <w:color w:val="000000" w:themeColor="text1"/>
        </w:rPr>
        <w:t>conocer en la sesión res</w:t>
      </w:r>
      <w:r w:rsidR="008A1D9B" w:rsidRPr="008A1D9B">
        <w:rPr>
          <w:rFonts w:ascii="Palatino Linotype" w:hAnsi="Palatino Linotype" w:cs="Arial"/>
          <w:color w:val="000000" w:themeColor="text1"/>
        </w:rPr>
        <w:t xml:space="preserve">pectiva y que además, llevará </w:t>
      </w:r>
      <w:r w:rsidRPr="008A1D9B">
        <w:rPr>
          <w:rFonts w:ascii="Palatino Linotype" w:hAnsi="Palatino Linotype" w:cs="Arial"/>
          <w:color w:val="000000" w:themeColor="text1"/>
        </w:rPr>
        <w:t>el registro documental de las delaciones, q</w:t>
      </w:r>
      <w:r w:rsidR="008A1D9B">
        <w:rPr>
          <w:rFonts w:ascii="Palatino Linotype" w:hAnsi="Palatino Linotype" w:cs="Arial"/>
          <w:color w:val="000000" w:themeColor="text1"/>
        </w:rPr>
        <w:t>uejas y asuntos tratados en el c</w:t>
      </w:r>
      <w:r w:rsidR="00671B4A">
        <w:rPr>
          <w:rFonts w:ascii="Palatino Linotype" w:hAnsi="Palatino Linotype" w:cs="Arial"/>
          <w:color w:val="000000" w:themeColor="text1"/>
        </w:rPr>
        <w:t>omité; motivo por el cual se colige que en los archivos del sujeto obligado podría obrar la información que ha solicitado la hoy recurrente</w:t>
      </w:r>
      <w:r w:rsidR="007C0BB0">
        <w:rPr>
          <w:rFonts w:ascii="Palatino Linotype" w:hAnsi="Palatino Linotype" w:cs="Arial"/>
          <w:color w:val="000000" w:themeColor="text1"/>
        </w:rPr>
        <w:t>, toda vez que como se aprecia, se refieren a documentación soporte, de registro documental de asuntos tratados en el comité.</w:t>
      </w:r>
    </w:p>
    <w:p w:rsidR="007C0BB0" w:rsidRDefault="007C0BB0" w:rsidP="008A1D9B">
      <w:pPr>
        <w:autoSpaceDE w:val="0"/>
        <w:autoSpaceDN w:val="0"/>
        <w:adjustRightInd w:val="0"/>
        <w:spacing w:before="240" w:line="360" w:lineRule="auto"/>
        <w:ind w:right="49"/>
        <w:jc w:val="both"/>
        <w:rPr>
          <w:rFonts w:ascii="Palatino Linotype" w:hAnsi="Palatino Linotype" w:cs="Arial"/>
          <w:color w:val="000000" w:themeColor="text1"/>
        </w:rPr>
      </w:pPr>
    </w:p>
    <w:p w:rsidR="007C0BB0" w:rsidRDefault="00AB14FA" w:rsidP="008A1D9B">
      <w:pPr>
        <w:autoSpaceDE w:val="0"/>
        <w:autoSpaceDN w:val="0"/>
        <w:adjustRightInd w:val="0"/>
        <w:spacing w:before="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Asimismo, en el referido Código de Ética se advierte también lo siguiente.</w:t>
      </w:r>
    </w:p>
    <w:p w:rsidR="007C0BB0" w:rsidRDefault="007C0BB0" w:rsidP="007C0BB0">
      <w:pPr>
        <w:autoSpaceDE w:val="0"/>
        <w:autoSpaceDN w:val="0"/>
        <w:adjustRightInd w:val="0"/>
        <w:spacing w:before="240" w:line="240" w:lineRule="auto"/>
        <w:ind w:left="426" w:right="900"/>
        <w:jc w:val="both"/>
        <w:rPr>
          <w:rFonts w:ascii="Palatino Linotype" w:hAnsi="Palatino Linotype" w:cs="Arial"/>
          <w:i/>
          <w:color w:val="000000" w:themeColor="text1"/>
        </w:rPr>
      </w:pPr>
      <w:r w:rsidRPr="00164599">
        <w:rPr>
          <w:rFonts w:ascii="Palatino Linotype" w:hAnsi="Palatino Linotype" w:cs="Arial"/>
          <w:i/>
          <w:color w:val="000000" w:themeColor="text1"/>
        </w:rPr>
        <w:lastRenderedPageBreak/>
        <w:t>SEXTO. Los Lineamientos Generales para propiciar la integridad de los servidores</w:t>
      </w:r>
      <w:r>
        <w:rPr>
          <w:rFonts w:ascii="Palatino Linotype" w:hAnsi="Palatino Linotype" w:cs="Arial"/>
          <w:i/>
          <w:color w:val="000000" w:themeColor="text1"/>
        </w:rPr>
        <w:t xml:space="preserve"> </w:t>
      </w:r>
      <w:r w:rsidRPr="00164599">
        <w:rPr>
          <w:rFonts w:ascii="Palatino Linotype" w:hAnsi="Palatino Linotype" w:cs="Arial"/>
          <w:i/>
          <w:color w:val="000000" w:themeColor="text1"/>
        </w:rPr>
        <w:t>públicos a través de los comités de Ética y de Prevención de Conflicto de</w:t>
      </w:r>
      <w:r>
        <w:rPr>
          <w:rFonts w:ascii="Palatino Linotype" w:hAnsi="Palatino Linotype" w:cs="Arial"/>
          <w:i/>
          <w:color w:val="000000" w:themeColor="text1"/>
        </w:rPr>
        <w:t xml:space="preserve"> </w:t>
      </w:r>
      <w:r w:rsidRPr="00164599">
        <w:rPr>
          <w:rFonts w:ascii="Palatino Linotype" w:hAnsi="Palatino Linotype" w:cs="Arial"/>
          <w:i/>
          <w:color w:val="000000" w:themeColor="text1"/>
        </w:rPr>
        <w:t>Intereses, se componen de:</w:t>
      </w:r>
    </w:p>
    <w:p w:rsidR="007C0BB0" w:rsidRDefault="007C0BB0" w:rsidP="007C0BB0">
      <w:pPr>
        <w:autoSpaceDE w:val="0"/>
        <w:autoSpaceDN w:val="0"/>
        <w:adjustRightInd w:val="0"/>
        <w:spacing w:before="240" w:line="240" w:lineRule="auto"/>
        <w:ind w:left="426" w:right="900"/>
        <w:jc w:val="both"/>
        <w:rPr>
          <w:rFonts w:ascii="Palatino Linotype" w:hAnsi="Palatino Linotype" w:cs="Arial"/>
          <w:i/>
          <w:color w:val="000000" w:themeColor="text1"/>
        </w:rPr>
      </w:pPr>
      <w:r>
        <w:rPr>
          <w:rFonts w:ascii="Palatino Linotype" w:hAnsi="Palatino Linotype" w:cs="Arial"/>
          <w:i/>
          <w:color w:val="000000" w:themeColor="text1"/>
        </w:rPr>
        <w:t>…</w:t>
      </w:r>
    </w:p>
    <w:p w:rsidR="007C0BB0" w:rsidRDefault="007C0BB0" w:rsidP="007C0BB0">
      <w:pPr>
        <w:autoSpaceDE w:val="0"/>
        <w:autoSpaceDN w:val="0"/>
        <w:adjustRightInd w:val="0"/>
        <w:spacing w:before="240" w:line="240" w:lineRule="auto"/>
        <w:ind w:left="426" w:right="900"/>
        <w:jc w:val="both"/>
        <w:rPr>
          <w:rFonts w:ascii="Palatino Linotype" w:hAnsi="Palatino Linotype" w:cs="Arial"/>
          <w:i/>
          <w:color w:val="000000" w:themeColor="text1"/>
        </w:rPr>
      </w:pPr>
      <w:r w:rsidRPr="007336F8">
        <w:rPr>
          <w:rFonts w:ascii="Palatino Linotype" w:hAnsi="Palatino Linotype" w:cs="Arial"/>
          <w:i/>
          <w:color w:val="000000" w:themeColor="text1"/>
        </w:rPr>
        <w:t>8. Funcionamiento</w:t>
      </w:r>
    </w:p>
    <w:p w:rsidR="00AB14FA" w:rsidRPr="00AB14FA" w:rsidRDefault="00AB14FA" w:rsidP="00AB14FA">
      <w:pPr>
        <w:autoSpaceDE w:val="0"/>
        <w:autoSpaceDN w:val="0"/>
        <w:adjustRightInd w:val="0"/>
        <w:spacing w:before="240" w:line="240" w:lineRule="auto"/>
        <w:ind w:left="426" w:right="900"/>
        <w:jc w:val="both"/>
        <w:rPr>
          <w:rFonts w:ascii="Palatino Linotype" w:hAnsi="Palatino Linotype" w:cs="Arial"/>
          <w:i/>
          <w:color w:val="000000" w:themeColor="text1"/>
        </w:rPr>
      </w:pPr>
      <w:r w:rsidRPr="00AB14FA">
        <w:rPr>
          <w:rFonts w:ascii="Palatino Linotype" w:hAnsi="Palatino Linotype" w:cs="Arial"/>
          <w:i/>
          <w:color w:val="000000" w:themeColor="text1"/>
        </w:rPr>
        <w:t>Desarrollo de las sesiones.</w:t>
      </w:r>
    </w:p>
    <w:p w:rsidR="00AB14FA" w:rsidRPr="00AB14FA" w:rsidRDefault="00AB14FA" w:rsidP="00AB14FA">
      <w:pPr>
        <w:autoSpaceDE w:val="0"/>
        <w:autoSpaceDN w:val="0"/>
        <w:adjustRightInd w:val="0"/>
        <w:spacing w:before="240" w:line="240" w:lineRule="auto"/>
        <w:ind w:left="426" w:right="900"/>
        <w:jc w:val="both"/>
        <w:rPr>
          <w:rFonts w:ascii="Palatino Linotype" w:hAnsi="Palatino Linotype" w:cs="Arial"/>
          <w:i/>
          <w:color w:val="000000" w:themeColor="text1"/>
        </w:rPr>
      </w:pPr>
      <w:r w:rsidRPr="00AB14FA">
        <w:rPr>
          <w:rFonts w:ascii="Palatino Linotype" w:hAnsi="Palatino Linotype" w:cs="Arial"/>
          <w:i/>
          <w:color w:val="000000" w:themeColor="text1"/>
        </w:rPr>
        <w:t>Durante las sesiones ordinarias, el Comité deliberará sobre las cuestiones</w:t>
      </w:r>
      <w:r>
        <w:rPr>
          <w:rFonts w:ascii="Palatino Linotype" w:hAnsi="Palatino Linotype" w:cs="Arial"/>
          <w:i/>
          <w:color w:val="000000" w:themeColor="text1"/>
        </w:rPr>
        <w:t xml:space="preserve"> </w:t>
      </w:r>
      <w:r w:rsidRPr="00AB14FA">
        <w:rPr>
          <w:rFonts w:ascii="Palatino Linotype" w:hAnsi="Palatino Linotype" w:cs="Arial"/>
          <w:i/>
          <w:color w:val="000000" w:themeColor="text1"/>
        </w:rPr>
        <w:t>contenidas en el orden del día.</w:t>
      </w:r>
    </w:p>
    <w:p w:rsidR="00AB14FA" w:rsidRPr="00AB14FA" w:rsidRDefault="00AB14FA" w:rsidP="00AB14FA">
      <w:pPr>
        <w:autoSpaceDE w:val="0"/>
        <w:autoSpaceDN w:val="0"/>
        <w:adjustRightInd w:val="0"/>
        <w:spacing w:before="240" w:line="240" w:lineRule="auto"/>
        <w:ind w:left="426" w:right="900"/>
        <w:jc w:val="both"/>
        <w:rPr>
          <w:rFonts w:ascii="Palatino Linotype" w:hAnsi="Palatino Linotype" w:cs="Arial"/>
          <w:i/>
          <w:color w:val="000000" w:themeColor="text1"/>
        </w:rPr>
      </w:pPr>
      <w:r w:rsidRPr="00AB14FA">
        <w:rPr>
          <w:rFonts w:ascii="Palatino Linotype" w:hAnsi="Palatino Linotype" w:cs="Arial"/>
          <w:i/>
          <w:color w:val="000000" w:themeColor="text1"/>
        </w:rPr>
        <w:t>En las sesiones se tratarán los asuntos en el orden siguiente:</w:t>
      </w:r>
    </w:p>
    <w:p w:rsidR="00AB14FA" w:rsidRPr="00AB14FA" w:rsidRDefault="00AB14FA" w:rsidP="00AB14FA">
      <w:pPr>
        <w:autoSpaceDE w:val="0"/>
        <w:autoSpaceDN w:val="0"/>
        <w:adjustRightInd w:val="0"/>
        <w:spacing w:before="240" w:line="240" w:lineRule="auto"/>
        <w:ind w:left="426" w:right="900"/>
        <w:jc w:val="both"/>
        <w:rPr>
          <w:rFonts w:ascii="Palatino Linotype" w:hAnsi="Palatino Linotype" w:cs="Arial"/>
          <w:i/>
          <w:color w:val="000000" w:themeColor="text1"/>
        </w:rPr>
      </w:pPr>
      <w:r w:rsidRPr="00AB14FA">
        <w:rPr>
          <w:rFonts w:ascii="Palatino Linotype" w:hAnsi="Palatino Linotype" w:cs="Arial"/>
          <w:i/>
          <w:color w:val="000000" w:themeColor="text1"/>
        </w:rPr>
        <w:t>a) Verificación del quórum por el Secretario.</w:t>
      </w:r>
    </w:p>
    <w:p w:rsidR="00AB14FA" w:rsidRPr="00AB14FA" w:rsidRDefault="00AB14FA" w:rsidP="00AB14FA">
      <w:pPr>
        <w:autoSpaceDE w:val="0"/>
        <w:autoSpaceDN w:val="0"/>
        <w:adjustRightInd w:val="0"/>
        <w:spacing w:before="240" w:line="240" w:lineRule="auto"/>
        <w:ind w:left="426" w:right="900"/>
        <w:jc w:val="both"/>
        <w:rPr>
          <w:rFonts w:ascii="Palatino Linotype" w:hAnsi="Palatino Linotype" w:cs="Arial"/>
          <w:i/>
          <w:color w:val="000000" w:themeColor="text1"/>
        </w:rPr>
      </w:pPr>
      <w:r w:rsidRPr="00AB14FA">
        <w:rPr>
          <w:rFonts w:ascii="Palatino Linotype" w:hAnsi="Palatino Linotype" w:cs="Arial"/>
          <w:i/>
          <w:color w:val="000000" w:themeColor="text1"/>
        </w:rPr>
        <w:t>b) Consideración y aprobación, en su caso, del orden del día.</w:t>
      </w:r>
    </w:p>
    <w:p w:rsidR="00AB14FA" w:rsidRPr="00AB14FA" w:rsidRDefault="00AB14FA" w:rsidP="00AB14FA">
      <w:pPr>
        <w:autoSpaceDE w:val="0"/>
        <w:autoSpaceDN w:val="0"/>
        <w:adjustRightInd w:val="0"/>
        <w:spacing w:before="240" w:line="240" w:lineRule="auto"/>
        <w:ind w:left="426" w:right="900"/>
        <w:jc w:val="both"/>
        <w:rPr>
          <w:rFonts w:ascii="Palatino Linotype" w:hAnsi="Palatino Linotype" w:cs="Arial"/>
          <w:i/>
          <w:color w:val="000000" w:themeColor="text1"/>
        </w:rPr>
      </w:pPr>
      <w:r w:rsidRPr="00AB14FA">
        <w:rPr>
          <w:rFonts w:ascii="Palatino Linotype" w:hAnsi="Palatino Linotype" w:cs="Arial"/>
          <w:i/>
          <w:color w:val="000000" w:themeColor="text1"/>
        </w:rPr>
        <w:t>c) Lectura y aprobación, en su caso, del acta de la sesión anterior y</w:t>
      </w:r>
    </w:p>
    <w:p w:rsidR="00AB14FA" w:rsidRPr="00AB14FA" w:rsidRDefault="00AB14FA" w:rsidP="00AB14FA">
      <w:pPr>
        <w:autoSpaceDE w:val="0"/>
        <w:autoSpaceDN w:val="0"/>
        <w:adjustRightInd w:val="0"/>
        <w:spacing w:before="240" w:line="240" w:lineRule="auto"/>
        <w:ind w:left="426" w:right="900"/>
        <w:jc w:val="both"/>
        <w:rPr>
          <w:rFonts w:ascii="Palatino Linotype" w:hAnsi="Palatino Linotype" w:cs="Arial"/>
          <w:i/>
          <w:color w:val="000000" w:themeColor="text1"/>
        </w:rPr>
      </w:pPr>
      <w:r w:rsidRPr="00AB14FA">
        <w:rPr>
          <w:rFonts w:ascii="Palatino Linotype" w:hAnsi="Palatino Linotype" w:cs="Arial"/>
          <w:i/>
          <w:color w:val="000000" w:themeColor="text1"/>
        </w:rPr>
        <w:t>d) Discusión y aprobación de los asuntos comprendidos en el orden del día.</w:t>
      </w:r>
    </w:p>
    <w:p w:rsidR="00AB14FA" w:rsidRPr="00AB14FA" w:rsidRDefault="00AB14FA" w:rsidP="00AB14FA">
      <w:pPr>
        <w:autoSpaceDE w:val="0"/>
        <w:autoSpaceDN w:val="0"/>
        <w:adjustRightInd w:val="0"/>
        <w:spacing w:before="240" w:line="240" w:lineRule="auto"/>
        <w:ind w:left="426" w:right="900"/>
        <w:jc w:val="both"/>
        <w:rPr>
          <w:rFonts w:ascii="Palatino Linotype" w:hAnsi="Palatino Linotype" w:cs="Arial"/>
          <w:i/>
          <w:color w:val="000000" w:themeColor="text1"/>
        </w:rPr>
      </w:pPr>
      <w:r w:rsidRPr="00AB14FA">
        <w:rPr>
          <w:rFonts w:ascii="Palatino Linotype" w:hAnsi="Palatino Linotype" w:cs="Arial"/>
          <w:i/>
          <w:color w:val="000000" w:themeColor="text1"/>
        </w:rPr>
        <w:t>Los asuntos debatidos y los acuerdos adoptados por el Comité se harán constar</w:t>
      </w:r>
      <w:r>
        <w:rPr>
          <w:rFonts w:ascii="Palatino Linotype" w:hAnsi="Palatino Linotype" w:cs="Arial"/>
          <w:i/>
          <w:color w:val="000000" w:themeColor="text1"/>
        </w:rPr>
        <w:t xml:space="preserve"> </w:t>
      </w:r>
      <w:r w:rsidRPr="00AB14FA">
        <w:rPr>
          <w:rFonts w:ascii="Palatino Linotype" w:hAnsi="Palatino Linotype" w:cs="Arial"/>
          <w:i/>
          <w:color w:val="000000" w:themeColor="text1"/>
        </w:rPr>
        <w:t>en acta, así como el hecho de que algún integrante se haya abstenido de</w:t>
      </w:r>
      <w:r>
        <w:rPr>
          <w:rFonts w:ascii="Palatino Linotype" w:hAnsi="Palatino Linotype" w:cs="Arial"/>
          <w:i/>
          <w:color w:val="000000" w:themeColor="text1"/>
        </w:rPr>
        <w:t xml:space="preserve"> </w:t>
      </w:r>
      <w:r w:rsidRPr="00AB14FA">
        <w:rPr>
          <w:rFonts w:ascii="Palatino Linotype" w:hAnsi="Palatino Linotype" w:cs="Arial"/>
          <w:i/>
          <w:color w:val="000000" w:themeColor="text1"/>
        </w:rPr>
        <w:t>participar en algún asunto, por encontrarse en conflicto de intereses (sic) estar en</w:t>
      </w:r>
      <w:r>
        <w:rPr>
          <w:rFonts w:ascii="Palatino Linotype" w:hAnsi="Palatino Linotype" w:cs="Arial"/>
          <w:i/>
          <w:color w:val="000000" w:themeColor="text1"/>
        </w:rPr>
        <w:t xml:space="preserve"> </w:t>
      </w:r>
      <w:r w:rsidRPr="00AB14FA">
        <w:rPr>
          <w:rFonts w:ascii="Palatino Linotype" w:hAnsi="Palatino Linotype" w:cs="Arial"/>
          <w:i/>
          <w:color w:val="000000" w:themeColor="text1"/>
        </w:rPr>
        <w:t>contra del mismo y se turnará la información correspondiente a cada miembro del</w:t>
      </w:r>
      <w:r>
        <w:rPr>
          <w:rFonts w:ascii="Palatino Linotype" w:hAnsi="Palatino Linotype" w:cs="Arial"/>
          <w:i/>
          <w:color w:val="000000" w:themeColor="text1"/>
        </w:rPr>
        <w:t xml:space="preserve"> </w:t>
      </w:r>
      <w:r w:rsidRPr="00AB14FA">
        <w:rPr>
          <w:rFonts w:ascii="Palatino Linotype" w:hAnsi="Palatino Linotype" w:cs="Arial"/>
          <w:i/>
          <w:color w:val="000000" w:themeColor="text1"/>
        </w:rPr>
        <w:t>Comité.</w:t>
      </w:r>
    </w:p>
    <w:p w:rsidR="00AB14FA" w:rsidRPr="007336F8" w:rsidRDefault="00AB14FA" w:rsidP="00AB14FA">
      <w:pPr>
        <w:autoSpaceDE w:val="0"/>
        <w:autoSpaceDN w:val="0"/>
        <w:adjustRightInd w:val="0"/>
        <w:spacing w:before="240" w:line="240" w:lineRule="auto"/>
        <w:ind w:left="426" w:right="900"/>
        <w:jc w:val="both"/>
        <w:rPr>
          <w:rFonts w:ascii="Palatino Linotype" w:hAnsi="Palatino Linotype" w:cs="Arial"/>
          <w:i/>
          <w:color w:val="000000" w:themeColor="text1"/>
        </w:rPr>
      </w:pPr>
      <w:r w:rsidRPr="00AB14FA">
        <w:rPr>
          <w:rFonts w:ascii="Palatino Linotype" w:hAnsi="Palatino Linotype" w:cs="Arial"/>
          <w:i/>
          <w:color w:val="000000" w:themeColor="text1"/>
        </w:rPr>
        <w:t>El Comité dará seguimiento puntual en cada sesión a todos los compromisos y</w:t>
      </w:r>
      <w:r>
        <w:rPr>
          <w:rFonts w:ascii="Palatino Linotype" w:hAnsi="Palatino Linotype" w:cs="Arial"/>
          <w:i/>
          <w:color w:val="000000" w:themeColor="text1"/>
        </w:rPr>
        <w:t xml:space="preserve"> </w:t>
      </w:r>
      <w:r w:rsidRPr="00AB14FA">
        <w:rPr>
          <w:rFonts w:ascii="Palatino Linotype" w:hAnsi="Palatino Linotype" w:cs="Arial"/>
          <w:i/>
          <w:color w:val="000000" w:themeColor="text1"/>
        </w:rPr>
        <w:t>acuerdos contraídos en sesiones anteriores.</w:t>
      </w:r>
    </w:p>
    <w:p w:rsidR="007C0BB0" w:rsidRDefault="007C0BB0" w:rsidP="008A1D9B">
      <w:pPr>
        <w:autoSpaceDE w:val="0"/>
        <w:autoSpaceDN w:val="0"/>
        <w:adjustRightInd w:val="0"/>
        <w:spacing w:before="240" w:line="360" w:lineRule="auto"/>
        <w:ind w:right="49"/>
        <w:jc w:val="both"/>
        <w:rPr>
          <w:rFonts w:ascii="Palatino Linotype" w:hAnsi="Palatino Linotype" w:cs="Arial"/>
          <w:color w:val="000000" w:themeColor="text1"/>
        </w:rPr>
      </w:pPr>
    </w:p>
    <w:p w:rsidR="00234D4E" w:rsidRPr="008A1D9B" w:rsidRDefault="00AB14FA" w:rsidP="008A1D9B">
      <w:pPr>
        <w:autoSpaceDE w:val="0"/>
        <w:autoSpaceDN w:val="0"/>
        <w:adjustRightInd w:val="0"/>
        <w:spacing w:before="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En ese tenor, se tiene que el Comité, en las sesiones, dará seguimiento puntual en cada sesión a todos los compromisos y acuerdos contraídos en sesiones anteriores, lo cual concatenado con los preceptos transcritos con anterioridad, sugeriría que en los archivos del sujeto obligado puede obrar soporte documental que acredite el cumplimiento a los acuerdos generados en el Comité de Ética, por lo que será dable ordenar dicha información </w:t>
      </w:r>
      <w:r>
        <w:rPr>
          <w:rFonts w:ascii="Palatino Linotype" w:hAnsi="Palatino Linotype" w:cs="Arial"/>
          <w:color w:val="000000" w:themeColor="text1"/>
        </w:rPr>
        <w:lastRenderedPageBreak/>
        <w:t>por el periodo del quince de junio de dos mil diecisiete al quince de junio de dos mil dieciocho, en versión pública en caso de ser procedente.</w:t>
      </w:r>
    </w:p>
    <w:p w:rsidR="00234D4E" w:rsidRDefault="00234D4E" w:rsidP="00234D4E">
      <w:pPr>
        <w:autoSpaceDE w:val="0"/>
        <w:autoSpaceDN w:val="0"/>
        <w:adjustRightInd w:val="0"/>
        <w:spacing w:before="240" w:line="360" w:lineRule="auto"/>
        <w:ind w:right="49"/>
        <w:jc w:val="both"/>
        <w:rPr>
          <w:rFonts w:ascii="Palatino Linotype" w:hAnsi="Palatino Linotype" w:cs="Arial"/>
          <w:i/>
          <w:color w:val="000000" w:themeColor="text1"/>
        </w:rPr>
      </w:pPr>
    </w:p>
    <w:p w:rsidR="00C025F5" w:rsidRPr="00842B82" w:rsidRDefault="00C025F5" w:rsidP="00C025F5">
      <w:pPr>
        <w:tabs>
          <w:tab w:val="left" w:pos="709"/>
        </w:tabs>
        <w:spacing w:before="240" w:line="360" w:lineRule="auto"/>
        <w:ind w:left="360" w:right="51"/>
        <w:jc w:val="both"/>
        <w:rPr>
          <w:rFonts w:ascii="Palatino Linotype" w:hAnsi="Palatino Linotype"/>
          <w:b/>
          <w:i/>
          <w:sz w:val="24"/>
          <w:szCs w:val="28"/>
        </w:rPr>
      </w:pPr>
      <w:r w:rsidRPr="00842B82">
        <w:rPr>
          <w:rFonts w:ascii="Palatino Linotype" w:hAnsi="Palatino Linotype"/>
          <w:b/>
          <w:i/>
          <w:sz w:val="24"/>
          <w:szCs w:val="28"/>
        </w:rPr>
        <w:t xml:space="preserve">I. Versión pública </w:t>
      </w:r>
    </w:p>
    <w:p w:rsidR="00C025F5" w:rsidRPr="00842B82" w:rsidRDefault="00C025F5" w:rsidP="00C025F5">
      <w:pPr>
        <w:autoSpaceDE w:val="0"/>
        <w:autoSpaceDN w:val="0"/>
        <w:adjustRightInd w:val="0"/>
        <w:spacing w:line="360" w:lineRule="auto"/>
        <w:jc w:val="both"/>
        <w:rPr>
          <w:rFonts w:ascii="Palatino Linotype" w:hAnsi="Palatino Linotype"/>
          <w:sz w:val="24"/>
          <w:szCs w:val="24"/>
        </w:rPr>
      </w:pPr>
      <w:r w:rsidRPr="00842B82">
        <w:rPr>
          <w:rFonts w:ascii="Palatino Linotype" w:hAnsi="Palatino Linotype"/>
          <w:sz w:val="24"/>
          <w:szCs w:val="24"/>
        </w:rPr>
        <w:t xml:space="preserve">De manera invariable, se debe de privilegiar el acceso a la información bajo el principio de máxima divulgación, empero sin violar el derecho a la intimidad por medio de la protección de datos personales. En este sentido, la versión pública nos permite eliminar, suprimir o borrar la información clasificada como reservada o confidencial para permitir su acceso.  </w:t>
      </w:r>
    </w:p>
    <w:p w:rsidR="00C025F5" w:rsidRPr="00842B82" w:rsidRDefault="00C025F5" w:rsidP="00C025F5">
      <w:pPr>
        <w:autoSpaceDE w:val="0"/>
        <w:autoSpaceDN w:val="0"/>
        <w:adjustRightInd w:val="0"/>
        <w:spacing w:line="360" w:lineRule="auto"/>
        <w:jc w:val="both"/>
        <w:rPr>
          <w:rFonts w:ascii="Palatino Linotype" w:hAnsi="Palatino Linotype"/>
          <w:sz w:val="24"/>
          <w:szCs w:val="24"/>
        </w:rPr>
      </w:pPr>
    </w:p>
    <w:p w:rsidR="00C025F5" w:rsidRDefault="00C025F5" w:rsidP="00C025F5">
      <w:pPr>
        <w:autoSpaceDE w:val="0"/>
        <w:autoSpaceDN w:val="0"/>
        <w:adjustRightInd w:val="0"/>
        <w:spacing w:line="360" w:lineRule="auto"/>
        <w:jc w:val="both"/>
        <w:rPr>
          <w:rFonts w:ascii="Palatino Linotype" w:hAnsi="Palatino Linotype"/>
          <w:sz w:val="24"/>
          <w:szCs w:val="24"/>
        </w:rPr>
      </w:pPr>
      <w:r w:rsidRPr="00842B82">
        <w:rPr>
          <w:rFonts w:ascii="Palatino Linotype" w:hAnsi="Palatino Linotype"/>
          <w:sz w:val="24"/>
          <w:szCs w:val="24"/>
        </w:rPr>
        <w:t xml:space="preserve">Resulta oportuno precisar que las versiones públicas deben de acompañarse del Acuerdo del Comité de Transparencia del </w:t>
      </w:r>
      <w:r w:rsidRPr="00842B82">
        <w:rPr>
          <w:rFonts w:ascii="Palatino Linotype" w:hAnsi="Palatino Linotype"/>
          <w:b/>
          <w:sz w:val="24"/>
          <w:szCs w:val="24"/>
        </w:rPr>
        <w:t xml:space="preserve">Sujeto Obligado </w:t>
      </w:r>
      <w:r w:rsidRPr="00842B82">
        <w:rPr>
          <w:rFonts w:ascii="Palatino Linotype" w:hAnsi="Palatino Linotype"/>
          <w:sz w:val="24"/>
          <w:szCs w:val="24"/>
        </w:rPr>
        <w:t xml:space="preserve">que la sustente, en el que se plasmen los argumentos, fundamentos y razones que llevaron al </w:t>
      </w:r>
      <w:r w:rsidRPr="00842B82">
        <w:rPr>
          <w:rFonts w:ascii="Palatino Linotype" w:hAnsi="Palatino Linotype"/>
          <w:b/>
          <w:sz w:val="24"/>
          <w:szCs w:val="24"/>
        </w:rPr>
        <w:t xml:space="preserve">Sujeto Obligado </w:t>
      </w:r>
      <w:r w:rsidRPr="00842B82">
        <w:rPr>
          <w:rFonts w:ascii="Palatino Linotype" w:hAnsi="Palatino Linotype"/>
          <w:sz w:val="24"/>
          <w:szCs w:val="24"/>
        </w:rPr>
        <w:t>a testar datos del soporte documental. La hipótesis contraria implica que el documento entregado no es una versión pública, sino un documento tachado o ilegible, generando en consecuencia, un estado de incertidumbre e inseguridad jurídica al solicitante.</w:t>
      </w:r>
    </w:p>
    <w:p w:rsidR="00C025F5" w:rsidRPr="00842B82" w:rsidRDefault="00C025F5" w:rsidP="00C025F5">
      <w:pPr>
        <w:autoSpaceDE w:val="0"/>
        <w:autoSpaceDN w:val="0"/>
        <w:adjustRightInd w:val="0"/>
        <w:spacing w:line="360" w:lineRule="auto"/>
        <w:jc w:val="both"/>
        <w:rPr>
          <w:rFonts w:ascii="Palatino Linotype" w:hAnsi="Palatino Linotype"/>
          <w:sz w:val="24"/>
          <w:szCs w:val="24"/>
        </w:rPr>
      </w:pPr>
    </w:p>
    <w:p w:rsidR="00C025F5" w:rsidRPr="00842B82" w:rsidRDefault="00C025F5" w:rsidP="00C025F5">
      <w:pPr>
        <w:autoSpaceDE w:val="0"/>
        <w:autoSpaceDN w:val="0"/>
        <w:adjustRightInd w:val="0"/>
        <w:spacing w:line="360" w:lineRule="auto"/>
        <w:jc w:val="both"/>
        <w:rPr>
          <w:rFonts w:ascii="Palatino Linotype" w:hAnsi="Palatino Linotype"/>
          <w:sz w:val="24"/>
          <w:szCs w:val="24"/>
        </w:rPr>
      </w:pPr>
      <w:r w:rsidRPr="00842B82">
        <w:rPr>
          <w:rFonts w:ascii="Palatino Linotype" w:hAnsi="Palatino Linotype"/>
          <w:sz w:val="24"/>
          <w:szCs w:val="24"/>
        </w:rPr>
        <w:t xml:space="preserve">Sirve de sustento a manera de robustecer lo expuesto, los artículos 3 fracción IX y XLV, 49 fracción VIII, 122 y 132 fracción II de la Ley de Transparencia y Acceso a la Información Pública del Estado de México y Municipios, los cuales se plasman a continuación: </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lastRenderedPageBreak/>
        <w:t xml:space="preserve">Artículo 3. </w:t>
      </w:r>
      <w:r w:rsidRPr="00842B82">
        <w:rPr>
          <w:rFonts w:ascii="Palatino Linotype" w:hAnsi="Palatino Linotype" w:cs="Arial"/>
          <w:i/>
        </w:rPr>
        <w:t xml:space="preserve">Para los efectos de la presente Ley se entenderá por: </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b/>
          <w:i/>
        </w:rPr>
      </w:pPr>
      <w:r w:rsidRPr="00842B82">
        <w:rPr>
          <w:rFonts w:ascii="Palatino Linotype" w:hAnsi="Palatino Linotype" w:cs="Arial"/>
          <w:i/>
        </w:rPr>
        <w:t>(</w:t>
      </w:r>
      <w:r w:rsidRPr="00842B82">
        <w:rPr>
          <w:rFonts w:ascii="Palatino Linotype" w:hAnsi="Palatino Linotype" w:cs="Arial"/>
          <w:b/>
          <w:i/>
        </w:rPr>
        <w:t xml:space="preserve">…) </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 xml:space="preserve">IX. Datos personales: </w:t>
      </w:r>
      <w:r w:rsidRPr="00842B82">
        <w:rPr>
          <w:rFonts w:ascii="Palatino Linotype" w:hAnsi="Palatino Linotype" w:cs="Arial"/>
          <w:i/>
        </w:rPr>
        <w:t xml:space="preserve">La información concerniente a una persona, identificada o identificable según lo dispuesto por la Ley de Protección de Datos Personales del Estado de México; </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b/>
          <w:i/>
        </w:rPr>
      </w:pPr>
      <w:r w:rsidRPr="00842B82">
        <w:rPr>
          <w:rFonts w:ascii="Palatino Linotype" w:hAnsi="Palatino Linotype" w:cs="Arial"/>
          <w:b/>
          <w:i/>
        </w:rPr>
        <w:t xml:space="preserve"> (…)</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 xml:space="preserve"> XLV. Versión pública: </w:t>
      </w:r>
      <w:r w:rsidRPr="00842B82">
        <w:rPr>
          <w:rFonts w:ascii="Palatino Linotype" w:hAnsi="Palatino Linotype" w:cs="Arial"/>
          <w:i/>
        </w:rPr>
        <w:t xml:space="preserve">Documento en el que se elimine, suprime o borra la información clasificada como reservada o confidencial para permitir su acceso. </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 xml:space="preserve">Artículo 49. </w:t>
      </w:r>
      <w:r w:rsidRPr="00842B82">
        <w:rPr>
          <w:rFonts w:ascii="Palatino Linotype" w:hAnsi="Palatino Linotype" w:cs="Arial"/>
          <w:i/>
        </w:rPr>
        <w:t xml:space="preserve">Los Comités de Transparencia tendrán las siguientes atribuciones: </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i/>
        </w:rPr>
        <w:t xml:space="preserve">(…) </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 xml:space="preserve">VIII. </w:t>
      </w:r>
      <w:r w:rsidRPr="00842B82">
        <w:rPr>
          <w:rFonts w:ascii="Palatino Linotype" w:hAnsi="Palatino Linotype" w:cs="Arial"/>
          <w:b/>
          <w:i/>
        </w:rPr>
        <w:tab/>
        <w:t xml:space="preserve">   </w:t>
      </w:r>
      <w:r w:rsidRPr="00842B82">
        <w:rPr>
          <w:rFonts w:ascii="Palatino Linotype" w:hAnsi="Palatino Linotype" w:cs="Arial"/>
          <w:i/>
        </w:rPr>
        <w:t>Aprobar, modificar o revocar la clasificación de la información</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Artículo 122.</w:t>
      </w:r>
      <w:r w:rsidRPr="00842B82">
        <w:rPr>
          <w:rFonts w:ascii="Palatino Linotype" w:hAnsi="Palatino Linotype" w:cs="Arial"/>
          <w:i/>
        </w:rPr>
        <w:t xml:space="preserve"> La clasificación es el proceso mediante el cual el sujeto obligado determina que la información en su poder actualiza alguno de los supuestos de reserva o confidencialidad, de conformidad con lo dispuesto en el presente título.</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b/>
          <w:i/>
        </w:rPr>
      </w:pPr>
      <w:r w:rsidRPr="00842B82">
        <w:rPr>
          <w:rFonts w:ascii="Palatino Linotype" w:hAnsi="Palatino Linotype" w:cs="Arial"/>
          <w:b/>
          <w:i/>
        </w:rPr>
        <w:t>(…)</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Artículo 132.</w:t>
      </w:r>
      <w:r w:rsidRPr="00842B82">
        <w:rPr>
          <w:rFonts w:ascii="Palatino Linotype" w:hAnsi="Palatino Linotype" w:cs="Arial"/>
          <w:i/>
        </w:rPr>
        <w:t xml:space="preserve"> La clasificación de la información se llevará a cabo en el momento en que:</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b/>
          <w:i/>
        </w:rPr>
      </w:pPr>
      <w:r w:rsidRPr="00842B82">
        <w:rPr>
          <w:rFonts w:ascii="Palatino Linotype" w:hAnsi="Palatino Linotype" w:cs="Arial"/>
          <w:b/>
          <w:i/>
        </w:rPr>
        <w:t>(…)</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i/>
        </w:rPr>
        <w:t>II. Se determine mediante resolución de autoridad competente; o</w:t>
      </w:r>
    </w:p>
    <w:p w:rsidR="00C025F5" w:rsidRPr="00842B82" w:rsidRDefault="00C025F5" w:rsidP="00C025F5">
      <w:pPr>
        <w:autoSpaceDE w:val="0"/>
        <w:autoSpaceDN w:val="0"/>
        <w:adjustRightInd w:val="0"/>
        <w:spacing w:line="276" w:lineRule="auto"/>
        <w:ind w:left="851" w:right="850"/>
        <w:jc w:val="both"/>
        <w:rPr>
          <w:rFonts w:ascii="Palatino Linotype" w:hAnsi="Palatino Linotype" w:cs="Arial"/>
          <w:b/>
          <w:i/>
        </w:rPr>
      </w:pPr>
      <w:r w:rsidRPr="00842B82">
        <w:rPr>
          <w:rFonts w:ascii="Palatino Linotype" w:hAnsi="Palatino Linotype" w:cs="Arial"/>
          <w:b/>
          <w:i/>
        </w:rPr>
        <w:t>(…)</w:t>
      </w:r>
    </w:p>
    <w:p w:rsidR="00C025F5" w:rsidRPr="00842B82" w:rsidRDefault="00C025F5" w:rsidP="00C025F5">
      <w:pPr>
        <w:spacing w:line="360" w:lineRule="auto"/>
        <w:ind w:right="51"/>
        <w:jc w:val="both"/>
        <w:rPr>
          <w:rFonts w:ascii="Palatino Linotype" w:hAnsi="Palatino Linotype" w:cs="Arial"/>
        </w:rPr>
      </w:pPr>
    </w:p>
    <w:p w:rsidR="00C025F5" w:rsidRPr="00842B82" w:rsidRDefault="00C025F5" w:rsidP="00C025F5">
      <w:pPr>
        <w:spacing w:line="360" w:lineRule="auto"/>
        <w:ind w:right="51"/>
        <w:jc w:val="both"/>
        <w:rPr>
          <w:rFonts w:ascii="Palatino Linotype" w:hAnsi="Palatino Linotype" w:cs="Arial"/>
          <w:sz w:val="24"/>
          <w:szCs w:val="24"/>
        </w:rPr>
      </w:pPr>
      <w:r w:rsidRPr="00842B82">
        <w:rPr>
          <w:rFonts w:ascii="Palatino Linotype" w:hAnsi="Palatino Linotype" w:cs="Arial"/>
          <w:sz w:val="24"/>
          <w:szCs w:val="24"/>
        </w:rPr>
        <w:t xml:space="preserve">Por ende, resulta necesario que el Comité de Transparencia del </w:t>
      </w:r>
      <w:r w:rsidRPr="00842B82">
        <w:rPr>
          <w:rFonts w:ascii="Palatino Linotype" w:hAnsi="Palatino Linotype" w:cs="Arial"/>
          <w:b/>
          <w:sz w:val="24"/>
          <w:szCs w:val="24"/>
        </w:rPr>
        <w:t>Sujeto Obligado</w:t>
      </w:r>
      <w:r w:rsidRPr="00842B82">
        <w:rPr>
          <w:rFonts w:ascii="Palatino Linotype" w:hAnsi="Palatino Linotype" w:cs="Arial"/>
          <w:sz w:val="24"/>
          <w:szCs w:val="24"/>
        </w:rPr>
        <w:t xml:space="preserve"> emita el Acuerdo de Clasificación correspondiente que sustente la versión pública, el cual deberá cumplir cabalmente las formalidades previstas en el artículo 137 de la Ley de Transparencia y Acceso a la Información Pública del Estado de México y </w:t>
      </w:r>
      <w:r w:rsidRPr="00842B82">
        <w:rPr>
          <w:rFonts w:ascii="Palatino Linotype" w:hAnsi="Palatino Linotype" w:cs="Arial"/>
          <w:sz w:val="24"/>
          <w:szCs w:val="24"/>
        </w:rPr>
        <w:lastRenderedPageBreak/>
        <w:t>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C025F5" w:rsidRPr="00842B82" w:rsidRDefault="00C025F5" w:rsidP="00C025F5">
      <w:pPr>
        <w:spacing w:before="240" w:line="360" w:lineRule="auto"/>
        <w:jc w:val="both"/>
        <w:rPr>
          <w:rFonts w:ascii="Palatino Linotype" w:hAnsi="Palatino Linotype"/>
          <w:color w:val="000000"/>
          <w:sz w:val="24"/>
          <w:szCs w:val="24"/>
        </w:rPr>
      </w:pPr>
    </w:p>
    <w:p w:rsidR="00C025F5" w:rsidRPr="00842B82" w:rsidRDefault="00C025F5" w:rsidP="00C025F5">
      <w:pPr>
        <w:pStyle w:val="Prrafodelista"/>
        <w:numPr>
          <w:ilvl w:val="0"/>
          <w:numId w:val="1"/>
        </w:numPr>
        <w:tabs>
          <w:tab w:val="left" w:pos="709"/>
        </w:tabs>
        <w:spacing w:before="240" w:line="480" w:lineRule="auto"/>
        <w:ind w:right="51"/>
        <w:jc w:val="both"/>
        <w:rPr>
          <w:rFonts w:ascii="Palatino Linotype" w:hAnsi="Palatino Linotype" w:cs="Arial"/>
          <w:b/>
          <w:i/>
        </w:rPr>
      </w:pPr>
      <w:r w:rsidRPr="00842B82">
        <w:rPr>
          <w:rFonts w:ascii="Palatino Linotype" w:hAnsi="Palatino Linotype" w:cs="Arial"/>
          <w:b/>
          <w:i/>
        </w:rPr>
        <w:t>Efectos de la resolución.</w:t>
      </w:r>
    </w:p>
    <w:p w:rsidR="00C025F5" w:rsidRPr="00842B82" w:rsidRDefault="00C025F5" w:rsidP="00C025F5">
      <w:pPr>
        <w:tabs>
          <w:tab w:val="left" w:pos="709"/>
        </w:tabs>
        <w:spacing w:line="360" w:lineRule="auto"/>
        <w:jc w:val="both"/>
        <w:rPr>
          <w:rFonts w:ascii="Palatino Linotype" w:hAnsi="Palatino Linotype" w:cs="Arial"/>
          <w:sz w:val="24"/>
          <w:szCs w:val="24"/>
        </w:rPr>
      </w:pPr>
      <w:r w:rsidRPr="00842B82">
        <w:rPr>
          <w:rFonts w:ascii="Palatino Linotype" w:hAnsi="Palatino Linotype" w:cs="Arial"/>
          <w:sz w:val="24"/>
          <w:szCs w:val="24"/>
        </w:rPr>
        <w:t>En cumplimiento a lo establecido en la fracción III del numeral 188 de la Ley de Transparencia vigente en la entidad, el presente fallo tiene los efectos siguientes.</w:t>
      </w:r>
    </w:p>
    <w:p w:rsidR="00C025F5" w:rsidRPr="00842B82" w:rsidRDefault="00C025F5" w:rsidP="00C025F5">
      <w:pPr>
        <w:tabs>
          <w:tab w:val="left" w:pos="709"/>
        </w:tabs>
        <w:spacing w:before="240" w:line="360" w:lineRule="auto"/>
        <w:ind w:right="51"/>
        <w:jc w:val="both"/>
        <w:rPr>
          <w:rFonts w:ascii="Palatino Linotype" w:hAnsi="Palatino Linotype" w:cs="Arial"/>
          <w:sz w:val="6"/>
          <w:szCs w:val="24"/>
        </w:rPr>
      </w:pPr>
    </w:p>
    <w:p w:rsidR="00C025F5" w:rsidRPr="00842B82" w:rsidRDefault="00C025F5" w:rsidP="00C025F5">
      <w:pPr>
        <w:tabs>
          <w:tab w:val="left" w:pos="709"/>
        </w:tabs>
        <w:spacing w:before="240" w:line="360" w:lineRule="auto"/>
        <w:ind w:right="51"/>
        <w:jc w:val="both"/>
        <w:rPr>
          <w:rFonts w:ascii="Palatino Linotype" w:hAnsi="Palatino Linotype" w:cs="Arial"/>
          <w:sz w:val="24"/>
          <w:szCs w:val="24"/>
        </w:rPr>
      </w:pPr>
      <w:r w:rsidRPr="00842B82">
        <w:rPr>
          <w:rFonts w:ascii="Palatino Linotype" w:hAnsi="Palatino Linotype" w:cs="Arial"/>
          <w:sz w:val="24"/>
          <w:szCs w:val="24"/>
        </w:rPr>
        <w:t xml:space="preserve">Del sumario se desprendió que el sujeto obligado omitió responder de manera adecuada a la solicitud formulada por la particular, por lo cual se duele la recurrente </w:t>
      </w:r>
      <w:r>
        <w:rPr>
          <w:rFonts w:ascii="Palatino Linotype" w:hAnsi="Palatino Linotype" w:cs="Arial"/>
          <w:sz w:val="24"/>
          <w:szCs w:val="24"/>
        </w:rPr>
        <w:t xml:space="preserve">haciendo </w:t>
      </w:r>
      <w:r w:rsidRPr="00842B82">
        <w:rPr>
          <w:rFonts w:ascii="Palatino Linotype" w:hAnsi="Palatino Linotype" w:cs="Arial"/>
          <w:sz w:val="24"/>
          <w:szCs w:val="24"/>
        </w:rPr>
        <w:t>valer los motivos de inconformidad correspondientes, los cuales devienen fundados y por tanto deberá ordenarse la entrega de la información faltante.</w:t>
      </w:r>
    </w:p>
    <w:p w:rsidR="00C025F5" w:rsidRPr="00842B82" w:rsidRDefault="00C025F5" w:rsidP="00C025F5">
      <w:pPr>
        <w:tabs>
          <w:tab w:val="left" w:pos="709"/>
        </w:tabs>
        <w:spacing w:before="240" w:line="360" w:lineRule="auto"/>
        <w:ind w:right="51"/>
        <w:jc w:val="both"/>
        <w:rPr>
          <w:rFonts w:ascii="Palatino Linotype" w:hAnsi="Palatino Linotype" w:cs="Arial"/>
          <w:sz w:val="10"/>
          <w:szCs w:val="24"/>
        </w:rPr>
      </w:pPr>
    </w:p>
    <w:p w:rsidR="00C025F5" w:rsidRPr="00842B82" w:rsidRDefault="00C025F5" w:rsidP="00C025F5">
      <w:pPr>
        <w:tabs>
          <w:tab w:val="left" w:pos="709"/>
        </w:tabs>
        <w:spacing w:before="240" w:line="360" w:lineRule="auto"/>
        <w:ind w:right="51"/>
        <w:jc w:val="both"/>
        <w:rPr>
          <w:rFonts w:ascii="Palatino Linotype" w:hAnsi="Palatino Linotype" w:cs="Arial"/>
          <w:sz w:val="24"/>
          <w:szCs w:val="24"/>
        </w:rPr>
      </w:pPr>
      <w:r w:rsidRPr="00842B82">
        <w:rPr>
          <w:rFonts w:ascii="Palatino Linotype" w:hAnsi="Palatino Linotype" w:cs="Arial"/>
          <w:sz w:val="24"/>
          <w:szCs w:val="24"/>
        </w:rPr>
        <w:t>Para lo cual el sujeto obligado deberá realizar los trámites internos para la debida atención de la solicitud de información, siguiendo los parámetros fijados en la Ley de Transparencia y Acceso a la Información Pública del Estado de México y Municipios.</w:t>
      </w:r>
    </w:p>
    <w:p w:rsidR="00C025F5" w:rsidRPr="00842B82" w:rsidRDefault="00C025F5" w:rsidP="00C025F5">
      <w:pPr>
        <w:tabs>
          <w:tab w:val="left" w:pos="709"/>
        </w:tabs>
        <w:spacing w:before="240" w:line="360" w:lineRule="auto"/>
        <w:ind w:right="51"/>
        <w:jc w:val="both"/>
        <w:rPr>
          <w:rFonts w:ascii="Palatino Linotype" w:hAnsi="Palatino Linotype" w:cs="Arial"/>
          <w:sz w:val="6"/>
          <w:szCs w:val="24"/>
        </w:rPr>
      </w:pPr>
    </w:p>
    <w:p w:rsidR="00C025F5" w:rsidRPr="00523CF0" w:rsidRDefault="00C025F5" w:rsidP="00C025F5">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lastRenderedPageBreak/>
        <w:t>En mérito de lo expuesto en líneas anteriores, resultan fundado</w:t>
      </w:r>
      <w:r>
        <w:rPr>
          <w:rFonts w:ascii="Palatino Linotype" w:hAnsi="Palatino Linotype"/>
          <w:sz w:val="24"/>
          <w:szCs w:val="24"/>
        </w:rPr>
        <w:t>s</w:t>
      </w:r>
      <w:r w:rsidRPr="00523CF0">
        <w:rPr>
          <w:rFonts w:ascii="Palatino Linotype" w:hAnsi="Palatino Linotype"/>
          <w:sz w:val="24"/>
          <w:szCs w:val="24"/>
        </w:rPr>
        <w:t xml:space="preserve"> l</w:t>
      </w:r>
      <w:r>
        <w:rPr>
          <w:rFonts w:ascii="Palatino Linotype" w:hAnsi="Palatino Linotype"/>
          <w:sz w:val="24"/>
          <w:szCs w:val="24"/>
        </w:rPr>
        <w:t xml:space="preserve">os motivos de inconformidad La </w:t>
      </w:r>
      <w:r w:rsidRPr="00523CF0">
        <w:rPr>
          <w:rFonts w:ascii="Palatino Linotype" w:hAnsi="Palatino Linotype"/>
          <w:sz w:val="24"/>
          <w:szCs w:val="24"/>
        </w:rPr>
        <w:t xml:space="preserve">Recurrente en su medio de impugnación que fue materia de estudio, por ello </w:t>
      </w:r>
      <w:r w:rsidRPr="00523CF0">
        <w:rPr>
          <w:rFonts w:ascii="Palatino Linotype" w:hAnsi="Palatino Linotype" w:cs="Arial"/>
          <w:b/>
          <w:sz w:val="24"/>
        </w:rPr>
        <w:t xml:space="preserve">con fundamento en la primera hipótesis de la fracción III del artículo 186, </w:t>
      </w:r>
      <w:r w:rsidRPr="00523CF0">
        <w:rPr>
          <w:rFonts w:ascii="Palatino Linotype" w:hAnsi="Palatino Linotype" w:cs="Arial"/>
          <w:sz w:val="24"/>
        </w:rPr>
        <w:t xml:space="preserve">de la Ley de Transparencia y Acceso a la Información Pública del Estado de México y Municipios, se </w:t>
      </w:r>
      <w:r w:rsidRPr="00523CF0">
        <w:rPr>
          <w:rFonts w:ascii="Palatino Linotype" w:hAnsi="Palatino Linotype" w:cs="Arial"/>
          <w:b/>
          <w:sz w:val="24"/>
        </w:rPr>
        <w:t xml:space="preserve">REVOCA </w:t>
      </w:r>
      <w:r w:rsidRPr="00523CF0">
        <w:rPr>
          <w:rFonts w:ascii="Palatino Linotype" w:hAnsi="Palatino Linotype" w:cs="Arial"/>
          <w:sz w:val="24"/>
        </w:rPr>
        <w:t>la respuesta a la solicitud de información número</w:t>
      </w:r>
      <w:r w:rsidRPr="00523CF0">
        <w:rPr>
          <w:rFonts w:ascii="Palatino Linotype" w:hAnsi="Palatino Linotype"/>
          <w:b/>
          <w:sz w:val="24"/>
          <w:szCs w:val="24"/>
        </w:rPr>
        <w:t xml:space="preserve"> </w:t>
      </w:r>
      <w:r>
        <w:rPr>
          <w:rFonts w:ascii="Palatino Linotype" w:hAnsi="Palatino Linotype" w:cs="Arial"/>
          <w:b/>
          <w:sz w:val="24"/>
        </w:rPr>
        <w:t>00546</w:t>
      </w:r>
      <w:r w:rsidRPr="00E04372">
        <w:rPr>
          <w:rFonts w:ascii="Palatino Linotype" w:hAnsi="Palatino Linotype" w:cs="Arial"/>
          <w:b/>
          <w:sz w:val="24"/>
        </w:rPr>
        <w:t>/UPVT/IP/2018</w:t>
      </w:r>
      <w:r>
        <w:rPr>
          <w:rFonts w:ascii="Palatino Linotype" w:hAnsi="Palatino Linotype" w:cs="Arial"/>
          <w:b/>
          <w:sz w:val="24"/>
        </w:rPr>
        <w:t xml:space="preserve"> </w:t>
      </w:r>
      <w:r w:rsidRPr="00523CF0">
        <w:rPr>
          <w:rFonts w:ascii="Palatino Linotype" w:hAnsi="Palatino Linotype"/>
          <w:sz w:val="24"/>
          <w:szCs w:val="24"/>
        </w:rPr>
        <w:t>que ha sido materia del presente fallo.</w:t>
      </w:r>
    </w:p>
    <w:p w:rsidR="00C025F5" w:rsidRDefault="00C025F5" w:rsidP="00234D4E">
      <w:pPr>
        <w:autoSpaceDE w:val="0"/>
        <w:autoSpaceDN w:val="0"/>
        <w:adjustRightInd w:val="0"/>
        <w:spacing w:before="240" w:line="360" w:lineRule="auto"/>
        <w:ind w:right="49"/>
        <w:jc w:val="both"/>
        <w:rPr>
          <w:rFonts w:ascii="Palatino Linotype" w:hAnsi="Palatino Linotype" w:cs="Arial"/>
          <w:i/>
          <w:color w:val="000000" w:themeColor="text1"/>
        </w:rPr>
      </w:pPr>
    </w:p>
    <w:p w:rsidR="00C025F5" w:rsidRDefault="00C025F5" w:rsidP="00C025F5">
      <w:pPr>
        <w:tabs>
          <w:tab w:val="left" w:pos="709"/>
        </w:tabs>
        <w:spacing w:before="240" w:line="360" w:lineRule="auto"/>
        <w:ind w:right="51"/>
        <w:jc w:val="both"/>
        <w:rPr>
          <w:rFonts w:ascii="Palatino Linotype" w:hAnsi="Palatino Linotype"/>
          <w:sz w:val="24"/>
          <w:szCs w:val="24"/>
        </w:rPr>
      </w:pPr>
      <w:r w:rsidRPr="00D05C83">
        <w:rPr>
          <w:rFonts w:ascii="Palatino Linotype" w:hAnsi="Palatino Linotype"/>
          <w:sz w:val="24"/>
          <w:szCs w:val="24"/>
        </w:rPr>
        <w:t>Por lo antes expuesto y fundado es de resolverse y;</w:t>
      </w:r>
    </w:p>
    <w:p w:rsidR="00C025F5" w:rsidRPr="00D05C83" w:rsidRDefault="00C025F5" w:rsidP="00C025F5">
      <w:pPr>
        <w:tabs>
          <w:tab w:val="left" w:pos="709"/>
        </w:tabs>
        <w:spacing w:before="240" w:line="360" w:lineRule="auto"/>
        <w:ind w:right="51"/>
        <w:jc w:val="both"/>
        <w:rPr>
          <w:rFonts w:ascii="Palatino Linotype" w:hAnsi="Palatino Linotype"/>
          <w:sz w:val="24"/>
          <w:szCs w:val="24"/>
        </w:rPr>
      </w:pPr>
    </w:p>
    <w:p w:rsidR="00C025F5" w:rsidRPr="00D05C83" w:rsidRDefault="00C025F5" w:rsidP="00C025F5">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rsidR="00C025F5" w:rsidRDefault="00C025F5" w:rsidP="00C025F5">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REVOCA</w:t>
      </w:r>
      <w:r w:rsidRPr="00A05065">
        <w:rPr>
          <w:rFonts w:ascii="Palatino Linotype" w:hAnsi="Palatino Linotype" w:cs="Arial"/>
          <w:b/>
          <w:sz w:val="24"/>
          <w:szCs w:val="24"/>
        </w:rPr>
        <w:t xml:space="preserve"> </w:t>
      </w:r>
      <w:r>
        <w:rPr>
          <w:rFonts w:ascii="Palatino Linotype" w:hAnsi="Palatino Linotype" w:cs="Arial"/>
          <w:sz w:val="24"/>
          <w:szCs w:val="24"/>
        </w:rPr>
        <w:t xml:space="preserve">la respuesta entregada por </w:t>
      </w:r>
      <w:r w:rsidRPr="00187D2A">
        <w:rPr>
          <w:rFonts w:ascii="Palatino Linotype" w:hAnsi="Palatino Linotype" w:cs="Arial"/>
          <w:b/>
          <w:sz w:val="24"/>
          <w:szCs w:val="24"/>
        </w:rPr>
        <w:t>e</w:t>
      </w:r>
      <w:r w:rsidRPr="00C24CCD">
        <w:rPr>
          <w:rFonts w:ascii="Palatino Linotype" w:hAnsi="Palatino Linotype" w:cs="Arial"/>
          <w:b/>
          <w:sz w:val="24"/>
          <w:szCs w:val="24"/>
        </w:rPr>
        <w:t>l Sujeto Obligado</w:t>
      </w:r>
      <w:r w:rsidRPr="00A05065">
        <w:rPr>
          <w:rFonts w:ascii="Palatino Linotype" w:hAnsi="Palatino Linotype" w:cs="Arial"/>
          <w:b/>
          <w:sz w:val="24"/>
          <w:szCs w:val="24"/>
        </w:rPr>
        <w:t xml:space="preserve">, </w:t>
      </w:r>
      <w:r>
        <w:rPr>
          <w:rFonts w:ascii="Palatino Linotype" w:hAnsi="Palatino Linotype" w:cs="Arial"/>
          <w:sz w:val="24"/>
          <w:szCs w:val="24"/>
        </w:rPr>
        <w:t xml:space="preserve">a </w:t>
      </w:r>
      <w:r w:rsidRPr="00A05065">
        <w:rPr>
          <w:rFonts w:ascii="Palatino Linotype" w:hAnsi="Palatino Linotype" w:cs="Arial"/>
          <w:sz w:val="24"/>
          <w:szCs w:val="24"/>
        </w:rPr>
        <w:t xml:space="preserve">la solicitud de </w:t>
      </w:r>
      <w:r>
        <w:rPr>
          <w:rFonts w:ascii="Palatino Linotype" w:hAnsi="Palatino Linotype" w:cs="Arial"/>
          <w:sz w:val="24"/>
          <w:szCs w:val="24"/>
        </w:rPr>
        <w:t xml:space="preserve">información número </w:t>
      </w:r>
      <w:r>
        <w:rPr>
          <w:rFonts w:ascii="Palatino Linotype" w:hAnsi="Palatino Linotype" w:cs="Arial"/>
          <w:b/>
          <w:sz w:val="24"/>
        </w:rPr>
        <w:t>00546/UPVT/IP/2018</w:t>
      </w:r>
      <w:r w:rsidRPr="00921CA9">
        <w:rPr>
          <w:rFonts w:ascii="Palatino Linotype" w:eastAsia="Arial Unicode MS" w:hAnsi="Palatino Linotype" w:cs="Arial"/>
          <w:sz w:val="24"/>
          <w:szCs w:val="24"/>
        </w:rPr>
        <w:t>, por resultar</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Pr>
          <w:rFonts w:ascii="Palatino Linotype" w:eastAsia="Arial Unicode MS" w:hAnsi="Palatino Linotype" w:cs="Arial"/>
          <w:sz w:val="24"/>
          <w:szCs w:val="24"/>
        </w:rPr>
        <w:t>La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r>
        <w:rPr>
          <w:rFonts w:ascii="Palatino Linotype" w:hAnsi="Palatino Linotype" w:cs="Arial"/>
          <w:sz w:val="24"/>
          <w:szCs w:val="24"/>
        </w:rPr>
        <w:t>.</w:t>
      </w:r>
    </w:p>
    <w:p w:rsidR="00C025F5" w:rsidRPr="00863D71" w:rsidRDefault="00C025F5" w:rsidP="00C025F5">
      <w:pPr>
        <w:spacing w:before="240" w:line="360" w:lineRule="auto"/>
        <w:jc w:val="both"/>
        <w:rPr>
          <w:rFonts w:ascii="Palatino Linotype" w:hAnsi="Palatino Linotype" w:cs="Arial"/>
          <w:sz w:val="24"/>
          <w:szCs w:val="24"/>
        </w:rPr>
      </w:pPr>
    </w:p>
    <w:p w:rsidR="00C025F5" w:rsidRPr="00863D71" w:rsidRDefault="00C025F5" w:rsidP="00C025F5">
      <w:pPr>
        <w:autoSpaceDE w:val="0"/>
        <w:autoSpaceDN w:val="0"/>
        <w:adjustRightInd w:val="0"/>
        <w:spacing w:before="240" w:line="360" w:lineRule="auto"/>
        <w:ind w:right="49"/>
        <w:jc w:val="both"/>
        <w:rPr>
          <w:rFonts w:ascii="Palatino Linotype" w:hAnsi="Palatino Linotype" w:cs="Arial"/>
          <w:sz w:val="24"/>
          <w:szCs w:val="24"/>
        </w:rPr>
      </w:pPr>
      <w:r w:rsidRPr="00863D71">
        <w:rPr>
          <w:rFonts w:ascii="Palatino Linotype" w:hAnsi="Palatino Linotype" w:cs="Arial"/>
          <w:b/>
          <w:sz w:val="24"/>
          <w:szCs w:val="24"/>
          <w:lang w:val="es-ES_tradnl"/>
        </w:rPr>
        <w:t>SEGUNDO.</w:t>
      </w:r>
      <w:r w:rsidRPr="00863D71">
        <w:rPr>
          <w:rFonts w:ascii="Palatino Linotype" w:hAnsi="Palatino Linotype" w:cs="Arial"/>
          <w:sz w:val="24"/>
          <w:szCs w:val="24"/>
        </w:rPr>
        <w:t xml:space="preserve"> Se ordena al </w:t>
      </w:r>
      <w:r w:rsidRPr="00863D71">
        <w:rPr>
          <w:rFonts w:ascii="Palatino Linotype" w:hAnsi="Palatino Linotype" w:cs="Arial"/>
          <w:b/>
          <w:sz w:val="24"/>
          <w:szCs w:val="24"/>
        </w:rPr>
        <w:t>Sujeto Obligado</w:t>
      </w:r>
      <w:r w:rsidRPr="00863D71">
        <w:rPr>
          <w:rFonts w:ascii="Palatino Linotype" w:hAnsi="Palatino Linotype" w:cs="Arial"/>
          <w:sz w:val="24"/>
          <w:szCs w:val="24"/>
        </w:rPr>
        <w:t xml:space="preserve"> haga entrega </w:t>
      </w:r>
      <w:r>
        <w:rPr>
          <w:rFonts w:ascii="Palatino Linotype" w:hAnsi="Palatino Linotype" w:cs="Arial"/>
          <w:sz w:val="24"/>
          <w:szCs w:val="24"/>
        </w:rPr>
        <w:t xml:space="preserve">en </w:t>
      </w:r>
      <w:r>
        <w:rPr>
          <w:rFonts w:ascii="Palatino Linotype" w:hAnsi="Palatino Linotype" w:cs="Arial"/>
          <w:b/>
          <w:sz w:val="24"/>
          <w:szCs w:val="24"/>
        </w:rPr>
        <w:t xml:space="preserve">versión pública </w:t>
      </w:r>
      <w:r>
        <w:rPr>
          <w:rFonts w:ascii="Palatino Linotype" w:hAnsi="Palatino Linotype" w:cs="Arial"/>
          <w:sz w:val="24"/>
          <w:szCs w:val="24"/>
        </w:rPr>
        <w:t>en caso de ser procedente</w:t>
      </w:r>
      <w:r>
        <w:rPr>
          <w:rFonts w:ascii="Palatino Linotype" w:hAnsi="Palatino Linotype" w:cs="Arial"/>
          <w:b/>
          <w:sz w:val="24"/>
          <w:szCs w:val="24"/>
        </w:rPr>
        <w:t xml:space="preserve">, </w:t>
      </w:r>
      <w:r w:rsidRPr="00863D71">
        <w:rPr>
          <w:rFonts w:ascii="Palatino Linotype" w:hAnsi="Palatino Linotype" w:cs="Arial"/>
          <w:sz w:val="24"/>
          <w:szCs w:val="24"/>
        </w:rPr>
        <w:t xml:space="preserve">a </w:t>
      </w:r>
      <w:r>
        <w:rPr>
          <w:rFonts w:ascii="Palatino Linotype" w:hAnsi="Palatino Linotype" w:cs="Arial"/>
          <w:sz w:val="24"/>
          <w:szCs w:val="24"/>
        </w:rPr>
        <w:t>La</w:t>
      </w:r>
      <w:r w:rsidRPr="00863D71">
        <w:rPr>
          <w:rFonts w:ascii="Palatino Linotype" w:hAnsi="Palatino Linotype" w:cs="Arial"/>
          <w:sz w:val="24"/>
          <w:szCs w:val="24"/>
        </w:rPr>
        <w:t xml:space="preserve"> Recurrente a través del SAIMEX</w:t>
      </w:r>
      <w:r>
        <w:rPr>
          <w:rFonts w:ascii="Palatino Linotype" w:hAnsi="Palatino Linotype" w:cs="Arial"/>
          <w:sz w:val="24"/>
          <w:szCs w:val="24"/>
        </w:rPr>
        <w:t>, del o de los documentos donde conste o de los cuales se pueda advertir lo siguiente</w:t>
      </w:r>
      <w:r w:rsidRPr="00863D71">
        <w:rPr>
          <w:rFonts w:ascii="Palatino Linotype" w:hAnsi="Palatino Linotype" w:cs="Arial"/>
          <w:sz w:val="24"/>
          <w:szCs w:val="24"/>
        </w:rPr>
        <w:t>:</w:t>
      </w:r>
    </w:p>
    <w:p w:rsidR="00274E7E" w:rsidRDefault="006110C3" w:rsidP="006110C3">
      <w:pPr>
        <w:pStyle w:val="Prrafodelista"/>
        <w:numPr>
          <w:ilvl w:val="0"/>
          <w:numId w:val="3"/>
        </w:numPr>
        <w:spacing w:before="240" w:after="240" w:line="360" w:lineRule="auto"/>
        <w:ind w:right="142"/>
        <w:jc w:val="both"/>
        <w:rPr>
          <w:rFonts w:ascii="Palatino Linotype" w:hAnsi="Palatino Linotype" w:cs="Arial"/>
        </w:rPr>
      </w:pPr>
      <w:r w:rsidRPr="006110C3">
        <w:rPr>
          <w:rFonts w:ascii="Palatino Linotype" w:hAnsi="Palatino Linotype" w:cs="Arial"/>
        </w:rPr>
        <w:lastRenderedPageBreak/>
        <w:t>El soporte documental que acredite el cumplimiento a los acuerdos</w:t>
      </w:r>
      <w:r>
        <w:rPr>
          <w:rFonts w:ascii="Palatino Linotype" w:hAnsi="Palatino Linotype" w:cs="Arial"/>
        </w:rPr>
        <w:t xml:space="preserve"> </w:t>
      </w:r>
      <w:r w:rsidRPr="006110C3">
        <w:rPr>
          <w:rFonts w:ascii="Palatino Linotype" w:hAnsi="Palatino Linotype" w:cs="Arial"/>
        </w:rPr>
        <w:t>generados en el Comité de Ética, por el periodo del quince de junio de dos</w:t>
      </w:r>
      <w:r>
        <w:rPr>
          <w:rFonts w:ascii="Palatino Linotype" w:hAnsi="Palatino Linotype" w:cs="Arial"/>
        </w:rPr>
        <w:t xml:space="preserve"> </w:t>
      </w:r>
      <w:r w:rsidRPr="006110C3">
        <w:rPr>
          <w:rFonts w:ascii="Palatino Linotype" w:hAnsi="Palatino Linotype" w:cs="Arial"/>
        </w:rPr>
        <w:t>mil diecisiete al quince de junio de dos mil dieciocho.</w:t>
      </w:r>
    </w:p>
    <w:p w:rsidR="006110C3" w:rsidRPr="00C025F5" w:rsidRDefault="006110C3" w:rsidP="006110C3">
      <w:pPr>
        <w:pStyle w:val="Prrafodelista"/>
        <w:spacing w:before="240" w:after="240" w:line="360" w:lineRule="auto"/>
        <w:ind w:left="1068" w:right="142"/>
        <w:jc w:val="both"/>
        <w:rPr>
          <w:rFonts w:ascii="Palatino Linotype" w:hAnsi="Palatino Linotype" w:cs="Arial"/>
        </w:rPr>
      </w:pPr>
    </w:p>
    <w:p w:rsidR="00C025F5" w:rsidRPr="00336A57" w:rsidRDefault="00C025F5" w:rsidP="00C025F5">
      <w:pPr>
        <w:spacing w:before="240" w:after="240" w:line="360" w:lineRule="auto"/>
        <w:jc w:val="both"/>
        <w:rPr>
          <w:rFonts w:ascii="Palatino Linotype" w:eastAsia="Times New Roman" w:hAnsi="Palatino Linotype" w:cs="Arial"/>
          <w:sz w:val="24"/>
          <w:szCs w:val="24"/>
        </w:rPr>
      </w:pPr>
      <w:r w:rsidRPr="00336A57">
        <w:rPr>
          <w:rFonts w:ascii="Palatino Linotype" w:eastAsia="Times New Roman" w:hAnsi="Palatino Linotype" w:cs="Arial"/>
          <w:sz w:val="24"/>
          <w:szCs w:val="24"/>
        </w:rPr>
        <w:t>Para la entrega en versión pública, deberá emitir el Acuerdo del Comité de Transparencia en términos de los artículos 49, fracción VIII y 132 fracci</w:t>
      </w:r>
      <w:r>
        <w:rPr>
          <w:rFonts w:ascii="Palatino Linotype" w:eastAsia="Times New Roman" w:hAnsi="Palatino Linotype" w:cs="Arial"/>
          <w:sz w:val="24"/>
          <w:szCs w:val="24"/>
        </w:rPr>
        <w:t xml:space="preserve">ón </w:t>
      </w:r>
      <w:r w:rsidRPr="00336A57">
        <w:rPr>
          <w:rFonts w:ascii="Palatino Linotype" w:eastAsia="Times New Roman" w:hAnsi="Palatino Linotype" w:cs="Arial"/>
          <w:sz w:val="24"/>
          <w:szCs w:val="24"/>
        </w:rPr>
        <w:t>II de la Ley de Transparencia y Acceso a la Información Pública del Estado de México y Municipios, en el que funde y motive las razones sobre los datos que se supriman o eliminen y se ponga a disposición del recurrente, por la información confidencial.</w:t>
      </w:r>
    </w:p>
    <w:p w:rsidR="00C025F5" w:rsidRDefault="00C025F5" w:rsidP="00C025F5">
      <w:pPr>
        <w:autoSpaceDE w:val="0"/>
        <w:autoSpaceDN w:val="0"/>
        <w:adjustRightInd w:val="0"/>
        <w:spacing w:before="240" w:line="360" w:lineRule="auto"/>
        <w:jc w:val="both"/>
        <w:rPr>
          <w:rFonts w:ascii="Palatino Linotype" w:hAnsi="Palatino Linotype" w:cs="Arial"/>
          <w:b/>
          <w:sz w:val="24"/>
          <w:szCs w:val="24"/>
        </w:rPr>
      </w:pPr>
    </w:p>
    <w:p w:rsidR="00C025F5" w:rsidRPr="00D05C83" w:rsidRDefault="00C025F5" w:rsidP="00C025F5">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sidRPr="00D05C83">
        <w:rPr>
          <w:rFonts w:ascii="Palatino Linotype" w:hAnsi="Palatino Linotype" w:cs="Arial"/>
          <w:sz w:val="24"/>
          <w:szCs w:val="24"/>
        </w:rPr>
        <w:t>al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025F5" w:rsidRPr="00D05C83" w:rsidRDefault="00C025F5" w:rsidP="00C025F5">
      <w:pPr>
        <w:autoSpaceDE w:val="0"/>
        <w:autoSpaceDN w:val="0"/>
        <w:adjustRightInd w:val="0"/>
        <w:spacing w:before="240" w:line="360" w:lineRule="auto"/>
        <w:jc w:val="both"/>
        <w:rPr>
          <w:rFonts w:ascii="Palatino Linotype" w:hAnsi="Palatino Linotype" w:cs="Arial"/>
          <w:sz w:val="24"/>
          <w:szCs w:val="24"/>
        </w:rPr>
      </w:pPr>
    </w:p>
    <w:p w:rsidR="00C025F5" w:rsidRPr="00D05C83" w:rsidRDefault="00C025F5" w:rsidP="00C025F5">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a</w:t>
      </w:r>
      <w:r>
        <w:rPr>
          <w:rFonts w:ascii="Palatino Linotype" w:hAnsi="Palatino Linotype" w:cs="Arial"/>
          <w:sz w:val="24"/>
          <w:szCs w:val="24"/>
        </w:rPr>
        <w:t xml:space="preserve"> </w:t>
      </w:r>
      <w:r w:rsidRPr="00D05C83">
        <w:rPr>
          <w:rFonts w:ascii="Palatino Linotype" w:hAnsi="Palatino Linotype" w:cs="Arial"/>
          <w:sz w:val="24"/>
          <w:szCs w:val="24"/>
        </w:rPr>
        <w:t>l</w:t>
      </w:r>
      <w:r>
        <w:rPr>
          <w:rFonts w:ascii="Palatino Linotype" w:hAnsi="Palatino Linotype" w:cs="Arial"/>
          <w:sz w:val="24"/>
          <w:szCs w:val="24"/>
        </w:rPr>
        <w:t>a</w:t>
      </w:r>
      <w:r w:rsidRPr="00D05C83">
        <w:rPr>
          <w:rFonts w:ascii="Palatino Linotype" w:hAnsi="Palatino Linotype" w:cs="Arial"/>
          <w:sz w:val="24"/>
          <w:szCs w:val="24"/>
        </w:rPr>
        <w:t xml:space="preserve">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5E384C" w:rsidRPr="00D05C83" w:rsidRDefault="005E384C" w:rsidP="005E384C">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ASÍ LO RESUELVE, POR UNANIMIDAD DE VOTOS EL PLENO DEL</w:t>
      </w:r>
      <w:r w:rsidRPr="00D05C8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05C83">
        <w:rPr>
          <w:rFonts w:ascii="Palatino Linotype" w:hAnsi="Palatino Linotype" w:cs="Arial"/>
          <w:sz w:val="24"/>
          <w:szCs w:val="24"/>
        </w:rPr>
        <w:t xml:space="preserve">, CONFORMADO POR LOS COMISIONADOS </w:t>
      </w:r>
      <w:r>
        <w:rPr>
          <w:rFonts w:ascii="Palatino Linotype" w:hAnsi="Palatino Linotype" w:cs="Arial"/>
          <w:sz w:val="24"/>
          <w:szCs w:val="24"/>
        </w:rPr>
        <w:t xml:space="preserve">ZULEMA </w:t>
      </w:r>
      <w:r w:rsidRPr="00A660AC">
        <w:rPr>
          <w:rFonts w:ascii="Palatino Linotype" w:hAnsi="Palatino Linotype" w:cs="Arial"/>
          <w:sz w:val="24"/>
          <w:szCs w:val="24"/>
        </w:rPr>
        <w:t>MARTÍNEZ SÁNCHEZ, EVA ABAID YAPUR, JOSÉ GUADALUPE LUNA HERNÁNDEZ</w:t>
      </w:r>
      <w:r w:rsidR="00F7024E" w:rsidRPr="00A660AC">
        <w:rPr>
          <w:rFonts w:ascii="Palatino Linotype" w:hAnsi="Palatino Linotype" w:cs="Arial"/>
          <w:sz w:val="24"/>
          <w:szCs w:val="24"/>
        </w:rPr>
        <w:t xml:space="preserve">, </w:t>
      </w:r>
      <w:r w:rsidRPr="00A660AC">
        <w:rPr>
          <w:rFonts w:ascii="Palatino Linotype" w:hAnsi="Palatino Linotype" w:cs="Arial"/>
          <w:sz w:val="24"/>
          <w:szCs w:val="24"/>
        </w:rPr>
        <w:t>JAVIER MARTÍNEZ CRUZ</w:t>
      </w:r>
      <w:r w:rsidR="00F7024E" w:rsidRPr="00A660AC">
        <w:rPr>
          <w:rFonts w:ascii="Palatino Linotype" w:hAnsi="Palatino Linotype" w:cs="Arial"/>
          <w:sz w:val="24"/>
          <w:szCs w:val="24"/>
        </w:rPr>
        <w:t xml:space="preserve"> Y LUIS GUSTAVO PARRA NORIEGA</w:t>
      </w:r>
      <w:r w:rsidRPr="00A660AC">
        <w:rPr>
          <w:rFonts w:ascii="Palatino Linotype" w:hAnsi="Palatino Linotype" w:cs="Arial"/>
          <w:sz w:val="24"/>
          <w:szCs w:val="24"/>
        </w:rPr>
        <w:t xml:space="preserve">, EN </w:t>
      </w:r>
      <w:r w:rsidR="00A660AC" w:rsidRPr="00A660AC">
        <w:rPr>
          <w:rFonts w:ascii="Palatino Linotype" w:hAnsi="Palatino Linotype" w:cs="Arial"/>
          <w:sz w:val="24"/>
          <w:szCs w:val="24"/>
        </w:rPr>
        <w:t xml:space="preserve">LA TRIGÉSIMO CUARTA </w:t>
      </w:r>
      <w:r w:rsidRPr="00A660AC">
        <w:rPr>
          <w:rFonts w:ascii="Palatino Linotype" w:hAnsi="Palatino Linotype" w:cs="Arial"/>
          <w:sz w:val="24"/>
          <w:szCs w:val="24"/>
        </w:rPr>
        <w:t xml:space="preserve">SESIÓN ORDINARIA CELEBRADA EL </w:t>
      </w:r>
      <w:r w:rsidR="00A660AC" w:rsidRPr="00A660AC">
        <w:rPr>
          <w:rFonts w:ascii="Palatino Linotype" w:hAnsi="Palatino Linotype" w:cs="Arial"/>
          <w:sz w:val="24"/>
          <w:szCs w:val="24"/>
        </w:rPr>
        <w:t xml:space="preserve">DIECINUEVE DE SEPTIEMBRE </w:t>
      </w:r>
      <w:r w:rsidRPr="00A660AC">
        <w:rPr>
          <w:rFonts w:ascii="Palatino Linotype" w:hAnsi="Palatino Linotype" w:cs="Arial"/>
          <w:sz w:val="24"/>
          <w:szCs w:val="24"/>
        </w:rPr>
        <w:t>DE DOS MIL DIECIOCHO, ANTE EL SECRETARIO TÉCNICO DEL PLENO, ALEXIS TAPIA RAMÍREZ.</w:t>
      </w:r>
    </w:p>
    <w:p w:rsidR="005E384C" w:rsidRDefault="005E384C" w:rsidP="005E384C">
      <w:pPr>
        <w:autoSpaceDE w:val="0"/>
        <w:autoSpaceDN w:val="0"/>
        <w:adjustRightInd w:val="0"/>
        <w:spacing w:before="240" w:line="480" w:lineRule="auto"/>
        <w:jc w:val="both"/>
        <w:rPr>
          <w:rFonts w:ascii="Palatino Linotype" w:hAnsi="Palatino Linotype" w:cs="Arial"/>
          <w:sz w:val="24"/>
          <w:szCs w:val="24"/>
        </w:rPr>
      </w:pPr>
    </w:p>
    <w:p w:rsidR="005E384C" w:rsidRDefault="005E384C" w:rsidP="005E384C">
      <w:pPr>
        <w:autoSpaceDE w:val="0"/>
        <w:autoSpaceDN w:val="0"/>
        <w:adjustRightInd w:val="0"/>
        <w:spacing w:before="240" w:line="480" w:lineRule="auto"/>
        <w:jc w:val="both"/>
        <w:rPr>
          <w:rFonts w:ascii="Palatino Linotype" w:hAnsi="Palatino Linotype" w:cs="Arial"/>
          <w:sz w:val="24"/>
          <w:szCs w:val="24"/>
        </w:rPr>
      </w:pPr>
    </w:p>
    <w:p w:rsidR="005E384C" w:rsidRDefault="005E384C" w:rsidP="005E384C">
      <w:pPr>
        <w:spacing w:before="240" w:line="48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58620AF" wp14:editId="45A0A434">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84C" w:rsidRPr="00EF2FC0" w:rsidRDefault="005E384C" w:rsidP="005E384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5E384C" w:rsidRDefault="005E384C" w:rsidP="005E384C">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5E384C" w:rsidRDefault="005E384C" w:rsidP="005E384C">
                            <w:pPr>
                              <w:spacing w:line="240" w:lineRule="auto"/>
                              <w:jc w:val="center"/>
                              <w:rPr>
                                <w:rFonts w:ascii="Palatino Linotype" w:hAnsi="Palatino Linotype"/>
                                <w:b/>
                                <w:sz w:val="24"/>
                                <w:szCs w:val="24"/>
                              </w:rPr>
                            </w:pPr>
                            <w:r>
                              <w:rPr>
                                <w:rFonts w:ascii="Palatino Linotype" w:hAnsi="Palatino Linotype"/>
                                <w:b/>
                                <w:sz w:val="24"/>
                                <w:szCs w:val="24"/>
                              </w:rPr>
                              <w:t>(Rúbrica).</w:t>
                            </w:r>
                          </w:p>
                          <w:p w:rsidR="005E384C" w:rsidRPr="00016AF3" w:rsidRDefault="005E384C" w:rsidP="005E384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620AF"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5E384C" w:rsidRPr="00EF2FC0" w:rsidRDefault="005E384C" w:rsidP="005E384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5E384C" w:rsidRDefault="005E384C" w:rsidP="005E384C">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5E384C" w:rsidRDefault="005E384C" w:rsidP="005E384C">
                      <w:pPr>
                        <w:spacing w:line="240" w:lineRule="auto"/>
                        <w:jc w:val="center"/>
                        <w:rPr>
                          <w:rFonts w:ascii="Palatino Linotype" w:hAnsi="Palatino Linotype"/>
                          <w:b/>
                          <w:sz w:val="24"/>
                          <w:szCs w:val="24"/>
                        </w:rPr>
                      </w:pPr>
                      <w:r>
                        <w:rPr>
                          <w:rFonts w:ascii="Palatino Linotype" w:hAnsi="Palatino Linotype"/>
                          <w:b/>
                          <w:sz w:val="24"/>
                          <w:szCs w:val="24"/>
                        </w:rPr>
                        <w:t>(Rúbrica).</w:t>
                      </w:r>
                    </w:p>
                    <w:p w:rsidR="005E384C" w:rsidRPr="00016AF3" w:rsidRDefault="005E384C" w:rsidP="005E384C">
                      <w:pPr>
                        <w:spacing w:line="240" w:lineRule="auto"/>
                        <w:jc w:val="center"/>
                        <w:rPr>
                          <w:rFonts w:ascii="Palatino Linotype" w:hAnsi="Palatino Linotype"/>
                          <w:b/>
                          <w:sz w:val="24"/>
                          <w:szCs w:val="24"/>
                        </w:rPr>
                      </w:pPr>
                    </w:p>
                  </w:txbxContent>
                </v:textbox>
                <w10:wrap anchorx="page"/>
              </v:shape>
            </w:pict>
          </mc:Fallback>
        </mc:AlternateContent>
      </w:r>
    </w:p>
    <w:p w:rsidR="005E384C" w:rsidRDefault="005E384C" w:rsidP="005E384C">
      <w:pPr>
        <w:spacing w:before="240" w:line="240" w:lineRule="auto"/>
        <w:rPr>
          <w:rFonts w:ascii="Palatino Linotype" w:hAnsi="Palatino Linotype"/>
          <w:b/>
        </w:rPr>
      </w:pPr>
    </w:p>
    <w:p w:rsidR="005E384C" w:rsidRDefault="005E384C" w:rsidP="005E384C">
      <w:pPr>
        <w:spacing w:before="240" w:line="240" w:lineRule="auto"/>
        <w:rPr>
          <w:rFonts w:ascii="Palatino Linotype" w:hAnsi="Palatino Linotype"/>
          <w:b/>
        </w:rPr>
      </w:pPr>
    </w:p>
    <w:p w:rsidR="005E384C" w:rsidRDefault="005E384C" w:rsidP="005E384C">
      <w:pPr>
        <w:spacing w:before="240" w:line="240" w:lineRule="auto"/>
        <w:rPr>
          <w:rFonts w:ascii="Palatino Linotype" w:hAnsi="Palatino Linotype"/>
          <w:b/>
        </w:rPr>
      </w:pPr>
    </w:p>
    <w:p w:rsidR="005E384C" w:rsidRDefault="005E384C" w:rsidP="005E384C">
      <w:pPr>
        <w:spacing w:before="240" w:line="240" w:lineRule="auto"/>
        <w:rPr>
          <w:rFonts w:ascii="Palatino Linotype" w:hAnsi="Palatino Linotype"/>
          <w:b/>
        </w:rPr>
      </w:pPr>
    </w:p>
    <w:p w:rsidR="00A660AC" w:rsidRDefault="00A660AC" w:rsidP="005E384C">
      <w:pPr>
        <w:spacing w:before="240" w:line="240" w:lineRule="auto"/>
        <w:rPr>
          <w:rFonts w:ascii="Palatino Linotype" w:hAnsi="Palatino Linotype"/>
          <w:b/>
        </w:rPr>
      </w:pPr>
    </w:p>
    <w:p w:rsidR="005E384C" w:rsidRDefault="005E384C" w:rsidP="005E384C">
      <w:pPr>
        <w:spacing w:before="240" w:line="48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EC8356F" wp14:editId="21B6B54C">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84C" w:rsidRPr="00EF2FC0" w:rsidRDefault="005E384C" w:rsidP="005E384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5E384C" w:rsidRDefault="005E384C" w:rsidP="005E384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5E384C" w:rsidRDefault="005E384C" w:rsidP="005E384C">
                            <w:pPr>
                              <w:spacing w:line="240" w:lineRule="auto"/>
                              <w:jc w:val="center"/>
                              <w:rPr>
                                <w:rFonts w:ascii="Palatino Linotype" w:hAnsi="Palatino Linotype"/>
                                <w:b/>
                                <w:sz w:val="24"/>
                                <w:szCs w:val="24"/>
                              </w:rPr>
                            </w:pPr>
                            <w:r>
                              <w:rPr>
                                <w:rFonts w:ascii="Palatino Linotype" w:hAnsi="Palatino Linotype"/>
                                <w:b/>
                                <w:sz w:val="24"/>
                                <w:szCs w:val="24"/>
                              </w:rPr>
                              <w:t>(Rúbrica).</w:t>
                            </w:r>
                          </w:p>
                          <w:p w:rsidR="005E384C" w:rsidRPr="00797B31" w:rsidRDefault="005E384C" w:rsidP="005E384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356F" id="Cuadro de texto 35" o:spid="_x0000_s1027" type="#_x0000_t202" style="position:absolute;margin-left:149.05pt;margin-top:.9pt;width:200.25pt;height:73.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5E384C" w:rsidRPr="00EF2FC0" w:rsidRDefault="005E384C" w:rsidP="005E384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5E384C" w:rsidRDefault="005E384C" w:rsidP="005E384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5E384C" w:rsidRDefault="005E384C" w:rsidP="005E384C">
                      <w:pPr>
                        <w:spacing w:line="240" w:lineRule="auto"/>
                        <w:jc w:val="center"/>
                        <w:rPr>
                          <w:rFonts w:ascii="Palatino Linotype" w:hAnsi="Palatino Linotype"/>
                          <w:b/>
                          <w:sz w:val="24"/>
                          <w:szCs w:val="24"/>
                        </w:rPr>
                      </w:pPr>
                      <w:r>
                        <w:rPr>
                          <w:rFonts w:ascii="Palatino Linotype" w:hAnsi="Palatino Linotype"/>
                          <w:b/>
                          <w:sz w:val="24"/>
                          <w:szCs w:val="24"/>
                        </w:rPr>
                        <w:t>(Rúbrica).</w:t>
                      </w:r>
                    </w:p>
                    <w:p w:rsidR="005E384C" w:rsidRPr="00797B31" w:rsidRDefault="005E384C" w:rsidP="005E384C">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955F381" wp14:editId="716BA654">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84C" w:rsidRPr="00EF2FC0" w:rsidRDefault="005E384C" w:rsidP="005E384C">
                            <w:pPr>
                              <w:jc w:val="center"/>
                              <w:rPr>
                                <w:rFonts w:ascii="Palatino Linotype" w:hAnsi="Palatino Linotype"/>
                                <w:b/>
                                <w:sz w:val="24"/>
                                <w:szCs w:val="24"/>
                              </w:rPr>
                            </w:pPr>
                            <w:r w:rsidRPr="00EF2FC0">
                              <w:rPr>
                                <w:rFonts w:ascii="Palatino Linotype" w:hAnsi="Palatino Linotype"/>
                                <w:b/>
                                <w:sz w:val="24"/>
                                <w:szCs w:val="24"/>
                              </w:rPr>
                              <w:t>Eva Abaid Yapur</w:t>
                            </w:r>
                          </w:p>
                          <w:p w:rsidR="005E384C" w:rsidRPr="00EF2FC0" w:rsidRDefault="005E384C" w:rsidP="005E384C">
                            <w:pPr>
                              <w:jc w:val="center"/>
                              <w:rPr>
                                <w:rFonts w:ascii="Palatino Linotype" w:hAnsi="Palatino Linotype"/>
                                <w:sz w:val="24"/>
                                <w:szCs w:val="24"/>
                              </w:rPr>
                            </w:pPr>
                            <w:r w:rsidRPr="00EF2FC0">
                              <w:rPr>
                                <w:rFonts w:ascii="Palatino Linotype" w:hAnsi="Palatino Linotype"/>
                                <w:sz w:val="24"/>
                                <w:szCs w:val="24"/>
                              </w:rPr>
                              <w:t>Comisionada</w:t>
                            </w:r>
                          </w:p>
                          <w:p w:rsidR="005E384C" w:rsidRDefault="005E384C" w:rsidP="005E384C">
                            <w:pPr>
                              <w:spacing w:line="240" w:lineRule="auto"/>
                              <w:jc w:val="center"/>
                              <w:rPr>
                                <w:rFonts w:ascii="Palatino Linotype" w:hAnsi="Palatino Linotype"/>
                                <w:b/>
                                <w:sz w:val="24"/>
                                <w:szCs w:val="24"/>
                              </w:rPr>
                            </w:pPr>
                            <w:r>
                              <w:rPr>
                                <w:rFonts w:ascii="Palatino Linotype" w:hAnsi="Palatino Linotype"/>
                                <w:b/>
                                <w:sz w:val="24"/>
                                <w:szCs w:val="24"/>
                              </w:rPr>
                              <w:t>(Rúbrica).</w:t>
                            </w:r>
                          </w:p>
                          <w:p w:rsidR="005E384C" w:rsidRDefault="005E384C" w:rsidP="005E38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5F381" id="Cuadro de texto 22" o:spid="_x0000_s1028" type="#_x0000_t202" style="position:absolute;margin-left:0;margin-top:1.65pt;width:153pt;height:78.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5E384C" w:rsidRPr="00EF2FC0" w:rsidRDefault="005E384C" w:rsidP="005E384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5E384C" w:rsidRPr="00EF2FC0" w:rsidRDefault="005E384C" w:rsidP="005E384C">
                      <w:pPr>
                        <w:jc w:val="center"/>
                        <w:rPr>
                          <w:rFonts w:ascii="Palatino Linotype" w:hAnsi="Palatino Linotype"/>
                          <w:sz w:val="24"/>
                          <w:szCs w:val="24"/>
                        </w:rPr>
                      </w:pPr>
                      <w:r w:rsidRPr="00EF2FC0">
                        <w:rPr>
                          <w:rFonts w:ascii="Palatino Linotype" w:hAnsi="Palatino Linotype"/>
                          <w:sz w:val="24"/>
                          <w:szCs w:val="24"/>
                        </w:rPr>
                        <w:t>Comisionada</w:t>
                      </w:r>
                    </w:p>
                    <w:p w:rsidR="005E384C" w:rsidRDefault="005E384C" w:rsidP="005E384C">
                      <w:pPr>
                        <w:spacing w:line="240" w:lineRule="auto"/>
                        <w:jc w:val="center"/>
                        <w:rPr>
                          <w:rFonts w:ascii="Palatino Linotype" w:hAnsi="Palatino Linotype"/>
                          <w:b/>
                          <w:sz w:val="24"/>
                          <w:szCs w:val="24"/>
                        </w:rPr>
                      </w:pPr>
                      <w:r>
                        <w:rPr>
                          <w:rFonts w:ascii="Palatino Linotype" w:hAnsi="Palatino Linotype"/>
                          <w:b/>
                          <w:sz w:val="24"/>
                          <w:szCs w:val="24"/>
                        </w:rPr>
                        <w:t>(Rúbrica).</w:t>
                      </w:r>
                    </w:p>
                    <w:p w:rsidR="005E384C" w:rsidRDefault="005E384C" w:rsidP="005E384C">
                      <w:pPr>
                        <w:jc w:val="center"/>
                      </w:pPr>
                    </w:p>
                  </w:txbxContent>
                </v:textbox>
                <w10:wrap anchorx="margin"/>
              </v:shape>
            </w:pict>
          </mc:Fallback>
        </mc:AlternateContent>
      </w:r>
    </w:p>
    <w:p w:rsidR="005E384C" w:rsidRPr="00D54B7D" w:rsidRDefault="005E384C" w:rsidP="005E384C">
      <w:pPr>
        <w:spacing w:before="240" w:line="480" w:lineRule="auto"/>
        <w:rPr>
          <w:rFonts w:ascii="Palatino Linotype" w:hAnsi="Palatino Linotype"/>
          <w:b/>
        </w:rPr>
      </w:pPr>
    </w:p>
    <w:p w:rsidR="005E384C" w:rsidRDefault="005E384C" w:rsidP="005E384C">
      <w:pPr>
        <w:spacing w:before="240" w:line="240" w:lineRule="auto"/>
        <w:rPr>
          <w:rFonts w:ascii="Palatino Linotype" w:hAnsi="Palatino Linotype"/>
          <w:b/>
        </w:rPr>
      </w:pPr>
    </w:p>
    <w:p w:rsidR="00A660AC" w:rsidRPr="00D54B7D" w:rsidRDefault="00A660AC" w:rsidP="005E384C">
      <w:pPr>
        <w:spacing w:before="240" w:line="240" w:lineRule="auto"/>
        <w:rPr>
          <w:rFonts w:ascii="Palatino Linotype" w:hAnsi="Palatino Linotype"/>
          <w:b/>
        </w:rPr>
      </w:pPr>
    </w:p>
    <w:p w:rsidR="005E384C" w:rsidRDefault="005E384C" w:rsidP="005E384C">
      <w:pPr>
        <w:spacing w:before="240" w:line="240" w:lineRule="auto"/>
        <w:rPr>
          <w:rFonts w:ascii="Palatino Linotype" w:hAnsi="Palatino Linotype"/>
          <w:b/>
        </w:rPr>
      </w:pPr>
    </w:p>
    <w:p w:rsidR="005E384C" w:rsidRDefault="005E384C" w:rsidP="005E384C">
      <w:pPr>
        <w:spacing w:before="240" w:line="480" w:lineRule="auto"/>
        <w:rPr>
          <w:rFonts w:ascii="Palatino Linotype" w:hAnsi="Palatino Linotype"/>
          <w:b/>
          <w:sz w:val="18"/>
          <w:szCs w:val="18"/>
        </w:rPr>
      </w:pPr>
    </w:p>
    <w:p w:rsidR="005E384C" w:rsidRPr="00B93570" w:rsidRDefault="00F7024E" w:rsidP="005E384C">
      <w:pPr>
        <w:spacing w:before="240" w:line="48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3696E62B" wp14:editId="5608E0CD">
                <wp:simplePos x="0" y="0"/>
                <wp:positionH relativeFrom="margin">
                  <wp:align>right</wp:align>
                </wp:positionH>
                <wp:positionV relativeFrom="paragraph">
                  <wp:posOffset>137160</wp:posOffset>
                </wp:positionV>
                <wp:extent cx="2133600" cy="943661"/>
                <wp:effectExtent l="0" t="0" r="19050" b="27940"/>
                <wp:wrapNone/>
                <wp:docPr id="9" name="Cuadro de texto 9"/>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024E" w:rsidRPr="00EF2FC0" w:rsidRDefault="00F7024E" w:rsidP="00F7024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7024E" w:rsidRPr="00EF2FC0" w:rsidRDefault="00F7024E" w:rsidP="00F7024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7024E" w:rsidRDefault="00F7024E" w:rsidP="00F7024E">
                            <w:pPr>
                              <w:spacing w:line="240" w:lineRule="auto"/>
                              <w:jc w:val="center"/>
                              <w:rPr>
                                <w:rFonts w:ascii="Palatino Linotype" w:hAnsi="Palatino Linotype"/>
                                <w:b/>
                                <w:sz w:val="24"/>
                                <w:szCs w:val="24"/>
                              </w:rPr>
                            </w:pPr>
                            <w:r>
                              <w:rPr>
                                <w:rFonts w:ascii="Palatino Linotype" w:hAnsi="Palatino Linotype"/>
                                <w:b/>
                                <w:sz w:val="24"/>
                                <w:szCs w:val="24"/>
                              </w:rPr>
                              <w:t>(Rúbrica).</w:t>
                            </w:r>
                          </w:p>
                          <w:p w:rsidR="00F7024E" w:rsidRDefault="00F7024E" w:rsidP="00F70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6E62B" id="_x0000_t202" coordsize="21600,21600" o:spt="202" path="m,l,21600r21600,l21600,xe">
                <v:stroke joinstyle="miter"/>
                <v:path gradientshapeok="t" o:connecttype="rect"/>
              </v:shapetype>
              <v:shape id="Cuadro de texto 9" o:spid="_x0000_s1029" type="#_x0000_t202" style="position:absolute;margin-left:116.8pt;margin-top:10.8pt;width:168pt;height:74.3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" fillcolor="white [3201]" strokecolor="white [3212]" strokeweight=".5pt">
                <v:textbox>
                  <w:txbxContent>
                    <w:p w:rsidR="00F7024E" w:rsidRPr="00EF2FC0" w:rsidRDefault="00F7024E" w:rsidP="00F7024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7024E" w:rsidRPr="00EF2FC0" w:rsidRDefault="00F7024E" w:rsidP="00F7024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7024E" w:rsidRDefault="00F7024E" w:rsidP="00F7024E">
                      <w:pPr>
                        <w:spacing w:line="240" w:lineRule="auto"/>
                        <w:jc w:val="center"/>
                        <w:rPr>
                          <w:rFonts w:ascii="Palatino Linotype" w:hAnsi="Palatino Linotype"/>
                          <w:b/>
                          <w:sz w:val="24"/>
                          <w:szCs w:val="24"/>
                        </w:rPr>
                      </w:pPr>
                      <w:r>
                        <w:rPr>
                          <w:rFonts w:ascii="Palatino Linotype" w:hAnsi="Palatino Linotype"/>
                          <w:b/>
                          <w:sz w:val="24"/>
                          <w:szCs w:val="24"/>
                        </w:rPr>
                        <w:t>(Rúbrica).</w:t>
                      </w:r>
                    </w:p>
                    <w:p w:rsidR="00F7024E" w:rsidRDefault="00F7024E" w:rsidP="00F7024E"/>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60ACF861" wp14:editId="66C17A2D">
                <wp:simplePos x="0" y="0"/>
                <wp:positionH relativeFrom="margin">
                  <wp:align>left</wp:align>
                </wp:positionH>
                <wp:positionV relativeFrom="paragraph">
                  <wp:posOffset>178435</wp:posOffset>
                </wp:positionV>
                <wp:extent cx="2133600" cy="943661"/>
                <wp:effectExtent l="0" t="0" r="19050" b="27940"/>
                <wp:wrapNone/>
                <wp:docPr id="8" name="Cuadro de texto 8"/>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84C" w:rsidRPr="00EF2FC0" w:rsidRDefault="005E384C" w:rsidP="005E384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5E384C" w:rsidRPr="00EF2FC0" w:rsidRDefault="005E384C" w:rsidP="005E384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5E384C" w:rsidRDefault="005E384C" w:rsidP="005E384C">
                            <w:pPr>
                              <w:spacing w:line="240" w:lineRule="auto"/>
                              <w:jc w:val="center"/>
                              <w:rPr>
                                <w:rFonts w:ascii="Palatino Linotype" w:hAnsi="Palatino Linotype"/>
                                <w:b/>
                                <w:sz w:val="24"/>
                                <w:szCs w:val="24"/>
                              </w:rPr>
                            </w:pPr>
                            <w:r>
                              <w:rPr>
                                <w:rFonts w:ascii="Palatino Linotype" w:hAnsi="Palatino Linotype"/>
                                <w:b/>
                                <w:sz w:val="24"/>
                                <w:szCs w:val="24"/>
                              </w:rPr>
                              <w:t>(Rúbrica).</w:t>
                            </w:r>
                          </w:p>
                          <w:p w:rsidR="005E384C" w:rsidRDefault="005E384C" w:rsidP="005E3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CF861" id="Cuadro de texto 8" o:spid="_x0000_s1030" type="#_x0000_t202" style="position:absolute;margin-left:0;margin-top:14.05pt;width:168pt;height:74.3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" fillcolor="white [3201]" strokecolor="white [3212]" strokeweight=".5pt">
                <v:textbox>
                  <w:txbxContent>
                    <w:p w:rsidR="005E384C" w:rsidRPr="00EF2FC0" w:rsidRDefault="005E384C" w:rsidP="005E384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5E384C" w:rsidRPr="00EF2FC0" w:rsidRDefault="005E384C" w:rsidP="005E384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5E384C" w:rsidRDefault="005E384C" w:rsidP="005E384C">
                      <w:pPr>
                        <w:spacing w:line="240" w:lineRule="auto"/>
                        <w:jc w:val="center"/>
                        <w:rPr>
                          <w:rFonts w:ascii="Palatino Linotype" w:hAnsi="Palatino Linotype"/>
                          <w:b/>
                          <w:sz w:val="24"/>
                          <w:szCs w:val="24"/>
                        </w:rPr>
                      </w:pPr>
                      <w:r>
                        <w:rPr>
                          <w:rFonts w:ascii="Palatino Linotype" w:hAnsi="Palatino Linotype"/>
                          <w:b/>
                          <w:sz w:val="24"/>
                          <w:szCs w:val="24"/>
                        </w:rPr>
                        <w:t>(Rúbrica).</w:t>
                      </w:r>
                    </w:p>
                    <w:p w:rsidR="005E384C" w:rsidRDefault="005E384C" w:rsidP="005E384C"/>
                  </w:txbxContent>
                </v:textbox>
                <w10:wrap anchorx="margin"/>
              </v:shape>
            </w:pict>
          </mc:Fallback>
        </mc:AlternateContent>
      </w:r>
    </w:p>
    <w:p w:rsidR="005E384C" w:rsidRPr="00B93570" w:rsidRDefault="005E384C" w:rsidP="005E384C">
      <w:pPr>
        <w:spacing w:before="240" w:line="480" w:lineRule="auto"/>
        <w:rPr>
          <w:rFonts w:ascii="Palatino Linotype" w:hAnsi="Palatino Linotype"/>
          <w:b/>
          <w:sz w:val="18"/>
          <w:szCs w:val="18"/>
        </w:rPr>
      </w:pPr>
    </w:p>
    <w:p w:rsidR="005E384C" w:rsidRDefault="005E384C" w:rsidP="005E384C">
      <w:pPr>
        <w:spacing w:before="240" w:line="480" w:lineRule="auto"/>
        <w:rPr>
          <w:rFonts w:ascii="Palatino Linotype" w:hAnsi="Palatino Linotype"/>
          <w:b/>
        </w:rPr>
      </w:pPr>
    </w:p>
    <w:p w:rsidR="00A660AC" w:rsidRDefault="00A660AC" w:rsidP="005E384C">
      <w:pPr>
        <w:spacing w:before="240" w:line="480" w:lineRule="auto"/>
        <w:rPr>
          <w:rFonts w:ascii="Palatino Linotype" w:hAnsi="Palatino Linotype" w:cs="Arial"/>
          <w:szCs w:val="20"/>
        </w:rPr>
      </w:pPr>
    </w:p>
    <w:p w:rsidR="00A660AC" w:rsidRDefault="00A660AC" w:rsidP="005E384C">
      <w:pPr>
        <w:spacing w:before="240" w:line="480" w:lineRule="auto"/>
        <w:rPr>
          <w:rFonts w:ascii="Palatino Linotype" w:hAnsi="Palatino Linotype" w:cs="Arial"/>
          <w:szCs w:val="20"/>
        </w:rPr>
      </w:pPr>
    </w:p>
    <w:p w:rsidR="005E384C" w:rsidRDefault="005E384C" w:rsidP="005E384C">
      <w:pPr>
        <w:spacing w:before="240" w:line="48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1115B95" wp14:editId="21F33B06">
                <wp:simplePos x="0" y="0"/>
                <wp:positionH relativeFrom="margin">
                  <wp:align>center</wp:align>
                </wp:positionH>
                <wp:positionV relativeFrom="paragraph">
                  <wp:posOffset>424815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84C" w:rsidRPr="007F6133" w:rsidRDefault="005E384C" w:rsidP="005E384C">
                            <w:pPr>
                              <w:jc w:val="center"/>
                              <w:rPr>
                                <w:rFonts w:ascii="Palatino Linotype" w:hAnsi="Palatino Linotype"/>
                                <w:b/>
                                <w:sz w:val="24"/>
                                <w:szCs w:val="24"/>
                              </w:rPr>
                            </w:pPr>
                            <w:r>
                              <w:rPr>
                                <w:rFonts w:ascii="Palatino Linotype" w:hAnsi="Palatino Linotype"/>
                                <w:b/>
                                <w:sz w:val="24"/>
                                <w:szCs w:val="24"/>
                              </w:rPr>
                              <w:t>Alexis Tapia Ramírez</w:t>
                            </w:r>
                          </w:p>
                          <w:p w:rsidR="005E384C" w:rsidRDefault="005E384C" w:rsidP="005E384C">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E384C" w:rsidRDefault="005E384C" w:rsidP="005E384C">
                            <w:pPr>
                              <w:spacing w:line="240" w:lineRule="auto"/>
                              <w:jc w:val="center"/>
                              <w:rPr>
                                <w:rFonts w:ascii="Palatino Linotype" w:hAnsi="Palatino Linotype"/>
                                <w:b/>
                                <w:sz w:val="24"/>
                                <w:szCs w:val="24"/>
                              </w:rPr>
                            </w:pPr>
                            <w:r>
                              <w:rPr>
                                <w:rFonts w:ascii="Palatino Linotype" w:hAnsi="Palatino Linotype"/>
                                <w:b/>
                                <w:sz w:val="24"/>
                                <w:szCs w:val="24"/>
                              </w:rPr>
                              <w:t>(Rúbrica).</w:t>
                            </w:r>
                          </w:p>
                          <w:p w:rsidR="005E384C" w:rsidRDefault="005E384C" w:rsidP="005E384C">
                            <w:pPr>
                              <w:jc w:val="center"/>
                              <w:rPr>
                                <w:rFonts w:ascii="Palatino Linotype" w:hAnsi="Palatino Linotype"/>
                                <w:sz w:val="24"/>
                                <w:szCs w:val="24"/>
                              </w:rPr>
                            </w:pPr>
                          </w:p>
                          <w:p w:rsidR="005E384C" w:rsidRPr="00EF2FC0" w:rsidRDefault="005E384C" w:rsidP="005E384C">
                            <w:pPr>
                              <w:jc w:val="center"/>
                              <w:rPr>
                                <w:rFonts w:ascii="Palatino Linotype" w:hAnsi="Palatino Linotype"/>
                                <w:sz w:val="24"/>
                                <w:szCs w:val="24"/>
                              </w:rPr>
                            </w:pPr>
                          </w:p>
                          <w:p w:rsidR="005E384C" w:rsidRDefault="005E384C" w:rsidP="005E3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15B95" id="Cuadro de texto 24" o:spid="_x0000_s1030" type="#_x0000_t202" style="position:absolute;margin-left:0;margin-top:33.45pt;width:248.25pt;height:74.9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aPmg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" fillcolor="white [3201]" strokecolor="white [3212]" strokeweight=".5pt">
                <v:textbox>
                  <w:txbxContent>
                    <w:p w:rsidR="005E384C" w:rsidRPr="007F6133" w:rsidRDefault="005E384C" w:rsidP="005E384C">
                      <w:pPr>
                        <w:jc w:val="center"/>
                        <w:rPr>
                          <w:rFonts w:ascii="Palatino Linotype" w:hAnsi="Palatino Linotype"/>
                          <w:b/>
                          <w:sz w:val="24"/>
                          <w:szCs w:val="24"/>
                        </w:rPr>
                      </w:pPr>
                      <w:r>
                        <w:rPr>
                          <w:rFonts w:ascii="Palatino Linotype" w:hAnsi="Palatino Linotype"/>
                          <w:b/>
                          <w:sz w:val="24"/>
                          <w:szCs w:val="24"/>
                        </w:rPr>
                        <w:t>Alexis Tapia Ramírez</w:t>
                      </w:r>
                    </w:p>
                    <w:p w:rsidR="005E384C" w:rsidRDefault="005E384C" w:rsidP="005E384C">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E384C" w:rsidRDefault="005E384C" w:rsidP="005E384C">
                      <w:pPr>
                        <w:spacing w:line="240" w:lineRule="auto"/>
                        <w:jc w:val="center"/>
                        <w:rPr>
                          <w:rFonts w:ascii="Palatino Linotype" w:hAnsi="Palatino Linotype"/>
                          <w:b/>
                          <w:sz w:val="24"/>
                          <w:szCs w:val="24"/>
                        </w:rPr>
                      </w:pPr>
                      <w:r>
                        <w:rPr>
                          <w:rFonts w:ascii="Palatino Linotype" w:hAnsi="Palatino Linotype"/>
                          <w:b/>
                          <w:sz w:val="24"/>
                          <w:szCs w:val="24"/>
                        </w:rPr>
                        <w:t>(Rúbrica).</w:t>
                      </w:r>
                    </w:p>
                    <w:p w:rsidR="005E384C" w:rsidRDefault="005E384C" w:rsidP="005E384C">
                      <w:pPr>
                        <w:jc w:val="center"/>
                        <w:rPr>
                          <w:rFonts w:ascii="Palatino Linotype" w:hAnsi="Palatino Linotype"/>
                          <w:sz w:val="24"/>
                          <w:szCs w:val="24"/>
                        </w:rPr>
                      </w:pPr>
                    </w:p>
                    <w:p w:rsidR="005E384C" w:rsidRPr="00EF2FC0" w:rsidRDefault="005E384C" w:rsidP="005E384C">
                      <w:pPr>
                        <w:jc w:val="center"/>
                        <w:rPr>
                          <w:rFonts w:ascii="Palatino Linotype" w:hAnsi="Palatino Linotype"/>
                          <w:sz w:val="24"/>
                          <w:szCs w:val="24"/>
                        </w:rPr>
                      </w:pPr>
                    </w:p>
                    <w:p w:rsidR="005E384C" w:rsidRDefault="005E384C" w:rsidP="005E384C"/>
                  </w:txbxContent>
                </v:textbox>
                <w10:wrap anchorx="margin"/>
              </v:shape>
            </w:pict>
          </mc:Fallback>
        </mc:AlternateContent>
      </w:r>
    </w:p>
    <w:p w:rsidR="005E384C" w:rsidRDefault="005E384C" w:rsidP="005E384C">
      <w:pPr>
        <w:spacing w:before="240" w:line="480" w:lineRule="auto"/>
        <w:rPr>
          <w:rFonts w:ascii="Palatino Linotype" w:hAnsi="Palatino Linotype" w:cs="Arial"/>
          <w:szCs w:val="20"/>
        </w:rPr>
      </w:pPr>
    </w:p>
    <w:p w:rsidR="005E384C" w:rsidRDefault="005E384C" w:rsidP="005E384C">
      <w:pPr>
        <w:spacing w:before="240" w:line="480" w:lineRule="auto"/>
        <w:rPr>
          <w:rFonts w:ascii="Palatino Linotype" w:hAnsi="Palatino Linotype" w:cs="Arial"/>
          <w:sz w:val="18"/>
          <w:szCs w:val="18"/>
        </w:rPr>
      </w:pPr>
    </w:p>
    <w:p w:rsidR="00A660AC" w:rsidRDefault="00A660AC" w:rsidP="005E384C">
      <w:pPr>
        <w:spacing w:before="240" w:line="240" w:lineRule="auto"/>
        <w:jc w:val="both"/>
        <w:rPr>
          <w:rFonts w:ascii="Palatino Linotype" w:hAnsi="Palatino Linotype" w:cs="Arial"/>
          <w:sz w:val="20"/>
          <w:szCs w:val="20"/>
        </w:rPr>
      </w:pPr>
    </w:p>
    <w:p w:rsidR="00A660AC" w:rsidRDefault="00A660AC" w:rsidP="005E384C">
      <w:pPr>
        <w:spacing w:before="240" w:line="240" w:lineRule="auto"/>
        <w:jc w:val="both"/>
        <w:rPr>
          <w:rFonts w:ascii="Palatino Linotype" w:hAnsi="Palatino Linotype" w:cs="Arial"/>
          <w:sz w:val="20"/>
          <w:szCs w:val="20"/>
        </w:rPr>
      </w:pPr>
    </w:p>
    <w:p w:rsidR="00A660AC" w:rsidRDefault="00A660AC" w:rsidP="005E384C">
      <w:pPr>
        <w:spacing w:before="240" w:line="240" w:lineRule="auto"/>
        <w:jc w:val="both"/>
        <w:rPr>
          <w:rFonts w:ascii="Palatino Linotype" w:hAnsi="Palatino Linotype" w:cs="Arial"/>
          <w:sz w:val="20"/>
          <w:szCs w:val="20"/>
        </w:rPr>
      </w:pPr>
    </w:p>
    <w:p w:rsidR="00A660AC" w:rsidRDefault="00A660AC" w:rsidP="005E384C">
      <w:pPr>
        <w:spacing w:before="240" w:line="240" w:lineRule="auto"/>
        <w:jc w:val="both"/>
        <w:rPr>
          <w:rFonts w:ascii="Palatino Linotype" w:hAnsi="Palatino Linotype" w:cs="Arial"/>
          <w:sz w:val="20"/>
          <w:szCs w:val="20"/>
        </w:rPr>
      </w:pPr>
    </w:p>
    <w:p w:rsidR="005E384C" w:rsidRPr="0035322B" w:rsidRDefault="005E384C" w:rsidP="005E384C">
      <w:pPr>
        <w:spacing w:before="240" w:line="240" w:lineRule="auto"/>
        <w:jc w:val="both"/>
        <w:rPr>
          <w:rFonts w:ascii="Palatino Linotype" w:hAnsi="Palatino Linotype" w:cs="Arial"/>
          <w:sz w:val="20"/>
          <w:szCs w:val="20"/>
        </w:rPr>
      </w:pPr>
      <w:r w:rsidRPr="0035322B">
        <w:rPr>
          <w:rFonts w:ascii="Palatino Linotype" w:hAnsi="Palatino Linotype" w:cs="Arial"/>
          <w:sz w:val="20"/>
          <w:szCs w:val="20"/>
        </w:rPr>
        <w:t xml:space="preserve">Esta hoja </w:t>
      </w:r>
      <w:r w:rsidRPr="0035322B">
        <w:rPr>
          <w:rFonts w:ascii="Palatino Linotype" w:hAnsi="Palatino Linotype"/>
          <w:sz w:val="20"/>
          <w:szCs w:val="20"/>
        </w:rPr>
        <w:t>corresponde a la resolución de fecha</w:t>
      </w:r>
      <w:r w:rsidR="00A660AC">
        <w:rPr>
          <w:rFonts w:ascii="Palatino Linotype" w:hAnsi="Palatino Linotype"/>
          <w:sz w:val="20"/>
          <w:szCs w:val="20"/>
        </w:rPr>
        <w:t xml:space="preserve"> diecinueve de septiembre </w:t>
      </w:r>
      <w:r w:rsidRPr="0035322B">
        <w:rPr>
          <w:rFonts w:ascii="Palatino Linotype" w:hAnsi="Palatino Linotype"/>
          <w:sz w:val="20"/>
          <w:szCs w:val="20"/>
        </w:rPr>
        <w:t>de dos mil dieciocho, emitida en el recurso de revisión 0</w:t>
      </w:r>
      <w:r>
        <w:rPr>
          <w:rFonts w:ascii="Palatino Linotype" w:hAnsi="Palatino Linotype"/>
          <w:sz w:val="20"/>
          <w:szCs w:val="20"/>
        </w:rPr>
        <w:t>2740</w:t>
      </w:r>
      <w:r w:rsidRPr="0035322B">
        <w:rPr>
          <w:rFonts w:ascii="Palatino Linotype" w:hAnsi="Palatino Linotype"/>
          <w:sz w:val="20"/>
          <w:szCs w:val="20"/>
        </w:rPr>
        <w:t>/INFOEM/IP/RR/2018.</w:t>
      </w:r>
    </w:p>
    <w:p w:rsidR="00C025F5" w:rsidRPr="00D16283" w:rsidRDefault="005E384C" w:rsidP="00A660AC">
      <w:pPr>
        <w:spacing w:before="240" w:line="240" w:lineRule="auto"/>
        <w:rPr>
          <w:rFonts w:ascii="Palatino Linotype" w:hAnsi="Palatino Linotype" w:cs="Arial"/>
          <w:i/>
          <w:color w:val="000000" w:themeColor="text1"/>
        </w:rPr>
      </w:pPr>
      <w:r>
        <w:rPr>
          <w:rFonts w:ascii="Palatino Linotype" w:hAnsi="Palatino Linotype"/>
          <w:sz w:val="16"/>
          <w:szCs w:val="16"/>
        </w:rPr>
        <w:t>OSAM/LASF</w:t>
      </w:r>
    </w:p>
    <w:sectPr w:rsidR="00C025F5" w:rsidRPr="00D16283" w:rsidSect="005E384C">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0EF" w:rsidRDefault="004B20EF" w:rsidP="00C61602">
      <w:pPr>
        <w:spacing w:after="0" w:line="240" w:lineRule="auto"/>
      </w:pPr>
      <w:r>
        <w:separator/>
      </w:r>
    </w:p>
  </w:endnote>
  <w:endnote w:type="continuationSeparator" w:id="0">
    <w:p w:rsidR="004B20EF" w:rsidRDefault="004B20EF" w:rsidP="00C61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343149"/>
      <w:docPartObj>
        <w:docPartGallery w:val="Page Numbers (Bottom of Page)"/>
        <w:docPartUnique/>
      </w:docPartObj>
    </w:sdtPr>
    <w:sdtEndPr/>
    <w:sdtContent>
      <w:sdt>
        <w:sdtPr>
          <w:id w:val="-1769616900"/>
          <w:docPartObj>
            <w:docPartGallery w:val="Page Numbers (Top of Page)"/>
            <w:docPartUnique/>
          </w:docPartObj>
        </w:sdtPr>
        <w:sdtEndPr/>
        <w:sdtContent>
          <w:p w:rsidR="003C15BB" w:rsidRDefault="003C15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D3481">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D3481">
              <w:rPr>
                <w:b/>
                <w:bCs/>
                <w:noProof/>
              </w:rPr>
              <w:t>29</w:t>
            </w:r>
            <w:r>
              <w:rPr>
                <w:b/>
                <w:bCs/>
                <w:sz w:val="24"/>
                <w:szCs w:val="24"/>
              </w:rPr>
              <w:fldChar w:fldCharType="end"/>
            </w:r>
          </w:p>
        </w:sdtContent>
      </w:sdt>
    </w:sdtContent>
  </w:sdt>
  <w:p w:rsidR="003C15BB" w:rsidRDefault="003C15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806976"/>
      <w:docPartObj>
        <w:docPartGallery w:val="Page Numbers (Bottom of Page)"/>
        <w:docPartUnique/>
      </w:docPartObj>
    </w:sdtPr>
    <w:sdtEndPr/>
    <w:sdtContent>
      <w:sdt>
        <w:sdtPr>
          <w:id w:val="-654846899"/>
          <w:docPartObj>
            <w:docPartGallery w:val="Page Numbers (Top of Page)"/>
            <w:docPartUnique/>
          </w:docPartObj>
        </w:sdtPr>
        <w:sdtEndPr/>
        <w:sdtContent>
          <w:p w:rsidR="007C5171" w:rsidRDefault="007C5171" w:rsidP="007C517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D348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D3481">
              <w:rPr>
                <w:b/>
                <w:bCs/>
                <w:noProof/>
              </w:rPr>
              <w:t>29</w:t>
            </w:r>
            <w:r>
              <w:rPr>
                <w:b/>
                <w:bCs/>
                <w:sz w:val="24"/>
                <w:szCs w:val="24"/>
              </w:rPr>
              <w:fldChar w:fldCharType="end"/>
            </w:r>
          </w:p>
        </w:sdtContent>
      </w:sdt>
    </w:sdtContent>
  </w:sdt>
  <w:p w:rsidR="007C5171" w:rsidRDefault="007C51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0EF" w:rsidRDefault="004B20EF" w:rsidP="00C61602">
      <w:pPr>
        <w:spacing w:after="0" w:line="240" w:lineRule="auto"/>
      </w:pPr>
      <w:r>
        <w:separator/>
      </w:r>
    </w:p>
  </w:footnote>
  <w:footnote w:type="continuationSeparator" w:id="0">
    <w:p w:rsidR="004B20EF" w:rsidRDefault="004B20EF" w:rsidP="00C61602">
      <w:pPr>
        <w:spacing w:after="0" w:line="240" w:lineRule="auto"/>
      </w:pPr>
      <w:r>
        <w:continuationSeparator/>
      </w:r>
    </w:p>
  </w:footnote>
  <w:footnote w:id="1">
    <w:p w:rsidR="003E156B" w:rsidRPr="00EE06B0" w:rsidRDefault="003E156B" w:rsidP="003E156B">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3E156B" w:rsidRPr="00EE06B0" w:rsidRDefault="003E156B" w:rsidP="003E156B">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61602" w:rsidRPr="00B4142F" w:rsidTr="00EE5C12">
      <w:trPr>
        <w:trHeight w:val="227"/>
      </w:trPr>
      <w:tc>
        <w:tcPr>
          <w:tcW w:w="5529" w:type="dxa"/>
          <w:hideMark/>
        </w:tcPr>
        <w:p w:rsidR="00C61602" w:rsidRDefault="00C61602" w:rsidP="00C6160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C61602" w:rsidRPr="00B4142F" w:rsidRDefault="00C61602" w:rsidP="00C6160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02740/INFOEM/IP/RR/2018</w:t>
          </w:r>
        </w:p>
      </w:tc>
    </w:tr>
    <w:tr w:rsidR="005E384C" w:rsidRPr="00F06FED" w:rsidTr="005E384C">
      <w:trPr>
        <w:trHeight w:val="196"/>
      </w:trPr>
      <w:tc>
        <w:tcPr>
          <w:tcW w:w="5529" w:type="dxa"/>
        </w:tcPr>
        <w:p w:rsidR="005E384C" w:rsidRDefault="005E384C" w:rsidP="00C6160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tcPr>
        <w:p w:rsidR="005E384C" w:rsidRPr="00F06FED" w:rsidRDefault="005E384C" w:rsidP="00C61602">
          <w:pPr>
            <w:spacing w:after="120" w:line="256" w:lineRule="auto"/>
            <w:ind w:left="639" w:right="214"/>
            <w:jc w:val="both"/>
            <w:rPr>
              <w:rFonts w:ascii="Palatino Linotype" w:hAnsi="Palatino Linotype" w:cs="Arial"/>
            </w:rPr>
          </w:pPr>
          <w:r w:rsidRPr="00E04372">
            <w:rPr>
              <w:rFonts w:ascii="Palatino Linotype" w:hAnsi="Palatino Linotype" w:cs="Arial"/>
              <w:szCs w:val="20"/>
            </w:rPr>
            <w:t>Universidad Politécnica del Valle de Toluca</w:t>
          </w:r>
        </w:p>
      </w:tc>
    </w:tr>
    <w:tr w:rsidR="005E384C" w:rsidTr="00EE5C12">
      <w:trPr>
        <w:trHeight w:val="242"/>
      </w:trPr>
      <w:tc>
        <w:tcPr>
          <w:tcW w:w="5529" w:type="dxa"/>
          <w:hideMark/>
        </w:tcPr>
        <w:p w:rsidR="005E384C" w:rsidRDefault="005E384C" w:rsidP="00C61602">
          <w:pPr>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E384C" w:rsidRDefault="005E384C" w:rsidP="00C61602">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C61602" w:rsidRDefault="00C616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E384C" w:rsidRPr="00B4142F" w:rsidTr="00521E83">
      <w:trPr>
        <w:trHeight w:val="227"/>
      </w:trPr>
      <w:tc>
        <w:tcPr>
          <w:tcW w:w="5529" w:type="dxa"/>
          <w:hideMark/>
        </w:tcPr>
        <w:p w:rsidR="005E384C" w:rsidRDefault="005E384C" w:rsidP="005E384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E384C" w:rsidRPr="00B4142F" w:rsidRDefault="005E384C" w:rsidP="005E384C">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02740/INFOEM/IP/RR/2018</w:t>
          </w:r>
        </w:p>
      </w:tc>
    </w:tr>
    <w:tr w:rsidR="005E384C" w:rsidRPr="00F06FED" w:rsidTr="00521E83">
      <w:trPr>
        <w:trHeight w:val="196"/>
      </w:trPr>
      <w:tc>
        <w:tcPr>
          <w:tcW w:w="5529" w:type="dxa"/>
          <w:hideMark/>
        </w:tcPr>
        <w:p w:rsidR="005E384C" w:rsidRDefault="005E384C" w:rsidP="005E384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E384C" w:rsidRPr="00F06FED" w:rsidRDefault="00763C12" w:rsidP="005E384C">
          <w:pPr>
            <w:spacing w:after="120" w:line="256" w:lineRule="auto"/>
            <w:ind w:left="639" w:right="214"/>
            <w:jc w:val="both"/>
            <w:rPr>
              <w:rFonts w:ascii="Palatino Linotype" w:hAnsi="Palatino Linotype" w:cs="Arial"/>
            </w:rPr>
          </w:pPr>
          <w:r>
            <w:rPr>
              <w:rFonts w:ascii="Palatino Linotype" w:hAnsi="Palatino Linotype" w:cs="Arial"/>
            </w:rPr>
            <w:t>XXXXXXXXXXXXXXXXXXXX</w:t>
          </w:r>
        </w:p>
      </w:tc>
    </w:tr>
    <w:tr w:rsidR="005E384C" w:rsidTr="00521E83">
      <w:trPr>
        <w:trHeight w:val="242"/>
      </w:trPr>
      <w:tc>
        <w:tcPr>
          <w:tcW w:w="5529" w:type="dxa"/>
          <w:hideMark/>
        </w:tcPr>
        <w:p w:rsidR="005E384C" w:rsidRDefault="005E384C" w:rsidP="005E384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E384C" w:rsidRDefault="005E384C" w:rsidP="005E384C">
          <w:pPr>
            <w:spacing w:after="120" w:line="256" w:lineRule="auto"/>
            <w:ind w:left="639" w:right="214"/>
            <w:jc w:val="both"/>
            <w:rPr>
              <w:rFonts w:ascii="Palatino Linotype" w:hAnsi="Palatino Linotype" w:cs="Arial"/>
              <w:szCs w:val="20"/>
            </w:rPr>
          </w:pPr>
          <w:r w:rsidRPr="00E04372">
            <w:rPr>
              <w:rFonts w:ascii="Palatino Linotype" w:hAnsi="Palatino Linotype" w:cs="Arial"/>
              <w:szCs w:val="20"/>
            </w:rPr>
            <w:t>Universidad Politécnica del Valle de Toluca</w:t>
          </w:r>
        </w:p>
      </w:tc>
    </w:tr>
    <w:tr w:rsidR="005E384C" w:rsidTr="00521E83">
      <w:trPr>
        <w:trHeight w:val="342"/>
      </w:trPr>
      <w:tc>
        <w:tcPr>
          <w:tcW w:w="5529" w:type="dxa"/>
          <w:hideMark/>
        </w:tcPr>
        <w:p w:rsidR="005E384C" w:rsidRDefault="005E384C" w:rsidP="005E384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E384C" w:rsidRDefault="005E384C" w:rsidP="005E384C">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5E384C" w:rsidRDefault="005E38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D5C7E"/>
    <w:multiLevelType w:val="hybridMultilevel"/>
    <w:tmpl w:val="EF541092"/>
    <w:lvl w:ilvl="0" w:tplc="2376AFC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59281E9C"/>
    <w:multiLevelType w:val="hybridMultilevel"/>
    <w:tmpl w:val="03042F7C"/>
    <w:lvl w:ilvl="0" w:tplc="50B6E35C">
      <w:start w:val="2"/>
      <w:numFmt w:val="upperRoman"/>
      <w:lvlText w:val="%1."/>
      <w:lvlJc w:val="right"/>
      <w:pPr>
        <w:ind w:left="1571" w:hanging="360"/>
      </w:pPr>
      <w:rPr>
        <w:rFonts w:hint="default"/>
        <w:b/>
      </w:r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2"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602"/>
    <w:rsid w:val="00005454"/>
    <w:rsid w:val="000807A1"/>
    <w:rsid w:val="0009351A"/>
    <w:rsid w:val="000F634F"/>
    <w:rsid w:val="0010670F"/>
    <w:rsid w:val="00164599"/>
    <w:rsid w:val="00164A08"/>
    <w:rsid w:val="001D4EE0"/>
    <w:rsid w:val="00234D4E"/>
    <w:rsid w:val="0026036A"/>
    <w:rsid w:val="00272B67"/>
    <w:rsid w:val="00274E7E"/>
    <w:rsid w:val="003C15BB"/>
    <w:rsid w:val="003E156B"/>
    <w:rsid w:val="004149B9"/>
    <w:rsid w:val="004B20EF"/>
    <w:rsid w:val="004D2877"/>
    <w:rsid w:val="004E09C8"/>
    <w:rsid w:val="00596295"/>
    <w:rsid w:val="005D3481"/>
    <w:rsid w:val="005E384C"/>
    <w:rsid w:val="006110C3"/>
    <w:rsid w:val="00671B4A"/>
    <w:rsid w:val="00677212"/>
    <w:rsid w:val="007336F8"/>
    <w:rsid w:val="0075113D"/>
    <w:rsid w:val="00763C12"/>
    <w:rsid w:val="007C0BB0"/>
    <w:rsid w:val="007C5171"/>
    <w:rsid w:val="008A1D9B"/>
    <w:rsid w:val="00927119"/>
    <w:rsid w:val="009537AE"/>
    <w:rsid w:val="0098437C"/>
    <w:rsid w:val="00A660AC"/>
    <w:rsid w:val="00AB14FA"/>
    <w:rsid w:val="00AC2E56"/>
    <w:rsid w:val="00B5705D"/>
    <w:rsid w:val="00BC720D"/>
    <w:rsid w:val="00C025F5"/>
    <w:rsid w:val="00C12454"/>
    <w:rsid w:val="00C124BE"/>
    <w:rsid w:val="00C61602"/>
    <w:rsid w:val="00D16283"/>
    <w:rsid w:val="00D631ED"/>
    <w:rsid w:val="00D66063"/>
    <w:rsid w:val="00E86FD1"/>
    <w:rsid w:val="00EA6228"/>
    <w:rsid w:val="00F5172F"/>
    <w:rsid w:val="00F7024E"/>
    <w:rsid w:val="00FA6E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D4784D-214C-48AC-9D5A-B759D577B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8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16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1602"/>
  </w:style>
  <w:style w:type="paragraph" w:styleId="Piedepgina">
    <w:name w:val="footer"/>
    <w:basedOn w:val="Normal"/>
    <w:link w:val="PiedepginaCar"/>
    <w:uiPriority w:val="99"/>
    <w:unhideWhenUsed/>
    <w:rsid w:val="00C616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160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6160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6160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E156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E156B"/>
    <w:rPr>
      <w:vertAlign w:val="superscript"/>
    </w:rPr>
  </w:style>
  <w:style w:type="character" w:styleId="Hipervnculo">
    <w:name w:val="Hyperlink"/>
    <w:basedOn w:val="Fuentedeprrafopredeter"/>
    <w:uiPriority w:val="99"/>
    <w:unhideWhenUsed/>
    <w:rsid w:val="003E156B"/>
    <w:rPr>
      <w:color w:val="0563C1" w:themeColor="hyperlink"/>
      <w:u w:val="single"/>
    </w:rPr>
  </w:style>
  <w:style w:type="paragraph" w:styleId="Textodeglobo">
    <w:name w:val="Balloon Text"/>
    <w:basedOn w:val="Normal"/>
    <w:link w:val="TextodegloboCar"/>
    <w:uiPriority w:val="99"/>
    <w:semiHidden/>
    <w:unhideWhenUsed/>
    <w:rsid w:val="007C51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51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0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560036.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60036.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saimex.org.mx/saimex/solicitud/downloadAttach/560036.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560036.page"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5D875-15CF-4B05-9B97-CA2E84755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4483</Words>
  <Characters>24662</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USUARIO-INFOEM</dc:creator>
  <cp:keywords/>
  <dc:description/>
  <cp:lastModifiedBy>USER</cp:lastModifiedBy>
  <cp:revision>5</cp:revision>
  <cp:lastPrinted>2018-09-20T17:59:00Z</cp:lastPrinted>
  <dcterms:created xsi:type="dcterms:W3CDTF">2018-09-27T17:11:00Z</dcterms:created>
  <dcterms:modified xsi:type="dcterms:W3CDTF">2018-11-29T00:48:00Z</dcterms:modified>
</cp:coreProperties>
</file>