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3E2" w:rsidRPr="003323F9" w:rsidRDefault="005A73E2" w:rsidP="005A73E2">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3323F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84FE3" w:rsidRPr="003323F9">
        <w:rPr>
          <w:rFonts w:ascii="Palatino Linotype" w:eastAsia="Times New Roman" w:hAnsi="Palatino Linotype" w:cs="Arial"/>
          <w:color w:val="000000"/>
          <w:sz w:val="24"/>
          <w:szCs w:val="24"/>
          <w:lang w:eastAsia="es-MX"/>
        </w:rPr>
        <w:t>veintiséis</w:t>
      </w:r>
      <w:r w:rsidRPr="003323F9">
        <w:rPr>
          <w:rFonts w:ascii="Palatino Linotype" w:eastAsia="Times New Roman" w:hAnsi="Palatino Linotype" w:cs="Arial"/>
          <w:color w:val="000000"/>
          <w:sz w:val="24"/>
          <w:szCs w:val="24"/>
          <w:lang w:eastAsia="es-MX"/>
        </w:rPr>
        <w:t xml:space="preserve"> de </w:t>
      </w:r>
      <w:r w:rsidR="009B4EB4" w:rsidRPr="003323F9">
        <w:rPr>
          <w:rFonts w:ascii="Palatino Linotype" w:eastAsia="Times New Roman" w:hAnsi="Palatino Linotype" w:cs="Arial"/>
          <w:color w:val="000000"/>
          <w:sz w:val="24"/>
          <w:szCs w:val="24"/>
          <w:lang w:eastAsia="es-MX"/>
        </w:rPr>
        <w:t>septiembre</w:t>
      </w:r>
      <w:r w:rsidR="00210C9B" w:rsidRPr="003323F9">
        <w:rPr>
          <w:rFonts w:ascii="Palatino Linotype" w:eastAsia="Times New Roman" w:hAnsi="Palatino Linotype" w:cs="Arial"/>
          <w:color w:val="000000"/>
          <w:sz w:val="24"/>
          <w:szCs w:val="24"/>
          <w:lang w:eastAsia="es-MX"/>
        </w:rPr>
        <w:t xml:space="preserve"> de dos mil dieciocho</w:t>
      </w:r>
      <w:r w:rsidRPr="003323F9">
        <w:rPr>
          <w:rFonts w:ascii="Palatino Linotype" w:eastAsia="Times New Roman" w:hAnsi="Palatino Linotype" w:cs="Arial"/>
          <w:color w:val="000000"/>
          <w:sz w:val="24"/>
          <w:szCs w:val="24"/>
          <w:lang w:eastAsia="es-MX"/>
        </w:rPr>
        <w:t>.</w:t>
      </w:r>
    </w:p>
    <w:p w:rsidR="005A73E2" w:rsidRPr="003323F9" w:rsidRDefault="005A73E2" w:rsidP="009B4EB4">
      <w:pPr>
        <w:pStyle w:val="Sinespaciado"/>
      </w:pPr>
    </w:p>
    <w:p w:rsidR="005A73E2" w:rsidRPr="003323F9" w:rsidRDefault="005A73E2" w:rsidP="005A73E2">
      <w:pPr>
        <w:tabs>
          <w:tab w:val="left" w:pos="1701"/>
        </w:tabs>
        <w:spacing w:before="240" w:line="360" w:lineRule="auto"/>
        <w:jc w:val="both"/>
        <w:rPr>
          <w:rFonts w:ascii="Palatino Linotype" w:hAnsi="Palatino Linotype" w:cs="Arial"/>
          <w:sz w:val="24"/>
        </w:rPr>
      </w:pPr>
      <w:r w:rsidRPr="003323F9">
        <w:rPr>
          <w:rFonts w:ascii="Palatino Linotype" w:hAnsi="Palatino Linotype" w:cs="Arial"/>
          <w:b/>
          <w:sz w:val="24"/>
        </w:rPr>
        <w:t>VISTO</w:t>
      </w:r>
      <w:r w:rsidRPr="003323F9">
        <w:rPr>
          <w:rFonts w:ascii="Palatino Linotype" w:hAnsi="Palatino Linotype" w:cs="Arial"/>
          <w:sz w:val="24"/>
        </w:rPr>
        <w:t xml:space="preserve"> el expediente electrónico formado con motivo del recurso de revisión número </w:t>
      </w:r>
      <w:r w:rsidR="00210C9B" w:rsidRPr="003323F9">
        <w:rPr>
          <w:rFonts w:ascii="Palatino Linotype" w:hAnsi="Palatino Linotype" w:cs="Arial"/>
          <w:b/>
          <w:bCs/>
          <w:sz w:val="24"/>
          <w:lang w:eastAsia="es-MX"/>
        </w:rPr>
        <w:t>0</w:t>
      </w:r>
      <w:r w:rsidR="009B4EB4" w:rsidRPr="003323F9">
        <w:rPr>
          <w:rFonts w:ascii="Palatino Linotype" w:hAnsi="Palatino Linotype" w:cs="Arial"/>
          <w:b/>
          <w:bCs/>
          <w:sz w:val="24"/>
          <w:lang w:eastAsia="es-MX"/>
        </w:rPr>
        <w:t>2745</w:t>
      </w:r>
      <w:r w:rsidR="00210C9B" w:rsidRPr="003323F9">
        <w:rPr>
          <w:rFonts w:ascii="Palatino Linotype" w:hAnsi="Palatino Linotype" w:cs="Arial"/>
          <w:b/>
          <w:bCs/>
          <w:sz w:val="24"/>
          <w:lang w:eastAsia="es-MX"/>
        </w:rPr>
        <w:t>/INFOEM/IP/RR/2018</w:t>
      </w:r>
      <w:r w:rsidRPr="003323F9">
        <w:rPr>
          <w:rFonts w:ascii="Palatino Linotype" w:hAnsi="Palatino Linotype" w:cs="Arial"/>
          <w:sz w:val="24"/>
        </w:rPr>
        <w:t xml:space="preserve">, interpuesto por </w:t>
      </w:r>
      <w:r w:rsidR="009B4EB4" w:rsidRPr="003323F9">
        <w:rPr>
          <w:rFonts w:ascii="Palatino Linotype" w:hAnsi="Palatino Linotype" w:cs="Arial"/>
          <w:sz w:val="24"/>
        </w:rPr>
        <w:t>el</w:t>
      </w:r>
      <w:r w:rsidRPr="003323F9">
        <w:rPr>
          <w:rFonts w:ascii="Palatino Linotype" w:hAnsi="Palatino Linotype" w:cs="Arial"/>
          <w:sz w:val="24"/>
        </w:rPr>
        <w:t xml:space="preserve"> </w:t>
      </w:r>
      <w:r w:rsidRPr="003323F9">
        <w:rPr>
          <w:rFonts w:ascii="Palatino Linotype" w:hAnsi="Palatino Linotype" w:cs="Arial"/>
          <w:b/>
          <w:sz w:val="24"/>
          <w:szCs w:val="24"/>
        </w:rPr>
        <w:t xml:space="preserve">C. </w:t>
      </w:r>
      <w:r w:rsidR="00A762A3">
        <w:rPr>
          <w:rFonts w:ascii="Palatino Linotype" w:hAnsi="Palatino Linotype" w:cs="Arial"/>
          <w:b/>
          <w:sz w:val="24"/>
          <w:szCs w:val="24"/>
        </w:rPr>
        <w:t>XXXXXXXXXXX</w:t>
      </w:r>
      <w:r w:rsidRPr="003323F9">
        <w:rPr>
          <w:rFonts w:ascii="Palatino Linotype" w:hAnsi="Palatino Linotype" w:cs="Arial"/>
          <w:sz w:val="24"/>
        </w:rPr>
        <w:t xml:space="preserve"> en lo sucesivo </w:t>
      </w:r>
      <w:r w:rsidR="00210C9B" w:rsidRPr="003323F9">
        <w:rPr>
          <w:rFonts w:ascii="Palatino Linotype" w:hAnsi="Palatino Linotype" w:cs="Arial"/>
          <w:b/>
          <w:sz w:val="24"/>
        </w:rPr>
        <w:t>El</w:t>
      </w:r>
      <w:r w:rsidRPr="003323F9">
        <w:rPr>
          <w:rFonts w:ascii="Palatino Linotype" w:hAnsi="Palatino Linotype" w:cs="Arial"/>
          <w:b/>
          <w:sz w:val="24"/>
        </w:rPr>
        <w:t xml:space="preserve"> Recurrente</w:t>
      </w:r>
      <w:r w:rsidRPr="003323F9">
        <w:rPr>
          <w:rFonts w:ascii="Palatino Linotype" w:hAnsi="Palatino Linotype" w:cs="Arial"/>
          <w:sz w:val="24"/>
        </w:rPr>
        <w:t xml:space="preserve">, en contra de la </w:t>
      </w:r>
      <w:r w:rsidR="006928A7" w:rsidRPr="003323F9">
        <w:rPr>
          <w:rFonts w:ascii="Palatino Linotype" w:hAnsi="Palatino Linotype" w:cs="Arial"/>
          <w:sz w:val="24"/>
        </w:rPr>
        <w:t xml:space="preserve">falta de </w:t>
      </w:r>
      <w:r w:rsidRPr="003323F9">
        <w:rPr>
          <w:rFonts w:ascii="Palatino Linotype" w:hAnsi="Palatino Linotype" w:cs="Arial"/>
          <w:sz w:val="24"/>
        </w:rPr>
        <w:t xml:space="preserve">respuesta </w:t>
      </w:r>
      <w:r w:rsidRPr="003323F9">
        <w:rPr>
          <w:rFonts w:ascii="Palatino Linotype" w:hAnsi="Palatino Linotype" w:cs="Arial"/>
          <w:sz w:val="24"/>
          <w:szCs w:val="24"/>
        </w:rPr>
        <w:t>de</w:t>
      </w:r>
      <w:r w:rsidR="009B4EB4" w:rsidRPr="003323F9">
        <w:rPr>
          <w:rFonts w:ascii="Palatino Linotype" w:hAnsi="Palatino Linotype" w:cs="Arial"/>
          <w:sz w:val="24"/>
          <w:szCs w:val="24"/>
        </w:rPr>
        <w:t xml:space="preserve"> la</w:t>
      </w:r>
      <w:r w:rsidRPr="003323F9">
        <w:rPr>
          <w:rFonts w:ascii="Palatino Linotype" w:hAnsi="Palatino Linotype" w:cs="Arial"/>
          <w:sz w:val="24"/>
          <w:szCs w:val="24"/>
        </w:rPr>
        <w:t xml:space="preserve"> </w:t>
      </w:r>
      <w:r w:rsidR="009B4EB4" w:rsidRPr="003323F9">
        <w:rPr>
          <w:rFonts w:ascii="Palatino Linotype" w:hAnsi="Palatino Linotype" w:cs="Arial"/>
          <w:b/>
          <w:sz w:val="24"/>
          <w:szCs w:val="24"/>
        </w:rPr>
        <w:t>Secretaría de Comunicaciones</w:t>
      </w:r>
      <w:r w:rsidRPr="003323F9">
        <w:rPr>
          <w:rFonts w:ascii="Palatino Linotype" w:hAnsi="Palatino Linotype" w:cs="Arial"/>
          <w:sz w:val="28"/>
          <w:szCs w:val="24"/>
        </w:rPr>
        <w:t xml:space="preserve">, </w:t>
      </w:r>
      <w:r w:rsidRPr="003323F9">
        <w:rPr>
          <w:rFonts w:ascii="Palatino Linotype" w:hAnsi="Palatino Linotype" w:cs="Arial"/>
          <w:sz w:val="24"/>
          <w:szCs w:val="24"/>
        </w:rPr>
        <w:t>en lo subsecuente</w:t>
      </w:r>
      <w:r w:rsidRPr="003323F9">
        <w:rPr>
          <w:rFonts w:ascii="Palatino Linotype" w:hAnsi="Palatino Linotype" w:cs="Arial"/>
          <w:b/>
          <w:sz w:val="24"/>
          <w:szCs w:val="24"/>
        </w:rPr>
        <w:t xml:space="preserve"> El Sujeto Obligado, </w:t>
      </w:r>
      <w:r w:rsidRPr="003323F9">
        <w:rPr>
          <w:rFonts w:ascii="Palatino Linotype" w:hAnsi="Palatino Linotype" w:cs="Arial"/>
          <w:sz w:val="24"/>
          <w:szCs w:val="24"/>
        </w:rPr>
        <w:t>se procede a</w:t>
      </w:r>
      <w:r w:rsidRPr="003323F9">
        <w:rPr>
          <w:rFonts w:ascii="Palatino Linotype" w:hAnsi="Palatino Linotype" w:cs="Arial"/>
          <w:sz w:val="24"/>
        </w:rPr>
        <w:t xml:space="preserve"> dictar la presente resolución.</w:t>
      </w:r>
    </w:p>
    <w:p w:rsidR="005A73E2" w:rsidRPr="003323F9" w:rsidRDefault="005A73E2" w:rsidP="009B4EB4">
      <w:pPr>
        <w:pStyle w:val="Sinespaciado"/>
      </w:pPr>
    </w:p>
    <w:p w:rsidR="005A73E2" w:rsidRPr="003323F9" w:rsidRDefault="005A73E2" w:rsidP="005A73E2">
      <w:pPr>
        <w:spacing w:before="240" w:after="240" w:line="360" w:lineRule="auto"/>
        <w:jc w:val="center"/>
        <w:rPr>
          <w:rFonts w:ascii="Palatino Linotype" w:hAnsi="Palatino Linotype"/>
          <w:b/>
          <w:sz w:val="28"/>
        </w:rPr>
      </w:pPr>
      <w:r w:rsidRPr="003323F9">
        <w:rPr>
          <w:rFonts w:ascii="Palatino Linotype" w:hAnsi="Palatino Linotype"/>
          <w:b/>
          <w:sz w:val="28"/>
        </w:rPr>
        <w:t>A N T E C E D E N T E S   D E L   A S U N T O</w:t>
      </w:r>
    </w:p>
    <w:p w:rsidR="000705BA" w:rsidRPr="003323F9" w:rsidRDefault="000705BA" w:rsidP="009B4EB4">
      <w:pPr>
        <w:pStyle w:val="Sinespaciado"/>
      </w:pPr>
    </w:p>
    <w:p w:rsidR="005A73E2" w:rsidRPr="003323F9" w:rsidRDefault="005A73E2" w:rsidP="009B4EB4">
      <w:pPr>
        <w:spacing w:after="0" w:line="360" w:lineRule="auto"/>
        <w:jc w:val="both"/>
        <w:rPr>
          <w:rFonts w:ascii="Palatino Linotype" w:hAnsi="Palatino Linotype"/>
        </w:rPr>
      </w:pPr>
      <w:r w:rsidRPr="003323F9">
        <w:rPr>
          <w:rFonts w:ascii="Palatino Linotype" w:hAnsi="Palatino Linotype" w:cs="Arial"/>
          <w:b/>
          <w:sz w:val="28"/>
        </w:rPr>
        <w:t>PRIMERO.</w:t>
      </w:r>
      <w:r w:rsidRPr="003323F9">
        <w:rPr>
          <w:rFonts w:ascii="Palatino Linotype" w:hAnsi="Palatino Linotype" w:cs="Arial"/>
        </w:rPr>
        <w:t xml:space="preserve"> </w:t>
      </w:r>
      <w:r w:rsidRPr="003323F9">
        <w:rPr>
          <w:rFonts w:ascii="Palatino Linotype" w:hAnsi="Palatino Linotype"/>
          <w:b/>
          <w:sz w:val="28"/>
          <w:szCs w:val="28"/>
        </w:rPr>
        <w:t>De la Solicitud de Información.</w:t>
      </w:r>
    </w:p>
    <w:p w:rsidR="005A73E2" w:rsidRPr="003323F9" w:rsidRDefault="005A73E2" w:rsidP="009B4EB4">
      <w:pPr>
        <w:spacing w:after="0" w:line="360" w:lineRule="auto"/>
        <w:jc w:val="both"/>
        <w:rPr>
          <w:rFonts w:ascii="Palatino Linotype" w:hAnsi="Palatino Linotype" w:cs="Arial"/>
          <w:sz w:val="24"/>
        </w:rPr>
      </w:pPr>
      <w:r w:rsidRPr="003323F9">
        <w:rPr>
          <w:rFonts w:ascii="Palatino Linotype" w:hAnsi="Palatino Linotype" w:cs="Arial"/>
          <w:sz w:val="24"/>
        </w:rPr>
        <w:t xml:space="preserve">Con fecha </w:t>
      </w:r>
      <w:r w:rsidR="009B4EB4" w:rsidRPr="003323F9">
        <w:rPr>
          <w:rFonts w:ascii="Palatino Linotype" w:hAnsi="Palatino Linotype" w:cs="Arial"/>
          <w:sz w:val="24"/>
        </w:rPr>
        <w:t>dieciocho</w:t>
      </w:r>
      <w:r w:rsidR="00090C0D" w:rsidRPr="003323F9">
        <w:rPr>
          <w:rFonts w:ascii="Palatino Linotype" w:hAnsi="Palatino Linotype" w:cs="Arial"/>
          <w:sz w:val="24"/>
        </w:rPr>
        <w:t xml:space="preserve"> de </w:t>
      </w:r>
      <w:r w:rsidR="009B4EB4" w:rsidRPr="003323F9">
        <w:rPr>
          <w:rFonts w:ascii="Palatino Linotype" w:hAnsi="Palatino Linotype" w:cs="Arial"/>
          <w:sz w:val="24"/>
        </w:rPr>
        <w:t>junio de dos mil dieciocho</w:t>
      </w:r>
      <w:r w:rsidRPr="003323F9">
        <w:rPr>
          <w:rFonts w:ascii="Palatino Linotype" w:hAnsi="Palatino Linotype" w:cs="Arial"/>
          <w:sz w:val="24"/>
        </w:rPr>
        <w:t xml:space="preserve">, </w:t>
      </w:r>
      <w:r w:rsidR="00B6178C" w:rsidRPr="003323F9">
        <w:rPr>
          <w:rFonts w:ascii="Palatino Linotype" w:hAnsi="Palatino Linotype" w:cs="Arial"/>
          <w:b/>
          <w:sz w:val="24"/>
        </w:rPr>
        <w:t>El</w:t>
      </w:r>
      <w:r w:rsidRPr="003323F9">
        <w:rPr>
          <w:rFonts w:ascii="Palatino Linotype" w:hAnsi="Palatino Linotype" w:cs="Arial"/>
          <w:b/>
          <w:sz w:val="24"/>
        </w:rPr>
        <w:t xml:space="preserve"> Recurrente</w:t>
      </w:r>
      <w:r w:rsidRPr="003323F9">
        <w:rPr>
          <w:rFonts w:ascii="Palatino Linotype" w:hAnsi="Palatino Linotype" w:cs="Arial"/>
          <w:sz w:val="24"/>
        </w:rPr>
        <w:t>, presentó a través del Sistema de Acceso a la Información Mexiquense (</w:t>
      </w:r>
      <w:r w:rsidRPr="003323F9">
        <w:rPr>
          <w:rFonts w:ascii="Palatino Linotype" w:hAnsi="Palatino Linotype" w:cs="Arial"/>
          <w:b/>
          <w:sz w:val="24"/>
        </w:rPr>
        <w:t>SAIMEX)</w:t>
      </w:r>
      <w:r w:rsidRPr="003323F9">
        <w:rPr>
          <w:rFonts w:ascii="Palatino Linotype" w:hAnsi="Palatino Linotype" w:cs="Arial"/>
          <w:sz w:val="24"/>
        </w:rPr>
        <w:t xml:space="preserve"> ante </w:t>
      </w:r>
      <w:r w:rsidRPr="003323F9">
        <w:rPr>
          <w:rFonts w:ascii="Palatino Linotype" w:hAnsi="Palatino Linotype" w:cs="Arial"/>
          <w:b/>
          <w:sz w:val="24"/>
        </w:rPr>
        <w:t>El Sujeto Obligado</w:t>
      </w:r>
      <w:r w:rsidRPr="003323F9">
        <w:rPr>
          <w:rFonts w:ascii="Palatino Linotype" w:hAnsi="Palatino Linotype" w:cs="Arial"/>
          <w:sz w:val="24"/>
        </w:rPr>
        <w:t>, solicitud de acceso a la información pública, registrada bajo el número de expediente</w:t>
      </w:r>
      <w:r w:rsidRPr="003323F9">
        <w:rPr>
          <w:rFonts w:ascii="Palatino Linotype" w:hAnsi="Palatino Linotype" w:cs="Arial"/>
          <w:b/>
          <w:sz w:val="24"/>
        </w:rPr>
        <w:t xml:space="preserve"> </w:t>
      </w:r>
      <w:r w:rsidR="009B4EB4" w:rsidRPr="003323F9">
        <w:rPr>
          <w:rFonts w:ascii="Palatino Linotype" w:hAnsi="Palatino Linotype" w:cs="Arial"/>
          <w:b/>
          <w:sz w:val="24"/>
        </w:rPr>
        <w:t>00070/SCOMEM/IP/2018</w:t>
      </w:r>
      <w:r w:rsidRPr="003323F9">
        <w:rPr>
          <w:rFonts w:ascii="Palatino Linotype" w:hAnsi="Palatino Linotype" w:cs="Arial"/>
          <w:sz w:val="24"/>
          <w:lang w:eastAsia="es-MX"/>
        </w:rPr>
        <w:t>,</w:t>
      </w:r>
      <w:r w:rsidRPr="003323F9">
        <w:rPr>
          <w:rFonts w:ascii="Palatino Linotype" w:hAnsi="Palatino Linotype" w:cs="Arial"/>
          <w:b/>
          <w:sz w:val="24"/>
          <w:lang w:eastAsia="es-MX"/>
        </w:rPr>
        <w:t xml:space="preserve"> </w:t>
      </w:r>
      <w:r w:rsidRPr="003323F9">
        <w:rPr>
          <w:rFonts w:ascii="Palatino Linotype" w:hAnsi="Palatino Linotype" w:cs="Arial"/>
          <w:sz w:val="24"/>
        </w:rPr>
        <w:t>mediante la cual solicitó información en el tenor siguiente:</w:t>
      </w:r>
    </w:p>
    <w:p w:rsidR="005A73E2" w:rsidRPr="003323F9" w:rsidRDefault="005A73E2" w:rsidP="003B5BFD">
      <w:pPr>
        <w:ind w:left="851" w:right="850"/>
        <w:jc w:val="both"/>
        <w:rPr>
          <w:rFonts w:ascii="Palatino Linotype" w:eastAsia="Times New Roman" w:hAnsi="Palatino Linotype" w:cs="Times New Roman"/>
          <w:i/>
          <w:lang w:val="es-ES_tradnl" w:eastAsia="es-ES"/>
        </w:rPr>
      </w:pPr>
      <w:r w:rsidRPr="003323F9">
        <w:rPr>
          <w:rFonts w:ascii="Palatino Linotype" w:eastAsia="Times New Roman" w:hAnsi="Palatino Linotype" w:cs="Times New Roman"/>
          <w:i/>
          <w:lang w:val="es-ES_tradnl" w:eastAsia="es-ES"/>
        </w:rPr>
        <w:t>“</w:t>
      </w:r>
      <w:r w:rsidR="005E1DC6" w:rsidRPr="003323F9">
        <w:rPr>
          <w:rFonts w:ascii="Palatino Linotype" w:eastAsia="Times New Roman" w:hAnsi="Palatino Linotype" w:cs="Times New Roman"/>
          <w:i/>
          <w:lang w:eastAsia="es-MX"/>
        </w:rPr>
        <w:t xml:space="preserve">Con fundamento a lo señalado en el artículo 5 de la Constitución Estatal, 6 de la Constitución Federal, así como al artículo 32 de la Ley Orgánica de la Administración Pública Del Estado de México, Capítulo Tercero, de la Competencia de las Dependencias Del Ejecutivo en sus fracciones XIV, XIX, XX y XXII que establece que esta Secretaría tendrá la responsabilidad en el ejercicio de sus atribuciones el despacho y atención de las actividades realizadas por sus Organismos Auxiliares, lo anterior, en razón que la actual Administración Estatal lleva un poco </w:t>
      </w:r>
      <w:r w:rsidR="005E1DC6" w:rsidRPr="003323F9">
        <w:rPr>
          <w:rFonts w:ascii="Palatino Linotype" w:eastAsia="Times New Roman" w:hAnsi="Palatino Linotype" w:cs="Times New Roman"/>
          <w:i/>
          <w:lang w:eastAsia="es-MX"/>
        </w:rPr>
        <w:lastRenderedPageBreak/>
        <w:t xml:space="preserve">más de seis meses de gestión; se solicita copia digitalizada de la siguiente información: Nombramiento o ratificación del puesto, emitido por el C. Gobernador a los Titulares, Encargados de Despacho o bien Director General del Sistema de Transporte Masivo y Teleférico del Estado de México. Se solicita copia digitalizada de los informes anuales emitidos por la Junta de Caminos del Estado de México, Sistema de Transporte Masivo y Teleférico del Estado de México y Sistema de Autopistas, Aeropuertos, Servicios Conexos y Auxiliares del Estado de México, al nuevo Titular de la Secretaría con el objeto de contar con los elementos para realizar las acciones técnicas de seguimiento, supervisión, control y evaluación. Copia digitalizada de las observaciones hechas a estas Dependencias por parte de la Secretaría, relacionadas con las bases a que deben sujetarse los concursos públicos para el otorgamiento de concesiones en materia de infraestructura vial primaria y de comunicaciones de jurisdicción local, adjudicarlas, vigilar su ejecución y cumplimiento. Copia de las autorizaciones emitidas por la Secretaría para la ejecución de obras por contrato o por administración directa de las tres Dependencias y/o Organismos Auxiliares ya señalados, lo anterior en apego al objetivo y funciones de la Secretaría. Nombre, cargo y función de los enlaces o bien representantes de la Secretaría que participan con voz o voto ante las Sesiones del Consejo Directivo de la Junta de Caminos del Estado de México, Sistema de Transporte Masivo y Teleférico del Estado de México y Sistema de Autopistas, Aeropuertos, Servicios Conexos y Auxiliares del Estado de México; en dado caso de no contar con ningún representante informar el motivo de tan fortuita situación. Cuál es la razón, que la Junta de Caminos del Estado de México, desde el mes de enero cuenta con varias vacantes administrativas y operativas sin que hasta el momento haya hecho la convocatoria respectiva a fin de subsanar esa deficiencia. Solicito copia digitalizada de las auditorías concluidas, así como el listado actual de auditorías en trámite emitidas por la contraloría interna de la Secretaría, donde se informe de los hallazgos detectados a las Dependencias señaladas en párrafos anteriores. Que requisitos académicos y laborales debe cumplir un Mando Medio y Superior (Directores, Subdirectores) de las tres Dependencias señaladas, con el objeto de ocupar un cargo administrativo y satisfacer los lineamientos emitidos en las competencias laborales implementadas por el Instituto Hacendario del Estado de México. Por qué el Lic. Gonzalo Colín adscrito al Sistema de Transporte Masivo y Teleférico del Estado de México; informa el número total de Directores con los que cuenta esa Dependencia pero omite entregar información de la titular del área jurídica financiera argumentando que no labora; sin embargo en su portal institucional se encuentra </w:t>
      </w:r>
      <w:r w:rsidR="005E1DC6" w:rsidRPr="003323F9">
        <w:rPr>
          <w:rFonts w:ascii="Palatino Linotype" w:eastAsia="Times New Roman" w:hAnsi="Palatino Linotype" w:cs="Times New Roman"/>
          <w:i/>
          <w:lang w:eastAsia="es-MX"/>
        </w:rPr>
        <w:lastRenderedPageBreak/>
        <w:t>con el cargo y función activa; por lo anterior se solicita saber qué acciones ha tomado la Secretaría para vigilar que esa Dependencia se suscriba a los preceptos señalados en la Ley Orgánica de la Administración Pública Del Estado de México. Quienes conforman el Consejo Directivo de la Junta de Caminos del Estado de México, Sistema de Transporte Masivo y Teleférico del Estado de México y Sistema de Autopistas, Aeropuertos, Servicios Conexos y Auxiliares del Estado de México. Copia digitalizada de las Actas del Consejo Directivo donde se propuso nombrar a los actuales Mando Medios y Superiores (Directores, Subdirectores, Jefes de Departamento) de la Junta de Caminos del Estado de México, Sistema de Transporte Masivo y Teleférico del Estado de México y Sistema de Autopistas, Aeropuertos, Servicios Conexos y Auxiliares del Estado de México. Copia del tabulador de sueldos aprobado para la Junta de Caminos del Estado de México, Sistema de Transporte Masivo y Teleférico del Estado de México y Sistema de Autopistas, Aeropuertos, Servicios Conexos y Auxiliares del Estado de México, así como copia de los oficios, con su respectivo punto de acuerdo emitido en el Acta del Consejo Directivo que corresponda mismo que autoriza el aumento salarial a Mando Medios y Superiores Cuál es la razón, que a este medio informativo se le niegan las entrevistas por parte del Director General del Sistema de Transporte Masivo y Teleférico del Estado de México así como la petición por parte de este medio de comunicación para conocer y visitar las instalaciones de transferencia modal de la paz y cuatro caminos. Cuál es el argumento por el cual no se puede realizar una visita guiada a los patios y talleres del mexibus donde se resguardan y dan mantenimiento a los autobuses de alta capacidad. Lo anterior, en apego al ejercicio de libre prensa y difusión de información.</w:t>
      </w:r>
      <w:r w:rsidRPr="003323F9">
        <w:rPr>
          <w:rFonts w:ascii="Palatino Linotype" w:eastAsia="Times New Roman" w:hAnsi="Palatino Linotype" w:cs="Times New Roman"/>
          <w:i/>
          <w:lang w:val="es-ES_tradnl" w:eastAsia="es-ES"/>
        </w:rPr>
        <w:t>” [Sic]</w:t>
      </w:r>
    </w:p>
    <w:p w:rsidR="005E1DC6" w:rsidRPr="003323F9" w:rsidRDefault="005E1DC6" w:rsidP="005E1DC6">
      <w:pPr>
        <w:pStyle w:val="Sinespaciado"/>
        <w:rPr>
          <w:sz w:val="18"/>
          <w:lang w:val="es-ES_tradnl"/>
        </w:rPr>
      </w:pPr>
    </w:p>
    <w:p w:rsidR="005A73E2" w:rsidRPr="003323F9" w:rsidRDefault="00B6178C" w:rsidP="005A73E2">
      <w:pPr>
        <w:spacing w:before="240" w:line="240" w:lineRule="auto"/>
        <w:ind w:right="850"/>
        <w:jc w:val="both"/>
        <w:rPr>
          <w:rFonts w:ascii="Palatino Linotype" w:eastAsia="Times New Roman" w:hAnsi="Palatino Linotype" w:cs="Times New Roman"/>
          <w:sz w:val="24"/>
          <w:szCs w:val="24"/>
          <w:lang w:val="es-ES_tradnl" w:eastAsia="es-ES"/>
        </w:rPr>
      </w:pPr>
      <w:r w:rsidRPr="003323F9">
        <w:rPr>
          <w:rFonts w:ascii="Palatino Linotype" w:eastAsia="Times New Roman" w:hAnsi="Palatino Linotype" w:cs="Times New Roman"/>
          <w:b/>
          <w:sz w:val="24"/>
          <w:szCs w:val="24"/>
          <w:lang w:val="es-ES_tradnl" w:eastAsia="es-ES"/>
        </w:rPr>
        <w:t>MODALIDAD DE ENTREGA:</w:t>
      </w:r>
      <w:r w:rsidRPr="003323F9">
        <w:rPr>
          <w:rFonts w:ascii="Palatino Linotype" w:eastAsia="Times New Roman" w:hAnsi="Palatino Linotype" w:cs="Times New Roman"/>
          <w:sz w:val="24"/>
          <w:szCs w:val="24"/>
          <w:lang w:val="es-ES_tradnl" w:eastAsia="es-ES"/>
        </w:rPr>
        <w:t xml:space="preserve"> A</w:t>
      </w:r>
      <w:r w:rsidR="005A73E2" w:rsidRPr="003323F9">
        <w:rPr>
          <w:rFonts w:ascii="Palatino Linotype" w:eastAsia="Times New Roman" w:hAnsi="Palatino Linotype" w:cs="Times New Roman"/>
          <w:sz w:val="24"/>
          <w:szCs w:val="24"/>
          <w:lang w:val="es-ES_tradnl" w:eastAsia="es-ES"/>
        </w:rPr>
        <w:t xml:space="preserve"> través del </w:t>
      </w:r>
      <w:r w:rsidR="005A73E2" w:rsidRPr="003323F9">
        <w:rPr>
          <w:rFonts w:ascii="Palatino Linotype" w:eastAsia="Times New Roman" w:hAnsi="Palatino Linotype" w:cs="Times New Roman"/>
          <w:b/>
          <w:sz w:val="24"/>
          <w:szCs w:val="24"/>
          <w:lang w:val="es-ES_tradnl" w:eastAsia="es-ES"/>
        </w:rPr>
        <w:t>SAIMEX</w:t>
      </w:r>
      <w:r w:rsidR="005A73E2" w:rsidRPr="003323F9">
        <w:rPr>
          <w:rFonts w:ascii="Palatino Linotype" w:eastAsia="Times New Roman" w:hAnsi="Palatino Linotype" w:cs="Times New Roman"/>
          <w:sz w:val="24"/>
          <w:szCs w:val="24"/>
          <w:lang w:val="es-ES_tradnl" w:eastAsia="es-ES"/>
        </w:rPr>
        <w:t>.</w:t>
      </w:r>
    </w:p>
    <w:p w:rsidR="003B5BFD" w:rsidRPr="003323F9" w:rsidRDefault="003B5BFD" w:rsidP="005A73E2">
      <w:pPr>
        <w:spacing w:before="240" w:line="240" w:lineRule="auto"/>
        <w:ind w:right="850"/>
        <w:jc w:val="both"/>
        <w:rPr>
          <w:rFonts w:ascii="Palatino Linotype" w:eastAsia="Times New Roman" w:hAnsi="Palatino Linotype" w:cs="Times New Roman"/>
          <w:sz w:val="24"/>
          <w:szCs w:val="24"/>
          <w:lang w:val="es-ES_tradnl" w:eastAsia="es-ES"/>
        </w:rPr>
      </w:pPr>
    </w:p>
    <w:p w:rsidR="005E1DC6" w:rsidRPr="003323F9" w:rsidRDefault="005E1DC6" w:rsidP="005E1DC6">
      <w:pPr>
        <w:spacing w:after="0" w:line="360" w:lineRule="auto"/>
        <w:jc w:val="both"/>
        <w:rPr>
          <w:rFonts w:ascii="Palatino Linotype" w:hAnsi="Palatino Linotype" w:cs="Arial"/>
          <w:b/>
          <w:sz w:val="28"/>
        </w:rPr>
      </w:pPr>
      <w:r w:rsidRPr="003323F9">
        <w:rPr>
          <w:rFonts w:ascii="Palatino Linotype" w:hAnsi="Palatino Linotype" w:cs="Arial"/>
          <w:b/>
          <w:sz w:val="28"/>
        </w:rPr>
        <w:t xml:space="preserve">SEGUNDO. </w:t>
      </w:r>
      <w:r w:rsidRPr="003323F9">
        <w:rPr>
          <w:rFonts w:ascii="Palatino Linotype" w:hAnsi="Palatino Linotype" w:cs="Arial"/>
          <w:b/>
          <w:sz w:val="28"/>
          <w:szCs w:val="20"/>
        </w:rPr>
        <w:t>De la prorroga a la respuesta por parte del Sujeto Obligado.</w:t>
      </w:r>
    </w:p>
    <w:p w:rsidR="005E1DC6" w:rsidRPr="003323F9" w:rsidRDefault="005E1DC6" w:rsidP="005E1DC6">
      <w:pPr>
        <w:spacing w:after="0" w:line="360" w:lineRule="auto"/>
        <w:jc w:val="both"/>
        <w:rPr>
          <w:rFonts w:ascii="Palatino Linotype" w:hAnsi="Palatino Linotype" w:cs="Arial"/>
          <w:sz w:val="24"/>
        </w:rPr>
      </w:pPr>
      <w:r w:rsidRPr="003323F9">
        <w:rPr>
          <w:rFonts w:ascii="Palatino Linotype" w:hAnsi="Palatino Linotype" w:cs="Arial"/>
          <w:sz w:val="24"/>
        </w:rPr>
        <w:t xml:space="preserve">En fecha nueve de julio de dos mil dieciocho, el </w:t>
      </w:r>
      <w:r w:rsidRPr="003323F9">
        <w:rPr>
          <w:rFonts w:ascii="Palatino Linotype" w:hAnsi="Palatino Linotype" w:cs="Arial"/>
          <w:b/>
          <w:sz w:val="24"/>
        </w:rPr>
        <w:t xml:space="preserve">Sujeto Obligado, </w:t>
      </w:r>
      <w:r w:rsidRPr="003323F9">
        <w:rPr>
          <w:rFonts w:ascii="Palatino Linotype" w:hAnsi="Palatino Linotype" w:cs="Arial"/>
          <w:sz w:val="24"/>
        </w:rPr>
        <w:t>informó al solicitante la autorización para ampliar el plazo de respuesta, por el término de 7 (siete) días hábiles,</w:t>
      </w:r>
      <w:r w:rsidRPr="003323F9">
        <w:t xml:space="preserve"> </w:t>
      </w:r>
      <w:r w:rsidRPr="003323F9">
        <w:rPr>
          <w:rFonts w:ascii="Palatino Linotype" w:hAnsi="Palatino Linotype" w:cs="Arial"/>
          <w:sz w:val="24"/>
        </w:rPr>
        <w:t xml:space="preserve">adjuntando el Acta de sesión del Comité de Transparencia y el Acuerdo, en el </w:t>
      </w:r>
      <w:r w:rsidRPr="003323F9">
        <w:rPr>
          <w:rFonts w:ascii="Palatino Linotype" w:hAnsi="Palatino Linotype" w:cs="Arial"/>
          <w:sz w:val="24"/>
        </w:rPr>
        <w:lastRenderedPageBreak/>
        <w:t>cual constan las razones o motivos que originen dicha necesidad de ampliar el término de respuesta a la solicitud de información.</w:t>
      </w:r>
    </w:p>
    <w:p w:rsidR="005E1DC6" w:rsidRPr="003323F9" w:rsidRDefault="005E1DC6" w:rsidP="005A73E2">
      <w:pPr>
        <w:spacing w:before="240" w:line="240" w:lineRule="auto"/>
        <w:ind w:right="850"/>
        <w:jc w:val="both"/>
        <w:rPr>
          <w:rFonts w:ascii="Palatino Linotype" w:eastAsia="Times New Roman" w:hAnsi="Palatino Linotype" w:cs="Times New Roman"/>
          <w:sz w:val="24"/>
          <w:szCs w:val="24"/>
          <w:lang w:val="es-ES_tradnl" w:eastAsia="es-ES"/>
        </w:rPr>
      </w:pPr>
      <w:r w:rsidRPr="003323F9">
        <w:rPr>
          <w:rFonts w:ascii="Palatino Linotype" w:hAnsi="Palatino Linotype" w:cs="Arial"/>
          <w:b/>
          <w:noProof/>
          <w:sz w:val="28"/>
          <w:szCs w:val="26"/>
          <w:lang w:eastAsia="es-MX"/>
        </w:rPr>
        <mc:AlternateContent>
          <mc:Choice Requires="wps">
            <w:drawing>
              <wp:anchor distT="0" distB="0" distL="114300" distR="114300" simplePos="0" relativeHeight="251669504" behindDoc="0" locked="0" layoutInCell="1" allowOverlap="1" wp14:anchorId="15AE07A0" wp14:editId="50673C46">
                <wp:simplePos x="0" y="0"/>
                <wp:positionH relativeFrom="column">
                  <wp:posOffset>1018733</wp:posOffset>
                </wp:positionH>
                <wp:positionV relativeFrom="paragraph">
                  <wp:posOffset>754380</wp:posOffset>
                </wp:positionV>
                <wp:extent cx="771194" cy="254442"/>
                <wp:effectExtent l="19050" t="57150" r="29210" b="50800"/>
                <wp:wrapNone/>
                <wp:docPr id="6" name="Flecha derecha 6"/>
                <wp:cNvGraphicFramePr/>
                <a:graphic xmlns:a="http://schemas.openxmlformats.org/drawingml/2006/main">
                  <a:graphicData uri="http://schemas.microsoft.com/office/word/2010/wordprocessingShape">
                    <wps:wsp>
                      <wps:cNvSpPr/>
                      <wps:spPr>
                        <a:xfrm>
                          <a:off x="0" y="0"/>
                          <a:ext cx="771194" cy="254442"/>
                        </a:xfrm>
                        <a:prstGeom prst="rightArrow">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979B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80.2pt;margin-top:59.4pt;width:60.7pt;height:20.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" adj="18037" fillcolor="red" strokecolor="red" strokeweight="3pt"/>
            </w:pict>
          </mc:Fallback>
        </mc:AlternateContent>
      </w:r>
      <w:r w:rsidRPr="003323F9">
        <w:rPr>
          <w:rFonts w:ascii="Palatino Linotype" w:eastAsia="Times New Roman" w:hAnsi="Palatino Linotype" w:cs="Times New Roman"/>
          <w:noProof/>
          <w:sz w:val="24"/>
          <w:szCs w:val="24"/>
          <w:lang w:eastAsia="es-MX"/>
        </w:rPr>
        <w:drawing>
          <wp:inline distT="0" distB="0" distL="0" distR="0">
            <wp:extent cx="5756910" cy="4301490"/>
            <wp:effectExtent l="171450" t="171450" r="167640" b="1752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E1DC6" w:rsidRPr="003323F9" w:rsidRDefault="005E1DC6" w:rsidP="005A73E2">
      <w:pPr>
        <w:spacing w:before="240" w:line="240" w:lineRule="auto"/>
        <w:ind w:right="850"/>
        <w:jc w:val="both"/>
        <w:rPr>
          <w:rFonts w:ascii="Palatino Linotype" w:eastAsia="Times New Roman" w:hAnsi="Palatino Linotype" w:cs="Times New Roman"/>
          <w:sz w:val="24"/>
          <w:szCs w:val="24"/>
          <w:lang w:val="es-ES_tradnl" w:eastAsia="es-ES"/>
        </w:rPr>
      </w:pPr>
    </w:p>
    <w:p w:rsidR="005A73E2" w:rsidRPr="003323F9" w:rsidRDefault="005E1DC6" w:rsidP="005E1DC6">
      <w:pPr>
        <w:spacing w:after="0" w:line="360" w:lineRule="auto"/>
        <w:jc w:val="both"/>
        <w:rPr>
          <w:rFonts w:ascii="Palatino Linotype" w:hAnsi="Palatino Linotype" w:cs="Arial"/>
          <w:b/>
          <w:sz w:val="28"/>
          <w:szCs w:val="20"/>
        </w:rPr>
      </w:pPr>
      <w:r w:rsidRPr="003323F9">
        <w:rPr>
          <w:rFonts w:ascii="Palatino Linotype" w:hAnsi="Palatino Linotype" w:cs="Arial"/>
          <w:b/>
          <w:sz w:val="28"/>
        </w:rPr>
        <w:t>TERCERO</w:t>
      </w:r>
      <w:r w:rsidR="005A73E2" w:rsidRPr="003323F9">
        <w:rPr>
          <w:rFonts w:ascii="Palatino Linotype" w:hAnsi="Palatino Linotype" w:cs="Arial"/>
          <w:b/>
          <w:sz w:val="28"/>
        </w:rPr>
        <w:t xml:space="preserve">. </w:t>
      </w:r>
      <w:r w:rsidR="005A73E2" w:rsidRPr="003323F9">
        <w:rPr>
          <w:rFonts w:ascii="Palatino Linotype" w:hAnsi="Palatino Linotype" w:cs="Arial"/>
          <w:b/>
          <w:sz w:val="28"/>
          <w:szCs w:val="20"/>
        </w:rPr>
        <w:t xml:space="preserve">De </w:t>
      </w:r>
      <w:r w:rsidR="003B5BFD" w:rsidRPr="003323F9">
        <w:rPr>
          <w:rFonts w:ascii="Palatino Linotype" w:hAnsi="Palatino Linotype" w:cs="Arial"/>
          <w:b/>
          <w:sz w:val="28"/>
          <w:szCs w:val="20"/>
        </w:rPr>
        <w:t>la respuesta del sujeto obligado</w:t>
      </w:r>
      <w:r w:rsidR="00250F0B" w:rsidRPr="003323F9">
        <w:rPr>
          <w:rFonts w:ascii="Palatino Linotype" w:hAnsi="Palatino Linotype" w:cs="Arial"/>
          <w:b/>
          <w:sz w:val="28"/>
          <w:szCs w:val="20"/>
        </w:rPr>
        <w:t>.</w:t>
      </w:r>
    </w:p>
    <w:p w:rsidR="00293CB3" w:rsidRPr="003323F9" w:rsidRDefault="003B5BFD" w:rsidP="005E1DC6">
      <w:pPr>
        <w:spacing w:after="0" w:line="360" w:lineRule="auto"/>
        <w:jc w:val="both"/>
        <w:rPr>
          <w:rFonts w:ascii="Palatino Linotype" w:hAnsi="Palatino Linotype"/>
          <w:sz w:val="24"/>
        </w:rPr>
      </w:pPr>
      <w:r w:rsidRPr="003323F9">
        <w:rPr>
          <w:rFonts w:ascii="Palatino Linotype" w:hAnsi="Palatino Linotype" w:cs="Arial"/>
          <w:sz w:val="24"/>
          <w:szCs w:val="24"/>
        </w:rPr>
        <w:t xml:space="preserve">Del expediente electrónico del recurso de revisión en estudio, se advierte que </w:t>
      </w:r>
      <w:r w:rsidR="00B6178C" w:rsidRPr="003323F9">
        <w:rPr>
          <w:rFonts w:ascii="Palatino Linotype" w:hAnsi="Palatino Linotype" w:cs="Arial"/>
          <w:b/>
          <w:sz w:val="24"/>
          <w:szCs w:val="24"/>
        </w:rPr>
        <w:t xml:space="preserve">El Sujeto Obligado </w:t>
      </w:r>
      <w:r w:rsidRPr="003323F9">
        <w:rPr>
          <w:rFonts w:ascii="Palatino Linotype" w:hAnsi="Palatino Linotype" w:cs="Arial"/>
          <w:sz w:val="24"/>
          <w:szCs w:val="24"/>
        </w:rPr>
        <w:t>fue omiso en dar contestación a la solicitud de informaci</w:t>
      </w:r>
      <w:r w:rsidR="006928A7" w:rsidRPr="003323F9">
        <w:rPr>
          <w:rFonts w:ascii="Palatino Linotype" w:hAnsi="Palatino Linotype" w:cs="Arial"/>
          <w:sz w:val="24"/>
          <w:szCs w:val="24"/>
        </w:rPr>
        <w:t>ón, actualizándose la hipótesis inmersa en el párrafo cuarto del numeral 166</w:t>
      </w:r>
      <w:r w:rsidR="005E1DC6" w:rsidRPr="003323F9">
        <w:rPr>
          <w:rFonts w:ascii="Palatino Linotype" w:hAnsi="Palatino Linotype" w:cs="Arial"/>
          <w:sz w:val="24"/>
          <w:szCs w:val="24"/>
        </w:rPr>
        <w:t>,</w:t>
      </w:r>
      <w:r w:rsidR="006928A7" w:rsidRPr="003323F9">
        <w:rPr>
          <w:rFonts w:ascii="Palatino Linotype" w:hAnsi="Palatino Linotype" w:cs="Arial"/>
          <w:sz w:val="24"/>
          <w:szCs w:val="24"/>
        </w:rPr>
        <w:t xml:space="preserve"> de la Ley de Transparencia </w:t>
      </w:r>
      <w:r w:rsidR="006928A7" w:rsidRPr="003323F9">
        <w:rPr>
          <w:rFonts w:ascii="Palatino Linotype" w:hAnsi="Palatino Linotype" w:cs="Arial"/>
          <w:sz w:val="24"/>
          <w:szCs w:val="24"/>
        </w:rPr>
        <w:lastRenderedPageBreak/>
        <w:t>y Acceso a la Información Pública de</w:t>
      </w:r>
      <w:r w:rsidR="00293CB3" w:rsidRPr="003323F9">
        <w:rPr>
          <w:rFonts w:ascii="Palatino Linotype" w:hAnsi="Palatino Linotype" w:cs="Arial"/>
          <w:sz w:val="24"/>
          <w:szCs w:val="24"/>
        </w:rPr>
        <w:t xml:space="preserve">l Estado de México y Municipios, </w:t>
      </w:r>
      <w:r w:rsidR="00293CB3" w:rsidRPr="003323F9">
        <w:rPr>
          <w:rFonts w:ascii="Palatino Linotype" w:hAnsi="Palatino Linotype"/>
          <w:sz w:val="24"/>
        </w:rPr>
        <w:t xml:space="preserve">como se aprecia en la siguiente imagen: </w:t>
      </w:r>
    </w:p>
    <w:p w:rsidR="005E1DC6" w:rsidRPr="003323F9" w:rsidRDefault="005E1DC6" w:rsidP="005A73E2">
      <w:pPr>
        <w:spacing w:before="240" w:line="360" w:lineRule="auto"/>
        <w:jc w:val="both"/>
        <w:rPr>
          <w:rFonts w:ascii="Palatino Linotype" w:hAnsi="Palatino Linotype" w:cs="Arial"/>
          <w:noProof/>
          <w:sz w:val="24"/>
          <w:szCs w:val="24"/>
          <w:lang w:eastAsia="es-MX"/>
        </w:rPr>
      </w:pPr>
      <w:r w:rsidRPr="003323F9">
        <w:rPr>
          <w:rFonts w:ascii="Palatino Linotype" w:hAnsi="Palatino Linotype" w:cs="Arial"/>
          <w:noProof/>
          <w:sz w:val="24"/>
          <w:szCs w:val="24"/>
          <w:lang w:eastAsia="es-MX"/>
        </w:rPr>
        <w:drawing>
          <wp:inline distT="0" distB="0" distL="0" distR="0">
            <wp:extent cx="5756910" cy="32759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275965"/>
                    </a:xfrm>
                    <a:prstGeom prst="rect">
                      <a:avLst/>
                    </a:prstGeom>
                    <a:noFill/>
                    <a:ln>
                      <a:noFill/>
                    </a:ln>
                  </pic:spPr>
                </pic:pic>
              </a:graphicData>
            </a:graphic>
          </wp:inline>
        </w:drawing>
      </w:r>
    </w:p>
    <w:p w:rsidR="005E1DC6" w:rsidRPr="003323F9" w:rsidRDefault="005E1DC6" w:rsidP="005A73E2">
      <w:pPr>
        <w:spacing w:before="240" w:line="360" w:lineRule="auto"/>
        <w:jc w:val="both"/>
        <w:rPr>
          <w:rFonts w:ascii="Palatino Linotype" w:hAnsi="Palatino Linotype" w:cs="Arial"/>
          <w:noProof/>
          <w:sz w:val="10"/>
          <w:szCs w:val="24"/>
          <w:lang w:eastAsia="es-MX"/>
        </w:rPr>
      </w:pPr>
    </w:p>
    <w:p w:rsidR="005A73E2" w:rsidRPr="003323F9" w:rsidRDefault="005E1DC6" w:rsidP="005E1DC6">
      <w:pPr>
        <w:spacing w:after="0" w:line="360" w:lineRule="auto"/>
        <w:jc w:val="both"/>
        <w:rPr>
          <w:rFonts w:ascii="Palatino Linotype" w:hAnsi="Palatino Linotype" w:cs="Arial"/>
          <w:b/>
          <w:sz w:val="28"/>
        </w:rPr>
      </w:pPr>
      <w:r w:rsidRPr="003323F9">
        <w:rPr>
          <w:rFonts w:ascii="Palatino Linotype" w:hAnsi="Palatino Linotype" w:cs="Arial"/>
          <w:b/>
          <w:sz w:val="28"/>
        </w:rPr>
        <w:t>CUART</w:t>
      </w:r>
      <w:r w:rsidR="006928A7" w:rsidRPr="003323F9">
        <w:rPr>
          <w:rFonts w:ascii="Palatino Linotype" w:hAnsi="Palatino Linotype" w:cs="Arial"/>
          <w:b/>
          <w:sz w:val="28"/>
        </w:rPr>
        <w:t>O</w:t>
      </w:r>
      <w:r w:rsidR="005A73E2" w:rsidRPr="003323F9">
        <w:rPr>
          <w:rFonts w:ascii="Palatino Linotype" w:hAnsi="Palatino Linotype" w:cs="Arial"/>
          <w:b/>
          <w:sz w:val="28"/>
        </w:rPr>
        <w:t xml:space="preserve">. </w:t>
      </w:r>
      <w:r w:rsidR="005A73E2" w:rsidRPr="003323F9">
        <w:rPr>
          <w:rFonts w:ascii="Palatino Linotype" w:hAnsi="Palatino Linotype"/>
          <w:b/>
          <w:sz w:val="28"/>
        </w:rPr>
        <w:t>Del recurso de revisión.</w:t>
      </w:r>
    </w:p>
    <w:p w:rsidR="005E1DC6" w:rsidRPr="003323F9" w:rsidRDefault="005A73E2" w:rsidP="005E1DC6">
      <w:pPr>
        <w:spacing w:after="0" w:line="360" w:lineRule="auto"/>
        <w:jc w:val="both"/>
        <w:rPr>
          <w:rFonts w:ascii="Palatino Linotype" w:hAnsi="Palatino Linotype" w:cs="Arial"/>
          <w:sz w:val="24"/>
        </w:rPr>
      </w:pPr>
      <w:r w:rsidRPr="003323F9">
        <w:rPr>
          <w:rFonts w:ascii="Palatino Linotype" w:hAnsi="Palatino Linotype" w:cs="Arial"/>
          <w:sz w:val="24"/>
          <w:szCs w:val="24"/>
        </w:rPr>
        <w:t xml:space="preserve">Inconforme con la </w:t>
      </w:r>
      <w:r w:rsidR="006928A7" w:rsidRPr="003323F9">
        <w:rPr>
          <w:rFonts w:ascii="Palatino Linotype" w:hAnsi="Palatino Linotype" w:cs="Arial"/>
          <w:sz w:val="24"/>
          <w:szCs w:val="24"/>
        </w:rPr>
        <w:t>falta de respuesta del</w:t>
      </w:r>
      <w:r w:rsidRPr="003323F9">
        <w:rPr>
          <w:rFonts w:ascii="Palatino Linotype" w:hAnsi="Palatino Linotype" w:cs="Arial"/>
          <w:sz w:val="24"/>
          <w:szCs w:val="24"/>
        </w:rPr>
        <w:t xml:space="preserve"> </w:t>
      </w:r>
      <w:r w:rsidR="00B6178C" w:rsidRPr="003323F9">
        <w:rPr>
          <w:rFonts w:ascii="Palatino Linotype" w:hAnsi="Palatino Linotype" w:cs="Arial"/>
          <w:b/>
          <w:sz w:val="24"/>
          <w:szCs w:val="24"/>
        </w:rPr>
        <w:t>Sujeto Obligado</w:t>
      </w:r>
      <w:r w:rsidRPr="003323F9">
        <w:rPr>
          <w:rFonts w:ascii="Palatino Linotype" w:hAnsi="Palatino Linotype" w:cs="Arial"/>
          <w:sz w:val="24"/>
          <w:szCs w:val="24"/>
        </w:rPr>
        <w:t xml:space="preserve">, </w:t>
      </w:r>
      <w:r w:rsidR="00B6178C" w:rsidRPr="003323F9">
        <w:rPr>
          <w:rFonts w:ascii="Palatino Linotype" w:hAnsi="Palatino Linotype" w:cs="Arial"/>
          <w:b/>
          <w:sz w:val="24"/>
          <w:szCs w:val="24"/>
        </w:rPr>
        <w:t>El</w:t>
      </w:r>
      <w:r w:rsidRPr="003323F9">
        <w:rPr>
          <w:rFonts w:ascii="Palatino Linotype" w:hAnsi="Palatino Linotype" w:cs="Arial"/>
          <w:b/>
          <w:sz w:val="24"/>
          <w:szCs w:val="24"/>
        </w:rPr>
        <w:t xml:space="preserve"> Recurrente </w:t>
      </w:r>
      <w:r w:rsidRPr="003323F9">
        <w:rPr>
          <w:rFonts w:ascii="Palatino Linotype" w:hAnsi="Palatino Linotype" w:cs="Arial"/>
          <w:sz w:val="24"/>
          <w:szCs w:val="24"/>
        </w:rPr>
        <w:t xml:space="preserve">interpuso el recurso de revisión, en fecha </w:t>
      </w:r>
      <w:r w:rsidR="00B6178C" w:rsidRPr="003323F9">
        <w:rPr>
          <w:rFonts w:ascii="Palatino Linotype" w:hAnsi="Palatino Linotype" w:cs="Arial"/>
          <w:sz w:val="24"/>
          <w:szCs w:val="24"/>
        </w:rPr>
        <w:t>dos</w:t>
      </w:r>
      <w:r w:rsidRPr="003323F9">
        <w:rPr>
          <w:rFonts w:ascii="Palatino Linotype" w:hAnsi="Palatino Linotype" w:cs="Arial"/>
          <w:sz w:val="24"/>
          <w:szCs w:val="24"/>
        </w:rPr>
        <w:t xml:space="preserve"> de </w:t>
      </w:r>
      <w:r w:rsidR="005E1DC6" w:rsidRPr="003323F9">
        <w:rPr>
          <w:rFonts w:ascii="Palatino Linotype" w:hAnsi="Palatino Linotype" w:cs="Arial"/>
          <w:sz w:val="24"/>
          <w:szCs w:val="24"/>
        </w:rPr>
        <w:t>agosto</w:t>
      </w:r>
      <w:r w:rsidR="00B6178C" w:rsidRPr="003323F9">
        <w:rPr>
          <w:rFonts w:ascii="Palatino Linotype" w:hAnsi="Palatino Linotype" w:cs="Arial"/>
          <w:sz w:val="24"/>
          <w:szCs w:val="24"/>
        </w:rPr>
        <w:t xml:space="preserve"> de dos mil dieciocho</w:t>
      </w:r>
      <w:r w:rsidRPr="003323F9">
        <w:rPr>
          <w:rFonts w:ascii="Palatino Linotype" w:hAnsi="Palatino Linotype" w:cs="Arial"/>
          <w:sz w:val="24"/>
          <w:szCs w:val="24"/>
        </w:rPr>
        <w:t>, el cual fue registrado</w:t>
      </w:r>
      <w:r w:rsidRPr="003323F9">
        <w:rPr>
          <w:rFonts w:ascii="Palatino Linotype" w:hAnsi="Palatino Linotype" w:cs="Arial"/>
          <w:b/>
          <w:sz w:val="24"/>
          <w:szCs w:val="24"/>
        </w:rPr>
        <w:t xml:space="preserve"> </w:t>
      </w:r>
      <w:r w:rsidRPr="003323F9">
        <w:rPr>
          <w:rFonts w:ascii="Palatino Linotype" w:hAnsi="Palatino Linotype" w:cs="Arial"/>
          <w:sz w:val="24"/>
          <w:szCs w:val="24"/>
        </w:rPr>
        <w:t xml:space="preserve">en el sistema electrónico con el expediente número </w:t>
      </w:r>
      <w:r w:rsidR="00B6178C" w:rsidRPr="003323F9">
        <w:rPr>
          <w:rFonts w:ascii="Palatino Linotype" w:hAnsi="Palatino Linotype" w:cs="Arial"/>
          <w:b/>
          <w:bCs/>
          <w:sz w:val="24"/>
          <w:szCs w:val="24"/>
          <w:lang w:eastAsia="es-MX"/>
        </w:rPr>
        <w:t>0</w:t>
      </w:r>
      <w:r w:rsidR="005E1DC6" w:rsidRPr="003323F9">
        <w:rPr>
          <w:rFonts w:ascii="Palatino Linotype" w:hAnsi="Palatino Linotype" w:cs="Arial"/>
          <w:b/>
          <w:bCs/>
          <w:sz w:val="24"/>
          <w:szCs w:val="24"/>
          <w:lang w:eastAsia="es-MX"/>
        </w:rPr>
        <w:t>2745</w:t>
      </w:r>
      <w:r w:rsidR="00B6178C" w:rsidRPr="003323F9">
        <w:rPr>
          <w:rFonts w:ascii="Palatino Linotype" w:hAnsi="Palatino Linotype" w:cs="Arial"/>
          <w:b/>
          <w:bCs/>
          <w:sz w:val="24"/>
          <w:szCs w:val="24"/>
          <w:lang w:eastAsia="es-MX"/>
        </w:rPr>
        <w:t>/INFOEM/IP/RR/2018</w:t>
      </w:r>
      <w:r w:rsidRPr="003323F9">
        <w:rPr>
          <w:rFonts w:ascii="Palatino Linotype" w:hAnsi="Palatino Linotype" w:cs="Arial"/>
          <w:sz w:val="24"/>
          <w:szCs w:val="24"/>
        </w:rPr>
        <w:t xml:space="preserve">, en el cual </w:t>
      </w:r>
      <w:r w:rsidRPr="003323F9">
        <w:rPr>
          <w:rFonts w:ascii="Palatino Linotype" w:hAnsi="Palatino Linotype" w:cs="Arial"/>
          <w:sz w:val="24"/>
        </w:rPr>
        <w:t>arguye, las siguientes manifestaciones:</w:t>
      </w:r>
    </w:p>
    <w:p w:rsidR="005E1DC6" w:rsidRPr="003323F9" w:rsidRDefault="005E1DC6" w:rsidP="005E1DC6">
      <w:pPr>
        <w:spacing w:after="0" w:line="360" w:lineRule="auto"/>
        <w:jc w:val="both"/>
        <w:rPr>
          <w:rFonts w:ascii="Palatino Linotype" w:hAnsi="Palatino Linotype" w:cs="Arial"/>
          <w:sz w:val="24"/>
        </w:rPr>
      </w:pPr>
    </w:p>
    <w:p w:rsidR="005A73E2" w:rsidRPr="003323F9" w:rsidRDefault="005A73E2" w:rsidP="00B6178C">
      <w:pPr>
        <w:pStyle w:val="Prrafodelista"/>
        <w:numPr>
          <w:ilvl w:val="0"/>
          <w:numId w:val="4"/>
        </w:numPr>
        <w:spacing w:before="240"/>
        <w:jc w:val="both"/>
        <w:rPr>
          <w:rFonts w:ascii="Palatino Linotype" w:hAnsi="Palatino Linotype" w:cs="Arial"/>
          <w:b/>
        </w:rPr>
      </w:pPr>
      <w:r w:rsidRPr="003323F9">
        <w:rPr>
          <w:rFonts w:ascii="Palatino Linotype" w:hAnsi="Palatino Linotype" w:cs="Arial"/>
          <w:b/>
        </w:rPr>
        <w:t>Acto Impugnado:</w:t>
      </w:r>
    </w:p>
    <w:p w:rsidR="005A73E2" w:rsidRPr="003323F9" w:rsidRDefault="005A73E2" w:rsidP="005A73E2">
      <w:pPr>
        <w:ind w:left="851" w:right="850"/>
        <w:jc w:val="both"/>
        <w:rPr>
          <w:rFonts w:ascii="Palatino Linotype" w:hAnsi="Palatino Linotype" w:cs="Arial"/>
          <w:i/>
          <w:sz w:val="24"/>
          <w:szCs w:val="24"/>
        </w:rPr>
      </w:pPr>
      <w:r w:rsidRPr="003323F9">
        <w:rPr>
          <w:rFonts w:ascii="Palatino Linotype" w:hAnsi="Palatino Linotype" w:cs="Arial"/>
          <w:i/>
          <w:sz w:val="24"/>
          <w:szCs w:val="24"/>
        </w:rPr>
        <w:t>“</w:t>
      </w:r>
      <w:r w:rsidR="005E1DC6" w:rsidRPr="003323F9">
        <w:rPr>
          <w:rFonts w:ascii="Palatino Linotype" w:hAnsi="Palatino Linotype"/>
          <w:i/>
          <w:color w:val="000000"/>
          <w:sz w:val="24"/>
          <w:szCs w:val="24"/>
        </w:rPr>
        <w:t>La falta de responsabilidad por parte de esta dependencia.</w:t>
      </w:r>
      <w:r w:rsidRPr="003323F9">
        <w:rPr>
          <w:rFonts w:ascii="Palatino Linotype" w:hAnsi="Palatino Linotype" w:cs="Arial"/>
          <w:i/>
          <w:sz w:val="24"/>
          <w:szCs w:val="24"/>
        </w:rPr>
        <w:t>”[sic]</w:t>
      </w:r>
    </w:p>
    <w:p w:rsidR="005E1DC6" w:rsidRPr="003323F9" w:rsidRDefault="005E1DC6" w:rsidP="005A73E2">
      <w:pPr>
        <w:ind w:left="851" w:right="850"/>
        <w:jc w:val="both"/>
        <w:rPr>
          <w:rFonts w:ascii="Palatino Linotype" w:hAnsi="Palatino Linotype" w:cs="Arial"/>
          <w:i/>
          <w:sz w:val="24"/>
          <w:szCs w:val="24"/>
        </w:rPr>
      </w:pPr>
    </w:p>
    <w:p w:rsidR="005A73E2" w:rsidRPr="003323F9" w:rsidRDefault="005A73E2" w:rsidP="00B6178C">
      <w:pPr>
        <w:pStyle w:val="Prrafodelista"/>
        <w:numPr>
          <w:ilvl w:val="0"/>
          <w:numId w:val="4"/>
        </w:numPr>
        <w:spacing w:before="240"/>
        <w:jc w:val="both"/>
        <w:rPr>
          <w:rFonts w:ascii="Palatino Linotype" w:hAnsi="Palatino Linotype" w:cs="Arial"/>
        </w:rPr>
      </w:pPr>
      <w:r w:rsidRPr="003323F9">
        <w:rPr>
          <w:rFonts w:ascii="Palatino Linotype" w:hAnsi="Palatino Linotype" w:cs="Arial"/>
          <w:b/>
        </w:rPr>
        <w:lastRenderedPageBreak/>
        <w:t>Razones o Motivos de Inconformidad</w:t>
      </w:r>
      <w:r w:rsidRPr="003323F9">
        <w:rPr>
          <w:rFonts w:ascii="Palatino Linotype" w:hAnsi="Palatino Linotype" w:cs="Arial"/>
        </w:rPr>
        <w:t xml:space="preserve">: </w:t>
      </w:r>
    </w:p>
    <w:p w:rsidR="005A73E2" w:rsidRPr="003323F9" w:rsidRDefault="005A73E2" w:rsidP="005A73E2">
      <w:pPr>
        <w:ind w:left="851" w:right="850"/>
        <w:jc w:val="both"/>
        <w:rPr>
          <w:rFonts w:ascii="Palatino Linotype" w:hAnsi="Palatino Linotype" w:cs="Arial"/>
          <w:i/>
          <w:sz w:val="24"/>
          <w:szCs w:val="24"/>
        </w:rPr>
      </w:pPr>
      <w:r w:rsidRPr="003323F9">
        <w:rPr>
          <w:rFonts w:ascii="Palatino Linotype" w:hAnsi="Palatino Linotype" w:cs="Arial"/>
          <w:i/>
          <w:sz w:val="24"/>
          <w:szCs w:val="24"/>
        </w:rPr>
        <w:t>“</w:t>
      </w:r>
      <w:r w:rsidR="005E1DC6" w:rsidRPr="003323F9">
        <w:rPr>
          <w:rFonts w:ascii="Palatino Linotype" w:hAnsi="Palatino Linotype"/>
          <w:i/>
          <w:color w:val="000000"/>
          <w:sz w:val="24"/>
          <w:szCs w:val="24"/>
        </w:rPr>
        <w:t>Se solicito información que obra en esta Dependencia toda vez que una de sus areas de adcripción como lo es sytramitem no responde y solo da evasivas a las mismas, dando por hecho que sigue la practica maliciosa de un mal gobierno, por lo anterior solicito sea dictada setencia a favor del suscrito ya que se viola u y otra vez lo establecido en la ley de ambito federal y estatal.</w:t>
      </w:r>
      <w:r w:rsidRPr="003323F9">
        <w:rPr>
          <w:rFonts w:ascii="Palatino Linotype" w:hAnsi="Palatino Linotype" w:cs="Arial"/>
          <w:i/>
          <w:sz w:val="24"/>
          <w:szCs w:val="24"/>
        </w:rPr>
        <w:t>” [sic]</w:t>
      </w:r>
    </w:p>
    <w:p w:rsidR="005A73E2" w:rsidRPr="003323F9" w:rsidRDefault="005A73E2" w:rsidP="005A73E2">
      <w:pPr>
        <w:spacing w:before="240" w:line="240" w:lineRule="auto"/>
        <w:ind w:right="851"/>
        <w:jc w:val="both"/>
        <w:rPr>
          <w:rFonts w:ascii="Palatino Linotype" w:hAnsi="Palatino Linotype"/>
          <w:color w:val="000000"/>
        </w:rPr>
      </w:pPr>
    </w:p>
    <w:p w:rsidR="005A73E2" w:rsidRPr="003323F9" w:rsidRDefault="005E1DC6" w:rsidP="005E1DC6">
      <w:pPr>
        <w:spacing w:after="0" w:line="360" w:lineRule="auto"/>
        <w:jc w:val="both"/>
        <w:rPr>
          <w:rFonts w:ascii="Palatino Linotype" w:hAnsi="Palatino Linotype" w:cs="Arial"/>
          <w:b/>
          <w:sz w:val="24"/>
          <w:szCs w:val="24"/>
        </w:rPr>
      </w:pPr>
      <w:r w:rsidRPr="003323F9">
        <w:rPr>
          <w:rFonts w:ascii="Palatino Linotype" w:hAnsi="Palatino Linotype" w:cs="Arial"/>
          <w:b/>
          <w:sz w:val="28"/>
        </w:rPr>
        <w:t>QUIN</w:t>
      </w:r>
      <w:r w:rsidR="005A73E2" w:rsidRPr="003323F9">
        <w:rPr>
          <w:rFonts w:ascii="Palatino Linotype" w:hAnsi="Palatino Linotype" w:cs="Arial"/>
          <w:b/>
          <w:sz w:val="28"/>
        </w:rPr>
        <w:t>TO</w:t>
      </w:r>
      <w:r w:rsidR="005A73E2" w:rsidRPr="003323F9">
        <w:rPr>
          <w:rFonts w:ascii="Palatino Linotype" w:hAnsi="Palatino Linotype" w:cs="Arial"/>
          <w:b/>
          <w:sz w:val="24"/>
          <w:szCs w:val="24"/>
        </w:rPr>
        <w:t xml:space="preserve">. </w:t>
      </w:r>
      <w:r w:rsidR="005A73E2" w:rsidRPr="003323F9">
        <w:rPr>
          <w:rFonts w:ascii="Palatino Linotype" w:hAnsi="Palatino Linotype" w:cs="Arial"/>
          <w:b/>
          <w:sz w:val="28"/>
          <w:szCs w:val="28"/>
        </w:rPr>
        <w:t>Del turno del recurso de revisión.</w:t>
      </w:r>
    </w:p>
    <w:p w:rsidR="005A73E2" w:rsidRPr="003323F9" w:rsidRDefault="005A73E2" w:rsidP="005E1DC6">
      <w:pPr>
        <w:spacing w:after="0" w:line="360" w:lineRule="auto"/>
        <w:jc w:val="both"/>
        <w:rPr>
          <w:rFonts w:ascii="Palatino Linotype" w:hAnsi="Palatino Linotype" w:cs="Arial"/>
          <w:sz w:val="24"/>
          <w:szCs w:val="24"/>
        </w:rPr>
      </w:pPr>
      <w:r w:rsidRPr="003323F9">
        <w:rPr>
          <w:rFonts w:ascii="Palatino Linotype" w:hAnsi="Palatino Linotype" w:cs="Arial"/>
          <w:sz w:val="24"/>
          <w:szCs w:val="24"/>
        </w:rPr>
        <w:t xml:space="preserve">Medio de impugnación que le fue turnado a la Comisionada </w:t>
      </w:r>
      <w:r w:rsidRPr="003323F9">
        <w:rPr>
          <w:rFonts w:ascii="Palatino Linotype" w:hAnsi="Palatino Linotype" w:cs="Arial"/>
          <w:b/>
          <w:sz w:val="24"/>
          <w:szCs w:val="24"/>
        </w:rPr>
        <w:t>Zulema Martínez Sánchez</w:t>
      </w:r>
      <w:r w:rsidRPr="003323F9">
        <w:rPr>
          <w:rFonts w:ascii="Palatino Linotype" w:hAnsi="Palatino Linotype" w:cs="Arial"/>
          <w:sz w:val="24"/>
          <w:szCs w:val="24"/>
        </w:rPr>
        <w:t>, por medio del sistema electrónico en términos del arábigo 185</w:t>
      </w:r>
      <w:r w:rsidR="001135E6" w:rsidRPr="003323F9">
        <w:rPr>
          <w:rFonts w:ascii="Palatino Linotype" w:hAnsi="Palatino Linotype" w:cs="Arial"/>
          <w:sz w:val="24"/>
          <w:szCs w:val="24"/>
        </w:rPr>
        <w:t>,</w:t>
      </w:r>
      <w:r w:rsidRPr="003323F9">
        <w:rPr>
          <w:rFonts w:ascii="Palatino Linotype" w:hAnsi="Palatino Linotype" w:cs="Arial"/>
          <w:sz w:val="24"/>
          <w:szCs w:val="24"/>
        </w:rPr>
        <w:t xml:space="preserve"> fracción I</w:t>
      </w:r>
      <w:r w:rsidR="001135E6" w:rsidRPr="003323F9">
        <w:rPr>
          <w:rFonts w:ascii="Palatino Linotype" w:hAnsi="Palatino Linotype" w:cs="Arial"/>
          <w:sz w:val="24"/>
          <w:szCs w:val="24"/>
        </w:rPr>
        <w:t>,</w:t>
      </w:r>
      <w:r w:rsidRPr="003323F9">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1135E6" w:rsidRPr="003323F9">
        <w:rPr>
          <w:rFonts w:ascii="Palatino Linotype" w:hAnsi="Palatino Linotype" w:cs="Arial"/>
          <w:sz w:val="24"/>
          <w:szCs w:val="24"/>
        </w:rPr>
        <w:t>ocho</w:t>
      </w:r>
      <w:r w:rsidRPr="003323F9">
        <w:rPr>
          <w:rFonts w:ascii="Palatino Linotype" w:hAnsi="Palatino Linotype" w:cs="Arial"/>
          <w:sz w:val="24"/>
          <w:szCs w:val="24"/>
        </w:rPr>
        <w:t xml:space="preserve"> de </w:t>
      </w:r>
      <w:r w:rsidR="001135E6" w:rsidRPr="003323F9">
        <w:rPr>
          <w:rFonts w:ascii="Palatino Linotype" w:hAnsi="Palatino Linotype" w:cs="Arial"/>
          <w:sz w:val="24"/>
          <w:szCs w:val="24"/>
        </w:rPr>
        <w:t>agosto</w:t>
      </w:r>
      <w:r w:rsidRPr="003323F9">
        <w:rPr>
          <w:rFonts w:ascii="Palatino Linotype" w:hAnsi="Palatino Linotype" w:cs="Arial"/>
          <w:sz w:val="24"/>
          <w:szCs w:val="24"/>
        </w:rPr>
        <w:t xml:space="preserve"> de</w:t>
      </w:r>
      <w:r w:rsidR="00B6178C" w:rsidRPr="003323F9">
        <w:rPr>
          <w:rFonts w:ascii="Palatino Linotype" w:hAnsi="Palatino Linotype" w:cs="Arial"/>
          <w:sz w:val="24"/>
          <w:szCs w:val="24"/>
        </w:rPr>
        <w:t>l</w:t>
      </w:r>
      <w:r w:rsidRPr="003323F9">
        <w:rPr>
          <w:rFonts w:ascii="Palatino Linotype" w:hAnsi="Palatino Linotype" w:cs="Arial"/>
          <w:sz w:val="24"/>
          <w:szCs w:val="24"/>
        </w:rPr>
        <w:t xml:space="preserve"> </w:t>
      </w:r>
      <w:r w:rsidR="00B6178C" w:rsidRPr="003323F9">
        <w:rPr>
          <w:rFonts w:ascii="Palatino Linotype" w:hAnsi="Palatino Linotype" w:cs="Arial"/>
          <w:sz w:val="24"/>
          <w:szCs w:val="24"/>
        </w:rPr>
        <w:t>año en curso</w:t>
      </w:r>
      <w:r w:rsidRPr="003323F9">
        <w:rPr>
          <w:rFonts w:ascii="Palatino Linotype" w:hAnsi="Palatino Linotype" w:cs="Arial"/>
          <w:sz w:val="24"/>
          <w:szCs w:val="24"/>
        </w:rPr>
        <w:t>, determinándose en él, un plazo de siete días para que las partes manifestaran lo que a su derecho corresponda en términos del numeral ya citado.</w:t>
      </w:r>
    </w:p>
    <w:p w:rsidR="005A73E2" w:rsidRPr="003323F9" w:rsidRDefault="005A73E2" w:rsidP="005A73E2">
      <w:pPr>
        <w:spacing w:before="240" w:line="360" w:lineRule="auto"/>
        <w:jc w:val="both"/>
        <w:rPr>
          <w:rFonts w:ascii="Palatino Linotype" w:hAnsi="Palatino Linotype" w:cs="Arial"/>
          <w:sz w:val="24"/>
          <w:szCs w:val="24"/>
        </w:rPr>
      </w:pPr>
    </w:p>
    <w:p w:rsidR="005A73E2" w:rsidRPr="003323F9" w:rsidRDefault="001135E6" w:rsidP="001135E6">
      <w:pPr>
        <w:spacing w:after="0" w:line="360" w:lineRule="auto"/>
        <w:jc w:val="both"/>
        <w:rPr>
          <w:rFonts w:ascii="Palatino Linotype" w:hAnsi="Palatino Linotype" w:cs="Arial"/>
          <w:b/>
          <w:sz w:val="24"/>
          <w:szCs w:val="24"/>
        </w:rPr>
      </w:pPr>
      <w:r w:rsidRPr="003323F9">
        <w:rPr>
          <w:rFonts w:ascii="Palatino Linotype" w:hAnsi="Palatino Linotype" w:cs="Arial"/>
          <w:b/>
          <w:sz w:val="28"/>
        </w:rPr>
        <w:t>SEXT</w:t>
      </w:r>
      <w:r w:rsidR="005A73E2" w:rsidRPr="003323F9">
        <w:rPr>
          <w:rFonts w:ascii="Palatino Linotype" w:hAnsi="Palatino Linotype" w:cs="Arial"/>
          <w:b/>
          <w:sz w:val="28"/>
        </w:rPr>
        <w:t>O</w:t>
      </w:r>
      <w:r w:rsidR="005A73E2" w:rsidRPr="003323F9">
        <w:rPr>
          <w:rFonts w:ascii="Palatino Linotype" w:hAnsi="Palatino Linotype" w:cs="Arial"/>
          <w:b/>
          <w:sz w:val="24"/>
          <w:szCs w:val="24"/>
        </w:rPr>
        <w:t xml:space="preserve">. </w:t>
      </w:r>
      <w:r w:rsidR="005A73E2" w:rsidRPr="003323F9">
        <w:rPr>
          <w:rFonts w:ascii="Palatino Linotype" w:hAnsi="Palatino Linotype" w:cs="Arial"/>
          <w:b/>
          <w:sz w:val="28"/>
          <w:szCs w:val="28"/>
        </w:rPr>
        <w:t>De la etapa de instrucción.</w:t>
      </w:r>
    </w:p>
    <w:p w:rsidR="00627C70" w:rsidRPr="003323F9" w:rsidRDefault="005A73E2" w:rsidP="001135E6">
      <w:pPr>
        <w:spacing w:after="0" w:line="360" w:lineRule="auto"/>
        <w:jc w:val="both"/>
        <w:rPr>
          <w:rFonts w:ascii="Palatino Linotype" w:hAnsi="Palatino Linotype" w:cs="Arial"/>
          <w:sz w:val="24"/>
          <w:szCs w:val="24"/>
        </w:rPr>
      </w:pPr>
      <w:r w:rsidRPr="003323F9">
        <w:rPr>
          <w:rFonts w:ascii="Palatino Linotype" w:hAnsi="Palatino Linotype" w:cs="Arial"/>
          <w:sz w:val="24"/>
          <w:szCs w:val="24"/>
        </w:rPr>
        <w:t xml:space="preserve">Así, en la etapa de instrucción, </w:t>
      </w:r>
      <w:r w:rsidR="000705BA" w:rsidRPr="003323F9">
        <w:rPr>
          <w:rFonts w:ascii="Palatino Linotype" w:hAnsi="Palatino Linotype" w:cs="Arial"/>
          <w:sz w:val="24"/>
          <w:szCs w:val="24"/>
        </w:rPr>
        <w:t xml:space="preserve">se advierte que </w:t>
      </w:r>
      <w:r w:rsidR="000705BA" w:rsidRPr="003323F9">
        <w:rPr>
          <w:rFonts w:ascii="Palatino Linotype" w:hAnsi="Palatino Linotype" w:cs="Arial"/>
          <w:b/>
          <w:sz w:val="24"/>
          <w:szCs w:val="24"/>
        </w:rPr>
        <w:t>El Recurrente</w:t>
      </w:r>
      <w:r w:rsidR="000705BA" w:rsidRPr="003323F9">
        <w:rPr>
          <w:rFonts w:ascii="Palatino Linotype" w:hAnsi="Palatino Linotype" w:cs="Arial"/>
          <w:sz w:val="24"/>
          <w:szCs w:val="24"/>
        </w:rPr>
        <w:t xml:space="preserve"> prese</w:t>
      </w:r>
      <w:r w:rsidR="00627C70" w:rsidRPr="003323F9">
        <w:rPr>
          <w:rFonts w:ascii="Palatino Linotype" w:hAnsi="Palatino Linotype" w:cs="Arial"/>
          <w:sz w:val="24"/>
          <w:szCs w:val="24"/>
        </w:rPr>
        <w:t xml:space="preserve">ntó manifestaciones y alegatos el día nueve de agosto de dos mil dieciocho, adjuntando el archivo denominado “ALEGATOS.docx”, el cual, </w:t>
      </w:r>
      <w:r w:rsidR="00461FEA" w:rsidRPr="003323F9">
        <w:rPr>
          <w:rFonts w:ascii="Palatino Linotype" w:hAnsi="Palatino Linotype" w:cs="Arial"/>
          <w:sz w:val="24"/>
          <w:szCs w:val="24"/>
        </w:rPr>
        <w:t>expresó</w:t>
      </w:r>
      <w:r w:rsidR="00627C70" w:rsidRPr="003323F9">
        <w:rPr>
          <w:rFonts w:ascii="Palatino Linotype" w:hAnsi="Palatino Linotype" w:cs="Arial"/>
          <w:sz w:val="24"/>
          <w:szCs w:val="24"/>
        </w:rPr>
        <w:t xml:space="preserve"> lo siguiente:</w:t>
      </w:r>
    </w:p>
    <w:p w:rsidR="00627C70" w:rsidRPr="003323F9" w:rsidRDefault="00627C70" w:rsidP="00627C70">
      <w:pPr>
        <w:pStyle w:val="Sinespaciado"/>
      </w:pPr>
    </w:p>
    <w:p w:rsidR="00627C70" w:rsidRPr="003323F9" w:rsidRDefault="00627C70" w:rsidP="00627C70">
      <w:pPr>
        <w:spacing w:after="0" w:line="360" w:lineRule="auto"/>
        <w:jc w:val="both"/>
        <w:rPr>
          <w:rFonts w:ascii="Palatino Linotype" w:hAnsi="Palatino Linotype" w:cs="Arial"/>
          <w:i/>
          <w:szCs w:val="24"/>
        </w:rPr>
      </w:pPr>
      <w:r w:rsidRPr="003323F9">
        <w:rPr>
          <w:rFonts w:ascii="Palatino Linotype" w:hAnsi="Palatino Linotype" w:cs="Arial"/>
          <w:i/>
          <w:szCs w:val="24"/>
        </w:rPr>
        <w:t xml:space="preserve">“LOS ALEGATOS PRESENTADOS PARA EL DESAHOGO DE PRUEBAS CONSIDERO QUE SON IRRELEVANTES YA QUE SEGURAMENTE ESTE PLENO ESTARA DIVIDIDO Y DARAN RAZON DE SOLO INVITARA LA DEPENDENCIA A ENTREGAR LA INFORMACIÓN QUE OBRA EN SU PODER, MAS NO SE REALIZARA EL EJERCICIO QUE </w:t>
      </w:r>
      <w:r w:rsidRPr="003323F9">
        <w:rPr>
          <w:rFonts w:ascii="Palatino Linotype" w:hAnsi="Palatino Linotype" w:cs="Arial"/>
          <w:i/>
          <w:szCs w:val="24"/>
        </w:rPr>
        <w:lastRenderedPageBreak/>
        <w:t xml:space="preserve">EMPODERE AL CIUDADANO PARA INCENTIVARLO A CONOCER LA INFORMACIÓN PUBLICA Y EN PODER DE LAS DEPENDENCIAS, DICHO LO ANTERIOR  LA MANIFESTACIÓN ES EN RELACIÓN AL JUEGO AL QUE SE PRESTA ESTE INSTITUTO GARANTE AL  NO SANCIONAR CON EFICENCIA Y EFICACIA YA QE LA ENVESTIDURA A SIDO REBAJADA. </w:t>
      </w:r>
    </w:p>
    <w:p w:rsidR="00627C70" w:rsidRPr="003323F9" w:rsidRDefault="00627C70" w:rsidP="00627C70">
      <w:pPr>
        <w:pStyle w:val="Sinespaciado"/>
        <w:rPr>
          <w:sz w:val="10"/>
        </w:rPr>
      </w:pPr>
    </w:p>
    <w:p w:rsidR="00627C70" w:rsidRPr="003323F9" w:rsidRDefault="00627C70" w:rsidP="00627C70">
      <w:pPr>
        <w:spacing w:after="0" w:line="360" w:lineRule="auto"/>
        <w:jc w:val="both"/>
        <w:rPr>
          <w:rFonts w:ascii="Palatino Linotype" w:hAnsi="Palatino Linotype" w:cs="Arial"/>
          <w:szCs w:val="24"/>
        </w:rPr>
      </w:pPr>
      <w:r w:rsidRPr="003323F9">
        <w:rPr>
          <w:rFonts w:ascii="Palatino Linotype" w:hAnsi="Palatino Linotype" w:cs="Arial"/>
          <w:i/>
          <w:szCs w:val="24"/>
        </w:rPr>
        <w:t>FINALMENTE EN UN EJERCICIO DE CORDURA Y BUEN JUICIO SE HAGA LA ENTREGA DE LA INFORMACIÓN SIN DILACIÓN NI JUEGOS.”</w:t>
      </w:r>
      <w:r w:rsidRPr="003323F9">
        <w:rPr>
          <w:rFonts w:ascii="Palatino Linotype" w:hAnsi="Palatino Linotype" w:cs="Arial"/>
          <w:szCs w:val="24"/>
        </w:rPr>
        <w:t xml:space="preserve"> [sic]</w:t>
      </w:r>
      <w:r w:rsidR="000705BA" w:rsidRPr="003323F9">
        <w:rPr>
          <w:rFonts w:ascii="Palatino Linotype" w:hAnsi="Palatino Linotype" w:cs="Arial"/>
          <w:szCs w:val="24"/>
        </w:rPr>
        <w:t xml:space="preserve">. </w:t>
      </w:r>
    </w:p>
    <w:p w:rsidR="00627C70" w:rsidRPr="003323F9" w:rsidRDefault="00627C70" w:rsidP="00627C70">
      <w:pPr>
        <w:spacing w:after="0" w:line="360" w:lineRule="auto"/>
        <w:jc w:val="both"/>
        <w:rPr>
          <w:rFonts w:ascii="Palatino Linotype" w:hAnsi="Palatino Linotype" w:cs="Arial"/>
          <w:sz w:val="20"/>
          <w:szCs w:val="24"/>
        </w:rPr>
      </w:pPr>
    </w:p>
    <w:p w:rsidR="00C25FB4" w:rsidRPr="003323F9" w:rsidRDefault="00250F0B" w:rsidP="00627C70">
      <w:pPr>
        <w:spacing w:after="0" w:line="360" w:lineRule="auto"/>
        <w:jc w:val="both"/>
        <w:rPr>
          <w:rFonts w:ascii="Palatino Linotype" w:hAnsi="Palatino Linotype" w:cs="Arial"/>
          <w:sz w:val="24"/>
          <w:szCs w:val="24"/>
        </w:rPr>
      </w:pPr>
      <w:r w:rsidRPr="003323F9">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25095</wp:posOffset>
                </wp:positionH>
                <wp:positionV relativeFrom="paragraph">
                  <wp:posOffset>2131473</wp:posOffset>
                </wp:positionV>
                <wp:extent cx="5597719" cy="3124863"/>
                <wp:effectExtent l="19050" t="19050" r="22225" b="37465"/>
                <wp:wrapNone/>
                <wp:docPr id="1" name="Conector recto 1"/>
                <wp:cNvGraphicFramePr/>
                <a:graphic xmlns:a="http://schemas.openxmlformats.org/drawingml/2006/main">
                  <a:graphicData uri="http://schemas.microsoft.com/office/word/2010/wordprocessingShape">
                    <wps:wsp>
                      <wps:cNvCnPr/>
                      <wps:spPr>
                        <a:xfrm>
                          <a:off x="0" y="0"/>
                          <a:ext cx="5597719" cy="312486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B5D71E" id="Conector recto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pt,167.85pt" to="442.75pt,4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" strokecolor="#5b9bd5 [3204]" strokeweight="2.25pt">
                <v:stroke joinstyle="miter"/>
              </v:line>
            </w:pict>
          </mc:Fallback>
        </mc:AlternateContent>
      </w:r>
      <w:r w:rsidR="000705BA" w:rsidRPr="003323F9">
        <w:rPr>
          <w:rFonts w:ascii="Palatino Linotype" w:hAnsi="Palatino Linotype" w:cs="Arial"/>
          <w:sz w:val="24"/>
          <w:szCs w:val="24"/>
        </w:rPr>
        <w:t xml:space="preserve">Por su parte, </w:t>
      </w:r>
      <w:r w:rsidR="000705BA" w:rsidRPr="003323F9">
        <w:rPr>
          <w:rFonts w:ascii="Palatino Linotype" w:hAnsi="Palatino Linotype" w:cs="Arial"/>
          <w:b/>
          <w:sz w:val="24"/>
          <w:szCs w:val="24"/>
        </w:rPr>
        <w:t>El Sujeto Obligado</w:t>
      </w:r>
      <w:r w:rsidR="000705BA" w:rsidRPr="003323F9">
        <w:rPr>
          <w:rFonts w:ascii="Palatino Linotype" w:hAnsi="Palatino Linotype" w:cs="Arial"/>
          <w:sz w:val="24"/>
          <w:szCs w:val="24"/>
        </w:rPr>
        <w:t xml:space="preserve"> en fecha </w:t>
      </w:r>
      <w:r w:rsidR="00627C70" w:rsidRPr="003323F9">
        <w:rPr>
          <w:rFonts w:ascii="Palatino Linotype" w:hAnsi="Palatino Linotype" w:cs="Arial"/>
          <w:sz w:val="24"/>
          <w:szCs w:val="24"/>
        </w:rPr>
        <w:t>diecisiete</w:t>
      </w:r>
      <w:r w:rsidR="000705BA" w:rsidRPr="003323F9">
        <w:rPr>
          <w:rFonts w:ascii="Palatino Linotype" w:hAnsi="Palatino Linotype" w:cs="Arial"/>
          <w:sz w:val="24"/>
          <w:szCs w:val="24"/>
        </w:rPr>
        <w:t xml:space="preserve"> de </w:t>
      </w:r>
      <w:r w:rsidR="00627C70" w:rsidRPr="003323F9">
        <w:rPr>
          <w:rFonts w:ascii="Palatino Linotype" w:hAnsi="Palatino Linotype" w:cs="Arial"/>
          <w:sz w:val="24"/>
          <w:szCs w:val="24"/>
        </w:rPr>
        <w:t>agosto</w:t>
      </w:r>
      <w:r w:rsidR="000705BA" w:rsidRPr="003323F9">
        <w:rPr>
          <w:rFonts w:ascii="Palatino Linotype" w:hAnsi="Palatino Linotype" w:cs="Arial"/>
          <w:sz w:val="24"/>
          <w:szCs w:val="24"/>
        </w:rPr>
        <w:t xml:space="preserve"> de dos mil dieciocho, remitió el Informe Justificado adjuntando los archivos electrónicos denominados</w:t>
      </w:r>
      <w:r w:rsidR="005A73E2" w:rsidRPr="003323F9">
        <w:rPr>
          <w:rFonts w:ascii="Palatino Linotype" w:hAnsi="Palatino Linotype" w:cs="Arial"/>
          <w:sz w:val="24"/>
          <w:szCs w:val="24"/>
        </w:rPr>
        <w:t xml:space="preserve">; </w:t>
      </w:r>
      <w:r w:rsidR="000705BA" w:rsidRPr="003323F9">
        <w:rPr>
          <w:rFonts w:ascii="Palatino Linotype" w:hAnsi="Palatino Linotype" w:cs="Arial"/>
          <w:sz w:val="24"/>
          <w:szCs w:val="24"/>
        </w:rPr>
        <w:t>“</w:t>
      </w:r>
      <w:r w:rsidR="00627C70" w:rsidRPr="003323F9">
        <w:rPr>
          <w:rFonts w:ascii="Palatino Linotype" w:hAnsi="Palatino Linotype" w:cs="Arial"/>
          <w:b/>
          <w:i/>
          <w:sz w:val="24"/>
          <w:szCs w:val="24"/>
        </w:rPr>
        <w:t>ANEXO 1.pdf</w:t>
      </w:r>
      <w:r w:rsidR="000705BA" w:rsidRPr="003323F9">
        <w:rPr>
          <w:rFonts w:ascii="Palatino Linotype" w:hAnsi="Palatino Linotype" w:cs="Arial"/>
          <w:sz w:val="24"/>
          <w:szCs w:val="24"/>
        </w:rPr>
        <w:t>”, “</w:t>
      </w:r>
      <w:r w:rsidR="00627C70" w:rsidRPr="003323F9">
        <w:rPr>
          <w:rFonts w:ascii="Palatino Linotype" w:hAnsi="Palatino Linotype" w:cs="Arial"/>
          <w:b/>
          <w:i/>
          <w:sz w:val="24"/>
          <w:szCs w:val="24"/>
        </w:rPr>
        <w:t>ANEXO 2.pdf</w:t>
      </w:r>
      <w:r w:rsidR="000705BA" w:rsidRPr="003323F9">
        <w:rPr>
          <w:rFonts w:ascii="Palatino Linotype" w:hAnsi="Palatino Linotype" w:cs="Arial"/>
          <w:sz w:val="24"/>
          <w:szCs w:val="24"/>
        </w:rPr>
        <w:t>”, “</w:t>
      </w:r>
      <w:r w:rsidR="00627C70" w:rsidRPr="003323F9">
        <w:rPr>
          <w:rFonts w:ascii="Palatino Linotype" w:hAnsi="Palatino Linotype" w:cs="Arial"/>
          <w:b/>
          <w:i/>
          <w:sz w:val="24"/>
          <w:szCs w:val="24"/>
        </w:rPr>
        <w:t>INFORME JUSTIFICADO.pdf</w:t>
      </w:r>
      <w:r w:rsidR="00627C70" w:rsidRPr="003323F9">
        <w:rPr>
          <w:rFonts w:ascii="Palatino Linotype" w:hAnsi="Palatino Linotype" w:cs="Arial"/>
          <w:sz w:val="24"/>
          <w:szCs w:val="24"/>
        </w:rPr>
        <w:t xml:space="preserve">” </w:t>
      </w:r>
      <w:r w:rsidR="000705BA" w:rsidRPr="003323F9">
        <w:rPr>
          <w:rFonts w:ascii="Palatino Linotype" w:hAnsi="Palatino Linotype" w:cs="Arial"/>
          <w:sz w:val="24"/>
          <w:szCs w:val="24"/>
        </w:rPr>
        <w:t>y “</w:t>
      </w:r>
      <w:r w:rsidR="00627C70" w:rsidRPr="003323F9">
        <w:rPr>
          <w:rFonts w:ascii="Palatino Linotype" w:hAnsi="Palatino Linotype" w:cs="Arial"/>
          <w:b/>
          <w:i/>
          <w:sz w:val="24"/>
          <w:szCs w:val="24"/>
        </w:rPr>
        <w:t>DECLARATORIA DE INEXISTENCIA.pdf</w:t>
      </w:r>
      <w:r w:rsidR="000705BA" w:rsidRPr="003323F9">
        <w:rPr>
          <w:rFonts w:ascii="Palatino Linotype" w:hAnsi="Palatino Linotype" w:cs="Arial"/>
          <w:sz w:val="24"/>
          <w:szCs w:val="24"/>
        </w:rPr>
        <w:t>”</w:t>
      </w:r>
      <w:r w:rsidR="00A520C5" w:rsidRPr="003323F9">
        <w:rPr>
          <w:rFonts w:ascii="Palatino Linotype" w:hAnsi="Palatino Linotype" w:cs="Arial"/>
          <w:sz w:val="24"/>
          <w:szCs w:val="24"/>
        </w:rPr>
        <w:t>; los cuales, se pusieron a la vista del</w:t>
      </w:r>
      <w:r w:rsidR="00627C70" w:rsidRPr="003323F9">
        <w:rPr>
          <w:rFonts w:ascii="Palatino Linotype" w:hAnsi="Palatino Linotype" w:cs="Arial"/>
          <w:sz w:val="24"/>
          <w:szCs w:val="24"/>
        </w:rPr>
        <w:t xml:space="preserve"> solicitante el día </w:t>
      </w:r>
      <w:r w:rsidR="00A520C5" w:rsidRPr="003323F9">
        <w:rPr>
          <w:rFonts w:ascii="Palatino Linotype" w:hAnsi="Palatino Linotype" w:cs="Arial"/>
          <w:sz w:val="24"/>
          <w:szCs w:val="24"/>
        </w:rPr>
        <w:t>veinte</w:t>
      </w:r>
      <w:r w:rsidR="00627C70" w:rsidRPr="003323F9">
        <w:rPr>
          <w:rFonts w:ascii="Palatino Linotype" w:hAnsi="Palatino Linotype" w:cs="Arial"/>
          <w:sz w:val="24"/>
          <w:szCs w:val="24"/>
        </w:rPr>
        <w:t xml:space="preserve"> del mismo mes y año</w:t>
      </w:r>
      <w:r w:rsidR="00A520C5" w:rsidRPr="003323F9">
        <w:rPr>
          <w:rFonts w:ascii="Palatino Linotype" w:hAnsi="Palatino Linotype" w:cs="Arial"/>
          <w:sz w:val="24"/>
          <w:szCs w:val="24"/>
        </w:rPr>
        <w:t xml:space="preserve">, para que en un término de tres días </w:t>
      </w:r>
      <w:r w:rsidR="00A520C5" w:rsidRPr="003323F9">
        <w:rPr>
          <w:rFonts w:ascii="Palatino Linotype" w:hAnsi="Palatino Linotype" w:cs="Arial"/>
          <w:b/>
          <w:sz w:val="24"/>
          <w:szCs w:val="24"/>
        </w:rPr>
        <w:t>El Recurrente</w:t>
      </w:r>
      <w:r w:rsidR="00A520C5" w:rsidRPr="003323F9">
        <w:rPr>
          <w:rFonts w:ascii="Palatino Linotype" w:hAnsi="Palatino Linotype" w:cs="Arial"/>
          <w:sz w:val="24"/>
          <w:szCs w:val="24"/>
        </w:rPr>
        <w:t xml:space="preserve"> manifestara lo que a su derecho conviniera; sin que és</w:t>
      </w:r>
      <w:r w:rsidR="00C342EE" w:rsidRPr="003323F9">
        <w:rPr>
          <w:rFonts w:ascii="Palatino Linotype" w:hAnsi="Palatino Linotype" w:cs="Arial"/>
          <w:sz w:val="24"/>
          <w:szCs w:val="24"/>
        </w:rPr>
        <w:t xml:space="preserve">te adujera manifestación alguna, </w:t>
      </w:r>
      <w:r w:rsidR="00A520C5" w:rsidRPr="003323F9">
        <w:rPr>
          <w:rFonts w:ascii="Palatino Linotype" w:hAnsi="Palatino Linotype" w:cs="Arial"/>
          <w:sz w:val="24"/>
          <w:szCs w:val="24"/>
        </w:rPr>
        <w:t>como se advierte en la siguiente imagen:</w:t>
      </w:r>
    </w:p>
    <w:p w:rsidR="00C25FB4" w:rsidRPr="003323F9" w:rsidRDefault="00627C70" w:rsidP="00A520C5">
      <w:pPr>
        <w:spacing w:after="0" w:line="240" w:lineRule="auto"/>
        <w:rPr>
          <w:rFonts w:ascii="Times New Roman" w:eastAsia="Times New Roman" w:hAnsi="Times New Roman" w:cs="Times New Roman"/>
          <w:sz w:val="24"/>
          <w:szCs w:val="24"/>
          <w:lang w:eastAsia="es-MX"/>
        </w:rPr>
      </w:pPr>
      <w:r w:rsidRPr="003323F9">
        <w:rPr>
          <w:rFonts w:ascii="Times New Roman" w:eastAsia="Times New Roman" w:hAnsi="Times New Roman" w:cs="Times New Roman"/>
          <w:noProof/>
          <w:sz w:val="24"/>
          <w:szCs w:val="24"/>
          <w:lang w:eastAsia="es-MX"/>
        </w:rPr>
        <w:lastRenderedPageBreak/>
        <w:drawing>
          <wp:inline distT="0" distB="0" distL="0" distR="0">
            <wp:extent cx="5754317" cy="325208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9162" cy="3277428"/>
                    </a:xfrm>
                    <a:prstGeom prst="rect">
                      <a:avLst/>
                    </a:prstGeom>
                    <a:noFill/>
                    <a:ln>
                      <a:noFill/>
                    </a:ln>
                  </pic:spPr>
                </pic:pic>
              </a:graphicData>
            </a:graphic>
          </wp:inline>
        </w:drawing>
      </w:r>
    </w:p>
    <w:p w:rsidR="005A73E2" w:rsidRPr="003323F9" w:rsidRDefault="000705BA" w:rsidP="005A73E2">
      <w:pPr>
        <w:spacing w:before="240" w:line="360" w:lineRule="auto"/>
        <w:jc w:val="both"/>
        <w:rPr>
          <w:rFonts w:ascii="Palatino Linotype" w:hAnsi="Palatino Linotype" w:cs="Arial"/>
          <w:sz w:val="24"/>
          <w:szCs w:val="24"/>
        </w:rPr>
      </w:pPr>
      <w:r w:rsidRPr="003323F9">
        <w:rPr>
          <w:rFonts w:ascii="Palatino Linotype" w:hAnsi="Palatino Linotype" w:cs="Arial"/>
          <w:sz w:val="24"/>
          <w:szCs w:val="24"/>
        </w:rPr>
        <w:t>Así mismo, se decretó</w:t>
      </w:r>
      <w:r w:rsidR="005A73E2" w:rsidRPr="003323F9">
        <w:rPr>
          <w:rFonts w:ascii="Palatino Linotype" w:hAnsi="Palatino Linotype" w:cs="Arial"/>
          <w:sz w:val="24"/>
          <w:szCs w:val="24"/>
        </w:rPr>
        <w:t xml:space="preserve"> el cierre de la misma en fecha </w:t>
      </w:r>
      <w:r w:rsidR="00627C70" w:rsidRPr="003323F9">
        <w:rPr>
          <w:rFonts w:ascii="Palatino Linotype" w:hAnsi="Palatino Linotype" w:cs="Arial"/>
          <w:sz w:val="24"/>
          <w:szCs w:val="24"/>
        </w:rPr>
        <w:t>veinticuatro</w:t>
      </w:r>
      <w:r w:rsidR="006928A7" w:rsidRPr="003323F9">
        <w:rPr>
          <w:rFonts w:ascii="Palatino Linotype" w:hAnsi="Palatino Linotype" w:cs="Arial"/>
          <w:sz w:val="24"/>
          <w:szCs w:val="24"/>
        </w:rPr>
        <w:t xml:space="preserve"> de </w:t>
      </w:r>
      <w:r w:rsidR="00627C70" w:rsidRPr="003323F9">
        <w:rPr>
          <w:rFonts w:ascii="Palatino Linotype" w:hAnsi="Palatino Linotype" w:cs="Arial"/>
          <w:sz w:val="24"/>
          <w:szCs w:val="24"/>
        </w:rPr>
        <w:t>agosto</w:t>
      </w:r>
      <w:r w:rsidR="005A73E2" w:rsidRPr="003323F9">
        <w:rPr>
          <w:rFonts w:ascii="Palatino Linotype" w:hAnsi="Palatino Linotype" w:cs="Arial"/>
          <w:sz w:val="24"/>
          <w:szCs w:val="24"/>
        </w:rPr>
        <w:t xml:space="preserve"> de dos mil dieci</w:t>
      </w:r>
      <w:r w:rsidRPr="003323F9">
        <w:rPr>
          <w:rFonts w:ascii="Palatino Linotype" w:hAnsi="Palatino Linotype" w:cs="Arial"/>
          <w:sz w:val="24"/>
          <w:szCs w:val="24"/>
        </w:rPr>
        <w:t>ocho</w:t>
      </w:r>
      <w:r w:rsidR="005A73E2" w:rsidRPr="003323F9">
        <w:rPr>
          <w:rFonts w:ascii="Palatino Linotype" w:hAnsi="Palatino Linotype" w:cs="Arial"/>
          <w:sz w:val="24"/>
          <w:szCs w:val="24"/>
        </w:rPr>
        <w:t>, en términos del artículo 185</w:t>
      </w:r>
      <w:r w:rsidR="00627C70" w:rsidRPr="003323F9">
        <w:rPr>
          <w:rFonts w:ascii="Palatino Linotype" w:hAnsi="Palatino Linotype" w:cs="Arial"/>
          <w:sz w:val="24"/>
          <w:szCs w:val="24"/>
        </w:rPr>
        <w:t>,</w:t>
      </w:r>
      <w:r w:rsidR="005A73E2" w:rsidRPr="003323F9">
        <w:rPr>
          <w:rFonts w:ascii="Palatino Linotype" w:hAnsi="Palatino Linotype" w:cs="Arial"/>
          <w:sz w:val="24"/>
          <w:szCs w:val="24"/>
        </w:rPr>
        <w:t xml:space="preserve"> fracción VI</w:t>
      </w:r>
      <w:r w:rsidR="00627C70" w:rsidRPr="003323F9">
        <w:rPr>
          <w:rFonts w:ascii="Palatino Linotype" w:hAnsi="Palatino Linotype" w:cs="Arial"/>
          <w:sz w:val="24"/>
          <w:szCs w:val="24"/>
        </w:rPr>
        <w:t>,</w:t>
      </w:r>
      <w:r w:rsidR="005A73E2" w:rsidRPr="003323F9">
        <w:rPr>
          <w:rFonts w:ascii="Palatino Linotype" w:hAnsi="Palatino Linotype" w:cs="Arial"/>
          <w:sz w:val="24"/>
          <w:szCs w:val="24"/>
        </w:rPr>
        <w:t xml:space="preserve"> de la Ley de Transparencia y Acceso a la Información Pública del Estado de México y Municipios, iniciando el término legal para dictar res</w:t>
      </w:r>
      <w:r w:rsidR="0045426F" w:rsidRPr="003323F9">
        <w:rPr>
          <w:rFonts w:ascii="Palatino Linotype" w:hAnsi="Palatino Linotype" w:cs="Arial"/>
          <w:sz w:val="24"/>
          <w:szCs w:val="24"/>
        </w:rPr>
        <w:t>olución definitiva del asunto.</w:t>
      </w:r>
    </w:p>
    <w:p w:rsidR="0045426F" w:rsidRPr="003323F9" w:rsidRDefault="0045426F" w:rsidP="005A73E2">
      <w:pPr>
        <w:spacing w:before="240" w:line="360" w:lineRule="auto"/>
        <w:jc w:val="both"/>
        <w:rPr>
          <w:rFonts w:ascii="Palatino Linotype" w:hAnsi="Palatino Linotype" w:cs="Arial"/>
          <w:sz w:val="24"/>
          <w:szCs w:val="24"/>
        </w:rPr>
      </w:pPr>
    </w:p>
    <w:p w:rsidR="0045426F" w:rsidRPr="003323F9" w:rsidRDefault="0045426F" w:rsidP="0045426F">
      <w:pPr>
        <w:spacing w:before="240" w:line="360" w:lineRule="auto"/>
        <w:jc w:val="both"/>
        <w:rPr>
          <w:rFonts w:ascii="Palatino Linotype" w:hAnsi="Palatino Linotype" w:cs="Arial"/>
          <w:sz w:val="24"/>
          <w:szCs w:val="24"/>
        </w:rPr>
      </w:pPr>
      <w:r w:rsidRPr="003323F9">
        <w:rPr>
          <w:rFonts w:ascii="Palatino Linotype" w:hAnsi="Palatino Linotype" w:cs="Arial"/>
          <w:sz w:val="24"/>
          <w:szCs w:val="24"/>
        </w:rPr>
        <w:t>Cabe señalar que en fecha diecinueve de septiembre dos mil dieciocho, se amplió el término para resolver el recurso de revisión en términos del artículo 180, párrafo tercero, de la Ley de Transparencia y Acceso a la Información Pública del Estado de México y Municipios por un plazo de quince días hábiles.</w:t>
      </w:r>
    </w:p>
    <w:p w:rsidR="0045426F" w:rsidRPr="003323F9" w:rsidRDefault="0045426F" w:rsidP="0045426F">
      <w:pPr>
        <w:pStyle w:val="Sinespaciado"/>
      </w:pPr>
    </w:p>
    <w:p w:rsidR="005A73E2" w:rsidRPr="003323F9" w:rsidRDefault="005A73E2" w:rsidP="005A73E2">
      <w:pPr>
        <w:spacing w:before="240" w:line="360" w:lineRule="auto"/>
        <w:jc w:val="both"/>
        <w:rPr>
          <w:rFonts w:ascii="Palatino Linotype" w:hAnsi="Palatino Linotype" w:cs="Arial"/>
          <w:sz w:val="8"/>
          <w:szCs w:val="24"/>
        </w:rPr>
      </w:pPr>
    </w:p>
    <w:p w:rsidR="0045426F" w:rsidRPr="003323F9" w:rsidRDefault="0045426F" w:rsidP="005A73E2">
      <w:pPr>
        <w:spacing w:before="240" w:line="360" w:lineRule="auto"/>
        <w:jc w:val="both"/>
        <w:rPr>
          <w:rFonts w:ascii="Palatino Linotype" w:hAnsi="Palatino Linotype" w:cs="Arial"/>
          <w:sz w:val="8"/>
          <w:szCs w:val="24"/>
        </w:rPr>
      </w:pPr>
    </w:p>
    <w:p w:rsidR="005A73E2" w:rsidRPr="003323F9" w:rsidRDefault="005A73E2" w:rsidP="005A73E2">
      <w:pPr>
        <w:spacing w:before="240" w:line="360" w:lineRule="auto"/>
        <w:jc w:val="center"/>
        <w:rPr>
          <w:rFonts w:ascii="Palatino Linotype" w:hAnsi="Palatino Linotype" w:cs="Arial"/>
          <w:b/>
          <w:sz w:val="28"/>
        </w:rPr>
      </w:pPr>
      <w:r w:rsidRPr="003323F9">
        <w:rPr>
          <w:rFonts w:ascii="Palatino Linotype" w:hAnsi="Palatino Linotype" w:cs="Arial"/>
          <w:b/>
          <w:sz w:val="28"/>
        </w:rPr>
        <w:lastRenderedPageBreak/>
        <w:t xml:space="preserve">C O N S I D E R A N D O </w:t>
      </w:r>
    </w:p>
    <w:p w:rsidR="00C342EE" w:rsidRPr="003323F9" w:rsidRDefault="00C342EE" w:rsidP="005A73E2">
      <w:pPr>
        <w:spacing w:before="240" w:line="360" w:lineRule="auto"/>
        <w:jc w:val="center"/>
        <w:rPr>
          <w:rFonts w:ascii="Palatino Linotype" w:hAnsi="Palatino Linotype" w:cs="Arial"/>
          <w:b/>
          <w:sz w:val="4"/>
        </w:rPr>
      </w:pPr>
    </w:p>
    <w:p w:rsidR="005A73E2" w:rsidRPr="003323F9" w:rsidRDefault="005A73E2" w:rsidP="00627C70">
      <w:pPr>
        <w:spacing w:after="0" w:line="360" w:lineRule="auto"/>
        <w:jc w:val="both"/>
        <w:rPr>
          <w:rFonts w:ascii="Palatino Linotype" w:hAnsi="Palatino Linotype" w:cs="Arial"/>
          <w:sz w:val="24"/>
        </w:rPr>
      </w:pPr>
      <w:r w:rsidRPr="003323F9">
        <w:rPr>
          <w:rFonts w:ascii="Palatino Linotype" w:hAnsi="Palatino Linotype" w:cs="Arial"/>
          <w:b/>
          <w:sz w:val="28"/>
        </w:rPr>
        <w:t>PRIMERO.</w:t>
      </w:r>
      <w:r w:rsidRPr="003323F9">
        <w:rPr>
          <w:rFonts w:ascii="Palatino Linotype" w:hAnsi="Palatino Linotype" w:cs="Arial"/>
          <w:b/>
        </w:rPr>
        <w:t xml:space="preserve"> </w:t>
      </w:r>
      <w:r w:rsidRPr="003323F9">
        <w:rPr>
          <w:rFonts w:ascii="Palatino Linotype" w:hAnsi="Palatino Linotype" w:cs="Arial"/>
          <w:b/>
          <w:sz w:val="28"/>
          <w:szCs w:val="28"/>
        </w:rPr>
        <w:t>De la competencia</w:t>
      </w:r>
      <w:r w:rsidRPr="003323F9">
        <w:rPr>
          <w:rFonts w:ascii="Palatino Linotype" w:hAnsi="Palatino Linotype" w:cs="Arial"/>
          <w:sz w:val="28"/>
          <w:szCs w:val="28"/>
        </w:rPr>
        <w:t>.</w:t>
      </w:r>
    </w:p>
    <w:p w:rsidR="005A73E2" w:rsidRPr="003323F9" w:rsidRDefault="005A73E2" w:rsidP="00627C70">
      <w:pPr>
        <w:spacing w:after="0" w:line="360" w:lineRule="auto"/>
        <w:jc w:val="both"/>
        <w:rPr>
          <w:rFonts w:ascii="Palatino Linotype" w:hAnsi="Palatino Linotype" w:cs="Arial"/>
          <w:sz w:val="24"/>
        </w:rPr>
      </w:pPr>
      <w:r w:rsidRPr="003323F9">
        <w:rPr>
          <w:rFonts w:ascii="Palatino Linotype" w:hAnsi="Palatino Linotype" w:cs="Arial"/>
          <w:sz w:val="24"/>
        </w:rPr>
        <w:t>Que este Instituto de Transparencia, Acceso a la Información Pública y Protección de Datos Personales del Estado de México, es competente para conocer y resolver el presente recurso de revisión interpuesto por La Recurrente</w:t>
      </w:r>
      <w:r w:rsidRPr="003323F9">
        <w:rPr>
          <w:rFonts w:ascii="Palatino Linotype" w:hAnsi="Palatino Linotype" w:cs="Arial"/>
          <w:b/>
          <w:sz w:val="24"/>
          <w:szCs w:val="24"/>
        </w:rPr>
        <w:t xml:space="preserve"> </w:t>
      </w:r>
      <w:r w:rsidRPr="003323F9">
        <w:rPr>
          <w:rFonts w:ascii="Palatino Linotype" w:hAnsi="Palatino Linotype" w:cs="Arial"/>
          <w:sz w:val="24"/>
        </w:rPr>
        <w:t xml:space="preserve">conforme a lo dispuesto en los artículos 6, apartado A, fracción IV de la Constitución Política de los Estados Unidos Mexicanos, 5, párrafos </w:t>
      </w:r>
      <w:r w:rsidR="002A64A4" w:rsidRPr="003323F9">
        <w:rPr>
          <w:rFonts w:ascii="Palatino Linotype" w:hAnsi="Palatino Linotype" w:cs="Arial"/>
          <w:sz w:val="24"/>
        </w:rPr>
        <w:t xml:space="preserve">vigésimo, vigésimo primero y vigésimo segundo fracciones IV y V, </w:t>
      </w:r>
      <w:r w:rsidRPr="003323F9">
        <w:rPr>
          <w:rFonts w:ascii="Palatino Linotype" w:hAnsi="Palatino Linotype" w:cs="Arial"/>
          <w:sz w:val="24"/>
        </w:rPr>
        <w:t xml:space="preserve">de la Constitución Política del Estado Libre y Soberano de México, </w:t>
      </w:r>
      <w:r w:rsidRPr="003323F9">
        <w:rPr>
          <w:rFonts w:ascii="Palatino Linotype" w:hAnsi="Palatino Linotype" w:cs="Arial"/>
          <w:sz w:val="24"/>
          <w:szCs w:val="24"/>
        </w:rPr>
        <w:t xml:space="preserve">1, 2 fracción II, 13, 29, 36 fracciones II y III, 176, 178, 179 fracción I, 181 párrafo tercero, 182, 185, 188 y 194 </w:t>
      </w:r>
      <w:r w:rsidRPr="003323F9">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1C3926" w:rsidRPr="003323F9" w:rsidRDefault="001C3926" w:rsidP="00627C70">
      <w:pPr>
        <w:pStyle w:val="Sinespaciado"/>
        <w:rPr>
          <w:sz w:val="56"/>
        </w:rPr>
      </w:pPr>
    </w:p>
    <w:p w:rsidR="005A73E2" w:rsidRPr="003323F9" w:rsidRDefault="005A73E2" w:rsidP="00627C70">
      <w:pPr>
        <w:pStyle w:val="Prrafodelista"/>
        <w:autoSpaceDE w:val="0"/>
        <w:autoSpaceDN w:val="0"/>
        <w:adjustRightInd w:val="0"/>
        <w:spacing w:line="360" w:lineRule="auto"/>
        <w:ind w:left="0"/>
        <w:jc w:val="both"/>
        <w:rPr>
          <w:rFonts w:ascii="Palatino Linotype" w:hAnsi="Palatino Linotype" w:cs="Arial"/>
          <w:b/>
        </w:rPr>
      </w:pPr>
      <w:r w:rsidRPr="003323F9">
        <w:rPr>
          <w:rFonts w:ascii="Palatino Linotype" w:hAnsi="Palatino Linotype" w:cs="Arial"/>
          <w:b/>
          <w:sz w:val="28"/>
        </w:rPr>
        <w:t>SEGUNDO</w:t>
      </w:r>
      <w:r w:rsidRPr="003323F9">
        <w:rPr>
          <w:rFonts w:ascii="Palatino Linotype" w:hAnsi="Palatino Linotype" w:cs="Arial"/>
          <w:b/>
        </w:rPr>
        <w:t xml:space="preserve">. </w:t>
      </w:r>
      <w:r w:rsidRPr="003323F9">
        <w:rPr>
          <w:rFonts w:ascii="Palatino Linotype" w:hAnsi="Palatino Linotype" w:cs="Arial"/>
          <w:b/>
          <w:sz w:val="28"/>
          <w:szCs w:val="28"/>
        </w:rPr>
        <w:t>Sobre los alcances del recurso de revisión.</w:t>
      </w:r>
      <w:r w:rsidRPr="003323F9">
        <w:rPr>
          <w:rFonts w:ascii="Palatino Linotype" w:hAnsi="Palatino Linotype" w:cs="Arial"/>
          <w:b/>
        </w:rPr>
        <w:t xml:space="preserve"> </w:t>
      </w:r>
    </w:p>
    <w:p w:rsidR="005A73E2" w:rsidRPr="003323F9" w:rsidRDefault="005A73E2" w:rsidP="00627C70">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3323F9">
        <w:rPr>
          <w:rFonts w:ascii="Palatino Linotype" w:hAnsi="Palatino Linotype" w:cs="Arial"/>
        </w:rPr>
        <w:lastRenderedPageBreak/>
        <w:t>afectación al derecho de acceso a la información pública y garantizando el principio rector de máxima publicidad.</w:t>
      </w:r>
    </w:p>
    <w:p w:rsidR="00627C70" w:rsidRPr="003323F9" w:rsidRDefault="001C3926" w:rsidP="001C3926">
      <w:pPr>
        <w:spacing w:before="240" w:after="240" w:line="360" w:lineRule="auto"/>
        <w:jc w:val="both"/>
        <w:rPr>
          <w:rFonts w:ascii="Palatino Linotype" w:eastAsia="Calibri" w:hAnsi="Palatino Linotype" w:cs="Arial"/>
          <w:sz w:val="24"/>
          <w:szCs w:val="24"/>
        </w:rPr>
      </w:pPr>
      <w:r w:rsidRPr="003323F9">
        <w:rPr>
          <w:rFonts w:ascii="Palatino Linotype" w:eastAsia="Calibri" w:hAnsi="Palatino Linotype" w:cs="Arial"/>
          <w:sz w:val="24"/>
          <w:szCs w:val="24"/>
        </w:rPr>
        <w:t xml:space="preserve">Derivado de lo anterior, se constituye la figura jurídica de la </w:t>
      </w:r>
      <w:r w:rsidRPr="003323F9">
        <w:rPr>
          <w:rFonts w:ascii="Palatino Linotype" w:eastAsia="Calibri" w:hAnsi="Palatino Linotype" w:cs="Arial"/>
          <w:b/>
          <w:sz w:val="24"/>
          <w:szCs w:val="24"/>
        </w:rPr>
        <w:t>NEGATIVA FICTA</w:t>
      </w:r>
      <w:r w:rsidRPr="003323F9">
        <w:rPr>
          <w:rFonts w:ascii="Palatino Linotype" w:eastAsia="Calibri" w:hAnsi="Palatino Linotype" w:cs="Arial"/>
          <w:sz w:val="24"/>
          <w:szCs w:val="24"/>
        </w:rPr>
        <w:t>, cuya esencia consiste en atribuir un efecto negativo al silencio de la autoridad administrativa frente a las instancias y solicitudes que hagan los particulares.</w:t>
      </w:r>
    </w:p>
    <w:p w:rsidR="00627C70" w:rsidRPr="003323F9" w:rsidRDefault="00627C70" w:rsidP="00627C70">
      <w:pPr>
        <w:pStyle w:val="Sinespaciado"/>
        <w:rPr>
          <w:rFonts w:eastAsia="Calibri"/>
          <w:sz w:val="14"/>
        </w:rPr>
      </w:pPr>
    </w:p>
    <w:p w:rsidR="001C3926" w:rsidRPr="003323F9" w:rsidRDefault="001C3926" w:rsidP="001C3926">
      <w:pPr>
        <w:spacing w:before="240" w:after="240" w:line="360" w:lineRule="auto"/>
        <w:jc w:val="both"/>
        <w:rPr>
          <w:rFonts w:ascii="Palatino Linotype" w:eastAsia="Calibri" w:hAnsi="Palatino Linotype" w:cs="Arial"/>
          <w:sz w:val="24"/>
          <w:szCs w:val="24"/>
        </w:rPr>
      </w:pPr>
      <w:r w:rsidRPr="003323F9">
        <w:rPr>
          <w:rFonts w:ascii="Palatino Linotype" w:eastAsia="Calibri" w:hAnsi="Palatino Linotype" w:cs="Arial"/>
          <w:sz w:val="24"/>
        </w:rPr>
        <w:t xml:space="preserve">De tal manera, en el presente recurso de revisión se actualizó la negativa ficta por parte del </w:t>
      </w:r>
      <w:r w:rsidRPr="003323F9">
        <w:rPr>
          <w:rFonts w:ascii="Palatino Linotype" w:eastAsia="Calibri" w:hAnsi="Palatino Linotype" w:cs="Arial"/>
          <w:b/>
          <w:sz w:val="24"/>
        </w:rPr>
        <w:t>Sujeto Obligado</w:t>
      </w:r>
      <w:r w:rsidRPr="003323F9">
        <w:rPr>
          <w:rFonts w:ascii="Palatino Linotype" w:eastAsia="Calibri" w:hAnsi="Palatino Linotype" w:cs="Arial"/>
          <w:sz w:val="24"/>
        </w:rPr>
        <w:t xml:space="preserve"> al no haber respondido al </w:t>
      </w:r>
      <w:r w:rsidRPr="003323F9">
        <w:rPr>
          <w:rFonts w:ascii="Palatino Linotype" w:eastAsia="Calibri" w:hAnsi="Palatino Linotype" w:cs="Arial"/>
          <w:b/>
          <w:sz w:val="24"/>
        </w:rPr>
        <w:t>Recurrente</w:t>
      </w:r>
      <w:r w:rsidRPr="003323F9">
        <w:rPr>
          <w:rFonts w:ascii="Palatino Linotype" w:eastAsia="Calibri" w:hAnsi="Palatino Linotype" w:cs="Arial"/>
          <w:sz w:val="24"/>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1C3926" w:rsidRPr="003323F9" w:rsidRDefault="001C3926" w:rsidP="001C3926">
      <w:pPr>
        <w:spacing w:before="240" w:after="240" w:line="360" w:lineRule="auto"/>
        <w:jc w:val="both"/>
        <w:rPr>
          <w:rFonts w:ascii="Palatino Linotype" w:eastAsia="Calibri" w:hAnsi="Palatino Linotype" w:cs="Arial"/>
          <w:sz w:val="24"/>
        </w:rPr>
      </w:pPr>
      <w:r w:rsidRPr="003323F9">
        <w:rPr>
          <w:rFonts w:ascii="Palatino Linotype" w:eastAsia="Calibri" w:hAnsi="Palatino Linotype" w:cs="Arial"/>
          <w:sz w:val="24"/>
        </w:rPr>
        <w:t>Si a ello se le suma lo previsto en el párrafo segundo del artículo 178, párrafo segundo de la Ley de Transparencia y Acceso a la Información Pública vigente en la entidad.</w:t>
      </w:r>
    </w:p>
    <w:p w:rsidR="001C3926" w:rsidRPr="003323F9" w:rsidRDefault="001C3926" w:rsidP="001C3926">
      <w:pPr>
        <w:spacing w:before="240" w:after="360" w:line="360" w:lineRule="auto"/>
        <w:jc w:val="both"/>
        <w:rPr>
          <w:rFonts w:eastAsia="Calibri"/>
          <w:i/>
          <w:sz w:val="24"/>
        </w:rPr>
      </w:pPr>
      <w:r w:rsidRPr="003323F9">
        <w:rPr>
          <w:rFonts w:ascii="Palatino Linotype" w:eastAsia="Calibri" w:hAnsi="Palatino Linotype" w:cs="Arial"/>
          <w:sz w:val="24"/>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1C3926" w:rsidRPr="003323F9" w:rsidRDefault="001C3926" w:rsidP="00627C70">
      <w:pPr>
        <w:spacing w:after="0"/>
        <w:ind w:left="851" w:right="851"/>
        <w:jc w:val="both"/>
        <w:rPr>
          <w:rFonts w:ascii="Palatino Linotype" w:eastAsia="Calibri" w:hAnsi="Palatino Linotype"/>
          <w:b/>
          <w:i/>
        </w:rPr>
      </w:pPr>
      <w:r w:rsidRPr="003323F9">
        <w:rPr>
          <w:rFonts w:ascii="Palatino Linotype" w:eastAsia="Calibri" w:hAnsi="Palatino Linotype"/>
          <w:i/>
        </w:rPr>
        <w:t>“</w:t>
      </w:r>
      <w:r w:rsidRPr="003323F9">
        <w:rPr>
          <w:rFonts w:ascii="Palatino Linotype" w:eastAsia="Calibri" w:hAnsi="Palatino Linotype"/>
          <w:b/>
          <w:i/>
        </w:rPr>
        <w:t xml:space="preserve">CRITERIO 0001-15 </w:t>
      </w:r>
    </w:p>
    <w:p w:rsidR="001C3926" w:rsidRPr="003323F9" w:rsidRDefault="001C3926" w:rsidP="00627C70">
      <w:pPr>
        <w:spacing w:after="0"/>
        <w:ind w:left="851" w:right="851"/>
        <w:jc w:val="both"/>
        <w:rPr>
          <w:rFonts w:ascii="Palatino Linotype" w:eastAsia="Calibri" w:hAnsi="Palatino Linotype"/>
          <w:i/>
        </w:rPr>
      </w:pPr>
      <w:r w:rsidRPr="003323F9">
        <w:rPr>
          <w:rFonts w:ascii="Palatino Linotype" w:eastAsia="Calibri" w:hAnsi="Palatino Linotype"/>
          <w:b/>
          <w:i/>
        </w:rPr>
        <w:t>NEGATIVA FICTA. PLAZO PARA INTERPONER EL RECURSO DE REVISIÓN TRATÁNDOSE DE</w:t>
      </w:r>
      <w:r w:rsidRPr="003323F9">
        <w:rPr>
          <w:rFonts w:ascii="Palatino Linotype" w:eastAsia="Calibri" w:hAnsi="Palatino Linotype"/>
          <w:i/>
        </w:rPr>
        <w:t xml:space="preserve">. El artículo 48, párrafo tercero de la Ley de Transparencia y Acceso a la Información Pública del Estado de México y Municipios </w:t>
      </w:r>
      <w:r w:rsidRPr="003323F9">
        <w:rPr>
          <w:rFonts w:ascii="Palatino Linotype" w:eastAsia="Calibri" w:hAnsi="Palatino Linotype"/>
          <w:i/>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627C70" w:rsidRPr="003323F9" w:rsidRDefault="00627C70" w:rsidP="00627C70">
      <w:pPr>
        <w:spacing w:after="0"/>
        <w:ind w:left="851" w:right="851"/>
        <w:jc w:val="both"/>
        <w:rPr>
          <w:rFonts w:ascii="Palatino Linotype" w:eastAsia="Calibri" w:hAnsi="Palatino Linotype"/>
          <w:i/>
          <w:sz w:val="16"/>
          <w:lang w:val="es-ES_tradnl"/>
        </w:rPr>
      </w:pPr>
    </w:p>
    <w:p w:rsidR="001C3926" w:rsidRPr="003323F9" w:rsidRDefault="001C3926" w:rsidP="001C3926">
      <w:pPr>
        <w:spacing w:before="240" w:after="240" w:line="360" w:lineRule="auto"/>
        <w:jc w:val="both"/>
        <w:rPr>
          <w:rFonts w:ascii="Segoe UI" w:hAnsi="Segoe UI" w:cs="Segoe UI"/>
          <w:sz w:val="24"/>
          <w:lang w:eastAsia="es-MX"/>
        </w:rPr>
      </w:pPr>
      <w:r w:rsidRPr="003323F9">
        <w:rPr>
          <w:rFonts w:ascii="Palatino Linotype" w:hAnsi="Palatino Linotype" w:cs="Arial"/>
          <w:sz w:val="24"/>
          <w:lang w:eastAsia="es-MX"/>
        </w:rPr>
        <w:t>Por cuanto hace a la procedibilidad del recurso de revisión, una vez realizado el análisis  del formato de interposición</w:t>
      </w:r>
      <w:r w:rsidRPr="003323F9">
        <w:rPr>
          <w:rFonts w:ascii="Palatino Linotype" w:hAnsi="Palatino Linotype" w:cs="Segoe UI"/>
          <w:sz w:val="24"/>
          <w:lang w:eastAsia="es-MX"/>
        </w:rPr>
        <w:t xml:space="preserve"> del recurso, se corrobora que satisface los elementos formales exigidos por el artículo 180 de la</w:t>
      </w:r>
      <w:r w:rsidRPr="003323F9">
        <w:rPr>
          <w:rFonts w:ascii="Palatino Linotype" w:eastAsia="Cambria" w:hAnsi="Palatino Linotype" w:cs="Segoe UI"/>
          <w:sz w:val="24"/>
          <w:lang w:eastAsia="es-MX"/>
        </w:rPr>
        <w:t> </w:t>
      </w:r>
      <w:r w:rsidRPr="003323F9">
        <w:rPr>
          <w:rFonts w:ascii="Palatino Linotype" w:hAnsi="Palatino Linotype" w:cs="Segoe UI"/>
          <w:sz w:val="24"/>
          <w:lang w:eastAsia="es-MX"/>
        </w:rPr>
        <w:t>Ley de Transparencia y Acceso a la Información Pública del Estado de México y Municipios, en atención a que fue presentado mediante el formato visible en</w:t>
      </w:r>
      <w:r w:rsidRPr="003323F9">
        <w:rPr>
          <w:rFonts w:ascii="Palatino Linotype" w:eastAsia="Cambria" w:hAnsi="Palatino Linotype" w:cs="Segoe UI"/>
          <w:sz w:val="24"/>
          <w:lang w:eastAsia="es-MX"/>
        </w:rPr>
        <w:t> </w:t>
      </w:r>
      <w:r w:rsidRPr="003323F9">
        <w:rPr>
          <w:rFonts w:ascii="Palatino Linotype" w:hAnsi="Palatino Linotype" w:cs="Segoe UI"/>
          <w:bCs/>
          <w:sz w:val="24"/>
          <w:lang w:eastAsia="es-MX"/>
        </w:rPr>
        <w:t>el</w:t>
      </w:r>
      <w:r w:rsidRPr="003323F9">
        <w:rPr>
          <w:rFonts w:ascii="Palatino Linotype" w:hAnsi="Palatino Linotype" w:cs="Segoe UI"/>
          <w:b/>
          <w:bCs/>
          <w:sz w:val="24"/>
          <w:lang w:eastAsia="es-MX"/>
        </w:rPr>
        <w:t xml:space="preserve"> SAIMEX</w:t>
      </w:r>
      <w:r w:rsidRPr="003323F9">
        <w:rPr>
          <w:rFonts w:ascii="Palatino Linotype" w:hAnsi="Palatino Linotype" w:cs="Segoe UI"/>
          <w:sz w:val="24"/>
          <w:lang w:eastAsia="es-MX"/>
        </w:rPr>
        <w:t xml:space="preserve">; asimismo, se advierte que resulta procedente la interposición del recurso, según lo aducido por el </w:t>
      </w:r>
      <w:r w:rsidRPr="003323F9">
        <w:rPr>
          <w:rFonts w:ascii="Palatino Linotype" w:hAnsi="Palatino Linotype" w:cs="Segoe UI"/>
          <w:b/>
          <w:sz w:val="24"/>
          <w:lang w:eastAsia="es-MX"/>
        </w:rPr>
        <w:t>Recurrente</w:t>
      </w:r>
      <w:r w:rsidRPr="003323F9">
        <w:rPr>
          <w:rFonts w:ascii="Palatino Linotype" w:hAnsi="Palatino Linotype" w:cs="Segoe UI"/>
          <w:sz w:val="24"/>
          <w:lang w:eastAsia="es-MX"/>
        </w:rPr>
        <w:t>, en términos del artículo</w:t>
      </w:r>
      <w:r w:rsidRPr="003323F9">
        <w:rPr>
          <w:rFonts w:ascii="Palatino Linotype" w:eastAsia="Cambria" w:hAnsi="Palatino Linotype" w:cs="Segoe UI"/>
          <w:sz w:val="24"/>
          <w:lang w:eastAsia="es-MX"/>
        </w:rPr>
        <w:t> 179</w:t>
      </w:r>
      <w:r w:rsidRPr="003323F9">
        <w:rPr>
          <w:rFonts w:ascii="Palatino Linotype" w:hAnsi="Palatino Linotype" w:cs="Segoe UI"/>
          <w:sz w:val="24"/>
          <w:lang w:eastAsia="es-MX"/>
        </w:rPr>
        <w:t xml:space="preserve"> fracción VII del ordenamiento legal citado, que a la letra dice:</w:t>
      </w:r>
    </w:p>
    <w:p w:rsidR="001C3926" w:rsidRPr="003323F9" w:rsidRDefault="001C3926" w:rsidP="001C3926">
      <w:pPr>
        <w:spacing w:before="240" w:after="240"/>
        <w:ind w:left="993" w:right="1041"/>
        <w:jc w:val="both"/>
        <w:textAlignment w:val="baseline"/>
        <w:rPr>
          <w:rFonts w:ascii="Palatino Linotype" w:eastAsia="MS Gothic" w:hAnsi="Palatino Linotype" w:cs="Segoe UI"/>
          <w:lang w:eastAsia="es-MX"/>
        </w:rPr>
      </w:pPr>
      <w:r w:rsidRPr="003323F9">
        <w:rPr>
          <w:rFonts w:ascii="Palatino Linotype" w:hAnsi="Palatino Linotype" w:cs="Segoe UI"/>
          <w:bCs/>
          <w:i/>
          <w:iCs/>
          <w:lang w:eastAsia="es-MX"/>
        </w:rPr>
        <w:t>“</w:t>
      </w:r>
      <w:r w:rsidRPr="003323F9">
        <w:rPr>
          <w:rFonts w:ascii="Palatino Linotype" w:hAnsi="Palatino Linotype" w:cs="Segoe UI"/>
          <w:b/>
          <w:bCs/>
          <w:lang w:eastAsia="es-MX"/>
        </w:rPr>
        <w:t>Artículo 179.</w:t>
      </w:r>
      <w:r w:rsidRPr="003323F9">
        <w:rPr>
          <w:rFonts w:ascii="Palatino Linotype" w:eastAsia="Cambria" w:hAnsi="Palatino Linotype" w:cs="Segoe UI"/>
          <w:i/>
          <w:iCs/>
          <w:lang w:eastAsia="es-MX"/>
        </w:rPr>
        <w:t xml:space="preserve"> El recurso de revisión es un medio de protección que la Ley otorga a los particulares, para hacer valer su derecho de acceso a la información pública, y procederá en contra de las siguientes causas: </w:t>
      </w:r>
      <w:r w:rsidRPr="003323F9">
        <w:rPr>
          <w:rFonts w:ascii="Palatino Linotype" w:eastAsia="MS Gothic" w:hAnsi="Palatino Linotype" w:cs="Segoe UI"/>
          <w:lang w:eastAsia="es-MX"/>
        </w:rPr>
        <w:t> </w:t>
      </w:r>
    </w:p>
    <w:p w:rsidR="001C3926" w:rsidRPr="003323F9" w:rsidRDefault="001C3926" w:rsidP="001C3926">
      <w:pPr>
        <w:numPr>
          <w:ilvl w:val="0"/>
          <w:numId w:val="10"/>
        </w:numPr>
        <w:spacing w:before="240" w:after="240" w:line="240" w:lineRule="auto"/>
        <w:ind w:right="1041" w:hanging="87"/>
        <w:jc w:val="both"/>
        <w:textAlignment w:val="baseline"/>
        <w:rPr>
          <w:rFonts w:ascii="Palatino Linotype" w:eastAsia="MS Gothic" w:hAnsi="Palatino Linotype" w:cs="Segoe UI"/>
          <w:i/>
          <w:lang w:eastAsia="es-MX"/>
        </w:rPr>
      </w:pPr>
      <w:r w:rsidRPr="003323F9">
        <w:rPr>
          <w:rFonts w:ascii="Palatino Linotype" w:eastAsia="MS Gothic" w:hAnsi="Palatino Linotype" w:cs="Segoe UI"/>
          <w:i/>
          <w:lang w:eastAsia="es-MX"/>
        </w:rPr>
        <w:t xml:space="preserve"> La falta de respuesta a una solicitud de acceso a la información;</w:t>
      </w:r>
    </w:p>
    <w:p w:rsidR="0045426F" w:rsidRPr="003323F9" w:rsidRDefault="0045426F" w:rsidP="0045426F">
      <w:pPr>
        <w:spacing w:before="240" w:after="240" w:line="240" w:lineRule="auto"/>
        <w:ind w:right="1041"/>
        <w:jc w:val="both"/>
        <w:textAlignment w:val="baseline"/>
        <w:rPr>
          <w:rFonts w:ascii="Palatino Linotype" w:eastAsia="MS Gothic" w:hAnsi="Palatino Linotype" w:cs="Segoe UI"/>
          <w:i/>
          <w:sz w:val="16"/>
          <w:lang w:eastAsia="es-MX"/>
        </w:rPr>
      </w:pPr>
    </w:p>
    <w:p w:rsidR="0045426F" w:rsidRPr="003323F9" w:rsidRDefault="0045426F" w:rsidP="001F03BF">
      <w:pPr>
        <w:pStyle w:val="Prrafodelista"/>
        <w:autoSpaceDE w:val="0"/>
        <w:autoSpaceDN w:val="0"/>
        <w:adjustRightInd w:val="0"/>
        <w:spacing w:before="240" w:after="160" w:line="360" w:lineRule="auto"/>
        <w:ind w:left="0"/>
        <w:jc w:val="both"/>
        <w:rPr>
          <w:rFonts w:ascii="Palatino Linotype" w:hAnsi="Palatino Linotype" w:cs="Arial"/>
          <w:sz w:val="2"/>
        </w:rPr>
      </w:pPr>
    </w:p>
    <w:p w:rsidR="001F03BF" w:rsidRPr="003323F9" w:rsidRDefault="001F03BF" w:rsidP="001F03BF">
      <w:pPr>
        <w:spacing w:after="0" w:line="360" w:lineRule="auto"/>
        <w:ind w:right="49"/>
        <w:jc w:val="both"/>
        <w:rPr>
          <w:rFonts w:ascii="Palatino Linotype" w:hAnsi="Palatino Linotype" w:cs="Arial"/>
          <w:b/>
          <w:sz w:val="28"/>
          <w:szCs w:val="28"/>
        </w:rPr>
      </w:pPr>
      <w:r w:rsidRPr="003323F9">
        <w:rPr>
          <w:rFonts w:ascii="Palatino Linotype" w:hAnsi="Palatino Linotype" w:cs="Arial"/>
          <w:b/>
          <w:sz w:val="28"/>
          <w:szCs w:val="28"/>
        </w:rPr>
        <w:t>TERCERO.</w:t>
      </w:r>
      <w:r w:rsidRPr="003323F9">
        <w:rPr>
          <w:rFonts w:ascii="Palatino Linotype" w:hAnsi="Palatino Linotype" w:cs="Arial"/>
          <w:sz w:val="28"/>
          <w:szCs w:val="28"/>
        </w:rPr>
        <w:t xml:space="preserve"> </w:t>
      </w:r>
      <w:r w:rsidRPr="003323F9">
        <w:rPr>
          <w:rFonts w:ascii="Palatino Linotype" w:hAnsi="Palatino Linotype" w:cs="Arial"/>
          <w:b/>
          <w:sz w:val="28"/>
          <w:szCs w:val="28"/>
        </w:rPr>
        <w:t xml:space="preserve">De las causas de improcedencia. </w:t>
      </w:r>
    </w:p>
    <w:p w:rsidR="001F03BF" w:rsidRPr="003323F9" w:rsidRDefault="001F03BF" w:rsidP="001F03BF">
      <w:pPr>
        <w:spacing w:after="0" w:line="360" w:lineRule="auto"/>
        <w:ind w:right="49"/>
        <w:jc w:val="both"/>
        <w:rPr>
          <w:rFonts w:ascii="Palatino Linotype" w:hAnsi="Palatino Linotype" w:cs="Arial"/>
          <w:sz w:val="24"/>
          <w:szCs w:val="24"/>
        </w:rPr>
      </w:pPr>
      <w:r w:rsidRPr="003323F9">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3323F9">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3323F9">
        <w:rPr>
          <w:rStyle w:val="Refdenotaalpie"/>
          <w:rFonts w:ascii="Palatino Linotype" w:hAnsi="Palatino Linotype" w:cs="Arial"/>
          <w:sz w:val="24"/>
          <w:szCs w:val="24"/>
        </w:rPr>
        <w:footnoteReference w:id="1"/>
      </w:r>
      <w:r w:rsidRPr="003323F9">
        <w:rPr>
          <w:rFonts w:ascii="Palatino Linotype" w:hAnsi="Palatino Linotype" w:cs="Arial"/>
          <w:sz w:val="24"/>
          <w:szCs w:val="24"/>
        </w:rPr>
        <w:t>.</w:t>
      </w:r>
    </w:p>
    <w:p w:rsidR="001F03BF" w:rsidRPr="003323F9" w:rsidRDefault="001F03BF" w:rsidP="001F03BF">
      <w:pPr>
        <w:pStyle w:val="Prrafodelista"/>
        <w:autoSpaceDE w:val="0"/>
        <w:autoSpaceDN w:val="0"/>
        <w:adjustRightInd w:val="0"/>
        <w:spacing w:line="360" w:lineRule="auto"/>
        <w:ind w:left="0"/>
        <w:jc w:val="both"/>
        <w:rPr>
          <w:rFonts w:ascii="Palatino Linotype" w:hAnsi="Palatino Linotype" w:cs="Arial"/>
        </w:rPr>
      </w:pPr>
    </w:p>
    <w:p w:rsidR="001F03BF" w:rsidRPr="003323F9" w:rsidRDefault="001F03BF" w:rsidP="001F03BF">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3323F9">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3323F9">
        <w:rPr>
          <w:rFonts w:ascii="Palatino Linotype" w:hAnsi="Palatino Linotype" w:cs="Arial"/>
        </w:rPr>
        <w:lastRenderedPageBreak/>
        <w:t>encontrándose actualizados todos los presupuestos procesales para atender el fondo del asunto, en los términos del considerando posterior.</w:t>
      </w:r>
    </w:p>
    <w:p w:rsidR="001F03BF" w:rsidRPr="003323F9" w:rsidRDefault="001F03BF" w:rsidP="001F03BF">
      <w:pPr>
        <w:pStyle w:val="Prrafodelista"/>
        <w:autoSpaceDE w:val="0"/>
        <w:autoSpaceDN w:val="0"/>
        <w:adjustRightInd w:val="0"/>
        <w:spacing w:line="360" w:lineRule="auto"/>
        <w:ind w:left="0"/>
        <w:jc w:val="both"/>
        <w:rPr>
          <w:rFonts w:ascii="Palatino Linotype" w:hAnsi="Palatino Linotype" w:cs="Arial"/>
        </w:rPr>
      </w:pPr>
    </w:p>
    <w:p w:rsidR="001F03BF" w:rsidRPr="003323F9" w:rsidRDefault="001F03BF" w:rsidP="001F03BF">
      <w:pPr>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3323F9">
        <w:rPr>
          <w:rFonts w:ascii="Palatino Linotype" w:eastAsia="Times New Roman" w:hAnsi="Palatino Linotype" w:cs="Arial"/>
          <w:b/>
          <w:sz w:val="28"/>
          <w:szCs w:val="28"/>
          <w:lang w:val="es-ES" w:eastAsia="es-ES"/>
        </w:rPr>
        <w:t xml:space="preserve">CUARTO. </w:t>
      </w:r>
      <w:r w:rsidRPr="003323F9">
        <w:rPr>
          <w:rFonts w:ascii="Palatino Linotype" w:hAnsi="Palatino Linotype" w:cs="Arial"/>
          <w:b/>
          <w:sz w:val="28"/>
          <w:szCs w:val="28"/>
        </w:rPr>
        <w:t>Del estudio y resolución del asunto</w:t>
      </w:r>
      <w:r w:rsidRPr="003323F9">
        <w:rPr>
          <w:rFonts w:ascii="Palatino Linotype" w:eastAsia="Times New Roman" w:hAnsi="Palatino Linotype" w:cs="Arial"/>
          <w:b/>
          <w:sz w:val="28"/>
          <w:szCs w:val="28"/>
          <w:lang w:val="es-ES" w:eastAsia="es-ES"/>
        </w:rPr>
        <w:t>.</w:t>
      </w:r>
    </w:p>
    <w:p w:rsidR="001F03BF" w:rsidRPr="003323F9" w:rsidRDefault="001F03BF" w:rsidP="001F03BF">
      <w:pPr>
        <w:autoSpaceDE w:val="0"/>
        <w:autoSpaceDN w:val="0"/>
        <w:adjustRightInd w:val="0"/>
        <w:spacing w:after="0" w:line="360" w:lineRule="auto"/>
        <w:jc w:val="both"/>
        <w:rPr>
          <w:rFonts w:ascii="Palatino Linotype" w:hAnsi="Palatino Linotype" w:cs="Arial"/>
          <w:b/>
          <w:sz w:val="28"/>
          <w:szCs w:val="28"/>
        </w:rPr>
      </w:pPr>
      <w:r w:rsidRPr="003323F9">
        <w:rPr>
          <w:rFonts w:ascii="Palatino Linotype" w:hAnsi="Palatino Linotype" w:cs="Arial"/>
          <w:sz w:val="24"/>
        </w:rPr>
        <w:t xml:space="preserve">Ahora bien, se procede al análisis del presente recurso, así como al contenido íntegro de las actuaciones que obran en el expediente electrónico, para así estar en posibilidad este Órgano </w:t>
      </w:r>
      <w:r w:rsidRPr="003323F9">
        <w:rPr>
          <w:rFonts w:ascii="Palatino Linotype" w:hAnsi="Palatino Linotype" w:cs="Arial"/>
        </w:rPr>
        <w:t>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F03BF" w:rsidRPr="003323F9" w:rsidRDefault="001F03BF" w:rsidP="001F03BF">
      <w:pPr>
        <w:tabs>
          <w:tab w:val="left" w:pos="709"/>
        </w:tabs>
        <w:spacing w:line="360" w:lineRule="auto"/>
        <w:jc w:val="both"/>
        <w:rPr>
          <w:rFonts w:ascii="Palatino Linotype" w:hAnsi="Palatino Linotype" w:cs="Arial"/>
          <w:sz w:val="10"/>
        </w:rPr>
      </w:pPr>
    </w:p>
    <w:p w:rsidR="001F03BF" w:rsidRPr="003323F9" w:rsidRDefault="001F03BF" w:rsidP="001F03BF">
      <w:pPr>
        <w:tabs>
          <w:tab w:val="left" w:pos="709"/>
        </w:tabs>
        <w:spacing w:line="360" w:lineRule="auto"/>
        <w:jc w:val="both"/>
        <w:rPr>
          <w:rFonts w:ascii="Palatino Linotype" w:hAnsi="Palatino Linotype" w:cs="Arial"/>
          <w:sz w:val="24"/>
          <w:szCs w:val="24"/>
          <w:lang w:eastAsia="es-MX"/>
        </w:rPr>
      </w:pPr>
      <w:r w:rsidRPr="003323F9">
        <w:rPr>
          <w:rFonts w:ascii="Palatino Linotype" w:hAnsi="Palatino Linotype" w:cs="Arial"/>
          <w:sz w:val="24"/>
          <w:szCs w:val="24"/>
          <w:lang w:eastAsia="es-MX"/>
        </w:rPr>
        <w:t xml:space="preserve">Para lo anterior es necesario retomar la solicitud primigenia del hoy </w:t>
      </w:r>
      <w:r w:rsidRPr="003323F9">
        <w:rPr>
          <w:rFonts w:ascii="Palatino Linotype" w:hAnsi="Palatino Linotype" w:cs="Arial"/>
          <w:b/>
          <w:sz w:val="24"/>
          <w:szCs w:val="24"/>
          <w:lang w:eastAsia="es-MX"/>
        </w:rPr>
        <w:t>Recurrente</w:t>
      </w:r>
      <w:r w:rsidRPr="003323F9">
        <w:rPr>
          <w:rFonts w:ascii="Palatino Linotype" w:hAnsi="Palatino Linotype" w:cs="Arial"/>
          <w:sz w:val="24"/>
          <w:szCs w:val="24"/>
          <w:lang w:eastAsia="es-MX"/>
        </w:rPr>
        <w:t>, la cual consistió en:</w:t>
      </w:r>
    </w:p>
    <w:p w:rsidR="001F03BF" w:rsidRPr="003323F9" w:rsidRDefault="001F03BF" w:rsidP="001F03BF">
      <w:pPr>
        <w:tabs>
          <w:tab w:val="left" w:pos="709"/>
        </w:tabs>
        <w:spacing w:line="360" w:lineRule="auto"/>
        <w:jc w:val="both"/>
        <w:rPr>
          <w:rFonts w:ascii="Palatino Linotype" w:hAnsi="Palatino Linotype"/>
          <w:b/>
          <w:color w:val="000000"/>
          <w:sz w:val="24"/>
          <w:szCs w:val="14"/>
          <w:u w:val="single"/>
        </w:rPr>
      </w:pPr>
      <w:r w:rsidRPr="003323F9">
        <w:rPr>
          <w:rFonts w:ascii="Palatino Linotype" w:hAnsi="Palatino Linotype"/>
          <w:b/>
          <w:color w:val="000000"/>
          <w:sz w:val="24"/>
          <w:szCs w:val="14"/>
          <w:u w:val="single"/>
        </w:rPr>
        <w:t xml:space="preserve">Se solicita copia digitalizada de la siguiente información: </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sz w:val="44"/>
          <w:lang w:eastAsia="es-MX"/>
        </w:rPr>
      </w:pPr>
      <w:r w:rsidRPr="003323F9">
        <w:rPr>
          <w:rFonts w:ascii="Palatino Linotype" w:hAnsi="Palatino Linotype"/>
          <w:color w:val="000000"/>
          <w:szCs w:val="14"/>
        </w:rPr>
        <w:t xml:space="preserve">Nombramiento o ratificación del puesto, emitido por el C. Gobernador a los Titulares, Encargados de Despacho o bien Director General del Sistema de Transporte Masivo y Teleférico del Estado de México. </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Los informes anuales emitidos por la Junta de Caminos del Estado de México, Sistema de Transporte Masivo y Teleférico del Estado de México y Sistema de Autopistas, Aeropuertos, Servicios Conexos y Auxiliares del Estado de México, al nuevo Titular de la Secretaría con el objeto de contar con los elementos para realizar las acciones técnicas de seguimiento, supervisión, control y evaluación.</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lastRenderedPageBreak/>
        <w:t xml:space="preserve">Las observaciones hechas a estas Dependencias por parte de la Secretaría, relacionadas con las bases a que deben sujetarse los concursos públicos para el otorgamiento de concesiones en materia de infraestructura vial primaria y de comunicaciones de jurisdicción local, adjudicarlas, vigilar su ejecución y cumplimiento. </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Las autorizaciones emitidas por la Secretaría para la ejecución de obras por contrato o por administración directa de las tres Dependencias y/o Organismos Auxiliares ya señalados, lo anterior en apego al objetivo y funciones de la Secretaría.</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Nombre, cargo y función de los enlaces o bien representantes de la Secretaría que participan con voz o voto ante las Sesiones del Consejo Directivo de la Junta de Caminos del Estado de México, Sistema de Transporte Masivo y Teleférico del Estado de México y Sistema de Autopistas, Aeropuertos, Servicios Conexos y Auxiliares del Estado de México; en dado caso de no contar con ningún representante informar el motivo de tan fortuita situación.</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Cuál es la razón, que la Junta de Caminos del Estado de México, desde el mes de enero cuenta con varias vacantes administrativas y operativas sin que hasta el momento haya hecho la convocatoria respectiva a fin de subsanar esa deficiencia.</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Que requisitos académicos y laborales debe cumplir un Mando Medio y Superior (Directores, Subdirectores) de las tres Dependencias señaladas, con el objeto de ocupar un cargo administrativo y satisfacer los lineamientos emitidos en las competencias laborales implementadas por el Instituto Hacendario del Estado de México.</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lastRenderedPageBreak/>
        <w:t>Por qué el Lic. Gonzalo Colín adscrito al Sistema de Transporte Masivo y Teleférico del Estado de México; informa el número total de Directores con los que cuenta esa Dependencia pero omite entregar información de la titular del área jurídica financiera argumentando que no labora; sin embargo en su portal institucional se encuentra con el cargo y función activa; por lo anterior se solicita saber qué acciones ha tomado la Secretaría para vigilar que esa Dependencia se suscriba a los preceptos señalados en la Ley Orgánica de la Administración Pública Del Estado de México.</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Quienes conforman el Consejo Directivo de la Junta de Caminos del Estado de México, Sistema de Transporte Masivo y Teleférico del Estado de México y Sistema de Autopistas, Aeropuertos, Servicios Conexos y Auxiliares del Estado de México.</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Los oficios, con su respectivo punto de acuerdo emitido en el Acta del Consejo Directivo que corresponda mismo que autoriza el aumento salarial a Mando Medios y Superiores.</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Cuál es la razón, que a este medio informativo se le niegan las entrevistas por parte del Director General del Sistema de Transporte Masivo y Teleférico del Estado de México así como la petición por parte de este medio de comunicación para conocer y visitar las instalaciones de transferencia modal de la paz y cuatro caminos.</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Cuál es el argumento por el cual no se puede realizar una visita guiada a los patios y talleres del MEXIBUS donde se resguardan y dan mantenimiento a los autobuses de alta capacidad.</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lastRenderedPageBreak/>
        <w:t>Las auditorías concluidas, así como el listado actual de auditorías en trámite emitidas por la contraloría interna de la Secretaría, donde se informe de los hallazgos detectados a las Dependencias señaladas en párrafos anteriores.</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El tabulador de sueldos aprobado para la Junta de Caminos del Estado de México, Sistema de Transporte Masivo y Teleférico del Estado de México y Sistema de Autopistas, Aeropuertos, Servicios Conexos y Auxiliares del Estado de México.</w:t>
      </w:r>
    </w:p>
    <w:p w:rsidR="001F03BF" w:rsidRPr="003323F9" w:rsidRDefault="001F03BF" w:rsidP="001F03BF">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 xml:space="preserve">Las Actas del Consejo Directivo donde se propuso nombrar a los actuales Mando Medios y Superiores (Directores, Subdirectores, Jefes de Departamento) de la Junta de Caminos del Estado de México, Sistema de Transporte Masivo y Teleférico del Estado de México y Sistema de Autopistas, Aeropuertos, Servicios Conexos y Auxiliares del Estado de México. </w:t>
      </w:r>
    </w:p>
    <w:p w:rsidR="001F03BF" w:rsidRPr="003323F9" w:rsidRDefault="001F03BF" w:rsidP="001F03BF">
      <w:pPr>
        <w:pStyle w:val="Sinespaciado"/>
      </w:pPr>
    </w:p>
    <w:p w:rsidR="00B503DF" w:rsidRPr="003323F9" w:rsidRDefault="00B503DF" w:rsidP="00B503DF">
      <w:pPr>
        <w:pStyle w:val="Prrafodelista"/>
        <w:spacing w:line="360" w:lineRule="auto"/>
        <w:ind w:left="0"/>
        <w:contextualSpacing/>
        <w:jc w:val="both"/>
        <w:rPr>
          <w:lang w:val="es-MX" w:eastAsia="en-US"/>
        </w:rPr>
      </w:pPr>
      <w:r w:rsidRPr="003323F9">
        <w:rPr>
          <w:rFonts w:ascii="Palatino Linotype" w:hAnsi="Palatino Linotype"/>
          <w:color w:val="000000"/>
        </w:rPr>
        <w:t>Ahora bien, en dicha solicitud se observa en primer lugar</w:t>
      </w:r>
      <w:r w:rsidR="009D20AF" w:rsidRPr="003323F9">
        <w:rPr>
          <w:rFonts w:ascii="Palatino Linotype" w:hAnsi="Palatino Linotype"/>
          <w:color w:val="000000"/>
        </w:rPr>
        <w:t>,</w:t>
      </w:r>
      <w:r w:rsidRPr="003323F9">
        <w:rPr>
          <w:rFonts w:ascii="Palatino Linotype" w:hAnsi="Palatino Linotype"/>
          <w:color w:val="000000"/>
        </w:rPr>
        <w:t xml:space="preserve"> que la información fue formulada parcialmente a través de planteamientos en donde </w:t>
      </w:r>
      <w:r w:rsidRPr="003323F9">
        <w:rPr>
          <w:rFonts w:ascii="Palatino Linotype" w:hAnsi="Palatino Linotype" w:cs="Arial"/>
          <w:bCs/>
          <w:iCs/>
          <w:color w:val="222222"/>
        </w:rPr>
        <w:t>no se identifica un documento en específico</w:t>
      </w:r>
      <w:r w:rsidRPr="003323F9">
        <w:rPr>
          <w:rFonts w:ascii="Palatino Linotype" w:hAnsi="Palatino Linotype"/>
          <w:color w:val="000000"/>
        </w:rPr>
        <w:t>, en segundo lugar se aprecia que en la misma se vierten manifestaciones subjetivas que no pueden ser atendidas mediante el Derecho de Acceso a la Información.</w:t>
      </w:r>
    </w:p>
    <w:p w:rsidR="00B503DF" w:rsidRPr="003323F9" w:rsidRDefault="00B503DF" w:rsidP="00B503DF">
      <w:pPr>
        <w:pStyle w:val="Sinespaciado"/>
      </w:pPr>
    </w:p>
    <w:p w:rsidR="00B503DF" w:rsidRPr="003323F9" w:rsidRDefault="00B503DF" w:rsidP="00B503DF">
      <w:pPr>
        <w:pStyle w:val="Prrafodelista"/>
        <w:autoSpaceDE w:val="0"/>
        <w:autoSpaceDN w:val="0"/>
        <w:adjustRightInd w:val="0"/>
        <w:spacing w:line="360" w:lineRule="auto"/>
        <w:ind w:left="0"/>
        <w:contextualSpacing/>
        <w:jc w:val="both"/>
        <w:rPr>
          <w:rFonts w:ascii="Palatino Linotype" w:hAnsi="Palatino Linotype" w:cs="Arial"/>
          <w:lang w:val="es-MX"/>
        </w:rPr>
      </w:pPr>
      <w:r w:rsidRPr="003323F9">
        <w:rPr>
          <w:rFonts w:ascii="Palatino Linotype" w:hAnsi="Palatino Linotype"/>
        </w:rPr>
        <w:t xml:space="preserve">Bajo éste tenor cabe aclarar que cuando los planteamientos que formulen los particulares se pueda colmar con la entrega de </w:t>
      </w:r>
      <w:r w:rsidRPr="003323F9">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3323F9">
        <w:rPr>
          <w:rFonts w:ascii="Palatino Linotype" w:hAnsi="Palatino Linotype"/>
        </w:rPr>
        <w:t xml:space="preserve">A, fracción IV, de la Constitución Política de los Estados Unidos Mexicanos, el cual deberá </w:t>
      </w:r>
      <w:r w:rsidRPr="003323F9">
        <w:rPr>
          <w:rFonts w:ascii="Palatino Linotype" w:hAnsi="Palatino Linotype"/>
        </w:rPr>
        <w:lastRenderedPageBreak/>
        <w:t>garantizarse ordenando la entrega de tales documentales, siempre y cuando éstas sean de acceso público.</w:t>
      </w:r>
    </w:p>
    <w:p w:rsidR="00B503DF" w:rsidRPr="003323F9" w:rsidRDefault="00B503DF" w:rsidP="00B503DF">
      <w:pPr>
        <w:pStyle w:val="Sinespaciado"/>
      </w:pPr>
    </w:p>
    <w:p w:rsidR="00B503DF" w:rsidRPr="003323F9" w:rsidRDefault="00B503DF" w:rsidP="00B503DF">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3323F9">
        <w:rPr>
          <w:rFonts w:ascii="Palatino Linotype" w:hAnsi="Palatino Linotype" w:cs="Arial"/>
          <w:color w:val="000000" w:themeColor="text1"/>
        </w:rPr>
        <w:t>Sirve de sustento a lo anterior, el</w:t>
      </w:r>
      <w:r w:rsidRPr="003323F9">
        <w:rPr>
          <w:rStyle w:val="apple-converted-space"/>
          <w:rFonts w:ascii="Palatino Linotype" w:hAnsi="Palatino Linotype" w:cs="Arial"/>
          <w:color w:val="000000" w:themeColor="text1"/>
        </w:rPr>
        <w:t xml:space="preserve"> </w:t>
      </w:r>
      <w:r w:rsidRPr="003323F9">
        <w:rPr>
          <w:rStyle w:val="il"/>
          <w:rFonts w:ascii="Palatino Linotype" w:hAnsi="Palatino Linotype" w:cs="Arial"/>
          <w:color w:val="000000" w:themeColor="text1"/>
        </w:rPr>
        <w:t>Criterio</w:t>
      </w:r>
      <w:r w:rsidRPr="003323F9">
        <w:rPr>
          <w:rStyle w:val="apple-converted-space"/>
          <w:rFonts w:ascii="Palatino Linotype" w:hAnsi="Palatino Linotype" w:cs="Arial"/>
          <w:color w:val="000000" w:themeColor="text1"/>
        </w:rPr>
        <w:t xml:space="preserve"> </w:t>
      </w:r>
      <w:r w:rsidRPr="003323F9">
        <w:rPr>
          <w:rStyle w:val="il"/>
          <w:rFonts w:ascii="Palatino Linotype" w:hAnsi="Palatino Linotype" w:cs="Arial"/>
          <w:color w:val="000000" w:themeColor="text1"/>
        </w:rPr>
        <w:t>028</w:t>
      </w:r>
      <w:r w:rsidRPr="003323F9">
        <w:rPr>
          <w:rFonts w:ascii="Palatino Linotype" w:hAnsi="Palatino Linotype" w:cs="Arial"/>
          <w:color w:val="000000" w:themeColor="text1"/>
        </w:rPr>
        <w:t>-</w:t>
      </w:r>
      <w:r w:rsidRPr="003323F9">
        <w:rPr>
          <w:rStyle w:val="il"/>
          <w:rFonts w:ascii="Palatino Linotype" w:hAnsi="Palatino Linotype" w:cs="Arial"/>
          <w:color w:val="000000" w:themeColor="text1"/>
        </w:rPr>
        <w:t>10</w:t>
      </w:r>
      <w:r w:rsidRPr="003323F9">
        <w:rPr>
          <w:rStyle w:val="apple-converted-space"/>
          <w:rFonts w:ascii="Palatino Linotype" w:hAnsi="Palatino Linotype" w:cs="Arial"/>
          <w:color w:val="000000" w:themeColor="text1"/>
        </w:rPr>
        <w:t xml:space="preserve"> </w:t>
      </w:r>
      <w:r w:rsidRPr="003323F9">
        <w:rPr>
          <w:rFonts w:ascii="Palatino Linotype" w:hAnsi="Palatino Linotype" w:cs="Arial"/>
          <w:color w:val="000000" w:themeColor="text1"/>
        </w:rPr>
        <w:t>emitido por el Pleno del entonces llamado</w:t>
      </w:r>
      <w:r w:rsidRPr="003323F9">
        <w:rPr>
          <w:rStyle w:val="apple-converted-space"/>
          <w:rFonts w:ascii="Palatino Linotype" w:hAnsi="Palatino Linotype" w:cs="Arial"/>
          <w:color w:val="000000" w:themeColor="text1"/>
        </w:rPr>
        <w:t xml:space="preserve"> </w:t>
      </w:r>
      <w:r w:rsidRPr="003323F9">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3323F9">
        <w:rPr>
          <w:rStyle w:val="apple-converted-space"/>
          <w:rFonts w:ascii="Palatino Linotype" w:hAnsi="Palatino Linotype" w:cs="Arial"/>
          <w:color w:val="000000" w:themeColor="text1"/>
        </w:rPr>
        <w:t xml:space="preserve"> </w:t>
      </w:r>
      <w:r w:rsidRPr="003323F9">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3323F9">
        <w:rPr>
          <w:rStyle w:val="apple-converted-space"/>
          <w:rFonts w:ascii="Palatino Linotype" w:hAnsi="Palatino Linotype" w:cs="Arial"/>
          <w:i/>
          <w:iCs/>
          <w:color w:val="000000" w:themeColor="text1"/>
        </w:rPr>
        <w:t xml:space="preserve"> </w:t>
      </w:r>
      <w:r w:rsidRPr="003323F9">
        <w:rPr>
          <w:rFonts w:ascii="Palatino Linotype" w:hAnsi="Palatino Linotype" w:cs="Arial"/>
          <w:color w:val="000000" w:themeColor="text1"/>
        </w:rPr>
        <w:t xml:space="preserve">aunque el particular lleve a cabo una solicitud de información sin identificar de forma precisa la documentación, </w:t>
      </w:r>
      <w:r w:rsidRPr="003323F9">
        <w:rPr>
          <w:rFonts w:ascii="Palatino Linotype" w:hAnsi="Palatino Linotype" w:cs="Arial"/>
          <w:b/>
          <w:color w:val="000000" w:themeColor="text1"/>
        </w:rPr>
        <w:t>El Sujeto Obligado</w:t>
      </w:r>
      <w:r w:rsidRPr="003323F9">
        <w:rPr>
          <w:rStyle w:val="apple-converted-space"/>
          <w:rFonts w:ascii="Palatino Linotype" w:hAnsi="Palatino Linotype" w:cs="Arial"/>
          <w:b/>
          <w:color w:val="000000" w:themeColor="text1"/>
        </w:rPr>
        <w:t xml:space="preserve"> </w:t>
      </w:r>
      <w:r w:rsidRPr="003323F9">
        <w:rPr>
          <w:rFonts w:ascii="Palatino Linotype" w:hAnsi="Palatino Linotype" w:cs="Arial"/>
          <w:color w:val="000000" w:themeColor="text1"/>
        </w:rPr>
        <w:t>deberá hacer entrega del mismo al solicitante</w:t>
      </w:r>
      <w:r w:rsidRPr="003323F9">
        <w:rPr>
          <w:rStyle w:val="apple-converted-space"/>
          <w:rFonts w:ascii="Palatino Linotype" w:hAnsi="Palatino Linotype" w:cs="Arial"/>
          <w:color w:val="000000" w:themeColor="text1"/>
        </w:rPr>
        <w:t xml:space="preserve"> </w:t>
      </w:r>
      <w:r w:rsidRPr="003323F9">
        <w:rPr>
          <w:rFonts w:ascii="Palatino Linotype" w:hAnsi="Palatino Linotype" w:cs="Arial"/>
          <w:color w:val="000000" w:themeColor="text1"/>
        </w:rPr>
        <w:t>mismo que a continuación se cita:</w:t>
      </w:r>
    </w:p>
    <w:p w:rsidR="00B503DF" w:rsidRPr="003323F9" w:rsidRDefault="00B503DF" w:rsidP="00B503DF">
      <w:pPr>
        <w:pStyle w:val="Sinespaciado"/>
        <w:rPr>
          <w:sz w:val="16"/>
        </w:rPr>
      </w:pPr>
    </w:p>
    <w:p w:rsidR="00B503DF" w:rsidRPr="003323F9" w:rsidRDefault="00B503DF" w:rsidP="0045426F">
      <w:pPr>
        <w:pStyle w:val="Prrafodelista"/>
        <w:autoSpaceDE w:val="0"/>
        <w:autoSpaceDN w:val="0"/>
        <w:adjustRightInd w:val="0"/>
        <w:ind w:left="851" w:right="708"/>
        <w:jc w:val="both"/>
        <w:rPr>
          <w:rFonts w:ascii="Palatino Linotype" w:hAnsi="Palatino Linotype" w:cs="Arial"/>
        </w:rPr>
      </w:pPr>
      <w:r w:rsidRPr="003323F9">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3323F9">
        <w:rPr>
          <w:rStyle w:val="apple-converted-space"/>
          <w:rFonts w:ascii="Palatino Linotype" w:hAnsi="Palatino Linotype" w:cs="Arial"/>
          <w:i/>
          <w:iCs/>
          <w:color w:val="000000" w:themeColor="text1"/>
          <w:sz w:val="22"/>
          <w:szCs w:val="22"/>
          <w:lang w:val="es-ES_tradnl"/>
        </w:rPr>
        <w:t xml:space="preserve"> </w:t>
      </w:r>
      <w:r w:rsidRPr="003323F9">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B503DF" w:rsidRPr="003323F9" w:rsidRDefault="00B503DF" w:rsidP="00B503DF">
      <w:pPr>
        <w:tabs>
          <w:tab w:val="left" w:pos="709"/>
        </w:tabs>
        <w:spacing w:line="360" w:lineRule="auto"/>
        <w:jc w:val="both"/>
        <w:rPr>
          <w:rFonts w:ascii="Palatino Linotype" w:hAnsi="Palatino Linotype" w:cs="Arial"/>
          <w:sz w:val="48"/>
          <w:lang w:eastAsia="es-MX"/>
        </w:rPr>
      </w:pPr>
      <w:r w:rsidRPr="003323F9">
        <w:rPr>
          <w:rFonts w:ascii="Palatino Linotype" w:hAnsi="Palatino Linotype" w:cs="Arial"/>
          <w:color w:val="000000" w:themeColor="text1"/>
          <w:sz w:val="24"/>
        </w:rPr>
        <w:lastRenderedPageBreak/>
        <w:t xml:space="preserve">Por otra parte, en la solicitud el particular señaló lo siguiente: </w:t>
      </w:r>
      <w:r w:rsidRPr="003323F9">
        <w:rPr>
          <w:rFonts w:ascii="Palatino Linotype" w:hAnsi="Palatino Linotype"/>
          <w:b/>
          <w:i/>
          <w:color w:val="000000"/>
          <w:sz w:val="24"/>
          <w:szCs w:val="14"/>
        </w:rPr>
        <w:t>“Cuál es la razón, que a este medio informativo se le niegan las entrevistas por parte del Director General del Sistema de Transporte Masivo y Teleférico del Estado de México así como la petición por parte de este medio de comunicación para conocer y visitar las instalaciones de transferencia modal de la paz y cuatro caminos”</w:t>
      </w:r>
      <w:r w:rsidRPr="003323F9">
        <w:rPr>
          <w:rFonts w:ascii="Palatino Linotype" w:hAnsi="Palatino Linotype"/>
          <w:color w:val="000000"/>
          <w:sz w:val="24"/>
          <w:szCs w:val="14"/>
        </w:rPr>
        <w:t xml:space="preserve"> y </w:t>
      </w:r>
      <w:r w:rsidRPr="003323F9">
        <w:rPr>
          <w:rFonts w:ascii="Palatino Linotype" w:hAnsi="Palatino Linotype"/>
          <w:b/>
          <w:i/>
          <w:color w:val="000000"/>
          <w:sz w:val="24"/>
          <w:szCs w:val="14"/>
        </w:rPr>
        <w:t>“Cuál es el argumento por el cual no se puede realizar una visita guiada a los patios y talleres del MEXIBUS donde se resguardan y dan mantenimiento a los autobuses de alta capacidad.”</w:t>
      </w:r>
      <w:r w:rsidRPr="003323F9">
        <w:rPr>
          <w:rFonts w:ascii="Palatino Linotype" w:hAnsi="Palatino Linotype"/>
          <w:color w:val="000000"/>
          <w:sz w:val="24"/>
          <w:szCs w:val="14"/>
        </w:rPr>
        <w:t xml:space="preserve"> </w:t>
      </w:r>
    </w:p>
    <w:p w:rsidR="00B503DF" w:rsidRPr="003323F9" w:rsidRDefault="00B503DF" w:rsidP="00B503DF">
      <w:pPr>
        <w:pStyle w:val="Sinespaciado"/>
        <w:rPr>
          <w:sz w:val="10"/>
        </w:rPr>
      </w:pPr>
    </w:p>
    <w:p w:rsidR="00B503DF" w:rsidRPr="003323F9" w:rsidRDefault="00B503DF" w:rsidP="00B503DF">
      <w:pPr>
        <w:pStyle w:val="Prrafodelista"/>
        <w:spacing w:before="240" w:after="240" w:line="360" w:lineRule="auto"/>
        <w:ind w:left="0"/>
        <w:contextualSpacing/>
        <w:jc w:val="both"/>
        <w:rPr>
          <w:rFonts w:ascii="Palatino Linotype" w:hAnsi="Palatino Linotype" w:cs="Arial"/>
        </w:rPr>
      </w:pPr>
      <w:r w:rsidRPr="003323F9">
        <w:rPr>
          <w:rFonts w:ascii="Palatino Linotype" w:hAnsi="Palatino Linotype"/>
          <w:color w:val="000000" w:themeColor="text1"/>
        </w:rPr>
        <w:t xml:space="preserve">Manifestaciones que difícilmente pueden ser colmadas con documentos previamente generados, por lo que </w:t>
      </w:r>
      <w:r w:rsidRPr="003323F9">
        <w:rPr>
          <w:rFonts w:ascii="Palatino Linotype" w:hAnsi="Palatino Linotype" w:cs="Arial"/>
        </w:rPr>
        <w:t xml:space="preserve">no se colman con la entrega de documentos, situación que conlleva a afirmar que se está en presencia del ejercicio del derecho de </w:t>
      </w:r>
      <w:r w:rsidRPr="003323F9">
        <w:rPr>
          <w:rFonts w:ascii="Palatino Linotype" w:hAnsi="Palatino Linotype" w:cs="Arial"/>
          <w:szCs w:val="20"/>
        </w:rPr>
        <w:t>expresión</w:t>
      </w:r>
      <w:r w:rsidRPr="003323F9">
        <w:rPr>
          <w:rFonts w:ascii="Palatino Linotype" w:hAnsi="Palatino Linotype" w:cs="Arial"/>
        </w:rPr>
        <w:t>.</w:t>
      </w:r>
    </w:p>
    <w:p w:rsidR="00B503DF" w:rsidRPr="003323F9" w:rsidRDefault="00B503DF" w:rsidP="00B503DF">
      <w:pPr>
        <w:pStyle w:val="Sinespaciado"/>
        <w:rPr>
          <w:sz w:val="4"/>
          <w:lang w:val="es-ES_tradnl"/>
        </w:rPr>
      </w:pPr>
    </w:p>
    <w:p w:rsidR="00B503DF" w:rsidRPr="003323F9" w:rsidRDefault="00B503DF" w:rsidP="00B503DF">
      <w:pPr>
        <w:pStyle w:val="Prrafodelista"/>
        <w:spacing w:before="240" w:after="240" w:line="360" w:lineRule="auto"/>
        <w:ind w:left="0"/>
        <w:contextualSpacing/>
        <w:jc w:val="both"/>
        <w:rPr>
          <w:rFonts w:ascii="Palatino Linotype" w:hAnsi="Palatino Linotype"/>
          <w:b/>
          <w:color w:val="000000" w:themeColor="text1"/>
        </w:rPr>
      </w:pPr>
      <w:r w:rsidRPr="003323F9">
        <w:rPr>
          <w:rFonts w:ascii="Palatino Linotype" w:hAnsi="Palatino Linotype" w:cs="Arial"/>
          <w:szCs w:val="20"/>
        </w:rPr>
        <w:t>En otras palabras, las manifestaciones y cuestionamientos vertidos no constituyen un derecho de acceso a la información pública, sino más bien un derecho de expresión, debido a que se tratan de manifestaciones subjetivas,</w:t>
      </w:r>
      <w:r w:rsidRPr="003323F9">
        <w:rPr>
          <w:rFonts w:ascii="Palatino Linotype" w:hAnsi="Palatino Linotype" w:cs="Arial"/>
        </w:rPr>
        <w:t xml:space="preserve"> y declaraciones que no se colman con la entrega de documentos, situación que conlleva a afirmar que se está en presencia del ejercicio del derecho enunciado.</w:t>
      </w:r>
    </w:p>
    <w:p w:rsidR="00B503DF" w:rsidRPr="003323F9" w:rsidRDefault="00B503DF" w:rsidP="00B503DF">
      <w:pPr>
        <w:pStyle w:val="Prrafodelista"/>
        <w:autoSpaceDE w:val="0"/>
        <w:autoSpaceDN w:val="0"/>
        <w:adjustRightInd w:val="0"/>
        <w:spacing w:line="360" w:lineRule="auto"/>
        <w:ind w:left="0"/>
        <w:jc w:val="both"/>
        <w:rPr>
          <w:rFonts w:ascii="Palatino Linotype" w:hAnsi="Palatino Linotype" w:cs="Arial"/>
        </w:rPr>
      </w:pPr>
    </w:p>
    <w:p w:rsidR="00B503DF" w:rsidRPr="003323F9" w:rsidRDefault="00B503DF" w:rsidP="00B503DF">
      <w:pPr>
        <w:pStyle w:val="Prrafodelista"/>
        <w:autoSpaceDE w:val="0"/>
        <w:autoSpaceDN w:val="0"/>
        <w:adjustRightInd w:val="0"/>
        <w:spacing w:line="360" w:lineRule="auto"/>
        <w:ind w:left="0"/>
        <w:contextualSpacing/>
        <w:jc w:val="both"/>
        <w:rPr>
          <w:rFonts w:ascii="Palatino Linotype" w:hAnsi="Palatino Linotype" w:cs="Arial"/>
          <w:lang w:val="es-MX"/>
        </w:rPr>
      </w:pPr>
      <w:r w:rsidRPr="003323F9">
        <w:rPr>
          <w:rFonts w:ascii="Palatino Linotype" w:hAnsi="Palatino Linotype" w:cs="Arial"/>
        </w:rPr>
        <w:t xml:space="preserve">Ahora bien para entender los alcances de la información pública se considera importante citar el criterio </w:t>
      </w:r>
      <w:r w:rsidRPr="003323F9">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323F9">
        <w:rPr>
          <w:rFonts w:ascii="Palatino Linotype" w:hAnsi="Palatino Linotype" w:cs="Arial"/>
        </w:rPr>
        <w:t>cuyo rubro y texto dispone:</w:t>
      </w:r>
    </w:p>
    <w:p w:rsidR="00B503DF" w:rsidRPr="003323F9" w:rsidRDefault="00B503DF" w:rsidP="00B503DF">
      <w:pPr>
        <w:pStyle w:val="Prrafodelista"/>
        <w:autoSpaceDE w:val="0"/>
        <w:autoSpaceDN w:val="0"/>
        <w:adjustRightInd w:val="0"/>
        <w:spacing w:line="276" w:lineRule="auto"/>
        <w:ind w:left="0"/>
        <w:jc w:val="both"/>
        <w:rPr>
          <w:rFonts w:ascii="Palatino Linotype" w:hAnsi="Palatino Linotype" w:cs="Arial"/>
          <w:lang w:val="es-MX"/>
        </w:rPr>
      </w:pPr>
    </w:p>
    <w:p w:rsidR="00B503DF" w:rsidRPr="003323F9" w:rsidRDefault="00B503DF" w:rsidP="00B503DF">
      <w:pPr>
        <w:autoSpaceDE w:val="0"/>
        <w:autoSpaceDN w:val="0"/>
        <w:adjustRightInd w:val="0"/>
        <w:spacing w:line="276" w:lineRule="auto"/>
        <w:ind w:left="567" w:right="567"/>
        <w:jc w:val="center"/>
        <w:rPr>
          <w:rFonts w:ascii="Palatino Linotype" w:hAnsi="Palatino Linotype" w:cs="Arial"/>
          <w:b/>
          <w:i/>
          <w:lang w:eastAsia="es-MX"/>
        </w:rPr>
      </w:pPr>
      <w:r w:rsidRPr="003323F9">
        <w:rPr>
          <w:rFonts w:ascii="Palatino Linotype" w:hAnsi="Palatino Linotype" w:cs="Arial"/>
          <w:b/>
          <w:i/>
          <w:sz w:val="20"/>
          <w:szCs w:val="20"/>
          <w:lang w:eastAsia="es-MX"/>
        </w:rPr>
        <w:t>“</w:t>
      </w:r>
      <w:r w:rsidRPr="003323F9">
        <w:rPr>
          <w:rFonts w:ascii="Palatino Linotype" w:hAnsi="Palatino Linotype" w:cs="Arial"/>
          <w:b/>
          <w:i/>
          <w:lang w:eastAsia="es-MX"/>
        </w:rPr>
        <w:t>CRITERIO 0002-11</w:t>
      </w:r>
    </w:p>
    <w:p w:rsidR="00B503DF" w:rsidRPr="003323F9" w:rsidRDefault="00B503DF" w:rsidP="00B503DF">
      <w:pPr>
        <w:autoSpaceDE w:val="0"/>
        <w:autoSpaceDN w:val="0"/>
        <w:adjustRightInd w:val="0"/>
        <w:spacing w:line="276" w:lineRule="auto"/>
        <w:ind w:left="567" w:right="567"/>
        <w:jc w:val="both"/>
        <w:rPr>
          <w:rFonts w:ascii="Palatino Linotype" w:hAnsi="Palatino Linotype" w:cs="Arial"/>
          <w:i/>
          <w:lang w:eastAsia="es-MX"/>
        </w:rPr>
      </w:pPr>
      <w:r w:rsidRPr="003323F9">
        <w:rPr>
          <w:rFonts w:ascii="Palatino Linotype" w:hAnsi="Palatino Linotype" w:cs="Arial"/>
          <w:b/>
          <w:i/>
          <w:lang w:eastAsia="es-MX"/>
        </w:rPr>
        <w:t xml:space="preserve">INFORMACIÓN PÚBLICA, CONCEPTO DE, EN MATERIA DE TRANSPARENCIA. INTERPRETACIÓN TEMÁTICA DE LOS ARTÍCULOS 2, FRACCIÓN </w:t>
      </w:r>
      <w:r w:rsidRPr="003323F9">
        <w:rPr>
          <w:rFonts w:ascii="Palatino Linotype" w:hAnsi="Palatino Linotype" w:cs="Arial"/>
          <w:b/>
          <w:bCs/>
          <w:i/>
          <w:lang w:eastAsia="es-MX"/>
        </w:rPr>
        <w:t xml:space="preserve">V, XV, Y XVI, </w:t>
      </w:r>
      <w:r w:rsidRPr="003323F9">
        <w:rPr>
          <w:rFonts w:ascii="Palatino Linotype" w:hAnsi="Palatino Linotype" w:cs="Arial"/>
          <w:b/>
          <w:i/>
          <w:lang w:eastAsia="es-MX"/>
        </w:rPr>
        <w:t>32, 4,11 Y 41.</w:t>
      </w:r>
      <w:r w:rsidRPr="003323F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503DF" w:rsidRPr="003323F9" w:rsidRDefault="00B503DF" w:rsidP="00B503DF">
      <w:pPr>
        <w:autoSpaceDE w:val="0"/>
        <w:autoSpaceDN w:val="0"/>
        <w:adjustRightInd w:val="0"/>
        <w:spacing w:line="276" w:lineRule="auto"/>
        <w:ind w:left="567" w:right="567"/>
        <w:jc w:val="both"/>
        <w:rPr>
          <w:rFonts w:ascii="Palatino Linotype" w:hAnsi="Palatino Linotype" w:cs="Arial"/>
          <w:i/>
          <w:lang w:eastAsia="es-MX"/>
        </w:rPr>
      </w:pPr>
      <w:r w:rsidRPr="003323F9">
        <w:rPr>
          <w:rFonts w:ascii="Palatino Linotype" w:hAnsi="Palatino Linotype" w:cs="Arial"/>
          <w:i/>
          <w:lang w:eastAsia="es-MX"/>
        </w:rPr>
        <w:t>En consecuencia el acceso a la información se refiere a que se cumplan cualquiera de los siguientes tres supuestos:</w:t>
      </w:r>
    </w:p>
    <w:p w:rsidR="00B503DF" w:rsidRPr="003323F9" w:rsidRDefault="00B503DF" w:rsidP="00B503DF">
      <w:pPr>
        <w:autoSpaceDE w:val="0"/>
        <w:autoSpaceDN w:val="0"/>
        <w:adjustRightInd w:val="0"/>
        <w:spacing w:line="276" w:lineRule="auto"/>
        <w:ind w:left="567" w:right="567"/>
        <w:jc w:val="both"/>
        <w:rPr>
          <w:rFonts w:ascii="Palatino Linotype" w:hAnsi="Palatino Linotype" w:cs="Arial"/>
          <w:i/>
          <w:lang w:eastAsia="es-MX"/>
        </w:rPr>
      </w:pPr>
      <w:r w:rsidRPr="003323F9">
        <w:rPr>
          <w:rFonts w:ascii="Palatino Linotype" w:hAnsi="Palatino Linotype" w:cs="Arial"/>
          <w:i/>
          <w:lang w:eastAsia="es-MX"/>
        </w:rPr>
        <w:t>Que se trate de información registrada en cualquier soporte documental, que en ejercicio de las atribuciones conferidas, sea generada por los Sujetos Obligados;</w:t>
      </w:r>
    </w:p>
    <w:p w:rsidR="00B503DF" w:rsidRPr="003323F9" w:rsidRDefault="00B503DF" w:rsidP="00B503DF">
      <w:pPr>
        <w:autoSpaceDE w:val="0"/>
        <w:autoSpaceDN w:val="0"/>
        <w:adjustRightInd w:val="0"/>
        <w:spacing w:line="276" w:lineRule="auto"/>
        <w:ind w:left="567" w:right="567"/>
        <w:jc w:val="both"/>
        <w:rPr>
          <w:rFonts w:ascii="Palatino Linotype" w:hAnsi="Palatino Linotype" w:cs="Arial"/>
          <w:i/>
          <w:lang w:eastAsia="es-MX"/>
        </w:rPr>
      </w:pPr>
      <w:r w:rsidRPr="003323F9">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B503DF" w:rsidRPr="003323F9" w:rsidRDefault="00B503DF" w:rsidP="00B503DF">
      <w:pPr>
        <w:autoSpaceDE w:val="0"/>
        <w:autoSpaceDN w:val="0"/>
        <w:adjustRightInd w:val="0"/>
        <w:spacing w:line="276" w:lineRule="auto"/>
        <w:ind w:left="567" w:right="567"/>
        <w:jc w:val="both"/>
        <w:rPr>
          <w:rFonts w:ascii="Palatino Linotype" w:hAnsi="Palatino Linotype" w:cs="Arial"/>
          <w:i/>
          <w:lang w:eastAsia="es-MX"/>
        </w:rPr>
      </w:pPr>
      <w:r w:rsidRPr="003323F9">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B503DF" w:rsidRPr="003323F9" w:rsidRDefault="00B503DF" w:rsidP="00B503DF">
      <w:pPr>
        <w:pStyle w:val="Prrafodelista"/>
        <w:autoSpaceDE w:val="0"/>
        <w:autoSpaceDN w:val="0"/>
        <w:adjustRightInd w:val="0"/>
        <w:spacing w:line="276" w:lineRule="auto"/>
        <w:ind w:left="0"/>
        <w:jc w:val="both"/>
        <w:rPr>
          <w:rFonts w:ascii="Palatino Linotype" w:hAnsi="Palatino Linotype" w:cs="Arial"/>
        </w:rPr>
      </w:pPr>
    </w:p>
    <w:p w:rsidR="00B503DF" w:rsidRPr="003323F9" w:rsidRDefault="00B503DF" w:rsidP="00B503DF">
      <w:pPr>
        <w:pStyle w:val="Prrafodelista"/>
        <w:spacing w:before="240" w:after="360" w:line="360" w:lineRule="auto"/>
        <w:ind w:left="0"/>
        <w:contextualSpacing/>
        <w:jc w:val="both"/>
        <w:rPr>
          <w:rFonts w:ascii="Palatino Linotype" w:hAnsi="Palatino Linotype" w:cs="Arial"/>
          <w:i/>
        </w:rPr>
      </w:pPr>
      <w:r w:rsidRPr="003323F9">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3323F9">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3323F9">
        <w:rPr>
          <w:rStyle w:val="Refdenotaalpie"/>
          <w:rFonts w:ascii="Palatino Linotype" w:hAnsi="Palatino Linotype" w:cs="Arial"/>
          <w:i/>
          <w:lang w:eastAsia="es-MX"/>
        </w:rPr>
        <w:footnoteReference w:id="2"/>
      </w:r>
    </w:p>
    <w:p w:rsidR="00B503DF" w:rsidRPr="003323F9" w:rsidRDefault="001F03BF" w:rsidP="00B503DF">
      <w:pPr>
        <w:tabs>
          <w:tab w:val="left" w:pos="709"/>
        </w:tabs>
        <w:spacing w:line="360" w:lineRule="auto"/>
        <w:jc w:val="both"/>
        <w:rPr>
          <w:rFonts w:ascii="Palatino Linotype" w:hAnsi="Palatino Linotype" w:cs="Arial"/>
          <w:sz w:val="24"/>
          <w:szCs w:val="24"/>
        </w:rPr>
      </w:pPr>
      <w:r w:rsidRPr="003323F9">
        <w:rPr>
          <w:rFonts w:ascii="Palatino Linotype" w:hAnsi="Palatino Linotype" w:cs="Arial"/>
          <w:sz w:val="24"/>
          <w:szCs w:val="24"/>
        </w:rPr>
        <w:lastRenderedPageBreak/>
        <w:t xml:space="preserve">Previa revisión del expediente electrónico formado en el </w:t>
      </w:r>
      <w:r w:rsidRPr="003323F9">
        <w:rPr>
          <w:rFonts w:ascii="Palatino Linotype" w:hAnsi="Palatino Linotype" w:cs="Arial"/>
          <w:b/>
          <w:sz w:val="24"/>
          <w:szCs w:val="24"/>
        </w:rPr>
        <w:t>SAIMEX</w:t>
      </w:r>
      <w:r w:rsidRPr="003323F9">
        <w:rPr>
          <w:rFonts w:ascii="Palatino Linotype" w:hAnsi="Palatino Linotype" w:cs="Arial"/>
          <w:sz w:val="24"/>
          <w:szCs w:val="24"/>
        </w:rPr>
        <w:t xml:space="preserve"> por motivo de la solicitud de información y del recurso a que da origen, se observa que </w:t>
      </w:r>
      <w:r w:rsidRPr="003323F9">
        <w:rPr>
          <w:rFonts w:ascii="Palatino Linotype" w:hAnsi="Palatino Linotype" w:cs="Arial"/>
          <w:b/>
          <w:sz w:val="24"/>
          <w:szCs w:val="24"/>
        </w:rPr>
        <w:t>El Sujeto Obligado</w:t>
      </w:r>
      <w:r w:rsidRPr="003323F9">
        <w:rPr>
          <w:rFonts w:ascii="Palatino Linotype" w:hAnsi="Palatino Linotype" w:cs="Arial"/>
          <w:sz w:val="24"/>
          <w:szCs w:val="24"/>
        </w:rPr>
        <w:t xml:space="preserve"> no dio respuesta a la solicitud de información planteada por el particular, lo que se traduce como la configuración de la </w:t>
      </w:r>
      <w:r w:rsidRPr="003323F9">
        <w:rPr>
          <w:rFonts w:ascii="Palatino Linotype" w:hAnsi="Palatino Linotype" w:cs="Arial"/>
          <w:b/>
          <w:i/>
          <w:sz w:val="24"/>
          <w:szCs w:val="24"/>
        </w:rPr>
        <w:t>NEGATIVA FICTA</w:t>
      </w:r>
      <w:r w:rsidRPr="003323F9">
        <w:rPr>
          <w:rFonts w:ascii="Palatino Linotype" w:hAnsi="Palatino Linotype" w:cs="Arial"/>
          <w:sz w:val="24"/>
          <w:szCs w:val="24"/>
        </w:rPr>
        <w:t>, situación que demuestra la existencia del acto impugnado y procedencia del motivo de inconformidad, consistentes en:</w:t>
      </w:r>
      <w:r w:rsidR="008D52FE" w:rsidRPr="003323F9">
        <w:rPr>
          <w:rFonts w:ascii="Palatino Linotype" w:hAnsi="Palatino Linotype" w:cs="Arial"/>
          <w:sz w:val="24"/>
          <w:szCs w:val="24"/>
        </w:rPr>
        <w:t xml:space="preserve"> “</w:t>
      </w:r>
      <w:r w:rsidR="008D52FE" w:rsidRPr="003323F9">
        <w:rPr>
          <w:rFonts w:ascii="Palatino Linotype" w:hAnsi="Palatino Linotype" w:cs="Arial"/>
          <w:i/>
          <w:sz w:val="24"/>
          <w:szCs w:val="24"/>
        </w:rPr>
        <w:t>La falta de responsabilidad por parte de esta dependencia.”</w:t>
      </w:r>
      <w:r w:rsidR="008D52FE" w:rsidRPr="003323F9">
        <w:rPr>
          <w:rFonts w:ascii="Palatino Linotype" w:hAnsi="Palatino Linotype" w:cs="Arial"/>
          <w:sz w:val="24"/>
          <w:szCs w:val="24"/>
        </w:rPr>
        <w:t xml:space="preserve"> y “</w:t>
      </w:r>
      <w:r w:rsidR="008D52FE" w:rsidRPr="003323F9">
        <w:rPr>
          <w:rFonts w:ascii="Palatino Linotype" w:hAnsi="Palatino Linotype" w:cs="Arial"/>
          <w:i/>
          <w:sz w:val="24"/>
          <w:szCs w:val="24"/>
        </w:rPr>
        <w:t>Se solicitó información que obra en esta Dependencia toda vez que una de sus áreas de adscripción como lo es SYTRAMITEM no responde y solo da evasivas a las mismas, dando por hecho que sigue la practica maliciosa de un mal gobierno, por lo anterior solicito sea dictada sentencia a favor del suscrito ya que se viola u y otra vez lo establecido en la ley de ámbito federal y estatal.”</w:t>
      </w:r>
      <w:r w:rsidR="008D52FE" w:rsidRPr="003323F9">
        <w:rPr>
          <w:rFonts w:ascii="Palatino Linotype" w:hAnsi="Palatino Linotype" w:cs="Arial"/>
          <w:sz w:val="24"/>
          <w:szCs w:val="24"/>
        </w:rPr>
        <w:t xml:space="preserve"> (sic.), respectivamente.</w:t>
      </w:r>
    </w:p>
    <w:p w:rsidR="008D52FE" w:rsidRPr="003323F9" w:rsidRDefault="008D52FE" w:rsidP="008D52FE">
      <w:pPr>
        <w:pStyle w:val="Prrafodelista"/>
        <w:autoSpaceDE w:val="0"/>
        <w:autoSpaceDN w:val="0"/>
        <w:adjustRightInd w:val="0"/>
        <w:spacing w:before="240" w:after="160" w:line="360" w:lineRule="auto"/>
        <w:ind w:left="0"/>
        <w:jc w:val="both"/>
        <w:rPr>
          <w:rFonts w:ascii="Palatino Linotype" w:hAnsi="Palatino Linotype" w:cs="Arial"/>
        </w:rPr>
      </w:pPr>
      <w:r w:rsidRPr="003323F9">
        <w:rPr>
          <w:rFonts w:ascii="Palatino Linotype" w:hAnsi="Palatino Linotype" w:cs="Arial"/>
        </w:rPr>
        <w:t xml:space="preserve">Posteriormente, en la etapa de instrucción esta ponencia se allegó de diversos documentos anexos al informe justificado rendido por </w:t>
      </w:r>
      <w:r w:rsidRPr="003323F9">
        <w:rPr>
          <w:rFonts w:ascii="Palatino Linotype" w:hAnsi="Palatino Linotype" w:cs="Arial"/>
          <w:b/>
        </w:rPr>
        <w:t>El Sujeto Obligado</w:t>
      </w:r>
      <w:r w:rsidRPr="003323F9">
        <w:rPr>
          <w:rFonts w:ascii="Palatino Linotype" w:hAnsi="Palatino Linotype" w:cs="Arial"/>
        </w:rPr>
        <w:t xml:space="preserve">, </w:t>
      </w:r>
      <w:r w:rsidRPr="003323F9">
        <w:rPr>
          <w:rFonts w:ascii="Palatino Linotype" w:hAnsi="Palatino Linotype" w:cs="Arial"/>
          <w:lang w:eastAsia="es-MX"/>
        </w:rPr>
        <w:t xml:space="preserve">el cual, en apego a lo dispuesto por la fracción III, del artículo 185, de la Ley en la Materia, fue puesto a la vista del </w:t>
      </w:r>
      <w:r w:rsidRPr="003323F9">
        <w:rPr>
          <w:rFonts w:ascii="Palatino Linotype" w:hAnsi="Palatino Linotype" w:cs="Arial"/>
          <w:b/>
          <w:lang w:eastAsia="es-MX"/>
        </w:rPr>
        <w:t>Recurrente</w:t>
      </w:r>
      <w:r w:rsidRPr="003323F9">
        <w:rPr>
          <w:rFonts w:ascii="Palatino Linotype" w:hAnsi="Palatino Linotype" w:cs="Arial"/>
          <w:lang w:eastAsia="es-MX"/>
        </w:rPr>
        <w:t xml:space="preserve"> mediante acuerdo de fecha veinte de agosto de dos mil dieciocho, otorgándole un término de tres días para que manifestara lo que a su derecho conviniera; colmando parcialmente la solicitud de información, remitió los siguientes archivos electrónicos:</w:t>
      </w:r>
    </w:p>
    <w:p w:rsidR="008D52FE" w:rsidRPr="003323F9" w:rsidRDefault="008D52FE" w:rsidP="008D52FE">
      <w:pPr>
        <w:pStyle w:val="Sinespaciado"/>
      </w:pPr>
    </w:p>
    <w:p w:rsidR="008D52FE" w:rsidRPr="003323F9" w:rsidRDefault="008D52FE" w:rsidP="008D52FE">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s="Arial"/>
          <w:b/>
          <w:i/>
          <w:lang w:eastAsia="es-MX"/>
        </w:rPr>
        <w:t>“ANEXO 1.pdf”.</w:t>
      </w:r>
      <w:r w:rsidRPr="003323F9">
        <w:rPr>
          <w:rFonts w:ascii="Palatino Linotype" w:hAnsi="Palatino Linotype" w:cs="Arial"/>
          <w:lang w:eastAsia="es-MX"/>
        </w:rPr>
        <w:t xml:space="preserve"> Contiene el nombramiento del Director General del Sistema de Transporte Masivo y Teleférico del Estado de México, de fecha uno de abril de dos mil dieciséis. </w:t>
      </w:r>
    </w:p>
    <w:p w:rsidR="008D52FE" w:rsidRPr="003323F9" w:rsidRDefault="008D52FE" w:rsidP="008D52FE">
      <w:pPr>
        <w:pStyle w:val="Prrafodelista"/>
        <w:numPr>
          <w:ilvl w:val="0"/>
          <w:numId w:val="13"/>
        </w:numPr>
        <w:tabs>
          <w:tab w:val="left" w:pos="709"/>
        </w:tabs>
        <w:spacing w:line="360" w:lineRule="auto"/>
        <w:jc w:val="both"/>
        <w:rPr>
          <w:rFonts w:ascii="Palatino Linotype" w:hAnsi="Palatino Linotype" w:cs="Arial"/>
          <w:b/>
          <w:i/>
          <w:lang w:eastAsia="es-MX"/>
        </w:rPr>
      </w:pPr>
      <w:r w:rsidRPr="003323F9">
        <w:rPr>
          <w:rFonts w:ascii="Palatino Linotype" w:hAnsi="Palatino Linotype" w:cs="Arial"/>
          <w:lang w:eastAsia="es-MX"/>
        </w:rPr>
        <w:t>“</w:t>
      </w:r>
      <w:hyperlink r:id="rId11" w:history="1">
        <w:r w:rsidRPr="003323F9">
          <w:rPr>
            <w:rFonts w:ascii="Palatino Linotype" w:hAnsi="Palatino Linotype"/>
            <w:b/>
            <w:i/>
            <w:lang w:eastAsia="es-MX"/>
          </w:rPr>
          <w:t>ANEXO 2.pdf</w:t>
        </w:r>
      </w:hyperlink>
      <w:r w:rsidRPr="003323F9">
        <w:rPr>
          <w:rFonts w:ascii="Palatino Linotype" w:hAnsi="Palatino Linotype" w:cs="Arial"/>
          <w:b/>
          <w:i/>
          <w:lang w:eastAsia="es-MX"/>
        </w:rPr>
        <w:t xml:space="preserve">”. </w:t>
      </w:r>
      <w:r w:rsidR="00224CC6" w:rsidRPr="003323F9">
        <w:rPr>
          <w:rFonts w:ascii="Palatino Linotype" w:hAnsi="Palatino Linotype" w:cs="Arial"/>
          <w:lang w:eastAsia="es-MX"/>
        </w:rPr>
        <w:t xml:space="preserve">Correspondiente a tres tablas en el que informa los Integrantes del Consejo Directivo de la Junta de Caminos; del Sistema de Transporte Masivo </w:t>
      </w:r>
      <w:r w:rsidR="00224CC6" w:rsidRPr="003323F9">
        <w:rPr>
          <w:rFonts w:ascii="Palatino Linotype" w:hAnsi="Palatino Linotype" w:cs="Arial"/>
          <w:lang w:eastAsia="es-MX"/>
        </w:rPr>
        <w:lastRenderedPageBreak/>
        <w:t>y Teleférico del Estado de México y del sistema de Autopistas, Aeropuertos, Servicios Conexos y Auxiliares del Estado de México.</w:t>
      </w:r>
    </w:p>
    <w:p w:rsidR="008D52FE" w:rsidRPr="003323F9" w:rsidRDefault="008D52FE" w:rsidP="008D52FE">
      <w:pPr>
        <w:pStyle w:val="Prrafodelista"/>
        <w:numPr>
          <w:ilvl w:val="0"/>
          <w:numId w:val="13"/>
        </w:numPr>
        <w:tabs>
          <w:tab w:val="left" w:pos="709"/>
        </w:tabs>
        <w:spacing w:line="360" w:lineRule="auto"/>
        <w:jc w:val="both"/>
        <w:rPr>
          <w:rFonts w:ascii="Palatino Linotype" w:hAnsi="Palatino Linotype" w:cs="Arial"/>
          <w:b/>
          <w:i/>
          <w:lang w:eastAsia="es-MX"/>
        </w:rPr>
      </w:pPr>
      <w:r w:rsidRPr="003323F9">
        <w:rPr>
          <w:rFonts w:ascii="Palatino Linotype" w:hAnsi="Palatino Linotype" w:cs="Arial"/>
          <w:b/>
          <w:i/>
          <w:lang w:eastAsia="es-MX"/>
        </w:rPr>
        <w:t>“INFORME JUSTIFICADO.pdf”.</w:t>
      </w:r>
      <w:r w:rsidR="00224CC6" w:rsidRPr="003323F9">
        <w:rPr>
          <w:rFonts w:ascii="Palatino Linotype" w:hAnsi="Palatino Linotype" w:cs="Arial"/>
          <w:b/>
          <w:i/>
          <w:lang w:eastAsia="es-MX"/>
        </w:rPr>
        <w:t xml:space="preserve"> </w:t>
      </w:r>
      <w:r w:rsidR="00224CC6" w:rsidRPr="003323F9">
        <w:rPr>
          <w:rFonts w:ascii="Palatino Linotype" w:hAnsi="Palatino Linotype" w:cs="Arial"/>
          <w:lang w:eastAsia="es-MX"/>
        </w:rPr>
        <w:t>Relativo al Oficio No. SC-UT-086/2018 firmado por el Titular de la Unidad de Transparencia de la Secretaría de Comunicaciones, mediante el cual, rinde el Informe Justificado respectivo.</w:t>
      </w:r>
    </w:p>
    <w:p w:rsidR="008D52FE" w:rsidRPr="003323F9" w:rsidRDefault="008D52FE" w:rsidP="008D52FE">
      <w:pPr>
        <w:pStyle w:val="Prrafodelista"/>
        <w:numPr>
          <w:ilvl w:val="0"/>
          <w:numId w:val="13"/>
        </w:numPr>
        <w:tabs>
          <w:tab w:val="left" w:pos="709"/>
        </w:tabs>
        <w:spacing w:line="360" w:lineRule="auto"/>
        <w:jc w:val="both"/>
        <w:rPr>
          <w:rFonts w:ascii="Palatino Linotype" w:hAnsi="Palatino Linotype" w:cs="Arial"/>
          <w:b/>
          <w:i/>
          <w:lang w:eastAsia="es-MX"/>
        </w:rPr>
      </w:pPr>
      <w:r w:rsidRPr="003323F9">
        <w:rPr>
          <w:rFonts w:ascii="Palatino Linotype" w:hAnsi="Palatino Linotype" w:cs="Arial"/>
          <w:b/>
          <w:i/>
          <w:lang w:eastAsia="es-MX"/>
        </w:rPr>
        <w:t xml:space="preserve">“DECLARATORIA DE INEXISTENCIA.pdf”. </w:t>
      </w:r>
      <w:r w:rsidR="00224CC6" w:rsidRPr="003323F9">
        <w:rPr>
          <w:rFonts w:ascii="Palatino Linotype" w:hAnsi="Palatino Linotype" w:cs="Arial"/>
          <w:lang w:eastAsia="es-MX"/>
        </w:rPr>
        <w:t>Referente a la Acta de la Tercera Sesión Extraordinaria del Comité de Transparencia de la Secretaría de Comunicaciones del Estado de México de fecha treinta de julio del año en curso, mediante la cual, El Sujeto Obligado confirma la INCOMPETENCIA de la Secretaría de Comunicaciones del Estado de México, de lo requerido en la solicitud de información 00070/SCOMEM/IP/2018, en los siguientes puntos:</w:t>
      </w:r>
    </w:p>
    <w:p w:rsidR="00525149" w:rsidRPr="003323F9" w:rsidRDefault="00525149" w:rsidP="00525149">
      <w:pPr>
        <w:pStyle w:val="Prrafodelista"/>
        <w:numPr>
          <w:ilvl w:val="1"/>
          <w:numId w:val="15"/>
        </w:numPr>
        <w:tabs>
          <w:tab w:val="left" w:pos="709"/>
        </w:tabs>
        <w:spacing w:line="360" w:lineRule="auto"/>
        <w:jc w:val="both"/>
        <w:rPr>
          <w:rFonts w:ascii="Palatino Linotype" w:hAnsi="Palatino Linotype" w:cs="Arial"/>
          <w:sz w:val="44"/>
          <w:lang w:eastAsia="es-MX"/>
        </w:rPr>
      </w:pPr>
      <w:r w:rsidRPr="003323F9">
        <w:rPr>
          <w:rFonts w:ascii="Palatino Linotype" w:hAnsi="Palatino Linotype"/>
          <w:color w:val="000000"/>
          <w:szCs w:val="14"/>
        </w:rPr>
        <w:t xml:space="preserve">Las auditorías concluidas, así como el listado actual de auditorías en trámite emitidas por la contraloría interna de la Secretaría, donde se informe de los hallazgos detectados a las Dependencias señaladas en párrafos anteriores. </w:t>
      </w:r>
    </w:p>
    <w:p w:rsidR="00525149" w:rsidRPr="003323F9" w:rsidRDefault="00525149" w:rsidP="00525149">
      <w:pPr>
        <w:pStyle w:val="Prrafodelista"/>
        <w:numPr>
          <w:ilvl w:val="1"/>
          <w:numId w:val="15"/>
        </w:numPr>
        <w:tabs>
          <w:tab w:val="left" w:pos="709"/>
        </w:tabs>
        <w:spacing w:line="360" w:lineRule="auto"/>
        <w:jc w:val="both"/>
        <w:rPr>
          <w:rFonts w:ascii="Palatino Linotype" w:hAnsi="Palatino Linotype" w:cs="Arial"/>
          <w:sz w:val="44"/>
          <w:lang w:eastAsia="es-MX"/>
        </w:rPr>
      </w:pPr>
      <w:r w:rsidRPr="003323F9">
        <w:rPr>
          <w:rFonts w:ascii="Palatino Linotype" w:hAnsi="Palatino Linotype"/>
          <w:color w:val="000000"/>
          <w:szCs w:val="14"/>
        </w:rPr>
        <w:t>El tabulador de sueldos aprobado para la Junta de Caminos del Estado de México, Sistema de Transporte Masivo y Teleférico del Estado de México y Sistema de Autopistas, Aeropuertos, Servicios Conexos y Auxiliares del Estado de México.</w:t>
      </w:r>
    </w:p>
    <w:p w:rsidR="00525149" w:rsidRPr="003323F9" w:rsidRDefault="00525149" w:rsidP="00525149">
      <w:pPr>
        <w:pStyle w:val="Prrafodelista"/>
        <w:numPr>
          <w:ilvl w:val="1"/>
          <w:numId w:val="15"/>
        </w:numPr>
        <w:tabs>
          <w:tab w:val="left" w:pos="709"/>
        </w:tabs>
        <w:spacing w:line="360" w:lineRule="auto"/>
        <w:jc w:val="both"/>
        <w:rPr>
          <w:rFonts w:ascii="Palatino Linotype" w:hAnsi="Palatino Linotype" w:cs="Arial"/>
          <w:sz w:val="44"/>
          <w:lang w:eastAsia="es-MX"/>
        </w:rPr>
      </w:pPr>
      <w:r w:rsidRPr="003323F9">
        <w:rPr>
          <w:rFonts w:ascii="Palatino Linotype" w:hAnsi="Palatino Linotype"/>
          <w:color w:val="000000"/>
          <w:szCs w:val="14"/>
        </w:rPr>
        <w:t xml:space="preserve">Las Actas del Consejo Directivo donde se propuso nombrar a los actuales Mando Medios y Superiores (Directores, Subdirectores, Jefes de Departamento) de la Junta de Caminos del Estado de México, Sistema de Transporte Masivo y Teleférico del Estado de México y Sistema de </w:t>
      </w:r>
      <w:r w:rsidRPr="003323F9">
        <w:rPr>
          <w:rFonts w:ascii="Palatino Linotype" w:hAnsi="Palatino Linotype"/>
          <w:color w:val="000000"/>
          <w:szCs w:val="14"/>
        </w:rPr>
        <w:lastRenderedPageBreak/>
        <w:t xml:space="preserve">Autopistas, Aeropuertos, Servicios Conexos y Auxiliares del Estado de México. </w:t>
      </w:r>
    </w:p>
    <w:p w:rsidR="00525149" w:rsidRPr="003323F9" w:rsidRDefault="00525149" w:rsidP="00525149">
      <w:pPr>
        <w:pStyle w:val="Prrafodelista"/>
        <w:numPr>
          <w:ilvl w:val="1"/>
          <w:numId w:val="15"/>
        </w:numPr>
        <w:tabs>
          <w:tab w:val="left" w:pos="709"/>
        </w:tabs>
        <w:spacing w:line="360" w:lineRule="auto"/>
        <w:jc w:val="both"/>
        <w:rPr>
          <w:rFonts w:ascii="Palatino Linotype" w:hAnsi="Palatino Linotype" w:cs="Arial"/>
          <w:sz w:val="44"/>
          <w:lang w:eastAsia="es-MX"/>
        </w:rPr>
      </w:pPr>
      <w:r w:rsidRPr="003323F9">
        <w:rPr>
          <w:rFonts w:ascii="Palatino Linotype" w:hAnsi="Palatino Linotype"/>
          <w:color w:val="000000"/>
          <w:szCs w:val="14"/>
        </w:rPr>
        <w:t>Que requisitos académicos y laborales debe cumplir un Mando Medio y Superior (Directores, Subdirectores) de las tres Dependencias señaladas, con el objeto de ocupar un cargo administrativo y satisfacer los lineamientos emitidos en las competencias laborales implementadas por el Instituto Hacendario del Estado de México.</w:t>
      </w:r>
    </w:p>
    <w:p w:rsidR="00B503DF" w:rsidRPr="003323F9" w:rsidRDefault="00B503DF" w:rsidP="005049F5">
      <w:pPr>
        <w:pStyle w:val="Sinespaciado"/>
      </w:pPr>
    </w:p>
    <w:p w:rsidR="005049F5" w:rsidRPr="003323F9" w:rsidRDefault="005049F5" w:rsidP="005049F5">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rPr>
        <w:t xml:space="preserve">Ahora bien, analizando la información que proporcionó en informe justificado </w:t>
      </w:r>
      <w:r w:rsidRPr="003323F9">
        <w:rPr>
          <w:rFonts w:ascii="Palatino Linotype" w:hAnsi="Palatino Linotype" w:cs="Arial"/>
          <w:b/>
        </w:rPr>
        <w:t>El</w:t>
      </w:r>
      <w:r w:rsidRPr="003323F9">
        <w:rPr>
          <w:rFonts w:ascii="Palatino Linotype" w:hAnsi="Palatino Linotype" w:cs="Arial"/>
        </w:rPr>
        <w:t xml:space="preserve"> </w:t>
      </w:r>
      <w:r w:rsidRPr="003323F9">
        <w:rPr>
          <w:rFonts w:ascii="Palatino Linotype" w:hAnsi="Palatino Linotype" w:cs="Arial"/>
          <w:b/>
        </w:rPr>
        <w:t>Sujeto Obligado</w:t>
      </w:r>
      <w:r w:rsidRPr="003323F9">
        <w:rPr>
          <w:rFonts w:ascii="Palatino Linotype" w:hAnsi="Palatino Linotype" w:cs="Arial"/>
        </w:rPr>
        <w:t>, se estima que esta colmó parcialmente el requerimiento original formulado por el solicitante, en razón de las consideraciones siguientes:</w:t>
      </w:r>
    </w:p>
    <w:p w:rsidR="00525149" w:rsidRPr="003323F9" w:rsidRDefault="00525149" w:rsidP="005049F5"/>
    <w:p w:rsidR="003B45F7" w:rsidRPr="003323F9" w:rsidRDefault="003B45F7" w:rsidP="005A73E2">
      <w:pPr>
        <w:tabs>
          <w:tab w:val="left" w:pos="709"/>
        </w:tabs>
        <w:spacing w:line="360" w:lineRule="auto"/>
        <w:jc w:val="both"/>
        <w:rPr>
          <w:rFonts w:ascii="Palatino Linotype" w:hAnsi="Palatino Linotype"/>
          <w:b/>
          <w:i/>
          <w:color w:val="000000"/>
          <w:sz w:val="24"/>
          <w:szCs w:val="14"/>
          <w:u w:val="single"/>
        </w:rPr>
      </w:pPr>
      <w:r w:rsidRPr="003323F9">
        <w:rPr>
          <w:rFonts w:ascii="Palatino Linotype" w:hAnsi="Palatino Linotype"/>
          <w:b/>
          <w:i/>
          <w:color w:val="000000"/>
          <w:sz w:val="24"/>
          <w:szCs w:val="14"/>
          <w:u w:val="single"/>
        </w:rPr>
        <w:t xml:space="preserve">Se solicita copia digitalizada de la siguiente información: </w:t>
      </w:r>
    </w:p>
    <w:p w:rsidR="001F03BF" w:rsidRPr="003323F9" w:rsidRDefault="003B45F7" w:rsidP="001F03BF">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color w:val="000000"/>
          <w:szCs w:val="14"/>
        </w:rPr>
        <w:t xml:space="preserve">Nombramiento o ratificación del puesto, emitido por el C. Gobernador a los Titulares, Encargados de Despacho o bien Director General del Sistema de Transporte Masivo y Teleférico del Estado de México. </w:t>
      </w:r>
    </w:p>
    <w:p w:rsidR="00F40DED" w:rsidRPr="003323F9" w:rsidRDefault="00F40DED" w:rsidP="00F40DED">
      <w:pPr>
        <w:pStyle w:val="Sinespaciado"/>
      </w:pPr>
    </w:p>
    <w:p w:rsidR="00F40DED" w:rsidRPr="003323F9" w:rsidRDefault="00F40DED" w:rsidP="00CA0CE8">
      <w:pPr>
        <w:pStyle w:val="Prrafodelista"/>
        <w:tabs>
          <w:tab w:val="left" w:pos="720"/>
        </w:tabs>
        <w:spacing w:line="360" w:lineRule="auto"/>
        <w:ind w:left="720"/>
        <w:jc w:val="center"/>
        <w:rPr>
          <w:rFonts w:ascii="Palatino Linotype" w:hAnsi="Palatino Linotype" w:cs="Arial"/>
          <w:sz w:val="44"/>
          <w:lang w:eastAsia="es-MX"/>
        </w:rPr>
      </w:pPr>
      <w:r w:rsidRPr="003323F9">
        <w:rPr>
          <w:rFonts w:ascii="Palatino Linotype" w:hAnsi="Palatino Linotype" w:cs="Arial"/>
          <w:noProof/>
          <w:sz w:val="44"/>
          <w:lang w:val="es-MX" w:eastAsia="es-MX"/>
        </w:rPr>
        <w:drawing>
          <wp:inline distT="0" distB="0" distL="0" distR="0">
            <wp:extent cx="5029200" cy="1224500"/>
            <wp:effectExtent l="133350" t="133350" r="152400" b="1663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0912" t="36633" r="11597" b="49646"/>
                    <a:stretch/>
                  </pic:blipFill>
                  <pic:spPr bwMode="auto">
                    <a:xfrm>
                      <a:off x="0" y="0"/>
                      <a:ext cx="5047529" cy="1228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40DED" w:rsidRPr="003323F9" w:rsidRDefault="00F40DED" w:rsidP="00AE688F">
      <w:pPr>
        <w:tabs>
          <w:tab w:val="left" w:pos="709"/>
        </w:tabs>
        <w:spacing w:line="360" w:lineRule="auto"/>
        <w:jc w:val="both"/>
        <w:rPr>
          <w:rFonts w:ascii="Palatino Linotype" w:hAnsi="Palatino Linotype" w:cs="Arial"/>
          <w:sz w:val="44"/>
          <w:lang w:eastAsia="es-MX"/>
        </w:rPr>
      </w:pPr>
    </w:p>
    <w:p w:rsidR="003B45F7" w:rsidRPr="003323F9" w:rsidRDefault="00115D89" w:rsidP="00B503DF">
      <w:pPr>
        <w:pStyle w:val="Prrafodelista"/>
        <w:spacing w:line="360" w:lineRule="auto"/>
        <w:ind w:left="142"/>
        <w:jc w:val="both"/>
        <w:rPr>
          <w:rFonts w:ascii="Palatino Linotype" w:hAnsi="Palatino Linotype" w:cs="Arial"/>
          <w:sz w:val="44"/>
          <w:lang w:eastAsia="es-MX"/>
        </w:rPr>
      </w:pPr>
      <w:r>
        <w:rPr>
          <w:rFonts w:ascii="Palatino Linotype" w:hAnsi="Palatino Linotype" w:cs="Arial"/>
          <w:noProof/>
          <w:sz w:val="44"/>
          <w:lang w:val="es-MX" w:eastAsia="es-MX"/>
        </w:rPr>
        <w:lastRenderedPageBreak/>
        <w:drawing>
          <wp:inline distT="0" distB="0" distL="0" distR="0">
            <wp:extent cx="5758815" cy="730440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15" cy="7304405"/>
                    </a:xfrm>
                    <a:prstGeom prst="rect">
                      <a:avLst/>
                    </a:prstGeom>
                    <a:noFill/>
                    <a:ln>
                      <a:noFill/>
                    </a:ln>
                  </pic:spPr>
                </pic:pic>
              </a:graphicData>
            </a:graphic>
          </wp:inline>
        </w:drawing>
      </w:r>
      <w:r w:rsidR="00FE5D13" w:rsidRPr="003323F9">
        <w:rPr>
          <w:rFonts w:ascii="Palatino Linotype" w:hAnsi="Palatino Linotype" w:cs="Arial"/>
          <w:noProof/>
          <w:sz w:val="44"/>
          <w:lang w:val="es-MX" w:eastAsia="es-MX"/>
        </w:rPr>
        <mc:AlternateContent>
          <mc:Choice Requires="wps">
            <w:drawing>
              <wp:anchor distT="0" distB="0" distL="114300" distR="114300" simplePos="0" relativeHeight="251685888" behindDoc="0" locked="0" layoutInCell="1" allowOverlap="1">
                <wp:simplePos x="0" y="0"/>
                <wp:positionH relativeFrom="column">
                  <wp:posOffset>724811</wp:posOffset>
                </wp:positionH>
                <wp:positionV relativeFrom="paragraph">
                  <wp:posOffset>1641474</wp:posOffset>
                </wp:positionV>
                <wp:extent cx="1773141" cy="397565"/>
                <wp:effectExtent l="19050" t="19050" r="17780" b="21590"/>
                <wp:wrapNone/>
                <wp:docPr id="12" name="Rectángulo 12"/>
                <wp:cNvGraphicFramePr/>
                <a:graphic xmlns:a="http://schemas.openxmlformats.org/drawingml/2006/main">
                  <a:graphicData uri="http://schemas.microsoft.com/office/word/2010/wordprocessingShape">
                    <wps:wsp>
                      <wps:cNvSpPr/>
                      <wps:spPr>
                        <a:xfrm>
                          <a:off x="0" y="0"/>
                          <a:ext cx="1773141" cy="397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F2F563" id="Rectángulo 12" o:spid="_x0000_s1026" style="position:absolute;margin-left:57.05pt;margin-top:129.25pt;width:139.6pt;height:31.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" filled="f" strokecolor="red" strokeweight="2.25pt"/>
            </w:pict>
          </mc:Fallback>
        </mc:AlternateContent>
      </w:r>
      <w:r w:rsidR="00F40DED" w:rsidRPr="003323F9">
        <w:rPr>
          <w:rFonts w:ascii="Palatino Linotype" w:hAnsi="Palatino Linotype" w:cs="Arial"/>
          <w:noProof/>
          <w:sz w:val="44"/>
          <w:lang w:val="es-MX" w:eastAsia="es-MX"/>
        </w:rPr>
        <mc:AlternateContent>
          <mc:Choice Requires="wps">
            <w:drawing>
              <wp:anchor distT="0" distB="0" distL="114300" distR="114300" simplePos="0" relativeHeight="251671552" behindDoc="0" locked="0" layoutInCell="1" allowOverlap="1">
                <wp:simplePos x="0" y="0"/>
                <wp:positionH relativeFrom="column">
                  <wp:posOffset>1543574</wp:posOffset>
                </wp:positionH>
                <wp:positionV relativeFrom="paragraph">
                  <wp:posOffset>2786380</wp:posOffset>
                </wp:positionV>
                <wp:extent cx="3061252" cy="516835"/>
                <wp:effectExtent l="19050" t="19050" r="25400" b="17145"/>
                <wp:wrapNone/>
                <wp:docPr id="23" name="Rectángulo 23"/>
                <wp:cNvGraphicFramePr/>
                <a:graphic xmlns:a="http://schemas.openxmlformats.org/drawingml/2006/main">
                  <a:graphicData uri="http://schemas.microsoft.com/office/word/2010/wordprocessingShape">
                    <wps:wsp>
                      <wps:cNvSpPr/>
                      <wps:spPr>
                        <a:xfrm>
                          <a:off x="0" y="0"/>
                          <a:ext cx="3061252" cy="5168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70D75" id="Rectángulo 23" o:spid="_x0000_s1026" style="position:absolute;margin-left:121.55pt;margin-top:219.4pt;width:241.0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" filled="f" strokecolor="red" strokeweight="2.25pt"/>
            </w:pict>
          </mc:Fallback>
        </mc:AlternateContent>
      </w:r>
    </w:p>
    <w:p w:rsidR="007F5180" w:rsidRPr="003323F9" w:rsidRDefault="007F5180" w:rsidP="007F5180">
      <w:pPr>
        <w:tabs>
          <w:tab w:val="left" w:pos="709"/>
        </w:tabs>
        <w:spacing w:line="360" w:lineRule="auto"/>
        <w:jc w:val="both"/>
        <w:rPr>
          <w:rFonts w:ascii="Palatino Linotype" w:hAnsi="Palatino Linotype" w:cs="Arial"/>
          <w:sz w:val="24"/>
          <w:lang w:eastAsia="es-MX"/>
        </w:rPr>
      </w:pPr>
      <w:r w:rsidRPr="003323F9">
        <w:rPr>
          <w:rFonts w:ascii="Palatino Linotype" w:hAnsi="Palatino Linotype" w:cs="Arial"/>
          <w:sz w:val="24"/>
          <w:lang w:eastAsia="es-MX"/>
        </w:rPr>
        <w:lastRenderedPageBreak/>
        <w:t xml:space="preserve">Respecto del punto referido anteriormente, </w:t>
      </w:r>
      <w:r w:rsidRPr="003323F9">
        <w:rPr>
          <w:rFonts w:ascii="Palatino Linotype" w:hAnsi="Palatino Linotype" w:cs="Arial"/>
          <w:b/>
          <w:sz w:val="24"/>
          <w:lang w:eastAsia="es-MX"/>
        </w:rPr>
        <w:t>El Sujeto Obligado</w:t>
      </w:r>
      <w:r w:rsidRPr="003323F9">
        <w:rPr>
          <w:rFonts w:ascii="Palatino Linotype" w:hAnsi="Palatino Linotype" w:cs="Arial"/>
          <w:sz w:val="24"/>
          <w:lang w:eastAsia="es-MX"/>
        </w:rPr>
        <w:t xml:space="preserve"> remitió el Nombramiento del Director General del Sistema de Transporte Masivo y Teleférico del Estado de México, de fecha uno de abril de dos mil dieciocho; por lo que en este acto, acepta contar con la información solicitada por el hoy </w:t>
      </w:r>
      <w:r w:rsidRPr="003323F9">
        <w:rPr>
          <w:rFonts w:ascii="Palatino Linotype" w:hAnsi="Palatino Linotype" w:cs="Arial"/>
          <w:b/>
          <w:sz w:val="24"/>
          <w:lang w:eastAsia="es-MX"/>
        </w:rPr>
        <w:t>Recurrente</w:t>
      </w:r>
      <w:r w:rsidRPr="003323F9">
        <w:rPr>
          <w:rFonts w:ascii="Palatino Linotype" w:hAnsi="Palatino Linotype" w:cs="Arial"/>
          <w:sz w:val="24"/>
          <w:lang w:eastAsia="es-MX"/>
        </w:rPr>
        <w:t xml:space="preserve">; </w:t>
      </w:r>
      <w:r w:rsidR="00D30EBF" w:rsidRPr="003323F9">
        <w:rPr>
          <w:rFonts w:ascii="Palatino Linotype" w:hAnsi="Palatino Linotype" w:cs="Arial"/>
          <w:sz w:val="24"/>
          <w:lang w:eastAsia="es-MX"/>
        </w:rPr>
        <w:t>asimismo</w:t>
      </w:r>
      <w:r w:rsidRPr="003323F9">
        <w:rPr>
          <w:rFonts w:ascii="Palatino Linotype" w:hAnsi="Palatino Linotype" w:cs="Arial"/>
          <w:sz w:val="24"/>
          <w:lang w:eastAsia="es-MX"/>
        </w:rPr>
        <w:t xml:space="preserve">, el nombre del Director General coincide con la información proporcionada como </w:t>
      </w:r>
      <w:r w:rsidRPr="003323F9">
        <w:rPr>
          <w:rFonts w:ascii="Palatino Linotype" w:hAnsi="Palatino Linotype" w:cs="Arial"/>
          <w:b/>
          <w:sz w:val="24"/>
          <w:lang w:eastAsia="es-MX"/>
        </w:rPr>
        <w:t>ANEXO 2</w:t>
      </w:r>
      <w:r w:rsidRPr="003323F9">
        <w:rPr>
          <w:rFonts w:ascii="Palatino Linotype" w:hAnsi="Palatino Linotype" w:cs="Arial"/>
          <w:sz w:val="24"/>
          <w:lang w:eastAsia="es-MX"/>
        </w:rPr>
        <w:t>, referente a los integrantes del Consejo Directivo del Sistema de Transporte Masivo y Teleférico del Estado de México, cuyo nombre es Jorge Israel Barreiro Estrada, servidor público que ostenta dicho cargo y en el nombramiento antes mencionado</w:t>
      </w:r>
      <w:r w:rsidR="00D30EBF" w:rsidRPr="003323F9">
        <w:rPr>
          <w:rFonts w:ascii="Palatino Linotype" w:hAnsi="Palatino Linotype" w:cs="Arial"/>
          <w:sz w:val="24"/>
          <w:lang w:eastAsia="es-MX"/>
        </w:rPr>
        <w:t>, por lo que se colma esta pretensión.</w:t>
      </w:r>
    </w:p>
    <w:p w:rsidR="00E97294" w:rsidRPr="003323F9" w:rsidRDefault="00E97294" w:rsidP="007F5180">
      <w:pPr>
        <w:tabs>
          <w:tab w:val="left" w:pos="709"/>
        </w:tabs>
        <w:spacing w:line="360" w:lineRule="auto"/>
        <w:jc w:val="both"/>
        <w:rPr>
          <w:rFonts w:ascii="Palatino Linotype" w:hAnsi="Palatino Linotype" w:cs="Arial"/>
          <w:sz w:val="24"/>
          <w:lang w:eastAsia="es-MX"/>
        </w:rPr>
      </w:pPr>
    </w:p>
    <w:p w:rsidR="007F5180" w:rsidRPr="003323F9" w:rsidRDefault="007F5180" w:rsidP="00B503DF">
      <w:pPr>
        <w:pStyle w:val="Prrafodelista"/>
        <w:spacing w:line="360" w:lineRule="auto"/>
        <w:ind w:left="142"/>
        <w:jc w:val="both"/>
        <w:rPr>
          <w:rFonts w:ascii="Palatino Linotype" w:hAnsi="Palatino Linotype" w:cs="Arial"/>
          <w:sz w:val="2"/>
          <w:lang w:eastAsia="es-MX"/>
        </w:rPr>
      </w:pPr>
    </w:p>
    <w:p w:rsidR="00D30EBF" w:rsidRPr="003323F9" w:rsidRDefault="00E97294" w:rsidP="00E97294">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noProof/>
          <w:color w:val="000000"/>
          <w:szCs w:val="14"/>
          <w:lang w:val="es-MX" w:eastAsia="es-MX"/>
        </w:rPr>
        <mc:AlternateContent>
          <mc:Choice Requires="wps">
            <w:drawing>
              <wp:anchor distT="0" distB="0" distL="114300" distR="114300" simplePos="0" relativeHeight="251688960" behindDoc="0" locked="0" layoutInCell="1" allowOverlap="1">
                <wp:simplePos x="0" y="0"/>
                <wp:positionH relativeFrom="column">
                  <wp:posOffset>295440</wp:posOffset>
                </wp:positionH>
                <wp:positionV relativeFrom="paragraph">
                  <wp:posOffset>1668228</wp:posOffset>
                </wp:positionV>
                <wp:extent cx="5335325" cy="2631882"/>
                <wp:effectExtent l="19050" t="19050" r="36830" b="35560"/>
                <wp:wrapNone/>
                <wp:docPr id="7" name="Conector recto 7"/>
                <wp:cNvGraphicFramePr/>
                <a:graphic xmlns:a="http://schemas.openxmlformats.org/drawingml/2006/main">
                  <a:graphicData uri="http://schemas.microsoft.com/office/word/2010/wordprocessingShape">
                    <wps:wsp>
                      <wps:cNvCnPr/>
                      <wps:spPr>
                        <a:xfrm>
                          <a:off x="0" y="0"/>
                          <a:ext cx="5335325" cy="263188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2B910B" id="Conector recto 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3.25pt,131.35pt" to="443.35pt,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" strokecolor="#5b9bd5 [3204]" strokeweight="2.25pt">
                <v:stroke joinstyle="miter"/>
              </v:line>
            </w:pict>
          </mc:Fallback>
        </mc:AlternateContent>
      </w:r>
      <w:r w:rsidR="003B45F7" w:rsidRPr="003323F9">
        <w:rPr>
          <w:rFonts w:ascii="Palatino Linotype" w:hAnsi="Palatino Linotype"/>
          <w:i/>
          <w:color w:val="000000"/>
          <w:szCs w:val="14"/>
        </w:rPr>
        <w:t>Los informes anuales emitidos por la Junta de Caminos del Estado de México, Sistema de Transporte Masivo y Teleférico del Estado de México y Sistema de Autopistas, Aeropuertos, Servicios Conexos y Auxiliares del Estado de México, al nuevo Titular de la Secretaría con el objeto de contar con los elementos para realizar las acciones técnicas de seguimiento, supervisión, control y evaluación.</w:t>
      </w:r>
    </w:p>
    <w:p w:rsidR="003B45F7" w:rsidRPr="003323F9" w:rsidRDefault="00F40DED" w:rsidP="00D30EBF">
      <w:pPr>
        <w:pStyle w:val="Prrafodelista"/>
        <w:spacing w:line="360" w:lineRule="auto"/>
        <w:ind w:left="720"/>
        <w:jc w:val="center"/>
        <w:rPr>
          <w:rFonts w:ascii="Palatino Linotype" w:hAnsi="Palatino Linotype" w:cs="Arial"/>
          <w:sz w:val="44"/>
          <w:lang w:eastAsia="es-MX"/>
        </w:rPr>
      </w:pPr>
      <w:r w:rsidRPr="003323F9">
        <w:rPr>
          <w:rFonts w:ascii="Palatino Linotype" w:hAnsi="Palatino Linotype" w:cs="Arial"/>
          <w:noProof/>
          <w:sz w:val="44"/>
          <w:lang w:val="es-MX" w:eastAsia="es-MX"/>
        </w:rPr>
        <w:lastRenderedPageBreak/>
        <w:drawing>
          <wp:inline distT="0" distB="0" distL="0" distR="0">
            <wp:extent cx="5126228" cy="2798859"/>
            <wp:effectExtent l="133350" t="133350" r="151130" b="1733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3338" b="23049"/>
                    <a:stretch/>
                  </pic:blipFill>
                  <pic:spPr bwMode="auto">
                    <a:xfrm>
                      <a:off x="0" y="0"/>
                      <a:ext cx="5136688" cy="2804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30EBF" w:rsidRPr="003323F9" w:rsidRDefault="00D30EBF" w:rsidP="00F40DED">
      <w:pPr>
        <w:rPr>
          <w:rFonts w:ascii="Palatino Linotype" w:hAnsi="Palatino Linotype"/>
          <w:color w:val="000000"/>
          <w:sz w:val="24"/>
          <w:szCs w:val="14"/>
        </w:rPr>
      </w:pPr>
    </w:p>
    <w:p w:rsidR="00E97294" w:rsidRPr="003323F9" w:rsidRDefault="00E97294" w:rsidP="00E97294">
      <w:pPr>
        <w:spacing w:line="360" w:lineRule="auto"/>
        <w:jc w:val="both"/>
        <w:rPr>
          <w:rFonts w:ascii="Palatino Linotype" w:hAnsi="Palatino Linotype"/>
          <w:color w:val="000000"/>
          <w:sz w:val="24"/>
          <w:szCs w:val="14"/>
        </w:rPr>
      </w:pPr>
      <w:r w:rsidRPr="003323F9">
        <w:rPr>
          <w:rFonts w:ascii="Palatino Linotype" w:hAnsi="Palatino Linotype"/>
          <w:color w:val="000000"/>
          <w:sz w:val="24"/>
          <w:szCs w:val="14"/>
        </w:rPr>
        <w:t xml:space="preserve">Por lo anterior, se puede observar que en el Informe Justificado remitido por </w:t>
      </w:r>
      <w:r w:rsidRPr="003323F9">
        <w:rPr>
          <w:rFonts w:ascii="Palatino Linotype" w:hAnsi="Palatino Linotype"/>
          <w:b/>
          <w:color w:val="000000"/>
          <w:sz w:val="24"/>
          <w:szCs w:val="14"/>
        </w:rPr>
        <w:t>El Sujeto Obligado</w:t>
      </w:r>
      <w:r w:rsidRPr="003323F9">
        <w:rPr>
          <w:rFonts w:ascii="Palatino Linotype" w:hAnsi="Palatino Linotype"/>
          <w:color w:val="000000"/>
          <w:sz w:val="24"/>
          <w:szCs w:val="14"/>
        </w:rPr>
        <w:t>, argumentó que no genera los informes anuales emitidos por la Junta de Caminos del Estado de México, Sistema de Transporte Masivo y Teleférico del Estado de México y el Sistema de Autopistas, Aeropuertos, Servicios Conexos y Auxiliares del Estado de México, por lo que recomendó dirigir la solicitud de información a los organismos antes mencionados.</w:t>
      </w:r>
    </w:p>
    <w:p w:rsidR="00E97294" w:rsidRPr="003323F9" w:rsidRDefault="00E97294" w:rsidP="00E97294">
      <w:pPr>
        <w:pStyle w:val="Sinespaciado"/>
      </w:pPr>
    </w:p>
    <w:p w:rsidR="00E97294" w:rsidRPr="003323F9" w:rsidRDefault="00E97294" w:rsidP="00E97294">
      <w:pPr>
        <w:spacing w:line="360" w:lineRule="auto"/>
        <w:jc w:val="both"/>
        <w:rPr>
          <w:rFonts w:ascii="Palatino Linotype" w:hAnsi="Palatino Linotype"/>
          <w:color w:val="000000"/>
          <w:sz w:val="24"/>
          <w:szCs w:val="14"/>
        </w:rPr>
      </w:pPr>
      <w:r w:rsidRPr="003323F9">
        <w:rPr>
          <w:rFonts w:ascii="Palatino Linotype" w:hAnsi="Palatino Linotype"/>
          <w:color w:val="000000"/>
          <w:sz w:val="24"/>
          <w:szCs w:val="14"/>
        </w:rPr>
        <w:t xml:space="preserve">Asimismo, informó que los Directores Generales de dichos organismos auxiliares tienen la obligación de presentar informes a sus Consejos Directivos de conformidad con la fracción IV, del artículo 8 del Reglamento Interno de la Junta de Caminos del Estado de México; el artículo 10, fracción VII, del Reglamento Interior del Sistema de Transporte Masivo y Teleférico del Estado de México y el artículo 11, fracción XVI, del </w:t>
      </w:r>
      <w:r w:rsidRPr="003323F9">
        <w:rPr>
          <w:rFonts w:ascii="Palatino Linotype" w:hAnsi="Palatino Linotype"/>
          <w:color w:val="000000"/>
          <w:sz w:val="24"/>
          <w:szCs w:val="14"/>
        </w:rPr>
        <w:lastRenderedPageBreak/>
        <w:t>Reglamento Interno del Sistema de Autopistas, Aeropuertos, Servicios Conexos y Auxiliares del Estado de México, que a la letra indican lo siguiente:</w:t>
      </w:r>
    </w:p>
    <w:p w:rsidR="00E97294" w:rsidRPr="003323F9" w:rsidRDefault="00E97294" w:rsidP="00E97294">
      <w:pPr>
        <w:pStyle w:val="Sinespaciado"/>
      </w:pPr>
    </w:p>
    <w:p w:rsidR="00E97294" w:rsidRPr="003323F9" w:rsidRDefault="00E97294" w:rsidP="00E97294">
      <w:pPr>
        <w:spacing w:after="0" w:line="240" w:lineRule="auto"/>
        <w:ind w:left="567" w:right="567"/>
        <w:jc w:val="center"/>
        <w:rPr>
          <w:rFonts w:ascii="Palatino Linotype" w:hAnsi="Palatino Linotype"/>
          <w:b/>
          <w:i/>
          <w:color w:val="000000"/>
          <w:u w:val="single"/>
        </w:rPr>
      </w:pPr>
      <w:r w:rsidRPr="003323F9">
        <w:rPr>
          <w:rFonts w:ascii="Palatino Linotype" w:hAnsi="Palatino Linotype"/>
          <w:i/>
          <w:color w:val="000000"/>
        </w:rPr>
        <w:t>“</w:t>
      </w:r>
      <w:r w:rsidRPr="003323F9">
        <w:rPr>
          <w:rFonts w:ascii="Palatino Linotype" w:hAnsi="Palatino Linotype"/>
          <w:b/>
          <w:i/>
          <w:color w:val="000000"/>
          <w:u w:val="single"/>
        </w:rPr>
        <w:t>Reglamento Interno de la Junta de Caminos del Estado de México</w:t>
      </w:r>
    </w:p>
    <w:p w:rsidR="00E97294" w:rsidRPr="003323F9" w:rsidRDefault="00E97294" w:rsidP="00E97294">
      <w:pPr>
        <w:spacing w:after="0" w:line="240" w:lineRule="auto"/>
        <w:ind w:left="567" w:right="567"/>
        <w:jc w:val="both"/>
        <w:rPr>
          <w:rFonts w:ascii="Palatino Linotype" w:hAnsi="Palatino Linotype"/>
          <w:b/>
          <w:i/>
          <w:color w:val="000000"/>
        </w:rPr>
      </w:pPr>
    </w:p>
    <w:p w:rsidR="00E97294" w:rsidRPr="003323F9" w:rsidRDefault="00E97294" w:rsidP="00E97294">
      <w:pPr>
        <w:spacing w:after="0" w:line="240" w:lineRule="auto"/>
        <w:ind w:left="567" w:right="567"/>
        <w:jc w:val="both"/>
        <w:rPr>
          <w:rFonts w:ascii="Palatino Linotype" w:hAnsi="Palatino Linotype"/>
          <w:i/>
          <w:color w:val="000000"/>
        </w:rPr>
      </w:pPr>
      <w:r w:rsidRPr="003323F9">
        <w:rPr>
          <w:rFonts w:ascii="Palatino Linotype" w:hAnsi="Palatino Linotype"/>
          <w:b/>
          <w:i/>
          <w:color w:val="000000"/>
        </w:rPr>
        <w:t>Artículo 8.</w:t>
      </w:r>
      <w:r w:rsidRPr="003323F9">
        <w:rPr>
          <w:rFonts w:ascii="Palatino Linotype" w:hAnsi="Palatino Linotype"/>
          <w:i/>
          <w:color w:val="000000"/>
        </w:rPr>
        <w:t>- El Director General del Organismo además de las señaladas en el Código, tendrá las siguientes atribuciones:</w:t>
      </w:r>
    </w:p>
    <w:p w:rsidR="00E97294" w:rsidRPr="003323F9" w:rsidRDefault="00E97294" w:rsidP="00E97294">
      <w:pPr>
        <w:spacing w:after="0" w:line="240" w:lineRule="auto"/>
        <w:ind w:left="567" w:right="567"/>
        <w:jc w:val="both"/>
        <w:rPr>
          <w:rFonts w:ascii="Palatino Linotype" w:hAnsi="Palatino Linotype"/>
          <w:i/>
          <w:color w:val="000000"/>
        </w:rPr>
      </w:pPr>
      <w:r w:rsidRPr="003323F9">
        <w:rPr>
          <w:rFonts w:ascii="Palatino Linotype" w:hAnsi="Palatino Linotype"/>
          <w:i/>
          <w:color w:val="000000"/>
        </w:rPr>
        <w:t>(…)</w:t>
      </w:r>
    </w:p>
    <w:p w:rsidR="00E97294" w:rsidRPr="003323F9" w:rsidRDefault="00E97294" w:rsidP="00E97294">
      <w:pPr>
        <w:spacing w:after="0" w:line="240" w:lineRule="auto"/>
        <w:ind w:left="567" w:right="567"/>
        <w:jc w:val="both"/>
        <w:rPr>
          <w:rFonts w:ascii="Palatino Linotype" w:hAnsi="Palatino Linotype"/>
          <w:i/>
          <w:color w:val="000000"/>
        </w:rPr>
      </w:pPr>
      <w:r w:rsidRPr="003323F9">
        <w:rPr>
          <w:rFonts w:ascii="Palatino Linotype" w:hAnsi="Palatino Linotype"/>
          <w:b/>
          <w:i/>
          <w:color w:val="000000"/>
        </w:rPr>
        <w:t>IV.</w:t>
      </w:r>
      <w:r w:rsidRPr="003323F9">
        <w:rPr>
          <w:rFonts w:ascii="Palatino Linotype" w:hAnsi="Palatino Linotype"/>
          <w:i/>
          <w:color w:val="000000"/>
        </w:rPr>
        <w:t xml:space="preserve"> Presentar al Consejo Directivo memoria e informe de labores de la gestión anual del Organismo, incluyendo la aplicación de criterios de racionalidad, austeridad y disciplina presupuestal, valuación actuarial y dictámenes del Auditor Externo y el Comisario.</w:t>
      </w:r>
    </w:p>
    <w:p w:rsidR="00E97294" w:rsidRPr="003323F9" w:rsidRDefault="00E97294" w:rsidP="00E97294">
      <w:pPr>
        <w:spacing w:after="0" w:line="240" w:lineRule="auto"/>
        <w:ind w:left="567" w:right="567"/>
        <w:jc w:val="both"/>
        <w:rPr>
          <w:rFonts w:ascii="Palatino Linotype" w:hAnsi="Palatino Linotype"/>
          <w:i/>
          <w:color w:val="000000"/>
        </w:rPr>
      </w:pPr>
    </w:p>
    <w:p w:rsidR="00E97294" w:rsidRPr="003323F9" w:rsidRDefault="00E97294" w:rsidP="00E97294">
      <w:pPr>
        <w:spacing w:after="0" w:line="240" w:lineRule="auto"/>
        <w:ind w:left="567" w:right="567"/>
        <w:jc w:val="center"/>
        <w:rPr>
          <w:rFonts w:ascii="Palatino Linotype" w:hAnsi="Palatino Linotype"/>
          <w:b/>
          <w:i/>
          <w:color w:val="000000"/>
          <w:u w:val="single"/>
        </w:rPr>
      </w:pPr>
      <w:r w:rsidRPr="003323F9">
        <w:rPr>
          <w:rFonts w:ascii="Palatino Linotype" w:hAnsi="Palatino Linotype"/>
          <w:b/>
          <w:i/>
          <w:color w:val="000000"/>
          <w:u w:val="single"/>
        </w:rPr>
        <w:t>Reglamento Interior del Sistema de Transporte Masivo y Teleférico del Estado de México</w:t>
      </w:r>
    </w:p>
    <w:p w:rsidR="00E97294" w:rsidRPr="003323F9" w:rsidRDefault="00E97294" w:rsidP="00E97294">
      <w:pPr>
        <w:spacing w:after="0" w:line="240" w:lineRule="auto"/>
        <w:ind w:left="567" w:right="567"/>
        <w:jc w:val="both"/>
        <w:rPr>
          <w:rFonts w:ascii="Palatino Linotype" w:hAnsi="Palatino Linotype"/>
          <w:b/>
          <w:i/>
          <w:color w:val="000000"/>
        </w:rPr>
      </w:pPr>
    </w:p>
    <w:p w:rsidR="00E97294" w:rsidRPr="003323F9" w:rsidRDefault="00E97294" w:rsidP="00E97294">
      <w:pPr>
        <w:spacing w:after="0" w:line="240" w:lineRule="auto"/>
        <w:ind w:left="567" w:right="567"/>
        <w:jc w:val="both"/>
        <w:rPr>
          <w:rFonts w:ascii="Palatino Linotype" w:hAnsi="Palatino Linotype"/>
          <w:i/>
          <w:color w:val="000000"/>
        </w:rPr>
      </w:pPr>
      <w:r w:rsidRPr="003323F9">
        <w:rPr>
          <w:rFonts w:ascii="Palatino Linotype" w:hAnsi="Palatino Linotype"/>
          <w:b/>
          <w:i/>
          <w:color w:val="000000"/>
        </w:rPr>
        <w:t>Artículo 10.-</w:t>
      </w:r>
      <w:r w:rsidRPr="003323F9">
        <w:rPr>
          <w:rFonts w:ascii="Palatino Linotype" w:hAnsi="Palatino Linotype"/>
          <w:i/>
          <w:color w:val="000000"/>
        </w:rPr>
        <w:t xml:space="preserve"> Al frente de la Dirección General habrá un Director General, a quien le corresponde además de las señaladas en el Decreto, las atribuciones siguientes: </w:t>
      </w:r>
    </w:p>
    <w:p w:rsidR="00E97294" w:rsidRPr="003323F9" w:rsidRDefault="00E97294" w:rsidP="00E97294">
      <w:pPr>
        <w:spacing w:after="0" w:line="240" w:lineRule="auto"/>
        <w:ind w:left="567" w:right="567"/>
        <w:jc w:val="both"/>
        <w:rPr>
          <w:rFonts w:ascii="Palatino Linotype" w:hAnsi="Palatino Linotype"/>
          <w:i/>
          <w:color w:val="000000"/>
        </w:rPr>
      </w:pPr>
      <w:r w:rsidRPr="003323F9">
        <w:rPr>
          <w:rFonts w:ascii="Palatino Linotype" w:hAnsi="Palatino Linotype"/>
          <w:i/>
          <w:color w:val="000000"/>
        </w:rPr>
        <w:t>(…)</w:t>
      </w:r>
    </w:p>
    <w:p w:rsidR="00E97294" w:rsidRPr="003323F9" w:rsidRDefault="00E97294" w:rsidP="00E97294">
      <w:pPr>
        <w:spacing w:after="0" w:line="240" w:lineRule="auto"/>
        <w:ind w:left="567" w:right="567"/>
        <w:jc w:val="both"/>
        <w:rPr>
          <w:rFonts w:ascii="Palatino Linotype" w:hAnsi="Palatino Linotype"/>
          <w:i/>
          <w:color w:val="000000"/>
        </w:rPr>
      </w:pPr>
      <w:r w:rsidRPr="003323F9">
        <w:rPr>
          <w:rFonts w:ascii="Palatino Linotype" w:hAnsi="Palatino Linotype"/>
          <w:b/>
          <w:i/>
          <w:color w:val="000000"/>
        </w:rPr>
        <w:t>VII.</w:t>
      </w:r>
      <w:r w:rsidRPr="003323F9">
        <w:rPr>
          <w:rFonts w:ascii="Palatino Linotype" w:hAnsi="Palatino Linotype"/>
          <w:i/>
          <w:color w:val="000000"/>
        </w:rPr>
        <w:t xml:space="preserve"> Informar bimestralmente al Consejo sobre las actividades realizadas para el cumplimiento del objeto del Sistema.</w:t>
      </w:r>
    </w:p>
    <w:p w:rsidR="00E97294" w:rsidRPr="003323F9" w:rsidRDefault="00E97294" w:rsidP="00E97294">
      <w:pPr>
        <w:spacing w:after="0" w:line="240" w:lineRule="auto"/>
        <w:ind w:left="567" w:right="567"/>
        <w:jc w:val="both"/>
        <w:rPr>
          <w:rFonts w:ascii="Palatino Linotype" w:hAnsi="Palatino Linotype"/>
          <w:i/>
          <w:color w:val="000000"/>
        </w:rPr>
      </w:pPr>
    </w:p>
    <w:p w:rsidR="00E97294" w:rsidRPr="003323F9" w:rsidRDefault="00E97294" w:rsidP="00E97294">
      <w:pPr>
        <w:spacing w:after="0" w:line="240" w:lineRule="auto"/>
        <w:ind w:left="567" w:right="567"/>
        <w:jc w:val="center"/>
        <w:rPr>
          <w:rFonts w:ascii="Palatino Linotype" w:hAnsi="Palatino Linotype"/>
          <w:b/>
          <w:i/>
          <w:color w:val="000000"/>
          <w:u w:val="single"/>
        </w:rPr>
      </w:pPr>
      <w:r w:rsidRPr="003323F9">
        <w:rPr>
          <w:rFonts w:ascii="Palatino Linotype" w:hAnsi="Palatino Linotype"/>
          <w:b/>
          <w:i/>
          <w:color w:val="000000"/>
          <w:u w:val="single"/>
        </w:rPr>
        <w:t>Reglamento Interno del Sistema de Autopistas, Aeropuertos, Servicios Conexos y Auxiliares del Estado de México</w:t>
      </w:r>
    </w:p>
    <w:p w:rsidR="00E97294" w:rsidRPr="003323F9" w:rsidRDefault="00E97294" w:rsidP="00E97294">
      <w:pPr>
        <w:spacing w:after="0" w:line="240" w:lineRule="auto"/>
        <w:ind w:left="567" w:right="567"/>
        <w:jc w:val="center"/>
        <w:rPr>
          <w:rFonts w:ascii="Palatino Linotype" w:hAnsi="Palatino Linotype"/>
          <w:b/>
          <w:i/>
        </w:rPr>
      </w:pPr>
    </w:p>
    <w:p w:rsidR="00E97294" w:rsidRPr="003323F9" w:rsidRDefault="00E97294" w:rsidP="00E97294">
      <w:pPr>
        <w:spacing w:after="0" w:line="240" w:lineRule="auto"/>
        <w:ind w:left="567" w:right="567"/>
        <w:jc w:val="both"/>
        <w:rPr>
          <w:rFonts w:ascii="Palatino Linotype" w:hAnsi="Palatino Linotype"/>
          <w:i/>
        </w:rPr>
      </w:pPr>
      <w:r w:rsidRPr="003323F9">
        <w:rPr>
          <w:rFonts w:ascii="Palatino Linotype" w:hAnsi="Palatino Linotype"/>
          <w:b/>
          <w:i/>
        </w:rPr>
        <w:t>Artículo 11.-</w:t>
      </w:r>
      <w:r w:rsidRPr="003323F9">
        <w:rPr>
          <w:rFonts w:ascii="Palatino Linotype" w:hAnsi="Palatino Linotype"/>
          <w:i/>
        </w:rPr>
        <w:t xml:space="preserve"> Al frente del Sistema habrá un Director General, quien tendrá las atribuciones siguientes:</w:t>
      </w:r>
    </w:p>
    <w:p w:rsidR="00E97294" w:rsidRPr="003323F9" w:rsidRDefault="00E97294" w:rsidP="00E97294">
      <w:pPr>
        <w:spacing w:after="0" w:line="240" w:lineRule="auto"/>
        <w:ind w:left="567" w:right="567"/>
        <w:jc w:val="both"/>
        <w:rPr>
          <w:rFonts w:ascii="Palatino Linotype" w:hAnsi="Palatino Linotype"/>
          <w:i/>
        </w:rPr>
      </w:pPr>
      <w:r w:rsidRPr="003323F9">
        <w:rPr>
          <w:rFonts w:ascii="Palatino Linotype" w:hAnsi="Palatino Linotype"/>
          <w:i/>
        </w:rPr>
        <w:t>(…)</w:t>
      </w:r>
    </w:p>
    <w:p w:rsidR="00E97294" w:rsidRPr="003323F9" w:rsidRDefault="00E97294" w:rsidP="00E97294">
      <w:pPr>
        <w:spacing w:after="0" w:line="240" w:lineRule="auto"/>
        <w:ind w:left="567" w:right="567"/>
        <w:jc w:val="both"/>
        <w:rPr>
          <w:rFonts w:ascii="Palatino Linotype" w:hAnsi="Palatino Linotype"/>
          <w:i/>
          <w:color w:val="000000"/>
        </w:rPr>
      </w:pPr>
      <w:r w:rsidRPr="003323F9">
        <w:rPr>
          <w:rFonts w:ascii="Palatino Linotype" w:hAnsi="Palatino Linotype"/>
          <w:b/>
          <w:i/>
        </w:rPr>
        <w:t>XVI.</w:t>
      </w:r>
      <w:r w:rsidRPr="003323F9">
        <w:rPr>
          <w:rFonts w:ascii="Palatino Linotype" w:hAnsi="Palatino Linotype"/>
          <w:i/>
        </w:rPr>
        <w:t xml:space="preserve"> Rendir al Consejo Directivo un informe anual de actividades, así como el informe de los estados financieros del Sistema, en cada sesión ordinaria.”</w:t>
      </w:r>
    </w:p>
    <w:p w:rsidR="00E97294" w:rsidRPr="003323F9" w:rsidRDefault="00E97294" w:rsidP="00E97294">
      <w:pPr>
        <w:spacing w:line="360" w:lineRule="auto"/>
        <w:jc w:val="both"/>
        <w:rPr>
          <w:rFonts w:ascii="Palatino Linotype" w:hAnsi="Palatino Linotype"/>
          <w:color w:val="000000"/>
          <w:sz w:val="24"/>
          <w:szCs w:val="14"/>
        </w:rPr>
      </w:pPr>
    </w:p>
    <w:p w:rsidR="00E97294" w:rsidRPr="003323F9" w:rsidRDefault="00E97294" w:rsidP="00F40DED">
      <w:pPr>
        <w:rPr>
          <w:rFonts w:ascii="Palatino Linotype" w:hAnsi="Palatino Linotype"/>
          <w:color w:val="000000"/>
          <w:sz w:val="24"/>
          <w:szCs w:val="14"/>
        </w:rPr>
      </w:pPr>
    </w:p>
    <w:p w:rsidR="00CA0CE8" w:rsidRPr="003323F9" w:rsidRDefault="003B45F7" w:rsidP="00403B56">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color w:val="000000"/>
          <w:szCs w:val="14"/>
        </w:rPr>
        <w:t xml:space="preserve">Las observaciones hechas a estas Dependencias por parte de la Secretaría, relacionadas con las bases a que deben sujetarse los concursos públicos para el otorgamiento de </w:t>
      </w:r>
      <w:r w:rsidRPr="003323F9">
        <w:rPr>
          <w:rFonts w:ascii="Palatino Linotype" w:hAnsi="Palatino Linotype"/>
          <w:i/>
          <w:color w:val="000000"/>
          <w:szCs w:val="14"/>
        </w:rPr>
        <w:lastRenderedPageBreak/>
        <w:t xml:space="preserve">concesiones en materia de infraestructura vial primaria y de comunicaciones de jurisdicción local, adjudicarlas, vigilar su ejecución y cumplimiento. </w:t>
      </w:r>
    </w:p>
    <w:p w:rsidR="00CA0CE8" w:rsidRPr="003323F9" w:rsidRDefault="00FE35E7" w:rsidP="00CA0CE8">
      <w:pPr>
        <w:pStyle w:val="Prrafodelista"/>
        <w:ind w:left="0"/>
        <w:rPr>
          <w:rFonts w:ascii="Palatino Linotype" w:hAnsi="Palatino Linotype"/>
          <w:color w:val="000000"/>
          <w:szCs w:val="14"/>
        </w:rPr>
      </w:pPr>
      <w:r w:rsidRPr="003323F9">
        <w:rPr>
          <w:rFonts w:ascii="Palatino Linotype" w:hAnsi="Palatino Linotype"/>
          <w:noProof/>
          <w:color w:val="000000"/>
          <w:szCs w:val="14"/>
          <w:lang w:val="es-MX" w:eastAsia="es-MX"/>
        </w:rPr>
        <mc:AlternateContent>
          <mc:Choice Requires="wps">
            <w:drawing>
              <wp:anchor distT="0" distB="0" distL="114300" distR="114300" simplePos="0" relativeHeight="251682816" behindDoc="0" locked="0" layoutInCell="1" allowOverlap="1">
                <wp:simplePos x="0" y="0"/>
                <wp:positionH relativeFrom="column">
                  <wp:posOffset>788422</wp:posOffset>
                </wp:positionH>
                <wp:positionV relativeFrom="paragraph">
                  <wp:posOffset>1827972</wp:posOffset>
                </wp:positionV>
                <wp:extent cx="4206240" cy="787179"/>
                <wp:effectExtent l="0" t="0" r="22860" b="13335"/>
                <wp:wrapNone/>
                <wp:docPr id="11" name="Rectángulo 11"/>
                <wp:cNvGraphicFramePr/>
                <a:graphic xmlns:a="http://schemas.openxmlformats.org/drawingml/2006/main">
                  <a:graphicData uri="http://schemas.microsoft.com/office/word/2010/wordprocessingShape">
                    <wps:wsp>
                      <wps:cNvSpPr/>
                      <wps:spPr>
                        <a:xfrm>
                          <a:off x="0" y="0"/>
                          <a:ext cx="4206240" cy="7871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3E984" id="Rectángulo 11" o:spid="_x0000_s1026" style="position:absolute;margin-left:62.1pt;margin-top:143.95pt;width:331.2pt;height: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" filled="f" strokecolor="red" strokeweight="1pt"/>
            </w:pict>
          </mc:Fallback>
        </mc:AlternateContent>
      </w:r>
      <w:r w:rsidR="00403B56" w:rsidRPr="003323F9">
        <w:rPr>
          <w:rFonts w:ascii="Palatino Linotype" w:hAnsi="Palatino Linotype"/>
          <w:noProof/>
          <w:color w:val="000000"/>
          <w:szCs w:val="14"/>
          <w:lang w:val="es-MX" w:eastAsia="es-MX"/>
        </w:rPr>
        <w:drawing>
          <wp:inline distT="0" distB="0" distL="0" distR="0" wp14:anchorId="15206305" wp14:editId="168377B5">
            <wp:extent cx="5637475" cy="1860550"/>
            <wp:effectExtent l="0" t="0" r="190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9476" b="57425"/>
                    <a:stretch/>
                  </pic:blipFill>
                  <pic:spPr bwMode="auto">
                    <a:xfrm>
                      <a:off x="0" y="0"/>
                      <a:ext cx="5642649" cy="1862257"/>
                    </a:xfrm>
                    <a:prstGeom prst="rect">
                      <a:avLst/>
                    </a:prstGeom>
                    <a:noFill/>
                    <a:ln>
                      <a:noFill/>
                    </a:ln>
                    <a:extLst>
                      <a:ext uri="{53640926-AAD7-44D8-BBD7-CCE9431645EC}">
                        <a14:shadowObscured xmlns:a14="http://schemas.microsoft.com/office/drawing/2010/main"/>
                      </a:ext>
                    </a:extLst>
                  </pic:spPr>
                </pic:pic>
              </a:graphicData>
            </a:graphic>
          </wp:inline>
        </w:drawing>
      </w:r>
      <w:r w:rsidR="00CA0CE8" w:rsidRPr="003323F9">
        <w:rPr>
          <w:rFonts w:ascii="Palatino Linotype" w:hAnsi="Palatino Linotype"/>
          <w:noProof/>
          <w:color w:val="000000"/>
          <w:szCs w:val="14"/>
          <w:lang w:val="es-MX" w:eastAsia="es-MX"/>
        </w:rPr>
        <w:drawing>
          <wp:inline distT="0" distB="0" distL="0" distR="0">
            <wp:extent cx="5757799" cy="850624"/>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23883" b="34228"/>
                    <a:stretch/>
                  </pic:blipFill>
                  <pic:spPr bwMode="auto">
                    <a:xfrm>
                      <a:off x="0" y="0"/>
                      <a:ext cx="5760720" cy="851056"/>
                    </a:xfrm>
                    <a:prstGeom prst="rect">
                      <a:avLst/>
                    </a:prstGeom>
                    <a:noFill/>
                    <a:ln>
                      <a:noFill/>
                    </a:ln>
                    <a:extLst>
                      <a:ext uri="{53640926-AAD7-44D8-BBD7-CCE9431645EC}">
                        <a14:shadowObscured xmlns:a14="http://schemas.microsoft.com/office/drawing/2010/main"/>
                      </a:ext>
                    </a:extLst>
                  </pic:spPr>
                </pic:pic>
              </a:graphicData>
            </a:graphic>
          </wp:inline>
        </w:drawing>
      </w:r>
    </w:p>
    <w:p w:rsidR="00A551D8" w:rsidRPr="003323F9" w:rsidRDefault="00A551D8" w:rsidP="00AD45DA">
      <w:pPr>
        <w:pStyle w:val="Prrafodelista"/>
        <w:ind w:left="0"/>
        <w:rPr>
          <w:rFonts w:ascii="Palatino Linotype" w:hAnsi="Palatino Linotype"/>
          <w:color w:val="000000"/>
          <w:szCs w:val="14"/>
        </w:rPr>
      </w:pPr>
    </w:p>
    <w:p w:rsidR="00A551D8" w:rsidRPr="003323F9" w:rsidRDefault="00A551D8" w:rsidP="00AE688F">
      <w:pPr>
        <w:rPr>
          <w:rFonts w:ascii="Palatino Linotype" w:hAnsi="Palatino Linotype"/>
          <w:color w:val="000000"/>
          <w:szCs w:val="14"/>
        </w:rPr>
      </w:pPr>
    </w:p>
    <w:p w:rsidR="00E97294" w:rsidRPr="003323F9" w:rsidRDefault="00E97294" w:rsidP="00BE33E4">
      <w:pPr>
        <w:spacing w:line="360" w:lineRule="auto"/>
        <w:jc w:val="both"/>
        <w:rPr>
          <w:rFonts w:ascii="Palatino Linotype" w:hAnsi="Palatino Linotype"/>
          <w:color w:val="000000"/>
          <w:sz w:val="24"/>
          <w:szCs w:val="14"/>
        </w:rPr>
      </w:pPr>
      <w:r w:rsidRPr="003323F9">
        <w:rPr>
          <w:rFonts w:ascii="Palatino Linotype" w:hAnsi="Palatino Linotype"/>
          <w:color w:val="000000"/>
          <w:sz w:val="24"/>
          <w:szCs w:val="14"/>
        </w:rPr>
        <w:t xml:space="preserve">En </w:t>
      </w:r>
      <w:r w:rsidR="002510B5" w:rsidRPr="003323F9">
        <w:rPr>
          <w:rFonts w:ascii="Palatino Linotype" w:hAnsi="Palatino Linotype"/>
          <w:color w:val="000000"/>
          <w:sz w:val="24"/>
          <w:szCs w:val="14"/>
        </w:rPr>
        <w:t>este punto</w:t>
      </w:r>
      <w:r w:rsidRPr="003323F9">
        <w:rPr>
          <w:rFonts w:ascii="Palatino Linotype" w:hAnsi="Palatino Linotype"/>
          <w:color w:val="000000"/>
          <w:sz w:val="24"/>
          <w:szCs w:val="14"/>
        </w:rPr>
        <w:t xml:space="preserve">, </w:t>
      </w:r>
      <w:r w:rsidRPr="003323F9">
        <w:rPr>
          <w:rFonts w:ascii="Palatino Linotype" w:hAnsi="Palatino Linotype"/>
          <w:b/>
          <w:color w:val="000000"/>
          <w:sz w:val="24"/>
          <w:szCs w:val="14"/>
        </w:rPr>
        <w:t xml:space="preserve">El Sujeto Obligado </w:t>
      </w:r>
      <w:r w:rsidRPr="003323F9">
        <w:rPr>
          <w:rFonts w:ascii="Palatino Linotype" w:hAnsi="Palatino Linotype"/>
          <w:color w:val="000000"/>
          <w:sz w:val="24"/>
          <w:szCs w:val="14"/>
        </w:rPr>
        <w:t>informó que los Órganos Internos de Control de las dependencias del Poder Ejecutivo del Estado de México, dependen jerárquica y funcionalmente de la Secretaría de la Contraloría</w:t>
      </w:r>
      <w:r w:rsidR="002510B5" w:rsidRPr="003323F9">
        <w:rPr>
          <w:rFonts w:ascii="Palatino Linotype" w:hAnsi="Palatino Linotype"/>
          <w:color w:val="000000"/>
          <w:sz w:val="24"/>
          <w:szCs w:val="14"/>
        </w:rPr>
        <w:t xml:space="preserve">; asimismo, orientó al solicitante a realizar su solicitud de información </w:t>
      </w:r>
      <w:r w:rsidR="005A5D0C" w:rsidRPr="003323F9">
        <w:rPr>
          <w:rFonts w:ascii="Palatino Linotype" w:hAnsi="Palatino Linotype"/>
          <w:color w:val="000000"/>
          <w:sz w:val="24"/>
          <w:szCs w:val="14"/>
        </w:rPr>
        <w:t xml:space="preserve">a </w:t>
      </w:r>
      <w:r w:rsidR="0045426F" w:rsidRPr="003323F9">
        <w:rPr>
          <w:rFonts w:ascii="Palatino Linotype" w:hAnsi="Palatino Linotype"/>
          <w:color w:val="000000"/>
          <w:sz w:val="24"/>
          <w:szCs w:val="14"/>
        </w:rPr>
        <w:t>la Secretaría de la Contraloría, misma que en el artículo 4 de su Reglamento Interior</w:t>
      </w:r>
      <w:r w:rsidR="00BE33E4" w:rsidRPr="003323F9">
        <w:rPr>
          <w:rFonts w:ascii="Palatino Linotype" w:hAnsi="Palatino Linotype"/>
          <w:color w:val="000000"/>
          <w:sz w:val="24"/>
          <w:szCs w:val="14"/>
        </w:rPr>
        <w:t>, estipula que contará con órganos internos de control en las dependencias y organismos auxiliares, delegados regionales de contraloría social y atención ciudadana, así como de comisarios, quienes tendrán las atribuciones establecidas en ese Reglamento</w:t>
      </w:r>
      <w:r w:rsidR="0045426F" w:rsidRPr="003323F9">
        <w:rPr>
          <w:rFonts w:ascii="Palatino Linotype" w:hAnsi="Palatino Linotype"/>
          <w:color w:val="000000"/>
          <w:sz w:val="24"/>
          <w:szCs w:val="14"/>
        </w:rPr>
        <w:t xml:space="preserve">; sin embargo, </w:t>
      </w:r>
      <w:r w:rsidR="005A5D0C" w:rsidRPr="003323F9">
        <w:rPr>
          <w:rFonts w:ascii="Palatino Linotype" w:hAnsi="Palatino Linotype"/>
          <w:color w:val="000000"/>
          <w:sz w:val="24"/>
          <w:szCs w:val="14"/>
        </w:rPr>
        <w:t xml:space="preserve">cuya incompetencia </w:t>
      </w:r>
      <w:r w:rsidR="0045426F" w:rsidRPr="003323F9">
        <w:rPr>
          <w:rFonts w:ascii="Palatino Linotype" w:hAnsi="Palatino Linotype"/>
          <w:color w:val="000000"/>
          <w:sz w:val="24"/>
          <w:szCs w:val="14"/>
        </w:rPr>
        <w:t>no aparece en el Acta de</w:t>
      </w:r>
      <w:r w:rsidR="005A5D0C" w:rsidRPr="003323F9">
        <w:rPr>
          <w:rFonts w:ascii="Palatino Linotype" w:hAnsi="Palatino Linotype"/>
          <w:color w:val="000000"/>
          <w:sz w:val="24"/>
          <w:szCs w:val="14"/>
        </w:rPr>
        <w:t xml:space="preserve"> la Tercera Sesión Extraordinaria del Comité de Transparencia de la Secretaría de Comunicaciones de fecha 30 de julio de 2018.</w:t>
      </w:r>
    </w:p>
    <w:p w:rsidR="00E97294" w:rsidRPr="003323F9" w:rsidRDefault="00E97294" w:rsidP="00AE688F">
      <w:pPr>
        <w:rPr>
          <w:rFonts w:ascii="Palatino Linotype" w:hAnsi="Palatino Linotype"/>
          <w:color w:val="000000"/>
          <w:sz w:val="24"/>
          <w:szCs w:val="14"/>
        </w:rPr>
      </w:pPr>
    </w:p>
    <w:p w:rsidR="003B45F7" w:rsidRPr="003323F9" w:rsidRDefault="003B45F7" w:rsidP="003B45F7">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color w:val="000000"/>
          <w:szCs w:val="14"/>
        </w:rPr>
        <w:lastRenderedPageBreak/>
        <w:t xml:space="preserve">Las autorizaciones emitidas por la Secretaría para la ejecución de obras por contrato o por administración directa de las tres Dependencias y/o Organismos Auxiliares ya señalados, lo anterior en apego al objetivo y funciones de la Secretaría. </w:t>
      </w:r>
    </w:p>
    <w:p w:rsidR="005A5D0C" w:rsidRPr="003323F9" w:rsidRDefault="00BE33E4" w:rsidP="007C6760">
      <w:pPr>
        <w:pStyle w:val="Prrafodelista"/>
        <w:spacing w:line="360" w:lineRule="auto"/>
        <w:ind w:left="720"/>
        <w:jc w:val="both"/>
        <w:rPr>
          <w:rFonts w:ascii="Palatino Linotype" w:hAnsi="Palatino Linotype"/>
          <w:color w:val="000000"/>
          <w:szCs w:val="14"/>
        </w:rPr>
      </w:pPr>
      <w:r w:rsidRPr="003323F9">
        <w:rPr>
          <w:rFonts w:ascii="Palatino Linotype" w:hAnsi="Palatino Linotype"/>
          <w:noProof/>
          <w:color w:val="000000"/>
          <w:szCs w:val="14"/>
          <w:lang w:val="es-MX" w:eastAsia="es-MX"/>
        </w:rPr>
        <w:drawing>
          <wp:anchor distT="0" distB="0" distL="114300" distR="114300" simplePos="0" relativeHeight="251675648" behindDoc="0" locked="0" layoutInCell="1" allowOverlap="1">
            <wp:simplePos x="0" y="0"/>
            <wp:positionH relativeFrom="margin">
              <wp:posOffset>0</wp:posOffset>
            </wp:positionH>
            <wp:positionV relativeFrom="margin">
              <wp:posOffset>1319916</wp:posOffset>
            </wp:positionV>
            <wp:extent cx="5445907" cy="3491230"/>
            <wp:effectExtent l="0" t="0" r="254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5907" cy="3491230"/>
                    </a:xfrm>
                    <a:prstGeom prst="rect">
                      <a:avLst/>
                    </a:prstGeom>
                    <a:noFill/>
                    <a:ln>
                      <a:noFill/>
                    </a:ln>
                  </pic:spPr>
                </pic:pic>
              </a:graphicData>
            </a:graphic>
          </wp:anchor>
        </w:drawing>
      </w:r>
    </w:p>
    <w:p w:rsidR="003B45F7" w:rsidRPr="003323F9" w:rsidRDefault="00A93739" w:rsidP="007C6760">
      <w:pPr>
        <w:pStyle w:val="Prrafodelista"/>
        <w:spacing w:line="360" w:lineRule="auto"/>
        <w:ind w:left="720"/>
        <w:jc w:val="both"/>
        <w:rPr>
          <w:rFonts w:ascii="Palatino Linotype" w:hAnsi="Palatino Linotype"/>
          <w:color w:val="000000"/>
          <w:szCs w:val="14"/>
        </w:rPr>
      </w:pPr>
      <w:r w:rsidRPr="003323F9">
        <w:rPr>
          <w:rFonts w:ascii="Palatino Linotype" w:hAnsi="Palatino Linotype"/>
          <w:noProof/>
          <w:color w:val="000000"/>
          <w:szCs w:val="14"/>
          <w:lang w:val="es-MX" w:eastAsia="es-MX"/>
        </w:rPr>
        <mc:AlternateContent>
          <mc:Choice Requires="wps">
            <w:drawing>
              <wp:anchor distT="0" distB="0" distL="114300" distR="114300" simplePos="0" relativeHeight="251681792" behindDoc="0" locked="0" layoutInCell="1" allowOverlap="1">
                <wp:simplePos x="0" y="0"/>
                <wp:positionH relativeFrom="column">
                  <wp:posOffset>48343</wp:posOffset>
                </wp:positionH>
                <wp:positionV relativeFrom="paragraph">
                  <wp:posOffset>1383776</wp:posOffset>
                </wp:positionV>
                <wp:extent cx="5390100" cy="2155411"/>
                <wp:effectExtent l="0" t="0" r="20320" b="16510"/>
                <wp:wrapNone/>
                <wp:docPr id="10" name="Rectángulo 10"/>
                <wp:cNvGraphicFramePr/>
                <a:graphic xmlns:a="http://schemas.openxmlformats.org/drawingml/2006/main">
                  <a:graphicData uri="http://schemas.microsoft.com/office/word/2010/wordprocessingShape">
                    <wps:wsp>
                      <wps:cNvSpPr/>
                      <wps:spPr>
                        <a:xfrm>
                          <a:off x="0" y="0"/>
                          <a:ext cx="5390100" cy="21554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77B767" id="Rectángulo 10" o:spid="_x0000_s1026" style="position:absolute;margin-left:3.8pt;margin-top:108.95pt;width:424.4pt;height:169.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" filled="f" strokecolor="red" strokeweight="1pt"/>
            </w:pict>
          </mc:Fallback>
        </mc:AlternateContent>
      </w:r>
    </w:p>
    <w:p w:rsidR="005A5D0C" w:rsidRPr="003323F9" w:rsidRDefault="005A5D0C" w:rsidP="00561C38">
      <w:pPr>
        <w:tabs>
          <w:tab w:val="left" w:pos="709"/>
        </w:tabs>
        <w:spacing w:line="360" w:lineRule="auto"/>
        <w:jc w:val="both"/>
        <w:rPr>
          <w:rFonts w:ascii="Palatino Linotype" w:hAnsi="Palatino Linotype" w:cs="Arial"/>
          <w:sz w:val="24"/>
          <w:lang w:eastAsia="es-MX"/>
        </w:rPr>
      </w:pPr>
      <w:r w:rsidRPr="003323F9">
        <w:rPr>
          <w:rFonts w:ascii="Palatino Linotype" w:hAnsi="Palatino Linotype" w:cs="Arial"/>
          <w:sz w:val="24"/>
          <w:lang w:eastAsia="es-MX"/>
        </w:rPr>
        <w:t xml:space="preserve">Como se aprecia anteriormente, </w:t>
      </w:r>
      <w:r w:rsidR="00561C38" w:rsidRPr="003323F9">
        <w:rPr>
          <w:rFonts w:ascii="Palatino Linotype" w:hAnsi="Palatino Linotype" w:cs="Arial"/>
          <w:b/>
          <w:sz w:val="24"/>
          <w:lang w:eastAsia="es-MX"/>
        </w:rPr>
        <w:t xml:space="preserve">El </w:t>
      </w:r>
      <w:r w:rsidRPr="003323F9">
        <w:rPr>
          <w:rFonts w:ascii="Palatino Linotype" w:hAnsi="Palatino Linotype" w:cs="Arial"/>
          <w:b/>
          <w:sz w:val="24"/>
          <w:lang w:eastAsia="es-MX"/>
        </w:rPr>
        <w:t>Sujeto Obligado</w:t>
      </w:r>
      <w:r w:rsidRPr="003323F9">
        <w:rPr>
          <w:rFonts w:ascii="Palatino Linotype" w:hAnsi="Palatino Linotype" w:cs="Arial"/>
          <w:sz w:val="24"/>
          <w:lang w:eastAsia="es-MX"/>
        </w:rPr>
        <w:t xml:space="preserve"> con fundamento en el artículo 32, de la Ley Orgánica de la Administración Pública del Estado de México, informó que la Secretaría de Comunicaciones no otorga autorizaciones para la ejecución de obras por contrato o por administración directa de los Organismos Auxiliares antes mencionados; comunicando que </w:t>
      </w:r>
      <w:r w:rsidR="00561C38" w:rsidRPr="003323F9">
        <w:rPr>
          <w:rFonts w:ascii="Palatino Linotype" w:hAnsi="Palatino Linotype" w:cs="Arial"/>
          <w:sz w:val="24"/>
          <w:lang w:eastAsia="es-MX"/>
        </w:rPr>
        <w:t>esa</w:t>
      </w:r>
      <w:r w:rsidRPr="003323F9">
        <w:rPr>
          <w:rFonts w:ascii="Palatino Linotype" w:hAnsi="Palatino Linotype" w:cs="Arial"/>
          <w:sz w:val="24"/>
          <w:lang w:eastAsia="es-MX"/>
        </w:rPr>
        <w:t xml:space="preserve"> facultada</w:t>
      </w:r>
      <w:r w:rsidR="00561C38" w:rsidRPr="003323F9">
        <w:rPr>
          <w:rFonts w:ascii="Palatino Linotype" w:hAnsi="Palatino Linotype" w:cs="Arial"/>
          <w:sz w:val="24"/>
          <w:lang w:eastAsia="es-MX"/>
        </w:rPr>
        <w:t>,</w:t>
      </w:r>
      <w:r w:rsidRPr="003323F9">
        <w:rPr>
          <w:rFonts w:ascii="Palatino Linotype" w:hAnsi="Palatino Linotype" w:cs="Arial"/>
          <w:sz w:val="24"/>
          <w:lang w:eastAsia="es-MX"/>
        </w:rPr>
        <w:t xml:space="preserve"> es de los Directores Generales de </w:t>
      </w:r>
      <w:r w:rsidR="00561C38" w:rsidRPr="003323F9">
        <w:rPr>
          <w:rFonts w:ascii="Palatino Linotype" w:hAnsi="Palatino Linotype" w:cs="Arial"/>
          <w:sz w:val="24"/>
          <w:lang w:eastAsia="es-MX"/>
        </w:rPr>
        <w:t>dichos</w:t>
      </w:r>
      <w:r w:rsidRPr="003323F9">
        <w:rPr>
          <w:rFonts w:ascii="Palatino Linotype" w:hAnsi="Palatino Linotype" w:cs="Arial"/>
          <w:sz w:val="24"/>
          <w:lang w:eastAsia="es-MX"/>
        </w:rPr>
        <w:t xml:space="preserve"> Organismos Auxiliares</w:t>
      </w:r>
      <w:r w:rsidR="00561C38" w:rsidRPr="003323F9">
        <w:rPr>
          <w:rFonts w:ascii="Palatino Linotype" w:hAnsi="Palatino Linotype" w:cs="Arial"/>
          <w:sz w:val="24"/>
          <w:lang w:eastAsia="es-MX"/>
        </w:rPr>
        <w:t xml:space="preserve">, de conformidad con el artículo 8, fracción IX del Reglamento Interno de la Junta de Caminos del Estado de México, el artículo 17, fracción XIII, del Reglamento Interior del Sistema de Autopistas, Aeropuertos, </w:t>
      </w:r>
      <w:r w:rsidR="00561C38" w:rsidRPr="003323F9">
        <w:rPr>
          <w:rFonts w:ascii="Palatino Linotype" w:hAnsi="Palatino Linotype" w:cs="Arial"/>
          <w:sz w:val="24"/>
          <w:lang w:eastAsia="es-MX"/>
        </w:rPr>
        <w:lastRenderedPageBreak/>
        <w:t xml:space="preserve">Servicios Conexos y Auxiliares del Estado De México y el artículo </w:t>
      </w:r>
      <w:r w:rsidR="003E4DC4" w:rsidRPr="003323F9">
        <w:rPr>
          <w:rFonts w:ascii="Palatino Linotype" w:hAnsi="Palatino Linotype" w:cs="Arial"/>
          <w:sz w:val="24"/>
          <w:lang w:eastAsia="es-MX"/>
        </w:rPr>
        <w:t>11, fracciones XVIII y XIX, del Reglamento Interno del Sistema de Transporte Masivo del Estado de México, que indican lo siguiente:</w:t>
      </w:r>
    </w:p>
    <w:p w:rsidR="00561C38" w:rsidRPr="003323F9" w:rsidRDefault="00561C38" w:rsidP="00561C38">
      <w:pPr>
        <w:pStyle w:val="Sinespaciado"/>
      </w:pPr>
    </w:p>
    <w:p w:rsidR="005A5D0C" w:rsidRPr="003323F9" w:rsidRDefault="00561C38" w:rsidP="003E4DC4">
      <w:pPr>
        <w:tabs>
          <w:tab w:val="left" w:pos="709"/>
        </w:tabs>
        <w:spacing w:line="240" w:lineRule="auto"/>
        <w:ind w:left="567" w:right="567"/>
        <w:jc w:val="center"/>
        <w:rPr>
          <w:rFonts w:ascii="Palatino Linotype" w:hAnsi="Palatino Linotype" w:cs="Arial"/>
          <w:i/>
          <w:lang w:eastAsia="es-MX"/>
        </w:rPr>
      </w:pPr>
      <w:r w:rsidRPr="003323F9">
        <w:rPr>
          <w:rFonts w:ascii="Palatino Linotype" w:hAnsi="Palatino Linotype" w:cs="Arial"/>
          <w:i/>
          <w:lang w:eastAsia="es-MX"/>
        </w:rPr>
        <w:t>“</w:t>
      </w:r>
      <w:r w:rsidRPr="003323F9">
        <w:rPr>
          <w:rFonts w:ascii="Palatino Linotype" w:hAnsi="Palatino Linotype" w:cs="Arial"/>
          <w:b/>
          <w:i/>
          <w:u w:val="single"/>
          <w:lang w:eastAsia="es-MX"/>
        </w:rPr>
        <w:t>Reglamento Interno de la Junta de Caminos del Estado de México</w:t>
      </w:r>
    </w:p>
    <w:p w:rsidR="00561C38" w:rsidRPr="003323F9" w:rsidRDefault="00561C38" w:rsidP="003E4DC4">
      <w:pPr>
        <w:tabs>
          <w:tab w:val="left" w:pos="709"/>
        </w:tabs>
        <w:spacing w:line="240" w:lineRule="auto"/>
        <w:ind w:left="567" w:right="567"/>
        <w:jc w:val="both"/>
        <w:rPr>
          <w:rFonts w:ascii="Palatino Linotype" w:hAnsi="Palatino Linotype" w:cs="Arial"/>
          <w:i/>
          <w:lang w:eastAsia="es-MX"/>
        </w:rPr>
      </w:pPr>
      <w:r w:rsidRPr="003323F9">
        <w:rPr>
          <w:rFonts w:ascii="Palatino Linotype" w:hAnsi="Palatino Linotype" w:cs="Arial"/>
          <w:b/>
          <w:i/>
          <w:lang w:eastAsia="es-MX"/>
        </w:rPr>
        <w:t xml:space="preserve">Artículo 8.- </w:t>
      </w:r>
      <w:r w:rsidRPr="003323F9">
        <w:rPr>
          <w:rFonts w:ascii="Palatino Linotype" w:hAnsi="Palatino Linotype" w:cs="Arial"/>
          <w:i/>
          <w:lang w:eastAsia="es-MX"/>
        </w:rPr>
        <w:t>El Director General del Organismo además de las señaladas en el Código, tendrá las siguientes atribuciones:</w:t>
      </w:r>
    </w:p>
    <w:p w:rsidR="00561C38" w:rsidRPr="003323F9" w:rsidRDefault="00561C38" w:rsidP="003E4DC4">
      <w:pPr>
        <w:tabs>
          <w:tab w:val="left" w:pos="709"/>
        </w:tabs>
        <w:spacing w:line="240" w:lineRule="auto"/>
        <w:ind w:left="567" w:right="567"/>
        <w:jc w:val="both"/>
        <w:rPr>
          <w:rFonts w:ascii="Palatino Linotype" w:hAnsi="Palatino Linotype" w:cs="Arial"/>
          <w:i/>
          <w:lang w:eastAsia="es-MX"/>
        </w:rPr>
      </w:pPr>
      <w:r w:rsidRPr="003323F9">
        <w:rPr>
          <w:rFonts w:ascii="Palatino Linotype" w:hAnsi="Palatino Linotype" w:cs="Arial"/>
          <w:i/>
          <w:lang w:eastAsia="es-MX"/>
        </w:rPr>
        <w:t>(…)</w:t>
      </w:r>
    </w:p>
    <w:p w:rsidR="00561C38" w:rsidRPr="003323F9" w:rsidRDefault="00561C38" w:rsidP="003E4DC4">
      <w:pPr>
        <w:tabs>
          <w:tab w:val="left" w:pos="709"/>
        </w:tabs>
        <w:spacing w:line="240" w:lineRule="auto"/>
        <w:ind w:left="567" w:right="567"/>
        <w:jc w:val="both"/>
        <w:rPr>
          <w:rFonts w:ascii="Palatino Linotype" w:hAnsi="Palatino Linotype" w:cs="Arial"/>
          <w:i/>
          <w:lang w:eastAsia="es-MX"/>
        </w:rPr>
      </w:pPr>
      <w:r w:rsidRPr="003323F9">
        <w:rPr>
          <w:rFonts w:ascii="Palatino Linotype" w:hAnsi="Palatino Linotype" w:cs="Arial"/>
          <w:b/>
          <w:i/>
          <w:lang w:eastAsia="es-MX"/>
        </w:rPr>
        <w:t>IX.</w:t>
      </w:r>
      <w:r w:rsidRPr="003323F9">
        <w:rPr>
          <w:rFonts w:ascii="Palatino Linotype" w:hAnsi="Palatino Linotype" w:cs="Arial"/>
          <w:i/>
          <w:lang w:eastAsia="es-MX"/>
        </w:rPr>
        <w:t xml:space="preserve"> Celebrar contratos, convenios de colaboración y acuerdos con los sectores público, privado y social, que en términos de ley se requiera para el cumplimiento de sus atribuciones, informando al Consejo Directivo.</w:t>
      </w:r>
    </w:p>
    <w:p w:rsidR="003E4DC4" w:rsidRPr="003323F9" w:rsidRDefault="003E4DC4" w:rsidP="003E4DC4">
      <w:pPr>
        <w:tabs>
          <w:tab w:val="left" w:pos="709"/>
        </w:tabs>
        <w:spacing w:line="240" w:lineRule="auto"/>
        <w:ind w:left="567" w:right="567"/>
        <w:jc w:val="both"/>
        <w:rPr>
          <w:rFonts w:ascii="Palatino Linotype" w:hAnsi="Palatino Linotype" w:cs="Arial"/>
          <w:b/>
          <w:i/>
          <w:u w:val="single"/>
          <w:lang w:eastAsia="es-MX"/>
        </w:rPr>
      </w:pPr>
    </w:p>
    <w:p w:rsidR="003E4DC4" w:rsidRPr="003323F9" w:rsidRDefault="003E4DC4" w:rsidP="003E4DC4">
      <w:pPr>
        <w:tabs>
          <w:tab w:val="left" w:pos="709"/>
        </w:tabs>
        <w:spacing w:line="240" w:lineRule="auto"/>
        <w:ind w:left="567" w:right="567"/>
        <w:jc w:val="center"/>
        <w:rPr>
          <w:rFonts w:ascii="Palatino Linotype" w:hAnsi="Palatino Linotype" w:cs="Arial"/>
          <w:b/>
          <w:i/>
          <w:u w:val="single"/>
          <w:lang w:eastAsia="es-MX"/>
        </w:rPr>
      </w:pPr>
      <w:r w:rsidRPr="003323F9">
        <w:rPr>
          <w:rFonts w:ascii="Palatino Linotype" w:hAnsi="Palatino Linotype" w:cs="Arial"/>
          <w:b/>
          <w:i/>
          <w:u w:val="single"/>
          <w:lang w:eastAsia="es-MX"/>
        </w:rPr>
        <w:t>Reglamento Interior del Sistema de Autopistas, Aeropuertos, Servicios Conexos y Auxiliares del Estado De México</w:t>
      </w:r>
    </w:p>
    <w:p w:rsidR="003E4DC4" w:rsidRPr="003323F9" w:rsidRDefault="003E4DC4" w:rsidP="003E4DC4">
      <w:pPr>
        <w:tabs>
          <w:tab w:val="left" w:pos="709"/>
        </w:tabs>
        <w:spacing w:line="240" w:lineRule="auto"/>
        <w:ind w:left="567" w:right="567"/>
        <w:jc w:val="both"/>
        <w:rPr>
          <w:rFonts w:ascii="Palatino Linotype" w:hAnsi="Palatino Linotype" w:cs="Bookman Old Style"/>
          <w:i/>
        </w:rPr>
      </w:pPr>
      <w:r w:rsidRPr="003323F9">
        <w:rPr>
          <w:rFonts w:ascii="Palatino Linotype" w:hAnsi="Palatino Linotype" w:cs="Bookman Old Style,Bold"/>
          <w:b/>
          <w:bCs/>
          <w:i/>
        </w:rPr>
        <w:t xml:space="preserve">Artículo 17.- </w:t>
      </w:r>
      <w:r w:rsidRPr="003323F9">
        <w:rPr>
          <w:rFonts w:ascii="Palatino Linotype" w:hAnsi="Palatino Linotype" w:cs="Bookman Old Style"/>
          <w:i/>
        </w:rPr>
        <w:t>Corresponde a la Unidad de Apoyo Administrativo:</w:t>
      </w:r>
    </w:p>
    <w:p w:rsidR="003E4DC4" w:rsidRPr="003323F9" w:rsidRDefault="003E4DC4" w:rsidP="003E4DC4">
      <w:pPr>
        <w:autoSpaceDE w:val="0"/>
        <w:autoSpaceDN w:val="0"/>
        <w:adjustRightInd w:val="0"/>
        <w:spacing w:after="0" w:line="240" w:lineRule="auto"/>
        <w:ind w:left="567" w:right="567"/>
        <w:jc w:val="both"/>
        <w:rPr>
          <w:rFonts w:ascii="Palatino Linotype" w:hAnsi="Palatino Linotype" w:cs="Bookman Old Style"/>
          <w:i/>
        </w:rPr>
      </w:pPr>
      <w:r w:rsidRPr="003323F9">
        <w:rPr>
          <w:rFonts w:ascii="Palatino Linotype" w:hAnsi="Palatino Linotype" w:cs="Bookman Old Style"/>
          <w:b/>
          <w:i/>
        </w:rPr>
        <w:t>XIII.</w:t>
      </w:r>
      <w:r w:rsidRPr="003323F9">
        <w:rPr>
          <w:rFonts w:ascii="Palatino Linotype" w:hAnsi="Palatino Linotype" w:cs="Bookman Old Style"/>
          <w:i/>
        </w:rPr>
        <w:t xml:space="preserve"> Suscribir contratos y convenios derivados de los procedimientos adquisitivos de bienes, arrendamientos, servicios, obra pública y servicios relacionados con la misma, con base en la normatividad aplicable, previo acuerdo del Director General.</w:t>
      </w:r>
    </w:p>
    <w:p w:rsidR="003E4DC4" w:rsidRPr="003323F9" w:rsidRDefault="003E4DC4" w:rsidP="003E4DC4">
      <w:pPr>
        <w:autoSpaceDE w:val="0"/>
        <w:autoSpaceDN w:val="0"/>
        <w:adjustRightInd w:val="0"/>
        <w:spacing w:after="0" w:line="240" w:lineRule="auto"/>
        <w:ind w:left="567" w:right="567"/>
        <w:jc w:val="both"/>
        <w:rPr>
          <w:rFonts w:ascii="Palatino Linotype" w:hAnsi="Palatino Linotype" w:cs="Bookman Old Style"/>
          <w:i/>
        </w:rPr>
      </w:pPr>
    </w:p>
    <w:p w:rsidR="003E4DC4" w:rsidRPr="003323F9" w:rsidRDefault="003E4DC4" w:rsidP="003E4DC4">
      <w:pPr>
        <w:autoSpaceDE w:val="0"/>
        <w:autoSpaceDN w:val="0"/>
        <w:adjustRightInd w:val="0"/>
        <w:spacing w:after="0" w:line="240" w:lineRule="auto"/>
        <w:ind w:left="567" w:right="567"/>
        <w:jc w:val="center"/>
        <w:rPr>
          <w:rFonts w:ascii="Palatino Linotype" w:hAnsi="Palatino Linotype" w:cs="Bookman Old Style"/>
          <w:b/>
          <w:i/>
          <w:u w:val="single"/>
        </w:rPr>
      </w:pPr>
      <w:r w:rsidRPr="003323F9">
        <w:rPr>
          <w:rFonts w:ascii="Palatino Linotype" w:hAnsi="Palatino Linotype" w:cs="Arial"/>
          <w:b/>
          <w:i/>
          <w:u w:val="single"/>
          <w:lang w:eastAsia="es-MX"/>
        </w:rPr>
        <w:t>Reglamento Interno del Sistema de Transporte Masivo del Estado de México</w:t>
      </w:r>
    </w:p>
    <w:p w:rsidR="003E4DC4" w:rsidRPr="003323F9" w:rsidRDefault="003E4DC4" w:rsidP="003E4DC4">
      <w:pPr>
        <w:autoSpaceDE w:val="0"/>
        <w:autoSpaceDN w:val="0"/>
        <w:adjustRightInd w:val="0"/>
        <w:spacing w:after="0" w:line="240" w:lineRule="auto"/>
        <w:ind w:left="567" w:right="567"/>
        <w:jc w:val="both"/>
        <w:rPr>
          <w:rFonts w:ascii="Palatino Linotype" w:hAnsi="Palatino Linotype" w:cs="Bookman Old Style"/>
          <w:b/>
          <w:bCs/>
          <w:i/>
        </w:rPr>
      </w:pPr>
    </w:p>
    <w:p w:rsidR="005A5D0C" w:rsidRPr="003323F9" w:rsidRDefault="003E4DC4" w:rsidP="003E4DC4">
      <w:pPr>
        <w:autoSpaceDE w:val="0"/>
        <w:autoSpaceDN w:val="0"/>
        <w:adjustRightInd w:val="0"/>
        <w:spacing w:after="0" w:line="240" w:lineRule="auto"/>
        <w:ind w:left="567" w:right="567"/>
        <w:jc w:val="both"/>
        <w:rPr>
          <w:rFonts w:ascii="Palatino Linotype" w:hAnsi="Palatino Linotype" w:cs="Bookman Old Style"/>
          <w:i/>
        </w:rPr>
      </w:pPr>
      <w:r w:rsidRPr="003323F9">
        <w:rPr>
          <w:rFonts w:ascii="Palatino Linotype" w:hAnsi="Palatino Linotype" w:cs="Bookman Old Style"/>
          <w:b/>
          <w:bCs/>
          <w:i/>
        </w:rPr>
        <w:t xml:space="preserve">Artículo 11.- </w:t>
      </w:r>
      <w:r w:rsidRPr="003323F9">
        <w:rPr>
          <w:rFonts w:ascii="Palatino Linotype" w:hAnsi="Palatino Linotype" w:cs="Bookman Old Style"/>
          <w:i/>
        </w:rPr>
        <w:t>Al frente del Sistema habrá un Director General, quien tendrá las atribuciones siguientes:</w:t>
      </w:r>
    </w:p>
    <w:p w:rsidR="003E4DC4" w:rsidRPr="003323F9" w:rsidRDefault="003E4DC4" w:rsidP="003E4DC4">
      <w:pPr>
        <w:autoSpaceDE w:val="0"/>
        <w:autoSpaceDN w:val="0"/>
        <w:adjustRightInd w:val="0"/>
        <w:spacing w:after="0" w:line="240" w:lineRule="auto"/>
        <w:ind w:left="567" w:right="567"/>
        <w:jc w:val="both"/>
        <w:rPr>
          <w:rFonts w:ascii="Palatino Linotype" w:hAnsi="Palatino Linotype" w:cs="Bookman Old Style"/>
          <w:i/>
        </w:rPr>
      </w:pPr>
      <w:r w:rsidRPr="003323F9">
        <w:rPr>
          <w:rFonts w:ascii="Palatino Linotype" w:hAnsi="Palatino Linotype" w:cs="Bookman Old Style"/>
          <w:i/>
        </w:rPr>
        <w:t>(…)</w:t>
      </w:r>
    </w:p>
    <w:p w:rsidR="003E4DC4" w:rsidRPr="003323F9" w:rsidRDefault="003E4DC4" w:rsidP="003E4DC4">
      <w:pPr>
        <w:autoSpaceDE w:val="0"/>
        <w:autoSpaceDN w:val="0"/>
        <w:adjustRightInd w:val="0"/>
        <w:spacing w:after="0" w:line="240" w:lineRule="auto"/>
        <w:ind w:left="567" w:right="567"/>
        <w:jc w:val="both"/>
        <w:rPr>
          <w:rFonts w:ascii="Palatino Linotype" w:hAnsi="Palatino Linotype" w:cs="Bookman Old Style"/>
          <w:i/>
        </w:rPr>
      </w:pPr>
      <w:r w:rsidRPr="003323F9">
        <w:rPr>
          <w:rFonts w:ascii="Palatino Linotype" w:hAnsi="Palatino Linotype" w:cs="Bookman Old Style"/>
          <w:b/>
          <w:i/>
        </w:rPr>
        <w:t>XVIII.</w:t>
      </w:r>
      <w:r w:rsidRPr="003323F9">
        <w:rPr>
          <w:rFonts w:ascii="Palatino Linotype" w:hAnsi="Palatino Linotype" w:cs="Bookman Old Style"/>
          <w:i/>
        </w:rPr>
        <w:t xml:space="preserve"> Celebrar convenios, contratos y acuerdos con dependencias o entidades de la administración pública federal, estatal o municipal, organismos del sector privado o social, nacionales o extranjeros, dando cuenta de ello al Consejo Directivo.</w:t>
      </w:r>
    </w:p>
    <w:p w:rsidR="003E4DC4" w:rsidRPr="003323F9" w:rsidRDefault="003E4DC4" w:rsidP="003E4DC4">
      <w:pPr>
        <w:autoSpaceDE w:val="0"/>
        <w:autoSpaceDN w:val="0"/>
        <w:adjustRightInd w:val="0"/>
        <w:spacing w:after="0" w:line="240" w:lineRule="auto"/>
        <w:ind w:left="567" w:right="567"/>
        <w:jc w:val="both"/>
        <w:rPr>
          <w:rFonts w:ascii="Palatino Linotype" w:hAnsi="Palatino Linotype" w:cs="Bookman Old Style"/>
          <w:i/>
        </w:rPr>
      </w:pPr>
      <w:r w:rsidRPr="003323F9">
        <w:rPr>
          <w:rFonts w:ascii="Palatino Linotype" w:hAnsi="Palatino Linotype" w:cs="Bookman Old Style"/>
          <w:b/>
          <w:i/>
        </w:rPr>
        <w:t>XIX.</w:t>
      </w:r>
      <w:r w:rsidRPr="003323F9">
        <w:rPr>
          <w:rFonts w:ascii="Palatino Linotype" w:hAnsi="Palatino Linotype" w:cs="Bookman Old Style"/>
          <w:i/>
        </w:rPr>
        <w:t xml:space="preserve"> Administrar el patrimonio del Sistema.”</w:t>
      </w:r>
    </w:p>
    <w:p w:rsidR="003E4DC4" w:rsidRPr="003323F9" w:rsidRDefault="003E4DC4" w:rsidP="003E4DC4">
      <w:pPr>
        <w:tabs>
          <w:tab w:val="left" w:pos="709"/>
        </w:tabs>
        <w:spacing w:line="240" w:lineRule="auto"/>
        <w:ind w:left="567" w:right="567"/>
        <w:jc w:val="both"/>
        <w:rPr>
          <w:rFonts w:ascii="Palatino Linotype" w:hAnsi="Palatino Linotype" w:cs="Arial"/>
          <w:i/>
          <w:lang w:eastAsia="es-MX"/>
        </w:rPr>
      </w:pPr>
    </w:p>
    <w:p w:rsidR="00323FAA" w:rsidRPr="003323F9" w:rsidRDefault="003E4DC4" w:rsidP="00323FAA">
      <w:pPr>
        <w:spacing w:line="360" w:lineRule="auto"/>
        <w:jc w:val="both"/>
        <w:rPr>
          <w:rFonts w:ascii="Palatino Linotype" w:hAnsi="Palatino Linotype"/>
          <w:color w:val="000000"/>
          <w:sz w:val="24"/>
          <w:szCs w:val="14"/>
        </w:rPr>
      </w:pPr>
      <w:r w:rsidRPr="003323F9">
        <w:rPr>
          <w:rFonts w:ascii="Palatino Linotype" w:hAnsi="Palatino Linotype" w:cs="Arial"/>
          <w:sz w:val="24"/>
          <w:lang w:eastAsia="es-MX"/>
        </w:rPr>
        <w:t xml:space="preserve">De los preceptos legales antes referidos, se concluye que no se encuentra dentro de las facultades de la Secretaría de Comunicaciones, autorizar la ejecución de obras por </w:t>
      </w:r>
      <w:r w:rsidRPr="003323F9">
        <w:rPr>
          <w:rFonts w:ascii="Palatino Linotype" w:hAnsi="Palatino Linotype" w:cs="Arial"/>
          <w:sz w:val="24"/>
          <w:lang w:eastAsia="es-MX"/>
        </w:rPr>
        <w:lastRenderedPageBreak/>
        <w:t xml:space="preserve">contrato o por administración directa de los Organismos Auxiliares ya señalados; sino que, es facultad de cada Organismo Auxiliar; sin embargo, no se incluyó este punto en el </w:t>
      </w:r>
      <w:r w:rsidR="00323FAA" w:rsidRPr="003323F9">
        <w:rPr>
          <w:rFonts w:ascii="Palatino Linotype" w:hAnsi="Palatino Linotype" w:cs="Arial"/>
          <w:sz w:val="24"/>
          <w:lang w:eastAsia="es-MX"/>
        </w:rPr>
        <w:t xml:space="preserve">Acuerdo de </w:t>
      </w:r>
      <w:r w:rsidR="00323FAA" w:rsidRPr="003323F9">
        <w:rPr>
          <w:rFonts w:ascii="Palatino Linotype" w:hAnsi="Palatino Linotype"/>
          <w:color w:val="000000"/>
          <w:sz w:val="24"/>
          <w:szCs w:val="14"/>
        </w:rPr>
        <w:t>incompetencia fue aprobada en la Tercera Sesión Extraordinaria del Comité de Transparencia de la Secretaría de Comunicaciones de fecha 30 de julio de 2018.</w:t>
      </w:r>
    </w:p>
    <w:p w:rsidR="003E4DC4" w:rsidRPr="003323F9" w:rsidRDefault="003E4DC4" w:rsidP="003E4DC4">
      <w:pPr>
        <w:tabs>
          <w:tab w:val="left" w:pos="709"/>
        </w:tabs>
        <w:spacing w:line="360" w:lineRule="auto"/>
        <w:ind w:right="567"/>
        <w:jc w:val="both"/>
        <w:rPr>
          <w:rFonts w:ascii="Palatino Linotype" w:hAnsi="Palatino Linotype" w:cs="Arial"/>
          <w:sz w:val="24"/>
          <w:lang w:eastAsia="es-MX"/>
        </w:rPr>
      </w:pPr>
    </w:p>
    <w:p w:rsidR="003B45F7" w:rsidRPr="003323F9" w:rsidRDefault="003B45F7" w:rsidP="003B45F7">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color w:val="000000"/>
          <w:szCs w:val="14"/>
        </w:rPr>
        <w:t xml:space="preserve">Nombre, cargo y función de los enlaces o bien representantes de la Secretaría que participan con voz o voto ante las Sesiones del Consejo Directivo de la Junta de Caminos del Estado de México, Sistema de Transporte Masivo y Teleférico del Estado de México y Sistema de Autopistas, Aeropuertos, Servicios Conexos y Auxiliares del Estado de México; en dado caso de no contar con ningún representante informar el motivo de tan fortuita situación. </w:t>
      </w:r>
    </w:p>
    <w:p w:rsidR="007C6760" w:rsidRPr="003323F9" w:rsidRDefault="007C6760" w:rsidP="007C6760">
      <w:pPr>
        <w:tabs>
          <w:tab w:val="left" w:pos="709"/>
        </w:tabs>
        <w:spacing w:line="360" w:lineRule="auto"/>
        <w:jc w:val="both"/>
        <w:rPr>
          <w:rFonts w:ascii="Palatino Linotype" w:hAnsi="Palatino Linotype" w:cs="Arial"/>
          <w:sz w:val="44"/>
          <w:lang w:eastAsia="es-MX"/>
        </w:rPr>
      </w:pPr>
      <w:r w:rsidRPr="003323F9">
        <w:rPr>
          <w:rFonts w:ascii="Palatino Linotype" w:hAnsi="Palatino Linotype" w:cs="Arial"/>
          <w:noProof/>
          <w:sz w:val="44"/>
          <w:lang w:eastAsia="es-MX"/>
        </w:rPr>
        <w:drawing>
          <wp:inline distT="0" distB="0" distL="0" distR="0">
            <wp:extent cx="5756910" cy="1383665"/>
            <wp:effectExtent l="114300" t="114300" r="148590" b="1403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383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45F7" w:rsidRPr="003323F9" w:rsidRDefault="007C6760" w:rsidP="007C6760">
      <w:pPr>
        <w:tabs>
          <w:tab w:val="left" w:pos="709"/>
        </w:tabs>
        <w:spacing w:line="360" w:lineRule="auto"/>
        <w:jc w:val="center"/>
        <w:rPr>
          <w:rFonts w:ascii="Palatino Linotype" w:hAnsi="Palatino Linotype" w:cs="Arial"/>
          <w:sz w:val="44"/>
          <w:lang w:eastAsia="es-MX"/>
        </w:rPr>
      </w:pPr>
      <w:r w:rsidRPr="003323F9">
        <w:rPr>
          <w:rFonts w:ascii="Palatino Linotype" w:hAnsi="Palatino Linotype" w:cs="Arial"/>
          <w:noProof/>
          <w:sz w:val="44"/>
          <w:lang w:eastAsia="es-MX"/>
        </w:rPr>
        <w:lastRenderedPageBreak/>
        <w:drawing>
          <wp:inline distT="0" distB="0" distL="0" distR="0">
            <wp:extent cx="5574030" cy="2258060"/>
            <wp:effectExtent l="0" t="0" r="762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4030" cy="2258060"/>
                    </a:xfrm>
                    <a:prstGeom prst="rect">
                      <a:avLst/>
                    </a:prstGeom>
                    <a:noFill/>
                    <a:ln>
                      <a:noFill/>
                    </a:ln>
                  </pic:spPr>
                </pic:pic>
              </a:graphicData>
            </a:graphic>
          </wp:inline>
        </w:drawing>
      </w:r>
    </w:p>
    <w:p w:rsidR="003E4DC4" w:rsidRPr="003323F9" w:rsidRDefault="005D59FA" w:rsidP="003E4DC4">
      <w:pPr>
        <w:tabs>
          <w:tab w:val="left" w:pos="709"/>
        </w:tabs>
        <w:spacing w:line="360" w:lineRule="auto"/>
        <w:jc w:val="both"/>
        <w:rPr>
          <w:rFonts w:ascii="Palatino Linotype" w:hAnsi="Palatino Linotype" w:cs="Arial"/>
          <w:sz w:val="24"/>
          <w:lang w:eastAsia="es-MX"/>
        </w:rPr>
      </w:pPr>
      <w:r w:rsidRPr="003323F9">
        <w:rPr>
          <w:rFonts w:ascii="Palatino Linotype" w:hAnsi="Palatino Linotype" w:cs="Arial"/>
          <w:sz w:val="24"/>
          <w:lang w:eastAsia="es-MX"/>
        </w:rPr>
        <w:t xml:space="preserve">De lo anterior, se aprecia que </w:t>
      </w:r>
      <w:r w:rsidRPr="003323F9">
        <w:rPr>
          <w:rFonts w:ascii="Palatino Linotype" w:hAnsi="Palatino Linotype" w:cs="Arial"/>
          <w:b/>
          <w:sz w:val="24"/>
          <w:lang w:eastAsia="es-MX"/>
        </w:rPr>
        <w:t>El Sujeto Obligado</w:t>
      </w:r>
      <w:r w:rsidRPr="003323F9">
        <w:rPr>
          <w:rFonts w:ascii="Palatino Linotype" w:hAnsi="Palatino Linotype" w:cs="Arial"/>
          <w:sz w:val="24"/>
          <w:lang w:eastAsia="es-MX"/>
        </w:rPr>
        <w:t xml:space="preserve"> colmó la pretensión del </w:t>
      </w:r>
      <w:r w:rsidRPr="003323F9">
        <w:rPr>
          <w:rFonts w:ascii="Palatino Linotype" w:hAnsi="Palatino Linotype" w:cs="Arial"/>
          <w:b/>
          <w:sz w:val="24"/>
          <w:lang w:eastAsia="es-MX"/>
        </w:rPr>
        <w:t>Recurrente</w:t>
      </w:r>
      <w:r w:rsidRPr="003323F9">
        <w:rPr>
          <w:rFonts w:ascii="Palatino Linotype" w:hAnsi="Palatino Linotype" w:cs="Arial"/>
          <w:sz w:val="24"/>
          <w:lang w:eastAsia="es-MX"/>
        </w:rPr>
        <w:t xml:space="preserve"> al remitir mediante su Informe Justificado, el nombre, cargo y función de los enlaces o bien representantes de la Secretaría de Comunicaciones que participan con voz o voto, ante las Sesiones del Consejo Directivo de la Junta de Caminos del Estado de México, Sistema de Transporte Masivo y Teleférico del Estado de México y Sistema de Autopistas, Aeropuertos, Servicios Conexos y Auxiliares del Estado de México.</w:t>
      </w:r>
    </w:p>
    <w:p w:rsidR="005D59FA" w:rsidRPr="003323F9" w:rsidRDefault="005D59FA" w:rsidP="003E4DC4">
      <w:pPr>
        <w:tabs>
          <w:tab w:val="left" w:pos="709"/>
        </w:tabs>
        <w:spacing w:line="360" w:lineRule="auto"/>
        <w:jc w:val="both"/>
        <w:rPr>
          <w:rFonts w:ascii="Palatino Linotype" w:hAnsi="Palatino Linotype" w:cs="Arial"/>
          <w:sz w:val="24"/>
          <w:lang w:eastAsia="es-MX"/>
        </w:rPr>
      </w:pPr>
    </w:p>
    <w:p w:rsidR="003B45F7" w:rsidRPr="003323F9" w:rsidRDefault="003B45F7" w:rsidP="003B45F7">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color w:val="000000"/>
          <w:szCs w:val="14"/>
        </w:rPr>
        <w:t xml:space="preserve">Cuál es la razón, que la Junta de Caminos del Estado de México, desde el mes de enero cuenta con varias vacantes administrativas y operativas sin que hasta el momento haya hecho la convocatoria respectiva a fin de subsanar esa deficiencia. </w:t>
      </w:r>
    </w:p>
    <w:p w:rsidR="007C6760" w:rsidRPr="003323F9" w:rsidRDefault="007C6760" w:rsidP="007C6760">
      <w:pPr>
        <w:tabs>
          <w:tab w:val="left" w:pos="709"/>
        </w:tabs>
        <w:spacing w:line="360" w:lineRule="auto"/>
        <w:jc w:val="both"/>
        <w:rPr>
          <w:rFonts w:ascii="Palatino Linotype" w:hAnsi="Palatino Linotype" w:cs="Arial"/>
          <w:sz w:val="12"/>
          <w:lang w:eastAsia="es-MX"/>
        </w:rPr>
      </w:pPr>
    </w:p>
    <w:p w:rsidR="007C6760" w:rsidRPr="003323F9" w:rsidRDefault="00C56DAE" w:rsidP="007C6760">
      <w:pPr>
        <w:tabs>
          <w:tab w:val="left" w:pos="709"/>
        </w:tabs>
        <w:spacing w:line="360" w:lineRule="auto"/>
        <w:jc w:val="both"/>
        <w:rPr>
          <w:rFonts w:ascii="Palatino Linotype" w:hAnsi="Palatino Linotype" w:cs="Arial"/>
          <w:sz w:val="24"/>
          <w:lang w:eastAsia="es-MX"/>
        </w:rPr>
      </w:pPr>
      <w:r w:rsidRPr="003323F9">
        <w:rPr>
          <w:rFonts w:ascii="Palatino Linotype" w:hAnsi="Palatino Linotype" w:cs="Arial"/>
          <w:noProof/>
          <w:sz w:val="24"/>
          <w:lang w:eastAsia="es-MX"/>
        </w:rPr>
        <w:lastRenderedPageBreak/>
        <mc:AlternateContent>
          <mc:Choice Requires="wps">
            <w:drawing>
              <wp:anchor distT="0" distB="0" distL="114300" distR="114300" simplePos="0" relativeHeight="251696128" behindDoc="0" locked="0" layoutInCell="1" allowOverlap="1" wp14:anchorId="6BDBE461" wp14:editId="6DD541DD">
                <wp:simplePos x="0" y="0"/>
                <wp:positionH relativeFrom="column">
                  <wp:posOffset>1960</wp:posOffset>
                </wp:positionH>
                <wp:positionV relativeFrom="paragraph">
                  <wp:posOffset>1431290</wp:posOffset>
                </wp:positionV>
                <wp:extent cx="5716988" cy="0"/>
                <wp:effectExtent l="0" t="19050" r="36195" b="19050"/>
                <wp:wrapNone/>
                <wp:docPr id="44" name="Conector recto 44"/>
                <wp:cNvGraphicFramePr/>
                <a:graphic xmlns:a="http://schemas.openxmlformats.org/drawingml/2006/main">
                  <a:graphicData uri="http://schemas.microsoft.com/office/word/2010/wordprocessingShape">
                    <wps:wsp>
                      <wps:cNvCnPr/>
                      <wps:spPr>
                        <a:xfrm>
                          <a:off x="0" y="0"/>
                          <a:ext cx="571698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BDAA6" id="Conector recto 4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12.7pt" to="450.3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" strokecolor="red" strokeweight="2.25pt">
                <v:stroke joinstyle="miter"/>
              </v:line>
            </w:pict>
          </mc:Fallback>
        </mc:AlternateContent>
      </w:r>
      <w:r w:rsidRPr="003323F9">
        <w:rPr>
          <w:rFonts w:ascii="Palatino Linotype" w:hAnsi="Palatino Linotype" w:cs="Arial"/>
          <w:noProof/>
          <w:sz w:val="24"/>
          <w:lang w:eastAsia="es-MX"/>
        </w:rPr>
        <mc:AlternateContent>
          <mc:Choice Requires="wps">
            <w:drawing>
              <wp:anchor distT="0" distB="0" distL="114300" distR="114300" simplePos="0" relativeHeight="251694080" behindDoc="0" locked="0" layoutInCell="1" allowOverlap="1" wp14:anchorId="6BDBE461" wp14:editId="6DD541DD">
                <wp:simplePos x="0" y="0"/>
                <wp:positionH relativeFrom="column">
                  <wp:posOffset>1960</wp:posOffset>
                </wp:positionH>
                <wp:positionV relativeFrom="paragraph">
                  <wp:posOffset>1280160</wp:posOffset>
                </wp:positionV>
                <wp:extent cx="5716988" cy="0"/>
                <wp:effectExtent l="0" t="19050" r="36195" b="19050"/>
                <wp:wrapNone/>
                <wp:docPr id="43" name="Conector recto 43"/>
                <wp:cNvGraphicFramePr/>
                <a:graphic xmlns:a="http://schemas.openxmlformats.org/drawingml/2006/main">
                  <a:graphicData uri="http://schemas.microsoft.com/office/word/2010/wordprocessingShape">
                    <wps:wsp>
                      <wps:cNvCnPr/>
                      <wps:spPr>
                        <a:xfrm>
                          <a:off x="0" y="0"/>
                          <a:ext cx="571698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334AC" id="Conector recto 4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0.8pt" to="450.3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" strokecolor="red" strokeweight="2.25pt">
                <v:stroke joinstyle="miter"/>
              </v:line>
            </w:pict>
          </mc:Fallback>
        </mc:AlternateContent>
      </w:r>
      <w:r w:rsidRPr="003323F9">
        <w:rPr>
          <w:rFonts w:ascii="Palatino Linotype" w:hAnsi="Palatino Linotype" w:cs="Arial"/>
          <w:noProof/>
          <w:sz w:val="24"/>
          <w:lang w:eastAsia="es-MX"/>
        </w:rPr>
        <mc:AlternateContent>
          <mc:Choice Requires="wps">
            <w:drawing>
              <wp:anchor distT="0" distB="0" distL="114300" distR="114300" simplePos="0" relativeHeight="251692032" behindDoc="0" locked="0" layoutInCell="1" allowOverlap="1" wp14:anchorId="653A9CC7" wp14:editId="149D7761">
                <wp:simplePos x="0" y="0"/>
                <wp:positionH relativeFrom="column">
                  <wp:posOffset>1242</wp:posOffset>
                </wp:positionH>
                <wp:positionV relativeFrom="paragraph">
                  <wp:posOffset>1128257</wp:posOffset>
                </wp:positionV>
                <wp:extent cx="5716988" cy="0"/>
                <wp:effectExtent l="0" t="19050" r="36195" b="19050"/>
                <wp:wrapNone/>
                <wp:docPr id="41" name="Conector recto 41"/>
                <wp:cNvGraphicFramePr/>
                <a:graphic xmlns:a="http://schemas.openxmlformats.org/drawingml/2006/main">
                  <a:graphicData uri="http://schemas.microsoft.com/office/word/2010/wordprocessingShape">
                    <wps:wsp>
                      <wps:cNvCnPr/>
                      <wps:spPr>
                        <a:xfrm>
                          <a:off x="0" y="0"/>
                          <a:ext cx="571698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6898A" id="Conector recto 4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88.85pt" to="450.2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" strokecolor="red" strokeweight="2.25pt">
                <v:stroke joinstyle="miter"/>
              </v:line>
            </w:pict>
          </mc:Fallback>
        </mc:AlternateContent>
      </w:r>
      <w:r w:rsidRPr="003323F9">
        <w:rPr>
          <w:rFonts w:ascii="Palatino Linotype" w:hAnsi="Palatino Linotype" w:cs="Arial"/>
          <w:noProof/>
          <w:sz w:val="24"/>
          <w:lang w:eastAsia="es-MX"/>
        </w:rPr>
        <mc:AlternateContent>
          <mc:Choice Requires="wps">
            <w:drawing>
              <wp:anchor distT="0" distB="0" distL="114300" distR="114300" simplePos="0" relativeHeight="251689984" behindDoc="0" locked="0" layoutInCell="1" allowOverlap="1">
                <wp:simplePos x="0" y="0"/>
                <wp:positionH relativeFrom="column">
                  <wp:posOffset>1472234</wp:posOffset>
                </wp:positionH>
                <wp:positionV relativeFrom="paragraph">
                  <wp:posOffset>953301</wp:posOffset>
                </wp:positionV>
                <wp:extent cx="4206074" cy="0"/>
                <wp:effectExtent l="0" t="19050" r="23495" b="19050"/>
                <wp:wrapNone/>
                <wp:docPr id="13" name="Conector recto 13"/>
                <wp:cNvGraphicFramePr/>
                <a:graphic xmlns:a="http://schemas.openxmlformats.org/drawingml/2006/main">
                  <a:graphicData uri="http://schemas.microsoft.com/office/word/2010/wordprocessingShape">
                    <wps:wsp>
                      <wps:cNvCnPr/>
                      <wps:spPr>
                        <a:xfrm>
                          <a:off x="0" y="0"/>
                          <a:ext cx="420607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9C992" id="Conector recto 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75.05pt" to="447.1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" strokecolor="red" strokeweight="2.25pt">
                <v:stroke joinstyle="miter"/>
              </v:line>
            </w:pict>
          </mc:Fallback>
        </mc:AlternateContent>
      </w:r>
      <w:r w:rsidR="007C6760" w:rsidRPr="003323F9">
        <w:rPr>
          <w:rFonts w:ascii="Palatino Linotype" w:hAnsi="Palatino Linotype" w:cs="Arial"/>
          <w:noProof/>
          <w:sz w:val="24"/>
          <w:lang w:eastAsia="es-MX"/>
        </w:rPr>
        <w:drawing>
          <wp:inline distT="0" distB="0" distL="0" distR="0">
            <wp:extent cx="5760720" cy="2452274"/>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452274"/>
                    </a:xfrm>
                    <a:prstGeom prst="rect">
                      <a:avLst/>
                    </a:prstGeom>
                    <a:noFill/>
                    <a:ln>
                      <a:noFill/>
                    </a:ln>
                  </pic:spPr>
                </pic:pic>
              </a:graphicData>
            </a:graphic>
          </wp:inline>
        </w:drawing>
      </w:r>
    </w:p>
    <w:p w:rsidR="00C56DAE" w:rsidRPr="003323F9" w:rsidRDefault="00C56DAE" w:rsidP="00C56DAE">
      <w:pPr>
        <w:autoSpaceDE w:val="0"/>
        <w:autoSpaceDN w:val="0"/>
        <w:adjustRightInd w:val="0"/>
        <w:spacing w:after="0" w:line="360" w:lineRule="auto"/>
        <w:jc w:val="both"/>
        <w:rPr>
          <w:rFonts w:ascii="Palatino Linotype" w:hAnsi="Palatino Linotype" w:cs="Arial"/>
          <w:sz w:val="24"/>
          <w:szCs w:val="24"/>
        </w:rPr>
      </w:pPr>
    </w:p>
    <w:p w:rsidR="00C56DAE" w:rsidRPr="003323F9" w:rsidRDefault="00361991" w:rsidP="00C56DAE">
      <w:pPr>
        <w:autoSpaceDE w:val="0"/>
        <w:autoSpaceDN w:val="0"/>
        <w:adjustRightInd w:val="0"/>
        <w:spacing w:after="0" w:line="360" w:lineRule="auto"/>
        <w:jc w:val="both"/>
        <w:rPr>
          <w:rFonts w:ascii="Palatino Linotype" w:hAnsi="Palatino Linotype" w:cs="Arial"/>
          <w:sz w:val="24"/>
          <w:szCs w:val="24"/>
        </w:rPr>
      </w:pPr>
      <w:r w:rsidRPr="003323F9">
        <w:rPr>
          <w:rFonts w:ascii="Palatino Linotype" w:hAnsi="Palatino Linotype" w:cs="Arial"/>
          <w:sz w:val="24"/>
          <w:szCs w:val="24"/>
        </w:rPr>
        <w:t xml:space="preserve">Se advierte que </w:t>
      </w:r>
      <w:r w:rsidRPr="003323F9">
        <w:rPr>
          <w:rFonts w:ascii="Palatino Linotype" w:hAnsi="Palatino Linotype" w:cs="Arial"/>
          <w:b/>
          <w:sz w:val="24"/>
          <w:szCs w:val="24"/>
        </w:rPr>
        <w:t>El Sujeto Obligado</w:t>
      </w:r>
      <w:r w:rsidRPr="003323F9">
        <w:rPr>
          <w:rFonts w:ascii="Palatino Linotype" w:hAnsi="Palatino Linotype" w:cs="Arial"/>
          <w:sz w:val="24"/>
          <w:szCs w:val="24"/>
        </w:rPr>
        <w:t xml:space="preserve">, ha contestado a la pretensión hecha por </w:t>
      </w:r>
      <w:r w:rsidRPr="003323F9">
        <w:rPr>
          <w:rFonts w:ascii="Palatino Linotype" w:hAnsi="Palatino Linotype" w:cs="Arial"/>
          <w:b/>
          <w:sz w:val="24"/>
          <w:szCs w:val="24"/>
        </w:rPr>
        <w:t>El Recurrente</w:t>
      </w:r>
      <w:r w:rsidRPr="003323F9">
        <w:rPr>
          <w:rFonts w:ascii="Palatino Linotype" w:hAnsi="Palatino Linotype" w:cs="Arial"/>
          <w:sz w:val="24"/>
          <w:szCs w:val="24"/>
        </w:rPr>
        <w:t xml:space="preserve">, </w:t>
      </w:r>
      <w:r w:rsidR="00C56DAE" w:rsidRPr="003323F9">
        <w:rPr>
          <w:rFonts w:ascii="Palatino Linotype" w:hAnsi="Palatino Linotype" w:cs="Arial"/>
          <w:sz w:val="24"/>
          <w:szCs w:val="24"/>
        </w:rPr>
        <w:t>por lo que se entiende que no se encuentra en posibilidad de hacer entrega de la información específica que demanda el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00C56DAE" w:rsidRPr="003323F9" w:rsidRDefault="00C56DAE" w:rsidP="00C56DAE">
      <w:pPr>
        <w:autoSpaceDE w:val="0"/>
        <w:autoSpaceDN w:val="0"/>
        <w:adjustRightInd w:val="0"/>
        <w:spacing w:after="0" w:line="360" w:lineRule="auto"/>
        <w:jc w:val="both"/>
        <w:rPr>
          <w:rFonts w:ascii="Palatino Linotype" w:hAnsi="Palatino Linotype" w:cs="Arial"/>
          <w:sz w:val="24"/>
          <w:szCs w:val="24"/>
        </w:rPr>
      </w:pPr>
    </w:p>
    <w:p w:rsidR="00C56DAE" w:rsidRPr="003323F9" w:rsidRDefault="00C56DAE" w:rsidP="00BE33E4">
      <w:pPr>
        <w:spacing w:line="360" w:lineRule="auto"/>
        <w:jc w:val="both"/>
        <w:rPr>
          <w:rFonts w:ascii="Palatino Linotype" w:hAnsi="Palatino Linotype"/>
          <w:color w:val="000000"/>
          <w:sz w:val="24"/>
          <w:szCs w:val="14"/>
        </w:rPr>
      </w:pPr>
      <w:r w:rsidRPr="003323F9">
        <w:rPr>
          <w:rFonts w:ascii="Palatino Linotype" w:hAnsi="Palatino Linotype" w:cs="Arial"/>
          <w:sz w:val="24"/>
          <w:szCs w:val="24"/>
          <w:lang w:eastAsia="es-MX"/>
        </w:rPr>
        <w:t>Asimismo, se advierte que dicho cuestionamiento va encaminado a otro Sujeto Obligado distinto (</w:t>
      </w:r>
      <w:r w:rsidRPr="003323F9">
        <w:rPr>
          <w:rFonts w:ascii="Palatino Linotype" w:hAnsi="Palatino Linotype"/>
          <w:i/>
          <w:color w:val="000000"/>
          <w:sz w:val="24"/>
          <w:szCs w:val="24"/>
        </w:rPr>
        <w:t>Junta de Caminos del Estado de México</w:t>
      </w:r>
      <w:r w:rsidRPr="003323F9">
        <w:rPr>
          <w:rFonts w:ascii="Palatino Linotype" w:hAnsi="Palatino Linotype"/>
          <w:color w:val="000000"/>
          <w:sz w:val="24"/>
          <w:szCs w:val="24"/>
        </w:rPr>
        <w:t xml:space="preserve">), por lo cual no genera la información requerida por el particular y señalada en su solicitud de información; sin embargo, </w:t>
      </w:r>
      <w:r w:rsidRPr="003323F9">
        <w:rPr>
          <w:rFonts w:ascii="Palatino Linotype" w:hAnsi="Palatino Linotype" w:cs="Arial"/>
          <w:sz w:val="24"/>
          <w:lang w:eastAsia="es-MX"/>
        </w:rPr>
        <w:t xml:space="preserve">no se incluyó este punto en el Acuerdo de </w:t>
      </w:r>
      <w:r w:rsidRPr="003323F9">
        <w:rPr>
          <w:rFonts w:ascii="Palatino Linotype" w:hAnsi="Palatino Linotype"/>
          <w:color w:val="000000"/>
          <w:sz w:val="24"/>
          <w:szCs w:val="14"/>
        </w:rPr>
        <w:t xml:space="preserve">incompetencia </w:t>
      </w:r>
      <w:r w:rsidR="00BE33E4" w:rsidRPr="003323F9">
        <w:rPr>
          <w:rFonts w:ascii="Palatino Linotype" w:hAnsi="Palatino Linotype"/>
          <w:color w:val="000000"/>
          <w:sz w:val="24"/>
          <w:szCs w:val="14"/>
        </w:rPr>
        <w:t xml:space="preserve">que </w:t>
      </w:r>
      <w:r w:rsidRPr="003323F9">
        <w:rPr>
          <w:rFonts w:ascii="Palatino Linotype" w:hAnsi="Palatino Linotype"/>
          <w:color w:val="000000"/>
          <w:sz w:val="24"/>
          <w:szCs w:val="14"/>
        </w:rPr>
        <w:t>fue aprobada en la Tercera Sesión Extraordinaria del Comité de Transparencia de la Secretaría de Comunicaciones de fecha 30 de julio de 2018.</w:t>
      </w:r>
    </w:p>
    <w:p w:rsidR="006459B4" w:rsidRPr="003323F9" w:rsidRDefault="003B45F7" w:rsidP="006459B4">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color w:val="000000"/>
          <w:szCs w:val="14"/>
        </w:rPr>
        <w:lastRenderedPageBreak/>
        <w:t xml:space="preserve">Que requisitos académicos y laborales debe cumplir un Mando Medio y Superior (Directores, Subdirectores) de las tres Dependencias señaladas, con el objeto de ocupar un cargo administrativo y satisfacer los lineamientos emitidos en las competencias laborales implementadas por el Instituto Hacendario del Estado de México. </w:t>
      </w:r>
    </w:p>
    <w:p w:rsidR="00BE33E4" w:rsidRPr="003323F9" w:rsidRDefault="00BE33E4" w:rsidP="00BE33E4">
      <w:pPr>
        <w:tabs>
          <w:tab w:val="left" w:pos="709"/>
        </w:tabs>
        <w:spacing w:line="360" w:lineRule="auto"/>
        <w:jc w:val="both"/>
        <w:rPr>
          <w:rFonts w:ascii="Palatino Linotype" w:hAnsi="Palatino Linotype" w:cs="Arial"/>
          <w:i/>
          <w:sz w:val="16"/>
          <w:lang w:eastAsia="es-MX"/>
        </w:rPr>
      </w:pPr>
    </w:p>
    <w:p w:rsidR="006459B4" w:rsidRPr="003323F9" w:rsidRDefault="006459B4" w:rsidP="006459B4">
      <w:pPr>
        <w:tabs>
          <w:tab w:val="left" w:pos="709"/>
        </w:tabs>
        <w:spacing w:line="360" w:lineRule="auto"/>
        <w:jc w:val="both"/>
        <w:rPr>
          <w:rFonts w:ascii="Palatino Linotype" w:hAnsi="Palatino Linotype" w:cs="Arial"/>
          <w:sz w:val="20"/>
          <w:lang w:eastAsia="es-MX"/>
        </w:rPr>
      </w:pPr>
      <w:r w:rsidRPr="003323F9">
        <w:rPr>
          <w:rFonts w:ascii="Palatino Linotype" w:hAnsi="Palatino Linotype" w:cs="Arial"/>
          <w:noProof/>
          <w:sz w:val="20"/>
          <w:lang w:eastAsia="es-MX"/>
        </w:rPr>
        <w:drawing>
          <wp:inline distT="0" distB="0" distL="0" distR="0">
            <wp:extent cx="5760720" cy="261173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611737"/>
                    </a:xfrm>
                    <a:prstGeom prst="rect">
                      <a:avLst/>
                    </a:prstGeom>
                    <a:noFill/>
                    <a:ln>
                      <a:noFill/>
                    </a:ln>
                  </pic:spPr>
                </pic:pic>
              </a:graphicData>
            </a:graphic>
          </wp:inline>
        </w:drawing>
      </w:r>
    </w:p>
    <w:p w:rsidR="00B42513" w:rsidRPr="003323F9" w:rsidRDefault="00B42513" w:rsidP="00B42513">
      <w:pPr>
        <w:rPr>
          <w:rFonts w:ascii="Palatino Linotype" w:hAnsi="Palatino Linotype"/>
          <w:color w:val="000000"/>
          <w:szCs w:val="14"/>
        </w:rPr>
      </w:pPr>
    </w:p>
    <w:p w:rsidR="00B42513" w:rsidRPr="003323F9" w:rsidRDefault="00B42513" w:rsidP="00B42513">
      <w:pPr>
        <w:spacing w:line="360" w:lineRule="auto"/>
        <w:jc w:val="both"/>
        <w:rPr>
          <w:rFonts w:ascii="Palatino Linotype" w:hAnsi="Palatino Linotype"/>
          <w:color w:val="000000"/>
          <w:sz w:val="24"/>
          <w:szCs w:val="14"/>
        </w:rPr>
      </w:pPr>
      <w:r w:rsidRPr="003323F9">
        <w:rPr>
          <w:rFonts w:ascii="Palatino Linotype" w:hAnsi="Palatino Linotype"/>
          <w:color w:val="000000"/>
          <w:sz w:val="24"/>
          <w:szCs w:val="14"/>
        </w:rPr>
        <w:t xml:space="preserve">El punto que nos ocupa, se declaró la incompetencia por parte del </w:t>
      </w:r>
      <w:r w:rsidRPr="003323F9">
        <w:rPr>
          <w:rFonts w:ascii="Palatino Linotype" w:hAnsi="Palatino Linotype"/>
          <w:b/>
          <w:color w:val="000000"/>
          <w:sz w:val="24"/>
          <w:szCs w:val="14"/>
        </w:rPr>
        <w:t>Sujeto Obligado</w:t>
      </w:r>
      <w:r w:rsidRPr="003323F9">
        <w:rPr>
          <w:rFonts w:ascii="Palatino Linotype" w:hAnsi="Palatino Linotype"/>
          <w:color w:val="000000"/>
          <w:sz w:val="24"/>
          <w:szCs w:val="14"/>
        </w:rPr>
        <w:t xml:space="preserve"> mediante el Acta aprobada en la Tercera Sesión Extraordinaria del Comité de Transparencia de la Secretaría de Comunicaciones de fecha 30 de julio de 2018; ya que la solicitud se encuentra dirigida hacia los Organismos Auxiliares Junta de Caminos del Estado de México, Sistema de Transporte Masivo y Teleférico del Estado de México y el Sistema de Autopistas, Aeropuertos, Servicios Conexos y Auxiliares del Estado de México.</w:t>
      </w:r>
    </w:p>
    <w:p w:rsidR="00B42513" w:rsidRPr="003323F9" w:rsidRDefault="00B42513" w:rsidP="00B42513">
      <w:pPr>
        <w:rPr>
          <w:rFonts w:ascii="Palatino Linotype" w:hAnsi="Palatino Linotype"/>
          <w:color w:val="000000"/>
          <w:szCs w:val="14"/>
        </w:rPr>
      </w:pPr>
    </w:p>
    <w:p w:rsidR="003B45F7" w:rsidRPr="003323F9" w:rsidRDefault="003B45F7" w:rsidP="003B45F7">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color w:val="000000"/>
          <w:szCs w:val="14"/>
        </w:rPr>
        <w:lastRenderedPageBreak/>
        <w:t xml:space="preserve">Por qué el Lic. Gonzalo Colín adscrito al Sistema de Transporte Masivo y Teleférico del Estado de México; informa el número total de Directores con los que cuenta esa Dependencia pero omite entregar información de la titular del área jurídica financiera argumentando que no labora; sin embargo en su portal institucional se encuentra con el cargo y función activa; por lo anterior se solicita saber qué acciones ha tomado la Secretaría para vigilar que esa Dependencia se suscriba a los preceptos señalados en la Ley Orgánica de la Administración Pública Del Estado de México. </w:t>
      </w:r>
    </w:p>
    <w:p w:rsidR="006459B4" w:rsidRPr="003323F9" w:rsidRDefault="006459B4" w:rsidP="006459B4">
      <w:pPr>
        <w:tabs>
          <w:tab w:val="left" w:pos="709"/>
        </w:tabs>
        <w:spacing w:line="360" w:lineRule="auto"/>
        <w:jc w:val="both"/>
        <w:rPr>
          <w:rFonts w:ascii="Palatino Linotype" w:hAnsi="Palatino Linotype" w:cs="Arial"/>
          <w:sz w:val="14"/>
          <w:lang w:eastAsia="es-MX"/>
        </w:rPr>
      </w:pPr>
    </w:p>
    <w:p w:rsidR="003B45F7" w:rsidRPr="003323F9" w:rsidRDefault="006459B4" w:rsidP="00285466">
      <w:pPr>
        <w:tabs>
          <w:tab w:val="left" w:pos="709"/>
        </w:tabs>
        <w:spacing w:line="360" w:lineRule="auto"/>
        <w:jc w:val="both"/>
        <w:rPr>
          <w:rFonts w:ascii="Palatino Linotype" w:hAnsi="Palatino Linotype" w:cs="Arial"/>
          <w:sz w:val="24"/>
          <w:lang w:eastAsia="es-MX"/>
        </w:rPr>
      </w:pPr>
      <w:r w:rsidRPr="003323F9">
        <w:rPr>
          <w:rFonts w:ascii="Palatino Linotype" w:hAnsi="Palatino Linotype" w:cs="Arial"/>
          <w:noProof/>
          <w:sz w:val="24"/>
          <w:lang w:eastAsia="es-MX"/>
        </w:rPr>
        <w:drawing>
          <wp:inline distT="0" distB="0" distL="0" distR="0">
            <wp:extent cx="5760720" cy="198861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988619"/>
                    </a:xfrm>
                    <a:prstGeom prst="rect">
                      <a:avLst/>
                    </a:prstGeom>
                    <a:noFill/>
                    <a:ln>
                      <a:noFill/>
                    </a:ln>
                  </pic:spPr>
                </pic:pic>
              </a:graphicData>
            </a:graphic>
          </wp:inline>
        </w:drawing>
      </w:r>
    </w:p>
    <w:p w:rsidR="0091126A" w:rsidRPr="003323F9" w:rsidRDefault="008677B9" w:rsidP="0091126A">
      <w:pPr>
        <w:spacing w:line="360" w:lineRule="auto"/>
        <w:jc w:val="both"/>
        <w:rPr>
          <w:rFonts w:ascii="Palatino Linotype" w:hAnsi="Palatino Linotype"/>
          <w:color w:val="000000"/>
          <w:sz w:val="24"/>
          <w:szCs w:val="14"/>
        </w:rPr>
      </w:pPr>
      <w:r w:rsidRPr="003323F9">
        <w:rPr>
          <w:rFonts w:ascii="Palatino Linotype" w:hAnsi="Palatino Linotype" w:cs="Arial"/>
          <w:sz w:val="24"/>
          <w:lang w:eastAsia="es-MX"/>
        </w:rPr>
        <w:t xml:space="preserve">De lo anterior, se desprende </w:t>
      </w:r>
      <w:r w:rsidR="00B357D0" w:rsidRPr="003323F9">
        <w:rPr>
          <w:rFonts w:ascii="Palatino Linotype" w:hAnsi="Palatino Linotype" w:cs="Arial"/>
          <w:sz w:val="24"/>
          <w:lang w:eastAsia="es-MX"/>
        </w:rPr>
        <w:t xml:space="preserve">que es un cuestionamiento realizado al Sistema de Transporte Masivo y Teleférico del Estado de México, por lo que </w:t>
      </w:r>
      <w:r w:rsidR="00B357D0" w:rsidRPr="003323F9">
        <w:rPr>
          <w:rFonts w:ascii="Palatino Linotype" w:hAnsi="Palatino Linotype" w:cs="Arial"/>
          <w:b/>
          <w:sz w:val="24"/>
          <w:lang w:eastAsia="es-MX"/>
        </w:rPr>
        <w:t>El Sujeto Obligado</w:t>
      </w:r>
      <w:r w:rsidR="00B357D0" w:rsidRPr="003323F9">
        <w:rPr>
          <w:rFonts w:ascii="Palatino Linotype" w:hAnsi="Palatino Linotype" w:cs="Arial"/>
          <w:sz w:val="24"/>
          <w:lang w:eastAsia="es-MX"/>
        </w:rPr>
        <w:t xml:space="preserve">, informó </w:t>
      </w:r>
      <w:r w:rsidR="00B51E3F" w:rsidRPr="003323F9">
        <w:rPr>
          <w:rFonts w:ascii="Palatino Linotype" w:hAnsi="Palatino Linotype" w:cs="Arial"/>
          <w:sz w:val="24"/>
          <w:lang w:eastAsia="es-MX"/>
        </w:rPr>
        <w:t>que</w:t>
      </w:r>
      <w:r w:rsidR="0091126A" w:rsidRPr="003323F9">
        <w:rPr>
          <w:rFonts w:ascii="Palatino Linotype" w:hAnsi="Palatino Linotype" w:cs="Arial"/>
          <w:sz w:val="24"/>
          <w:lang w:eastAsia="es-MX"/>
        </w:rPr>
        <w:t xml:space="preserve"> en caso de no estar conforme con la información entregada por el Sistema de Transporte Masivo y Teleférico del Estado de México, el medio idóneo es el recurso de revisión; asimismo, es de destacar que la materia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0091126A" w:rsidRPr="003323F9">
        <w:rPr>
          <w:rFonts w:ascii="Palatino Linotype" w:hAnsi="Palatino Linotype" w:cs="Arial"/>
          <w:sz w:val="24"/>
          <w:lang w:eastAsia="es-MX"/>
        </w:rPr>
        <w:lastRenderedPageBreak/>
        <w:t>cuando el particular lleve a cabo una solicitud de información sin identificar de forma precisa la documentación específica que pudiera contener dicha información, o bien pareciera que más bien la solicitud se constituye como una consulta y no como una solicitud de acceso;</w:t>
      </w:r>
      <w:r w:rsidR="0091126A" w:rsidRPr="003323F9">
        <w:rPr>
          <w:rFonts w:ascii="Palatino Linotype" w:hAnsi="Palatino Linotype"/>
          <w:color w:val="000000"/>
          <w:sz w:val="24"/>
          <w:szCs w:val="24"/>
        </w:rPr>
        <w:t xml:space="preserve"> sin embargo, </w:t>
      </w:r>
      <w:r w:rsidR="0091126A" w:rsidRPr="003323F9">
        <w:rPr>
          <w:rFonts w:ascii="Palatino Linotype" w:hAnsi="Palatino Linotype" w:cs="Arial"/>
          <w:sz w:val="24"/>
          <w:lang w:eastAsia="es-MX"/>
        </w:rPr>
        <w:t xml:space="preserve">no se incluyó este punto en el Acuerdo de </w:t>
      </w:r>
      <w:r w:rsidR="0091126A" w:rsidRPr="003323F9">
        <w:rPr>
          <w:rFonts w:ascii="Palatino Linotype" w:hAnsi="Palatino Linotype"/>
          <w:color w:val="000000"/>
          <w:sz w:val="24"/>
          <w:szCs w:val="14"/>
        </w:rPr>
        <w:t>incompetencia fue aprobada en la Tercera Sesión Extraordinaria del Comité de Transparencia de la Secretaría de Comunicaciones de fecha 30 de julio de 2018.</w:t>
      </w:r>
    </w:p>
    <w:p w:rsidR="007B1B84" w:rsidRPr="003323F9" w:rsidRDefault="007B1B84" w:rsidP="0091126A">
      <w:pPr>
        <w:pStyle w:val="Sinespaciado"/>
      </w:pPr>
    </w:p>
    <w:p w:rsidR="003B45F7" w:rsidRPr="003323F9" w:rsidRDefault="003B45F7" w:rsidP="003B45F7">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color w:val="000000"/>
          <w:szCs w:val="14"/>
        </w:rPr>
        <w:t xml:space="preserve">Quienes conforman el Consejo Directivo de la Junta de Caminos del Estado de México, Sistema de Transporte Masivo y Teleférico del Estado de México y Sistema de Autopistas, Aeropuertos, Servicios Conexos y Auxiliares del Estado de México. </w:t>
      </w:r>
    </w:p>
    <w:p w:rsidR="00285466" w:rsidRPr="003323F9" w:rsidRDefault="00285466" w:rsidP="0091126A">
      <w:pPr>
        <w:pStyle w:val="Sinespaciado"/>
      </w:pPr>
    </w:p>
    <w:p w:rsidR="00285466" w:rsidRPr="003323F9" w:rsidRDefault="00285466" w:rsidP="00285466">
      <w:pPr>
        <w:rPr>
          <w:rFonts w:ascii="Palatino Linotype" w:hAnsi="Palatino Linotype"/>
          <w:color w:val="000000"/>
          <w:szCs w:val="14"/>
        </w:rPr>
      </w:pPr>
      <w:r w:rsidRPr="003323F9">
        <w:rPr>
          <w:rFonts w:ascii="Palatino Linotype" w:hAnsi="Palatino Linotype"/>
          <w:noProof/>
          <w:color w:val="000000"/>
          <w:szCs w:val="14"/>
          <w:lang w:eastAsia="es-MX"/>
        </w:rPr>
        <w:drawing>
          <wp:inline distT="0" distB="0" distL="0" distR="0">
            <wp:extent cx="5760720" cy="130288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302889"/>
                    </a:xfrm>
                    <a:prstGeom prst="rect">
                      <a:avLst/>
                    </a:prstGeom>
                    <a:noFill/>
                    <a:ln>
                      <a:noFill/>
                    </a:ln>
                  </pic:spPr>
                </pic:pic>
              </a:graphicData>
            </a:graphic>
          </wp:inline>
        </w:drawing>
      </w:r>
    </w:p>
    <w:p w:rsidR="00285466" w:rsidRPr="003323F9" w:rsidRDefault="00285466" w:rsidP="00285466">
      <w:pPr>
        <w:rPr>
          <w:rFonts w:ascii="Palatino Linotype" w:hAnsi="Palatino Linotype"/>
          <w:color w:val="000000"/>
          <w:szCs w:val="14"/>
        </w:rPr>
      </w:pPr>
      <w:r w:rsidRPr="003323F9">
        <w:rPr>
          <w:rFonts w:ascii="Palatino Linotype" w:hAnsi="Palatino Linotype"/>
          <w:noProof/>
          <w:color w:val="000000"/>
          <w:szCs w:val="14"/>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1058545</wp:posOffset>
                </wp:positionH>
                <wp:positionV relativeFrom="paragraph">
                  <wp:posOffset>15544</wp:posOffset>
                </wp:positionV>
                <wp:extent cx="3617843" cy="270207"/>
                <wp:effectExtent l="19050" t="19050" r="20955" b="15875"/>
                <wp:wrapNone/>
                <wp:docPr id="32" name="Rectángulo 32"/>
                <wp:cNvGraphicFramePr/>
                <a:graphic xmlns:a="http://schemas.openxmlformats.org/drawingml/2006/main">
                  <a:graphicData uri="http://schemas.microsoft.com/office/word/2010/wordprocessingShape">
                    <wps:wsp>
                      <wps:cNvSpPr/>
                      <wps:spPr>
                        <a:xfrm>
                          <a:off x="0" y="0"/>
                          <a:ext cx="3617843" cy="2702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52427" id="Rectángulo 32" o:spid="_x0000_s1026" style="position:absolute;margin-left:83.35pt;margin-top:1.2pt;width:284.8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" filled="f" strokecolor="red" strokeweight="2.25pt"/>
            </w:pict>
          </mc:Fallback>
        </mc:AlternateContent>
      </w:r>
      <w:r w:rsidRPr="003323F9">
        <w:rPr>
          <w:rFonts w:ascii="Palatino Linotype" w:hAnsi="Palatino Linotype"/>
          <w:noProof/>
          <w:color w:val="000000"/>
          <w:szCs w:val="14"/>
          <w:lang w:eastAsia="es-MX"/>
        </w:rPr>
        <w:drawing>
          <wp:inline distT="0" distB="0" distL="0" distR="0">
            <wp:extent cx="5760074" cy="393887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12536"/>
                    <a:stretch/>
                  </pic:blipFill>
                  <pic:spPr bwMode="auto">
                    <a:xfrm>
                      <a:off x="0" y="0"/>
                      <a:ext cx="5760720" cy="3939319"/>
                    </a:xfrm>
                    <a:prstGeom prst="rect">
                      <a:avLst/>
                    </a:prstGeom>
                    <a:noFill/>
                    <a:ln>
                      <a:noFill/>
                    </a:ln>
                    <a:extLst>
                      <a:ext uri="{53640926-AAD7-44D8-BBD7-CCE9431645EC}">
                        <a14:shadowObscured xmlns:a14="http://schemas.microsoft.com/office/drawing/2010/main"/>
                      </a:ext>
                    </a:extLst>
                  </pic:spPr>
                </pic:pic>
              </a:graphicData>
            </a:graphic>
          </wp:inline>
        </w:drawing>
      </w:r>
    </w:p>
    <w:p w:rsidR="00285466" w:rsidRPr="003323F9" w:rsidRDefault="00285466" w:rsidP="00285466">
      <w:pPr>
        <w:rPr>
          <w:rFonts w:ascii="Palatino Linotype" w:hAnsi="Palatino Linotype"/>
          <w:color w:val="000000"/>
          <w:szCs w:val="14"/>
        </w:rPr>
      </w:pPr>
      <w:r w:rsidRPr="003323F9">
        <w:rPr>
          <w:rFonts w:ascii="Palatino Linotype" w:hAnsi="Palatino Linotype"/>
          <w:noProof/>
          <w:color w:val="000000"/>
          <w:szCs w:val="14"/>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931545</wp:posOffset>
                </wp:positionH>
                <wp:positionV relativeFrom="paragraph">
                  <wp:posOffset>59165</wp:posOffset>
                </wp:positionV>
                <wp:extent cx="3887995" cy="326004"/>
                <wp:effectExtent l="19050" t="19050" r="17780" b="17145"/>
                <wp:wrapNone/>
                <wp:docPr id="34" name="Rectángulo 34"/>
                <wp:cNvGraphicFramePr/>
                <a:graphic xmlns:a="http://schemas.openxmlformats.org/drawingml/2006/main">
                  <a:graphicData uri="http://schemas.microsoft.com/office/word/2010/wordprocessingShape">
                    <wps:wsp>
                      <wps:cNvSpPr/>
                      <wps:spPr>
                        <a:xfrm>
                          <a:off x="0" y="0"/>
                          <a:ext cx="3887995" cy="3260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E2650" id="Rectángulo 34" o:spid="_x0000_s1026" style="position:absolute;margin-left:73.35pt;margin-top:4.65pt;width:306.15pt;height:2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" filled="f" strokecolor="red" strokeweight="2.25pt"/>
            </w:pict>
          </mc:Fallback>
        </mc:AlternateContent>
      </w:r>
      <w:r w:rsidRPr="003323F9">
        <w:rPr>
          <w:rFonts w:ascii="Palatino Linotype" w:hAnsi="Palatino Linotype"/>
          <w:noProof/>
          <w:color w:val="000000"/>
          <w:szCs w:val="14"/>
          <w:lang w:eastAsia="es-MX"/>
        </w:rPr>
        <w:drawing>
          <wp:inline distT="0" distB="0" distL="0" distR="0">
            <wp:extent cx="5760074" cy="398360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b="11542"/>
                    <a:stretch/>
                  </pic:blipFill>
                  <pic:spPr bwMode="auto">
                    <a:xfrm>
                      <a:off x="0" y="0"/>
                      <a:ext cx="5760720" cy="3984051"/>
                    </a:xfrm>
                    <a:prstGeom prst="rect">
                      <a:avLst/>
                    </a:prstGeom>
                    <a:noFill/>
                    <a:ln>
                      <a:noFill/>
                    </a:ln>
                    <a:extLst>
                      <a:ext uri="{53640926-AAD7-44D8-BBD7-CCE9431645EC}">
                        <a14:shadowObscured xmlns:a14="http://schemas.microsoft.com/office/drawing/2010/main"/>
                      </a:ext>
                    </a:extLst>
                  </pic:spPr>
                </pic:pic>
              </a:graphicData>
            </a:graphic>
          </wp:inline>
        </w:drawing>
      </w:r>
    </w:p>
    <w:p w:rsidR="00285466" w:rsidRPr="003323F9" w:rsidRDefault="00285466" w:rsidP="00285466">
      <w:pPr>
        <w:rPr>
          <w:rFonts w:ascii="Palatino Linotype" w:hAnsi="Palatino Linotype"/>
          <w:noProof/>
          <w:color w:val="000000"/>
          <w:szCs w:val="14"/>
          <w:lang w:eastAsia="es-MX"/>
        </w:rPr>
      </w:pPr>
      <w:r w:rsidRPr="003323F9">
        <w:rPr>
          <w:rFonts w:ascii="Palatino Linotype" w:hAnsi="Palatino Linotype"/>
          <w:noProof/>
          <w:color w:val="000000"/>
          <w:szCs w:val="14"/>
          <w:lang w:eastAsia="es-MX"/>
        </w:rPr>
        <mc:AlternateContent>
          <mc:Choice Requires="wps">
            <w:drawing>
              <wp:anchor distT="0" distB="0" distL="114300" distR="114300" simplePos="0" relativeHeight="251679744" behindDoc="0" locked="0" layoutInCell="1" allowOverlap="1" wp14:anchorId="2778F6A6" wp14:editId="669B14D8">
                <wp:simplePos x="0" y="0"/>
                <wp:positionH relativeFrom="column">
                  <wp:posOffset>772519</wp:posOffset>
                </wp:positionH>
                <wp:positionV relativeFrom="paragraph">
                  <wp:posOffset>301018</wp:posOffset>
                </wp:positionV>
                <wp:extent cx="4198095" cy="326004"/>
                <wp:effectExtent l="19050" t="19050" r="12065" b="17145"/>
                <wp:wrapNone/>
                <wp:docPr id="37" name="Rectángulo 37"/>
                <wp:cNvGraphicFramePr/>
                <a:graphic xmlns:a="http://schemas.openxmlformats.org/drawingml/2006/main">
                  <a:graphicData uri="http://schemas.microsoft.com/office/word/2010/wordprocessingShape">
                    <wps:wsp>
                      <wps:cNvSpPr/>
                      <wps:spPr>
                        <a:xfrm>
                          <a:off x="0" y="0"/>
                          <a:ext cx="4198095" cy="3260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EC13D" id="Rectángulo 37" o:spid="_x0000_s1026" style="position:absolute;margin-left:60.85pt;margin-top:23.7pt;width:330.55pt;height:2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HCpQIAAJ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" filled="f" strokecolor="red" strokeweight="2.25pt"/>
            </w:pict>
          </mc:Fallback>
        </mc:AlternateContent>
      </w:r>
    </w:p>
    <w:p w:rsidR="00285466" w:rsidRPr="003323F9" w:rsidRDefault="00285466" w:rsidP="00E47917">
      <w:pPr>
        <w:rPr>
          <w:rFonts w:ascii="Palatino Linotype" w:hAnsi="Palatino Linotype"/>
          <w:color w:val="000000"/>
          <w:szCs w:val="14"/>
        </w:rPr>
      </w:pPr>
      <w:r w:rsidRPr="003323F9">
        <w:rPr>
          <w:rFonts w:ascii="Palatino Linotype" w:hAnsi="Palatino Linotype"/>
          <w:noProof/>
          <w:color w:val="000000"/>
          <w:szCs w:val="14"/>
          <w:lang w:eastAsia="es-MX"/>
        </w:rPr>
        <w:drawing>
          <wp:inline distT="0" distB="0" distL="0" distR="0">
            <wp:extent cx="5760074" cy="2989691"/>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b="33613"/>
                    <a:stretch/>
                  </pic:blipFill>
                  <pic:spPr bwMode="auto">
                    <a:xfrm>
                      <a:off x="0" y="0"/>
                      <a:ext cx="5760720" cy="2990026"/>
                    </a:xfrm>
                    <a:prstGeom prst="rect">
                      <a:avLst/>
                    </a:prstGeom>
                    <a:noFill/>
                    <a:ln>
                      <a:noFill/>
                    </a:ln>
                    <a:extLst>
                      <a:ext uri="{53640926-AAD7-44D8-BBD7-CCE9431645EC}">
                        <a14:shadowObscured xmlns:a14="http://schemas.microsoft.com/office/drawing/2010/main"/>
                      </a:ext>
                    </a:extLst>
                  </pic:spPr>
                </pic:pic>
              </a:graphicData>
            </a:graphic>
          </wp:inline>
        </w:drawing>
      </w:r>
    </w:p>
    <w:p w:rsidR="0091126A" w:rsidRPr="003323F9" w:rsidRDefault="00354845" w:rsidP="00354845">
      <w:pPr>
        <w:spacing w:line="360" w:lineRule="auto"/>
        <w:jc w:val="both"/>
        <w:rPr>
          <w:rFonts w:ascii="Palatino Linotype" w:hAnsi="Palatino Linotype"/>
          <w:color w:val="000000"/>
          <w:sz w:val="24"/>
          <w:szCs w:val="14"/>
        </w:rPr>
      </w:pPr>
      <w:r w:rsidRPr="003323F9">
        <w:rPr>
          <w:rFonts w:ascii="Palatino Linotype" w:hAnsi="Palatino Linotype"/>
          <w:color w:val="000000"/>
          <w:sz w:val="24"/>
          <w:szCs w:val="14"/>
        </w:rPr>
        <w:lastRenderedPageBreak/>
        <w:t xml:space="preserve">Visto este punto, se aprecia que </w:t>
      </w:r>
      <w:r w:rsidRPr="003323F9">
        <w:rPr>
          <w:rFonts w:ascii="Palatino Linotype" w:hAnsi="Palatino Linotype"/>
          <w:b/>
          <w:color w:val="000000"/>
          <w:sz w:val="24"/>
          <w:szCs w:val="14"/>
        </w:rPr>
        <w:t>El Sujeto Obligado</w:t>
      </w:r>
      <w:r w:rsidRPr="003323F9">
        <w:rPr>
          <w:rFonts w:ascii="Palatino Linotype" w:hAnsi="Palatino Linotype"/>
          <w:color w:val="000000"/>
          <w:sz w:val="24"/>
          <w:szCs w:val="14"/>
        </w:rPr>
        <w:t xml:space="preserve"> colmó las pretensiones del </w:t>
      </w:r>
      <w:r w:rsidRPr="003323F9">
        <w:rPr>
          <w:rFonts w:ascii="Palatino Linotype" w:hAnsi="Palatino Linotype"/>
          <w:b/>
          <w:color w:val="000000"/>
          <w:sz w:val="24"/>
          <w:szCs w:val="14"/>
        </w:rPr>
        <w:t>Recurrente</w:t>
      </w:r>
      <w:r w:rsidRPr="003323F9">
        <w:rPr>
          <w:rFonts w:ascii="Palatino Linotype" w:hAnsi="Palatino Linotype"/>
          <w:color w:val="000000"/>
          <w:sz w:val="24"/>
          <w:szCs w:val="14"/>
        </w:rPr>
        <w:t xml:space="preserve"> al remitir mediante el Informe Justificado, el archivo electrónico “ANEXO 2”; en el cual, contiene tres tablas en las que informa los nombres y cargos de los servidores públicos que conforman los Consejos Directivos de la Junta de Caminos del Estado de México; del Sistema de Transporte Masivo y Teleférico del Estado de México y del Sistema de Autopistas, Aeropuertos, Servicios Conexos y Auxiliares del Estado de México.</w:t>
      </w:r>
    </w:p>
    <w:p w:rsidR="0091126A" w:rsidRPr="003323F9" w:rsidRDefault="0091126A" w:rsidP="00E47917">
      <w:pPr>
        <w:rPr>
          <w:rFonts w:ascii="Palatino Linotype" w:hAnsi="Palatino Linotype"/>
          <w:color w:val="000000"/>
          <w:szCs w:val="14"/>
        </w:rPr>
      </w:pPr>
    </w:p>
    <w:p w:rsidR="00285466" w:rsidRPr="003323F9" w:rsidRDefault="00285466" w:rsidP="00285466">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i/>
          <w:color w:val="000000"/>
          <w:szCs w:val="14"/>
        </w:rPr>
        <w:t>Los oficios, con su respectivo punto de acuerdo emitido en el Acta del Consejo Directivo que corresponda mismo que autoriza el aumento salarial a Mando Medios y Superiores.</w:t>
      </w:r>
    </w:p>
    <w:p w:rsidR="00285466" w:rsidRPr="003323F9" w:rsidRDefault="00285466" w:rsidP="0091126A">
      <w:pPr>
        <w:pStyle w:val="Sinespaciado"/>
        <w:rPr>
          <w:sz w:val="10"/>
        </w:rPr>
      </w:pPr>
    </w:p>
    <w:p w:rsidR="00285466" w:rsidRPr="003323F9" w:rsidRDefault="00285466" w:rsidP="00285466">
      <w:pPr>
        <w:rPr>
          <w:rFonts w:ascii="Palatino Linotype" w:hAnsi="Palatino Linotype"/>
          <w:color w:val="000000"/>
          <w:szCs w:val="14"/>
        </w:rPr>
      </w:pPr>
      <w:r w:rsidRPr="003323F9">
        <w:rPr>
          <w:rFonts w:ascii="Palatino Linotype" w:hAnsi="Palatino Linotype"/>
          <w:noProof/>
          <w:color w:val="000000"/>
          <w:szCs w:val="14"/>
          <w:lang w:eastAsia="es-MX"/>
        </w:rPr>
        <w:drawing>
          <wp:inline distT="0" distB="0" distL="0" distR="0">
            <wp:extent cx="5760720" cy="3501434"/>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501434"/>
                    </a:xfrm>
                    <a:prstGeom prst="rect">
                      <a:avLst/>
                    </a:prstGeom>
                    <a:noFill/>
                    <a:ln>
                      <a:noFill/>
                    </a:ln>
                  </pic:spPr>
                </pic:pic>
              </a:graphicData>
            </a:graphic>
          </wp:inline>
        </w:drawing>
      </w:r>
    </w:p>
    <w:p w:rsidR="00354845" w:rsidRPr="003323F9" w:rsidRDefault="00354845" w:rsidP="00354845">
      <w:pPr>
        <w:autoSpaceDE w:val="0"/>
        <w:autoSpaceDN w:val="0"/>
        <w:adjustRightInd w:val="0"/>
        <w:spacing w:after="0" w:line="360" w:lineRule="auto"/>
        <w:jc w:val="both"/>
        <w:rPr>
          <w:rFonts w:ascii="Palatino Linotype" w:hAnsi="Palatino Linotype" w:cs="Arial"/>
          <w:sz w:val="24"/>
          <w:szCs w:val="24"/>
        </w:rPr>
      </w:pPr>
      <w:r w:rsidRPr="003323F9">
        <w:rPr>
          <w:rFonts w:ascii="Palatino Linotype" w:hAnsi="Palatino Linotype" w:cs="Arial"/>
          <w:sz w:val="24"/>
          <w:szCs w:val="24"/>
        </w:rPr>
        <w:t xml:space="preserve">Se señala que </w:t>
      </w:r>
      <w:r w:rsidRPr="003323F9">
        <w:rPr>
          <w:rFonts w:ascii="Palatino Linotype" w:hAnsi="Palatino Linotype" w:cs="Arial"/>
          <w:b/>
          <w:sz w:val="24"/>
          <w:szCs w:val="24"/>
        </w:rPr>
        <w:t>El Sujeto Obligado</w:t>
      </w:r>
      <w:r w:rsidRPr="003323F9">
        <w:rPr>
          <w:rFonts w:ascii="Palatino Linotype" w:hAnsi="Palatino Linotype" w:cs="Arial"/>
          <w:sz w:val="24"/>
          <w:szCs w:val="24"/>
        </w:rPr>
        <w:t xml:space="preserve">, ha contestado a la pretensión hecha por </w:t>
      </w:r>
      <w:r w:rsidRPr="003323F9">
        <w:rPr>
          <w:rFonts w:ascii="Palatino Linotype" w:hAnsi="Palatino Linotype" w:cs="Arial"/>
          <w:b/>
          <w:sz w:val="24"/>
          <w:szCs w:val="24"/>
        </w:rPr>
        <w:t>El Recurrente</w:t>
      </w:r>
      <w:r w:rsidRPr="003323F9">
        <w:rPr>
          <w:rFonts w:ascii="Palatino Linotype" w:hAnsi="Palatino Linotype" w:cs="Arial"/>
          <w:sz w:val="24"/>
          <w:szCs w:val="24"/>
        </w:rPr>
        <w:t xml:space="preserve">, por lo que se entiende que no se encuentra en posibilidad de hacer entrega </w:t>
      </w:r>
      <w:r w:rsidRPr="003323F9">
        <w:rPr>
          <w:rFonts w:ascii="Palatino Linotype" w:hAnsi="Palatino Linotype" w:cs="Arial"/>
          <w:sz w:val="24"/>
          <w:szCs w:val="24"/>
        </w:rPr>
        <w:lastRenderedPageBreak/>
        <w:t>de la información específica que demanda el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00354845" w:rsidRPr="003323F9" w:rsidRDefault="00354845" w:rsidP="00354845">
      <w:pPr>
        <w:autoSpaceDE w:val="0"/>
        <w:autoSpaceDN w:val="0"/>
        <w:adjustRightInd w:val="0"/>
        <w:spacing w:after="0" w:line="360" w:lineRule="auto"/>
        <w:jc w:val="both"/>
        <w:rPr>
          <w:rFonts w:ascii="Palatino Linotype" w:hAnsi="Palatino Linotype" w:cs="Arial"/>
          <w:sz w:val="24"/>
          <w:szCs w:val="24"/>
        </w:rPr>
      </w:pPr>
    </w:p>
    <w:p w:rsidR="00D01F83" w:rsidRPr="003323F9" w:rsidRDefault="00354845" w:rsidP="00D01F83">
      <w:pPr>
        <w:spacing w:line="360" w:lineRule="auto"/>
        <w:jc w:val="both"/>
        <w:rPr>
          <w:rFonts w:ascii="Palatino Linotype" w:hAnsi="Palatino Linotype"/>
          <w:color w:val="000000"/>
          <w:sz w:val="24"/>
          <w:szCs w:val="14"/>
        </w:rPr>
      </w:pPr>
      <w:r w:rsidRPr="003323F9">
        <w:rPr>
          <w:rFonts w:ascii="Palatino Linotype" w:hAnsi="Palatino Linotype" w:cs="Arial"/>
          <w:sz w:val="24"/>
          <w:szCs w:val="24"/>
          <w:lang w:eastAsia="es-MX"/>
        </w:rPr>
        <w:t>Asimismo, se advierte que dicho cuestionamiento va encaminado a otros Sujetos Obligados distintos (</w:t>
      </w:r>
      <w:r w:rsidRPr="003323F9">
        <w:rPr>
          <w:rFonts w:ascii="Palatino Linotype" w:hAnsi="Palatino Linotype"/>
          <w:i/>
          <w:color w:val="000000"/>
          <w:sz w:val="24"/>
          <w:szCs w:val="24"/>
        </w:rPr>
        <w:t>Junta de Caminos del Estado de México; Sistema de Transporte Masivo y Teleférico del Estado de México y el Sistema de Autopistas, Aeropuertos, Servicios Conexos y Auxiliares del Estado de México.</w:t>
      </w:r>
      <w:r w:rsidRPr="003323F9">
        <w:rPr>
          <w:rFonts w:ascii="Palatino Linotype" w:hAnsi="Palatino Linotype"/>
          <w:color w:val="000000"/>
          <w:sz w:val="24"/>
          <w:szCs w:val="24"/>
        </w:rPr>
        <w:t xml:space="preserve">), por lo cual no genera la información requerida por el particular y señalada en su solicitud de información; </w:t>
      </w:r>
      <w:r w:rsidR="00D01F83" w:rsidRPr="003323F9">
        <w:rPr>
          <w:rFonts w:ascii="Palatino Linotype" w:hAnsi="Palatino Linotype"/>
          <w:color w:val="000000"/>
          <w:sz w:val="24"/>
          <w:szCs w:val="14"/>
        </w:rPr>
        <w:t>asimismo, la incompetencia del cuestionamiento que nos ocupa, fue aprobada en la Tercera Sesión Extraordinaria del Comité de Transparencia de la Secretaría de Comunicaciones de fecha 30 de julio de 2018.</w:t>
      </w:r>
    </w:p>
    <w:p w:rsidR="003B45F7" w:rsidRPr="003323F9" w:rsidRDefault="003B45F7" w:rsidP="00354845">
      <w:pPr>
        <w:rPr>
          <w:rFonts w:ascii="Palatino Linotype" w:hAnsi="Palatino Linotype"/>
          <w:color w:val="000000"/>
          <w:szCs w:val="14"/>
        </w:rPr>
      </w:pPr>
    </w:p>
    <w:p w:rsidR="00285466" w:rsidRPr="003323F9" w:rsidRDefault="003B45F7" w:rsidP="00285466">
      <w:pPr>
        <w:pStyle w:val="Prrafodelista"/>
        <w:numPr>
          <w:ilvl w:val="0"/>
          <w:numId w:val="11"/>
        </w:numPr>
        <w:tabs>
          <w:tab w:val="left" w:pos="709"/>
        </w:tabs>
        <w:spacing w:line="360" w:lineRule="auto"/>
        <w:jc w:val="both"/>
        <w:rPr>
          <w:rFonts w:ascii="Palatino Linotype" w:hAnsi="Palatino Linotype" w:cs="Arial"/>
          <w:i/>
          <w:sz w:val="44"/>
          <w:lang w:eastAsia="es-MX"/>
        </w:rPr>
      </w:pPr>
      <w:r w:rsidRPr="003323F9">
        <w:rPr>
          <w:rFonts w:ascii="Palatino Linotype" w:hAnsi="Palatino Linotype"/>
          <w:color w:val="000000"/>
          <w:szCs w:val="14"/>
        </w:rPr>
        <w:t xml:space="preserve"> </w:t>
      </w:r>
      <w:r w:rsidRPr="003323F9">
        <w:rPr>
          <w:rFonts w:ascii="Palatino Linotype" w:hAnsi="Palatino Linotype"/>
          <w:i/>
          <w:color w:val="000000"/>
          <w:szCs w:val="14"/>
        </w:rPr>
        <w:t xml:space="preserve">Cuál es la razón, que a este medio informativo se le niegan las entrevistas por parte del Director General del Sistema de Transporte Masivo y Teleférico del Estado de México así como la petición por parte de este medio de comunicación para conocer y visitar las instalaciones de transferencia modal de la paz y cuatro caminos. </w:t>
      </w:r>
    </w:p>
    <w:p w:rsidR="00285466" w:rsidRPr="003323F9" w:rsidRDefault="00285466" w:rsidP="00285466">
      <w:pPr>
        <w:pStyle w:val="Prrafodelista"/>
        <w:rPr>
          <w:rFonts w:ascii="Palatino Linotype" w:hAnsi="Palatino Linotype" w:cs="Arial"/>
          <w:i/>
          <w:lang w:eastAsia="es-MX"/>
        </w:rPr>
      </w:pPr>
    </w:p>
    <w:p w:rsidR="00285466" w:rsidRPr="003323F9" w:rsidRDefault="00285466" w:rsidP="00285466">
      <w:pPr>
        <w:pStyle w:val="Prrafodelista"/>
        <w:numPr>
          <w:ilvl w:val="0"/>
          <w:numId w:val="11"/>
        </w:numPr>
        <w:tabs>
          <w:tab w:val="left" w:pos="709"/>
        </w:tabs>
        <w:spacing w:line="360" w:lineRule="auto"/>
        <w:jc w:val="both"/>
        <w:rPr>
          <w:rFonts w:ascii="Palatino Linotype" w:hAnsi="Palatino Linotype" w:cs="Arial"/>
          <w:i/>
          <w:sz w:val="16"/>
          <w:lang w:eastAsia="es-MX"/>
        </w:rPr>
      </w:pPr>
      <w:r w:rsidRPr="003323F9">
        <w:rPr>
          <w:rFonts w:ascii="Palatino Linotype" w:hAnsi="Palatino Linotype"/>
          <w:i/>
          <w:color w:val="000000"/>
          <w:szCs w:val="14"/>
        </w:rPr>
        <w:t xml:space="preserve">Cuál es el argumento por el cual no se puede realizar una visita guiada a los patios y talleres del MEXIBUS donde se resguardan y dan mantenimiento a los autobuses de alta capacidad. </w:t>
      </w:r>
    </w:p>
    <w:p w:rsidR="00285466" w:rsidRPr="003323F9" w:rsidRDefault="00285466" w:rsidP="00285466">
      <w:pPr>
        <w:tabs>
          <w:tab w:val="left" w:pos="709"/>
        </w:tabs>
        <w:spacing w:line="360" w:lineRule="auto"/>
        <w:jc w:val="both"/>
        <w:rPr>
          <w:rFonts w:ascii="Palatino Linotype" w:hAnsi="Palatino Linotype" w:cs="Arial"/>
          <w:sz w:val="24"/>
          <w:lang w:eastAsia="es-MX"/>
        </w:rPr>
      </w:pPr>
    </w:p>
    <w:p w:rsidR="00AC62D3" w:rsidRPr="003323F9" w:rsidRDefault="00285466" w:rsidP="00FC5D13">
      <w:pPr>
        <w:tabs>
          <w:tab w:val="left" w:pos="709"/>
        </w:tabs>
        <w:spacing w:line="360" w:lineRule="auto"/>
        <w:jc w:val="both"/>
        <w:rPr>
          <w:rFonts w:ascii="Palatino Linotype" w:eastAsia="Times New Roman" w:hAnsi="Palatino Linotype" w:cs="Arial"/>
          <w:sz w:val="24"/>
          <w:szCs w:val="24"/>
          <w:lang w:val="es-ES" w:eastAsia="es-MX"/>
        </w:rPr>
      </w:pPr>
      <w:r w:rsidRPr="003323F9">
        <w:rPr>
          <w:rFonts w:ascii="Palatino Linotype" w:eastAsia="Times New Roman" w:hAnsi="Palatino Linotype" w:cs="Arial"/>
          <w:noProof/>
          <w:sz w:val="24"/>
          <w:szCs w:val="24"/>
          <w:lang w:eastAsia="es-MX"/>
        </w:rPr>
        <w:lastRenderedPageBreak/>
        <w:drawing>
          <wp:inline distT="0" distB="0" distL="0" distR="0">
            <wp:extent cx="5760720" cy="2951694"/>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951694"/>
                    </a:xfrm>
                    <a:prstGeom prst="rect">
                      <a:avLst/>
                    </a:prstGeom>
                    <a:noFill/>
                    <a:ln>
                      <a:noFill/>
                    </a:ln>
                  </pic:spPr>
                </pic:pic>
              </a:graphicData>
            </a:graphic>
          </wp:inline>
        </w:drawing>
      </w:r>
    </w:p>
    <w:p w:rsidR="00FC5D13" w:rsidRPr="003323F9" w:rsidRDefault="00FC5D13" w:rsidP="00FC5D13">
      <w:pPr>
        <w:tabs>
          <w:tab w:val="left" w:pos="709"/>
        </w:tabs>
        <w:spacing w:line="360" w:lineRule="auto"/>
        <w:jc w:val="both"/>
        <w:rPr>
          <w:rFonts w:ascii="Palatino Linotype" w:eastAsia="Times New Roman" w:hAnsi="Palatino Linotype" w:cs="Arial"/>
          <w:sz w:val="24"/>
          <w:szCs w:val="24"/>
          <w:lang w:val="es-ES" w:eastAsia="es-MX"/>
        </w:rPr>
      </w:pPr>
    </w:p>
    <w:p w:rsidR="000041EF" w:rsidRPr="003323F9" w:rsidRDefault="000041EF" w:rsidP="000041EF">
      <w:pPr>
        <w:spacing w:line="360" w:lineRule="auto"/>
        <w:jc w:val="both"/>
        <w:rPr>
          <w:rFonts w:ascii="Palatino Linotype" w:hAnsi="Palatino Linotype"/>
          <w:color w:val="000000"/>
          <w:sz w:val="24"/>
          <w:szCs w:val="14"/>
        </w:rPr>
      </w:pPr>
      <w:r w:rsidRPr="003323F9">
        <w:rPr>
          <w:rFonts w:ascii="Palatino Linotype" w:hAnsi="Palatino Linotype"/>
          <w:color w:val="000000"/>
          <w:sz w:val="24"/>
          <w:szCs w:val="14"/>
        </w:rPr>
        <w:t>Por lo anterior, es menester comentar que en fecha veintisiete de noviembre de dos mil diecisiete, se publicó en el Periódico Oficial “Gaceta del Gobierno”, el Acuerdo mediante el cual, el Pleno del Instituto de Transparencia, Acceso a la Información Pública y Protección de Datos Personales del Estado de México y Municipios, Modificó el Padrón de Sujetos Obligados en Materia de Transparencia y Acceso a la Información Pública del Estado de México y Municipios, entrando en vigor al día siguiente de su publicación; esto es, el veintiocho de noviembre de dos mil diecisiete.</w:t>
      </w:r>
    </w:p>
    <w:p w:rsidR="000041EF" w:rsidRPr="003323F9" w:rsidRDefault="000041EF" w:rsidP="000041EF">
      <w:pPr>
        <w:pStyle w:val="Sinespaciado"/>
        <w:rPr>
          <w:rFonts w:ascii="Palatino Linotype" w:eastAsiaTheme="minorHAnsi" w:hAnsi="Palatino Linotype" w:cstheme="minorBidi"/>
          <w:color w:val="000000"/>
          <w:szCs w:val="14"/>
          <w:lang w:eastAsia="en-US"/>
        </w:rPr>
      </w:pPr>
    </w:p>
    <w:p w:rsidR="000041EF" w:rsidRPr="003323F9" w:rsidRDefault="000041EF" w:rsidP="000041EF">
      <w:pPr>
        <w:pStyle w:val="Sinespaciado"/>
        <w:spacing w:line="360" w:lineRule="auto"/>
        <w:jc w:val="both"/>
        <w:rPr>
          <w:rFonts w:ascii="Palatino Linotype" w:hAnsi="Palatino Linotype"/>
        </w:rPr>
      </w:pPr>
      <w:r w:rsidRPr="003323F9">
        <w:rPr>
          <w:rFonts w:ascii="Palatino Linotype" w:hAnsi="Palatino Linotype"/>
        </w:rPr>
        <w:t>Padrón, que permite identificar a los Sujetos Obligados que deben cumplir con las obligaciones, procesos, procedimientos, y responsabilidades establecidas tanto en la Ley General de Transparencia, como en la Ley de Transparencia y Acceso a la Información Pública de nuestra entidad y, por éste Organismo Garante, en los términos que las mismas determinen.</w:t>
      </w:r>
    </w:p>
    <w:p w:rsidR="000041EF" w:rsidRPr="003323F9" w:rsidRDefault="000041EF" w:rsidP="000041EF">
      <w:pPr>
        <w:pStyle w:val="Sinespaciado"/>
        <w:spacing w:line="360" w:lineRule="auto"/>
        <w:jc w:val="both"/>
        <w:rPr>
          <w:rFonts w:ascii="Palatino Linotype" w:hAnsi="Palatino Linotype"/>
        </w:rPr>
      </w:pPr>
      <w:r w:rsidRPr="003323F9">
        <w:rPr>
          <w:rFonts w:ascii="Palatino Linotype" w:hAnsi="Palatino Linotype"/>
        </w:rPr>
        <w:lastRenderedPageBreak/>
        <w:t>Por lo que en el citado Padrón, se advierte que la Secretaría de Comunicaciones, la Junta de Caminos del Estado de México, Sistema de Transporte Masivo y Teleférico del Estado de México y el Sistema de Autopistas, Aeropuertos, Servicios Conexos y Auxiliares del Estado de México, como Sujetos Obligados distintos, tal y como a continuación se indica:</w:t>
      </w:r>
    </w:p>
    <w:p w:rsidR="000041EF" w:rsidRPr="003323F9" w:rsidRDefault="000041EF" w:rsidP="00285466">
      <w:pPr>
        <w:tabs>
          <w:tab w:val="left" w:pos="709"/>
        </w:tabs>
        <w:spacing w:line="360" w:lineRule="auto"/>
        <w:jc w:val="both"/>
        <w:rPr>
          <w:rFonts w:ascii="Palatino Linotype" w:eastAsia="Times New Roman" w:hAnsi="Palatino Linotype" w:cs="Arial"/>
          <w:sz w:val="24"/>
          <w:szCs w:val="24"/>
          <w:lang w:val="es-ES" w:eastAsia="es-MX"/>
        </w:rPr>
      </w:pPr>
    </w:p>
    <w:p w:rsidR="000041EF" w:rsidRPr="003323F9" w:rsidRDefault="00FC5D13" w:rsidP="00285466">
      <w:pPr>
        <w:tabs>
          <w:tab w:val="left" w:pos="709"/>
        </w:tabs>
        <w:spacing w:line="360" w:lineRule="auto"/>
        <w:jc w:val="both"/>
        <w:rPr>
          <w:rFonts w:ascii="Palatino Linotype" w:eastAsia="Times New Roman" w:hAnsi="Palatino Linotype" w:cs="Arial"/>
          <w:sz w:val="24"/>
          <w:szCs w:val="24"/>
          <w:lang w:val="es-ES" w:eastAsia="es-MX"/>
        </w:rPr>
      </w:pPr>
      <w:r w:rsidRPr="003323F9">
        <w:rPr>
          <w:rFonts w:ascii="Palatino Linotype" w:hAnsi="Palatino Linotype"/>
          <w:noProof/>
          <w:lang w:eastAsia="es-MX"/>
        </w:rPr>
        <mc:AlternateContent>
          <mc:Choice Requires="wps">
            <w:drawing>
              <wp:anchor distT="0" distB="0" distL="114300" distR="114300" simplePos="0" relativeHeight="251698176" behindDoc="0" locked="0" layoutInCell="1" allowOverlap="1">
                <wp:simplePos x="0" y="0"/>
                <wp:positionH relativeFrom="column">
                  <wp:posOffset>96658</wp:posOffset>
                </wp:positionH>
                <wp:positionV relativeFrom="paragraph">
                  <wp:posOffset>1870267</wp:posOffset>
                </wp:positionV>
                <wp:extent cx="2997642" cy="151075"/>
                <wp:effectExtent l="19050" t="19050" r="12700" b="20955"/>
                <wp:wrapNone/>
                <wp:docPr id="48" name="Rectángulo 48"/>
                <wp:cNvGraphicFramePr/>
                <a:graphic xmlns:a="http://schemas.openxmlformats.org/drawingml/2006/main">
                  <a:graphicData uri="http://schemas.microsoft.com/office/word/2010/wordprocessingShape">
                    <wps:wsp>
                      <wps:cNvSpPr/>
                      <wps:spPr>
                        <a:xfrm>
                          <a:off x="0" y="0"/>
                          <a:ext cx="2997642" cy="151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B1984B" id="Rectángulo 48" o:spid="_x0000_s1026" style="position:absolute;margin-left:7.6pt;margin-top:147.25pt;width:236.05pt;height:11.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" filled="f" strokecolor="red" strokeweight="2.25pt"/>
            </w:pict>
          </mc:Fallback>
        </mc:AlternateContent>
      </w:r>
      <w:r w:rsidR="000041EF" w:rsidRPr="003323F9">
        <w:rPr>
          <w:rFonts w:ascii="Palatino Linotype" w:hAnsi="Palatino Linotype"/>
          <w:noProof/>
          <w:lang w:eastAsia="es-MX"/>
        </w:rPr>
        <w:drawing>
          <wp:inline distT="0" distB="0" distL="0" distR="0" wp14:anchorId="64272BF2" wp14:editId="4DCDE1FE">
            <wp:extent cx="5756910" cy="23456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2345690"/>
                    </a:xfrm>
                    <a:prstGeom prst="rect">
                      <a:avLst/>
                    </a:prstGeom>
                    <a:noFill/>
                    <a:ln>
                      <a:noFill/>
                    </a:ln>
                  </pic:spPr>
                </pic:pic>
              </a:graphicData>
            </a:graphic>
          </wp:inline>
        </w:drawing>
      </w:r>
    </w:p>
    <w:p w:rsidR="000041EF" w:rsidRPr="003323F9" w:rsidRDefault="000041EF" w:rsidP="00285466">
      <w:pPr>
        <w:tabs>
          <w:tab w:val="left" w:pos="709"/>
        </w:tabs>
        <w:spacing w:line="360" w:lineRule="auto"/>
        <w:jc w:val="both"/>
        <w:rPr>
          <w:rFonts w:ascii="Palatino Linotype" w:eastAsia="Times New Roman" w:hAnsi="Palatino Linotype" w:cs="Arial"/>
          <w:sz w:val="24"/>
          <w:szCs w:val="24"/>
          <w:lang w:val="es-ES" w:eastAsia="es-MX"/>
        </w:rPr>
      </w:pPr>
    </w:p>
    <w:p w:rsidR="000041EF" w:rsidRPr="003323F9" w:rsidRDefault="00FC5D13" w:rsidP="00285466">
      <w:pPr>
        <w:tabs>
          <w:tab w:val="left" w:pos="709"/>
        </w:tabs>
        <w:spacing w:line="360" w:lineRule="auto"/>
        <w:jc w:val="both"/>
        <w:rPr>
          <w:rFonts w:ascii="Palatino Linotype" w:eastAsia="Times New Roman" w:hAnsi="Palatino Linotype" w:cs="Arial"/>
          <w:sz w:val="24"/>
          <w:szCs w:val="24"/>
          <w:lang w:val="es-ES" w:eastAsia="es-MX"/>
        </w:rPr>
      </w:pPr>
      <w:r w:rsidRPr="003323F9">
        <w:rPr>
          <w:rFonts w:ascii="Palatino Linotype" w:hAnsi="Palatino Linotype"/>
          <w:noProof/>
          <w:lang w:eastAsia="es-MX"/>
        </w:rPr>
        <mc:AlternateContent>
          <mc:Choice Requires="wps">
            <w:drawing>
              <wp:anchor distT="0" distB="0" distL="114300" distR="114300" simplePos="0" relativeHeight="251700224" behindDoc="0" locked="0" layoutInCell="1" allowOverlap="1" wp14:anchorId="67C9DA77" wp14:editId="45CF00FD">
                <wp:simplePos x="0" y="0"/>
                <wp:positionH relativeFrom="column">
                  <wp:posOffset>48949</wp:posOffset>
                </wp:positionH>
                <wp:positionV relativeFrom="paragraph">
                  <wp:posOffset>588562</wp:posOffset>
                </wp:positionV>
                <wp:extent cx="5613621" cy="548640"/>
                <wp:effectExtent l="19050" t="19050" r="25400" b="22860"/>
                <wp:wrapNone/>
                <wp:docPr id="49" name="Rectángulo 49"/>
                <wp:cNvGraphicFramePr/>
                <a:graphic xmlns:a="http://schemas.openxmlformats.org/drawingml/2006/main">
                  <a:graphicData uri="http://schemas.microsoft.com/office/word/2010/wordprocessingShape">
                    <wps:wsp>
                      <wps:cNvSpPr/>
                      <wps:spPr>
                        <a:xfrm>
                          <a:off x="0" y="0"/>
                          <a:ext cx="5613621" cy="548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B306A" id="Rectángulo 49" o:spid="_x0000_s1026" style="position:absolute;margin-left:3.85pt;margin-top:46.35pt;width:442pt;height:4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" filled="f" strokecolor="red" strokeweight="2.25pt"/>
            </w:pict>
          </mc:Fallback>
        </mc:AlternateContent>
      </w:r>
      <w:r w:rsidR="000041EF" w:rsidRPr="003323F9">
        <w:rPr>
          <w:rFonts w:ascii="Palatino Linotype" w:hAnsi="Palatino Linotype"/>
          <w:noProof/>
          <w:lang w:eastAsia="es-MX"/>
        </w:rPr>
        <w:drawing>
          <wp:inline distT="0" distB="0" distL="0" distR="0" wp14:anchorId="1CE3684C" wp14:editId="5B24ED65">
            <wp:extent cx="5755219" cy="1351722"/>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6374" cy="1356691"/>
                    </a:xfrm>
                    <a:prstGeom prst="rect">
                      <a:avLst/>
                    </a:prstGeom>
                    <a:noFill/>
                    <a:ln>
                      <a:noFill/>
                    </a:ln>
                  </pic:spPr>
                </pic:pic>
              </a:graphicData>
            </a:graphic>
          </wp:inline>
        </w:drawing>
      </w:r>
    </w:p>
    <w:p w:rsidR="00FC5D13" w:rsidRPr="003323F9" w:rsidRDefault="00FC5D13" w:rsidP="000041EF">
      <w:pPr>
        <w:spacing w:line="360" w:lineRule="auto"/>
        <w:contextualSpacing/>
        <w:jc w:val="both"/>
        <w:rPr>
          <w:rFonts w:ascii="Palatino Linotype" w:hAnsi="Palatino Linotype" w:cs="Arial"/>
          <w:color w:val="000000"/>
          <w:sz w:val="24"/>
        </w:rPr>
      </w:pPr>
    </w:p>
    <w:p w:rsidR="000041EF" w:rsidRPr="003323F9" w:rsidRDefault="000041EF" w:rsidP="000041EF">
      <w:pPr>
        <w:spacing w:line="360" w:lineRule="auto"/>
        <w:contextualSpacing/>
        <w:jc w:val="both"/>
        <w:rPr>
          <w:rFonts w:ascii="Palatino Linotype" w:hAnsi="Palatino Linotype" w:cs="Arial"/>
          <w:color w:val="000000"/>
          <w:sz w:val="24"/>
        </w:rPr>
      </w:pPr>
      <w:r w:rsidRPr="003323F9">
        <w:rPr>
          <w:rFonts w:ascii="Palatino Linotype" w:hAnsi="Palatino Linotype" w:cs="Arial"/>
          <w:color w:val="000000"/>
          <w:sz w:val="24"/>
        </w:rPr>
        <w:t xml:space="preserve">Cabe hacer la precisión que las Unidades de Transparencia deberán de orientar a los recurrentes ante la notoria incompetencia dentro de </w:t>
      </w:r>
      <w:r w:rsidRPr="003323F9">
        <w:rPr>
          <w:rFonts w:ascii="Palatino Linotype" w:hAnsi="Palatino Linotype" w:cs="Arial"/>
          <w:sz w:val="24"/>
          <w:lang w:val="es-ES"/>
        </w:rPr>
        <w:t xml:space="preserve">los tres días hábiles posteriores a </w:t>
      </w:r>
      <w:r w:rsidRPr="003323F9">
        <w:rPr>
          <w:rFonts w:ascii="Palatino Linotype" w:hAnsi="Palatino Linotype" w:cs="Arial"/>
          <w:sz w:val="24"/>
          <w:lang w:val="es-ES"/>
        </w:rPr>
        <w:lastRenderedPageBreak/>
        <w:t xml:space="preserve">la recepción de la solicitud, en términos de la </w:t>
      </w:r>
      <w:r w:rsidRPr="003323F9">
        <w:rPr>
          <w:rFonts w:ascii="Palatino Linotype" w:hAnsi="Palatino Linotype"/>
          <w:sz w:val="24"/>
        </w:rPr>
        <w:t xml:space="preserve">Ley de Transparencia y Acceso a la Información Pública del Estado de México y Municipios, como se señala  a continuación: </w:t>
      </w:r>
    </w:p>
    <w:p w:rsidR="000041EF" w:rsidRPr="003323F9" w:rsidRDefault="000041EF" w:rsidP="000041EF">
      <w:pPr>
        <w:pStyle w:val="Sinespaciado"/>
      </w:pPr>
    </w:p>
    <w:p w:rsidR="000041EF" w:rsidRPr="003323F9" w:rsidRDefault="000041EF" w:rsidP="000041EF">
      <w:pPr>
        <w:spacing w:after="0" w:line="240" w:lineRule="auto"/>
        <w:ind w:left="851" w:right="425"/>
        <w:contextualSpacing/>
        <w:jc w:val="both"/>
        <w:rPr>
          <w:rFonts w:ascii="Palatino Linotype" w:eastAsia="Times New Roman" w:hAnsi="Palatino Linotype" w:cs="Arial"/>
          <w:i/>
          <w:szCs w:val="24"/>
          <w:lang w:val="es-ES" w:eastAsia="es-ES"/>
        </w:rPr>
      </w:pPr>
      <w:r w:rsidRPr="003323F9">
        <w:rPr>
          <w:rFonts w:ascii="Palatino Linotype" w:eastAsia="Times New Roman" w:hAnsi="Palatino Linotype" w:cs="Arial"/>
          <w:i/>
          <w:szCs w:val="24"/>
          <w:lang w:val="es-ES_tradnl" w:eastAsia="es-ES"/>
        </w:rPr>
        <w:t>“</w:t>
      </w:r>
      <w:r w:rsidRPr="003323F9">
        <w:rPr>
          <w:rFonts w:ascii="Palatino Linotype" w:eastAsia="Times New Roman" w:hAnsi="Palatino Linotype" w:cs="Arial"/>
          <w:b/>
          <w:i/>
          <w:szCs w:val="24"/>
          <w:lang w:val="es-ES" w:eastAsia="es-ES"/>
        </w:rPr>
        <w:t>Artículo 53.</w:t>
      </w:r>
      <w:r w:rsidRPr="003323F9">
        <w:rPr>
          <w:rFonts w:ascii="Palatino Linotype" w:eastAsia="Times New Roman" w:hAnsi="Palatino Linotype" w:cs="Arial"/>
          <w:i/>
          <w:szCs w:val="24"/>
          <w:lang w:val="es-ES" w:eastAsia="es-ES"/>
        </w:rPr>
        <w:t xml:space="preserve"> Las Unidades de Transparencia tendrán las siguientes funciones:</w:t>
      </w:r>
    </w:p>
    <w:p w:rsidR="000041EF" w:rsidRPr="003323F9" w:rsidRDefault="000041EF" w:rsidP="000041EF">
      <w:pPr>
        <w:spacing w:after="0" w:line="240" w:lineRule="auto"/>
        <w:ind w:left="851" w:right="425"/>
        <w:contextualSpacing/>
        <w:jc w:val="both"/>
        <w:rPr>
          <w:rFonts w:ascii="Palatino Linotype" w:eastAsia="Times New Roman" w:hAnsi="Palatino Linotype" w:cs="Arial"/>
          <w:i/>
          <w:szCs w:val="24"/>
          <w:lang w:val="es-ES" w:eastAsia="es-ES"/>
        </w:rPr>
      </w:pPr>
      <w:r w:rsidRPr="003323F9">
        <w:rPr>
          <w:rFonts w:ascii="Palatino Linotype" w:eastAsia="Times New Roman" w:hAnsi="Palatino Linotype" w:cs="Arial"/>
          <w:i/>
          <w:szCs w:val="24"/>
          <w:lang w:val="es-ES" w:eastAsia="es-ES"/>
        </w:rPr>
        <w:t>…</w:t>
      </w:r>
    </w:p>
    <w:p w:rsidR="000041EF" w:rsidRPr="003323F9" w:rsidRDefault="000041EF" w:rsidP="000041EF">
      <w:pPr>
        <w:spacing w:after="0" w:line="240" w:lineRule="auto"/>
        <w:ind w:left="851" w:right="425"/>
        <w:contextualSpacing/>
        <w:jc w:val="both"/>
        <w:rPr>
          <w:rFonts w:ascii="Palatino Linotype" w:eastAsia="Times New Roman" w:hAnsi="Palatino Linotype" w:cs="Arial"/>
          <w:i/>
          <w:szCs w:val="24"/>
          <w:lang w:val="es-ES" w:eastAsia="es-ES"/>
        </w:rPr>
      </w:pPr>
      <w:r w:rsidRPr="003323F9">
        <w:rPr>
          <w:rFonts w:ascii="Palatino Linotype" w:eastAsia="Times New Roman" w:hAnsi="Palatino Linotype" w:cs="Arial"/>
          <w:i/>
          <w:szCs w:val="24"/>
          <w:lang w:val="es-ES" w:eastAsia="es-ES"/>
        </w:rPr>
        <w:t xml:space="preserve">III. Auxiliar a los particulares en la elaboración de solicitudes de acceso a la información y, en su caso, </w:t>
      </w:r>
      <w:r w:rsidRPr="003323F9">
        <w:rPr>
          <w:rFonts w:ascii="Palatino Linotype" w:eastAsia="Times New Roman" w:hAnsi="Palatino Linotype" w:cs="Arial"/>
          <w:b/>
          <w:i/>
          <w:szCs w:val="24"/>
          <w:u w:val="single"/>
          <w:lang w:val="es-ES" w:eastAsia="es-ES"/>
        </w:rPr>
        <w:t>orientarlos sobre los sujetos obligados competentes conforme a la normatividad aplicable</w:t>
      </w:r>
      <w:r w:rsidRPr="003323F9">
        <w:rPr>
          <w:rFonts w:ascii="Palatino Linotype" w:eastAsia="Times New Roman" w:hAnsi="Palatino Linotype" w:cs="Arial"/>
          <w:i/>
          <w:szCs w:val="24"/>
          <w:lang w:val="es-ES" w:eastAsia="es-ES"/>
        </w:rPr>
        <w:t>;</w:t>
      </w:r>
    </w:p>
    <w:p w:rsidR="000041EF" w:rsidRPr="003323F9" w:rsidRDefault="000041EF" w:rsidP="000041EF">
      <w:pPr>
        <w:spacing w:after="0" w:line="240" w:lineRule="auto"/>
        <w:ind w:left="851" w:right="425"/>
        <w:contextualSpacing/>
        <w:jc w:val="both"/>
        <w:rPr>
          <w:rFonts w:ascii="Palatino Linotype" w:eastAsia="Times New Roman" w:hAnsi="Palatino Linotype" w:cs="Arial"/>
          <w:i/>
          <w:szCs w:val="24"/>
          <w:lang w:val="es-ES" w:eastAsia="es-ES"/>
        </w:rPr>
      </w:pPr>
      <w:r w:rsidRPr="003323F9">
        <w:rPr>
          <w:rFonts w:ascii="Palatino Linotype" w:eastAsia="Times New Roman" w:hAnsi="Palatino Linotype" w:cs="Arial"/>
          <w:i/>
          <w:szCs w:val="24"/>
          <w:lang w:val="es-ES" w:eastAsia="es-ES"/>
        </w:rPr>
        <w:t>…</w:t>
      </w:r>
    </w:p>
    <w:p w:rsidR="000041EF" w:rsidRPr="003323F9" w:rsidRDefault="000041EF" w:rsidP="000041EF">
      <w:pPr>
        <w:spacing w:after="0" w:line="240" w:lineRule="auto"/>
        <w:ind w:left="851" w:right="425"/>
        <w:contextualSpacing/>
        <w:jc w:val="both"/>
        <w:rPr>
          <w:rFonts w:ascii="Palatino Linotype" w:eastAsia="Times New Roman" w:hAnsi="Palatino Linotype" w:cs="Arial"/>
          <w:i/>
          <w:szCs w:val="24"/>
          <w:lang w:val="es-ES" w:eastAsia="es-ES"/>
        </w:rPr>
      </w:pPr>
      <w:r w:rsidRPr="003323F9">
        <w:rPr>
          <w:rFonts w:ascii="Palatino Linotype" w:eastAsia="Times New Roman" w:hAnsi="Palatino Linotype" w:cs="Arial"/>
          <w:b/>
          <w:i/>
          <w:szCs w:val="24"/>
          <w:lang w:val="es-ES" w:eastAsia="es-ES"/>
        </w:rPr>
        <w:t>Artículo 167.</w:t>
      </w:r>
      <w:r w:rsidRPr="003323F9">
        <w:rPr>
          <w:rFonts w:ascii="Palatino Linotype" w:eastAsia="Times New Roman" w:hAnsi="Palatino Linotype" w:cs="Arial"/>
          <w:i/>
          <w:szCs w:val="24"/>
          <w:lang w:val="es-ES" w:eastAsia="es-ES"/>
        </w:rPr>
        <w:t xml:space="preserve"> Cuando </w:t>
      </w:r>
      <w:r w:rsidRPr="003323F9">
        <w:rPr>
          <w:rFonts w:ascii="Palatino Linotype" w:eastAsia="Times New Roman" w:hAnsi="Palatino Linotype" w:cs="Arial"/>
          <w:b/>
          <w:i/>
          <w:szCs w:val="24"/>
          <w:u w:val="single"/>
          <w:lang w:val="es-ES" w:eastAsia="es-ES"/>
        </w:rPr>
        <w:t>las unidades de transparencia determinen la notoria incompetencia</w:t>
      </w:r>
      <w:r w:rsidRPr="003323F9">
        <w:rPr>
          <w:rFonts w:ascii="Palatino Linotype" w:eastAsia="Times New Roman" w:hAnsi="Palatino Linotype" w:cs="Arial"/>
          <w:i/>
          <w:szCs w:val="24"/>
          <w:lang w:val="es-ES" w:eastAsia="es-ES"/>
        </w:rPr>
        <w:t xml:space="preserve"> por parte de los sujetos obligados, dentro del ámbito de aplicación, para atender la solicitud de acceso a la información, </w:t>
      </w:r>
      <w:r w:rsidRPr="003323F9">
        <w:rPr>
          <w:rFonts w:ascii="Palatino Linotype" w:eastAsia="Times New Roman" w:hAnsi="Palatino Linotype" w:cs="Arial"/>
          <w:b/>
          <w:i/>
          <w:szCs w:val="24"/>
          <w:u w:val="single"/>
          <w:lang w:val="es-ES" w:eastAsia="es-ES"/>
        </w:rPr>
        <w:t>deberán comunicarlo al solicitante, dentro de los tres días hábiles posteriores a la recepción de la solicitud</w:t>
      </w:r>
      <w:r w:rsidRPr="003323F9">
        <w:rPr>
          <w:rFonts w:ascii="Palatino Linotype" w:eastAsia="Times New Roman" w:hAnsi="Palatino Linotype" w:cs="Arial"/>
          <w:i/>
          <w:szCs w:val="24"/>
          <w:lang w:val="es-ES" w:eastAsia="es-ES"/>
        </w:rPr>
        <w:t xml:space="preserve"> y, en su caso orientar al solicitante, el o los sujetos obligados competentes. </w:t>
      </w:r>
    </w:p>
    <w:p w:rsidR="000041EF" w:rsidRPr="003323F9" w:rsidRDefault="000041EF" w:rsidP="000041EF">
      <w:pPr>
        <w:spacing w:after="0" w:line="240" w:lineRule="auto"/>
        <w:ind w:left="851" w:right="425"/>
        <w:contextualSpacing/>
        <w:jc w:val="both"/>
        <w:rPr>
          <w:rFonts w:ascii="Palatino Linotype" w:eastAsia="Times New Roman" w:hAnsi="Palatino Linotype" w:cs="Arial"/>
          <w:i/>
          <w:szCs w:val="24"/>
          <w:lang w:val="es-ES" w:eastAsia="es-ES"/>
        </w:rPr>
      </w:pPr>
    </w:p>
    <w:p w:rsidR="000041EF" w:rsidRPr="003323F9" w:rsidRDefault="000041EF" w:rsidP="000041EF">
      <w:pPr>
        <w:spacing w:after="0" w:line="240" w:lineRule="auto"/>
        <w:ind w:left="851" w:right="425"/>
        <w:contextualSpacing/>
        <w:jc w:val="both"/>
        <w:rPr>
          <w:rFonts w:ascii="Palatino Linotype" w:eastAsia="Times New Roman" w:hAnsi="Palatino Linotype" w:cs="Arial"/>
          <w:i/>
          <w:szCs w:val="24"/>
          <w:lang w:val="es-ES" w:eastAsia="es-ES"/>
        </w:rPr>
      </w:pPr>
      <w:r w:rsidRPr="003323F9">
        <w:rPr>
          <w:rFonts w:ascii="Palatino Linotype" w:eastAsia="Times New Roman" w:hAnsi="Palatino Linotype" w:cs="Arial"/>
          <w:i/>
          <w:szCs w:val="24"/>
          <w:lang w:val="es-ES" w:eastAsia="es-E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0041EF" w:rsidRPr="003323F9" w:rsidRDefault="000041EF" w:rsidP="000041EF">
      <w:pPr>
        <w:spacing w:after="0" w:line="240" w:lineRule="auto"/>
        <w:ind w:left="851" w:right="425"/>
        <w:contextualSpacing/>
        <w:jc w:val="both"/>
        <w:rPr>
          <w:rFonts w:ascii="Palatino Linotype" w:eastAsia="Times New Roman" w:hAnsi="Palatino Linotype" w:cs="Arial"/>
          <w:i/>
          <w:szCs w:val="24"/>
          <w:lang w:val="es-ES" w:eastAsia="es-ES"/>
        </w:rPr>
      </w:pPr>
      <w:r w:rsidRPr="003323F9">
        <w:rPr>
          <w:rFonts w:ascii="Palatino Linotype" w:eastAsia="Times New Roman" w:hAnsi="Palatino Linotype" w:cs="Arial"/>
          <w:i/>
          <w:szCs w:val="24"/>
          <w:lang w:val="es-ES" w:eastAsia="es-ES"/>
        </w:rPr>
        <w:t>Si transcurrido el plazo señalado en el primer párrafo de este artículo, el sujeto obligado no declina la competencia en los términos establecidos, podrá canalizar la solicitud ante el sujeto obligado competente.”</w:t>
      </w:r>
    </w:p>
    <w:p w:rsidR="000041EF" w:rsidRPr="003323F9" w:rsidRDefault="000041EF" w:rsidP="000041EF">
      <w:pPr>
        <w:spacing w:after="0" w:line="240" w:lineRule="auto"/>
        <w:ind w:left="851" w:right="425"/>
        <w:contextualSpacing/>
        <w:jc w:val="right"/>
        <w:rPr>
          <w:rFonts w:ascii="Palatino Linotype" w:eastAsia="Times New Roman" w:hAnsi="Palatino Linotype" w:cs="Arial"/>
          <w:b/>
          <w:i/>
          <w:sz w:val="18"/>
          <w:szCs w:val="24"/>
          <w:lang w:val="es-ES" w:eastAsia="es-ES"/>
        </w:rPr>
      </w:pPr>
      <w:r w:rsidRPr="003323F9">
        <w:rPr>
          <w:rFonts w:ascii="Palatino Linotype" w:eastAsia="Times New Roman" w:hAnsi="Palatino Linotype" w:cs="Arial"/>
          <w:b/>
          <w:i/>
          <w:sz w:val="18"/>
          <w:szCs w:val="24"/>
          <w:lang w:val="es-ES" w:eastAsia="es-ES"/>
        </w:rPr>
        <w:t xml:space="preserve">(Énfasis añadido) </w:t>
      </w:r>
    </w:p>
    <w:p w:rsidR="000041EF" w:rsidRPr="003323F9" w:rsidRDefault="000041EF" w:rsidP="000041EF">
      <w:pPr>
        <w:spacing w:after="0" w:line="360" w:lineRule="auto"/>
        <w:ind w:left="426"/>
        <w:contextualSpacing/>
        <w:jc w:val="both"/>
        <w:rPr>
          <w:rFonts w:ascii="Palatino Linotype" w:eastAsia="Times New Roman" w:hAnsi="Palatino Linotype" w:cs="Arial"/>
          <w:color w:val="000000"/>
          <w:sz w:val="24"/>
          <w:szCs w:val="24"/>
          <w:lang w:val="es-ES" w:eastAsia="es-ES"/>
        </w:rPr>
      </w:pPr>
    </w:p>
    <w:p w:rsidR="000041EF" w:rsidRPr="003323F9" w:rsidRDefault="000041EF" w:rsidP="000041EF">
      <w:pPr>
        <w:pStyle w:val="Sinespaciado"/>
        <w:spacing w:line="360" w:lineRule="auto"/>
        <w:jc w:val="both"/>
        <w:rPr>
          <w:rFonts w:ascii="Palatino Linotype" w:hAnsi="Palatino Linotype"/>
        </w:rPr>
      </w:pPr>
      <w:r w:rsidRPr="003323F9">
        <w:rPr>
          <w:rFonts w:ascii="Palatino Linotype" w:hAnsi="Palatino Linotype"/>
        </w:rPr>
        <w:t xml:space="preserve">Además, es importante señalar que este Instituto de Transparencia y Protección de Datos Personales tiene como fines, garantizar el Derecho de Acceso a la Información Pública y la Protección de los Datos Personales, mediante la interpretación y la aplicación de la Ley de Transparencia y Acceso a la Información Pública del Estado de México y Municipios y la Ley de Protección de Datos Personales en posesión de Sujetos Obligados del Estado de México y Municipios;  así como la resolución de los recursos de revisión, y la vigilancia de su cumplimiento por parte de los Sujetos Obligados; sin embargo, en el caso que nos ocupa, la entrega de la información por parte de la </w:t>
      </w:r>
      <w:r w:rsidRPr="003323F9">
        <w:rPr>
          <w:rFonts w:ascii="Palatino Linotype" w:hAnsi="Palatino Linotype"/>
          <w:b/>
        </w:rPr>
        <w:lastRenderedPageBreak/>
        <w:t>Secretaría de Comunicaciones</w:t>
      </w:r>
      <w:r w:rsidRPr="003323F9">
        <w:rPr>
          <w:rFonts w:ascii="Palatino Linotype" w:hAnsi="Palatino Linotype"/>
        </w:rPr>
        <w:t xml:space="preserve"> no sería de utilidad para el ahorra </w:t>
      </w:r>
      <w:r w:rsidRPr="003323F9">
        <w:rPr>
          <w:rFonts w:ascii="Palatino Linotype" w:hAnsi="Palatino Linotype"/>
          <w:b/>
        </w:rPr>
        <w:t>Recurrente</w:t>
      </w:r>
      <w:r w:rsidRPr="003323F9">
        <w:rPr>
          <w:rFonts w:ascii="Palatino Linotype" w:hAnsi="Palatino Linotype"/>
        </w:rPr>
        <w:t>, en virtud de que se trata de Sujetos Obligados distintos al solicitado.</w:t>
      </w:r>
    </w:p>
    <w:p w:rsidR="000041EF" w:rsidRPr="003323F9" w:rsidRDefault="000041EF" w:rsidP="00285466">
      <w:pPr>
        <w:tabs>
          <w:tab w:val="left" w:pos="709"/>
        </w:tabs>
        <w:spacing w:line="360" w:lineRule="auto"/>
        <w:jc w:val="both"/>
        <w:rPr>
          <w:rFonts w:ascii="Palatino Linotype" w:eastAsia="Times New Roman" w:hAnsi="Palatino Linotype" w:cs="Arial"/>
          <w:sz w:val="24"/>
          <w:szCs w:val="24"/>
          <w:lang w:val="es-ES" w:eastAsia="es-MX"/>
        </w:rPr>
      </w:pPr>
    </w:p>
    <w:p w:rsidR="00E47917" w:rsidRPr="003323F9" w:rsidRDefault="00E47917" w:rsidP="00285466">
      <w:pPr>
        <w:tabs>
          <w:tab w:val="left" w:pos="709"/>
        </w:tabs>
        <w:spacing w:line="360" w:lineRule="auto"/>
        <w:jc w:val="both"/>
        <w:rPr>
          <w:rFonts w:ascii="Palatino Linotype" w:eastAsia="Times New Roman" w:hAnsi="Palatino Linotype" w:cs="Arial"/>
          <w:sz w:val="24"/>
          <w:szCs w:val="24"/>
          <w:lang w:val="es-ES" w:eastAsia="es-MX"/>
        </w:rPr>
      </w:pPr>
      <w:r w:rsidRPr="003323F9">
        <w:rPr>
          <w:rFonts w:ascii="Palatino Linotype" w:eastAsia="Times New Roman" w:hAnsi="Palatino Linotype" w:cs="Arial"/>
          <w:sz w:val="24"/>
          <w:szCs w:val="24"/>
          <w:lang w:val="es-ES" w:eastAsia="es-MX"/>
        </w:rPr>
        <w:t xml:space="preserve">Ahora bien, respecto a los puntos </w:t>
      </w:r>
      <w:r w:rsidR="00BE33E4" w:rsidRPr="003323F9">
        <w:rPr>
          <w:rFonts w:ascii="Palatino Linotype" w:eastAsia="Times New Roman" w:hAnsi="Palatino Linotype" w:cs="Arial"/>
          <w:sz w:val="24"/>
          <w:szCs w:val="24"/>
          <w:lang w:val="es-ES" w:eastAsia="es-MX"/>
        </w:rPr>
        <w:t>restantes</w:t>
      </w:r>
      <w:r w:rsidRPr="003323F9">
        <w:rPr>
          <w:rFonts w:ascii="Palatino Linotype" w:eastAsia="Times New Roman" w:hAnsi="Palatino Linotype" w:cs="Arial"/>
          <w:sz w:val="24"/>
          <w:szCs w:val="24"/>
          <w:lang w:val="es-ES" w:eastAsia="es-MX"/>
        </w:rPr>
        <w:t xml:space="preserve">, </w:t>
      </w:r>
      <w:r w:rsidRPr="003323F9">
        <w:rPr>
          <w:rFonts w:ascii="Palatino Linotype" w:eastAsia="Times New Roman" w:hAnsi="Palatino Linotype" w:cs="Arial"/>
          <w:b/>
          <w:sz w:val="24"/>
          <w:szCs w:val="24"/>
          <w:lang w:val="es-ES" w:eastAsia="es-MX"/>
        </w:rPr>
        <w:t>El Sujeto Obligado</w:t>
      </w:r>
      <w:r w:rsidRPr="003323F9">
        <w:rPr>
          <w:rFonts w:ascii="Palatino Linotype" w:eastAsia="Times New Roman" w:hAnsi="Palatino Linotype" w:cs="Arial"/>
          <w:sz w:val="24"/>
          <w:szCs w:val="24"/>
          <w:lang w:val="es-ES" w:eastAsia="es-MX"/>
        </w:rPr>
        <w:t xml:space="preserve"> remitió el Acta de la Tercera Sesión Extraordinaria del Comité de Transparencia de la Secretaría de Comunicaciones del Estado de México, de fecha treinta de julio de dos mil dieciocho, mediante la cual, confirma la </w:t>
      </w:r>
      <w:r w:rsidRPr="003323F9">
        <w:rPr>
          <w:rFonts w:ascii="Palatino Linotype" w:eastAsia="Times New Roman" w:hAnsi="Palatino Linotype" w:cs="Arial"/>
          <w:b/>
          <w:sz w:val="24"/>
          <w:szCs w:val="24"/>
          <w:lang w:val="es-ES" w:eastAsia="es-MX"/>
        </w:rPr>
        <w:t>INCOMPETENCIA</w:t>
      </w:r>
      <w:r w:rsidRPr="003323F9">
        <w:rPr>
          <w:rFonts w:ascii="Palatino Linotype" w:eastAsia="Times New Roman" w:hAnsi="Palatino Linotype" w:cs="Arial"/>
          <w:sz w:val="24"/>
          <w:szCs w:val="24"/>
          <w:lang w:val="es-ES" w:eastAsia="es-MX"/>
        </w:rPr>
        <w:t xml:space="preserve"> de la Secretaría de Comunicaciones del Estado de México, respecto de lo siguiente:</w:t>
      </w:r>
    </w:p>
    <w:p w:rsidR="00285466" w:rsidRPr="003323F9" w:rsidRDefault="00285466" w:rsidP="00E47917">
      <w:pPr>
        <w:pStyle w:val="Sinespaciado"/>
        <w:rPr>
          <w:lang w:val="es-ES"/>
        </w:rPr>
      </w:pPr>
    </w:p>
    <w:p w:rsidR="00E47917" w:rsidRPr="003323F9" w:rsidRDefault="00E47917" w:rsidP="00E47917">
      <w:pPr>
        <w:pStyle w:val="Prrafodelista"/>
        <w:numPr>
          <w:ilvl w:val="0"/>
          <w:numId w:val="12"/>
        </w:numPr>
        <w:tabs>
          <w:tab w:val="left" w:pos="709"/>
        </w:tabs>
        <w:spacing w:line="360" w:lineRule="auto"/>
        <w:jc w:val="both"/>
        <w:rPr>
          <w:rFonts w:ascii="Palatino Linotype" w:hAnsi="Palatino Linotype" w:cs="Arial"/>
          <w:sz w:val="44"/>
          <w:lang w:eastAsia="es-MX"/>
        </w:rPr>
      </w:pPr>
      <w:r w:rsidRPr="003323F9">
        <w:rPr>
          <w:rFonts w:ascii="Palatino Linotype" w:hAnsi="Palatino Linotype"/>
          <w:color w:val="000000"/>
          <w:szCs w:val="14"/>
        </w:rPr>
        <w:t xml:space="preserve">Las auditorías concluidas, así como el listado actual de auditorías en trámite emitidas por la contraloría interna de la Secretaría, donde se informe de los hallazgos detectados a las Dependencias señaladas en párrafos anteriores. </w:t>
      </w:r>
    </w:p>
    <w:p w:rsidR="002A5E2A" w:rsidRPr="003323F9" w:rsidRDefault="002A5E2A" w:rsidP="002A5E2A">
      <w:pPr>
        <w:pStyle w:val="Sinespaciado"/>
      </w:pPr>
    </w:p>
    <w:p w:rsidR="00E47917" w:rsidRPr="003323F9" w:rsidRDefault="00E47917" w:rsidP="00E47917">
      <w:pPr>
        <w:pStyle w:val="Prrafodelista"/>
        <w:numPr>
          <w:ilvl w:val="0"/>
          <w:numId w:val="12"/>
        </w:numPr>
        <w:tabs>
          <w:tab w:val="left" w:pos="709"/>
        </w:tabs>
        <w:spacing w:line="360" w:lineRule="auto"/>
        <w:jc w:val="both"/>
        <w:rPr>
          <w:rFonts w:ascii="Palatino Linotype" w:hAnsi="Palatino Linotype" w:cs="Arial"/>
          <w:sz w:val="44"/>
          <w:lang w:eastAsia="es-MX"/>
        </w:rPr>
      </w:pPr>
      <w:r w:rsidRPr="003323F9">
        <w:rPr>
          <w:rFonts w:ascii="Palatino Linotype" w:hAnsi="Palatino Linotype"/>
          <w:color w:val="000000"/>
          <w:szCs w:val="14"/>
        </w:rPr>
        <w:t>El tabulador de sueldos aprobado para la Junta de Caminos del Estado de México, Sistema de Transporte Masivo y Teleférico del Estado de México y Sistema de Autopistas, Aeropuertos, Servicios Conexos y Auxiliares del Estado de México.</w:t>
      </w:r>
    </w:p>
    <w:p w:rsidR="002A5E2A" w:rsidRPr="003323F9" w:rsidRDefault="002A5E2A" w:rsidP="002A5E2A">
      <w:pPr>
        <w:pStyle w:val="Sinespaciado"/>
      </w:pPr>
    </w:p>
    <w:p w:rsidR="002A5E2A" w:rsidRPr="003323F9" w:rsidRDefault="00E47917" w:rsidP="002A5E2A">
      <w:pPr>
        <w:pStyle w:val="Prrafodelista"/>
        <w:numPr>
          <w:ilvl w:val="0"/>
          <w:numId w:val="12"/>
        </w:numPr>
        <w:tabs>
          <w:tab w:val="left" w:pos="709"/>
        </w:tabs>
        <w:spacing w:line="360" w:lineRule="auto"/>
        <w:jc w:val="both"/>
        <w:rPr>
          <w:rFonts w:ascii="Palatino Linotype" w:hAnsi="Palatino Linotype" w:cs="Arial"/>
          <w:sz w:val="44"/>
          <w:lang w:eastAsia="es-MX"/>
        </w:rPr>
      </w:pPr>
      <w:r w:rsidRPr="003323F9">
        <w:rPr>
          <w:rFonts w:ascii="Palatino Linotype" w:hAnsi="Palatino Linotype"/>
          <w:color w:val="000000"/>
          <w:szCs w:val="14"/>
        </w:rPr>
        <w:t xml:space="preserve">Las Actas del Consejo Directivo donde se propuso nombrar a los actuales Mando Medios y Superiores (Directores, Subdirectores, Jefes de Departamento) de la Junta de Caminos del Estado de México, Sistema de Transporte Masivo y Teleférico del Estado de México y Sistema de Autopistas, Aeropuertos, Servicios Conexos y Auxiliares del Estado de México. </w:t>
      </w:r>
    </w:p>
    <w:p w:rsidR="002A5E2A" w:rsidRPr="003323F9" w:rsidRDefault="002A5E2A" w:rsidP="002A5E2A">
      <w:pPr>
        <w:pStyle w:val="Prrafodelista"/>
        <w:rPr>
          <w:rFonts w:ascii="Palatino Linotype" w:hAnsi="Palatino Linotype" w:cs="Arial"/>
          <w:sz w:val="2"/>
          <w:lang w:eastAsia="es-MX"/>
        </w:rPr>
      </w:pPr>
    </w:p>
    <w:p w:rsidR="002A5E2A" w:rsidRPr="003323F9" w:rsidRDefault="002A5E2A" w:rsidP="002A5E2A">
      <w:pPr>
        <w:pStyle w:val="Sinespaciado"/>
      </w:pPr>
    </w:p>
    <w:p w:rsidR="00E47917" w:rsidRPr="003323F9" w:rsidRDefault="00E47917" w:rsidP="00E47917">
      <w:pPr>
        <w:pStyle w:val="Prrafodelista"/>
        <w:numPr>
          <w:ilvl w:val="0"/>
          <w:numId w:val="12"/>
        </w:numPr>
        <w:tabs>
          <w:tab w:val="left" w:pos="709"/>
        </w:tabs>
        <w:spacing w:line="360" w:lineRule="auto"/>
        <w:jc w:val="both"/>
        <w:rPr>
          <w:rFonts w:ascii="Palatino Linotype" w:hAnsi="Palatino Linotype" w:cs="Arial"/>
          <w:sz w:val="44"/>
          <w:lang w:eastAsia="es-MX"/>
        </w:rPr>
      </w:pPr>
      <w:r w:rsidRPr="003323F9">
        <w:rPr>
          <w:rFonts w:ascii="Palatino Linotype" w:hAnsi="Palatino Linotype"/>
          <w:color w:val="000000"/>
          <w:szCs w:val="14"/>
        </w:rPr>
        <w:lastRenderedPageBreak/>
        <w:t xml:space="preserve">Que requisitos académicos y laborales debe cumplir un Mando Medio y Superior (Directores, Subdirectores) de las tres Dependencias señaladas, con el objeto de ocupar un cargo administrativo y satisfacer los lineamientos emitidos en las competencias laborales implementadas por el Instituto Hacendario del Estado de México. </w:t>
      </w: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rPr>
        <w:t>Lo anterior, de conformidad con las siguientes capturas de pantalla:</w:t>
      </w:r>
    </w:p>
    <w:p w:rsidR="002A5E2A" w:rsidRPr="003323F9" w:rsidRDefault="00434A94" w:rsidP="00912AC7">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noProof/>
          <w:lang w:val="es-MX" w:eastAsia="es-MX"/>
        </w:rPr>
        <mc:AlternateContent>
          <mc:Choice Requires="wps">
            <w:drawing>
              <wp:anchor distT="0" distB="0" distL="114300" distR="114300" simplePos="0" relativeHeight="251703296" behindDoc="0" locked="0" layoutInCell="1" allowOverlap="1">
                <wp:simplePos x="0" y="0"/>
                <wp:positionH relativeFrom="column">
                  <wp:posOffset>40998</wp:posOffset>
                </wp:positionH>
                <wp:positionV relativeFrom="paragraph">
                  <wp:posOffset>87409</wp:posOffset>
                </wp:positionV>
                <wp:extent cx="5724939" cy="5327374"/>
                <wp:effectExtent l="19050" t="19050" r="28575" b="26035"/>
                <wp:wrapNone/>
                <wp:docPr id="52" name="Conector recto 52"/>
                <wp:cNvGraphicFramePr/>
                <a:graphic xmlns:a="http://schemas.openxmlformats.org/drawingml/2006/main">
                  <a:graphicData uri="http://schemas.microsoft.com/office/word/2010/wordprocessingShape">
                    <wps:wsp>
                      <wps:cNvCnPr/>
                      <wps:spPr>
                        <a:xfrm>
                          <a:off x="0" y="0"/>
                          <a:ext cx="5724939" cy="532737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886F6" id="Conector recto 5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25pt,6.9pt" to="454.0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" strokecolor="#5b9bd5 [3204]" strokeweight="2.25pt">
                <v:stroke joinstyle="miter"/>
              </v:line>
            </w:pict>
          </mc:Fallback>
        </mc:AlternateContent>
      </w: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bookmarkStart w:id="0" w:name="_GoBack"/>
      <w:r w:rsidRPr="003323F9">
        <w:rPr>
          <w:rFonts w:ascii="Palatino Linotype" w:hAnsi="Palatino Linotype" w:cs="Arial"/>
          <w:noProof/>
          <w:lang w:val="es-MX" w:eastAsia="es-MX"/>
        </w:rPr>
        <w:lastRenderedPageBreak/>
        <w:drawing>
          <wp:inline distT="0" distB="0" distL="0" distR="0">
            <wp:extent cx="5760720" cy="742006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bookmarkEnd w:id="0"/>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noProof/>
          <w:lang w:val="es-MX" w:eastAsia="es-MX"/>
        </w:rPr>
        <w:lastRenderedPageBreak/>
        <w:drawing>
          <wp:inline distT="0" distB="0" distL="0" distR="0">
            <wp:extent cx="5760720" cy="7365748"/>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noProof/>
          <w:lang w:val="es-MX" w:eastAsia="es-MX"/>
        </w:rPr>
        <w:lastRenderedPageBreak/>
        <w:drawing>
          <wp:inline distT="0" distB="0" distL="0" distR="0">
            <wp:extent cx="5760720" cy="729785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297853"/>
                    </a:xfrm>
                    <a:prstGeom prst="rect">
                      <a:avLst/>
                    </a:prstGeom>
                    <a:noFill/>
                    <a:ln>
                      <a:noFill/>
                    </a:ln>
                  </pic:spPr>
                </pic:pic>
              </a:graphicData>
            </a:graphic>
          </wp:inline>
        </w:drawing>
      </w: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noProof/>
          <w:lang w:val="es-MX" w:eastAsia="es-MX"/>
        </w:rPr>
        <w:lastRenderedPageBreak/>
        <w:drawing>
          <wp:inline distT="0" distB="0" distL="0" distR="0">
            <wp:extent cx="5760720" cy="7229959"/>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229959"/>
                    </a:xfrm>
                    <a:prstGeom prst="rect">
                      <a:avLst/>
                    </a:prstGeom>
                    <a:noFill/>
                    <a:ln>
                      <a:noFill/>
                    </a:ln>
                  </pic:spPr>
                </pic:pic>
              </a:graphicData>
            </a:graphic>
          </wp:inline>
        </w:drawing>
      </w: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noProof/>
          <w:lang w:val="es-MX" w:eastAsia="es-MX"/>
        </w:rPr>
        <w:lastRenderedPageBreak/>
        <w:drawing>
          <wp:inline distT="0" distB="0" distL="0" distR="0">
            <wp:extent cx="5760720" cy="716858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7168582"/>
                    </a:xfrm>
                    <a:prstGeom prst="rect">
                      <a:avLst/>
                    </a:prstGeom>
                    <a:noFill/>
                    <a:ln>
                      <a:noFill/>
                    </a:ln>
                  </pic:spPr>
                </pic:pic>
              </a:graphicData>
            </a:graphic>
          </wp:inline>
        </w:drawing>
      </w: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p>
    <w:p w:rsidR="002A5E2A" w:rsidRPr="003323F9" w:rsidRDefault="002A5E2A" w:rsidP="00912AC7">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noProof/>
          <w:lang w:val="es-MX" w:eastAsia="es-MX"/>
        </w:rPr>
        <w:lastRenderedPageBreak/>
        <w:drawing>
          <wp:inline distT="0" distB="0" distL="0" distR="0">
            <wp:extent cx="5760720" cy="7420064"/>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912AC7" w:rsidRPr="003323F9" w:rsidRDefault="00912AC7" w:rsidP="00912AC7">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rPr>
        <w:lastRenderedPageBreak/>
        <w:t xml:space="preserve">Visto lo anterior, podemos concluir que la respuesta emitida mediante el Informe Justificado por </w:t>
      </w:r>
      <w:r w:rsidRPr="003323F9">
        <w:rPr>
          <w:rFonts w:ascii="Palatino Linotype" w:hAnsi="Palatino Linotype" w:cs="Arial"/>
          <w:b/>
        </w:rPr>
        <w:t>El Sujeto Obligado</w:t>
      </w:r>
      <w:r w:rsidRPr="003323F9">
        <w:rPr>
          <w:rFonts w:ascii="Palatino Linotype" w:hAnsi="Palatino Linotype" w:cs="Arial"/>
        </w:rPr>
        <w:t xml:space="preserve"> se encuentra encaminada a determinar que de la solicitud de información, se pretende acceder a documentos que no genera, en virtud de que la información solicitada no puede fácticamente obrar en los archivos del </w:t>
      </w:r>
      <w:r w:rsidRPr="003323F9">
        <w:rPr>
          <w:rFonts w:ascii="Palatino Linotype" w:hAnsi="Palatino Linotype" w:cs="Arial"/>
          <w:b/>
        </w:rPr>
        <w:t>Sujeto Obligado</w:t>
      </w:r>
      <w:r w:rsidRPr="003323F9">
        <w:rPr>
          <w:rFonts w:ascii="Palatino Linotype" w:hAnsi="Palatino Linotype" w:cs="Arial"/>
        </w:rPr>
        <w:t xml:space="preserve">. </w:t>
      </w:r>
    </w:p>
    <w:p w:rsidR="00912AC7" w:rsidRPr="003323F9" w:rsidRDefault="00912AC7" w:rsidP="00912AC7">
      <w:pPr>
        <w:spacing w:after="0" w:line="360" w:lineRule="auto"/>
        <w:jc w:val="both"/>
        <w:rPr>
          <w:rFonts w:ascii="Palatino Linotype" w:hAnsi="Palatino Linotype" w:cs="Arial"/>
          <w:sz w:val="24"/>
          <w:szCs w:val="24"/>
          <w:lang w:eastAsia="es-MX"/>
        </w:rPr>
      </w:pPr>
    </w:p>
    <w:p w:rsidR="00912AC7" w:rsidRPr="003323F9" w:rsidRDefault="00912AC7" w:rsidP="00912AC7">
      <w:pPr>
        <w:spacing w:after="0" w:line="360" w:lineRule="auto"/>
        <w:jc w:val="both"/>
        <w:rPr>
          <w:rFonts w:ascii="Palatino Linotype" w:hAnsi="Palatino Linotype" w:cs="Arial"/>
          <w:sz w:val="24"/>
          <w:szCs w:val="24"/>
          <w:lang w:eastAsia="es-MX"/>
        </w:rPr>
      </w:pPr>
      <w:r w:rsidRPr="003323F9">
        <w:rPr>
          <w:rFonts w:ascii="Palatino Linotype" w:hAnsi="Palatino Linotype" w:cs="Arial"/>
          <w:sz w:val="24"/>
          <w:szCs w:val="24"/>
          <w:lang w:eastAsia="es-MX"/>
        </w:rPr>
        <w:t xml:space="preserve">Además, y de conformidad con lo establecido en el artículo 12, de la Ley de Transparencia y Acceso a la Información Pública del Estado de México y Municipios, anteriormente invocado el sujeto obligado sólo proporcionará la información que obra en sus archivos, lo que </w:t>
      </w:r>
      <w:r w:rsidRPr="003323F9">
        <w:rPr>
          <w:rFonts w:ascii="Palatino Linotype" w:hAnsi="Palatino Linotype" w:cs="Arial"/>
          <w:i/>
          <w:sz w:val="24"/>
          <w:szCs w:val="24"/>
          <w:lang w:eastAsia="es-MX"/>
        </w:rPr>
        <w:t>a contrario sensu</w:t>
      </w:r>
      <w:r w:rsidRPr="003323F9">
        <w:rPr>
          <w:rFonts w:ascii="Palatino Linotype" w:hAnsi="Palatino Linotype" w:cs="Arial"/>
          <w:sz w:val="24"/>
          <w:szCs w:val="24"/>
          <w:lang w:eastAsia="es-MX"/>
        </w:rPr>
        <w:t xml:space="preserve"> significa que no se está obligado a proporcionar lo que no obre en sus archivos.</w:t>
      </w:r>
    </w:p>
    <w:p w:rsidR="00912AC7" w:rsidRPr="003323F9" w:rsidRDefault="00912AC7" w:rsidP="00912AC7">
      <w:pPr>
        <w:pStyle w:val="Sinespaciado"/>
      </w:pPr>
    </w:p>
    <w:p w:rsidR="00912AC7" w:rsidRPr="003323F9" w:rsidRDefault="00912AC7" w:rsidP="00912AC7">
      <w:pPr>
        <w:spacing w:before="240" w:after="240" w:line="360" w:lineRule="auto"/>
        <w:jc w:val="both"/>
        <w:rPr>
          <w:rFonts w:ascii="Palatino Linotype" w:hAnsi="Palatino Linotype"/>
          <w:sz w:val="24"/>
        </w:rPr>
      </w:pPr>
      <w:r w:rsidRPr="003323F9">
        <w:rPr>
          <w:rFonts w:ascii="Palatino Linotype" w:hAnsi="Palatino Linotype" w:cs="Arial"/>
          <w:sz w:val="24"/>
        </w:rPr>
        <w:t>Lo anterior se robustece con lo plasmado en el criterio</w:t>
      </w:r>
      <w:r w:rsidRPr="003323F9">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912AC7" w:rsidRPr="003323F9" w:rsidRDefault="00912AC7" w:rsidP="00912AC7">
      <w:pPr>
        <w:spacing w:before="240" w:after="240" w:line="360" w:lineRule="auto"/>
        <w:jc w:val="both"/>
        <w:rPr>
          <w:rFonts w:ascii="Palatino Linotype" w:hAnsi="Palatino Linotype"/>
          <w:sz w:val="2"/>
        </w:rPr>
      </w:pPr>
    </w:p>
    <w:p w:rsidR="00912AC7" w:rsidRPr="003323F9" w:rsidRDefault="00912AC7" w:rsidP="00912AC7">
      <w:pPr>
        <w:pStyle w:val="Prrafodelista"/>
        <w:spacing w:line="276" w:lineRule="auto"/>
        <w:ind w:left="1068" w:right="1043"/>
        <w:jc w:val="both"/>
        <w:rPr>
          <w:rFonts w:ascii="Palatino Linotype" w:hAnsi="Palatino Linotype"/>
          <w:i/>
          <w:sz w:val="22"/>
        </w:rPr>
      </w:pPr>
      <w:r w:rsidRPr="003323F9">
        <w:rPr>
          <w:rFonts w:ascii="Palatino Linotype" w:hAnsi="Palatino Linotype"/>
          <w:i/>
          <w:sz w:val="22"/>
        </w:rPr>
        <w:t>“</w:t>
      </w:r>
      <w:r w:rsidRPr="003323F9">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323F9">
        <w:rPr>
          <w:rFonts w:ascii="Palatino Linotype" w:hAnsi="Palatino Linotype"/>
          <w:b/>
          <w:i/>
          <w:sz w:val="22"/>
        </w:rPr>
        <w:t>.</w:t>
      </w:r>
      <w:r w:rsidRPr="003323F9">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w:t>
      </w:r>
      <w:r w:rsidRPr="003323F9">
        <w:rPr>
          <w:rFonts w:ascii="Palatino Linotype" w:hAnsi="Palatino Linotype"/>
          <w:i/>
          <w:sz w:val="22"/>
        </w:rPr>
        <w:lastRenderedPageBreak/>
        <w:t>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12AC7" w:rsidRPr="003323F9" w:rsidRDefault="00912AC7" w:rsidP="00912AC7">
      <w:pPr>
        <w:spacing w:line="360" w:lineRule="auto"/>
        <w:ind w:right="1043"/>
        <w:jc w:val="both"/>
        <w:rPr>
          <w:rFonts w:ascii="Palatino Linotype" w:hAnsi="Palatino Linotype"/>
          <w:i/>
          <w:sz w:val="14"/>
        </w:rPr>
      </w:pPr>
    </w:p>
    <w:p w:rsidR="00912AC7" w:rsidRPr="003323F9" w:rsidRDefault="00912AC7" w:rsidP="00912AC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23F9">
        <w:rPr>
          <w:rFonts w:ascii="Palatino Linotype" w:eastAsia="Times New Roman" w:hAnsi="Palatino Linotype" w:cs="Arial"/>
          <w:sz w:val="24"/>
          <w:szCs w:val="24"/>
          <w:lang w:val="es-ES" w:eastAsia="es-ES"/>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912AC7" w:rsidRPr="003323F9" w:rsidRDefault="00912AC7" w:rsidP="00912AC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12AC7" w:rsidRPr="003323F9" w:rsidRDefault="00912AC7" w:rsidP="00912AC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23F9">
        <w:rPr>
          <w:rFonts w:ascii="Palatino Linotype" w:eastAsia="Times New Roman" w:hAnsi="Palatino Linotype" w:cs="Arial"/>
          <w:sz w:val="24"/>
          <w:szCs w:val="24"/>
          <w:lang w:val="es-ES" w:eastAsia="es-ES"/>
        </w:rPr>
        <w:t xml:space="preserve">De lo anterior, este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bajo tal guisa </w:t>
      </w:r>
      <w:r w:rsidRPr="003323F9">
        <w:rPr>
          <w:rFonts w:ascii="Palatino Linotype" w:eastAsia="Times New Roman" w:hAnsi="Palatino Linotype" w:cs="Arial"/>
          <w:b/>
          <w:sz w:val="24"/>
          <w:szCs w:val="24"/>
          <w:u w:val="single"/>
          <w:lang w:val="es-ES" w:eastAsia="es-ES"/>
        </w:rPr>
        <w:t>es menester precisar que 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r w:rsidRPr="003323F9">
        <w:rPr>
          <w:rFonts w:ascii="Palatino Linotype" w:eastAsia="Times New Roman" w:hAnsi="Palatino Linotype" w:cs="Arial"/>
          <w:sz w:val="24"/>
          <w:szCs w:val="24"/>
          <w:lang w:val="es-ES" w:eastAsia="es-ES"/>
        </w:rPr>
        <w:t xml:space="preserve">, resultando inconcuso que su </w:t>
      </w:r>
      <w:r w:rsidRPr="003323F9">
        <w:rPr>
          <w:rFonts w:ascii="Palatino Linotype" w:eastAsia="Times New Roman" w:hAnsi="Palatino Linotype" w:cs="Arial"/>
          <w:sz w:val="24"/>
          <w:szCs w:val="24"/>
          <w:lang w:val="es-ES" w:eastAsia="es-ES"/>
        </w:rPr>
        <w:lastRenderedPageBreak/>
        <w:t xml:space="preserve">solicitud de información es improcedente porque el requerimiento consiste en un pronunciamiento sobre cuestionamientos derivados de juicios subjetivos por parte de </w:t>
      </w:r>
      <w:r w:rsidRPr="003323F9">
        <w:rPr>
          <w:rFonts w:ascii="Palatino Linotype" w:eastAsia="Times New Roman" w:hAnsi="Palatino Linotype" w:cs="Arial"/>
          <w:b/>
          <w:sz w:val="24"/>
          <w:szCs w:val="24"/>
          <w:lang w:val="es-ES" w:eastAsia="es-ES"/>
        </w:rPr>
        <w:t>El</w:t>
      </w:r>
      <w:r w:rsidRPr="003323F9">
        <w:rPr>
          <w:rFonts w:ascii="Palatino Linotype" w:eastAsia="Times New Roman" w:hAnsi="Palatino Linotype" w:cs="Arial"/>
          <w:sz w:val="24"/>
          <w:szCs w:val="24"/>
          <w:lang w:val="es-ES" w:eastAsia="es-ES"/>
        </w:rPr>
        <w:t xml:space="preserve"> </w:t>
      </w:r>
      <w:r w:rsidRPr="003323F9">
        <w:rPr>
          <w:rFonts w:ascii="Palatino Linotype" w:eastAsia="Times New Roman" w:hAnsi="Palatino Linotype" w:cs="Arial"/>
          <w:b/>
          <w:sz w:val="24"/>
          <w:szCs w:val="24"/>
          <w:lang w:val="es-ES" w:eastAsia="es-ES"/>
        </w:rPr>
        <w:t>Recurrente</w:t>
      </w:r>
      <w:r w:rsidRPr="003323F9">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3323F9">
        <w:rPr>
          <w:rFonts w:ascii="Palatino Linotype" w:eastAsia="Times New Roman" w:hAnsi="Palatino Linotype" w:cs="Arial"/>
          <w:b/>
          <w:sz w:val="24"/>
          <w:szCs w:val="24"/>
          <w:lang w:val="es-ES" w:eastAsia="es-ES"/>
        </w:rPr>
        <w:t>Sujeto Obligado</w:t>
      </w:r>
      <w:r w:rsidRPr="003323F9">
        <w:rPr>
          <w:rFonts w:ascii="Palatino Linotype" w:eastAsia="Times New Roman" w:hAnsi="Palatino Linotype" w:cs="Arial"/>
          <w:sz w:val="24"/>
          <w:szCs w:val="24"/>
          <w:lang w:val="es-ES" w:eastAsia="es-ES"/>
        </w:rPr>
        <w:t xml:space="preserve"> localizarlo y en su caso ponerlo a su disposición.</w:t>
      </w:r>
    </w:p>
    <w:p w:rsidR="00912AC7" w:rsidRPr="003323F9" w:rsidRDefault="00912AC7" w:rsidP="00912AC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12AC7" w:rsidRPr="003323F9" w:rsidRDefault="00912AC7" w:rsidP="00912AC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23F9">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rsidR="00912AC7" w:rsidRPr="003323F9" w:rsidRDefault="00912AC7" w:rsidP="00912AC7">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rsidR="00912AC7" w:rsidRPr="003323F9" w:rsidRDefault="00912AC7" w:rsidP="00912AC7">
      <w:pPr>
        <w:spacing w:after="0" w:line="240" w:lineRule="auto"/>
        <w:ind w:left="567" w:right="567"/>
        <w:jc w:val="both"/>
        <w:rPr>
          <w:rFonts w:ascii="Palatino Linotype" w:hAnsi="Palatino Linotype" w:cs="Arial"/>
          <w:i/>
        </w:rPr>
      </w:pPr>
      <w:r w:rsidRPr="003323F9">
        <w:rPr>
          <w:rFonts w:ascii="Palatino Linotype" w:hAnsi="Palatino Linotype" w:cs="Arial"/>
          <w:b/>
          <w:i/>
        </w:rPr>
        <w:t>“Artículo 6o.</w:t>
      </w:r>
    </w:p>
    <w:p w:rsidR="00912AC7" w:rsidRPr="003323F9" w:rsidRDefault="00912AC7" w:rsidP="00912AC7">
      <w:pPr>
        <w:spacing w:after="0" w:line="240" w:lineRule="auto"/>
        <w:ind w:left="567" w:right="567"/>
        <w:jc w:val="both"/>
        <w:rPr>
          <w:rFonts w:ascii="Palatino Linotype" w:hAnsi="Palatino Linotype" w:cs="Arial"/>
          <w:i/>
        </w:rPr>
      </w:pPr>
      <w:r w:rsidRPr="003323F9">
        <w:rPr>
          <w:rFonts w:ascii="Palatino Linotype" w:hAnsi="Palatino Linotype" w:cs="Arial"/>
          <w:i/>
        </w:rPr>
        <w:t>[...]</w:t>
      </w:r>
    </w:p>
    <w:p w:rsidR="00912AC7" w:rsidRPr="003323F9" w:rsidRDefault="00912AC7" w:rsidP="00912AC7">
      <w:pPr>
        <w:spacing w:after="0" w:line="240" w:lineRule="auto"/>
        <w:ind w:left="567" w:right="567"/>
        <w:jc w:val="both"/>
        <w:rPr>
          <w:rFonts w:ascii="Palatino Linotype" w:eastAsia="Times New Roman" w:hAnsi="Palatino Linotype" w:cs="Arial"/>
          <w:i/>
          <w:color w:val="000000"/>
          <w:lang w:eastAsia="es-MX"/>
        </w:rPr>
      </w:pPr>
      <w:r w:rsidRPr="003323F9">
        <w:rPr>
          <w:rFonts w:ascii="Palatino Linotype" w:eastAsia="Times New Roman" w:hAnsi="Palatino Linotype" w:cs="Arial"/>
          <w:b/>
          <w:bCs/>
          <w:i/>
          <w:color w:val="000000"/>
          <w:lang w:val="es-ES_tradnl" w:eastAsia="es-MX"/>
        </w:rPr>
        <w:t xml:space="preserve">A. </w:t>
      </w:r>
      <w:r w:rsidRPr="003323F9">
        <w:rPr>
          <w:rFonts w:ascii="Palatino Linotype" w:hAnsi="Palatino Linotype"/>
          <w:b/>
          <w:i/>
        </w:rPr>
        <w:t xml:space="preserve">Para el ejercicio del derecho de acceso a la información, la Federación y </w:t>
      </w:r>
      <w:r w:rsidRPr="003323F9">
        <w:rPr>
          <w:rFonts w:ascii="Palatino Linotype" w:hAnsi="Palatino Linotype"/>
          <w:b/>
          <w:i/>
          <w:u w:val="single"/>
        </w:rPr>
        <w:t>las entidades federativas</w:t>
      </w:r>
      <w:r w:rsidRPr="003323F9">
        <w:rPr>
          <w:rFonts w:ascii="Palatino Linotype" w:hAnsi="Palatino Linotype"/>
          <w:b/>
          <w:i/>
        </w:rPr>
        <w:t>,</w:t>
      </w:r>
      <w:r w:rsidRPr="003323F9">
        <w:rPr>
          <w:rFonts w:ascii="Palatino Linotype" w:hAnsi="Palatino Linotype"/>
          <w:i/>
        </w:rPr>
        <w:t xml:space="preserve"> en el ámbito de sus respectivas competencias, se regirán por los siguientes principios y bases:</w:t>
      </w:r>
    </w:p>
    <w:p w:rsidR="00912AC7" w:rsidRPr="003323F9" w:rsidRDefault="00912AC7" w:rsidP="00912AC7">
      <w:pPr>
        <w:spacing w:after="0" w:line="240" w:lineRule="auto"/>
        <w:ind w:left="567" w:right="567"/>
        <w:jc w:val="both"/>
        <w:rPr>
          <w:rFonts w:ascii="Palatino Linotype" w:eastAsia="Times New Roman" w:hAnsi="Palatino Linotype" w:cs="Arial"/>
          <w:i/>
          <w:color w:val="000000"/>
          <w:lang w:eastAsia="es-MX"/>
        </w:rPr>
      </w:pPr>
      <w:r w:rsidRPr="003323F9">
        <w:rPr>
          <w:rFonts w:ascii="Palatino Linotype" w:eastAsia="Times New Roman" w:hAnsi="Palatino Linotype" w:cs="Arial"/>
          <w:i/>
          <w:color w:val="000000"/>
          <w:lang w:eastAsia="es-MX"/>
        </w:rPr>
        <w:t> </w:t>
      </w:r>
    </w:p>
    <w:p w:rsidR="00912AC7" w:rsidRPr="003323F9" w:rsidRDefault="00912AC7" w:rsidP="00912AC7">
      <w:pPr>
        <w:spacing w:after="0" w:line="240" w:lineRule="auto"/>
        <w:ind w:left="567" w:right="567"/>
        <w:jc w:val="both"/>
        <w:rPr>
          <w:rFonts w:ascii="Palatino Linotype" w:eastAsia="Times New Roman" w:hAnsi="Palatino Linotype" w:cs="Courier New"/>
          <w:i/>
          <w:color w:val="000000"/>
          <w:lang w:eastAsia="es-MX"/>
        </w:rPr>
      </w:pPr>
      <w:r w:rsidRPr="003323F9">
        <w:rPr>
          <w:rFonts w:ascii="Palatino Linotype" w:eastAsia="Times New Roman" w:hAnsi="Palatino Linotype" w:cs="Arial"/>
          <w:b/>
          <w:bCs/>
          <w:i/>
          <w:color w:val="000000"/>
          <w:lang w:eastAsia="es-MX"/>
        </w:rPr>
        <w:t xml:space="preserve">I. </w:t>
      </w:r>
      <w:r w:rsidRPr="003323F9">
        <w:rPr>
          <w:rFonts w:ascii="Palatino Linotype" w:eastAsia="Times New Roman" w:hAnsi="Palatino Linotype" w:cs="Arial"/>
          <w:b/>
          <w:i/>
          <w:color w:val="000000"/>
          <w:u w:val="single"/>
          <w:lang w:eastAsia="es-MX"/>
        </w:rPr>
        <w:t>Toda la información en posesión de cualquier autoridad, entidad, órgano y organismo de los Poderes</w:t>
      </w:r>
      <w:r w:rsidRPr="003323F9">
        <w:rPr>
          <w:rFonts w:ascii="Palatino Linotype" w:eastAsia="Times New Roman" w:hAnsi="Palatino Linotype" w:cs="Arial"/>
          <w:i/>
          <w:color w:val="000000"/>
          <w:lang w:eastAsia="es-MX"/>
        </w:rPr>
        <w:t xml:space="preserve"> Ejecutivo, Legislativo y Judicial, </w:t>
      </w:r>
      <w:r w:rsidRPr="003323F9">
        <w:rPr>
          <w:rFonts w:ascii="Palatino Linotype" w:eastAsia="Times New Roman" w:hAnsi="Palatino Linotype" w:cs="Arial"/>
          <w:b/>
          <w:i/>
          <w:color w:val="000000"/>
          <w:u w:val="single"/>
          <w:lang w:eastAsia="es-MX"/>
        </w:rPr>
        <w:t>órganos autónomos</w:t>
      </w:r>
      <w:r w:rsidRPr="003323F9">
        <w:rPr>
          <w:rFonts w:ascii="Palatino Linotype" w:eastAsia="Times New Roman" w:hAnsi="Palatino Linotype" w:cs="Arial"/>
          <w:i/>
          <w:color w:val="000000"/>
          <w:lang w:eastAsia="es-MX"/>
        </w:rPr>
        <w:t>,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12AC7" w:rsidRPr="003323F9" w:rsidRDefault="00912AC7" w:rsidP="00912AC7">
      <w:pPr>
        <w:spacing w:after="0" w:line="240" w:lineRule="auto"/>
        <w:ind w:left="567" w:right="567"/>
        <w:jc w:val="both"/>
        <w:rPr>
          <w:rFonts w:ascii="Palatino Linotype" w:eastAsia="Times New Roman" w:hAnsi="Palatino Linotype" w:cs="Arial"/>
          <w:b/>
          <w:i/>
          <w:color w:val="000000"/>
          <w:lang w:eastAsia="es-MX"/>
        </w:rPr>
      </w:pPr>
      <w:r w:rsidRPr="003323F9">
        <w:rPr>
          <w:rFonts w:ascii="Palatino Linotype" w:eastAsia="Times New Roman" w:hAnsi="Palatino Linotype" w:cs="Arial"/>
          <w:i/>
          <w:color w:val="000000"/>
          <w:lang w:eastAsia="es-MX"/>
        </w:rPr>
        <w:t> </w:t>
      </w:r>
      <w:r w:rsidRPr="003323F9">
        <w:rPr>
          <w:rFonts w:ascii="Palatino Linotype" w:eastAsia="Times New Roman" w:hAnsi="Palatino Linotype" w:cs="Arial"/>
          <w:b/>
          <w:bCs/>
          <w:i/>
          <w:color w:val="000000"/>
          <w:lang w:eastAsia="es-MX"/>
        </w:rPr>
        <w:t xml:space="preserve">II. </w:t>
      </w:r>
      <w:r w:rsidRPr="003323F9">
        <w:rPr>
          <w:rFonts w:ascii="Palatino Linotype" w:eastAsia="Times New Roman" w:hAnsi="Palatino Linotype" w:cs="Arial"/>
          <w:b/>
          <w:i/>
          <w:color w:val="000000"/>
          <w:lang w:eastAsia="es-MX"/>
        </w:rPr>
        <w:t>La información que se refiere a la vida privada y los datos personales será protegida en los términos y con las excepciones que fijen las leyes.</w:t>
      </w:r>
    </w:p>
    <w:p w:rsidR="00912AC7" w:rsidRPr="003323F9" w:rsidRDefault="00912AC7" w:rsidP="00912AC7">
      <w:pPr>
        <w:spacing w:after="0" w:line="240" w:lineRule="auto"/>
        <w:ind w:left="567" w:right="567"/>
        <w:jc w:val="both"/>
        <w:rPr>
          <w:rFonts w:ascii="Palatino Linotype" w:eastAsia="Times New Roman" w:hAnsi="Palatino Linotype" w:cs="Arial"/>
          <w:i/>
          <w:color w:val="000000"/>
          <w:lang w:eastAsia="es-MX"/>
        </w:rPr>
      </w:pPr>
      <w:r w:rsidRPr="003323F9">
        <w:rPr>
          <w:rFonts w:ascii="Palatino Linotype" w:eastAsia="Times New Roman" w:hAnsi="Palatino Linotype" w:cs="Arial"/>
          <w:i/>
          <w:color w:val="000000"/>
          <w:lang w:eastAsia="es-MX"/>
        </w:rPr>
        <w:t> </w:t>
      </w:r>
    </w:p>
    <w:p w:rsidR="00912AC7" w:rsidRPr="003323F9" w:rsidRDefault="00912AC7" w:rsidP="00912AC7">
      <w:pPr>
        <w:spacing w:after="0" w:line="240" w:lineRule="auto"/>
        <w:ind w:left="567" w:right="567"/>
        <w:jc w:val="both"/>
        <w:rPr>
          <w:rFonts w:ascii="Palatino Linotype" w:hAnsi="Palatino Linotype" w:cs="Arial"/>
          <w:sz w:val="24"/>
          <w:szCs w:val="24"/>
        </w:rPr>
      </w:pPr>
      <w:r w:rsidRPr="003323F9">
        <w:rPr>
          <w:rFonts w:ascii="Palatino Linotype" w:eastAsia="Times New Roman" w:hAnsi="Palatino Linotype" w:cs="Arial"/>
          <w:b/>
          <w:bCs/>
          <w:i/>
          <w:color w:val="000000"/>
          <w:lang w:eastAsia="es-MX"/>
        </w:rPr>
        <w:t xml:space="preserve">III. </w:t>
      </w:r>
      <w:r w:rsidRPr="003323F9">
        <w:rPr>
          <w:rFonts w:ascii="Palatino Linotype" w:eastAsia="Times New Roman" w:hAnsi="Palatino Linotype" w:cs="Arial"/>
          <w:b/>
          <w:i/>
          <w:color w:val="000000"/>
          <w:u w:val="single"/>
          <w:lang w:eastAsia="es-MX"/>
        </w:rPr>
        <w:t>Toda persona, sin necesidad de acreditar interés alguno o justificar su utilización, tendrá acceso gratuito a la información pública,</w:t>
      </w:r>
      <w:r w:rsidRPr="003323F9">
        <w:rPr>
          <w:rFonts w:ascii="Palatino Linotype" w:eastAsia="Times New Roman" w:hAnsi="Palatino Linotype" w:cs="Arial"/>
          <w:i/>
          <w:color w:val="000000"/>
          <w:lang w:eastAsia="es-MX"/>
        </w:rPr>
        <w:t xml:space="preserve"> a sus datos personales o a la rectificación de éstos.” (sic)</w:t>
      </w:r>
    </w:p>
    <w:p w:rsidR="00912AC7" w:rsidRPr="003323F9" w:rsidRDefault="00912AC7" w:rsidP="00912AC7">
      <w:pPr>
        <w:autoSpaceDE w:val="0"/>
        <w:autoSpaceDN w:val="0"/>
        <w:adjustRightInd w:val="0"/>
        <w:spacing w:after="0" w:line="360" w:lineRule="auto"/>
        <w:jc w:val="both"/>
        <w:rPr>
          <w:rFonts w:ascii="Palatino Linotype" w:hAnsi="Palatino Linotype" w:cs="Arial"/>
          <w:sz w:val="24"/>
          <w:szCs w:val="24"/>
        </w:rPr>
      </w:pPr>
    </w:p>
    <w:p w:rsidR="00912AC7" w:rsidRPr="003323F9" w:rsidRDefault="00912AC7" w:rsidP="00912AC7">
      <w:pPr>
        <w:autoSpaceDE w:val="0"/>
        <w:autoSpaceDN w:val="0"/>
        <w:adjustRightInd w:val="0"/>
        <w:spacing w:after="0" w:line="360" w:lineRule="auto"/>
        <w:jc w:val="both"/>
        <w:rPr>
          <w:rFonts w:ascii="Palatino Linotype" w:hAnsi="Palatino Linotype" w:cs="Arial"/>
          <w:sz w:val="24"/>
          <w:szCs w:val="24"/>
        </w:rPr>
      </w:pPr>
      <w:r w:rsidRPr="003323F9">
        <w:rPr>
          <w:rFonts w:ascii="Palatino Linotype" w:hAnsi="Palatino Linotype" w:cs="Arial"/>
          <w:sz w:val="24"/>
          <w:szCs w:val="24"/>
        </w:rPr>
        <w:lastRenderedPageBreak/>
        <w:t xml:space="preserve">Dispositivo constitucional que regula que toda información en posesión de cualquier autoridad es pública y sólo podrá ser reservada por interés público y seguridad, es decir, entendiéndose como aquella que posea al momento de la solicitud, sin que se conmine a su generación derivado de una solicitud de información en específico que conlleve a realizar un procesamiento o investigaciones de la información. </w:t>
      </w:r>
    </w:p>
    <w:p w:rsidR="00912AC7" w:rsidRPr="003323F9" w:rsidRDefault="00912AC7" w:rsidP="00912AC7">
      <w:pPr>
        <w:autoSpaceDE w:val="0"/>
        <w:autoSpaceDN w:val="0"/>
        <w:adjustRightInd w:val="0"/>
        <w:spacing w:after="0" w:line="360" w:lineRule="auto"/>
        <w:jc w:val="both"/>
        <w:rPr>
          <w:rFonts w:ascii="Palatino Linotype" w:hAnsi="Palatino Linotype" w:cs="Arial"/>
          <w:sz w:val="16"/>
          <w:szCs w:val="24"/>
        </w:rPr>
      </w:pPr>
    </w:p>
    <w:p w:rsidR="00912AC7" w:rsidRPr="003323F9" w:rsidRDefault="00912AC7" w:rsidP="00912AC7">
      <w:pPr>
        <w:autoSpaceDE w:val="0"/>
        <w:autoSpaceDN w:val="0"/>
        <w:adjustRightInd w:val="0"/>
        <w:spacing w:after="0" w:line="360" w:lineRule="auto"/>
        <w:jc w:val="both"/>
        <w:rPr>
          <w:rFonts w:ascii="Palatino Linotype" w:hAnsi="Palatino Linotype" w:cs="Arial"/>
          <w:sz w:val="24"/>
          <w:szCs w:val="24"/>
        </w:rPr>
      </w:pPr>
      <w:r w:rsidRPr="003323F9">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912AC7" w:rsidRPr="003323F9" w:rsidRDefault="00912AC7" w:rsidP="00912AC7">
      <w:pPr>
        <w:autoSpaceDE w:val="0"/>
        <w:autoSpaceDN w:val="0"/>
        <w:adjustRightInd w:val="0"/>
        <w:spacing w:after="0" w:line="360" w:lineRule="auto"/>
        <w:jc w:val="both"/>
        <w:rPr>
          <w:rFonts w:ascii="Palatino Linotype" w:hAnsi="Palatino Linotype" w:cs="Arial"/>
          <w:sz w:val="16"/>
          <w:szCs w:val="24"/>
        </w:rPr>
      </w:pPr>
    </w:p>
    <w:p w:rsidR="00912AC7" w:rsidRPr="003323F9" w:rsidRDefault="00912AC7" w:rsidP="00912AC7">
      <w:pPr>
        <w:autoSpaceDE w:val="0"/>
        <w:autoSpaceDN w:val="0"/>
        <w:adjustRightInd w:val="0"/>
        <w:spacing w:after="0" w:line="240" w:lineRule="auto"/>
        <w:ind w:left="567" w:right="567"/>
        <w:jc w:val="both"/>
        <w:rPr>
          <w:rFonts w:ascii="Palatino Linotype" w:hAnsi="Palatino Linotype" w:cs="Arial"/>
          <w:i/>
        </w:rPr>
      </w:pPr>
      <w:r w:rsidRPr="003323F9">
        <w:rPr>
          <w:rFonts w:ascii="Palatino Linotype" w:hAnsi="Palatino Linotype"/>
          <w:b/>
          <w:i/>
        </w:rPr>
        <w:t>Artículo 4.</w:t>
      </w:r>
      <w:r w:rsidRPr="003323F9">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12AC7" w:rsidRPr="003323F9" w:rsidRDefault="00912AC7" w:rsidP="00912AC7">
      <w:pPr>
        <w:autoSpaceDE w:val="0"/>
        <w:autoSpaceDN w:val="0"/>
        <w:adjustRightInd w:val="0"/>
        <w:spacing w:after="0" w:line="240" w:lineRule="auto"/>
        <w:ind w:left="567" w:right="567"/>
        <w:jc w:val="both"/>
        <w:rPr>
          <w:rFonts w:ascii="Palatino Linotype" w:hAnsi="Palatino Linotype" w:cs="Arial"/>
          <w:i/>
        </w:rPr>
      </w:pPr>
      <w:r w:rsidRPr="003323F9">
        <w:rPr>
          <w:rFonts w:ascii="Palatino Linotype" w:hAnsi="Palatino Linotype"/>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323F9">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912AC7" w:rsidRPr="003323F9" w:rsidRDefault="00912AC7" w:rsidP="00912AC7">
      <w:pPr>
        <w:autoSpaceDE w:val="0"/>
        <w:autoSpaceDN w:val="0"/>
        <w:adjustRightInd w:val="0"/>
        <w:spacing w:after="0" w:line="240" w:lineRule="auto"/>
        <w:ind w:left="567" w:right="567"/>
        <w:jc w:val="both"/>
        <w:rPr>
          <w:rFonts w:ascii="Palatino Linotype" w:hAnsi="Palatino Linotype" w:cs="Arial"/>
          <w:i/>
        </w:rPr>
      </w:pPr>
      <w:r w:rsidRPr="003323F9">
        <w:rPr>
          <w:rFonts w:ascii="Palatino Linotype" w:hAnsi="Palatino Linotype" w:cs="Arial"/>
          <w:i/>
        </w:rPr>
        <w:t>[…]</w:t>
      </w:r>
    </w:p>
    <w:p w:rsidR="00912AC7" w:rsidRPr="003323F9" w:rsidRDefault="00912AC7" w:rsidP="00912AC7">
      <w:pPr>
        <w:autoSpaceDE w:val="0"/>
        <w:autoSpaceDN w:val="0"/>
        <w:adjustRightInd w:val="0"/>
        <w:spacing w:after="0" w:line="240" w:lineRule="auto"/>
        <w:ind w:left="567" w:right="567"/>
        <w:jc w:val="both"/>
        <w:rPr>
          <w:rFonts w:ascii="Palatino Linotype" w:hAnsi="Palatino Linotype"/>
          <w:b/>
          <w:i/>
        </w:rPr>
      </w:pPr>
    </w:p>
    <w:p w:rsidR="00912AC7" w:rsidRPr="003323F9" w:rsidRDefault="00912AC7" w:rsidP="00912AC7">
      <w:pPr>
        <w:autoSpaceDE w:val="0"/>
        <w:autoSpaceDN w:val="0"/>
        <w:adjustRightInd w:val="0"/>
        <w:spacing w:after="0" w:line="240" w:lineRule="auto"/>
        <w:ind w:left="567" w:right="567"/>
        <w:jc w:val="both"/>
        <w:rPr>
          <w:rFonts w:ascii="Palatino Linotype" w:hAnsi="Palatino Linotype" w:cs="Arial"/>
          <w:i/>
        </w:rPr>
      </w:pPr>
      <w:r w:rsidRPr="003323F9">
        <w:rPr>
          <w:rFonts w:ascii="Palatino Linotype" w:hAnsi="Palatino Linotype"/>
          <w:b/>
          <w:i/>
        </w:rPr>
        <w:t>Artículo 12.</w:t>
      </w:r>
      <w:r w:rsidRPr="003323F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912AC7" w:rsidRPr="003323F9" w:rsidRDefault="00912AC7" w:rsidP="00912AC7">
      <w:pPr>
        <w:autoSpaceDE w:val="0"/>
        <w:autoSpaceDN w:val="0"/>
        <w:adjustRightInd w:val="0"/>
        <w:spacing w:after="0" w:line="240" w:lineRule="auto"/>
        <w:ind w:left="567" w:right="567"/>
        <w:jc w:val="both"/>
        <w:rPr>
          <w:rFonts w:ascii="Palatino Linotype" w:hAnsi="Palatino Linotype"/>
          <w:i/>
          <w:u w:val="single"/>
        </w:rPr>
      </w:pPr>
    </w:p>
    <w:p w:rsidR="00912AC7" w:rsidRPr="003323F9" w:rsidRDefault="00912AC7" w:rsidP="00912AC7">
      <w:pPr>
        <w:autoSpaceDE w:val="0"/>
        <w:autoSpaceDN w:val="0"/>
        <w:adjustRightInd w:val="0"/>
        <w:spacing w:after="0" w:line="240" w:lineRule="auto"/>
        <w:ind w:left="567" w:right="567"/>
        <w:jc w:val="both"/>
        <w:rPr>
          <w:rFonts w:ascii="Palatino Linotype" w:hAnsi="Palatino Linotype"/>
          <w:i/>
          <w:u w:val="single"/>
        </w:rPr>
      </w:pPr>
      <w:r w:rsidRPr="003323F9">
        <w:rPr>
          <w:rFonts w:ascii="Palatino Linotype" w:hAnsi="Palatino Linotype"/>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12AC7" w:rsidRPr="003323F9" w:rsidRDefault="00912AC7" w:rsidP="00912AC7">
      <w:pPr>
        <w:autoSpaceDE w:val="0"/>
        <w:autoSpaceDN w:val="0"/>
        <w:adjustRightInd w:val="0"/>
        <w:spacing w:after="0" w:line="240" w:lineRule="auto"/>
        <w:ind w:left="567" w:right="567"/>
        <w:jc w:val="right"/>
        <w:rPr>
          <w:rFonts w:ascii="Palatino Linotype" w:hAnsi="Palatino Linotype" w:cs="Arial"/>
          <w:i/>
        </w:rPr>
      </w:pPr>
      <w:r w:rsidRPr="003323F9">
        <w:rPr>
          <w:rFonts w:ascii="Palatino Linotype" w:hAnsi="Palatino Linotype"/>
          <w:i/>
        </w:rPr>
        <w:t>(Énfasis añadido)</w:t>
      </w:r>
    </w:p>
    <w:p w:rsidR="00912AC7" w:rsidRPr="003323F9" w:rsidRDefault="00912AC7" w:rsidP="00912AC7">
      <w:pPr>
        <w:autoSpaceDE w:val="0"/>
        <w:autoSpaceDN w:val="0"/>
        <w:adjustRightInd w:val="0"/>
        <w:spacing w:after="0" w:line="360" w:lineRule="auto"/>
        <w:jc w:val="both"/>
        <w:rPr>
          <w:rFonts w:ascii="Palatino Linotype" w:hAnsi="Palatino Linotype" w:cs="Arial"/>
          <w:sz w:val="24"/>
          <w:szCs w:val="24"/>
        </w:rPr>
      </w:pPr>
    </w:p>
    <w:p w:rsidR="00912AC7" w:rsidRPr="003323F9" w:rsidRDefault="00912AC7" w:rsidP="00912AC7">
      <w:pPr>
        <w:autoSpaceDE w:val="0"/>
        <w:autoSpaceDN w:val="0"/>
        <w:adjustRightInd w:val="0"/>
        <w:spacing w:after="0" w:line="360" w:lineRule="auto"/>
        <w:jc w:val="both"/>
        <w:rPr>
          <w:rFonts w:ascii="Palatino Linotype" w:hAnsi="Palatino Linotype" w:cs="Arial"/>
          <w:sz w:val="24"/>
          <w:szCs w:val="24"/>
        </w:rPr>
      </w:pPr>
      <w:r w:rsidRPr="003323F9">
        <w:rPr>
          <w:rFonts w:ascii="Palatino Linotype" w:hAnsi="Palatino Linotype" w:cs="Arial"/>
          <w:sz w:val="24"/>
          <w:szCs w:val="24"/>
        </w:rPr>
        <w:lastRenderedPageBreak/>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912AC7" w:rsidRPr="003323F9" w:rsidRDefault="00912AC7" w:rsidP="00912AC7">
      <w:pPr>
        <w:tabs>
          <w:tab w:val="left" w:pos="709"/>
        </w:tabs>
        <w:spacing w:after="0" w:line="360" w:lineRule="auto"/>
        <w:ind w:right="51"/>
        <w:jc w:val="both"/>
        <w:rPr>
          <w:rFonts w:ascii="Palatino Linotype" w:hAnsi="Palatino Linotype"/>
          <w:szCs w:val="24"/>
        </w:rPr>
      </w:pPr>
    </w:p>
    <w:p w:rsidR="00425C5C" w:rsidRPr="003323F9" w:rsidRDefault="00425C5C" w:rsidP="00425C5C">
      <w:pPr>
        <w:spacing w:line="360" w:lineRule="auto"/>
        <w:jc w:val="both"/>
        <w:rPr>
          <w:rFonts w:ascii="Palatino Linotype" w:hAnsi="Palatino Linotype" w:cs="Arial"/>
          <w:bCs/>
          <w:sz w:val="24"/>
        </w:rPr>
      </w:pPr>
      <w:r w:rsidRPr="003323F9">
        <w:rPr>
          <w:rFonts w:ascii="Palatino Linotype" w:hAnsi="Palatino Linotype" w:cs="Arial"/>
          <w:bCs/>
          <w:sz w:val="24"/>
        </w:rPr>
        <w:t>De esta guisa se desprende que las instituciones que conocen de la información solicitada son es la Junta de Caminos del Estado de México; el Sistema de Transporte Masivo y Teleférico del Estado de México y el Sistema de Autopistas, Aeropuertos, Servicios Conexos y Auxiliares del Estado de México, toda vez que cuenta con las facultades otorgadas por la ley para ello y El Recurrente requirió información de dichos Organismos Auxiliares.</w:t>
      </w:r>
    </w:p>
    <w:p w:rsidR="00425C5C" w:rsidRPr="003323F9" w:rsidRDefault="00425C5C" w:rsidP="00425C5C">
      <w:pPr>
        <w:pStyle w:val="Prrafodelista"/>
        <w:spacing w:line="360" w:lineRule="auto"/>
        <w:ind w:left="0" w:right="51"/>
        <w:jc w:val="both"/>
        <w:rPr>
          <w:rFonts w:ascii="Palatino Linotype" w:hAnsi="Palatino Linotype" w:cs="Arial"/>
          <w:sz w:val="2"/>
        </w:rPr>
      </w:pPr>
    </w:p>
    <w:p w:rsidR="00425C5C" w:rsidRPr="003323F9" w:rsidRDefault="00425C5C" w:rsidP="00425C5C">
      <w:pPr>
        <w:spacing w:before="240" w:after="240" w:line="360" w:lineRule="auto"/>
        <w:jc w:val="both"/>
        <w:rPr>
          <w:rFonts w:ascii="Palatino Linotype" w:eastAsia="Calibri" w:hAnsi="Palatino Linotype" w:cs="Arial"/>
          <w:sz w:val="24"/>
        </w:rPr>
      </w:pPr>
      <w:r w:rsidRPr="003323F9">
        <w:rPr>
          <w:rFonts w:ascii="Palatino Linotype" w:eastAsia="Calibri" w:hAnsi="Palatino Linotype" w:cs="Arial"/>
          <w:sz w:val="24"/>
        </w:rPr>
        <w:t xml:space="preserve">Finalmente, en virtud que la incompetencia declarada por </w:t>
      </w:r>
      <w:r w:rsidRPr="003323F9">
        <w:rPr>
          <w:rFonts w:ascii="Palatino Linotype" w:eastAsia="Calibri" w:hAnsi="Palatino Linotype" w:cs="Arial"/>
          <w:b/>
          <w:sz w:val="24"/>
        </w:rPr>
        <w:t>El Sujeto Obligado</w:t>
      </w:r>
      <w:r w:rsidRPr="003323F9">
        <w:rPr>
          <w:rFonts w:ascii="Palatino Linotype" w:eastAsia="Calibri" w:hAnsi="Palatino Linotype" w:cs="Arial"/>
          <w:sz w:val="24"/>
        </w:rPr>
        <w:t xml:space="preserve"> en algunos puntos de la solicitud de información, no se encontró ajustada al contenido del diverso 167, de la Ley de Transparencia y Acceso a la Información Pública del Estado de México y Municipios, el cual establece que cuando las unidades de transparencia determinen la notoria incompetencia por parte delos sujetos obligados, dentro del ámbito de aplicación, para atender la solicitud de acceso a la </w:t>
      </w:r>
      <w:r w:rsidRPr="003323F9">
        <w:rPr>
          <w:rFonts w:ascii="Palatino Linotype" w:hAnsi="Palatino Linotype" w:cs="Arial"/>
          <w:sz w:val="24"/>
        </w:rPr>
        <w:t xml:space="preserve">información, </w:t>
      </w:r>
      <w:r w:rsidRPr="003323F9">
        <w:rPr>
          <w:rFonts w:ascii="Palatino Linotype" w:hAnsi="Palatino Linotype" w:cs="Arial"/>
          <w:b/>
          <w:sz w:val="24"/>
          <w:u w:val="single"/>
        </w:rPr>
        <w:t xml:space="preserve">deberán comunicarlo al solicitante, dentro de los tres días hábiles posteriores a la recepción de la solicitud y, en su caso orientar al solicitante, el o los sujetos </w:t>
      </w:r>
      <w:r w:rsidRPr="003323F9">
        <w:rPr>
          <w:rFonts w:ascii="Palatino Linotype" w:hAnsi="Palatino Linotype" w:cs="Arial"/>
          <w:b/>
          <w:sz w:val="24"/>
          <w:u w:val="single"/>
        </w:rPr>
        <w:lastRenderedPageBreak/>
        <w:t>obligados competentes</w:t>
      </w:r>
      <w:r w:rsidRPr="003323F9">
        <w:rPr>
          <w:rFonts w:ascii="Palatino Linotype" w:hAnsi="Palatino Linotype" w:cs="Arial"/>
          <w:sz w:val="24"/>
        </w:rPr>
        <w:t xml:space="preserve">. Situación que se insiste no fue prevista por </w:t>
      </w:r>
      <w:r w:rsidRPr="003323F9">
        <w:rPr>
          <w:rFonts w:ascii="Palatino Linotype" w:hAnsi="Palatino Linotype" w:cs="Arial"/>
          <w:b/>
          <w:sz w:val="24"/>
        </w:rPr>
        <w:t>El Sujeto Obligado</w:t>
      </w:r>
      <w:r w:rsidRPr="003323F9">
        <w:rPr>
          <w:rFonts w:ascii="Palatino Linotype" w:hAnsi="Palatino Linotype" w:cs="Arial"/>
          <w:sz w:val="24"/>
        </w:rPr>
        <w:t xml:space="preserve"> ya que su respuesta fue proporcionada al octavo día hábil de aquel en el que tuvo conocimiento de la información.</w:t>
      </w:r>
    </w:p>
    <w:p w:rsidR="00425C5C" w:rsidRPr="003323F9" w:rsidRDefault="00425C5C" w:rsidP="00425C5C">
      <w:pPr>
        <w:pStyle w:val="Sinespaciado"/>
        <w:rPr>
          <w:rFonts w:eastAsia="Calibri"/>
          <w:sz w:val="4"/>
        </w:rPr>
      </w:pPr>
    </w:p>
    <w:p w:rsidR="00425C5C" w:rsidRPr="003323F9" w:rsidRDefault="00425C5C" w:rsidP="00425C5C">
      <w:pPr>
        <w:spacing w:before="240" w:after="240" w:line="360" w:lineRule="auto"/>
        <w:jc w:val="both"/>
        <w:rPr>
          <w:rFonts w:ascii="Palatino Linotype" w:eastAsia="Calibri" w:hAnsi="Palatino Linotype" w:cs="Arial"/>
          <w:sz w:val="24"/>
        </w:rPr>
      </w:pPr>
      <w:r w:rsidRPr="003323F9">
        <w:rPr>
          <w:rFonts w:ascii="Palatino Linotype" w:eastAsia="Calibri" w:hAnsi="Palatino Linotype" w:cs="Arial"/>
          <w:sz w:val="24"/>
        </w:rPr>
        <w:t xml:space="preserve">En consecuencia, el Sujeto Obligado deberá atender el contenido del artículo 49 de la citada ley, para efectos de que sea declarada por parte del Comité de Transparencia la incompetencia a la que se hace referencia en la respuesta proporcionada. </w:t>
      </w:r>
    </w:p>
    <w:p w:rsidR="00425C5C" w:rsidRPr="003323F9" w:rsidRDefault="00425C5C" w:rsidP="00425C5C">
      <w:pPr>
        <w:autoSpaceDE w:val="0"/>
        <w:autoSpaceDN w:val="0"/>
        <w:adjustRightInd w:val="0"/>
        <w:ind w:left="851" w:right="899"/>
        <w:jc w:val="both"/>
        <w:rPr>
          <w:rFonts w:ascii="Palatino Linotype" w:hAnsi="Palatino Linotype" w:cs="Arial"/>
          <w:i/>
        </w:rPr>
      </w:pPr>
      <w:r w:rsidRPr="003323F9">
        <w:rPr>
          <w:rFonts w:ascii="Palatino Linotype" w:hAnsi="Palatino Linotype" w:cs="Arial"/>
          <w:b/>
          <w:bCs/>
          <w:i/>
        </w:rPr>
        <w:t xml:space="preserve">“Artículo 49. </w:t>
      </w:r>
      <w:r w:rsidRPr="003323F9">
        <w:rPr>
          <w:rFonts w:ascii="Palatino Linotype" w:hAnsi="Palatino Linotype" w:cs="Arial"/>
          <w:i/>
        </w:rPr>
        <w:t>Los Comités de Transparencia tendrán las siguientes atribuciones:</w:t>
      </w:r>
    </w:p>
    <w:p w:rsidR="00425C5C" w:rsidRPr="003323F9" w:rsidRDefault="00425C5C" w:rsidP="00425C5C">
      <w:pPr>
        <w:autoSpaceDE w:val="0"/>
        <w:autoSpaceDN w:val="0"/>
        <w:adjustRightInd w:val="0"/>
        <w:ind w:left="851" w:right="899"/>
        <w:jc w:val="both"/>
        <w:rPr>
          <w:rFonts w:ascii="Palatino Linotype" w:hAnsi="Palatino Linotype" w:cs="Arial"/>
          <w:i/>
        </w:rPr>
      </w:pPr>
      <w:r w:rsidRPr="003323F9">
        <w:rPr>
          <w:rFonts w:ascii="Palatino Linotype" w:hAnsi="Palatino Linotype" w:cs="Arial"/>
          <w:b/>
          <w:bCs/>
          <w:i/>
        </w:rPr>
        <w:t xml:space="preserve">I. </w:t>
      </w:r>
      <w:r w:rsidRPr="003323F9">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425C5C" w:rsidRPr="003323F9" w:rsidRDefault="00425C5C" w:rsidP="00425C5C">
      <w:pPr>
        <w:autoSpaceDE w:val="0"/>
        <w:autoSpaceDN w:val="0"/>
        <w:adjustRightInd w:val="0"/>
        <w:ind w:left="851" w:right="899"/>
        <w:jc w:val="both"/>
        <w:rPr>
          <w:rFonts w:ascii="Palatino Linotype" w:hAnsi="Palatino Linotype" w:cs="Arial"/>
          <w:i/>
        </w:rPr>
      </w:pPr>
      <w:r w:rsidRPr="003323F9">
        <w:rPr>
          <w:rFonts w:ascii="Palatino Linotype" w:hAnsi="Palatino Linotype" w:cs="Arial"/>
          <w:b/>
          <w:bCs/>
          <w:i/>
        </w:rPr>
        <w:t xml:space="preserve">II. </w:t>
      </w:r>
      <w:r w:rsidRPr="003323F9">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3323F9">
        <w:rPr>
          <w:rFonts w:ascii="Palatino Linotype" w:hAnsi="Palatino Linotype" w:cs="Arial"/>
          <w:b/>
          <w:i/>
        </w:rPr>
        <w:t xml:space="preserve">o </w:t>
      </w:r>
      <w:r w:rsidRPr="003323F9">
        <w:rPr>
          <w:rFonts w:ascii="Palatino Linotype" w:hAnsi="Palatino Linotype" w:cs="Arial"/>
          <w:b/>
          <w:i/>
          <w:u w:val="single"/>
        </w:rPr>
        <w:t>de incompetencia realicen los titulares de las áreas de los sujetos obligados</w:t>
      </w:r>
      <w:r w:rsidRPr="003323F9">
        <w:rPr>
          <w:rFonts w:ascii="Palatino Linotype" w:hAnsi="Palatino Linotype" w:cs="Arial"/>
          <w:i/>
        </w:rPr>
        <w:t>;</w:t>
      </w:r>
    </w:p>
    <w:p w:rsidR="00425C5C" w:rsidRPr="003323F9" w:rsidRDefault="00434A94" w:rsidP="00425C5C">
      <w:pPr>
        <w:autoSpaceDE w:val="0"/>
        <w:autoSpaceDN w:val="0"/>
        <w:adjustRightInd w:val="0"/>
        <w:ind w:left="851" w:right="899"/>
        <w:jc w:val="both"/>
        <w:rPr>
          <w:rFonts w:ascii="Palatino Linotype" w:hAnsi="Palatino Linotype" w:cs="Arial"/>
          <w:i/>
        </w:rPr>
      </w:pPr>
      <w:r w:rsidRPr="003323F9">
        <w:rPr>
          <w:rFonts w:ascii="Palatino Linotype" w:hAnsi="Palatino Linotype" w:cs="Arial"/>
          <w:b/>
          <w:bCs/>
          <w:i/>
        </w:rPr>
        <w:t>(</w:t>
      </w:r>
      <w:r w:rsidR="00425C5C" w:rsidRPr="003323F9">
        <w:rPr>
          <w:rFonts w:ascii="Palatino Linotype" w:hAnsi="Palatino Linotype" w:cs="Arial"/>
          <w:b/>
          <w:bCs/>
          <w:i/>
        </w:rPr>
        <w:t>…</w:t>
      </w:r>
      <w:r w:rsidRPr="003323F9">
        <w:rPr>
          <w:rFonts w:ascii="Palatino Linotype" w:hAnsi="Palatino Linotype" w:cs="Arial"/>
          <w:b/>
          <w:bCs/>
          <w:i/>
        </w:rPr>
        <w:t>)</w:t>
      </w:r>
      <w:r w:rsidR="00425C5C" w:rsidRPr="003323F9">
        <w:rPr>
          <w:rFonts w:ascii="Palatino Linotype" w:hAnsi="Palatino Linotype" w:cs="Arial"/>
          <w:i/>
        </w:rPr>
        <w:t>”</w:t>
      </w:r>
    </w:p>
    <w:p w:rsidR="00B503DF" w:rsidRPr="003323F9" w:rsidRDefault="00425C5C" w:rsidP="00434A94">
      <w:pPr>
        <w:spacing w:before="240" w:after="240" w:line="360" w:lineRule="auto"/>
        <w:jc w:val="both"/>
        <w:rPr>
          <w:rFonts w:ascii="Palatino Linotype" w:eastAsia="Calibri" w:hAnsi="Palatino Linotype" w:cs="Arial"/>
          <w:sz w:val="24"/>
        </w:rPr>
      </w:pPr>
      <w:r w:rsidRPr="003323F9">
        <w:rPr>
          <w:rFonts w:ascii="Palatino Linotype" w:eastAsia="Calibri" w:hAnsi="Palatino Linotype" w:cs="Arial"/>
          <w:sz w:val="24"/>
        </w:rPr>
        <w:t>Es de lo expuesto que el Comité de Transparencia debe confirmar la incompetencia que en el presente asunto encuadra en el supuesto de la Ley.</w:t>
      </w:r>
    </w:p>
    <w:p w:rsidR="002A5E2A" w:rsidRPr="003323F9" w:rsidRDefault="002A5E2A" w:rsidP="00425C5C">
      <w:pPr>
        <w:pStyle w:val="Sinespaciado"/>
      </w:pPr>
    </w:p>
    <w:p w:rsidR="00425C5C" w:rsidRPr="003323F9" w:rsidRDefault="00425C5C" w:rsidP="00425C5C">
      <w:pPr>
        <w:pStyle w:val="Prrafodelista"/>
        <w:numPr>
          <w:ilvl w:val="0"/>
          <w:numId w:val="17"/>
        </w:numPr>
        <w:spacing w:line="360" w:lineRule="auto"/>
        <w:contextualSpacing/>
        <w:jc w:val="both"/>
        <w:rPr>
          <w:rFonts w:ascii="Palatino Linotype" w:eastAsia="MS Mincho" w:hAnsi="Palatino Linotype"/>
          <w:b/>
          <w:i/>
          <w:lang w:val="es-ES_tradnl"/>
        </w:rPr>
      </w:pPr>
      <w:r w:rsidRPr="003323F9">
        <w:rPr>
          <w:rFonts w:ascii="Palatino Linotype" w:eastAsia="MS Gothic" w:hAnsi="Palatino Linotype"/>
          <w:b/>
          <w:i/>
          <w:szCs w:val="26"/>
        </w:rPr>
        <w:t xml:space="preserve">VISTA </w:t>
      </w:r>
      <w:r w:rsidRPr="003323F9">
        <w:rPr>
          <w:rFonts w:ascii="Palatino Linotype" w:eastAsia="MS Mincho" w:hAnsi="Palatino Linotype"/>
          <w:b/>
          <w:i/>
          <w:lang w:val="es-ES_tradnl"/>
        </w:rPr>
        <w:t xml:space="preserve">A LOS ÓRGANOS DE CONTROL INTERNO </w:t>
      </w:r>
    </w:p>
    <w:p w:rsidR="00425C5C" w:rsidRPr="003323F9" w:rsidRDefault="00425C5C" w:rsidP="00425C5C">
      <w:pPr>
        <w:spacing w:after="0" w:line="360" w:lineRule="auto"/>
        <w:contextualSpacing/>
        <w:jc w:val="both"/>
        <w:rPr>
          <w:rFonts w:ascii="Palatino Linotype" w:eastAsia="MS Mincho" w:hAnsi="Palatino Linotype" w:cs="Times New Roman"/>
          <w:sz w:val="24"/>
          <w:szCs w:val="24"/>
          <w:lang w:val="es-ES_tradnl" w:eastAsia="es-ES"/>
        </w:rPr>
      </w:pPr>
      <w:r w:rsidRPr="003323F9">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w:t>
      </w:r>
      <w:r w:rsidRPr="003323F9">
        <w:rPr>
          <w:rFonts w:ascii="Palatino Linotype" w:eastAsia="MS Mincho" w:hAnsi="Palatino Linotype" w:cs="Times New Roman"/>
          <w:sz w:val="24"/>
          <w:szCs w:val="24"/>
          <w:lang w:val="es-ES_tradnl" w:eastAsia="es-ES"/>
        </w:rPr>
        <w:lastRenderedPageBreak/>
        <w:t xml:space="preserve">atribuciones realice las investigaciones pertinentes por las omisiones detectadas atribuibles al </w:t>
      </w:r>
      <w:r w:rsidRPr="003323F9">
        <w:rPr>
          <w:rFonts w:ascii="Palatino Linotype" w:eastAsia="MS Mincho" w:hAnsi="Palatino Linotype" w:cs="Times New Roman"/>
          <w:b/>
          <w:sz w:val="24"/>
          <w:szCs w:val="24"/>
          <w:lang w:val="es-ES_tradnl" w:eastAsia="es-ES"/>
        </w:rPr>
        <w:t>Sujeto Obligado</w:t>
      </w:r>
      <w:r w:rsidRPr="003323F9">
        <w:rPr>
          <w:rFonts w:ascii="Palatino Linotype" w:eastAsia="MS Mincho" w:hAnsi="Palatino Linotype" w:cs="Times New Roman"/>
          <w:sz w:val="24"/>
          <w:szCs w:val="24"/>
          <w:lang w:val="es-ES_tradnl" w:eastAsia="es-ES"/>
        </w:rPr>
        <w:t>.</w:t>
      </w:r>
    </w:p>
    <w:p w:rsidR="00425C5C" w:rsidRPr="003323F9" w:rsidRDefault="00425C5C" w:rsidP="00425C5C">
      <w:pPr>
        <w:spacing w:before="240" w:after="240" w:line="360" w:lineRule="auto"/>
        <w:contextualSpacing/>
        <w:jc w:val="both"/>
        <w:rPr>
          <w:rFonts w:ascii="Palatino Linotype" w:eastAsia="MS Mincho" w:hAnsi="Palatino Linotype"/>
        </w:rPr>
      </w:pPr>
    </w:p>
    <w:p w:rsidR="00425C5C" w:rsidRPr="003323F9" w:rsidRDefault="00425C5C" w:rsidP="00425C5C">
      <w:pPr>
        <w:spacing w:before="240" w:after="240" w:line="360" w:lineRule="auto"/>
        <w:contextualSpacing/>
        <w:jc w:val="both"/>
        <w:rPr>
          <w:rFonts w:ascii="Palatino Linotype" w:eastAsia="MS Mincho" w:hAnsi="Palatino Linotype"/>
          <w:sz w:val="24"/>
        </w:rPr>
      </w:pPr>
      <w:r w:rsidRPr="003323F9">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425C5C" w:rsidRPr="003323F9" w:rsidRDefault="00425C5C" w:rsidP="00425C5C">
      <w:pPr>
        <w:spacing w:before="240" w:after="240" w:line="360" w:lineRule="auto"/>
        <w:contextualSpacing/>
        <w:jc w:val="both"/>
        <w:rPr>
          <w:rFonts w:ascii="Palatino Linotype" w:eastAsia="MS Mincho" w:hAnsi="Palatino Linotype"/>
          <w:sz w:val="16"/>
        </w:rPr>
      </w:pP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b/>
          <w:i/>
        </w:rPr>
        <w:t>Artículo 36.</w:t>
      </w:r>
      <w:r w:rsidRPr="003323F9">
        <w:rPr>
          <w:rFonts w:ascii="Palatino Linotype" w:eastAsia="MS Mincho" w:hAnsi="Palatino Linotype" w:cs="Times New Roman"/>
          <w:i/>
        </w:rPr>
        <w:t xml:space="preserve"> El Instituto tendrá, en el ámbito de su competencia, las siguientes atribuciones:</w:t>
      </w: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i/>
        </w:rPr>
        <w:t>(…)</w:t>
      </w: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i/>
        </w:rPr>
        <w:t xml:space="preserve">X. Hacer del conocimiento del órgano de control interno o equivalente de cada Sujeto Obligado las infracciones a esta Ley; </w:t>
      </w: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i/>
        </w:rPr>
        <w:t>(…)</w:t>
      </w:r>
    </w:p>
    <w:p w:rsidR="00425C5C" w:rsidRPr="003323F9" w:rsidRDefault="00425C5C" w:rsidP="00425C5C">
      <w:pPr>
        <w:spacing w:before="240" w:after="240" w:line="360" w:lineRule="auto"/>
        <w:contextualSpacing/>
        <w:jc w:val="both"/>
        <w:rPr>
          <w:rFonts w:ascii="Palatino Linotype" w:eastAsia="MS Mincho" w:hAnsi="Palatino Linotype"/>
          <w:sz w:val="16"/>
        </w:rPr>
      </w:pPr>
    </w:p>
    <w:p w:rsidR="00425C5C" w:rsidRPr="003323F9" w:rsidRDefault="00425C5C" w:rsidP="00425C5C">
      <w:pPr>
        <w:spacing w:before="240" w:after="240" w:line="360" w:lineRule="auto"/>
        <w:contextualSpacing/>
        <w:jc w:val="both"/>
        <w:rPr>
          <w:rFonts w:ascii="Palatino Linotype" w:eastAsia="MS Mincho" w:hAnsi="Palatino Linotype" w:cs="Arial"/>
          <w:sz w:val="24"/>
        </w:rPr>
      </w:pPr>
      <w:r w:rsidRPr="003323F9">
        <w:rPr>
          <w:rFonts w:ascii="Palatino Linotype" w:eastAsia="MS Mincho" w:hAnsi="Palatino Linotype"/>
          <w:sz w:val="24"/>
        </w:rPr>
        <w:t xml:space="preserve">Asimismo, este Pleno hará del conocimiento del órgano de control de este Instituto de las infracciones en que el </w:t>
      </w:r>
      <w:r w:rsidRPr="003323F9">
        <w:rPr>
          <w:rFonts w:ascii="Palatino Linotype" w:eastAsia="MS Mincho" w:hAnsi="Palatino Linotype"/>
          <w:b/>
          <w:sz w:val="24"/>
        </w:rPr>
        <w:t>Sujeto Obligado</w:t>
      </w:r>
      <w:r w:rsidRPr="003323F9">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3323F9">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425C5C" w:rsidRPr="003323F9" w:rsidRDefault="00425C5C" w:rsidP="00425C5C">
      <w:pPr>
        <w:pStyle w:val="Sinespaciado"/>
        <w:rPr>
          <w:sz w:val="8"/>
        </w:rPr>
      </w:pP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b/>
          <w:i/>
        </w:rPr>
        <w:t>Artículo 190.</w:t>
      </w:r>
      <w:r w:rsidRPr="003323F9">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b/>
          <w:i/>
        </w:rPr>
        <w:t>Artículo 222.</w:t>
      </w:r>
      <w:r w:rsidRPr="003323F9">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i/>
        </w:rPr>
        <w:t>(…)</w:t>
      </w:r>
    </w:p>
    <w:p w:rsidR="00425C5C" w:rsidRPr="003323F9" w:rsidRDefault="00425C5C" w:rsidP="00425C5C">
      <w:pPr>
        <w:spacing w:line="240" w:lineRule="auto"/>
        <w:ind w:left="567" w:right="567"/>
        <w:contextualSpacing/>
        <w:jc w:val="both"/>
        <w:rPr>
          <w:rFonts w:ascii="Palatino Linotype" w:eastAsia="MS Mincho" w:hAnsi="Palatino Linotype" w:cs="Times New Roman"/>
          <w:b/>
          <w:i/>
        </w:rPr>
      </w:pPr>
      <w:r w:rsidRPr="003323F9">
        <w:rPr>
          <w:rFonts w:ascii="Palatino Linotype" w:eastAsia="MS Mincho" w:hAnsi="Palatino Linotype" w:cs="Times New Roman"/>
          <w:b/>
          <w:i/>
        </w:rPr>
        <w:lastRenderedPageBreak/>
        <w:t xml:space="preserve">I. Cualquier acto u </w:t>
      </w:r>
      <w:r w:rsidRPr="003323F9">
        <w:rPr>
          <w:rFonts w:ascii="Palatino Linotype" w:eastAsia="MS Mincho" w:hAnsi="Palatino Linotype" w:cs="Times New Roman"/>
          <w:b/>
          <w:i/>
          <w:u w:val="single"/>
        </w:rPr>
        <w:t>omisión</w:t>
      </w:r>
      <w:r w:rsidRPr="003323F9">
        <w:rPr>
          <w:rFonts w:ascii="Palatino Linotype" w:eastAsia="MS Mincho" w:hAnsi="Palatino Linotype" w:cs="Times New Roman"/>
          <w:b/>
          <w:i/>
        </w:rPr>
        <w:t xml:space="preserve"> que provoque la suspensión o deficiencia en la atención de las solicitudes de información;</w:t>
      </w: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b/>
          <w:i/>
          <w:u w:val="single"/>
        </w:rPr>
        <w:t>II. La falta de respuesta a las solicitudes de información en los plazos señalados en la normatividad aplicable</w:t>
      </w:r>
      <w:r w:rsidRPr="003323F9">
        <w:rPr>
          <w:rFonts w:ascii="Palatino Linotype" w:eastAsia="MS Mincho" w:hAnsi="Palatino Linotype" w:cs="Times New Roman"/>
          <w:i/>
        </w:rPr>
        <w:t>;</w:t>
      </w: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i/>
        </w:rPr>
        <w:t>(…)</w:t>
      </w:r>
    </w:p>
    <w:p w:rsidR="00425C5C" w:rsidRPr="003323F9" w:rsidRDefault="00425C5C" w:rsidP="00425C5C">
      <w:pPr>
        <w:spacing w:line="240" w:lineRule="auto"/>
        <w:ind w:left="567" w:right="567"/>
        <w:contextualSpacing/>
        <w:jc w:val="both"/>
        <w:rPr>
          <w:rFonts w:ascii="Palatino Linotype" w:eastAsia="MS Mincho" w:hAnsi="Palatino Linotype" w:cs="Times New Roman"/>
          <w:i/>
        </w:rPr>
      </w:pPr>
      <w:r w:rsidRPr="003323F9">
        <w:rPr>
          <w:rFonts w:ascii="Palatino Linotype" w:eastAsia="MS Mincho" w:hAnsi="Palatino Linotype" w:cs="Times New Roman"/>
          <w:b/>
          <w:i/>
        </w:rPr>
        <w:t>Artículo 223.</w:t>
      </w:r>
      <w:r w:rsidRPr="003323F9">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425C5C" w:rsidRPr="003323F9" w:rsidRDefault="00425C5C" w:rsidP="00425C5C">
      <w:pPr>
        <w:spacing w:before="240" w:after="240" w:line="360" w:lineRule="auto"/>
        <w:contextualSpacing/>
        <w:jc w:val="both"/>
        <w:rPr>
          <w:rFonts w:ascii="Palatino Linotype" w:eastAsia="Calibri" w:hAnsi="Palatino Linotype" w:cs="Arial"/>
          <w:color w:val="000000"/>
          <w:lang w:eastAsia="es-MX"/>
        </w:rPr>
      </w:pPr>
    </w:p>
    <w:p w:rsidR="00425C5C" w:rsidRPr="003323F9" w:rsidRDefault="00425C5C" w:rsidP="00425C5C">
      <w:pPr>
        <w:spacing w:before="240" w:after="240" w:line="360" w:lineRule="auto"/>
        <w:contextualSpacing/>
        <w:jc w:val="both"/>
        <w:rPr>
          <w:rFonts w:ascii="Palatino Linotype" w:hAnsi="Palatino Linotype"/>
          <w:sz w:val="24"/>
        </w:rPr>
      </w:pPr>
      <w:r w:rsidRPr="003323F9">
        <w:rPr>
          <w:rFonts w:ascii="Palatino Linotype" w:eastAsia="Calibri" w:hAnsi="Palatino Linotype" w:cs="Arial"/>
          <w:color w:val="000000"/>
          <w:sz w:val="24"/>
          <w:lang w:eastAsia="es-MX"/>
        </w:rPr>
        <w:t xml:space="preserve">Por lo que es menester en este asunto, </w:t>
      </w:r>
      <w:r w:rsidRPr="003323F9">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25C5C" w:rsidRPr="003323F9" w:rsidRDefault="00425C5C" w:rsidP="00425C5C">
      <w:pPr>
        <w:spacing w:before="240" w:after="360" w:line="360" w:lineRule="auto"/>
        <w:contextualSpacing/>
        <w:jc w:val="both"/>
        <w:rPr>
          <w:rFonts w:ascii="Palatino Linotype" w:eastAsia="MS Mincho" w:hAnsi="Palatino Linotype" w:cs="Times New Roman"/>
          <w:sz w:val="24"/>
          <w:szCs w:val="24"/>
          <w:lang w:val="es-ES_tradnl" w:eastAsia="es-ES"/>
        </w:rPr>
      </w:pPr>
    </w:p>
    <w:p w:rsidR="00425C5C" w:rsidRPr="003323F9" w:rsidRDefault="00425C5C" w:rsidP="00425C5C">
      <w:pPr>
        <w:autoSpaceDE w:val="0"/>
        <w:autoSpaceDN w:val="0"/>
        <w:adjustRightInd w:val="0"/>
        <w:spacing w:after="0" w:line="360" w:lineRule="auto"/>
        <w:jc w:val="both"/>
        <w:rPr>
          <w:rFonts w:ascii="Palatino Linotype" w:hAnsi="Palatino Linotype" w:cs="Arial"/>
          <w:sz w:val="24"/>
          <w:szCs w:val="24"/>
        </w:rPr>
      </w:pPr>
      <w:r w:rsidRPr="003323F9">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3323F9">
        <w:rPr>
          <w:rFonts w:ascii="Palatino Linotype" w:hAnsi="Palatino Linotype" w:cs="Arial"/>
          <w:b/>
          <w:sz w:val="24"/>
          <w:szCs w:val="24"/>
        </w:rPr>
        <w:t>ORDENA</w:t>
      </w:r>
      <w:r w:rsidRPr="003323F9">
        <w:rPr>
          <w:rFonts w:ascii="Palatino Linotype" w:hAnsi="Palatino Linotype" w:cs="Arial"/>
          <w:sz w:val="24"/>
          <w:szCs w:val="24"/>
        </w:rPr>
        <w:t xml:space="preserve"> al </w:t>
      </w:r>
      <w:r w:rsidRPr="003323F9">
        <w:rPr>
          <w:rFonts w:ascii="Palatino Linotype" w:hAnsi="Palatino Linotype" w:cs="Arial"/>
          <w:b/>
          <w:sz w:val="24"/>
          <w:szCs w:val="24"/>
        </w:rPr>
        <w:t>Sujeto Obligado</w:t>
      </w:r>
      <w:r w:rsidRPr="003323F9">
        <w:rPr>
          <w:rFonts w:ascii="Palatino Linotype" w:hAnsi="Palatino Linotype" w:cs="Arial"/>
          <w:sz w:val="24"/>
          <w:szCs w:val="24"/>
        </w:rPr>
        <w:t>, atienda la solicitud de información que ha sido materia del presente fallo.</w:t>
      </w:r>
    </w:p>
    <w:p w:rsidR="00425C5C" w:rsidRPr="003323F9" w:rsidRDefault="00425C5C" w:rsidP="008B249E"/>
    <w:p w:rsidR="00425C5C" w:rsidRPr="003323F9" w:rsidRDefault="00425C5C" w:rsidP="00425C5C">
      <w:pPr>
        <w:autoSpaceDE w:val="0"/>
        <w:autoSpaceDN w:val="0"/>
        <w:adjustRightInd w:val="0"/>
        <w:spacing w:after="0" w:line="360" w:lineRule="auto"/>
        <w:jc w:val="both"/>
        <w:rPr>
          <w:rFonts w:ascii="Palatino Linotype" w:hAnsi="Palatino Linotype" w:cs="Arial"/>
          <w:sz w:val="24"/>
          <w:szCs w:val="24"/>
        </w:rPr>
      </w:pPr>
      <w:r w:rsidRPr="003323F9">
        <w:rPr>
          <w:rFonts w:ascii="Palatino Linotype" w:hAnsi="Palatino Linotype" w:cs="Arial"/>
          <w:sz w:val="24"/>
          <w:szCs w:val="24"/>
        </w:rPr>
        <w:t>Por lo antes expuesto y fundado es de resolverse y,</w:t>
      </w:r>
    </w:p>
    <w:p w:rsidR="00425C5C" w:rsidRPr="003323F9" w:rsidRDefault="00425C5C" w:rsidP="008B249E"/>
    <w:p w:rsidR="00425C5C" w:rsidRPr="003323F9" w:rsidRDefault="00425C5C" w:rsidP="00425C5C">
      <w:pPr>
        <w:pStyle w:val="Prrafodelista"/>
        <w:spacing w:line="360" w:lineRule="auto"/>
        <w:ind w:left="426"/>
        <w:jc w:val="center"/>
        <w:rPr>
          <w:rFonts w:ascii="Palatino Linotype" w:hAnsi="Palatino Linotype"/>
          <w:b/>
          <w:color w:val="000000"/>
          <w:sz w:val="28"/>
        </w:rPr>
      </w:pPr>
      <w:r w:rsidRPr="003323F9">
        <w:rPr>
          <w:rFonts w:ascii="Palatino Linotype" w:hAnsi="Palatino Linotype"/>
          <w:b/>
          <w:color w:val="000000"/>
          <w:sz w:val="28"/>
        </w:rPr>
        <w:lastRenderedPageBreak/>
        <w:t xml:space="preserve">S E    R E S U E L V E </w:t>
      </w:r>
    </w:p>
    <w:p w:rsidR="00425C5C" w:rsidRPr="003323F9" w:rsidRDefault="00425C5C" w:rsidP="00425C5C">
      <w:pPr>
        <w:pStyle w:val="Sinespaciado"/>
      </w:pPr>
    </w:p>
    <w:p w:rsidR="00425C5C" w:rsidRPr="003323F9" w:rsidRDefault="00425C5C" w:rsidP="00425C5C">
      <w:pPr>
        <w:tabs>
          <w:tab w:val="left" w:pos="8647"/>
        </w:tabs>
        <w:spacing w:after="0" w:line="360" w:lineRule="auto"/>
        <w:ind w:right="51"/>
        <w:jc w:val="both"/>
        <w:rPr>
          <w:rFonts w:ascii="Palatino Linotype" w:hAnsi="Palatino Linotype" w:cs="Arial"/>
          <w:sz w:val="24"/>
          <w:szCs w:val="24"/>
        </w:rPr>
      </w:pPr>
      <w:r w:rsidRPr="003323F9">
        <w:rPr>
          <w:rFonts w:ascii="Palatino Linotype" w:hAnsi="Palatino Linotype" w:cs="Arial"/>
          <w:b/>
          <w:sz w:val="28"/>
          <w:szCs w:val="24"/>
        </w:rPr>
        <w:t>PRIMERO.</w:t>
      </w:r>
      <w:r w:rsidRPr="003323F9">
        <w:rPr>
          <w:rFonts w:ascii="Palatino Linotype" w:hAnsi="Palatino Linotype" w:cs="Arial"/>
          <w:sz w:val="24"/>
          <w:szCs w:val="24"/>
        </w:rPr>
        <w:t xml:space="preserve"> Resultan fundadas las razones o motivos de inconformidad hechos valer por </w:t>
      </w:r>
      <w:r w:rsidRPr="003323F9">
        <w:rPr>
          <w:rFonts w:ascii="Palatino Linotype" w:hAnsi="Palatino Linotype" w:cs="Arial"/>
          <w:b/>
          <w:sz w:val="24"/>
          <w:szCs w:val="24"/>
        </w:rPr>
        <w:t>El Recurrente,</w:t>
      </w:r>
      <w:r w:rsidRPr="003323F9">
        <w:rPr>
          <w:rFonts w:ascii="Palatino Linotype" w:hAnsi="Palatino Linotype" w:cs="Arial"/>
          <w:sz w:val="24"/>
          <w:szCs w:val="24"/>
        </w:rPr>
        <w:t xml:space="preserve"> en términos del Considerando </w:t>
      </w:r>
      <w:r w:rsidRPr="003323F9">
        <w:rPr>
          <w:rFonts w:ascii="Palatino Linotype" w:hAnsi="Palatino Linotype" w:cs="Arial"/>
          <w:b/>
          <w:sz w:val="24"/>
          <w:szCs w:val="24"/>
        </w:rPr>
        <w:t>CUARTO</w:t>
      </w:r>
      <w:r w:rsidRPr="003323F9">
        <w:rPr>
          <w:rFonts w:ascii="Palatino Linotype" w:hAnsi="Palatino Linotype" w:cs="Arial"/>
          <w:sz w:val="24"/>
          <w:szCs w:val="24"/>
        </w:rPr>
        <w:t>, de la presente resolución.</w:t>
      </w:r>
    </w:p>
    <w:p w:rsidR="00425C5C" w:rsidRPr="003323F9" w:rsidRDefault="00425C5C" w:rsidP="008B249E">
      <w:pPr>
        <w:pStyle w:val="Sinespaciado"/>
      </w:pPr>
    </w:p>
    <w:p w:rsidR="00425C5C" w:rsidRPr="003323F9" w:rsidRDefault="00425C5C" w:rsidP="00425C5C">
      <w:pPr>
        <w:autoSpaceDE w:val="0"/>
        <w:autoSpaceDN w:val="0"/>
        <w:adjustRightInd w:val="0"/>
        <w:spacing w:after="0" w:line="360" w:lineRule="auto"/>
        <w:ind w:right="49"/>
        <w:jc w:val="both"/>
        <w:rPr>
          <w:rFonts w:ascii="Palatino Linotype" w:hAnsi="Palatino Linotype" w:cs="Arial"/>
          <w:sz w:val="24"/>
          <w:szCs w:val="24"/>
        </w:rPr>
      </w:pPr>
      <w:r w:rsidRPr="003323F9">
        <w:rPr>
          <w:rFonts w:ascii="Palatino Linotype" w:hAnsi="Palatino Linotype" w:cs="Arial"/>
          <w:b/>
          <w:sz w:val="28"/>
          <w:szCs w:val="24"/>
        </w:rPr>
        <w:t>SEGUNDO.</w:t>
      </w:r>
      <w:r w:rsidRPr="003323F9">
        <w:rPr>
          <w:rFonts w:ascii="Palatino Linotype" w:hAnsi="Palatino Linotype" w:cs="Arial"/>
          <w:sz w:val="24"/>
          <w:szCs w:val="24"/>
        </w:rPr>
        <w:t xml:space="preserve"> Se </w:t>
      </w:r>
      <w:r w:rsidRPr="003323F9">
        <w:rPr>
          <w:rFonts w:ascii="Palatino Linotype" w:hAnsi="Palatino Linotype" w:cs="Arial"/>
          <w:b/>
          <w:sz w:val="24"/>
          <w:szCs w:val="24"/>
        </w:rPr>
        <w:t>ORDENA</w:t>
      </w:r>
      <w:r w:rsidRPr="003323F9">
        <w:rPr>
          <w:rFonts w:ascii="Palatino Linotype" w:hAnsi="Palatino Linotype" w:cs="Arial"/>
          <w:sz w:val="24"/>
          <w:szCs w:val="24"/>
        </w:rPr>
        <w:t xml:space="preserve"> al </w:t>
      </w:r>
      <w:r w:rsidRPr="003323F9">
        <w:rPr>
          <w:rFonts w:ascii="Palatino Linotype" w:hAnsi="Palatino Linotype" w:cs="Arial"/>
          <w:b/>
          <w:sz w:val="24"/>
          <w:szCs w:val="24"/>
        </w:rPr>
        <w:t>Sujeto Obligado</w:t>
      </w:r>
      <w:r w:rsidRPr="003323F9">
        <w:rPr>
          <w:rFonts w:ascii="Palatino Linotype" w:hAnsi="Palatino Linotype" w:cs="Arial"/>
          <w:sz w:val="24"/>
          <w:szCs w:val="24"/>
        </w:rPr>
        <w:t xml:space="preserve">, atienda la solicitud de información número </w:t>
      </w:r>
      <w:r w:rsidRPr="003323F9">
        <w:rPr>
          <w:rFonts w:ascii="Palatino Linotype" w:hAnsi="Palatino Linotype" w:cs="Arial"/>
          <w:b/>
          <w:sz w:val="24"/>
          <w:szCs w:val="24"/>
        </w:rPr>
        <w:t xml:space="preserve">00070/SCOMEM/IP/2018 </w:t>
      </w:r>
      <w:r w:rsidRPr="003323F9">
        <w:rPr>
          <w:rFonts w:ascii="Palatino Linotype" w:hAnsi="Palatino Linotype" w:cs="Arial"/>
          <w:sz w:val="24"/>
          <w:szCs w:val="24"/>
        </w:rPr>
        <w:t xml:space="preserve">en términos del Considerando </w:t>
      </w:r>
      <w:r w:rsidRPr="003323F9">
        <w:rPr>
          <w:rFonts w:ascii="Palatino Linotype" w:hAnsi="Palatino Linotype" w:cs="Arial"/>
          <w:b/>
          <w:sz w:val="24"/>
          <w:szCs w:val="24"/>
        </w:rPr>
        <w:t>CUARTO</w:t>
      </w:r>
      <w:r w:rsidRPr="003323F9">
        <w:rPr>
          <w:rFonts w:ascii="Palatino Linotype" w:hAnsi="Palatino Linotype" w:cs="Arial"/>
          <w:sz w:val="24"/>
          <w:szCs w:val="24"/>
        </w:rPr>
        <w:t xml:space="preserve"> de la presente resolución y haga entrega al </w:t>
      </w:r>
      <w:r w:rsidRPr="003323F9">
        <w:rPr>
          <w:rFonts w:ascii="Palatino Linotype" w:hAnsi="Palatino Linotype" w:cs="Arial"/>
          <w:b/>
          <w:sz w:val="24"/>
          <w:szCs w:val="24"/>
        </w:rPr>
        <w:t>Recurrente</w:t>
      </w:r>
      <w:r w:rsidRPr="003323F9">
        <w:rPr>
          <w:rFonts w:ascii="Palatino Linotype" w:hAnsi="Palatino Linotype" w:cs="Arial"/>
          <w:sz w:val="24"/>
          <w:szCs w:val="24"/>
        </w:rPr>
        <w:t xml:space="preserve"> a través del </w:t>
      </w:r>
      <w:r w:rsidRPr="003323F9">
        <w:rPr>
          <w:rFonts w:ascii="Palatino Linotype" w:hAnsi="Palatino Linotype" w:cs="Arial"/>
          <w:b/>
          <w:sz w:val="24"/>
          <w:szCs w:val="24"/>
        </w:rPr>
        <w:t>SAIMEX</w:t>
      </w:r>
      <w:r w:rsidRPr="003323F9">
        <w:rPr>
          <w:rFonts w:ascii="Palatino Linotype" w:hAnsi="Palatino Linotype" w:cs="Arial"/>
          <w:sz w:val="24"/>
          <w:szCs w:val="24"/>
        </w:rPr>
        <w:t>, lo siguiente:</w:t>
      </w:r>
    </w:p>
    <w:p w:rsidR="00425C5C" w:rsidRPr="003323F9" w:rsidRDefault="00425C5C" w:rsidP="008B249E">
      <w:pPr>
        <w:pStyle w:val="Sinespaciado"/>
      </w:pPr>
    </w:p>
    <w:p w:rsidR="00425C5C" w:rsidRPr="003323F9" w:rsidRDefault="008B249E" w:rsidP="008B249E">
      <w:pPr>
        <w:pStyle w:val="Prrafodelista"/>
        <w:numPr>
          <w:ilvl w:val="0"/>
          <w:numId w:val="18"/>
        </w:numPr>
        <w:spacing w:line="360" w:lineRule="auto"/>
        <w:jc w:val="both"/>
        <w:rPr>
          <w:rFonts w:ascii="Palatino Linotype" w:hAnsi="Palatino Linotype" w:cs="Arial"/>
          <w:lang w:val="es-ES_tradnl"/>
        </w:rPr>
      </w:pPr>
      <w:r w:rsidRPr="003323F9">
        <w:rPr>
          <w:rFonts w:ascii="Palatino Linotype" w:hAnsi="Palatino Linotype" w:cs="Arial"/>
          <w:lang w:val="es-ES_tradnl"/>
        </w:rPr>
        <w:t xml:space="preserve">El Acuerdo que emita el Comité de Transparencia mediante el que confirme la declaratoria de incompetencia del </w:t>
      </w:r>
      <w:r w:rsidRPr="003323F9">
        <w:rPr>
          <w:rFonts w:ascii="Palatino Linotype" w:hAnsi="Palatino Linotype" w:cs="Arial"/>
          <w:b/>
          <w:lang w:val="es-ES_tradnl"/>
        </w:rPr>
        <w:t>Sujeto Obligado</w:t>
      </w:r>
      <w:r w:rsidRPr="003323F9">
        <w:rPr>
          <w:rFonts w:ascii="Palatino Linotype" w:hAnsi="Palatino Linotype" w:cs="Arial"/>
          <w:lang w:val="es-ES_tradnl"/>
        </w:rPr>
        <w:t>, respecto de la</w:t>
      </w:r>
      <w:r w:rsidR="00434A94" w:rsidRPr="003323F9">
        <w:rPr>
          <w:rFonts w:ascii="Palatino Linotype" w:hAnsi="Palatino Linotype" w:cs="Arial"/>
          <w:lang w:val="es-ES_tradnl"/>
        </w:rPr>
        <w:t xml:space="preserve"> siguiente</w:t>
      </w:r>
      <w:r w:rsidRPr="003323F9">
        <w:rPr>
          <w:rFonts w:ascii="Palatino Linotype" w:hAnsi="Palatino Linotype" w:cs="Arial"/>
          <w:lang w:val="es-ES_tradnl"/>
        </w:rPr>
        <w:t xml:space="preserve"> información</w:t>
      </w:r>
      <w:r w:rsidR="00434A94" w:rsidRPr="003323F9">
        <w:rPr>
          <w:rFonts w:ascii="Palatino Linotype" w:hAnsi="Palatino Linotype" w:cs="Arial"/>
          <w:lang w:val="es-ES_tradnl"/>
        </w:rPr>
        <w:t>:</w:t>
      </w:r>
    </w:p>
    <w:p w:rsidR="009834C5" w:rsidRPr="003323F9" w:rsidRDefault="009834C5" w:rsidP="009834C5">
      <w:pPr>
        <w:pStyle w:val="Prrafodelista"/>
        <w:spacing w:line="360" w:lineRule="auto"/>
        <w:ind w:left="720"/>
        <w:jc w:val="both"/>
        <w:rPr>
          <w:rFonts w:ascii="Palatino Linotype" w:hAnsi="Palatino Linotype" w:cs="Arial"/>
          <w:lang w:val="es-ES_tradnl"/>
        </w:rPr>
      </w:pPr>
    </w:p>
    <w:p w:rsidR="009834C5" w:rsidRPr="003323F9" w:rsidRDefault="009834C5" w:rsidP="009834C5">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Los informes anuales emitidos por la Junta de Caminos del Estado de México, Sistema de Transporte Masivo y Teleférico del Estado de México y Sistema de Autopistas, Aeropuertos, Servicios Conexos y Auxiliares del Estado de México, al nuevo Titular de la Secretaría con el objeto de contar con los elementos para realizar las acciones técnicas de seguimiento, supervisión, control y evaluación.</w:t>
      </w:r>
    </w:p>
    <w:p w:rsidR="009834C5" w:rsidRPr="003323F9" w:rsidRDefault="009834C5" w:rsidP="009834C5">
      <w:pPr>
        <w:pStyle w:val="Sinespaciado"/>
      </w:pPr>
    </w:p>
    <w:p w:rsidR="009834C5" w:rsidRPr="003323F9" w:rsidRDefault="009834C5" w:rsidP="009834C5">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t xml:space="preserve">Las observaciones hechas a estas Dependencias por parte de la Secretaría, relacionadas con las bases a que deben sujetarse los concursos públicos para el otorgamiento de concesiones en materia de infraestructura vial primaria y de comunicaciones de jurisdicción local, adjudicarlas, vigilar su ejecución y cumplimiento. </w:t>
      </w:r>
    </w:p>
    <w:p w:rsidR="009834C5" w:rsidRPr="003323F9" w:rsidRDefault="009834C5" w:rsidP="009834C5">
      <w:pPr>
        <w:pStyle w:val="Sinespaciado"/>
      </w:pPr>
    </w:p>
    <w:p w:rsidR="009834C5" w:rsidRPr="003323F9" w:rsidRDefault="009834C5" w:rsidP="009834C5">
      <w:pPr>
        <w:pStyle w:val="Prrafodelista"/>
        <w:numPr>
          <w:ilvl w:val="0"/>
          <w:numId w:val="13"/>
        </w:numPr>
        <w:tabs>
          <w:tab w:val="left" w:pos="709"/>
        </w:tabs>
        <w:spacing w:line="360" w:lineRule="auto"/>
        <w:jc w:val="both"/>
        <w:rPr>
          <w:rFonts w:ascii="Palatino Linotype" w:hAnsi="Palatino Linotype" w:cs="Arial"/>
          <w:lang w:eastAsia="es-MX"/>
        </w:rPr>
      </w:pPr>
      <w:r w:rsidRPr="003323F9">
        <w:rPr>
          <w:rFonts w:ascii="Palatino Linotype" w:hAnsi="Palatino Linotype"/>
          <w:color w:val="000000"/>
        </w:rPr>
        <w:lastRenderedPageBreak/>
        <w:t>Las autorizaciones emitidas por la Secretaría para la ejecución de obras por contrato o por administración directa de las tres Dependencias y/o Organismos Auxiliares ya señalados, lo anterior en apego al objetivo y funciones de la Secretaría.</w:t>
      </w:r>
    </w:p>
    <w:p w:rsidR="00425C5C" w:rsidRPr="003323F9" w:rsidRDefault="00425C5C" w:rsidP="00425C5C">
      <w:pPr>
        <w:pStyle w:val="Sinespaciado"/>
        <w:rPr>
          <w:rFonts w:ascii="Palatino Linotype" w:hAnsi="Palatino Linotype" w:cs="Arial"/>
          <w:lang w:val="es-ES_tradnl"/>
        </w:rPr>
      </w:pPr>
    </w:p>
    <w:p w:rsidR="005572EA" w:rsidRPr="003323F9" w:rsidRDefault="005572EA" w:rsidP="00425C5C">
      <w:pPr>
        <w:pStyle w:val="Sinespaciado"/>
        <w:rPr>
          <w:sz w:val="16"/>
        </w:rPr>
      </w:pPr>
    </w:p>
    <w:p w:rsidR="00425C5C" w:rsidRPr="003323F9" w:rsidRDefault="00425C5C" w:rsidP="008B249E">
      <w:pPr>
        <w:pStyle w:val="Sinespaciado"/>
        <w:rPr>
          <w:sz w:val="4"/>
        </w:rPr>
      </w:pPr>
    </w:p>
    <w:p w:rsidR="00425C5C" w:rsidRPr="003323F9" w:rsidRDefault="00425C5C" w:rsidP="00425C5C">
      <w:pPr>
        <w:tabs>
          <w:tab w:val="left" w:pos="8647"/>
        </w:tabs>
        <w:spacing w:after="0" w:line="360" w:lineRule="auto"/>
        <w:ind w:right="51"/>
        <w:jc w:val="both"/>
        <w:rPr>
          <w:rFonts w:ascii="Palatino Linotype" w:hAnsi="Palatino Linotype" w:cs="Arial"/>
          <w:sz w:val="24"/>
          <w:szCs w:val="24"/>
        </w:rPr>
      </w:pPr>
      <w:r w:rsidRPr="003323F9">
        <w:rPr>
          <w:rFonts w:ascii="Palatino Linotype" w:hAnsi="Palatino Linotype" w:cs="Arial"/>
          <w:b/>
          <w:sz w:val="28"/>
          <w:szCs w:val="24"/>
        </w:rPr>
        <w:t>TERCERO</w:t>
      </w:r>
      <w:r w:rsidRPr="003323F9">
        <w:rPr>
          <w:rFonts w:ascii="Palatino Linotype" w:hAnsi="Palatino Linotype" w:cs="Arial"/>
          <w:b/>
          <w:sz w:val="24"/>
          <w:szCs w:val="24"/>
        </w:rPr>
        <w:t>.</w:t>
      </w:r>
      <w:r w:rsidRPr="003323F9">
        <w:rPr>
          <w:rFonts w:ascii="Palatino Linotype" w:hAnsi="Palatino Linotype" w:cs="Arial"/>
          <w:sz w:val="24"/>
          <w:szCs w:val="24"/>
        </w:rPr>
        <w:t xml:space="preserve"> </w:t>
      </w:r>
      <w:r w:rsidRPr="003323F9">
        <w:rPr>
          <w:rFonts w:ascii="Palatino Linotype" w:hAnsi="Palatino Linotype" w:cs="Arial"/>
          <w:b/>
          <w:sz w:val="24"/>
          <w:szCs w:val="24"/>
        </w:rPr>
        <w:t>NOTIFÍQUESE</w:t>
      </w:r>
      <w:r w:rsidRPr="003323F9">
        <w:rPr>
          <w:rFonts w:ascii="Palatino Linotype" w:hAnsi="Palatino Linotype" w:cs="Arial"/>
          <w:b/>
          <w:i/>
          <w:sz w:val="24"/>
          <w:szCs w:val="24"/>
        </w:rPr>
        <w:t xml:space="preserve"> </w:t>
      </w:r>
      <w:r w:rsidRPr="003323F9">
        <w:rPr>
          <w:rFonts w:ascii="Palatino Linotype" w:hAnsi="Palatino Linotype" w:cs="Arial"/>
          <w:sz w:val="24"/>
          <w:szCs w:val="24"/>
        </w:rPr>
        <w:t>la presente resolución al Titular de la Unidad de Transparencia del</w:t>
      </w:r>
      <w:r w:rsidRPr="003323F9">
        <w:rPr>
          <w:rFonts w:ascii="Palatino Linotype" w:hAnsi="Palatino Linotype" w:cs="Arial"/>
          <w:b/>
          <w:sz w:val="24"/>
          <w:szCs w:val="24"/>
        </w:rPr>
        <w:t xml:space="preserve"> Sujeto Obligado</w:t>
      </w:r>
      <w:r w:rsidRPr="003323F9">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425C5C" w:rsidRPr="003323F9" w:rsidRDefault="00425C5C" w:rsidP="00425C5C">
      <w:pPr>
        <w:tabs>
          <w:tab w:val="left" w:pos="8647"/>
        </w:tabs>
        <w:spacing w:after="0" w:line="360" w:lineRule="auto"/>
        <w:ind w:right="51"/>
        <w:jc w:val="both"/>
        <w:rPr>
          <w:rFonts w:ascii="Palatino Linotype" w:hAnsi="Palatino Linotype" w:cs="Arial"/>
          <w:sz w:val="24"/>
          <w:szCs w:val="24"/>
        </w:rPr>
      </w:pPr>
    </w:p>
    <w:p w:rsidR="00425C5C" w:rsidRPr="003323F9" w:rsidRDefault="00425C5C" w:rsidP="00425C5C">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b/>
          <w:sz w:val="28"/>
        </w:rPr>
        <w:t>CUARTO</w:t>
      </w:r>
      <w:r w:rsidRPr="003323F9">
        <w:rPr>
          <w:rFonts w:ascii="Palatino Linotype" w:hAnsi="Palatino Linotype" w:cs="Arial"/>
          <w:b/>
        </w:rPr>
        <w:t>. NOTIFÍQUESE</w:t>
      </w:r>
      <w:r w:rsidRPr="003323F9">
        <w:rPr>
          <w:rFonts w:ascii="Palatino Linotype" w:hAnsi="Palatino Linotype" w:cs="Arial"/>
        </w:rPr>
        <w:t xml:space="preserve"> al</w:t>
      </w:r>
      <w:r w:rsidRPr="003323F9">
        <w:rPr>
          <w:rFonts w:ascii="Palatino Linotype" w:hAnsi="Palatino Linotype" w:cs="Arial"/>
          <w:b/>
        </w:rPr>
        <w:t xml:space="preserve"> Recurrente</w:t>
      </w:r>
      <w:r w:rsidRPr="003323F9">
        <w:rPr>
          <w:rFonts w:ascii="Palatino Linotype" w:hAnsi="Palatino Linotype" w:cs="Arial"/>
        </w:rPr>
        <w:t xml:space="preserve"> la presente resolución</w:t>
      </w:r>
      <w:r w:rsidR="00584FE3" w:rsidRPr="003323F9">
        <w:rPr>
          <w:rFonts w:ascii="Palatino Linotype" w:hAnsi="Palatino Linotype" w:cs="Arial"/>
        </w:rPr>
        <w:t>, así como el informe justificado</w:t>
      </w:r>
      <w:r w:rsidR="003F2D45" w:rsidRPr="003323F9">
        <w:rPr>
          <w:rFonts w:ascii="Palatino Linotype" w:hAnsi="Palatino Linotype" w:cs="Arial"/>
        </w:rPr>
        <w:t xml:space="preserve"> y sus anexos,</w:t>
      </w:r>
      <w:r w:rsidRPr="003323F9">
        <w:rPr>
          <w:rFonts w:ascii="Palatino Linotype" w:hAnsi="Palatino Linotype" w:cs="Arial"/>
        </w:rPr>
        <w:t xml:space="preserve"> y hágase de su conocimiento que en caso de considerar que le causa algún perjuicio, podrá interponer el juicio de amparo, en los términos de las leyes aplicables de acuerdo a lo estipulado en el artículo 196</w:t>
      </w:r>
      <w:r w:rsidR="00584FE3" w:rsidRPr="003323F9">
        <w:rPr>
          <w:rFonts w:ascii="Palatino Linotype" w:hAnsi="Palatino Linotype" w:cs="Arial"/>
        </w:rPr>
        <w:t>,</w:t>
      </w:r>
      <w:r w:rsidRPr="003323F9">
        <w:rPr>
          <w:rFonts w:ascii="Palatino Linotype" w:hAnsi="Palatino Linotype" w:cs="Arial"/>
        </w:rPr>
        <w:t xml:space="preserve"> de la Ley de Transparencia y Acceso a la Información Pública del Estado de México y Municipios.</w:t>
      </w:r>
    </w:p>
    <w:p w:rsidR="00425C5C" w:rsidRPr="003323F9" w:rsidRDefault="00425C5C" w:rsidP="00425C5C">
      <w:pPr>
        <w:pStyle w:val="Prrafodelista"/>
        <w:autoSpaceDE w:val="0"/>
        <w:autoSpaceDN w:val="0"/>
        <w:adjustRightInd w:val="0"/>
        <w:spacing w:line="360" w:lineRule="auto"/>
        <w:ind w:left="0"/>
        <w:jc w:val="both"/>
        <w:rPr>
          <w:rFonts w:ascii="Palatino Linotype" w:hAnsi="Palatino Linotype" w:cs="Arial"/>
        </w:rPr>
      </w:pPr>
    </w:p>
    <w:p w:rsidR="00DB0FE8" w:rsidRPr="003323F9" w:rsidRDefault="00425C5C" w:rsidP="00425C5C">
      <w:pPr>
        <w:spacing w:line="360" w:lineRule="auto"/>
        <w:jc w:val="both"/>
        <w:rPr>
          <w:rFonts w:ascii="Palatino Linotype" w:eastAsia="MS Mincho" w:hAnsi="Palatino Linotype" w:cs="Times New Roman"/>
          <w:sz w:val="24"/>
        </w:rPr>
      </w:pPr>
      <w:r w:rsidRPr="003323F9">
        <w:rPr>
          <w:rFonts w:ascii="Palatino Linotype" w:eastAsia="Times New Roman" w:hAnsi="Palatino Linotype" w:cs="Arial"/>
          <w:b/>
          <w:sz w:val="28"/>
          <w:szCs w:val="24"/>
          <w:lang w:val="es-ES" w:eastAsia="es-ES"/>
        </w:rPr>
        <w:t xml:space="preserve">QUINTO. </w:t>
      </w:r>
      <w:r w:rsidRPr="003323F9">
        <w:rPr>
          <w:rFonts w:ascii="Palatino Linotype" w:eastAsia="Times New Roman" w:hAnsi="Palatino Linotype" w:cs="Arial"/>
          <w:b/>
          <w:sz w:val="24"/>
          <w:szCs w:val="24"/>
          <w:lang w:val="es-ES" w:eastAsia="es-ES"/>
        </w:rPr>
        <w:t>GÍRESE</w:t>
      </w:r>
      <w:r w:rsidRPr="003323F9">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w:t>
      </w:r>
      <w:r w:rsidR="00584FE3" w:rsidRPr="003323F9">
        <w:rPr>
          <w:rFonts w:ascii="Palatino Linotype" w:eastAsia="MS Mincho" w:hAnsi="Palatino Linotype" w:cs="Times New Roman"/>
          <w:sz w:val="24"/>
        </w:rPr>
        <w:t>,</w:t>
      </w:r>
      <w:r w:rsidRPr="003323F9">
        <w:rPr>
          <w:rFonts w:ascii="Palatino Linotype" w:eastAsia="MS Mincho" w:hAnsi="Palatino Linotype" w:cs="Times New Roman"/>
          <w:sz w:val="24"/>
        </w:rPr>
        <w:t xml:space="preserve"> de la Ley de Transparencia y Acceso a la Información Pública del Estado de México y Municipios, determine lo conducente, en términos de lo señalado en el Considerando </w:t>
      </w:r>
      <w:r w:rsidRPr="003323F9">
        <w:rPr>
          <w:rFonts w:ascii="Palatino Linotype" w:eastAsia="MS Mincho" w:hAnsi="Palatino Linotype" w:cs="Times New Roman"/>
          <w:b/>
          <w:sz w:val="24"/>
        </w:rPr>
        <w:t>CUARTO</w:t>
      </w:r>
      <w:r w:rsidRPr="003323F9">
        <w:rPr>
          <w:rFonts w:ascii="Palatino Linotype" w:eastAsia="MS Mincho" w:hAnsi="Palatino Linotype" w:cs="Times New Roman"/>
          <w:sz w:val="24"/>
        </w:rPr>
        <w:t xml:space="preserve"> de la presente resolución. </w:t>
      </w:r>
    </w:p>
    <w:p w:rsidR="008375D8" w:rsidRPr="003323F9" w:rsidRDefault="005A73E2" w:rsidP="00021581">
      <w:pPr>
        <w:spacing w:before="240" w:line="360" w:lineRule="auto"/>
        <w:jc w:val="both"/>
        <w:rPr>
          <w:rFonts w:ascii="Palatino Linotype" w:hAnsi="Palatino Linotype" w:cs="Arial"/>
          <w:sz w:val="24"/>
          <w:szCs w:val="24"/>
        </w:rPr>
      </w:pPr>
      <w:r w:rsidRPr="003323F9">
        <w:rPr>
          <w:rFonts w:ascii="Palatino Linotype" w:hAnsi="Palatino Linotype" w:cs="Arial"/>
          <w:sz w:val="24"/>
          <w:szCs w:val="24"/>
        </w:rPr>
        <w:lastRenderedPageBreak/>
        <w:t>ASÍ LO RESUELVE, POR UNANIMIDAD</w:t>
      </w:r>
      <w:r w:rsidR="003323F9">
        <w:rPr>
          <w:rFonts w:ascii="Palatino Linotype" w:hAnsi="Palatino Linotype" w:cs="Arial"/>
          <w:sz w:val="24"/>
          <w:szCs w:val="24"/>
        </w:rPr>
        <w:t xml:space="preserve"> </w:t>
      </w:r>
      <w:r w:rsidRPr="003323F9">
        <w:rPr>
          <w:rFonts w:ascii="Palatino Linotype" w:hAnsi="Palatino Linotype" w:cs="Arial"/>
          <w:sz w:val="24"/>
          <w:szCs w:val="24"/>
        </w:rPr>
        <w:t xml:space="preserve">DE VOTOS </w:t>
      </w:r>
      <w:r w:rsidR="003323F9">
        <w:rPr>
          <w:rFonts w:ascii="Palatino Linotype" w:hAnsi="Palatino Linotype" w:cs="Arial"/>
          <w:sz w:val="24"/>
          <w:szCs w:val="24"/>
        </w:rPr>
        <w:t>DE LOS PRESENTES,</w:t>
      </w:r>
      <w:r w:rsidR="003323F9" w:rsidRPr="003323F9">
        <w:rPr>
          <w:rFonts w:ascii="Palatino Linotype" w:hAnsi="Palatino Linotype" w:cs="Arial"/>
          <w:sz w:val="24"/>
          <w:szCs w:val="24"/>
        </w:rPr>
        <w:t xml:space="preserve"> </w:t>
      </w:r>
      <w:r w:rsidRPr="003323F9">
        <w:rPr>
          <w:rFonts w:ascii="Palatino Linotype" w:hAnsi="Palatino Linotype" w:cs="Arial"/>
          <w:sz w:val="24"/>
          <w:szCs w:val="24"/>
        </w:rPr>
        <w:t>EL PLENO DEL</w:t>
      </w:r>
      <w:r w:rsidRPr="003323F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323F9">
        <w:rPr>
          <w:rFonts w:ascii="Palatino Linotype" w:hAnsi="Palatino Linotype" w:cs="Arial"/>
          <w:sz w:val="24"/>
          <w:szCs w:val="24"/>
        </w:rPr>
        <w:t xml:space="preserve">, CONFORMADO POR LOS COMISIONADOS </w:t>
      </w:r>
      <w:r w:rsidR="00C342EE" w:rsidRPr="003323F9">
        <w:rPr>
          <w:rFonts w:ascii="Palatino Linotype" w:hAnsi="Palatino Linotype" w:cs="Arial"/>
          <w:sz w:val="24"/>
          <w:szCs w:val="24"/>
        </w:rPr>
        <w:t>ZULEMA MARTÍNEZ SÁNCHEZ</w:t>
      </w:r>
      <w:r w:rsidRPr="003323F9">
        <w:rPr>
          <w:rFonts w:ascii="Palatino Linotype" w:hAnsi="Palatino Linotype" w:cs="Arial"/>
          <w:sz w:val="24"/>
          <w:szCs w:val="24"/>
        </w:rPr>
        <w:t>, EVA ABAID YAPUR</w:t>
      </w:r>
      <w:r w:rsidR="003323F9">
        <w:rPr>
          <w:rFonts w:ascii="Palatino Linotype" w:hAnsi="Palatino Linotype" w:cs="Arial"/>
          <w:sz w:val="24"/>
          <w:szCs w:val="24"/>
        </w:rPr>
        <w:t xml:space="preserve"> (AUSENTE EN LA VOTACIÓN)</w:t>
      </w:r>
      <w:r w:rsidRPr="003323F9">
        <w:rPr>
          <w:rFonts w:ascii="Palatino Linotype" w:hAnsi="Palatino Linotype" w:cs="Arial"/>
          <w:sz w:val="24"/>
          <w:szCs w:val="24"/>
        </w:rPr>
        <w:t xml:space="preserve">, </w:t>
      </w:r>
      <w:r w:rsidR="00584FE3" w:rsidRPr="003323F9">
        <w:rPr>
          <w:rFonts w:ascii="Palatino Linotype" w:hAnsi="Palatino Linotype" w:cs="Arial"/>
          <w:sz w:val="24"/>
          <w:szCs w:val="24"/>
        </w:rPr>
        <w:t xml:space="preserve">JOSÉ GUADALUPE LUNA HERNÁNDEZ, </w:t>
      </w:r>
      <w:r w:rsidRPr="003323F9">
        <w:rPr>
          <w:rFonts w:ascii="Palatino Linotype" w:hAnsi="Palatino Linotype" w:cs="Arial"/>
          <w:sz w:val="24"/>
          <w:szCs w:val="24"/>
        </w:rPr>
        <w:t>JAVIER MARTÍNEZ CRUZ</w:t>
      </w:r>
      <w:r w:rsidR="00584FE3" w:rsidRPr="003323F9">
        <w:rPr>
          <w:rFonts w:ascii="Palatino Linotype" w:hAnsi="Palatino Linotype" w:cs="Arial"/>
          <w:sz w:val="24"/>
          <w:szCs w:val="24"/>
        </w:rPr>
        <w:t xml:space="preserve"> Y LUIS GUSTAVO PARRA NORIEGA</w:t>
      </w:r>
      <w:r w:rsidR="00855B21">
        <w:rPr>
          <w:rFonts w:ascii="Palatino Linotype" w:hAnsi="Palatino Linotype" w:cs="Arial"/>
          <w:sz w:val="24"/>
          <w:szCs w:val="24"/>
        </w:rPr>
        <w:t xml:space="preserve"> (EMITIENDO VOTO PARTICULAR)</w:t>
      </w:r>
      <w:r w:rsidRPr="003323F9">
        <w:rPr>
          <w:rFonts w:ascii="Palatino Linotype" w:hAnsi="Palatino Linotype" w:cs="Arial"/>
          <w:sz w:val="24"/>
          <w:szCs w:val="24"/>
        </w:rPr>
        <w:t xml:space="preserve">, EN LA </w:t>
      </w:r>
      <w:r w:rsidR="009B4EB4" w:rsidRPr="003323F9">
        <w:rPr>
          <w:rFonts w:ascii="Palatino Linotype" w:hAnsi="Palatino Linotype" w:cs="Arial"/>
          <w:sz w:val="24"/>
          <w:szCs w:val="24"/>
        </w:rPr>
        <w:t xml:space="preserve">TRIGÉSIMA </w:t>
      </w:r>
      <w:r w:rsidR="00584FE3" w:rsidRPr="003323F9">
        <w:rPr>
          <w:rFonts w:ascii="Palatino Linotype" w:hAnsi="Palatino Linotype" w:cs="Arial"/>
          <w:sz w:val="24"/>
          <w:szCs w:val="24"/>
        </w:rPr>
        <w:t>QUIN</w:t>
      </w:r>
      <w:r w:rsidR="009B4EB4" w:rsidRPr="003323F9">
        <w:rPr>
          <w:rFonts w:ascii="Palatino Linotype" w:hAnsi="Palatino Linotype" w:cs="Arial"/>
          <w:sz w:val="24"/>
          <w:szCs w:val="24"/>
        </w:rPr>
        <w:t xml:space="preserve">TA </w:t>
      </w:r>
      <w:r w:rsidRPr="003323F9">
        <w:rPr>
          <w:rFonts w:ascii="Palatino Linotype" w:hAnsi="Palatino Linotype" w:cs="Arial"/>
          <w:sz w:val="24"/>
          <w:szCs w:val="24"/>
        </w:rPr>
        <w:t xml:space="preserve">SESIÓN ORDINARIA CELEBRADA EL </w:t>
      </w:r>
      <w:r w:rsidR="00584FE3" w:rsidRPr="003323F9">
        <w:rPr>
          <w:rFonts w:ascii="Palatino Linotype" w:hAnsi="Palatino Linotype" w:cs="Arial"/>
          <w:sz w:val="24"/>
          <w:szCs w:val="24"/>
        </w:rPr>
        <w:t xml:space="preserve">VEINTISÉIS </w:t>
      </w:r>
      <w:r w:rsidR="009B4EB4" w:rsidRPr="003323F9">
        <w:rPr>
          <w:rFonts w:ascii="Palatino Linotype" w:hAnsi="Palatino Linotype" w:cs="Arial"/>
          <w:sz w:val="24"/>
          <w:szCs w:val="24"/>
        </w:rPr>
        <w:t xml:space="preserve">DE SEPTIEMBRE </w:t>
      </w:r>
      <w:r w:rsidR="00C342EE" w:rsidRPr="003323F9">
        <w:rPr>
          <w:rFonts w:ascii="Palatino Linotype" w:hAnsi="Palatino Linotype" w:cs="Arial"/>
          <w:sz w:val="24"/>
          <w:szCs w:val="24"/>
        </w:rPr>
        <w:t>DE DOS MIL DIECIOCHO</w:t>
      </w:r>
      <w:r w:rsidRPr="003323F9">
        <w:rPr>
          <w:rFonts w:ascii="Palatino Linotype" w:hAnsi="Palatino Linotype" w:cs="Arial"/>
          <w:sz w:val="24"/>
          <w:szCs w:val="24"/>
        </w:rPr>
        <w:t xml:space="preserve">, ANTE </w:t>
      </w:r>
      <w:r w:rsidR="00C342EE" w:rsidRPr="003323F9">
        <w:rPr>
          <w:rFonts w:ascii="Palatino Linotype" w:hAnsi="Palatino Linotype" w:cs="Arial"/>
          <w:sz w:val="24"/>
          <w:szCs w:val="24"/>
        </w:rPr>
        <w:t>EL SECRETARIO TÉCNICO</w:t>
      </w:r>
      <w:r w:rsidRPr="003323F9">
        <w:rPr>
          <w:rFonts w:ascii="Palatino Linotype" w:hAnsi="Palatino Linotype" w:cs="Arial"/>
          <w:sz w:val="24"/>
          <w:szCs w:val="24"/>
        </w:rPr>
        <w:t xml:space="preserve"> DEL PLENO, </w:t>
      </w:r>
      <w:r w:rsidR="00C342EE" w:rsidRPr="003323F9">
        <w:rPr>
          <w:rFonts w:ascii="Palatino Linotype" w:hAnsi="Palatino Linotype" w:cs="Arial"/>
          <w:sz w:val="24"/>
          <w:szCs w:val="24"/>
        </w:rPr>
        <w:t>ALEXIS TAPIA RAMÍREZ</w:t>
      </w:r>
      <w:r w:rsidRPr="003323F9">
        <w:rPr>
          <w:rFonts w:ascii="Palatino Linotype" w:hAnsi="Palatino Linotype" w:cs="Arial"/>
          <w:sz w:val="24"/>
          <w:szCs w:val="24"/>
        </w:rPr>
        <w:t>.</w:t>
      </w:r>
      <w:r w:rsidR="008B249E" w:rsidRPr="003323F9">
        <w:rPr>
          <w:rFonts w:ascii="Palatino Linotype" w:hAnsi="Palatino Linotype" w:cs="Arial"/>
          <w:sz w:val="24"/>
          <w:szCs w:val="24"/>
        </w:rPr>
        <w:t>-----------------------------------------------------------------------------------------------------------------------------------------------------------------------------------------------------------------------------------------------------------------------------------------------------------------------------------------------------------------------------------------------------------------------------------------------------------------------------------------------------------------------------------------------------------------------------------------------------------------------------------------------------------------------------</w:t>
      </w:r>
      <w:r w:rsidR="009834C5" w:rsidRPr="003323F9">
        <w:rPr>
          <w:rFonts w:ascii="Palatino Linotype" w:hAnsi="Palatino Linotype" w:cs="Arial"/>
          <w:sz w:val="24"/>
          <w:szCs w:val="24"/>
        </w:rPr>
        <w:t>--------------------------------------------------------------------------------------------------------------------------------------------------------------------------------------------------------------------------------------------------------------------------------------------------------------------------------------------------------------------------------------------------------------------------------------------------------------------</w:t>
      </w:r>
      <w:r w:rsidR="00021581" w:rsidRPr="003323F9">
        <w:rPr>
          <w:rFonts w:ascii="Palatino Linotype" w:hAnsi="Palatino Linotype" w:cs="Arial"/>
          <w:sz w:val="24"/>
          <w:szCs w:val="24"/>
        </w:rPr>
        <w:t>--------------------------------------------------------------------------------------------------------------------------------------------------------------------------------------------------------------------------------------------------------------------------------------------------------------------------------------------------------------------------------------------------------------------------------------------------------------------</w:t>
      </w:r>
      <w:r w:rsidR="005572EA" w:rsidRPr="003323F9">
        <w:rPr>
          <w:rFonts w:ascii="Palatino Linotype" w:hAnsi="Palatino Linotype" w:cs="Arial"/>
          <w:sz w:val="24"/>
          <w:szCs w:val="24"/>
        </w:rPr>
        <w:t>--------------------------------------------------------------------------------------------------</w:t>
      </w:r>
      <w:r w:rsidR="00855B21">
        <w:rPr>
          <w:rFonts w:ascii="Palatino Linotype" w:hAnsi="Palatino Linotype" w:cs="Arial"/>
          <w:sz w:val="24"/>
          <w:szCs w:val="24"/>
        </w:rPr>
        <w:t>---------------</w:t>
      </w:r>
    </w:p>
    <w:p w:rsidR="00021581" w:rsidRPr="003323F9" w:rsidRDefault="00021581" w:rsidP="005A73E2">
      <w:pPr>
        <w:spacing w:before="240"/>
        <w:jc w:val="both"/>
        <w:rPr>
          <w:rFonts w:ascii="Palatino Linotype" w:hAnsi="Palatino Linotype"/>
          <w:sz w:val="36"/>
        </w:rPr>
      </w:pPr>
    </w:p>
    <w:p w:rsidR="00021581" w:rsidRPr="00855B21" w:rsidRDefault="00021581" w:rsidP="005A73E2">
      <w:pPr>
        <w:spacing w:before="240"/>
        <w:jc w:val="both"/>
        <w:rPr>
          <w:rFonts w:ascii="Palatino Linotype" w:hAnsi="Palatino Linotype"/>
          <w:sz w:val="28"/>
        </w:rPr>
      </w:pPr>
    </w:p>
    <w:p w:rsidR="005A73E2" w:rsidRPr="003323F9" w:rsidRDefault="005A73E2" w:rsidP="005A73E2">
      <w:pPr>
        <w:spacing w:before="240"/>
        <w:jc w:val="both"/>
        <w:rPr>
          <w:rFonts w:ascii="Palatino Linotype" w:hAnsi="Palatino Linotype"/>
        </w:rPr>
      </w:pPr>
      <w:r w:rsidRPr="003323F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010F391" wp14:editId="255C9F33">
                <wp:simplePos x="0" y="0"/>
                <wp:positionH relativeFrom="page">
                  <wp:posOffset>2600077</wp:posOffset>
                </wp:positionH>
                <wp:positionV relativeFrom="paragraph">
                  <wp:posOffset>118166</wp:posOffset>
                </wp:positionV>
                <wp:extent cx="2551430" cy="755374"/>
                <wp:effectExtent l="0" t="0" r="20320" b="26035"/>
                <wp:wrapNone/>
                <wp:docPr id="21" name="Cuadro de texto 21"/>
                <wp:cNvGraphicFramePr/>
                <a:graphic xmlns:a="http://schemas.openxmlformats.org/drawingml/2006/main">
                  <a:graphicData uri="http://schemas.microsoft.com/office/word/2010/wordprocessingShape">
                    <wps:wsp>
                      <wps:cNvSpPr txBox="1"/>
                      <wps:spPr>
                        <a:xfrm>
                          <a:off x="0" y="0"/>
                          <a:ext cx="2551430" cy="7553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126A" w:rsidRPr="00EF2FC0"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Zulema Martínez Sánchez</w:t>
                            </w:r>
                          </w:p>
                          <w:p w:rsidR="0091126A" w:rsidRDefault="0091126A" w:rsidP="00C342E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91126A"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1126A" w:rsidRPr="00016AF3" w:rsidRDefault="0091126A" w:rsidP="005A73E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F391" id="_x0000_t202" coordsize="21600,21600" o:spt="202" path="m,l,21600r21600,l21600,xe">
                <v:stroke joinstyle="miter"/>
                <v:path gradientshapeok="t" o:connecttype="rect"/>
              </v:shapetype>
              <v:shape id="Cuadro de texto 21" o:spid="_x0000_s1026" type="#_x0000_t202" style="position:absolute;left:0;text-align:left;margin-left:204.75pt;margin-top:9.3pt;width:200.9pt;height:5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" fillcolor="white [3201]" strokecolor="white [3212]" strokeweight=".5pt">
                <v:textbox>
                  <w:txbxContent>
                    <w:p w:rsidR="0091126A" w:rsidRPr="00EF2FC0"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Zulema Martínez Sánchez</w:t>
                      </w:r>
                    </w:p>
                    <w:p w:rsidR="0091126A" w:rsidRDefault="0091126A" w:rsidP="00C342E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91126A"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1126A" w:rsidRPr="00016AF3" w:rsidRDefault="0091126A" w:rsidP="005A73E2">
                      <w:pPr>
                        <w:spacing w:line="240" w:lineRule="auto"/>
                        <w:jc w:val="center"/>
                        <w:rPr>
                          <w:rFonts w:ascii="Palatino Linotype" w:hAnsi="Palatino Linotype"/>
                          <w:b/>
                          <w:sz w:val="24"/>
                          <w:szCs w:val="24"/>
                        </w:rPr>
                      </w:pPr>
                    </w:p>
                  </w:txbxContent>
                </v:textbox>
                <w10:wrap anchorx="page"/>
              </v:shape>
            </w:pict>
          </mc:Fallback>
        </mc:AlternateContent>
      </w:r>
    </w:p>
    <w:p w:rsidR="005A73E2" w:rsidRPr="003323F9" w:rsidRDefault="005A73E2" w:rsidP="005A73E2">
      <w:pPr>
        <w:spacing w:before="240"/>
        <w:rPr>
          <w:rFonts w:ascii="Palatino Linotype" w:hAnsi="Palatino Linotype"/>
          <w:b/>
        </w:rPr>
      </w:pPr>
    </w:p>
    <w:p w:rsidR="005A73E2" w:rsidRPr="003323F9" w:rsidRDefault="005A73E2" w:rsidP="005A73E2">
      <w:pPr>
        <w:spacing w:before="240"/>
        <w:rPr>
          <w:rFonts w:ascii="Palatino Linotype" w:hAnsi="Palatino Linotype"/>
          <w:b/>
        </w:rPr>
      </w:pPr>
    </w:p>
    <w:p w:rsidR="00CB2F56" w:rsidRPr="003323F9" w:rsidRDefault="00CB2F56" w:rsidP="005A73E2">
      <w:pPr>
        <w:spacing w:before="240"/>
        <w:rPr>
          <w:rFonts w:ascii="Palatino Linotype" w:hAnsi="Palatino Linotype"/>
          <w:b/>
        </w:rPr>
      </w:pPr>
    </w:p>
    <w:p w:rsidR="00CB2F56" w:rsidRPr="003323F9" w:rsidRDefault="00CB2F56" w:rsidP="005A73E2">
      <w:pPr>
        <w:spacing w:before="240"/>
        <w:rPr>
          <w:rFonts w:ascii="Palatino Linotype" w:hAnsi="Palatino Linotype"/>
          <w:b/>
        </w:rPr>
      </w:pPr>
    </w:p>
    <w:p w:rsidR="005A73E2" w:rsidRPr="003323F9" w:rsidRDefault="00C342EE" w:rsidP="005A73E2">
      <w:pPr>
        <w:spacing w:before="240"/>
        <w:rPr>
          <w:rFonts w:ascii="Palatino Linotype" w:hAnsi="Palatino Linotype"/>
          <w:b/>
        </w:rPr>
      </w:pPr>
      <w:r w:rsidRPr="003323F9">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816AAA0" wp14:editId="489CB685">
                <wp:simplePos x="0" y="0"/>
                <wp:positionH relativeFrom="margin">
                  <wp:align>right</wp:align>
                </wp:positionH>
                <wp:positionV relativeFrom="paragraph">
                  <wp:posOffset>11430</wp:posOffset>
                </wp:positionV>
                <wp:extent cx="2543175" cy="70766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126A" w:rsidRPr="00EF2FC0" w:rsidRDefault="0091126A" w:rsidP="00C342E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1126A" w:rsidRDefault="0091126A" w:rsidP="00C342E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1126A" w:rsidRPr="00C342EE"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6AAA0" id="Cuadro de texto 35" o:spid="_x0000_s1027" type="#_x0000_t202" style="position:absolute;margin-left:149.05pt;margin-top:.9pt;width:200.25pt;height:55.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" fillcolor="white [3201]" strokecolor="white [3212]" strokeweight=".5pt">
                <v:textbox>
                  <w:txbxContent>
                    <w:p w:rsidR="0091126A" w:rsidRPr="00EF2FC0" w:rsidRDefault="0091126A" w:rsidP="00C342E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1126A" w:rsidRDefault="0091126A" w:rsidP="00C342E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1126A" w:rsidRPr="00C342EE"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margin"/>
              </v:shape>
            </w:pict>
          </mc:Fallback>
        </mc:AlternateContent>
      </w:r>
      <w:r w:rsidRPr="003323F9">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996ED14" wp14:editId="4E11DCE6">
                <wp:simplePos x="0" y="0"/>
                <wp:positionH relativeFrom="margin">
                  <wp:align>left</wp:align>
                </wp:positionH>
                <wp:positionV relativeFrom="paragraph">
                  <wp:posOffset>20956</wp:posOffset>
                </wp:positionV>
                <wp:extent cx="1943100" cy="755374"/>
                <wp:effectExtent l="0" t="0" r="19050" b="26035"/>
                <wp:wrapNone/>
                <wp:docPr id="22" name="Cuadro de texto 22"/>
                <wp:cNvGraphicFramePr/>
                <a:graphic xmlns:a="http://schemas.openxmlformats.org/drawingml/2006/main">
                  <a:graphicData uri="http://schemas.microsoft.com/office/word/2010/wordprocessingShape">
                    <wps:wsp>
                      <wps:cNvSpPr txBox="1"/>
                      <wps:spPr>
                        <a:xfrm>
                          <a:off x="0" y="0"/>
                          <a:ext cx="1943100" cy="7553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126A" w:rsidRPr="00EF2FC0" w:rsidRDefault="0091126A" w:rsidP="00C342EE">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91126A" w:rsidRPr="00EF2FC0" w:rsidRDefault="0091126A" w:rsidP="00C342EE">
                            <w:pPr>
                              <w:spacing w:after="0"/>
                              <w:jc w:val="center"/>
                              <w:rPr>
                                <w:rFonts w:ascii="Palatino Linotype" w:hAnsi="Palatino Linotype"/>
                                <w:sz w:val="24"/>
                                <w:szCs w:val="24"/>
                              </w:rPr>
                            </w:pPr>
                            <w:r w:rsidRPr="00EF2FC0">
                              <w:rPr>
                                <w:rFonts w:ascii="Palatino Linotype" w:hAnsi="Palatino Linotype"/>
                                <w:sz w:val="24"/>
                                <w:szCs w:val="24"/>
                              </w:rPr>
                              <w:t>Comisionada</w:t>
                            </w:r>
                          </w:p>
                          <w:p w:rsidR="0091126A"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w:t>
                            </w:r>
                            <w:r w:rsidR="003323F9" w:rsidRPr="003323F9">
                              <w:rPr>
                                <w:rFonts w:ascii="Palatino Linotype" w:hAnsi="Palatino Linotype"/>
                                <w:b/>
                                <w:szCs w:val="20"/>
                              </w:rPr>
                              <w:t xml:space="preserve">Ausente </w:t>
                            </w:r>
                            <w:r w:rsidR="003323F9">
                              <w:rPr>
                                <w:rFonts w:ascii="Palatino Linotype" w:hAnsi="Palatino Linotype"/>
                                <w:b/>
                                <w:szCs w:val="20"/>
                              </w:rPr>
                              <w:t>en l</w:t>
                            </w:r>
                            <w:r w:rsidR="003323F9" w:rsidRPr="003323F9">
                              <w:rPr>
                                <w:rFonts w:ascii="Palatino Linotype" w:hAnsi="Palatino Linotype"/>
                                <w:b/>
                                <w:szCs w:val="20"/>
                              </w:rPr>
                              <w:t>a Votación</w:t>
                            </w:r>
                            <w:r>
                              <w:rPr>
                                <w:rFonts w:ascii="Palatino Linotype" w:hAnsi="Palatino Linotype"/>
                                <w:b/>
                                <w:sz w:val="24"/>
                                <w:szCs w:val="24"/>
                              </w:rPr>
                              <w:t>).</w:t>
                            </w:r>
                          </w:p>
                          <w:p w:rsidR="0091126A" w:rsidRDefault="0091126A" w:rsidP="005A73E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6ED14" id="_x0000_t202" coordsize="21600,21600" o:spt="202" path="m,l,21600r21600,l21600,xe">
                <v:stroke joinstyle="miter"/>
                <v:path gradientshapeok="t" o:connecttype="rect"/>
              </v:shapetype>
              <v:shape id="Cuadro de texto 22" o:spid="_x0000_s1028" type="#_x0000_t202" style="position:absolute;margin-left:0;margin-top:1.65pt;width:153pt;height:5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nCmQ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" fillcolor="white [3201]" strokecolor="white [3212]" strokeweight=".5pt">
                <v:textbox>
                  <w:txbxContent>
                    <w:p w:rsidR="0091126A" w:rsidRPr="00EF2FC0" w:rsidRDefault="0091126A" w:rsidP="00C342EE">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91126A" w:rsidRPr="00EF2FC0" w:rsidRDefault="0091126A" w:rsidP="00C342EE">
                      <w:pPr>
                        <w:spacing w:after="0"/>
                        <w:jc w:val="center"/>
                        <w:rPr>
                          <w:rFonts w:ascii="Palatino Linotype" w:hAnsi="Palatino Linotype"/>
                          <w:sz w:val="24"/>
                          <w:szCs w:val="24"/>
                        </w:rPr>
                      </w:pPr>
                      <w:r w:rsidRPr="00EF2FC0">
                        <w:rPr>
                          <w:rFonts w:ascii="Palatino Linotype" w:hAnsi="Palatino Linotype"/>
                          <w:sz w:val="24"/>
                          <w:szCs w:val="24"/>
                        </w:rPr>
                        <w:t>Comisionada</w:t>
                      </w:r>
                    </w:p>
                    <w:p w:rsidR="0091126A"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w:t>
                      </w:r>
                      <w:r w:rsidR="003323F9" w:rsidRPr="003323F9">
                        <w:rPr>
                          <w:rFonts w:ascii="Palatino Linotype" w:hAnsi="Palatino Linotype"/>
                          <w:b/>
                          <w:szCs w:val="20"/>
                        </w:rPr>
                        <w:t xml:space="preserve">Ausente </w:t>
                      </w:r>
                      <w:r w:rsidR="003323F9">
                        <w:rPr>
                          <w:rFonts w:ascii="Palatino Linotype" w:hAnsi="Palatino Linotype"/>
                          <w:b/>
                          <w:szCs w:val="20"/>
                        </w:rPr>
                        <w:t>en l</w:t>
                      </w:r>
                      <w:r w:rsidR="003323F9" w:rsidRPr="003323F9">
                        <w:rPr>
                          <w:rFonts w:ascii="Palatino Linotype" w:hAnsi="Palatino Linotype"/>
                          <w:b/>
                          <w:szCs w:val="20"/>
                        </w:rPr>
                        <w:t>a Votación</w:t>
                      </w:r>
                      <w:r>
                        <w:rPr>
                          <w:rFonts w:ascii="Palatino Linotype" w:hAnsi="Palatino Linotype"/>
                          <w:b/>
                          <w:sz w:val="24"/>
                          <w:szCs w:val="24"/>
                        </w:rPr>
                        <w:t>).</w:t>
                      </w:r>
                    </w:p>
                    <w:p w:rsidR="0091126A" w:rsidRDefault="0091126A" w:rsidP="005A73E2">
                      <w:pPr>
                        <w:jc w:val="center"/>
                      </w:pPr>
                    </w:p>
                  </w:txbxContent>
                </v:textbox>
                <w10:wrap anchorx="margin"/>
              </v:shape>
            </w:pict>
          </mc:Fallback>
        </mc:AlternateContent>
      </w:r>
    </w:p>
    <w:p w:rsidR="005A73E2" w:rsidRPr="003323F9" w:rsidRDefault="005A73E2" w:rsidP="005A73E2">
      <w:pPr>
        <w:spacing w:before="240"/>
        <w:rPr>
          <w:rFonts w:ascii="Palatino Linotype" w:hAnsi="Palatino Linotype"/>
          <w:b/>
        </w:rPr>
      </w:pPr>
    </w:p>
    <w:p w:rsidR="005A73E2" w:rsidRPr="003323F9" w:rsidRDefault="005A73E2" w:rsidP="005A73E2">
      <w:pPr>
        <w:spacing w:before="240"/>
        <w:rPr>
          <w:rFonts w:ascii="Palatino Linotype" w:hAnsi="Palatino Linotype"/>
          <w:b/>
        </w:rPr>
      </w:pPr>
    </w:p>
    <w:p w:rsidR="008375D8" w:rsidRPr="003323F9" w:rsidRDefault="008375D8" w:rsidP="005A73E2">
      <w:pPr>
        <w:spacing w:before="240"/>
        <w:rPr>
          <w:rFonts w:ascii="Palatino Linotype" w:hAnsi="Palatino Linotype"/>
          <w:b/>
          <w:sz w:val="18"/>
          <w:szCs w:val="18"/>
        </w:rPr>
      </w:pPr>
    </w:p>
    <w:p w:rsidR="005A73E2" w:rsidRPr="003323F9" w:rsidRDefault="005A73E2" w:rsidP="005A73E2">
      <w:pPr>
        <w:spacing w:before="240"/>
        <w:rPr>
          <w:rFonts w:ascii="Palatino Linotype" w:hAnsi="Palatino Linotype"/>
          <w:b/>
          <w:sz w:val="18"/>
          <w:szCs w:val="18"/>
        </w:rPr>
      </w:pPr>
    </w:p>
    <w:p w:rsidR="005A73E2" w:rsidRPr="003323F9" w:rsidRDefault="00584FE3" w:rsidP="005A73E2">
      <w:pPr>
        <w:spacing w:before="240"/>
        <w:rPr>
          <w:rFonts w:ascii="Palatino Linotype" w:hAnsi="Palatino Linotype"/>
          <w:b/>
        </w:rPr>
      </w:pPr>
      <w:r w:rsidRPr="003323F9">
        <w:rPr>
          <w:rFonts w:ascii="Palatino Linotype" w:hAnsi="Palatino Linotype"/>
          <w:noProof/>
          <w:lang w:eastAsia="es-MX"/>
        </w:rPr>
        <mc:AlternateContent>
          <mc:Choice Requires="wps">
            <w:drawing>
              <wp:anchor distT="0" distB="0" distL="114300" distR="114300" simplePos="0" relativeHeight="251664384" behindDoc="1" locked="0" layoutInCell="1" allowOverlap="1" wp14:anchorId="6ADF47BB" wp14:editId="12CFC97F">
                <wp:simplePos x="0" y="0"/>
                <wp:positionH relativeFrom="margin">
                  <wp:posOffset>3547745</wp:posOffset>
                </wp:positionH>
                <wp:positionV relativeFrom="paragraph">
                  <wp:posOffset>189368</wp:posOffset>
                </wp:positionV>
                <wp:extent cx="2133600" cy="914400"/>
                <wp:effectExtent l="0" t="0" r="19050" b="19050"/>
                <wp:wrapTight wrapText="bothSides">
                  <wp:wrapPolygon edited="0">
                    <wp:start x="0" y="0"/>
                    <wp:lineTo x="0" y="21600"/>
                    <wp:lineTo x="21600" y="21600"/>
                    <wp:lineTo x="21600" y="0"/>
                    <wp:lineTo x="0" y="0"/>
                  </wp:wrapPolygon>
                </wp:wrapTight>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126A" w:rsidRPr="00EF2FC0" w:rsidRDefault="00584FE3" w:rsidP="00C342E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1126A" w:rsidRPr="00EF2FC0" w:rsidRDefault="0091126A" w:rsidP="00C342E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1126A"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1126A" w:rsidRDefault="0091126A" w:rsidP="00C342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47BB" id="Cuadro de texto 2" o:spid="_x0000_s1029" type="#_x0000_t202" style="position:absolute;margin-left:279.35pt;margin-top:14.9pt;width:168pt;height:1in;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" fillcolor="white [3201]" strokecolor="white [3212]" strokeweight=".5pt">
                <v:textbox>
                  <w:txbxContent>
                    <w:p w:rsidR="0091126A" w:rsidRPr="00EF2FC0" w:rsidRDefault="00584FE3" w:rsidP="00C342E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1126A" w:rsidRPr="00EF2FC0" w:rsidRDefault="0091126A" w:rsidP="00C342E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1126A"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1126A" w:rsidRDefault="0091126A" w:rsidP="00C342EE"/>
                  </w:txbxContent>
                </v:textbox>
                <w10:wrap type="tight" anchorx="margin"/>
              </v:shape>
            </w:pict>
          </mc:Fallback>
        </mc:AlternateContent>
      </w:r>
      <w:r w:rsidRPr="003323F9">
        <w:rPr>
          <w:rFonts w:ascii="Palatino Linotype" w:hAnsi="Palatino Linotype"/>
          <w:noProof/>
          <w:lang w:eastAsia="es-MX"/>
        </w:rPr>
        <mc:AlternateContent>
          <mc:Choice Requires="wps">
            <w:drawing>
              <wp:anchor distT="0" distB="0" distL="114300" distR="114300" simplePos="0" relativeHeight="251702272" behindDoc="1" locked="0" layoutInCell="1" allowOverlap="1" wp14:anchorId="44CBA5C9" wp14:editId="53A3F15A">
                <wp:simplePos x="0" y="0"/>
                <wp:positionH relativeFrom="margin">
                  <wp:posOffset>0</wp:posOffset>
                </wp:positionH>
                <wp:positionV relativeFrom="paragraph">
                  <wp:posOffset>188016</wp:posOffset>
                </wp:positionV>
                <wp:extent cx="2133600" cy="914400"/>
                <wp:effectExtent l="0" t="0" r="19050" b="19050"/>
                <wp:wrapTight wrapText="bothSides">
                  <wp:wrapPolygon edited="0">
                    <wp:start x="0" y="0"/>
                    <wp:lineTo x="0" y="21600"/>
                    <wp:lineTo x="21600" y="21600"/>
                    <wp:lineTo x="21600"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84FE3" w:rsidRPr="00EF2FC0" w:rsidRDefault="00584FE3" w:rsidP="00584FE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84FE3" w:rsidRPr="00EF2FC0" w:rsidRDefault="00584FE3" w:rsidP="00584FE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84FE3" w:rsidRDefault="00584FE3" w:rsidP="00584FE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84FE3" w:rsidRDefault="00584FE3" w:rsidP="00584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A5C9" id="Cuadro de texto 9" o:spid="_x0000_s1030" type="#_x0000_t202" style="position:absolute;margin-left:0;margin-top:14.8pt;width:168pt;height:1in;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" fillcolor="white [3201]" strokecolor="white [3212]" strokeweight=".5pt">
                <v:textbox>
                  <w:txbxContent>
                    <w:p w:rsidR="00584FE3" w:rsidRPr="00EF2FC0" w:rsidRDefault="00584FE3" w:rsidP="00584FE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84FE3" w:rsidRPr="00EF2FC0" w:rsidRDefault="00584FE3" w:rsidP="00584FE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84FE3" w:rsidRDefault="00584FE3" w:rsidP="00584FE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84FE3" w:rsidRDefault="00584FE3" w:rsidP="00584FE3"/>
                  </w:txbxContent>
                </v:textbox>
                <w10:wrap type="tight" anchorx="margin"/>
              </v:shape>
            </w:pict>
          </mc:Fallback>
        </mc:AlternateContent>
      </w:r>
    </w:p>
    <w:p w:rsidR="005A73E2" w:rsidRPr="003323F9" w:rsidRDefault="005A73E2" w:rsidP="005A73E2">
      <w:pPr>
        <w:spacing w:before="240"/>
        <w:rPr>
          <w:rFonts w:ascii="Palatino Linotype" w:hAnsi="Palatino Linotype"/>
          <w:b/>
        </w:rPr>
      </w:pPr>
    </w:p>
    <w:p w:rsidR="005A73E2" w:rsidRPr="003323F9" w:rsidRDefault="005A73E2" w:rsidP="005A73E2">
      <w:pPr>
        <w:spacing w:before="240"/>
        <w:rPr>
          <w:rFonts w:ascii="Palatino Linotype" w:hAnsi="Palatino Linotype" w:cs="Arial"/>
          <w:szCs w:val="20"/>
        </w:rPr>
      </w:pPr>
    </w:p>
    <w:p w:rsidR="008375D8" w:rsidRPr="003323F9" w:rsidRDefault="008375D8" w:rsidP="005A73E2">
      <w:pPr>
        <w:spacing w:before="240"/>
        <w:rPr>
          <w:rFonts w:ascii="Palatino Linotype" w:hAnsi="Palatino Linotype" w:cs="Arial"/>
          <w:szCs w:val="20"/>
        </w:rPr>
      </w:pPr>
    </w:p>
    <w:p w:rsidR="008375D8" w:rsidRPr="003323F9" w:rsidRDefault="008375D8" w:rsidP="005A73E2">
      <w:pPr>
        <w:spacing w:before="240"/>
        <w:rPr>
          <w:rFonts w:ascii="Palatino Linotype" w:hAnsi="Palatino Linotype" w:cs="Arial"/>
          <w:szCs w:val="20"/>
        </w:rPr>
      </w:pPr>
    </w:p>
    <w:p w:rsidR="005A73E2" w:rsidRPr="003323F9" w:rsidRDefault="005A73E2" w:rsidP="005A73E2">
      <w:pPr>
        <w:spacing w:before="240"/>
        <w:rPr>
          <w:rFonts w:ascii="Palatino Linotype" w:hAnsi="Palatino Linotype" w:cs="Arial"/>
          <w:szCs w:val="20"/>
        </w:rPr>
      </w:pPr>
      <w:r w:rsidRPr="003323F9">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59C59E4" wp14:editId="2A3136D4">
                <wp:simplePos x="0" y="0"/>
                <wp:positionH relativeFrom="page">
                  <wp:posOffset>2456953</wp:posOffset>
                </wp:positionH>
                <wp:positionV relativeFrom="paragraph">
                  <wp:posOffset>51021</wp:posOffset>
                </wp:positionV>
                <wp:extent cx="2906285" cy="755374"/>
                <wp:effectExtent l="0" t="0" r="27940" b="26035"/>
                <wp:wrapNone/>
                <wp:docPr id="24" name="Cuadro de texto 24"/>
                <wp:cNvGraphicFramePr/>
                <a:graphic xmlns:a="http://schemas.openxmlformats.org/drawingml/2006/main">
                  <a:graphicData uri="http://schemas.microsoft.com/office/word/2010/wordprocessingShape">
                    <wps:wsp>
                      <wps:cNvSpPr txBox="1"/>
                      <wps:spPr>
                        <a:xfrm>
                          <a:off x="0" y="0"/>
                          <a:ext cx="2906285" cy="7553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126A" w:rsidRPr="007F6133"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1126A" w:rsidRDefault="0091126A" w:rsidP="00C342E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1126A"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1126A" w:rsidRDefault="0091126A" w:rsidP="005A73E2">
                            <w:pPr>
                              <w:jc w:val="center"/>
                              <w:rPr>
                                <w:rFonts w:ascii="Palatino Linotype" w:hAnsi="Palatino Linotype"/>
                                <w:sz w:val="24"/>
                                <w:szCs w:val="24"/>
                              </w:rPr>
                            </w:pPr>
                          </w:p>
                          <w:p w:rsidR="0091126A" w:rsidRPr="00EF2FC0" w:rsidRDefault="0091126A" w:rsidP="005A73E2">
                            <w:pPr>
                              <w:jc w:val="center"/>
                              <w:rPr>
                                <w:rFonts w:ascii="Palatino Linotype" w:hAnsi="Palatino Linotype"/>
                                <w:sz w:val="24"/>
                                <w:szCs w:val="24"/>
                              </w:rPr>
                            </w:pPr>
                          </w:p>
                          <w:p w:rsidR="0091126A" w:rsidRDefault="0091126A" w:rsidP="005A73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C59E4" id="Cuadro de texto 24" o:spid="_x0000_s1031" type="#_x0000_t202" style="position:absolute;margin-left:193.45pt;margin-top:4pt;width:228.85pt;height:5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" fillcolor="white [3201]" strokecolor="white [3212]" strokeweight=".5pt">
                <v:textbox>
                  <w:txbxContent>
                    <w:p w:rsidR="0091126A" w:rsidRPr="007F6133"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1126A" w:rsidRDefault="0091126A" w:rsidP="00C342E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1126A" w:rsidRDefault="0091126A" w:rsidP="00C342E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1126A" w:rsidRDefault="0091126A" w:rsidP="005A73E2">
                      <w:pPr>
                        <w:jc w:val="center"/>
                        <w:rPr>
                          <w:rFonts w:ascii="Palatino Linotype" w:hAnsi="Palatino Linotype"/>
                          <w:sz w:val="24"/>
                          <w:szCs w:val="24"/>
                        </w:rPr>
                      </w:pPr>
                    </w:p>
                    <w:p w:rsidR="0091126A" w:rsidRPr="00EF2FC0" w:rsidRDefault="0091126A" w:rsidP="005A73E2">
                      <w:pPr>
                        <w:jc w:val="center"/>
                        <w:rPr>
                          <w:rFonts w:ascii="Palatino Linotype" w:hAnsi="Palatino Linotype"/>
                          <w:sz w:val="24"/>
                          <w:szCs w:val="24"/>
                        </w:rPr>
                      </w:pPr>
                    </w:p>
                    <w:p w:rsidR="0091126A" w:rsidRDefault="0091126A" w:rsidP="005A73E2"/>
                  </w:txbxContent>
                </v:textbox>
                <w10:wrap anchorx="page"/>
              </v:shape>
            </w:pict>
          </mc:Fallback>
        </mc:AlternateContent>
      </w:r>
    </w:p>
    <w:p w:rsidR="005A73E2" w:rsidRPr="003323F9" w:rsidRDefault="005A73E2" w:rsidP="005A73E2">
      <w:pPr>
        <w:spacing w:before="240"/>
        <w:rPr>
          <w:rFonts w:ascii="Palatino Linotype" w:hAnsi="Palatino Linotype" w:cs="Arial"/>
          <w:sz w:val="18"/>
          <w:szCs w:val="18"/>
        </w:rPr>
      </w:pPr>
    </w:p>
    <w:p w:rsidR="008375D8" w:rsidRPr="003323F9" w:rsidRDefault="008375D8" w:rsidP="005A73E2">
      <w:pPr>
        <w:spacing w:before="240"/>
        <w:jc w:val="both"/>
        <w:rPr>
          <w:rFonts w:ascii="Palatino Linotype" w:hAnsi="Palatino Linotype" w:cs="Arial"/>
          <w:sz w:val="16"/>
          <w:szCs w:val="16"/>
        </w:rPr>
      </w:pPr>
    </w:p>
    <w:p w:rsidR="005A73E2" w:rsidRPr="003323F9" w:rsidRDefault="005A73E2" w:rsidP="00C342EE">
      <w:pPr>
        <w:spacing w:after="0" w:line="240" w:lineRule="auto"/>
        <w:jc w:val="both"/>
        <w:rPr>
          <w:rFonts w:ascii="Palatino Linotype" w:hAnsi="Palatino Linotype" w:cs="Arial"/>
          <w:sz w:val="16"/>
          <w:szCs w:val="16"/>
        </w:rPr>
      </w:pPr>
      <w:r w:rsidRPr="003323F9">
        <w:rPr>
          <w:rFonts w:ascii="Palatino Linotype" w:hAnsi="Palatino Linotype" w:cs="Arial"/>
          <w:sz w:val="16"/>
          <w:szCs w:val="16"/>
        </w:rPr>
        <w:t xml:space="preserve">Esta hoja corresponde a la resolución de fecha </w:t>
      </w:r>
      <w:r w:rsidR="00584FE3" w:rsidRPr="003323F9">
        <w:rPr>
          <w:rFonts w:ascii="Palatino Linotype" w:hAnsi="Palatino Linotype" w:cs="Arial"/>
          <w:sz w:val="16"/>
          <w:szCs w:val="16"/>
        </w:rPr>
        <w:t>veintiséis</w:t>
      </w:r>
      <w:r w:rsidRPr="003323F9">
        <w:rPr>
          <w:rFonts w:ascii="Palatino Linotype" w:hAnsi="Palatino Linotype" w:cs="Arial"/>
          <w:sz w:val="16"/>
          <w:szCs w:val="16"/>
        </w:rPr>
        <w:t xml:space="preserve"> de </w:t>
      </w:r>
      <w:r w:rsidR="009B4EB4" w:rsidRPr="003323F9">
        <w:rPr>
          <w:rFonts w:ascii="Palatino Linotype" w:hAnsi="Palatino Linotype" w:cs="Arial"/>
          <w:sz w:val="16"/>
          <w:szCs w:val="16"/>
        </w:rPr>
        <w:t>septiembre</w:t>
      </w:r>
      <w:r w:rsidR="00C342EE" w:rsidRPr="003323F9">
        <w:rPr>
          <w:rFonts w:ascii="Palatino Linotype" w:hAnsi="Palatino Linotype" w:cs="Arial"/>
          <w:sz w:val="16"/>
          <w:szCs w:val="16"/>
        </w:rPr>
        <w:t xml:space="preserve"> de dos mil dieciocho</w:t>
      </w:r>
      <w:r w:rsidRPr="003323F9">
        <w:rPr>
          <w:rFonts w:ascii="Palatino Linotype" w:hAnsi="Palatino Linotype" w:cs="Arial"/>
          <w:sz w:val="16"/>
          <w:szCs w:val="16"/>
        </w:rPr>
        <w:t xml:space="preserve">, emitida en el recurso de revisión </w:t>
      </w:r>
      <w:r w:rsidR="00C342EE" w:rsidRPr="003323F9">
        <w:rPr>
          <w:rFonts w:ascii="Palatino Linotype" w:hAnsi="Palatino Linotype" w:cs="Arial"/>
          <w:bCs/>
          <w:sz w:val="16"/>
          <w:szCs w:val="16"/>
          <w:lang w:eastAsia="es-MX"/>
        </w:rPr>
        <w:t>0</w:t>
      </w:r>
      <w:r w:rsidR="009B4EB4" w:rsidRPr="003323F9">
        <w:rPr>
          <w:rFonts w:ascii="Palatino Linotype" w:hAnsi="Palatino Linotype" w:cs="Arial"/>
          <w:bCs/>
          <w:sz w:val="16"/>
          <w:szCs w:val="16"/>
          <w:lang w:eastAsia="es-MX"/>
        </w:rPr>
        <w:t>2745</w:t>
      </w:r>
      <w:r w:rsidR="00C342EE" w:rsidRPr="003323F9">
        <w:rPr>
          <w:rFonts w:ascii="Palatino Linotype" w:hAnsi="Palatino Linotype" w:cs="Arial"/>
          <w:bCs/>
          <w:sz w:val="16"/>
          <w:szCs w:val="16"/>
          <w:lang w:eastAsia="es-MX"/>
        </w:rPr>
        <w:t>/INFOEM/IP/RR/2018</w:t>
      </w:r>
      <w:r w:rsidRPr="003323F9">
        <w:rPr>
          <w:rFonts w:ascii="Palatino Linotype" w:hAnsi="Palatino Linotype" w:cs="Arial"/>
          <w:sz w:val="16"/>
          <w:szCs w:val="16"/>
        </w:rPr>
        <w:t>.</w:t>
      </w:r>
    </w:p>
    <w:p w:rsidR="00DD13E2" w:rsidRPr="00DB0FE8" w:rsidRDefault="00C342EE" w:rsidP="00C342EE">
      <w:pPr>
        <w:spacing w:after="0" w:line="240" w:lineRule="auto"/>
        <w:rPr>
          <w:rFonts w:ascii="Palatino Linotype" w:hAnsi="Palatino Linotype"/>
          <w:sz w:val="16"/>
          <w:szCs w:val="16"/>
        </w:rPr>
      </w:pPr>
      <w:r w:rsidRPr="003323F9">
        <w:rPr>
          <w:rFonts w:ascii="Palatino Linotype" w:hAnsi="Palatino Linotype"/>
          <w:sz w:val="16"/>
          <w:szCs w:val="16"/>
        </w:rPr>
        <w:t>ZMS/OSAM/jasm</w:t>
      </w:r>
    </w:p>
    <w:sectPr w:rsidR="00DD13E2" w:rsidRPr="00DB0FE8" w:rsidSect="0003703D">
      <w:headerReference w:type="default" r:id="rId37"/>
      <w:footerReference w:type="default" r:id="rId38"/>
      <w:headerReference w:type="first" r:id="rId39"/>
      <w:footerReference w:type="first" r:id="rId4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4D4" w:rsidRDefault="005314D4" w:rsidP="005A73E2">
      <w:pPr>
        <w:spacing w:after="0" w:line="240" w:lineRule="auto"/>
      </w:pPr>
      <w:r>
        <w:separator/>
      </w:r>
    </w:p>
  </w:endnote>
  <w:endnote w:type="continuationSeparator" w:id="0">
    <w:p w:rsidR="005314D4" w:rsidRDefault="005314D4" w:rsidP="005A7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stral">
    <w:panose1 w:val="03090702030407020403"/>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26A" w:rsidRPr="000B69FA" w:rsidRDefault="0091126A" w:rsidP="000370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2352">
      <w:rPr>
        <w:rFonts w:ascii="Palatino Linotype" w:hAnsi="Palatino Linotype"/>
        <w:bCs/>
        <w:noProof/>
        <w:sz w:val="20"/>
      </w:rPr>
      <w:t>62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2352">
      <w:rPr>
        <w:rFonts w:ascii="Palatino Linotype" w:hAnsi="Palatino Linotype"/>
        <w:bCs/>
        <w:noProof/>
        <w:sz w:val="20"/>
      </w:rPr>
      <w:t>62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26A" w:rsidRPr="000B69FA" w:rsidRDefault="0091126A" w:rsidP="000370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5D8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5D89">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4D4" w:rsidRDefault="005314D4" w:rsidP="005A73E2">
      <w:pPr>
        <w:spacing w:after="0" w:line="240" w:lineRule="auto"/>
      </w:pPr>
      <w:r>
        <w:separator/>
      </w:r>
    </w:p>
  </w:footnote>
  <w:footnote w:type="continuationSeparator" w:id="0">
    <w:p w:rsidR="005314D4" w:rsidRDefault="005314D4" w:rsidP="005A73E2">
      <w:pPr>
        <w:spacing w:after="0" w:line="240" w:lineRule="auto"/>
      </w:pPr>
      <w:r>
        <w:continuationSeparator/>
      </w:r>
    </w:p>
  </w:footnote>
  <w:footnote w:id="1">
    <w:p w:rsidR="0091126A" w:rsidRPr="00FB4CD8" w:rsidRDefault="0091126A" w:rsidP="001F03BF">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1126A" w:rsidRPr="00FB4CD8" w:rsidRDefault="0091126A" w:rsidP="001F03BF">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1126A" w:rsidRDefault="0091126A" w:rsidP="00B503DF">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rsidR="0091126A" w:rsidRDefault="0091126A" w:rsidP="00B503DF">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26A" w:rsidRDefault="0091126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1126A" w:rsidTr="0003703D">
      <w:trPr>
        <w:trHeight w:val="227"/>
      </w:trPr>
      <w:tc>
        <w:tcPr>
          <w:tcW w:w="5529" w:type="dxa"/>
          <w:hideMark/>
        </w:tcPr>
        <w:p w:rsidR="0091126A" w:rsidRDefault="0091126A" w:rsidP="0003703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1126A" w:rsidRDefault="0091126A" w:rsidP="0078726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02745/INFOEM/IP/RR/2018</w:t>
          </w:r>
        </w:p>
      </w:tc>
    </w:tr>
    <w:tr w:rsidR="0091126A" w:rsidTr="0003703D">
      <w:trPr>
        <w:trHeight w:val="242"/>
      </w:trPr>
      <w:tc>
        <w:tcPr>
          <w:tcW w:w="5529" w:type="dxa"/>
          <w:hideMark/>
        </w:tcPr>
        <w:p w:rsidR="0091126A" w:rsidRDefault="0091126A" w:rsidP="0003703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1126A" w:rsidRDefault="0091126A" w:rsidP="00210C9B">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Secretaría de Comunicaciones</w:t>
          </w:r>
        </w:p>
      </w:tc>
    </w:tr>
    <w:tr w:rsidR="0091126A" w:rsidTr="0003703D">
      <w:trPr>
        <w:trHeight w:val="342"/>
      </w:trPr>
      <w:tc>
        <w:tcPr>
          <w:tcW w:w="5529" w:type="dxa"/>
          <w:hideMark/>
        </w:tcPr>
        <w:p w:rsidR="0091126A" w:rsidRDefault="0091126A" w:rsidP="0003703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1126A" w:rsidRDefault="0091126A" w:rsidP="0003703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1126A" w:rsidRDefault="0091126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1126A" w:rsidTr="0003703D">
      <w:trPr>
        <w:trHeight w:val="227"/>
      </w:trPr>
      <w:tc>
        <w:tcPr>
          <w:tcW w:w="5529" w:type="dxa"/>
          <w:hideMark/>
        </w:tcPr>
        <w:p w:rsidR="0091126A" w:rsidRDefault="0091126A" w:rsidP="0003703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1126A" w:rsidRPr="00B4142F" w:rsidRDefault="0091126A" w:rsidP="0078726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02745/INFOEM/IP/RR/2018</w:t>
          </w:r>
        </w:p>
      </w:tc>
    </w:tr>
    <w:tr w:rsidR="0091126A" w:rsidTr="0003703D">
      <w:trPr>
        <w:trHeight w:val="196"/>
      </w:trPr>
      <w:tc>
        <w:tcPr>
          <w:tcW w:w="5529" w:type="dxa"/>
          <w:hideMark/>
        </w:tcPr>
        <w:p w:rsidR="0091126A" w:rsidRDefault="0091126A" w:rsidP="0003703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91126A" w:rsidRPr="00F06FED" w:rsidRDefault="00A762A3" w:rsidP="0003703D">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91126A" w:rsidTr="0003703D">
      <w:trPr>
        <w:trHeight w:val="242"/>
      </w:trPr>
      <w:tc>
        <w:tcPr>
          <w:tcW w:w="5529" w:type="dxa"/>
          <w:hideMark/>
        </w:tcPr>
        <w:p w:rsidR="0091126A" w:rsidRDefault="0091126A" w:rsidP="0003703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1126A" w:rsidRDefault="0091126A" w:rsidP="00210C9B">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Secretaría de Comunicaciones</w:t>
          </w:r>
        </w:p>
      </w:tc>
    </w:tr>
    <w:tr w:rsidR="0091126A" w:rsidTr="0003703D">
      <w:trPr>
        <w:trHeight w:val="342"/>
      </w:trPr>
      <w:tc>
        <w:tcPr>
          <w:tcW w:w="5529" w:type="dxa"/>
          <w:hideMark/>
        </w:tcPr>
        <w:p w:rsidR="0091126A" w:rsidRDefault="0091126A" w:rsidP="0003703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1126A" w:rsidRDefault="0091126A" w:rsidP="0003703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1126A" w:rsidRDefault="009112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656B7"/>
    <w:multiLevelType w:val="hybridMultilevel"/>
    <w:tmpl w:val="A6626D70"/>
    <w:lvl w:ilvl="0" w:tplc="54D87738">
      <w:start w:val="1"/>
      <w:numFmt w:val="bullet"/>
      <w:lvlText w:val="-"/>
      <w:lvlJc w:val="left"/>
      <w:pPr>
        <w:ind w:left="1440" w:hanging="360"/>
      </w:pPr>
      <w:rPr>
        <w:rFonts w:ascii="Mistral" w:hAnsi="Mistral" w:hint="default"/>
      </w:rPr>
    </w:lvl>
    <w:lvl w:ilvl="1" w:tplc="F5623F14">
      <w:start w:val="1"/>
      <w:numFmt w:val="bullet"/>
      <w:lvlText w:val="-"/>
      <w:lvlJc w:val="left"/>
      <w:pPr>
        <w:ind w:left="1440" w:hanging="360"/>
      </w:pPr>
      <w:rPr>
        <w:rFonts w:ascii="Mistral" w:hAnsi="Mistra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BF301E"/>
    <w:multiLevelType w:val="hybridMultilevel"/>
    <w:tmpl w:val="8948362E"/>
    <w:lvl w:ilvl="0" w:tplc="E7A2B67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95462A"/>
    <w:multiLevelType w:val="hybridMultilevel"/>
    <w:tmpl w:val="E814E6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BE0F7D"/>
    <w:multiLevelType w:val="hybridMultilevel"/>
    <w:tmpl w:val="E084EC74"/>
    <w:lvl w:ilvl="0" w:tplc="DD98D20E">
      <w:numFmt w:val="bullet"/>
      <w:lvlText w:val=""/>
      <w:lvlJc w:val="left"/>
      <w:pPr>
        <w:ind w:left="720" w:hanging="360"/>
      </w:pPr>
      <w:rPr>
        <w:rFonts w:ascii="Symbol" w:eastAsiaTheme="minorHAnsi" w:hAnsi="Symbol" w:cstheme="minorBidi" w:hint="default"/>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F2397F"/>
    <w:multiLevelType w:val="hybridMultilevel"/>
    <w:tmpl w:val="FDAC7682"/>
    <w:lvl w:ilvl="0" w:tplc="FB327A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DC1D24"/>
    <w:multiLevelType w:val="hybridMultilevel"/>
    <w:tmpl w:val="B9D6BD84"/>
    <w:lvl w:ilvl="0" w:tplc="FC6C80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E97EF9"/>
    <w:multiLevelType w:val="hybridMultilevel"/>
    <w:tmpl w:val="7B84D3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773F7B"/>
    <w:multiLevelType w:val="hybridMultilevel"/>
    <w:tmpl w:val="30D6ED38"/>
    <w:lvl w:ilvl="0" w:tplc="104212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030AB4"/>
    <w:multiLevelType w:val="hybridMultilevel"/>
    <w:tmpl w:val="B19064A6"/>
    <w:lvl w:ilvl="0" w:tplc="BC9428AA">
      <w:start w:val="1"/>
      <w:numFmt w:val="decimal"/>
      <w:lvlText w:val="%1."/>
      <w:lvlJc w:val="left"/>
      <w:pPr>
        <w:ind w:left="720" w:hanging="360"/>
      </w:pPr>
      <w:rPr>
        <w:rFonts w:ascii="Palatino Linotype" w:hAnsi="Palatino Linotype" w:cstheme="minorBidi" w:hint="default"/>
        <w:b/>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62186B"/>
    <w:multiLevelType w:val="hybridMultilevel"/>
    <w:tmpl w:val="B19064A6"/>
    <w:lvl w:ilvl="0" w:tplc="BC9428AA">
      <w:start w:val="1"/>
      <w:numFmt w:val="decimal"/>
      <w:lvlText w:val="%1."/>
      <w:lvlJc w:val="left"/>
      <w:pPr>
        <w:ind w:left="720" w:hanging="360"/>
      </w:pPr>
      <w:rPr>
        <w:rFonts w:ascii="Palatino Linotype" w:hAnsi="Palatino Linotype" w:cstheme="minorBidi" w:hint="default"/>
        <w:b/>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7"/>
  </w:num>
  <w:num w:numId="2">
    <w:abstractNumId w:val="2"/>
  </w:num>
  <w:num w:numId="3">
    <w:abstractNumId w:val="4"/>
  </w:num>
  <w:num w:numId="4">
    <w:abstractNumId w:val="10"/>
  </w:num>
  <w:num w:numId="5">
    <w:abstractNumId w:val="12"/>
  </w:num>
  <w:num w:numId="6">
    <w:abstractNumId w:val="5"/>
  </w:num>
  <w:num w:numId="7">
    <w:abstractNumId w:val="8"/>
  </w:num>
  <w:num w:numId="8">
    <w:abstractNumId w:val="14"/>
  </w:num>
  <w:num w:numId="9">
    <w:abstractNumId w:val="1"/>
  </w:num>
  <w:num w:numId="10">
    <w:abstractNumId w:val="13"/>
  </w:num>
  <w:num w:numId="11">
    <w:abstractNumId w:val="15"/>
  </w:num>
  <w:num w:numId="12">
    <w:abstractNumId w:val="16"/>
  </w:num>
  <w:num w:numId="13">
    <w:abstractNumId w:val="7"/>
  </w:num>
  <w:num w:numId="14">
    <w:abstractNumId w:val="3"/>
  </w:num>
  <w:num w:numId="15">
    <w:abstractNumId w:val="0"/>
  </w:num>
  <w:num w:numId="16">
    <w:abstractNumId w:val="9"/>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3E2"/>
    <w:rsid w:val="000041EF"/>
    <w:rsid w:val="0001692A"/>
    <w:rsid w:val="00021581"/>
    <w:rsid w:val="0003703D"/>
    <w:rsid w:val="000705BA"/>
    <w:rsid w:val="00090C0D"/>
    <w:rsid w:val="000B260C"/>
    <w:rsid w:val="000B6EBC"/>
    <w:rsid w:val="000D6051"/>
    <w:rsid w:val="000F0655"/>
    <w:rsid w:val="001135E6"/>
    <w:rsid w:val="00115D89"/>
    <w:rsid w:val="00121C1B"/>
    <w:rsid w:val="001C3926"/>
    <w:rsid w:val="001F03BF"/>
    <w:rsid w:val="00210C9B"/>
    <w:rsid w:val="00217789"/>
    <w:rsid w:val="00224CC6"/>
    <w:rsid w:val="00236F02"/>
    <w:rsid w:val="0024686D"/>
    <w:rsid w:val="00250F0B"/>
    <w:rsid w:val="002510B5"/>
    <w:rsid w:val="002518BE"/>
    <w:rsid w:val="00285466"/>
    <w:rsid w:val="00286CF1"/>
    <w:rsid w:val="00293CB3"/>
    <w:rsid w:val="002A5E2A"/>
    <w:rsid w:val="002A64A4"/>
    <w:rsid w:val="002B1E2E"/>
    <w:rsid w:val="00312F2F"/>
    <w:rsid w:val="00321A3D"/>
    <w:rsid w:val="00323FAA"/>
    <w:rsid w:val="003323F9"/>
    <w:rsid w:val="00332A29"/>
    <w:rsid w:val="003468B9"/>
    <w:rsid w:val="00354845"/>
    <w:rsid w:val="00361379"/>
    <w:rsid w:val="00361991"/>
    <w:rsid w:val="00374D40"/>
    <w:rsid w:val="003B45F7"/>
    <w:rsid w:val="003B5BFD"/>
    <w:rsid w:val="003B6FE4"/>
    <w:rsid w:val="003D7F70"/>
    <w:rsid w:val="003E4DC4"/>
    <w:rsid w:val="003F2D45"/>
    <w:rsid w:val="00403B56"/>
    <w:rsid w:val="004155EC"/>
    <w:rsid w:val="00425C5C"/>
    <w:rsid w:val="00434A94"/>
    <w:rsid w:val="0045426F"/>
    <w:rsid w:val="00461FEA"/>
    <w:rsid w:val="00471244"/>
    <w:rsid w:val="00472EF3"/>
    <w:rsid w:val="004D2061"/>
    <w:rsid w:val="004E7D8B"/>
    <w:rsid w:val="004F343D"/>
    <w:rsid w:val="005049F5"/>
    <w:rsid w:val="00510942"/>
    <w:rsid w:val="00525149"/>
    <w:rsid w:val="005314D4"/>
    <w:rsid w:val="005552A8"/>
    <w:rsid w:val="005572EA"/>
    <w:rsid w:val="00561C38"/>
    <w:rsid w:val="00563FDA"/>
    <w:rsid w:val="00567F75"/>
    <w:rsid w:val="005733EB"/>
    <w:rsid w:val="00584FE3"/>
    <w:rsid w:val="005A5D0C"/>
    <w:rsid w:val="005A73E2"/>
    <w:rsid w:val="005B1578"/>
    <w:rsid w:val="005B2950"/>
    <w:rsid w:val="005B5ED8"/>
    <w:rsid w:val="005D59FA"/>
    <w:rsid w:val="005E1130"/>
    <w:rsid w:val="005E1DC6"/>
    <w:rsid w:val="0062790D"/>
    <w:rsid w:val="00627C70"/>
    <w:rsid w:val="006459B4"/>
    <w:rsid w:val="00671953"/>
    <w:rsid w:val="006928A7"/>
    <w:rsid w:val="00694C81"/>
    <w:rsid w:val="006A697E"/>
    <w:rsid w:val="006B5361"/>
    <w:rsid w:val="006C5DE1"/>
    <w:rsid w:val="006D0032"/>
    <w:rsid w:val="006D2D8C"/>
    <w:rsid w:val="006E3F94"/>
    <w:rsid w:val="006F6ED4"/>
    <w:rsid w:val="00727D35"/>
    <w:rsid w:val="007628D8"/>
    <w:rsid w:val="00764185"/>
    <w:rsid w:val="00781673"/>
    <w:rsid w:val="0078362E"/>
    <w:rsid w:val="0078726B"/>
    <w:rsid w:val="007A4482"/>
    <w:rsid w:val="007A4EAA"/>
    <w:rsid w:val="007B1B84"/>
    <w:rsid w:val="007C6760"/>
    <w:rsid w:val="007D04CE"/>
    <w:rsid w:val="007D51BE"/>
    <w:rsid w:val="007F5180"/>
    <w:rsid w:val="007F5F9A"/>
    <w:rsid w:val="008013C1"/>
    <w:rsid w:val="00825599"/>
    <w:rsid w:val="00833D5D"/>
    <w:rsid w:val="008363F1"/>
    <w:rsid w:val="008375D8"/>
    <w:rsid w:val="00855B21"/>
    <w:rsid w:val="008677B9"/>
    <w:rsid w:val="008A168D"/>
    <w:rsid w:val="008B249E"/>
    <w:rsid w:val="008D52FE"/>
    <w:rsid w:val="008F0F02"/>
    <w:rsid w:val="008F318A"/>
    <w:rsid w:val="008F6A43"/>
    <w:rsid w:val="008F7612"/>
    <w:rsid w:val="0091126A"/>
    <w:rsid w:val="009112B8"/>
    <w:rsid w:val="00912AC7"/>
    <w:rsid w:val="009464CA"/>
    <w:rsid w:val="0096406B"/>
    <w:rsid w:val="009834C5"/>
    <w:rsid w:val="00994688"/>
    <w:rsid w:val="009B4EB4"/>
    <w:rsid w:val="009D20AF"/>
    <w:rsid w:val="00A04C59"/>
    <w:rsid w:val="00A05F38"/>
    <w:rsid w:val="00A17DF3"/>
    <w:rsid w:val="00A2182E"/>
    <w:rsid w:val="00A24C17"/>
    <w:rsid w:val="00A51DC0"/>
    <w:rsid w:val="00A520C5"/>
    <w:rsid w:val="00A551D8"/>
    <w:rsid w:val="00A762A3"/>
    <w:rsid w:val="00A93739"/>
    <w:rsid w:val="00AA6A24"/>
    <w:rsid w:val="00AB3AAD"/>
    <w:rsid w:val="00AC62D3"/>
    <w:rsid w:val="00AD45DA"/>
    <w:rsid w:val="00AE688F"/>
    <w:rsid w:val="00B25EC7"/>
    <w:rsid w:val="00B357D0"/>
    <w:rsid w:val="00B42513"/>
    <w:rsid w:val="00B4446A"/>
    <w:rsid w:val="00B44C30"/>
    <w:rsid w:val="00B462AC"/>
    <w:rsid w:val="00B503DF"/>
    <w:rsid w:val="00B51E3F"/>
    <w:rsid w:val="00B6178C"/>
    <w:rsid w:val="00B86DAD"/>
    <w:rsid w:val="00BA5895"/>
    <w:rsid w:val="00BE2352"/>
    <w:rsid w:val="00BE33E4"/>
    <w:rsid w:val="00C20C42"/>
    <w:rsid w:val="00C25FB4"/>
    <w:rsid w:val="00C342EE"/>
    <w:rsid w:val="00C56DAE"/>
    <w:rsid w:val="00CA0CE8"/>
    <w:rsid w:val="00CB2F56"/>
    <w:rsid w:val="00CF06FA"/>
    <w:rsid w:val="00D01F83"/>
    <w:rsid w:val="00D04E34"/>
    <w:rsid w:val="00D1768D"/>
    <w:rsid w:val="00D24CBC"/>
    <w:rsid w:val="00D26CDF"/>
    <w:rsid w:val="00D30EBF"/>
    <w:rsid w:val="00D41057"/>
    <w:rsid w:val="00D44C2A"/>
    <w:rsid w:val="00D62D2A"/>
    <w:rsid w:val="00D96CA9"/>
    <w:rsid w:val="00DB0FE8"/>
    <w:rsid w:val="00DC0429"/>
    <w:rsid w:val="00DC166E"/>
    <w:rsid w:val="00DD13E2"/>
    <w:rsid w:val="00DE4902"/>
    <w:rsid w:val="00DF1344"/>
    <w:rsid w:val="00E06165"/>
    <w:rsid w:val="00E47917"/>
    <w:rsid w:val="00E50B9A"/>
    <w:rsid w:val="00E5785D"/>
    <w:rsid w:val="00E907C6"/>
    <w:rsid w:val="00E97294"/>
    <w:rsid w:val="00EC12EC"/>
    <w:rsid w:val="00EC1D7F"/>
    <w:rsid w:val="00EC2673"/>
    <w:rsid w:val="00ED5CC0"/>
    <w:rsid w:val="00EF40F0"/>
    <w:rsid w:val="00F40DED"/>
    <w:rsid w:val="00F57A3E"/>
    <w:rsid w:val="00F71463"/>
    <w:rsid w:val="00FB0BB7"/>
    <w:rsid w:val="00FC34D6"/>
    <w:rsid w:val="00FC5D13"/>
    <w:rsid w:val="00FD0426"/>
    <w:rsid w:val="00FE3057"/>
    <w:rsid w:val="00FE35E7"/>
    <w:rsid w:val="00FE5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A959FE-3E72-449D-8EFC-7C9DDD5E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3E2"/>
  </w:style>
  <w:style w:type="paragraph" w:styleId="Ttulo3">
    <w:name w:val="heading 3"/>
    <w:basedOn w:val="Normal"/>
    <w:link w:val="Ttulo3Car"/>
    <w:uiPriority w:val="9"/>
    <w:qFormat/>
    <w:rsid w:val="00B4446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73E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A73E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A73E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A73E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A73E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73E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A73E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A73E2"/>
    <w:rPr>
      <w:vertAlign w:val="superscript"/>
    </w:rPr>
  </w:style>
  <w:style w:type="character" w:styleId="Hipervnculo">
    <w:name w:val="Hyperlink"/>
    <w:basedOn w:val="Fuentedeprrafopredeter"/>
    <w:uiPriority w:val="99"/>
    <w:unhideWhenUsed/>
    <w:rsid w:val="005A73E2"/>
    <w:rPr>
      <w:color w:val="0563C1" w:themeColor="hyperlink"/>
      <w:u w:val="single"/>
    </w:rPr>
  </w:style>
  <w:style w:type="paragraph" w:styleId="Sinespaciado">
    <w:name w:val="No Spacing"/>
    <w:aliases w:val="Francesa"/>
    <w:link w:val="SinespaciadoCar"/>
    <w:uiPriority w:val="1"/>
    <w:qFormat/>
    <w:rsid w:val="005A73E2"/>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5A73E2"/>
    <w:rPr>
      <w:b/>
      <w:bCs/>
    </w:rPr>
  </w:style>
  <w:style w:type="character" w:customStyle="1" w:styleId="SinespaciadoCar">
    <w:name w:val="Sin espaciado Car"/>
    <w:aliases w:val="Francesa Car"/>
    <w:link w:val="Sinespaciado"/>
    <w:uiPriority w:val="1"/>
    <w:locked/>
    <w:rsid w:val="005A73E2"/>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B4446A"/>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B4446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8F0F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F02"/>
    <w:rPr>
      <w:rFonts w:ascii="Segoe UI" w:hAnsi="Segoe UI" w:cs="Segoe UI"/>
      <w:sz w:val="18"/>
      <w:szCs w:val="18"/>
    </w:rPr>
  </w:style>
  <w:style w:type="character" w:customStyle="1" w:styleId="il">
    <w:name w:val="il"/>
    <w:basedOn w:val="Fuentedeprrafopredeter"/>
    <w:rsid w:val="00A51DC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503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503D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107589">
      <w:bodyDiv w:val="1"/>
      <w:marLeft w:val="0"/>
      <w:marRight w:val="0"/>
      <w:marTop w:val="0"/>
      <w:marBottom w:val="0"/>
      <w:divBdr>
        <w:top w:val="none" w:sz="0" w:space="0" w:color="auto"/>
        <w:left w:val="none" w:sz="0" w:space="0" w:color="auto"/>
        <w:bottom w:val="none" w:sz="0" w:space="0" w:color="auto"/>
        <w:right w:val="none" w:sz="0" w:space="0" w:color="auto"/>
      </w:divBdr>
    </w:div>
    <w:div w:id="1022627526">
      <w:bodyDiv w:val="1"/>
      <w:marLeft w:val="0"/>
      <w:marRight w:val="0"/>
      <w:marTop w:val="0"/>
      <w:marBottom w:val="0"/>
      <w:divBdr>
        <w:top w:val="none" w:sz="0" w:space="0" w:color="auto"/>
        <w:left w:val="none" w:sz="0" w:space="0" w:color="auto"/>
        <w:bottom w:val="none" w:sz="0" w:space="0" w:color="auto"/>
        <w:right w:val="none" w:sz="0" w:space="0" w:color="auto"/>
      </w:divBdr>
    </w:div>
    <w:div w:id="1632664099">
      <w:bodyDiv w:val="1"/>
      <w:marLeft w:val="0"/>
      <w:marRight w:val="0"/>
      <w:marTop w:val="0"/>
      <w:marBottom w:val="0"/>
      <w:divBdr>
        <w:top w:val="none" w:sz="0" w:space="0" w:color="auto"/>
        <w:left w:val="none" w:sz="0" w:space="0" w:color="auto"/>
        <w:bottom w:val="none" w:sz="0" w:space="0" w:color="auto"/>
        <w:right w:val="none" w:sz="0" w:space="0" w:color="auto"/>
      </w:divBdr>
      <w:divsChild>
        <w:div w:id="1660815370">
          <w:marLeft w:val="0"/>
          <w:marRight w:val="0"/>
          <w:marTop w:val="0"/>
          <w:marBottom w:val="0"/>
          <w:divBdr>
            <w:top w:val="none" w:sz="0" w:space="0" w:color="auto"/>
            <w:left w:val="none" w:sz="0" w:space="0" w:color="auto"/>
            <w:bottom w:val="none" w:sz="0" w:space="0" w:color="auto"/>
            <w:right w:val="none" w:sz="0" w:space="0" w:color="auto"/>
          </w:divBdr>
        </w:div>
      </w:divsChild>
    </w:div>
    <w:div w:id="210025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eader" Target="header2.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67060.page" TargetMode="Externa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7C9B0-9C9A-4410-BF8A-31BD23A6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11245</Words>
  <Characters>61848</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2018-09-04T17:36:00Z</cp:lastPrinted>
  <dcterms:created xsi:type="dcterms:W3CDTF">2018-10-04T20:59:00Z</dcterms:created>
  <dcterms:modified xsi:type="dcterms:W3CDTF">2018-10-04T20:59:00Z</dcterms:modified>
</cp:coreProperties>
</file>