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313371C5"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F52216">
        <w:rPr>
          <w:rFonts w:ascii="Palatino Linotype" w:hAnsi="Palatino Linotype"/>
          <w:color w:val="C00000"/>
        </w:rPr>
        <w:t>veintiséis de septiembre</w:t>
      </w:r>
      <w:r w:rsidR="004440AC" w:rsidRPr="00035FD9">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0073DF">
        <w:rPr>
          <w:rFonts w:ascii="Palatino Linotype" w:hAnsi="Palatino Linotype"/>
        </w:rPr>
        <w:t>ocho</w:t>
      </w:r>
      <w:r w:rsidRPr="0040233B">
        <w:rPr>
          <w:rFonts w:ascii="Palatino Linotype" w:hAnsi="Palatino Linotype"/>
        </w:rPr>
        <w:t>.</w:t>
      </w:r>
    </w:p>
    <w:p w14:paraId="7D53FE2D" w14:textId="7AE30773"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CA0092">
        <w:rPr>
          <w:rFonts w:ascii="Palatino Linotype" w:eastAsiaTheme="minorEastAsia" w:hAnsi="Palatino Linotype" w:cs="Arial"/>
          <w:b/>
          <w:bCs/>
          <w:color w:val="C00000"/>
          <w:sz w:val="22"/>
          <w:szCs w:val="22"/>
          <w:lang w:val="es-MX"/>
        </w:rPr>
        <w:t>02754/</w:t>
      </w:r>
      <w:proofErr w:type="spellStart"/>
      <w:r w:rsidR="00CA0092">
        <w:rPr>
          <w:rFonts w:ascii="Palatino Linotype" w:eastAsiaTheme="minorEastAsia" w:hAnsi="Palatino Linotype" w:cs="Arial"/>
          <w:b/>
          <w:bCs/>
          <w:color w:val="C00000"/>
          <w:sz w:val="22"/>
          <w:szCs w:val="22"/>
          <w:lang w:val="es-MX"/>
        </w:rPr>
        <w:t>INFOEM</w:t>
      </w:r>
      <w:proofErr w:type="spellEnd"/>
      <w:r w:rsidR="000073DF">
        <w:rPr>
          <w:rFonts w:ascii="Palatino Linotype" w:eastAsiaTheme="minorEastAsia" w:hAnsi="Palatino Linotype" w:cs="Arial"/>
          <w:b/>
          <w:bCs/>
          <w:color w:val="C00000"/>
          <w:sz w:val="22"/>
          <w:szCs w:val="22"/>
          <w:lang w:val="es-MX"/>
        </w:rPr>
        <w:t>/IP/</w:t>
      </w:r>
      <w:proofErr w:type="spellStart"/>
      <w:r w:rsidR="000073DF">
        <w:rPr>
          <w:rFonts w:ascii="Palatino Linotype" w:eastAsiaTheme="minorEastAsia" w:hAnsi="Palatino Linotype" w:cs="Arial"/>
          <w:b/>
          <w:bCs/>
          <w:color w:val="C00000"/>
          <w:sz w:val="22"/>
          <w:szCs w:val="22"/>
          <w:lang w:val="es-MX"/>
        </w:rPr>
        <w:t>RR</w:t>
      </w:r>
      <w:proofErr w:type="spellEnd"/>
      <w:r w:rsidR="000073DF">
        <w:rPr>
          <w:rFonts w:ascii="Palatino Linotype" w:eastAsiaTheme="minorEastAsia" w:hAnsi="Palatino Linotype" w:cs="Arial"/>
          <w:b/>
          <w:bCs/>
          <w:color w:val="C00000"/>
          <w:sz w:val="22"/>
          <w:szCs w:val="22"/>
          <w:lang w:val="es-MX"/>
        </w:rPr>
        <w:t>/2018</w:t>
      </w:r>
      <w:r w:rsidR="00945D23">
        <w:rPr>
          <w:rFonts w:ascii="Palatino Linotype" w:hAnsi="Palatino Linotype" w:cs="Arial"/>
        </w:rPr>
        <w:t xml:space="preserve">, interpuesto por </w:t>
      </w:r>
      <w:proofErr w:type="spellStart"/>
      <w:r w:rsidR="006021D6">
        <w:rPr>
          <w:rFonts w:ascii="Palatino Linotype" w:hAnsi="Palatino Linotype" w:cs="Arial"/>
        </w:rPr>
        <w:t>Xxxxxxx</w:t>
      </w:r>
      <w:proofErr w:type="spellEnd"/>
      <w:r w:rsidR="00CA0092">
        <w:rPr>
          <w:rFonts w:ascii="Palatino Linotype" w:eastAsiaTheme="minorEastAsia" w:hAnsi="Palatino Linotype" w:cs="Arial"/>
          <w:b/>
          <w:color w:val="C00000"/>
          <w:lang w:val="es-MX"/>
        </w:rPr>
        <w:t xml:space="preserve"> </w:t>
      </w:r>
      <w:proofErr w:type="spellStart"/>
      <w:r w:rsidR="006021D6">
        <w:rPr>
          <w:rFonts w:ascii="Palatino Linotype" w:eastAsiaTheme="minorEastAsia" w:hAnsi="Palatino Linotype" w:cs="Arial"/>
          <w:b/>
          <w:color w:val="C00000"/>
          <w:lang w:val="es-MX"/>
        </w:rPr>
        <w:t>Xxxxxx</w:t>
      </w:r>
      <w:proofErr w:type="spellEnd"/>
      <w:r w:rsidR="00CA0092">
        <w:rPr>
          <w:rFonts w:ascii="Palatino Linotype" w:eastAsiaTheme="minorEastAsia" w:hAnsi="Palatino Linotype" w:cs="Arial"/>
          <w:b/>
          <w:color w:val="C00000"/>
          <w:lang w:val="es-MX"/>
        </w:rPr>
        <w:t xml:space="preserve"> </w:t>
      </w:r>
      <w:proofErr w:type="spellStart"/>
      <w:r w:rsidR="006021D6">
        <w:rPr>
          <w:rFonts w:ascii="Palatino Linotype" w:eastAsiaTheme="minorEastAsia" w:hAnsi="Palatino Linotype" w:cs="Arial"/>
          <w:b/>
          <w:color w:val="C00000"/>
          <w:lang w:val="es-MX"/>
        </w:rPr>
        <w:t>Xxxxx</w:t>
      </w:r>
      <w:proofErr w:type="spellEnd"/>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D1205B">
        <w:rPr>
          <w:rFonts w:ascii="Palatino Linotype" w:hAnsi="Palatino Linotype" w:cs="Arial"/>
        </w:rPr>
        <w:t>el</w:t>
      </w:r>
      <w:r w:rsidR="00523451">
        <w:rPr>
          <w:rFonts w:ascii="Palatino Linotype" w:hAnsi="Palatino Linotype" w:cs="Arial"/>
        </w:rPr>
        <w:t xml:space="preserve">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en contra de la </w:t>
      </w:r>
      <w:r w:rsidR="0004214C">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CA0092">
        <w:rPr>
          <w:rFonts w:ascii="Palatino Linotype" w:eastAsiaTheme="minorEastAsia" w:hAnsi="Palatino Linotype" w:cs="Arial"/>
          <w:b/>
          <w:color w:val="C00000"/>
          <w:sz w:val="22"/>
          <w:szCs w:val="22"/>
          <w:lang w:val="es-MX"/>
        </w:rPr>
        <w:t>00625/</w:t>
      </w:r>
      <w:proofErr w:type="spellStart"/>
      <w:r w:rsidR="00CA0092">
        <w:rPr>
          <w:rFonts w:ascii="Palatino Linotype" w:eastAsiaTheme="minorEastAsia" w:hAnsi="Palatino Linotype" w:cs="Arial"/>
          <w:b/>
          <w:color w:val="C00000"/>
          <w:sz w:val="22"/>
          <w:szCs w:val="22"/>
          <w:lang w:val="es-MX"/>
        </w:rPr>
        <w:t>UPVT</w:t>
      </w:r>
      <w:proofErr w:type="spellEnd"/>
      <w:r w:rsidR="000073DF">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945D23">
        <w:rPr>
          <w:rFonts w:ascii="Palatino Linotype" w:hAnsi="Palatino Linotype" w:cs="Arial"/>
        </w:rPr>
        <w:t>de</w:t>
      </w:r>
      <w:r w:rsidR="00CA0092">
        <w:rPr>
          <w:rFonts w:ascii="Palatino Linotype" w:hAnsi="Palatino Linotype" w:cs="Arial"/>
        </w:rPr>
        <w:t xml:space="preserve"> </w:t>
      </w:r>
      <w:r w:rsidR="00945D23">
        <w:rPr>
          <w:rFonts w:ascii="Palatino Linotype" w:hAnsi="Palatino Linotype" w:cs="Arial"/>
        </w:rPr>
        <w:t>l</w:t>
      </w:r>
      <w:r w:rsidR="00CA0092">
        <w:rPr>
          <w:rFonts w:ascii="Palatino Linotype" w:hAnsi="Palatino Linotype" w:cs="Arial"/>
        </w:rPr>
        <w:t>a</w:t>
      </w:r>
      <w:r w:rsidR="00945D23">
        <w:rPr>
          <w:rFonts w:ascii="Palatino Linotype" w:hAnsi="Palatino Linotype" w:cs="Arial"/>
        </w:rPr>
        <w:t xml:space="preserve"> </w:t>
      </w:r>
      <w:r w:rsidR="00CA0092">
        <w:rPr>
          <w:rFonts w:ascii="Palatino Linotype" w:eastAsiaTheme="minorEastAsia" w:hAnsi="Palatino Linotype" w:cs="Arial"/>
          <w:b/>
          <w:lang w:val="es-MX"/>
        </w:rPr>
        <w:t>Universidad Politécnica del Valle de Toluca</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w:t>
      </w:r>
      <w:r w:rsidR="009A1584">
        <w:rPr>
          <w:rFonts w:ascii="Palatino Linotype" w:hAnsi="Palatino Linotype" w:cs="Arial"/>
        </w:rPr>
        <w:t>s</w:t>
      </w:r>
      <w:r w:rsidRPr="0040233B">
        <w:rPr>
          <w:rFonts w:ascii="Palatino Linotype" w:hAnsi="Palatino Linotype" w:cs="Arial"/>
        </w:rPr>
        <w:t xml:space="preserve"> siguiente</w:t>
      </w:r>
      <w:r w:rsidR="009A1584">
        <w:rPr>
          <w:rFonts w:ascii="Palatino Linotype" w:hAnsi="Palatino Linotype" w:cs="Arial"/>
        </w:rPr>
        <w:t>s</w:t>
      </w:r>
      <w:r w:rsidRPr="0040233B">
        <w:rPr>
          <w:rFonts w:ascii="Palatino Linotype" w:hAnsi="Palatino Linotype" w:cs="Arial"/>
        </w:rPr>
        <w:t>.</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4634B79F"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 xml:space="preserve">1. </w:t>
      </w:r>
      <w:r w:rsidRPr="008F2668">
        <w:rPr>
          <w:rFonts w:ascii="Palatino Linotype" w:hAnsi="Palatino Linotype" w:cs="Arial"/>
          <w:b/>
          <w:sz w:val="28"/>
          <w:szCs w:val="28"/>
        </w:rPr>
        <w:t>Solicitud de acceso a la información</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783E0F">
        <w:rPr>
          <w:rFonts w:ascii="Palatino Linotype" w:hAnsi="Palatino Linotype" w:cs="Arial"/>
          <w:color w:val="C00000"/>
        </w:rPr>
        <w:t>veintiocho de junio</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0073DF">
        <w:rPr>
          <w:rFonts w:ascii="Palatino Linotype" w:hAnsi="Palatino Linotype" w:cs="Arial"/>
        </w:rPr>
        <w:t>ocho</w:t>
      </w:r>
      <w:r w:rsidR="00682656" w:rsidRPr="0040233B">
        <w:rPr>
          <w:rFonts w:ascii="Palatino Linotype" w:hAnsi="Palatino Linotype" w:cs="Arial"/>
        </w:rPr>
        <w:t xml:space="preserve">, </w:t>
      </w:r>
      <w:r w:rsidR="00D1205B">
        <w:rPr>
          <w:rFonts w:ascii="Palatino Linotype" w:hAnsi="Palatino Linotype" w:cs="Arial"/>
        </w:rPr>
        <w:t>el</w:t>
      </w:r>
      <w:r w:rsidR="00523451">
        <w:rPr>
          <w:rFonts w:ascii="Palatino Linotype" w:hAnsi="Palatino Linotype" w:cs="Arial"/>
        </w:rPr>
        <w:t xml:space="preserve"> ahora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formuló solicitud de acceso a información pública </w:t>
      </w:r>
      <w:proofErr w:type="gramStart"/>
      <w:r w:rsidRPr="0040233B">
        <w:rPr>
          <w:rFonts w:ascii="Palatino Linotype" w:hAnsi="Palatino Linotype" w:cs="Arial"/>
        </w:rPr>
        <w:t>al</w:t>
      </w:r>
      <w:proofErr w:type="gramEnd"/>
      <w:r w:rsidRPr="0040233B">
        <w:rPr>
          <w:rFonts w:ascii="Palatino Linotype" w:hAnsi="Palatino Linotype" w:cs="Arial"/>
        </w:rPr>
        <w:t xml:space="preserve">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proofErr w:type="spellStart"/>
      <w:r w:rsidRPr="0040233B">
        <w:rPr>
          <w:rFonts w:ascii="Palatino Linotype" w:hAnsi="Palatino Linotype" w:cs="Arial"/>
          <w:b/>
        </w:rPr>
        <w:t>SAIMEX</w:t>
      </w:r>
      <w:proofErr w:type="spellEnd"/>
      <w:r w:rsidRPr="0040233B">
        <w:rPr>
          <w:rFonts w:ascii="Palatino Linotype" w:hAnsi="Palatino Linotype" w:cs="Arial"/>
          <w:b/>
        </w:rPr>
        <w:t>,</w:t>
      </w:r>
      <w:r w:rsidRPr="0040233B">
        <w:rPr>
          <w:rFonts w:ascii="Palatino Linotype" w:hAnsi="Palatino Linotype" w:cs="Arial"/>
        </w:rPr>
        <w:t xml:space="preserve"> </w:t>
      </w:r>
      <w:r w:rsidR="006551AA" w:rsidRPr="0040233B">
        <w:rPr>
          <w:rFonts w:ascii="Palatino Linotype" w:hAnsi="Palatino Linotype" w:cs="Arial"/>
        </w:rPr>
        <w:t>requiriendo</w:t>
      </w:r>
      <w:r w:rsidRPr="0040233B">
        <w:rPr>
          <w:rFonts w:ascii="Palatino Linotype" w:hAnsi="Palatino Linotype" w:cs="Arial"/>
        </w:rPr>
        <w:t xml:space="preserve"> lo siguiente:</w:t>
      </w:r>
    </w:p>
    <w:p w14:paraId="3F4E6C5F" w14:textId="6C2933B0" w:rsidR="00293DE5" w:rsidRPr="00D1205B" w:rsidRDefault="00293DE5" w:rsidP="00D1205B">
      <w:pPr>
        <w:spacing w:before="240" w:after="240" w:line="360" w:lineRule="auto"/>
        <w:ind w:left="851" w:right="902"/>
        <w:jc w:val="both"/>
        <w:rPr>
          <w:lang w:val="es-MX" w:eastAsia="es-MX"/>
        </w:rPr>
      </w:pPr>
      <w:r w:rsidRPr="00783E0F">
        <w:rPr>
          <w:rFonts w:ascii="Palatino Linotype" w:eastAsiaTheme="minorEastAsia" w:hAnsi="Palatino Linotype" w:cs="Arial"/>
          <w:i/>
          <w:lang w:val="es-MX"/>
        </w:rPr>
        <w:t>“</w:t>
      </w:r>
      <w:proofErr w:type="spellStart"/>
      <w:r w:rsidR="00783E0F" w:rsidRPr="00783E0F">
        <w:rPr>
          <w:rFonts w:ascii="Palatino Linotype" w:hAnsi="Palatino Linotype"/>
          <w:i/>
          <w:color w:val="000000"/>
        </w:rPr>
        <w:t>Historico</w:t>
      </w:r>
      <w:proofErr w:type="spellEnd"/>
      <w:r w:rsidR="00783E0F" w:rsidRPr="00783E0F">
        <w:rPr>
          <w:rFonts w:ascii="Palatino Linotype" w:hAnsi="Palatino Linotype"/>
          <w:i/>
          <w:color w:val="000000"/>
        </w:rPr>
        <w:t xml:space="preserve"> de becas alimentarias, apoyos alimentarios y/o alimentos que se desprenden de la concesión a la </w:t>
      </w:r>
      <w:proofErr w:type="spellStart"/>
      <w:r w:rsidR="00783E0F" w:rsidRPr="00783E0F">
        <w:rPr>
          <w:rFonts w:ascii="Palatino Linotype" w:hAnsi="Palatino Linotype"/>
          <w:i/>
          <w:color w:val="000000"/>
        </w:rPr>
        <w:t>cafeteria</w:t>
      </w:r>
      <w:proofErr w:type="spellEnd"/>
      <w:r w:rsidR="00783E0F" w:rsidRPr="00783E0F">
        <w:rPr>
          <w:rFonts w:ascii="Palatino Linotype" w:hAnsi="Palatino Linotype"/>
          <w:i/>
          <w:color w:val="000000"/>
        </w:rPr>
        <w:t xml:space="preserve">, </w:t>
      </w:r>
      <w:proofErr w:type="spellStart"/>
      <w:r w:rsidR="00783E0F" w:rsidRPr="00783E0F">
        <w:rPr>
          <w:rFonts w:ascii="Palatino Linotype" w:hAnsi="Palatino Linotype"/>
          <w:i/>
          <w:color w:val="000000"/>
        </w:rPr>
        <w:t>osea</w:t>
      </w:r>
      <w:proofErr w:type="spellEnd"/>
      <w:r w:rsidR="00783E0F" w:rsidRPr="00783E0F">
        <w:rPr>
          <w:rFonts w:ascii="Palatino Linotype" w:hAnsi="Palatino Linotype"/>
          <w:i/>
          <w:color w:val="000000"/>
        </w:rPr>
        <w:t xml:space="preserve">, a quien le dan los cupones que </w:t>
      </w:r>
      <w:proofErr w:type="spellStart"/>
      <w:r w:rsidR="00783E0F" w:rsidRPr="00783E0F">
        <w:rPr>
          <w:rFonts w:ascii="Palatino Linotype" w:hAnsi="Palatino Linotype"/>
          <w:i/>
          <w:color w:val="000000"/>
        </w:rPr>
        <w:t>estan</w:t>
      </w:r>
      <w:proofErr w:type="spellEnd"/>
      <w:r w:rsidR="00783E0F" w:rsidRPr="00783E0F">
        <w:rPr>
          <w:rFonts w:ascii="Palatino Linotype" w:hAnsi="Palatino Linotype"/>
          <w:i/>
          <w:color w:val="000000"/>
        </w:rPr>
        <w:t xml:space="preserve"> en </w:t>
      </w:r>
      <w:proofErr w:type="spellStart"/>
      <w:r w:rsidR="00783E0F" w:rsidRPr="00783E0F">
        <w:rPr>
          <w:rFonts w:ascii="Palatino Linotype" w:hAnsi="Palatino Linotype"/>
          <w:i/>
          <w:color w:val="000000"/>
        </w:rPr>
        <w:t>rectoria</w:t>
      </w:r>
      <w:proofErr w:type="spellEnd"/>
      <w:r w:rsidR="00783E0F" w:rsidRPr="00783E0F">
        <w:rPr>
          <w:rFonts w:ascii="Palatino Linotype" w:hAnsi="Palatino Linotype"/>
          <w:i/>
          <w:color w:val="000000"/>
        </w:rPr>
        <w:t xml:space="preserve">, indicando fecha, alumno y/o docente, visitante y/o ponente, así como si fue desayuno, almuerzo o comida. Recordar que esto </w:t>
      </w:r>
      <w:proofErr w:type="spellStart"/>
      <w:r w:rsidR="00783E0F" w:rsidRPr="00783E0F">
        <w:rPr>
          <w:rFonts w:ascii="Palatino Linotype" w:hAnsi="Palatino Linotype"/>
          <w:i/>
          <w:color w:val="000000"/>
        </w:rPr>
        <w:t>esta</w:t>
      </w:r>
      <w:proofErr w:type="spellEnd"/>
      <w:r w:rsidR="00783E0F" w:rsidRPr="00783E0F">
        <w:rPr>
          <w:rFonts w:ascii="Palatino Linotype" w:hAnsi="Palatino Linotype"/>
          <w:i/>
          <w:color w:val="000000"/>
        </w:rPr>
        <w:t xml:space="preserve"> en un contrato y si niegan la información es negar la existencia del documento</w:t>
      </w:r>
      <w:r w:rsidR="00B96C80" w:rsidRPr="00783E0F">
        <w:rPr>
          <w:rFonts w:ascii="Palatino Linotype" w:hAnsi="Palatino Linotype"/>
          <w:i/>
          <w:color w:val="000000"/>
        </w:rPr>
        <w:t>”</w:t>
      </w:r>
      <w:r w:rsidR="00B96C80" w:rsidRPr="00523451">
        <w:rPr>
          <w:rFonts w:ascii="Palatino Linotype" w:hAnsi="Palatino Linotype" w:cs="Arial"/>
          <w:i/>
          <w:sz w:val="16"/>
        </w:rPr>
        <w:t xml:space="preserve"> </w:t>
      </w:r>
      <w:r w:rsidR="00C673D1" w:rsidRPr="00523451">
        <w:rPr>
          <w:rFonts w:ascii="Palatino Linotype" w:hAnsi="Palatino Linotype" w:cs="Arial"/>
          <w:i/>
          <w:sz w:val="16"/>
        </w:rPr>
        <w:t>(sic)</w:t>
      </w:r>
    </w:p>
    <w:p w14:paraId="649BFEDD" w14:textId="1EF4D78B" w:rsidR="00293DE5" w:rsidRPr="0040233B" w:rsidRDefault="001E324E"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w:t>
      </w:r>
      <w:r w:rsidR="0027582E">
        <w:rPr>
          <w:rFonts w:ascii="Palatino Linotype" w:hAnsi="Palatino Linotype" w:cs="Arial"/>
        </w:rPr>
        <w:t xml:space="preserve">dicó como modalidad de entrega </w:t>
      </w:r>
      <w:r w:rsidR="00D067BB" w:rsidRPr="00D067BB">
        <w:rPr>
          <w:rFonts w:ascii="Palatino Linotype" w:hAnsi="Palatino Linotype" w:cs="Arial"/>
        </w:rPr>
        <w:t>el</w:t>
      </w:r>
      <w:r w:rsidR="00D067BB">
        <w:rPr>
          <w:rFonts w:ascii="Palatino Linotype" w:hAnsi="Palatino Linotype" w:cs="Arial"/>
          <w:b/>
        </w:rPr>
        <w:t xml:space="preserve"> </w:t>
      </w:r>
      <w:proofErr w:type="spellStart"/>
      <w:r w:rsidR="00D067BB">
        <w:rPr>
          <w:rFonts w:ascii="Palatino Linotype" w:hAnsi="Palatino Linotype" w:cs="Arial"/>
          <w:b/>
        </w:rPr>
        <w:t>SAIMEX</w:t>
      </w:r>
      <w:proofErr w:type="spellEnd"/>
      <w:r w:rsidR="00451F5B" w:rsidRPr="0040233B">
        <w:rPr>
          <w:rFonts w:ascii="Palatino Linotype" w:hAnsi="Palatino Linotype" w:cs="Arial"/>
          <w:b/>
        </w:rPr>
        <w:t>.</w:t>
      </w:r>
    </w:p>
    <w:p w14:paraId="4B8D3575" w14:textId="48CF28D5" w:rsidR="0004214C" w:rsidRDefault="008E7698" w:rsidP="0004214C">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2. Respuesta.</w:t>
      </w:r>
      <w:r w:rsidR="009A1584">
        <w:rPr>
          <w:rFonts w:ascii="Palatino Linotype" w:hAnsi="Palatino Linotype" w:cs="Arial"/>
          <w:b/>
          <w:sz w:val="28"/>
          <w:szCs w:val="28"/>
        </w:rPr>
        <w:t xml:space="preserve"> </w:t>
      </w:r>
      <w:r w:rsidR="0004214C" w:rsidRPr="0040233B">
        <w:rPr>
          <w:rFonts w:ascii="Palatino Linotype" w:hAnsi="Palatino Linotype" w:cs="Arial"/>
        </w:rPr>
        <w:t xml:space="preserve">Con fecha </w:t>
      </w:r>
      <w:r w:rsidR="00783E0F">
        <w:rPr>
          <w:rFonts w:ascii="Palatino Linotype" w:hAnsi="Palatino Linotype" w:cs="Arial"/>
          <w:color w:val="C00000"/>
        </w:rPr>
        <w:t>dos de agosto</w:t>
      </w:r>
      <w:r w:rsidR="0004214C" w:rsidRPr="00DD4EA2">
        <w:rPr>
          <w:rFonts w:ascii="Palatino Linotype" w:hAnsi="Palatino Linotype" w:cs="Arial"/>
          <w:color w:val="C00000"/>
        </w:rPr>
        <w:t xml:space="preserve"> </w:t>
      </w:r>
      <w:r w:rsidR="0004214C" w:rsidRPr="0040233B">
        <w:rPr>
          <w:rFonts w:ascii="Palatino Linotype" w:hAnsi="Palatino Linotype" w:cs="Arial"/>
        </w:rPr>
        <w:t>de</w:t>
      </w:r>
      <w:r w:rsidR="006551AA">
        <w:rPr>
          <w:rFonts w:ascii="Palatino Linotype" w:hAnsi="Palatino Linotype" w:cs="Arial"/>
        </w:rPr>
        <w:t xml:space="preserve"> los corrientes,</w:t>
      </w:r>
      <w:r w:rsidR="0004214C" w:rsidRPr="0040233B">
        <w:rPr>
          <w:rFonts w:ascii="Palatino Linotype" w:hAnsi="Palatino Linotype" w:cs="Arial"/>
        </w:rPr>
        <w:t xml:space="preserve"> el </w:t>
      </w:r>
      <w:r w:rsidR="0004214C" w:rsidRPr="0040233B">
        <w:rPr>
          <w:rFonts w:ascii="Palatino Linotype" w:hAnsi="Palatino Linotype" w:cs="Arial"/>
          <w:b/>
        </w:rPr>
        <w:t>Sujeto Obligado</w:t>
      </w:r>
      <w:r w:rsidR="0004214C" w:rsidRPr="0040233B">
        <w:rPr>
          <w:rFonts w:ascii="Palatino Linotype" w:hAnsi="Palatino Linotype" w:cs="Arial"/>
        </w:rPr>
        <w:t xml:space="preserve">, a través del </w:t>
      </w:r>
      <w:proofErr w:type="spellStart"/>
      <w:r w:rsidR="0004214C" w:rsidRPr="0040233B">
        <w:rPr>
          <w:rFonts w:ascii="Palatino Linotype" w:hAnsi="Palatino Linotype" w:cs="Arial"/>
        </w:rPr>
        <w:t>SAIMEX</w:t>
      </w:r>
      <w:proofErr w:type="spellEnd"/>
      <w:r w:rsidR="0004214C" w:rsidRPr="0040233B">
        <w:rPr>
          <w:rFonts w:ascii="Palatino Linotype" w:hAnsi="Palatino Linotype" w:cs="Arial"/>
        </w:rPr>
        <w:t xml:space="preserve">, </w:t>
      </w:r>
      <w:r w:rsidR="0004214C">
        <w:rPr>
          <w:rFonts w:ascii="Palatino Linotype" w:hAnsi="Palatino Linotype" w:cs="Arial"/>
        </w:rPr>
        <w:t>notificó la siguiente respuesta a</w:t>
      </w:r>
      <w:r w:rsidR="00804EB8">
        <w:rPr>
          <w:rFonts w:ascii="Palatino Linotype" w:hAnsi="Palatino Linotype" w:cs="Arial"/>
        </w:rPr>
        <w:t xml:space="preserve"> </w:t>
      </w:r>
      <w:r w:rsidR="0004214C">
        <w:rPr>
          <w:rFonts w:ascii="Palatino Linotype" w:hAnsi="Palatino Linotype" w:cs="Arial"/>
        </w:rPr>
        <w:t>l</w:t>
      </w:r>
      <w:r w:rsidR="00804EB8">
        <w:rPr>
          <w:rFonts w:ascii="Palatino Linotype" w:hAnsi="Palatino Linotype" w:cs="Arial"/>
        </w:rPr>
        <w:t>a</w:t>
      </w:r>
      <w:r w:rsidR="0004214C">
        <w:rPr>
          <w:rFonts w:ascii="Palatino Linotype" w:hAnsi="Palatino Linotype" w:cs="Arial"/>
        </w:rPr>
        <w:t xml:space="preserve"> particular:</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523451" w:rsidRPr="00523451" w14:paraId="27CBE3AA" w14:textId="77777777" w:rsidTr="00523451">
        <w:trPr>
          <w:trHeight w:val="150"/>
          <w:tblCellSpacing w:w="0" w:type="dxa"/>
          <w:jc w:val="center"/>
        </w:trPr>
        <w:tc>
          <w:tcPr>
            <w:tcW w:w="0" w:type="auto"/>
            <w:vAlign w:val="center"/>
            <w:hideMark/>
          </w:tcPr>
          <w:p w14:paraId="187D53B2" w14:textId="34FF42CA" w:rsidR="00840DFE" w:rsidRDefault="00523451" w:rsidP="00840DFE">
            <w:pPr>
              <w:spacing w:before="240" w:after="240" w:line="360" w:lineRule="auto"/>
              <w:ind w:left="851" w:right="459"/>
              <w:jc w:val="both"/>
              <w:rPr>
                <w:rFonts w:ascii="Palatino Linotype" w:hAnsi="Palatino Linotype"/>
                <w:sz w:val="16"/>
                <w:lang w:val="es-MX" w:eastAsia="es-MX"/>
              </w:rPr>
            </w:pPr>
            <w:r w:rsidRPr="00D067BB">
              <w:rPr>
                <w:rFonts w:ascii="Palatino Linotype" w:hAnsi="Palatino Linotype"/>
                <w:i/>
                <w:lang w:val="es-MX" w:eastAsia="es-MX"/>
              </w:rPr>
              <w:t>“</w:t>
            </w:r>
            <w:r w:rsidR="00FD4B53" w:rsidRPr="00D067BB">
              <w:rPr>
                <w:rFonts w:ascii="Palatino Linotype" w:hAnsi="Palatino Linotype"/>
                <w:i/>
                <w:lang w:val="es-MX" w:eastAsia="es-MX"/>
              </w:rPr>
              <w:t>…</w:t>
            </w:r>
            <w:r w:rsidR="00783E0F" w:rsidRPr="00783E0F">
              <w:rPr>
                <w:rFonts w:ascii="Palatino Linotype" w:hAnsi="Palatino Linotype"/>
                <w:i/>
                <w:color w:val="000000"/>
              </w:rPr>
              <w:t xml:space="preserve">sírvase encontrar en archivo adjunto copia digitalizada en formato </w:t>
            </w:r>
            <w:proofErr w:type="spellStart"/>
            <w:r w:rsidR="00783E0F" w:rsidRPr="00783E0F">
              <w:rPr>
                <w:rFonts w:ascii="Palatino Linotype" w:hAnsi="Palatino Linotype"/>
                <w:i/>
                <w:color w:val="000000"/>
              </w:rPr>
              <w:t>pdf</w:t>
            </w:r>
            <w:proofErr w:type="spellEnd"/>
            <w:r w:rsidR="00783E0F" w:rsidRPr="00783E0F">
              <w:rPr>
                <w:rFonts w:ascii="Palatino Linotype" w:hAnsi="Palatino Linotype"/>
                <w:i/>
                <w:color w:val="000000"/>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D1205B">
              <w:rPr>
                <w:rFonts w:ascii="Palatino Linotype" w:hAnsi="Palatino Linotype"/>
                <w:i/>
                <w:lang w:val="es-MX" w:eastAsia="es-MX"/>
              </w:rPr>
              <w:t>”</w:t>
            </w:r>
            <w:r>
              <w:rPr>
                <w:rFonts w:ascii="Palatino Linotype" w:hAnsi="Palatino Linotype"/>
                <w:i/>
                <w:lang w:val="es-MX" w:eastAsia="es-MX"/>
              </w:rPr>
              <w:t xml:space="preserve"> </w:t>
            </w:r>
            <w:r>
              <w:rPr>
                <w:rFonts w:ascii="Palatino Linotype" w:hAnsi="Palatino Linotype"/>
                <w:sz w:val="16"/>
                <w:lang w:val="es-MX" w:eastAsia="es-MX"/>
              </w:rPr>
              <w:t>(sic)</w:t>
            </w:r>
          </w:p>
          <w:p w14:paraId="5F465230" w14:textId="13B811E7" w:rsidR="00840DFE" w:rsidRPr="00840DFE" w:rsidRDefault="00840DFE" w:rsidP="002A3D52">
            <w:pPr>
              <w:spacing w:line="360" w:lineRule="auto"/>
              <w:ind w:right="49"/>
              <w:jc w:val="both"/>
              <w:rPr>
                <w:rFonts w:ascii="Palatino Linotype" w:hAnsi="Palatino Linotype" w:cs="Arial"/>
                <w:lang w:eastAsia="es-MX"/>
              </w:rPr>
            </w:pPr>
            <w:r>
              <w:rPr>
                <w:rFonts w:ascii="Palatino Linotype" w:hAnsi="Palatino Linotype" w:cs="Arial"/>
                <w:lang w:eastAsia="es-MX"/>
              </w:rPr>
              <w:t xml:space="preserve">Asimismo, adjuntó </w:t>
            </w:r>
            <w:r w:rsidR="00D067BB">
              <w:rPr>
                <w:rFonts w:ascii="Palatino Linotype" w:hAnsi="Palatino Linotype" w:cs="Arial"/>
                <w:lang w:eastAsia="es-MX"/>
              </w:rPr>
              <w:t>l</w:t>
            </w:r>
            <w:r w:rsidR="00867E43">
              <w:rPr>
                <w:rFonts w:ascii="Palatino Linotype" w:hAnsi="Palatino Linotype" w:cs="Arial"/>
                <w:lang w:eastAsia="es-MX"/>
              </w:rPr>
              <w:t>os</w:t>
            </w:r>
            <w:r>
              <w:rPr>
                <w:rFonts w:ascii="Palatino Linotype" w:hAnsi="Palatino Linotype" w:cs="Arial"/>
                <w:lang w:eastAsia="es-MX"/>
              </w:rPr>
              <w:t xml:space="preserve"> archivo</w:t>
            </w:r>
            <w:r w:rsidR="00867E43">
              <w:rPr>
                <w:rFonts w:ascii="Palatino Linotype" w:hAnsi="Palatino Linotype" w:cs="Arial"/>
                <w:lang w:eastAsia="es-MX"/>
              </w:rPr>
              <w:t>s</w:t>
            </w:r>
            <w:r>
              <w:rPr>
                <w:rFonts w:ascii="Palatino Linotype" w:hAnsi="Palatino Linotype" w:cs="Arial"/>
                <w:lang w:eastAsia="es-MX"/>
              </w:rPr>
              <w:t xml:space="preserve"> denominado</w:t>
            </w:r>
            <w:r w:rsidR="00867E43">
              <w:rPr>
                <w:rFonts w:ascii="Palatino Linotype" w:hAnsi="Palatino Linotype" w:cs="Arial"/>
                <w:lang w:eastAsia="es-MX"/>
              </w:rPr>
              <w:t>s</w:t>
            </w:r>
            <w:r>
              <w:rPr>
                <w:rFonts w:ascii="Palatino Linotype" w:hAnsi="Palatino Linotype" w:cs="Arial"/>
                <w:lang w:eastAsia="es-MX"/>
              </w:rPr>
              <w:t xml:space="preserve"> </w:t>
            </w:r>
            <w:hyperlink r:id="rId8" w:tgtFrame="_blank" w:history="1">
              <w:r w:rsidR="00783E0F" w:rsidRPr="00783E0F">
                <w:rPr>
                  <w:rStyle w:val="Hipervnculo"/>
                  <w:rFonts w:ascii="Palatino Linotype" w:hAnsi="Palatino Linotype" w:cs="Arial"/>
                  <w:b/>
                  <w:bCs/>
                  <w:color w:val="auto"/>
                  <w:u w:val="none"/>
                </w:rPr>
                <w:t>00625UPVTIP2018.pdf</w:t>
              </w:r>
            </w:hyperlink>
            <w:r w:rsidR="00783E0F" w:rsidRPr="00783E0F">
              <w:rPr>
                <w:rFonts w:ascii="Palatino Linotype" w:hAnsi="Palatino Linotype" w:cs="Arial"/>
                <w:b/>
                <w:bCs/>
              </w:rPr>
              <w:t> </w:t>
            </w:r>
            <w:r w:rsidR="00783E0F" w:rsidRPr="00783E0F">
              <w:rPr>
                <w:rFonts w:ascii="Palatino Linotype" w:hAnsi="Palatino Linotype" w:cs="Arial"/>
                <w:b/>
                <w:bCs/>
              </w:rPr>
              <w:br/>
            </w:r>
            <w:hyperlink r:id="rId9" w:tgtFrame="_blank" w:history="1">
              <w:r w:rsidR="00783E0F" w:rsidRPr="00783E0F">
                <w:rPr>
                  <w:rStyle w:val="Hipervnculo"/>
                  <w:rFonts w:ascii="Palatino Linotype" w:hAnsi="Palatino Linotype" w:cs="Arial"/>
                  <w:b/>
                  <w:bCs/>
                  <w:color w:val="auto"/>
                  <w:u w:val="none"/>
                </w:rPr>
                <w:t>SOLICITUD 00625.pdf</w:t>
              </w:r>
            </w:hyperlink>
            <w:r>
              <w:rPr>
                <w:rFonts w:ascii="Palatino Linotype" w:hAnsi="Palatino Linotype" w:cs="Arial"/>
                <w:b/>
                <w:lang w:eastAsia="es-MX"/>
              </w:rPr>
              <w:t xml:space="preserve">, </w:t>
            </w:r>
            <w:r>
              <w:rPr>
                <w:rFonts w:ascii="Palatino Linotype" w:hAnsi="Palatino Linotype" w:cs="Arial"/>
                <w:lang w:eastAsia="es-MX"/>
              </w:rPr>
              <w:t>que no se inserta</w:t>
            </w:r>
            <w:r w:rsidR="00867E43">
              <w:rPr>
                <w:rFonts w:ascii="Palatino Linotype" w:hAnsi="Palatino Linotype" w:cs="Arial"/>
                <w:lang w:eastAsia="es-MX"/>
              </w:rPr>
              <w:t>n</w:t>
            </w:r>
            <w:r>
              <w:rPr>
                <w:rFonts w:ascii="Palatino Linotype" w:hAnsi="Palatino Linotype" w:cs="Arial"/>
                <w:lang w:eastAsia="es-MX"/>
              </w:rPr>
              <w:t xml:space="preserve"> por economía procesal, al ser del conocimiento de las partes, y toda vez que será</w:t>
            </w:r>
            <w:r w:rsidR="00867E43">
              <w:rPr>
                <w:rFonts w:ascii="Palatino Linotype" w:hAnsi="Palatino Linotype" w:cs="Arial"/>
                <w:lang w:eastAsia="es-MX"/>
              </w:rPr>
              <w:t>n</w:t>
            </w:r>
            <w:r>
              <w:rPr>
                <w:rFonts w:ascii="Palatino Linotype" w:hAnsi="Palatino Linotype" w:cs="Arial"/>
                <w:lang w:eastAsia="es-MX"/>
              </w:rPr>
              <w:t xml:space="preserve"> materia de análisis </w:t>
            </w:r>
            <w:r w:rsidR="00867E43">
              <w:rPr>
                <w:rFonts w:ascii="Palatino Linotype" w:hAnsi="Palatino Linotype" w:cs="Arial"/>
                <w:lang w:eastAsia="es-MX"/>
              </w:rPr>
              <w:t>en la</w:t>
            </w:r>
            <w:r>
              <w:rPr>
                <w:rFonts w:ascii="Palatino Linotype" w:hAnsi="Palatino Linotype" w:cs="Arial"/>
                <w:lang w:eastAsia="es-MX"/>
              </w:rPr>
              <w:t xml:space="preserve"> presente </w:t>
            </w:r>
            <w:r w:rsidR="00867E43">
              <w:rPr>
                <w:rFonts w:ascii="Palatino Linotype" w:hAnsi="Palatino Linotype" w:cs="Arial"/>
                <w:lang w:eastAsia="es-MX"/>
              </w:rPr>
              <w:t>resolución</w:t>
            </w:r>
            <w:r>
              <w:rPr>
                <w:rFonts w:ascii="Palatino Linotype" w:hAnsi="Palatino Linotype" w:cs="Arial"/>
                <w:lang w:eastAsia="es-MX"/>
              </w:rPr>
              <w:t>.</w:t>
            </w:r>
          </w:p>
        </w:tc>
      </w:tr>
    </w:tbl>
    <w:p w14:paraId="7056C445" w14:textId="102F9BFD" w:rsidR="008E7698" w:rsidRDefault="008E7698" w:rsidP="00C41A4C">
      <w:pPr>
        <w:spacing w:before="36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 xml:space="preserve">El recurso de revisión se interpuso a través del </w:t>
      </w:r>
      <w:proofErr w:type="spellStart"/>
      <w:r w:rsidRPr="0040233B">
        <w:rPr>
          <w:rFonts w:ascii="Palatino Linotype" w:hAnsi="Palatino Linotype" w:cs="Arial"/>
        </w:rPr>
        <w:t>SAIMEX</w:t>
      </w:r>
      <w:proofErr w:type="spellEnd"/>
      <w:r w:rsidRPr="0040233B">
        <w:rPr>
          <w:rFonts w:ascii="Palatino Linotype" w:hAnsi="Palatino Linotype" w:cs="Arial"/>
        </w:rPr>
        <w:t xml:space="preserve"> con fecha</w:t>
      </w:r>
      <w:r w:rsidR="00FC3695" w:rsidRPr="0040233B">
        <w:rPr>
          <w:rFonts w:ascii="Palatino Linotype" w:hAnsi="Palatino Linotype" w:cs="Arial"/>
        </w:rPr>
        <w:t xml:space="preserve"> </w:t>
      </w:r>
      <w:r w:rsidR="00F43C4B">
        <w:rPr>
          <w:rFonts w:ascii="Palatino Linotype" w:hAnsi="Palatino Linotype" w:cs="Arial"/>
          <w:color w:val="C00000"/>
        </w:rPr>
        <w:t>dos de agosto</w:t>
      </w:r>
      <w:r w:rsidR="00DC3B6D">
        <w:rPr>
          <w:rFonts w:ascii="Palatino Linotype" w:hAnsi="Palatino Linotype" w:cs="Arial"/>
          <w:color w:val="C00000"/>
        </w:rPr>
        <w:t xml:space="preserve"> </w:t>
      </w:r>
      <w:r w:rsidR="000611AD">
        <w:rPr>
          <w:rFonts w:ascii="Palatino Linotype" w:hAnsi="Palatino Linotype" w:cs="Arial"/>
        </w:rPr>
        <w:t>del año en curso,</w:t>
      </w:r>
      <w:r w:rsidRPr="0040233B">
        <w:rPr>
          <w:rFonts w:ascii="Palatino Linotype" w:hAnsi="Palatino Linotype" w:cs="Arial"/>
        </w:rPr>
        <w:t xml:space="preserve"> por parte de</w:t>
      </w:r>
      <w:r w:rsidR="004A6918">
        <w:rPr>
          <w:rFonts w:ascii="Palatino Linotype" w:hAnsi="Palatino Linotype" w:cs="Arial"/>
        </w:rPr>
        <w:t>l</w:t>
      </w:r>
      <w:r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49CE13A2" w:rsidR="00FC3695" w:rsidRDefault="00FC3695" w:rsidP="00D46233">
      <w:pPr>
        <w:spacing w:before="240" w:after="240" w:line="360" w:lineRule="auto"/>
        <w:ind w:left="851" w:right="900"/>
        <w:jc w:val="both"/>
        <w:rPr>
          <w:rFonts w:ascii="Palatino Linotype" w:hAnsi="Palatino Linotype" w:cs="Arial"/>
          <w:sz w:val="16"/>
          <w:szCs w:val="16"/>
        </w:rPr>
      </w:pPr>
      <w:r w:rsidRPr="00F43C4B">
        <w:rPr>
          <w:rFonts w:ascii="Palatino Linotype" w:eastAsiaTheme="minorEastAsia" w:hAnsi="Palatino Linotype" w:cs="Arial"/>
          <w:i/>
          <w:lang w:val="es-MX"/>
        </w:rPr>
        <w:t>“</w:t>
      </w:r>
      <w:r w:rsidR="00F43C4B" w:rsidRPr="00F43C4B">
        <w:rPr>
          <w:rFonts w:ascii="Palatino Linotype" w:hAnsi="Palatino Linotype"/>
          <w:i/>
          <w:color w:val="000000"/>
        </w:rPr>
        <w:t>Niegan información</w:t>
      </w:r>
      <w:r w:rsidRPr="00F43C4B">
        <w:rPr>
          <w:rFonts w:ascii="Palatino Linotype" w:hAnsi="Palatino Linotype" w:cs="Arial"/>
          <w:i/>
        </w:rPr>
        <w:t>”</w:t>
      </w:r>
      <w:r w:rsidR="009F704F" w:rsidRPr="00AF299E">
        <w:rPr>
          <w:rFonts w:ascii="Palatino Linotype" w:hAnsi="Palatino Linotype" w:cs="Arial"/>
          <w:b/>
          <w:i/>
        </w:rPr>
        <w:t xml:space="preserve"> </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67E60AAA" w:rsidR="00186B63" w:rsidRDefault="00186B63" w:rsidP="00840DFE">
      <w:pPr>
        <w:spacing w:before="240" w:after="240" w:line="360" w:lineRule="auto"/>
        <w:ind w:left="851" w:right="900"/>
        <w:jc w:val="both"/>
        <w:rPr>
          <w:rFonts w:ascii="Palatino Linotype" w:hAnsi="Palatino Linotype" w:cs="Arial"/>
          <w:i/>
        </w:rPr>
      </w:pPr>
      <w:r w:rsidRPr="00D1205B">
        <w:rPr>
          <w:rFonts w:ascii="Palatino Linotype" w:eastAsiaTheme="minorEastAsia" w:hAnsi="Palatino Linotype" w:cs="Arial"/>
          <w:i/>
          <w:lang w:val="es-MX"/>
        </w:rPr>
        <w:lastRenderedPageBreak/>
        <w:t>“</w:t>
      </w:r>
      <w:r w:rsidR="00F43C4B" w:rsidRPr="00F43C4B">
        <w:rPr>
          <w:rFonts w:ascii="Palatino Linotype" w:hAnsi="Palatino Linotype"/>
          <w:i/>
          <w:color w:val="000000"/>
        </w:rPr>
        <w:t xml:space="preserve">Te pedí el histórico Laura no lo que </w:t>
      </w:r>
      <w:proofErr w:type="spellStart"/>
      <w:r w:rsidR="00F43C4B" w:rsidRPr="00F43C4B">
        <w:rPr>
          <w:rFonts w:ascii="Palatino Linotype" w:hAnsi="Palatino Linotype"/>
          <w:i/>
          <w:color w:val="000000"/>
        </w:rPr>
        <w:t>tu</w:t>
      </w:r>
      <w:proofErr w:type="spellEnd"/>
      <w:r w:rsidR="00F43C4B" w:rsidRPr="00F43C4B">
        <w:rPr>
          <w:rFonts w:ascii="Palatino Linotype" w:hAnsi="Palatino Linotype"/>
          <w:i/>
          <w:color w:val="000000"/>
        </w:rPr>
        <w:t xml:space="preserve"> quieras dar, haz tu trabajo negra que ya te acostumbraste a dar lo que se te pega la gana y no lo que por derecho se te solicita</w:t>
      </w:r>
      <w:r w:rsidR="00D46233" w:rsidRPr="00D1205B">
        <w:rPr>
          <w:rFonts w:ascii="Palatino Linotype" w:hAnsi="Palatino Linotype"/>
          <w:i/>
          <w:color w:val="000000"/>
        </w:rPr>
        <w:t>”</w:t>
      </w:r>
      <w:r w:rsidR="00D46233" w:rsidRPr="00C20E42">
        <w:rPr>
          <w:rFonts w:ascii="Palatino Linotype" w:hAnsi="Palatino Linotype" w:cs="Arial"/>
          <w:i/>
        </w:rPr>
        <w:t xml:space="preserve"> </w:t>
      </w:r>
      <w:r w:rsidR="009F704F" w:rsidRPr="00D067BB">
        <w:rPr>
          <w:rFonts w:ascii="Palatino Linotype" w:hAnsi="Palatino Linotype" w:cs="Arial"/>
          <w:i/>
          <w:sz w:val="16"/>
          <w:szCs w:val="16"/>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5D72D3FC"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F43C4B">
        <w:rPr>
          <w:rFonts w:ascii="Palatino Linotype" w:hAnsi="Palatino Linotype" w:cs="Arial"/>
          <w:color w:val="C00000"/>
        </w:rPr>
        <w:t>ocho de agosto</w:t>
      </w:r>
      <w:r w:rsidRPr="00AF299E">
        <w:rPr>
          <w:rFonts w:ascii="Palatino Linotype" w:hAnsi="Palatino Linotype" w:cs="Arial"/>
          <w:color w:val="C00000"/>
        </w:rPr>
        <w:t xml:space="preserve"> </w:t>
      </w:r>
      <w:r w:rsidRPr="0040233B">
        <w:rPr>
          <w:rFonts w:ascii="Palatino Linotype" w:hAnsi="Palatino Linotype" w:cs="Arial"/>
        </w:rPr>
        <w:t>de</w:t>
      </w:r>
      <w:r w:rsidR="00C8617D">
        <w:rPr>
          <w:rFonts w:ascii="Palatino Linotype" w:hAnsi="Palatino Linotype" w:cs="Arial"/>
        </w:rPr>
        <w:t xml:space="preserve"> la presente anualidad</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6BC086F5" w14:textId="721A2B90" w:rsidR="00D10D25" w:rsidRDefault="004E4987" w:rsidP="00D10D25">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D10D25" w:rsidRPr="00F123D8">
        <w:rPr>
          <w:rFonts w:ascii="Palatino Linotype" w:hAnsi="Palatino Linotype"/>
        </w:rPr>
        <w:t>De las constancias del expediente electrónico del</w:t>
      </w:r>
      <w:r w:rsidR="00D10D25" w:rsidRPr="00F123D8">
        <w:rPr>
          <w:rFonts w:ascii="Palatino Linotype" w:hAnsi="Palatino Linotype" w:cs="Arial"/>
          <w:b/>
        </w:rPr>
        <w:t xml:space="preserve"> </w:t>
      </w:r>
      <w:proofErr w:type="spellStart"/>
      <w:r w:rsidR="00D10D25" w:rsidRPr="00F123D8">
        <w:rPr>
          <w:rFonts w:ascii="Palatino Linotype" w:hAnsi="Palatino Linotype" w:cs="Arial"/>
          <w:b/>
        </w:rPr>
        <w:t>SAIMEX</w:t>
      </w:r>
      <w:proofErr w:type="spellEnd"/>
      <w:r w:rsidR="00D10D25" w:rsidRPr="00F123D8">
        <w:rPr>
          <w:rFonts w:ascii="Palatino Linotype" w:hAnsi="Palatino Linotype"/>
        </w:rPr>
        <w:t xml:space="preserve">, se observa que </w:t>
      </w:r>
      <w:r w:rsidR="00D10D25" w:rsidRPr="00140D94">
        <w:rPr>
          <w:rFonts w:ascii="Palatino Linotype" w:hAnsi="Palatino Linotype" w:cs="Arial"/>
        </w:rPr>
        <w:t>el</w:t>
      </w:r>
      <w:r w:rsidR="00D10D25" w:rsidRPr="00F123D8">
        <w:rPr>
          <w:rFonts w:ascii="Palatino Linotype" w:hAnsi="Palatino Linotype" w:cs="Arial"/>
        </w:rPr>
        <w:t xml:space="preserve"> </w:t>
      </w:r>
      <w:r w:rsidR="00D10D25" w:rsidRPr="00140D94">
        <w:rPr>
          <w:rFonts w:ascii="Palatino Linotype" w:hAnsi="Palatino Linotype" w:cs="Arial"/>
          <w:b/>
        </w:rPr>
        <w:t>S</w:t>
      </w:r>
      <w:r w:rsidR="00D10D25" w:rsidRPr="00F123D8">
        <w:rPr>
          <w:rFonts w:ascii="Palatino Linotype" w:hAnsi="Palatino Linotype" w:cs="Arial"/>
          <w:b/>
        </w:rPr>
        <w:t>ujet</w:t>
      </w:r>
      <w:r w:rsidR="00D10D25">
        <w:rPr>
          <w:rFonts w:ascii="Palatino Linotype" w:hAnsi="Palatino Linotype" w:cs="Arial"/>
          <w:b/>
        </w:rPr>
        <w:t>o O</w:t>
      </w:r>
      <w:r w:rsidR="00D10D25" w:rsidRPr="00F123D8">
        <w:rPr>
          <w:rFonts w:ascii="Palatino Linotype" w:hAnsi="Palatino Linotype" w:cs="Arial"/>
          <w:b/>
        </w:rPr>
        <w:t>bligado</w:t>
      </w:r>
      <w:r w:rsidR="00D10D25" w:rsidRPr="00F123D8">
        <w:rPr>
          <w:rFonts w:ascii="Palatino Linotype" w:hAnsi="Palatino Linotype" w:cs="Arial"/>
        </w:rPr>
        <w:t xml:space="preserve"> </w:t>
      </w:r>
      <w:r w:rsidR="00D10D25">
        <w:rPr>
          <w:rFonts w:ascii="Palatino Linotype" w:hAnsi="Palatino Linotype" w:cs="Arial"/>
        </w:rPr>
        <w:t xml:space="preserve">envió en fecha </w:t>
      </w:r>
      <w:r w:rsidR="00F43C4B">
        <w:rPr>
          <w:rFonts w:ascii="Palatino Linotype" w:hAnsi="Palatino Linotype" w:cs="Arial"/>
        </w:rPr>
        <w:t>diecisiete de agosto</w:t>
      </w:r>
      <w:r w:rsidR="00D10D25">
        <w:rPr>
          <w:rFonts w:ascii="Palatino Linotype" w:hAnsi="Palatino Linotype" w:cs="Arial"/>
        </w:rPr>
        <w:t xml:space="preserve"> de los corrientes, </w:t>
      </w:r>
      <w:r w:rsidR="00F43C4B">
        <w:rPr>
          <w:rFonts w:ascii="Palatino Linotype" w:hAnsi="Palatino Linotype" w:cs="Arial"/>
        </w:rPr>
        <w:t>el</w:t>
      </w:r>
      <w:r w:rsidR="00D10D25">
        <w:rPr>
          <w:rFonts w:ascii="Palatino Linotype" w:hAnsi="Palatino Linotype" w:cs="Arial"/>
        </w:rPr>
        <w:t xml:space="preserve"> archivo </w:t>
      </w:r>
      <w:r w:rsidR="00D10D25">
        <w:rPr>
          <w:rFonts w:ascii="Palatino Linotype" w:hAnsi="Palatino Linotype" w:cs="Arial"/>
          <w:b/>
        </w:rPr>
        <w:t>INF</w:t>
      </w:r>
      <w:r w:rsidR="00F43C4B">
        <w:rPr>
          <w:rFonts w:ascii="Palatino Linotype" w:hAnsi="Palatino Linotype" w:cs="Arial"/>
          <w:b/>
        </w:rPr>
        <w:t>ORME JUSTIFICADO RR02754.pdf</w:t>
      </w:r>
      <w:r w:rsidR="00D10D25">
        <w:rPr>
          <w:rFonts w:ascii="Palatino Linotype" w:hAnsi="Palatino Linotype" w:cs="Arial"/>
          <w:b/>
        </w:rPr>
        <w:t xml:space="preserve">, </w:t>
      </w:r>
      <w:r w:rsidR="00D10D25">
        <w:rPr>
          <w:rFonts w:ascii="Palatino Linotype" w:hAnsi="Palatino Linotype" w:cs="Arial"/>
        </w:rPr>
        <w:t xml:space="preserve">en el momento procesal previsto en la Ley para formular informe justificado y ofrecer pruebas y/o alegatos; en los que consta los argumentos vertidos como informe justificado, así como el informe rendido por </w:t>
      </w:r>
      <w:r w:rsidR="00F43C4B">
        <w:rPr>
          <w:rFonts w:ascii="Palatino Linotype" w:hAnsi="Palatino Linotype" w:cs="Arial"/>
        </w:rPr>
        <w:t>el S</w:t>
      </w:r>
      <w:r w:rsidR="00D10D25">
        <w:rPr>
          <w:rFonts w:ascii="Palatino Linotype" w:hAnsi="Palatino Linotype" w:cs="Arial"/>
        </w:rPr>
        <w:t xml:space="preserve">ervidor Público Habilitado y la </w:t>
      </w:r>
      <w:r w:rsidR="00F43C4B">
        <w:rPr>
          <w:rFonts w:ascii="Palatino Linotype" w:hAnsi="Palatino Linotype" w:cs="Arial"/>
        </w:rPr>
        <w:t xml:space="preserve">tabla entregada </w:t>
      </w:r>
      <w:r w:rsidR="00F43C4B">
        <w:rPr>
          <w:rFonts w:ascii="Palatino Linotype" w:hAnsi="Palatino Linotype" w:cs="Arial"/>
        </w:rPr>
        <w:lastRenderedPageBreak/>
        <w:t>mediante la respuesta</w:t>
      </w:r>
      <w:r w:rsidR="00D10D25">
        <w:rPr>
          <w:rFonts w:ascii="Palatino Linotype" w:hAnsi="Palatino Linotype" w:cs="Arial"/>
        </w:rPr>
        <w:t xml:space="preserve">, mismos que no fueron hechos del conocimiento </w:t>
      </w:r>
      <w:r w:rsidR="00F43C4B">
        <w:rPr>
          <w:rFonts w:ascii="Palatino Linotype" w:hAnsi="Palatino Linotype" w:cs="Arial"/>
        </w:rPr>
        <w:t>del particular por no modificar la respuesta primigenia o el sentido de la presente resolución.</w:t>
      </w:r>
    </w:p>
    <w:p w14:paraId="54A5FAF6" w14:textId="03EDCE0B" w:rsidR="00945D23" w:rsidRDefault="00945D23" w:rsidP="00945D23">
      <w:pPr>
        <w:spacing w:before="240" w:after="240" w:line="360" w:lineRule="auto"/>
        <w:jc w:val="both"/>
        <w:rPr>
          <w:rFonts w:ascii="Palatino Linotype" w:eastAsia="Calibri" w:hAnsi="Palatino Linotype" w:cs="Arial"/>
          <w:b/>
          <w:sz w:val="28"/>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F0398A">
        <w:rPr>
          <w:rFonts w:ascii="Palatino Linotype" w:hAnsi="Palatino Linotype"/>
          <w:color w:val="C00000"/>
        </w:rPr>
        <w:t>once de septiembre</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dos mil dieci</w:t>
      </w:r>
      <w:r w:rsidR="006B1215">
        <w:rPr>
          <w:rFonts w:ascii="Palatino Linotype" w:hAnsi="Palatino Linotype"/>
        </w:rPr>
        <w:t>ocho</w:t>
      </w:r>
      <w:r w:rsidRPr="0040233B">
        <w:rPr>
          <w:rFonts w:ascii="Palatino Linotype" w:hAnsi="Palatino Linotype"/>
        </w:rPr>
        <w:t xml:space="preserve"> se procedió a decretar el cierre de instrucción respectivo. </w:t>
      </w:r>
      <w:r w:rsidRPr="0040233B">
        <w:rPr>
          <w:rFonts w:ascii="Palatino Linotype" w:eastAsia="Calibri" w:hAnsi="Palatino Linotype" w:cs="Arial"/>
          <w:b/>
          <w:sz w:val="28"/>
          <w:szCs w:val="28"/>
        </w:rPr>
        <w:t xml:space="preserve"> </w:t>
      </w:r>
    </w:p>
    <w:p w14:paraId="7E999664" w14:textId="04F7A0A4" w:rsidR="00945D23" w:rsidRPr="00DA0B77" w:rsidRDefault="00945D23" w:rsidP="00945D23">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w:t>
      </w:r>
      <w:r w:rsidR="004875A7">
        <w:rPr>
          <w:rFonts w:ascii="Palatino Linotype" w:eastAsia="Calibri" w:hAnsi="Palatino Linotype" w:cs="Arial"/>
          <w:szCs w:val="28"/>
        </w:rPr>
        <w:t xml:space="preserve"> a derecho proceda, de acuerdo con</w:t>
      </w:r>
      <w:r w:rsidRPr="00DA0B77">
        <w:rPr>
          <w:rFonts w:ascii="Palatino Linotype" w:eastAsia="Calibri" w:hAnsi="Palatino Linotype" w:cs="Arial"/>
          <w:szCs w:val="28"/>
        </w:rPr>
        <w:t xml:space="preserve"> los siguientes:</w:t>
      </w:r>
    </w:p>
    <w:p w14:paraId="2326DF6F" w14:textId="24030FE1" w:rsidR="000A515A" w:rsidRDefault="000A515A" w:rsidP="004A6EFE">
      <w:pPr>
        <w:pStyle w:val="Ttulo2"/>
        <w:jc w:val="center"/>
        <w:rPr>
          <w:rFonts w:ascii="Palatino Linotype" w:hAnsi="Palatino Linotype"/>
          <w:b/>
          <w:color w:val="auto"/>
          <w:sz w:val="24"/>
          <w:szCs w:val="24"/>
        </w:rPr>
      </w:pPr>
    </w:p>
    <w:p w14:paraId="7CD5D137" w14:textId="6E97D5DD"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D1D7128"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64D03FEA"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3E3B5E">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885C8A">
        <w:rPr>
          <w:rFonts w:ascii="Palatino Linotype" w:hAnsi="Palatino Linotype"/>
          <w:shd w:val="clear" w:color="auto" w:fill="FFFFFF"/>
        </w:rPr>
        <w:t>;</w:t>
      </w:r>
      <w:r w:rsidRPr="0040233B">
        <w:rPr>
          <w:rFonts w:ascii="Palatino Linotype" w:hAnsi="Palatino Linotype"/>
          <w:shd w:val="clear" w:color="auto" w:fill="FFFFFF"/>
        </w:rPr>
        <w:t xml:space="preserve"> </w:t>
      </w:r>
      <w:r w:rsidR="00EB16EF" w:rsidRPr="00FC4616">
        <w:rPr>
          <w:rFonts w:ascii="Palatino Linotype" w:hAnsi="Palatino Linotype" w:cs="Arial"/>
        </w:rPr>
        <w:t>9 fracciones I, XXIV y 11</w:t>
      </w:r>
      <w:r w:rsidR="00EB16EF" w:rsidRPr="00025A37">
        <w:rPr>
          <w:rFonts w:ascii="Palatino Linotype" w:hAnsi="Palatino Linotype" w:cs="Arial"/>
        </w:rPr>
        <w:t xml:space="preserve"> </w:t>
      </w:r>
      <w:r w:rsidRPr="0040233B">
        <w:rPr>
          <w:rFonts w:ascii="Palatino Linotype" w:hAnsi="Palatino Linotype"/>
          <w:shd w:val="clear" w:color="auto" w:fill="FFFFFF"/>
        </w:rPr>
        <w:t xml:space="preserve">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AC45332" w14:textId="77777777" w:rsidR="00EB16EF" w:rsidRPr="008E7F84" w:rsidRDefault="00DF134A" w:rsidP="00EB16EF">
      <w:pPr>
        <w:spacing w:before="240" w:after="240" w:line="360" w:lineRule="auto"/>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00EB16EF" w:rsidRPr="009A0D0D">
        <w:rPr>
          <w:rFonts w:ascii="Palatino Linotype" w:hAnsi="Palatino Linotype" w:cs="Arial"/>
        </w:rPr>
        <w:t xml:space="preserve">Previo al estudio del fondo del asunto, se procede a analizar los requisitos de oportunidad y </w:t>
      </w:r>
      <w:proofErr w:type="spellStart"/>
      <w:r w:rsidR="00EB16EF" w:rsidRPr="009A0D0D">
        <w:rPr>
          <w:rFonts w:ascii="Palatino Linotype" w:hAnsi="Palatino Linotype" w:cs="Arial"/>
        </w:rPr>
        <w:t>procedibilidad</w:t>
      </w:r>
      <w:proofErr w:type="spellEnd"/>
      <w:r w:rsidR="00EB16EF" w:rsidRPr="009A0D0D">
        <w:rPr>
          <w:rFonts w:ascii="Palatino Linotype" w:hAnsi="Palatino Linotype" w:cs="Arial"/>
        </w:rPr>
        <w:t xml:space="preserve"> que debe reunir </w:t>
      </w:r>
      <w:r w:rsidR="00EB16EF">
        <w:rPr>
          <w:rFonts w:ascii="Palatino Linotype" w:hAnsi="Palatino Linotype" w:cs="Arial"/>
        </w:rPr>
        <w:t>el</w:t>
      </w:r>
      <w:r w:rsidR="00EB16EF" w:rsidRPr="009A0D0D">
        <w:rPr>
          <w:rFonts w:ascii="Palatino Linotype" w:hAnsi="Palatino Linotype" w:cs="Arial"/>
        </w:rPr>
        <w:t xml:space="preserve"> recurso de revisión interpuesto, previstos en los artículos </w:t>
      </w:r>
      <w:r w:rsidR="00EB16EF" w:rsidRPr="009A0D0D">
        <w:rPr>
          <w:rFonts w:ascii="Palatino Linotype" w:hAnsi="Palatino Linotype" w:cs="Arial"/>
          <w:lang w:val="es-MX"/>
        </w:rPr>
        <w:t>178 y 180 de la Ley de Transparencia y Acceso a la Información Pública del Estado de México y Municipios</w:t>
      </w:r>
      <w:r w:rsidR="00EB16EF" w:rsidRPr="009A0D0D">
        <w:rPr>
          <w:rFonts w:ascii="Palatino Linotype" w:hAnsi="Palatino Linotype" w:cs="Arial"/>
          <w:lang w:val="es-MX" w:eastAsia="es-MX"/>
        </w:rPr>
        <w:t>.</w:t>
      </w:r>
      <w:r w:rsidR="00EB16EF">
        <w:rPr>
          <w:rFonts w:ascii="Palatino Linotype" w:hAnsi="Palatino Linotype" w:cs="Arial"/>
          <w:lang w:val="es-MX" w:eastAsia="es-MX"/>
        </w:rPr>
        <w:t xml:space="preserve"> </w:t>
      </w:r>
    </w:p>
    <w:p w14:paraId="08B89569" w14:textId="67D5D5B0" w:rsidR="00EB16EF" w:rsidRDefault="00EB16EF" w:rsidP="00EB16EF">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w:t>
      </w:r>
      <w:r w:rsidRPr="00515810">
        <w:rPr>
          <w:rFonts w:ascii="Palatino Linotype" w:hAnsi="Palatino Linotype" w:cs="Arial"/>
          <w:b/>
        </w:rPr>
        <w:t>Sujeto Obligado</w:t>
      </w:r>
      <w:r w:rsidRPr="00A12934">
        <w:rPr>
          <w:rFonts w:ascii="Palatino Linotype" w:hAnsi="Palatino Linotype" w:cs="Arial"/>
        </w:rPr>
        <w:t xml:space="preserve"> emitió la respuesta, toda vez que </w:t>
      </w:r>
      <w:r w:rsidR="00B51646">
        <w:rPr>
          <w:rFonts w:ascii="Palatino Linotype" w:hAnsi="Palatino Linotype" w:cs="Arial"/>
        </w:rPr>
        <w:t>ésta</w:t>
      </w:r>
      <w:r>
        <w:rPr>
          <w:rFonts w:ascii="Palatino Linotype" w:hAnsi="Palatino Linotype" w:cs="Arial"/>
        </w:rPr>
        <w:t xml:space="preserve"> fue </w:t>
      </w:r>
      <w:r w:rsidRPr="00A12934">
        <w:rPr>
          <w:rFonts w:ascii="Palatino Linotype" w:hAnsi="Palatino Linotype" w:cs="Arial"/>
        </w:rPr>
        <w:t xml:space="preserve">pronunciada el día </w:t>
      </w:r>
      <w:r w:rsidR="00650F85">
        <w:rPr>
          <w:rFonts w:ascii="Palatino Linotype" w:hAnsi="Palatino Linotype" w:cs="Arial"/>
        </w:rPr>
        <w:t>dos de agosto</w:t>
      </w:r>
      <w:r w:rsidR="00421638">
        <w:rPr>
          <w:rFonts w:ascii="Palatino Linotype" w:hAnsi="Palatino Linotype" w:cs="Arial"/>
        </w:rPr>
        <w:t xml:space="preserve"> de dos mil dieci</w:t>
      </w:r>
      <w:r w:rsidR="00F22010">
        <w:rPr>
          <w:rFonts w:ascii="Palatino Linotype" w:hAnsi="Palatino Linotype" w:cs="Arial"/>
        </w:rPr>
        <w:t>ocho</w:t>
      </w:r>
      <w:r w:rsidRPr="00A12934">
        <w:rPr>
          <w:rFonts w:ascii="Palatino Linotype" w:hAnsi="Palatino Linotype" w:cs="Arial"/>
        </w:rPr>
        <w:t xml:space="preserve">, mientras que </w:t>
      </w:r>
      <w:r w:rsidR="00523451">
        <w:rPr>
          <w:rFonts w:ascii="Palatino Linotype" w:hAnsi="Palatino Linotype" w:cs="Arial"/>
        </w:rPr>
        <w:t xml:space="preserve">el </w:t>
      </w:r>
      <w:r w:rsidR="00523451" w:rsidRPr="003D20B9">
        <w:rPr>
          <w:rFonts w:ascii="Palatino Linotype" w:hAnsi="Palatino Linotype" w:cs="Arial"/>
          <w:b/>
          <w:i/>
        </w:rPr>
        <w:t>Recurrente</w:t>
      </w:r>
      <w:r w:rsidR="00523451">
        <w:rPr>
          <w:rFonts w:ascii="Palatino Linotype" w:hAnsi="Palatino Linotype" w:cs="Arial"/>
        </w:rPr>
        <w:t xml:space="preserve"> </w:t>
      </w:r>
      <w:r w:rsidR="001F4D5B">
        <w:rPr>
          <w:rFonts w:ascii="Palatino Linotype" w:hAnsi="Palatino Linotype" w:cs="Arial"/>
        </w:rPr>
        <w:t>interpuso</w:t>
      </w:r>
      <w:r w:rsidRPr="00A12934">
        <w:rPr>
          <w:rFonts w:ascii="Palatino Linotype" w:hAnsi="Palatino Linotype" w:cs="Arial"/>
        </w:rPr>
        <w:t xml:space="preserve"> </w:t>
      </w:r>
      <w:r>
        <w:rPr>
          <w:rFonts w:ascii="Palatino Linotype" w:hAnsi="Palatino Linotype" w:cs="Arial"/>
        </w:rPr>
        <w:t xml:space="preserve">el recurso </w:t>
      </w:r>
      <w:r w:rsidRPr="00A12934">
        <w:rPr>
          <w:rFonts w:ascii="Palatino Linotype" w:hAnsi="Palatino Linotype" w:cs="Arial"/>
        </w:rPr>
        <w:t xml:space="preserve">de revisión el </w:t>
      </w:r>
      <w:r w:rsidR="00650F85">
        <w:rPr>
          <w:rFonts w:ascii="Palatino Linotype" w:hAnsi="Palatino Linotype" w:cs="Arial"/>
        </w:rPr>
        <w:t>dos de agosto</w:t>
      </w:r>
      <w:r w:rsidR="00F22010">
        <w:rPr>
          <w:rFonts w:ascii="Palatino Linotype" w:hAnsi="Palatino Linotype" w:cs="Arial"/>
        </w:rPr>
        <w:t xml:space="preserve"> del mismo año</w:t>
      </w:r>
      <w:r w:rsidR="00421638">
        <w:rPr>
          <w:rFonts w:ascii="Palatino Linotype" w:hAnsi="Palatino Linotype" w:cs="Arial"/>
        </w:rPr>
        <w:t>.</w:t>
      </w:r>
    </w:p>
    <w:p w14:paraId="5F3401D6" w14:textId="77777777" w:rsidR="00650F85" w:rsidRPr="00512807" w:rsidRDefault="00650F85" w:rsidP="00650F85">
      <w:pPr>
        <w:autoSpaceDE w:val="0"/>
        <w:autoSpaceDN w:val="0"/>
        <w:adjustRightInd w:val="0"/>
        <w:spacing w:before="240" w:after="240" w:line="360" w:lineRule="auto"/>
        <w:jc w:val="both"/>
        <w:rPr>
          <w:rFonts w:ascii="Palatino Linotype" w:hAnsi="Palatino Linotype" w:cs="Arial"/>
        </w:rPr>
      </w:pPr>
      <w:r w:rsidRPr="00512807">
        <w:rPr>
          <w:rFonts w:ascii="Palatino Linotype" w:hAnsi="Palatino Linotype" w:cs="Arial"/>
        </w:rPr>
        <w:t xml:space="preserve">No obstante lo anterior, el hecho de que el Recurso haya sido presentado el mismo día en que le fue notificada la respuesta al Recurrente no debe desecharse ya que no hay una prohibición expresa en la Ley para realizarlo el mismo día y en atención a los principios generales del derecho todo aquello que no esté prohibido para el gobernado se tiene por permitido </w:t>
      </w:r>
      <w:r>
        <w:rPr>
          <w:rFonts w:ascii="Palatino Linotype" w:hAnsi="Palatino Linotype" w:cs="Arial"/>
        </w:rPr>
        <w:t xml:space="preserve">y por ende </w:t>
      </w:r>
      <w:r w:rsidRPr="00512807">
        <w:rPr>
          <w:rFonts w:ascii="Palatino Linotype" w:hAnsi="Palatino Linotype" w:cs="Arial"/>
        </w:rPr>
        <w:t>se debe de dar trámite al presente recurso.</w:t>
      </w:r>
    </w:p>
    <w:p w14:paraId="693765BA" w14:textId="77777777" w:rsidR="00650F85" w:rsidRDefault="00650F85" w:rsidP="00650F85">
      <w:pPr>
        <w:spacing w:before="240" w:after="240" w:line="360" w:lineRule="auto"/>
        <w:jc w:val="both"/>
        <w:rPr>
          <w:rFonts w:ascii="Palatino Linotype" w:hAnsi="Palatino Linotype" w:cs="Arial"/>
        </w:rPr>
      </w:pPr>
      <w:r w:rsidRPr="00964593">
        <w:rPr>
          <w:rFonts w:ascii="Palatino Linotype" w:hAnsi="Palatino Linotype" w:cs="Arial"/>
        </w:rPr>
        <w:t>Sirve</w:t>
      </w:r>
      <w:r>
        <w:rPr>
          <w:rFonts w:ascii="Palatino Linotype" w:hAnsi="Palatino Linotype" w:cs="Arial"/>
        </w:rPr>
        <w:t>n</w:t>
      </w:r>
      <w:r w:rsidRPr="00964593">
        <w:rPr>
          <w:rFonts w:ascii="Palatino Linotype" w:hAnsi="Palatino Linotype" w:cs="Arial"/>
        </w:rPr>
        <w:t xml:space="preserve"> de apoyo los criterios del Poder Judicial Federal con los rubros siguientes: </w:t>
      </w:r>
    </w:p>
    <w:p w14:paraId="0D467B7F" w14:textId="77777777" w:rsidR="00650F85" w:rsidRPr="001A78DF" w:rsidRDefault="00650F85" w:rsidP="00650F85">
      <w:pPr>
        <w:pStyle w:val="Prrafodelista"/>
        <w:numPr>
          <w:ilvl w:val="0"/>
          <w:numId w:val="14"/>
        </w:numPr>
        <w:spacing w:before="240" w:after="240" w:line="360" w:lineRule="auto"/>
        <w:contextualSpacing/>
        <w:jc w:val="both"/>
        <w:rPr>
          <w:rFonts w:ascii="Palatino Linotype" w:hAnsi="Palatino Linotype"/>
          <w:b/>
          <w:i/>
          <w:sz w:val="20"/>
          <w:szCs w:val="20"/>
        </w:rPr>
      </w:pPr>
      <w:r w:rsidRPr="001A78DF">
        <w:rPr>
          <w:rFonts w:ascii="Palatino Linotype" w:hAnsi="Palatino Linotype"/>
          <w:b/>
          <w:i/>
          <w:sz w:val="20"/>
          <w:szCs w:val="20"/>
        </w:rPr>
        <w:lastRenderedPageBreak/>
        <w:t>RECURSO DE RECLAMACIÓN. SU INTERPOSICIÓN NO ES EXTEMPORÁNEA SI SE REALIZA ANTES DE QUE INICIE EL PLAZO PARA HACERLO.</w:t>
      </w:r>
      <w:r w:rsidRPr="001A78DF">
        <w:rPr>
          <w:rStyle w:val="Refdenotaalpie"/>
          <w:rFonts w:ascii="Palatino Linotype" w:hAnsi="Palatino Linotype"/>
          <w:b/>
          <w:i/>
          <w:sz w:val="20"/>
          <w:szCs w:val="20"/>
        </w:rPr>
        <w:t xml:space="preserve"> </w:t>
      </w:r>
      <w:r w:rsidRPr="001A78DF">
        <w:rPr>
          <w:rStyle w:val="Refdenotaalpie"/>
          <w:rFonts w:ascii="Palatino Linotype" w:hAnsi="Palatino Linotype"/>
          <w:b/>
          <w:i/>
          <w:sz w:val="20"/>
          <w:szCs w:val="20"/>
        </w:rPr>
        <w:footnoteReference w:id="1"/>
      </w:r>
    </w:p>
    <w:p w14:paraId="63FC7254" w14:textId="77777777" w:rsidR="00650F85" w:rsidRPr="001A78DF" w:rsidRDefault="00650F85" w:rsidP="00650F85">
      <w:pPr>
        <w:pStyle w:val="Prrafodelista"/>
        <w:numPr>
          <w:ilvl w:val="0"/>
          <w:numId w:val="14"/>
        </w:numPr>
        <w:spacing w:before="240" w:after="240" w:line="360" w:lineRule="auto"/>
        <w:contextualSpacing/>
        <w:jc w:val="both"/>
        <w:rPr>
          <w:rFonts w:ascii="Palatino Linotype" w:hAnsi="Palatino Linotype"/>
          <w:b/>
          <w:i/>
          <w:sz w:val="20"/>
          <w:szCs w:val="20"/>
        </w:rPr>
      </w:pPr>
      <w:r w:rsidRPr="001A78DF">
        <w:rPr>
          <w:rFonts w:ascii="Palatino Linotype" w:hAnsi="Palatino Linotype"/>
          <w:b/>
          <w:i/>
          <w:sz w:val="20"/>
          <w:szCs w:val="20"/>
        </w:rPr>
        <w:t xml:space="preserve">RECURSO DE REVISIÓN EN EL JUICIO DE AMPARO. SU INTERPOSICIÓN RESULTA OPORTUNA AUN CUANDO OCURRA ANTES DE QUE INICIE EL CÓMPUTO DEL PLAZO RESPECTIVO. </w:t>
      </w:r>
      <w:r w:rsidRPr="001A78DF">
        <w:rPr>
          <w:rStyle w:val="Refdenotaalpie"/>
          <w:rFonts w:ascii="Palatino Linotype" w:hAnsi="Palatino Linotype"/>
          <w:b/>
          <w:i/>
          <w:sz w:val="20"/>
          <w:szCs w:val="20"/>
        </w:rPr>
        <w:footnoteReference w:id="2"/>
      </w:r>
    </w:p>
    <w:p w14:paraId="66BAED62" w14:textId="77777777" w:rsidR="00650F85" w:rsidRPr="00D27A75" w:rsidRDefault="00650F85" w:rsidP="00650F85">
      <w:pPr>
        <w:spacing w:before="240" w:after="240" w:line="360" w:lineRule="auto"/>
        <w:jc w:val="both"/>
        <w:rPr>
          <w:rFonts w:ascii="Palatino Linotype" w:hAnsi="Palatino Linotype"/>
        </w:rPr>
      </w:pPr>
      <w:r>
        <w:rPr>
          <w:rFonts w:ascii="Palatino Linotype" w:hAnsi="Palatino Linotype"/>
        </w:rPr>
        <w:t>En conclusión, el medio de impugnación es procedente, aún y cuando se haya interpuesto el mismo día en que recibió la notificación de la respuesta, porque no hay impedimento legal al respecto; por lo tanto, se debe proceder al análisis de fondo hasta su resolución.</w:t>
      </w:r>
    </w:p>
    <w:p w14:paraId="2C31C5E2" w14:textId="77777777" w:rsidR="00650F85" w:rsidRDefault="00650F85" w:rsidP="00650F85">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7770AEF7" w14:textId="420A7CA1" w:rsidR="00EB16EF" w:rsidRPr="00CD59DC" w:rsidRDefault="00650F85" w:rsidP="00EB16EF">
      <w:pPr>
        <w:spacing w:before="240" w:after="240" w:line="360" w:lineRule="auto"/>
        <w:jc w:val="both"/>
        <w:rPr>
          <w:rFonts w:ascii="Segoe UI" w:hAnsi="Segoe UI" w:cs="Segoe UI"/>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 xml:space="preserve">Ley de Transparencia y Acceso a la </w:t>
      </w:r>
      <w:r w:rsidRPr="006A776D">
        <w:rPr>
          <w:rFonts w:ascii="Palatino Linotype" w:hAnsi="Palatino Linotype" w:cs="Arial"/>
          <w:lang w:val="es-MX"/>
        </w:rPr>
        <w:lastRenderedPageBreak/>
        <w:t>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Pr>
          <w:rStyle w:val="normaltextrun"/>
          <w:rFonts w:ascii="Palatino Linotype" w:hAnsi="Palatino Linotype" w:cs="Segoe UI"/>
        </w:rPr>
        <w:t>fracción V</w:t>
      </w:r>
      <w:r w:rsidR="00EB16EF">
        <w:rPr>
          <w:rStyle w:val="apple-converted-space"/>
          <w:rFonts w:ascii="Palatino Linotype" w:eastAsiaTheme="minorHAnsi" w:hAnsi="Palatino Linotype" w:cs="Segoe UI"/>
        </w:rPr>
        <w:t xml:space="preserve"> </w:t>
      </w:r>
      <w:r w:rsidR="00EB16EF" w:rsidRPr="00CD59DC">
        <w:rPr>
          <w:rStyle w:val="normaltextrun"/>
          <w:rFonts w:ascii="Palatino Linotype" w:hAnsi="Palatino Linotype" w:cs="Segoe UI"/>
        </w:rPr>
        <w:t xml:space="preserve">del ordenamiento legal citado, que </w:t>
      </w:r>
      <w:r w:rsidR="00EB16EF">
        <w:rPr>
          <w:rStyle w:val="normaltextrun"/>
          <w:rFonts w:ascii="Palatino Linotype" w:hAnsi="Palatino Linotype" w:cs="Segoe UI"/>
        </w:rPr>
        <w:t>establecen los supuestos en que puede interponerse el recurso de revisión:</w:t>
      </w:r>
    </w:p>
    <w:p w14:paraId="6BC65FF7" w14:textId="77777777" w:rsidR="00650F85" w:rsidRPr="00532D92" w:rsidRDefault="00650F85" w:rsidP="00650F85">
      <w:pPr>
        <w:autoSpaceDE w:val="0"/>
        <w:autoSpaceDN w:val="0"/>
        <w:adjustRightInd w:val="0"/>
        <w:spacing w:after="120"/>
        <w:ind w:left="851" w:right="902"/>
        <w:jc w:val="both"/>
        <w:rPr>
          <w:rStyle w:val="normaltextrun"/>
          <w:rFonts w:ascii="Palatino Linotype" w:hAnsi="Palatino Linotype" w:cs="Segoe UI"/>
          <w:bCs/>
          <w:i/>
          <w:sz w:val="20"/>
          <w:szCs w:val="20"/>
        </w:rPr>
      </w:pPr>
      <w:r w:rsidRPr="00532D92">
        <w:rPr>
          <w:rStyle w:val="normaltextrun"/>
          <w:rFonts w:ascii="Palatino Linotype" w:hAnsi="Palatino Linotype" w:cs="Segoe UI"/>
          <w:b/>
          <w:bCs/>
          <w:i/>
          <w:iCs/>
          <w:sz w:val="20"/>
          <w:szCs w:val="20"/>
        </w:rPr>
        <w:t>“</w:t>
      </w:r>
      <w:r w:rsidRPr="00532D92">
        <w:rPr>
          <w:rStyle w:val="normaltextrun"/>
          <w:rFonts w:ascii="Palatino Linotype" w:hAnsi="Palatino Linotype" w:cs="Segoe UI"/>
          <w:b/>
          <w:bCs/>
          <w:i/>
          <w:sz w:val="20"/>
          <w:szCs w:val="20"/>
        </w:rPr>
        <w:t xml:space="preserve">Artículo 176. </w:t>
      </w:r>
      <w:r w:rsidRPr="00532D92">
        <w:rPr>
          <w:rStyle w:val="normaltextrun"/>
          <w:rFonts w:ascii="Palatino Linotype" w:hAnsi="Palatino Linotype" w:cs="Segoe UI"/>
          <w:bCs/>
          <w:i/>
          <w:sz w:val="20"/>
          <w:szCs w:val="20"/>
        </w:rPr>
        <w:t>El recurso de revisión  es la garantía secundaria mediante la cual se pretende reparar cualquier posible afectación al derecho de acceso a la información pública en términos del presente y siguiente Capítulo.</w:t>
      </w:r>
    </w:p>
    <w:p w14:paraId="345C71A7" w14:textId="77777777" w:rsidR="00650F85" w:rsidRPr="00532D92" w:rsidRDefault="00650F85" w:rsidP="00650F85">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532D92">
        <w:rPr>
          <w:rStyle w:val="normaltextrun"/>
          <w:rFonts w:ascii="Palatino Linotype" w:hAnsi="Palatino Linotype" w:cs="Segoe UI"/>
          <w:b/>
          <w:bCs/>
          <w:i/>
          <w:sz w:val="20"/>
          <w:szCs w:val="20"/>
        </w:rPr>
        <w:t>Artículo 179</w:t>
      </w:r>
      <w:r w:rsidRPr="00532D92">
        <w:rPr>
          <w:rStyle w:val="normaltextrun"/>
          <w:rFonts w:ascii="Palatino Linotype" w:hAnsi="Palatino Linotype" w:cs="Segoe UI"/>
          <w:b/>
          <w:bCs/>
          <w:sz w:val="20"/>
          <w:szCs w:val="20"/>
        </w:rPr>
        <w:t>.-</w:t>
      </w:r>
      <w:r w:rsidRPr="00532D92">
        <w:rPr>
          <w:rFonts w:ascii="Bookman Old Style" w:eastAsiaTheme="minorEastAsia" w:hAnsi="Bookman Old Style" w:cs="Bookman Old Style"/>
          <w:sz w:val="20"/>
          <w:szCs w:val="20"/>
          <w:lang w:val="es-MX"/>
        </w:rPr>
        <w:t xml:space="preserve"> </w:t>
      </w:r>
      <w:r w:rsidRPr="00532D92">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5980F54C" w14:textId="77777777" w:rsidR="00650F85" w:rsidRPr="00532D92" w:rsidRDefault="00650F85" w:rsidP="00650F85">
      <w:pPr>
        <w:autoSpaceDE w:val="0"/>
        <w:autoSpaceDN w:val="0"/>
        <w:adjustRightInd w:val="0"/>
        <w:spacing w:after="120"/>
        <w:ind w:left="1134" w:right="941"/>
        <w:rPr>
          <w:rFonts w:ascii="Palatino Linotype" w:eastAsiaTheme="minorEastAsia" w:hAnsi="Palatino Linotype" w:cs="Bookman Old Style,Bold"/>
          <w:b/>
          <w:bCs/>
          <w:i/>
          <w:sz w:val="20"/>
          <w:szCs w:val="20"/>
          <w:lang w:val="es-MX"/>
        </w:rPr>
      </w:pPr>
      <w:r w:rsidRPr="00532D92">
        <w:rPr>
          <w:rFonts w:ascii="Palatino Linotype" w:eastAsiaTheme="minorEastAsia" w:hAnsi="Palatino Linotype" w:cs="Bookman Old Style,Bold"/>
          <w:b/>
          <w:bCs/>
          <w:i/>
          <w:sz w:val="20"/>
          <w:szCs w:val="20"/>
          <w:lang w:val="es-MX"/>
        </w:rPr>
        <w:t>(…)</w:t>
      </w:r>
    </w:p>
    <w:p w14:paraId="434F5873" w14:textId="77777777" w:rsidR="00650F85" w:rsidRPr="00532D92" w:rsidRDefault="00650F85" w:rsidP="00650F85">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0"/>
          <w:szCs w:val="20"/>
        </w:rPr>
      </w:pPr>
      <w:r w:rsidRPr="00E501D4">
        <w:rPr>
          <w:rStyle w:val="eop"/>
          <w:rFonts w:ascii="Palatino Linotype" w:eastAsiaTheme="majorEastAsia" w:hAnsi="Palatino Linotype" w:cs="Segoe UI"/>
          <w:b/>
          <w:i/>
          <w:sz w:val="22"/>
          <w:szCs w:val="22"/>
        </w:rPr>
        <w:t>V. La entrega de información incompleta;</w:t>
      </w:r>
      <w:r w:rsidRPr="00532D92">
        <w:rPr>
          <w:rFonts w:ascii="Palatino Linotype" w:eastAsiaTheme="minorEastAsia" w:hAnsi="Palatino Linotype" w:cs="Bookman Old Style"/>
          <w:i/>
          <w:sz w:val="20"/>
          <w:szCs w:val="20"/>
        </w:rPr>
        <w:t>…”</w:t>
      </w:r>
    </w:p>
    <w:p w14:paraId="56010692" w14:textId="77777777" w:rsidR="00650F85" w:rsidRDefault="00650F85" w:rsidP="00650F85">
      <w:pPr>
        <w:spacing w:before="240" w:after="240" w:line="360" w:lineRule="auto"/>
        <w:jc w:val="both"/>
        <w:rPr>
          <w:rFonts w:ascii="Palatino Linotype" w:hAnsi="Palatino Linotype" w:cs="Arial"/>
          <w:lang w:val="es-MX"/>
        </w:rPr>
      </w:pPr>
      <w:r>
        <w:rPr>
          <w:rFonts w:ascii="Palatino Linotype" w:hAnsi="Palatino Linotype" w:cs="Arial"/>
        </w:rPr>
        <w:t>E</w:t>
      </w:r>
      <w:r>
        <w:rPr>
          <w:rFonts w:ascii="Palatino Linotype" w:hAnsi="Palatino Linotype" w:cs="Arial"/>
          <w:lang w:val="es-MX"/>
        </w:rPr>
        <w:t>n consecuencia resulta conforme a derecho entrar al estudio de fondo y resolver el presente medio de impugnación.</w:t>
      </w:r>
    </w:p>
    <w:p w14:paraId="53ECE483" w14:textId="77777777" w:rsidR="00E064DC" w:rsidRDefault="00E064DC" w:rsidP="00DF134A">
      <w:pPr>
        <w:spacing w:before="240" w:after="240" w:line="360" w:lineRule="auto"/>
        <w:jc w:val="both"/>
        <w:rPr>
          <w:rFonts w:ascii="Palatino Linotype" w:hAnsi="Palatino Linotype"/>
          <w:b/>
          <w:sz w:val="28"/>
          <w:szCs w:val="28"/>
        </w:rPr>
      </w:pPr>
    </w:p>
    <w:p w14:paraId="3095589A" w14:textId="77777777" w:rsidR="00DF134A" w:rsidRPr="0040233B" w:rsidRDefault="00DF134A" w:rsidP="00DF134A">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BAA0DA6" w14:textId="7F1B3669" w:rsidR="0020435D" w:rsidRPr="0020435D" w:rsidRDefault="0020435D" w:rsidP="00DF134A">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w:t>
      </w:r>
      <w:r w:rsidR="007C4870">
        <w:rPr>
          <w:rFonts w:ascii="Palatino Linotype" w:hAnsi="Palatino Linotype"/>
        </w:rPr>
        <w:t>que integran</w:t>
      </w:r>
      <w:r>
        <w:rPr>
          <w:rFonts w:ascii="Palatino Linotype" w:hAnsi="Palatino Linotype"/>
        </w:rPr>
        <w:t xml:space="preserve"> el expediente en que se </w:t>
      </w:r>
      <w:r w:rsidR="007C4870">
        <w:rPr>
          <w:rFonts w:ascii="Palatino Linotype" w:hAnsi="Palatino Linotype"/>
        </w:rPr>
        <w:t>actúa</w:t>
      </w:r>
      <w:r>
        <w:rPr>
          <w:rFonts w:ascii="Palatino Linotype" w:hAnsi="Palatino Linotype"/>
        </w:rPr>
        <w:t xml:space="preserve">, se desprende que la resolución consiste en determinar la legalidad de la respuesta emitida por el </w:t>
      </w:r>
      <w:r>
        <w:rPr>
          <w:rFonts w:ascii="Palatino Linotype" w:hAnsi="Palatino Linotype"/>
          <w:b/>
        </w:rPr>
        <w:t xml:space="preserve">Sujeto Obligado </w:t>
      </w:r>
      <w:r w:rsidR="005238A4">
        <w:rPr>
          <w:rFonts w:ascii="Palatino Linotype" w:hAnsi="Palatino Linotype"/>
        </w:rPr>
        <w:t>a la</w:t>
      </w:r>
      <w:r w:rsidR="007C4870">
        <w:rPr>
          <w:rFonts w:ascii="Palatino Linotype" w:hAnsi="Palatino Linotype"/>
        </w:rPr>
        <w:t xml:space="preserve"> solicitud de acceso a la información, y en su caso resolver si resulta procedente ordenar lo requerido</w:t>
      </w:r>
      <w:r w:rsidR="00025820">
        <w:rPr>
          <w:rFonts w:ascii="Palatino Linotype" w:hAnsi="Palatino Linotype"/>
        </w:rPr>
        <w:t xml:space="preserve"> según la manifestaciones hechas al momento de interponerse el presente medio de impugnación</w:t>
      </w:r>
      <w:r w:rsidR="007C4870">
        <w:rPr>
          <w:rFonts w:ascii="Palatino Linotype" w:hAnsi="Palatino Linotype"/>
        </w:rPr>
        <w:t>, de conformidad con lo dispuesto en la Ley de Transparencia y Acceso a la Información Pública del Estado de México y Municipios.</w:t>
      </w:r>
    </w:p>
    <w:p w14:paraId="3F00FD7C" w14:textId="77777777" w:rsidR="00C414DB" w:rsidRDefault="00C414DB" w:rsidP="00DF134A">
      <w:pPr>
        <w:spacing w:before="240" w:after="240" w:line="360" w:lineRule="auto"/>
        <w:jc w:val="both"/>
        <w:rPr>
          <w:rFonts w:ascii="Palatino Linotype" w:hAnsi="Palatino Linotype"/>
          <w:b/>
          <w:sz w:val="28"/>
          <w:szCs w:val="28"/>
        </w:rPr>
      </w:pPr>
    </w:p>
    <w:p w14:paraId="4F1B83F8" w14:textId="77777777" w:rsidR="00DF134A" w:rsidRDefault="00DF134A" w:rsidP="00DF134A">
      <w:pPr>
        <w:spacing w:before="240" w:after="240" w:line="360" w:lineRule="auto"/>
        <w:jc w:val="both"/>
        <w:rPr>
          <w:rFonts w:ascii="Palatino Linotype" w:hAnsi="Palatino Linotype"/>
          <w:b/>
          <w:sz w:val="28"/>
          <w:szCs w:val="28"/>
        </w:rPr>
      </w:pPr>
      <w:r w:rsidRPr="00527294">
        <w:rPr>
          <w:rFonts w:ascii="Palatino Linotype" w:hAnsi="Palatino Linotype"/>
          <w:b/>
          <w:sz w:val="28"/>
          <w:szCs w:val="28"/>
        </w:rPr>
        <w:lastRenderedPageBreak/>
        <w:t>CUARTO. Estudio del asunto.</w:t>
      </w:r>
    </w:p>
    <w:p w14:paraId="1D4E3D85" w14:textId="6746822B" w:rsidR="00031389" w:rsidRDefault="00B31FEE" w:rsidP="00031389">
      <w:pPr>
        <w:autoSpaceDE w:val="0"/>
        <w:autoSpaceDN w:val="0"/>
        <w:adjustRightInd w:val="0"/>
        <w:spacing w:line="360" w:lineRule="auto"/>
        <w:jc w:val="both"/>
        <w:rPr>
          <w:rFonts w:ascii="Palatino Linotype" w:hAnsi="Palatino Linotype" w:cs="Arial"/>
        </w:rPr>
      </w:pPr>
      <w:r>
        <w:rPr>
          <w:rFonts w:ascii="Palatino Linotype" w:hAnsi="Palatino Linotype"/>
        </w:rPr>
        <w:t xml:space="preserve">Establecida así la controversia, </w:t>
      </w:r>
      <w:r w:rsidR="00031389">
        <w:rPr>
          <w:rFonts w:ascii="Palatino Linotype" w:hAnsi="Palatino Linotype"/>
        </w:rPr>
        <w:t xml:space="preserve">este Órgano Garante procede a analizar el contenido de la respuesta impugnada de conformidad con el agravio formulado por el </w:t>
      </w:r>
      <w:r w:rsidR="00031389">
        <w:rPr>
          <w:rFonts w:ascii="Palatino Linotype" w:hAnsi="Palatino Linotype" w:cs="Arial"/>
          <w:b/>
          <w:i/>
        </w:rPr>
        <w:t xml:space="preserve">Recurrente, </w:t>
      </w:r>
      <w:r w:rsidR="00031389">
        <w:rPr>
          <w:rFonts w:ascii="Palatino Linotype" w:hAnsi="Palatino Linotype" w:cs="Arial"/>
        </w:rPr>
        <w:t>con la finalidad de determinar si la misma contravino las disposiciones y principios normativos que hacen operante el ejercicio del derecho de acceso a la información pública y, en consecuencia determinar si se transgredió este derecho del particular.</w:t>
      </w:r>
    </w:p>
    <w:p w14:paraId="2257B1A2" w14:textId="118FDED8" w:rsidR="00E362BD" w:rsidRDefault="00E362BD" w:rsidP="00E362BD">
      <w:pPr>
        <w:spacing w:before="240" w:after="240" w:line="360" w:lineRule="auto"/>
        <w:jc w:val="both"/>
        <w:rPr>
          <w:rFonts w:ascii="Palatino Linotype" w:hAnsi="Palatino Linotype" w:cs="Arial"/>
        </w:rPr>
      </w:pPr>
      <w:r>
        <w:rPr>
          <w:rFonts w:ascii="Palatino Linotype" w:hAnsi="Palatino Linotype" w:cs="Arial"/>
        </w:rPr>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4EA4E985" w14:textId="5714A013" w:rsidR="00037DED" w:rsidRDefault="00E362BD" w:rsidP="00DF134A">
      <w:pPr>
        <w:spacing w:before="240" w:after="240" w:line="360" w:lineRule="auto"/>
        <w:jc w:val="both"/>
        <w:rPr>
          <w:rFonts w:ascii="Palatino Linotype" w:hAnsi="Palatino Linotype"/>
        </w:rPr>
      </w:pPr>
      <w:r>
        <w:rPr>
          <w:rFonts w:ascii="Palatino Linotype" w:hAnsi="Palatino Linotype"/>
        </w:rPr>
        <w:t xml:space="preserve">Mientras que el </w:t>
      </w:r>
      <w:r w:rsidR="00037DED">
        <w:rPr>
          <w:rFonts w:ascii="Palatino Linotype" w:hAnsi="Palatino Linotype"/>
        </w:rPr>
        <w:t>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000E20F0">
        <w:rPr>
          <w:rStyle w:val="Refdenotaalpie"/>
          <w:rFonts w:ascii="Palatino Linotype" w:hAnsi="Palatino Linotype"/>
        </w:rPr>
        <w:footnoteReference w:id="3"/>
      </w:r>
      <w:r w:rsidR="000E20F0">
        <w:rPr>
          <w:rFonts w:ascii="Palatino Linotype" w:hAnsi="Palatino Linotype"/>
        </w:rPr>
        <w:t>.</w:t>
      </w:r>
    </w:p>
    <w:p w14:paraId="486EA1CD" w14:textId="77777777" w:rsidR="00B31FEE" w:rsidRDefault="00B31FEE" w:rsidP="00B31FEE">
      <w:pPr>
        <w:spacing w:before="240" w:after="240" w:line="360" w:lineRule="auto"/>
        <w:jc w:val="both"/>
        <w:rPr>
          <w:rFonts w:ascii="Palatino Linotype" w:hAnsi="Palatino Linotype"/>
        </w:rPr>
      </w:pPr>
      <w:r>
        <w:rPr>
          <w:rFonts w:ascii="Palatino Linotype" w:hAnsi="Palatino Linotype"/>
        </w:rPr>
        <w:lastRenderedPageBreak/>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el acceso de la información pública gubernamental.</w:t>
      </w:r>
    </w:p>
    <w:p w14:paraId="68139702" w14:textId="523F9B43" w:rsidR="001E324E" w:rsidRDefault="001E324E" w:rsidP="00B31FEE">
      <w:pPr>
        <w:spacing w:before="240" w:after="240" w:line="360" w:lineRule="auto"/>
        <w:jc w:val="both"/>
        <w:rPr>
          <w:rFonts w:ascii="Palatino Linotype" w:hAnsi="Palatino Linotype"/>
          <w:color w:val="000000"/>
        </w:rPr>
      </w:pPr>
      <w:r>
        <w:rPr>
          <w:rFonts w:ascii="Palatino Linotype" w:hAnsi="Palatino Linotype"/>
        </w:rPr>
        <w:t xml:space="preserve">Por lo que con el objeto de entrar al estudio del medio de impugnación que nos ocupa, resulta conveniente precisar la solicitud de información, mediante la cual, el particular solicitó el </w:t>
      </w:r>
      <w:r>
        <w:rPr>
          <w:rFonts w:ascii="Palatino Linotype" w:hAnsi="Palatino Linotype"/>
          <w:color w:val="000000"/>
        </w:rPr>
        <w:t>h</w:t>
      </w:r>
      <w:r w:rsidRPr="001E324E">
        <w:rPr>
          <w:rFonts w:ascii="Palatino Linotype" w:hAnsi="Palatino Linotype"/>
          <w:color w:val="000000"/>
        </w:rPr>
        <w:t xml:space="preserve">istórico de becas alimentarias, apoyos alimentarios y/o alimentos </w:t>
      </w:r>
      <w:r>
        <w:rPr>
          <w:rFonts w:ascii="Palatino Linotype" w:hAnsi="Palatino Linotype"/>
          <w:color w:val="000000"/>
        </w:rPr>
        <w:t xml:space="preserve">que derivan </w:t>
      </w:r>
      <w:r w:rsidRPr="001E324E">
        <w:rPr>
          <w:rFonts w:ascii="Palatino Linotype" w:hAnsi="Palatino Linotype"/>
          <w:color w:val="000000"/>
        </w:rPr>
        <w:t>de la concesión</w:t>
      </w:r>
      <w:r>
        <w:rPr>
          <w:rFonts w:ascii="Palatino Linotype" w:hAnsi="Palatino Linotype"/>
          <w:color w:val="000000"/>
        </w:rPr>
        <w:t xml:space="preserve"> del espacio y prestación del servicio de cafetería</w:t>
      </w:r>
      <w:r w:rsidRPr="001E324E">
        <w:rPr>
          <w:rFonts w:ascii="Palatino Linotype" w:hAnsi="Palatino Linotype"/>
          <w:color w:val="000000"/>
        </w:rPr>
        <w:t>,</w:t>
      </w:r>
      <w:r>
        <w:rPr>
          <w:rFonts w:ascii="Palatino Linotype" w:hAnsi="Palatino Linotype"/>
          <w:color w:val="000000"/>
        </w:rPr>
        <w:t xml:space="preserve"> que contenga a quien </w:t>
      </w:r>
      <w:r w:rsidRPr="001E324E">
        <w:rPr>
          <w:rFonts w:ascii="Palatino Linotype" w:hAnsi="Palatino Linotype"/>
          <w:color w:val="000000"/>
        </w:rPr>
        <w:t>le dan los cupones, indicando fecha, alumno y/o docente, visitante y/o ponente, así como si fue desayun</w:t>
      </w:r>
      <w:r w:rsidR="00255F1A">
        <w:rPr>
          <w:rFonts w:ascii="Palatino Linotype" w:hAnsi="Palatino Linotype"/>
          <w:color w:val="000000"/>
        </w:rPr>
        <w:t>o, almuerzo o comida.</w:t>
      </w:r>
    </w:p>
    <w:p w14:paraId="6D342B4F" w14:textId="63E28FA9" w:rsidR="00255F1A" w:rsidRDefault="00255F1A" w:rsidP="00B31FEE">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el </w:t>
      </w:r>
      <w:r>
        <w:rPr>
          <w:rFonts w:ascii="Palatino Linotype" w:hAnsi="Palatino Linotype"/>
          <w:b/>
          <w:color w:val="000000"/>
        </w:rPr>
        <w:t xml:space="preserve">Sujeto Obligado </w:t>
      </w:r>
      <w:r>
        <w:rPr>
          <w:rFonts w:ascii="Palatino Linotype" w:hAnsi="Palatino Linotype"/>
          <w:color w:val="000000"/>
        </w:rPr>
        <w:t>informó que durante el periodo de concesión del servicio de cafetería de dicha Casa de Estudios, del 28 de junio de 2017 al 28 de junio de 2018, se otorgaron los siguientes apoyos alimentarios, argumentos que fueron ratificados con la entrega del informe justificado:</w:t>
      </w:r>
    </w:p>
    <w:p w14:paraId="5867F317" w14:textId="26E58FD3" w:rsidR="00255F1A" w:rsidRDefault="00255F1A" w:rsidP="00255F1A">
      <w:pPr>
        <w:spacing w:before="240" w:after="240" w:line="360" w:lineRule="auto"/>
        <w:jc w:val="center"/>
        <w:rPr>
          <w:rFonts w:ascii="Palatino Linotype" w:hAnsi="Palatino Linotype"/>
          <w:color w:val="000000"/>
        </w:rPr>
      </w:pPr>
      <w:r w:rsidRPr="008B1298">
        <w:rPr>
          <w:rFonts w:ascii="Palatino Linotype" w:hAnsi="Palatino Linotype" w:cs="Arial"/>
          <w:noProof/>
          <w:lang w:val="es-MX" w:eastAsia="es-MX"/>
        </w:rPr>
        <w:drawing>
          <wp:inline distT="0" distB="0" distL="0" distR="0" wp14:anchorId="4FCB5CA8" wp14:editId="47AE6C0D">
            <wp:extent cx="3733946" cy="15392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1771" cy="1542466"/>
                    </a:xfrm>
                    <a:prstGeom prst="rect">
                      <a:avLst/>
                    </a:prstGeom>
                  </pic:spPr>
                </pic:pic>
              </a:graphicData>
            </a:graphic>
          </wp:inline>
        </w:drawing>
      </w:r>
    </w:p>
    <w:p w14:paraId="316000E7" w14:textId="00A74C70" w:rsidR="00255F1A" w:rsidRDefault="007A35B9" w:rsidP="00B31FEE">
      <w:pPr>
        <w:spacing w:before="240" w:after="240" w:line="360" w:lineRule="auto"/>
        <w:jc w:val="both"/>
        <w:rPr>
          <w:rFonts w:ascii="Palatino Linotype" w:hAnsi="Palatino Linotype"/>
        </w:rPr>
      </w:pPr>
      <w:r>
        <w:rPr>
          <w:rFonts w:ascii="Palatino Linotype" w:hAnsi="Palatino Linotype"/>
        </w:rPr>
        <w:lastRenderedPageBreak/>
        <w:t>Al</w:t>
      </w:r>
      <w:r w:rsidR="00255F1A">
        <w:rPr>
          <w:rFonts w:ascii="Palatino Linotype" w:hAnsi="Palatino Linotype"/>
        </w:rPr>
        <w:t xml:space="preserve"> encontrarse </w:t>
      </w:r>
      <w:r w:rsidR="00B753E9">
        <w:rPr>
          <w:rFonts w:ascii="Palatino Linotype" w:hAnsi="Palatino Linotype"/>
        </w:rPr>
        <w:t>in</w:t>
      </w:r>
      <w:r w:rsidR="00255F1A">
        <w:rPr>
          <w:rFonts w:ascii="Palatino Linotype" w:hAnsi="Palatino Linotype"/>
        </w:rPr>
        <w:t>satisfecho el particular con la respuesta proporcionada, interpuso recurso de revisión, bajo el argumento de que pidió el histórico lo que conlleva a que le nieguen la información.</w:t>
      </w:r>
    </w:p>
    <w:p w14:paraId="4E6D2201" w14:textId="10EAE439" w:rsidR="00255F1A" w:rsidRPr="00C02330" w:rsidRDefault="00255F1A" w:rsidP="00B31FEE">
      <w:pPr>
        <w:spacing w:before="240" w:after="240" w:line="360" w:lineRule="auto"/>
        <w:jc w:val="both"/>
        <w:rPr>
          <w:rFonts w:ascii="Palatino Linotype" w:hAnsi="Palatino Linotype"/>
        </w:rPr>
      </w:pPr>
      <w:r>
        <w:rPr>
          <w:rFonts w:ascii="Palatino Linotype" w:hAnsi="Palatino Linotype"/>
        </w:rPr>
        <w:t xml:space="preserve">Motivo de disenso </w:t>
      </w:r>
      <w:r w:rsidR="001B7BFE">
        <w:rPr>
          <w:rFonts w:ascii="Palatino Linotype" w:hAnsi="Palatino Linotype"/>
        </w:rPr>
        <w:t xml:space="preserve">que se </w:t>
      </w:r>
      <w:r>
        <w:rPr>
          <w:rFonts w:ascii="Palatino Linotype" w:hAnsi="Palatino Linotype"/>
        </w:rPr>
        <w:t>plante</w:t>
      </w:r>
      <w:r w:rsidR="001B7BFE">
        <w:rPr>
          <w:rFonts w:ascii="Palatino Linotype" w:hAnsi="Palatino Linotype"/>
        </w:rPr>
        <w:t>ó</w:t>
      </w:r>
      <w:r>
        <w:rPr>
          <w:rFonts w:ascii="Palatino Linotype" w:hAnsi="Palatino Linotype"/>
        </w:rPr>
        <w:t xml:space="preserve"> a partir de lo</w:t>
      </w:r>
      <w:r w:rsidR="001B7BFE">
        <w:rPr>
          <w:rFonts w:ascii="Palatino Linotype" w:hAnsi="Palatino Linotype"/>
        </w:rPr>
        <w:t>s</w:t>
      </w:r>
      <w:r>
        <w:rPr>
          <w:rFonts w:ascii="Palatino Linotype" w:hAnsi="Palatino Linotype"/>
        </w:rPr>
        <w:t xml:space="preserve"> argument</w:t>
      </w:r>
      <w:r w:rsidR="001B7BFE">
        <w:rPr>
          <w:rFonts w:ascii="Palatino Linotype" w:hAnsi="Palatino Linotype"/>
        </w:rPr>
        <w:t xml:space="preserve">os </w:t>
      </w:r>
      <w:r w:rsidR="00B64BDD">
        <w:rPr>
          <w:rFonts w:ascii="Palatino Linotype" w:hAnsi="Palatino Linotype"/>
        </w:rPr>
        <w:t>planteados</w:t>
      </w:r>
      <w:r>
        <w:rPr>
          <w:rFonts w:ascii="Palatino Linotype" w:hAnsi="Palatino Linotype"/>
        </w:rPr>
        <w:t xml:space="preserve"> en los apartados</w:t>
      </w:r>
      <w:r>
        <w:rPr>
          <w:rFonts w:ascii="Palatino Linotype" w:hAnsi="Palatino Linotype" w:cs="Arial"/>
        </w:rPr>
        <w:t xml:space="preserve"> denominado </w:t>
      </w:r>
      <w:r>
        <w:rPr>
          <w:rFonts w:ascii="Palatino Linotype" w:hAnsi="Palatino Linotype" w:cs="Arial"/>
          <w:i/>
        </w:rPr>
        <w:t xml:space="preserve">“Acto Impugnado” </w:t>
      </w:r>
      <w:r>
        <w:rPr>
          <w:rFonts w:ascii="Palatino Linotype" w:hAnsi="Palatino Linotype" w:cs="Arial"/>
        </w:rPr>
        <w:t xml:space="preserve">y </w:t>
      </w:r>
      <w:r w:rsidRPr="00255F1A">
        <w:rPr>
          <w:rFonts w:ascii="Palatino Linotype" w:hAnsi="Palatino Linotype" w:cs="Arial"/>
          <w:i/>
        </w:rPr>
        <w:t>“</w:t>
      </w:r>
      <w:r w:rsidR="001B7BFE">
        <w:rPr>
          <w:rFonts w:ascii="Palatino Linotype" w:hAnsi="Palatino Linotype" w:cs="Arial"/>
          <w:i/>
        </w:rPr>
        <w:t>R</w:t>
      </w:r>
      <w:r w:rsidRPr="00255F1A">
        <w:rPr>
          <w:rFonts w:ascii="Palatino Linotype" w:hAnsi="Palatino Linotype" w:cs="Arial"/>
          <w:i/>
        </w:rPr>
        <w:t>azones o motivos de las inconformidad”</w:t>
      </w:r>
      <w:r>
        <w:rPr>
          <w:rFonts w:ascii="Palatino Linotype" w:hAnsi="Palatino Linotype" w:cs="Arial"/>
          <w:i/>
        </w:rPr>
        <w:t xml:space="preserve"> </w:t>
      </w:r>
      <w:r w:rsidR="00B64BDD">
        <w:rPr>
          <w:rFonts w:ascii="Palatino Linotype" w:hAnsi="Palatino Linotype" w:cs="Arial"/>
        </w:rPr>
        <w:t>del escrito de</w:t>
      </w:r>
      <w:r>
        <w:rPr>
          <w:rFonts w:ascii="Palatino Linotype" w:hAnsi="Palatino Linotype" w:cs="Arial"/>
        </w:rPr>
        <w:t xml:space="preserve"> interposición del </w:t>
      </w:r>
      <w:r w:rsidR="00B64BDD">
        <w:rPr>
          <w:rFonts w:ascii="Palatino Linotype" w:hAnsi="Palatino Linotype" w:cs="Arial"/>
        </w:rPr>
        <w:t xml:space="preserve">presente </w:t>
      </w:r>
      <w:r>
        <w:rPr>
          <w:rFonts w:ascii="Palatino Linotype" w:hAnsi="Palatino Linotype" w:cs="Arial"/>
        </w:rPr>
        <w:t>medio de impugnaci</w:t>
      </w:r>
      <w:r w:rsidR="001B7BFE">
        <w:rPr>
          <w:rFonts w:ascii="Palatino Linotype" w:hAnsi="Palatino Linotype" w:cs="Arial"/>
        </w:rPr>
        <w:t xml:space="preserve">ón, bajo la precisión de que las razones o motivos de inconformidad pueden encontrarse </w:t>
      </w:r>
      <w:r w:rsidR="007A35B9">
        <w:rPr>
          <w:rFonts w:ascii="Palatino Linotype" w:hAnsi="Palatino Linotype" w:cs="Arial"/>
        </w:rPr>
        <w:t>inmersa</w:t>
      </w:r>
      <w:r w:rsidR="00B64BDD">
        <w:rPr>
          <w:rFonts w:ascii="Palatino Linotype" w:hAnsi="Palatino Linotype" w:cs="Arial"/>
        </w:rPr>
        <w:t xml:space="preserve">s </w:t>
      </w:r>
      <w:r w:rsidR="001B7BFE">
        <w:rPr>
          <w:rFonts w:ascii="Palatino Linotype" w:hAnsi="Palatino Linotype" w:cs="Arial"/>
        </w:rPr>
        <w:t xml:space="preserve">en cualquier apartado </w:t>
      </w:r>
      <w:r w:rsidR="00B64BDD">
        <w:rPr>
          <w:rFonts w:ascii="Palatino Linotype" w:hAnsi="Palatino Linotype" w:cs="Arial"/>
        </w:rPr>
        <w:t>del formato</w:t>
      </w:r>
      <w:r w:rsidR="001B7BFE">
        <w:rPr>
          <w:rFonts w:ascii="Palatino Linotype" w:hAnsi="Palatino Linotype" w:cs="Arial"/>
        </w:rPr>
        <w:t xml:space="preserve">, siempre que </w:t>
      </w:r>
      <w:r w:rsidR="00B64BDD">
        <w:rPr>
          <w:rFonts w:ascii="Palatino Linotype" w:hAnsi="Palatino Linotype" w:cs="Arial"/>
        </w:rPr>
        <w:t xml:space="preserve">se </w:t>
      </w:r>
      <w:r w:rsidR="001B7BFE">
        <w:rPr>
          <w:rFonts w:ascii="Palatino Linotype" w:hAnsi="Palatino Linotype" w:cs="Arial"/>
        </w:rPr>
        <w:t>encuentren estrecha</w:t>
      </w:r>
      <w:r w:rsidR="00B64BDD">
        <w:rPr>
          <w:rFonts w:ascii="Palatino Linotype" w:hAnsi="Palatino Linotype" w:cs="Arial"/>
        </w:rPr>
        <w:t>mente</w:t>
      </w:r>
      <w:r w:rsidR="001B7BFE">
        <w:rPr>
          <w:rFonts w:ascii="Palatino Linotype" w:hAnsi="Palatino Linotype" w:cs="Arial"/>
        </w:rPr>
        <w:t xml:space="preserve"> </w:t>
      </w:r>
      <w:r w:rsidR="001B7BFE">
        <w:rPr>
          <w:rFonts w:ascii="Palatino Linotype" w:hAnsi="Palatino Linotype"/>
          <w:lang w:eastAsia="es-MX"/>
        </w:rPr>
        <w:t>relaci</w:t>
      </w:r>
      <w:r w:rsidR="00B64BDD">
        <w:rPr>
          <w:rFonts w:ascii="Palatino Linotype" w:hAnsi="Palatino Linotype"/>
          <w:lang w:eastAsia="es-MX"/>
        </w:rPr>
        <w:t>onados</w:t>
      </w:r>
      <w:r w:rsidR="001B7BFE">
        <w:rPr>
          <w:rFonts w:ascii="Palatino Linotype" w:hAnsi="Palatino Linotype"/>
          <w:lang w:eastAsia="es-MX"/>
        </w:rPr>
        <w:t xml:space="preserve"> con el acto de autoridad</w:t>
      </w:r>
      <w:r w:rsidR="00C02330">
        <w:rPr>
          <w:rFonts w:ascii="Palatino Linotype" w:hAnsi="Palatino Linotype"/>
          <w:lang w:eastAsia="es-MX"/>
        </w:rPr>
        <w:t xml:space="preserve">. </w:t>
      </w:r>
      <w:r w:rsidR="00C02330">
        <w:rPr>
          <w:rFonts w:ascii="Palatino Linotype" w:hAnsi="Palatino Linotype"/>
        </w:rPr>
        <w:t>Por lo que se concluye que la materia de los conceptos de inconformidad</w:t>
      </w:r>
      <w:r w:rsidR="00B64BDD">
        <w:rPr>
          <w:rFonts w:ascii="Palatino Linotype" w:hAnsi="Palatino Linotype"/>
        </w:rPr>
        <w:t>,</w:t>
      </w:r>
      <w:r w:rsidR="00C02330">
        <w:rPr>
          <w:rFonts w:ascii="Palatino Linotype" w:hAnsi="Palatino Linotype"/>
        </w:rPr>
        <w:t xml:space="preserve"> es precisamente la afectación que el </w:t>
      </w:r>
      <w:r w:rsidR="00C02330">
        <w:rPr>
          <w:rFonts w:ascii="Palatino Linotype" w:hAnsi="Palatino Linotype"/>
          <w:b/>
          <w:i/>
        </w:rPr>
        <w:t xml:space="preserve">Recurrente </w:t>
      </w:r>
      <w:r w:rsidR="00C02330">
        <w:rPr>
          <w:rFonts w:ascii="Palatino Linotype" w:hAnsi="Palatino Linotype"/>
        </w:rPr>
        <w:t xml:space="preserve">indicó en los apartados de referencia respecto a la respuesta, toda vez que la Universidad Politécnica del Valle de Toluca no ejecutó los mecanismos necesarios para garantizar el acceso a la información mediante procedimientos sencillos y expeditos; transparentando la gestión pública mediante la difusión de la información que genera, favoreciendo el principio de máxima publicidad, y disponibilidad de la información en su posesión, bajo la particularidad de que el </w:t>
      </w:r>
      <w:r w:rsidR="00C02330">
        <w:rPr>
          <w:rFonts w:ascii="Palatino Linotype" w:hAnsi="Palatino Linotype" w:cs="Arial"/>
        </w:rPr>
        <w:t xml:space="preserve">solicitante pidió las </w:t>
      </w:r>
      <w:r w:rsidR="00C02330" w:rsidRPr="00C02330">
        <w:rPr>
          <w:rFonts w:ascii="Palatino Linotype" w:hAnsi="Palatino Linotype"/>
          <w:color w:val="000000"/>
        </w:rPr>
        <w:t xml:space="preserve">becas alimentarias, apoyos alimentarios y/o alimentos </w:t>
      </w:r>
      <w:r w:rsidR="00C02330">
        <w:rPr>
          <w:rFonts w:ascii="Palatino Linotype" w:hAnsi="Palatino Linotype"/>
          <w:color w:val="000000"/>
        </w:rPr>
        <w:t>por</w:t>
      </w:r>
      <w:r w:rsidR="00C02330" w:rsidRPr="00C02330">
        <w:rPr>
          <w:rFonts w:ascii="Palatino Linotype" w:hAnsi="Palatino Linotype"/>
          <w:color w:val="000000"/>
        </w:rPr>
        <w:t xml:space="preserve"> fecha, alumno y/o docente, visitante y/o ponente, así como si fue desayuno, almuerzo o comida. </w:t>
      </w:r>
    </w:p>
    <w:p w14:paraId="57F3CA89" w14:textId="31B0F70E" w:rsidR="00C02330" w:rsidRDefault="00B64BDD" w:rsidP="00B31FEE">
      <w:pPr>
        <w:spacing w:before="240" w:after="240" w:line="360" w:lineRule="auto"/>
        <w:jc w:val="both"/>
        <w:rPr>
          <w:rFonts w:ascii="Palatino Linotype" w:hAnsi="Palatino Linotype"/>
          <w:i/>
          <w:color w:val="000000"/>
        </w:rPr>
      </w:pPr>
      <w:r>
        <w:rPr>
          <w:rFonts w:ascii="Palatino Linotype" w:hAnsi="Palatino Linotype"/>
        </w:rPr>
        <w:t xml:space="preserve">Una vez </w:t>
      </w:r>
      <w:proofErr w:type="spellStart"/>
      <w:r>
        <w:rPr>
          <w:rFonts w:ascii="Palatino Linotype" w:hAnsi="Palatino Linotype"/>
        </w:rPr>
        <w:t>establecido</w:t>
      </w:r>
      <w:r w:rsidR="00A77DB7">
        <w:rPr>
          <w:rFonts w:ascii="Palatino Linotype" w:hAnsi="Palatino Linotype"/>
        </w:rPr>
        <w:t>s</w:t>
      </w:r>
      <w:r>
        <w:rPr>
          <w:rFonts w:ascii="Palatino Linotype" w:hAnsi="Palatino Linotype"/>
        </w:rPr>
        <w:t>los</w:t>
      </w:r>
      <w:proofErr w:type="spellEnd"/>
      <w:r>
        <w:rPr>
          <w:rFonts w:ascii="Palatino Linotype" w:hAnsi="Palatino Linotype"/>
        </w:rPr>
        <w:t xml:space="preserve"> motivos de inconformidad sobre los que versará el presente estudio, es necesario que este Órgano Garante se pronuncie sobre las manifestaciones subjetivas hechas valer, consistentes en  </w:t>
      </w:r>
      <w:r w:rsidRPr="00C06F0E">
        <w:rPr>
          <w:rFonts w:ascii="Palatino Linotype" w:hAnsi="Palatino Linotype"/>
          <w:i/>
          <w:color w:val="000000"/>
        </w:rPr>
        <w:t xml:space="preserve">haz </w:t>
      </w:r>
      <w:proofErr w:type="gramStart"/>
      <w:r w:rsidRPr="00C06F0E">
        <w:rPr>
          <w:rFonts w:ascii="Palatino Linotype" w:hAnsi="Palatino Linotype"/>
          <w:i/>
          <w:color w:val="000000"/>
        </w:rPr>
        <w:t>tu</w:t>
      </w:r>
      <w:proofErr w:type="gramEnd"/>
      <w:r w:rsidRPr="00C06F0E">
        <w:rPr>
          <w:rFonts w:ascii="Palatino Linotype" w:hAnsi="Palatino Linotype"/>
          <w:i/>
          <w:color w:val="000000"/>
        </w:rPr>
        <w:t xml:space="preserve"> trabajo negra que ya te acostumbraste a dar lo que se te pega la gana y no lo que por derecho se te solicita</w:t>
      </w:r>
      <w:r>
        <w:rPr>
          <w:rFonts w:ascii="Palatino Linotype" w:hAnsi="Palatino Linotype"/>
          <w:i/>
          <w:color w:val="000000"/>
        </w:rPr>
        <w:t>.</w:t>
      </w:r>
    </w:p>
    <w:p w14:paraId="20293D2B" w14:textId="35C02037" w:rsidR="00B64BDD" w:rsidRDefault="00B64BDD" w:rsidP="00B64BDD">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 xml:space="preserve">Las cuales encuentran estrecha relación con el ejercicio del derecho a la libre expresión, previsto en el artículo 6º de la Constitución Federal y 5º de la Constitución Política del Estado Libre y Soberano de México; acorde con </w:t>
      </w:r>
      <w:r w:rsidRPr="00914D40">
        <w:rPr>
          <w:rFonts w:ascii="Palatino Linotype" w:hAnsi="Palatino Linotype"/>
        </w:rPr>
        <w:t xml:space="preserve">lo planteado en el numeral 19 de la </w:t>
      </w:r>
      <w:r w:rsidRPr="00914D40">
        <w:rPr>
          <w:rFonts w:ascii="Palatino Linotype" w:hAnsi="Palatino Linotype"/>
          <w:lang w:val="es-MX"/>
        </w:rPr>
        <w:t>Declaración Universal de</w:t>
      </w:r>
      <w:r>
        <w:rPr>
          <w:rFonts w:ascii="Palatino Linotype" w:hAnsi="Palatino Linotype"/>
          <w:lang w:val="es-MX"/>
        </w:rPr>
        <w:t xml:space="preserve"> Derechos Humanos,</w:t>
      </w:r>
      <w:r>
        <w:rPr>
          <w:rFonts w:ascii="Palatino Linotype" w:hAnsi="Palatino Linotype" w:cs="Arial"/>
        </w:rPr>
        <w:t xml:space="preserve"> conforme a los cuales t</w:t>
      </w:r>
      <w:r w:rsidRPr="00916461">
        <w:rPr>
          <w:rFonts w:ascii="Palatino Linotype" w:hAnsi="Palatino Linotype" w:cs="Arial"/>
        </w:rPr>
        <w:t>odo individuo tiene derecho a la libertad de opinión y de expresión</w:t>
      </w:r>
      <w:r>
        <w:rPr>
          <w:rFonts w:ascii="Palatino Linotype" w:hAnsi="Palatino Linotype" w:cs="Arial"/>
        </w:rPr>
        <w:t xml:space="preserve">, en el entendido de que nadie puede ser </w:t>
      </w:r>
      <w:r w:rsidRPr="00916461">
        <w:rPr>
          <w:rFonts w:ascii="Palatino Linotype" w:hAnsi="Palatino Linotype" w:cs="Arial"/>
        </w:rPr>
        <w:t xml:space="preserve">molestado a causa de sus opiniones, </w:t>
      </w:r>
      <w:r>
        <w:rPr>
          <w:rFonts w:ascii="Palatino Linotype" w:hAnsi="Palatino Linotype" w:cs="Arial"/>
        </w:rPr>
        <w:t>ni por recibir informació</w:t>
      </w:r>
      <w:r w:rsidRPr="00916461">
        <w:rPr>
          <w:rFonts w:ascii="Palatino Linotype" w:hAnsi="Palatino Linotype" w:cs="Arial"/>
        </w:rPr>
        <w:t xml:space="preserve">n </w:t>
      </w:r>
      <w:r>
        <w:rPr>
          <w:rFonts w:ascii="Palatino Linotype" w:hAnsi="Palatino Linotype" w:cs="Arial"/>
        </w:rPr>
        <w:t>o</w:t>
      </w:r>
      <w:r w:rsidRPr="00916461">
        <w:rPr>
          <w:rFonts w:ascii="Palatino Linotype" w:hAnsi="Palatino Linotype" w:cs="Arial"/>
        </w:rPr>
        <w:t xml:space="preserve"> difundirla</w:t>
      </w:r>
      <w:r>
        <w:rPr>
          <w:rFonts w:ascii="Palatino Linotype" w:hAnsi="Palatino Linotype" w:cs="Arial"/>
        </w:rPr>
        <w:t>s</w:t>
      </w:r>
      <w:r w:rsidRPr="00916461">
        <w:rPr>
          <w:rFonts w:ascii="Palatino Linotype" w:hAnsi="Palatino Linotype" w:cs="Arial"/>
        </w:rPr>
        <w:t xml:space="preserve"> sin limitación de fronteras, p</w:t>
      </w:r>
      <w:r>
        <w:rPr>
          <w:rFonts w:ascii="Palatino Linotype" w:hAnsi="Palatino Linotype" w:cs="Arial"/>
        </w:rPr>
        <w:t>or cualquier medio de expresión.</w:t>
      </w:r>
    </w:p>
    <w:p w14:paraId="691C54B0" w14:textId="6A07EC7E" w:rsidR="00B64BDD" w:rsidRPr="006058FE" w:rsidRDefault="00B64BDD" w:rsidP="00B64BDD">
      <w:pPr>
        <w:spacing w:before="240" w:after="240" w:line="360" w:lineRule="auto"/>
        <w:jc w:val="both"/>
        <w:rPr>
          <w:rFonts w:ascii="Palatino Linotype" w:hAnsi="Palatino Linotype"/>
        </w:rPr>
      </w:pPr>
      <w:r>
        <w:rPr>
          <w:rFonts w:ascii="Palatino Linotype" w:hAnsi="Palatino Linotype" w:cs="Arial"/>
        </w:rPr>
        <w:t xml:space="preserve">Libertades que son esenciales </w:t>
      </w:r>
      <w:r w:rsidRPr="006058FE">
        <w:rPr>
          <w:rFonts w:ascii="Palatino Linotype" w:hAnsi="Palatino Linotype"/>
        </w:rPr>
        <w:t>para la vida democrática de un país, al tratarse de derechos que no s</w:t>
      </w:r>
      <w:r>
        <w:rPr>
          <w:rFonts w:ascii="Palatino Linotype" w:hAnsi="Palatino Linotype"/>
        </w:rPr>
        <w:t>ó</w:t>
      </w:r>
      <w:r w:rsidRPr="006058FE">
        <w:rPr>
          <w:rFonts w:ascii="Palatino Linotype" w:hAnsi="Palatino Linotype"/>
        </w:rPr>
        <w:t>lo implican un libertad individual sino que su ejercicio se puede extender a lo social o gubernamental</w:t>
      </w:r>
      <w:r>
        <w:rPr>
          <w:rFonts w:ascii="Palatino Linotype" w:hAnsi="Palatino Linotype"/>
        </w:rPr>
        <w:t>, que exige respe</w:t>
      </w:r>
      <w:r w:rsidR="007A35B9">
        <w:rPr>
          <w:rFonts w:ascii="Palatino Linotype" w:hAnsi="Palatino Linotype"/>
        </w:rPr>
        <w:t>to al derecho de los individuos</w:t>
      </w:r>
      <w:r>
        <w:rPr>
          <w:rFonts w:ascii="Palatino Linotype" w:hAnsi="Palatino Linotype"/>
        </w:rPr>
        <w:t xml:space="preserve"> de expresar el pensamiento propio como miembros de un colectivo, no obstante que de conformidad con los fines previstos en el artículo 13 numeral 2 de la Convención Americana de los Derechos Humanos, es necesario asegurar “el respeto a los derechos o a la reputación de los demás”</w:t>
      </w:r>
      <w:r w:rsidRPr="006058FE">
        <w:rPr>
          <w:rStyle w:val="Refdenotaalpie"/>
          <w:rFonts w:ascii="Palatino Linotype" w:hAnsi="Palatino Linotype"/>
        </w:rPr>
        <w:footnoteReference w:id="4"/>
      </w:r>
      <w:r>
        <w:rPr>
          <w:rFonts w:ascii="Palatino Linotype" w:hAnsi="Palatino Linotype"/>
        </w:rPr>
        <w:t>.</w:t>
      </w:r>
    </w:p>
    <w:p w14:paraId="7EE9DB5F" w14:textId="1D93EE7E" w:rsidR="00B64BDD" w:rsidRDefault="00B64BDD" w:rsidP="00B64BDD">
      <w:pPr>
        <w:autoSpaceDE w:val="0"/>
        <w:autoSpaceDN w:val="0"/>
        <w:adjustRightInd w:val="0"/>
        <w:spacing w:before="240" w:after="240" w:line="360" w:lineRule="auto"/>
        <w:jc w:val="both"/>
        <w:rPr>
          <w:rFonts w:ascii="Palatino Linotype" w:hAnsi="Palatino Linotype"/>
        </w:rPr>
      </w:pPr>
      <w:r>
        <w:rPr>
          <w:rFonts w:ascii="Palatino Linotype" w:hAnsi="Palatino Linotype" w:cs="Arial"/>
        </w:rPr>
        <w:lastRenderedPageBreak/>
        <w:t xml:space="preserve">Por lo que si bien, son atribuciones de este Instituto garantizar el pleno ejercicio de los derechos de acceso a la información y a la protección de sus datos personales, y no así, la de tutelar otros derechos fundamentales, no pasa de la óptica de este Pleno, que nadie puede ser molestado en sus opiniones y que toda persona tiene derecho a la protección de su honra y al reconocimiento de su dignidad, por lo que se considera necesario invocar el contenido de </w:t>
      </w:r>
      <w:r w:rsidRPr="00DE6743">
        <w:rPr>
          <w:rFonts w:ascii="Palatino Linotype" w:eastAsiaTheme="minorHAnsi" w:hAnsi="Palatino Linotype" w:cs="Arial"/>
          <w:szCs w:val="22"/>
          <w:lang w:val="es-MX" w:eastAsia="en-US"/>
        </w:rPr>
        <w:t xml:space="preserve">la </w:t>
      </w:r>
      <w:r w:rsidRPr="00DE6743">
        <w:rPr>
          <w:rFonts w:ascii="Palatino Linotype" w:hAnsi="Palatino Linotype"/>
        </w:rPr>
        <w:t xml:space="preserve">Convención Americana sobre Derechos Humanos mejor conocida como Pacto de San José, </w:t>
      </w:r>
      <w:r>
        <w:rPr>
          <w:rFonts w:ascii="Palatino Linotype" w:hAnsi="Palatino Linotype"/>
        </w:rPr>
        <w:t xml:space="preserve">que </w:t>
      </w:r>
      <w:r w:rsidRPr="00DE6743">
        <w:rPr>
          <w:rFonts w:ascii="Palatino Linotype" w:hAnsi="Palatino Linotype"/>
        </w:rPr>
        <w:t>estipula es sus artículos 11.1, 11.2 y 11.3, lo siguiente:</w:t>
      </w:r>
    </w:p>
    <w:p w14:paraId="6C91B9E1" w14:textId="77777777" w:rsidR="00B64BDD" w:rsidRPr="005665F3" w:rsidRDefault="00B64BDD" w:rsidP="00B64BDD">
      <w:pPr>
        <w:spacing w:after="120"/>
        <w:ind w:left="851" w:right="851"/>
        <w:jc w:val="both"/>
        <w:rPr>
          <w:rFonts w:ascii="Palatino Linotype" w:hAnsi="Palatino Linotype"/>
          <w:i/>
          <w:sz w:val="20"/>
          <w:szCs w:val="20"/>
        </w:rPr>
      </w:pPr>
      <w:r w:rsidRPr="005665F3">
        <w:rPr>
          <w:rFonts w:ascii="Palatino Linotype" w:hAnsi="Palatino Linotype"/>
          <w:i/>
          <w:sz w:val="20"/>
          <w:szCs w:val="20"/>
        </w:rPr>
        <w:t xml:space="preserve">“Artículo 11. Protección de la Honra y de la Dignidad </w:t>
      </w:r>
    </w:p>
    <w:p w14:paraId="2D94DC02" w14:textId="77777777" w:rsidR="00B64BDD" w:rsidRPr="005665F3" w:rsidRDefault="00B64BDD" w:rsidP="00B64BDD">
      <w:pPr>
        <w:spacing w:after="120"/>
        <w:ind w:left="1134" w:right="851"/>
        <w:jc w:val="both"/>
        <w:rPr>
          <w:rFonts w:ascii="Palatino Linotype" w:hAnsi="Palatino Linotype"/>
          <w:i/>
          <w:sz w:val="20"/>
          <w:szCs w:val="20"/>
        </w:rPr>
      </w:pPr>
      <w:r w:rsidRPr="005665F3">
        <w:rPr>
          <w:rFonts w:ascii="Palatino Linotype" w:hAnsi="Palatino Linotype"/>
          <w:i/>
          <w:sz w:val="20"/>
          <w:szCs w:val="20"/>
        </w:rPr>
        <w:t>1. Toda persona tiene derecho al respeto de su honra y al reconocimiento de su dignidad.</w:t>
      </w:r>
    </w:p>
    <w:p w14:paraId="42C90886" w14:textId="77777777" w:rsidR="00B64BDD" w:rsidRPr="005665F3" w:rsidRDefault="00B64BDD" w:rsidP="00B64BDD">
      <w:pPr>
        <w:spacing w:after="120"/>
        <w:ind w:left="1134" w:right="851"/>
        <w:jc w:val="both"/>
        <w:rPr>
          <w:rFonts w:ascii="Palatino Linotype" w:hAnsi="Palatino Linotype"/>
          <w:i/>
          <w:sz w:val="20"/>
          <w:szCs w:val="20"/>
        </w:rPr>
      </w:pPr>
      <w:r w:rsidRPr="005665F3">
        <w:rPr>
          <w:rFonts w:ascii="Palatino Linotype" w:hAnsi="Palatino Linotype"/>
          <w:i/>
          <w:sz w:val="20"/>
          <w:szCs w:val="20"/>
        </w:rPr>
        <w:t xml:space="preserve">2. Nadie puede ser objeto de injerencias arbitrarias o abusivas en su vida privada, en la de su familia, en su domicilio o en su correspondencia, ni de ataques ilegales a su honra o reputación. </w:t>
      </w:r>
    </w:p>
    <w:p w14:paraId="3558E7AE" w14:textId="77777777" w:rsidR="00B64BDD" w:rsidRPr="005665F3" w:rsidRDefault="00B64BDD" w:rsidP="00B64BDD">
      <w:pPr>
        <w:spacing w:after="120"/>
        <w:ind w:left="1134" w:right="851"/>
        <w:jc w:val="both"/>
        <w:rPr>
          <w:rFonts w:ascii="Palatino Linotype" w:hAnsi="Palatino Linotype"/>
          <w:i/>
          <w:sz w:val="20"/>
          <w:szCs w:val="20"/>
        </w:rPr>
      </w:pPr>
      <w:r w:rsidRPr="005665F3">
        <w:rPr>
          <w:rFonts w:ascii="Palatino Linotype" w:hAnsi="Palatino Linotype"/>
          <w:i/>
          <w:sz w:val="20"/>
          <w:szCs w:val="20"/>
        </w:rPr>
        <w:t>3. Toda persona tiene derecho a la protección de la ley contra esas injerencias o esos ataques.”</w:t>
      </w:r>
    </w:p>
    <w:p w14:paraId="2EBCC060" w14:textId="77777777" w:rsidR="00B64BDD" w:rsidRDefault="00B64BDD" w:rsidP="00B64BDD">
      <w:pPr>
        <w:spacing w:before="240" w:after="240" w:line="360" w:lineRule="auto"/>
        <w:ind w:right="51"/>
        <w:jc w:val="both"/>
        <w:rPr>
          <w:rFonts w:ascii="Palatino Linotype" w:hAnsi="Palatino Linotype"/>
        </w:rPr>
      </w:pPr>
      <w:r w:rsidRPr="005665F3">
        <w:rPr>
          <w:rFonts w:ascii="Palatino Linotype" w:hAnsi="Palatino Linotype"/>
        </w:rPr>
        <w:t>En relación directa con ello</w:t>
      </w:r>
      <w:r>
        <w:rPr>
          <w:rFonts w:ascii="Palatino Linotype" w:hAnsi="Palatino Linotype"/>
        </w:rPr>
        <w:t xml:space="preserve">, </w:t>
      </w:r>
      <w:r w:rsidRPr="00DE6743">
        <w:rPr>
          <w:rFonts w:ascii="Palatino Linotype" w:hAnsi="Palatino Linotype"/>
        </w:rPr>
        <w:t>la Declaración Americana de los Derechos y Deberes del Hombre, en su artículo 5 establece lo siguiente:</w:t>
      </w:r>
    </w:p>
    <w:p w14:paraId="1A2CE544" w14:textId="77777777" w:rsidR="00B64BDD" w:rsidRPr="005665F3" w:rsidRDefault="00B64BDD" w:rsidP="00B64BDD">
      <w:pPr>
        <w:spacing w:after="120"/>
        <w:ind w:left="851" w:right="851"/>
        <w:jc w:val="both"/>
        <w:rPr>
          <w:rFonts w:ascii="Palatino Linotype" w:hAnsi="Palatino Linotype"/>
          <w:i/>
          <w:sz w:val="20"/>
          <w:szCs w:val="20"/>
        </w:rPr>
      </w:pPr>
      <w:r w:rsidRPr="005665F3">
        <w:rPr>
          <w:rFonts w:ascii="Palatino Linotype" w:hAnsi="Palatino Linotype"/>
          <w:i/>
          <w:sz w:val="20"/>
          <w:szCs w:val="20"/>
        </w:rPr>
        <w:t xml:space="preserve"> “Artículo 5 - Derecho a la protección a la honra, la reputación personal y la vida privada y familiar </w:t>
      </w:r>
    </w:p>
    <w:p w14:paraId="476412A2" w14:textId="77777777" w:rsidR="00B64BDD" w:rsidRPr="005665F3" w:rsidRDefault="00B64BDD" w:rsidP="00B64BDD">
      <w:pPr>
        <w:spacing w:after="120"/>
        <w:ind w:left="851" w:right="851"/>
        <w:jc w:val="both"/>
        <w:rPr>
          <w:rFonts w:ascii="Palatino Linotype" w:hAnsi="Palatino Linotype"/>
          <w:i/>
          <w:sz w:val="20"/>
          <w:szCs w:val="20"/>
        </w:rPr>
      </w:pPr>
      <w:r w:rsidRPr="005665F3">
        <w:rPr>
          <w:rFonts w:ascii="Palatino Linotype" w:hAnsi="Palatino Linotype"/>
          <w:i/>
          <w:sz w:val="20"/>
          <w:szCs w:val="20"/>
        </w:rPr>
        <w:t>Toda persona tiene derecho a la protección de la Ley contra los ataques abusivos a su honra, a su reputación y a su vida privada y familiar.”</w:t>
      </w:r>
    </w:p>
    <w:p w14:paraId="652B9BC7" w14:textId="4D087E95" w:rsidR="00B64BDD" w:rsidRDefault="00B64BDD" w:rsidP="00B64BDD">
      <w:pPr>
        <w:spacing w:before="100" w:beforeAutospacing="1" w:after="100" w:afterAutospacing="1" w:line="360" w:lineRule="auto"/>
        <w:ind w:right="49"/>
        <w:jc w:val="both"/>
        <w:rPr>
          <w:rFonts w:ascii="Palatino Linotype" w:hAnsi="Palatino Linotype" w:cs="Arial"/>
          <w:szCs w:val="22"/>
          <w:lang w:val="es-MX" w:eastAsia="en-US"/>
        </w:rPr>
      </w:pPr>
      <w:r w:rsidRPr="00DE6743">
        <w:rPr>
          <w:rFonts w:ascii="Palatino Linotype" w:hAnsi="Palatino Linotype" w:cs="Arial"/>
          <w:szCs w:val="22"/>
          <w:lang w:val="es-MX" w:eastAsia="en-US"/>
        </w:rPr>
        <w:t xml:space="preserve">De los instrumentos jurídicos internacionales </w:t>
      </w:r>
      <w:r>
        <w:rPr>
          <w:rFonts w:ascii="Palatino Linotype" w:hAnsi="Palatino Linotype" w:cs="Arial"/>
          <w:szCs w:val="22"/>
          <w:lang w:val="es-MX" w:eastAsia="en-US"/>
        </w:rPr>
        <w:t>e</w:t>
      </w:r>
      <w:r w:rsidRPr="00DE6743">
        <w:rPr>
          <w:rFonts w:ascii="Palatino Linotype" w:hAnsi="Palatino Linotype" w:cs="Arial"/>
          <w:szCs w:val="22"/>
          <w:lang w:val="es-MX" w:eastAsia="en-US"/>
        </w:rPr>
        <w:t xml:space="preserve">vocados, de los que México es parte </w:t>
      </w:r>
      <w:r>
        <w:rPr>
          <w:rFonts w:ascii="Palatino Linotype" w:hAnsi="Palatino Linotype" w:cs="Arial"/>
          <w:szCs w:val="22"/>
          <w:lang w:val="es-MX" w:eastAsia="en-US"/>
        </w:rPr>
        <w:t xml:space="preserve">en relación directa con el derecho en cuestión </w:t>
      </w:r>
      <w:r w:rsidRPr="00DE6743">
        <w:rPr>
          <w:rFonts w:ascii="Palatino Linotype" w:hAnsi="Palatino Linotype" w:cs="Arial"/>
          <w:szCs w:val="22"/>
          <w:lang w:val="es-MX" w:eastAsia="en-US"/>
        </w:rPr>
        <w:t>se rescata lo siguiente</w:t>
      </w:r>
      <w:r>
        <w:rPr>
          <w:rFonts w:ascii="Palatino Linotype" w:hAnsi="Palatino Linotype" w:cs="Arial"/>
          <w:szCs w:val="22"/>
          <w:lang w:val="es-MX" w:eastAsia="en-US"/>
        </w:rPr>
        <w:t>:</w:t>
      </w:r>
      <w:r w:rsidRPr="00DE6743">
        <w:rPr>
          <w:rFonts w:ascii="Palatino Linotype" w:hAnsi="Palatino Linotype" w:cs="Arial"/>
          <w:szCs w:val="22"/>
          <w:lang w:val="es-MX" w:eastAsia="en-US"/>
        </w:rPr>
        <w:t xml:space="preserve"> </w:t>
      </w:r>
      <w:r>
        <w:rPr>
          <w:rFonts w:ascii="Palatino Linotype" w:hAnsi="Palatino Linotype" w:cs="Arial"/>
          <w:szCs w:val="22"/>
          <w:lang w:val="es-MX" w:eastAsia="en-US"/>
        </w:rPr>
        <w:t>que</w:t>
      </w:r>
      <w:r w:rsidRPr="00DE6743">
        <w:rPr>
          <w:rFonts w:ascii="Palatino Linotype" w:hAnsi="Palatino Linotype" w:cs="Arial"/>
          <w:szCs w:val="22"/>
          <w:lang w:val="es-MX" w:eastAsia="en-US"/>
        </w:rPr>
        <w:t xml:space="preserve"> se debe </w:t>
      </w:r>
      <w:r w:rsidRPr="00DE6743">
        <w:rPr>
          <w:rFonts w:ascii="Palatino Linotype" w:hAnsi="Palatino Linotype" w:cs="Arial"/>
          <w:szCs w:val="22"/>
          <w:lang w:val="es-MX" w:eastAsia="en-US"/>
        </w:rPr>
        <w:lastRenderedPageBreak/>
        <w:t xml:space="preserve">proteger de manera precisa y puntual el derecho de </w:t>
      </w:r>
      <w:r>
        <w:rPr>
          <w:rFonts w:ascii="Palatino Linotype" w:hAnsi="Palatino Linotype" w:cs="Arial"/>
          <w:szCs w:val="22"/>
          <w:lang w:val="es-MX" w:eastAsia="en-US"/>
        </w:rPr>
        <w:t xml:space="preserve">acceso a la información, sin que se limite la libertad de expresión siempre que no se atente contra el derecho de toda persona a la protección de su honra y el reconocimiento a su dignidad, toda vez que la </w:t>
      </w:r>
      <w:r w:rsidR="00694618">
        <w:rPr>
          <w:rFonts w:ascii="Palatino Linotype" w:hAnsi="Palatino Linotype" w:cs="Arial"/>
          <w:szCs w:val="22"/>
          <w:lang w:val="es-MX" w:eastAsia="en-US"/>
        </w:rPr>
        <w:t xml:space="preserve">dimensión de éste </w:t>
      </w:r>
      <w:r>
        <w:rPr>
          <w:rFonts w:ascii="Palatino Linotype" w:hAnsi="Palatino Linotype" w:cs="Arial"/>
          <w:szCs w:val="22"/>
          <w:lang w:val="es-MX" w:eastAsia="en-US"/>
        </w:rPr>
        <w:t>radica en la protección de</w:t>
      </w:r>
      <w:r w:rsidR="007A35B9">
        <w:rPr>
          <w:rFonts w:ascii="Palatino Linotype" w:hAnsi="Palatino Linotype" w:cs="Arial"/>
          <w:szCs w:val="22"/>
          <w:lang w:val="es-MX" w:eastAsia="en-US"/>
        </w:rPr>
        <w:t>l</w:t>
      </w:r>
      <w:r>
        <w:rPr>
          <w:rFonts w:ascii="Palatino Linotype" w:hAnsi="Palatino Linotype" w:cs="Arial"/>
          <w:szCs w:val="22"/>
          <w:lang w:val="es-MX" w:eastAsia="en-US"/>
        </w:rPr>
        <w:t xml:space="preserve"> derecho individual que tiene toda persona de pensar por sí misma</w:t>
      </w:r>
      <w:r w:rsidR="00694618">
        <w:rPr>
          <w:rFonts w:ascii="Palatino Linotype" w:hAnsi="Palatino Linotype" w:cs="Arial"/>
          <w:szCs w:val="22"/>
          <w:lang w:val="es-MX" w:eastAsia="en-US"/>
        </w:rPr>
        <w:t>,</w:t>
      </w:r>
      <w:r>
        <w:rPr>
          <w:rFonts w:ascii="Palatino Linotype" w:hAnsi="Palatino Linotype" w:cs="Arial"/>
          <w:szCs w:val="22"/>
          <w:lang w:val="es-MX" w:eastAsia="en-US"/>
        </w:rPr>
        <w:t xml:space="preserve"> de compartir con otros información y pensamiento propios y ajenos, al tiempo que también le permite la posibilidad de deliberar de manera abierta y desinhibida sobre asuntos que conciernen a toda una colectividad.</w:t>
      </w:r>
    </w:p>
    <w:p w14:paraId="550413B5" w14:textId="27C88569" w:rsidR="00B64BDD" w:rsidRDefault="00B64BDD" w:rsidP="00B64BDD">
      <w:pPr>
        <w:spacing w:before="100" w:beforeAutospacing="1" w:after="100" w:afterAutospacing="1" w:line="360" w:lineRule="auto"/>
        <w:ind w:right="49"/>
        <w:jc w:val="both"/>
        <w:rPr>
          <w:rFonts w:ascii="Palatino Linotype" w:hAnsi="Palatino Linotype" w:cs="Arial"/>
          <w:szCs w:val="22"/>
          <w:lang w:val="es-MX" w:eastAsia="en-US"/>
        </w:rPr>
      </w:pPr>
      <w:r>
        <w:rPr>
          <w:rFonts w:ascii="Palatino Linotype" w:hAnsi="Palatino Linotype" w:cs="Arial"/>
          <w:szCs w:val="22"/>
          <w:lang w:val="es-MX" w:eastAsia="en-US"/>
        </w:rPr>
        <w:t xml:space="preserve">Por lo que si bien, toda persona tienen derecho a expresar sus opiniones por cualquier medio y forma; también lo es, que no es permisible que en el ejercicio de este derecho se atente contra la honra y dignidad de una persona con independencia de que se trate de un servidor público, puesto que sus derechos como persona no cesan al realizar actividades en una Institución Pública por lo que resulta desproporcional el acto del particular en el ejercicio de su derecho a la libertad de expresión, con la afectación directa que tiene la Servidora Pública en </w:t>
      </w:r>
      <w:r w:rsidR="00694618">
        <w:rPr>
          <w:rFonts w:ascii="Palatino Linotype" w:hAnsi="Palatino Linotype" w:cs="Arial"/>
          <w:szCs w:val="22"/>
          <w:lang w:val="es-MX" w:eastAsia="en-US"/>
        </w:rPr>
        <w:t xml:space="preserve">su dignidad que pudiera repercutir en </w:t>
      </w:r>
      <w:r>
        <w:rPr>
          <w:rFonts w:ascii="Palatino Linotype" w:hAnsi="Palatino Linotype" w:cs="Arial"/>
          <w:szCs w:val="22"/>
          <w:lang w:val="es-MX" w:eastAsia="en-US"/>
        </w:rPr>
        <w:t xml:space="preserve">el ámbito social. </w:t>
      </w:r>
    </w:p>
    <w:p w14:paraId="1874EE9B" w14:textId="1DB432EB" w:rsidR="00B64BDD" w:rsidRPr="003522A5" w:rsidRDefault="00B64BDD" w:rsidP="00B64BDD">
      <w:pPr>
        <w:spacing w:before="100" w:beforeAutospacing="1" w:after="100" w:afterAutospacing="1" w:line="360" w:lineRule="auto"/>
        <w:ind w:right="49"/>
        <w:jc w:val="both"/>
        <w:rPr>
          <w:rFonts w:ascii="Palatino Linotype" w:hAnsi="Palatino Linotype" w:cs="Arial"/>
          <w:lang w:val="es-MX" w:eastAsia="en-US"/>
        </w:rPr>
      </w:pPr>
      <w:r>
        <w:rPr>
          <w:rFonts w:ascii="Palatino Linotype" w:hAnsi="Palatino Linotype" w:cs="Arial"/>
          <w:szCs w:val="22"/>
          <w:lang w:val="es-MX" w:eastAsia="en-US"/>
        </w:rPr>
        <w:t>En ese sentido, si bien este Instituto no puede hacer pronunciamiento más allá de las precisiones hechas, en virtud de que no es la auto</w:t>
      </w:r>
      <w:r w:rsidR="00694618">
        <w:rPr>
          <w:rFonts w:ascii="Palatino Linotype" w:hAnsi="Palatino Linotype" w:cs="Arial"/>
          <w:szCs w:val="22"/>
          <w:lang w:val="es-MX" w:eastAsia="en-US"/>
        </w:rPr>
        <w:t>ridad responsable de tutelar la</w:t>
      </w:r>
      <w:r>
        <w:rPr>
          <w:rFonts w:ascii="Palatino Linotype" w:hAnsi="Palatino Linotype" w:cs="Arial"/>
          <w:szCs w:val="22"/>
          <w:lang w:val="es-MX" w:eastAsia="en-US"/>
        </w:rPr>
        <w:t xml:space="preserve"> libertad de expresión o el </w:t>
      </w:r>
      <w:r w:rsidRPr="003522A5">
        <w:rPr>
          <w:rFonts w:ascii="Palatino Linotype" w:hAnsi="Palatino Linotype"/>
        </w:rPr>
        <w:t>derecho a la protección a la honra</w:t>
      </w:r>
      <w:r>
        <w:rPr>
          <w:rFonts w:ascii="Palatino Linotype" w:hAnsi="Palatino Linotype"/>
        </w:rPr>
        <w:t xml:space="preserve"> y</w:t>
      </w:r>
      <w:r w:rsidRPr="003522A5">
        <w:rPr>
          <w:rFonts w:ascii="Palatino Linotype" w:hAnsi="Palatino Linotype"/>
        </w:rPr>
        <w:t xml:space="preserve"> reputación personal</w:t>
      </w:r>
      <w:r>
        <w:rPr>
          <w:rFonts w:ascii="Palatino Linotype" w:hAnsi="Palatino Linotype"/>
        </w:rPr>
        <w:t>, s</w:t>
      </w:r>
      <w:r w:rsidR="00726230">
        <w:rPr>
          <w:rFonts w:ascii="Palatino Linotype" w:hAnsi="Palatino Linotype"/>
        </w:rPr>
        <w:t>e</w:t>
      </w:r>
      <w:r>
        <w:rPr>
          <w:rFonts w:ascii="Palatino Linotype" w:hAnsi="Palatino Linotype"/>
        </w:rPr>
        <w:t xml:space="preserve"> invita al particular para que en lo subsecuente ejerza su derecho de acceso a la información </w:t>
      </w:r>
      <w:r w:rsidR="00C35434">
        <w:rPr>
          <w:rFonts w:ascii="Palatino Linotype" w:hAnsi="Palatino Linotype"/>
        </w:rPr>
        <w:t>pública</w:t>
      </w:r>
      <w:r>
        <w:rPr>
          <w:rFonts w:ascii="Palatino Linotype" w:hAnsi="Palatino Linotype"/>
        </w:rPr>
        <w:t>, con argumentos válidos y legales que no atenten contra la protección de otros derechos fund</w:t>
      </w:r>
      <w:r w:rsidR="00E940AC">
        <w:rPr>
          <w:rFonts w:ascii="Palatino Linotype" w:hAnsi="Palatino Linotype"/>
        </w:rPr>
        <w:t>amentales de terceras personas.</w:t>
      </w:r>
    </w:p>
    <w:p w14:paraId="2F125344" w14:textId="2AA71767" w:rsidR="00B64BDD" w:rsidRDefault="007A35B9" w:rsidP="00B31FEE">
      <w:pPr>
        <w:spacing w:before="240" w:after="240" w:line="360" w:lineRule="auto"/>
        <w:jc w:val="both"/>
        <w:rPr>
          <w:rFonts w:ascii="Palatino Linotype" w:hAnsi="Palatino Linotype"/>
        </w:rPr>
      </w:pPr>
      <w:r>
        <w:rPr>
          <w:rFonts w:ascii="Palatino Linotype" w:hAnsi="Palatino Linotype"/>
        </w:rPr>
        <w:t>Después de las precisiones hechas, se procede a analizar</w:t>
      </w:r>
      <w:r w:rsidR="00B00D22">
        <w:rPr>
          <w:rFonts w:ascii="Palatino Linotype" w:hAnsi="Palatino Linotype"/>
        </w:rPr>
        <w:t xml:space="preserve"> el agravió relativo a la negativa a la información solicitada, no obstante que se estima que el soporte </w:t>
      </w:r>
      <w:r w:rsidR="00B00D22">
        <w:rPr>
          <w:rFonts w:ascii="Palatino Linotype" w:hAnsi="Palatino Linotype"/>
        </w:rPr>
        <w:lastRenderedPageBreak/>
        <w:t xml:space="preserve">documental debe obrar en los archivos del </w:t>
      </w:r>
      <w:r w:rsidR="00B00D22">
        <w:rPr>
          <w:rFonts w:ascii="Palatino Linotype" w:hAnsi="Palatino Linotype"/>
          <w:b/>
        </w:rPr>
        <w:t xml:space="preserve">Sujeto Obligado, </w:t>
      </w:r>
      <w:r>
        <w:rPr>
          <w:rFonts w:ascii="Palatino Linotype" w:hAnsi="Palatino Linotype"/>
        </w:rPr>
        <w:t xml:space="preserve">ante las manifestaciones vertidas en la respuesta, en la que medularmente </w:t>
      </w:r>
      <w:r w:rsidR="00247C99">
        <w:rPr>
          <w:rFonts w:ascii="Palatino Linotype" w:hAnsi="Palatino Linotype"/>
        </w:rPr>
        <w:t xml:space="preserve">indicó </w:t>
      </w:r>
      <w:r w:rsidR="00B00D22">
        <w:rPr>
          <w:rFonts w:ascii="Palatino Linotype" w:hAnsi="Palatino Linotype"/>
        </w:rPr>
        <w:t xml:space="preserve">el </w:t>
      </w:r>
      <w:r w:rsidR="00491F61">
        <w:rPr>
          <w:rFonts w:ascii="Palatino Linotype" w:hAnsi="Palatino Linotype"/>
        </w:rPr>
        <w:t>número</w:t>
      </w:r>
      <w:r w:rsidR="00B00D22">
        <w:rPr>
          <w:rFonts w:ascii="Palatino Linotype" w:hAnsi="Palatino Linotype"/>
        </w:rPr>
        <w:t xml:space="preserve"> de apoyos alimentarios entregados durante el periodo comprendido del veintiocho de junio de dos mil diecisiete al veintiocho de junio de dos mil dieciocho.</w:t>
      </w:r>
    </w:p>
    <w:p w14:paraId="0B329014" w14:textId="77777777" w:rsidR="00491F61" w:rsidRDefault="00491F61" w:rsidP="00491F61">
      <w:pPr>
        <w:spacing w:before="240" w:after="240" w:line="360" w:lineRule="auto"/>
        <w:jc w:val="both"/>
        <w:rPr>
          <w:rFonts w:ascii="Palatino Linotype" w:hAnsi="Palatino Linotype"/>
        </w:rPr>
      </w:pPr>
      <w:r>
        <w:rPr>
          <w:rFonts w:ascii="Palatino Linotype" w:hAnsi="Palatino Linotype"/>
        </w:rPr>
        <w:t xml:space="preserve">Lo que conlleva a determinar que se violentó el derecho de acceso a la información del </w:t>
      </w:r>
      <w:r>
        <w:rPr>
          <w:rFonts w:ascii="Palatino Linotype" w:hAnsi="Palatino Linotype"/>
          <w:b/>
          <w:i/>
        </w:rPr>
        <w:t xml:space="preserve">Recurrente </w:t>
      </w:r>
      <w:r>
        <w:rPr>
          <w:rFonts w:ascii="Palatino Linotype" w:hAnsi="Palatino Linotype"/>
        </w:rPr>
        <w:t>y por ende el artículo 1 párrafo tercero de la Constitución Política de los Estados Unidos Mexicanos, que señala lo que se transcribe a continuación:</w:t>
      </w:r>
    </w:p>
    <w:p w14:paraId="1FDA15F3" w14:textId="77777777" w:rsidR="005B63CB" w:rsidRDefault="00491F61" w:rsidP="00491F61">
      <w:pPr>
        <w:shd w:val="clear" w:color="auto" w:fill="FFFFFF"/>
        <w:spacing w:before="120" w:after="120" w:line="360" w:lineRule="auto"/>
        <w:ind w:left="851" w:right="900"/>
        <w:contextualSpacing/>
        <w:jc w:val="both"/>
        <w:rPr>
          <w:rFonts w:ascii="Palatino Linotype" w:hAnsi="Palatino Linotype" w:cs="Arial"/>
          <w:b/>
          <w:i/>
          <w:color w:val="222222"/>
          <w:sz w:val="20"/>
          <w:lang w:val="es-ES_tradnl" w:eastAsia="es-MX"/>
        </w:rPr>
      </w:pPr>
      <w:r w:rsidRPr="00F2098F">
        <w:rPr>
          <w:rFonts w:ascii="Palatino Linotype" w:hAnsi="Palatino Linotype" w:cs="Arial"/>
          <w:i/>
          <w:color w:val="222222"/>
          <w:sz w:val="20"/>
          <w:lang w:val="es-ES_tradnl" w:eastAsia="es-MX"/>
        </w:rPr>
        <w:t>“</w:t>
      </w:r>
      <w:r w:rsidRPr="00F2098F">
        <w:rPr>
          <w:rFonts w:ascii="Palatino Linotype" w:hAnsi="Palatino Linotype" w:cs="Arial"/>
          <w:b/>
          <w:i/>
          <w:color w:val="222222"/>
          <w:sz w:val="20"/>
          <w:lang w:val="es-ES_tradnl" w:eastAsia="es-MX"/>
        </w:rPr>
        <w:t>Artículo 1:</w:t>
      </w:r>
    </w:p>
    <w:p w14:paraId="2DCDFEFF" w14:textId="0C88BCE2" w:rsidR="00491F61" w:rsidRPr="00F2098F" w:rsidRDefault="00491F61" w:rsidP="00491F61">
      <w:pPr>
        <w:shd w:val="clear" w:color="auto" w:fill="FFFFFF"/>
        <w:spacing w:before="120" w:after="120" w:line="360" w:lineRule="auto"/>
        <w:ind w:left="851" w:right="900"/>
        <w:contextualSpacing/>
        <w:jc w:val="both"/>
        <w:rPr>
          <w:rFonts w:ascii="Palatino Linotype" w:hAnsi="Palatino Linotype" w:cs="Arial"/>
          <w:i/>
          <w:color w:val="222222"/>
          <w:sz w:val="20"/>
          <w:highlight w:val="cyan"/>
          <w:lang w:val="es-ES_tradnl" w:eastAsia="es-MX"/>
        </w:rPr>
      </w:pPr>
      <w:r w:rsidRPr="00F2098F">
        <w:rPr>
          <w:rFonts w:ascii="Palatino Linotype" w:hAnsi="Palatino Linotype" w:cs="Arial"/>
          <w:i/>
          <w:color w:val="222222"/>
          <w:sz w:val="20"/>
          <w:lang w:val="es-ES_tradnl" w:eastAsia="es-MX"/>
        </w:rPr>
        <w:t xml:space="preserve">…Todas las autoridades, en el ámbito de sus competencias, </w:t>
      </w:r>
      <w:r w:rsidRPr="00F2098F">
        <w:rPr>
          <w:rFonts w:ascii="Palatino Linotype" w:hAnsi="Palatino Linotype" w:cs="Arial"/>
          <w:i/>
          <w:color w:val="222222"/>
          <w:sz w:val="20"/>
          <w:u w:val="single"/>
          <w:lang w:val="es-ES_tradnl" w:eastAsia="es-MX"/>
        </w:rPr>
        <w:t>tienen la obligación de promover, respetar, proteger y garantizar los derechos humanos</w:t>
      </w:r>
      <w:r w:rsidRPr="00F2098F">
        <w:rPr>
          <w:rFonts w:ascii="Palatino Linotype" w:hAnsi="Palatino Linotype" w:cs="Arial"/>
          <w:i/>
          <w:color w:val="222222"/>
          <w:sz w:val="20"/>
          <w:lang w:val="es-ES_tradnl"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14:paraId="75FFAE7E" w14:textId="4AB483C3" w:rsidR="00491F61" w:rsidRDefault="00491F61" w:rsidP="00491F61">
      <w:pPr>
        <w:spacing w:before="240" w:after="240" w:line="360" w:lineRule="auto"/>
        <w:jc w:val="both"/>
        <w:rPr>
          <w:rFonts w:ascii="Palatino Linotype" w:hAnsi="Palatino Linotype"/>
        </w:rPr>
      </w:pPr>
      <w:r>
        <w:rPr>
          <w:rFonts w:ascii="Palatino Linotype" w:hAnsi="Palatino Linotype"/>
        </w:rPr>
        <w:t>Sin embargo, a efectos de robustecer las razones por las que se debe entregar lo solicitado, conviene traer a colación lo establecido en el artículo 13 fracción V en relación directa con el diverso 15 fracción X del Reglamento Interior de la Universidad Politécnica del Valle de Toluca, en los que se estipula que corresponde al Rector y a la Dirección de Administración y Finanzas, suscribir los contratos y convenios derivados de los procedimientos adquisitivos de bienes, arrendamientos, servicios, obra pública y servicios relacionados con la misma, con base en la normatividad aplicable, previo acuerdo del Rector.</w:t>
      </w:r>
    </w:p>
    <w:p w14:paraId="6CD61D85" w14:textId="74C2E704" w:rsidR="00491F61" w:rsidRDefault="00491F61" w:rsidP="00491F61">
      <w:pPr>
        <w:spacing w:before="240" w:after="240" w:line="360" w:lineRule="auto"/>
        <w:jc w:val="both"/>
        <w:rPr>
          <w:rFonts w:ascii="Palatino Linotype" w:hAnsi="Palatino Linotype"/>
          <w:lang w:val="es-MX" w:eastAsia="en-US"/>
        </w:rPr>
      </w:pPr>
      <w:r>
        <w:rPr>
          <w:rFonts w:ascii="Palatino Linotype" w:hAnsi="Palatino Linotype"/>
        </w:rPr>
        <w:t>A mayor abundamiento</w:t>
      </w:r>
      <w:r w:rsidR="005B63CB">
        <w:rPr>
          <w:rFonts w:ascii="Palatino Linotype" w:hAnsi="Palatino Linotype"/>
        </w:rPr>
        <w:t>,</w:t>
      </w:r>
      <w:r>
        <w:rPr>
          <w:rFonts w:ascii="Palatino Linotype" w:hAnsi="Palatino Linotype"/>
        </w:rPr>
        <w:t xml:space="preserve"> debe tenerse en cuenta que en la Ley de Contratación </w:t>
      </w:r>
      <w:r w:rsidRPr="004A79C5">
        <w:rPr>
          <w:rFonts w:ascii="Palatino Linotype" w:hAnsi="Palatino Linotype"/>
          <w:lang w:val="es-MX" w:eastAsia="en-US"/>
        </w:rPr>
        <w:t xml:space="preserve">Pública del Estado de México y Municipios </w:t>
      </w:r>
      <w:r>
        <w:rPr>
          <w:rFonts w:ascii="Palatino Linotype" w:hAnsi="Palatino Linotype"/>
          <w:lang w:val="es-MX" w:eastAsia="en-US"/>
        </w:rPr>
        <w:t xml:space="preserve">encontramos regulados </w:t>
      </w:r>
      <w:r w:rsidR="007A35B9">
        <w:rPr>
          <w:rFonts w:ascii="Palatino Linotype" w:hAnsi="Palatino Linotype"/>
          <w:lang w:val="es-MX" w:eastAsia="en-US"/>
        </w:rPr>
        <w:t>l</w:t>
      </w:r>
      <w:r>
        <w:rPr>
          <w:rFonts w:ascii="Palatino Linotype" w:hAnsi="Palatino Linotype"/>
          <w:lang w:val="es-MX" w:eastAsia="en-US"/>
        </w:rPr>
        <w:t xml:space="preserve">os actos relativos a la planeación, programación, </w:t>
      </w:r>
      <w:proofErr w:type="spellStart"/>
      <w:r>
        <w:rPr>
          <w:rFonts w:ascii="Palatino Linotype" w:hAnsi="Palatino Linotype"/>
          <w:lang w:val="es-MX" w:eastAsia="en-US"/>
        </w:rPr>
        <w:t>presupuestación</w:t>
      </w:r>
      <w:proofErr w:type="spellEnd"/>
      <w:r>
        <w:rPr>
          <w:rFonts w:ascii="Palatino Linotype" w:hAnsi="Palatino Linotype"/>
          <w:lang w:val="es-MX" w:eastAsia="en-US"/>
        </w:rPr>
        <w:t xml:space="preserve">, ejecución y control de la </w:t>
      </w:r>
      <w:r>
        <w:rPr>
          <w:rFonts w:ascii="Palatino Linotype" w:hAnsi="Palatino Linotype"/>
          <w:lang w:val="es-MX" w:eastAsia="en-US"/>
        </w:rPr>
        <w:lastRenderedPageBreak/>
        <w:t xml:space="preserve">adquisición, enajenación y arrendamiento de bienes, y la contratación de servicios de cualquier naturaleza, es por ello, que en los artículos 26, 27, 28, </w:t>
      </w:r>
      <w:r w:rsidR="007A35B9">
        <w:rPr>
          <w:rFonts w:ascii="Palatino Linotype" w:hAnsi="Palatino Linotype"/>
          <w:lang w:val="es-MX" w:eastAsia="en-US"/>
        </w:rPr>
        <w:t xml:space="preserve">se </w:t>
      </w:r>
      <w:r>
        <w:rPr>
          <w:rFonts w:ascii="Palatino Linotype" w:hAnsi="Palatino Linotype"/>
          <w:lang w:val="es-MX" w:eastAsia="en-US"/>
        </w:rPr>
        <w:t>establece lo siguiente:</w:t>
      </w:r>
    </w:p>
    <w:p w14:paraId="6D3759FF" w14:textId="77777777" w:rsidR="00491F61" w:rsidRDefault="00491F61" w:rsidP="00491F61">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26.-</w:t>
      </w:r>
      <w:r w:rsidRPr="004A79C5">
        <w:rPr>
          <w:rFonts w:ascii="Palatino Linotype" w:hAnsi="Palatino Linotype"/>
          <w:i/>
          <w:sz w:val="20"/>
          <w:szCs w:val="20"/>
        </w:rPr>
        <w:t xml:space="preserve"> Las adquisiciones, arrendamientos y servicios se adjudicarán a través de licitaciones públicas, mediante convocatoria pública. </w:t>
      </w:r>
    </w:p>
    <w:p w14:paraId="7F846E04" w14:textId="77777777" w:rsidR="00491F61" w:rsidRDefault="00491F61" w:rsidP="00491F61">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27.-</w:t>
      </w:r>
      <w:r w:rsidRPr="004A79C5">
        <w:rPr>
          <w:rFonts w:ascii="Palatino Linotype" w:hAnsi="Palatino Linotype"/>
          <w:i/>
          <w:sz w:val="20"/>
          <w:szCs w:val="20"/>
        </w:rPr>
        <w:t xml:space="preserve"> La Secretaría, las entidades, los tribunales administrativos y los ayuntamientos podrán adjudicar adquisiciones, arrendamientos y servicios, mediante las excepciones al procedimiento de licitación que a continuación se señalan: </w:t>
      </w:r>
    </w:p>
    <w:p w14:paraId="167D7C54" w14:textId="77777777" w:rsidR="00491F61" w:rsidRDefault="00491F61" w:rsidP="00491F61">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 Invitación restringida. </w:t>
      </w:r>
    </w:p>
    <w:p w14:paraId="67175324" w14:textId="77777777" w:rsidR="00491F61" w:rsidRDefault="00491F61" w:rsidP="00491F61">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II. Adjudicación directa. </w:t>
      </w:r>
    </w:p>
    <w:p w14:paraId="04DD87DD" w14:textId="77777777" w:rsidR="00491F61" w:rsidRDefault="00491F61" w:rsidP="00491F61">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28.-</w:t>
      </w:r>
      <w:r w:rsidRPr="004A79C5">
        <w:rPr>
          <w:rFonts w:ascii="Palatino Linotype" w:hAnsi="Palatino Linotype"/>
          <w:i/>
          <w:sz w:val="20"/>
          <w:szCs w:val="20"/>
        </w:rPr>
        <w:t xml:space="preserve"> La licitación pública, conforme a los medios que se utilicen, podrá ser: </w:t>
      </w:r>
    </w:p>
    <w:p w14:paraId="41B1DF75" w14:textId="77777777" w:rsidR="00491F61" w:rsidRDefault="00491F61" w:rsidP="00491F61">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5FD671DB" w14:textId="77777777" w:rsidR="00491F61" w:rsidRDefault="00491F61" w:rsidP="00491F61">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Bajo esta modalidad, la o las juntas de aclaraciones, el acto de presentación y la apertura de propuestas se realizarán de manera presencial, a los cuales podrán asistir los licitantes. </w:t>
      </w:r>
    </w:p>
    <w:p w14:paraId="40DABD0B" w14:textId="77777777" w:rsidR="00491F61" w:rsidRDefault="00491F61" w:rsidP="00491F61">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II. Electrónica, en la cual exclusivamente se permitirá la participación de los licitantes a través de </w:t>
      </w:r>
      <w:proofErr w:type="spellStart"/>
      <w:r w:rsidRPr="004A79C5">
        <w:rPr>
          <w:rFonts w:ascii="Palatino Linotype" w:hAnsi="Palatino Linotype"/>
          <w:i/>
          <w:sz w:val="20"/>
          <w:szCs w:val="20"/>
        </w:rPr>
        <w:t>COMPRAMEX</w:t>
      </w:r>
      <w:proofErr w:type="spellEnd"/>
      <w:r w:rsidRPr="004A79C5">
        <w:rPr>
          <w:rFonts w:ascii="Palatino Linotype" w:hAnsi="Palatino Linotype"/>
          <w:i/>
          <w:sz w:val="20"/>
          <w:szCs w:val="20"/>
        </w:rPr>
        <w:t xml:space="preserve">, se utilizarán medios de identificación electrónica, las comunicaciones producirán los efectos que señala la Ley para el Uso de Medios Electrónicos del Estado de México. </w:t>
      </w:r>
    </w:p>
    <w:p w14:paraId="22932AB6" w14:textId="77777777" w:rsidR="00491F61" w:rsidRDefault="00491F61" w:rsidP="00491F61">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Bajo esta modalidad, la o las juntas de aclaraciones, el acto de presentación, la apertura de propuestas y el acto de fallo sólo se realizarán a través de </w:t>
      </w:r>
      <w:proofErr w:type="spellStart"/>
      <w:r w:rsidRPr="004A79C5">
        <w:rPr>
          <w:rFonts w:ascii="Palatino Linotype" w:hAnsi="Palatino Linotype"/>
          <w:i/>
          <w:sz w:val="20"/>
          <w:szCs w:val="20"/>
        </w:rPr>
        <w:t>COMPRAMEX</w:t>
      </w:r>
      <w:proofErr w:type="spellEnd"/>
      <w:r w:rsidRPr="004A79C5">
        <w:rPr>
          <w:rFonts w:ascii="Palatino Linotype" w:hAnsi="Palatino Linotype"/>
          <w:i/>
          <w:sz w:val="20"/>
          <w:szCs w:val="20"/>
        </w:rPr>
        <w:t xml:space="preserve"> y sin la presencia de los licitantes en dichos actos, y </w:t>
      </w:r>
    </w:p>
    <w:p w14:paraId="02DA482F" w14:textId="77777777" w:rsidR="00491F61" w:rsidRPr="004A79C5" w:rsidRDefault="00491F61" w:rsidP="00491F61">
      <w:pPr>
        <w:spacing w:after="120"/>
        <w:ind w:left="1134" w:right="902"/>
        <w:jc w:val="both"/>
        <w:rPr>
          <w:rFonts w:ascii="Palatino Linotype" w:hAnsi="Palatino Linotype"/>
          <w:i/>
          <w:sz w:val="20"/>
          <w:szCs w:val="20"/>
          <w:lang w:val="es-MX" w:eastAsia="en-US"/>
        </w:rPr>
      </w:pPr>
      <w:r w:rsidRPr="004A79C5">
        <w:rPr>
          <w:rFonts w:ascii="Palatino Linotype" w:hAnsi="Palatino Linotype"/>
          <w:i/>
          <w:sz w:val="20"/>
          <w:szCs w:val="20"/>
        </w:rPr>
        <w:t>III. Mixta, en la cual los licitantes, a su elección, podrán participar en forma presencial o electrónica en la o las juntas de aclaraciones, en el acto de presentación y en la apertura de propuestas, y el acto de fallo.</w:t>
      </w:r>
    </w:p>
    <w:p w14:paraId="0B0FF22B" w14:textId="4096F944" w:rsidR="00491F61" w:rsidRPr="004763B5" w:rsidRDefault="00491F61" w:rsidP="00491F61">
      <w:pPr>
        <w:spacing w:before="240" w:after="240" w:line="360" w:lineRule="auto"/>
        <w:jc w:val="both"/>
        <w:rPr>
          <w:rFonts w:ascii="Palatino Linotype" w:hAnsi="Palatino Linotype" w:cs="Arial"/>
        </w:rPr>
      </w:pPr>
      <w:r>
        <w:rPr>
          <w:rFonts w:ascii="Palatino Linotype" w:hAnsi="Palatino Linotype"/>
          <w:lang w:val="es-MX" w:eastAsia="en-US"/>
        </w:rPr>
        <w:t xml:space="preserve">Por su parte, el </w:t>
      </w:r>
      <w:r w:rsidRPr="004A79C5">
        <w:rPr>
          <w:rFonts w:ascii="Palatino Linotype" w:hAnsi="Palatino Linotype"/>
          <w:lang w:val="es-MX" w:eastAsia="en-US"/>
        </w:rPr>
        <w:t xml:space="preserve">Reglamento de la Ley de Contratación Pública del Estado de México y Municipios, </w:t>
      </w:r>
      <w:r>
        <w:rPr>
          <w:rFonts w:ascii="Palatino Linotype" w:hAnsi="Palatino Linotype"/>
          <w:lang w:val="es-MX" w:eastAsia="en-US"/>
        </w:rPr>
        <w:t>dispone lo que a la letra se inserta:</w:t>
      </w:r>
    </w:p>
    <w:p w14:paraId="7DCA0CD9" w14:textId="77777777" w:rsidR="00491F61" w:rsidRDefault="00491F61" w:rsidP="00491F61">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8531B2">
        <w:rPr>
          <w:rFonts w:ascii="Palatino Linotype" w:hAnsi="Palatino Linotype"/>
          <w:b/>
          <w:i/>
          <w:sz w:val="20"/>
          <w:szCs w:val="20"/>
        </w:rPr>
        <w:t>Artículo 2.-</w:t>
      </w:r>
      <w:r w:rsidRPr="008531B2">
        <w:rPr>
          <w:rFonts w:ascii="Palatino Linotype" w:hAnsi="Palatino Linotype"/>
          <w:i/>
          <w:sz w:val="20"/>
          <w:szCs w:val="20"/>
        </w:rPr>
        <w:t xml:space="preserve"> Para los efectos de este Reglamento, se entenderá por: </w:t>
      </w:r>
    </w:p>
    <w:p w14:paraId="4B5BDEA0" w14:textId="77777777" w:rsidR="00491F61" w:rsidRDefault="00491F61" w:rsidP="00491F61">
      <w:pPr>
        <w:spacing w:after="120"/>
        <w:ind w:left="1134" w:right="902"/>
        <w:jc w:val="both"/>
        <w:rPr>
          <w:rFonts w:ascii="Palatino Linotype" w:hAnsi="Palatino Linotype"/>
          <w:i/>
          <w:sz w:val="20"/>
          <w:szCs w:val="20"/>
        </w:rPr>
      </w:pPr>
      <w:r w:rsidRPr="008531B2">
        <w:rPr>
          <w:rFonts w:ascii="Palatino Linotype" w:hAnsi="Palatino Linotype"/>
          <w:i/>
          <w:sz w:val="20"/>
          <w:szCs w:val="20"/>
        </w:rPr>
        <w:t xml:space="preserve">I. Adjudicación directa: Excepción al procedimiento de licitación pública para la adquisición de bienes, enajenación o arrendamiento de bienes, o la contratación de </w:t>
      </w:r>
      <w:r w:rsidRPr="008531B2">
        <w:rPr>
          <w:rFonts w:ascii="Palatino Linotype" w:hAnsi="Palatino Linotype"/>
          <w:i/>
          <w:sz w:val="20"/>
          <w:szCs w:val="20"/>
        </w:rPr>
        <w:lastRenderedPageBreak/>
        <w:t xml:space="preserve">servicios en el que la convocante, designa al proveedor de bienes, arrendador, comprador o prestador del servicio, con base en las mejores condiciones en cuanto a precio, calidad, financiamiento, oportunidad y demás circunstancias pertinentes. </w:t>
      </w:r>
    </w:p>
    <w:p w14:paraId="1E789025" w14:textId="77777777" w:rsidR="00491F61" w:rsidRDefault="00491F61" w:rsidP="00491F61">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123EA420" w14:textId="77777777" w:rsidR="00491F61" w:rsidRDefault="00491F61" w:rsidP="00491F61">
      <w:pPr>
        <w:spacing w:after="120"/>
        <w:ind w:left="1134" w:right="902"/>
        <w:jc w:val="both"/>
        <w:rPr>
          <w:rFonts w:ascii="Palatino Linotype" w:hAnsi="Palatino Linotype"/>
          <w:i/>
          <w:sz w:val="20"/>
          <w:szCs w:val="20"/>
        </w:rPr>
      </w:pPr>
      <w:r>
        <w:rPr>
          <w:rFonts w:ascii="Palatino Linotype" w:hAnsi="Palatino Linotype"/>
          <w:i/>
          <w:sz w:val="20"/>
          <w:szCs w:val="20"/>
        </w:rPr>
        <w:t xml:space="preserve">II. </w:t>
      </w:r>
      <w:r w:rsidRPr="008531B2">
        <w:rPr>
          <w:rFonts w:ascii="Palatino Linotype" w:hAnsi="Palatino Linotype"/>
          <w:i/>
          <w:sz w:val="20"/>
          <w:szCs w:val="20"/>
        </w:rPr>
        <w:t xml:space="preserve">Invitación restringida: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w:t>
      </w:r>
    </w:p>
    <w:p w14:paraId="082B1A73" w14:textId="77777777" w:rsidR="00491F61" w:rsidRDefault="00491F61" w:rsidP="00491F61">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78A25171" w14:textId="77777777" w:rsidR="00491F61" w:rsidRDefault="00491F61" w:rsidP="00491F61">
      <w:pPr>
        <w:spacing w:after="120"/>
        <w:ind w:left="1134" w:right="902"/>
        <w:jc w:val="both"/>
        <w:rPr>
          <w:rFonts w:ascii="Palatino Linotype" w:hAnsi="Palatino Linotype"/>
          <w:i/>
          <w:sz w:val="20"/>
          <w:szCs w:val="20"/>
        </w:rPr>
      </w:pPr>
      <w:r>
        <w:rPr>
          <w:rFonts w:ascii="Palatino Linotype" w:hAnsi="Palatino Linotype"/>
          <w:i/>
          <w:sz w:val="20"/>
          <w:szCs w:val="20"/>
        </w:rPr>
        <w:t xml:space="preserve">XIV. </w:t>
      </w:r>
      <w:r w:rsidRPr="008531B2">
        <w:rPr>
          <w:rFonts w:ascii="Palatino Linotype" w:hAnsi="Palatino Linotype"/>
          <w:i/>
          <w:sz w:val="20"/>
          <w:szCs w:val="20"/>
        </w:rPr>
        <w:t xml:space="preserve">Licitación pública: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 </w:t>
      </w:r>
    </w:p>
    <w:p w14:paraId="061B4794" w14:textId="77777777" w:rsidR="00491F61" w:rsidRDefault="00491F61" w:rsidP="00491F61">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5F959F0D" w14:textId="77777777" w:rsidR="00491F61" w:rsidRDefault="00491F61" w:rsidP="00491F61">
      <w:pPr>
        <w:spacing w:after="120"/>
        <w:ind w:left="1134" w:right="902"/>
        <w:jc w:val="both"/>
        <w:rPr>
          <w:rFonts w:ascii="Palatino Linotype" w:hAnsi="Palatino Linotype"/>
          <w:i/>
          <w:sz w:val="20"/>
          <w:szCs w:val="20"/>
        </w:rPr>
      </w:pPr>
      <w:r>
        <w:rPr>
          <w:rFonts w:ascii="Palatino Linotype" w:hAnsi="Palatino Linotype"/>
          <w:i/>
          <w:sz w:val="20"/>
          <w:szCs w:val="20"/>
        </w:rPr>
        <w:t xml:space="preserve">XXI. </w:t>
      </w:r>
      <w:r w:rsidRPr="008531B2">
        <w:rPr>
          <w:rFonts w:ascii="Palatino Linotype" w:hAnsi="Palatino Linotype"/>
          <w:i/>
          <w:sz w:val="20"/>
          <w:szCs w:val="20"/>
        </w:rPr>
        <w:t>Procedimiento de adquisición: Conjunto de etapas por las que la Secretaría, las dependencias, organismos auxiliares, tribunales administrativos o municipios, adquieren bienes, contratan servicios o adquieren en arrendamiento bienes inmuebles para el cumplimiento de sus funciones, programas y acciones</w:t>
      </w:r>
      <w:r>
        <w:rPr>
          <w:rFonts w:ascii="Palatino Linotype" w:hAnsi="Palatino Linotype"/>
          <w:i/>
          <w:sz w:val="20"/>
          <w:szCs w:val="20"/>
        </w:rPr>
        <w:t>…</w:t>
      </w:r>
    </w:p>
    <w:p w14:paraId="0A03AEF6" w14:textId="77777777" w:rsidR="00491F61" w:rsidRDefault="00491F61" w:rsidP="00491F61">
      <w:pPr>
        <w:spacing w:after="120"/>
        <w:ind w:left="851" w:right="902"/>
        <w:jc w:val="both"/>
        <w:rPr>
          <w:rFonts w:ascii="Palatino Linotype" w:hAnsi="Palatino Linotype"/>
          <w:i/>
          <w:sz w:val="20"/>
          <w:szCs w:val="20"/>
        </w:rPr>
      </w:pPr>
      <w:r w:rsidRPr="008531B2">
        <w:rPr>
          <w:rFonts w:ascii="Palatino Linotype" w:hAnsi="Palatino Linotype"/>
          <w:b/>
          <w:i/>
          <w:sz w:val="20"/>
          <w:szCs w:val="20"/>
        </w:rPr>
        <w:t>Artículo 61.-</w:t>
      </w:r>
      <w:r w:rsidRPr="008531B2">
        <w:rPr>
          <w:rFonts w:ascii="Palatino Linotype" w:hAnsi="Palatino Linotype"/>
          <w:i/>
          <w:sz w:val="20"/>
          <w:szCs w:val="20"/>
        </w:rPr>
        <w:t xml:space="preserve"> La Secretaría, organismos auxiliares, tribunales administrativos y municipios podrán realizar licitaciones públicas, para la adquisición, arrendamiento de bienes y la contratación de servicios de cualquier naturaleza, conforme a las previsiones y disposiciones presupuestarias respectivas. </w:t>
      </w:r>
    </w:p>
    <w:p w14:paraId="4A5BC2CC" w14:textId="77777777" w:rsidR="00491F61" w:rsidRPr="008531B2" w:rsidRDefault="00491F61" w:rsidP="00491F61">
      <w:pPr>
        <w:spacing w:after="120"/>
        <w:ind w:left="851" w:right="902"/>
        <w:jc w:val="both"/>
        <w:rPr>
          <w:rFonts w:ascii="Palatino Linotype" w:hAnsi="Palatino Linotype"/>
          <w:b/>
          <w:i/>
          <w:sz w:val="20"/>
          <w:szCs w:val="20"/>
        </w:rPr>
      </w:pPr>
      <w:r w:rsidRPr="008531B2">
        <w:rPr>
          <w:rFonts w:ascii="Palatino Linotype" w:hAnsi="Palatino Linotype"/>
          <w:b/>
          <w:i/>
          <w:sz w:val="20"/>
          <w:szCs w:val="20"/>
        </w:rPr>
        <w:t>Artículo 62.-</w:t>
      </w:r>
      <w:r w:rsidRPr="008531B2">
        <w:rPr>
          <w:rFonts w:ascii="Palatino Linotype" w:hAnsi="Palatino Linotype"/>
          <w:i/>
          <w:sz w:val="20"/>
          <w:szCs w:val="20"/>
        </w:rPr>
        <w:t xml:space="preserve"> 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8531B2">
        <w:rPr>
          <w:rFonts w:ascii="Palatino Linotype" w:hAnsi="Palatino Linotype"/>
          <w:b/>
          <w:i/>
          <w:sz w:val="20"/>
          <w:szCs w:val="20"/>
        </w:rPr>
        <w:t xml:space="preserve"> </w:t>
      </w:r>
    </w:p>
    <w:p w14:paraId="3D4CE520" w14:textId="77777777" w:rsidR="00491F61" w:rsidRDefault="00491F61" w:rsidP="00491F61">
      <w:pPr>
        <w:spacing w:after="120"/>
        <w:ind w:left="851" w:right="902"/>
        <w:jc w:val="both"/>
        <w:rPr>
          <w:rFonts w:ascii="Palatino Linotype" w:hAnsi="Palatino Linotype"/>
          <w:i/>
          <w:sz w:val="20"/>
          <w:szCs w:val="20"/>
        </w:rPr>
      </w:pPr>
      <w:r w:rsidRPr="008531B2">
        <w:rPr>
          <w:rFonts w:ascii="Palatino Linotype" w:hAnsi="Palatino Linotype"/>
          <w:b/>
          <w:i/>
          <w:sz w:val="20"/>
          <w:szCs w:val="20"/>
        </w:rPr>
        <w:t>Artículo 90.-</w:t>
      </w:r>
      <w:r w:rsidRPr="008531B2">
        <w:rPr>
          <w:rFonts w:ascii="Palatino Linotype" w:hAnsi="Palatino Linotype"/>
          <w:i/>
          <w:sz w:val="20"/>
          <w:szCs w:val="20"/>
        </w:rPr>
        <w:t xml:space="preserve"> En el procedimiento de invitación restringida se deberá observar lo siguiente: </w:t>
      </w:r>
    </w:p>
    <w:p w14:paraId="49FECE5F" w14:textId="77777777" w:rsidR="00491F61" w:rsidRDefault="00491F61" w:rsidP="00491F61">
      <w:pPr>
        <w:spacing w:after="120"/>
        <w:ind w:left="1134" w:right="902"/>
        <w:jc w:val="both"/>
        <w:rPr>
          <w:rFonts w:ascii="Palatino Linotype" w:hAnsi="Palatino Linotype"/>
          <w:i/>
          <w:sz w:val="20"/>
          <w:szCs w:val="20"/>
        </w:rPr>
      </w:pPr>
      <w:r w:rsidRPr="008531B2">
        <w:rPr>
          <w:rFonts w:ascii="Palatino Linotype" w:hAnsi="Palatino Linotype"/>
          <w:i/>
          <w:sz w:val="20"/>
          <w:szCs w:val="20"/>
        </w:rPr>
        <w:t xml:space="preserve">I. Se invitará a un mínimo de tres personas seleccionadas de entre las que se encuentren inscritas e n el catálogo de proveedores y de prestadores de servicios. </w:t>
      </w:r>
    </w:p>
    <w:p w14:paraId="4F3FF2DE" w14:textId="77777777" w:rsidR="00491F61" w:rsidRDefault="00491F61" w:rsidP="00491F61">
      <w:pPr>
        <w:spacing w:after="120"/>
        <w:ind w:left="1134" w:right="902"/>
        <w:jc w:val="both"/>
        <w:rPr>
          <w:rFonts w:ascii="Palatino Linotype" w:hAnsi="Palatino Linotype"/>
          <w:i/>
          <w:sz w:val="20"/>
          <w:szCs w:val="20"/>
        </w:rPr>
      </w:pPr>
      <w:r w:rsidRPr="008531B2">
        <w:rPr>
          <w:rFonts w:ascii="Palatino Linotype" w:hAnsi="Palatino Linotype"/>
          <w:i/>
          <w:sz w:val="20"/>
          <w:szCs w:val="20"/>
        </w:rPr>
        <w:t xml:space="preserve">Se podrá invitar a personas que no se encuentren inscritas, cuando en el giro correspondiente del catálogo de proveedores y prestadores de servicios no exista el registro mínimo de personas requeridas para tal modalidad; </w:t>
      </w:r>
    </w:p>
    <w:p w14:paraId="63551F1D" w14:textId="77777777" w:rsidR="00491F61" w:rsidRDefault="00491F61" w:rsidP="00491F61">
      <w:pPr>
        <w:spacing w:after="120"/>
        <w:ind w:left="1134" w:right="902"/>
        <w:jc w:val="both"/>
        <w:rPr>
          <w:rFonts w:ascii="Palatino Linotype" w:hAnsi="Palatino Linotype"/>
          <w:i/>
          <w:sz w:val="20"/>
          <w:szCs w:val="20"/>
        </w:rPr>
      </w:pPr>
      <w:r w:rsidRPr="008531B2">
        <w:rPr>
          <w:rFonts w:ascii="Palatino Linotype" w:hAnsi="Palatino Linotype"/>
          <w:i/>
          <w:sz w:val="20"/>
          <w:szCs w:val="20"/>
        </w:rPr>
        <w:t xml:space="preserve">II. Las bases de la invitación restringida indicarán los aspectos de la adquisición o contratación; y </w:t>
      </w:r>
    </w:p>
    <w:p w14:paraId="53978E06" w14:textId="77777777" w:rsidR="00491F61" w:rsidRDefault="00491F61" w:rsidP="00491F61">
      <w:pPr>
        <w:spacing w:after="120"/>
        <w:ind w:left="1134" w:right="902"/>
        <w:jc w:val="both"/>
        <w:rPr>
          <w:rFonts w:ascii="Palatino Linotype" w:hAnsi="Palatino Linotype"/>
          <w:i/>
          <w:sz w:val="20"/>
          <w:szCs w:val="20"/>
        </w:rPr>
      </w:pPr>
      <w:r w:rsidRPr="008531B2">
        <w:rPr>
          <w:rFonts w:ascii="Palatino Linotype" w:hAnsi="Palatino Linotype"/>
          <w:i/>
          <w:sz w:val="20"/>
          <w:szCs w:val="20"/>
        </w:rPr>
        <w:t>III. Serán aplicables, en lo conducente, las disposiciones de la licitación pública.</w:t>
      </w:r>
    </w:p>
    <w:p w14:paraId="78306AFF" w14:textId="77777777" w:rsidR="00491F61" w:rsidRDefault="00491F61" w:rsidP="00491F61">
      <w:pPr>
        <w:spacing w:after="120"/>
        <w:ind w:left="851" w:right="902"/>
        <w:jc w:val="both"/>
        <w:rPr>
          <w:rFonts w:ascii="Palatino Linotype" w:hAnsi="Palatino Linotype"/>
          <w:i/>
          <w:sz w:val="20"/>
          <w:szCs w:val="20"/>
        </w:rPr>
      </w:pPr>
      <w:r w:rsidRPr="008531B2">
        <w:rPr>
          <w:rFonts w:ascii="Palatino Linotype" w:hAnsi="Palatino Linotype"/>
          <w:b/>
          <w:i/>
          <w:sz w:val="20"/>
          <w:szCs w:val="20"/>
        </w:rPr>
        <w:lastRenderedPageBreak/>
        <w:t>Artículo 91.-</w:t>
      </w:r>
      <w:r w:rsidRPr="008531B2">
        <w:rPr>
          <w:rFonts w:ascii="Palatino Linotype" w:hAnsi="Palatino Linotype"/>
          <w:i/>
          <w:sz w:val="20"/>
          <w:szCs w:val="20"/>
        </w:rPr>
        <w:t xml:space="preserve"> La Secretaría, organismos auxiliares, tribunales administrativos y municipios podrán adquirir, arrendar o enajenar bienes, y contratar servicios, mediante el procedimiento de adjudicación directa en los términos establecidos por la Ley. </w:t>
      </w:r>
    </w:p>
    <w:p w14:paraId="7485AB46" w14:textId="77777777" w:rsidR="00491F61" w:rsidRDefault="00491F61" w:rsidP="00491F61">
      <w:pPr>
        <w:spacing w:after="120"/>
        <w:ind w:left="851" w:right="902"/>
        <w:jc w:val="both"/>
        <w:rPr>
          <w:rFonts w:ascii="Palatino Linotype" w:hAnsi="Palatino Linotype"/>
          <w:i/>
          <w:sz w:val="20"/>
          <w:szCs w:val="20"/>
        </w:rPr>
      </w:pPr>
      <w:r w:rsidRPr="008531B2">
        <w:rPr>
          <w:rFonts w:ascii="Palatino Linotype" w:hAnsi="Palatino Linotype"/>
          <w:b/>
          <w:i/>
          <w:sz w:val="20"/>
          <w:szCs w:val="20"/>
        </w:rPr>
        <w:t>Artículo 92.-</w:t>
      </w:r>
      <w:r w:rsidRPr="008531B2">
        <w:rPr>
          <w:rFonts w:ascii="Palatino Linotype" w:hAnsi="Palatino Linotype"/>
          <w:i/>
          <w:sz w:val="20"/>
          <w:szCs w:val="20"/>
        </w:rPr>
        <w:t xml:space="preserve"> 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14:paraId="47089956" w14:textId="77777777" w:rsidR="00491F61" w:rsidRDefault="00491F61" w:rsidP="00491F61">
      <w:pPr>
        <w:spacing w:after="120"/>
        <w:ind w:left="851" w:right="902"/>
        <w:jc w:val="both"/>
        <w:rPr>
          <w:rFonts w:ascii="Palatino Linotype" w:hAnsi="Palatino Linotype"/>
          <w:i/>
          <w:sz w:val="20"/>
          <w:szCs w:val="20"/>
        </w:rPr>
      </w:pPr>
      <w:r w:rsidRPr="008531B2">
        <w:rPr>
          <w:rFonts w:ascii="Palatino Linotype" w:hAnsi="Palatino Linotype"/>
          <w:i/>
          <w:sz w:val="20"/>
          <w:szCs w:val="20"/>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14:paraId="2FEF4A4A" w14:textId="77777777" w:rsidR="00491F61" w:rsidRPr="00832DF8" w:rsidRDefault="00491F61" w:rsidP="00491F61">
      <w:pPr>
        <w:spacing w:after="120"/>
        <w:ind w:left="851" w:right="902"/>
        <w:jc w:val="both"/>
        <w:rPr>
          <w:rFonts w:ascii="Palatino Linotype" w:hAnsi="Palatino Linotype"/>
          <w:i/>
          <w:sz w:val="20"/>
          <w:szCs w:val="20"/>
          <w:lang w:val="es-MX" w:eastAsia="en-US"/>
        </w:rPr>
      </w:pPr>
      <w:r w:rsidRPr="008531B2">
        <w:rPr>
          <w:rFonts w:ascii="Palatino Linotype" w:hAnsi="Palatino Linotype"/>
          <w:i/>
          <w:sz w:val="20"/>
          <w:szCs w:val="20"/>
        </w:rPr>
        <w:t>En el caso de los municipios, las cotizaciones deberán obtenerse a través de sus áreas de administración</w:t>
      </w:r>
      <w:r>
        <w:rPr>
          <w:rFonts w:ascii="Palatino Linotype" w:hAnsi="Palatino Linotype"/>
          <w:i/>
          <w:sz w:val="20"/>
          <w:szCs w:val="20"/>
        </w:rPr>
        <w:t>.”</w:t>
      </w:r>
    </w:p>
    <w:p w14:paraId="0A01CEC1" w14:textId="0C4489B9" w:rsidR="00491F61" w:rsidRDefault="00491F61" w:rsidP="00491F61">
      <w:pPr>
        <w:shd w:val="clear" w:color="auto" w:fill="FFFFFF"/>
        <w:spacing w:after="200" w:line="360" w:lineRule="auto"/>
        <w:jc w:val="both"/>
        <w:rPr>
          <w:rFonts w:ascii="Palatino Linotype" w:hAnsi="Palatino Linotype" w:cs="Arial"/>
        </w:rPr>
      </w:pPr>
      <w:r>
        <w:rPr>
          <w:rFonts w:ascii="Palatino Linotype" w:hAnsi="Palatino Linotype" w:cs="Arial"/>
        </w:rPr>
        <w:t xml:space="preserve">En términos de los preceptos legales en cita, se desprende que las unidades administrativas del </w:t>
      </w:r>
      <w:r w:rsidR="009F776F">
        <w:rPr>
          <w:rFonts w:ascii="Palatino Linotype" w:hAnsi="Palatino Linotype" w:cs="Arial"/>
        </w:rPr>
        <w:t>Universidad Politécnica del Valle de Toluca</w:t>
      </w:r>
      <w:r>
        <w:rPr>
          <w:rFonts w:ascii="Palatino Linotype" w:hAnsi="Palatino Linotype" w:cs="Arial"/>
        </w:rPr>
        <w:t xml:space="preserve"> tendrán que pasar por un conjunto de etapas para la adquisición de bienes, contratar servicios o arrendar bienes inmuebles para el cumplimiento de sus funciones, programas y acciones; y para ello, podrán realizar licitaciones públicas y como excepción a este procedimiento podrá contratar los servicios o adquirir bienes mediante adjudicación directa o por invitación restringida.</w:t>
      </w:r>
    </w:p>
    <w:p w14:paraId="02657BBD" w14:textId="227854FA" w:rsidR="00491F61" w:rsidRDefault="00491F61" w:rsidP="00491F61">
      <w:pPr>
        <w:shd w:val="clear" w:color="auto" w:fill="FFFFFF"/>
        <w:spacing w:after="200" w:line="360" w:lineRule="auto"/>
        <w:jc w:val="both"/>
        <w:rPr>
          <w:rFonts w:ascii="Palatino Linotype" w:hAnsi="Palatino Linotype" w:cs="Arial"/>
        </w:rPr>
      </w:pPr>
      <w:r>
        <w:rPr>
          <w:rFonts w:ascii="Palatino Linotype" w:hAnsi="Palatino Linotype" w:cs="Arial"/>
        </w:rPr>
        <w:t xml:space="preserve">Mientras, que los diversos 65, 66, 67, 68, 69, 70 de la Ley </w:t>
      </w:r>
      <w:r w:rsidR="00275178">
        <w:rPr>
          <w:rFonts w:ascii="Palatino Linotype" w:hAnsi="Palatino Linotype" w:cs="Arial"/>
        </w:rPr>
        <w:t>de Contratación</w:t>
      </w:r>
      <w:r>
        <w:rPr>
          <w:rFonts w:ascii="Palatino Linotype" w:hAnsi="Palatino Linotype" w:cs="Arial"/>
        </w:rPr>
        <w:t xml:space="preserve"> prevén que en la adjudicación de los contratos derivados de los procedimientos de adquisiciones de bienes y servicios, el convocante y el licitante se obligan a suscribir el contrato respectivo, a fin de establecer los derechos y obligaciones de las partes que en ellos intervienen, así como las penas convencionales por incumplimiento de obligaciones </w:t>
      </w:r>
      <w:r w:rsidR="0097161D">
        <w:rPr>
          <w:rFonts w:ascii="Palatino Linotype" w:hAnsi="Palatino Linotype" w:cs="Arial"/>
        </w:rPr>
        <w:lastRenderedPageBreak/>
        <w:t>contraídas</w:t>
      </w:r>
      <w:r>
        <w:rPr>
          <w:rFonts w:ascii="Palatino Linotype" w:hAnsi="Palatino Linotype" w:cs="Arial"/>
        </w:rPr>
        <w:t xml:space="preserve">. Los contratos deben </w:t>
      </w:r>
      <w:r w:rsidR="0097161D">
        <w:rPr>
          <w:rFonts w:ascii="Palatino Linotype" w:hAnsi="Palatino Linotype" w:cs="Arial"/>
        </w:rPr>
        <w:t>establecer</w:t>
      </w:r>
      <w:r>
        <w:rPr>
          <w:rFonts w:ascii="Palatino Linotype" w:hAnsi="Palatino Linotype" w:cs="Arial"/>
        </w:rPr>
        <w:t>, las consecuencias por la cancelación anticipada o rescisión de éste, el precio pactado, entre otras</w:t>
      </w:r>
      <w:r>
        <w:rPr>
          <w:rStyle w:val="Refdenotaalpie"/>
          <w:rFonts w:ascii="Palatino Linotype" w:hAnsi="Palatino Linotype" w:cs="Arial"/>
        </w:rPr>
        <w:footnoteReference w:id="5"/>
      </w:r>
      <w:r>
        <w:rPr>
          <w:rFonts w:ascii="Palatino Linotype" w:hAnsi="Palatino Linotype" w:cs="Arial"/>
        </w:rPr>
        <w:t xml:space="preserve">. </w:t>
      </w:r>
    </w:p>
    <w:p w14:paraId="0A48A8ED" w14:textId="77777777" w:rsidR="00491F61" w:rsidRDefault="00491F61" w:rsidP="00491F61">
      <w:pPr>
        <w:spacing w:before="240" w:after="240" w:line="360" w:lineRule="auto"/>
        <w:jc w:val="both"/>
        <w:rPr>
          <w:rFonts w:ascii="Palatino Linotype" w:hAnsi="Palatino Linotype" w:cs="Arial"/>
        </w:rPr>
      </w:pPr>
      <w:r w:rsidRPr="008F2668">
        <w:rPr>
          <w:rFonts w:ascii="Palatino Linotype" w:hAnsi="Palatino Linotype" w:cs="Arial"/>
        </w:rPr>
        <w:t>Bajo este contexto, con la finalidad de allegarse este Órgano</w:t>
      </w:r>
      <w:r>
        <w:rPr>
          <w:rFonts w:ascii="Palatino Linotype" w:hAnsi="Palatino Linotype" w:cs="Arial"/>
        </w:rPr>
        <w:t xml:space="preserve"> Garante de los elementos suficientes para resolver el presente medio de impugnación, efectuó una investigación en medios electrónicos en</w:t>
      </w:r>
      <w:r w:rsidRPr="009500DD">
        <w:rPr>
          <w:rFonts w:ascii="Palatino Linotype" w:hAnsi="Palatino Linotype" w:cs="Arial"/>
        </w:rPr>
        <w:t xml:space="preserve"> uso de las facultades previstas en los artículos 30, fracción II</w:t>
      </w:r>
      <w:r>
        <w:rPr>
          <w:rFonts w:ascii="Palatino Linotype" w:hAnsi="Palatino Linotype" w:cs="Arial"/>
        </w:rPr>
        <w:t xml:space="preserve"> </w:t>
      </w:r>
      <w:r w:rsidRPr="009500DD">
        <w:rPr>
          <w:rFonts w:ascii="Palatino Linotype" w:hAnsi="Palatino Linotype" w:cs="Arial"/>
        </w:rPr>
        <w:t>y 44, fracción IX</w:t>
      </w:r>
      <w:r>
        <w:rPr>
          <w:rFonts w:ascii="Palatino Linotype" w:hAnsi="Palatino Linotype" w:cs="Arial"/>
        </w:rPr>
        <w:t xml:space="preserve"> </w:t>
      </w:r>
      <w:r w:rsidRPr="009500DD">
        <w:rPr>
          <w:rFonts w:ascii="Palatino Linotype" w:hAnsi="Palatino Linotype" w:cs="Arial"/>
        </w:rPr>
        <w:t>del Reglamento Interior del Instituto de Transparencia, Acceso a la Información Pública y Protección de Datos Personales del Estado de México</w:t>
      </w:r>
      <w:r w:rsidRPr="009500DD">
        <w:rPr>
          <w:rStyle w:val="Refdenotaalpie"/>
          <w:rFonts w:ascii="Palatino Linotype" w:hAnsi="Palatino Linotype" w:cs="Arial"/>
        </w:rPr>
        <w:footnoteReference w:id="6"/>
      </w:r>
      <w:r>
        <w:rPr>
          <w:rFonts w:ascii="Palatino Linotype" w:hAnsi="Palatino Linotype" w:cs="Arial"/>
        </w:rPr>
        <w:t xml:space="preserve"> </w:t>
      </w:r>
      <w:r w:rsidRPr="009500DD">
        <w:rPr>
          <w:rFonts w:ascii="Palatino Linotype" w:hAnsi="Palatino Linotype" w:cs="Arial"/>
        </w:rPr>
        <w:t>con la finalidad de mejor proveer en el presente asunto</w:t>
      </w:r>
      <w:r>
        <w:rPr>
          <w:rFonts w:ascii="Palatino Linotype" w:hAnsi="Palatino Linotype" w:cs="Arial"/>
        </w:rPr>
        <w:t>, localizando información que acredita y permita presumir la existencia de datos relacionados con la materia de la solicitud de acceso, según se puede leer enseguida:</w:t>
      </w:r>
    </w:p>
    <w:p w14:paraId="20854679" w14:textId="77777777" w:rsidR="00491F61" w:rsidRPr="00987449" w:rsidRDefault="00491F61" w:rsidP="00491F61">
      <w:pPr>
        <w:pStyle w:val="Prrafodelista"/>
        <w:numPr>
          <w:ilvl w:val="0"/>
          <w:numId w:val="15"/>
        </w:numPr>
        <w:spacing w:before="240" w:after="240" w:line="360" w:lineRule="auto"/>
        <w:jc w:val="both"/>
        <w:rPr>
          <w:rFonts w:ascii="Palatino Linotype" w:hAnsi="Palatino Linotype" w:cs="Arial"/>
        </w:rPr>
      </w:pPr>
      <w:r>
        <w:rPr>
          <w:rFonts w:ascii="Palatino Linotype" w:hAnsi="Palatino Linotype" w:cs="Arial"/>
        </w:rPr>
        <w:lastRenderedPageBreak/>
        <w:t xml:space="preserve">Contrato de Concesión de Espacio y Prestación de Servicios de Cafetería, de fecha veintiuno de diciembre del año dos mil dieciséis, suscrito entre el Rector y María de los Ángeles </w:t>
      </w:r>
      <w:proofErr w:type="spellStart"/>
      <w:r>
        <w:rPr>
          <w:rFonts w:ascii="Palatino Linotype" w:hAnsi="Palatino Linotype" w:cs="Arial"/>
        </w:rPr>
        <w:t>Samantha</w:t>
      </w:r>
      <w:proofErr w:type="spellEnd"/>
      <w:r>
        <w:rPr>
          <w:rFonts w:ascii="Palatino Linotype" w:hAnsi="Palatino Linotype" w:cs="Arial"/>
        </w:rPr>
        <w:t xml:space="preserve"> Díaz </w:t>
      </w:r>
      <w:proofErr w:type="spellStart"/>
      <w:r>
        <w:rPr>
          <w:rFonts w:ascii="Palatino Linotype" w:hAnsi="Palatino Linotype" w:cs="Arial"/>
        </w:rPr>
        <w:t>Pardiñas</w:t>
      </w:r>
      <w:proofErr w:type="spellEnd"/>
      <w:r>
        <w:rPr>
          <w:rFonts w:ascii="Palatino Linotype" w:hAnsi="Palatino Linotype" w:cs="Arial"/>
        </w:rPr>
        <w:t>, consultable en la liga electrónica:</w:t>
      </w:r>
      <w:hyperlink r:id="rId11" w:history="1">
        <w:r w:rsidRPr="008F2668">
          <w:rPr>
            <w:rStyle w:val="Hipervnculo"/>
            <w:rFonts w:ascii="Palatino Linotype" w:hAnsi="Palatino Linotype" w:cs="Arial"/>
            <w:shd w:val="clear" w:color="auto" w:fill="FFFFFF"/>
          </w:rPr>
          <w:t>https://www.ipomex.org.mx/ipo/archivos/downloadAttach/1481235.web;jsessionid</w:t>
        </w:r>
      </w:hyperlink>
      <w:r w:rsidRPr="008F2668">
        <w:rPr>
          <w:rFonts w:ascii="Palatino Linotype" w:hAnsi="Palatino Linotype" w:cs="Arial"/>
          <w:color w:val="006621"/>
          <w:shd w:val="clear" w:color="auto" w:fill="FFFFFF"/>
        </w:rPr>
        <w:t xml:space="preserve">... </w:t>
      </w:r>
    </w:p>
    <w:p w14:paraId="33ED472C" w14:textId="77777777" w:rsidR="00491F61" w:rsidRPr="00987449" w:rsidRDefault="00491F61" w:rsidP="00491F61">
      <w:pPr>
        <w:pStyle w:val="Prrafodelista"/>
        <w:spacing w:before="240" w:after="240" w:line="360" w:lineRule="auto"/>
        <w:ind w:left="720"/>
        <w:jc w:val="both"/>
        <w:rPr>
          <w:rFonts w:ascii="Palatino Linotype" w:hAnsi="Palatino Linotype" w:cs="Arial"/>
        </w:rPr>
      </w:pPr>
      <w:r w:rsidRPr="00987449">
        <w:rPr>
          <w:rFonts w:ascii="Palatino Linotype" w:hAnsi="Palatino Linotype" w:cs="Arial"/>
          <w:noProof/>
          <w:lang w:val="es-MX" w:eastAsia="es-MX"/>
        </w:rPr>
        <w:drawing>
          <wp:inline distT="0" distB="0" distL="0" distR="0" wp14:anchorId="438984E9" wp14:editId="0DBCBA96">
            <wp:extent cx="4876800" cy="3463643"/>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1279" cy="3473926"/>
                    </a:xfrm>
                    <a:prstGeom prst="rect">
                      <a:avLst/>
                    </a:prstGeom>
                  </pic:spPr>
                </pic:pic>
              </a:graphicData>
            </a:graphic>
          </wp:inline>
        </w:drawing>
      </w:r>
    </w:p>
    <w:p w14:paraId="30D0288E" w14:textId="77777777" w:rsidR="00491F61" w:rsidRPr="00987449" w:rsidRDefault="00491F61" w:rsidP="00491F61">
      <w:pPr>
        <w:pStyle w:val="Prrafodelista"/>
        <w:numPr>
          <w:ilvl w:val="0"/>
          <w:numId w:val="15"/>
        </w:numPr>
        <w:spacing w:before="240" w:after="240" w:line="360" w:lineRule="auto"/>
        <w:jc w:val="both"/>
        <w:rPr>
          <w:rFonts w:ascii="Palatino Linotype" w:hAnsi="Palatino Linotype" w:cs="Arial"/>
        </w:rPr>
      </w:pPr>
      <w:r w:rsidRPr="00987449">
        <w:rPr>
          <w:rFonts w:ascii="Palatino Linotype" w:hAnsi="Palatino Linotype" w:cs="Arial"/>
        </w:rPr>
        <w:t>Contrato de Concesión de Espacio y Prestación de Servicios de Cafetería, de fecha veintinueve de septiembre del año dos mil diecisiete, suscrito entre la encargada de la Dirección de Administración y Finanzas y Sandra Pérez Castillo, consultable en la liga electrónica:</w:t>
      </w:r>
      <w:r w:rsidRPr="00987449">
        <w:rPr>
          <w:rFonts w:ascii="Arial" w:hAnsi="Arial" w:cs="Arial"/>
          <w:color w:val="006621"/>
          <w:sz w:val="21"/>
          <w:szCs w:val="21"/>
          <w:shd w:val="clear" w:color="auto" w:fill="FFFFFF"/>
        </w:rPr>
        <w:t xml:space="preserve"> </w:t>
      </w:r>
      <w:hyperlink r:id="rId13" w:history="1">
        <w:r w:rsidRPr="00D42549">
          <w:rPr>
            <w:rStyle w:val="Hipervnculo"/>
            <w:rFonts w:ascii="Palatino Linotype" w:hAnsi="Palatino Linotype" w:cs="Arial"/>
            <w:shd w:val="clear" w:color="auto" w:fill="FFFFFF"/>
          </w:rPr>
          <w:t>https://www.ipomex.org.mx/ipo/archivos/downloadAttach/1481296.web;jsessionid</w:t>
        </w:r>
      </w:hyperlink>
      <w:r w:rsidRPr="00987449">
        <w:rPr>
          <w:rFonts w:ascii="Palatino Linotype" w:hAnsi="Palatino Linotype" w:cs="Arial"/>
          <w:shd w:val="clear" w:color="auto" w:fill="FFFFFF"/>
        </w:rPr>
        <w:t>...</w:t>
      </w:r>
      <w:r>
        <w:rPr>
          <w:rFonts w:ascii="Palatino Linotype" w:hAnsi="Palatino Linotype" w:cs="Arial"/>
          <w:shd w:val="clear" w:color="auto" w:fill="FFFFFF"/>
        </w:rPr>
        <w:t xml:space="preserve"> </w:t>
      </w:r>
    </w:p>
    <w:p w14:paraId="3CB0AF4F" w14:textId="77777777" w:rsidR="00491F61" w:rsidRDefault="00491F61" w:rsidP="00491F61">
      <w:pPr>
        <w:spacing w:before="240" w:after="240" w:line="360" w:lineRule="auto"/>
        <w:jc w:val="both"/>
        <w:rPr>
          <w:rFonts w:ascii="Palatino Linotype" w:hAnsi="Palatino Linotype"/>
        </w:rPr>
      </w:pPr>
      <w:r w:rsidRPr="00987449">
        <w:rPr>
          <w:rFonts w:ascii="Palatino Linotype" w:hAnsi="Palatino Linotype"/>
          <w:noProof/>
          <w:lang w:val="es-MX" w:eastAsia="es-MX"/>
        </w:rPr>
        <w:lastRenderedPageBreak/>
        <w:drawing>
          <wp:inline distT="0" distB="0" distL="0" distR="0" wp14:anchorId="1C4EBB1A" wp14:editId="136C872D">
            <wp:extent cx="5612130" cy="211899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118995"/>
                    </a:xfrm>
                    <a:prstGeom prst="rect">
                      <a:avLst/>
                    </a:prstGeom>
                  </pic:spPr>
                </pic:pic>
              </a:graphicData>
            </a:graphic>
          </wp:inline>
        </w:drawing>
      </w:r>
    </w:p>
    <w:p w14:paraId="6142321E" w14:textId="375B5B30" w:rsidR="00491F61" w:rsidRDefault="00491F61" w:rsidP="00491F61">
      <w:pPr>
        <w:spacing w:before="240" w:after="240" w:line="360" w:lineRule="auto"/>
        <w:ind w:right="49"/>
        <w:jc w:val="both"/>
        <w:rPr>
          <w:rFonts w:ascii="Palatino Linotype" w:hAnsi="Palatino Linotype" w:cs="Arial"/>
        </w:rPr>
      </w:pPr>
      <w:r>
        <w:rPr>
          <w:rFonts w:ascii="Palatino Linotype" w:hAnsi="Palatino Linotype" w:cs="Arial"/>
        </w:rPr>
        <w:t xml:space="preserve">En resumen de las evidencias plasmadas, concatenadas con </w:t>
      </w:r>
      <w:r w:rsidR="00275178">
        <w:rPr>
          <w:rFonts w:ascii="Palatino Linotype" w:hAnsi="Palatino Linotype" w:cs="Arial"/>
        </w:rPr>
        <w:t xml:space="preserve">el marco normativo que precede, </w:t>
      </w:r>
      <w:r>
        <w:rPr>
          <w:rFonts w:ascii="Palatino Linotype" w:hAnsi="Palatino Linotype" w:cs="Arial"/>
        </w:rPr>
        <w:t xml:space="preserve">se tiene que el </w:t>
      </w:r>
      <w:r>
        <w:rPr>
          <w:rFonts w:ascii="Palatino Linotype" w:hAnsi="Palatino Linotype" w:cs="Arial"/>
          <w:b/>
        </w:rPr>
        <w:t xml:space="preserve">Sujeto Obligado </w:t>
      </w:r>
      <w:r>
        <w:rPr>
          <w:rFonts w:ascii="Palatino Linotype" w:hAnsi="Palatino Linotype" w:cs="Arial"/>
        </w:rPr>
        <w:t>está facultado para concesionar el espacio y prestación del servicio de cafetería mediante el contrato respectivo, que contiene el precio pactado, en el que se incluye la obligación del “Concesionario” de otorgar un determinado número de becas alimentarias de comida para la comunidad Universitaria, mismo que para los años 2017 y 2018 fue de 375.</w:t>
      </w:r>
    </w:p>
    <w:p w14:paraId="32B146CD" w14:textId="06C05954" w:rsidR="002E71ED" w:rsidRDefault="0096060B" w:rsidP="00387F2A">
      <w:pPr>
        <w:spacing w:before="240" w:after="240" w:line="360" w:lineRule="auto"/>
        <w:jc w:val="both"/>
        <w:rPr>
          <w:rFonts w:ascii="Palatino Linotype" w:hAnsi="Palatino Linotype"/>
        </w:rPr>
      </w:pPr>
      <w:r>
        <w:rPr>
          <w:rFonts w:ascii="Palatino Linotype" w:hAnsi="Palatino Linotype"/>
        </w:rPr>
        <w:t xml:space="preserve">De lo que se tiene, que </w:t>
      </w:r>
      <w:r w:rsidR="00AB609A">
        <w:rPr>
          <w:rFonts w:ascii="Palatino Linotype" w:hAnsi="Palatino Linotype"/>
        </w:rPr>
        <w:t>la respuesta no satisface el derecho de acceso a la información, toda vez que l</w:t>
      </w:r>
      <w:r w:rsidR="002E71ED">
        <w:rPr>
          <w:rFonts w:ascii="Palatino Linotype" w:hAnsi="Palatino Linotype"/>
        </w:rPr>
        <w:t>a</w:t>
      </w:r>
      <w:r>
        <w:rPr>
          <w:rFonts w:ascii="Palatino Linotype" w:hAnsi="Palatino Linotype"/>
        </w:rPr>
        <w:t xml:space="preserve"> Servidor</w:t>
      </w:r>
      <w:r w:rsidR="002E71ED">
        <w:rPr>
          <w:rFonts w:ascii="Palatino Linotype" w:hAnsi="Palatino Linotype"/>
        </w:rPr>
        <w:t>a</w:t>
      </w:r>
      <w:r>
        <w:rPr>
          <w:rFonts w:ascii="Palatino Linotype" w:hAnsi="Palatino Linotype"/>
        </w:rPr>
        <w:t xml:space="preserve"> Públic</w:t>
      </w:r>
      <w:r w:rsidR="002E71ED">
        <w:rPr>
          <w:rFonts w:ascii="Palatino Linotype" w:hAnsi="Palatino Linotype"/>
        </w:rPr>
        <w:t>a</w:t>
      </w:r>
      <w:r>
        <w:rPr>
          <w:rFonts w:ascii="Palatino Linotype" w:hAnsi="Palatino Linotype"/>
        </w:rPr>
        <w:t xml:space="preserve"> Habilitad</w:t>
      </w:r>
      <w:r w:rsidR="002E71ED">
        <w:rPr>
          <w:rFonts w:ascii="Palatino Linotype" w:hAnsi="Palatino Linotype"/>
        </w:rPr>
        <w:t>a</w:t>
      </w:r>
      <w:r w:rsidR="00AB609A">
        <w:rPr>
          <w:rFonts w:ascii="Palatino Linotype" w:hAnsi="Palatino Linotype"/>
        </w:rPr>
        <w:t xml:space="preserve"> entregó el número de becas alimentarias entregadas a alumnos y no así, a quien entregó la beca, máxime que la información no</w:t>
      </w:r>
      <w:r w:rsidR="002E71ED">
        <w:rPr>
          <w:rFonts w:ascii="Palatino Linotype" w:hAnsi="Palatino Linotype"/>
        </w:rPr>
        <w:t xml:space="preserve"> corresponde con los entregados por el “Concesionario”, toda vez que si nos remitimos al contenido de la tabla, se advierte que el número mayor de apoyos entregados fue 357 en el mes de octubre de dos mil diecisiete, además de que solo se reportó los que fueron entregados a alumnos, sin que haya pronunciamiento de los entregados a docentes, visitantes o ponentes.</w:t>
      </w:r>
    </w:p>
    <w:p w14:paraId="5263D030" w14:textId="51D1E6FE" w:rsidR="00D22E33" w:rsidRDefault="00AB609A" w:rsidP="002239DA">
      <w:pPr>
        <w:spacing w:before="240" w:after="240" w:line="360" w:lineRule="auto"/>
        <w:ind w:right="49"/>
        <w:jc w:val="both"/>
        <w:rPr>
          <w:rFonts w:ascii="Palatino Linotype" w:hAnsi="Palatino Linotype" w:cs="Arial"/>
        </w:rPr>
      </w:pPr>
      <w:r>
        <w:rPr>
          <w:rFonts w:ascii="Palatino Linotype" w:hAnsi="Palatino Linotype"/>
        </w:rPr>
        <w:t>En ese sentido,</w:t>
      </w:r>
      <w:r w:rsidR="002239DA">
        <w:rPr>
          <w:rFonts w:ascii="Palatino Linotype" w:hAnsi="Palatino Linotype"/>
        </w:rPr>
        <w:t xml:space="preserve"> </w:t>
      </w:r>
      <w:r w:rsidR="002239DA">
        <w:rPr>
          <w:rFonts w:ascii="Palatino Linotype" w:hAnsi="Palatino Linotype" w:cs="Arial"/>
        </w:rPr>
        <w:t xml:space="preserve">a fin de </w:t>
      </w:r>
      <w:r w:rsidR="002239DA">
        <w:rPr>
          <w:rFonts w:ascii="Palatino Linotype" w:hAnsi="Palatino Linotype"/>
        </w:rPr>
        <w:t xml:space="preserve">planear, dirigir, controlar y evaluar el uso y aprovechamiento óptimo de los recursos existentes, si bien no existe marco </w:t>
      </w:r>
      <w:r w:rsidR="002239DA">
        <w:rPr>
          <w:rFonts w:ascii="Palatino Linotype" w:hAnsi="Palatino Linotype"/>
        </w:rPr>
        <w:lastRenderedPageBreak/>
        <w:t>normativo que regule la entrega de las becas alimentarias, e</w:t>
      </w:r>
      <w:r w:rsidR="002239DA">
        <w:rPr>
          <w:rFonts w:ascii="Palatino Linotype" w:hAnsi="Palatino Linotype" w:cs="Arial"/>
        </w:rPr>
        <w:t xml:space="preserve">xiste la posibilidad de que la Unidad Administrativa haya implementado algún tipo de registro en el que se asiente a quien se le entregó apoyo alimentario, </w:t>
      </w:r>
      <w:r w:rsidR="00062CEE">
        <w:rPr>
          <w:rFonts w:ascii="Palatino Linotype" w:hAnsi="Palatino Linotype" w:cs="Arial"/>
        </w:rPr>
        <w:t xml:space="preserve">que inclusive pueda contener el nombre del alumno y/o docente, visitante y/o ponente, </w:t>
      </w:r>
      <w:r w:rsidR="00D22E33">
        <w:rPr>
          <w:rFonts w:ascii="Palatino Linotype" w:hAnsi="Palatino Linotype" w:cs="Arial"/>
        </w:rPr>
        <w:t>lo que conlleva a un conflicto de derechos, por un lado el acceso a información pública y por el otro la protección a datos personales.</w:t>
      </w:r>
    </w:p>
    <w:p w14:paraId="0EAA90B6" w14:textId="1262ECD8" w:rsidR="002239DA" w:rsidRDefault="00D22E33" w:rsidP="00240BF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Toda vez que el nombre constituye un dato personal </w:t>
      </w:r>
      <w:r w:rsidR="00360CA6">
        <w:rPr>
          <w:rFonts w:ascii="Palatino Linotype" w:hAnsi="Palatino Linotype" w:cs="Arial"/>
        </w:rPr>
        <w:t xml:space="preserve">que hace identificable a </w:t>
      </w:r>
      <w:r>
        <w:rPr>
          <w:rFonts w:ascii="Palatino Linotype" w:hAnsi="Palatino Linotype" w:cs="Arial"/>
        </w:rPr>
        <w:t xml:space="preserve">personas que </w:t>
      </w:r>
      <w:r w:rsidR="00360CA6">
        <w:rPr>
          <w:rFonts w:ascii="Palatino Linotype" w:hAnsi="Palatino Linotype" w:cs="Arial"/>
        </w:rPr>
        <w:t>pudieran encontrarse en</w:t>
      </w:r>
      <w:r>
        <w:rPr>
          <w:rFonts w:ascii="Palatino Linotype" w:hAnsi="Palatino Linotype" w:cs="Arial"/>
        </w:rPr>
        <w:t xml:space="preserve"> condiciones de pobreza o marginación</w:t>
      </w:r>
      <w:r w:rsidR="00360CA6">
        <w:rPr>
          <w:rFonts w:ascii="Palatino Linotype" w:hAnsi="Palatino Linotype" w:cs="Arial"/>
        </w:rPr>
        <w:t xml:space="preserve">, y en su caso, de un menor de edad, lo que en estricto derecho provocaría una vulneración a otros derechos ante la </w:t>
      </w:r>
      <w:r w:rsidRPr="00360CA6">
        <w:rPr>
          <w:rFonts w:ascii="Palatino Linotype" w:hAnsi="Palatino Linotype" w:cs="Arial"/>
        </w:rPr>
        <w:t>desventaja social</w:t>
      </w:r>
      <w:r w:rsidR="00360CA6">
        <w:rPr>
          <w:rFonts w:ascii="Palatino Linotype" w:hAnsi="Palatino Linotype" w:cs="Arial"/>
        </w:rPr>
        <w:t xml:space="preserve">, por lo que el </w:t>
      </w:r>
      <w:r w:rsidR="00360CA6">
        <w:rPr>
          <w:rFonts w:ascii="Palatino Linotype" w:hAnsi="Palatino Linotype" w:cs="Arial"/>
          <w:b/>
        </w:rPr>
        <w:t xml:space="preserve">Sujeto Obligado </w:t>
      </w:r>
      <w:r w:rsidR="00360CA6">
        <w:rPr>
          <w:rFonts w:ascii="Palatino Linotype" w:hAnsi="Palatino Linotype" w:cs="Arial"/>
        </w:rPr>
        <w:t>tendrá que determinar si existen riesgos en la publicación del dato personal en el marco de sus funciones</w:t>
      </w:r>
      <w:r>
        <w:rPr>
          <w:rFonts w:ascii="Palatino Linotype" w:hAnsi="Palatino Linotype" w:cs="Arial"/>
        </w:rPr>
        <w:t xml:space="preserve"> </w:t>
      </w:r>
      <w:r w:rsidR="00062CEE">
        <w:rPr>
          <w:rFonts w:ascii="Palatino Linotype" w:hAnsi="Palatino Linotype" w:cs="Arial"/>
        </w:rPr>
        <w:t xml:space="preserve">que </w:t>
      </w:r>
      <w:r w:rsidR="00360CA6">
        <w:rPr>
          <w:rFonts w:ascii="Palatino Linotype" w:hAnsi="Palatino Linotype" w:cs="Arial"/>
        </w:rPr>
        <w:t xml:space="preserve">permitan clasificar la información bajo el amparo del </w:t>
      </w:r>
      <w:r w:rsidR="00062CEE">
        <w:rPr>
          <w:rFonts w:ascii="Palatino Linotype" w:hAnsi="Palatino Linotype" w:cs="Arial"/>
        </w:rPr>
        <w:t>artículo 143 de la Ley de Transparencia y Acceso a la Información Pública del Estado de México</w:t>
      </w:r>
      <w:r w:rsidR="00240BF8">
        <w:rPr>
          <w:rFonts w:ascii="Palatino Linotype" w:hAnsi="Palatino Linotype" w:cs="Arial"/>
        </w:rPr>
        <w:t xml:space="preserve"> en relación directa con las ya citados </w:t>
      </w:r>
      <w:r w:rsidR="00240BF8" w:rsidRPr="00DE6743">
        <w:rPr>
          <w:rFonts w:ascii="Palatino Linotype" w:hAnsi="Palatino Linotype"/>
        </w:rPr>
        <w:t>11.1, 11.2 y 11.3</w:t>
      </w:r>
      <w:r w:rsidR="00240BF8">
        <w:rPr>
          <w:rFonts w:ascii="Palatino Linotype" w:hAnsi="Palatino Linotype"/>
        </w:rPr>
        <w:t xml:space="preserve"> de la </w:t>
      </w:r>
      <w:r w:rsidR="00240BF8" w:rsidRPr="00DE6743">
        <w:rPr>
          <w:rFonts w:ascii="Palatino Linotype" w:hAnsi="Palatino Linotype"/>
        </w:rPr>
        <w:t>Convención Americana sobre Derechos Humanos mejor conocida como Pacto de San José</w:t>
      </w:r>
      <w:r w:rsidR="00240BF8">
        <w:rPr>
          <w:rFonts w:ascii="Palatino Linotype" w:hAnsi="Palatino Linotype"/>
        </w:rPr>
        <w:t xml:space="preserve"> y </w:t>
      </w:r>
      <w:r w:rsidR="00240BF8" w:rsidRPr="00DE6743">
        <w:rPr>
          <w:rFonts w:ascii="Palatino Linotype" w:hAnsi="Palatino Linotype"/>
        </w:rPr>
        <w:t xml:space="preserve">5 </w:t>
      </w:r>
      <w:r w:rsidR="00240BF8">
        <w:rPr>
          <w:rFonts w:ascii="Palatino Linotype" w:hAnsi="Palatino Linotype"/>
        </w:rPr>
        <w:t xml:space="preserve">de </w:t>
      </w:r>
      <w:r w:rsidR="00240BF8" w:rsidRPr="00DE6743">
        <w:rPr>
          <w:rFonts w:ascii="Palatino Linotype" w:hAnsi="Palatino Linotype"/>
        </w:rPr>
        <w:t>la Declaración Americana de los Derechos y Deberes del Hombre</w:t>
      </w:r>
      <w:r w:rsidR="00240BF8">
        <w:rPr>
          <w:rFonts w:ascii="Palatino Linotype" w:hAnsi="Palatino Linotype"/>
        </w:rPr>
        <w:t xml:space="preserve">, </w:t>
      </w:r>
      <w:r w:rsidR="00360CA6">
        <w:rPr>
          <w:rFonts w:ascii="Palatino Linotype" w:hAnsi="Palatino Linotype" w:cs="Arial"/>
        </w:rPr>
        <w:t>ante el ataque a la honra y reputación que pudieran sufrir los alumnos y/o docentes, visitantes y/o ponentes con la revelación</w:t>
      </w:r>
      <w:r w:rsidR="00240BF8">
        <w:rPr>
          <w:rFonts w:ascii="Palatino Linotype" w:hAnsi="Palatino Linotype" w:cs="Arial"/>
        </w:rPr>
        <w:t xml:space="preserve"> de la información confidencial.</w:t>
      </w:r>
    </w:p>
    <w:p w14:paraId="7B4ADC9E" w14:textId="578A766F" w:rsidR="009C65CE" w:rsidRPr="009C65CE" w:rsidRDefault="003F349D" w:rsidP="009C65CE">
      <w:pPr>
        <w:spacing w:before="100" w:beforeAutospacing="1" w:after="100" w:afterAutospacing="1" w:line="360" w:lineRule="auto"/>
        <w:jc w:val="both"/>
        <w:rPr>
          <w:rFonts w:ascii="Palatino Linotype" w:hAnsi="Palatino Linotype"/>
        </w:rPr>
      </w:pPr>
      <w:r>
        <w:rPr>
          <w:rFonts w:ascii="Palatino Linotype" w:hAnsi="Palatino Linotype" w:cs="Arial"/>
        </w:rPr>
        <w:t>A manera de robustecer lo dicho</w:t>
      </w:r>
      <w:r w:rsidR="009C65CE">
        <w:rPr>
          <w:rFonts w:ascii="Palatino Linotype" w:hAnsi="Palatino Linotype" w:cs="Arial"/>
        </w:rPr>
        <w:t xml:space="preserve">, es preciso </w:t>
      </w:r>
      <w:r w:rsidR="00240BF8">
        <w:rPr>
          <w:rFonts w:ascii="Palatino Linotype" w:hAnsi="Palatino Linotype" w:cs="Arial"/>
        </w:rPr>
        <w:t>invocar</w:t>
      </w:r>
      <w:r w:rsidR="009C65CE">
        <w:rPr>
          <w:rFonts w:ascii="Palatino Linotype" w:hAnsi="Palatino Linotype" w:cs="Arial"/>
        </w:rPr>
        <w:t xml:space="preserve"> e</w:t>
      </w:r>
      <w:r w:rsidR="00240BF8">
        <w:rPr>
          <w:rFonts w:ascii="Palatino Linotype" w:hAnsi="Palatino Linotype" w:cs="Arial"/>
        </w:rPr>
        <w:t>l contenido del</w:t>
      </w:r>
      <w:r w:rsidR="000A47DD">
        <w:rPr>
          <w:rFonts w:ascii="Palatino Linotype" w:hAnsi="Palatino Linotype" w:cs="Arial"/>
        </w:rPr>
        <w:t xml:space="preserve"> artículo</w:t>
      </w:r>
      <w:r w:rsidR="009C65CE">
        <w:rPr>
          <w:rFonts w:ascii="Palatino Linotype" w:hAnsi="Palatino Linotype" w:cs="Arial"/>
        </w:rPr>
        <w:t xml:space="preserve"> 16 de la </w:t>
      </w:r>
      <w:r w:rsidR="009C65CE" w:rsidRPr="009C65CE">
        <w:rPr>
          <w:rFonts w:ascii="Palatino Linotype" w:hAnsi="Palatino Linotype"/>
        </w:rPr>
        <w:t xml:space="preserve">Convención sobre los Derechos del Niño, </w:t>
      </w:r>
      <w:r w:rsidR="009C65CE">
        <w:rPr>
          <w:rFonts w:ascii="Palatino Linotype" w:hAnsi="Palatino Linotype"/>
        </w:rPr>
        <w:t xml:space="preserve">y </w:t>
      </w:r>
      <w:r w:rsidR="009C65CE" w:rsidRPr="009C65CE">
        <w:rPr>
          <w:rFonts w:ascii="Palatino Linotype" w:hAnsi="Palatino Linotype"/>
        </w:rPr>
        <w:t>establece lo siguiente:</w:t>
      </w:r>
    </w:p>
    <w:p w14:paraId="01FE8A05" w14:textId="77777777" w:rsidR="009C65CE" w:rsidRPr="009C65CE" w:rsidRDefault="009C65CE" w:rsidP="009C65CE">
      <w:pPr>
        <w:spacing w:after="120"/>
        <w:ind w:left="851" w:right="851"/>
        <w:jc w:val="both"/>
        <w:rPr>
          <w:rFonts w:ascii="Palatino Linotype" w:hAnsi="Palatino Linotype"/>
          <w:i/>
          <w:sz w:val="20"/>
          <w:szCs w:val="20"/>
        </w:rPr>
      </w:pPr>
      <w:r w:rsidRPr="009C65CE">
        <w:rPr>
          <w:rFonts w:ascii="Palatino Linotype" w:hAnsi="Palatino Linotype"/>
          <w:i/>
          <w:sz w:val="20"/>
          <w:szCs w:val="20"/>
        </w:rPr>
        <w:t xml:space="preserve">“Artículo 16 </w:t>
      </w:r>
    </w:p>
    <w:p w14:paraId="1D019598" w14:textId="77777777" w:rsidR="009C65CE" w:rsidRPr="009C65CE" w:rsidRDefault="009C65CE" w:rsidP="009C65CE">
      <w:pPr>
        <w:spacing w:after="120"/>
        <w:ind w:left="851" w:right="851"/>
        <w:jc w:val="both"/>
        <w:rPr>
          <w:rFonts w:ascii="Palatino Linotype" w:hAnsi="Palatino Linotype"/>
          <w:i/>
          <w:sz w:val="20"/>
          <w:szCs w:val="20"/>
        </w:rPr>
      </w:pPr>
      <w:r w:rsidRPr="009C65CE">
        <w:rPr>
          <w:rFonts w:ascii="Palatino Linotype" w:hAnsi="Palatino Linotype"/>
          <w:i/>
          <w:sz w:val="20"/>
          <w:szCs w:val="20"/>
        </w:rPr>
        <w:t>1. Ningún niño será objeto de injerencias arbitrarias o ilegales en su vida privada, su familia, su domicilio o su correspondencia ni de ataques ilegales a su honra y a su reputación.</w:t>
      </w:r>
    </w:p>
    <w:p w14:paraId="60D4AF67" w14:textId="77777777" w:rsidR="009C65CE" w:rsidRPr="009C65CE" w:rsidRDefault="009C65CE" w:rsidP="009C65CE">
      <w:pPr>
        <w:spacing w:after="120"/>
        <w:ind w:left="851" w:right="851"/>
        <w:jc w:val="both"/>
        <w:rPr>
          <w:rFonts w:ascii="Palatino Linotype" w:hAnsi="Palatino Linotype"/>
          <w:i/>
          <w:sz w:val="22"/>
        </w:rPr>
      </w:pPr>
      <w:r w:rsidRPr="009C65CE">
        <w:rPr>
          <w:rFonts w:ascii="Palatino Linotype" w:hAnsi="Palatino Linotype"/>
          <w:i/>
          <w:sz w:val="20"/>
          <w:szCs w:val="20"/>
        </w:rPr>
        <w:t>2. El niño tiene derecho a la protección de la ley contra esas injerencias o ataques.”</w:t>
      </w:r>
    </w:p>
    <w:p w14:paraId="54F043A3" w14:textId="77777777" w:rsidR="00383EFC" w:rsidRDefault="00262C8F" w:rsidP="00262C8F">
      <w:pPr>
        <w:spacing w:before="100" w:beforeAutospacing="1" w:after="100" w:afterAutospacing="1" w:line="360" w:lineRule="auto"/>
        <w:jc w:val="both"/>
        <w:rPr>
          <w:rFonts w:ascii="Palatino Linotype" w:hAnsi="Palatino Linotype" w:cs="Arial"/>
          <w:szCs w:val="22"/>
          <w:lang w:eastAsia="en-US"/>
        </w:rPr>
      </w:pPr>
      <w:r>
        <w:rPr>
          <w:rFonts w:ascii="Palatino Linotype" w:hAnsi="Palatino Linotype" w:cs="Arial"/>
        </w:rPr>
        <w:lastRenderedPageBreak/>
        <w:t xml:space="preserve">No obstante, que es importante establecer que un dato personal, </w:t>
      </w:r>
      <w:r w:rsidRPr="00262C8F">
        <w:rPr>
          <w:rFonts w:ascii="Palatino Linotype" w:hAnsi="Palatino Linotype" w:cs="Arial"/>
          <w:szCs w:val="22"/>
          <w:lang w:val="es-MX" w:eastAsia="en-US"/>
        </w:rPr>
        <w:t xml:space="preserve">es </w:t>
      </w:r>
      <w:r w:rsidRPr="00262C8F">
        <w:rPr>
          <w:rFonts w:ascii="Palatino Linotype" w:hAnsi="Palatino Linotype" w:cs="Arial"/>
          <w:szCs w:val="22"/>
          <w:lang w:eastAsia="en-US"/>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262C8F">
        <w:rPr>
          <w:rStyle w:val="Refdenotaalpie"/>
          <w:rFonts w:ascii="Palatino Linotype" w:hAnsi="Palatino Linotype" w:cs="Arial"/>
          <w:szCs w:val="22"/>
          <w:lang w:eastAsia="en-US"/>
        </w:rPr>
        <w:footnoteReference w:id="7"/>
      </w:r>
      <w:r w:rsidRPr="00262C8F">
        <w:rPr>
          <w:rFonts w:ascii="Palatino Linotype" w:hAnsi="Palatino Linotype" w:cs="Arial"/>
          <w:szCs w:val="22"/>
          <w:lang w:eastAsia="en-US"/>
        </w:rPr>
        <w:t>, y sin duda alguna estamos ante información que contiene datos personales y que se deben garantizar, ya que como se ha mencionado y se insiste se haría identificable a una persona menor de edad</w:t>
      </w:r>
      <w:r>
        <w:rPr>
          <w:rFonts w:ascii="Palatino Linotype" w:hAnsi="Palatino Linotype" w:cs="Arial"/>
          <w:szCs w:val="22"/>
          <w:lang w:eastAsia="en-US"/>
        </w:rPr>
        <w:t>, o persona que pudieran sufrir marginación ante el apoyo alimenticio proporcionado por la Institución Educativa.</w:t>
      </w:r>
      <w:r w:rsidR="00581871">
        <w:rPr>
          <w:rFonts w:ascii="Palatino Linotype" w:hAnsi="Palatino Linotype" w:cs="Arial"/>
          <w:szCs w:val="22"/>
          <w:lang w:eastAsia="en-US"/>
        </w:rPr>
        <w:t xml:space="preserve"> </w:t>
      </w:r>
    </w:p>
    <w:p w14:paraId="1330435E" w14:textId="77777777" w:rsidR="00383EFC" w:rsidRPr="00545C02" w:rsidRDefault="00383EFC" w:rsidP="00383EFC">
      <w:pPr>
        <w:spacing w:before="100" w:beforeAutospacing="1" w:after="100" w:afterAutospacing="1" w:line="360" w:lineRule="auto"/>
        <w:jc w:val="both"/>
        <w:rPr>
          <w:rFonts w:ascii="Palatino Linotype" w:hAnsi="Palatino Linotype" w:cs="Arial"/>
          <w:szCs w:val="22"/>
          <w:lang w:eastAsia="en-US"/>
        </w:rPr>
      </w:pPr>
      <w:r>
        <w:rPr>
          <w:rFonts w:ascii="Palatino Linotype" w:hAnsi="Palatino Linotype" w:cs="Arial"/>
          <w:szCs w:val="22"/>
          <w:lang w:eastAsia="en-US"/>
        </w:rPr>
        <w:t xml:space="preserve">Máxime, que de conformidad con el artículo 6 de la Ley de Transparencia en la entidad, los datos personales son irrenunciables, intransferibles e indelegables, por lo que los sujetos obligados no deberán hacer pública la información que los contenga, más si se trata de personas que reciben un apoyo por su condición económica, lo que en estricto derecho provoca que el </w:t>
      </w:r>
      <w:r>
        <w:rPr>
          <w:rFonts w:ascii="Palatino Linotype" w:hAnsi="Palatino Linotype" w:cs="Arial"/>
          <w:b/>
          <w:szCs w:val="22"/>
          <w:lang w:eastAsia="en-US"/>
        </w:rPr>
        <w:t xml:space="preserve">Sujeto Obligado </w:t>
      </w:r>
      <w:r>
        <w:rPr>
          <w:rFonts w:ascii="Palatino Linotype" w:hAnsi="Palatino Linotype" w:cs="Arial"/>
          <w:szCs w:val="22"/>
          <w:lang w:eastAsia="en-US"/>
        </w:rPr>
        <w:t xml:space="preserve">deba ponderar entre </w:t>
      </w:r>
      <w:r>
        <w:rPr>
          <w:rFonts w:ascii="Palatino Linotype" w:hAnsi="Palatino Linotype"/>
          <w:color w:val="000000"/>
        </w:rPr>
        <w:t xml:space="preserve">la entrega de la información y el derecho a la protección de la vida reconocido como un derecho fundamental a toda persona en nuestra Constitución Política de los Estados Unidos Mexicanos, ante la concepción de que se trata de una persona sujeta de derechos y reconocida jurídicamente que recibe el amparo propio de diversos ordenamiento jurídicos parta la protección general de su persona vinculado con diversos valores como lo son: la </w:t>
      </w:r>
      <w:r w:rsidRPr="00E27762">
        <w:rPr>
          <w:rFonts w:ascii="Palatino Linotype" w:hAnsi="Palatino Linotype"/>
          <w:b/>
          <w:color w:val="000000"/>
        </w:rPr>
        <w:t>dignidad</w:t>
      </w:r>
      <w:r>
        <w:rPr>
          <w:rFonts w:ascii="Palatino Linotype" w:hAnsi="Palatino Linotype"/>
          <w:color w:val="000000"/>
        </w:rPr>
        <w:t xml:space="preserve">, </w:t>
      </w:r>
      <w:r w:rsidRPr="00E81590">
        <w:rPr>
          <w:rFonts w:ascii="Palatino Linotype" w:hAnsi="Palatino Linotype"/>
          <w:color w:val="000000"/>
        </w:rPr>
        <w:t xml:space="preserve">la </w:t>
      </w:r>
      <w:r w:rsidRPr="00E27762">
        <w:rPr>
          <w:rFonts w:ascii="Palatino Linotype" w:hAnsi="Palatino Linotype"/>
          <w:color w:val="000000"/>
        </w:rPr>
        <w:t>vida</w:t>
      </w:r>
      <w:r>
        <w:rPr>
          <w:rFonts w:ascii="Palatino Linotype" w:hAnsi="Palatino Linotype"/>
          <w:b/>
          <w:color w:val="000000"/>
        </w:rPr>
        <w:t xml:space="preserve"> </w:t>
      </w:r>
      <w:r w:rsidRPr="00E81590">
        <w:rPr>
          <w:rFonts w:ascii="Palatino Linotype" w:hAnsi="Palatino Linotype"/>
          <w:color w:val="000000"/>
        </w:rPr>
        <w:t>e</w:t>
      </w:r>
      <w:r>
        <w:rPr>
          <w:rFonts w:ascii="Palatino Linotype" w:hAnsi="Palatino Linotype"/>
          <w:b/>
          <w:color w:val="000000"/>
        </w:rPr>
        <w:t xml:space="preserve"> </w:t>
      </w:r>
      <w:r w:rsidRPr="00E27762">
        <w:rPr>
          <w:rFonts w:ascii="Palatino Linotype" w:hAnsi="Palatino Linotype"/>
          <w:b/>
          <w:color w:val="000000"/>
        </w:rPr>
        <w:t>integridad física</w:t>
      </w:r>
      <w:r>
        <w:rPr>
          <w:rFonts w:ascii="Palatino Linotype" w:hAnsi="Palatino Linotype"/>
          <w:color w:val="000000"/>
        </w:rPr>
        <w:t>.</w:t>
      </w:r>
    </w:p>
    <w:p w14:paraId="74E25789" w14:textId="205FB85B" w:rsidR="00581871" w:rsidRPr="00262C8F" w:rsidRDefault="00581871" w:rsidP="00262C8F">
      <w:pPr>
        <w:spacing w:before="100" w:beforeAutospacing="1" w:after="100" w:afterAutospacing="1" w:line="360" w:lineRule="auto"/>
        <w:jc w:val="both"/>
        <w:rPr>
          <w:rFonts w:ascii="Palatino Linotype" w:hAnsi="Palatino Linotype" w:cs="Arial"/>
          <w:szCs w:val="22"/>
          <w:lang w:eastAsia="en-US"/>
        </w:rPr>
      </w:pPr>
      <w:r>
        <w:rPr>
          <w:rFonts w:ascii="Palatino Linotype" w:hAnsi="Palatino Linotype" w:cs="Arial"/>
          <w:szCs w:val="22"/>
          <w:lang w:eastAsia="en-US"/>
        </w:rPr>
        <w:lastRenderedPageBreak/>
        <w:t>Por lo que la entrega deberá hacerse atendido los párrafos que preceden, así como lo que quedará de manifiesto en el siguiente considerando relativo a la versión pública.</w:t>
      </w:r>
    </w:p>
    <w:p w14:paraId="41D7E0FE" w14:textId="28C21058" w:rsidR="00A13751" w:rsidRDefault="002239DA" w:rsidP="00062CEE">
      <w:pPr>
        <w:spacing w:before="240" w:after="240" w:line="360" w:lineRule="auto"/>
        <w:jc w:val="both"/>
        <w:rPr>
          <w:rFonts w:ascii="Palatino Linotype" w:hAnsi="Palatino Linotype"/>
        </w:rPr>
      </w:pPr>
      <w:r>
        <w:rPr>
          <w:rFonts w:ascii="Palatino Linotype" w:hAnsi="Palatino Linotype"/>
        </w:rPr>
        <w:t xml:space="preserve">En lo relativo a la </w:t>
      </w:r>
      <w:r w:rsidR="002E71ED">
        <w:rPr>
          <w:rFonts w:ascii="Palatino Linotype" w:hAnsi="Palatino Linotype" w:cs="Arial"/>
        </w:rPr>
        <w:t>f</w:t>
      </w:r>
      <w:r w:rsidR="002E71ED">
        <w:rPr>
          <w:rFonts w:ascii="Palatino Linotype" w:hAnsi="Palatino Linotype"/>
        </w:rPr>
        <w:t>e</w:t>
      </w:r>
      <w:r>
        <w:rPr>
          <w:rFonts w:ascii="Palatino Linotype" w:hAnsi="Palatino Linotype"/>
        </w:rPr>
        <w:t xml:space="preserve">cha y </w:t>
      </w:r>
      <w:r w:rsidR="002E71ED">
        <w:rPr>
          <w:rFonts w:ascii="Palatino Linotype" w:hAnsi="Palatino Linotype"/>
        </w:rPr>
        <w:t>si fue para desayuno, almuerzo o comida</w:t>
      </w:r>
      <w:r w:rsidR="00062CEE">
        <w:rPr>
          <w:rFonts w:ascii="Palatino Linotype" w:hAnsi="Palatino Linotype"/>
        </w:rPr>
        <w:t xml:space="preserve"> el apoyo alimentario</w:t>
      </w:r>
      <w:r w:rsidR="002E71ED">
        <w:rPr>
          <w:rFonts w:ascii="Palatino Linotype" w:hAnsi="Palatino Linotype"/>
        </w:rPr>
        <w:t>;</w:t>
      </w:r>
      <w:r>
        <w:rPr>
          <w:rFonts w:ascii="Palatino Linotype" w:hAnsi="Palatino Linotype"/>
        </w:rPr>
        <w:t xml:space="preserve"> </w:t>
      </w:r>
      <w:r w:rsidR="00062CEE">
        <w:rPr>
          <w:rFonts w:ascii="Palatino Linotype" w:hAnsi="Palatino Linotype"/>
        </w:rPr>
        <w:t xml:space="preserve">la Universidad Politécnica del Valle de Toluca en ningún momento </w:t>
      </w:r>
      <w:r w:rsidR="00763E3E">
        <w:rPr>
          <w:rFonts w:ascii="Palatino Linotype" w:hAnsi="Palatino Linotype"/>
        </w:rPr>
        <w:t>manifestó imposibilidad</w:t>
      </w:r>
      <w:r w:rsidR="00062CEE">
        <w:rPr>
          <w:rFonts w:ascii="Palatino Linotype" w:hAnsi="Palatino Linotype"/>
        </w:rPr>
        <w:t xml:space="preserve"> para entregarla</w:t>
      </w:r>
      <w:r w:rsidR="00763E3E">
        <w:rPr>
          <w:rFonts w:ascii="Palatino Linotype" w:hAnsi="Palatino Linotype"/>
        </w:rPr>
        <w:t xml:space="preserve">, </w:t>
      </w:r>
      <w:r w:rsidR="000D121B">
        <w:rPr>
          <w:rFonts w:ascii="Palatino Linotype" w:hAnsi="Palatino Linotype"/>
        </w:rPr>
        <w:t>simplemente</w:t>
      </w:r>
      <w:r w:rsidR="00763E3E">
        <w:rPr>
          <w:rFonts w:ascii="Palatino Linotype" w:hAnsi="Palatino Linotype"/>
        </w:rPr>
        <w:t xml:space="preserve"> no se pronunció y</w:t>
      </w:r>
      <w:r w:rsidR="00A13751">
        <w:rPr>
          <w:rFonts w:ascii="Palatino Linotype" w:hAnsi="Palatino Linotype"/>
        </w:rPr>
        <w:t xml:space="preserve"> de conformidad el Manual de Organización de la Universidad Politécnica del Valle de Toluca, la Dirección de Administración y Finanzas </w:t>
      </w:r>
      <w:r w:rsidR="00763E3E">
        <w:rPr>
          <w:rFonts w:ascii="Palatino Linotype" w:hAnsi="Palatino Linotype"/>
        </w:rPr>
        <w:t xml:space="preserve">es responsable </w:t>
      </w:r>
      <w:r w:rsidR="00A13751">
        <w:rPr>
          <w:rFonts w:ascii="Palatino Linotype" w:hAnsi="Palatino Linotype"/>
        </w:rPr>
        <w:t>de planear, dirigir, controlar y evaluar el uso y aprovechamiento óptimo de los recursos materiales y financieros, así como de los servicios generales que apoyen las actividades académicas y administrativas, por lo que deberá dirigir y supervisar el registro de la contabilidad patrimonial y presupuestaria, así como coordinar la formulación de los estados financieros y sus auxiliares, además de los informes relativos que sirvan de base para la evaluación correspondiente para la mejor toma de decisiones.</w:t>
      </w:r>
    </w:p>
    <w:p w14:paraId="02EE9B55" w14:textId="113DB058" w:rsidR="00062CEE" w:rsidRDefault="00062CEE" w:rsidP="00062CEE">
      <w:pPr>
        <w:spacing w:before="240" w:after="240" w:line="360" w:lineRule="auto"/>
        <w:jc w:val="both"/>
        <w:rPr>
          <w:rFonts w:ascii="Palatino Linotype" w:hAnsi="Palatino Linotype"/>
        </w:rPr>
      </w:pPr>
      <w:r>
        <w:rPr>
          <w:rFonts w:ascii="Palatino Linotype" w:hAnsi="Palatino Linotype"/>
        </w:rPr>
        <w:t xml:space="preserve">Bajo este contexto, el artículo 12 de la </w:t>
      </w:r>
      <w:r w:rsidRPr="00102700">
        <w:rPr>
          <w:rFonts w:ascii="Palatino Linotype" w:hAnsi="Palatino Linotype" w:cs="Arial"/>
          <w:color w:val="222222"/>
          <w:lang w:eastAsia="es-MX"/>
        </w:rPr>
        <w:t>Ley de Transparencia y Acceso a la Información Pública del Estado de México y Municipios</w:t>
      </w:r>
      <w:r>
        <w:rPr>
          <w:rFonts w:ascii="Palatino Linotype" w:hAnsi="Palatino Linotype"/>
        </w:rPr>
        <w:t>, dispone que los sujetos obligados sólo proporcionaran la información pública que se les requiera y que obre en sus archivos, en el estado que esta se encuentre, en el entendido de que la obligación de proporcionar información no comprende el procesamiento de la misma o presentarla conforme al interés del solicitante, por lo que no estarán obligados a generarla, resumirla, efectuar cálculos o practicar investigaciones.</w:t>
      </w:r>
    </w:p>
    <w:p w14:paraId="7FA76353" w14:textId="6A8A345B" w:rsidR="00A13751" w:rsidRPr="00416661" w:rsidRDefault="00062CEE" w:rsidP="00062CEE">
      <w:pPr>
        <w:spacing w:before="240" w:after="240" w:line="360" w:lineRule="auto"/>
        <w:jc w:val="both"/>
        <w:rPr>
          <w:rFonts w:ascii="Arial" w:hAnsi="Arial" w:cs="Arial"/>
          <w:color w:val="222222"/>
          <w:szCs w:val="19"/>
          <w:lang w:val="es-MX" w:eastAsia="es-MX"/>
        </w:rPr>
      </w:pPr>
      <w:r>
        <w:rPr>
          <w:rFonts w:ascii="Palatino Linotype" w:hAnsi="Palatino Linotype"/>
        </w:rPr>
        <w:t xml:space="preserve">De modo que si bien, </w:t>
      </w:r>
      <w:r w:rsidR="00A13751">
        <w:rPr>
          <w:rFonts w:ascii="Palatino Linotype" w:hAnsi="Palatino Linotype"/>
        </w:rPr>
        <w:t xml:space="preserve">no existe obligación para los entes públicos de </w:t>
      </w:r>
      <w:r w:rsidR="00A13751" w:rsidRPr="00102700">
        <w:rPr>
          <w:rFonts w:ascii="Palatino Linotype" w:eastAsiaTheme="minorHAnsi" w:hAnsi="Palatino Linotype" w:cs="Bookman Old Style"/>
          <w:lang w:val="es-MX" w:eastAsia="en-US"/>
        </w:rPr>
        <w:t xml:space="preserve">proporcionar información </w:t>
      </w:r>
      <w:r w:rsidR="00A13751">
        <w:rPr>
          <w:rFonts w:ascii="Palatino Linotype" w:eastAsiaTheme="minorHAnsi" w:hAnsi="Palatino Linotype" w:cs="Bookman Old Style"/>
          <w:lang w:val="es-MX" w:eastAsia="en-US"/>
        </w:rPr>
        <w:t>que comprenda</w:t>
      </w:r>
      <w:r w:rsidR="00A13751" w:rsidRPr="00102700">
        <w:rPr>
          <w:rFonts w:ascii="Palatino Linotype" w:eastAsiaTheme="minorHAnsi" w:hAnsi="Palatino Linotype" w:cs="Bookman Old Style"/>
          <w:lang w:val="es-MX" w:eastAsia="en-US"/>
        </w:rPr>
        <w:t xml:space="preserve"> el procesamiento de la misma</w:t>
      </w:r>
      <w:r w:rsidR="00A13751">
        <w:rPr>
          <w:rFonts w:ascii="Palatino Linotype" w:eastAsiaTheme="minorHAnsi" w:hAnsi="Palatino Linotype" w:cs="Bookman Old Style"/>
          <w:lang w:val="es-MX" w:eastAsia="en-US"/>
        </w:rPr>
        <w:t xml:space="preserve"> o conforme al </w:t>
      </w:r>
      <w:r w:rsidR="00A13751" w:rsidRPr="007D1F27">
        <w:rPr>
          <w:rFonts w:ascii="Palatino Linotype" w:eastAsiaTheme="minorHAnsi" w:hAnsi="Palatino Linotype" w:cs="Bookman Old Style"/>
          <w:lang w:val="es-MX" w:eastAsia="en-US"/>
        </w:rPr>
        <w:t xml:space="preserve">interés del </w:t>
      </w:r>
      <w:r w:rsidR="00A13751" w:rsidRPr="007D1F27">
        <w:rPr>
          <w:rFonts w:ascii="Palatino Linotype" w:eastAsiaTheme="minorHAnsi" w:hAnsi="Palatino Linotype" w:cs="Bookman Old Style"/>
          <w:lang w:val="es-MX" w:eastAsia="en-US"/>
        </w:rPr>
        <w:lastRenderedPageBreak/>
        <w:t>solicitante</w:t>
      </w:r>
      <w:r w:rsidR="00A13751">
        <w:rPr>
          <w:rFonts w:ascii="Palatino Linotype" w:eastAsiaTheme="minorHAnsi" w:hAnsi="Palatino Linotype" w:cs="Bookman Old Style"/>
          <w:lang w:val="es-MX" w:eastAsia="en-US"/>
        </w:rPr>
        <w:t>; al n</w:t>
      </w:r>
      <w:r w:rsidR="00A13751" w:rsidRPr="00102700">
        <w:rPr>
          <w:rFonts w:ascii="Palatino Linotype" w:eastAsiaTheme="minorHAnsi" w:hAnsi="Palatino Linotype" w:cs="Bookman Old Style"/>
          <w:lang w:val="es-MX" w:eastAsia="en-US"/>
        </w:rPr>
        <w:t xml:space="preserve">o estar obligados </w:t>
      </w:r>
      <w:r w:rsidR="00A13751" w:rsidRPr="00763EB1">
        <w:rPr>
          <w:rFonts w:ascii="Palatino Linotype" w:eastAsiaTheme="minorHAnsi" w:hAnsi="Palatino Linotype" w:cs="Bookman Old Style"/>
          <w:lang w:val="es-MX" w:eastAsia="en-US"/>
        </w:rPr>
        <w:t>a generarla, resumirla, efectuar</w:t>
      </w:r>
      <w:r w:rsidR="00A13751" w:rsidRPr="00102700">
        <w:rPr>
          <w:rFonts w:ascii="Palatino Linotype" w:eastAsiaTheme="minorHAnsi" w:hAnsi="Palatino Linotype" w:cs="Bookman Old Style"/>
          <w:lang w:val="es-MX" w:eastAsia="en-US"/>
        </w:rPr>
        <w:t xml:space="preserve"> cálcu</w:t>
      </w:r>
      <w:r w:rsidR="00A13751">
        <w:rPr>
          <w:rFonts w:ascii="Palatino Linotype" w:eastAsiaTheme="minorHAnsi" w:hAnsi="Palatino Linotype" w:cs="Bookman Old Style"/>
          <w:lang w:val="es-MX" w:eastAsia="en-US"/>
        </w:rPr>
        <w:t xml:space="preserve">los o practicar investigaciones, existe la posibilidad de que haya sido generada bajo alguna de las </w:t>
      </w:r>
      <w:r w:rsidR="00D654C4">
        <w:rPr>
          <w:rFonts w:ascii="Palatino Linotype" w:eastAsiaTheme="minorHAnsi" w:hAnsi="Palatino Linotype" w:cs="Bookman Old Style"/>
          <w:lang w:val="es-MX" w:eastAsia="en-US"/>
        </w:rPr>
        <w:t>características</w:t>
      </w:r>
      <w:r w:rsidR="00A13751">
        <w:rPr>
          <w:rFonts w:ascii="Palatino Linotype" w:eastAsiaTheme="minorHAnsi" w:hAnsi="Palatino Linotype" w:cs="Bookman Old Style"/>
          <w:lang w:val="es-MX" w:eastAsia="en-US"/>
        </w:rPr>
        <w:t xml:space="preserve"> señaladas, por lo que al </w:t>
      </w:r>
      <w:r w:rsidR="00A13751" w:rsidRPr="00A339AF">
        <w:rPr>
          <w:rFonts w:ascii="Palatino Linotype" w:hAnsi="Palatino Linotype" w:cs="Arial"/>
          <w:szCs w:val="19"/>
          <w:lang w:eastAsia="es-MX"/>
        </w:rPr>
        <w:t>estima</w:t>
      </w:r>
      <w:r w:rsidR="00A13751">
        <w:rPr>
          <w:rFonts w:ascii="Palatino Linotype" w:hAnsi="Palatino Linotype" w:cs="Arial"/>
          <w:szCs w:val="19"/>
          <w:lang w:eastAsia="es-MX"/>
        </w:rPr>
        <w:t>rse</w:t>
      </w:r>
      <w:r w:rsidR="00A13751" w:rsidRPr="00A339AF">
        <w:rPr>
          <w:rFonts w:ascii="Palatino Linotype" w:hAnsi="Palatino Linotype" w:cs="Arial"/>
          <w:szCs w:val="19"/>
          <w:lang w:eastAsia="es-MX"/>
        </w:rPr>
        <w:t xml:space="preserve"> que la naturaleza de los artículos de la legislación en la materia versa en ese acceso al documento </w:t>
      </w:r>
      <w:r w:rsidR="00A13751" w:rsidRPr="00A339AF">
        <w:rPr>
          <w:rFonts w:ascii="Palatino Linotype" w:hAnsi="Palatino Linotype" w:cs="Arial"/>
          <w:i/>
          <w:iCs/>
          <w:szCs w:val="19"/>
          <w:lang w:eastAsia="es-MX"/>
        </w:rPr>
        <w:t>per se</w:t>
      </w:r>
      <w:r w:rsidR="00A13751">
        <w:rPr>
          <w:rFonts w:ascii="Palatino Linotype" w:hAnsi="Palatino Linotype" w:cs="Arial"/>
          <w:szCs w:val="19"/>
          <w:lang w:eastAsia="es-MX"/>
        </w:rPr>
        <w:t xml:space="preserve">, </w:t>
      </w:r>
      <w:r w:rsidR="00763E3E">
        <w:rPr>
          <w:rFonts w:ascii="Palatino Linotype" w:hAnsi="Palatino Linotype" w:cs="Arial"/>
          <w:szCs w:val="19"/>
          <w:lang w:eastAsia="es-MX"/>
        </w:rPr>
        <w:t xml:space="preserve">se </w:t>
      </w:r>
      <w:r w:rsidR="00A13751">
        <w:rPr>
          <w:rFonts w:ascii="Palatino Linotype" w:hAnsi="Palatino Linotype" w:cs="Arial"/>
          <w:szCs w:val="19"/>
          <w:lang w:eastAsia="es-MX"/>
        </w:rPr>
        <w:t xml:space="preserve">deberá entregar al mayor grado de desagregación posible. </w:t>
      </w:r>
      <w:r w:rsidR="00A13751" w:rsidRPr="00416661">
        <w:rPr>
          <w:rFonts w:ascii="Palatino Linotype" w:hAnsi="Palatino Linotype" w:cs="Arial"/>
          <w:color w:val="222222"/>
          <w:szCs w:val="19"/>
          <w:lang w:eastAsia="es-MX"/>
        </w:rPr>
        <w:t>Como apoyo a lo anterior, es aplicable por analogía el Criterio 09-10, emitido por el Pleno del entonces Instituto Federal de Acceso a la Información y Protección de Datos, que dice:</w:t>
      </w:r>
    </w:p>
    <w:p w14:paraId="539A5E83" w14:textId="77777777" w:rsidR="00A13751" w:rsidRDefault="00A13751" w:rsidP="00BE6833">
      <w:pPr>
        <w:shd w:val="clear" w:color="auto" w:fill="FFFFFF"/>
        <w:tabs>
          <w:tab w:val="left" w:pos="8647"/>
        </w:tabs>
        <w:spacing w:before="240" w:after="240"/>
        <w:ind w:left="851" w:right="900"/>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4EC1C8E5" w14:textId="0C936C33" w:rsidR="00A13751" w:rsidRDefault="000D121B" w:rsidP="00A13751">
      <w:pPr>
        <w:shd w:val="clear" w:color="auto" w:fill="FFFFFF"/>
        <w:spacing w:before="240" w:after="240" w:line="360" w:lineRule="auto"/>
        <w:jc w:val="both"/>
        <w:rPr>
          <w:rFonts w:ascii="Palatino Linotype" w:hAnsi="Palatino Linotype" w:cs="Arial"/>
          <w:szCs w:val="19"/>
          <w:lang w:eastAsia="es-MX"/>
        </w:rPr>
      </w:pPr>
      <w:r>
        <w:rPr>
          <w:rFonts w:ascii="Palatino Linotype" w:hAnsi="Palatino Linotype" w:cs="Arial"/>
          <w:szCs w:val="19"/>
          <w:lang w:eastAsia="es-MX"/>
        </w:rPr>
        <w:t>Después de analizar el marco normativo que regula lo relativo a las becas alimentarias</w:t>
      </w:r>
      <w:r w:rsidR="003423B6">
        <w:rPr>
          <w:rFonts w:ascii="Palatino Linotype" w:hAnsi="Palatino Linotype" w:cs="Arial"/>
          <w:szCs w:val="19"/>
          <w:lang w:eastAsia="es-MX"/>
        </w:rPr>
        <w:t xml:space="preserve"> y los pronunciamientos hechos</w:t>
      </w:r>
      <w:r w:rsidR="00FA0911">
        <w:rPr>
          <w:rFonts w:ascii="Palatino Linotype" w:hAnsi="Palatino Linotype" w:cs="Arial"/>
          <w:szCs w:val="19"/>
          <w:lang w:eastAsia="es-MX"/>
        </w:rPr>
        <w:t xml:space="preserve">, se </w:t>
      </w:r>
      <w:r w:rsidR="003423B6">
        <w:rPr>
          <w:rFonts w:ascii="Palatino Linotype" w:hAnsi="Palatino Linotype" w:cs="Arial"/>
          <w:szCs w:val="19"/>
          <w:lang w:eastAsia="es-MX"/>
        </w:rPr>
        <w:t>advierte</w:t>
      </w:r>
      <w:r w:rsidR="00FA0911">
        <w:rPr>
          <w:rFonts w:ascii="Palatino Linotype" w:hAnsi="Palatino Linotype" w:cs="Arial"/>
          <w:szCs w:val="19"/>
          <w:lang w:eastAsia="es-MX"/>
        </w:rPr>
        <w:t xml:space="preserve"> que el </w:t>
      </w:r>
      <w:r w:rsidR="00FA0911">
        <w:rPr>
          <w:rFonts w:ascii="Palatino Linotype" w:hAnsi="Palatino Linotype" w:cs="Arial"/>
          <w:b/>
          <w:szCs w:val="19"/>
          <w:lang w:eastAsia="es-MX"/>
        </w:rPr>
        <w:t xml:space="preserve">Sujeto Obligado </w:t>
      </w:r>
      <w:r w:rsidR="00FA0911">
        <w:rPr>
          <w:rFonts w:ascii="Palatino Linotype" w:hAnsi="Palatino Linotype" w:cs="Arial"/>
          <w:szCs w:val="19"/>
          <w:lang w:eastAsia="es-MX"/>
        </w:rPr>
        <w:t xml:space="preserve">genera, posee o administra </w:t>
      </w:r>
      <w:r w:rsidR="003423B6">
        <w:rPr>
          <w:rFonts w:ascii="Palatino Linotype" w:hAnsi="Palatino Linotype" w:cs="Arial"/>
          <w:szCs w:val="19"/>
          <w:lang w:eastAsia="es-MX"/>
        </w:rPr>
        <w:t>la información solicitada</w:t>
      </w:r>
      <w:r w:rsidR="00FA0911">
        <w:rPr>
          <w:rFonts w:ascii="Palatino Linotype" w:hAnsi="Palatino Linotype" w:cs="Arial"/>
          <w:szCs w:val="19"/>
          <w:lang w:eastAsia="es-MX"/>
        </w:rPr>
        <w:t xml:space="preserve">, </w:t>
      </w:r>
      <w:r w:rsidR="008A413C">
        <w:rPr>
          <w:rFonts w:ascii="Palatino Linotype" w:hAnsi="Palatino Linotype" w:cs="Arial"/>
          <w:szCs w:val="19"/>
          <w:lang w:eastAsia="es-MX"/>
        </w:rPr>
        <w:t xml:space="preserve">por lo que resulta procedente ordenar el soporte documental que contenga la relación de becas y/o apoyos alimentarios entregados a alumnos y/o docentes, visitantes y/o ponentes, por fecha y si fue para desayuno, almuerzo o comida al mayor grado de desagregación posible bajo el principio de máxima publicidad, por el periodo comprendido del </w:t>
      </w:r>
      <w:r w:rsidR="004A5F6F">
        <w:rPr>
          <w:rFonts w:ascii="Palatino Linotype" w:hAnsi="Palatino Linotype" w:cs="Arial"/>
          <w:szCs w:val="19"/>
          <w:lang w:eastAsia="es-MX"/>
        </w:rPr>
        <w:t xml:space="preserve">catorce de </w:t>
      </w:r>
      <w:r w:rsidR="002239DA">
        <w:rPr>
          <w:rFonts w:ascii="Palatino Linotype" w:hAnsi="Palatino Linotype" w:cs="Arial"/>
          <w:szCs w:val="19"/>
          <w:lang w:eastAsia="es-MX"/>
        </w:rPr>
        <w:t>noviembre</w:t>
      </w:r>
      <w:r w:rsidR="008A413C">
        <w:rPr>
          <w:rFonts w:ascii="Palatino Linotype" w:hAnsi="Palatino Linotype" w:cs="Arial"/>
          <w:szCs w:val="19"/>
          <w:lang w:eastAsia="es-MX"/>
        </w:rPr>
        <w:t xml:space="preserve"> de dos mil seis al veintioch</w:t>
      </w:r>
      <w:r w:rsidR="008E607C">
        <w:rPr>
          <w:rFonts w:ascii="Palatino Linotype" w:hAnsi="Palatino Linotype" w:cs="Arial"/>
          <w:szCs w:val="19"/>
          <w:lang w:eastAsia="es-MX"/>
        </w:rPr>
        <w:t>o de junio de dos mil dieciocho, previa búsqueda exhaustiva y razonable de la información</w:t>
      </w:r>
      <w:r w:rsidR="008E607C">
        <w:rPr>
          <w:rStyle w:val="Refdenotaalpie"/>
          <w:rFonts w:ascii="Palatino Linotype" w:hAnsi="Palatino Linotype" w:cs="Arial"/>
          <w:szCs w:val="19"/>
          <w:lang w:eastAsia="es-MX"/>
        </w:rPr>
        <w:footnoteReference w:id="8"/>
      </w:r>
      <w:r w:rsidR="008E607C">
        <w:rPr>
          <w:rFonts w:ascii="Palatino Linotype" w:hAnsi="Palatino Linotype" w:cs="Arial"/>
          <w:szCs w:val="19"/>
          <w:lang w:eastAsia="es-MX"/>
        </w:rPr>
        <w:t>.</w:t>
      </w:r>
    </w:p>
    <w:p w14:paraId="681F7804" w14:textId="2CDDD6D5" w:rsidR="00387F2A" w:rsidRDefault="00C875E1" w:rsidP="00C875E1">
      <w:pPr>
        <w:shd w:val="clear" w:color="auto" w:fill="FFFFFF"/>
        <w:spacing w:before="240" w:after="240" w:line="360" w:lineRule="auto"/>
        <w:jc w:val="both"/>
        <w:rPr>
          <w:rFonts w:ascii="Palatino Linotype" w:hAnsi="Palatino Linotype"/>
        </w:rPr>
      </w:pPr>
      <w:r>
        <w:rPr>
          <w:rFonts w:ascii="Palatino Linotype" w:hAnsi="Palatino Linotype" w:cs="Arial"/>
          <w:szCs w:val="19"/>
          <w:lang w:eastAsia="es-MX"/>
        </w:rPr>
        <w:lastRenderedPageBreak/>
        <w:t xml:space="preserve">Derivado del periodo de entrega de la información es que </w:t>
      </w:r>
      <w:r w:rsidR="008E607C">
        <w:rPr>
          <w:rFonts w:ascii="Palatino Linotype" w:hAnsi="Palatino Linotype" w:cs="Arial"/>
          <w:szCs w:val="19"/>
          <w:lang w:eastAsia="es-MX"/>
        </w:rPr>
        <w:t>este Órgano c</w:t>
      </w:r>
      <w:r>
        <w:rPr>
          <w:rFonts w:ascii="Palatino Linotype" w:hAnsi="Palatino Linotype" w:cs="Arial"/>
          <w:szCs w:val="19"/>
          <w:lang w:eastAsia="es-MX"/>
        </w:rPr>
        <w:t xml:space="preserve">onsidera necesario precisar que de la solicitud de información se desprende que el particular requirió el “histórico” de la información solicitada, y el </w:t>
      </w:r>
      <w:r>
        <w:rPr>
          <w:rFonts w:ascii="Palatino Linotype" w:hAnsi="Palatino Linotype" w:cs="Arial"/>
          <w:b/>
          <w:szCs w:val="19"/>
          <w:lang w:eastAsia="es-MX"/>
        </w:rPr>
        <w:t xml:space="preserve">Sujeto Obligado </w:t>
      </w:r>
      <w:r w:rsidR="00387F2A">
        <w:rPr>
          <w:rFonts w:ascii="Palatino Linotype" w:hAnsi="Palatino Linotype"/>
        </w:rPr>
        <w:t>entregó la información del año inmediato anterior contado a partir de la fecha en que se formuló la solicitud.</w:t>
      </w:r>
    </w:p>
    <w:p w14:paraId="581AA8D2" w14:textId="43F58285" w:rsidR="00DF787C" w:rsidRDefault="00DF787C" w:rsidP="00B31FEE">
      <w:pPr>
        <w:spacing w:before="240" w:after="240" w:line="360" w:lineRule="auto"/>
        <w:jc w:val="both"/>
        <w:rPr>
          <w:rFonts w:ascii="Palatino Linotype" w:hAnsi="Palatino Linotype"/>
        </w:rPr>
      </w:pPr>
      <w:r>
        <w:rPr>
          <w:rFonts w:ascii="Palatino Linotype" w:hAnsi="Palatino Linotype"/>
        </w:rPr>
        <w:t xml:space="preserve">En ese contexto, resulta trascendental señalar que de conformidad con el </w:t>
      </w:r>
      <w:r w:rsidRPr="001952CB">
        <w:rPr>
          <w:rFonts w:ascii="Palatino Linotype" w:hAnsi="Palatino Linotype"/>
        </w:rPr>
        <w:t xml:space="preserve">Decreto por el que se Crea el Organismo Público Descentralizado de Carácter Estatal denominado Universidad Politécnica del Valle de Toluca, publicado en la “Gaceta de Gobierno” de fecha 13 de noviembre de 2006, </w:t>
      </w:r>
      <w:r>
        <w:rPr>
          <w:rFonts w:ascii="Palatino Linotype" w:hAnsi="Palatino Linotype"/>
        </w:rPr>
        <w:t>entrando</w:t>
      </w:r>
      <w:r w:rsidRPr="001952CB">
        <w:rPr>
          <w:rFonts w:ascii="Palatino Linotype" w:hAnsi="Palatino Linotype"/>
        </w:rPr>
        <w:t xml:space="preserve"> en vigor al d</w:t>
      </w:r>
      <w:r>
        <w:rPr>
          <w:rFonts w:ascii="Palatino Linotype" w:hAnsi="Palatino Linotype"/>
        </w:rPr>
        <w:t>ía siguiente de su publicación, la Institución Educativa fue creada como un organismo público descentralizado del Gobierno del Estado de México con personalidad jurídica y patrimonio propio para impartir educación superior en los niveles de licenciatura, especialización tecnológica y posgrado, así como cursos de actualización en sus diversas modalidades, que contribuyan a atender los requerimientos del contex</w:t>
      </w:r>
      <w:r w:rsidR="004A5F6F">
        <w:rPr>
          <w:rFonts w:ascii="Palatino Linotype" w:hAnsi="Palatino Linotype"/>
        </w:rPr>
        <w:t>to económico, político y social</w:t>
      </w:r>
      <w:r>
        <w:rPr>
          <w:rFonts w:ascii="Palatino Linotype" w:hAnsi="Palatino Linotype"/>
        </w:rPr>
        <w:t>, documento en el que este Pleno se basa para ordenar la entrega de la informació</w:t>
      </w:r>
      <w:r w:rsidR="004A5F6F">
        <w:rPr>
          <w:rFonts w:ascii="Palatino Linotype" w:hAnsi="Palatino Linotype"/>
        </w:rPr>
        <w:t>n ante el histórico solicitado.</w:t>
      </w:r>
    </w:p>
    <w:p w14:paraId="70F198A7" w14:textId="7E059C69" w:rsidR="008E607C" w:rsidRDefault="008E607C" w:rsidP="008E607C">
      <w:pPr>
        <w:spacing w:before="240" w:after="240" w:line="360" w:lineRule="auto"/>
        <w:ind w:right="49"/>
        <w:jc w:val="both"/>
        <w:rPr>
          <w:rFonts w:ascii="Palatino Linotype" w:hAnsi="Palatino Linotype" w:cs="Arial"/>
        </w:rPr>
      </w:pPr>
      <w:r>
        <w:rPr>
          <w:rFonts w:ascii="Palatino Linotype" w:hAnsi="Palatino Linotype" w:cs="Arial"/>
        </w:rPr>
        <w:t xml:space="preserve">Toda vez, que los Lineamientos para la Organización y Conservación de los Archivos emitidos por el Sistema Nacional de Transparencia, Acceso a la Información Pública y Protección de Datos Personales, establecen las políticas y criterios para la sistematización y digitalización, así como para la </w:t>
      </w:r>
      <w:r>
        <w:rPr>
          <w:rFonts w:ascii="Palatino Linotype" w:hAnsi="Palatino Linotype" w:cs="Arial"/>
          <w:b/>
        </w:rPr>
        <w:t xml:space="preserve">custodia y conservación de los archivos </w:t>
      </w:r>
      <w:r>
        <w:rPr>
          <w:rFonts w:ascii="Palatino Linotype" w:hAnsi="Palatino Linotype" w:cs="Arial"/>
        </w:rPr>
        <w:t>en posesión de los sujetos obligados, con la finalidad de garantizar la disponibilidad y eficiente localización de la información generada, obtenida y transformada por éstos, en sistemas de información agiles y eficientes.</w:t>
      </w:r>
    </w:p>
    <w:p w14:paraId="7F7A2D42" w14:textId="77777777" w:rsidR="008E607C" w:rsidRDefault="008E607C" w:rsidP="008E607C">
      <w:pPr>
        <w:spacing w:before="240" w:after="240" w:line="360" w:lineRule="auto"/>
        <w:ind w:right="49"/>
        <w:jc w:val="both"/>
        <w:rPr>
          <w:rFonts w:ascii="Palatino Linotype" w:hAnsi="Palatino Linotype" w:cs="Arial"/>
          <w:color w:val="2F2F2F"/>
          <w:shd w:val="clear" w:color="auto" w:fill="FFFFFF"/>
        </w:rPr>
      </w:pPr>
      <w:r>
        <w:rPr>
          <w:rFonts w:ascii="Palatino Linotype" w:hAnsi="Palatino Linotype" w:cs="Arial"/>
        </w:rPr>
        <w:lastRenderedPageBreak/>
        <w:t xml:space="preserve">Al margen del ordenamiento en cita, el </w:t>
      </w:r>
      <w:r>
        <w:rPr>
          <w:rFonts w:ascii="Palatino Linotype" w:hAnsi="Palatino Linotype" w:cs="Arial"/>
          <w:b/>
          <w:i/>
        </w:rPr>
        <w:t xml:space="preserve">archivo </w:t>
      </w:r>
      <w:r w:rsidRPr="007E481B">
        <w:rPr>
          <w:rFonts w:ascii="Palatino Linotype" w:hAnsi="Palatino Linotype" w:cs="Arial"/>
          <w:i/>
        </w:rPr>
        <w:t xml:space="preserve">es el conjunto orgánico de documentos en cualquier soporte, que son producidos </w:t>
      </w:r>
      <w:r w:rsidRPr="007E481B">
        <w:rPr>
          <w:rFonts w:ascii="Palatino Linotype" w:hAnsi="Palatino Linotype" w:cs="Arial"/>
          <w:i/>
          <w:color w:val="2F2F2F"/>
          <w:shd w:val="clear" w:color="auto" w:fill="FFFFFF"/>
        </w:rPr>
        <w:t>o</w:t>
      </w:r>
      <w:r>
        <w:rPr>
          <w:rFonts w:ascii="Palatino Linotype" w:hAnsi="Palatino Linotype" w:cs="Arial"/>
          <w:i/>
          <w:color w:val="2F2F2F"/>
          <w:shd w:val="clear" w:color="auto" w:fill="FFFFFF"/>
        </w:rPr>
        <w:t xml:space="preserve"> </w:t>
      </w:r>
      <w:r w:rsidRPr="007E481B">
        <w:rPr>
          <w:rFonts w:ascii="Palatino Linotype" w:hAnsi="Palatino Linotype" w:cs="Arial"/>
          <w:i/>
          <w:color w:val="2F2F2F"/>
          <w:shd w:val="clear" w:color="auto" w:fill="FFFFFF"/>
        </w:rPr>
        <w:t>recibidos por los sujetos obligados o los particulares en el ejerci</w:t>
      </w:r>
      <w:r>
        <w:rPr>
          <w:rFonts w:ascii="Palatino Linotype" w:hAnsi="Palatino Linotype" w:cs="Arial"/>
          <w:i/>
          <w:color w:val="2F2F2F"/>
          <w:shd w:val="clear" w:color="auto" w:fill="FFFFFF"/>
        </w:rPr>
        <w:t xml:space="preserve">cio de sus atribuciones o en el </w:t>
      </w:r>
      <w:r w:rsidRPr="007E481B">
        <w:rPr>
          <w:rFonts w:ascii="Palatino Linotype" w:hAnsi="Palatino Linotype" w:cs="Arial"/>
          <w:i/>
          <w:color w:val="2F2F2F"/>
          <w:shd w:val="clear" w:color="auto" w:fill="FFFFFF"/>
        </w:rPr>
        <w:t>desarrollo de sus actividades</w:t>
      </w:r>
      <w:r>
        <w:rPr>
          <w:rFonts w:ascii="Palatino Linotype" w:hAnsi="Palatino Linotype" w:cs="Arial"/>
          <w:i/>
          <w:color w:val="2F2F2F"/>
          <w:shd w:val="clear" w:color="auto" w:fill="FFFFFF"/>
        </w:rPr>
        <w:t xml:space="preserve">; </w:t>
      </w:r>
      <w:r>
        <w:rPr>
          <w:rFonts w:ascii="Palatino Linotype" w:hAnsi="Palatino Linotype" w:cs="Arial"/>
          <w:color w:val="2F2F2F"/>
          <w:shd w:val="clear" w:color="auto" w:fill="FFFFFF"/>
        </w:rPr>
        <w:t>el cual para su buen funcionamiento se divide en archivo de concentración</w:t>
      </w:r>
      <w:r>
        <w:rPr>
          <w:rStyle w:val="Refdenotaalpie"/>
          <w:rFonts w:ascii="Palatino Linotype" w:hAnsi="Palatino Linotype" w:cs="Arial"/>
          <w:color w:val="2F2F2F"/>
          <w:shd w:val="clear" w:color="auto" w:fill="FFFFFF"/>
        </w:rPr>
        <w:footnoteReference w:id="9"/>
      </w:r>
      <w:r>
        <w:rPr>
          <w:rFonts w:ascii="Palatino Linotype" w:hAnsi="Palatino Linotype" w:cs="Arial"/>
          <w:color w:val="2F2F2F"/>
          <w:shd w:val="clear" w:color="auto" w:fill="FFFFFF"/>
        </w:rPr>
        <w:t>, histórico</w:t>
      </w:r>
      <w:r>
        <w:rPr>
          <w:rStyle w:val="Refdenotaalpie"/>
          <w:rFonts w:ascii="Palatino Linotype" w:hAnsi="Palatino Linotype" w:cs="Arial"/>
          <w:color w:val="2F2F2F"/>
          <w:shd w:val="clear" w:color="auto" w:fill="FFFFFF"/>
        </w:rPr>
        <w:footnoteReference w:id="10"/>
      </w:r>
      <w:r>
        <w:rPr>
          <w:rFonts w:ascii="Palatino Linotype" w:hAnsi="Palatino Linotype" w:cs="Arial"/>
          <w:color w:val="2F2F2F"/>
          <w:shd w:val="clear" w:color="auto" w:fill="FFFFFF"/>
        </w:rPr>
        <w:t xml:space="preserve"> y de trámite</w:t>
      </w:r>
      <w:r>
        <w:rPr>
          <w:rStyle w:val="Refdenotaalpie"/>
          <w:rFonts w:ascii="Palatino Linotype" w:hAnsi="Palatino Linotype" w:cs="Arial"/>
          <w:color w:val="2F2F2F"/>
          <w:shd w:val="clear" w:color="auto" w:fill="FFFFFF"/>
        </w:rPr>
        <w:footnoteReference w:id="11"/>
      </w:r>
      <w:r>
        <w:rPr>
          <w:rFonts w:ascii="Palatino Linotype" w:hAnsi="Palatino Linotype" w:cs="Arial"/>
          <w:color w:val="2F2F2F"/>
          <w:shd w:val="clear" w:color="auto" w:fill="FFFFFF"/>
        </w:rPr>
        <w:t>.</w:t>
      </w:r>
    </w:p>
    <w:p w14:paraId="0D274114" w14:textId="77777777" w:rsidR="008E607C" w:rsidRDefault="008E607C" w:rsidP="008E607C">
      <w:pPr>
        <w:spacing w:before="240" w:after="240" w:line="360" w:lineRule="auto"/>
        <w:ind w:right="49"/>
        <w:jc w:val="both"/>
        <w:rPr>
          <w:rFonts w:ascii="Palatino Linotype" w:eastAsia="MS Mincho" w:hAnsi="Palatino Linotype" w:cstheme="majorBidi"/>
          <w:i/>
        </w:rPr>
      </w:pPr>
      <w:r>
        <w:rPr>
          <w:rFonts w:ascii="Palatino Linotype" w:hAnsi="Palatino Linotype" w:cs="Arial"/>
          <w:color w:val="2F2F2F"/>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Pr>
          <w:rStyle w:val="Refdenotaalpie"/>
          <w:rFonts w:ascii="Palatino Linotype" w:hAnsi="Palatino Linotype" w:cs="Arial"/>
          <w:color w:val="2F2F2F"/>
          <w:shd w:val="clear" w:color="auto" w:fill="FFFFFF"/>
        </w:rPr>
        <w:footnoteReference w:id="12"/>
      </w:r>
      <w:r>
        <w:rPr>
          <w:rFonts w:ascii="Palatino Linotype" w:hAnsi="Palatino Linotype" w:cs="Arial"/>
          <w:color w:val="2F2F2F"/>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Pr>
          <w:rStyle w:val="Refdenotaalpie"/>
          <w:rFonts w:ascii="Palatino Linotype" w:hAnsi="Palatino Linotype" w:cs="Arial"/>
          <w:color w:val="2F2F2F"/>
          <w:shd w:val="clear" w:color="auto" w:fill="FFFFFF"/>
        </w:rPr>
        <w:footnoteReference w:id="13"/>
      </w:r>
      <w:r>
        <w:rPr>
          <w:rFonts w:ascii="Palatino Linotype" w:hAnsi="Palatino Linotype" w:cs="Arial"/>
          <w:color w:val="2F2F2F"/>
          <w:shd w:val="clear" w:color="auto" w:fill="FFFFFF"/>
        </w:rPr>
        <w:t xml:space="preserve"> o transferencia al archivo histórico, siendo este último, el </w:t>
      </w:r>
      <w:r>
        <w:rPr>
          <w:rFonts w:ascii="Palatino Linotype" w:eastAsia="MS Mincho" w:hAnsi="Palatino Linotype" w:cstheme="majorBidi"/>
          <w:i/>
        </w:rPr>
        <w:t>c</w:t>
      </w:r>
      <w:r w:rsidRPr="00E034DA">
        <w:rPr>
          <w:rFonts w:ascii="Palatino Linotype" w:eastAsia="MS Mincho" w:hAnsi="Palatino Linotype" w:cstheme="majorBidi"/>
          <w:i/>
        </w:rPr>
        <w:t xml:space="preserve">onjunto organizado de expedientes conservados en forma permanente por el valor científico cultural de su información y que constituyen parte del Patrimonio Documental del Estado. </w:t>
      </w:r>
      <w:r w:rsidRPr="00E034DA">
        <w:rPr>
          <w:rFonts w:ascii="Palatino Linotype" w:eastAsia="MS Mincho" w:hAnsi="Palatino Linotype" w:cstheme="majorBidi"/>
          <w:b/>
          <w:i/>
        </w:rPr>
        <w:t>Unidad responsable</w:t>
      </w:r>
      <w:r w:rsidRPr="00E034DA">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w:t>
      </w:r>
      <w:r>
        <w:rPr>
          <w:rFonts w:ascii="Palatino Linotype" w:eastAsia="MS Mincho" w:hAnsi="Palatino Linotype" w:cstheme="majorBidi"/>
          <w:i/>
        </w:rPr>
        <w:t>.</w:t>
      </w:r>
    </w:p>
    <w:p w14:paraId="35F858BC" w14:textId="77777777" w:rsidR="008E607C" w:rsidRDefault="008E607C" w:rsidP="008E607C">
      <w:pPr>
        <w:spacing w:before="240" w:after="240" w:line="360" w:lineRule="auto"/>
        <w:ind w:right="49"/>
        <w:jc w:val="both"/>
        <w:rPr>
          <w:rFonts w:ascii="Palatino Linotype" w:hAnsi="Palatino Linotype" w:cs="Arial"/>
          <w:color w:val="2F2F2F"/>
          <w:shd w:val="clear" w:color="auto" w:fill="FFFFFF"/>
        </w:rPr>
      </w:pPr>
      <w:r>
        <w:rPr>
          <w:rFonts w:ascii="Palatino Linotype" w:eastAsia="MS Mincho" w:hAnsi="Palatino Linotype" w:cstheme="majorBidi"/>
        </w:rPr>
        <w:lastRenderedPageBreak/>
        <w:t>Para la sistematización de los archivos, el artículo sexto de los Lineamientos en análisis, disponen que los sujetos obligados deberán i</w:t>
      </w:r>
      <w:r w:rsidRPr="00BA07A7">
        <w:rPr>
          <w:rFonts w:ascii="Palatino Linotype" w:hAnsi="Palatino Linotype" w:cs="Arial"/>
          <w:color w:val="2F2F2F"/>
          <w:shd w:val="clear" w:color="auto" w:fill="FFFFFF"/>
        </w:rPr>
        <w:t>mplementar métodos y medidas para administrar, organizar, y conservar de manera homogénea</w:t>
      </w:r>
      <w:r>
        <w:rPr>
          <w:rFonts w:ascii="Palatino Linotype" w:hAnsi="Palatino Linotype" w:cs="Arial"/>
          <w:color w:val="2F2F2F"/>
          <w:shd w:val="clear" w:color="auto" w:fill="FFFFFF"/>
        </w:rPr>
        <w:t xml:space="preserve"> </w:t>
      </w:r>
      <w:r w:rsidRPr="00BA07A7">
        <w:rPr>
          <w:rFonts w:ascii="Palatino Linotype" w:hAnsi="Palatino Linotype" w:cs="Arial"/>
          <w:color w:val="2F2F2F"/>
          <w:shd w:val="clear" w:color="auto" w:fill="FFFFFF"/>
        </w:rPr>
        <w:t>los documentos de archivo que reciban, produzcan, obtengan, adquieran, transformen o posean,</w:t>
      </w:r>
      <w:r>
        <w:rPr>
          <w:rFonts w:ascii="Palatino Linotype" w:hAnsi="Palatino Linotype" w:cs="Arial"/>
          <w:color w:val="2F2F2F"/>
          <w:shd w:val="clear" w:color="auto" w:fill="FFFFFF"/>
        </w:rPr>
        <w:t xml:space="preserve"> </w:t>
      </w:r>
      <w:r w:rsidRPr="00BA07A7">
        <w:rPr>
          <w:rFonts w:ascii="Palatino Linotype" w:hAnsi="Palatino Linotype" w:cs="Arial"/>
          <w:color w:val="2F2F2F"/>
          <w:shd w:val="clear" w:color="auto" w:fill="FFFFFF"/>
        </w:rPr>
        <w:t>derivado de sus facultades, competencias o funciones, a través de los responsables de los</w:t>
      </w:r>
      <w:r>
        <w:rPr>
          <w:rFonts w:ascii="Palatino Linotype" w:hAnsi="Palatino Linotype" w:cs="Arial"/>
          <w:color w:val="2F2F2F"/>
          <w:shd w:val="clear" w:color="auto" w:fill="FFFFFF"/>
        </w:rPr>
        <w:t xml:space="preserve"> </w:t>
      </w:r>
      <w:r w:rsidRPr="00BA07A7">
        <w:rPr>
          <w:rFonts w:ascii="Palatino Linotype" w:hAnsi="Palatino Linotype" w:cs="Arial"/>
          <w:color w:val="2F2F2F"/>
          <w:shd w:val="clear" w:color="auto" w:fill="FFFFFF"/>
        </w:rPr>
        <w:t>archivos de trámite</w:t>
      </w:r>
      <w:r>
        <w:rPr>
          <w:rFonts w:ascii="Palatino Linotype" w:hAnsi="Palatino Linotype" w:cs="Arial"/>
          <w:color w:val="2F2F2F"/>
          <w:shd w:val="clear" w:color="auto" w:fill="FFFFFF"/>
        </w:rPr>
        <w:t xml:space="preserve"> y</w:t>
      </w:r>
      <w:r w:rsidRPr="00BA07A7">
        <w:rPr>
          <w:rFonts w:ascii="Palatino Linotype" w:hAnsi="Palatino Linotype" w:cs="Arial"/>
          <w:color w:val="2F2F2F"/>
          <w:shd w:val="clear" w:color="auto" w:fill="FFFFFF"/>
        </w:rPr>
        <w:t xml:space="preserve"> de concentración;</w:t>
      </w:r>
      <w:r>
        <w:rPr>
          <w:rFonts w:ascii="Palatino Linotype" w:hAnsi="Palatino Linotype" w:cs="Arial"/>
          <w:color w:val="2F2F2F"/>
          <w:shd w:val="clear" w:color="auto" w:fill="FFFFFF"/>
        </w:rPr>
        <w:t xml:space="preserve"> debiendo elaborar instrumentos de control y consulta archivísticos que permitan dotar a los documentos de los elementos de identificación necesarios.</w:t>
      </w:r>
    </w:p>
    <w:p w14:paraId="1370EE2E" w14:textId="77777777" w:rsidR="008E607C" w:rsidRDefault="008E607C" w:rsidP="008E607C">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En relación directa con lo anterior, </w:t>
      </w:r>
      <w:r w:rsidRPr="00DB522E">
        <w:rPr>
          <w:rFonts w:ascii="Palatino Linotype" w:eastAsia="MS Mincho" w:hAnsi="Palatino Linotype"/>
        </w:rPr>
        <w:t>la</w:t>
      </w:r>
      <w:r w:rsidRPr="00DB522E">
        <w:rPr>
          <w:rFonts w:ascii="Palatino Linotype" w:eastAsia="MS Mincho" w:hAnsi="Palatino Linotype"/>
          <w:b/>
        </w:rPr>
        <w:t xml:space="preserve"> </w:t>
      </w:r>
      <w:r w:rsidRPr="00CD7464">
        <w:rPr>
          <w:rFonts w:ascii="Palatino Linotype" w:eastAsia="MS Mincho" w:hAnsi="Palatino Linotype"/>
        </w:rPr>
        <w:t>Ley de Documentos Administrativos e Históricos del Estado de México</w:t>
      </w:r>
      <w:r>
        <w:rPr>
          <w:rFonts w:ascii="Palatino Linotype" w:eastAsia="MS Mincho" w:hAnsi="Palatino Linotype"/>
        </w:rPr>
        <w:t xml:space="preserve">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w:t>
      </w:r>
      <w:r w:rsidRPr="0034795F">
        <w:rPr>
          <w:rFonts w:ascii="Palatino Linotype" w:eastAsia="MS Mincho" w:hAnsi="Palatino Linotype"/>
        </w:rPr>
        <w:t>menos que por escrito</w:t>
      </w:r>
      <w:r>
        <w:rPr>
          <w:rFonts w:ascii="Palatino Linotype" w:eastAsia="MS Mincho" w:hAnsi="Palatino Linotype"/>
        </w:rPr>
        <w:t xml:space="preserve"> lo determine la instancia facultada para ello</w:t>
      </w:r>
      <w:r>
        <w:rPr>
          <w:rStyle w:val="Refdenotaalpie"/>
          <w:rFonts w:ascii="Palatino Linotype" w:eastAsia="MS Mincho" w:hAnsi="Palatino Linotype"/>
        </w:rPr>
        <w:footnoteReference w:id="14"/>
      </w:r>
      <w:r>
        <w:rPr>
          <w:rFonts w:ascii="Palatino Linotype" w:eastAsia="MS Mincho" w:hAnsi="Palatino Linotype"/>
        </w:rPr>
        <w:t>.</w:t>
      </w:r>
    </w:p>
    <w:p w14:paraId="6E6E11EE" w14:textId="77777777" w:rsidR="008E607C" w:rsidRPr="00F563CE" w:rsidRDefault="008E607C" w:rsidP="008E607C">
      <w:pPr>
        <w:spacing w:before="240" w:after="240" w:line="360" w:lineRule="auto"/>
        <w:ind w:right="49"/>
        <w:jc w:val="both"/>
        <w:rPr>
          <w:rFonts w:ascii="Palatino Linotype" w:eastAsia="MS Mincho" w:hAnsi="Palatino Linotype"/>
        </w:rPr>
      </w:pPr>
      <w:r>
        <w:rPr>
          <w:rFonts w:ascii="Palatino Linotype" w:hAnsi="Palatino Linotype" w:cs="Arial"/>
          <w:color w:val="2F2F2F"/>
          <w:shd w:val="clear" w:color="auto" w:fill="FFFFFF"/>
        </w:rPr>
        <w:t xml:space="preserve">Mientras que los diversos 36, 37, </w:t>
      </w:r>
      <w:r w:rsidRPr="00F563CE">
        <w:rPr>
          <w:rFonts w:ascii="Palatino Linotype" w:hAnsi="Palatino Linotype" w:cs="Arial"/>
        </w:rPr>
        <w:t>61, 63, 64, 68 y 74</w:t>
      </w:r>
      <w:r>
        <w:rPr>
          <w:rFonts w:ascii="Palatino Linotype" w:hAnsi="Palatino Linotype" w:cs="Arial"/>
        </w:rPr>
        <w:t xml:space="preserve"> </w:t>
      </w:r>
      <w:r>
        <w:rPr>
          <w:rFonts w:ascii="Palatino Linotype" w:hAnsi="Palatino Linotype" w:cs="Arial"/>
          <w:color w:val="2F2F2F"/>
          <w:shd w:val="clear" w:color="auto" w:fill="FFFFFF"/>
        </w:rPr>
        <w:t>de los Lineamientos para la Administración de Documentos en el Estado de México, emitidos por el Comité Técnico del Sistema Estatal de Documentación, disponen lo que reza a continuación:</w:t>
      </w:r>
    </w:p>
    <w:p w14:paraId="0FB2D2A5" w14:textId="77777777" w:rsidR="008E607C"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w:t>
      </w:r>
      <w:r>
        <w:rPr>
          <w:rFonts w:ascii="Palatino Linotype" w:hAnsi="Palatino Linotype" w:cs="Arial"/>
          <w:b/>
          <w:i/>
          <w:color w:val="2F2F2F"/>
          <w:sz w:val="20"/>
          <w:szCs w:val="20"/>
          <w:shd w:val="clear" w:color="auto" w:fill="FFFFFF"/>
        </w:rPr>
        <w:t xml:space="preserve">Artículo 36. </w:t>
      </w:r>
      <w:r>
        <w:rPr>
          <w:rFonts w:ascii="Palatino Linotype" w:hAnsi="Palatino Linotype" w:cs="Arial"/>
          <w:i/>
          <w:color w:val="2F2F2F"/>
          <w:sz w:val="20"/>
          <w:szCs w:val="20"/>
          <w:shd w:val="clear" w:color="auto" w:fill="FFFFFF"/>
        </w:rPr>
        <w:t xml:space="preserve">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w:t>
      </w:r>
      <w:r>
        <w:rPr>
          <w:rFonts w:ascii="Palatino Linotype" w:hAnsi="Palatino Linotype" w:cs="Arial"/>
          <w:i/>
          <w:color w:val="2F2F2F"/>
          <w:sz w:val="20"/>
          <w:szCs w:val="20"/>
          <w:shd w:val="clear" w:color="auto" w:fill="FFFFFF"/>
        </w:rPr>
        <w:lastRenderedPageBreak/>
        <w:t>concentración e históricos se mantengan organizados y disponibles para permitir y facilitar un acceso expedito a la documentación que resguarden.</w:t>
      </w:r>
    </w:p>
    <w:p w14:paraId="5A47CF18" w14:textId="77777777" w:rsidR="008E607C"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37. </w:t>
      </w:r>
      <w:r>
        <w:rPr>
          <w:rFonts w:ascii="Palatino Linotype" w:hAnsi="Palatino Linotype" w:cs="Arial"/>
          <w:i/>
          <w:color w:val="2F2F2F"/>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0FE0ACAE" w14:textId="77777777" w:rsidR="008E607C"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Artículo 61.</w:t>
      </w:r>
      <w:r>
        <w:rPr>
          <w:rFonts w:ascii="Palatino Linotype" w:hAnsi="Palatino Linotype" w:cs="Arial"/>
          <w:i/>
          <w:color w:val="2F2F2F"/>
          <w:sz w:val="20"/>
          <w:szCs w:val="20"/>
          <w:shd w:val="clear" w:color="auto" w:fill="FFFFFF"/>
        </w:rPr>
        <w:t xml:space="preserve"> El ciclo de vida de los documentos de Archivo se corresponderá con las siguientes frases:</w:t>
      </w:r>
    </w:p>
    <w:p w14:paraId="394D4456" w14:textId="77777777" w:rsidR="008E607C" w:rsidRDefault="008E607C" w:rsidP="008E607C">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 Frase Activa. Etapa en la que los documentos están en un periodo de tramitación y se utiliza constantemente por parte de la Unidad Administrativa que los generó o recibió, y se ubican en el Archivo de Trámite;</w:t>
      </w:r>
    </w:p>
    <w:p w14:paraId="644368C3" w14:textId="77777777" w:rsidR="008E607C" w:rsidRDefault="008E607C" w:rsidP="008E607C">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 xml:space="preserve">II. Fase </w:t>
      </w:r>
      <w:proofErr w:type="spellStart"/>
      <w:r>
        <w:rPr>
          <w:rFonts w:ascii="Palatino Linotype" w:hAnsi="Palatino Linotype" w:cs="Arial"/>
          <w:i/>
          <w:color w:val="2F2F2F"/>
          <w:sz w:val="20"/>
          <w:szCs w:val="20"/>
          <w:shd w:val="clear" w:color="auto" w:fill="FFFFFF"/>
        </w:rPr>
        <w:t>Semiactiva</w:t>
      </w:r>
      <w:proofErr w:type="spellEnd"/>
      <w:r>
        <w:rPr>
          <w:rFonts w:ascii="Palatino Linotype" w:hAnsi="Palatino Linotype" w:cs="Arial"/>
          <w:i/>
          <w:color w:val="2F2F2F"/>
          <w:sz w:val="20"/>
          <w:szCs w:val="20"/>
          <w:shd w:val="clear" w:color="auto" w:fill="FFFFFF"/>
        </w:rPr>
        <w:t>. Periodo en el que los documentos, una vez concluido su trámite, mantienen un valor administrativo pero ya no son de uso frecuente por parte de la Unidad Administrativa que los generó o recibió y se resguardan en el Archivo de Concentración; y</w:t>
      </w:r>
    </w:p>
    <w:p w14:paraId="0916F2A9" w14:textId="77777777" w:rsidR="008E607C" w:rsidRDefault="008E607C" w:rsidP="008E607C">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III. Fase Inactiva. Etapa en la que los documentos, una vez fenecido su valor primario, se consideran de utilidad para el desarrollo de la investigación y por lo cual se conservan de manera permanente en el Archivo Histórico.</w:t>
      </w:r>
    </w:p>
    <w:p w14:paraId="5067ED7F" w14:textId="77777777" w:rsidR="008E607C"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63. </w:t>
      </w:r>
      <w:r>
        <w:rPr>
          <w:rFonts w:ascii="Palatino Linotype" w:hAnsi="Palatino Linotype" w:cs="Arial"/>
          <w:i/>
          <w:color w:val="2F2F2F"/>
          <w:sz w:val="20"/>
          <w:szCs w:val="20"/>
          <w:shd w:val="clear" w:color="auto" w:fill="FFFFFF"/>
        </w:rPr>
        <w:t>Atendiendo al ciclo de vida de los documentos, los Archivos integrantes del Sistema se clasifican en:</w:t>
      </w:r>
    </w:p>
    <w:p w14:paraId="3E0F1281" w14:textId="77777777" w:rsidR="008E607C" w:rsidRDefault="008E607C" w:rsidP="008E607C">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I. </w:t>
      </w:r>
      <w:r>
        <w:rPr>
          <w:rFonts w:ascii="Palatino Linotype" w:hAnsi="Palatino Linotype" w:cs="Arial"/>
          <w:i/>
          <w:color w:val="2F2F2F"/>
          <w:sz w:val="20"/>
          <w:szCs w:val="20"/>
          <w:shd w:val="clear" w:color="auto" w:fill="FFFFFF"/>
        </w:rPr>
        <w:t>Archivos de Trasmite o de Oficina;</w:t>
      </w:r>
    </w:p>
    <w:p w14:paraId="6345B1E2" w14:textId="77777777" w:rsidR="008E607C" w:rsidRDefault="008E607C" w:rsidP="008E607C">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II.</w:t>
      </w:r>
      <w:r>
        <w:rPr>
          <w:rFonts w:ascii="Palatino Linotype" w:hAnsi="Palatino Linotype" w:cs="Arial"/>
          <w:i/>
          <w:color w:val="2F2F2F"/>
          <w:sz w:val="20"/>
          <w:szCs w:val="20"/>
          <w:shd w:val="clear" w:color="auto" w:fill="FFFFFF"/>
        </w:rPr>
        <w:t xml:space="preserve"> Archivos de Concentración o Generales; y</w:t>
      </w:r>
    </w:p>
    <w:p w14:paraId="03C60ED6" w14:textId="77777777" w:rsidR="008E607C" w:rsidRDefault="008E607C" w:rsidP="008E607C">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III.</w:t>
      </w:r>
      <w:r>
        <w:rPr>
          <w:rFonts w:ascii="Palatino Linotype" w:hAnsi="Palatino Linotype" w:cs="Arial"/>
          <w:i/>
          <w:color w:val="2F2F2F"/>
          <w:sz w:val="20"/>
          <w:szCs w:val="20"/>
          <w:shd w:val="clear" w:color="auto" w:fill="FFFFFF"/>
        </w:rPr>
        <w:t xml:space="preserve"> Archivos Históricos.</w:t>
      </w:r>
    </w:p>
    <w:p w14:paraId="6033D226" w14:textId="77777777" w:rsidR="008E607C"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64. </w:t>
      </w:r>
      <w:r>
        <w:rPr>
          <w:rFonts w:ascii="Palatino Linotype" w:hAnsi="Palatino Linotype" w:cs="Arial"/>
          <w:i/>
          <w:color w:val="2F2F2F"/>
          <w:sz w:val="20"/>
          <w:szCs w:val="20"/>
          <w:shd w:val="clear" w:color="auto" w:fill="FFFFFF"/>
        </w:rPr>
        <w:t>En cada Unidad Administrativa de los Sujetos Obligados se integrará un Archivo de Tramite, que será la unidad archivística responsable de la gestión de los documentos de uso cotidiano y necesario para el ejercicio de las atribuciones del órgano productor.</w:t>
      </w:r>
    </w:p>
    <w:p w14:paraId="3F11F4AA" w14:textId="77777777" w:rsidR="008E607C"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68. </w:t>
      </w:r>
      <w:r>
        <w:rPr>
          <w:rFonts w:ascii="Palatino Linotype" w:hAnsi="Palatino Linotype" w:cs="Arial"/>
          <w:i/>
          <w:color w:val="2F2F2F"/>
          <w:sz w:val="20"/>
          <w:szCs w:val="20"/>
          <w:shd w:val="clear" w:color="auto" w:fill="FFFFFF"/>
        </w:rPr>
        <w:t>Los Sujetos Obligados integraran un Archivo de Concentración que será la unidad archivística responsable de la gestión de los documentos de uso esporádico que deben mantenerse por razones administrativas, legales, fiscales o contables.</w:t>
      </w:r>
    </w:p>
    <w:p w14:paraId="2EE3F713" w14:textId="77777777" w:rsidR="008E607C" w:rsidRPr="008900DC" w:rsidRDefault="008E607C" w:rsidP="008E607C">
      <w:pPr>
        <w:spacing w:after="120"/>
        <w:ind w:left="851" w:right="902"/>
        <w:jc w:val="both"/>
        <w:rPr>
          <w:rFonts w:ascii="Palatino Linotype" w:hAnsi="Palatino Linotype" w:cs="Arial"/>
          <w:i/>
          <w:color w:val="2F2F2F"/>
          <w:sz w:val="20"/>
          <w:szCs w:val="20"/>
          <w:shd w:val="clear" w:color="auto" w:fill="FFFFFF"/>
        </w:rPr>
      </w:pPr>
      <w:r w:rsidRPr="008900DC">
        <w:rPr>
          <w:rFonts w:ascii="Palatino Linotype" w:hAnsi="Palatino Linotype" w:cs="Arial"/>
          <w:i/>
          <w:color w:val="2F2F2F"/>
          <w:sz w:val="20"/>
          <w:szCs w:val="20"/>
          <w:shd w:val="clear" w:color="auto" w:fill="FFFFFF"/>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7A8A5B28" w14:textId="77777777" w:rsidR="008E607C" w:rsidRPr="00542A34" w:rsidRDefault="008E607C" w:rsidP="008E607C">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74. </w:t>
      </w:r>
      <w:r>
        <w:rPr>
          <w:rFonts w:ascii="Palatino Linotype" w:hAnsi="Palatino Linotype" w:cs="Arial"/>
          <w:i/>
          <w:color w:val="2F2F2F"/>
          <w:sz w:val="20"/>
          <w:szCs w:val="20"/>
          <w:shd w:val="clear" w:color="auto" w:fill="FFFFFF"/>
        </w:rPr>
        <w:t xml:space="preserve">El Archivo Histórico se constituirá como fuente de acceso público, encargado de divulgar la memoria documental Institucional, estimular el uso y </w:t>
      </w:r>
      <w:r>
        <w:rPr>
          <w:rFonts w:ascii="Palatino Linotype" w:hAnsi="Palatino Linotype" w:cs="Arial"/>
          <w:i/>
          <w:color w:val="2F2F2F"/>
          <w:sz w:val="20"/>
          <w:szCs w:val="20"/>
          <w:shd w:val="clear" w:color="auto" w:fill="FFFFFF"/>
        </w:rPr>
        <w:lastRenderedPageBreak/>
        <w:t>aprovechamiento social de la documentación, y difundir su acervo e instrumentos de consulta.”</w:t>
      </w:r>
    </w:p>
    <w:p w14:paraId="28D803C5" w14:textId="77777777" w:rsidR="008E607C" w:rsidRDefault="008E607C" w:rsidP="008E607C">
      <w:pPr>
        <w:spacing w:before="240" w:after="240" w:line="360" w:lineRule="auto"/>
        <w:ind w:right="49"/>
        <w:jc w:val="both"/>
        <w:rPr>
          <w:rFonts w:ascii="Palatino Linotype" w:hAnsi="Palatino Linotype" w:cs="Arial"/>
        </w:rPr>
      </w:pPr>
      <w:r>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Pr>
          <w:rFonts w:ascii="Palatino Linotype" w:hAnsi="Palatino Linotype" w:cs="Arial"/>
          <w:b/>
        </w:rPr>
        <w:t xml:space="preserve">rendición de cuentas, </w:t>
      </w:r>
      <w:r>
        <w:rPr>
          <w:rFonts w:ascii="Palatino Linotype" w:hAnsi="Palatino Linotype" w:cs="Arial"/>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Pr>
          <w:rStyle w:val="Refdenotaalpie"/>
          <w:rFonts w:ascii="Palatino Linotype" w:hAnsi="Palatino Linotype" w:cs="Arial"/>
        </w:rPr>
        <w:footnoteReference w:id="15"/>
      </w:r>
      <w:r>
        <w:rPr>
          <w:rFonts w:ascii="Palatino Linotype" w:hAnsi="Palatino Linotype" w:cs="Arial"/>
        </w:rPr>
        <w:t>.</w:t>
      </w:r>
    </w:p>
    <w:p w14:paraId="02156853" w14:textId="77777777" w:rsidR="008E607C" w:rsidRDefault="008E607C" w:rsidP="008E607C">
      <w:pPr>
        <w:spacing w:before="240" w:after="240" w:line="360" w:lineRule="auto"/>
        <w:jc w:val="both"/>
        <w:rPr>
          <w:rFonts w:ascii="Palatino Linotype" w:hAnsi="Palatino Linotype"/>
        </w:rPr>
      </w:pPr>
      <w:r>
        <w:rPr>
          <w:rFonts w:ascii="Palatino Linotype" w:hAnsi="Palatino Linotype" w:cs="Arial"/>
        </w:rPr>
        <w:t xml:space="preserve">En relación directa con lo anterior, las fracciones </w:t>
      </w:r>
      <w:r>
        <w:rPr>
          <w:rFonts w:ascii="Palatino Linotype" w:hAnsi="Palatino Linotype"/>
        </w:rPr>
        <w:t xml:space="preserve">V, VI y VIII del artículo 4 de los </w:t>
      </w:r>
      <w:r w:rsidRPr="003E705B">
        <w:rPr>
          <w:rFonts w:ascii="Palatino Linotype" w:hAnsi="Palatino Linotype"/>
        </w:rPr>
        <w:t>Lineamientos para la valoración, selección y baja de los documentos, expedientes y series de trámite concluido en los Archivos del Estado de México</w:t>
      </w:r>
      <w:r>
        <w:rPr>
          <w:rFonts w:ascii="Palatino Linotype" w:hAnsi="Palatino Linotype"/>
        </w:rPr>
        <w:t xml:space="preserve">, definen para efectos y aplicación de los mismos, lo que se entiende por Archivo de Tramite, Concentración e Histórico, bajo símiles conceptos a los señalados en los Lineamientos para la Administración de Documentos, además de regular lo relativo a la transferencia de los expedientes de concluido, indicando que las unidades Administrativas deberán señalar en el inventario correspondiente los plazos de conservación </w:t>
      </w:r>
      <w:proofErr w:type="spellStart"/>
      <w:r>
        <w:rPr>
          <w:rFonts w:ascii="Palatino Linotype" w:hAnsi="Palatino Linotype"/>
        </w:rPr>
        <w:t>precaucional</w:t>
      </w:r>
      <w:proofErr w:type="spellEnd"/>
      <w:r>
        <w:rPr>
          <w:rFonts w:ascii="Palatino Linotype" w:hAnsi="Palatino Linotype"/>
        </w:rPr>
        <w:t xml:space="preserve"> en el Archivo de concentración, atendiendo al marco legal o administrativo bajo el cual se produjeron o recibieron los documentos, según se puede leer enseguida:</w:t>
      </w:r>
    </w:p>
    <w:p w14:paraId="0A4FDDC5" w14:textId="77777777" w:rsidR="008E607C" w:rsidRDefault="008E607C" w:rsidP="008E607C">
      <w:pPr>
        <w:spacing w:after="120"/>
        <w:ind w:left="851" w:right="902"/>
        <w:jc w:val="both"/>
        <w:rPr>
          <w:rFonts w:ascii="Palatino Linotype" w:hAnsi="Palatino Linotype"/>
          <w:i/>
          <w:sz w:val="20"/>
          <w:szCs w:val="20"/>
        </w:rPr>
      </w:pPr>
      <w:r>
        <w:rPr>
          <w:rFonts w:ascii="Palatino Linotype" w:hAnsi="Palatino Linotype"/>
          <w:b/>
          <w:i/>
          <w:sz w:val="20"/>
          <w:szCs w:val="20"/>
        </w:rPr>
        <w:t xml:space="preserve">“Artículo 27.- </w:t>
      </w:r>
      <w:r>
        <w:rPr>
          <w:rFonts w:ascii="Palatino Linotype" w:hAnsi="Palatino Linotype"/>
          <w:i/>
          <w:sz w:val="20"/>
          <w:szCs w:val="20"/>
        </w:rPr>
        <w:t xml:space="preserve">Las unidades Administrativas al realizar la transferencia de los expedientes de </w:t>
      </w:r>
      <w:proofErr w:type="spellStart"/>
      <w:r>
        <w:rPr>
          <w:rFonts w:ascii="Palatino Linotype" w:hAnsi="Palatino Linotype"/>
          <w:i/>
          <w:sz w:val="20"/>
          <w:szCs w:val="20"/>
        </w:rPr>
        <w:t>tramite</w:t>
      </w:r>
      <w:proofErr w:type="spellEnd"/>
      <w:r>
        <w:rPr>
          <w:rFonts w:ascii="Palatino Linotype" w:hAnsi="Palatino Linotype"/>
          <w:i/>
          <w:sz w:val="20"/>
          <w:szCs w:val="20"/>
        </w:rPr>
        <w:t xml:space="preserve"> concluido, señalaran en el inventario correspondiente los plazos de conservación </w:t>
      </w:r>
      <w:proofErr w:type="spellStart"/>
      <w:r>
        <w:rPr>
          <w:rFonts w:ascii="Palatino Linotype" w:hAnsi="Palatino Linotype"/>
          <w:i/>
          <w:sz w:val="20"/>
          <w:szCs w:val="20"/>
        </w:rPr>
        <w:t>precaucional</w:t>
      </w:r>
      <w:proofErr w:type="spellEnd"/>
      <w:r>
        <w:rPr>
          <w:rFonts w:ascii="Palatino Linotype" w:hAnsi="Palatino Linotype"/>
          <w:i/>
          <w:sz w:val="20"/>
          <w:szCs w:val="20"/>
        </w:rPr>
        <w:t xml:space="preserve"> de éstos en el Archivo de Concentración. Para determinar </w:t>
      </w:r>
      <w:r>
        <w:rPr>
          <w:rFonts w:ascii="Palatino Linotype" w:hAnsi="Palatino Linotype"/>
          <w:i/>
          <w:sz w:val="20"/>
          <w:szCs w:val="20"/>
        </w:rPr>
        <w:lastRenderedPageBreak/>
        <w:t xml:space="preserve">el plazo de conservación </w:t>
      </w:r>
      <w:proofErr w:type="spellStart"/>
      <w:r>
        <w:rPr>
          <w:rFonts w:ascii="Palatino Linotype" w:hAnsi="Palatino Linotype"/>
          <w:i/>
          <w:sz w:val="20"/>
          <w:szCs w:val="20"/>
        </w:rPr>
        <w:t>precaucional</w:t>
      </w:r>
      <w:proofErr w:type="spellEnd"/>
      <w:r>
        <w:rPr>
          <w:rFonts w:ascii="Palatino Linotype" w:hAnsi="Palatino Linotype"/>
          <w:i/>
          <w:sz w:val="20"/>
          <w:szCs w:val="20"/>
        </w:rPr>
        <w:t xml:space="preserve"> deberán considerar el marco legal o administrativo bajo el cual se produjeron o recibieron los documentos y los siguientes periodos:</w:t>
      </w:r>
    </w:p>
    <w:p w14:paraId="34FB8917" w14:textId="77777777" w:rsidR="008E607C" w:rsidRDefault="008E607C" w:rsidP="008E607C">
      <w:pPr>
        <w:spacing w:after="120"/>
        <w:ind w:left="1134" w:right="902"/>
        <w:jc w:val="both"/>
        <w:rPr>
          <w:rFonts w:ascii="Palatino Linotype" w:hAnsi="Palatino Linotype"/>
          <w:i/>
          <w:sz w:val="20"/>
          <w:szCs w:val="20"/>
        </w:rPr>
      </w:pPr>
      <w:r w:rsidRPr="001E0111">
        <w:rPr>
          <w:rFonts w:ascii="Palatino Linotype" w:hAnsi="Palatino Linotype"/>
          <w:i/>
          <w:sz w:val="20"/>
          <w:szCs w:val="20"/>
        </w:rPr>
        <w:t>I.</w:t>
      </w:r>
      <w:r>
        <w:rPr>
          <w:rFonts w:ascii="Palatino Linotype" w:hAnsi="Palatino Linotype"/>
          <w:b/>
          <w:i/>
          <w:sz w:val="20"/>
          <w:szCs w:val="20"/>
        </w:rPr>
        <w:t xml:space="preserve"> </w:t>
      </w:r>
      <w:r>
        <w:rPr>
          <w:rFonts w:ascii="Palatino Linotype" w:hAnsi="Palatino Linotype"/>
          <w:i/>
          <w:sz w:val="20"/>
          <w:szCs w:val="20"/>
        </w:rPr>
        <w:t>6 años para expedientes con información administrativa;</w:t>
      </w:r>
    </w:p>
    <w:p w14:paraId="30C6FC82" w14:textId="77777777" w:rsidR="008E607C" w:rsidRDefault="008E607C" w:rsidP="008E607C">
      <w:pPr>
        <w:ind w:left="1134" w:right="902"/>
        <w:jc w:val="both"/>
        <w:rPr>
          <w:rFonts w:ascii="Palatino Linotype" w:hAnsi="Palatino Linotype"/>
          <w:i/>
          <w:sz w:val="20"/>
          <w:szCs w:val="20"/>
        </w:rPr>
      </w:pPr>
      <w:r>
        <w:rPr>
          <w:rFonts w:ascii="Palatino Linotype" w:hAnsi="Palatino Linotype"/>
          <w:i/>
          <w:sz w:val="20"/>
          <w:szCs w:val="20"/>
        </w:rPr>
        <w:t>II. 6 años como mínimo para expedientes con información fiscal y presupuestal contable;</w:t>
      </w:r>
    </w:p>
    <w:p w14:paraId="5CD1C48E" w14:textId="77777777" w:rsidR="008E607C" w:rsidRDefault="008E607C" w:rsidP="008E607C">
      <w:pPr>
        <w:ind w:left="1134" w:right="902"/>
        <w:jc w:val="both"/>
        <w:rPr>
          <w:rFonts w:ascii="Palatino Linotype" w:hAnsi="Palatino Linotype"/>
          <w:i/>
          <w:sz w:val="20"/>
          <w:szCs w:val="20"/>
        </w:rPr>
      </w:pPr>
      <w:r>
        <w:rPr>
          <w:rFonts w:ascii="Palatino Linotype" w:hAnsi="Palatino Linotype"/>
          <w:i/>
          <w:sz w:val="20"/>
          <w:szCs w:val="20"/>
        </w:rPr>
        <w:t>III. 12 años como mínimo para expedientes con información jurídico-legal, obra pública y activo fijo; y</w:t>
      </w:r>
    </w:p>
    <w:p w14:paraId="766E5C0E" w14:textId="77777777" w:rsidR="008E607C" w:rsidRDefault="008E607C" w:rsidP="008E607C">
      <w:pPr>
        <w:ind w:left="1134" w:right="902"/>
        <w:jc w:val="both"/>
        <w:rPr>
          <w:rFonts w:ascii="Palatino Linotype" w:hAnsi="Palatino Linotype"/>
          <w:i/>
          <w:sz w:val="20"/>
          <w:szCs w:val="20"/>
        </w:rPr>
      </w:pPr>
      <w:r>
        <w:rPr>
          <w:rFonts w:ascii="Palatino Linotype" w:hAnsi="Palatino Linotype"/>
          <w:i/>
          <w:sz w:val="20"/>
          <w:szCs w:val="20"/>
        </w:rPr>
        <w:t>IV. Cuando en la legislación se establezcan periodos de conservación mayores a los señalados en las fracciones I, II y III, se considerarán los estipulados en dicha legislación para efectos de realización del proceso de selección final.</w:t>
      </w:r>
    </w:p>
    <w:p w14:paraId="02CE6CCA" w14:textId="77777777" w:rsidR="008E607C" w:rsidRDefault="008E607C" w:rsidP="008E607C">
      <w:pPr>
        <w:ind w:left="1134" w:right="902"/>
        <w:jc w:val="both"/>
        <w:rPr>
          <w:rFonts w:ascii="Palatino Linotype" w:hAnsi="Palatino Linotype"/>
          <w:i/>
          <w:sz w:val="20"/>
          <w:szCs w:val="20"/>
        </w:rPr>
      </w:pPr>
      <w:r>
        <w:rPr>
          <w:rFonts w:ascii="Palatino Linotype" w:hAnsi="Palatino Linotype"/>
          <w:i/>
          <w:sz w:val="20"/>
          <w:szCs w:val="20"/>
        </w:rPr>
        <w:t xml:space="preserve">V. Cuando las unidades Administrativas no indiquen el plazo de conservación </w:t>
      </w:r>
      <w:proofErr w:type="spellStart"/>
      <w:r>
        <w:rPr>
          <w:rFonts w:ascii="Palatino Linotype" w:hAnsi="Palatino Linotype"/>
          <w:i/>
          <w:sz w:val="20"/>
          <w:szCs w:val="20"/>
        </w:rPr>
        <w:t>precaucional</w:t>
      </w:r>
      <w:proofErr w:type="spellEnd"/>
      <w:r>
        <w:rPr>
          <w:rFonts w:ascii="Palatino Linotype" w:hAnsi="Palatino Linotype"/>
          <w:i/>
          <w:sz w:val="20"/>
          <w:szCs w:val="20"/>
        </w:rPr>
        <w:t xml:space="preserve"> de sus expedientes en el Inventario correspondiente, los Archivos de Concentración podrán rechazar la transferencia de los expedientes.”</w:t>
      </w:r>
    </w:p>
    <w:p w14:paraId="443043D8" w14:textId="77777777" w:rsidR="008E607C" w:rsidRPr="00111616" w:rsidRDefault="008E607C" w:rsidP="008E607C">
      <w:pPr>
        <w:spacing w:before="240" w:after="240" w:line="360" w:lineRule="auto"/>
        <w:ind w:right="49"/>
        <w:jc w:val="both"/>
        <w:rPr>
          <w:rFonts w:ascii="Palatino Linotype" w:hAnsi="Palatino Linotype"/>
        </w:rPr>
      </w:pPr>
      <w:r>
        <w:rPr>
          <w:rFonts w:ascii="Palatino Linotype" w:hAnsi="Palatino Linotype"/>
        </w:rPr>
        <w:t xml:space="preserve">No obstante, que aquellos documentos que al concluir su proceso de selección final y se determine su conservación permanente por el valor secundario, permanecerán en el Archivo de Concentración por un periodo de 20 años a partir de la fecha de conclusión de plazo de conservación </w:t>
      </w:r>
      <w:proofErr w:type="spellStart"/>
      <w:r>
        <w:rPr>
          <w:rFonts w:ascii="Palatino Linotype" w:hAnsi="Palatino Linotype"/>
        </w:rPr>
        <w:t>precaucional</w:t>
      </w:r>
      <w:proofErr w:type="spellEnd"/>
      <w:r>
        <w:rPr>
          <w:rFonts w:ascii="Palatino Linotype" w:hAnsi="Palatino Linotype"/>
        </w:rPr>
        <w:t>, empero que la Comisión determine conservarlos permanentemente, no podrán ser destruidos aún y cuando hayan sido reproducidos o almacenados en cualquier otro medio o soporte</w:t>
      </w:r>
      <w:r>
        <w:rPr>
          <w:rStyle w:val="Refdenotaalpie"/>
          <w:rFonts w:ascii="Palatino Linotype" w:hAnsi="Palatino Linotype"/>
        </w:rPr>
        <w:footnoteReference w:id="16"/>
      </w:r>
      <w:r>
        <w:rPr>
          <w:rFonts w:ascii="Palatino Linotype" w:hAnsi="Palatino Linotype"/>
        </w:rPr>
        <w:t>.</w:t>
      </w:r>
    </w:p>
    <w:p w14:paraId="0AA793BC" w14:textId="34346914" w:rsidR="008E607C" w:rsidRPr="00542A34" w:rsidRDefault="008E607C" w:rsidP="008E607C">
      <w:pPr>
        <w:spacing w:before="240" w:after="240" w:line="360" w:lineRule="auto"/>
        <w:ind w:right="49"/>
        <w:jc w:val="both"/>
        <w:rPr>
          <w:rFonts w:ascii="Palatino Linotype" w:hAnsi="Palatino Linotype" w:cs="Arial"/>
          <w:b/>
        </w:rPr>
      </w:pPr>
      <w:r>
        <w:rPr>
          <w:rFonts w:ascii="Palatino Linotype" w:hAnsi="Palatino Linotype"/>
        </w:rPr>
        <w:t>Así, los Lineamientos para la Administración de Documentos</w:t>
      </w:r>
      <w:r>
        <w:rPr>
          <w:rFonts w:ascii="Palatino Linotype" w:hAnsi="Palatino Linotype" w:cs="Arial"/>
        </w:rPr>
        <w:t xml:space="preserve"> establecen en sus preceptos legales 26 y 27, que la Comisión Dictaminadora de Depuración de Documentos, es el órgano encargado de la valoración, selección y </w:t>
      </w:r>
      <w:r w:rsidRPr="00542A34">
        <w:rPr>
          <w:rFonts w:ascii="Palatino Linotype" w:hAnsi="Palatino Linotype" w:cs="Arial"/>
        </w:rPr>
        <w:t xml:space="preserve">autorización </w:t>
      </w:r>
      <w:r>
        <w:rPr>
          <w:rFonts w:ascii="Palatino Linotype" w:hAnsi="Palatino Linotype" w:cs="Arial"/>
        </w:rPr>
        <w:t xml:space="preserve">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w:t>
      </w:r>
      <w:r>
        <w:rPr>
          <w:rFonts w:ascii="Palatino Linotype" w:hAnsi="Palatino Linotype" w:cs="Arial"/>
        </w:rPr>
        <w:lastRenderedPageBreak/>
        <w:t>mediante acuerdo la baja de aquellos documentos que hayan sido dictaminados como destruibles, al tiempo que deberá elabo</w:t>
      </w:r>
      <w:r w:rsidR="00AB1EF5">
        <w:rPr>
          <w:rFonts w:ascii="Palatino Linotype" w:hAnsi="Palatino Linotype" w:cs="Arial"/>
        </w:rPr>
        <w:t xml:space="preserve">rar, actualizar y difundir el </w:t>
      </w:r>
      <w:r w:rsidR="00392519">
        <w:rPr>
          <w:rFonts w:ascii="Palatino Linotype" w:hAnsi="Palatino Linotype" w:cs="Arial"/>
        </w:rPr>
        <w:t>Catálogo</w:t>
      </w:r>
      <w:r>
        <w:rPr>
          <w:rFonts w:ascii="Palatino Linotype" w:hAnsi="Palatino Linotype" w:cs="Arial"/>
        </w:rPr>
        <w:t xml:space="preserve"> de Disposición Documental y Supervisar su correcta aplicación.</w:t>
      </w:r>
    </w:p>
    <w:p w14:paraId="59DB4ABE" w14:textId="77777777" w:rsidR="008E607C" w:rsidRDefault="008E607C" w:rsidP="008E607C">
      <w:pPr>
        <w:spacing w:before="240" w:after="240" w:line="360" w:lineRule="auto"/>
        <w:ind w:right="49"/>
        <w:jc w:val="both"/>
        <w:rPr>
          <w:rFonts w:ascii="Palatino Linotype" w:hAnsi="Palatino Linotype" w:cs="Arial"/>
        </w:rPr>
      </w:pPr>
      <w:r>
        <w:rPr>
          <w:rFonts w:ascii="Palatino Linotype" w:hAnsi="Palatino Linotype" w:cs="Arial"/>
        </w:rPr>
        <w:t xml:space="preserve">En relación directa con ello, los </w:t>
      </w:r>
      <w:r w:rsidRPr="003E705B">
        <w:rPr>
          <w:rFonts w:ascii="Palatino Linotype" w:hAnsi="Palatino Linotype"/>
        </w:rPr>
        <w:t>Lineamientos para la valoración, selección y baja de los documentos</w:t>
      </w:r>
      <w:r>
        <w:rPr>
          <w:rFonts w:ascii="Palatino Linotype" w:hAnsi="Palatino Linotype"/>
        </w:rPr>
        <w:t>,</w:t>
      </w:r>
      <w:r>
        <w:rPr>
          <w:rFonts w:ascii="Palatino Linotype" w:hAnsi="Palatino Linotype" w:cs="Arial"/>
        </w:rPr>
        <w:t xml:space="preserve"> disponen que ningún documento podrá ser destruido, excepto aquellos autorizados por la Comisión mediante el procedimiento de baja correspondiente, en términos de la Ley de Documentos y demás normatividad emitida en la materia, que deberá constar en el Acta Administrativa correspondiente</w:t>
      </w:r>
      <w:r>
        <w:rPr>
          <w:rStyle w:val="Refdenotaalpie"/>
          <w:rFonts w:ascii="Palatino Linotype" w:hAnsi="Palatino Linotype" w:cs="Arial"/>
        </w:rPr>
        <w:footnoteReference w:id="17"/>
      </w:r>
      <w:r>
        <w:rPr>
          <w:rFonts w:ascii="Palatino Linotype" w:hAnsi="Palatino Linotype" w:cs="Arial"/>
        </w:rPr>
        <w:t>.</w:t>
      </w:r>
    </w:p>
    <w:p w14:paraId="2D61B060" w14:textId="77777777" w:rsidR="008E607C" w:rsidRDefault="008E607C" w:rsidP="008E607C">
      <w:pPr>
        <w:spacing w:before="240" w:after="240" w:line="360" w:lineRule="auto"/>
        <w:jc w:val="both"/>
        <w:rPr>
          <w:rFonts w:ascii="Palatino Linotype" w:hAnsi="Palatino Linotype" w:cs="Arial"/>
        </w:rPr>
      </w:pPr>
      <w:r>
        <w:rPr>
          <w:rFonts w:ascii="Palatino Linotype" w:hAnsi="Palatino Linotype" w:cs="Arial"/>
        </w:rPr>
        <w:t xml:space="preserve">Bajo los argumentos, planteados el </w:t>
      </w:r>
      <w:r>
        <w:rPr>
          <w:rFonts w:ascii="Palatino Linotype" w:hAnsi="Palatino Linotype" w:cs="Arial"/>
          <w:b/>
        </w:rPr>
        <w:t xml:space="preserve">Sujeto Obligado </w:t>
      </w:r>
      <w:r>
        <w:rPr>
          <w:rFonts w:ascii="Palatino Linotype" w:hAnsi="Palatino Linotype" w:cs="Arial"/>
        </w:rPr>
        <w:t>deberá instruir la búsqueda exhaustiva y razonable de la información ordenada en sus archivos, atendiendo a la temporalidad de la que se ordena la información en términos del artículo 162 de la Ley de la Materia, y de ser el caso que no se localice deberá atender lo prescrito en los artículos 169 y 170 del ordenamiento de referencia, mismos que a la letra señalan:</w:t>
      </w:r>
    </w:p>
    <w:p w14:paraId="62DC6ED2" w14:textId="77777777" w:rsidR="008E607C" w:rsidRDefault="008E607C" w:rsidP="008E607C">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8E607C">
        <w:rPr>
          <w:rFonts w:ascii="Palatino Linotype" w:hAnsi="Palatino Linotype"/>
          <w:b/>
          <w:i/>
          <w:sz w:val="20"/>
          <w:szCs w:val="20"/>
        </w:rPr>
        <w:t xml:space="preserve">Artículo 169. </w:t>
      </w:r>
      <w:r w:rsidRPr="008E607C">
        <w:rPr>
          <w:rFonts w:ascii="Palatino Linotype" w:hAnsi="Palatino Linotype"/>
          <w:i/>
          <w:sz w:val="20"/>
          <w:szCs w:val="20"/>
        </w:rPr>
        <w:t xml:space="preserve">Cuando la información no se encuentre en los archivos del sujeto obligado, el Comité de Transparencia: </w:t>
      </w:r>
    </w:p>
    <w:p w14:paraId="3D10EEE5" w14:textId="77777777" w:rsidR="008E607C" w:rsidRDefault="008E607C" w:rsidP="008E607C">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 Analizará el caso y tomará las medidas necesarias para localizar la información; </w:t>
      </w:r>
    </w:p>
    <w:p w14:paraId="19F88693" w14:textId="77777777" w:rsidR="008E607C" w:rsidRDefault="008E607C" w:rsidP="008E607C">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II. Expedirá una resolución que confirme la inexistencia del documento; </w:t>
      </w:r>
    </w:p>
    <w:p w14:paraId="777191AA" w14:textId="77777777" w:rsidR="008E607C" w:rsidRDefault="008E607C" w:rsidP="008E607C">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E846FA9" w14:textId="77777777" w:rsidR="008E607C" w:rsidRDefault="008E607C" w:rsidP="008E607C">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IV. Notificará al órgano interno de control o equivalente del sujeto obligado quien, en su caso, deberá iniciar el procedimiento de responsabilidad administrativa que corresponda. </w:t>
      </w:r>
    </w:p>
    <w:p w14:paraId="466CE258" w14:textId="77777777" w:rsidR="008E607C" w:rsidRDefault="008E607C" w:rsidP="008E607C">
      <w:pPr>
        <w:spacing w:after="120"/>
        <w:ind w:left="851" w:right="900"/>
        <w:jc w:val="both"/>
        <w:rPr>
          <w:rFonts w:ascii="Palatino Linotype" w:hAnsi="Palatino Linotype"/>
          <w:i/>
          <w:sz w:val="20"/>
          <w:szCs w:val="20"/>
        </w:rPr>
      </w:pPr>
      <w:r w:rsidRPr="008E607C">
        <w:rPr>
          <w:rFonts w:ascii="Palatino Linotype" w:hAnsi="Palatino Linotype"/>
          <w:i/>
          <w:sz w:val="20"/>
          <w:szCs w:val="20"/>
        </w:rPr>
        <w:lastRenderedPageBreak/>
        <w:t xml:space="preserve">La Unidad de Transparencia deberá notificarlo al solicitante por escrito, en un plazo que no exceda de quince días hábiles contados a partir del día siguiente a la presentación de la solicitud. </w:t>
      </w:r>
    </w:p>
    <w:p w14:paraId="1B578481" w14:textId="77777777" w:rsidR="008E607C" w:rsidRDefault="008E607C" w:rsidP="008E607C">
      <w:pPr>
        <w:spacing w:after="120"/>
        <w:ind w:left="851" w:right="900"/>
        <w:jc w:val="both"/>
        <w:rPr>
          <w:rFonts w:ascii="Palatino Linotype" w:hAnsi="Palatino Linotype"/>
          <w:i/>
          <w:sz w:val="20"/>
          <w:szCs w:val="20"/>
        </w:rPr>
      </w:pPr>
      <w:r w:rsidRPr="008E607C">
        <w:rPr>
          <w:rFonts w:ascii="Palatino Linotype" w:hAnsi="Palatino Linotype"/>
          <w:i/>
          <w:sz w:val="20"/>
          <w:szCs w:val="20"/>
        </w:rPr>
        <w:t xml:space="preserve">Este plazo podrá ampliarse hasta por otros siete días hábiles, siempre que existan razones para ello, debiendo notificarse por escrito al solicitante. </w:t>
      </w:r>
    </w:p>
    <w:p w14:paraId="0D22B67A" w14:textId="11B76304" w:rsidR="008E607C" w:rsidRPr="008E607C" w:rsidRDefault="008E607C" w:rsidP="008E607C">
      <w:pPr>
        <w:spacing w:after="120"/>
        <w:ind w:left="851" w:right="900"/>
        <w:jc w:val="both"/>
        <w:rPr>
          <w:rFonts w:ascii="Palatino Linotype" w:hAnsi="Palatino Linotype" w:cs="Arial"/>
          <w:i/>
          <w:sz w:val="20"/>
          <w:szCs w:val="20"/>
        </w:rPr>
      </w:pPr>
      <w:r w:rsidRPr="008E607C">
        <w:rPr>
          <w:rFonts w:ascii="Palatino Linotype" w:hAnsi="Palatino Linotype"/>
          <w:b/>
          <w:i/>
          <w:sz w:val="20"/>
          <w:szCs w:val="20"/>
        </w:rPr>
        <w:t>Artículo 170.</w:t>
      </w:r>
      <w:r w:rsidRPr="008E607C">
        <w:rPr>
          <w:rFonts w:ascii="Palatino Linotype" w:hAnsi="Palatino Linotype"/>
          <w:i/>
          <w:sz w:val="20"/>
          <w:szCs w:val="20"/>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i/>
          <w:sz w:val="20"/>
          <w:szCs w:val="20"/>
        </w:rPr>
        <w:t>”</w:t>
      </w:r>
    </w:p>
    <w:p w14:paraId="77D8DCF2" w14:textId="77777777" w:rsidR="00F65079" w:rsidRDefault="008E607C" w:rsidP="008E607C">
      <w:pPr>
        <w:spacing w:before="240" w:after="240" w:line="360" w:lineRule="auto"/>
        <w:jc w:val="both"/>
        <w:rPr>
          <w:rFonts w:ascii="Palatino Linotype" w:hAnsi="Palatino Linotype" w:cs="Arial"/>
        </w:rPr>
      </w:pPr>
      <w:r>
        <w:rPr>
          <w:rFonts w:ascii="Palatino Linotype" w:hAnsi="Palatino Linotype" w:cs="Arial"/>
        </w:rPr>
        <w:t>De las disposiciones citadas</w:t>
      </w:r>
      <w:r w:rsidR="00F65079">
        <w:rPr>
          <w:rFonts w:ascii="Palatino Linotype" w:hAnsi="Palatino Linotype" w:cs="Arial"/>
        </w:rPr>
        <w:t>,</w:t>
      </w:r>
      <w:r>
        <w:rPr>
          <w:rFonts w:ascii="Palatino Linotype" w:hAnsi="Palatino Linotype" w:cs="Arial"/>
        </w:rPr>
        <w:t xml:space="preserve"> deviene</w:t>
      </w:r>
      <w:r w:rsidR="00F65079">
        <w:rPr>
          <w:rFonts w:ascii="Palatino Linotype" w:hAnsi="Palatino Linotype" w:cs="Arial"/>
        </w:rPr>
        <w:t xml:space="preserve"> que cuando la información solicitada no se encuentre en los archivos de los sujetos obligados, los Comités de Transparencia deben expedir una resolución fundada y motivada que confirme la inexistencia de los documentos, y que permitan al solicitante tener certeza de que se utilizó un criterio de búsqueda exhaustivo.</w:t>
      </w:r>
    </w:p>
    <w:p w14:paraId="77EAD0B2" w14:textId="77777777" w:rsidR="00F65079" w:rsidRPr="002B050A" w:rsidRDefault="00F65079" w:rsidP="00F65079">
      <w:pPr>
        <w:spacing w:before="240" w:after="240" w:line="360" w:lineRule="auto"/>
        <w:jc w:val="both"/>
        <w:rPr>
          <w:rFonts w:ascii="Palatino Linotype" w:hAnsi="Palatino Linotype" w:cs="Arial"/>
        </w:rPr>
      </w:pPr>
      <w:r w:rsidRPr="002B050A">
        <w:rPr>
          <w:rFonts w:ascii="Palatino Linotype" w:hAnsi="Palatino Linotype" w:cs="Arial"/>
        </w:rPr>
        <w:t xml:space="preserve">Robustece a lo anterior, los Criterios 0003-11 y 0004-11, emitidos por el Pleno de este Instituto, </w:t>
      </w:r>
      <w:r>
        <w:rPr>
          <w:rFonts w:ascii="Palatino Linotype" w:hAnsi="Palatino Linotype" w:cs="Arial"/>
        </w:rPr>
        <w:t>publica</w:t>
      </w:r>
      <w:r w:rsidRPr="002B050A">
        <w:rPr>
          <w:rFonts w:ascii="Palatino Linotype" w:hAnsi="Palatino Linotype" w:cs="Arial"/>
        </w:rPr>
        <w:t>dos en el periódico oficial del Estado de México “Gaceta del Gobierno”, el diecinueve de octubre de dos mil once, que establecen lo siguiente:</w:t>
      </w:r>
    </w:p>
    <w:p w14:paraId="0655324E" w14:textId="77777777" w:rsidR="00F65079" w:rsidRPr="00483C1E" w:rsidRDefault="00F65079" w:rsidP="00F65079">
      <w:pPr>
        <w:spacing w:before="120" w:after="240"/>
        <w:ind w:left="851" w:right="902"/>
        <w:jc w:val="center"/>
        <w:rPr>
          <w:rFonts w:ascii="Palatino Linotype" w:hAnsi="Palatino Linotype" w:cs="Arial"/>
          <w:b/>
          <w:bCs/>
          <w:i/>
          <w:sz w:val="20"/>
          <w:szCs w:val="20"/>
        </w:rPr>
      </w:pPr>
      <w:r w:rsidRPr="00483C1E">
        <w:rPr>
          <w:rFonts w:ascii="Palatino Linotype" w:hAnsi="Palatino Linotype" w:cs="Arial"/>
          <w:bCs/>
          <w:i/>
          <w:sz w:val="20"/>
          <w:szCs w:val="20"/>
        </w:rPr>
        <w:t>“</w:t>
      </w:r>
      <w:r w:rsidRPr="00483C1E">
        <w:rPr>
          <w:rFonts w:ascii="Palatino Linotype" w:hAnsi="Palatino Linotype" w:cs="Arial"/>
          <w:b/>
          <w:bCs/>
          <w:i/>
          <w:sz w:val="20"/>
          <w:szCs w:val="20"/>
        </w:rPr>
        <w:t>CRITERIO 0003-11</w:t>
      </w:r>
    </w:p>
    <w:p w14:paraId="0D7794B5"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b/>
          <w:i/>
          <w:sz w:val="20"/>
          <w:szCs w:val="20"/>
        </w:rPr>
        <w:t>INEXISTENCIA, CONCEPTO DE, EN MATERIA DE TRANSPARENCIA.</w:t>
      </w:r>
      <w:r w:rsidRPr="00483C1E">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F90AA56"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BE38321"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522A5351"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CCB2B75" w14:textId="77777777" w:rsidR="00F65079" w:rsidRPr="00483C1E" w:rsidRDefault="00F65079" w:rsidP="00F65079">
      <w:pPr>
        <w:spacing w:before="120" w:after="240"/>
        <w:ind w:left="851" w:right="902"/>
        <w:jc w:val="center"/>
        <w:rPr>
          <w:rFonts w:ascii="Palatino Linotype" w:hAnsi="Palatino Linotype" w:cs="Arial"/>
          <w:b/>
          <w:bCs/>
          <w:i/>
          <w:sz w:val="20"/>
          <w:szCs w:val="20"/>
        </w:rPr>
      </w:pPr>
      <w:r w:rsidRPr="00483C1E">
        <w:rPr>
          <w:rFonts w:ascii="Palatino Linotype" w:hAnsi="Palatino Linotype" w:cs="Arial"/>
          <w:b/>
          <w:bCs/>
          <w:i/>
          <w:sz w:val="20"/>
          <w:szCs w:val="20"/>
        </w:rPr>
        <w:t>CRITERIO 0004-11</w:t>
      </w:r>
    </w:p>
    <w:p w14:paraId="594F09F5"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b/>
          <w:i/>
          <w:sz w:val="20"/>
          <w:szCs w:val="20"/>
        </w:rPr>
        <w:t>INEXISTENCIA, DECLARATORIA DE LA. ALCANCES Y PROCEDIMIENTOS</w:t>
      </w:r>
      <w:r w:rsidRPr="00483C1E">
        <w:rPr>
          <w:rFonts w:ascii="Palatino Linotype" w:hAnsi="Palatino Linotype" w:cs="Arial"/>
          <w:i/>
          <w:sz w:val="20"/>
          <w:szCs w:val="2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83DEFC5"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Bajo el entendido de que dicha búsqueda exhaustiva permitirá dos determinaciones:</w:t>
      </w:r>
    </w:p>
    <w:p w14:paraId="0B242466"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049509A4" w14:textId="77777777" w:rsidR="00F65079" w:rsidRPr="00483C1E" w:rsidRDefault="00F65079" w:rsidP="00F65079">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498421A" w14:textId="77777777" w:rsidR="008E607C" w:rsidRPr="00D858AB" w:rsidRDefault="008E607C" w:rsidP="008E607C">
      <w:pPr>
        <w:spacing w:before="240" w:after="240" w:line="360" w:lineRule="auto"/>
        <w:jc w:val="both"/>
        <w:rPr>
          <w:rFonts w:ascii="Palatino Linotype" w:hAnsi="Palatino Linotype"/>
        </w:rPr>
      </w:pPr>
      <w:r>
        <w:rPr>
          <w:rFonts w:ascii="Palatino Linotype" w:hAnsi="Palatino Linotype" w:cs="Arial"/>
        </w:rPr>
        <w:t xml:space="preserve">En conclusión, </w:t>
      </w:r>
      <w:r w:rsidRPr="00D858AB">
        <w:rPr>
          <w:rFonts w:ascii="Palatino Linotype" w:hAnsi="Palatino Linotype"/>
        </w:rPr>
        <w:t xml:space="preserve">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w:t>
      </w:r>
      <w:r w:rsidRPr="00D858AB">
        <w:rPr>
          <w:rFonts w:ascii="Palatino Linotype" w:hAnsi="Palatino Linotype"/>
        </w:rPr>
        <w:lastRenderedPageBreak/>
        <w:t>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05C669F5" w14:textId="6AB9A7A9" w:rsidR="00F65079" w:rsidRDefault="00F65079" w:rsidP="00F65079">
      <w:pPr>
        <w:spacing w:before="240" w:after="240" w:line="360" w:lineRule="auto"/>
        <w:jc w:val="both"/>
        <w:rPr>
          <w:rFonts w:ascii="Palatino Linotype" w:hAnsi="Palatino Linotype"/>
        </w:rPr>
      </w:pPr>
      <w:r>
        <w:rPr>
          <w:rFonts w:ascii="Palatino Linotype" w:hAnsi="Palatino Linotype" w:cs="Arial"/>
        </w:rPr>
        <w:t xml:space="preserve">Expuesto ello, el documento que pudiera </w:t>
      </w:r>
      <w:r w:rsidR="00465517">
        <w:rPr>
          <w:rFonts w:ascii="Palatino Linotype" w:hAnsi="Palatino Linotype" w:cs="Arial"/>
        </w:rPr>
        <w:t>motivar</w:t>
      </w:r>
      <w:r>
        <w:rPr>
          <w:rFonts w:ascii="Palatino Linotype" w:hAnsi="Palatino Linotype" w:cs="Arial"/>
        </w:rPr>
        <w:t xml:space="preserve"> la declaratoria de inexistencia seria la baja documental</w:t>
      </w:r>
      <w:r>
        <w:rPr>
          <w:rStyle w:val="Refdenotaalpie"/>
          <w:rFonts w:ascii="Palatino Linotype" w:hAnsi="Palatino Linotype" w:cs="Arial"/>
        </w:rPr>
        <w:footnoteReference w:id="18"/>
      </w:r>
      <w:r>
        <w:rPr>
          <w:rFonts w:ascii="Palatino Linotype" w:hAnsi="Palatino Linotype" w:cs="Arial"/>
        </w:rPr>
        <w:t xml:space="preserve">, en el entendido de que se requiere de un </w:t>
      </w:r>
      <w:r w:rsidRPr="00D858AB">
        <w:rPr>
          <w:rFonts w:ascii="Palatino Linotype" w:hAnsi="Palatino Linotype"/>
        </w:rPr>
        <w:t xml:space="preserve">mecanismo </w:t>
      </w:r>
      <w:r>
        <w:rPr>
          <w:rFonts w:ascii="Palatino Linotype" w:hAnsi="Palatino Linotype"/>
        </w:rPr>
        <w:t>que permita brindar certeza jurídica. Dicho de otr</w:t>
      </w:r>
      <w:r w:rsidR="00FE6925">
        <w:rPr>
          <w:rFonts w:ascii="Palatino Linotype" w:hAnsi="Palatino Linotype"/>
        </w:rPr>
        <w:t>o</w:t>
      </w:r>
      <w:r>
        <w:rPr>
          <w:rFonts w:ascii="Palatino Linotype" w:hAnsi="Palatino Linotype"/>
        </w:rPr>
        <w:t xml:space="preserve"> modo, la declaratoria de inexistencia no atiende a un mero trámite por el que se manifieste de forma mecánica o simple, que la información no existe en los archivos, cuando existe disposición legal que obliga a generarla y que por tanto debe existir si se refiere a las facultades competencia o funciones que los ordenamientos legales otorgan a los sujetos obligados, caso contrario el Comité de Transparencia deberá emitir un acuerdo de inexistencia, debidamente fundado y motivado en el que se detalle las razones del porque no obra en sus archivos</w:t>
      </w:r>
      <w:r>
        <w:rPr>
          <w:rStyle w:val="Refdenotaalpie"/>
          <w:rFonts w:ascii="Palatino Linotype" w:hAnsi="Palatino Linotype"/>
        </w:rPr>
        <w:footnoteReference w:id="19"/>
      </w:r>
      <w:r>
        <w:rPr>
          <w:rFonts w:ascii="Palatino Linotype" w:hAnsi="Palatino Linotype"/>
        </w:rPr>
        <w:t>.</w:t>
      </w:r>
    </w:p>
    <w:p w14:paraId="317F17D1" w14:textId="51E68444" w:rsidR="00F65079" w:rsidRDefault="00F65079" w:rsidP="00F65079">
      <w:pPr>
        <w:pStyle w:val="Prrafodelista"/>
        <w:tabs>
          <w:tab w:val="left" w:pos="851"/>
        </w:tabs>
        <w:spacing w:before="240" w:after="240" w:line="360" w:lineRule="auto"/>
        <w:ind w:left="0" w:right="49"/>
        <w:jc w:val="both"/>
        <w:rPr>
          <w:rFonts w:ascii="Palatino Linotype" w:hAnsi="Palatino Linotype"/>
        </w:rPr>
      </w:pPr>
      <w:r>
        <w:rPr>
          <w:rFonts w:ascii="Palatino Linotype" w:hAnsi="Palatino Linotype" w:cs="Arial"/>
        </w:rPr>
        <w:t xml:space="preserve">Finalmente, se estima necesario determinar que dada la naturaleza de la información ordenada en el párrafo que precede, resulta procedente cambiar la modalidad de entrega de la información del </w:t>
      </w:r>
      <w:proofErr w:type="spellStart"/>
      <w:r>
        <w:rPr>
          <w:rFonts w:ascii="Palatino Linotype" w:hAnsi="Palatino Linotype" w:cs="Arial"/>
        </w:rPr>
        <w:t>SAIMEX</w:t>
      </w:r>
      <w:proofErr w:type="spellEnd"/>
      <w:r>
        <w:rPr>
          <w:rFonts w:ascii="Palatino Linotype" w:hAnsi="Palatino Linotype" w:cs="Arial"/>
        </w:rPr>
        <w:t xml:space="preserve"> a consulta directa, derivado </w:t>
      </w:r>
      <w:r>
        <w:rPr>
          <w:rFonts w:ascii="Palatino Linotype" w:hAnsi="Palatino Linotype" w:cs="Arial"/>
        </w:rPr>
        <w:lastRenderedPageBreak/>
        <w:t xml:space="preserve">de que la solicitante de información desea conocer el “histórico” lo que redundada en bastante contenido, si se toma en consideración que la fecha en que la Universidad Politécnica del Valle de Toluca comenzó a operar. Razón por la cual este Órgano Garante no pasa </w:t>
      </w:r>
      <w:r w:rsidRPr="001D22D1">
        <w:rPr>
          <w:rFonts w:ascii="Palatino Linotype" w:hAnsi="Palatino Linotype"/>
        </w:rPr>
        <w:t>desapercibido lo contenido en el artículo 164 de la Ley de Transparencia y Acceso a la Información Pública del Estado de México y Municipios que dispone que en los casos en que la información no pueda ser puesta a disposición de</w:t>
      </w:r>
      <w:r>
        <w:rPr>
          <w:rFonts w:ascii="Palatino Linotype" w:hAnsi="Palatino Linotype"/>
        </w:rPr>
        <w:t xml:space="preserve"> </w:t>
      </w:r>
      <w:r w:rsidRPr="001D22D1">
        <w:rPr>
          <w:rFonts w:ascii="Palatino Linotype" w:hAnsi="Palatino Linotype"/>
        </w:rPr>
        <w:t>l</w:t>
      </w:r>
      <w:r>
        <w:rPr>
          <w:rFonts w:ascii="Palatino Linotype" w:hAnsi="Palatino Linotype"/>
        </w:rPr>
        <w:t>a</w:t>
      </w:r>
      <w:r w:rsidRPr="001D22D1">
        <w:rPr>
          <w:rFonts w:ascii="Palatino Linotype" w:hAnsi="Palatino Linotype"/>
        </w:rPr>
        <w:t xml:space="preserve"> particular en la modalidad elegida, se deberá fundamentar y motivar el cambio. Ante dicha disposición, es pertinente señalar que derivado de que el particular requiere toda la información que obra en el archivo de trámite y de concentración, se considera que obra información de varios años anteriores a la solicitud, por lo que se deduce que la información es bastante. En ese sentido, para dar cabal cumplimiento al derecho accionado por el particular, es lo idóneo es realizar un cambio de modalidad de entrega, siendo la opción más viable, “in situ”, para tal efecto, el Sujeto Obligado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r>
        <w:rPr>
          <w:rFonts w:ascii="Palatino Linotype" w:hAnsi="Palatino Linotype"/>
        </w:rPr>
        <w:t xml:space="preserve"> </w:t>
      </w:r>
    </w:p>
    <w:p w14:paraId="73C18A49" w14:textId="77777777" w:rsidR="00F65079" w:rsidRPr="001D22D1" w:rsidRDefault="00F65079" w:rsidP="00F65079">
      <w:pPr>
        <w:pStyle w:val="Prrafodelista"/>
        <w:tabs>
          <w:tab w:val="left" w:pos="851"/>
        </w:tabs>
        <w:spacing w:before="240" w:after="240" w:line="360" w:lineRule="auto"/>
        <w:ind w:left="0" w:right="49"/>
        <w:jc w:val="both"/>
        <w:rPr>
          <w:rFonts w:ascii="Palatino Linotype" w:hAnsi="Palatino Linotype"/>
        </w:rPr>
      </w:pPr>
      <w:r w:rsidRPr="001D22D1">
        <w:rPr>
          <w:rFonts w:ascii="Palatino Linotype" w:hAnsi="Palatino Linotype"/>
        </w:rPr>
        <w:t>Sirve de apoyo el Criterio número 8/2013, y 02/2004 del entonces Instituto Federal de Acceso a la Información, cuyo rubro y texto son los siguientes:</w:t>
      </w:r>
    </w:p>
    <w:p w14:paraId="62E2F8CB" w14:textId="77777777" w:rsidR="00F65079" w:rsidRPr="001D22D1" w:rsidRDefault="00F65079" w:rsidP="00F65079">
      <w:pPr>
        <w:spacing w:after="120"/>
        <w:ind w:left="851" w:right="851"/>
        <w:jc w:val="both"/>
        <w:rPr>
          <w:rFonts w:ascii="Palatino Linotype" w:hAnsi="Palatino Linotype"/>
          <w:i/>
          <w:sz w:val="20"/>
          <w:szCs w:val="20"/>
        </w:rPr>
      </w:pPr>
      <w:r w:rsidRPr="001D22D1">
        <w:rPr>
          <w:rFonts w:ascii="Palatino Linotype" w:hAnsi="Palatino Linotype"/>
          <w:bCs/>
          <w:i/>
          <w:sz w:val="20"/>
          <w:szCs w:val="20"/>
        </w:rPr>
        <w:t>“</w:t>
      </w:r>
      <w:r w:rsidRPr="001D22D1">
        <w:rPr>
          <w:rFonts w:ascii="Palatino Linotype" w:hAnsi="Palatino Linotype"/>
          <w:b/>
          <w:bCs/>
          <w:i/>
          <w:sz w:val="20"/>
          <w:szCs w:val="20"/>
        </w:rPr>
        <w:t xml:space="preserve">Cuando exista impedimento justificado de atender la modalidad de entrega elegida por el solicitante, procede ofrecer </w:t>
      </w:r>
      <w:r w:rsidRPr="001D22D1">
        <w:rPr>
          <w:rFonts w:ascii="Palatino Linotype" w:hAnsi="Palatino Linotype" w:cs="Arial"/>
          <w:b/>
          <w:bCs/>
          <w:i/>
          <w:noProof/>
          <w:sz w:val="20"/>
          <w:szCs w:val="20"/>
        </w:rPr>
        <w:t>todas</w:t>
      </w:r>
      <w:r w:rsidRPr="001D22D1">
        <w:rPr>
          <w:rFonts w:ascii="Palatino Linotype" w:hAnsi="Palatino Linotype"/>
          <w:b/>
          <w:bCs/>
          <w:i/>
          <w:sz w:val="20"/>
          <w:szCs w:val="20"/>
        </w:rPr>
        <w:t xml:space="preserve"> las demás opciones previstas en la Ley.</w:t>
      </w:r>
      <w:r w:rsidRPr="001D22D1">
        <w:rPr>
          <w:rFonts w:ascii="Palatino Linotype" w:hAnsi="Palatino Linotype"/>
          <w:bCs/>
          <w:i/>
          <w:sz w:val="20"/>
          <w:szCs w:val="20"/>
        </w:rPr>
        <w:t xml:space="preserve"> </w:t>
      </w:r>
      <w:r w:rsidRPr="001D22D1">
        <w:rPr>
          <w:rFonts w:ascii="Palatino Linotype" w:hAnsi="Palatino Linotype"/>
          <w:i/>
          <w:sz w:val="20"/>
          <w:szCs w:val="20"/>
        </w:rPr>
        <w:t xml:space="preserve">De conformidad con lo dispuesto en los artículos 42 y 44 de la </w:t>
      </w:r>
      <w:r w:rsidRPr="001D22D1">
        <w:rPr>
          <w:rFonts w:ascii="Palatino Linotype" w:hAnsi="Palatino Linotype"/>
          <w:i/>
          <w:iCs/>
          <w:sz w:val="20"/>
          <w:szCs w:val="20"/>
        </w:rPr>
        <w:t>Ley Federal de Transparencia y Acceso a la Información Pública Gubernamental</w:t>
      </w:r>
      <w:r w:rsidRPr="001D22D1">
        <w:rPr>
          <w:rFonts w:ascii="Palatino Linotype" w:hAnsi="Palatino Linotype"/>
          <w:i/>
          <w:sz w:val="20"/>
          <w:szCs w:val="20"/>
        </w:rPr>
        <w:t xml:space="preserve">,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w:t>
      </w:r>
      <w:r w:rsidRPr="001D22D1">
        <w:rPr>
          <w:rFonts w:ascii="Palatino Linotype" w:hAnsi="Palatino Linotype"/>
          <w:i/>
          <w:sz w:val="20"/>
          <w:szCs w:val="20"/>
        </w:rPr>
        <w:lastRenderedPageBreak/>
        <w:t xml:space="preserve">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386F81B4" w14:textId="77777777" w:rsidR="00F65079" w:rsidRPr="001D22D1" w:rsidRDefault="00F65079" w:rsidP="00F65079">
      <w:pPr>
        <w:spacing w:after="120"/>
        <w:ind w:left="851" w:right="851"/>
        <w:jc w:val="both"/>
        <w:rPr>
          <w:rFonts w:ascii="Palatino Linotype" w:hAnsi="Palatino Linotype"/>
          <w:i/>
          <w:sz w:val="20"/>
          <w:szCs w:val="20"/>
        </w:rPr>
      </w:pPr>
      <w:r w:rsidRPr="001D22D1">
        <w:rPr>
          <w:rFonts w:ascii="Palatino Linotype" w:hAnsi="Palatino Linotype"/>
          <w:b/>
          <w:i/>
          <w:sz w:val="20"/>
          <w:szCs w:val="20"/>
        </w:rPr>
        <w:t>INFORMACIÓN DISPERSA</w:t>
      </w:r>
      <w:r w:rsidRPr="001D22D1">
        <w:rPr>
          <w:rFonts w:ascii="Palatino Linotype" w:hAnsi="Palatino Linotype"/>
          <w:b/>
          <w:sz w:val="20"/>
          <w:szCs w:val="20"/>
        </w:rPr>
        <w:t xml:space="preserve"> </w:t>
      </w:r>
      <w:r w:rsidRPr="001D22D1">
        <w:rPr>
          <w:rFonts w:ascii="Palatino Linotype" w:hAnsi="Palatino Linotype"/>
          <w:b/>
          <w:i/>
          <w:sz w:val="20"/>
          <w:szCs w:val="20"/>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1D22D1">
        <w:rPr>
          <w:rFonts w:ascii="Palatino Linotype" w:hAnsi="Palatino Linotype"/>
          <w:i/>
          <w:sz w:val="20"/>
          <w:szCs w:val="20"/>
        </w:rPr>
        <w:t xml:space="preserve"> 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como lo prevé el artículo 29 del Reglamento de la Suprema Corte de Justicia de la Nación y del Consejo de la Judicatura Federal para la aplicación de la Ley Federal de Transparencia y Acceso a la Información Pública Gubernamental, 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w:t>
      </w:r>
    </w:p>
    <w:p w14:paraId="28CF96D5" w14:textId="77777777" w:rsidR="00F65079" w:rsidRDefault="00F65079" w:rsidP="00F65079">
      <w:pPr>
        <w:pStyle w:val="Prrafodelista"/>
        <w:spacing w:before="240" w:after="240" w:line="360" w:lineRule="auto"/>
        <w:ind w:left="0"/>
        <w:jc w:val="both"/>
        <w:rPr>
          <w:rFonts w:ascii="Palatino Linotype" w:hAnsi="Palatino Linotype"/>
          <w:i/>
          <w:lang w:val="es-MX" w:eastAsia="en-US"/>
        </w:rPr>
      </w:pPr>
      <w:r w:rsidRPr="001D22D1">
        <w:rPr>
          <w:rFonts w:ascii="Palatino Linotype" w:hAnsi="Palatino Linotype"/>
          <w:lang w:val="es-MX" w:eastAsia="en-US"/>
        </w:rPr>
        <w:t>Ante el cambio de modalidad realizado por este Órgano Garante es necesario precisar que el cambio no implica que se requiera el pago de los derechos al particular por el concepto de</w:t>
      </w:r>
      <w:r>
        <w:rPr>
          <w:rFonts w:ascii="Palatino Linotype" w:hAnsi="Palatino Linotype"/>
          <w:lang w:val="es-MX" w:eastAsia="en-US"/>
        </w:rPr>
        <w:t xml:space="preserve"> reproducción de la información, ya que si bien el mismo </w:t>
      </w:r>
      <w:r w:rsidRPr="001D22D1">
        <w:rPr>
          <w:rFonts w:ascii="Palatino Linotype" w:hAnsi="Palatino Linotype"/>
          <w:lang w:val="es-MX" w:eastAsia="en-US"/>
        </w:rPr>
        <w:t xml:space="preserve">implica </w:t>
      </w:r>
      <w:r>
        <w:rPr>
          <w:rFonts w:ascii="Palatino Linotype" w:hAnsi="Palatino Linotype"/>
          <w:lang w:val="es-MX" w:eastAsia="en-US"/>
        </w:rPr>
        <w:t xml:space="preserve">en su caso, </w:t>
      </w:r>
      <w:r w:rsidRPr="001D22D1">
        <w:rPr>
          <w:rFonts w:ascii="Palatino Linotype" w:hAnsi="Palatino Linotype"/>
          <w:lang w:val="es-MX" w:eastAsia="en-US"/>
        </w:rPr>
        <w:t xml:space="preserve">la reproducción de la información en copias simples, </w:t>
      </w:r>
      <w:r>
        <w:rPr>
          <w:rFonts w:ascii="Palatino Linotype" w:hAnsi="Palatino Linotype"/>
          <w:lang w:val="es-MX" w:eastAsia="en-US"/>
        </w:rPr>
        <w:t xml:space="preserve">no </w:t>
      </w:r>
      <w:r>
        <w:rPr>
          <w:rFonts w:ascii="Palatino Linotype" w:hAnsi="Palatino Linotype"/>
          <w:lang w:val="es-MX" w:eastAsia="en-US"/>
        </w:rPr>
        <w:lastRenderedPageBreak/>
        <w:t xml:space="preserve">se actualiza lo dispuesto en el artículo 165 de la </w:t>
      </w:r>
      <w:r w:rsidRPr="001D22D1">
        <w:rPr>
          <w:rFonts w:ascii="Palatino Linotype" w:hAnsi="Palatino Linotype"/>
          <w:lang w:val="es-MX" w:eastAsia="en-US"/>
        </w:rPr>
        <w:t>Ley de Transparencia y Acceso a la Información Pública del Estado de México y Municipios</w:t>
      </w:r>
      <w:r>
        <w:rPr>
          <w:rStyle w:val="Refdenotaalpie"/>
          <w:rFonts w:ascii="Palatino Linotype" w:hAnsi="Palatino Linotype"/>
          <w:lang w:val="es-MX" w:eastAsia="en-US"/>
        </w:rPr>
        <w:footnoteReference w:id="20"/>
      </w:r>
      <w:r>
        <w:rPr>
          <w:rFonts w:ascii="Palatino Linotype" w:hAnsi="Palatino Linotype"/>
          <w:lang w:val="es-MX" w:eastAsia="en-US"/>
        </w:rPr>
        <w:t>, toda vez que es este Instituto quien realiza el cambio de modalidad ante el evidente cumulo de documentos, pero ba</w:t>
      </w:r>
      <w:r w:rsidRPr="001D22D1">
        <w:rPr>
          <w:rFonts w:ascii="Palatino Linotype" w:hAnsi="Palatino Linotype"/>
          <w:lang w:val="es-MX" w:eastAsia="en-US"/>
        </w:rPr>
        <w:t xml:space="preserve">jo ningún motivo </w:t>
      </w:r>
      <w:r>
        <w:rPr>
          <w:rFonts w:ascii="Palatino Linotype" w:hAnsi="Palatino Linotype"/>
          <w:lang w:val="es-MX" w:eastAsia="en-US"/>
        </w:rPr>
        <w:t xml:space="preserve">se </w:t>
      </w:r>
      <w:r w:rsidRPr="001D22D1">
        <w:rPr>
          <w:rFonts w:ascii="Palatino Linotype" w:hAnsi="Palatino Linotype"/>
          <w:lang w:val="es-MX" w:eastAsia="en-US"/>
        </w:rPr>
        <w:t xml:space="preserve">podrá condicionar al particular a realizar un pago por la entrega de la información vía </w:t>
      </w:r>
      <w:r w:rsidRPr="001D22D1">
        <w:rPr>
          <w:rFonts w:ascii="Palatino Linotype" w:hAnsi="Palatino Linotype"/>
          <w:i/>
          <w:lang w:val="es-MX" w:eastAsia="en-US"/>
        </w:rPr>
        <w:t>“in situ”.</w:t>
      </w:r>
    </w:p>
    <w:p w14:paraId="57C42849" w14:textId="18C08135" w:rsidR="00F65079" w:rsidRDefault="00F65079" w:rsidP="00F65079">
      <w:pPr>
        <w:spacing w:before="240" w:after="240" w:line="360" w:lineRule="auto"/>
        <w:jc w:val="both"/>
        <w:rPr>
          <w:rFonts w:ascii="Palatino Linotype" w:hAnsi="Palatino Linotype"/>
        </w:rPr>
      </w:pPr>
      <w:r>
        <w:rPr>
          <w:rFonts w:ascii="Palatino Linotype" w:hAnsi="Palatino Linotype" w:cs="Arial"/>
        </w:rPr>
        <w:t>A partir de lo expuesto, este Órgano Garante considera fundados los motivos de inconformidad plasmado</w:t>
      </w:r>
      <w:r w:rsidR="00590F26">
        <w:rPr>
          <w:rFonts w:ascii="Palatino Linotype" w:hAnsi="Palatino Linotype" w:cs="Arial"/>
        </w:rPr>
        <w:t>s</w:t>
      </w:r>
      <w:r>
        <w:rPr>
          <w:rFonts w:ascii="Palatino Linotype" w:hAnsi="Palatino Linotype" w:cs="Arial"/>
        </w:rPr>
        <w:t xml:space="preserve"> </w:t>
      </w:r>
      <w:r w:rsidR="00590F26">
        <w:rPr>
          <w:rFonts w:ascii="Palatino Linotype" w:hAnsi="Palatino Linotype" w:cs="Arial"/>
        </w:rPr>
        <w:t>ante la negativa a la información</w:t>
      </w:r>
      <w:r>
        <w:rPr>
          <w:rFonts w:ascii="Palatino Linotype" w:hAnsi="Palatino Linotype" w:cs="Arial"/>
        </w:rPr>
        <w:t xml:space="preserve"> </w:t>
      </w:r>
      <w:r w:rsidR="00590F26">
        <w:rPr>
          <w:rFonts w:ascii="Palatino Linotype" w:hAnsi="Palatino Linotype" w:cs="Arial"/>
        </w:rPr>
        <w:t xml:space="preserve">al </w:t>
      </w:r>
      <w:r>
        <w:rPr>
          <w:rFonts w:ascii="Palatino Linotype" w:hAnsi="Palatino Linotype" w:cs="Arial"/>
        </w:rPr>
        <w:t>conclu</w:t>
      </w:r>
      <w:r w:rsidR="00590F26">
        <w:rPr>
          <w:rFonts w:ascii="Palatino Linotype" w:hAnsi="Palatino Linotype" w:cs="Arial"/>
        </w:rPr>
        <w:t>irse</w:t>
      </w:r>
      <w:r>
        <w:rPr>
          <w:rFonts w:ascii="Palatino Linotype" w:hAnsi="Palatino Linotype" w:cs="Arial"/>
        </w:rPr>
        <w:t xml:space="preserve"> </w:t>
      </w:r>
      <w:r>
        <w:rPr>
          <w:rFonts w:ascii="Palatino Linotype" w:hAnsi="Palatino Linotype"/>
        </w:rPr>
        <w:t xml:space="preserve">afectación </w:t>
      </w:r>
      <w:r w:rsidR="00590F26">
        <w:rPr>
          <w:rFonts w:ascii="Palatino Linotype" w:hAnsi="Palatino Linotype"/>
        </w:rPr>
        <w:t>a</w:t>
      </w:r>
      <w:r>
        <w:rPr>
          <w:rFonts w:ascii="Palatino Linotype" w:hAnsi="Palatino Linotype"/>
        </w:rPr>
        <w:t xml:space="preserve">l </w:t>
      </w:r>
      <w:r>
        <w:rPr>
          <w:rFonts w:ascii="Palatino Linotype" w:hAnsi="Palatino Linotype"/>
          <w:b/>
          <w:i/>
        </w:rPr>
        <w:t xml:space="preserve">Recurrente </w:t>
      </w:r>
      <w:r w:rsidR="00590F26" w:rsidRPr="00590F26">
        <w:rPr>
          <w:rFonts w:ascii="Palatino Linotype" w:hAnsi="Palatino Linotype"/>
        </w:rPr>
        <w:t>en el ejercicio de su derecho de acceso a la información</w:t>
      </w:r>
      <w:r>
        <w:rPr>
          <w:rFonts w:ascii="Palatino Linotype" w:hAnsi="Palatino Linotype"/>
        </w:rPr>
        <w:t xml:space="preserve">, toda vez que la Universidad Politécnica del Valle de Toluca no ejecutó los mecanismos necesarios para garantizar el acceso a la información mediante procedimientos sencillos y expeditos; transparentando la gestión pública mediante la difusión de la información que genera, favoreciendo el principio de máxima publicidad, y disponibilidad de la información en su posesión, </w:t>
      </w:r>
      <w:r w:rsidR="00590F26">
        <w:rPr>
          <w:rFonts w:ascii="Palatino Linotype" w:hAnsi="Palatino Linotype"/>
        </w:rPr>
        <w:t xml:space="preserve">por lo que resulta procedente revocar la respuesta a efectos de que el </w:t>
      </w:r>
      <w:r w:rsidR="00590F26">
        <w:rPr>
          <w:rFonts w:ascii="Palatino Linotype" w:hAnsi="Palatino Linotype"/>
          <w:b/>
        </w:rPr>
        <w:t xml:space="preserve">Sujeto Obligado </w:t>
      </w:r>
      <w:r w:rsidR="00590F26" w:rsidRPr="00590F26">
        <w:rPr>
          <w:rFonts w:ascii="Palatino Linotype" w:hAnsi="Palatino Linotype"/>
        </w:rPr>
        <w:t xml:space="preserve">entregue </w:t>
      </w:r>
      <w:r w:rsidR="00590F26">
        <w:rPr>
          <w:rFonts w:ascii="Palatino Linotype" w:hAnsi="Palatino Linotype"/>
        </w:rPr>
        <w:t xml:space="preserve">en versión pública de conformidad con el considerando siguiente, del documento o documentos que contengan las becas y/o apoyos alimentarios entregados a los </w:t>
      </w:r>
      <w:r>
        <w:rPr>
          <w:rFonts w:ascii="Palatino Linotype" w:hAnsi="Palatino Linotype" w:cs="Arial"/>
        </w:rPr>
        <w:t xml:space="preserve">alumnos, docentes, visitantes y/o ponentes, </w:t>
      </w:r>
      <w:r w:rsidR="00590F26">
        <w:rPr>
          <w:rFonts w:ascii="Palatino Linotype" w:hAnsi="Palatino Linotype" w:cs="Arial"/>
        </w:rPr>
        <w:t>al mayor grado de desagregación posible.</w:t>
      </w:r>
    </w:p>
    <w:p w14:paraId="6EB98AD8" w14:textId="77777777" w:rsidR="00F3131F" w:rsidRDefault="00F3131F" w:rsidP="00431D43">
      <w:pPr>
        <w:spacing w:before="240" w:after="240" w:line="360" w:lineRule="auto"/>
        <w:jc w:val="both"/>
        <w:rPr>
          <w:rFonts w:ascii="Palatino Linotype" w:hAnsi="Palatino Linotype"/>
          <w:b/>
          <w:sz w:val="28"/>
          <w:szCs w:val="28"/>
        </w:rPr>
      </w:pPr>
    </w:p>
    <w:p w14:paraId="326C015D" w14:textId="77777777" w:rsidR="00935829" w:rsidRDefault="00935829" w:rsidP="00431D43">
      <w:pPr>
        <w:spacing w:before="240" w:after="240" w:line="360" w:lineRule="auto"/>
        <w:jc w:val="both"/>
        <w:rPr>
          <w:rFonts w:ascii="Palatino Linotype" w:hAnsi="Palatino Linotype"/>
          <w:b/>
          <w:sz w:val="28"/>
          <w:szCs w:val="28"/>
        </w:rPr>
      </w:pPr>
      <w:r>
        <w:rPr>
          <w:rFonts w:ascii="Palatino Linotype" w:hAnsi="Palatino Linotype"/>
          <w:b/>
          <w:sz w:val="28"/>
          <w:szCs w:val="28"/>
        </w:rPr>
        <w:t>QUINTO. Versión Pública.</w:t>
      </w:r>
    </w:p>
    <w:p w14:paraId="0053B8E5" w14:textId="343D7F23"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lastRenderedPageBreak/>
        <w:t xml:space="preserve">Para efectos de </w:t>
      </w:r>
      <w:r>
        <w:rPr>
          <w:rFonts w:ascii="Palatino Linotype" w:hAnsi="Palatino Linotype" w:cs="Arial"/>
        </w:rPr>
        <w:t>que obren en los documentos ordenados datos deban ser clasificados, se deberá e</w:t>
      </w:r>
      <w:r w:rsidRPr="001E2383">
        <w:rPr>
          <w:rFonts w:ascii="Palatino Linotype" w:hAnsi="Palatino Linotype" w:cs="Arial"/>
        </w:rPr>
        <w:t>labora</w:t>
      </w:r>
      <w:r>
        <w:rPr>
          <w:rFonts w:ascii="Palatino Linotype" w:hAnsi="Palatino Linotype" w:cs="Arial"/>
        </w:rPr>
        <w:t>r</w:t>
      </w:r>
      <w:r w:rsidRPr="001E2383">
        <w:rPr>
          <w:rFonts w:ascii="Palatino Linotype" w:hAnsi="Palatino Linotype" w:cs="Arial"/>
        </w:rPr>
        <w:t xml:space="preserve"> la versión pública </w:t>
      </w:r>
      <w:r w:rsidR="00424A63">
        <w:rPr>
          <w:rFonts w:ascii="Palatino Linotype" w:hAnsi="Palatino Linotype" w:cs="Arial"/>
        </w:rPr>
        <w:t>observando</w:t>
      </w:r>
      <w:r w:rsidRPr="001E2383">
        <w:rPr>
          <w:rFonts w:ascii="Palatino Linotype" w:hAnsi="Palatino Linotype" w:cs="Arial"/>
        </w:rPr>
        <w:t xml:space="preserve"> lo dispuesto por los artículos 3 fracciones IX, XX, XXI y XLV, 91, 132 fracciones II y III, y 143 fracción I de la Ley de Transparencia y Acceso a la Información Pública del Estado de México y Municipios que establecen:</w:t>
      </w:r>
    </w:p>
    <w:p w14:paraId="26E8E5CF"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4FC50E04"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55B7932F"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7E9642D8"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658F5153"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2FDCE8"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353A7E82"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20140CFB"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3C42C529"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689296C6"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5AAF24D0"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0C241536"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5F4E5D55"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5C5F5FDE"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51EDA742"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25366020"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32127A9A"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09F62AA8"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43CF3829"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7FAA6185" w14:textId="77777777"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6C2959" w14:textId="77777777"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3E7B02E4"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02AAA37"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4FD0BB19"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15A693FD"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 xml:space="preserve">II. El nombre de los servidores públicos en los documentos, y sus firmas autógrafas, cuando sean utilizados en el ejercicio de las facultades conferidas para el desempeño del servicio público, y </w:t>
      </w:r>
    </w:p>
    <w:p w14:paraId="32880596"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274B1992"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0720B3DC"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64A34B44" w14:textId="4D8FF757" w:rsidR="00935829" w:rsidRPr="00B50CA1" w:rsidRDefault="00935829" w:rsidP="00935829">
      <w:pPr>
        <w:spacing w:before="240" w:after="240" w:line="360" w:lineRule="auto"/>
        <w:jc w:val="both"/>
        <w:rPr>
          <w:rFonts w:ascii="Palatino Linotype" w:hAnsi="Palatino Linotype" w:cs="Arial"/>
        </w:rPr>
      </w:pPr>
      <w:r>
        <w:rPr>
          <w:rFonts w:ascii="Palatino Linotype" w:hAnsi="Palatino Linotype" w:cs="Arial"/>
        </w:rPr>
        <w:t xml:space="preserve">Así, como parte de la información de la que el </w:t>
      </w:r>
      <w:r>
        <w:rPr>
          <w:rFonts w:ascii="Palatino Linotype" w:hAnsi="Palatino Linotype" w:cs="Arial"/>
          <w:b/>
        </w:rPr>
        <w:t xml:space="preserve">Sujeto Obligado </w:t>
      </w:r>
      <w:r>
        <w:rPr>
          <w:rFonts w:ascii="Palatino Linotype" w:hAnsi="Palatino Linotype" w:cs="Arial"/>
        </w:rPr>
        <w:t>deberá guardar su confidencialidad</w:t>
      </w:r>
      <w:r w:rsidR="00B50CA1">
        <w:rPr>
          <w:rFonts w:ascii="Palatino Linotype" w:hAnsi="Palatino Linotype" w:cs="Arial"/>
        </w:rPr>
        <w:t>,</w:t>
      </w:r>
      <w:r>
        <w:rPr>
          <w:rFonts w:ascii="Palatino Linotype" w:hAnsi="Palatino Linotype" w:cs="Arial"/>
        </w:rPr>
        <w:t xml:space="preserve"> se encuentra el nombre de </w:t>
      </w:r>
      <w:r w:rsidRPr="00B50CA1">
        <w:rPr>
          <w:rFonts w:ascii="Palatino Linotype" w:hAnsi="Palatino Linotype" w:cs="Arial"/>
        </w:rPr>
        <w:t xml:space="preserve">los </w:t>
      </w:r>
      <w:r w:rsidR="00376FC6">
        <w:rPr>
          <w:rFonts w:ascii="Palatino Linotype" w:hAnsi="Palatino Linotype" w:cs="Arial"/>
        </w:rPr>
        <w:t xml:space="preserve">alumnos y/o docentes, visitantes y/o ponentes </w:t>
      </w:r>
      <w:r w:rsidRPr="00B50CA1">
        <w:rPr>
          <w:rFonts w:ascii="Palatino Linotype" w:hAnsi="Palatino Linotype" w:cs="Arial"/>
        </w:rPr>
        <w:t>de la Institución</w:t>
      </w:r>
      <w:r w:rsidR="00B50CA1">
        <w:rPr>
          <w:rFonts w:ascii="Palatino Linotype" w:hAnsi="Palatino Linotype" w:cs="Arial"/>
        </w:rPr>
        <w:t xml:space="preserve">, por responder a un dato personal sensible, que pudiera </w:t>
      </w:r>
      <w:r w:rsidR="00376FC6">
        <w:rPr>
          <w:rFonts w:ascii="Palatino Linotype" w:hAnsi="Palatino Linotype" w:cs="Arial"/>
        </w:rPr>
        <w:t>vulnerar la esfera jurídico de é</w:t>
      </w:r>
      <w:r w:rsidR="00B50CA1">
        <w:rPr>
          <w:rFonts w:ascii="Palatino Linotype" w:hAnsi="Palatino Linotype" w:cs="Arial"/>
        </w:rPr>
        <w:t xml:space="preserve">stos al hacerlos identificables que pudiera provocar un daño mayor al beneficio social que se obtendría, </w:t>
      </w:r>
      <w:r w:rsidR="00B50CA1" w:rsidRPr="00B50CA1">
        <w:rPr>
          <w:rFonts w:ascii="Palatino Linotype" w:hAnsi="Palatino Linotype" w:cs="Arial"/>
          <w:szCs w:val="22"/>
          <w:lang w:eastAsia="en-US"/>
        </w:rPr>
        <w:t xml:space="preserve">en este contexto el nombre no contribuye </w:t>
      </w:r>
      <w:r w:rsidR="00EB0C08">
        <w:rPr>
          <w:rFonts w:ascii="Palatino Linotype" w:hAnsi="Palatino Linotype" w:cs="Arial"/>
          <w:szCs w:val="22"/>
          <w:lang w:eastAsia="en-US"/>
        </w:rPr>
        <w:t>a la rendición de cuentas</w:t>
      </w:r>
      <w:r w:rsidR="00B50CA1" w:rsidRPr="00B50CA1">
        <w:rPr>
          <w:rFonts w:ascii="Palatino Linotype" w:hAnsi="Palatino Linotype" w:cs="Arial"/>
          <w:szCs w:val="22"/>
          <w:lang w:eastAsia="en-US"/>
        </w:rPr>
        <w:t xml:space="preserve">, </w:t>
      </w:r>
      <w:r w:rsidR="00B50CA1">
        <w:rPr>
          <w:rFonts w:ascii="Palatino Linotype" w:hAnsi="Palatino Linotype" w:cs="Arial"/>
          <w:szCs w:val="22"/>
          <w:lang w:eastAsia="en-US"/>
        </w:rPr>
        <w:t>no obstante que sí se debe</w:t>
      </w:r>
      <w:r w:rsidR="00B50CA1" w:rsidRPr="00B50CA1">
        <w:rPr>
          <w:rFonts w:ascii="Palatino Linotype" w:hAnsi="Palatino Linotype" w:cs="Arial"/>
          <w:szCs w:val="22"/>
          <w:lang w:eastAsia="en-US"/>
        </w:rPr>
        <w:t xml:space="preserve"> trasparentar la cantidad de </w:t>
      </w:r>
      <w:r w:rsidR="00B50CA1">
        <w:rPr>
          <w:rFonts w:ascii="Palatino Linotype" w:hAnsi="Palatino Linotype" w:cs="Arial"/>
          <w:szCs w:val="22"/>
          <w:lang w:eastAsia="en-US"/>
        </w:rPr>
        <w:t xml:space="preserve">apoyos alimentarios entregados a </w:t>
      </w:r>
      <w:r w:rsidR="00DA7AFA">
        <w:rPr>
          <w:rFonts w:ascii="Palatino Linotype" w:hAnsi="Palatino Linotype" w:cs="Arial"/>
        </w:rPr>
        <w:t>alumnos y/o docentes, visitantes y/o ponentes</w:t>
      </w:r>
      <w:r w:rsidR="00B50CA1">
        <w:rPr>
          <w:rFonts w:ascii="Palatino Linotype" w:hAnsi="Palatino Linotype" w:cs="Arial"/>
          <w:szCs w:val="22"/>
          <w:lang w:eastAsia="en-US"/>
        </w:rPr>
        <w:t>.</w:t>
      </w:r>
    </w:p>
    <w:p w14:paraId="0CA0ACC8" w14:textId="77777777"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1E2383">
        <w:rPr>
          <w:rFonts w:ascii="Palatino Linotype" w:hAnsi="Palatino Linotype" w:cs="Arial"/>
        </w:rPr>
        <w:lastRenderedPageBreak/>
        <w:t>se testan o suprimen- deja al solicitante en estado de incertidumbre, al no conocer o comprender porque no aparecen en la documentación respectiva.</w:t>
      </w:r>
    </w:p>
    <w:p w14:paraId="169D43AC" w14:textId="747D2725" w:rsidR="007B7DED" w:rsidRDefault="00431D43" w:rsidP="00431D43">
      <w:pPr>
        <w:spacing w:before="240" w:after="240" w:line="360" w:lineRule="auto"/>
        <w:jc w:val="both"/>
        <w:rPr>
          <w:rFonts w:ascii="Palatino Linotype" w:hAnsi="Palatino Linotype"/>
        </w:rPr>
      </w:pPr>
      <w:r>
        <w:rPr>
          <w:rFonts w:ascii="Palatino Linotype" w:hAnsi="Palatino Linotype"/>
        </w:rPr>
        <w:t xml:space="preserve">Por lo expuesto y fundado, conforme a lo dispuesto en el artículo 186 fracción III de la Ley de Transparencia y acceso a la Información Pública del Estado de México y Municipios, resulta procedente resulta procedente </w:t>
      </w:r>
      <w:r>
        <w:rPr>
          <w:rFonts w:ascii="Palatino Linotype" w:hAnsi="Palatino Linotype"/>
          <w:b/>
        </w:rPr>
        <w:t xml:space="preserve">REVOCAR </w:t>
      </w:r>
      <w:r>
        <w:rPr>
          <w:rFonts w:ascii="Palatino Linotype" w:hAnsi="Palatino Linotype"/>
        </w:rPr>
        <w:t xml:space="preserve">la respuesta emitida por la Universidad </w:t>
      </w:r>
      <w:r w:rsidR="004A7ED7">
        <w:rPr>
          <w:rFonts w:ascii="Palatino Linotype" w:hAnsi="Palatino Linotype"/>
        </w:rPr>
        <w:t>Politécnica</w:t>
      </w:r>
      <w:r>
        <w:rPr>
          <w:rFonts w:ascii="Palatino Linotype" w:hAnsi="Palatino Linotype"/>
        </w:rPr>
        <w:t xml:space="preserve"> del Valle de Toluca, y se le </w:t>
      </w:r>
      <w:r w:rsidR="004A7ED7">
        <w:rPr>
          <w:rFonts w:ascii="Palatino Linotype" w:hAnsi="Palatino Linotype"/>
        </w:rPr>
        <w:t>ordena</w:t>
      </w:r>
      <w:r>
        <w:rPr>
          <w:rFonts w:ascii="Palatino Linotype" w:hAnsi="Palatino Linotype"/>
        </w:rPr>
        <w:t xml:space="preserve"> </w:t>
      </w:r>
      <w:r w:rsidR="00A90689">
        <w:rPr>
          <w:rFonts w:ascii="Palatino Linotype" w:hAnsi="Palatino Linotype"/>
        </w:rPr>
        <w:t>atienda la solicitud de información en los términos precisados en la presente resolución.</w:t>
      </w:r>
    </w:p>
    <w:p w14:paraId="36F15ACC" w14:textId="7931D63F" w:rsidR="000B7FD7" w:rsidRDefault="000B7FD7" w:rsidP="003523E2">
      <w:pPr>
        <w:pStyle w:val="Prrafodelista"/>
        <w:autoSpaceDE w:val="0"/>
        <w:autoSpaceDN w:val="0"/>
        <w:adjustRightInd w:val="0"/>
        <w:spacing w:before="240" w:after="160" w:line="360" w:lineRule="auto"/>
        <w:ind w:left="0"/>
        <w:jc w:val="both"/>
        <w:rPr>
          <w:rFonts w:ascii="Palatino Linotype" w:hAnsi="Palatino Linotype" w:cs="Arial"/>
          <w:lang w:eastAsia="es-CO"/>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64351D59" w14:textId="77777777" w:rsidR="000B7FD7" w:rsidRDefault="000B7FD7" w:rsidP="000B7FD7">
      <w:pPr>
        <w:shd w:val="clear" w:color="auto" w:fill="FFFFFF"/>
        <w:spacing w:before="240" w:after="240" w:line="360" w:lineRule="auto"/>
        <w:jc w:val="both"/>
        <w:rPr>
          <w:rFonts w:ascii="Palatino Linotype" w:hAnsi="Palatino Linotype" w:cs="Arial"/>
          <w:lang w:eastAsia="es-MX"/>
        </w:rPr>
      </w:pPr>
    </w:p>
    <w:p w14:paraId="64B3C5FB" w14:textId="77777777" w:rsidR="000B7FD7" w:rsidRPr="0040233B" w:rsidRDefault="000B7FD7" w:rsidP="000B7FD7">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FBF288A" w14:textId="54368465" w:rsidR="000B7FD7" w:rsidRPr="00CD59DC" w:rsidRDefault="000B7FD7" w:rsidP="000B7FD7">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CD59DC">
        <w:rPr>
          <w:rFonts w:ascii="Palatino Linotype" w:hAnsi="Palatino Linotype" w:cs="Arial"/>
        </w:rPr>
        <w:t>Resulta</w:t>
      </w:r>
      <w:r w:rsidR="007B7DED">
        <w:rPr>
          <w:rFonts w:ascii="Palatino Linotype" w:hAnsi="Palatino Linotype" w:cs="Arial"/>
        </w:rPr>
        <w:t>n</w:t>
      </w:r>
      <w:r w:rsidRPr="00CD59DC">
        <w:rPr>
          <w:rFonts w:ascii="Palatino Linotype" w:hAnsi="Palatino Linotype" w:cs="Arial"/>
        </w:rPr>
        <w:t xml:space="preserve"> fundado</w:t>
      </w:r>
      <w:r w:rsidR="007B7DED">
        <w:rPr>
          <w:rFonts w:ascii="Palatino Linotype" w:hAnsi="Palatino Linotype" w:cs="Arial"/>
        </w:rPr>
        <w:t>s</w:t>
      </w:r>
      <w:r>
        <w:rPr>
          <w:rFonts w:ascii="Palatino Linotype" w:hAnsi="Palatino Linotype" w:cs="Arial"/>
        </w:rPr>
        <w:t xml:space="preserve"> l</w:t>
      </w:r>
      <w:r w:rsidR="007B7DED">
        <w:rPr>
          <w:rFonts w:ascii="Palatino Linotype" w:hAnsi="Palatino Linotype" w:cs="Arial"/>
        </w:rPr>
        <w:t>os</w:t>
      </w:r>
      <w:r w:rsidRPr="00CD59DC">
        <w:rPr>
          <w:rFonts w:ascii="Palatino Linotype" w:hAnsi="Palatino Linotype" w:cs="Arial"/>
        </w:rPr>
        <w:t xml:space="preserve"> motivo</w:t>
      </w:r>
      <w:r w:rsidR="007B7DED">
        <w:rPr>
          <w:rFonts w:ascii="Palatino Linotype" w:hAnsi="Palatino Linotype" w:cs="Arial"/>
        </w:rPr>
        <w:t>s</w:t>
      </w:r>
      <w:r w:rsidRPr="00CD59DC">
        <w:rPr>
          <w:rFonts w:ascii="Palatino Linotype" w:hAnsi="Palatino Linotype" w:cs="Arial"/>
        </w:rPr>
        <w:t xml:space="preserve"> de inconformidad señalado</w:t>
      </w:r>
      <w:r w:rsidR="007B7DED">
        <w:rPr>
          <w:rFonts w:ascii="Palatino Linotype" w:hAnsi="Palatino Linotype" w:cs="Arial"/>
        </w:rPr>
        <w:t>s</w:t>
      </w:r>
      <w:r w:rsidRPr="00CD59DC">
        <w:rPr>
          <w:rFonts w:ascii="Palatino Linotype" w:hAnsi="Palatino Linotype" w:cs="Arial"/>
        </w:rPr>
        <w:t xml:space="preserve"> por </w:t>
      </w:r>
      <w:r w:rsidR="00F83D8A">
        <w:rPr>
          <w:rFonts w:ascii="Palatino Linotype" w:hAnsi="Palatino Linotype" w:cs="Arial"/>
        </w:rPr>
        <w:t>el</w:t>
      </w:r>
      <w:r w:rsidRPr="00CD59DC">
        <w:rPr>
          <w:rFonts w:ascii="Palatino Linotype" w:hAnsi="Palatino Linotype" w:cs="Arial"/>
        </w:rPr>
        <w:t xml:space="preserve"> </w:t>
      </w:r>
      <w:r w:rsidRPr="00CD59DC">
        <w:rPr>
          <w:rFonts w:ascii="Palatino Linotype" w:hAnsi="Palatino Linotype" w:cs="Arial"/>
          <w:b/>
          <w:i/>
        </w:rPr>
        <w:t xml:space="preserve">Recurrente </w:t>
      </w:r>
      <w:r w:rsidRPr="00CD59DC">
        <w:rPr>
          <w:rFonts w:ascii="Palatino Linotype" w:hAnsi="Palatino Linotype" w:cs="Arial"/>
        </w:rPr>
        <w:t xml:space="preserve">por lo que </w:t>
      </w:r>
      <w:r>
        <w:rPr>
          <w:rFonts w:ascii="Palatino Linotype" w:hAnsi="Palatino Linotype" w:cs="Arial"/>
        </w:rPr>
        <w:t>de conformidad con el</w:t>
      </w:r>
      <w:r w:rsidRPr="00CD59DC">
        <w:rPr>
          <w:rFonts w:ascii="Palatino Linotype" w:hAnsi="Palatino Linotype" w:cs="Arial"/>
        </w:rPr>
        <w:t xml:space="preserve"> considerando C</w:t>
      </w:r>
      <w:r>
        <w:rPr>
          <w:rFonts w:ascii="Palatino Linotype" w:hAnsi="Palatino Linotype" w:cs="Arial"/>
        </w:rPr>
        <w:t>UARTO</w:t>
      </w:r>
      <w:r w:rsidRPr="00CD59DC">
        <w:rPr>
          <w:rFonts w:ascii="Palatino Linotype" w:hAnsi="Palatino Linotype" w:cs="Arial"/>
        </w:rPr>
        <w:t xml:space="preserve"> de la presente resolución, se determina </w:t>
      </w:r>
      <w:r w:rsidR="004114F3">
        <w:rPr>
          <w:rFonts w:ascii="Palatino Linotype" w:hAnsi="Palatino Linotype" w:cs="Arial"/>
          <w:b/>
        </w:rPr>
        <w:t>REVO</w:t>
      </w:r>
      <w:r>
        <w:rPr>
          <w:rFonts w:ascii="Palatino Linotype" w:hAnsi="Palatino Linotype" w:cs="Arial"/>
          <w:b/>
        </w:rPr>
        <w:t>CAR</w:t>
      </w:r>
      <w:r w:rsidRPr="00CD59DC">
        <w:rPr>
          <w:rFonts w:ascii="Palatino Linotype" w:hAnsi="Palatino Linotype" w:cs="Arial"/>
          <w:b/>
        </w:rPr>
        <w:t xml:space="preserve"> </w:t>
      </w:r>
      <w:r>
        <w:rPr>
          <w:rFonts w:ascii="Palatino Linotype" w:hAnsi="Palatino Linotype" w:cs="Arial"/>
        </w:rPr>
        <w:t xml:space="preserve">la respuesta emitida por </w:t>
      </w:r>
      <w:r w:rsidR="004C0829">
        <w:rPr>
          <w:rFonts w:ascii="Palatino Linotype" w:hAnsi="Palatino Linotype" w:cs="Arial"/>
        </w:rPr>
        <w:t xml:space="preserve">la </w:t>
      </w:r>
      <w:r w:rsidR="00CA0092">
        <w:rPr>
          <w:rFonts w:ascii="Palatino Linotype" w:hAnsi="Palatino Linotype" w:cs="Arial"/>
        </w:rPr>
        <w:t>Universidad Politécnica del Valle de Toluca</w:t>
      </w:r>
      <w:r>
        <w:rPr>
          <w:rFonts w:ascii="Palatino Linotype" w:hAnsi="Palatino Linotype" w:cs="Arial"/>
        </w:rPr>
        <w:t>.</w:t>
      </w:r>
    </w:p>
    <w:p w14:paraId="438327B9" w14:textId="77449389" w:rsidR="000B7FD7" w:rsidRDefault="000B7FD7" w:rsidP="000B7FD7">
      <w:pPr>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Pr>
          <w:rFonts w:ascii="Palatino Linotype" w:hAnsi="Palatino Linotype" w:cs="Arial"/>
          <w:b/>
          <w:sz w:val="28"/>
          <w:szCs w:val="28"/>
          <w:lang w:val="es-MX"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al Sujeto Obligado, en términos de</w:t>
      </w:r>
      <w:r w:rsidR="00A90689">
        <w:rPr>
          <w:rFonts w:ascii="Palatino Linotype" w:hAnsi="Palatino Linotype" w:cs="Arial"/>
        </w:rPr>
        <w:t xml:space="preserve"> </w:t>
      </w:r>
      <w:r>
        <w:rPr>
          <w:rFonts w:ascii="Palatino Linotype" w:hAnsi="Palatino Linotype" w:cs="Arial"/>
        </w:rPr>
        <w:t>l</w:t>
      </w:r>
      <w:r w:rsidR="00A90689">
        <w:rPr>
          <w:rFonts w:ascii="Palatino Linotype" w:hAnsi="Palatino Linotype" w:cs="Arial"/>
        </w:rPr>
        <w:t>os</w:t>
      </w:r>
      <w:r>
        <w:rPr>
          <w:rFonts w:ascii="Palatino Linotype" w:hAnsi="Palatino Linotype" w:cs="Arial"/>
        </w:rPr>
        <w:t xml:space="preserve"> considerando</w:t>
      </w:r>
      <w:r w:rsidR="00A90689">
        <w:rPr>
          <w:rFonts w:ascii="Palatino Linotype" w:hAnsi="Palatino Linotype" w:cs="Arial"/>
        </w:rPr>
        <w:t>s</w:t>
      </w:r>
      <w:r>
        <w:rPr>
          <w:rFonts w:ascii="Palatino Linotype" w:hAnsi="Palatino Linotype" w:cs="Arial"/>
        </w:rPr>
        <w:t xml:space="preserve"> CUARTO </w:t>
      </w:r>
      <w:r w:rsidR="00A90689">
        <w:rPr>
          <w:rFonts w:ascii="Palatino Linotype" w:hAnsi="Palatino Linotype" w:cs="Arial"/>
        </w:rPr>
        <w:t xml:space="preserve">y QUINTO </w:t>
      </w:r>
      <w:r>
        <w:rPr>
          <w:rFonts w:ascii="Palatino Linotype" w:hAnsi="Palatino Linotype" w:cs="Arial"/>
        </w:rPr>
        <w:t xml:space="preserve">de esta resolución, entregue </w:t>
      </w:r>
      <w:r w:rsidR="004114F3">
        <w:rPr>
          <w:rFonts w:ascii="Palatino Linotype" w:hAnsi="Palatino Linotype" w:cs="Arial"/>
        </w:rPr>
        <w:t>vía consulta directa</w:t>
      </w:r>
      <w:r w:rsidR="00A90689">
        <w:rPr>
          <w:rFonts w:ascii="Palatino Linotype" w:hAnsi="Palatino Linotype" w:cs="Arial"/>
        </w:rPr>
        <w:t xml:space="preserve"> </w:t>
      </w:r>
      <w:r w:rsidR="004114F3" w:rsidRPr="00FC0DB9">
        <w:rPr>
          <w:rFonts w:ascii="Palatino Linotype" w:eastAsia="Calibri" w:hAnsi="Palatino Linotype" w:cs="Arial"/>
        </w:rPr>
        <w:t xml:space="preserve">previa </w:t>
      </w:r>
      <w:r w:rsidR="004114F3" w:rsidRPr="004114F3">
        <w:rPr>
          <w:rFonts w:ascii="Palatino Linotype" w:eastAsia="Calibri" w:hAnsi="Palatino Linotype" w:cs="Arial"/>
        </w:rPr>
        <w:t>búsqueda exhaustiva y razonable</w:t>
      </w:r>
      <w:r w:rsidR="004114F3">
        <w:rPr>
          <w:rFonts w:ascii="Palatino Linotype" w:eastAsia="Calibri" w:hAnsi="Palatino Linotype" w:cs="Arial"/>
        </w:rPr>
        <w:t>,</w:t>
      </w:r>
      <w:r w:rsidR="004114F3">
        <w:rPr>
          <w:rFonts w:ascii="Palatino Linotype" w:hAnsi="Palatino Linotype" w:cs="Arial"/>
        </w:rPr>
        <w:t xml:space="preserve"> </w:t>
      </w:r>
      <w:r w:rsidR="00A90689">
        <w:rPr>
          <w:rFonts w:ascii="Palatino Linotype" w:hAnsi="Palatino Linotype" w:cs="Arial"/>
        </w:rPr>
        <w:t xml:space="preserve">en versión pública, </w:t>
      </w:r>
      <w:r>
        <w:rPr>
          <w:rFonts w:ascii="Palatino Linotype" w:hAnsi="Palatino Linotype" w:cs="Arial"/>
        </w:rPr>
        <w:t>lo siguiente:</w:t>
      </w:r>
    </w:p>
    <w:p w14:paraId="34E7A159" w14:textId="5B15657C" w:rsidR="00A90689" w:rsidRDefault="00A90689" w:rsidP="00E838EF">
      <w:pPr>
        <w:pStyle w:val="Prrafodelista"/>
        <w:numPr>
          <w:ilvl w:val="0"/>
          <w:numId w:val="16"/>
        </w:numPr>
        <w:spacing w:before="240" w:after="240" w:line="360" w:lineRule="auto"/>
        <w:jc w:val="both"/>
        <w:rPr>
          <w:rFonts w:ascii="Palatino Linotype" w:hAnsi="Palatino Linotype"/>
          <w:b/>
        </w:rPr>
      </w:pPr>
      <w:r>
        <w:rPr>
          <w:rFonts w:ascii="Palatino Linotype" w:hAnsi="Palatino Linotype"/>
          <w:b/>
        </w:rPr>
        <w:lastRenderedPageBreak/>
        <w:t>S</w:t>
      </w:r>
      <w:r w:rsidRPr="00A90689">
        <w:rPr>
          <w:rFonts w:ascii="Palatino Linotype" w:hAnsi="Palatino Linotype"/>
          <w:b/>
        </w:rPr>
        <w:t>o</w:t>
      </w:r>
      <w:r w:rsidR="004114F3">
        <w:rPr>
          <w:rFonts w:ascii="Palatino Linotype" w:hAnsi="Palatino Linotype"/>
          <w:b/>
        </w:rPr>
        <w:t>porte documental que contenga la</w:t>
      </w:r>
      <w:r w:rsidRPr="00A90689">
        <w:rPr>
          <w:rFonts w:ascii="Palatino Linotype" w:hAnsi="Palatino Linotype"/>
          <w:b/>
        </w:rPr>
        <w:t>s</w:t>
      </w:r>
      <w:r w:rsidR="004114F3">
        <w:rPr>
          <w:rFonts w:ascii="Palatino Linotype" w:hAnsi="Palatino Linotype"/>
          <w:b/>
        </w:rPr>
        <w:t xml:space="preserve"> becas y/o</w:t>
      </w:r>
      <w:r w:rsidRPr="00A90689">
        <w:rPr>
          <w:rFonts w:ascii="Palatino Linotype" w:hAnsi="Palatino Linotype"/>
          <w:b/>
        </w:rPr>
        <w:t xml:space="preserve"> apoyos alimentarios entregados a los alumnos</w:t>
      </w:r>
      <w:r w:rsidR="004114F3">
        <w:rPr>
          <w:rFonts w:ascii="Palatino Linotype" w:hAnsi="Palatino Linotype"/>
          <w:b/>
        </w:rPr>
        <w:t xml:space="preserve"> y/o</w:t>
      </w:r>
      <w:r w:rsidRPr="00A90689">
        <w:rPr>
          <w:rFonts w:ascii="Palatino Linotype" w:hAnsi="Palatino Linotype"/>
          <w:b/>
        </w:rPr>
        <w:t xml:space="preserve"> docentes, visitantes y/o ponentes</w:t>
      </w:r>
      <w:r w:rsidR="004114F3">
        <w:rPr>
          <w:rFonts w:ascii="Palatino Linotype" w:hAnsi="Palatino Linotype"/>
          <w:b/>
        </w:rPr>
        <w:t xml:space="preserve"> al mayor grado de desagregación</w:t>
      </w:r>
      <w:r w:rsidRPr="00A90689">
        <w:rPr>
          <w:rFonts w:ascii="Palatino Linotype" w:hAnsi="Palatino Linotype"/>
          <w:b/>
        </w:rPr>
        <w:t xml:space="preserve">, </w:t>
      </w:r>
      <w:r w:rsidR="004114F3">
        <w:rPr>
          <w:rFonts w:ascii="Palatino Linotype" w:hAnsi="Palatino Linotype"/>
          <w:b/>
        </w:rPr>
        <w:t>d</w:t>
      </w:r>
      <w:r w:rsidRPr="00A90689">
        <w:rPr>
          <w:rFonts w:ascii="Palatino Linotype" w:hAnsi="Palatino Linotype"/>
          <w:b/>
        </w:rPr>
        <w:t>el periodo comprendido del catorce de noviembre de dos mil seis al veintiocho de junio de dos mil dieciocho</w:t>
      </w:r>
      <w:r>
        <w:rPr>
          <w:rFonts w:ascii="Palatino Linotype" w:hAnsi="Palatino Linotype"/>
          <w:b/>
        </w:rPr>
        <w:t xml:space="preserve">. </w:t>
      </w:r>
    </w:p>
    <w:p w14:paraId="3EC75ED3" w14:textId="77777777" w:rsidR="004114F3" w:rsidRPr="004114F3" w:rsidRDefault="004114F3" w:rsidP="004114F3">
      <w:pPr>
        <w:pStyle w:val="Prrafodelista"/>
        <w:ind w:left="720"/>
        <w:jc w:val="both"/>
        <w:rPr>
          <w:rFonts w:ascii="Palatino Linotype" w:hAnsi="Palatino Linotype"/>
          <w:i/>
          <w:sz w:val="20"/>
          <w:szCs w:val="20"/>
        </w:rPr>
      </w:pPr>
      <w:r w:rsidRPr="004114F3">
        <w:rPr>
          <w:rFonts w:ascii="Palatino Linotype" w:hAnsi="Palatino Linotype"/>
          <w:i/>
          <w:sz w:val="20"/>
          <w:szCs w:val="20"/>
        </w:rPr>
        <w:t xml:space="preserve">El Sujeto Obligado deberá indicar a la </w:t>
      </w:r>
      <w:r w:rsidRPr="004114F3">
        <w:rPr>
          <w:rFonts w:ascii="Palatino Linotype" w:hAnsi="Palatino Linotype"/>
          <w:b/>
          <w:i/>
          <w:sz w:val="20"/>
          <w:szCs w:val="20"/>
        </w:rPr>
        <w:t>Recurrente</w:t>
      </w:r>
      <w:r w:rsidRPr="004114F3">
        <w:rPr>
          <w:rFonts w:ascii="Palatino Linotype" w:hAnsi="Palatino Linotype"/>
          <w:i/>
          <w:sz w:val="20"/>
          <w:szCs w:val="20"/>
        </w:rPr>
        <w:t xml:space="preserve"> el lugar, día y hora, así como el nombre del personal que le permita el acceso a la información solicitada.</w:t>
      </w:r>
    </w:p>
    <w:p w14:paraId="018D9C9F" w14:textId="77777777" w:rsidR="004114F3" w:rsidRPr="004114F3" w:rsidRDefault="004114F3" w:rsidP="004114F3">
      <w:pPr>
        <w:pStyle w:val="Prrafodelista"/>
        <w:ind w:left="720"/>
        <w:jc w:val="both"/>
        <w:rPr>
          <w:rFonts w:ascii="Palatino Linotype" w:eastAsia="Calibri" w:hAnsi="Palatino Linotype" w:cs="Arial"/>
          <w:i/>
          <w:sz w:val="20"/>
          <w:szCs w:val="20"/>
        </w:rPr>
      </w:pPr>
    </w:p>
    <w:p w14:paraId="30BE3CAE" w14:textId="77777777" w:rsidR="004114F3" w:rsidRPr="004114F3" w:rsidRDefault="004114F3" w:rsidP="004114F3">
      <w:pPr>
        <w:pStyle w:val="Prrafodelista"/>
        <w:tabs>
          <w:tab w:val="left" w:pos="8080"/>
        </w:tabs>
        <w:spacing w:after="120"/>
        <w:ind w:left="720"/>
        <w:jc w:val="both"/>
        <w:rPr>
          <w:rFonts w:ascii="Palatino Linotype" w:hAnsi="Palatino Linotype" w:cs="Arial"/>
          <w:i/>
          <w:sz w:val="20"/>
          <w:szCs w:val="20"/>
        </w:rPr>
      </w:pPr>
      <w:r w:rsidRPr="004114F3">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w:t>
      </w:r>
      <w:r w:rsidRPr="004114F3">
        <w:rPr>
          <w:rFonts w:ascii="Palatino Linotype" w:hAnsi="Palatino Linotype" w:cs="Arial"/>
          <w:b/>
          <w:i/>
          <w:sz w:val="20"/>
          <w:szCs w:val="20"/>
        </w:rPr>
        <w:t>Recurrente</w:t>
      </w:r>
      <w:r w:rsidRPr="004114F3">
        <w:rPr>
          <w:rFonts w:ascii="Palatino Linotype" w:hAnsi="Palatino Linotype" w:cs="Arial"/>
          <w:i/>
          <w:sz w:val="20"/>
          <w:szCs w:val="20"/>
        </w:rPr>
        <w:t>.</w:t>
      </w:r>
    </w:p>
    <w:p w14:paraId="752116B1" w14:textId="430F7EF4" w:rsidR="004114F3" w:rsidRPr="006B632A" w:rsidRDefault="004114F3" w:rsidP="006B632A">
      <w:pPr>
        <w:ind w:left="709" w:right="51"/>
        <w:jc w:val="both"/>
        <w:rPr>
          <w:rFonts w:ascii="Palatino Linotype" w:eastAsia="Calibri" w:hAnsi="Palatino Linotype" w:cs="Arial"/>
          <w:i/>
          <w:sz w:val="20"/>
          <w:szCs w:val="20"/>
        </w:rPr>
      </w:pPr>
      <w:r w:rsidRPr="006B632A">
        <w:rPr>
          <w:rFonts w:ascii="Palatino Linotype" w:eastAsia="Calibri" w:hAnsi="Palatino Linotype" w:cs="Arial"/>
          <w:i/>
          <w:sz w:val="20"/>
          <w:szCs w:val="20"/>
        </w:rPr>
        <w:t>Para el caso que derivado de la búsqueda exhaustiva y razonable no se localice la información solicitada, el</w:t>
      </w:r>
      <w:r w:rsidRPr="006B632A">
        <w:rPr>
          <w:rFonts w:ascii="Palatino Linotype" w:eastAsia="Calibri" w:hAnsi="Palatino Linotype" w:cs="Arial"/>
          <w:b/>
          <w:i/>
          <w:sz w:val="20"/>
          <w:szCs w:val="20"/>
        </w:rPr>
        <w:t xml:space="preserve"> Sujeto Obligado</w:t>
      </w:r>
      <w:r w:rsidRPr="006B632A">
        <w:rPr>
          <w:rFonts w:ascii="Palatino Linotype" w:eastAsia="Calibri" w:hAnsi="Palatino Linotype" w:cs="Arial"/>
          <w:i/>
          <w:sz w:val="20"/>
          <w:szCs w:val="20"/>
        </w:rPr>
        <w:t xml:space="preserve"> deberá emitir el Acuerdo de Inexistencia en términos de la Ley de Transparencia y Acceso a la Información Pública del Estado de México y Municipios, debiendo notificarlo al </w:t>
      </w:r>
      <w:r w:rsidR="006B632A" w:rsidRPr="006B632A">
        <w:rPr>
          <w:rFonts w:ascii="Palatino Linotype" w:eastAsia="Calibri" w:hAnsi="Palatino Linotype" w:cs="Arial"/>
          <w:b/>
          <w:i/>
          <w:sz w:val="20"/>
          <w:szCs w:val="20"/>
        </w:rPr>
        <w:t>Recurrente</w:t>
      </w:r>
      <w:r w:rsidRPr="006B632A">
        <w:rPr>
          <w:rFonts w:ascii="Palatino Linotype" w:eastAsia="Calibri" w:hAnsi="Palatino Linotype" w:cs="Arial"/>
          <w:i/>
          <w:sz w:val="20"/>
          <w:szCs w:val="20"/>
        </w:rPr>
        <w:t xml:space="preserve"> al momento de dar cumplim</w:t>
      </w:r>
      <w:r w:rsidR="006B632A">
        <w:rPr>
          <w:rFonts w:ascii="Palatino Linotype" w:eastAsia="Calibri" w:hAnsi="Palatino Linotype" w:cs="Arial"/>
          <w:i/>
          <w:sz w:val="20"/>
          <w:szCs w:val="20"/>
        </w:rPr>
        <w:t>iento a la presente resolución.</w:t>
      </w:r>
    </w:p>
    <w:p w14:paraId="6F7F0BB7" w14:textId="77777777" w:rsidR="000B7FD7" w:rsidRPr="00DD0FEA" w:rsidRDefault="000B7FD7" w:rsidP="000B7FD7">
      <w:pPr>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w:t>
      </w:r>
      <w:bookmarkStart w:id="0" w:name="_GoBack"/>
      <w:bookmarkEnd w:id="0"/>
      <w:r w:rsidRPr="00DD0FEA">
        <w:rPr>
          <w:rFonts w:ascii="Palatino Linotype" w:hAnsi="Palatino Linotype" w:cs="Arial"/>
          <w:lang w:val="es-MX" w:eastAsia="es-MX"/>
        </w:rPr>
        <w:t>n un plazo de tres días hábiles siguientes sobre el cumplimiento dado a la presente resolución.</w:t>
      </w:r>
    </w:p>
    <w:p w14:paraId="1B5059E9" w14:textId="77777777" w:rsidR="00F84829" w:rsidRDefault="000B7FD7" w:rsidP="00F84829">
      <w:pPr>
        <w:spacing w:before="240" w:after="240" w:line="360" w:lineRule="auto"/>
        <w:jc w:val="both"/>
        <w:rPr>
          <w:rFonts w:ascii="Palatino Linotype" w:hAnsi="Palatino Linotype" w:cs="Arial"/>
        </w:rPr>
      </w:pPr>
      <w:r w:rsidRPr="00DD0FEA">
        <w:rPr>
          <w:rFonts w:ascii="Palatino Linotype" w:hAnsi="Palatino Linotype" w:cs="Arial"/>
          <w:b/>
          <w:sz w:val="28"/>
          <w:szCs w:val="28"/>
          <w:lang w:val="es-MX" w:eastAsia="es-MX"/>
        </w:rPr>
        <w:t xml:space="preserve">CUARTO. </w:t>
      </w:r>
      <w:r w:rsidR="00F84829">
        <w:rPr>
          <w:rFonts w:ascii="Palatino Linotype" w:hAnsi="Palatino Linotype" w:cs="Arial"/>
          <w:b/>
        </w:rPr>
        <w:t>Notifíquese,</w:t>
      </w:r>
      <w:r w:rsidR="00F84829">
        <w:rPr>
          <w:rFonts w:ascii="Palatino Linotype" w:hAnsi="Palatino Linotype" w:cs="Arial"/>
        </w:rPr>
        <w:t xml:space="preserve"> a</w:t>
      </w:r>
      <w:r w:rsidR="00F84829">
        <w:rPr>
          <w:rFonts w:ascii="Palatino Linotype" w:hAnsi="Palatino Linotype" w:cs="Arial"/>
          <w:bCs/>
        </w:rPr>
        <w:t xml:space="preserve">l </w:t>
      </w:r>
      <w:r w:rsidR="00F84829" w:rsidRPr="00DE7CBF">
        <w:rPr>
          <w:rFonts w:ascii="Palatino Linotype" w:hAnsi="Palatino Linotype" w:cs="Arial"/>
          <w:bCs/>
        </w:rPr>
        <w:t xml:space="preserve">recurrente </w:t>
      </w:r>
      <w:r w:rsidR="00F84829" w:rsidRPr="00E44638">
        <w:rPr>
          <w:rFonts w:ascii="Palatino Linotype" w:hAnsi="Palatino Linotype"/>
          <w:shd w:val="clear" w:color="auto" w:fill="FFFFFF"/>
        </w:rPr>
        <w:t>la presente resolución, así como,</w:t>
      </w:r>
      <w:r w:rsidR="00F84829">
        <w:rPr>
          <w:rFonts w:ascii="Palatino Linotype" w:hAnsi="Palatino Linotype"/>
          <w:shd w:val="clear" w:color="auto" w:fill="FFFFFF"/>
        </w:rPr>
        <w:t xml:space="preserve"> </w:t>
      </w:r>
      <w:r w:rsidR="00F84829" w:rsidRPr="00DE7CBF">
        <w:rPr>
          <w:rFonts w:ascii="Palatino Linotype" w:hAnsi="Palatino Linotype" w:cs="Arial"/>
          <w:bCs/>
        </w:rPr>
        <w:t xml:space="preserve">que </w:t>
      </w:r>
      <w:r w:rsidR="00F84829" w:rsidRPr="008F168A">
        <w:rPr>
          <w:rFonts w:ascii="Palatino Linotype" w:hAnsi="Palatino Linotype" w:cs="Arial"/>
          <w:bCs/>
        </w:rPr>
        <w:t>podrá impugnarla vía Juicio de Amparo en los términos de las leyes aplicables</w:t>
      </w:r>
      <w:r w:rsidR="00F84829">
        <w:rPr>
          <w:rFonts w:ascii="Palatino Linotype" w:hAnsi="Palatino Linotype" w:cs="Arial"/>
          <w:bCs/>
        </w:rPr>
        <w:t>,</w:t>
      </w:r>
      <w:r w:rsidR="00F84829" w:rsidRPr="00DE7CBF">
        <w:rPr>
          <w:rFonts w:ascii="Palatino Linotype" w:hAnsi="Palatino Linotype" w:cs="Arial"/>
          <w:bCs/>
        </w:rPr>
        <w:t xml:space="preserve"> de conformidad con lo establecido en el artículo </w:t>
      </w:r>
      <w:r w:rsidR="00F84829" w:rsidRPr="008F168A">
        <w:rPr>
          <w:rFonts w:ascii="Palatino Linotype" w:hAnsi="Palatino Linotype" w:cs="Arial"/>
          <w:bCs/>
        </w:rPr>
        <w:t>196 de la Ley de Transparencia y Acceso a la Información Pública del</w:t>
      </w:r>
      <w:r w:rsidR="00F84829">
        <w:rPr>
          <w:rFonts w:ascii="Palatino Linotype" w:hAnsi="Palatino Linotype" w:cs="Arial"/>
          <w:bCs/>
        </w:rPr>
        <w:t xml:space="preserve"> Estado de México y Municipios</w:t>
      </w:r>
      <w:r w:rsidR="00F84829" w:rsidRPr="00DE7CBF">
        <w:rPr>
          <w:rFonts w:ascii="Palatino Linotype" w:hAnsi="Palatino Linotype" w:cs="Arial"/>
          <w:bCs/>
        </w:rPr>
        <w:t>.</w:t>
      </w:r>
      <w:r w:rsidR="00F84829">
        <w:rPr>
          <w:rFonts w:ascii="Palatino Linotype" w:hAnsi="Palatino Linotype" w:cs="Arial"/>
        </w:rPr>
        <w:t xml:space="preserve"> </w:t>
      </w:r>
    </w:p>
    <w:p w14:paraId="73015D1A" w14:textId="17890A4E" w:rsidR="008E7698" w:rsidRPr="00AC3D76" w:rsidRDefault="00026D94" w:rsidP="00F84829">
      <w:pPr>
        <w:spacing w:before="240" w:after="240" w:line="360" w:lineRule="auto"/>
        <w:jc w:val="both"/>
        <w:rPr>
          <w:rFonts w:ascii="Palatino Linotype" w:hAnsi="Palatino Linotype" w:cs="Arial"/>
        </w:rPr>
      </w:pPr>
      <w:r w:rsidRPr="00AC3D76">
        <w:rPr>
          <w:rFonts w:ascii="Palatino Linotype" w:hAnsi="Palatino Linotype" w:cs="Arial"/>
        </w:rPr>
        <w:t>ASÍ LO RESUELVE, POR UNANIMIDAD DE VOTOS EL PLENO DEL</w:t>
      </w:r>
      <w:r w:rsidRPr="00AC3D76">
        <w:rPr>
          <w:rFonts w:ascii="Palatino Linotype" w:eastAsia="Arial Unicode MS" w:hAnsi="Palatino Linotype" w:cs="Arial"/>
        </w:rPr>
        <w:t xml:space="preserve"> INSTITUTO DE TRANSPARENCIA, ACCESO A LA INFORMACIÓN PÚBLICA Y </w:t>
      </w:r>
      <w:r w:rsidRPr="00AC3D76">
        <w:rPr>
          <w:rFonts w:ascii="Palatino Linotype" w:eastAsia="Arial Unicode MS" w:hAnsi="Palatino Linotype" w:cs="Arial"/>
        </w:rPr>
        <w:lastRenderedPageBreak/>
        <w:t>PROTECCIÓN DE DATOS PERSONALES DEL ESTADO DE MÉXICO Y MUNICIPIOS</w:t>
      </w:r>
      <w:r w:rsidRPr="00AC3D76">
        <w:rPr>
          <w:rFonts w:ascii="Palatino Linotype" w:hAnsi="Palatino Linotype" w:cs="Arial"/>
        </w:rPr>
        <w:t>, CONFORMADO POR LOS COMISIONADOS</w:t>
      </w:r>
      <w:r w:rsidR="0011308C" w:rsidRPr="00AC3D76">
        <w:rPr>
          <w:rFonts w:ascii="Palatino Linotype" w:hAnsi="Palatino Linotype" w:cs="Arial"/>
        </w:rPr>
        <w:t xml:space="preserve"> ZULEMA MARTÍNEZ SÁNCHEZ</w:t>
      </w:r>
      <w:r w:rsidR="00C12289" w:rsidRPr="00AC3D76">
        <w:rPr>
          <w:rFonts w:ascii="Palatino Linotype" w:hAnsi="Palatino Linotype" w:cs="Arial"/>
        </w:rPr>
        <w:t>,</w:t>
      </w:r>
      <w:r w:rsidRPr="00AC3D76">
        <w:rPr>
          <w:rFonts w:ascii="Palatino Linotype" w:hAnsi="Palatino Linotype" w:cs="Arial"/>
        </w:rPr>
        <w:t xml:space="preserve"> EVA </w:t>
      </w:r>
      <w:proofErr w:type="spellStart"/>
      <w:r w:rsidRPr="00AC3D76">
        <w:rPr>
          <w:rFonts w:ascii="Palatino Linotype" w:hAnsi="Palatino Linotype" w:cs="Arial"/>
        </w:rPr>
        <w:t>ABAID</w:t>
      </w:r>
      <w:proofErr w:type="spellEnd"/>
      <w:r w:rsidRPr="00AC3D76">
        <w:rPr>
          <w:rFonts w:ascii="Palatino Linotype" w:hAnsi="Palatino Linotype" w:cs="Arial"/>
        </w:rPr>
        <w:t xml:space="preserve"> </w:t>
      </w:r>
      <w:proofErr w:type="spellStart"/>
      <w:r w:rsidRPr="00AC3D76">
        <w:rPr>
          <w:rFonts w:ascii="Palatino Linotype" w:hAnsi="Palatino Linotype" w:cs="Arial"/>
        </w:rPr>
        <w:t>YAPUR</w:t>
      </w:r>
      <w:proofErr w:type="spellEnd"/>
      <w:r w:rsidR="007C3231" w:rsidRPr="00AC3D76">
        <w:rPr>
          <w:rFonts w:ascii="Palatino Linotype" w:hAnsi="Palatino Linotype" w:cs="Arial"/>
        </w:rPr>
        <w:t xml:space="preserve"> CON </w:t>
      </w:r>
      <w:r w:rsidR="006B7AD3">
        <w:rPr>
          <w:rFonts w:ascii="Palatino Linotype" w:hAnsi="Palatino Linotype" w:cs="Arial"/>
        </w:rPr>
        <w:t>OPINIÓN</w:t>
      </w:r>
      <w:r w:rsidR="007C3231" w:rsidRPr="00AC3D76">
        <w:rPr>
          <w:rFonts w:ascii="Palatino Linotype" w:hAnsi="Palatino Linotype" w:cs="Arial"/>
        </w:rPr>
        <w:t xml:space="preserve"> PARTICULAR</w:t>
      </w:r>
      <w:r w:rsidR="00C12289" w:rsidRPr="00AC3D76">
        <w:rPr>
          <w:rFonts w:ascii="Palatino Linotype" w:hAnsi="Palatino Linotype" w:cs="Arial"/>
        </w:rPr>
        <w:t>,</w:t>
      </w:r>
      <w:r w:rsidRPr="00AC3D76">
        <w:rPr>
          <w:rFonts w:ascii="Palatino Linotype" w:hAnsi="Palatino Linotype" w:cs="Arial"/>
        </w:rPr>
        <w:t xml:space="preserve"> JOSÉ GUADALUPE LUNA HERNÁNDEZ</w:t>
      </w:r>
      <w:r w:rsidR="00E735AA">
        <w:rPr>
          <w:rFonts w:ascii="Palatino Linotype" w:hAnsi="Palatino Linotype" w:cs="Arial"/>
        </w:rPr>
        <w:t xml:space="preserve"> </w:t>
      </w:r>
      <w:r w:rsidR="00F52216">
        <w:rPr>
          <w:rFonts w:ascii="Palatino Linotype" w:hAnsi="Palatino Linotype" w:cs="Arial"/>
        </w:rPr>
        <w:t>;</w:t>
      </w:r>
      <w:r w:rsidR="00E735AA">
        <w:rPr>
          <w:rFonts w:ascii="Palatino Linotype" w:hAnsi="Palatino Linotype" w:cs="Arial"/>
        </w:rPr>
        <w:t xml:space="preserve"> JA</w:t>
      </w:r>
      <w:r w:rsidRPr="00AC3D76">
        <w:rPr>
          <w:rFonts w:ascii="Palatino Linotype" w:hAnsi="Palatino Linotype" w:cs="Arial"/>
        </w:rPr>
        <w:t>VIER MARTÍNEZ CRUZ</w:t>
      </w:r>
      <w:r w:rsidR="00F52216">
        <w:rPr>
          <w:rFonts w:ascii="Palatino Linotype" w:hAnsi="Palatino Linotype" w:cs="Arial"/>
        </w:rPr>
        <w:t xml:space="preserve"> Y LUIS GUSTAVO PARRA NORIEGA</w:t>
      </w:r>
      <w:r w:rsidRPr="00AC3D76">
        <w:rPr>
          <w:rFonts w:ascii="Palatino Linotype" w:hAnsi="Palatino Linotype" w:cs="Arial"/>
        </w:rPr>
        <w:t xml:space="preserve">; EN LA </w:t>
      </w:r>
      <w:r w:rsidR="00F52216">
        <w:rPr>
          <w:rFonts w:ascii="Palatino Linotype" w:hAnsi="Palatino Linotype" w:cs="Arial"/>
        </w:rPr>
        <w:t>TRIGÉSIMA QUINTA</w:t>
      </w:r>
      <w:r w:rsidR="00362689" w:rsidRPr="00AC3D76">
        <w:rPr>
          <w:rFonts w:ascii="Palatino Linotype" w:hAnsi="Palatino Linotype" w:cs="Arial"/>
        </w:rPr>
        <w:t xml:space="preserve"> </w:t>
      </w:r>
      <w:r w:rsidRPr="00AC3D76">
        <w:rPr>
          <w:rFonts w:ascii="Palatino Linotype" w:hAnsi="Palatino Linotype" w:cs="Arial"/>
        </w:rPr>
        <w:t xml:space="preserve">SESIÓN ORDINARIA CELEBRADA EL </w:t>
      </w:r>
      <w:r w:rsidR="00F52216">
        <w:rPr>
          <w:rFonts w:ascii="Palatino Linotype" w:hAnsi="Palatino Linotype" w:cs="Arial"/>
        </w:rPr>
        <w:t>VEINTISÉIS DE SEPTIEMBRE</w:t>
      </w:r>
      <w:r w:rsidRPr="00AC3D76">
        <w:rPr>
          <w:rFonts w:ascii="Palatino Linotype" w:hAnsi="Palatino Linotype" w:cs="Arial"/>
        </w:rPr>
        <w:t xml:space="preserve"> DEL DOS MIL DIECI</w:t>
      </w:r>
      <w:r w:rsidR="00E735AA">
        <w:rPr>
          <w:rFonts w:ascii="Palatino Linotype" w:hAnsi="Palatino Linotype" w:cs="Arial"/>
        </w:rPr>
        <w:t>OCHO</w:t>
      </w:r>
      <w:r w:rsidRPr="00AC3D76">
        <w:rPr>
          <w:rFonts w:ascii="Palatino Linotype" w:hAnsi="Palatino Linotype" w:cs="Arial"/>
        </w:rPr>
        <w:t xml:space="preserve">, ANTE </w:t>
      </w:r>
      <w:r w:rsidR="00E735AA">
        <w:rPr>
          <w:rFonts w:ascii="Palatino Linotype" w:hAnsi="Palatino Linotype" w:cs="Arial"/>
        </w:rPr>
        <w:t>EL</w:t>
      </w:r>
      <w:r w:rsidRPr="00AC3D76">
        <w:rPr>
          <w:rFonts w:ascii="Palatino Linotype" w:hAnsi="Palatino Linotype" w:cs="Arial"/>
        </w:rPr>
        <w:t xml:space="preserve"> SECRETARI</w:t>
      </w:r>
      <w:r w:rsidR="00E735AA">
        <w:rPr>
          <w:rFonts w:ascii="Palatino Linotype" w:hAnsi="Palatino Linotype" w:cs="Arial"/>
        </w:rPr>
        <w:t>O</w:t>
      </w:r>
      <w:r w:rsidRPr="00AC3D76">
        <w:rPr>
          <w:rFonts w:ascii="Palatino Linotype" w:hAnsi="Palatino Linotype" w:cs="Arial"/>
        </w:rPr>
        <w:t xml:space="preserve"> TÉCNIC</w:t>
      </w:r>
      <w:r w:rsidR="00C95476">
        <w:rPr>
          <w:rFonts w:ascii="Palatino Linotype" w:hAnsi="Palatino Linotype" w:cs="Arial"/>
        </w:rPr>
        <w:t>O</w:t>
      </w:r>
      <w:r w:rsidRPr="00AC3D76">
        <w:rPr>
          <w:rFonts w:ascii="Palatino Linotype" w:hAnsi="Palatino Linotype" w:cs="Arial"/>
        </w:rPr>
        <w:t xml:space="preserve"> DEL PLENO, </w:t>
      </w:r>
      <w:r w:rsidR="00E735AA">
        <w:rPr>
          <w:rFonts w:ascii="Palatino Linotype" w:hAnsi="Palatino Linotype" w:cs="Arial"/>
        </w:rPr>
        <w:t>ALEXIS TAPIA RAMÍREZ</w:t>
      </w:r>
      <w:r w:rsidRPr="00AC3D76">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40233B"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49"/>
              <w:gridCol w:w="4128"/>
            </w:tblGrid>
            <w:tr w:rsidR="00112067" w:rsidRPr="00B6174A" w14:paraId="558A006B" w14:textId="77777777" w:rsidTr="00112067">
              <w:trPr>
                <w:trHeight w:val="793"/>
                <w:jc w:val="center"/>
              </w:trPr>
              <w:tc>
                <w:tcPr>
                  <w:tcW w:w="8256" w:type="dxa"/>
                  <w:gridSpan w:val="3"/>
                  <w:vAlign w:val="center"/>
                </w:tcPr>
                <w:p w14:paraId="64A5BB92" w14:textId="3974C137" w:rsidR="0025450C" w:rsidRDefault="00112067" w:rsidP="0011308C">
                  <w:pPr>
                    <w:jc w:val="center"/>
                    <w:rPr>
                      <w:rFonts w:ascii="Palatino Linotype" w:hAnsi="Palatino Linotype"/>
                      <w:b/>
                      <w:sz w:val="28"/>
                      <w:szCs w:val="28"/>
                    </w:rPr>
                  </w:pPr>
                  <w:r w:rsidRPr="00B6174A">
                    <w:rPr>
                      <w:rFonts w:ascii="Palatino Linotype" w:hAnsi="Palatino Linotype" w:cs="Arial"/>
                    </w:rPr>
                    <w:br w:type="page"/>
                  </w:r>
                </w:p>
                <w:p w14:paraId="4519AF6C" w14:textId="77777777" w:rsidR="0025450C" w:rsidRDefault="0025450C" w:rsidP="0011308C">
                  <w:pPr>
                    <w:jc w:val="center"/>
                    <w:rPr>
                      <w:rFonts w:ascii="Palatino Linotype" w:hAnsi="Palatino Linotype"/>
                      <w:b/>
                      <w:sz w:val="28"/>
                      <w:szCs w:val="28"/>
                    </w:rPr>
                  </w:pPr>
                </w:p>
                <w:p w14:paraId="0D9FA772" w14:textId="77777777" w:rsidR="0025450C" w:rsidRDefault="0025450C" w:rsidP="0011308C">
                  <w:pPr>
                    <w:jc w:val="center"/>
                    <w:rPr>
                      <w:rFonts w:ascii="Palatino Linotype" w:hAnsi="Palatino Linotype"/>
                      <w:b/>
                      <w:sz w:val="28"/>
                      <w:szCs w:val="28"/>
                    </w:rPr>
                  </w:pPr>
                </w:p>
                <w:p w14:paraId="7D557554" w14:textId="77777777" w:rsidR="0011308C" w:rsidRPr="00B6174A" w:rsidRDefault="0011308C" w:rsidP="0011308C">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4F1E3170" w14:textId="77777777" w:rsidR="00112067" w:rsidRDefault="00112067" w:rsidP="00112067">
                  <w:pPr>
                    <w:jc w:val="center"/>
                    <w:rPr>
                      <w:rFonts w:ascii="Palatino Linotype" w:hAnsi="Palatino Linotype"/>
                    </w:rPr>
                  </w:pPr>
                  <w:r w:rsidRPr="00B6174A">
                    <w:rPr>
                      <w:rFonts w:ascii="Palatino Linotype" w:hAnsi="Palatino Linotype"/>
                    </w:rPr>
                    <w:t>Comisionada Presidenta</w:t>
                  </w:r>
                </w:p>
                <w:p w14:paraId="545B81A9" w14:textId="7B2EF85F" w:rsidR="00112067" w:rsidRPr="00B6174A" w:rsidRDefault="000652AD" w:rsidP="00473B43">
                  <w:pPr>
                    <w:jc w:val="center"/>
                    <w:rPr>
                      <w:rFonts w:ascii="Palatino Linotype" w:hAnsi="Palatino Linotype"/>
                    </w:rPr>
                  </w:pPr>
                  <w:r>
                    <w:rPr>
                      <w:rFonts w:ascii="Palatino Linotype" w:hAnsi="Palatino Linotype"/>
                    </w:rPr>
                    <w:t>(Rúbrica)</w:t>
                  </w:r>
                </w:p>
              </w:tc>
            </w:tr>
            <w:tr w:rsidR="00112067" w:rsidRPr="00B6174A" w14:paraId="41DF9BEC" w14:textId="77777777" w:rsidTr="00112067">
              <w:trPr>
                <w:trHeight w:val="2063"/>
                <w:jc w:val="center"/>
              </w:trPr>
              <w:tc>
                <w:tcPr>
                  <w:tcW w:w="3779" w:type="dxa"/>
                  <w:vAlign w:val="center"/>
                </w:tcPr>
                <w:p w14:paraId="34411227" w14:textId="77777777" w:rsidR="007C3231" w:rsidRDefault="007C3231" w:rsidP="00112067">
                  <w:pPr>
                    <w:jc w:val="center"/>
                    <w:rPr>
                      <w:rFonts w:ascii="Palatino Linotype" w:hAnsi="Palatino Linotype"/>
                      <w:b/>
                      <w:sz w:val="28"/>
                      <w:szCs w:val="28"/>
                    </w:rPr>
                  </w:pPr>
                </w:p>
                <w:p w14:paraId="3F623B55" w14:textId="77777777" w:rsidR="007C3231" w:rsidRPr="007C3231" w:rsidRDefault="007C3231" w:rsidP="00112067">
                  <w:pPr>
                    <w:jc w:val="center"/>
                    <w:rPr>
                      <w:rFonts w:ascii="Palatino Linotype" w:hAnsi="Palatino Linotype"/>
                      <w:b/>
                      <w:sz w:val="18"/>
                      <w:szCs w:val="28"/>
                    </w:rPr>
                  </w:pPr>
                </w:p>
                <w:p w14:paraId="21569859"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 xml:space="preserve">Eva </w:t>
                  </w:r>
                  <w:proofErr w:type="spellStart"/>
                  <w:r w:rsidRPr="00B6174A">
                    <w:rPr>
                      <w:rFonts w:ascii="Palatino Linotype" w:hAnsi="Palatino Linotype"/>
                      <w:b/>
                      <w:sz w:val="28"/>
                      <w:szCs w:val="28"/>
                    </w:rPr>
                    <w:t>Abaid</w:t>
                  </w:r>
                  <w:proofErr w:type="spellEnd"/>
                  <w:r w:rsidRPr="00B6174A">
                    <w:rPr>
                      <w:rFonts w:ascii="Palatino Linotype" w:hAnsi="Palatino Linotype"/>
                      <w:b/>
                      <w:sz w:val="28"/>
                      <w:szCs w:val="28"/>
                    </w:rPr>
                    <w:t xml:space="preserve"> </w:t>
                  </w:r>
                  <w:proofErr w:type="spellStart"/>
                  <w:r w:rsidRPr="00B6174A">
                    <w:rPr>
                      <w:rFonts w:ascii="Palatino Linotype" w:hAnsi="Palatino Linotype"/>
                      <w:b/>
                      <w:sz w:val="28"/>
                      <w:szCs w:val="28"/>
                    </w:rPr>
                    <w:t>Yapur</w:t>
                  </w:r>
                  <w:proofErr w:type="spellEnd"/>
                </w:p>
                <w:p w14:paraId="121F41D0" w14:textId="77777777" w:rsidR="00112067" w:rsidRPr="00B6174A" w:rsidRDefault="00112067" w:rsidP="00112067">
                  <w:pPr>
                    <w:jc w:val="center"/>
                    <w:rPr>
                      <w:rFonts w:ascii="Palatino Linotype" w:hAnsi="Palatino Linotype"/>
                    </w:rPr>
                  </w:pPr>
                  <w:r w:rsidRPr="00B6174A">
                    <w:rPr>
                      <w:rFonts w:ascii="Palatino Linotype" w:hAnsi="Palatino Linotype"/>
                    </w:rPr>
                    <w:t>Comisionada</w:t>
                  </w:r>
                </w:p>
                <w:p w14:paraId="542C73DF" w14:textId="183E116D" w:rsidR="00112067" w:rsidRPr="00B6174A" w:rsidRDefault="000652AD" w:rsidP="00473B43">
                  <w:pPr>
                    <w:jc w:val="center"/>
                    <w:rPr>
                      <w:rFonts w:ascii="Palatino Linotype" w:hAnsi="Palatino Linotype"/>
                    </w:rPr>
                  </w:pPr>
                  <w:r>
                    <w:rPr>
                      <w:rFonts w:ascii="Palatino Linotype" w:hAnsi="Palatino Linotype"/>
                    </w:rPr>
                    <w:t>(Rúbrica)</w:t>
                  </w:r>
                </w:p>
              </w:tc>
              <w:tc>
                <w:tcPr>
                  <w:tcW w:w="4477" w:type="dxa"/>
                  <w:gridSpan w:val="2"/>
                  <w:vAlign w:val="center"/>
                </w:tcPr>
                <w:p w14:paraId="0DD03CA6" w14:textId="77777777" w:rsidR="00112067" w:rsidRDefault="00112067" w:rsidP="00112067">
                  <w:pPr>
                    <w:jc w:val="center"/>
                    <w:rPr>
                      <w:rFonts w:ascii="Palatino Linotype" w:hAnsi="Palatino Linotype"/>
                      <w:b/>
                    </w:rPr>
                  </w:pPr>
                </w:p>
                <w:p w14:paraId="4F251FFD" w14:textId="77777777" w:rsidR="007C3231" w:rsidRDefault="007C3231" w:rsidP="00112067">
                  <w:pPr>
                    <w:jc w:val="center"/>
                    <w:rPr>
                      <w:rFonts w:ascii="Palatino Linotype" w:hAnsi="Palatino Linotype"/>
                      <w:b/>
                    </w:rPr>
                  </w:pPr>
                </w:p>
                <w:p w14:paraId="5E4911E9" w14:textId="77777777" w:rsidR="007C3231" w:rsidRPr="00B6174A" w:rsidRDefault="007C3231" w:rsidP="00112067">
                  <w:pPr>
                    <w:jc w:val="center"/>
                    <w:rPr>
                      <w:rFonts w:ascii="Palatino Linotype" w:hAnsi="Palatino Linotype"/>
                      <w:b/>
                    </w:rPr>
                  </w:pPr>
                </w:p>
                <w:p w14:paraId="0A4F7464" w14:textId="77777777" w:rsidR="00112067" w:rsidRDefault="00112067" w:rsidP="00112067">
                  <w:pPr>
                    <w:jc w:val="center"/>
                    <w:rPr>
                      <w:rFonts w:ascii="Palatino Linotype" w:hAnsi="Palatino Linotype"/>
                      <w:b/>
                    </w:rPr>
                  </w:pPr>
                </w:p>
                <w:p w14:paraId="0B530B19" w14:textId="77777777" w:rsidR="000F1991" w:rsidRPr="00B6174A" w:rsidRDefault="000F1991" w:rsidP="00112067">
                  <w:pPr>
                    <w:jc w:val="center"/>
                    <w:rPr>
                      <w:rFonts w:ascii="Palatino Linotype" w:hAnsi="Palatino Linotype"/>
                      <w:b/>
                    </w:rPr>
                  </w:pPr>
                </w:p>
                <w:p w14:paraId="02D4C5BE"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37B2C345" w14:textId="77777777" w:rsidR="00112067" w:rsidRPr="00B6174A" w:rsidRDefault="00112067" w:rsidP="00112067">
                  <w:pPr>
                    <w:jc w:val="center"/>
                    <w:rPr>
                      <w:rFonts w:ascii="Palatino Linotype" w:hAnsi="Palatino Linotype"/>
                    </w:rPr>
                  </w:pPr>
                  <w:r w:rsidRPr="00B6174A">
                    <w:rPr>
                      <w:rFonts w:ascii="Palatino Linotype" w:hAnsi="Palatino Linotype"/>
                    </w:rPr>
                    <w:t>Comisionado</w:t>
                  </w:r>
                </w:p>
                <w:p w14:paraId="5FF9FF37" w14:textId="202F413D" w:rsidR="00112067" w:rsidRPr="00B6174A" w:rsidRDefault="000652AD" w:rsidP="00112067">
                  <w:pPr>
                    <w:jc w:val="center"/>
                    <w:rPr>
                      <w:rFonts w:ascii="Palatino Linotype" w:hAnsi="Palatino Linotype"/>
                    </w:rPr>
                  </w:pPr>
                  <w:r>
                    <w:rPr>
                      <w:rFonts w:ascii="Palatino Linotype" w:hAnsi="Palatino Linotype"/>
                    </w:rPr>
                    <w:t>(Rúbrica)</w:t>
                  </w:r>
                </w:p>
                <w:p w14:paraId="14C0C6F6" w14:textId="77777777" w:rsidR="00112067" w:rsidRPr="00B6174A" w:rsidRDefault="00112067" w:rsidP="00112067">
                  <w:pPr>
                    <w:jc w:val="center"/>
                    <w:rPr>
                      <w:rFonts w:ascii="Palatino Linotype" w:hAnsi="Palatino Linotype"/>
                    </w:rPr>
                  </w:pPr>
                </w:p>
                <w:p w14:paraId="429D8703" w14:textId="77777777" w:rsidR="00112067" w:rsidRPr="00B6174A" w:rsidRDefault="00112067" w:rsidP="00112067">
                  <w:pPr>
                    <w:jc w:val="center"/>
                    <w:rPr>
                      <w:rFonts w:ascii="Palatino Linotype" w:hAnsi="Palatino Linotype"/>
                    </w:rPr>
                  </w:pPr>
                </w:p>
                <w:p w14:paraId="3945B28D" w14:textId="77777777" w:rsidR="00112067" w:rsidRPr="00B6174A" w:rsidRDefault="00112067" w:rsidP="00112067">
                  <w:pPr>
                    <w:jc w:val="center"/>
                    <w:rPr>
                      <w:rFonts w:ascii="Palatino Linotype" w:hAnsi="Palatino Linotype"/>
                    </w:rPr>
                  </w:pPr>
                </w:p>
              </w:tc>
            </w:tr>
            <w:tr w:rsidR="00F52216" w:rsidRPr="00B6174A" w14:paraId="07459E09" w14:textId="77777777" w:rsidTr="00D06863">
              <w:trPr>
                <w:trHeight w:val="2148"/>
                <w:jc w:val="center"/>
              </w:trPr>
              <w:tc>
                <w:tcPr>
                  <w:tcW w:w="4128" w:type="dxa"/>
                  <w:gridSpan w:val="2"/>
                  <w:vAlign w:val="center"/>
                </w:tcPr>
                <w:p w14:paraId="0F71327C" w14:textId="77777777" w:rsidR="00F52216" w:rsidRDefault="00F52216" w:rsidP="00112067">
                  <w:pPr>
                    <w:jc w:val="center"/>
                    <w:rPr>
                      <w:rFonts w:ascii="Palatino Linotype" w:hAnsi="Palatino Linotype"/>
                      <w:b/>
                      <w:sz w:val="28"/>
                      <w:szCs w:val="28"/>
                    </w:rPr>
                  </w:pPr>
                </w:p>
                <w:p w14:paraId="04AA7F1D" w14:textId="77777777" w:rsidR="00F52216" w:rsidRDefault="00F52216" w:rsidP="00112067">
                  <w:pPr>
                    <w:jc w:val="center"/>
                    <w:rPr>
                      <w:rFonts w:ascii="Palatino Linotype" w:hAnsi="Palatino Linotype"/>
                      <w:b/>
                      <w:sz w:val="28"/>
                      <w:szCs w:val="28"/>
                    </w:rPr>
                  </w:pPr>
                </w:p>
                <w:p w14:paraId="6D80CA48" w14:textId="77777777" w:rsidR="00F52216" w:rsidRPr="00B6174A" w:rsidRDefault="00F52216" w:rsidP="00112067">
                  <w:pPr>
                    <w:jc w:val="center"/>
                    <w:rPr>
                      <w:rFonts w:ascii="Palatino Linotype" w:hAnsi="Palatino Linotype"/>
                      <w:b/>
                      <w:sz w:val="28"/>
                      <w:szCs w:val="28"/>
                    </w:rPr>
                  </w:pPr>
                  <w:r w:rsidRPr="00B6174A">
                    <w:rPr>
                      <w:rFonts w:ascii="Palatino Linotype" w:hAnsi="Palatino Linotype"/>
                      <w:b/>
                      <w:sz w:val="28"/>
                      <w:szCs w:val="28"/>
                    </w:rPr>
                    <w:t>Javier Martínez Cruz</w:t>
                  </w:r>
                </w:p>
                <w:p w14:paraId="77A4C590" w14:textId="77777777" w:rsidR="00F52216" w:rsidRDefault="00F52216" w:rsidP="00112067">
                  <w:pPr>
                    <w:jc w:val="center"/>
                    <w:rPr>
                      <w:rFonts w:ascii="Palatino Linotype" w:hAnsi="Palatino Linotype"/>
                    </w:rPr>
                  </w:pPr>
                  <w:r w:rsidRPr="00B6174A">
                    <w:rPr>
                      <w:rFonts w:ascii="Palatino Linotype" w:hAnsi="Palatino Linotype"/>
                    </w:rPr>
                    <w:t>Comisionado</w:t>
                  </w:r>
                </w:p>
                <w:p w14:paraId="073C23CC" w14:textId="77777777" w:rsidR="00F52216" w:rsidRPr="00B6174A" w:rsidRDefault="00F52216" w:rsidP="00F52216">
                  <w:pPr>
                    <w:jc w:val="center"/>
                    <w:rPr>
                      <w:rFonts w:ascii="Palatino Linotype" w:hAnsi="Palatino Linotype"/>
                    </w:rPr>
                  </w:pPr>
                  <w:r>
                    <w:rPr>
                      <w:rFonts w:ascii="Palatino Linotype" w:hAnsi="Palatino Linotype"/>
                    </w:rPr>
                    <w:t>(Rúbrica)</w:t>
                  </w:r>
                </w:p>
                <w:p w14:paraId="74C51A3F" w14:textId="77777777" w:rsidR="00F52216" w:rsidRPr="00B6174A" w:rsidRDefault="00F52216" w:rsidP="00112067">
                  <w:pPr>
                    <w:jc w:val="center"/>
                    <w:rPr>
                      <w:rFonts w:ascii="Palatino Linotype" w:hAnsi="Palatino Linotype"/>
                    </w:rPr>
                  </w:pPr>
                </w:p>
              </w:tc>
              <w:tc>
                <w:tcPr>
                  <w:tcW w:w="4128" w:type="dxa"/>
                  <w:vAlign w:val="center"/>
                </w:tcPr>
                <w:p w14:paraId="5B448802" w14:textId="3B724B6B" w:rsidR="00F52216" w:rsidRDefault="00F52216" w:rsidP="0011308C">
                  <w:pPr>
                    <w:jc w:val="center"/>
                    <w:rPr>
                      <w:rFonts w:ascii="Palatino Linotype" w:hAnsi="Palatino Linotype"/>
                      <w:b/>
                      <w:sz w:val="28"/>
                      <w:szCs w:val="28"/>
                    </w:rPr>
                  </w:pPr>
                </w:p>
                <w:p w14:paraId="6F22A0B2" w14:textId="77777777" w:rsidR="00F52216" w:rsidRDefault="00F52216" w:rsidP="0011308C">
                  <w:pPr>
                    <w:jc w:val="center"/>
                    <w:rPr>
                      <w:rFonts w:ascii="Palatino Linotype" w:hAnsi="Palatino Linotype"/>
                      <w:b/>
                      <w:sz w:val="28"/>
                      <w:szCs w:val="28"/>
                    </w:rPr>
                  </w:pPr>
                </w:p>
                <w:p w14:paraId="7593B1F9" w14:textId="781B5C17" w:rsidR="00F52216" w:rsidRPr="00B6174A" w:rsidRDefault="00F52216" w:rsidP="00F52216">
                  <w:pPr>
                    <w:jc w:val="center"/>
                    <w:rPr>
                      <w:rFonts w:ascii="Palatino Linotype" w:hAnsi="Palatino Linotype"/>
                      <w:b/>
                      <w:sz w:val="28"/>
                      <w:szCs w:val="28"/>
                    </w:rPr>
                  </w:pPr>
                  <w:r>
                    <w:rPr>
                      <w:rFonts w:ascii="Palatino Linotype" w:hAnsi="Palatino Linotype"/>
                      <w:b/>
                      <w:sz w:val="28"/>
                      <w:szCs w:val="28"/>
                    </w:rPr>
                    <w:t>Luis Gustavo Parra Noriega</w:t>
                  </w:r>
                </w:p>
                <w:p w14:paraId="3E1F9D5C" w14:textId="77777777" w:rsidR="00F52216" w:rsidRDefault="00F52216" w:rsidP="00F52216">
                  <w:pPr>
                    <w:jc w:val="center"/>
                    <w:rPr>
                      <w:rFonts w:ascii="Palatino Linotype" w:hAnsi="Palatino Linotype"/>
                    </w:rPr>
                  </w:pPr>
                  <w:r w:rsidRPr="00B6174A">
                    <w:rPr>
                      <w:rFonts w:ascii="Palatino Linotype" w:hAnsi="Palatino Linotype"/>
                    </w:rPr>
                    <w:t>Comisionado</w:t>
                  </w:r>
                </w:p>
                <w:p w14:paraId="5DE4AEA8" w14:textId="77777777" w:rsidR="00F52216" w:rsidRPr="00B6174A" w:rsidRDefault="00F52216" w:rsidP="00F52216">
                  <w:pPr>
                    <w:jc w:val="center"/>
                    <w:rPr>
                      <w:rFonts w:ascii="Palatino Linotype" w:hAnsi="Palatino Linotype"/>
                    </w:rPr>
                  </w:pPr>
                  <w:r>
                    <w:rPr>
                      <w:rFonts w:ascii="Palatino Linotype" w:hAnsi="Palatino Linotype"/>
                    </w:rPr>
                    <w:t>(Rúbrica)</w:t>
                  </w:r>
                </w:p>
                <w:p w14:paraId="1E7BC30E" w14:textId="77777777" w:rsidR="00F52216" w:rsidRDefault="00F52216" w:rsidP="0011308C">
                  <w:pPr>
                    <w:jc w:val="center"/>
                    <w:rPr>
                      <w:rFonts w:ascii="Palatino Linotype" w:hAnsi="Palatino Linotype"/>
                      <w:b/>
                      <w:sz w:val="28"/>
                      <w:szCs w:val="28"/>
                    </w:rPr>
                  </w:pPr>
                </w:p>
                <w:p w14:paraId="7EBF16E8" w14:textId="77777777" w:rsidR="00F52216" w:rsidRDefault="00F52216" w:rsidP="0011308C">
                  <w:pPr>
                    <w:jc w:val="center"/>
                    <w:rPr>
                      <w:rFonts w:ascii="Palatino Linotype" w:hAnsi="Palatino Linotype"/>
                      <w:b/>
                      <w:sz w:val="28"/>
                      <w:szCs w:val="28"/>
                    </w:rPr>
                  </w:pPr>
                </w:p>
                <w:p w14:paraId="6E13C3A6" w14:textId="22393EA2" w:rsidR="00F52216" w:rsidRPr="00B6174A" w:rsidRDefault="00F52216" w:rsidP="007C3231">
                  <w:pPr>
                    <w:jc w:val="center"/>
                    <w:rPr>
                      <w:rFonts w:ascii="Palatino Linotype" w:hAnsi="Palatino Linotype"/>
                    </w:rPr>
                  </w:pPr>
                </w:p>
              </w:tc>
            </w:tr>
            <w:tr w:rsidR="00112067" w:rsidRPr="00B6174A" w14:paraId="0187B999" w14:textId="77777777" w:rsidTr="00112067">
              <w:trPr>
                <w:trHeight w:val="1869"/>
                <w:jc w:val="center"/>
              </w:trPr>
              <w:tc>
                <w:tcPr>
                  <w:tcW w:w="8256" w:type="dxa"/>
                  <w:gridSpan w:val="3"/>
                  <w:vAlign w:val="center"/>
                </w:tcPr>
                <w:p w14:paraId="14CC73F2" w14:textId="77777777" w:rsidR="00112067" w:rsidRPr="00B6174A" w:rsidRDefault="00112067" w:rsidP="00112067">
                  <w:pPr>
                    <w:jc w:val="center"/>
                    <w:rPr>
                      <w:rFonts w:ascii="Palatino Linotype" w:hAnsi="Palatino Linotype"/>
                      <w:b/>
                    </w:rPr>
                  </w:pPr>
                </w:p>
                <w:p w14:paraId="0288D8FE" w14:textId="77777777" w:rsidR="00112067" w:rsidRDefault="00112067" w:rsidP="00112067">
                  <w:pPr>
                    <w:jc w:val="center"/>
                    <w:rPr>
                      <w:rFonts w:ascii="Palatino Linotype" w:hAnsi="Palatino Linotype"/>
                      <w:b/>
                      <w:sz w:val="28"/>
                      <w:szCs w:val="28"/>
                    </w:rPr>
                  </w:pPr>
                </w:p>
                <w:p w14:paraId="498F1AA1" w14:textId="5FFEAC8B" w:rsidR="00112067" w:rsidRPr="00B6174A" w:rsidRDefault="00E735AA" w:rsidP="00112067">
                  <w:pPr>
                    <w:jc w:val="center"/>
                    <w:rPr>
                      <w:rFonts w:ascii="Palatino Linotype" w:hAnsi="Palatino Linotype"/>
                      <w:b/>
                      <w:sz w:val="28"/>
                      <w:szCs w:val="28"/>
                    </w:rPr>
                  </w:pPr>
                  <w:r>
                    <w:rPr>
                      <w:rFonts w:ascii="Palatino Linotype" w:hAnsi="Palatino Linotype"/>
                      <w:b/>
                      <w:sz w:val="28"/>
                      <w:szCs w:val="28"/>
                    </w:rPr>
                    <w:t>Alexis Tapia Ramírez</w:t>
                  </w:r>
                </w:p>
                <w:p w14:paraId="11FD6BCE" w14:textId="264CAAF7" w:rsidR="00112067" w:rsidRPr="00B6174A" w:rsidRDefault="00112067" w:rsidP="00112067">
                  <w:pPr>
                    <w:jc w:val="center"/>
                    <w:rPr>
                      <w:rFonts w:ascii="Palatino Linotype" w:hAnsi="Palatino Linotype"/>
                    </w:rPr>
                  </w:pPr>
                  <w:r w:rsidRPr="00B6174A">
                    <w:rPr>
                      <w:rFonts w:ascii="Palatino Linotype" w:hAnsi="Palatino Linotype"/>
                    </w:rPr>
                    <w:t>Secretari</w:t>
                  </w:r>
                  <w:r w:rsidR="00E735AA">
                    <w:rPr>
                      <w:rFonts w:ascii="Palatino Linotype" w:hAnsi="Palatino Linotype"/>
                    </w:rPr>
                    <w:t>o</w:t>
                  </w:r>
                  <w:r w:rsidRPr="00B6174A">
                    <w:rPr>
                      <w:rFonts w:ascii="Palatino Linotype" w:hAnsi="Palatino Linotype"/>
                    </w:rPr>
                    <w:t xml:space="preserve"> Técnic</w:t>
                  </w:r>
                  <w:r w:rsidR="00E735AA">
                    <w:rPr>
                      <w:rFonts w:ascii="Palatino Linotype" w:hAnsi="Palatino Linotype"/>
                    </w:rPr>
                    <w:t>o</w:t>
                  </w:r>
                  <w:r w:rsidRPr="00B6174A">
                    <w:rPr>
                      <w:rFonts w:ascii="Palatino Linotype" w:hAnsi="Palatino Linotype"/>
                    </w:rPr>
                    <w:t xml:space="preserve"> del Pleno</w:t>
                  </w:r>
                </w:p>
                <w:p w14:paraId="421D8518" w14:textId="3A6BD02F" w:rsidR="00112067" w:rsidRPr="00B6174A" w:rsidRDefault="000652AD" w:rsidP="00473B43">
                  <w:pPr>
                    <w:jc w:val="center"/>
                    <w:rPr>
                      <w:rFonts w:ascii="Palatino Linotype" w:hAnsi="Palatino Linotype"/>
                    </w:rPr>
                  </w:pPr>
                  <w:r>
                    <w:rPr>
                      <w:rFonts w:ascii="Palatino Linotype" w:hAnsi="Palatino Linotype"/>
                    </w:rPr>
                    <w:t>(Rúbrica)</w:t>
                  </w:r>
                </w:p>
              </w:tc>
            </w:tr>
          </w:tbl>
          <w:p w14:paraId="22E56C27" w14:textId="49D74DEF" w:rsidR="00112067" w:rsidRPr="0040233B" w:rsidRDefault="00112067" w:rsidP="00112067">
            <w:pPr>
              <w:jc w:val="center"/>
              <w:rPr>
                <w:rFonts w:ascii="Palatino Linotype" w:hAnsi="Palatino Linotype"/>
              </w:rPr>
            </w:pPr>
          </w:p>
        </w:tc>
      </w:tr>
    </w:tbl>
    <w:p w14:paraId="333B787C" w14:textId="77777777" w:rsidR="007F37C5" w:rsidRDefault="007F37C5" w:rsidP="007F37C5">
      <w:pPr>
        <w:spacing w:before="240" w:after="240"/>
        <w:jc w:val="both"/>
        <w:rPr>
          <w:rFonts w:ascii="Palatino Linotype" w:hAnsi="Palatino Linotype" w:cs="Arial"/>
          <w:sz w:val="16"/>
        </w:rPr>
      </w:pPr>
    </w:p>
    <w:p w14:paraId="64087348" w14:textId="20FE96EB" w:rsidR="007F37C5" w:rsidRPr="0040233B" w:rsidRDefault="007F37C5" w:rsidP="007F37C5">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F52216">
        <w:rPr>
          <w:rFonts w:ascii="Palatino Linotype" w:hAnsi="Palatino Linotype" w:cs="Arial"/>
          <w:sz w:val="16"/>
        </w:rPr>
        <w:t>veintiséis de septiembre</w:t>
      </w:r>
      <w:r w:rsidRPr="0040233B">
        <w:rPr>
          <w:rFonts w:ascii="Palatino Linotype" w:hAnsi="Palatino Linotype" w:cs="Arial"/>
          <w:sz w:val="16"/>
        </w:rPr>
        <w:t xml:space="preserve"> del dos mil dieci</w:t>
      </w:r>
      <w:r w:rsidR="00E735AA">
        <w:rPr>
          <w:rFonts w:ascii="Palatino Linotype" w:hAnsi="Palatino Linotype" w:cs="Arial"/>
          <w:sz w:val="16"/>
        </w:rPr>
        <w:t>ocho</w:t>
      </w:r>
      <w:r w:rsidRPr="0040233B">
        <w:rPr>
          <w:rFonts w:ascii="Palatino Linotype" w:hAnsi="Palatino Linotype" w:cs="Arial"/>
          <w:sz w:val="16"/>
        </w:rPr>
        <w:t xml:space="preserve">, emitida en el recurso de revisión </w:t>
      </w:r>
      <w:r w:rsidR="00CA0092">
        <w:rPr>
          <w:rFonts w:ascii="Palatino Linotype" w:hAnsi="Palatino Linotype" w:cs="Arial"/>
          <w:bCs/>
          <w:sz w:val="16"/>
        </w:rPr>
        <w:t>02754/</w:t>
      </w:r>
      <w:proofErr w:type="spellStart"/>
      <w:r w:rsidR="00CA0092">
        <w:rPr>
          <w:rFonts w:ascii="Palatino Linotype" w:hAnsi="Palatino Linotype" w:cs="Arial"/>
          <w:bCs/>
          <w:sz w:val="16"/>
        </w:rPr>
        <w:t>INFOEM</w:t>
      </w:r>
      <w:proofErr w:type="spellEnd"/>
      <w:r w:rsidR="000073DF">
        <w:rPr>
          <w:rFonts w:ascii="Palatino Linotype" w:hAnsi="Palatino Linotype" w:cs="Arial"/>
          <w:bCs/>
          <w:sz w:val="16"/>
        </w:rPr>
        <w:t>/IP/</w:t>
      </w:r>
      <w:proofErr w:type="spellStart"/>
      <w:r w:rsidR="000073DF">
        <w:rPr>
          <w:rFonts w:ascii="Palatino Linotype" w:hAnsi="Palatino Linotype" w:cs="Arial"/>
          <w:bCs/>
          <w:sz w:val="16"/>
        </w:rPr>
        <w:t>RR</w:t>
      </w:r>
      <w:proofErr w:type="spellEnd"/>
      <w:r w:rsidR="000073DF">
        <w:rPr>
          <w:rFonts w:ascii="Palatino Linotype" w:hAnsi="Palatino Linotype" w:cs="Arial"/>
          <w:bCs/>
          <w:sz w:val="16"/>
        </w:rPr>
        <w:t>/2018</w:t>
      </w:r>
      <w:r w:rsidRPr="0040233B">
        <w:rPr>
          <w:rFonts w:ascii="Palatino Linotype" w:hAnsi="Palatino Linotype" w:cs="Arial"/>
          <w:sz w:val="16"/>
        </w:rPr>
        <w:t xml:space="preserve">. </w:t>
      </w:r>
    </w:p>
    <w:sectPr w:rsidR="007F37C5" w:rsidRPr="0040233B" w:rsidSect="003461A9">
      <w:headerReference w:type="default" r:id="rId15"/>
      <w:footerReference w:type="default" r:id="rId16"/>
      <w:headerReference w:type="first" r:id="rId17"/>
      <w:footerReference w:type="first" r:id="rId18"/>
      <w:pgSz w:w="12240" w:h="15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50EA" w14:textId="77777777" w:rsidR="00D82A13" w:rsidRDefault="00D82A13" w:rsidP="00C80F8C">
      <w:r>
        <w:separator/>
      </w:r>
    </w:p>
  </w:endnote>
  <w:endnote w:type="continuationSeparator" w:id="0">
    <w:p w14:paraId="2DA1F5A4" w14:textId="77777777" w:rsidR="00D82A13" w:rsidRDefault="00D82A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74425" w:rsidRDefault="0097442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21D6">
      <w:rPr>
        <w:rFonts w:ascii="Arial" w:hAnsi="Arial" w:cs="Arial"/>
        <w:b/>
        <w:bCs/>
        <w:noProof/>
        <w:sz w:val="20"/>
        <w:szCs w:val="20"/>
      </w:rPr>
      <w:t>43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21D6">
      <w:rPr>
        <w:rFonts w:ascii="Arial" w:hAnsi="Arial" w:cs="Arial"/>
        <w:b/>
        <w:bCs/>
        <w:noProof/>
        <w:sz w:val="20"/>
        <w:szCs w:val="20"/>
      </w:rPr>
      <w:t>44</w:t>
    </w:r>
    <w:r>
      <w:rPr>
        <w:rFonts w:ascii="Arial" w:hAnsi="Arial" w:cs="Arial"/>
        <w:b/>
        <w:bCs/>
        <w:sz w:val="20"/>
        <w:szCs w:val="20"/>
      </w:rPr>
      <w:fldChar w:fldCharType="end"/>
    </w:r>
  </w:p>
  <w:p w14:paraId="1192A578" w14:textId="77777777" w:rsidR="00974425" w:rsidRDefault="00974425" w:rsidP="00935A0D">
    <w:pPr>
      <w:pStyle w:val="Piedepgina"/>
      <w:rPr>
        <w:rFonts w:ascii="Times New Roman" w:hAnsi="Times New Roman" w:cs="Times New Roman"/>
      </w:rPr>
    </w:pPr>
  </w:p>
  <w:p w14:paraId="14A770F8" w14:textId="77777777" w:rsidR="00974425" w:rsidRDefault="0097442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74425" w:rsidRDefault="0097442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21D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21D6">
      <w:rPr>
        <w:rFonts w:ascii="Arial" w:hAnsi="Arial" w:cs="Arial"/>
        <w:b/>
        <w:bCs/>
        <w:noProof/>
        <w:sz w:val="20"/>
        <w:szCs w:val="20"/>
      </w:rPr>
      <w:t>44</w:t>
    </w:r>
    <w:r>
      <w:rPr>
        <w:rFonts w:ascii="Arial" w:hAnsi="Arial" w:cs="Arial"/>
        <w:b/>
        <w:bCs/>
        <w:sz w:val="20"/>
        <w:szCs w:val="20"/>
      </w:rPr>
      <w:fldChar w:fldCharType="end"/>
    </w:r>
  </w:p>
  <w:p w14:paraId="5D98ABD5" w14:textId="77777777" w:rsidR="00974425" w:rsidRDefault="009744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B4656" w14:textId="77777777" w:rsidR="00D82A13" w:rsidRDefault="00D82A13" w:rsidP="00C80F8C">
      <w:r>
        <w:separator/>
      </w:r>
    </w:p>
  </w:footnote>
  <w:footnote w:type="continuationSeparator" w:id="0">
    <w:p w14:paraId="02F60856" w14:textId="77777777" w:rsidR="00D82A13" w:rsidRDefault="00D82A13" w:rsidP="00C80F8C">
      <w:r>
        <w:continuationSeparator/>
      </w:r>
    </w:p>
  </w:footnote>
  <w:footnote w:id="1">
    <w:p w14:paraId="55232AE1" w14:textId="77777777" w:rsidR="00974425" w:rsidRPr="00C03938" w:rsidRDefault="00974425" w:rsidP="00650F85">
      <w:pPr>
        <w:jc w:val="both"/>
        <w:rPr>
          <w:rFonts w:ascii="Palatino Linotype" w:hAnsi="Palatino Linotype"/>
          <w:sz w:val="16"/>
          <w:szCs w:val="16"/>
        </w:rPr>
      </w:pPr>
      <w:r w:rsidRPr="009A7528">
        <w:rPr>
          <w:rStyle w:val="Refdenotaalpie"/>
          <w:rFonts w:ascii="Palatino Linotype" w:hAnsi="Palatino Linotype"/>
        </w:rPr>
        <w:footnoteRef/>
      </w:r>
      <w:r w:rsidRPr="009A7528">
        <w:rPr>
          <w:rFonts w:ascii="Palatino Linotype" w:hAnsi="Palatino Linotype"/>
        </w:rPr>
        <w:t xml:space="preserve"> </w:t>
      </w:r>
      <w:r w:rsidRPr="00C03938">
        <w:rPr>
          <w:rFonts w:ascii="Palatino Linotype" w:hAnsi="Palatino Linotype"/>
          <w:b/>
          <w:sz w:val="16"/>
          <w:szCs w:val="16"/>
        </w:rPr>
        <w:t>Cuerpo de la tesis:</w:t>
      </w:r>
      <w:r w:rsidRPr="00C03938">
        <w:rPr>
          <w:rFonts w:ascii="Palatino Linotype" w:hAnsi="Palatino Linotype"/>
          <w:sz w:val="16"/>
          <w:szCs w:val="1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130DFB7" w14:textId="77777777" w:rsidR="00974425" w:rsidRPr="00C03938" w:rsidRDefault="00974425" w:rsidP="00650F85">
      <w:pPr>
        <w:jc w:val="both"/>
        <w:rPr>
          <w:rFonts w:ascii="Palatino Linotype" w:hAnsi="Palatino Linotype"/>
          <w:sz w:val="16"/>
          <w:szCs w:val="16"/>
        </w:rPr>
      </w:pPr>
      <w:r w:rsidRPr="00C03938">
        <w:rPr>
          <w:rFonts w:ascii="Palatino Linotype" w:hAnsi="Palatino Linotype"/>
          <w:sz w:val="16"/>
          <w:szCs w:val="16"/>
        </w:rPr>
        <w:t xml:space="preserve">Tesis: </w:t>
      </w:r>
      <w:proofErr w:type="spellStart"/>
      <w:r w:rsidRPr="00C03938">
        <w:rPr>
          <w:rFonts w:ascii="Palatino Linotype" w:hAnsi="Palatino Linotype"/>
          <w:sz w:val="16"/>
          <w:szCs w:val="16"/>
        </w:rPr>
        <w:t>1a</w:t>
      </w:r>
      <w:proofErr w:type="spellEnd"/>
      <w:r w:rsidRPr="00C03938">
        <w:rPr>
          <w:rFonts w:ascii="Palatino Linotype" w:hAnsi="Palatino Linotype"/>
          <w:sz w:val="16"/>
          <w:szCs w:val="16"/>
        </w:rPr>
        <w:t>. CCCXXXV/2014, Primera Sala, Décima Época, Semanario Judicial de la Federación, Libro 11, Octubre de 2014, Tomo I, pág. 619.</w:t>
      </w:r>
    </w:p>
  </w:footnote>
  <w:footnote w:id="2">
    <w:p w14:paraId="0B03517D" w14:textId="77777777" w:rsidR="00974425" w:rsidRPr="00C03938" w:rsidRDefault="00974425" w:rsidP="00650F85">
      <w:pPr>
        <w:jc w:val="both"/>
        <w:rPr>
          <w:rFonts w:ascii="Palatino Linotype" w:hAnsi="Palatino Linotype"/>
          <w:sz w:val="16"/>
          <w:szCs w:val="16"/>
        </w:rPr>
      </w:pPr>
      <w:r w:rsidRPr="00C03938">
        <w:rPr>
          <w:rStyle w:val="Refdenotaalpie"/>
          <w:rFonts w:ascii="Palatino Linotype" w:hAnsi="Palatino Linotype"/>
          <w:sz w:val="16"/>
          <w:szCs w:val="16"/>
        </w:rPr>
        <w:footnoteRef/>
      </w:r>
      <w:r w:rsidRPr="00C03938">
        <w:rPr>
          <w:rFonts w:ascii="Palatino Linotype" w:hAnsi="Palatino Linotype"/>
          <w:sz w:val="16"/>
          <w:szCs w:val="16"/>
        </w:rPr>
        <w:t xml:space="preserve"> </w:t>
      </w:r>
      <w:r w:rsidRPr="00C03938">
        <w:rPr>
          <w:rFonts w:ascii="Palatino Linotype" w:hAnsi="Palatino Linotype"/>
          <w:b/>
          <w:sz w:val="16"/>
          <w:szCs w:val="16"/>
        </w:rPr>
        <w:t>Cuerpo de la tesis:</w:t>
      </w:r>
      <w:r w:rsidRPr="00C03938">
        <w:rPr>
          <w:rFonts w:ascii="Palatino Linotype" w:hAnsi="Palatino Linotype"/>
          <w:sz w:val="16"/>
          <w:szCs w:val="16"/>
        </w:rPr>
        <w:t xml:space="preserve"> El artículo 86 de la Ley de Amparo establece que el plazo para interponer el recurso de revisión es de 10 días, contados desde el siguiente al en que surta efectos la notificación de la resolución recurrida; punto de partida que es acorde con el diverso 24, fracción I, de la misma ley, donde se precisan las reglas para el cómputo de los términos en el juicio de amparo destacándose, además, que en ellos se incluirá el día del vencimiento. De esta manera, la interpretación de ambos preceptos permite concluir que, al fijar un plazo para la interposición del recurso, el legislador quiso establecer un límite temporal a las partes para ejercer su derecho de revisión de las resoluciones dictadas dentro del juicio de amparo, a fin de generar seguridad jurídica respecto a la firmeza de esas decisiones jurisdiccionales; sin embargo, las referidas normas no prohíben que pueda interponerse dicho recurso antes de que inicie el cómputo del plazo, debido a que esa anticipación no infringe ni sobrepasa el término previsto en la ley.</w:t>
      </w:r>
    </w:p>
    <w:p w14:paraId="1959F25E" w14:textId="77777777" w:rsidR="00974425" w:rsidRPr="00C03938" w:rsidRDefault="00974425" w:rsidP="00650F85">
      <w:pPr>
        <w:jc w:val="both"/>
        <w:rPr>
          <w:sz w:val="16"/>
          <w:szCs w:val="16"/>
        </w:rPr>
      </w:pPr>
      <w:r w:rsidRPr="00C03938">
        <w:rPr>
          <w:rFonts w:ascii="Palatino Linotype" w:hAnsi="Palatino Linotype"/>
          <w:sz w:val="16"/>
          <w:szCs w:val="16"/>
        </w:rPr>
        <w:t xml:space="preserve">Tesis: </w:t>
      </w:r>
      <w:proofErr w:type="spellStart"/>
      <w:r w:rsidRPr="00C03938">
        <w:rPr>
          <w:rFonts w:ascii="Palatino Linotype" w:hAnsi="Palatino Linotype"/>
          <w:sz w:val="16"/>
          <w:szCs w:val="16"/>
        </w:rPr>
        <w:t>2a</w:t>
      </w:r>
      <w:proofErr w:type="spellEnd"/>
      <w:r w:rsidRPr="00C03938">
        <w:rPr>
          <w:rFonts w:ascii="Palatino Linotype" w:hAnsi="Palatino Linotype"/>
          <w:sz w:val="16"/>
          <w:szCs w:val="16"/>
        </w:rPr>
        <w:t>. LXXIII/2012, Primera Sala, Décima Época, Semanario Judicial de la Federación. Libro XIII, Octubre de 2012, Tomo 3, pág. 2037.</w:t>
      </w:r>
    </w:p>
  </w:footnote>
  <w:footnote w:id="3">
    <w:p w14:paraId="0EACE8E6" w14:textId="5CE62888" w:rsidR="00974425" w:rsidRPr="000E20F0" w:rsidRDefault="00974425" w:rsidP="000E20F0">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4">
    <w:p w14:paraId="58F280B5" w14:textId="77777777" w:rsidR="00B64BDD" w:rsidRPr="00974425" w:rsidRDefault="00B64BDD" w:rsidP="00B64BDD">
      <w:pPr>
        <w:jc w:val="both"/>
        <w:rPr>
          <w:rFonts w:ascii="Palatino Linotype" w:hAnsi="Palatino Linotype"/>
          <w:bCs/>
          <w:i/>
          <w:sz w:val="16"/>
          <w:szCs w:val="16"/>
        </w:rPr>
      </w:pPr>
      <w:r w:rsidRPr="00024852">
        <w:rPr>
          <w:rStyle w:val="Refdenotaalpie"/>
          <w:rFonts w:ascii="Palatino Linotype" w:hAnsi="Palatino Linotype"/>
          <w:sz w:val="16"/>
          <w:szCs w:val="16"/>
        </w:rPr>
        <w:footnoteRef/>
      </w:r>
      <w:r w:rsidRPr="00024852">
        <w:rPr>
          <w:rFonts w:ascii="Palatino Linotype" w:hAnsi="Palatino Linotype"/>
          <w:sz w:val="16"/>
          <w:szCs w:val="16"/>
        </w:rPr>
        <w:t xml:space="preserve"> </w:t>
      </w:r>
      <w:r w:rsidRPr="00974425">
        <w:rPr>
          <w:rFonts w:ascii="Palatino Linotype" w:hAnsi="Palatino Linotype"/>
          <w:i/>
          <w:sz w:val="16"/>
          <w:szCs w:val="16"/>
        </w:rPr>
        <w:t xml:space="preserve">Robustece lo anterior la tesis aislada número </w:t>
      </w:r>
      <w:proofErr w:type="spellStart"/>
      <w:r w:rsidRPr="00974425">
        <w:rPr>
          <w:rFonts w:ascii="Palatino Linotype" w:hAnsi="Palatino Linotype"/>
          <w:i/>
          <w:sz w:val="16"/>
          <w:szCs w:val="16"/>
        </w:rPr>
        <w:t>I.4o.A.13</w:t>
      </w:r>
      <w:proofErr w:type="spellEnd"/>
      <w:r w:rsidRPr="00974425">
        <w:rPr>
          <w:rFonts w:ascii="Palatino Linotype" w:hAnsi="Palatino Linotype"/>
          <w:i/>
          <w:sz w:val="16"/>
          <w:szCs w:val="16"/>
        </w:rPr>
        <w:t xml:space="preserve"> K, de la Décima Época publicada en el Semanario Judicial de la Federación y su Gaceta, Libro XVII, febrero 2013, Tomo 2, que lleva por rubro y texto los siguientes: </w:t>
      </w:r>
      <w:r w:rsidRPr="00974425">
        <w:rPr>
          <w:rFonts w:ascii="Palatino Linotype" w:hAnsi="Palatino Linotype"/>
          <w:b/>
          <w:bCs/>
          <w:i/>
          <w:sz w:val="16"/>
          <w:szCs w:val="16"/>
        </w:rPr>
        <w:t>CENSURA PREVIA. ESTÁ PROHIBIDA POR LA CONVENCIÓN AMERICANA SOBRE DERECHOS HUMANOS COMO RESTRICCIÓN A LOS DERECHOS FUNDAMENTALES A LA INFORMACIÓN</w:t>
      </w:r>
      <w:r w:rsidRPr="00974425">
        <w:rPr>
          <w:rStyle w:val="apple-converted-space"/>
          <w:rFonts w:ascii="Palatino Linotype" w:eastAsiaTheme="majorEastAsia" w:hAnsi="Palatino Linotype"/>
          <w:b/>
          <w:bCs/>
          <w:i/>
          <w:sz w:val="16"/>
          <w:szCs w:val="16"/>
        </w:rPr>
        <w:t> </w:t>
      </w:r>
      <w:r w:rsidRPr="00974425">
        <w:rPr>
          <w:rFonts w:ascii="Palatino Linotype" w:hAnsi="Palatino Linotype"/>
          <w:b/>
          <w:bCs/>
          <w:i/>
          <w:sz w:val="16"/>
          <w:szCs w:val="16"/>
        </w:rPr>
        <w:t>Y A LA LIBERTAD DE EXPRESIÓN, A MENOS DE QUE SE ACTUALICE LA EXCEPCIÓN CONTENIDA EN SU ARTÍCULO 13, NUMERAL 4.</w:t>
      </w:r>
    </w:p>
    <w:p w14:paraId="6A4075C5" w14:textId="77777777" w:rsidR="00B64BDD" w:rsidRPr="00974425" w:rsidRDefault="00B64BDD" w:rsidP="00B64BDD">
      <w:pPr>
        <w:jc w:val="both"/>
        <w:rPr>
          <w:i/>
        </w:rPr>
      </w:pPr>
      <w:r w:rsidRPr="00974425">
        <w:rPr>
          <w:rFonts w:ascii="Palatino Linotype" w:hAnsi="Palatino Linotype"/>
          <w:i/>
          <w:sz w:val="16"/>
          <w:szCs w:val="16"/>
        </w:rPr>
        <w:t>El artículo</w:t>
      </w:r>
      <w:r w:rsidRPr="00974425">
        <w:rPr>
          <w:rStyle w:val="apple-converted-space"/>
          <w:rFonts w:ascii="Palatino Linotype" w:eastAsiaTheme="majorEastAsia" w:hAnsi="Palatino Linotype"/>
          <w:i/>
          <w:sz w:val="16"/>
          <w:szCs w:val="16"/>
        </w:rPr>
        <w:t> </w:t>
      </w:r>
      <w:proofErr w:type="spellStart"/>
      <w:r w:rsidR="00D82A13">
        <w:rPr>
          <w:rStyle w:val="Hipervnculo"/>
          <w:rFonts w:ascii="Palatino Linotype" w:hAnsi="Palatino Linotype"/>
          <w:i/>
          <w:sz w:val="16"/>
          <w:szCs w:val="16"/>
        </w:rPr>
        <w:fldChar w:fldCharType="begin"/>
      </w:r>
      <w:r w:rsidR="00D82A13">
        <w:rPr>
          <w:rStyle w:val="Hipervnculo"/>
          <w:rFonts w:ascii="Palatino Linotype" w:hAnsi="Palatino Linotype"/>
          <w:i/>
          <w:sz w:val="16"/>
          <w:szCs w:val="16"/>
        </w:rPr>
        <w:instrText xml:space="preserve"> HYPERLINK "javascript:AbrirModal(1)" </w:instrText>
      </w:r>
      <w:r w:rsidR="00D82A13">
        <w:rPr>
          <w:rStyle w:val="Hipervnculo"/>
          <w:rFonts w:ascii="Palatino Linotype" w:hAnsi="Palatino Linotype"/>
          <w:i/>
          <w:sz w:val="16"/>
          <w:szCs w:val="16"/>
        </w:rPr>
        <w:fldChar w:fldCharType="separate"/>
      </w:r>
      <w:r w:rsidRPr="00974425">
        <w:rPr>
          <w:rStyle w:val="Hipervnculo"/>
          <w:rFonts w:ascii="Palatino Linotype" w:hAnsi="Palatino Linotype"/>
          <w:i/>
          <w:sz w:val="16"/>
          <w:szCs w:val="16"/>
        </w:rPr>
        <w:t>6o</w:t>
      </w:r>
      <w:proofErr w:type="spellEnd"/>
      <w:r w:rsidRPr="00974425">
        <w:rPr>
          <w:rStyle w:val="Hipervnculo"/>
          <w:rFonts w:ascii="Palatino Linotype" w:hAnsi="Palatino Linotype"/>
          <w:i/>
          <w:sz w:val="16"/>
          <w:szCs w:val="16"/>
        </w:rPr>
        <w:t>. de la Constitución Política de los Estados Unidos Mexicanos</w:t>
      </w:r>
      <w:r w:rsidR="00D82A13">
        <w:rPr>
          <w:rStyle w:val="Hipervnculo"/>
          <w:rFonts w:ascii="Palatino Linotype" w:hAnsi="Palatino Linotype"/>
          <w:i/>
          <w:sz w:val="16"/>
          <w:szCs w:val="16"/>
        </w:rPr>
        <w:fldChar w:fldCharType="end"/>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establece, entre otros, dos derechos funcionalmente esenciales en la estructura del Estado constitucional de derecho, que tienen una doble faceta: por un lado aseguran a las personas espacios esenciales para desplegar su autonomía individual, que deben ser respetados y protegidos por el propio Estado y, por otro, gozan de una vertiente pública, colectiva o institucional que los convierte en piezas centrales para el adecuado funcionamiento de la democracia representativa. Es así que el derecho</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a la información, correlacionado con la libertad de expresión, son derechos fundamentales que gozan de una vertiente pública, colectiva o institucional, que los convierte en piezas básicas para el adecuado funcionamiento de la sociedad democrática; es decir, se trata de una libertad no sólo individual, sino que contiene una dimensión social y exige que se respete el derecho</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de los individuos no sólo a expresar el pensamiento propio, sino también, como miembros de un colectivo, a recibir información</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y conocer la expresión</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del pensamiento ajeno, lo que hace que revista la característica de ser de orden público y de interés social. No obstante, estos derechos no son absolutos, sino que admiten restricciones, las que, conforme a la Convención Americana sobre Derechos Humanos, deben responder a los fines previstos en su artículo</w:t>
      </w:r>
      <w:r w:rsidRPr="00974425">
        <w:rPr>
          <w:rStyle w:val="apple-converted-space"/>
          <w:rFonts w:ascii="Palatino Linotype" w:eastAsiaTheme="majorEastAsia" w:hAnsi="Palatino Linotype"/>
          <w:i/>
          <w:sz w:val="16"/>
          <w:szCs w:val="16"/>
        </w:rPr>
        <w:t> </w:t>
      </w:r>
      <w:hyperlink r:id="rId1" w:history="1">
        <w:r w:rsidRPr="00974425">
          <w:rPr>
            <w:rStyle w:val="Hipervnculo"/>
            <w:rFonts w:ascii="Palatino Linotype" w:hAnsi="Palatino Linotype"/>
            <w:i/>
            <w:sz w:val="16"/>
            <w:szCs w:val="16"/>
          </w:rPr>
          <w:t>13, numeral 2</w:t>
        </w:r>
      </w:hyperlink>
      <w:r w:rsidRPr="00974425">
        <w:rPr>
          <w:rFonts w:ascii="Palatino Linotype" w:hAnsi="Palatino Linotype"/>
          <w:i/>
          <w:sz w:val="16"/>
          <w:szCs w:val="16"/>
        </w:rPr>
        <w:t>, en el sentido de ser necesarias para asegurar "el respeto a los derechos o a la reputación de los demás" o "la protección de la seguridad nacional, el orden público o la salud o la moral públicas". En este contexto, la censura previa se concibe como una interferencia o presión directa o indirecta sobre cualquier expresión, opinión o información</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difundida a través de cualquier medio de comunicación, la cual, a nivel convencional, está prohibida, en tanto limita la circulación libre</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de ideas y opiniones, permite la imposición arbitraria de aquéllas y la creación de obstáculos al libre</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flujo informativo, de suerte que no se justifica su imposición, a menos de que se actualice la excepción contenida en el numeral 4 del citado precepto 13, la cual resulta permisible en el caso de espectáculos públicos, pero únicamente con el fin de regular el acceso</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a éstos para la protección moral de la infancia y la adolescencia, pues en todos los demás casos, cualquier medida preventiva que implique el menoscabo a la libertad de pensamiento y expresión</w:t>
      </w:r>
      <w:r w:rsidRPr="00974425">
        <w:rPr>
          <w:rStyle w:val="apple-converted-space"/>
          <w:rFonts w:ascii="Palatino Linotype" w:eastAsiaTheme="majorEastAsia" w:hAnsi="Palatino Linotype"/>
          <w:i/>
          <w:sz w:val="16"/>
          <w:szCs w:val="16"/>
        </w:rPr>
        <w:t> </w:t>
      </w:r>
      <w:r w:rsidRPr="00974425">
        <w:rPr>
          <w:rFonts w:ascii="Palatino Linotype" w:hAnsi="Palatino Linotype"/>
          <w:i/>
          <w:sz w:val="16"/>
          <w:szCs w:val="16"/>
        </w:rPr>
        <w:t xml:space="preserve">no será admisible. </w:t>
      </w:r>
    </w:p>
  </w:footnote>
  <w:footnote w:id="5">
    <w:p w14:paraId="458A7BB3" w14:textId="77777777" w:rsidR="00491F61" w:rsidRDefault="00491F61" w:rsidP="00491F61">
      <w:pPr>
        <w:pStyle w:val="Textonotapie"/>
        <w:jc w:val="both"/>
        <w:rPr>
          <w:rFonts w:ascii="Palatino Linotype" w:hAnsi="Palatino Linotype"/>
          <w:i/>
          <w:sz w:val="16"/>
          <w:szCs w:val="16"/>
        </w:rPr>
      </w:pPr>
      <w:r w:rsidRPr="0004668A">
        <w:rPr>
          <w:rStyle w:val="Refdenotaalpie"/>
          <w:rFonts w:ascii="Palatino Linotype" w:hAnsi="Palatino Linotype"/>
          <w:i/>
          <w:sz w:val="16"/>
          <w:szCs w:val="16"/>
        </w:rPr>
        <w:footnoteRef/>
      </w:r>
      <w:r w:rsidRPr="0004668A">
        <w:rPr>
          <w:rFonts w:ascii="Palatino Linotype" w:hAnsi="Palatino Linotype"/>
          <w:i/>
          <w:sz w:val="16"/>
          <w:szCs w:val="16"/>
        </w:rPr>
        <w:t xml:space="preserve"> Artículo 65.-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 </w:t>
      </w:r>
    </w:p>
    <w:p w14:paraId="6CB85E43" w14:textId="77777777" w:rsidR="00491F61" w:rsidRDefault="00491F61" w:rsidP="00491F61">
      <w:pPr>
        <w:pStyle w:val="Textonotapie"/>
        <w:jc w:val="both"/>
        <w:rPr>
          <w:rFonts w:ascii="Palatino Linotype" w:hAnsi="Palatino Linotype"/>
          <w:i/>
          <w:sz w:val="16"/>
          <w:szCs w:val="16"/>
        </w:rPr>
      </w:pPr>
      <w:r w:rsidRPr="0004668A">
        <w:rPr>
          <w:rFonts w:ascii="Palatino Linotype" w:hAnsi="Palatino Linotype"/>
          <w:i/>
          <w:sz w:val="16"/>
          <w:szCs w:val="16"/>
        </w:rPr>
        <w:t xml:space="preserve">Artículo 66.- Los derechos y las obligaciones que se deriven del contrato no podrán cederse en forma parcial ni total, con excepción de los derechos de cobro, en cuyo caso se deberá contar con el consentimiento de la dependencia, de la entidad o del ayuntamiento. 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 </w:t>
      </w:r>
    </w:p>
    <w:p w14:paraId="7805212E" w14:textId="77777777" w:rsidR="00491F61" w:rsidRDefault="00491F61" w:rsidP="00491F61">
      <w:pPr>
        <w:pStyle w:val="Textonotapie"/>
        <w:jc w:val="both"/>
        <w:rPr>
          <w:rFonts w:ascii="Palatino Linotype" w:hAnsi="Palatino Linotype"/>
          <w:i/>
          <w:sz w:val="16"/>
          <w:szCs w:val="16"/>
        </w:rPr>
      </w:pPr>
      <w:r w:rsidRPr="0004668A">
        <w:rPr>
          <w:rFonts w:ascii="Palatino Linotype" w:hAnsi="Palatino Linotype"/>
          <w:i/>
          <w:sz w:val="16"/>
          <w:szCs w:val="16"/>
        </w:rPr>
        <w:t xml:space="preserve">Artículo 67.- En los contratos se pactarán penas convencionales, a cargo del proveedor o prestador de servicios, por incumplimiento de sus obligaciones. En los contratos en que se pacte ajuste de precios, la penalización se calculará sobre el precio ajustado. El proveedor o prestador de servicios estará obligado a responder de los defectos y vicios ocultos de los bienes y servicios. </w:t>
      </w:r>
    </w:p>
    <w:p w14:paraId="77D6D0D4" w14:textId="77777777" w:rsidR="00491F61" w:rsidRDefault="00491F61" w:rsidP="00491F61">
      <w:pPr>
        <w:pStyle w:val="Textonotapie"/>
        <w:jc w:val="both"/>
        <w:rPr>
          <w:rFonts w:ascii="Palatino Linotype" w:hAnsi="Palatino Linotype"/>
          <w:i/>
          <w:sz w:val="16"/>
          <w:szCs w:val="16"/>
        </w:rPr>
      </w:pPr>
      <w:r w:rsidRPr="0004668A">
        <w:rPr>
          <w:rFonts w:ascii="Palatino Linotype" w:hAnsi="Palatino Linotype"/>
          <w:i/>
          <w:sz w:val="16"/>
          <w:szCs w:val="16"/>
        </w:rPr>
        <w:t xml:space="preserve">Artículo 68.- En los contratos se estipularán las diversas consecuencias de la cancelación, de la terminación anticipada o de la rescisión por causas imputables al proveedor o prestador de servicios. Los contratos contendrán los elementos que establezca el reglamento de esta Ley y se elaborarán conforme con los modelos que establezca la Secretaría o los ayuntamientos, en su caso. </w:t>
      </w:r>
    </w:p>
    <w:p w14:paraId="07163D3F" w14:textId="77777777" w:rsidR="00491F61" w:rsidRDefault="00491F61" w:rsidP="00491F61">
      <w:pPr>
        <w:pStyle w:val="Textonotapie"/>
        <w:jc w:val="both"/>
        <w:rPr>
          <w:rFonts w:ascii="Palatino Linotype" w:hAnsi="Palatino Linotype"/>
          <w:i/>
          <w:sz w:val="16"/>
          <w:szCs w:val="16"/>
        </w:rPr>
      </w:pPr>
      <w:r w:rsidRPr="0004668A">
        <w:rPr>
          <w:rFonts w:ascii="Palatino Linotype" w:hAnsi="Palatino Linotype"/>
          <w:i/>
          <w:sz w:val="16"/>
          <w:szCs w:val="16"/>
        </w:rPr>
        <w:t xml:space="preserve">Artículo 69.- En los contratos deberá pactarse la condición de precio fijo. 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En los contratos abiertos podrán pactarse ajustes al importe de los bienes o de los servicios contratados, en caso de aumento o decremento en los precios, dentro del presupuesto autorizado. </w:t>
      </w:r>
    </w:p>
    <w:p w14:paraId="7B384079" w14:textId="77777777" w:rsidR="00491F61" w:rsidRPr="0004668A" w:rsidRDefault="00491F61" w:rsidP="00491F61">
      <w:pPr>
        <w:pStyle w:val="Textonotapie"/>
        <w:jc w:val="both"/>
        <w:rPr>
          <w:rFonts w:ascii="Palatino Linotype" w:hAnsi="Palatino Linotype"/>
          <w:i/>
          <w:sz w:val="16"/>
          <w:szCs w:val="16"/>
        </w:rPr>
      </w:pPr>
      <w:r w:rsidRPr="0004668A">
        <w:rPr>
          <w:rFonts w:ascii="Palatino Linotype" w:hAnsi="Palatino Linotype"/>
          <w:i/>
          <w:sz w:val="16"/>
          <w:szCs w:val="16"/>
        </w:rPr>
        <w:t>Artículo 70.- El área usuaria deberá verificar e informar a la contratante que el proveedor o prestador de servicios cumpla con la entrega de los bienes o servicios en las condiciones pactadas. Podrá recibir bienes o servicios que superen o mejoren las especificaciones estipuladas, siempre que se respete el precio de los contratados.</w:t>
      </w:r>
    </w:p>
  </w:footnote>
  <w:footnote w:id="6">
    <w:p w14:paraId="380E50B4" w14:textId="77777777" w:rsidR="00491F61" w:rsidRPr="008F2668" w:rsidRDefault="00491F61" w:rsidP="00491F61">
      <w:pPr>
        <w:autoSpaceDE w:val="0"/>
        <w:autoSpaceDN w:val="0"/>
        <w:adjustRightInd w:val="0"/>
        <w:jc w:val="both"/>
        <w:rPr>
          <w:rFonts w:ascii="Palatino Linotype" w:hAnsi="Palatino Linotype" w:cs="Bookman Old Style"/>
          <w:i/>
          <w:sz w:val="16"/>
        </w:rPr>
      </w:pPr>
      <w:r w:rsidRPr="00264ED7">
        <w:rPr>
          <w:rStyle w:val="Refdenotaalpie"/>
          <w:rFonts w:ascii="Palatino Linotype" w:hAnsi="Palatino Linotype"/>
          <w:sz w:val="20"/>
          <w:szCs w:val="20"/>
        </w:rPr>
        <w:footnoteRef/>
      </w:r>
      <w:r w:rsidRPr="00264ED7">
        <w:rPr>
          <w:rFonts w:ascii="Palatino Linotype" w:hAnsi="Palatino Linotype"/>
          <w:sz w:val="20"/>
          <w:szCs w:val="20"/>
        </w:rPr>
        <w:t xml:space="preserve"> </w:t>
      </w:r>
      <w:r w:rsidRPr="008F2668">
        <w:rPr>
          <w:rFonts w:ascii="Palatino Linotype" w:hAnsi="Palatino Linotype" w:cs="Bookman Old Style"/>
          <w:i/>
          <w:sz w:val="16"/>
          <w:szCs w:val="20"/>
        </w:rPr>
        <w:t xml:space="preserve">Realizar las diligencias pertinentes para mejor proveer en los proyectos de resolución de los </w:t>
      </w:r>
      <w:r w:rsidRPr="008F2668">
        <w:rPr>
          <w:rFonts w:ascii="Palatino Linotype" w:hAnsi="Palatino Linotype" w:cs="Bookman Old Style"/>
          <w:i/>
          <w:sz w:val="16"/>
        </w:rPr>
        <w:t>recursos turnados a la Ponencia a la que estén adscritas.</w:t>
      </w:r>
    </w:p>
    <w:p w14:paraId="183ACEDA" w14:textId="77777777" w:rsidR="00491F61" w:rsidRPr="00926B57" w:rsidRDefault="00491F61" w:rsidP="00491F61">
      <w:pPr>
        <w:autoSpaceDE w:val="0"/>
        <w:autoSpaceDN w:val="0"/>
        <w:adjustRightInd w:val="0"/>
        <w:jc w:val="both"/>
        <w:rPr>
          <w:rFonts w:ascii="Palatino Linotype" w:hAnsi="Palatino Linotype"/>
          <w:sz w:val="16"/>
        </w:rPr>
      </w:pPr>
    </w:p>
  </w:footnote>
  <w:footnote w:id="7">
    <w:p w14:paraId="66F2C468" w14:textId="77777777" w:rsidR="00262C8F" w:rsidRPr="00995FE0" w:rsidRDefault="00262C8F" w:rsidP="00262C8F">
      <w:pPr>
        <w:pStyle w:val="Textonotapie"/>
        <w:jc w:val="both"/>
      </w:pPr>
      <w:r>
        <w:rPr>
          <w:rStyle w:val="Refdenotaalpie"/>
        </w:rPr>
        <w:footnoteRef/>
      </w:r>
      <w:r>
        <w:t xml:space="preserve"> </w:t>
      </w:r>
      <w:r w:rsidRPr="00995FE0">
        <w:rPr>
          <w:rFonts w:ascii="Palatino Linotype" w:hAnsi="Palatino Linotype"/>
          <w:sz w:val="18"/>
        </w:rPr>
        <w:t>Se puede consultar en: la fracción XI del artículo 4 de la Ley de Protección de Datos Personales en Posesión de Sujetos Obligados del Estado de México y Municipios.</w:t>
      </w:r>
    </w:p>
  </w:footnote>
  <w:footnote w:id="8">
    <w:p w14:paraId="4831D940" w14:textId="43FD0E64" w:rsidR="008E607C" w:rsidRPr="008E607C" w:rsidRDefault="008E607C" w:rsidP="008E607C">
      <w:pPr>
        <w:ind w:right="51"/>
        <w:jc w:val="both"/>
        <w:rPr>
          <w:rFonts w:ascii="Palatino Linotype" w:hAnsi="Palatino Linotype"/>
          <w:i/>
          <w:sz w:val="16"/>
          <w:szCs w:val="16"/>
        </w:rPr>
      </w:pPr>
      <w:r>
        <w:rPr>
          <w:rStyle w:val="Refdenotaalpie"/>
        </w:rPr>
        <w:footnoteRef/>
      </w:r>
      <w:r>
        <w:t xml:space="preserve"> </w:t>
      </w:r>
      <w:r w:rsidRPr="003D1626">
        <w:rPr>
          <w:rFonts w:ascii="Palatino Linotype" w:hAnsi="Palatino Linotype"/>
          <w:b/>
          <w:i/>
          <w:sz w:val="16"/>
          <w:szCs w:val="16"/>
        </w:rPr>
        <w:t>“Artículo 162.</w:t>
      </w:r>
      <w:r w:rsidRPr="003D1626">
        <w:rPr>
          <w:rFonts w:ascii="Palatino Linotype" w:hAnsi="Palatino Linotype"/>
          <w:i/>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footnote>
  <w:footnote w:id="9">
    <w:p w14:paraId="4C2F3553" w14:textId="77777777" w:rsidR="008E607C" w:rsidRPr="007A2FBE" w:rsidRDefault="008E607C" w:rsidP="008E607C">
      <w:pPr>
        <w:shd w:val="clear" w:color="auto" w:fill="FFFFFF"/>
        <w:ind w:right="49"/>
        <w:jc w:val="both"/>
        <w:rPr>
          <w:rFonts w:ascii="Palatino Linotype" w:hAnsi="Palatino Linotype" w:cs="Arial"/>
          <w:i/>
          <w:color w:val="2F2F2F"/>
          <w:sz w:val="16"/>
          <w:szCs w:val="16"/>
          <w:lang w:val="es-MX"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val="es-MX" w:eastAsia="es-MX"/>
        </w:rPr>
        <w:t>La unidad responsable de la administración de documentos cuya consulta es esporádica y que permanecen en ella hasta su transferencia secundaria o baja documental;</w:t>
      </w:r>
    </w:p>
  </w:footnote>
  <w:footnote w:id="10">
    <w:p w14:paraId="4A1D8BAB" w14:textId="77777777" w:rsidR="008E607C" w:rsidRPr="007A2FBE" w:rsidRDefault="008E607C" w:rsidP="008E607C">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11">
    <w:p w14:paraId="6A83F12A" w14:textId="77777777" w:rsidR="008E607C" w:rsidRPr="007A2FBE" w:rsidRDefault="008E607C" w:rsidP="008E607C">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12">
    <w:p w14:paraId="62C7D47D" w14:textId="77777777" w:rsidR="008E607C" w:rsidRPr="00F445DF" w:rsidRDefault="008E607C" w:rsidP="008E607C">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13">
    <w:p w14:paraId="272F9F65" w14:textId="77777777" w:rsidR="008E607C" w:rsidRPr="00391D13" w:rsidRDefault="008E607C" w:rsidP="008E607C">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4">
    <w:p w14:paraId="6902B351" w14:textId="77777777" w:rsidR="008E607C" w:rsidRPr="00CD7464" w:rsidRDefault="008E607C" w:rsidP="008E607C">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27A60B29" w14:textId="77777777" w:rsidR="008E607C" w:rsidRPr="00CD7464" w:rsidRDefault="008E607C" w:rsidP="008E607C">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5">
    <w:p w14:paraId="2806EA7B" w14:textId="77777777" w:rsidR="008E607C" w:rsidRPr="005A1B4B" w:rsidRDefault="008E607C" w:rsidP="008E607C">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6">
    <w:p w14:paraId="2C5E2835" w14:textId="77777777" w:rsidR="008E607C" w:rsidRPr="00111616" w:rsidRDefault="008E607C" w:rsidP="008E607C">
      <w:pPr>
        <w:pStyle w:val="Textonotapie"/>
        <w:rPr>
          <w:rFonts w:ascii="Palatino Linotype" w:hAnsi="Palatino Linotype"/>
          <w:sz w:val="16"/>
          <w:szCs w:val="16"/>
        </w:rPr>
      </w:pPr>
      <w:r>
        <w:rPr>
          <w:rStyle w:val="Refdenotaalpie"/>
        </w:rPr>
        <w:footnoteRef/>
      </w:r>
      <w:r>
        <w:t xml:space="preserve"> </w:t>
      </w:r>
      <w:r w:rsidRPr="00111616">
        <w:rPr>
          <w:rFonts w:ascii="Palatino Linotype" w:hAnsi="Palatino Linotype"/>
          <w:i/>
          <w:sz w:val="16"/>
          <w:szCs w:val="16"/>
        </w:rPr>
        <w:t xml:space="preserve">Cfr. </w:t>
      </w:r>
      <w:r w:rsidRPr="00111616">
        <w:rPr>
          <w:rFonts w:ascii="Palatino Linotype" w:hAnsi="Palatino Linotype"/>
          <w:sz w:val="16"/>
          <w:szCs w:val="16"/>
        </w:rPr>
        <w:t>Artículo 32 de los Lineamientos para la valoración, selección y baja de los documentos, expedientes y series de trámite concluido en los Archivos del Estado de México</w:t>
      </w:r>
    </w:p>
  </w:footnote>
  <w:footnote w:id="17">
    <w:p w14:paraId="33394395" w14:textId="77777777" w:rsidR="008E607C" w:rsidRPr="006E4AA4" w:rsidRDefault="008E607C" w:rsidP="008E607C">
      <w:pPr>
        <w:pStyle w:val="Textonotapie"/>
        <w:rPr>
          <w:rFonts w:ascii="Palatino Linotype" w:hAnsi="Palatino Linotype"/>
          <w:sz w:val="16"/>
          <w:szCs w:val="16"/>
        </w:rPr>
      </w:pPr>
      <w:r>
        <w:rPr>
          <w:rStyle w:val="Refdenotaalpie"/>
        </w:rPr>
        <w:footnoteRef/>
      </w:r>
      <w:r>
        <w:t xml:space="preserve"> </w:t>
      </w:r>
      <w:r w:rsidRPr="006E4AA4">
        <w:rPr>
          <w:rFonts w:ascii="Palatino Linotype" w:hAnsi="Palatino Linotype"/>
          <w:i/>
          <w:sz w:val="16"/>
          <w:szCs w:val="16"/>
        </w:rPr>
        <w:t xml:space="preserve">Cfr. </w:t>
      </w:r>
      <w:r w:rsidRPr="006E4AA4">
        <w:rPr>
          <w:rFonts w:ascii="Palatino Linotype" w:hAnsi="Palatino Linotype"/>
          <w:sz w:val="16"/>
          <w:szCs w:val="16"/>
        </w:rPr>
        <w:t>Artículos 4 fracciones II y III, 7, 10, 11, 16 y 18 Ibídem.</w:t>
      </w:r>
    </w:p>
  </w:footnote>
  <w:footnote w:id="18">
    <w:p w14:paraId="285C25A8" w14:textId="2657A25F" w:rsidR="00F65079" w:rsidRPr="00F65079" w:rsidRDefault="00F65079" w:rsidP="00F65079">
      <w:pPr>
        <w:ind w:right="51"/>
        <w:jc w:val="both"/>
        <w:rPr>
          <w:rFonts w:ascii="Palatino Linotype" w:eastAsia="Arial" w:hAnsi="Palatino Linotype" w:cs="Arial"/>
          <w:i/>
          <w:sz w:val="16"/>
          <w:szCs w:val="16"/>
        </w:rPr>
      </w:pPr>
      <w:r w:rsidRPr="00F65079">
        <w:rPr>
          <w:rStyle w:val="Refdenotaalpie"/>
          <w:rFonts w:ascii="Palatino Linotype" w:hAnsi="Palatino Linotype"/>
          <w:sz w:val="16"/>
          <w:szCs w:val="16"/>
        </w:rPr>
        <w:footnoteRef/>
      </w:r>
      <w:r w:rsidRPr="00F65079">
        <w:rPr>
          <w:rFonts w:ascii="Palatino Linotype" w:hAnsi="Palatino Linotype"/>
          <w:sz w:val="16"/>
          <w:szCs w:val="16"/>
        </w:rPr>
        <w:t xml:space="preserve"> </w:t>
      </w:r>
      <w:r w:rsidRPr="00F65079">
        <w:rPr>
          <w:rFonts w:ascii="Palatino Linotype" w:eastAsia="Arial" w:hAnsi="Palatino Linotype" w:cs="Arial"/>
          <w:b/>
          <w:i/>
          <w:sz w:val="16"/>
          <w:szCs w:val="16"/>
        </w:rPr>
        <w:t>B</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pacing w:val="-2"/>
          <w:sz w:val="16"/>
          <w:szCs w:val="16"/>
        </w:rPr>
        <w:t>j</w:t>
      </w:r>
      <w:r w:rsidRPr="00F65079">
        <w:rPr>
          <w:rFonts w:ascii="Palatino Linotype" w:eastAsia="Arial" w:hAnsi="Palatino Linotype" w:cs="Arial"/>
          <w:b/>
          <w:i/>
          <w:sz w:val="16"/>
          <w:szCs w:val="16"/>
        </w:rPr>
        <w:t>a</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docu</w:t>
      </w:r>
      <w:r w:rsidRPr="00F65079">
        <w:rPr>
          <w:rFonts w:ascii="Palatino Linotype" w:eastAsia="Arial" w:hAnsi="Palatino Linotype" w:cs="Arial"/>
          <w:b/>
          <w:i/>
          <w:spacing w:val="1"/>
          <w:sz w:val="16"/>
          <w:szCs w:val="16"/>
        </w:rPr>
        <w:t>me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l.</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pacing w:val="2"/>
          <w:sz w:val="16"/>
          <w:szCs w:val="16"/>
        </w:rPr>
        <w:t>L</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s</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dep</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nde</w:t>
      </w:r>
      <w:r w:rsidRPr="00F65079">
        <w:rPr>
          <w:rFonts w:ascii="Palatino Linotype" w:eastAsia="Arial" w:hAnsi="Palatino Linotype" w:cs="Arial"/>
          <w:b/>
          <w:i/>
          <w:spacing w:val="1"/>
          <w:sz w:val="16"/>
          <w:szCs w:val="16"/>
        </w:rPr>
        <w:t>nc</w:t>
      </w:r>
      <w:r w:rsidRPr="00F65079">
        <w:rPr>
          <w:rFonts w:ascii="Palatino Linotype" w:eastAsia="Arial" w:hAnsi="Palatino Linotype" w:cs="Arial"/>
          <w:b/>
          <w:i/>
          <w:spacing w:val="-2"/>
          <w:sz w:val="16"/>
          <w:szCs w:val="16"/>
        </w:rPr>
        <w:t>i</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s</w:t>
      </w:r>
      <w:r w:rsidRPr="00F65079">
        <w:rPr>
          <w:rFonts w:ascii="Palatino Linotype" w:eastAsia="Arial" w:hAnsi="Palatino Linotype" w:cs="Arial"/>
          <w:b/>
          <w:i/>
          <w:spacing w:val="12"/>
          <w:sz w:val="16"/>
          <w:szCs w:val="16"/>
        </w:rPr>
        <w:t xml:space="preserve"> </w:t>
      </w:r>
      <w:r w:rsidRPr="00F65079">
        <w:rPr>
          <w:rFonts w:ascii="Palatino Linotype" w:eastAsia="Arial" w:hAnsi="Palatino Linotype" w:cs="Arial"/>
          <w:b/>
          <w:i/>
          <w:sz w:val="16"/>
          <w:szCs w:val="16"/>
        </w:rPr>
        <w:t xml:space="preserve">y </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z w:val="16"/>
          <w:szCs w:val="16"/>
        </w:rPr>
        <w:t>id</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des</w:t>
      </w:r>
      <w:r w:rsidRPr="00F65079">
        <w:rPr>
          <w:rFonts w:ascii="Palatino Linotype" w:eastAsia="Arial" w:hAnsi="Palatino Linotype" w:cs="Arial"/>
          <w:b/>
          <w:i/>
          <w:spacing w:val="12"/>
          <w:sz w:val="16"/>
          <w:szCs w:val="16"/>
        </w:rPr>
        <w:t xml:space="preserve"> </w:t>
      </w:r>
      <w:r w:rsidRPr="00F65079">
        <w:rPr>
          <w:rFonts w:ascii="Palatino Linotype" w:eastAsia="Arial" w:hAnsi="Palatino Linotype" w:cs="Arial"/>
          <w:b/>
          <w:i/>
          <w:sz w:val="16"/>
          <w:szCs w:val="16"/>
        </w:rPr>
        <w:t>d</w:t>
      </w:r>
      <w:r w:rsidRPr="00F65079">
        <w:rPr>
          <w:rFonts w:ascii="Palatino Linotype" w:eastAsia="Arial" w:hAnsi="Palatino Linotype" w:cs="Arial"/>
          <w:b/>
          <w:i/>
          <w:spacing w:val="2"/>
          <w:sz w:val="16"/>
          <w:szCs w:val="16"/>
        </w:rPr>
        <w:t>e</w:t>
      </w:r>
      <w:r w:rsidRPr="00F65079">
        <w:rPr>
          <w:rFonts w:ascii="Palatino Linotype" w:eastAsia="Arial" w:hAnsi="Palatino Linotype" w:cs="Arial"/>
          <w:b/>
          <w:i/>
          <w:sz w:val="16"/>
          <w:szCs w:val="16"/>
        </w:rPr>
        <w:t>ben</w:t>
      </w:r>
      <w:r w:rsidRPr="00F65079">
        <w:rPr>
          <w:rFonts w:ascii="Palatino Linotype" w:eastAsia="Arial" w:hAnsi="Palatino Linotype" w:cs="Arial"/>
          <w:b/>
          <w:i/>
          <w:spacing w:val="8"/>
          <w:sz w:val="16"/>
          <w:szCs w:val="16"/>
        </w:rPr>
        <w:t xml:space="preserve"> </w:t>
      </w:r>
      <w:r w:rsidRPr="00F65079">
        <w:rPr>
          <w:rFonts w:ascii="Palatino Linotype" w:eastAsia="Arial" w:hAnsi="Palatino Linotype" w:cs="Arial"/>
          <w:b/>
          <w:i/>
          <w:sz w:val="16"/>
          <w:szCs w:val="16"/>
        </w:rPr>
        <w:t>prop</w:t>
      </w:r>
      <w:r w:rsidRPr="00F65079">
        <w:rPr>
          <w:rFonts w:ascii="Palatino Linotype" w:eastAsia="Arial" w:hAnsi="Palatino Linotype" w:cs="Arial"/>
          <w:b/>
          <w:i/>
          <w:spacing w:val="-3"/>
          <w:sz w:val="16"/>
          <w:szCs w:val="16"/>
        </w:rPr>
        <w:t>o</w:t>
      </w:r>
      <w:r w:rsidRPr="00F65079">
        <w:rPr>
          <w:rFonts w:ascii="Palatino Linotype" w:eastAsia="Arial" w:hAnsi="Palatino Linotype" w:cs="Arial"/>
          <w:b/>
          <w:i/>
          <w:spacing w:val="-2"/>
          <w:sz w:val="16"/>
          <w:szCs w:val="16"/>
        </w:rPr>
        <w:t>r</w:t>
      </w:r>
      <w:r w:rsidRPr="00F65079">
        <w:rPr>
          <w:rFonts w:ascii="Palatino Linotype" w:eastAsia="Arial" w:hAnsi="Palatino Linotype" w:cs="Arial"/>
          <w:b/>
          <w:i/>
          <w:spacing w:val="1"/>
          <w:sz w:val="16"/>
          <w:szCs w:val="16"/>
        </w:rPr>
        <w:t>c</w:t>
      </w:r>
      <w:r w:rsidRPr="00F65079">
        <w:rPr>
          <w:rFonts w:ascii="Palatino Linotype" w:eastAsia="Arial" w:hAnsi="Palatino Linotype" w:cs="Arial"/>
          <w:b/>
          <w:i/>
          <w:sz w:val="16"/>
          <w:szCs w:val="16"/>
        </w:rPr>
        <w:t>ion</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r</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a</w:t>
      </w:r>
      <w:r w:rsidRPr="00F65079">
        <w:rPr>
          <w:rFonts w:ascii="Palatino Linotype" w:eastAsia="Arial" w:hAnsi="Palatino Linotype" w:cs="Arial"/>
          <w:b/>
          <w:i/>
          <w:spacing w:val="10"/>
          <w:sz w:val="16"/>
          <w:szCs w:val="16"/>
        </w:rPr>
        <w:t xml:space="preserve"> </w:t>
      </w:r>
      <w:r w:rsidRPr="00F65079">
        <w:rPr>
          <w:rFonts w:ascii="Palatino Linotype" w:eastAsia="Arial" w:hAnsi="Palatino Linotype" w:cs="Arial"/>
          <w:b/>
          <w:i/>
          <w:sz w:val="16"/>
          <w:szCs w:val="16"/>
        </w:rPr>
        <w:t>l</w:t>
      </w:r>
      <w:r w:rsidRPr="00F65079">
        <w:rPr>
          <w:rFonts w:ascii="Palatino Linotype" w:eastAsia="Arial" w:hAnsi="Palatino Linotype" w:cs="Arial"/>
          <w:b/>
          <w:i/>
          <w:spacing w:val="-2"/>
          <w:sz w:val="16"/>
          <w:szCs w:val="16"/>
        </w:rPr>
        <w:t>o</w:t>
      </w:r>
      <w:r w:rsidRPr="00F65079">
        <w:rPr>
          <w:rFonts w:ascii="Palatino Linotype" w:eastAsia="Arial" w:hAnsi="Palatino Linotype" w:cs="Arial"/>
          <w:b/>
          <w:i/>
          <w:sz w:val="16"/>
          <w:szCs w:val="16"/>
        </w:rPr>
        <w:t>s p</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rticul</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pacing w:val="-2"/>
          <w:sz w:val="16"/>
          <w:szCs w:val="16"/>
        </w:rPr>
        <w:t>r</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s</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pacing w:val="2"/>
          <w:sz w:val="16"/>
          <w:szCs w:val="16"/>
        </w:rPr>
        <w:t>e</w:t>
      </w:r>
      <w:r w:rsidRPr="00F65079">
        <w:rPr>
          <w:rFonts w:ascii="Palatino Linotype" w:eastAsia="Arial" w:hAnsi="Palatino Linotype" w:cs="Arial"/>
          <w:b/>
          <w:i/>
          <w:sz w:val="16"/>
          <w:szCs w:val="16"/>
        </w:rPr>
        <w:t>l</w:t>
      </w:r>
      <w:r w:rsidRPr="00F65079">
        <w:rPr>
          <w:rFonts w:ascii="Palatino Linotype" w:eastAsia="Arial" w:hAnsi="Palatino Linotype" w:cs="Arial"/>
          <w:b/>
          <w:i/>
          <w:spacing w:val="58"/>
          <w:sz w:val="16"/>
          <w:szCs w:val="16"/>
        </w:rPr>
        <w:t xml:space="preserve"> </w:t>
      </w:r>
      <w:r w:rsidRPr="00F65079">
        <w:rPr>
          <w:rFonts w:ascii="Palatino Linotype" w:eastAsia="Arial" w:hAnsi="Palatino Linotype" w:cs="Arial"/>
          <w:b/>
          <w:i/>
          <w:sz w:val="16"/>
          <w:szCs w:val="16"/>
        </w:rPr>
        <w:t>do</w:t>
      </w:r>
      <w:r w:rsidRPr="00F65079">
        <w:rPr>
          <w:rFonts w:ascii="Palatino Linotype" w:eastAsia="Arial" w:hAnsi="Palatino Linotype" w:cs="Arial"/>
          <w:b/>
          <w:i/>
          <w:spacing w:val="1"/>
          <w:sz w:val="16"/>
          <w:szCs w:val="16"/>
        </w:rPr>
        <w:t>c</w:t>
      </w:r>
      <w:r w:rsidRPr="00F65079">
        <w:rPr>
          <w:rFonts w:ascii="Palatino Linotype" w:eastAsia="Arial" w:hAnsi="Palatino Linotype" w:cs="Arial"/>
          <w:b/>
          <w:i/>
          <w:spacing w:val="-3"/>
          <w:sz w:val="16"/>
          <w:szCs w:val="16"/>
        </w:rPr>
        <w:t>u</w:t>
      </w:r>
      <w:r w:rsidRPr="00F65079">
        <w:rPr>
          <w:rFonts w:ascii="Palatino Linotype" w:eastAsia="Arial" w:hAnsi="Palatino Linotype" w:cs="Arial"/>
          <w:b/>
          <w:i/>
          <w:sz w:val="16"/>
          <w:szCs w:val="16"/>
        </w:rPr>
        <w:t>m</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z w:val="16"/>
          <w:szCs w:val="16"/>
        </w:rPr>
        <w:t>o</w:t>
      </w:r>
      <w:r w:rsidRPr="00F65079">
        <w:rPr>
          <w:rFonts w:ascii="Palatino Linotype" w:eastAsia="Arial" w:hAnsi="Palatino Linotype" w:cs="Arial"/>
          <w:b/>
          <w:i/>
          <w:spacing w:val="55"/>
          <w:sz w:val="16"/>
          <w:szCs w:val="16"/>
        </w:rPr>
        <w:t xml:space="preserve"> </w:t>
      </w:r>
      <w:r w:rsidRPr="00F65079">
        <w:rPr>
          <w:rFonts w:ascii="Palatino Linotype" w:eastAsia="Arial" w:hAnsi="Palatino Linotype" w:cs="Arial"/>
          <w:b/>
          <w:i/>
          <w:sz w:val="16"/>
          <w:szCs w:val="16"/>
        </w:rPr>
        <w:t>que</w:t>
      </w:r>
      <w:r w:rsidRPr="00F65079">
        <w:rPr>
          <w:rFonts w:ascii="Palatino Linotype" w:eastAsia="Arial" w:hAnsi="Palatino Linotype" w:cs="Arial"/>
          <w:b/>
          <w:i/>
          <w:spacing w:val="59"/>
          <w:sz w:val="16"/>
          <w:szCs w:val="16"/>
        </w:rPr>
        <w:t xml:space="preserve"> </w:t>
      </w:r>
      <w:r w:rsidRPr="00F65079">
        <w:rPr>
          <w:rFonts w:ascii="Palatino Linotype" w:eastAsia="Arial" w:hAnsi="Palatino Linotype" w:cs="Arial"/>
          <w:b/>
          <w:i/>
          <w:spacing w:val="1"/>
          <w:sz w:val="16"/>
          <w:szCs w:val="16"/>
        </w:rPr>
        <w:t>ac</w:t>
      </w:r>
      <w:r w:rsidRPr="00F65079">
        <w:rPr>
          <w:rFonts w:ascii="Palatino Linotype" w:eastAsia="Arial" w:hAnsi="Palatino Linotype" w:cs="Arial"/>
          <w:b/>
          <w:i/>
          <w:sz w:val="16"/>
          <w:szCs w:val="16"/>
        </w:rPr>
        <w:t>r</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dite</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z w:val="16"/>
          <w:szCs w:val="16"/>
        </w:rPr>
        <w:t>d</w:t>
      </w:r>
      <w:r w:rsidRPr="00F65079">
        <w:rPr>
          <w:rFonts w:ascii="Palatino Linotype" w:eastAsia="Arial" w:hAnsi="Palatino Linotype" w:cs="Arial"/>
          <w:b/>
          <w:i/>
          <w:spacing w:val="1"/>
          <w:sz w:val="16"/>
          <w:szCs w:val="16"/>
        </w:rPr>
        <w:t>ic</w:t>
      </w:r>
      <w:r w:rsidRPr="00F65079">
        <w:rPr>
          <w:rFonts w:ascii="Palatino Linotype" w:eastAsia="Arial" w:hAnsi="Palatino Linotype" w:cs="Arial"/>
          <w:b/>
          <w:i/>
          <w:sz w:val="16"/>
          <w:szCs w:val="16"/>
        </w:rPr>
        <w:t>ha</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pacing w:val="1"/>
          <w:sz w:val="16"/>
          <w:szCs w:val="16"/>
        </w:rPr>
        <w:t>s</w:t>
      </w:r>
      <w:r w:rsidRPr="00F65079">
        <w:rPr>
          <w:rFonts w:ascii="Palatino Linotype" w:eastAsia="Arial" w:hAnsi="Palatino Linotype" w:cs="Arial"/>
          <w:b/>
          <w:i/>
          <w:sz w:val="16"/>
          <w:szCs w:val="16"/>
        </w:rPr>
        <w:t>itu</w:t>
      </w:r>
      <w:r w:rsidRPr="00F65079">
        <w:rPr>
          <w:rFonts w:ascii="Palatino Linotype" w:eastAsia="Arial" w:hAnsi="Palatino Linotype" w:cs="Arial"/>
          <w:b/>
          <w:i/>
          <w:spacing w:val="1"/>
          <w:sz w:val="16"/>
          <w:szCs w:val="16"/>
        </w:rPr>
        <w:t>ac</w:t>
      </w:r>
      <w:r w:rsidRPr="00F65079">
        <w:rPr>
          <w:rFonts w:ascii="Palatino Linotype" w:eastAsia="Arial" w:hAnsi="Palatino Linotype" w:cs="Arial"/>
          <w:b/>
          <w:i/>
          <w:sz w:val="16"/>
          <w:szCs w:val="16"/>
        </w:rPr>
        <w:t>ión.</w:t>
      </w:r>
      <w:r w:rsidRPr="00F65079">
        <w:rPr>
          <w:rFonts w:ascii="Palatino Linotype" w:eastAsia="Arial" w:hAnsi="Palatino Linotype" w:cs="Arial"/>
          <w:b/>
          <w:i/>
          <w:spacing w:val="58"/>
          <w:sz w:val="16"/>
          <w:szCs w:val="16"/>
        </w:rPr>
        <w:t xml:space="preserve"> </w:t>
      </w:r>
      <w:r w:rsidRPr="00F65079">
        <w:rPr>
          <w:rFonts w:ascii="Palatino Linotype" w:eastAsia="Arial" w:hAnsi="Palatino Linotype" w:cs="Arial"/>
          <w:i/>
          <w:sz w:val="16"/>
          <w:szCs w:val="16"/>
        </w:rPr>
        <w:t>De</w:t>
      </w:r>
      <w:r w:rsidRPr="00F65079">
        <w:rPr>
          <w:rFonts w:ascii="Palatino Linotype" w:eastAsia="Arial" w:hAnsi="Palatino Linotype" w:cs="Arial"/>
          <w:i/>
          <w:spacing w:val="47"/>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2"/>
          <w:sz w:val="16"/>
          <w:szCs w:val="16"/>
        </w:rPr>
        <w:t>d</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d c</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n</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lo</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p</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v</w:t>
      </w:r>
      <w:r w:rsidRPr="00F65079">
        <w:rPr>
          <w:rFonts w:ascii="Palatino Linotype" w:eastAsia="Arial" w:hAnsi="Palatino Linotype" w:cs="Arial"/>
          <w:i/>
          <w:sz w:val="16"/>
          <w:szCs w:val="16"/>
        </w:rPr>
        <w:t>isto</w:t>
      </w:r>
      <w:r w:rsidRPr="00F65079">
        <w:rPr>
          <w:rFonts w:ascii="Palatino Linotype" w:eastAsia="Arial" w:hAnsi="Palatino Linotype" w:cs="Arial"/>
          <w:i/>
          <w:spacing w:val="7"/>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t</w:t>
      </w:r>
      <w:r w:rsidRPr="00F65079">
        <w:rPr>
          <w:rFonts w:ascii="Palatino Linotype" w:eastAsia="Arial" w:hAnsi="Palatino Linotype" w:cs="Arial"/>
          <w:i/>
          <w:spacing w:val="-4"/>
          <w:sz w:val="16"/>
          <w:szCs w:val="16"/>
        </w:rPr>
        <w:t>í</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los</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2</w:t>
      </w:r>
      <w:r w:rsidRPr="00F65079">
        <w:rPr>
          <w:rFonts w:ascii="Palatino Linotype" w:eastAsia="Arial" w:hAnsi="Palatino Linotype" w:cs="Arial"/>
          <w:i/>
          <w:sz w:val="16"/>
          <w:szCs w:val="16"/>
        </w:rPr>
        <w:t>4</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z w:val="16"/>
          <w:szCs w:val="16"/>
        </w:rPr>
        <w:t>y</w:t>
      </w:r>
      <w:r w:rsidRPr="00F65079">
        <w:rPr>
          <w:rFonts w:ascii="Palatino Linotype" w:eastAsia="Arial" w:hAnsi="Palatino Linotype" w:cs="Arial"/>
          <w:i/>
          <w:spacing w:val="1"/>
          <w:sz w:val="16"/>
          <w:szCs w:val="16"/>
        </w:rPr>
        <w:t xml:space="preserve"> 4</w:t>
      </w:r>
      <w:r w:rsidRPr="00F65079">
        <w:rPr>
          <w:rFonts w:ascii="Palatino Linotype" w:eastAsia="Arial" w:hAnsi="Palatino Linotype" w:cs="Arial"/>
          <w:i/>
          <w:sz w:val="16"/>
          <w:szCs w:val="16"/>
        </w:rPr>
        <w:t>6</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Le</w:t>
      </w:r>
      <w:r w:rsidRPr="00F65079">
        <w:rPr>
          <w:rFonts w:ascii="Palatino Linotype" w:eastAsia="Arial" w:hAnsi="Palatino Linotype" w:cs="Arial"/>
          <w:i/>
          <w:sz w:val="16"/>
          <w:szCs w:val="16"/>
        </w:rPr>
        <w:t>y F</w:t>
      </w:r>
      <w:r w:rsidRPr="00F65079">
        <w:rPr>
          <w:rFonts w:ascii="Palatino Linotype" w:eastAsia="Arial" w:hAnsi="Palatino Linotype" w:cs="Arial"/>
          <w:i/>
          <w:spacing w:val="1"/>
          <w:sz w:val="16"/>
          <w:szCs w:val="16"/>
        </w:rPr>
        <w:t>ede</w:t>
      </w:r>
      <w:r w:rsidRPr="00F65079">
        <w:rPr>
          <w:rFonts w:ascii="Palatino Linotype" w:eastAsia="Arial" w:hAnsi="Palatino Linotype" w:cs="Arial"/>
          <w:i/>
          <w:sz w:val="16"/>
          <w:szCs w:val="16"/>
        </w:rPr>
        <w:t>ral</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5"/>
          <w:sz w:val="16"/>
          <w:szCs w:val="16"/>
        </w:rPr>
        <w:t>T</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4"/>
          <w:sz w:val="16"/>
          <w:szCs w:val="16"/>
        </w:rPr>
        <w:t>a</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pa</w:t>
      </w:r>
      <w:r w:rsidRPr="00F65079">
        <w:rPr>
          <w:rFonts w:ascii="Palatino Linotype" w:eastAsia="Arial" w:hAnsi="Palatino Linotype" w:cs="Arial"/>
          <w:i/>
          <w:spacing w:val="-1"/>
          <w:sz w:val="16"/>
          <w:szCs w:val="16"/>
        </w:rPr>
        <w:t>re</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cia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y Acc</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so</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I</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3"/>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Púb</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G</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b</w:t>
      </w:r>
      <w:r w:rsidRPr="00F65079">
        <w:rPr>
          <w:rFonts w:ascii="Palatino Linotype" w:eastAsia="Arial" w:hAnsi="Palatino Linotype" w:cs="Arial"/>
          <w:i/>
          <w:spacing w:val="8"/>
          <w:sz w:val="16"/>
          <w:szCs w:val="16"/>
        </w:rPr>
        <w:t>e</w:t>
      </w:r>
      <w:r w:rsidRPr="00F65079">
        <w:rPr>
          <w:rFonts w:ascii="Palatino Linotype" w:eastAsia="Arial" w:hAnsi="Palatino Linotype" w:cs="Arial"/>
          <w:i/>
          <w:spacing w:val="-1"/>
          <w:sz w:val="16"/>
          <w:szCs w:val="16"/>
        </w:rPr>
        <w:t>rnam</w:t>
      </w:r>
      <w:r w:rsidRPr="00F65079">
        <w:rPr>
          <w:rFonts w:ascii="Palatino Linotype" w:eastAsia="Arial" w:hAnsi="Palatino Linotype" w:cs="Arial"/>
          <w:i/>
          <w:spacing w:val="1"/>
          <w:sz w:val="16"/>
          <w:szCs w:val="16"/>
        </w:rPr>
        <w:t>enta</w:t>
      </w:r>
      <w:r w:rsidRPr="00F65079">
        <w:rPr>
          <w:rFonts w:ascii="Palatino Linotype" w:eastAsia="Arial" w:hAnsi="Palatino Linotype" w:cs="Arial"/>
          <w:i/>
          <w:sz w:val="16"/>
          <w:szCs w:val="16"/>
        </w:rPr>
        <w:t>l</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70</w:t>
      </w:r>
      <w:r w:rsidRPr="00F65079">
        <w:rPr>
          <w:rFonts w:ascii="Palatino Linotype" w:eastAsia="Arial" w:hAnsi="Palatino Linotype" w:cs="Arial"/>
          <w:i/>
          <w:sz w:val="16"/>
          <w:szCs w:val="16"/>
        </w:rPr>
        <w:t xml:space="preserve">, </w:t>
      </w:r>
      <w:r w:rsidRPr="00F65079">
        <w:rPr>
          <w:rFonts w:ascii="Palatino Linotype" w:eastAsia="Arial" w:hAnsi="Palatino Linotype" w:cs="Arial"/>
          <w:i/>
          <w:spacing w:val="5"/>
          <w:sz w:val="16"/>
          <w:szCs w:val="16"/>
        </w:rPr>
        <w:t>f</w:t>
      </w:r>
      <w:r w:rsidRPr="00F65079">
        <w:rPr>
          <w:rFonts w:ascii="Palatino Linotype" w:eastAsia="Arial" w:hAnsi="Palatino Linotype" w:cs="Arial"/>
          <w:i/>
          <w:sz w:val="16"/>
          <w:szCs w:val="16"/>
        </w:rPr>
        <w:t>rac</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V</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 xml:space="preserve">y </w:t>
      </w:r>
      <w:r w:rsidRPr="00F65079">
        <w:rPr>
          <w:rFonts w:ascii="Palatino Linotype" w:eastAsia="Arial" w:hAnsi="Palatino Linotype" w:cs="Arial"/>
          <w:i/>
          <w:spacing w:val="1"/>
          <w:sz w:val="16"/>
          <w:szCs w:val="16"/>
        </w:rPr>
        <w:t>78</w:t>
      </w:r>
      <w:r w:rsidRPr="00F65079">
        <w:rPr>
          <w:rFonts w:ascii="Palatino Linotype" w:eastAsia="Arial" w:hAnsi="Palatino Linotype" w:cs="Arial"/>
          <w:i/>
          <w:sz w:val="16"/>
          <w:szCs w:val="16"/>
        </w:rPr>
        <w:t>,</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cci</w:t>
      </w:r>
      <w:r w:rsidRPr="00F65079">
        <w:rPr>
          <w:rFonts w:ascii="Palatino Linotype" w:eastAsia="Arial" w:hAnsi="Palatino Linotype" w:cs="Arial"/>
          <w:i/>
          <w:spacing w:val="-2"/>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2"/>
          <w:sz w:val="16"/>
          <w:szCs w:val="16"/>
        </w:rPr>
        <w:t>I</w:t>
      </w:r>
      <w:r w:rsidRPr="00F65079">
        <w:rPr>
          <w:rFonts w:ascii="Palatino Linotype" w:eastAsia="Arial" w:hAnsi="Palatino Linotype" w:cs="Arial"/>
          <w:i/>
          <w:sz w:val="16"/>
          <w:szCs w:val="16"/>
        </w:rPr>
        <w:t xml:space="preserve">I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su</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g</w:t>
      </w:r>
      <w:r w:rsidRPr="00F65079">
        <w:rPr>
          <w:rFonts w:ascii="Palatino Linotype" w:eastAsia="Arial" w:hAnsi="Palatino Linotype" w:cs="Arial"/>
          <w:i/>
          <w:sz w:val="16"/>
          <w:szCs w:val="16"/>
        </w:rPr>
        <w:t>l</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en</w:t>
      </w:r>
      <w:r w:rsidRPr="00F65079">
        <w:rPr>
          <w:rFonts w:ascii="Palatino Linotype" w:eastAsia="Arial" w:hAnsi="Palatino Linotype" w:cs="Arial"/>
          <w:i/>
          <w:spacing w:val="-2"/>
          <w:sz w:val="16"/>
          <w:szCs w:val="16"/>
        </w:rPr>
        <w:t>t</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 las</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ependen</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 xml:space="preserve">y </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dade</w:t>
      </w:r>
      <w:r w:rsidRPr="00F65079">
        <w:rPr>
          <w:rFonts w:ascii="Palatino Linotype" w:eastAsia="Arial" w:hAnsi="Palatino Linotype" w:cs="Arial"/>
          <w:i/>
          <w:sz w:val="16"/>
          <w:szCs w:val="16"/>
        </w:rPr>
        <w:t>s</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ebe</w:t>
      </w:r>
      <w:r w:rsidRPr="00F65079">
        <w:rPr>
          <w:rFonts w:ascii="Palatino Linotype" w:eastAsia="Arial" w:hAnsi="Palatino Linotype" w:cs="Arial"/>
          <w:i/>
          <w:spacing w:val="-1"/>
          <w:sz w:val="16"/>
          <w:szCs w:val="16"/>
        </w:rPr>
        <w:t>rá</w:t>
      </w:r>
      <w:r w:rsidRPr="00F65079">
        <w:rPr>
          <w:rFonts w:ascii="Palatino Linotype" w:eastAsia="Arial" w:hAnsi="Palatino Linotype" w:cs="Arial"/>
          <w:i/>
          <w:sz w:val="16"/>
          <w:szCs w:val="16"/>
        </w:rPr>
        <w:t xml:space="preserve">n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pacing w:val="1"/>
          <w:sz w:val="16"/>
          <w:szCs w:val="16"/>
        </w:rPr>
        <w:t>ped</w:t>
      </w:r>
      <w:r w:rsidRPr="00F65079">
        <w:rPr>
          <w:rFonts w:ascii="Palatino Linotype" w:eastAsia="Arial" w:hAnsi="Palatino Linotype" w:cs="Arial"/>
          <w:i/>
          <w:sz w:val="16"/>
          <w:szCs w:val="16"/>
        </w:rPr>
        <w:t>ir</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a res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luci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4"/>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n</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4"/>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cit</w:t>
      </w:r>
      <w:r w:rsidRPr="00F65079">
        <w:rPr>
          <w:rFonts w:ascii="Palatino Linotype" w:eastAsia="Arial" w:hAnsi="Palatino Linotype" w:cs="Arial"/>
          <w:i/>
          <w:spacing w:val="1"/>
          <w:sz w:val="16"/>
          <w:szCs w:val="16"/>
        </w:rPr>
        <w:t>an</w:t>
      </w:r>
      <w:r w:rsidRPr="00F65079">
        <w:rPr>
          <w:rFonts w:ascii="Palatino Linotype" w:eastAsia="Arial" w:hAnsi="Palatino Linotype" w:cs="Arial"/>
          <w:i/>
          <w:spacing w:val="-2"/>
          <w:sz w:val="16"/>
          <w:szCs w:val="16"/>
        </w:rPr>
        <w:t>t</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 la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ne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w:t>
      </w:r>
      <w:r w:rsidRPr="00F65079">
        <w:rPr>
          <w:rFonts w:ascii="Palatino Linotype" w:eastAsia="Arial" w:hAnsi="Palatino Linotype" w:cs="Arial"/>
          <w:i/>
          <w:spacing w:val="1"/>
          <w:sz w:val="16"/>
          <w:szCs w:val="16"/>
        </w:rPr>
        <w:t>ten</w:t>
      </w:r>
      <w:r w:rsidRPr="00F65079">
        <w:rPr>
          <w:rFonts w:ascii="Palatino Linotype" w:eastAsia="Arial" w:hAnsi="Palatino Linotype" w:cs="Arial"/>
          <w:i/>
          <w:sz w:val="16"/>
          <w:szCs w:val="16"/>
        </w:rPr>
        <w:t>cia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3"/>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 xml:space="preserve">n </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q</w:t>
      </w:r>
      <w:r w:rsidRPr="00F65079">
        <w:rPr>
          <w:rFonts w:ascii="Palatino Linotype" w:eastAsia="Arial" w:hAnsi="Palatino Linotype" w:cs="Arial"/>
          <w:i/>
          <w:spacing w:val="1"/>
          <w:sz w:val="16"/>
          <w:szCs w:val="16"/>
        </w:rPr>
        <w:t>ue</w:t>
      </w:r>
      <w:r w:rsidRPr="00F65079">
        <w:rPr>
          <w:rFonts w:ascii="Palatino Linotype" w:eastAsia="Arial" w:hAnsi="Palatino Linotype" w:cs="Arial"/>
          <w:i/>
          <w:spacing w:val="-1"/>
          <w:sz w:val="16"/>
          <w:szCs w:val="16"/>
        </w:rPr>
        <w:t>ri</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3"/>
          <w:sz w:val="16"/>
          <w:szCs w:val="16"/>
        </w:rPr>
        <w:t>a</w:t>
      </w:r>
      <w:r w:rsidRPr="00F65079">
        <w:rPr>
          <w:rFonts w:ascii="Palatino Linotype" w:eastAsia="Arial" w:hAnsi="Palatino Linotype" w:cs="Arial"/>
          <w:i/>
          <w:sz w:val="16"/>
          <w:szCs w:val="16"/>
        </w:rPr>
        <w:t>,</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 xml:space="preserve">so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é</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o</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5"/>
          <w:sz w:val="16"/>
          <w:szCs w:val="16"/>
        </w:rPr>
        <w:t>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li</w:t>
      </w:r>
      <w:r w:rsidRPr="00F65079">
        <w:rPr>
          <w:rFonts w:ascii="Palatino Linotype" w:eastAsia="Arial" w:hAnsi="Palatino Linotype" w:cs="Arial"/>
          <w:i/>
          <w:spacing w:val="-5"/>
          <w:sz w:val="16"/>
          <w:szCs w:val="16"/>
        </w:rPr>
        <w:t>z</w:t>
      </w:r>
      <w:r w:rsidRPr="00F65079">
        <w:rPr>
          <w:rFonts w:ascii="Palatino Linotype" w:eastAsia="Arial" w:hAnsi="Palatino Linotype" w:cs="Arial"/>
          <w:i/>
          <w:spacing w:val="1"/>
          <w:sz w:val="16"/>
          <w:szCs w:val="16"/>
        </w:rPr>
        <w:t>ad</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r</w:t>
      </w:r>
      <w:r w:rsidRPr="00F65079">
        <w:rPr>
          <w:rFonts w:ascii="Palatino Linotype" w:eastAsia="Arial" w:hAnsi="Palatino Linotype" w:cs="Arial"/>
          <w:i/>
          <w:spacing w:val="1"/>
          <w:sz w:val="16"/>
          <w:szCs w:val="16"/>
        </w:rPr>
        <w:t>ch</w:t>
      </w:r>
      <w:r w:rsidRPr="00F65079">
        <w:rPr>
          <w:rFonts w:ascii="Palatino Linotype" w:eastAsia="Arial" w:hAnsi="Palatino Linotype" w:cs="Arial"/>
          <w:i/>
          <w:sz w:val="16"/>
          <w:szCs w:val="16"/>
        </w:rPr>
        <w:t>i</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z w:val="16"/>
          <w:szCs w:val="16"/>
        </w:rPr>
        <w:t xml:space="preserve">la </w:t>
      </w:r>
      <w:r w:rsidRPr="00F65079">
        <w:rPr>
          <w:rFonts w:ascii="Palatino Linotype" w:eastAsia="Arial" w:hAnsi="Palatino Linotype" w:cs="Arial"/>
          <w:i/>
          <w:spacing w:val="1"/>
          <w:sz w:val="16"/>
          <w:szCs w:val="16"/>
        </w:rPr>
        <w:t>dependen</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z w:val="16"/>
          <w:szCs w:val="16"/>
        </w:rPr>
        <w:t>a</w:t>
      </w:r>
      <w:r w:rsidRPr="00F65079">
        <w:rPr>
          <w:rFonts w:ascii="Palatino Linotype" w:eastAsia="Arial" w:hAnsi="Palatino Linotype" w:cs="Arial"/>
          <w:i/>
          <w:spacing w:val="25"/>
          <w:sz w:val="16"/>
          <w:szCs w:val="16"/>
        </w:rPr>
        <w:t xml:space="preserve"> </w:t>
      </w:r>
      <w:r w:rsidRPr="00F65079">
        <w:rPr>
          <w:rFonts w:ascii="Palatino Linotype" w:eastAsia="Arial" w:hAnsi="Palatino Linotype" w:cs="Arial"/>
          <w:i/>
          <w:sz w:val="16"/>
          <w:szCs w:val="16"/>
        </w:rPr>
        <w:t>o</w:t>
      </w:r>
      <w:r w:rsidRPr="00F65079">
        <w:rPr>
          <w:rFonts w:ascii="Palatino Linotype" w:eastAsia="Arial" w:hAnsi="Palatino Linotype" w:cs="Arial"/>
          <w:i/>
          <w:spacing w:val="27"/>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d</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z w:val="16"/>
          <w:szCs w:val="16"/>
        </w:rPr>
        <w:t>tr</w:t>
      </w:r>
      <w:r w:rsidRPr="00F65079">
        <w:rPr>
          <w:rFonts w:ascii="Palatino Linotype" w:eastAsia="Arial" w:hAnsi="Palatino Linotype" w:cs="Arial"/>
          <w:i/>
          <w:spacing w:val="1"/>
          <w:sz w:val="16"/>
          <w:szCs w:val="16"/>
        </w:rPr>
        <w:t>at</w:t>
      </w:r>
      <w:r w:rsidRPr="00F65079">
        <w:rPr>
          <w:rFonts w:ascii="Palatino Linotype" w:eastAsia="Arial" w:hAnsi="Palatino Linotype" w:cs="Arial"/>
          <w:i/>
          <w:sz w:val="16"/>
          <w:szCs w:val="16"/>
        </w:rPr>
        <w:t>e</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de</w:t>
      </w:r>
      <w:r w:rsidRPr="00F65079">
        <w:rPr>
          <w:rFonts w:ascii="Palatino Linotype" w:eastAsia="Arial" w:hAnsi="Palatino Linotype" w:cs="Arial"/>
          <w:i/>
          <w:spacing w:val="-5"/>
          <w:sz w:val="16"/>
          <w:szCs w:val="16"/>
        </w:rPr>
        <w:t>s</w:t>
      </w:r>
      <w:r w:rsidRPr="00F65079">
        <w:rPr>
          <w:rFonts w:ascii="Palatino Linotype" w:eastAsia="Arial" w:hAnsi="Palatino Linotype" w:cs="Arial"/>
          <w:i/>
          <w:spacing w:val="1"/>
          <w:sz w:val="16"/>
          <w:szCs w:val="16"/>
        </w:rPr>
        <w:t>pué</w:t>
      </w:r>
      <w:r w:rsidRPr="00F65079">
        <w:rPr>
          <w:rFonts w:ascii="Palatino Linotype" w:eastAsia="Arial" w:hAnsi="Palatino Linotype" w:cs="Arial"/>
          <w:i/>
          <w:sz w:val="16"/>
          <w:szCs w:val="16"/>
        </w:rPr>
        <w:t>s</w:t>
      </w:r>
      <w:r w:rsidRPr="00F65079">
        <w:rPr>
          <w:rFonts w:ascii="Palatino Linotype" w:eastAsia="Arial" w:hAnsi="Palatino Linotype" w:cs="Arial"/>
          <w:i/>
          <w:spacing w:val="2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n</w:t>
      </w:r>
      <w:r w:rsidRPr="00F65079">
        <w:rPr>
          <w:rFonts w:ascii="Palatino Linotype" w:eastAsia="Arial" w:hAnsi="Palatino Linotype" w:cs="Arial"/>
          <w:i/>
          <w:sz w:val="16"/>
          <w:szCs w:val="16"/>
        </w:rPr>
        <w:t>a</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bú</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qu</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d</w:t>
      </w:r>
      <w:r w:rsidRPr="00F65079">
        <w:rPr>
          <w:rFonts w:ascii="Palatino Linotype" w:eastAsia="Arial" w:hAnsi="Palatino Linotype" w:cs="Arial"/>
          <w:i/>
          <w:sz w:val="16"/>
          <w:szCs w:val="16"/>
        </w:rPr>
        <w:t>a</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pacing w:val="1"/>
          <w:sz w:val="16"/>
          <w:szCs w:val="16"/>
        </w:rPr>
        <w:t>hau</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t</w:t>
      </w:r>
      <w:r w:rsidRPr="00F65079">
        <w:rPr>
          <w:rFonts w:ascii="Palatino Linotype" w:eastAsia="Arial" w:hAnsi="Palatino Linotype" w:cs="Arial"/>
          <w:i/>
          <w:spacing w:val="2"/>
          <w:sz w:val="16"/>
          <w:szCs w:val="16"/>
        </w:rPr>
        <w:t>i</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6"/>
          <w:sz w:val="16"/>
          <w:szCs w:val="16"/>
        </w:rPr>
        <w:t>a</w:t>
      </w:r>
      <w:r w:rsidRPr="00F65079">
        <w:rPr>
          <w:rFonts w:ascii="Palatino Linotype" w:eastAsia="Arial" w:hAnsi="Palatino Linotype" w:cs="Arial"/>
          <w:i/>
          <w:sz w:val="16"/>
          <w:szCs w:val="16"/>
        </w:rPr>
        <w:t>. En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ste</w:t>
      </w:r>
      <w:r w:rsidRPr="00F65079">
        <w:rPr>
          <w:rFonts w:ascii="Palatino Linotype" w:eastAsia="Arial" w:hAnsi="Palatino Linotype" w:cs="Arial"/>
          <w:i/>
          <w:spacing w:val="1"/>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upue</w:t>
      </w:r>
      <w:r w:rsidRPr="00F65079">
        <w:rPr>
          <w:rFonts w:ascii="Palatino Linotype" w:eastAsia="Arial" w:hAnsi="Palatino Linotype" w:cs="Arial"/>
          <w:i/>
          <w:spacing w:val="-2"/>
          <w:sz w:val="16"/>
          <w:szCs w:val="16"/>
        </w:rPr>
        <w:t>s</w:t>
      </w:r>
      <w:r w:rsidRPr="00F65079">
        <w:rPr>
          <w:rFonts w:ascii="Palatino Linotype" w:eastAsia="Arial" w:hAnsi="Palatino Linotype" w:cs="Arial"/>
          <w:i/>
          <w:spacing w:val="1"/>
          <w:sz w:val="16"/>
          <w:szCs w:val="16"/>
        </w:rPr>
        <w:t>t</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l</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depen</w:t>
      </w:r>
      <w:r w:rsidRPr="00F65079">
        <w:rPr>
          <w:rFonts w:ascii="Palatino Linotype" w:eastAsia="Arial" w:hAnsi="Palatino Linotype" w:cs="Arial"/>
          <w:i/>
          <w:spacing w:val="-2"/>
          <w:sz w:val="16"/>
          <w:szCs w:val="16"/>
        </w:rPr>
        <w:t>d</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cias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y</w:t>
      </w:r>
      <w:r w:rsidRPr="00F65079">
        <w:rPr>
          <w:rFonts w:ascii="Palatino Linotype" w:eastAsia="Arial" w:hAnsi="Palatino Linotype" w:cs="Arial"/>
          <w:i/>
          <w:spacing w:val="3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dade</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be</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á</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paña</w:t>
      </w:r>
      <w:r w:rsidRPr="00F65079">
        <w:rPr>
          <w:rFonts w:ascii="Palatino Linotype" w:eastAsia="Arial" w:hAnsi="Palatino Linotype" w:cs="Arial"/>
          <w:i/>
          <w:sz w:val="16"/>
          <w:szCs w:val="16"/>
        </w:rPr>
        <w:t>r</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 res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luci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po</w:t>
      </w:r>
      <w:r w:rsidRPr="00F65079">
        <w:rPr>
          <w:rFonts w:ascii="Palatino Linotype" w:eastAsia="Arial" w:hAnsi="Palatino Linotype" w:cs="Arial"/>
          <w:i/>
          <w:sz w:val="16"/>
          <w:szCs w:val="16"/>
        </w:rPr>
        <w:t>r</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qu</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1"/>
          <w:sz w:val="16"/>
          <w:szCs w:val="16"/>
        </w:rPr>
        <w:t>m</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de</w:t>
      </w:r>
      <w:r w:rsidRPr="00F65079">
        <w:rPr>
          <w:rFonts w:ascii="Palatino Linotype" w:eastAsia="Arial" w:hAnsi="Palatino Linotype" w:cs="Arial"/>
          <w:i/>
          <w:sz w:val="16"/>
          <w:szCs w:val="16"/>
        </w:rPr>
        <w:t>clarac</w:t>
      </w:r>
      <w:r w:rsidRPr="00F65079">
        <w:rPr>
          <w:rFonts w:ascii="Palatino Linotype" w:eastAsia="Arial" w:hAnsi="Palatino Linotype" w:cs="Arial"/>
          <w:i/>
          <w:spacing w:val="-5"/>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in</w:t>
      </w:r>
      <w:r w:rsidRPr="00F65079">
        <w:rPr>
          <w:rFonts w:ascii="Palatino Linotype" w:eastAsia="Arial" w:hAnsi="Palatino Linotype" w:cs="Arial"/>
          <w:i/>
          <w:spacing w:val="2"/>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ist</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cia,</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cta</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ba</w:t>
      </w:r>
      <w:r w:rsidRPr="00F65079">
        <w:rPr>
          <w:rFonts w:ascii="Palatino Linotype" w:eastAsia="Arial" w:hAnsi="Palatino Linotype" w:cs="Arial"/>
          <w:i/>
          <w:spacing w:val="-5"/>
          <w:sz w:val="16"/>
          <w:szCs w:val="16"/>
        </w:rPr>
        <w:t>j</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1"/>
          <w:sz w:val="16"/>
          <w:szCs w:val="16"/>
        </w:rPr>
        <w:t>do</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m</w:t>
      </w:r>
      <w:r w:rsidRPr="00F65079">
        <w:rPr>
          <w:rFonts w:ascii="Palatino Linotype" w:eastAsia="Arial" w:hAnsi="Palatino Linotype" w:cs="Arial"/>
          <w:i/>
          <w:spacing w:val="1"/>
          <w:sz w:val="16"/>
          <w:szCs w:val="16"/>
        </w:rPr>
        <w:t>enta</w:t>
      </w:r>
      <w:r w:rsidRPr="00F65079">
        <w:rPr>
          <w:rFonts w:ascii="Palatino Linotype" w:eastAsia="Arial" w:hAnsi="Palatino Linotype" w:cs="Arial"/>
          <w:i/>
          <w:spacing w:val="-1"/>
          <w:sz w:val="16"/>
          <w:szCs w:val="16"/>
        </w:rPr>
        <w:t>l</w:t>
      </w:r>
      <w:r w:rsidRPr="00F65079">
        <w:rPr>
          <w:rFonts w:ascii="Palatino Linotype" w:eastAsia="Arial" w:hAnsi="Palatino Linotype" w:cs="Arial"/>
          <w:i/>
          <w:sz w:val="16"/>
          <w:szCs w:val="16"/>
        </w:rPr>
        <w:t>,</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e</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o</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 xml:space="preserve"> e</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6"/>
          <w:sz w:val="16"/>
          <w:szCs w:val="16"/>
        </w:rPr>
        <w:t>o</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en</w:t>
      </w:r>
      <w:r w:rsidRPr="00F65079">
        <w:rPr>
          <w:rFonts w:ascii="Palatino Linotype" w:eastAsia="Arial" w:hAnsi="Palatino Linotype" w:cs="Arial"/>
          <w:i/>
          <w:spacing w:val="-4"/>
          <w:sz w:val="16"/>
          <w:szCs w:val="16"/>
        </w:rPr>
        <w:t>t</w:t>
      </w:r>
      <w:r w:rsidRPr="00F65079">
        <w:rPr>
          <w:rFonts w:ascii="Palatino Linotype" w:eastAsia="Arial" w:hAnsi="Palatino Linotype" w:cs="Arial"/>
          <w:i/>
          <w:sz w:val="16"/>
          <w:szCs w:val="16"/>
        </w:rPr>
        <w:t>o</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ed</w:t>
      </w:r>
      <w:r w:rsidRPr="00F65079">
        <w:rPr>
          <w:rFonts w:ascii="Palatino Linotype" w:eastAsia="Arial" w:hAnsi="Palatino Linotype" w:cs="Arial"/>
          <w:i/>
          <w:spacing w:val="-5"/>
          <w:sz w:val="16"/>
          <w:szCs w:val="16"/>
        </w:rPr>
        <w:t>i</w:t>
      </w:r>
      <w:r w:rsidRPr="00F65079">
        <w:rPr>
          <w:rFonts w:ascii="Palatino Linotype" w:eastAsia="Arial" w:hAnsi="Palatino Linotype" w:cs="Arial"/>
          <w:i/>
          <w:spacing w:val="1"/>
          <w:sz w:val="16"/>
          <w:szCs w:val="16"/>
        </w:rPr>
        <w:t>an</w:t>
      </w:r>
      <w:r w:rsidRPr="00F65079">
        <w:rPr>
          <w:rFonts w:ascii="Palatino Linotype" w:eastAsia="Arial" w:hAnsi="Palatino Linotype" w:cs="Arial"/>
          <w:i/>
          <w:sz w:val="16"/>
          <w:szCs w:val="16"/>
        </w:rPr>
        <w:t>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2"/>
          <w:sz w:val="16"/>
          <w:szCs w:val="16"/>
        </w:rPr>
        <w:t>u</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l se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re</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1"/>
          <w:sz w:val="16"/>
          <w:szCs w:val="16"/>
        </w:rPr>
        <w:t>t</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4"/>
          <w:sz w:val="16"/>
          <w:szCs w:val="16"/>
        </w:rPr>
        <w:t>g</w:t>
      </w:r>
      <w:r w:rsidRPr="00F65079">
        <w:rPr>
          <w:rFonts w:ascii="Palatino Linotype" w:eastAsia="Arial" w:hAnsi="Palatino Linotype" w:cs="Arial"/>
          <w:i/>
          <w:spacing w:val="-2"/>
          <w:sz w:val="16"/>
          <w:szCs w:val="16"/>
        </w:rPr>
        <w:t>a</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de</w:t>
      </w:r>
      <w:r w:rsidRPr="00F65079">
        <w:rPr>
          <w:rFonts w:ascii="Palatino Linotype" w:eastAsia="Arial" w:hAnsi="Palatino Linotype" w:cs="Arial"/>
          <w:i/>
          <w:sz w:val="16"/>
          <w:szCs w:val="16"/>
        </w:rPr>
        <w:t>strucci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4"/>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6"/>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ió</w:t>
      </w:r>
      <w:r w:rsidRPr="00F65079">
        <w:rPr>
          <w:rFonts w:ascii="Palatino Linotype" w:eastAsia="Arial" w:hAnsi="Palatino Linotype" w:cs="Arial"/>
          <w:i/>
          <w:sz w:val="16"/>
          <w:szCs w:val="16"/>
        </w:rPr>
        <w:t>n</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cit</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da</w:t>
      </w:r>
      <w:r w:rsidRPr="00F65079">
        <w:rPr>
          <w:rFonts w:ascii="Palatino Linotype" w:eastAsia="Arial" w:hAnsi="Palatino Linotype" w:cs="Arial"/>
          <w:i/>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4"/>
          <w:sz w:val="16"/>
          <w:szCs w:val="16"/>
        </w:rPr>
        <w:t>t</w:t>
      </w:r>
      <w:r w:rsidRPr="00F65079">
        <w:rPr>
          <w:rFonts w:ascii="Palatino Linotype" w:eastAsia="Arial" w:hAnsi="Palatino Linotype" w:cs="Arial"/>
          <w:i/>
          <w:spacing w:val="1"/>
          <w:sz w:val="16"/>
          <w:szCs w:val="16"/>
        </w:rPr>
        <w:t>odo</w:t>
      </w:r>
      <w:r w:rsidRPr="00F65079">
        <w:rPr>
          <w:rFonts w:ascii="Palatino Linotype" w:eastAsia="Arial" w:hAnsi="Palatino Linotype" w:cs="Arial"/>
          <w:i/>
          <w:sz w:val="16"/>
          <w:szCs w:val="16"/>
        </w:rPr>
        <w:t xml:space="preserve">s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ue</w:t>
      </w:r>
      <w:r w:rsidRPr="00F65079">
        <w:rPr>
          <w:rFonts w:ascii="Palatino Linotype" w:eastAsia="Arial" w:hAnsi="Palatino Linotype" w:cs="Arial"/>
          <w:i/>
          <w:spacing w:val="-1"/>
          <w:sz w:val="16"/>
          <w:szCs w:val="16"/>
        </w:rPr>
        <w:t>ll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1"/>
          <w:sz w:val="16"/>
          <w:szCs w:val="16"/>
        </w:rPr>
        <w:t>no</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ti</w:t>
      </w:r>
      <w:r w:rsidRPr="00F65079">
        <w:rPr>
          <w:rFonts w:ascii="Palatino Linotype" w:eastAsia="Arial" w:hAnsi="Palatino Linotype" w:cs="Arial"/>
          <w:i/>
          <w:spacing w:val="-5"/>
          <w:sz w:val="16"/>
          <w:szCs w:val="16"/>
        </w:rPr>
        <w:t>v</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da</w:t>
      </w:r>
      <w:r w:rsidRPr="00F65079">
        <w:rPr>
          <w:rFonts w:ascii="Palatino Linotype" w:eastAsia="Arial" w:hAnsi="Palatino Linotype" w:cs="Arial"/>
          <w:i/>
          <w:sz w:val="16"/>
          <w:szCs w:val="16"/>
        </w:rPr>
        <w:t>d</w:t>
      </w:r>
      <w:r w:rsidRPr="00F65079">
        <w:rPr>
          <w:rFonts w:ascii="Palatino Linotype" w:eastAsia="Arial" w:hAnsi="Palatino Linotype" w:cs="Arial"/>
          <w:i/>
          <w:spacing w:val="2"/>
          <w:sz w:val="16"/>
          <w:szCs w:val="16"/>
        </w:rPr>
        <w:t xml:space="preserve"> e</w:t>
      </w:r>
      <w:r w:rsidRPr="00F65079">
        <w:rPr>
          <w:rFonts w:ascii="Palatino Linotype" w:eastAsia="Arial" w:hAnsi="Palatino Linotype" w:cs="Arial"/>
          <w:i/>
          <w:sz w:val="16"/>
          <w:szCs w:val="16"/>
        </w:rPr>
        <w:t>n</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t</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5"/>
          <w:sz w:val="16"/>
          <w:szCs w:val="16"/>
        </w:rPr>
        <w:t>i</w:t>
      </w:r>
      <w:r w:rsidRPr="00F65079">
        <w:rPr>
          <w:rFonts w:ascii="Palatino Linotype" w:eastAsia="Arial" w:hAnsi="Palatino Linotype" w:cs="Arial"/>
          <w:i/>
          <w:sz w:val="16"/>
          <w:szCs w:val="16"/>
        </w:rPr>
        <w:t>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rchi</w:t>
      </w:r>
      <w:r w:rsidRPr="00F65079">
        <w:rPr>
          <w:rFonts w:ascii="Palatino Linotype" w:eastAsia="Arial" w:hAnsi="Palatino Linotype" w:cs="Arial"/>
          <w:i/>
          <w:spacing w:val="-2"/>
          <w:sz w:val="16"/>
          <w:szCs w:val="16"/>
        </w:rPr>
        <w:t>v</w:t>
      </w:r>
      <w:r w:rsidRPr="00F65079">
        <w:rPr>
          <w:rFonts w:ascii="Palatino Linotype" w:eastAsia="Arial" w:hAnsi="Palatino Linotype" w:cs="Arial"/>
          <w:i/>
          <w:spacing w:val="-4"/>
          <w:sz w:val="16"/>
          <w:szCs w:val="16"/>
        </w:rPr>
        <w:t>í</w:t>
      </w:r>
      <w:r w:rsidRPr="00F65079">
        <w:rPr>
          <w:rFonts w:ascii="Palatino Linotype" w:eastAsia="Arial" w:hAnsi="Palatino Linotype" w:cs="Arial"/>
          <w:i/>
          <w:sz w:val="16"/>
          <w:szCs w:val="16"/>
        </w:rPr>
        <w:t>stica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p</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3"/>
          <w:sz w:val="16"/>
          <w:szCs w:val="16"/>
        </w:rPr>
        <w:t>e</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a</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pacing w:val="1"/>
          <w:sz w:val="16"/>
          <w:szCs w:val="16"/>
        </w:rPr>
        <w:t>qu</w:t>
      </w:r>
      <w:r w:rsidRPr="00F65079">
        <w:rPr>
          <w:rFonts w:ascii="Palatino Linotype" w:eastAsia="Arial" w:hAnsi="Palatino Linotype" w:cs="Arial"/>
          <w:i/>
          <w:sz w:val="16"/>
          <w:szCs w:val="16"/>
        </w:rPr>
        <w:t>e</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2"/>
          <w:sz w:val="16"/>
          <w:szCs w:val="16"/>
        </w:rPr>
        <w:t xml:space="preserve"> m</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5"/>
          <w:sz w:val="16"/>
          <w:szCs w:val="16"/>
        </w:rPr>
        <w:t>s</w:t>
      </w:r>
      <w:r w:rsidRPr="00F65079">
        <w:rPr>
          <w:rFonts w:ascii="Palatino Linotype" w:eastAsia="Arial" w:hAnsi="Palatino Linotype" w:cs="Arial"/>
          <w:i/>
          <w:spacing w:val="2"/>
          <w:sz w:val="16"/>
          <w:szCs w:val="16"/>
        </w:rPr>
        <w:t>m</w:t>
      </w:r>
      <w:r w:rsidRPr="00F65079">
        <w:rPr>
          <w:rFonts w:ascii="Palatino Linotype" w:eastAsia="Arial" w:hAnsi="Palatino Linotype" w:cs="Arial"/>
          <w:i/>
          <w:sz w:val="16"/>
          <w:szCs w:val="16"/>
        </w:rPr>
        <w:t>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eb</w:t>
      </w:r>
      <w:r w:rsidRPr="00F65079">
        <w:rPr>
          <w:rFonts w:ascii="Palatino Linotype" w:eastAsia="Arial" w:hAnsi="Palatino Linotype" w:cs="Arial"/>
          <w:i/>
          <w:sz w:val="16"/>
          <w:szCs w:val="16"/>
        </w:rPr>
        <w:t>e</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i</w:t>
      </w:r>
      <w:r w:rsidRPr="00F65079">
        <w:rPr>
          <w:rFonts w:ascii="Palatino Linotype" w:eastAsia="Arial" w:hAnsi="Palatino Linotype" w:cs="Arial"/>
          <w:i/>
          <w:spacing w:val="2"/>
          <w:sz w:val="16"/>
          <w:szCs w:val="16"/>
        </w:rPr>
        <w:t>r</w:t>
      </w:r>
      <w:r w:rsidRPr="00F65079">
        <w:rPr>
          <w:rFonts w:ascii="Palatino Linotype" w:eastAsia="Arial" w:hAnsi="Palatino Linotype" w:cs="Arial"/>
          <w:i/>
          <w:sz w:val="16"/>
          <w:szCs w:val="16"/>
        </w:rPr>
        <w:t>.</w:t>
      </w:r>
    </w:p>
  </w:footnote>
  <w:footnote w:id="19">
    <w:p w14:paraId="27DB9A0C" w14:textId="77777777" w:rsidR="00F65079" w:rsidRPr="00222E1E" w:rsidRDefault="00F65079" w:rsidP="00F65079">
      <w:pPr>
        <w:shd w:val="clear" w:color="auto" w:fill="FFFFFF"/>
        <w:ind w:right="51"/>
        <w:jc w:val="both"/>
        <w:rPr>
          <w:rFonts w:ascii="Palatino Linotype" w:hAnsi="Palatino Linotype"/>
          <w:i/>
          <w:color w:val="222222"/>
          <w:sz w:val="16"/>
          <w:szCs w:val="16"/>
          <w:lang w:eastAsia="es-MX"/>
        </w:rPr>
      </w:pPr>
      <w:r w:rsidRPr="00222E1E">
        <w:rPr>
          <w:rStyle w:val="Refdenotaalpie"/>
          <w:rFonts w:ascii="Palatino Linotype" w:hAnsi="Palatino Linotype"/>
          <w:i/>
          <w:sz w:val="16"/>
          <w:szCs w:val="16"/>
        </w:rPr>
        <w:footnoteRef/>
      </w:r>
      <w:r w:rsidRPr="00222E1E">
        <w:rPr>
          <w:rFonts w:ascii="Palatino Linotype" w:hAnsi="Palatino Linotype"/>
          <w:i/>
          <w:sz w:val="16"/>
          <w:szCs w:val="16"/>
        </w:rPr>
        <w:t xml:space="preserve"> </w:t>
      </w:r>
      <w:r w:rsidRPr="00222E1E">
        <w:rPr>
          <w:rFonts w:ascii="Palatino Linotype" w:hAnsi="Palatino Linotype"/>
          <w:b/>
          <w:bCs/>
          <w:i/>
          <w:iCs/>
          <w:color w:val="222222"/>
          <w:sz w:val="16"/>
          <w:szCs w:val="16"/>
          <w:lang w:eastAsia="es-MX"/>
        </w:rPr>
        <w:t>Artículo 19.</w:t>
      </w:r>
      <w:r w:rsidRPr="00222E1E">
        <w:rPr>
          <w:rFonts w:ascii="Palatino Linotype" w:hAnsi="Palatino Linotype"/>
          <w:bCs/>
          <w:i/>
          <w:iCs/>
          <w:color w:val="222222"/>
          <w:sz w:val="16"/>
          <w:szCs w:val="16"/>
          <w:lang w:eastAsia="es-MX"/>
        </w:rPr>
        <w:t xml:space="preserve"> </w:t>
      </w:r>
      <w:r w:rsidRPr="00222E1E">
        <w:rPr>
          <w:rFonts w:ascii="Palatino Linotype" w:hAnsi="Palatino Linotype"/>
          <w:i/>
          <w:iCs/>
          <w:color w:val="222222"/>
          <w:sz w:val="16"/>
          <w:szCs w:val="16"/>
          <w:lang w:eastAsia="es-MX"/>
        </w:rPr>
        <w:t>Se presume que la información debe existir si se refiere a las facultades, competencias y funciones que los ordenamientos jurídicos aplicables otorgan a los sujetos obligados.</w:t>
      </w:r>
      <w:r>
        <w:rPr>
          <w:rFonts w:ascii="Palatino Linotype" w:hAnsi="Palatino Linotype"/>
          <w:i/>
          <w:iCs/>
          <w:color w:val="222222"/>
          <w:sz w:val="16"/>
          <w:szCs w:val="16"/>
          <w:lang w:eastAsia="es-MX"/>
        </w:rPr>
        <w:t xml:space="preserve"> </w:t>
      </w:r>
      <w:r w:rsidRPr="00222E1E">
        <w:rPr>
          <w:rFonts w:ascii="Palatino Linotype" w:hAnsi="Palatino Linotype"/>
          <w:i/>
          <w:iCs/>
          <w:color w:val="222222"/>
          <w:sz w:val="16"/>
          <w:szCs w:val="16"/>
          <w:lang w:eastAsia="es-MX"/>
        </w:rPr>
        <w:t>(…)</w:t>
      </w:r>
      <w:r>
        <w:rPr>
          <w:rFonts w:ascii="Palatino Linotype" w:hAnsi="Palatino Linotype"/>
          <w:i/>
          <w:iCs/>
          <w:color w:val="222222"/>
          <w:sz w:val="16"/>
          <w:szCs w:val="16"/>
          <w:lang w:eastAsia="es-MX"/>
        </w:rPr>
        <w:t xml:space="preserve"> </w:t>
      </w:r>
      <w:r w:rsidRPr="00222E1E">
        <w:rPr>
          <w:rFonts w:ascii="Palatino Linotype" w:hAnsi="Palatino Linotype"/>
          <w:i/>
          <w:iCs/>
          <w:color w:val="222222"/>
          <w:sz w:val="16"/>
          <w:szCs w:val="16"/>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EB1811F" w14:textId="77777777" w:rsidR="00F65079" w:rsidRDefault="00F65079" w:rsidP="00F65079">
      <w:pPr>
        <w:pStyle w:val="Textonotapie"/>
      </w:pPr>
    </w:p>
  </w:footnote>
  <w:footnote w:id="20">
    <w:p w14:paraId="3EDA24F3" w14:textId="77777777" w:rsidR="00F65079" w:rsidRPr="00D5748B" w:rsidRDefault="00F65079" w:rsidP="00F65079">
      <w:pPr>
        <w:pStyle w:val="Prrafodelista"/>
        <w:ind w:left="0"/>
        <w:jc w:val="both"/>
        <w:rPr>
          <w:rFonts w:ascii="Palatino Linotype" w:hAnsi="Palatino Linotype"/>
          <w:i/>
          <w:sz w:val="16"/>
          <w:szCs w:val="16"/>
          <w:lang w:val="es-MX" w:eastAsia="en-US"/>
        </w:rPr>
      </w:pPr>
      <w:r>
        <w:rPr>
          <w:rStyle w:val="Refdenotaalpie"/>
        </w:rPr>
        <w:footnoteRef/>
      </w:r>
      <w:r>
        <w:t xml:space="preserve"> </w:t>
      </w:r>
      <w:r w:rsidRPr="00D5748B">
        <w:rPr>
          <w:rFonts w:ascii="Palatino Linotype" w:eastAsiaTheme="minorHAnsi" w:hAnsi="Palatino Linotype" w:cs="Bookman Old Style,Bold"/>
          <w:bCs/>
          <w:i/>
          <w:sz w:val="16"/>
          <w:szCs w:val="16"/>
          <w:lang w:val="es-MX" w:eastAsia="en-US"/>
        </w:rPr>
        <w:t xml:space="preserve">Artículo 165. </w:t>
      </w:r>
      <w:r w:rsidRPr="00D5748B">
        <w:rPr>
          <w:rFonts w:ascii="Palatino Linotype" w:eastAsiaTheme="minorHAnsi" w:hAnsi="Palatino Linotype" w:cs="Bookman Old Style"/>
          <w:i/>
          <w:sz w:val="16"/>
          <w:szCs w:val="16"/>
          <w:lang w:val="es-MX" w:eastAsia="en-US"/>
        </w:rPr>
        <w:t>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974425" w14:paraId="6B4E3B81" w14:textId="77777777" w:rsidTr="009D4854">
      <w:tc>
        <w:tcPr>
          <w:tcW w:w="2553" w:type="dxa"/>
          <w:vAlign w:val="center"/>
          <w:hideMark/>
        </w:tcPr>
        <w:p w14:paraId="0ABBC6C0" w14:textId="77777777" w:rsidR="00974425" w:rsidRDefault="00974425"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508F40F" w:rsidR="00974425" w:rsidRDefault="00974425" w:rsidP="00CA009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02754/</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974425" w14:paraId="31CB780F" w14:textId="77777777" w:rsidTr="009D4854">
      <w:trPr>
        <w:trHeight w:val="228"/>
      </w:trPr>
      <w:tc>
        <w:tcPr>
          <w:tcW w:w="2553" w:type="dxa"/>
          <w:vAlign w:val="center"/>
          <w:hideMark/>
        </w:tcPr>
        <w:p w14:paraId="4F49CB4A" w14:textId="6966D32E" w:rsidR="00974425" w:rsidRDefault="00974425" w:rsidP="00D1205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6166848" w:rsidR="00974425" w:rsidRDefault="00974425" w:rsidP="00D1205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974425" w14:paraId="69050F56" w14:textId="77777777" w:rsidTr="009D4854">
      <w:tc>
        <w:tcPr>
          <w:tcW w:w="2553" w:type="dxa"/>
          <w:vAlign w:val="center"/>
          <w:hideMark/>
        </w:tcPr>
        <w:p w14:paraId="65C9B735" w14:textId="1BD9C7F4" w:rsidR="00974425" w:rsidRDefault="0097442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974425" w:rsidRDefault="00974425"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23403E59" w14:textId="724F646C" w:rsidR="00974425" w:rsidRDefault="00974425" w:rsidP="002C60A9">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974425" w:rsidRDefault="00974425"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974425" w14:paraId="477E149B" w14:textId="77777777" w:rsidTr="00C47D1B">
      <w:tc>
        <w:tcPr>
          <w:tcW w:w="2553" w:type="dxa"/>
          <w:vAlign w:val="center"/>
          <w:hideMark/>
        </w:tcPr>
        <w:p w14:paraId="5C0586E4" w14:textId="77777777" w:rsidR="00974425" w:rsidRDefault="0097442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CBE30AD" w:rsidR="00974425" w:rsidRPr="004440AC" w:rsidRDefault="00974425" w:rsidP="00CA009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02754/</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974425" w14:paraId="5B5BE21C" w14:textId="77777777" w:rsidTr="00C47D1B">
      <w:tc>
        <w:tcPr>
          <w:tcW w:w="2553" w:type="dxa"/>
          <w:vAlign w:val="center"/>
          <w:hideMark/>
        </w:tcPr>
        <w:p w14:paraId="4AE96902" w14:textId="4E063913" w:rsidR="00974425" w:rsidRDefault="0097442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BA832EC" w:rsidR="00974425" w:rsidRPr="004440AC" w:rsidRDefault="006021D6" w:rsidP="00236428">
          <w:pPr>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97442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97442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974425" w14:paraId="22601A11" w14:textId="77777777" w:rsidTr="00C47D1B">
      <w:trPr>
        <w:trHeight w:val="228"/>
      </w:trPr>
      <w:tc>
        <w:tcPr>
          <w:tcW w:w="2553" w:type="dxa"/>
          <w:vAlign w:val="center"/>
          <w:hideMark/>
        </w:tcPr>
        <w:p w14:paraId="6EFE221D" w14:textId="49C5F800" w:rsidR="00974425" w:rsidRDefault="0097442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E1D7433" w:rsidR="00974425" w:rsidRPr="004440AC" w:rsidRDefault="00974425" w:rsidP="00D1205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974425" w14:paraId="2D6C630E" w14:textId="77777777" w:rsidTr="00C47D1B">
      <w:tc>
        <w:tcPr>
          <w:tcW w:w="2553" w:type="dxa"/>
          <w:vAlign w:val="center"/>
          <w:hideMark/>
        </w:tcPr>
        <w:p w14:paraId="5BD4C6DB" w14:textId="0AEF79C2" w:rsidR="00974425" w:rsidRDefault="0097442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974425" w:rsidRPr="004440AC" w:rsidRDefault="00974425"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974425" w:rsidRDefault="0097442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D6750"/>
    <w:multiLevelType w:val="hybridMultilevel"/>
    <w:tmpl w:val="56A8B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7908A1"/>
    <w:multiLevelType w:val="hybridMultilevel"/>
    <w:tmpl w:val="1DD274DE"/>
    <w:lvl w:ilvl="0" w:tplc="E5A8F372">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805247"/>
    <w:multiLevelType w:val="hybridMultilevel"/>
    <w:tmpl w:val="D734A376"/>
    <w:lvl w:ilvl="0" w:tplc="E122538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32A77111"/>
    <w:multiLevelType w:val="hybridMultilevel"/>
    <w:tmpl w:val="E5407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390524"/>
    <w:multiLevelType w:val="multilevel"/>
    <w:tmpl w:val="D4D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C4E041F"/>
    <w:multiLevelType w:val="hybridMultilevel"/>
    <w:tmpl w:val="D6D40F5E"/>
    <w:lvl w:ilvl="0" w:tplc="87CE9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DE3AB3"/>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9"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8B5596"/>
    <w:multiLevelType w:val="hybridMultilevel"/>
    <w:tmpl w:val="6260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35A19B7"/>
    <w:multiLevelType w:val="hybridMultilevel"/>
    <w:tmpl w:val="4AFAA89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4D26CF7"/>
    <w:multiLevelType w:val="hybridMultilevel"/>
    <w:tmpl w:val="105AC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AB2B91"/>
    <w:multiLevelType w:val="hybridMultilevel"/>
    <w:tmpl w:val="2576ACE6"/>
    <w:lvl w:ilvl="0" w:tplc="1E46EA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2C6FD4"/>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num w:numId="1">
    <w:abstractNumId w:val="6"/>
  </w:num>
  <w:num w:numId="2">
    <w:abstractNumId w:val="9"/>
  </w:num>
  <w:num w:numId="3">
    <w:abstractNumId w:val="10"/>
  </w:num>
  <w:num w:numId="4">
    <w:abstractNumId w:val="12"/>
  </w:num>
  <w:num w:numId="5">
    <w:abstractNumId w:val="11"/>
  </w:num>
  <w:num w:numId="6">
    <w:abstractNumId w:val="13"/>
  </w:num>
  <w:num w:numId="7">
    <w:abstractNumId w:val="8"/>
  </w:num>
  <w:num w:numId="8">
    <w:abstractNumId w:val="15"/>
  </w:num>
  <w:num w:numId="9">
    <w:abstractNumId w:val="3"/>
  </w:num>
  <w:num w:numId="10">
    <w:abstractNumId w:val="0"/>
  </w:num>
  <w:num w:numId="11">
    <w:abstractNumId w:val="7"/>
  </w:num>
  <w:num w:numId="12">
    <w:abstractNumId w:val="4"/>
  </w:num>
  <w:num w:numId="13">
    <w:abstractNumId w:val="2"/>
  </w:num>
  <w:num w:numId="14">
    <w:abstractNumId w:val="5"/>
  </w:num>
  <w:num w:numId="15">
    <w:abstractNumId w:val="1"/>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F9B"/>
    <w:rsid w:val="00001E0A"/>
    <w:rsid w:val="000035AE"/>
    <w:rsid w:val="000044FD"/>
    <w:rsid w:val="0000625E"/>
    <w:rsid w:val="000064FC"/>
    <w:rsid w:val="000073DF"/>
    <w:rsid w:val="00007CF3"/>
    <w:rsid w:val="00007D1F"/>
    <w:rsid w:val="00007D6B"/>
    <w:rsid w:val="00011B2C"/>
    <w:rsid w:val="00012A5F"/>
    <w:rsid w:val="0001339E"/>
    <w:rsid w:val="000155F8"/>
    <w:rsid w:val="000163E2"/>
    <w:rsid w:val="000167EF"/>
    <w:rsid w:val="00017BE1"/>
    <w:rsid w:val="00017DDD"/>
    <w:rsid w:val="00020A18"/>
    <w:rsid w:val="00020C1B"/>
    <w:rsid w:val="00020FBB"/>
    <w:rsid w:val="00021187"/>
    <w:rsid w:val="00021C05"/>
    <w:rsid w:val="00021E8D"/>
    <w:rsid w:val="0002371F"/>
    <w:rsid w:val="000239D7"/>
    <w:rsid w:val="00023C79"/>
    <w:rsid w:val="00024852"/>
    <w:rsid w:val="000252E9"/>
    <w:rsid w:val="00025820"/>
    <w:rsid w:val="00026705"/>
    <w:rsid w:val="00026D94"/>
    <w:rsid w:val="00027FE3"/>
    <w:rsid w:val="00030E18"/>
    <w:rsid w:val="00030F03"/>
    <w:rsid w:val="00031389"/>
    <w:rsid w:val="0003194C"/>
    <w:rsid w:val="0003282D"/>
    <w:rsid w:val="00032EAA"/>
    <w:rsid w:val="0003385D"/>
    <w:rsid w:val="00035413"/>
    <w:rsid w:val="000354B7"/>
    <w:rsid w:val="000359D8"/>
    <w:rsid w:val="00035B1B"/>
    <w:rsid w:val="00035F2E"/>
    <w:rsid w:val="00035FD9"/>
    <w:rsid w:val="00036575"/>
    <w:rsid w:val="00036B8A"/>
    <w:rsid w:val="00037DED"/>
    <w:rsid w:val="0004214C"/>
    <w:rsid w:val="000423C7"/>
    <w:rsid w:val="000434E5"/>
    <w:rsid w:val="0004471E"/>
    <w:rsid w:val="00045FD8"/>
    <w:rsid w:val="0004724D"/>
    <w:rsid w:val="0004750C"/>
    <w:rsid w:val="00047F41"/>
    <w:rsid w:val="00051914"/>
    <w:rsid w:val="00055065"/>
    <w:rsid w:val="00057073"/>
    <w:rsid w:val="00060CD1"/>
    <w:rsid w:val="000611AD"/>
    <w:rsid w:val="00062CEE"/>
    <w:rsid w:val="000646E3"/>
    <w:rsid w:val="000652AD"/>
    <w:rsid w:val="000667E0"/>
    <w:rsid w:val="00066C8A"/>
    <w:rsid w:val="0006730A"/>
    <w:rsid w:val="00071462"/>
    <w:rsid w:val="00071A99"/>
    <w:rsid w:val="0007331E"/>
    <w:rsid w:val="000737D0"/>
    <w:rsid w:val="00074AAB"/>
    <w:rsid w:val="00074C71"/>
    <w:rsid w:val="000752EF"/>
    <w:rsid w:val="00075D7A"/>
    <w:rsid w:val="000767A4"/>
    <w:rsid w:val="00077347"/>
    <w:rsid w:val="00077788"/>
    <w:rsid w:val="00082F7C"/>
    <w:rsid w:val="0008304C"/>
    <w:rsid w:val="00083058"/>
    <w:rsid w:val="00083113"/>
    <w:rsid w:val="0008321B"/>
    <w:rsid w:val="0008387F"/>
    <w:rsid w:val="00083A51"/>
    <w:rsid w:val="00083FED"/>
    <w:rsid w:val="0008542A"/>
    <w:rsid w:val="00085E08"/>
    <w:rsid w:val="00086447"/>
    <w:rsid w:val="00087498"/>
    <w:rsid w:val="00087514"/>
    <w:rsid w:val="00090EBA"/>
    <w:rsid w:val="00091682"/>
    <w:rsid w:val="000941B2"/>
    <w:rsid w:val="0009440C"/>
    <w:rsid w:val="00094E67"/>
    <w:rsid w:val="00095288"/>
    <w:rsid w:val="00095E37"/>
    <w:rsid w:val="00097EF0"/>
    <w:rsid w:val="000A0D0B"/>
    <w:rsid w:val="000A1C9A"/>
    <w:rsid w:val="000A1E1F"/>
    <w:rsid w:val="000A2212"/>
    <w:rsid w:val="000A2708"/>
    <w:rsid w:val="000A2B28"/>
    <w:rsid w:val="000A351A"/>
    <w:rsid w:val="000A47DD"/>
    <w:rsid w:val="000A4EC4"/>
    <w:rsid w:val="000A515A"/>
    <w:rsid w:val="000A577A"/>
    <w:rsid w:val="000A5E7B"/>
    <w:rsid w:val="000A6211"/>
    <w:rsid w:val="000A6396"/>
    <w:rsid w:val="000A6651"/>
    <w:rsid w:val="000A7C0E"/>
    <w:rsid w:val="000B00CF"/>
    <w:rsid w:val="000B0545"/>
    <w:rsid w:val="000B09B2"/>
    <w:rsid w:val="000B0BCD"/>
    <w:rsid w:val="000B2A11"/>
    <w:rsid w:val="000B2B61"/>
    <w:rsid w:val="000B2CE3"/>
    <w:rsid w:val="000B2FE2"/>
    <w:rsid w:val="000B3FFD"/>
    <w:rsid w:val="000B4744"/>
    <w:rsid w:val="000B5351"/>
    <w:rsid w:val="000B6426"/>
    <w:rsid w:val="000B6529"/>
    <w:rsid w:val="000B7B5A"/>
    <w:rsid w:val="000B7FD7"/>
    <w:rsid w:val="000C057C"/>
    <w:rsid w:val="000C4453"/>
    <w:rsid w:val="000C54A3"/>
    <w:rsid w:val="000C7714"/>
    <w:rsid w:val="000C77C6"/>
    <w:rsid w:val="000C7C04"/>
    <w:rsid w:val="000D03C2"/>
    <w:rsid w:val="000D0980"/>
    <w:rsid w:val="000D121B"/>
    <w:rsid w:val="000D1563"/>
    <w:rsid w:val="000D68AA"/>
    <w:rsid w:val="000D7676"/>
    <w:rsid w:val="000E0439"/>
    <w:rsid w:val="000E059C"/>
    <w:rsid w:val="000E08B8"/>
    <w:rsid w:val="000E0E1F"/>
    <w:rsid w:val="000E0E8E"/>
    <w:rsid w:val="000E1EAE"/>
    <w:rsid w:val="000E20F0"/>
    <w:rsid w:val="000E2FAC"/>
    <w:rsid w:val="000E42C5"/>
    <w:rsid w:val="000E4D23"/>
    <w:rsid w:val="000E5699"/>
    <w:rsid w:val="000F0EAD"/>
    <w:rsid w:val="000F1991"/>
    <w:rsid w:val="000F254D"/>
    <w:rsid w:val="000F2922"/>
    <w:rsid w:val="000F707F"/>
    <w:rsid w:val="000F71B5"/>
    <w:rsid w:val="000F7FE2"/>
    <w:rsid w:val="0010152C"/>
    <w:rsid w:val="00102901"/>
    <w:rsid w:val="00104E08"/>
    <w:rsid w:val="001068A0"/>
    <w:rsid w:val="00106AA8"/>
    <w:rsid w:val="00106C50"/>
    <w:rsid w:val="00107249"/>
    <w:rsid w:val="001073CC"/>
    <w:rsid w:val="00107A49"/>
    <w:rsid w:val="001110FC"/>
    <w:rsid w:val="00111616"/>
    <w:rsid w:val="00112067"/>
    <w:rsid w:val="00112892"/>
    <w:rsid w:val="0011308C"/>
    <w:rsid w:val="00114D4B"/>
    <w:rsid w:val="00114DDF"/>
    <w:rsid w:val="00115AAD"/>
    <w:rsid w:val="00117668"/>
    <w:rsid w:val="0012135E"/>
    <w:rsid w:val="00123C17"/>
    <w:rsid w:val="00124762"/>
    <w:rsid w:val="00124F5A"/>
    <w:rsid w:val="00125637"/>
    <w:rsid w:val="00126512"/>
    <w:rsid w:val="00130642"/>
    <w:rsid w:val="001306E4"/>
    <w:rsid w:val="00135B35"/>
    <w:rsid w:val="00135B39"/>
    <w:rsid w:val="00136083"/>
    <w:rsid w:val="001407EE"/>
    <w:rsid w:val="00141F78"/>
    <w:rsid w:val="001427F9"/>
    <w:rsid w:val="00143967"/>
    <w:rsid w:val="00145395"/>
    <w:rsid w:val="00145D65"/>
    <w:rsid w:val="00145F79"/>
    <w:rsid w:val="00147E1D"/>
    <w:rsid w:val="00151D19"/>
    <w:rsid w:val="00152866"/>
    <w:rsid w:val="00155116"/>
    <w:rsid w:val="0015575F"/>
    <w:rsid w:val="00160BAD"/>
    <w:rsid w:val="001618D6"/>
    <w:rsid w:val="00161C6D"/>
    <w:rsid w:val="00161FC4"/>
    <w:rsid w:val="00163A2C"/>
    <w:rsid w:val="00163B98"/>
    <w:rsid w:val="00163E17"/>
    <w:rsid w:val="00166139"/>
    <w:rsid w:val="001667F0"/>
    <w:rsid w:val="00166EF9"/>
    <w:rsid w:val="00167F89"/>
    <w:rsid w:val="001701C4"/>
    <w:rsid w:val="0017050D"/>
    <w:rsid w:val="00170E0A"/>
    <w:rsid w:val="00172089"/>
    <w:rsid w:val="001723BF"/>
    <w:rsid w:val="001731FE"/>
    <w:rsid w:val="0017530C"/>
    <w:rsid w:val="0017555E"/>
    <w:rsid w:val="00175974"/>
    <w:rsid w:val="001777B9"/>
    <w:rsid w:val="00177819"/>
    <w:rsid w:val="00177A27"/>
    <w:rsid w:val="00180D33"/>
    <w:rsid w:val="00181791"/>
    <w:rsid w:val="0018234A"/>
    <w:rsid w:val="001826FD"/>
    <w:rsid w:val="00183275"/>
    <w:rsid w:val="001833E1"/>
    <w:rsid w:val="0018396A"/>
    <w:rsid w:val="00184474"/>
    <w:rsid w:val="00184F77"/>
    <w:rsid w:val="00184FBA"/>
    <w:rsid w:val="00185B9B"/>
    <w:rsid w:val="0018664C"/>
    <w:rsid w:val="00186B63"/>
    <w:rsid w:val="00187DBF"/>
    <w:rsid w:val="001911CC"/>
    <w:rsid w:val="001914E2"/>
    <w:rsid w:val="001916BD"/>
    <w:rsid w:val="00193501"/>
    <w:rsid w:val="00197DA4"/>
    <w:rsid w:val="001A0542"/>
    <w:rsid w:val="001A0DCC"/>
    <w:rsid w:val="001A1810"/>
    <w:rsid w:val="001A2131"/>
    <w:rsid w:val="001A2A37"/>
    <w:rsid w:val="001A2FF3"/>
    <w:rsid w:val="001A373A"/>
    <w:rsid w:val="001A4A32"/>
    <w:rsid w:val="001A5E46"/>
    <w:rsid w:val="001A626B"/>
    <w:rsid w:val="001A6518"/>
    <w:rsid w:val="001A7913"/>
    <w:rsid w:val="001B0493"/>
    <w:rsid w:val="001B3256"/>
    <w:rsid w:val="001B38A0"/>
    <w:rsid w:val="001B5099"/>
    <w:rsid w:val="001B5372"/>
    <w:rsid w:val="001B5583"/>
    <w:rsid w:val="001B6BDC"/>
    <w:rsid w:val="001B7BFE"/>
    <w:rsid w:val="001C0A10"/>
    <w:rsid w:val="001C0C3F"/>
    <w:rsid w:val="001C2DE9"/>
    <w:rsid w:val="001C304B"/>
    <w:rsid w:val="001C4584"/>
    <w:rsid w:val="001C4AC9"/>
    <w:rsid w:val="001C5205"/>
    <w:rsid w:val="001C5AA1"/>
    <w:rsid w:val="001C5E2E"/>
    <w:rsid w:val="001C775A"/>
    <w:rsid w:val="001D04CA"/>
    <w:rsid w:val="001D064E"/>
    <w:rsid w:val="001D36C6"/>
    <w:rsid w:val="001D54C7"/>
    <w:rsid w:val="001D5C46"/>
    <w:rsid w:val="001D63C6"/>
    <w:rsid w:val="001D6864"/>
    <w:rsid w:val="001D7A7E"/>
    <w:rsid w:val="001E0111"/>
    <w:rsid w:val="001E038C"/>
    <w:rsid w:val="001E1C02"/>
    <w:rsid w:val="001E324E"/>
    <w:rsid w:val="001E39C4"/>
    <w:rsid w:val="001E4400"/>
    <w:rsid w:val="001E5075"/>
    <w:rsid w:val="001E50ED"/>
    <w:rsid w:val="001E5309"/>
    <w:rsid w:val="001E64BE"/>
    <w:rsid w:val="001F15B8"/>
    <w:rsid w:val="001F1691"/>
    <w:rsid w:val="001F1B46"/>
    <w:rsid w:val="001F1F7D"/>
    <w:rsid w:val="001F2CA8"/>
    <w:rsid w:val="001F4D5B"/>
    <w:rsid w:val="001F501F"/>
    <w:rsid w:val="001F5BEA"/>
    <w:rsid w:val="001F74F9"/>
    <w:rsid w:val="00200323"/>
    <w:rsid w:val="0020054B"/>
    <w:rsid w:val="00201E21"/>
    <w:rsid w:val="002020F0"/>
    <w:rsid w:val="002021DD"/>
    <w:rsid w:val="0020435D"/>
    <w:rsid w:val="002048C6"/>
    <w:rsid w:val="00204C2A"/>
    <w:rsid w:val="00205361"/>
    <w:rsid w:val="002057C1"/>
    <w:rsid w:val="00211A72"/>
    <w:rsid w:val="00212FE4"/>
    <w:rsid w:val="002153F3"/>
    <w:rsid w:val="002155B0"/>
    <w:rsid w:val="00215922"/>
    <w:rsid w:val="00216E44"/>
    <w:rsid w:val="002174D5"/>
    <w:rsid w:val="00220958"/>
    <w:rsid w:val="002214CC"/>
    <w:rsid w:val="00221545"/>
    <w:rsid w:val="00221D2C"/>
    <w:rsid w:val="00222E1E"/>
    <w:rsid w:val="00222F65"/>
    <w:rsid w:val="00223136"/>
    <w:rsid w:val="002239DA"/>
    <w:rsid w:val="00223D0B"/>
    <w:rsid w:val="00226D96"/>
    <w:rsid w:val="00227134"/>
    <w:rsid w:val="00230CD4"/>
    <w:rsid w:val="0023212E"/>
    <w:rsid w:val="0023264F"/>
    <w:rsid w:val="0023380E"/>
    <w:rsid w:val="002339A2"/>
    <w:rsid w:val="00233F88"/>
    <w:rsid w:val="00235885"/>
    <w:rsid w:val="00235FB4"/>
    <w:rsid w:val="0023612D"/>
    <w:rsid w:val="00236428"/>
    <w:rsid w:val="0024060B"/>
    <w:rsid w:val="0024098A"/>
    <w:rsid w:val="00240BF8"/>
    <w:rsid w:val="0024146D"/>
    <w:rsid w:val="002440EB"/>
    <w:rsid w:val="00244645"/>
    <w:rsid w:val="00244EEF"/>
    <w:rsid w:val="002454E1"/>
    <w:rsid w:val="002473A9"/>
    <w:rsid w:val="00247C99"/>
    <w:rsid w:val="00251066"/>
    <w:rsid w:val="00251C63"/>
    <w:rsid w:val="00253D31"/>
    <w:rsid w:val="00253E81"/>
    <w:rsid w:val="0025450C"/>
    <w:rsid w:val="002556CA"/>
    <w:rsid w:val="00255F1A"/>
    <w:rsid w:val="00256193"/>
    <w:rsid w:val="002608CE"/>
    <w:rsid w:val="0026164E"/>
    <w:rsid w:val="0026271B"/>
    <w:rsid w:val="002629E7"/>
    <w:rsid w:val="00262C8F"/>
    <w:rsid w:val="002630EE"/>
    <w:rsid w:val="0026338F"/>
    <w:rsid w:val="00264618"/>
    <w:rsid w:val="002657BB"/>
    <w:rsid w:val="0026683E"/>
    <w:rsid w:val="00270E9E"/>
    <w:rsid w:val="002739D7"/>
    <w:rsid w:val="00273BCC"/>
    <w:rsid w:val="00273D22"/>
    <w:rsid w:val="00275178"/>
    <w:rsid w:val="0027582E"/>
    <w:rsid w:val="00276F2E"/>
    <w:rsid w:val="00277714"/>
    <w:rsid w:val="0028137C"/>
    <w:rsid w:val="00281A95"/>
    <w:rsid w:val="00281EF2"/>
    <w:rsid w:val="00283308"/>
    <w:rsid w:val="00290A2D"/>
    <w:rsid w:val="00290C42"/>
    <w:rsid w:val="002937C6"/>
    <w:rsid w:val="00293DE5"/>
    <w:rsid w:val="00294275"/>
    <w:rsid w:val="00294422"/>
    <w:rsid w:val="002948A1"/>
    <w:rsid w:val="00294E82"/>
    <w:rsid w:val="00295078"/>
    <w:rsid w:val="00295C72"/>
    <w:rsid w:val="00295DE7"/>
    <w:rsid w:val="00297AB0"/>
    <w:rsid w:val="00297FDC"/>
    <w:rsid w:val="002A2BE2"/>
    <w:rsid w:val="002A3D52"/>
    <w:rsid w:val="002A6CC7"/>
    <w:rsid w:val="002B0A1D"/>
    <w:rsid w:val="002B0EF8"/>
    <w:rsid w:val="002B1708"/>
    <w:rsid w:val="002B24F4"/>
    <w:rsid w:val="002B393B"/>
    <w:rsid w:val="002B4950"/>
    <w:rsid w:val="002B5C57"/>
    <w:rsid w:val="002B62AF"/>
    <w:rsid w:val="002B7622"/>
    <w:rsid w:val="002C0C5C"/>
    <w:rsid w:val="002C0C63"/>
    <w:rsid w:val="002C0F5C"/>
    <w:rsid w:val="002C4011"/>
    <w:rsid w:val="002C4BC2"/>
    <w:rsid w:val="002C4EBB"/>
    <w:rsid w:val="002C4F45"/>
    <w:rsid w:val="002C60A9"/>
    <w:rsid w:val="002C6154"/>
    <w:rsid w:val="002C6547"/>
    <w:rsid w:val="002C6C4B"/>
    <w:rsid w:val="002D07B6"/>
    <w:rsid w:val="002D46BF"/>
    <w:rsid w:val="002D508B"/>
    <w:rsid w:val="002D5431"/>
    <w:rsid w:val="002D627E"/>
    <w:rsid w:val="002D6962"/>
    <w:rsid w:val="002D6EAA"/>
    <w:rsid w:val="002E100C"/>
    <w:rsid w:val="002E13B1"/>
    <w:rsid w:val="002E1603"/>
    <w:rsid w:val="002E553A"/>
    <w:rsid w:val="002E5744"/>
    <w:rsid w:val="002E6172"/>
    <w:rsid w:val="002E69C7"/>
    <w:rsid w:val="002E6B74"/>
    <w:rsid w:val="002E71ED"/>
    <w:rsid w:val="002E78EB"/>
    <w:rsid w:val="002F1C4D"/>
    <w:rsid w:val="002F2558"/>
    <w:rsid w:val="002F2653"/>
    <w:rsid w:val="002F3A84"/>
    <w:rsid w:val="002F411A"/>
    <w:rsid w:val="002F4B70"/>
    <w:rsid w:val="002F5A90"/>
    <w:rsid w:val="002F5E37"/>
    <w:rsid w:val="002F6F61"/>
    <w:rsid w:val="002F700E"/>
    <w:rsid w:val="002F7F5C"/>
    <w:rsid w:val="003005A5"/>
    <w:rsid w:val="00300A29"/>
    <w:rsid w:val="00301958"/>
    <w:rsid w:val="00302787"/>
    <w:rsid w:val="00302FBC"/>
    <w:rsid w:val="00306B09"/>
    <w:rsid w:val="0030711C"/>
    <w:rsid w:val="00307205"/>
    <w:rsid w:val="0030736D"/>
    <w:rsid w:val="0031046F"/>
    <w:rsid w:val="003110AD"/>
    <w:rsid w:val="003113C9"/>
    <w:rsid w:val="0031189B"/>
    <w:rsid w:val="00313AFB"/>
    <w:rsid w:val="00314023"/>
    <w:rsid w:val="00314587"/>
    <w:rsid w:val="003156AE"/>
    <w:rsid w:val="00316D3F"/>
    <w:rsid w:val="00317543"/>
    <w:rsid w:val="003202A3"/>
    <w:rsid w:val="00321D72"/>
    <w:rsid w:val="00322AE2"/>
    <w:rsid w:val="00323623"/>
    <w:rsid w:val="00323BD2"/>
    <w:rsid w:val="00326EC6"/>
    <w:rsid w:val="0033030C"/>
    <w:rsid w:val="003315E9"/>
    <w:rsid w:val="00331CE7"/>
    <w:rsid w:val="0033396B"/>
    <w:rsid w:val="00333C7C"/>
    <w:rsid w:val="003349F4"/>
    <w:rsid w:val="00335047"/>
    <w:rsid w:val="00337177"/>
    <w:rsid w:val="003404F0"/>
    <w:rsid w:val="003407CC"/>
    <w:rsid w:val="00340B86"/>
    <w:rsid w:val="0034164E"/>
    <w:rsid w:val="003423B6"/>
    <w:rsid w:val="003461A9"/>
    <w:rsid w:val="00347274"/>
    <w:rsid w:val="003519B1"/>
    <w:rsid w:val="00351CB7"/>
    <w:rsid w:val="003522A5"/>
    <w:rsid w:val="003523E2"/>
    <w:rsid w:val="003533A4"/>
    <w:rsid w:val="003537DE"/>
    <w:rsid w:val="00354690"/>
    <w:rsid w:val="00355706"/>
    <w:rsid w:val="003557C1"/>
    <w:rsid w:val="00355B75"/>
    <w:rsid w:val="003561CE"/>
    <w:rsid w:val="0035716F"/>
    <w:rsid w:val="0036086E"/>
    <w:rsid w:val="00360CA6"/>
    <w:rsid w:val="00362689"/>
    <w:rsid w:val="0036275B"/>
    <w:rsid w:val="003633DD"/>
    <w:rsid w:val="0036411A"/>
    <w:rsid w:val="00366C6B"/>
    <w:rsid w:val="00367CE5"/>
    <w:rsid w:val="00370970"/>
    <w:rsid w:val="003710D0"/>
    <w:rsid w:val="0037152F"/>
    <w:rsid w:val="0037225D"/>
    <w:rsid w:val="003729E8"/>
    <w:rsid w:val="003737D5"/>
    <w:rsid w:val="00373B44"/>
    <w:rsid w:val="00373EDE"/>
    <w:rsid w:val="00375E6C"/>
    <w:rsid w:val="0037611E"/>
    <w:rsid w:val="0037669E"/>
    <w:rsid w:val="00376FC6"/>
    <w:rsid w:val="00377560"/>
    <w:rsid w:val="003775F2"/>
    <w:rsid w:val="00381E05"/>
    <w:rsid w:val="00382014"/>
    <w:rsid w:val="00382CCE"/>
    <w:rsid w:val="003835FB"/>
    <w:rsid w:val="00383754"/>
    <w:rsid w:val="00383EFC"/>
    <w:rsid w:val="0038418C"/>
    <w:rsid w:val="003869D3"/>
    <w:rsid w:val="00387F2A"/>
    <w:rsid w:val="00391F37"/>
    <w:rsid w:val="00392519"/>
    <w:rsid w:val="00392EE5"/>
    <w:rsid w:val="00393317"/>
    <w:rsid w:val="00395FBF"/>
    <w:rsid w:val="0039727B"/>
    <w:rsid w:val="00397828"/>
    <w:rsid w:val="003A08FE"/>
    <w:rsid w:val="003A11DD"/>
    <w:rsid w:val="003A1AF1"/>
    <w:rsid w:val="003A2B96"/>
    <w:rsid w:val="003A4F35"/>
    <w:rsid w:val="003A5A6E"/>
    <w:rsid w:val="003A6186"/>
    <w:rsid w:val="003A640F"/>
    <w:rsid w:val="003A7A6D"/>
    <w:rsid w:val="003B0688"/>
    <w:rsid w:val="003B319E"/>
    <w:rsid w:val="003B31F9"/>
    <w:rsid w:val="003B6713"/>
    <w:rsid w:val="003B72E9"/>
    <w:rsid w:val="003C3444"/>
    <w:rsid w:val="003C43B7"/>
    <w:rsid w:val="003C4A79"/>
    <w:rsid w:val="003C55F5"/>
    <w:rsid w:val="003C5621"/>
    <w:rsid w:val="003C5975"/>
    <w:rsid w:val="003C5A54"/>
    <w:rsid w:val="003C7E2B"/>
    <w:rsid w:val="003D03DA"/>
    <w:rsid w:val="003D1883"/>
    <w:rsid w:val="003D18A4"/>
    <w:rsid w:val="003D202C"/>
    <w:rsid w:val="003D20B9"/>
    <w:rsid w:val="003D297C"/>
    <w:rsid w:val="003D48A3"/>
    <w:rsid w:val="003D4D18"/>
    <w:rsid w:val="003D5B72"/>
    <w:rsid w:val="003D5EEB"/>
    <w:rsid w:val="003D61B0"/>
    <w:rsid w:val="003D7616"/>
    <w:rsid w:val="003D7850"/>
    <w:rsid w:val="003E0676"/>
    <w:rsid w:val="003E0A67"/>
    <w:rsid w:val="003E22AF"/>
    <w:rsid w:val="003E3B5E"/>
    <w:rsid w:val="003E5DB7"/>
    <w:rsid w:val="003E6C8F"/>
    <w:rsid w:val="003E6D0E"/>
    <w:rsid w:val="003E705B"/>
    <w:rsid w:val="003F09F0"/>
    <w:rsid w:val="003F2039"/>
    <w:rsid w:val="003F2BA9"/>
    <w:rsid w:val="003F349D"/>
    <w:rsid w:val="003F52C2"/>
    <w:rsid w:val="003F58C3"/>
    <w:rsid w:val="003F5CBA"/>
    <w:rsid w:val="003F7A0F"/>
    <w:rsid w:val="004009C2"/>
    <w:rsid w:val="0040233B"/>
    <w:rsid w:val="00402E72"/>
    <w:rsid w:val="004053FB"/>
    <w:rsid w:val="004078D6"/>
    <w:rsid w:val="00410650"/>
    <w:rsid w:val="004106C1"/>
    <w:rsid w:val="00410BBB"/>
    <w:rsid w:val="00410E36"/>
    <w:rsid w:val="004114F3"/>
    <w:rsid w:val="004126F7"/>
    <w:rsid w:val="00412DB8"/>
    <w:rsid w:val="00414AE6"/>
    <w:rsid w:val="00414EE8"/>
    <w:rsid w:val="00416410"/>
    <w:rsid w:val="00416BBD"/>
    <w:rsid w:val="00417F58"/>
    <w:rsid w:val="0042006D"/>
    <w:rsid w:val="00421318"/>
    <w:rsid w:val="00421638"/>
    <w:rsid w:val="0042327C"/>
    <w:rsid w:val="00423786"/>
    <w:rsid w:val="00423F58"/>
    <w:rsid w:val="00424241"/>
    <w:rsid w:val="00424A63"/>
    <w:rsid w:val="004269BB"/>
    <w:rsid w:val="004272E8"/>
    <w:rsid w:val="00430C71"/>
    <w:rsid w:val="004314A9"/>
    <w:rsid w:val="00431D43"/>
    <w:rsid w:val="0043317E"/>
    <w:rsid w:val="00433345"/>
    <w:rsid w:val="00434264"/>
    <w:rsid w:val="004347EA"/>
    <w:rsid w:val="004350B4"/>
    <w:rsid w:val="00436503"/>
    <w:rsid w:val="00436572"/>
    <w:rsid w:val="00441BF3"/>
    <w:rsid w:val="004436ED"/>
    <w:rsid w:val="004440AC"/>
    <w:rsid w:val="004443A2"/>
    <w:rsid w:val="00444919"/>
    <w:rsid w:val="0044547C"/>
    <w:rsid w:val="0044590C"/>
    <w:rsid w:val="00446223"/>
    <w:rsid w:val="00446BB3"/>
    <w:rsid w:val="00447A35"/>
    <w:rsid w:val="004502EF"/>
    <w:rsid w:val="00450869"/>
    <w:rsid w:val="00450FA6"/>
    <w:rsid w:val="00451F5B"/>
    <w:rsid w:val="00453028"/>
    <w:rsid w:val="00453918"/>
    <w:rsid w:val="00453A82"/>
    <w:rsid w:val="00455768"/>
    <w:rsid w:val="00455AE2"/>
    <w:rsid w:val="00456E2C"/>
    <w:rsid w:val="00456F21"/>
    <w:rsid w:val="00457077"/>
    <w:rsid w:val="00457FC7"/>
    <w:rsid w:val="00462417"/>
    <w:rsid w:val="0046408A"/>
    <w:rsid w:val="00464624"/>
    <w:rsid w:val="00465517"/>
    <w:rsid w:val="00465E62"/>
    <w:rsid w:val="00466478"/>
    <w:rsid w:val="004677F9"/>
    <w:rsid w:val="00467C0B"/>
    <w:rsid w:val="00471EC2"/>
    <w:rsid w:val="00473B43"/>
    <w:rsid w:val="0047775E"/>
    <w:rsid w:val="00481469"/>
    <w:rsid w:val="00482731"/>
    <w:rsid w:val="0048286C"/>
    <w:rsid w:val="00483A0F"/>
    <w:rsid w:val="00484625"/>
    <w:rsid w:val="0048559B"/>
    <w:rsid w:val="00485730"/>
    <w:rsid w:val="0048589D"/>
    <w:rsid w:val="004875A7"/>
    <w:rsid w:val="004879E2"/>
    <w:rsid w:val="00487F15"/>
    <w:rsid w:val="00490FFE"/>
    <w:rsid w:val="004912A0"/>
    <w:rsid w:val="004915E5"/>
    <w:rsid w:val="00491B40"/>
    <w:rsid w:val="00491F61"/>
    <w:rsid w:val="004928DE"/>
    <w:rsid w:val="00493E2F"/>
    <w:rsid w:val="0049576C"/>
    <w:rsid w:val="00496318"/>
    <w:rsid w:val="004A010F"/>
    <w:rsid w:val="004A0EA8"/>
    <w:rsid w:val="004A14D9"/>
    <w:rsid w:val="004A21F6"/>
    <w:rsid w:val="004A3B39"/>
    <w:rsid w:val="004A4B5D"/>
    <w:rsid w:val="004A4B61"/>
    <w:rsid w:val="004A5F6F"/>
    <w:rsid w:val="004A6918"/>
    <w:rsid w:val="004A6EFE"/>
    <w:rsid w:val="004A70C9"/>
    <w:rsid w:val="004A7BA8"/>
    <w:rsid w:val="004A7ED7"/>
    <w:rsid w:val="004B0C2D"/>
    <w:rsid w:val="004B1341"/>
    <w:rsid w:val="004B1858"/>
    <w:rsid w:val="004B2540"/>
    <w:rsid w:val="004B2DFE"/>
    <w:rsid w:val="004B308F"/>
    <w:rsid w:val="004B3294"/>
    <w:rsid w:val="004B4B9F"/>
    <w:rsid w:val="004B585C"/>
    <w:rsid w:val="004B58C3"/>
    <w:rsid w:val="004B675F"/>
    <w:rsid w:val="004B72C5"/>
    <w:rsid w:val="004B7A1B"/>
    <w:rsid w:val="004B7B34"/>
    <w:rsid w:val="004C0829"/>
    <w:rsid w:val="004C08BF"/>
    <w:rsid w:val="004C0C2C"/>
    <w:rsid w:val="004C0D54"/>
    <w:rsid w:val="004C3804"/>
    <w:rsid w:val="004C4249"/>
    <w:rsid w:val="004C45A2"/>
    <w:rsid w:val="004C568D"/>
    <w:rsid w:val="004C56DE"/>
    <w:rsid w:val="004C72F1"/>
    <w:rsid w:val="004C7629"/>
    <w:rsid w:val="004C7701"/>
    <w:rsid w:val="004C7B3D"/>
    <w:rsid w:val="004D0A26"/>
    <w:rsid w:val="004D0EE4"/>
    <w:rsid w:val="004D11A9"/>
    <w:rsid w:val="004D16CB"/>
    <w:rsid w:val="004D193E"/>
    <w:rsid w:val="004D25E0"/>
    <w:rsid w:val="004D482C"/>
    <w:rsid w:val="004D5AC0"/>
    <w:rsid w:val="004D5FEF"/>
    <w:rsid w:val="004D764F"/>
    <w:rsid w:val="004E1EBF"/>
    <w:rsid w:val="004E26F1"/>
    <w:rsid w:val="004E27AD"/>
    <w:rsid w:val="004E2AE1"/>
    <w:rsid w:val="004E2E17"/>
    <w:rsid w:val="004E330C"/>
    <w:rsid w:val="004E441C"/>
    <w:rsid w:val="004E45B8"/>
    <w:rsid w:val="004E4987"/>
    <w:rsid w:val="004E585B"/>
    <w:rsid w:val="004E6AA5"/>
    <w:rsid w:val="004F2009"/>
    <w:rsid w:val="004F227C"/>
    <w:rsid w:val="004F2CE2"/>
    <w:rsid w:val="004F3B64"/>
    <w:rsid w:val="004F5243"/>
    <w:rsid w:val="004F585F"/>
    <w:rsid w:val="0050021D"/>
    <w:rsid w:val="00500BF0"/>
    <w:rsid w:val="00500CBA"/>
    <w:rsid w:val="00501D45"/>
    <w:rsid w:val="005023AE"/>
    <w:rsid w:val="00505B26"/>
    <w:rsid w:val="00505CF1"/>
    <w:rsid w:val="00506969"/>
    <w:rsid w:val="00507449"/>
    <w:rsid w:val="00511092"/>
    <w:rsid w:val="00511602"/>
    <w:rsid w:val="005134AA"/>
    <w:rsid w:val="0051367E"/>
    <w:rsid w:val="005136B6"/>
    <w:rsid w:val="00515810"/>
    <w:rsid w:val="005164B6"/>
    <w:rsid w:val="00516E6A"/>
    <w:rsid w:val="00517437"/>
    <w:rsid w:val="005206C8"/>
    <w:rsid w:val="00520705"/>
    <w:rsid w:val="0052129C"/>
    <w:rsid w:val="005218EA"/>
    <w:rsid w:val="00521A26"/>
    <w:rsid w:val="00521EE1"/>
    <w:rsid w:val="00523451"/>
    <w:rsid w:val="005238A4"/>
    <w:rsid w:val="0052414D"/>
    <w:rsid w:val="0052498A"/>
    <w:rsid w:val="005254C1"/>
    <w:rsid w:val="00527294"/>
    <w:rsid w:val="005301EF"/>
    <w:rsid w:val="00531ABD"/>
    <w:rsid w:val="00535560"/>
    <w:rsid w:val="005413A9"/>
    <w:rsid w:val="00542B4D"/>
    <w:rsid w:val="00542D8A"/>
    <w:rsid w:val="00544117"/>
    <w:rsid w:val="00544E0A"/>
    <w:rsid w:val="00545247"/>
    <w:rsid w:val="00551B39"/>
    <w:rsid w:val="00551BA4"/>
    <w:rsid w:val="00552D59"/>
    <w:rsid w:val="00553604"/>
    <w:rsid w:val="00553D6D"/>
    <w:rsid w:val="00554D5C"/>
    <w:rsid w:val="005550CF"/>
    <w:rsid w:val="00556F30"/>
    <w:rsid w:val="00557D61"/>
    <w:rsid w:val="005608B3"/>
    <w:rsid w:val="005609B4"/>
    <w:rsid w:val="0056588E"/>
    <w:rsid w:val="005665F3"/>
    <w:rsid w:val="00571391"/>
    <w:rsid w:val="005728D9"/>
    <w:rsid w:val="00573371"/>
    <w:rsid w:val="00573949"/>
    <w:rsid w:val="00573ECF"/>
    <w:rsid w:val="00575B60"/>
    <w:rsid w:val="00577287"/>
    <w:rsid w:val="005800CE"/>
    <w:rsid w:val="00581871"/>
    <w:rsid w:val="00582260"/>
    <w:rsid w:val="0058269D"/>
    <w:rsid w:val="00582893"/>
    <w:rsid w:val="0058439D"/>
    <w:rsid w:val="00585149"/>
    <w:rsid w:val="00585C24"/>
    <w:rsid w:val="00585C6E"/>
    <w:rsid w:val="0058743A"/>
    <w:rsid w:val="005875A9"/>
    <w:rsid w:val="00587F02"/>
    <w:rsid w:val="00590F26"/>
    <w:rsid w:val="005921E5"/>
    <w:rsid w:val="00592755"/>
    <w:rsid w:val="00593DB7"/>
    <w:rsid w:val="00594366"/>
    <w:rsid w:val="00594A0A"/>
    <w:rsid w:val="00594BC5"/>
    <w:rsid w:val="005954E9"/>
    <w:rsid w:val="00596B89"/>
    <w:rsid w:val="00597A43"/>
    <w:rsid w:val="00597E6C"/>
    <w:rsid w:val="00597FCC"/>
    <w:rsid w:val="005A0452"/>
    <w:rsid w:val="005A232E"/>
    <w:rsid w:val="005A3975"/>
    <w:rsid w:val="005A3DA4"/>
    <w:rsid w:val="005A5684"/>
    <w:rsid w:val="005A6845"/>
    <w:rsid w:val="005A7C3F"/>
    <w:rsid w:val="005B00C1"/>
    <w:rsid w:val="005B18D0"/>
    <w:rsid w:val="005B4697"/>
    <w:rsid w:val="005B63CB"/>
    <w:rsid w:val="005B6589"/>
    <w:rsid w:val="005B6938"/>
    <w:rsid w:val="005B7350"/>
    <w:rsid w:val="005C060A"/>
    <w:rsid w:val="005C368F"/>
    <w:rsid w:val="005C4F2A"/>
    <w:rsid w:val="005C5799"/>
    <w:rsid w:val="005C66B1"/>
    <w:rsid w:val="005C72FD"/>
    <w:rsid w:val="005D1DF5"/>
    <w:rsid w:val="005D314A"/>
    <w:rsid w:val="005D45A0"/>
    <w:rsid w:val="005D6415"/>
    <w:rsid w:val="005D7248"/>
    <w:rsid w:val="005E0300"/>
    <w:rsid w:val="005E054D"/>
    <w:rsid w:val="005E0BC4"/>
    <w:rsid w:val="005E146C"/>
    <w:rsid w:val="005E15A3"/>
    <w:rsid w:val="005E2963"/>
    <w:rsid w:val="005E2FB2"/>
    <w:rsid w:val="005E3407"/>
    <w:rsid w:val="005E35A0"/>
    <w:rsid w:val="005E4A3D"/>
    <w:rsid w:val="005E4C1B"/>
    <w:rsid w:val="005E4F05"/>
    <w:rsid w:val="005E5859"/>
    <w:rsid w:val="005E5C00"/>
    <w:rsid w:val="005E5DC1"/>
    <w:rsid w:val="005E67EC"/>
    <w:rsid w:val="005E75BA"/>
    <w:rsid w:val="005F178D"/>
    <w:rsid w:val="005F489D"/>
    <w:rsid w:val="005F4DCE"/>
    <w:rsid w:val="005F5725"/>
    <w:rsid w:val="005F7D33"/>
    <w:rsid w:val="00600733"/>
    <w:rsid w:val="00600A27"/>
    <w:rsid w:val="006010BF"/>
    <w:rsid w:val="00601296"/>
    <w:rsid w:val="00601968"/>
    <w:rsid w:val="00601C23"/>
    <w:rsid w:val="006021D6"/>
    <w:rsid w:val="006031FE"/>
    <w:rsid w:val="00604342"/>
    <w:rsid w:val="006047FC"/>
    <w:rsid w:val="006048D2"/>
    <w:rsid w:val="00604DB3"/>
    <w:rsid w:val="00605A82"/>
    <w:rsid w:val="00606485"/>
    <w:rsid w:val="00606A4B"/>
    <w:rsid w:val="006077EB"/>
    <w:rsid w:val="006079C9"/>
    <w:rsid w:val="006100A1"/>
    <w:rsid w:val="0061111C"/>
    <w:rsid w:val="00611F9E"/>
    <w:rsid w:val="00612501"/>
    <w:rsid w:val="00613634"/>
    <w:rsid w:val="006141C3"/>
    <w:rsid w:val="0061663A"/>
    <w:rsid w:val="00620E90"/>
    <w:rsid w:val="006222EA"/>
    <w:rsid w:val="00623EA3"/>
    <w:rsid w:val="00624AD2"/>
    <w:rsid w:val="00624BDB"/>
    <w:rsid w:val="0062541D"/>
    <w:rsid w:val="00625AFD"/>
    <w:rsid w:val="00625E1B"/>
    <w:rsid w:val="00627B5D"/>
    <w:rsid w:val="00627B61"/>
    <w:rsid w:val="00630380"/>
    <w:rsid w:val="00630B62"/>
    <w:rsid w:val="0063130F"/>
    <w:rsid w:val="00633AB7"/>
    <w:rsid w:val="00634485"/>
    <w:rsid w:val="006345A0"/>
    <w:rsid w:val="006354DC"/>
    <w:rsid w:val="006370A4"/>
    <w:rsid w:val="00637C16"/>
    <w:rsid w:val="00640A35"/>
    <w:rsid w:val="00643D82"/>
    <w:rsid w:val="006445D2"/>
    <w:rsid w:val="006453B2"/>
    <w:rsid w:val="0064569B"/>
    <w:rsid w:val="00647094"/>
    <w:rsid w:val="006473CC"/>
    <w:rsid w:val="006505C7"/>
    <w:rsid w:val="00650DCC"/>
    <w:rsid w:val="00650F85"/>
    <w:rsid w:val="006551AA"/>
    <w:rsid w:val="00655B83"/>
    <w:rsid w:val="00655F33"/>
    <w:rsid w:val="00656C59"/>
    <w:rsid w:val="00657D7A"/>
    <w:rsid w:val="006619E1"/>
    <w:rsid w:val="006640D1"/>
    <w:rsid w:val="00664A9E"/>
    <w:rsid w:val="00664C99"/>
    <w:rsid w:val="00666655"/>
    <w:rsid w:val="00666755"/>
    <w:rsid w:val="00670BF0"/>
    <w:rsid w:val="0067416D"/>
    <w:rsid w:val="006747B5"/>
    <w:rsid w:val="006749FF"/>
    <w:rsid w:val="00675974"/>
    <w:rsid w:val="00675C45"/>
    <w:rsid w:val="006803E8"/>
    <w:rsid w:val="00682656"/>
    <w:rsid w:val="00683EAC"/>
    <w:rsid w:val="00684B43"/>
    <w:rsid w:val="00684EF6"/>
    <w:rsid w:val="00686279"/>
    <w:rsid w:val="00686700"/>
    <w:rsid w:val="00686A8A"/>
    <w:rsid w:val="006878A4"/>
    <w:rsid w:val="00690B63"/>
    <w:rsid w:val="0069310B"/>
    <w:rsid w:val="00693D75"/>
    <w:rsid w:val="00694618"/>
    <w:rsid w:val="00694F6B"/>
    <w:rsid w:val="006954F2"/>
    <w:rsid w:val="006957B8"/>
    <w:rsid w:val="006A03CD"/>
    <w:rsid w:val="006A06FE"/>
    <w:rsid w:val="006A42D4"/>
    <w:rsid w:val="006A4E98"/>
    <w:rsid w:val="006A64B1"/>
    <w:rsid w:val="006A68BE"/>
    <w:rsid w:val="006A6B9B"/>
    <w:rsid w:val="006A77F3"/>
    <w:rsid w:val="006A7829"/>
    <w:rsid w:val="006B095F"/>
    <w:rsid w:val="006B1215"/>
    <w:rsid w:val="006B2A9B"/>
    <w:rsid w:val="006B2BA6"/>
    <w:rsid w:val="006B3902"/>
    <w:rsid w:val="006B4A50"/>
    <w:rsid w:val="006B4B65"/>
    <w:rsid w:val="006B537E"/>
    <w:rsid w:val="006B632A"/>
    <w:rsid w:val="006B7AD3"/>
    <w:rsid w:val="006C24A5"/>
    <w:rsid w:val="006C24CD"/>
    <w:rsid w:val="006C48DF"/>
    <w:rsid w:val="006C60B5"/>
    <w:rsid w:val="006C6127"/>
    <w:rsid w:val="006C7D68"/>
    <w:rsid w:val="006D0BF8"/>
    <w:rsid w:val="006D1A5E"/>
    <w:rsid w:val="006D2268"/>
    <w:rsid w:val="006D284C"/>
    <w:rsid w:val="006D2C17"/>
    <w:rsid w:val="006D338D"/>
    <w:rsid w:val="006D3F2C"/>
    <w:rsid w:val="006D413F"/>
    <w:rsid w:val="006D50C3"/>
    <w:rsid w:val="006D64F9"/>
    <w:rsid w:val="006D66AF"/>
    <w:rsid w:val="006D79C7"/>
    <w:rsid w:val="006E1147"/>
    <w:rsid w:val="006E11F8"/>
    <w:rsid w:val="006E13E8"/>
    <w:rsid w:val="006E34B6"/>
    <w:rsid w:val="006E4AA4"/>
    <w:rsid w:val="006E4BFB"/>
    <w:rsid w:val="006E6278"/>
    <w:rsid w:val="006E6389"/>
    <w:rsid w:val="006E63A9"/>
    <w:rsid w:val="006E662E"/>
    <w:rsid w:val="006E67C9"/>
    <w:rsid w:val="006E689A"/>
    <w:rsid w:val="006E69AA"/>
    <w:rsid w:val="006F1B5C"/>
    <w:rsid w:val="006F2013"/>
    <w:rsid w:val="006F30F8"/>
    <w:rsid w:val="006F3144"/>
    <w:rsid w:val="006F3CA9"/>
    <w:rsid w:val="006F51A8"/>
    <w:rsid w:val="006F5B9E"/>
    <w:rsid w:val="006F6E1B"/>
    <w:rsid w:val="00700AB7"/>
    <w:rsid w:val="00700C41"/>
    <w:rsid w:val="00701B17"/>
    <w:rsid w:val="00702038"/>
    <w:rsid w:val="00702686"/>
    <w:rsid w:val="007027EB"/>
    <w:rsid w:val="00702CB3"/>
    <w:rsid w:val="00703E92"/>
    <w:rsid w:val="007061DF"/>
    <w:rsid w:val="00706EF9"/>
    <w:rsid w:val="00710270"/>
    <w:rsid w:val="00710D1F"/>
    <w:rsid w:val="0071123A"/>
    <w:rsid w:val="007112A9"/>
    <w:rsid w:val="00711B09"/>
    <w:rsid w:val="00712800"/>
    <w:rsid w:val="00712899"/>
    <w:rsid w:val="0071317A"/>
    <w:rsid w:val="0071646D"/>
    <w:rsid w:val="00716951"/>
    <w:rsid w:val="00716CE1"/>
    <w:rsid w:val="00723330"/>
    <w:rsid w:val="00724A02"/>
    <w:rsid w:val="00726230"/>
    <w:rsid w:val="00726FA5"/>
    <w:rsid w:val="00727407"/>
    <w:rsid w:val="00730313"/>
    <w:rsid w:val="00730BC4"/>
    <w:rsid w:val="00731304"/>
    <w:rsid w:val="00731BD7"/>
    <w:rsid w:val="00731D9B"/>
    <w:rsid w:val="00733457"/>
    <w:rsid w:val="00733CB7"/>
    <w:rsid w:val="00734A8B"/>
    <w:rsid w:val="00735210"/>
    <w:rsid w:val="00735B0D"/>
    <w:rsid w:val="00736C06"/>
    <w:rsid w:val="007401BB"/>
    <w:rsid w:val="00740E5C"/>
    <w:rsid w:val="00741FEA"/>
    <w:rsid w:val="007427E7"/>
    <w:rsid w:val="007446D8"/>
    <w:rsid w:val="00744736"/>
    <w:rsid w:val="00745AAE"/>
    <w:rsid w:val="007477F2"/>
    <w:rsid w:val="00750F05"/>
    <w:rsid w:val="00751311"/>
    <w:rsid w:val="0075189F"/>
    <w:rsid w:val="0075239A"/>
    <w:rsid w:val="007529DA"/>
    <w:rsid w:val="0075580F"/>
    <w:rsid w:val="00755BAC"/>
    <w:rsid w:val="00756952"/>
    <w:rsid w:val="00757444"/>
    <w:rsid w:val="00757541"/>
    <w:rsid w:val="00757C27"/>
    <w:rsid w:val="00757F23"/>
    <w:rsid w:val="007622E4"/>
    <w:rsid w:val="00763E3E"/>
    <w:rsid w:val="007645A1"/>
    <w:rsid w:val="0076486D"/>
    <w:rsid w:val="00764B6A"/>
    <w:rsid w:val="00765163"/>
    <w:rsid w:val="00767196"/>
    <w:rsid w:val="00767912"/>
    <w:rsid w:val="00770E29"/>
    <w:rsid w:val="007719DA"/>
    <w:rsid w:val="00771D9A"/>
    <w:rsid w:val="0077203A"/>
    <w:rsid w:val="0077266E"/>
    <w:rsid w:val="00772742"/>
    <w:rsid w:val="00773601"/>
    <w:rsid w:val="007753ED"/>
    <w:rsid w:val="00775CB2"/>
    <w:rsid w:val="0077689F"/>
    <w:rsid w:val="00777545"/>
    <w:rsid w:val="00781E0C"/>
    <w:rsid w:val="00782DD9"/>
    <w:rsid w:val="00782FD4"/>
    <w:rsid w:val="007830E3"/>
    <w:rsid w:val="00783E0F"/>
    <w:rsid w:val="00784C44"/>
    <w:rsid w:val="00786835"/>
    <w:rsid w:val="00787598"/>
    <w:rsid w:val="00787DB5"/>
    <w:rsid w:val="00790309"/>
    <w:rsid w:val="0079161D"/>
    <w:rsid w:val="00791E4F"/>
    <w:rsid w:val="00791EF6"/>
    <w:rsid w:val="00794305"/>
    <w:rsid w:val="00795961"/>
    <w:rsid w:val="007A02EB"/>
    <w:rsid w:val="007A11F1"/>
    <w:rsid w:val="007A30F8"/>
    <w:rsid w:val="007A35B9"/>
    <w:rsid w:val="007A35F6"/>
    <w:rsid w:val="007A4155"/>
    <w:rsid w:val="007A4E83"/>
    <w:rsid w:val="007A5F1A"/>
    <w:rsid w:val="007A696B"/>
    <w:rsid w:val="007A74AD"/>
    <w:rsid w:val="007A7693"/>
    <w:rsid w:val="007B1B15"/>
    <w:rsid w:val="007B297A"/>
    <w:rsid w:val="007B334D"/>
    <w:rsid w:val="007B41E0"/>
    <w:rsid w:val="007B593F"/>
    <w:rsid w:val="007B5B76"/>
    <w:rsid w:val="007B755C"/>
    <w:rsid w:val="007B7DED"/>
    <w:rsid w:val="007C025F"/>
    <w:rsid w:val="007C09AA"/>
    <w:rsid w:val="007C0AFD"/>
    <w:rsid w:val="007C20AF"/>
    <w:rsid w:val="007C3231"/>
    <w:rsid w:val="007C3D29"/>
    <w:rsid w:val="007C3E67"/>
    <w:rsid w:val="007C4870"/>
    <w:rsid w:val="007C4CBC"/>
    <w:rsid w:val="007C4FD2"/>
    <w:rsid w:val="007C5DCE"/>
    <w:rsid w:val="007C6783"/>
    <w:rsid w:val="007C7E5A"/>
    <w:rsid w:val="007D0C6E"/>
    <w:rsid w:val="007D112D"/>
    <w:rsid w:val="007D1598"/>
    <w:rsid w:val="007D252B"/>
    <w:rsid w:val="007D3909"/>
    <w:rsid w:val="007D3A28"/>
    <w:rsid w:val="007D4445"/>
    <w:rsid w:val="007D4FF2"/>
    <w:rsid w:val="007D5A69"/>
    <w:rsid w:val="007D5B23"/>
    <w:rsid w:val="007D648D"/>
    <w:rsid w:val="007D7334"/>
    <w:rsid w:val="007E07A7"/>
    <w:rsid w:val="007E0B2B"/>
    <w:rsid w:val="007E1D4E"/>
    <w:rsid w:val="007E2062"/>
    <w:rsid w:val="007E2831"/>
    <w:rsid w:val="007E3963"/>
    <w:rsid w:val="007E5F98"/>
    <w:rsid w:val="007E5FA1"/>
    <w:rsid w:val="007F18A3"/>
    <w:rsid w:val="007F2B22"/>
    <w:rsid w:val="007F36DE"/>
    <w:rsid w:val="007F37C5"/>
    <w:rsid w:val="007F4176"/>
    <w:rsid w:val="007F528B"/>
    <w:rsid w:val="007F5EC1"/>
    <w:rsid w:val="007F61DA"/>
    <w:rsid w:val="00800475"/>
    <w:rsid w:val="00800DDC"/>
    <w:rsid w:val="008013E4"/>
    <w:rsid w:val="00801648"/>
    <w:rsid w:val="00801D34"/>
    <w:rsid w:val="00801FDF"/>
    <w:rsid w:val="00804EB8"/>
    <w:rsid w:val="00805A48"/>
    <w:rsid w:val="008063E2"/>
    <w:rsid w:val="00807739"/>
    <w:rsid w:val="008100C2"/>
    <w:rsid w:val="00811637"/>
    <w:rsid w:val="00812FA8"/>
    <w:rsid w:val="008130A0"/>
    <w:rsid w:val="0081323F"/>
    <w:rsid w:val="00814930"/>
    <w:rsid w:val="00817DA8"/>
    <w:rsid w:val="0082055E"/>
    <w:rsid w:val="008207CA"/>
    <w:rsid w:val="008223A5"/>
    <w:rsid w:val="008235DE"/>
    <w:rsid w:val="008254D3"/>
    <w:rsid w:val="00825915"/>
    <w:rsid w:val="00825CA4"/>
    <w:rsid w:val="008266E7"/>
    <w:rsid w:val="00830930"/>
    <w:rsid w:val="00832E80"/>
    <w:rsid w:val="008331EF"/>
    <w:rsid w:val="00833271"/>
    <w:rsid w:val="00833D18"/>
    <w:rsid w:val="0083402A"/>
    <w:rsid w:val="00835546"/>
    <w:rsid w:val="00835741"/>
    <w:rsid w:val="00835B3B"/>
    <w:rsid w:val="00836310"/>
    <w:rsid w:val="008366D5"/>
    <w:rsid w:val="008367D9"/>
    <w:rsid w:val="00837520"/>
    <w:rsid w:val="00840DFE"/>
    <w:rsid w:val="008422A0"/>
    <w:rsid w:val="0084270E"/>
    <w:rsid w:val="00842C37"/>
    <w:rsid w:val="008442E6"/>
    <w:rsid w:val="00844D31"/>
    <w:rsid w:val="008505CE"/>
    <w:rsid w:val="00851A59"/>
    <w:rsid w:val="00851F8C"/>
    <w:rsid w:val="00854691"/>
    <w:rsid w:val="00856585"/>
    <w:rsid w:val="00856F7A"/>
    <w:rsid w:val="00857279"/>
    <w:rsid w:val="0085736B"/>
    <w:rsid w:val="00857B52"/>
    <w:rsid w:val="00857FA5"/>
    <w:rsid w:val="00861B32"/>
    <w:rsid w:val="0086565A"/>
    <w:rsid w:val="00867048"/>
    <w:rsid w:val="00867C9A"/>
    <w:rsid w:val="00867E43"/>
    <w:rsid w:val="008701A1"/>
    <w:rsid w:val="008718F3"/>
    <w:rsid w:val="00872A28"/>
    <w:rsid w:val="00872EB2"/>
    <w:rsid w:val="00874685"/>
    <w:rsid w:val="00874DC9"/>
    <w:rsid w:val="0087561C"/>
    <w:rsid w:val="00875664"/>
    <w:rsid w:val="00876615"/>
    <w:rsid w:val="00877E3C"/>
    <w:rsid w:val="008808B8"/>
    <w:rsid w:val="0088137B"/>
    <w:rsid w:val="00881593"/>
    <w:rsid w:val="008819BB"/>
    <w:rsid w:val="00881D8A"/>
    <w:rsid w:val="00882131"/>
    <w:rsid w:val="0088228A"/>
    <w:rsid w:val="0088473B"/>
    <w:rsid w:val="00884877"/>
    <w:rsid w:val="0088510A"/>
    <w:rsid w:val="00885C8A"/>
    <w:rsid w:val="00885CB3"/>
    <w:rsid w:val="008860BB"/>
    <w:rsid w:val="00886118"/>
    <w:rsid w:val="00886BFC"/>
    <w:rsid w:val="00887493"/>
    <w:rsid w:val="008900BC"/>
    <w:rsid w:val="008900DC"/>
    <w:rsid w:val="00890271"/>
    <w:rsid w:val="0089039E"/>
    <w:rsid w:val="00890A10"/>
    <w:rsid w:val="008914D6"/>
    <w:rsid w:val="00892AFC"/>
    <w:rsid w:val="00892FBA"/>
    <w:rsid w:val="0089429D"/>
    <w:rsid w:val="0089436A"/>
    <w:rsid w:val="00895AEB"/>
    <w:rsid w:val="00895BD4"/>
    <w:rsid w:val="00895C62"/>
    <w:rsid w:val="008963A8"/>
    <w:rsid w:val="008974C8"/>
    <w:rsid w:val="0089778C"/>
    <w:rsid w:val="008A07D5"/>
    <w:rsid w:val="008A0C05"/>
    <w:rsid w:val="008A1764"/>
    <w:rsid w:val="008A413C"/>
    <w:rsid w:val="008A42B0"/>
    <w:rsid w:val="008A4982"/>
    <w:rsid w:val="008A6085"/>
    <w:rsid w:val="008A663F"/>
    <w:rsid w:val="008B0803"/>
    <w:rsid w:val="008B1273"/>
    <w:rsid w:val="008B1298"/>
    <w:rsid w:val="008B2839"/>
    <w:rsid w:val="008B303C"/>
    <w:rsid w:val="008B3151"/>
    <w:rsid w:val="008B36C5"/>
    <w:rsid w:val="008B3A27"/>
    <w:rsid w:val="008B542E"/>
    <w:rsid w:val="008B590E"/>
    <w:rsid w:val="008B5BE2"/>
    <w:rsid w:val="008C04B3"/>
    <w:rsid w:val="008C0694"/>
    <w:rsid w:val="008C06D5"/>
    <w:rsid w:val="008C1309"/>
    <w:rsid w:val="008C3963"/>
    <w:rsid w:val="008C3C5B"/>
    <w:rsid w:val="008C6CE2"/>
    <w:rsid w:val="008C7431"/>
    <w:rsid w:val="008D0B33"/>
    <w:rsid w:val="008D0D25"/>
    <w:rsid w:val="008D1526"/>
    <w:rsid w:val="008D2273"/>
    <w:rsid w:val="008D4B2A"/>
    <w:rsid w:val="008D4DD6"/>
    <w:rsid w:val="008D5A77"/>
    <w:rsid w:val="008D6A54"/>
    <w:rsid w:val="008D75E7"/>
    <w:rsid w:val="008E063D"/>
    <w:rsid w:val="008E094D"/>
    <w:rsid w:val="008E1578"/>
    <w:rsid w:val="008E176A"/>
    <w:rsid w:val="008E2822"/>
    <w:rsid w:val="008E2982"/>
    <w:rsid w:val="008E2C68"/>
    <w:rsid w:val="008E4713"/>
    <w:rsid w:val="008E4ACA"/>
    <w:rsid w:val="008E5BC1"/>
    <w:rsid w:val="008E607C"/>
    <w:rsid w:val="008E6620"/>
    <w:rsid w:val="008E7698"/>
    <w:rsid w:val="008F0F17"/>
    <w:rsid w:val="008F2668"/>
    <w:rsid w:val="008F2CF7"/>
    <w:rsid w:val="008F47CD"/>
    <w:rsid w:val="008F4C62"/>
    <w:rsid w:val="008F5E3B"/>
    <w:rsid w:val="008F7D25"/>
    <w:rsid w:val="008F7F12"/>
    <w:rsid w:val="00900C8D"/>
    <w:rsid w:val="009014EC"/>
    <w:rsid w:val="00902386"/>
    <w:rsid w:val="00903197"/>
    <w:rsid w:val="00903670"/>
    <w:rsid w:val="00904CBC"/>
    <w:rsid w:val="00905284"/>
    <w:rsid w:val="00905A0D"/>
    <w:rsid w:val="0090613B"/>
    <w:rsid w:val="00911559"/>
    <w:rsid w:val="00912003"/>
    <w:rsid w:val="00914668"/>
    <w:rsid w:val="00914FDF"/>
    <w:rsid w:val="009157E2"/>
    <w:rsid w:val="0091599A"/>
    <w:rsid w:val="00915FA1"/>
    <w:rsid w:val="00916E21"/>
    <w:rsid w:val="0091791E"/>
    <w:rsid w:val="00917EB1"/>
    <w:rsid w:val="00920031"/>
    <w:rsid w:val="00921436"/>
    <w:rsid w:val="00921C47"/>
    <w:rsid w:val="009239BB"/>
    <w:rsid w:val="0092433B"/>
    <w:rsid w:val="00925357"/>
    <w:rsid w:val="0092653E"/>
    <w:rsid w:val="00926B57"/>
    <w:rsid w:val="009303F0"/>
    <w:rsid w:val="00930D3D"/>
    <w:rsid w:val="00930F79"/>
    <w:rsid w:val="00931040"/>
    <w:rsid w:val="00931EF0"/>
    <w:rsid w:val="00932CFF"/>
    <w:rsid w:val="00932D86"/>
    <w:rsid w:val="00932F08"/>
    <w:rsid w:val="00934D2C"/>
    <w:rsid w:val="00935829"/>
    <w:rsid w:val="00935A0D"/>
    <w:rsid w:val="00936419"/>
    <w:rsid w:val="00937B0E"/>
    <w:rsid w:val="00940FFE"/>
    <w:rsid w:val="009411A0"/>
    <w:rsid w:val="0094140D"/>
    <w:rsid w:val="00941D72"/>
    <w:rsid w:val="00943B74"/>
    <w:rsid w:val="0094486F"/>
    <w:rsid w:val="00944CA2"/>
    <w:rsid w:val="00945395"/>
    <w:rsid w:val="00945C24"/>
    <w:rsid w:val="00945D23"/>
    <w:rsid w:val="0094714C"/>
    <w:rsid w:val="009472B3"/>
    <w:rsid w:val="00947905"/>
    <w:rsid w:val="009500DD"/>
    <w:rsid w:val="00950AF2"/>
    <w:rsid w:val="00950E23"/>
    <w:rsid w:val="009522D6"/>
    <w:rsid w:val="00953682"/>
    <w:rsid w:val="00953F95"/>
    <w:rsid w:val="009573BD"/>
    <w:rsid w:val="0096060B"/>
    <w:rsid w:val="0096089C"/>
    <w:rsid w:val="00962E4E"/>
    <w:rsid w:val="00964E79"/>
    <w:rsid w:val="00964F37"/>
    <w:rsid w:val="00966631"/>
    <w:rsid w:val="009674A8"/>
    <w:rsid w:val="00967C2E"/>
    <w:rsid w:val="009712B0"/>
    <w:rsid w:val="0097161D"/>
    <w:rsid w:val="00972642"/>
    <w:rsid w:val="00974425"/>
    <w:rsid w:val="00974437"/>
    <w:rsid w:val="0097477B"/>
    <w:rsid w:val="00975286"/>
    <w:rsid w:val="00975762"/>
    <w:rsid w:val="00975A2A"/>
    <w:rsid w:val="00975EB9"/>
    <w:rsid w:val="00976342"/>
    <w:rsid w:val="009763B8"/>
    <w:rsid w:val="00981F51"/>
    <w:rsid w:val="009837CB"/>
    <w:rsid w:val="0098474B"/>
    <w:rsid w:val="009858EF"/>
    <w:rsid w:val="00985D83"/>
    <w:rsid w:val="009865EB"/>
    <w:rsid w:val="00987449"/>
    <w:rsid w:val="0099075B"/>
    <w:rsid w:val="009907D7"/>
    <w:rsid w:val="009909ED"/>
    <w:rsid w:val="00990E7A"/>
    <w:rsid w:val="00992009"/>
    <w:rsid w:val="009925EC"/>
    <w:rsid w:val="00996390"/>
    <w:rsid w:val="009969DF"/>
    <w:rsid w:val="009A00BC"/>
    <w:rsid w:val="009A0F6D"/>
    <w:rsid w:val="009A1584"/>
    <w:rsid w:val="009A34EE"/>
    <w:rsid w:val="009A3ADA"/>
    <w:rsid w:val="009A7573"/>
    <w:rsid w:val="009A78A9"/>
    <w:rsid w:val="009A7A2E"/>
    <w:rsid w:val="009B299F"/>
    <w:rsid w:val="009B29BB"/>
    <w:rsid w:val="009B4789"/>
    <w:rsid w:val="009B52EF"/>
    <w:rsid w:val="009B5315"/>
    <w:rsid w:val="009B55C4"/>
    <w:rsid w:val="009B6A4D"/>
    <w:rsid w:val="009B6C33"/>
    <w:rsid w:val="009B6EF8"/>
    <w:rsid w:val="009C298A"/>
    <w:rsid w:val="009C3731"/>
    <w:rsid w:val="009C5252"/>
    <w:rsid w:val="009C57CA"/>
    <w:rsid w:val="009C5F06"/>
    <w:rsid w:val="009C65CE"/>
    <w:rsid w:val="009C6A35"/>
    <w:rsid w:val="009D00FC"/>
    <w:rsid w:val="009D04AF"/>
    <w:rsid w:val="009D0523"/>
    <w:rsid w:val="009D09D6"/>
    <w:rsid w:val="009D1984"/>
    <w:rsid w:val="009D1AA8"/>
    <w:rsid w:val="009D4854"/>
    <w:rsid w:val="009D4DAC"/>
    <w:rsid w:val="009D5847"/>
    <w:rsid w:val="009D605C"/>
    <w:rsid w:val="009D6900"/>
    <w:rsid w:val="009D7621"/>
    <w:rsid w:val="009D7C05"/>
    <w:rsid w:val="009D7C63"/>
    <w:rsid w:val="009E03BE"/>
    <w:rsid w:val="009E11BB"/>
    <w:rsid w:val="009E1C88"/>
    <w:rsid w:val="009E1E5F"/>
    <w:rsid w:val="009E2235"/>
    <w:rsid w:val="009E30D5"/>
    <w:rsid w:val="009E3754"/>
    <w:rsid w:val="009E4CF0"/>
    <w:rsid w:val="009E4D74"/>
    <w:rsid w:val="009E6154"/>
    <w:rsid w:val="009E6FB3"/>
    <w:rsid w:val="009E7036"/>
    <w:rsid w:val="009F0714"/>
    <w:rsid w:val="009F19E6"/>
    <w:rsid w:val="009F704F"/>
    <w:rsid w:val="009F776F"/>
    <w:rsid w:val="00A00110"/>
    <w:rsid w:val="00A00BC6"/>
    <w:rsid w:val="00A00C79"/>
    <w:rsid w:val="00A014EE"/>
    <w:rsid w:val="00A037CB"/>
    <w:rsid w:val="00A04697"/>
    <w:rsid w:val="00A0469A"/>
    <w:rsid w:val="00A04F89"/>
    <w:rsid w:val="00A13751"/>
    <w:rsid w:val="00A15325"/>
    <w:rsid w:val="00A15663"/>
    <w:rsid w:val="00A17699"/>
    <w:rsid w:val="00A20F7B"/>
    <w:rsid w:val="00A22671"/>
    <w:rsid w:val="00A22D4A"/>
    <w:rsid w:val="00A24EDC"/>
    <w:rsid w:val="00A25AF8"/>
    <w:rsid w:val="00A2647B"/>
    <w:rsid w:val="00A320AB"/>
    <w:rsid w:val="00A35622"/>
    <w:rsid w:val="00A356A5"/>
    <w:rsid w:val="00A35A05"/>
    <w:rsid w:val="00A36632"/>
    <w:rsid w:val="00A369E2"/>
    <w:rsid w:val="00A36ED5"/>
    <w:rsid w:val="00A37066"/>
    <w:rsid w:val="00A37AD0"/>
    <w:rsid w:val="00A37B53"/>
    <w:rsid w:val="00A41054"/>
    <w:rsid w:val="00A4129D"/>
    <w:rsid w:val="00A41474"/>
    <w:rsid w:val="00A41E44"/>
    <w:rsid w:val="00A42D27"/>
    <w:rsid w:val="00A43472"/>
    <w:rsid w:val="00A449B2"/>
    <w:rsid w:val="00A4679F"/>
    <w:rsid w:val="00A46A52"/>
    <w:rsid w:val="00A51D2C"/>
    <w:rsid w:val="00A52C18"/>
    <w:rsid w:val="00A5334E"/>
    <w:rsid w:val="00A5404F"/>
    <w:rsid w:val="00A55E21"/>
    <w:rsid w:val="00A57AFC"/>
    <w:rsid w:val="00A60D94"/>
    <w:rsid w:val="00A60FAB"/>
    <w:rsid w:val="00A61C1A"/>
    <w:rsid w:val="00A6220A"/>
    <w:rsid w:val="00A67754"/>
    <w:rsid w:val="00A704A0"/>
    <w:rsid w:val="00A704ED"/>
    <w:rsid w:val="00A70551"/>
    <w:rsid w:val="00A7145A"/>
    <w:rsid w:val="00A717E4"/>
    <w:rsid w:val="00A745D9"/>
    <w:rsid w:val="00A76FB1"/>
    <w:rsid w:val="00A77DB7"/>
    <w:rsid w:val="00A80FC0"/>
    <w:rsid w:val="00A81140"/>
    <w:rsid w:val="00A81333"/>
    <w:rsid w:val="00A82278"/>
    <w:rsid w:val="00A830F9"/>
    <w:rsid w:val="00A85106"/>
    <w:rsid w:val="00A87982"/>
    <w:rsid w:val="00A900E2"/>
    <w:rsid w:val="00A90689"/>
    <w:rsid w:val="00A9089F"/>
    <w:rsid w:val="00A90F59"/>
    <w:rsid w:val="00A92027"/>
    <w:rsid w:val="00A93D82"/>
    <w:rsid w:val="00A94713"/>
    <w:rsid w:val="00A95947"/>
    <w:rsid w:val="00A96BC3"/>
    <w:rsid w:val="00A96EE6"/>
    <w:rsid w:val="00A97959"/>
    <w:rsid w:val="00AA19A7"/>
    <w:rsid w:val="00AA204D"/>
    <w:rsid w:val="00AA2C2B"/>
    <w:rsid w:val="00AA2F80"/>
    <w:rsid w:val="00AA37FC"/>
    <w:rsid w:val="00AA3AD7"/>
    <w:rsid w:val="00AA44B0"/>
    <w:rsid w:val="00AA4B65"/>
    <w:rsid w:val="00AA57EF"/>
    <w:rsid w:val="00AB00EA"/>
    <w:rsid w:val="00AB0948"/>
    <w:rsid w:val="00AB1EF5"/>
    <w:rsid w:val="00AB2437"/>
    <w:rsid w:val="00AB3ED5"/>
    <w:rsid w:val="00AB3F5E"/>
    <w:rsid w:val="00AB4396"/>
    <w:rsid w:val="00AB5E8E"/>
    <w:rsid w:val="00AB6036"/>
    <w:rsid w:val="00AB609A"/>
    <w:rsid w:val="00AB7491"/>
    <w:rsid w:val="00AC03F2"/>
    <w:rsid w:val="00AC078E"/>
    <w:rsid w:val="00AC3D76"/>
    <w:rsid w:val="00AC6E31"/>
    <w:rsid w:val="00AD128D"/>
    <w:rsid w:val="00AD18A1"/>
    <w:rsid w:val="00AD1D3D"/>
    <w:rsid w:val="00AD1E00"/>
    <w:rsid w:val="00AD233F"/>
    <w:rsid w:val="00AD44C1"/>
    <w:rsid w:val="00AD5762"/>
    <w:rsid w:val="00AD5C04"/>
    <w:rsid w:val="00AD5CB3"/>
    <w:rsid w:val="00AD7ADF"/>
    <w:rsid w:val="00AE013D"/>
    <w:rsid w:val="00AE34E5"/>
    <w:rsid w:val="00AE4274"/>
    <w:rsid w:val="00AE4FF2"/>
    <w:rsid w:val="00AF200E"/>
    <w:rsid w:val="00AF203D"/>
    <w:rsid w:val="00AF299E"/>
    <w:rsid w:val="00AF2AD6"/>
    <w:rsid w:val="00AF4015"/>
    <w:rsid w:val="00AF4BD7"/>
    <w:rsid w:val="00AF4C20"/>
    <w:rsid w:val="00AF4D26"/>
    <w:rsid w:val="00AF4E83"/>
    <w:rsid w:val="00AF526D"/>
    <w:rsid w:val="00AF55A6"/>
    <w:rsid w:val="00AF7C16"/>
    <w:rsid w:val="00B00326"/>
    <w:rsid w:val="00B0048E"/>
    <w:rsid w:val="00B0060F"/>
    <w:rsid w:val="00B006A9"/>
    <w:rsid w:val="00B00D22"/>
    <w:rsid w:val="00B0142A"/>
    <w:rsid w:val="00B01BFB"/>
    <w:rsid w:val="00B03CE2"/>
    <w:rsid w:val="00B06BA1"/>
    <w:rsid w:val="00B116A1"/>
    <w:rsid w:val="00B11E6A"/>
    <w:rsid w:val="00B13007"/>
    <w:rsid w:val="00B13770"/>
    <w:rsid w:val="00B15CEC"/>
    <w:rsid w:val="00B16F5C"/>
    <w:rsid w:val="00B21302"/>
    <w:rsid w:val="00B21982"/>
    <w:rsid w:val="00B220F9"/>
    <w:rsid w:val="00B22EFD"/>
    <w:rsid w:val="00B235CA"/>
    <w:rsid w:val="00B25866"/>
    <w:rsid w:val="00B25A6F"/>
    <w:rsid w:val="00B2666E"/>
    <w:rsid w:val="00B31231"/>
    <w:rsid w:val="00B31AE0"/>
    <w:rsid w:val="00B31E3B"/>
    <w:rsid w:val="00B31FEE"/>
    <w:rsid w:val="00B33C2F"/>
    <w:rsid w:val="00B33FFA"/>
    <w:rsid w:val="00B35432"/>
    <w:rsid w:val="00B37095"/>
    <w:rsid w:val="00B373AD"/>
    <w:rsid w:val="00B4134E"/>
    <w:rsid w:val="00B42B2D"/>
    <w:rsid w:val="00B44DA3"/>
    <w:rsid w:val="00B451CE"/>
    <w:rsid w:val="00B45904"/>
    <w:rsid w:val="00B5061D"/>
    <w:rsid w:val="00B50CA1"/>
    <w:rsid w:val="00B5114C"/>
    <w:rsid w:val="00B51646"/>
    <w:rsid w:val="00B518F7"/>
    <w:rsid w:val="00B51A2C"/>
    <w:rsid w:val="00B5328A"/>
    <w:rsid w:val="00B5510F"/>
    <w:rsid w:val="00B557B8"/>
    <w:rsid w:val="00B55D96"/>
    <w:rsid w:val="00B566AE"/>
    <w:rsid w:val="00B578C3"/>
    <w:rsid w:val="00B60AA1"/>
    <w:rsid w:val="00B623CE"/>
    <w:rsid w:val="00B6449D"/>
    <w:rsid w:val="00B64BDD"/>
    <w:rsid w:val="00B66231"/>
    <w:rsid w:val="00B662AD"/>
    <w:rsid w:val="00B66F74"/>
    <w:rsid w:val="00B671AA"/>
    <w:rsid w:val="00B70066"/>
    <w:rsid w:val="00B72ACE"/>
    <w:rsid w:val="00B73BC0"/>
    <w:rsid w:val="00B74A91"/>
    <w:rsid w:val="00B753E9"/>
    <w:rsid w:val="00B75A8B"/>
    <w:rsid w:val="00B77788"/>
    <w:rsid w:val="00B80407"/>
    <w:rsid w:val="00B806C3"/>
    <w:rsid w:val="00B82000"/>
    <w:rsid w:val="00B84265"/>
    <w:rsid w:val="00B86603"/>
    <w:rsid w:val="00B86E05"/>
    <w:rsid w:val="00B873EB"/>
    <w:rsid w:val="00B91560"/>
    <w:rsid w:val="00B91A02"/>
    <w:rsid w:val="00B91B31"/>
    <w:rsid w:val="00B92B46"/>
    <w:rsid w:val="00B92E1C"/>
    <w:rsid w:val="00B961CC"/>
    <w:rsid w:val="00B96729"/>
    <w:rsid w:val="00B96C80"/>
    <w:rsid w:val="00BA00A9"/>
    <w:rsid w:val="00BA0426"/>
    <w:rsid w:val="00BA1B7A"/>
    <w:rsid w:val="00BA36A5"/>
    <w:rsid w:val="00BA65A5"/>
    <w:rsid w:val="00BA65FF"/>
    <w:rsid w:val="00BA69F4"/>
    <w:rsid w:val="00BB0CC2"/>
    <w:rsid w:val="00BB1A72"/>
    <w:rsid w:val="00BB37FC"/>
    <w:rsid w:val="00BB3E24"/>
    <w:rsid w:val="00BB4931"/>
    <w:rsid w:val="00BB4E44"/>
    <w:rsid w:val="00BB5177"/>
    <w:rsid w:val="00BB534F"/>
    <w:rsid w:val="00BB5858"/>
    <w:rsid w:val="00BB6202"/>
    <w:rsid w:val="00BB7698"/>
    <w:rsid w:val="00BC15AB"/>
    <w:rsid w:val="00BC250E"/>
    <w:rsid w:val="00BC26D1"/>
    <w:rsid w:val="00BC30AA"/>
    <w:rsid w:val="00BC3FE1"/>
    <w:rsid w:val="00BC5C46"/>
    <w:rsid w:val="00BC63BC"/>
    <w:rsid w:val="00BC684F"/>
    <w:rsid w:val="00BC6991"/>
    <w:rsid w:val="00BC718B"/>
    <w:rsid w:val="00BC7267"/>
    <w:rsid w:val="00BC7DB1"/>
    <w:rsid w:val="00BD000E"/>
    <w:rsid w:val="00BD004E"/>
    <w:rsid w:val="00BD0947"/>
    <w:rsid w:val="00BD1191"/>
    <w:rsid w:val="00BD1625"/>
    <w:rsid w:val="00BD1BDB"/>
    <w:rsid w:val="00BD247D"/>
    <w:rsid w:val="00BD24F0"/>
    <w:rsid w:val="00BD2D04"/>
    <w:rsid w:val="00BD3667"/>
    <w:rsid w:val="00BD3AD2"/>
    <w:rsid w:val="00BD428D"/>
    <w:rsid w:val="00BD43CF"/>
    <w:rsid w:val="00BD4548"/>
    <w:rsid w:val="00BD4F79"/>
    <w:rsid w:val="00BD5F3A"/>
    <w:rsid w:val="00BD6BED"/>
    <w:rsid w:val="00BD7483"/>
    <w:rsid w:val="00BE0E74"/>
    <w:rsid w:val="00BE1C5B"/>
    <w:rsid w:val="00BE226E"/>
    <w:rsid w:val="00BE3B2F"/>
    <w:rsid w:val="00BE3F3E"/>
    <w:rsid w:val="00BE67A1"/>
    <w:rsid w:val="00BE6833"/>
    <w:rsid w:val="00BE6C5D"/>
    <w:rsid w:val="00BE78DD"/>
    <w:rsid w:val="00BF04C7"/>
    <w:rsid w:val="00BF0748"/>
    <w:rsid w:val="00BF1799"/>
    <w:rsid w:val="00BF3268"/>
    <w:rsid w:val="00BF4EF0"/>
    <w:rsid w:val="00BF5D52"/>
    <w:rsid w:val="00BF6D06"/>
    <w:rsid w:val="00C0130F"/>
    <w:rsid w:val="00C02330"/>
    <w:rsid w:val="00C0343A"/>
    <w:rsid w:val="00C0590E"/>
    <w:rsid w:val="00C06F0E"/>
    <w:rsid w:val="00C0791E"/>
    <w:rsid w:val="00C10C3B"/>
    <w:rsid w:val="00C1122F"/>
    <w:rsid w:val="00C12289"/>
    <w:rsid w:val="00C134E5"/>
    <w:rsid w:val="00C13832"/>
    <w:rsid w:val="00C13D9E"/>
    <w:rsid w:val="00C145F8"/>
    <w:rsid w:val="00C16490"/>
    <w:rsid w:val="00C17535"/>
    <w:rsid w:val="00C20E42"/>
    <w:rsid w:val="00C21477"/>
    <w:rsid w:val="00C22635"/>
    <w:rsid w:val="00C22695"/>
    <w:rsid w:val="00C22842"/>
    <w:rsid w:val="00C23048"/>
    <w:rsid w:val="00C23621"/>
    <w:rsid w:val="00C25217"/>
    <w:rsid w:val="00C25515"/>
    <w:rsid w:val="00C265CC"/>
    <w:rsid w:val="00C273AE"/>
    <w:rsid w:val="00C31043"/>
    <w:rsid w:val="00C3109F"/>
    <w:rsid w:val="00C3292E"/>
    <w:rsid w:val="00C343D2"/>
    <w:rsid w:val="00C35434"/>
    <w:rsid w:val="00C36819"/>
    <w:rsid w:val="00C36883"/>
    <w:rsid w:val="00C400E5"/>
    <w:rsid w:val="00C40BA8"/>
    <w:rsid w:val="00C414DB"/>
    <w:rsid w:val="00C41A4C"/>
    <w:rsid w:val="00C41E21"/>
    <w:rsid w:val="00C42B61"/>
    <w:rsid w:val="00C43148"/>
    <w:rsid w:val="00C4317A"/>
    <w:rsid w:val="00C44529"/>
    <w:rsid w:val="00C4526B"/>
    <w:rsid w:val="00C46981"/>
    <w:rsid w:val="00C472F7"/>
    <w:rsid w:val="00C4730F"/>
    <w:rsid w:val="00C47D1B"/>
    <w:rsid w:val="00C503FF"/>
    <w:rsid w:val="00C50E2C"/>
    <w:rsid w:val="00C50F7C"/>
    <w:rsid w:val="00C515D8"/>
    <w:rsid w:val="00C51B23"/>
    <w:rsid w:val="00C525A7"/>
    <w:rsid w:val="00C53433"/>
    <w:rsid w:val="00C53782"/>
    <w:rsid w:val="00C53CA4"/>
    <w:rsid w:val="00C53E72"/>
    <w:rsid w:val="00C546A6"/>
    <w:rsid w:val="00C54BE5"/>
    <w:rsid w:val="00C552BA"/>
    <w:rsid w:val="00C56A45"/>
    <w:rsid w:val="00C57553"/>
    <w:rsid w:val="00C6012D"/>
    <w:rsid w:val="00C61B3E"/>
    <w:rsid w:val="00C62190"/>
    <w:rsid w:val="00C636D0"/>
    <w:rsid w:val="00C64008"/>
    <w:rsid w:val="00C673D1"/>
    <w:rsid w:val="00C67D0A"/>
    <w:rsid w:val="00C70251"/>
    <w:rsid w:val="00C70743"/>
    <w:rsid w:val="00C716E5"/>
    <w:rsid w:val="00C71B02"/>
    <w:rsid w:val="00C73CC8"/>
    <w:rsid w:val="00C74C5A"/>
    <w:rsid w:val="00C76602"/>
    <w:rsid w:val="00C7739C"/>
    <w:rsid w:val="00C77733"/>
    <w:rsid w:val="00C77CD0"/>
    <w:rsid w:val="00C8009A"/>
    <w:rsid w:val="00C80153"/>
    <w:rsid w:val="00C8083C"/>
    <w:rsid w:val="00C80F8C"/>
    <w:rsid w:val="00C8162E"/>
    <w:rsid w:val="00C81D68"/>
    <w:rsid w:val="00C828BE"/>
    <w:rsid w:val="00C82C57"/>
    <w:rsid w:val="00C84585"/>
    <w:rsid w:val="00C8617D"/>
    <w:rsid w:val="00C875E1"/>
    <w:rsid w:val="00C87926"/>
    <w:rsid w:val="00C90126"/>
    <w:rsid w:val="00C90A72"/>
    <w:rsid w:val="00C91452"/>
    <w:rsid w:val="00C92091"/>
    <w:rsid w:val="00C92FA3"/>
    <w:rsid w:val="00C934E1"/>
    <w:rsid w:val="00C93CDA"/>
    <w:rsid w:val="00C94DA4"/>
    <w:rsid w:val="00C94EA7"/>
    <w:rsid w:val="00C95476"/>
    <w:rsid w:val="00C958DD"/>
    <w:rsid w:val="00C971C7"/>
    <w:rsid w:val="00C97E22"/>
    <w:rsid w:val="00C97F35"/>
    <w:rsid w:val="00CA0092"/>
    <w:rsid w:val="00CA066D"/>
    <w:rsid w:val="00CA13ED"/>
    <w:rsid w:val="00CA2E56"/>
    <w:rsid w:val="00CA30DF"/>
    <w:rsid w:val="00CA3585"/>
    <w:rsid w:val="00CA39B8"/>
    <w:rsid w:val="00CA456C"/>
    <w:rsid w:val="00CA460D"/>
    <w:rsid w:val="00CA479F"/>
    <w:rsid w:val="00CA4FB8"/>
    <w:rsid w:val="00CA50BF"/>
    <w:rsid w:val="00CA66DF"/>
    <w:rsid w:val="00CA7476"/>
    <w:rsid w:val="00CA7C1E"/>
    <w:rsid w:val="00CB2A57"/>
    <w:rsid w:val="00CB4C45"/>
    <w:rsid w:val="00CB7A83"/>
    <w:rsid w:val="00CB7AC7"/>
    <w:rsid w:val="00CB7F63"/>
    <w:rsid w:val="00CC0134"/>
    <w:rsid w:val="00CC04E4"/>
    <w:rsid w:val="00CC0C5D"/>
    <w:rsid w:val="00CC0EE1"/>
    <w:rsid w:val="00CC22DD"/>
    <w:rsid w:val="00CC2BF2"/>
    <w:rsid w:val="00CC30A8"/>
    <w:rsid w:val="00CC515E"/>
    <w:rsid w:val="00CC5C91"/>
    <w:rsid w:val="00CC5E23"/>
    <w:rsid w:val="00CD033E"/>
    <w:rsid w:val="00CD2265"/>
    <w:rsid w:val="00CD2AE3"/>
    <w:rsid w:val="00CD4A97"/>
    <w:rsid w:val="00CD7B15"/>
    <w:rsid w:val="00CD7C46"/>
    <w:rsid w:val="00CE00A2"/>
    <w:rsid w:val="00CE0BB0"/>
    <w:rsid w:val="00CE1592"/>
    <w:rsid w:val="00CE4691"/>
    <w:rsid w:val="00CE46FC"/>
    <w:rsid w:val="00CE4AA8"/>
    <w:rsid w:val="00CE4CC9"/>
    <w:rsid w:val="00CE657B"/>
    <w:rsid w:val="00CF051B"/>
    <w:rsid w:val="00CF0C04"/>
    <w:rsid w:val="00CF23A3"/>
    <w:rsid w:val="00CF5955"/>
    <w:rsid w:val="00CF67F8"/>
    <w:rsid w:val="00CF6971"/>
    <w:rsid w:val="00CF6AF1"/>
    <w:rsid w:val="00CF6B0F"/>
    <w:rsid w:val="00CF6DDD"/>
    <w:rsid w:val="00D01EDC"/>
    <w:rsid w:val="00D027E3"/>
    <w:rsid w:val="00D02E61"/>
    <w:rsid w:val="00D035FA"/>
    <w:rsid w:val="00D0372B"/>
    <w:rsid w:val="00D0379F"/>
    <w:rsid w:val="00D05D98"/>
    <w:rsid w:val="00D067BB"/>
    <w:rsid w:val="00D072CA"/>
    <w:rsid w:val="00D073F7"/>
    <w:rsid w:val="00D07F1D"/>
    <w:rsid w:val="00D10D25"/>
    <w:rsid w:val="00D11533"/>
    <w:rsid w:val="00D1205B"/>
    <w:rsid w:val="00D12E08"/>
    <w:rsid w:val="00D15B0F"/>
    <w:rsid w:val="00D16EAC"/>
    <w:rsid w:val="00D17DCA"/>
    <w:rsid w:val="00D225B8"/>
    <w:rsid w:val="00D22D28"/>
    <w:rsid w:val="00D22E33"/>
    <w:rsid w:val="00D236C3"/>
    <w:rsid w:val="00D24764"/>
    <w:rsid w:val="00D24A5F"/>
    <w:rsid w:val="00D257D6"/>
    <w:rsid w:val="00D25F28"/>
    <w:rsid w:val="00D269B7"/>
    <w:rsid w:val="00D278A7"/>
    <w:rsid w:val="00D31A46"/>
    <w:rsid w:val="00D31B82"/>
    <w:rsid w:val="00D31BFC"/>
    <w:rsid w:val="00D32B38"/>
    <w:rsid w:val="00D335E3"/>
    <w:rsid w:val="00D33B5C"/>
    <w:rsid w:val="00D35C16"/>
    <w:rsid w:val="00D371C6"/>
    <w:rsid w:val="00D372B2"/>
    <w:rsid w:val="00D4136B"/>
    <w:rsid w:val="00D41D70"/>
    <w:rsid w:val="00D42175"/>
    <w:rsid w:val="00D42497"/>
    <w:rsid w:val="00D43337"/>
    <w:rsid w:val="00D43564"/>
    <w:rsid w:val="00D44392"/>
    <w:rsid w:val="00D46233"/>
    <w:rsid w:val="00D469EA"/>
    <w:rsid w:val="00D47351"/>
    <w:rsid w:val="00D50580"/>
    <w:rsid w:val="00D518E8"/>
    <w:rsid w:val="00D53645"/>
    <w:rsid w:val="00D547F7"/>
    <w:rsid w:val="00D56458"/>
    <w:rsid w:val="00D56E8C"/>
    <w:rsid w:val="00D56FB7"/>
    <w:rsid w:val="00D60027"/>
    <w:rsid w:val="00D61D1C"/>
    <w:rsid w:val="00D62925"/>
    <w:rsid w:val="00D649B8"/>
    <w:rsid w:val="00D654C4"/>
    <w:rsid w:val="00D65B9E"/>
    <w:rsid w:val="00D66740"/>
    <w:rsid w:val="00D66A2A"/>
    <w:rsid w:val="00D7015C"/>
    <w:rsid w:val="00D70B6F"/>
    <w:rsid w:val="00D71585"/>
    <w:rsid w:val="00D7285D"/>
    <w:rsid w:val="00D72B26"/>
    <w:rsid w:val="00D75214"/>
    <w:rsid w:val="00D75FE4"/>
    <w:rsid w:val="00D77B71"/>
    <w:rsid w:val="00D820EC"/>
    <w:rsid w:val="00D82A13"/>
    <w:rsid w:val="00D83AB7"/>
    <w:rsid w:val="00D83CE5"/>
    <w:rsid w:val="00D844A4"/>
    <w:rsid w:val="00D84EE6"/>
    <w:rsid w:val="00D90475"/>
    <w:rsid w:val="00D9160F"/>
    <w:rsid w:val="00D91FB9"/>
    <w:rsid w:val="00D950A6"/>
    <w:rsid w:val="00D95EF8"/>
    <w:rsid w:val="00DA0AF6"/>
    <w:rsid w:val="00DA0B77"/>
    <w:rsid w:val="00DA183F"/>
    <w:rsid w:val="00DA299A"/>
    <w:rsid w:val="00DA4C11"/>
    <w:rsid w:val="00DA4CCD"/>
    <w:rsid w:val="00DA63C9"/>
    <w:rsid w:val="00DA7AFA"/>
    <w:rsid w:val="00DB10A9"/>
    <w:rsid w:val="00DB4758"/>
    <w:rsid w:val="00DB5177"/>
    <w:rsid w:val="00DB573B"/>
    <w:rsid w:val="00DB57CE"/>
    <w:rsid w:val="00DB61F9"/>
    <w:rsid w:val="00DB699D"/>
    <w:rsid w:val="00DC198B"/>
    <w:rsid w:val="00DC215D"/>
    <w:rsid w:val="00DC2B54"/>
    <w:rsid w:val="00DC3657"/>
    <w:rsid w:val="00DC3B6D"/>
    <w:rsid w:val="00DC3E83"/>
    <w:rsid w:val="00DC4F84"/>
    <w:rsid w:val="00DC752F"/>
    <w:rsid w:val="00DD0FEA"/>
    <w:rsid w:val="00DD1B85"/>
    <w:rsid w:val="00DD1D6B"/>
    <w:rsid w:val="00DD324F"/>
    <w:rsid w:val="00DD36E9"/>
    <w:rsid w:val="00DD43B7"/>
    <w:rsid w:val="00DD4B66"/>
    <w:rsid w:val="00DD4EA2"/>
    <w:rsid w:val="00DD6DDB"/>
    <w:rsid w:val="00DD747F"/>
    <w:rsid w:val="00DE03DC"/>
    <w:rsid w:val="00DE0BC1"/>
    <w:rsid w:val="00DE18CF"/>
    <w:rsid w:val="00DE1D18"/>
    <w:rsid w:val="00DE3DA4"/>
    <w:rsid w:val="00DE4116"/>
    <w:rsid w:val="00DE4757"/>
    <w:rsid w:val="00DE7F9A"/>
    <w:rsid w:val="00DF0B40"/>
    <w:rsid w:val="00DF0D44"/>
    <w:rsid w:val="00DF1223"/>
    <w:rsid w:val="00DF134A"/>
    <w:rsid w:val="00DF13C0"/>
    <w:rsid w:val="00DF1EDF"/>
    <w:rsid w:val="00DF3014"/>
    <w:rsid w:val="00DF3CE0"/>
    <w:rsid w:val="00DF3F63"/>
    <w:rsid w:val="00DF787C"/>
    <w:rsid w:val="00E0114A"/>
    <w:rsid w:val="00E01862"/>
    <w:rsid w:val="00E020A1"/>
    <w:rsid w:val="00E023C9"/>
    <w:rsid w:val="00E03758"/>
    <w:rsid w:val="00E048A0"/>
    <w:rsid w:val="00E05C70"/>
    <w:rsid w:val="00E05E70"/>
    <w:rsid w:val="00E064DC"/>
    <w:rsid w:val="00E13DDC"/>
    <w:rsid w:val="00E15877"/>
    <w:rsid w:val="00E16244"/>
    <w:rsid w:val="00E162C7"/>
    <w:rsid w:val="00E16369"/>
    <w:rsid w:val="00E165A5"/>
    <w:rsid w:val="00E16AC1"/>
    <w:rsid w:val="00E207FE"/>
    <w:rsid w:val="00E21052"/>
    <w:rsid w:val="00E21137"/>
    <w:rsid w:val="00E2123A"/>
    <w:rsid w:val="00E21C20"/>
    <w:rsid w:val="00E23058"/>
    <w:rsid w:val="00E2306B"/>
    <w:rsid w:val="00E24F34"/>
    <w:rsid w:val="00E2538E"/>
    <w:rsid w:val="00E261A8"/>
    <w:rsid w:val="00E310CC"/>
    <w:rsid w:val="00E33369"/>
    <w:rsid w:val="00E34890"/>
    <w:rsid w:val="00E3617F"/>
    <w:rsid w:val="00E362BD"/>
    <w:rsid w:val="00E369C3"/>
    <w:rsid w:val="00E4041D"/>
    <w:rsid w:val="00E41FE6"/>
    <w:rsid w:val="00E428A6"/>
    <w:rsid w:val="00E42CDD"/>
    <w:rsid w:val="00E430A9"/>
    <w:rsid w:val="00E43F1F"/>
    <w:rsid w:val="00E44638"/>
    <w:rsid w:val="00E45F6B"/>
    <w:rsid w:val="00E46895"/>
    <w:rsid w:val="00E47425"/>
    <w:rsid w:val="00E507BD"/>
    <w:rsid w:val="00E536DB"/>
    <w:rsid w:val="00E54B0E"/>
    <w:rsid w:val="00E5532F"/>
    <w:rsid w:val="00E558B1"/>
    <w:rsid w:val="00E55E95"/>
    <w:rsid w:val="00E55ECE"/>
    <w:rsid w:val="00E57D52"/>
    <w:rsid w:val="00E619AC"/>
    <w:rsid w:val="00E6267E"/>
    <w:rsid w:val="00E62DB9"/>
    <w:rsid w:val="00E62F48"/>
    <w:rsid w:val="00E63026"/>
    <w:rsid w:val="00E640ED"/>
    <w:rsid w:val="00E64143"/>
    <w:rsid w:val="00E6514E"/>
    <w:rsid w:val="00E66AC9"/>
    <w:rsid w:val="00E66CA0"/>
    <w:rsid w:val="00E70607"/>
    <w:rsid w:val="00E71476"/>
    <w:rsid w:val="00E72B2C"/>
    <w:rsid w:val="00E735AA"/>
    <w:rsid w:val="00E7373D"/>
    <w:rsid w:val="00E73FB2"/>
    <w:rsid w:val="00E741CE"/>
    <w:rsid w:val="00E744D4"/>
    <w:rsid w:val="00E805C5"/>
    <w:rsid w:val="00E81221"/>
    <w:rsid w:val="00E8169E"/>
    <w:rsid w:val="00E82A53"/>
    <w:rsid w:val="00E8378C"/>
    <w:rsid w:val="00E838EF"/>
    <w:rsid w:val="00E83D21"/>
    <w:rsid w:val="00E86E4F"/>
    <w:rsid w:val="00E87ACA"/>
    <w:rsid w:val="00E91E13"/>
    <w:rsid w:val="00E92F80"/>
    <w:rsid w:val="00E940AC"/>
    <w:rsid w:val="00E954B7"/>
    <w:rsid w:val="00E95D22"/>
    <w:rsid w:val="00E96B19"/>
    <w:rsid w:val="00EA4CD3"/>
    <w:rsid w:val="00EA6925"/>
    <w:rsid w:val="00EA6D71"/>
    <w:rsid w:val="00EB0C08"/>
    <w:rsid w:val="00EB108B"/>
    <w:rsid w:val="00EB1551"/>
    <w:rsid w:val="00EB16EF"/>
    <w:rsid w:val="00EB1965"/>
    <w:rsid w:val="00EB29D3"/>
    <w:rsid w:val="00EB2C71"/>
    <w:rsid w:val="00EB3E96"/>
    <w:rsid w:val="00EB4AF6"/>
    <w:rsid w:val="00EB57EC"/>
    <w:rsid w:val="00EB5841"/>
    <w:rsid w:val="00EB5BD5"/>
    <w:rsid w:val="00EB5DF3"/>
    <w:rsid w:val="00EB648C"/>
    <w:rsid w:val="00EB69E1"/>
    <w:rsid w:val="00EB70A3"/>
    <w:rsid w:val="00EB79D0"/>
    <w:rsid w:val="00EC0103"/>
    <w:rsid w:val="00EC05CA"/>
    <w:rsid w:val="00EC35B4"/>
    <w:rsid w:val="00ED3020"/>
    <w:rsid w:val="00ED4629"/>
    <w:rsid w:val="00ED4E84"/>
    <w:rsid w:val="00ED502A"/>
    <w:rsid w:val="00ED7C7A"/>
    <w:rsid w:val="00ED7CAF"/>
    <w:rsid w:val="00ED7D9E"/>
    <w:rsid w:val="00EE12AB"/>
    <w:rsid w:val="00EE5537"/>
    <w:rsid w:val="00EE65D4"/>
    <w:rsid w:val="00EF00D9"/>
    <w:rsid w:val="00EF079E"/>
    <w:rsid w:val="00EF0E89"/>
    <w:rsid w:val="00EF15F9"/>
    <w:rsid w:val="00EF4435"/>
    <w:rsid w:val="00F00AB6"/>
    <w:rsid w:val="00F00D29"/>
    <w:rsid w:val="00F02049"/>
    <w:rsid w:val="00F032DB"/>
    <w:rsid w:val="00F0398A"/>
    <w:rsid w:val="00F04F66"/>
    <w:rsid w:val="00F0509D"/>
    <w:rsid w:val="00F05C3E"/>
    <w:rsid w:val="00F0605A"/>
    <w:rsid w:val="00F069F1"/>
    <w:rsid w:val="00F077CA"/>
    <w:rsid w:val="00F07FCA"/>
    <w:rsid w:val="00F11B06"/>
    <w:rsid w:val="00F122A0"/>
    <w:rsid w:val="00F124D5"/>
    <w:rsid w:val="00F12A0E"/>
    <w:rsid w:val="00F15953"/>
    <w:rsid w:val="00F171E8"/>
    <w:rsid w:val="00F172EE"/>
    <w:rsid w:val="00F179D8"/>
    <w:rsid w:val="00F2098F"/>
    <w:rsid w:val="00F21B51"/>
    <w:rsid w:val="00F22010"/>
    <w:rsid w:val="00F300EF"/>
    <w:rsid w:val="00F302F4"/>
    <w:rsid w:val="00F307F3"/>
    <w:rsid w:val="00F30A7B"/>
    <w:rsid w:val="00F30F7B"/>
    <w:rsid w:val="00F3131F"/>
    <w:rsid w:val="00F3173A"/>
    <w:rsid w:val="00F324B6"/>
    <w:rsid w:val="00F32733"/>
    <w:rsid w:val="00F32BCB"/>
    <w:rsid w:val="00F3329C"/>
    <w:rsid w:val="00F349A7"/>
    <w:rsid w:val="00F37637"/>
    <w:rsid w:val="00F40CDB"/>
    <w:rsid w:val="00F41053"/>
    <w:rsid w:val="00F41380"/>
    <w:rsid w:val="00F414B3"/>
    <w:rsid w:val="00F43295"/>
    <w:rsid w:val="00F43C4B"/>
    <w:rsid w:val="00F45839"/>
    <w:rsid w:val="00F4715B"/>
    <w:rsid w:val="00F47385"/>
    <w:rsid w:val="00F47EF8"/>
    <w:rsid w:val="00F5164C"/>
    <w:rsid w:val="00F52216"/>
    <w:rsid w:val="00F533A1"/>
    <w:rsid w:val="00F537B0"/>
    <w:rsid w:val="00F552FA"/>
    <w:rsid w:val="00F5530B"/>
    <w:rsid w:val="00F563CE"/>
    <w:rsid w:val="00F567A8"/>
    <w:rsid w:val="00F574F8"/>
    <w:rsid w:val="00F600F2"/>
    <w:rsid w:val="00F6065B"/>
    <w:rsid w:val="00F60882"/>
    <w:rsid w:val="00F620A9"/>
    <w:rsid w:val="00F63C1F"/>
    <w:rsid w:val="00F6471B"/>
    <w:rsid w:val="00F64FDF"/>
    <w:rsid w:val="00F65079"/>
    <w:rsid w:val="00F65ED2"/>
    <w:rsid w:val="00F702B4"/>
    <w:rsid w:val="00F732F5"/>
    <w:rsid w:val="00F75125"/>
    <w:rsid w:val="00F75628"/>
    <w:rsid w:val="00F75810"/>
    <w:rsid w:val="00F76775"/>
    <w:rsid w:val="00F80729"/>
    <w:rsid w:val="00F80996"/>
    <w:rsid w:val="00F820B8"/>
    <w:rsid w:val="00F82380"/>
    <w:rsid w:val="00F83D8A"/>
    <w:rsid w:val="00F84829"/>
    <w:rsid w:val="00F84BAA"/>
    <w:rsid w:val="00F84D35"/>
    <w:rsid w:val="00F8725D"/>
    <w:rsid w:val="00F87384"/>
    <w:rsid w:val="00F87555"/>
    <w:rsid w:val="00F907B2"/>
    <w:rsid w:val="00F90A03"/>
    <w:rsid w:val="00F917F8"/>
    <w:rsid w:val="00F92058"/>
    <w:rsid w:val="00F944D7"/>
    <w:rsid w:val="00F95C1D"/>
    <w:rsid w:val="00F97F78"/>
    <w:rsid w:val="00FA0911"/>
    <w:rsid w:val="00FA114A"/>
    <w:rsid w:val="00FA2107"/>
    <w:rsid w:val="00FA43A4"/>
    <w:rsid w:val="00FA499D"/>
    <w:rsid w:val="00FA5129"/>
    <w:rsid w:val="00FA62D8"/>
    <w:rsid w:val="00FA6574"/>
    <w:rsid w:val="00FA7B5A"/>
    <w:rsid w:val="00FA7FF8"/>
    <w:rsid w:val="00FB0B96"/>
    <w:rsid w:val="00FB0EE8"/>
    <w:rsid w:val="00FB1D39"/>
    <w:rsid w:val="00FB247E"/>
    <w:rsid w:val="00FB3435"/>
    <w:rsid w:val="00FB48D6"/>
    <w:rsid w:val="00FB59B6"/>
    <w:rsid w:val="00FB63E7"/>
    <w:rsid w:val="00FB6CDD"/>
    <w:rsid w:val="00FC0203"/>
    <w:rsid w:val="00FC2D15"/>
    <w:rsid w:val="00FC3122"/>
    <w:rsid w:val="00FC3695"/>
    <w:rsid w:val="00FC4AB2"/>
    <w:rsid w:val="00FC6CDB"/>
    <w:rsid w:val="00FD1BDD"/>
    <w:rsid w:val="00FD1DE6"/>
    <w:rsid w:val="00FD4B53"/>
    <w:rsid w:val="00FD6EAB"/>
    <w:rsid w:val="00FD7CD2"/>
    <w:rsid w:val="00FE021A"/>
    <w:rsid w:val="00FE0379"/>
    <w:rsid w:val="00FE1A69"/>
    <w:rsid w:val="00FE1B57"/>
    <w:rsid w:val="00FE1F79"/>
    <w:rsid w:val="00FE43BA"/>
    <w:rsid w:val="00FE5006"/>
    <w:rsid w:val="00FE5219"/>
    <w:rsid w:val="00FE56B4"/>
    <w:rsid w:val="00FE5946"/>
    <w:rsid w:val="00FE6925"/>
    <w:rsid w:val="00FE6C02"/>
    <w:rsid w:val="00FE71F9"/>
    <w:rsid w:val="00FF0383"/>
    <w:rsid w:val="00FF35F2"/>
    <w:rsid w:val="00FF4377"/>
    <w:rsid w:val="00FF607A"/>
    <w:rsid w:val="00FF6C45"/>
    <w:rsid w:val="00FF7246"/>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E725806-69E1-4483-8FF0-A1A77A2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8F2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5096343">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46726364">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49492338">
      <w:bodyDiv w:val="1"/>
      <w:marLeft w:val="0"/>
      <w:marRight w:val="0"/>
      <w:marTop w:val="0"/>
      <w:marBottom w:val="0"/>
      <w:divBdr>
        <w:top w:val="none" w:sz="0" w:space="0" w:color="auto"/>
        <w:left w:val="none" w:sz="0" w:space="0" w:color="auto"/>
        <w:bottom w:val="none" w:sz="0" w:space="0" w:color="auto"/>
        <w:right w:val="none" w:sz="0" w:space="0" w:color="auto"/>
      </w:divBdr>
    </w:div>
    <w:div w:id="863783890">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236721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74150474">
      <w:bodyDiv w:val="1"/>
      <w:marLeft w:val="0"/>
      <w:marRight w:val="0"/>
      <w:marTop w:val="0"/>
      <w:marBottom w:val="0"/>
      <w:divBdr>
        <w:top w:val="none" w:sz="0" w:space="0" w:color="auto"/>
        <w:left w:val="none" w:sz="0" w:space="0" w:color="auto"/>
        <w:bottom w:val="none" w:sz="0" w:space="0" w:color="auto"/>
        <w:right w:val="none" w:sz="0" w:space="0" w:color="auto"/>
      </w:divBdr>
    </w:div>
    <w:div w:id="117653337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71862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358273">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29304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734237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0774.page" TargetMode="External"/><Relationship Id="rId13" Type="http://schemas.openxmlformats.org/officeDocument/2006/relationships/hyperlink" Target="https://www.ipomex.org.mx/ipo/archivos/downloadAttach/1481296.web;jsessioni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archivos/downloadAttach/1481235.web;jsession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60795.page"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04B3-3EDB-42F2-929A-452DFF06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44</Pages>
  <Words>11476</Words>
  <Characters>63122</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135</cp:revision>
  <cp:lastPrinted>2018-09-12T22:39:00Z</cp:lastPrinted>
  <dcterms:created xsi:type="dcterms:W3CDTF">2018-05-30T15:53:00Z</dcterms:created>
  <dcterms:modified xsi:type="dcterms:W3CDTF">2018-10-19T20:27:00Z</dcterms:modified>
</cp:coreProperties>
</file>