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6727" w:rsidRPr="00FA0F51" w:rsidRDefault="00476727" w:rsidP="00476727">
      <w:pPr>
        <w:spacing w:before="240" w:after="240" w:line="360" w:lineRule="auto"/>
        <w:jc w:val="both"/>
        <w:rPr>
          <w:rFonts w:ascii="Palatino Linotype" w:hAnsi="Palatino Linotype" w:cs="Arial"/>
        </w:rPr>
      </w:pPr>
      <w:r w:rsidRPr="00FA0F51">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de </w:t>
      </w:r>
      <w:r w:rsidR="00186E9F">
        <w:rPr>
          <w:rFonts w:ascii="Palatino Linotype" w:hAnsi="Palatino Linotype" w:cs="Arial"/>
        </w:rPr>
        <w:t>tres</w:t>
      </w:r>
      <w:r w:rsidR="004D4ADD">
        <w:rPr>
          <w:rFonts w:ascii="Palatino Linotype" w:hAnsi="Palatino Linotype" w:cs="Arial"/>
        </w:rPr>
        <w:t xml:space="preserve"> </w:t>
      </w:r>
      <w:r w:rsidR="00967AD0">
        <w:rPr>
          <w:rFonts w:ascii="Palatino Linotype" w:hAnsi="Palatino Linotype"/>
        </w:rPr>
        <w:t xml:space="preserve">de </w:t>
      </w:r>
      <w:r w:rsidR="00186E9F">
        <w:rPr>
          <w:rFonts w:ascii="Palatino Linotype" w:hAnsi="Palatino Linotype"/>
        </w:rPr>
        <w:t xml:space="preserve">octubre </w:t>
      </w:r>
      <w:r w:rsidRPr="00FA0F51">
        <w:rPr>
          <w:rFonts w:ascii="Palatino Linotype" w:hAnsi="Palatino Linotype" w:cs="Arial"/>
        </w:rPr>
        <w:t>de dos mil dieci</w:t>
      </w:r>
      <w:r w:rsidR="0068772A">
        <w:rPr>
          <w:rFonts w:ascii="Palatino Linotype" w:hAnsi="Palatino Linotype" w:cs="Arial"/>
        </w:rPr>
        <w:t>o</w:t>
      </w:r>
      <w:r w:rsidR="00B3779A">
        <w:rPr>
          <w:rFonts w:ascii="Palatino Linotype" w:hAnsi="Palatino Linotype" w:cs="Arial"/>
        </w:rPr>
        <w:t>cho.</w:t>
      </w:r>
      <w:r w:rsidRPr="00FA0F51">
        <w:rPr>
          <w:rFonts w:ascii="Palatino Linotype" w:hAnsi="Palatino Linotype" w:cs="Arial"/>
        </w:rPr>
        <w:t xml:space="preserve"> </w:t>
      </w:r>
    </w:p>
    <w:p w:rsidR="00D06012" w:rsidRPr="00FA0F51" w:rsidRDefault="00D06012" w:rsidP="004D4ADD">
      <w:pPr>
        <w:spacing w:before="240" w:after="240" w:line="360" w:lineRule="auto"/>
        <w:jc w:val="both"/>
        <w:rPr>
          <w:rFonts w:ascii="Palatino Linotype" w:hAnsi="Palatino Linotype" w:cs="Arial"/>
        </w:rPr>
      </w:pPr>
      <w:r w:rsidRPr="007041E8">
        <w:rPr>
          <w:rFonts w:ascii="Palatino Linotype" w:hAnsi="Palatino Linotype" w:cs="Arial"/>
          <w:b/>
        </w:rPr>
        <w:t>VISTO</w:t>
      </w:r>
      <w:r w:rsidR="009A618A">
        <w:rPr>
          <w:rFonts w:ascii="Palatino Linotype" w:hAnsi="Palatino Linotype" w:cs="Arial"/>
        </w:rPr>
        <w:t xml:space="preserve"> el </w:t>
      </w:r>
      <w:r w:rsidRPr="00FA0F51">
        <w:rPr>
          <w:rFonts w:ascii="Palatino Linotype" w:hAnsi="Palatino Linotype" w:cs="Arial"/>
        </w:rPr>
        <w:t>expediente formado con motivo del</w:t>
      </w:r>
      <w:r w:rsidR="009A618A">
        <w:rPr>
          <w:rFonts w:ascii="Palatino Linotype" w:hAnsi="Palatino Linotype" w:cs="Arial"/>
        </w:rPr>
        <w:t xml:space="preserve"> </w:t>
      </w:r>
      <w:r w:rsidRPr="00FA0F51">
        <w:rPr>
          <w:rFonts w:ascii="Palatino Linotype" w:hAnsi="Palatino Linotype" w:cs="Arial"/>
        </w:rPr>
        <w:t xml:space="preserve">recurso de revisión </w:t>
      </w:r>
      <w:r w:rsidR="00227EE3" w:rsidRPr="00227EE3">
        <w:rPr>
          <w:rFonts w:ascii="Palatino Linotype" w:hAnsi="Palatino Linotype" w:cs="Arial"/>
          <w:b/>
        </w:rPr>
        <w:t>0</w:t>
      </w:r>
      <w:r w:rsidR="00CE209C">
        <w:rPr>
          <w:rFonts w:ascii="Palatino Linotype" w:hAnsi="Palatino Linotype" w:cs="Arial"/>
          <w:b/>
        </w:rPr>
        <w:t>2</w:t>
      </w:r>
      <w:r w:rsidR="004C4C17">
        <w:rPr>
          <w:rFonts w:ascii="Palatino Linotype" w:hAnsi="Palatino Linotype" w:cs="Arial"/>
          <w:b/>
        </w:rPr>
        <w:t>769</w:t>
      </w:r>
      <w:r w:rsidR="00227EE3" w:rsidRPr="00227EE3">
        <w:rPr>
          <w:rFonts w:ascii="Palatino Linotype" w:hAnsi="Palatino Linotype" w:cs="Arial"/>
          <w:b/>
        </w:rPr>
        <w:t>/INFOEM/IP/RR/201</w:t>
      </w:r>
      <w:r w:rsidR="00B3779A">
        <w:rPr>
          <w:rFonts w:ascii="Palatino Linotype" w:hAnsi="Palatino Linotype" w:cs="Arial"/>
          <w:b/>
        </w:rPr>
        <w:t>8</w:t>
      </w:r>
      <w:r w:rsidR="00643CCD" w:rsidRPr="00014682">
        <w:rPr>
          <w:rFonts w:ascii="Palatino Linotype" w:hAnsi="Palatino Linotype" w:cs="Arial"/>
        </w:rPr>
        <w:t>,</w:t>
      </w:r>
      <w:r w:rsidR="00643CCD" w:rsidRPr="00FA0F51">
        <w:rPr>
          <w:rFonts w:ascii="Palatino Linotype" w:hAnsi="Palatino Linotype" w:cs="Arial"/>
        </w:rPr>
        <w:t xml:space="preserve"> </w:t>
      </w:r>
      <w:r w:rsidR="007C1B36" w:rsidRPr="00FA0F51">
        <w:rPr>
          <w:rFonts w:ascii="Palatino Linotype" w:hAnsi="Palatino Linotype" w:cs="Arial"/>
        </w:rPr>
        <w:t>interpuesto</w:t>
      </w:r>
      <w:r w:rsidR="00000739" w:rsidRPr="00FA0F51">
        <w:rPr>
          <w:rFonts w:ascii="Palatino Linotype" w:hAnsi="Palatino Linotype" w:cs="Arial"/>
        </w:rPr>
        <w:t xml:space="preserve"> por </w:t>
      </w:r>
      <w:r w:rsidR="006376B9" w:rsidRPr="006376B9">
        <w:rPr>
          <w:rFonts w:ascii="Palatino Linotype" w:hAnsi="Palatino Linotype"/>
          <w:b/>
          <w:lang w:val="es-ES_tradnl"/>
        </w:rPr>
        <w:t>XXXXXX XXXXXXX XXXXXX</w:t>
      </w:r>
      <w:r w:rsidR="004C4C17">
        <w:rPr>
          <w:rFonts w:ascii="Palatino Linotype" w:hAnsi="Palatino Linotype" w:cs="Arial"/>
          <w:b/>
        </w:rPr>
        <w:t xml:space="preserve">, </w:t>
      </w:r>
      <w:r w:rsidR="00950382">
        <w:rPr>
          <w:rFonts w:ascii="Palatino Linotype" w:hAnsi="Palatino Linotype" w:cs="Arial"/>
          <w:b/>
        </w:rPr>
        <w:t xml:space="preserve"> </w:t>
      </w:r>
      <w:r w:rsidRPr="00FA0F51">
        <w:rPr>
          <w:rFonts w:ascii="Palatino Linotype" w:hAnsi="Palatino Linotype" w:cs="Arial"/>
        </w:rPr>
        <w:t>en lo sucesivo</w:t>
      </w:r>
      <w:r w:rsidR="00643CCD" w:rsidRPr="00FA0F51">
        <w:rPr>
          <w:rFonts w:ascii="Palatino Linotype" w:hAnsi="Palatino Linotype" w:cs="Arial"/>
          <w:b/>
        </w:rPr>
        <w:t xml:space="preserve"> </w:t>
      </w:r>
      <w:r w:rsidR="004C4C17" w:rsidRPr="004C4C17">
        <w:rPr>
          <w:rFonts w:ascii="Palatino Linotype" w:hAnsi="Palatino Linotype" w:cs="Arial"/>
        </w:rPr>
        <w:t xml:space="preserve">el </w:t>
      </w:r>
      <w:r w:rsidR="00B05E70" w:rsidRPr="00B05E70">
        <w:rPr>
          <w:rFonts w:ascii="Palatino Linotype" w:hAnsi="Palatino Linotype" w:cs="Arial"/>
          <w:b/>
        </w:rPr>
        <w:t>RECURRENTE</w:t>
      </w:r>
      <w:r w:rsidRPr="00FA0F51">
        <w:rPr>
          <w:rFonts w:ascii="Palatino Linotype" w:hAnsi="Palatino Linotype" w:cs="Arial"/>
          <w:b/>
        </w:rPr>
        <w:t>,</w:t>
      </w:r>
      <w:r w:rsidRPr="00FA0F51">
        <w:rPr>
          <w:rFonts w:ascii="Palatino Linotype" w:hAnsi="Palatino Linotype" w:cs="Arial"/>
        </w:rPr>
        <w:t xml:space="preserve"> en contra de la respuesta emitida por </w:t>
      </w:r>
      <w:r w:rsidR="004C4C17">
        <w:rPr>
          <w:rFonts w:ascii="Palatino Linotype" w:hAnsi="Palatino Linotype" w:cs="Arial"/>
        </w:rPr>
        <w:t xml:space="preserve">el </w:t>
      </w:r>
      <w:r w:rsidR="004C4C17" w:rsidRPr="004C4C17">
        <w:rPr>
          <w:rFonts w:ascii="Palatino Linotype" w:hAnsi="Palatino Linotype" w:cs="Arial"/>
          <w:b/>
        </w:rPr>
        <w:t xml:space="preserve">Ayuntamiento de </w:t>
      </w:r>
      <w:r w:rsidR="004D4ADD" w:rsidRPr="004D4ADD">
        <w:rPr>
          <w:rFonts w:ascii="Palatino Linotype" w:hAnsi="Palatino Linotype" w:cs="Arial"/>
          <w:b/>
        </w:rPr>
        <w:t>Toluca</w:t>
      </w:r>
      <w:r w:rsidR="00B3779A">
        <w:rPr>
          <w:rFonts w:ascii="Palatino Linotype" w:hAnsi="Palatino Linotype" w:cs="Arial"/>
          <w:b/>
        </w:rPr>
        <w:t xml:space="preserve">, </w:t>
      </w:r>
      <w:r w:rsidRPr="00FA0F51">
        <w:rPr>
          <w:rFonts w:ascii="Palatino Linotype" w:hAnsi="Palatino Linotype" w:cs="Arial"/>
        </w:rPr>
        <w:t xml:space="preserve">en lo sucesivo </w:t>
      </w:r>
      <w:r w:rsidR="007A1102" w:rsidRPr="00FA0F51">
        <w:rPr>
          <w:rFonts w:ascii="Palatino Linotype" w:hAnsi="Palatino Linotype" w:cs="Arial"/>
        </w:rPr>
        <w:t xml:space="preserve">el </w:t>
      </w:r>
      <w:r w:rsidRPr="00FA0F51">
        <w:rPr>
          <w:rFonts w:ascii="Palatino Linotype" w:hAnsi="Palatino Linotype" w:cs="Arial"/>
          <w:b/>
        </w:rPr>
        <w:t xml:space="preserve">SUJETO OBLIGADO, </w:t>
      </w:r>
      <w:r w:rsidRPr="00FA0F51">
        <w:rPr>
          <w:rFonts w:ascii="Palatino Linotype" w:hAnsi="Palatino Linotype" w:cs="Arial"/>
        </w:rPr>
        <w:t>se</w:t>
      </w:r>
      <w:r w:rsidR="00E9691F">
        <w:rPr>
          <w:rFonts w:ascii="Palatino Linotype" w:hAnsi="Palatino Linotype" w:cs="Arial"/>
        </w:rPr>
        <w:t xml:space="preserve"> </w:t>
      </w:r>
      <w:r w:rsidRPr="00FA0F51">
        <w:rPr>
          <w:rFonts w:ascii="Palatino Linotype" w:hAnsi="Palatino Linotype" w:cs="Arial"/>
        </w:rPr>
        <w:t>procede a dictar la presente resolución con base en lo</w:t>
      </w:r>
      <w:r w:rsidR="00B21DCC">
        <w:rPr>
          <w:rFonts w:ascii="Palatino Linotype" w:hAnsi="Palatino Linotype" w:cs="Arial"/>
        </w:rPr>
        <w:t>s</w:t>
      </w:r>
      <w:r w:rsidRPr="00FA0F51">
        <w:rPr>
          <w:rFonts w:ascii="Palatino Linotype" w:hAnsi="Palatino Linotype" w:cs="Arial"/>
        </w:rPr>
        <w:t xml:space="preserve"> siguiente</w:t>
      </w:r>
      <w:r w:rsidR="00B21DCC">
        <w:rPr>
          <w:rFonts w:ascii="Palatino Linotype" w:hAnsi="Palatino Linotype" w:cs="Arial"/>
        </w:rPr>
        <w:t>s</w:t>
      </w:r>
      <w:r w:rsidRPr="00FA0F51">
        <w:rPr>
          <w:rFonts w:ascii="Palatino Linotype" w:hAnsi="Palatino Linotype" w:cs="Arial"/>
        </w:rPr>
        <w:t xml:space="preserve">: </w:t>
      </w:r>
    </w:p>
    <w:p w:rsidR="00BD58D9" w:rsidRPr="00FA0F51" w:rsidRDefault="00BD58D9" w:rsidP="00BD58D9">
      <w:pPr>
        <w:spacing w:before="240" w:after="240" w:line="360" w:lineRule="auto"/>
        <w:jc w:val="center"/>
        <w:rPr>
          <w:rFonts w:ascii="Palatino Linotype" w:hAnsi="Palatino Linotype" w:cs="Arial"/>
          <w:b/>
          <w:sz w:val="28"/>
          <w:szCs w:val="28"/>
        </w:rPr>
      </w:pPr>
      <w:r w:rsidRPr="00FA0F51">
        <w:rPr>
          <w:rFonts w:ascii="Palatino Linotype" w:hAnsi="Palatino Linotype"/>
          <w:b/>
        </w:rPr>
        <w:t>A N T E C E D E N T E S</w:t>
      </w:r>
    </w:p>
    <w:p w:rsidR="00D06012" w:rsidRPr="00FA0F51" w:rsidRDefault="009F7616" w:rsidP="009143B4">
      <w:pPr>
        <w:spacing w:before="240" w:after="240" w:line="360" w:lineRule="auto"/>
        <w:jc w:val="both"/>
        <w:rPr>
          <w:rFonts w:ascii="Palatino Linotype" w:hAnsi="Palatino Linotype" w:cs="Arial"/>
        </w:rPr>
      </w:pPr>
      <w:r w:rsidRPr="00FA0F51">
        <w:rPr>
          <w:rFonts w:ascii="Palatino Linotype" w:hAnsi="Palatino Linotype" w:cs="Arial"/>
          <w:b/>
          <w:sz w:val="28"/>
          <w:szCs w:val="28"/>
        </w:rPr>
        <w:t>1. Solicitud de acceso a la información.</w:t>
      </w:r>
      <w:r w:rsidRPr="00FA0F51">
        <w:rPr>
          <w:rFonts w:ascii="Palatino Linotype" w:hAnsi="Palatino Linotype" w:cs="Arial"/>
          <w:sz w:val="28"/>
          <w:szCs w:val="28"/>
        </w:rPr>
        <w:t xml:space="preserve"> </w:t>
      </w:r>
      <w:r w:rsidR="00D06012" w:rsidRPr="00FA0F51">
        <w:rPr>
          <w:rFonts w:ascii="Palatino Linotype" w:hAnsi="Palatino Linotype" w:cs="Arial"/>
          <w:b/>
        </w:rPr>
        <w:t xml:space="preserve"> </w:t>
      </w:r>
      <w:r w:rsidR="00B45BD6" w:rsidRPr="00FA0F51">
        <w:rPr>
          <w:rFonts w:ascii="Palatino Linotype" w:hAnsi="Palatino Linotype" w:cs="Arial"/>
        </w:rPr>
        <w:t>E</w:t>
      </w:r>
      <w:r w:rsidR="00B21DCC">
        <w:rPr>
          <w:rFonts w:ascii="Palatino Linotype" w:hAnsi="Palatino Linotype" w:cs="Arial"/>
        </w:rPr>
        <w:t>n fecha</w:t>
      </w:r>
      <w:r w:rsidR="00B05E70">
        <w:rPr>
          <w:rFonts w:ascii="Palatino Linotype" w:hAnsi="Palatino Linotype" w:cs="Arial"/>
        </w:rPr>
        <w:t xml:space="preserve"> </w:t>
      </w:r>
      <w:r w:rsidR="004C4C17">
        <w:rPr>
          <w:rFonts w:ascii="Palatino Linotype" w:hAnsi="Palatino Linotype" w:cs="Arial"/>
          <w:b/>
        </w:rPr>
        <w:t xml:space="preserve">quince </w:t>
      </w:r>
      <w:r w:rsidR="00CE209C">
        <w:rPr>
          <w:rFonts w:ascii="Palatino Linotype" w:hAnsi="Palatino Linotype" w:cs="Arial"/>
          <w:b/>
        </w:rPr>
        <w:t>de junio de</w:t>
      </w:r>
      <w:r w:rsidR="00B3779A">
        <w:rPr>
          <w:rFonts w:ascii="Palatino Linotype" w:hAnsi="Palatino Linotype" w:cs="Arial"/>
          <w:b/>
        </w:rPr>
        <w:t xml:space="preserve"> dos mil dieci</w:t>
      </w:r>
      <w:r w:rsidR="004D4ADD">
        <w:rPr>
          <w:rFonts w:ascii="Palatino Linotype" w:hAnsi="Palatino Linotype" w:cs="Arial"/>
          <w:b/>
        </w:rPr>
        <w:t xml:space="preserve">ocho, </w:t>
      </w:r>
      <w:r w:rsidR="004C4C17">
        <w:rPr>
          <w:rFonts w:ascii="Palatino Linotype" w:hAnsi="Palatino Linotype" w:cs="Arial"/>
        </w:rPr>
        <w:t xml:space="preserve">el </w:t>
      </w:r>
      <w:r w:rsidR="004C4C17" w:rsidRPr="004C4C17">
        <w:rPr>
          <w:rFonts w:ascii="Palatino Linotype" w:hAnsi="Palatino Linotype" w:cs="Arial"/>
          <w:b/>
        </w:rPr>
        <w:t>RECURRENTE</w:t>
      </w:r>
      <w:r w:rsidR="004C4C17">
        <w:rPr>
          <w:rFonts w:ascii="Palatino Linotype" w:hAnsi="Palatino Linotype" w:cs="Arial"/>
        </w:rPr>
        <w:t xml:space="preserve"> </w:t>
      </w:r>
      <w:r w:rsidR="00D06012" w:rsidRPr="00FA0F51">
        <w:rPr>
          <w:rFonts w:ascii="Palatino Linotype" w:hAnsi="Palatino Linotype" w:cs="Arial"/>
        </w:rPr>
        <w:t>presentó a través del Sistema de Acceso a la Informació</w:t>
      </w:r>
      <w:r w:rsidR="007A1102" w:rsidRPr="00FA0F51">
        <w:rPr>
          <w:rFonts w:ascii="Palatino Linotype" w:hAnsi="Palatino Linotype" w:cs="Arial"/>
        </w:rPr>
        <w:t xml:space="preserve">n Mexiquense, en lo subsecuente el </w:t>
      </w:r>
      <w:r w:rsidR="00D06012" w:rsidRPr="00FA0F51">
        <w:rPr>
          <w:rFonts w:ascii="Palatino Linotype" w:hAnsi="Palatino Linotype" w:cs="Arial"/>
          <w:b/>
        </w:rPr>
        <w:t>SAIMEX</w:t>
      </w:r>
      <w:r w:rsidR="00D06012" w:rsidRPr="00FA0F51">
        <w:rPr>
          <w:rFonts w:ascii="Palatino Linotype" w:hAnsi="Palatino Linotype" w:cs="Arial"/>
        </w:rPr>
        <w:t xml:space="preserve"> ante </w:t>
      </w:r>
      <w:r w:rsidR="007A1102" w:rsidRPr="00FA0F51">
        <w:rPr>
          <w:rFonts w:ascii="Palatino Linotype" w:hAnsi="Palatino Linotype" w:cs="Arial"/>
        </w:rPr>
        <w:t xml:space="preserve">el </w:t>
      </w:r>
      <w:r w:rsidR="00D06012" w:rsidRPr="00FA0F51">
        <w:rPr>
          <w:rFonts w:ascii="Palatino Linotype" w:hAnsi="Palatino Linotype" w:cs="Arial"/>
          <w:b/>
        </w:rPr>
        <w:t>SUJETO OBLIGADO</w:t>
      </w:r>
      <w:r w:rsidR="00D06012" w:rsidRPr="00FA0F51">
        <w:rPr>
          <w:rFonts w:ascii="Palatino Linotype" w:hAnsi="Palatino Linotype" w:cs="Arial"/>
        </w:rPr>
        <w:t>, la solicitud de acceso a la información pública, a la que se le asign</w:t>
      </w:r>
      <w:r w:rsidR="00E07049">
        <w:rPr>
          <w:rFonts w:ascii="Palatino Linotype" w:hAnsi="Palatino Linotype" w:cs="Arial"/>
        </w:rPr>
        <w:t xml:space="preserve">ó el </w:t>
      </w:r>
      <w:r w:rsidR="00D06012" w:rsidRPr="00FA0F51">
        <w:rPr>
          <w:rFonts w:ascii="Palatino Linotype" w:hAnsi="Palatino Linotype" w:cs="Arial"/>
        </w:rPr>
        <w:t xml:space="preserve">número </w:t>
      </w:r>
      <w:r w:rsidR="00FC6779">
        <w:rPr>
          <w:rFonts w:ascii="Palatino Linotype" w:hAnsi="Palatino Linotype" w:cs="Arial"/>
          <w:b/>
        </w:rPr>
        <w:t>00</w:t>
      </w:r>
      <w:r w:rsidR="004C4C17">
        <w:rPr>
          <w:rFonts w:ascii="Palatino Linotype" w:hAnsi="Palatino Linotype" w:cs="Arial"/>
          <w:b/>
        </w:rPr>
        <w:t>269</w:t>
      </w:r>
      <w:r w:rsidR="00FC6779">
        <w:rPr>
          <w:rFonts w:ascii="Palatino Linotype" w:hAnsi="Palatino Linotype" w:cs="Arial"/>
          <w:b/>
        </w:rPr>
        <w:t>/</w:t>
      </w:r>
      <w:r w:rsidR="004C4C17">
        <w:rPr>
          <w:rFonts w:ascii="Palatino Linotype" w:hAnsi="Palatino Linotype" w:cs="Arial"/>
          <w:b/>
        </w:rPr>
        <w:t>TOLUCA</w:t>
      </w:r>
      <w:r w:rsidR="00FC6779">
        <w:rPr>
          <w:rFonts w:ascii="Palatino Linotype" w:hAnsi="Palatino Linotype" w:cs="Arial"/>
          <w:b/>
        </w:rPr>
        <w:t>/IP/201</w:t>
      </w:r>
      <w:r w:rsidR="004D4ADD">
        <w:rPr>
          <w:rFonts w:ascii="Palatino Linotype" w:hAnsi="Palatino Linotype" w:cs="Arial"/>
          <w:b/>
        </w:rPr>
        <w:t>8</w:t>
      </w:r>
      <w:r w:rsidR="00E07049">
        <w:rPr>
          <w:rFonts w:ascii="Palatino Linotype" w:hAnsi="Palatino Linotype" w:cs="Arial"/>
          <w:b/>
        </w:rPr>
        <w:t xml:space="preserve">, </w:t>
      </w:r>
      <w:r w:rsidR="00D06012" w:rsidRPr="00FA0F51">
        <w:rPr>
          <w:rFonts w:ascii="Palatino Linotype" w:hAnsi="Palatino Linotype" w:cs="Arial"/>
        </w:rPr>
        <w:t xml:space="preserve">mediante la cual </w:t>
      </w:r>
      <w:r w:rsidR="00F077F3" w:rsidRPr="00FA0F51">
        <w:rPr>
          <w:rFonts w:ascii="Palatino Linotype" w:hAnsi="Palatino Linotype" w:cs="Arial"/>
        </w:rPr>
        <w:t>requirió</w:t>
      </w:r>
      <w:r w:rsidR="00E07049">
        <w:rPr>
          <w:rFonts w:ascii="Palatino Linotype" w:hAnsi="Palatino Linotype" w:cs="Arial"/>
        </w:rPr>
        <w:t xml:space="preserve"> </w:t>
      </w:r>
      <w:r w:rsidR="00EA1279">
        <w:rPr>
          <w:rFonts w:ascii="Palatino Linotype" w:hAnsi="Palatino Linotype" w:cs="Arial"/>
        </w:rPr>
        <w:t>la</w:t>
      </w:r>
      <w:r w:rsidR="00A94D32">
        <w:rPr>
          <w:rFonts w:ascii="Palatino Linotype" w:hAnsi="Palatino Linotype" w:cs="Arial"/>
        </w:rPr>
        <w:t xml:space="preserve"> </w:t>
      </w:r>
      <w:proofErr w:type="gramStart"/>
      <w:r w:rsidR="00EA1279">
        <w:rPr>
          <w:rFonts w:ascii="Palatino Linotype" w:hAnsi="Palatino Linotype" w:cs="Arial"/>
        </w:rPr>
        <w:t>información</w:t>
      </w:r>
      <w:proofErr w:type="gramEnd"/>
      <w:r w:rsidR="00EA1279">
        <w:rPr>
          <w:rFonts w:ascii="Palatino Linotype" w:hAnsi="Palatino Linotype" w:cs="Arial"/>
        </w:rPr>
        <w:t xml:space="preserve"> </w:t>
      </w:r>
      <w:r w:rsidR="00D06012" w:rsidRPr="00FA0F51">
        <w:rPr>
          <w:rFonts w:ascii="Palatino Linotype" w:hAnsi="Palatino Linotype" w:cs="Arial"/>
        </w:rPr>
        <w:t xml:space="preserve">siguiente: </w:t>
      </w:r>
    </w:p>
    <w:p w:rsidR="00155944" w:rsidRPr="00B97900" w:rsidRDefault="00EA1279" w:rsidP="009143B4">
      <w:pPr>
        <w:spacing w:before="240" w:after="240" w:line="276" w:lineRule="auto"/>
        <w:ind w:left="851" w:right="901"/>
        <w:jc w:val="both"/>
        <w:rPr>
          <w:rFonts w:ascii="Palatino Linotype" w:hAnsi="Palatino Linotype" w:cs="Arial"/>
          <w:b/>
        </w:rPr>
      </w:pPr>
      <w:r w:rsidRPr="00B97900">
        <w:rPr>
          <w:rFonts w:ascii="Palatino Linotype" w:hAnsi="Palatino Linotype" w:cs="Arial"/>
          <w:i/>
          <w:sz w:val="22"/>
          <w:szCs w:val="22"/>
          <w:lang w:eastAsia="es-MX"/>
        </w:rPr>
        <w:t xml:space="preserve"> </w:t>
      </w:r>
      <w:r w:rsidR="00354DB7" w:rsidRPr="00B97900">
        <w:rPr>
          <w:rFonts w:ascii="Palatino Linotype" w:hAnsi="Palatino Linotype" w:cs="Arial"/>
          <w:i/>
          <w:sz w:val="22"/>
          <w:szCs w:val="22"/>
          <w:lang w:eastAsia="es-MX"/>
        </w:rPr>
        <w:t>“</w:t>
      </w:r>
      <w:r w:rsidR="00057F94" w:rsidRPr="00057F94">
        <w:rPr>
          <w:rFonts w:ascii="Palatino Linotype" w:hAnsi="Palatino Linotype" w:cs="Arial"/>
          <w:i/>
          <w:sz w:val="22"/>
          <w:szCs w:val="22"/>
          <w:lang w:eastAsia="es-MX"/>
        </w:rPr>
        <w:t>COPIA CERTIFICADA DEL OFICIO D.D.U./OF.No.2380/99, DE FECHA 31 DE AGOSTO DE 1999, FIRMADO POR EL DIRECTOR DE DESARROLLO URBANO DEL AYUNTAMIENTO DE TOLUCA MÉXICO, EN EL QUE SE INCLUYE EL NÚMERO DE LOTES DEL CONJUNTO URBANO RESIDENCIAL SAN JOSE DE ACUERDO A LA NOMENCLATURA AUTORIZADA, EN LA QUE SE HACE REFERENCIA A LA CLAVE CATASTRAL DE CADA UNO DE ELLOS. DEL OFICIO ANTERIOR COPIA CERTIFICADA DE LAS HOJAS EN LA QUE SE INCLUYA LOS SIGUIENTES LOTES: 1.-</w:t>
      </w:r>
      <w:r w:rsidR="00DC74C5">
        <w:rPr>
          <w:rFonts w:ascii="Palatino Linotype" w:hAnsi="Palatino Linotype" w:cs="Arial"/>
          <w:i/>
          <w:sz w:val="22"/>
          <w:szCs w:val="22"/>
          <w:lang w:eastAsia="es-MX"/>
        </w:rPr>
        <w:t>XXXXXXXXXXXXXXX</w:t>
      </w:r>
      <w:r w:rsidR="00057F94" w:rsidRPr="00057F94">
        <w:rPr>
          <w:rFonts w:ascii="Palatino Linotype" w:hAnsi="Palatino Linotype" w:cs="Arial"/>
          <w:i/>
          <w:sz w:val="22"/>
          <w:szCs w:val="22"/>
          <w:lang w:eastAsia="es-MX"/>
        </w:rPr>
        <w:t xml:space="preserve">, NUMERO OFICIAL </w:t>
      </w:r>
      <w:r w:rsidR="00DC74C5">
        <w:rPr>
          <w:rFonts w:ascii="Palatino Linotype" w:hAnsi="Palatino Linotype" w:cs="Arial"/>
          <w:i/>
          <w:sz w:val="22"/>
          <w:szCs w:val="22"/>
          <w:lang w:eastAsia="es-MX"/>
        </w:rPr>
        <w:t>XXXXX,MANZANA XXXXX, LOTE XXXX</w:t>
      </w:r>
      <w:r w:rsidR="00057F94" w:rsidRPr="00057F94">
        <w:rPr>
          <w:rFonts w:ascii="Palatino Linotype" w:hAnsi="Palatino Linotype" w:cs="Arial"/>
          <w:i/>
          <w:sz w:val="22"/>
          <w:szCs w:val="22"/>
          <w:lang w:eastAsia="es-MX"/>
        </w:rPr>
        <w:t xml:space="preserve">, CLAVE CATASTRAL 1011 802346000043 2,.CIRCUITO </w:t>
      </w:r>
      <w:r w:rsidR="00DC74C5">
        <w:rPr>
          <w:rFonts w:ascii="Palatino Linotype" w:hAnsi="Palatino Linotype" w:cs="Arial"/>
          <w:i/>
          <w:sz w:val="22"/>
          <w:szCs w:val="22"/>
          <w:lang w:eastAsia="es-MX"/>
        </w:rPr>
        <w:t>XXXXX</w:t>
      </w:r>
      <w:r w:rsidR="00057F94" w:rsidRPr="00057F94">
        <w:rPr>
          <w:rFonts w:ascii="Palatino Linotype" w:hAnsi="Palatino Linotype" w:cs="Arial"/>
          <w:i/>
          <w:sz w:val="22"/>
          <w:szCs w:val="22"/>
          <w:lang w:eastAsia="es-MX"/>
        </w:rPr>
        <w:t xml:space="preserve"> NÚMERO OFICIAL </w:t>
      </w:r>
      <w:r w:rsidR="00DC74C5">
        <w:rPr>
          <w:rFonts w:ascii="Palatino Linotype" w:hAnsi="Palatino Linotype" w:cs="Arial"/>
          <w:i/>
          <w:sz w:val="22"/>
          <w:szCs w:val="22"/>
          <w:lang w:eastAsia="es-MX"/>
        </w:rPr>
        <w:t>XXXX,MANZANA XX</w:t>
      </w:r>
      <w:r w:rsidR="00057F94" w:rsidRPr="00057F94">
        <w:rPr>
          <w:rFonts w:ascii="Palatino Linotype" w:hAnsi="Palatino Linotype" w:cs="Arial"/>
          <w:i/>
          <w:sz w:val="22"/>
          <w:szCs w:val="22"/>
          <w:lang w:eastAsia="es-MX"/>
        </w:rPr>
        <w:t xml:space="preserve">, LOTE </w:t>
      </w:r>
      <w:r w:rsidR="00DC74C5">
        <w:rPr>
          <w:rFonts w:ascii="Palatino Linotype" w:hAnsi="Palatino Linotype" w:cs="Arial"/>
          <w:i/>
          <w:sz w:val="22"/>
          <w:szCs w:val="22"/>
          <w:lang w:eastAsia="es-MX"/>
        </w:rPr>
        <w:t>XXXX</w:t>
      </w:r>
      <w:r w:rsidR="00057F94" w:rsidRPr="00057F94">
        <w:rPr>
          <w:rFonts w:ascii="Palatino Linotype" w:hAnsi="Palatino Linotype" w:cs="Arial"/>
          <w:i/>
          <w:sz w:val="22"/>
          <w:szCs w:val="22"/>
          <w:lang w:eastAsia="es-MX"/>
        </w:rPr>
        <w:t>, CLAVE CATASTRAL 1011 802620 3.-</w:t>
      </w:r>
      <w:r w:rsidR="00DC74C5">
        <w:rPr>
          <w:rFonts w:ascii="Palatino Linotype" w:hAnsi="Palatino Linotype" w:cs="Arial"/>
          <w:i/>
          <w:sz w:val="22"/>
          <w:szCs w:val="22"/>
          <w:lang w:eastAsia="es-MX"/>
        </w:rPr>
        <w:t>XXXXXXXXXXXXX</w:t>
      </w:r>
      <w:r w:rsidR="00057F94" w:rsidRPr="00057F94">
        <w:rPr>
          <w:rFonts w:ascii="Palatino Linotype" w:hAnsi="Palatino Linotype" w:cs="Arial"/>
          <w:i/>
          <w:sz w:val="22"/>
          <w:szCs w:val="22"/>
          <w:lang w:eastAsia="es-MX"/>
        </w:rPr>
        <w:t xml:space="preserve">,NÚMERO OFICIAL </w:t>
      </w:r>
      <w:r w:rsidR="00DC74C5">
        <w:rPr>
          <w:rFonts w:ascii="Palatino Linotype" w:hAnsi="Palatino Linotype" w:cs="Arial"/>
          <w:i/>
          <w:sz w:val="22"/>
          <w:szCs w:val="22"/>
          <w:lang w:eastAsia="es-MX"/>
        </w:rPr>
        <w:t>XXXXX</w:t>
      </w:r>
      <w:r w:rsidR="00057F94" w:rsidRPr="00057F94">
        <w:rPr>
          <w:rFonts w:ascii="Palatino Linotype" w:hAnsi="Palatino Linotype" w:cs="Arial"/>
          <w:i/>
          <w:sz w:val="22"/>
          <w:szCs w:val="22"/>
          <w:lang w:eastAsia="es-MX"/>
        </w:rPr>
        <w:t xml:space="preserve">, MANZANA </w:t>
      </w:r>
      <w:r w:rsidR="00DC74C5">
        <w:rPr>
          <w:rFonts w:ascii="Palatino Linotype" w:hAnsi="Palatino Linotype" w:cs="Arial"/>
          <w:i/>
          <w:sz w:val="22"/>
          <w:szCs w:val="22"/>
          <w:lang w:eastAsia="es-MX"/>
        </w:rPr>
        <w:t>XXXX</w:t>
      </w:r>
      <w:r w:rsidR="00057F94" w:rsidRPr="00057F94">
        <w:rPr>
          <w:rFonts w:ascii="Palatino Linotype" w:hAnsi="Palatino Linotype" w:cs="Arial"/>
          <w:i/>
          <w:sz w:val="22"/>
          <w:szCs w:val="22"/>
          <w:lang w:eastAsia="es-MX"/>
        </w:rPr>
        <w:t xml:space="preserve">,LOTE </w:t>
      </w:r>
      <w:r w:rsidR="00DC74C5">
        <w:rPr>
          <w:rFonts w:ascii="Palatino Linotype" w:hAnsi="Palatino Linotype" w:cs="Arial"/>
          <w:i/>
          <w:sz w:val="22"/>
          <w:szCs w:val="22"/>
          <w:lang w:eastAsia="es-MX"/>
        </w:rPr>
        <w:t>XX</w:t>
      </w:r>
      <w:r w:rsidR="00057F94" w:rsidRPr="00057F94">
        <w:rPr>
          <w:rFonts w:ascii="Palatino Linotype" w:hAnsi="Palatino Linotype" w:cs="Arial"/>
          <w:i/>
          <w:sz w:val="22"/>
          <w:szCs w:val="22"/>
          <w:lang w:eastAsia="es-MX"/>
        </w:rPr>
        <w:t>, CLAVE CATASTRAL 1011 802002010020</w:t>
      </w:r>
      <w:r w:rsidR="00CE209C">
        <w:rPr>
          <w:rFonts w:ascii="Palatino Linotype" w:hAnsi="Palatino Linotype" w:cs="Arial"/>
          <w:i/>
          <w:sz w:val="22"/>
          <w:szCs w:val="22"/>
          <w:lang w:eastAsia="es-MX"/>
        </w:rPr>
        <w:t>”</w:t>
      </w:r>
      <w:r w:rsidR="00227EE3" w:rsidRPr="00B97900">
        <w:rPr>
          <w:rFonts w:ascii="Palatino Linotype" w:hAnsi="Palatino Linotype" w:cs="Arial"/>
          <w:i/>
          <w:sz w:val="22"/>
          <w:szCs w:val="22"/>
          <w:lang w:eastAsia="es-MX"/>
        </w:rPr>
        <w:t>(</w:t>
      </w:r>
      <w:r w:rsidR="007041E8" w:rsidRPr="00B97900">
        <w:rPr>
          <w:rFonts w:ascii="Palatino Linotype" w:hAnsi="Palatino Linotype" w:cs="Arial"/>
          <w:i/>
          <w:sz w:val="22"/>
          <w:szCs w:val="22"/>
          <w:lang w:eastAsia="es-MX"/>
        </w:rPr>
        <w:t>S</w:t>
      </w:r>
      <w:r w:rsidR="00227EE3" w:rsidRPr="00B97900">
        <w:rPr>
          <w:rFonts w:ascii="Palatino Linotype" w:hAnsi="Palatino Linotype" w:cs="Arial"/>
          <w:i/>
          <w:sz w:val="22"/>
          <w:szCs w:val="22"/>
          <w:lang w:eastAsia="es-MX"/>
        </w:rPr>
        <w:t>ic).</w:t>
      </w:r>
    </w:p>
    <w:p w:rsidR="00057F94" w:rsidRDefault="00F004E5" w:rsidP="009143B4">
      <w:pPr>
        <w:spacing w:before="240" w:after="240" w:line="360" w:lineRule="auto"/>
        <w:jc w:val="both"/>
        <w:rPr>
          <w:rFonts w:ascii="Palatino Linotype" w:hAnsi="Palatino Linotype" w:cs="Arial"/>
        </w:rPr>
      </w:pPr>
      <w:r w:rsidRPr="00241DE3">
        <w:rPr>
          <w:rFonts w:ascii="Palatino Linotype" w:hAnsi="Palatino Linotype" w:cs="Arial"/>
          <w:b/>
          <w:sz w:val="28"/>
          <w:szCs w:val="28"/>
        </w:rPr>
        <w:lastRenderedPageBreak/>
        <w:t>Modalidad de Entrega:</w:t>
      </w:r>
      <w:r w:rsidR="00057F94" w:rsidRPr="00241DE3">
        <w:rPr>
          <w:rFonts w:ascii="Palatino Linotype" w:hAnsi="Palatino Linotype" w:cs="Arial"/>
        </w:rPr>
        <w:t xml:space="preserve"> Copias Certificadas (con costo).</w:t>
      </w:r>
    </w:p>
    <w:p w:rsidR="00057F94" w:rsidRDefault="00057F94" w:rsidP="000E407A">
      <w:pPr>
        <w:spacing w:before="240" w:after="240" w:line="360" w:lineRule="auto"/>
        <w:jc w:val="both"/>
        <w:rPr>
          <w:rFonts w:ascii="Palatino Linotype" w:hAnsi="Palatino Linotype" w:cs="Arial"/>
          <w:b/>
          <w:sz w:val="28"/>
          <w:szCs w:val="28"/>
        </w:rPr>
      </w:pPr>
      <w:r>
        <w:rPr>
          <w:rFonts w:ascii="Palatino Linotype" w:hAnsi="Palatino Linotype" w:cs="Arial"/>
          <w:b/>
          <w:sz w:val="28"/>
          <w:szCs w:val="28"/>
        </w:rPr>
        <w:t xml:space="preserve">Documentos o archivos adjuntos: </w:t>
      </w:r>
      <w:r w:rsidRPr="00057F94">
        <w:rPr>
          <w:rFonts w:ascii="Palatino Linotype" w:hAnsi="Palatino Linotype" w:cs="Arial"/>
        </w:rPr>
        <w:t>Ninguno.</w:t>
      </w:r>
      <w:r>
        <w:rPr>
          <w:rFonts w:ascii="Palatino Linotype" w:hAnsi="Palatino Linotype" w:cs="Arial"/>
          <w:b/>
          <w:sz w:val="28"/>
          <w:szCs w:val="28"/>
        </w:rPr>
        <w:t xml:space="preserve"> </w:t>
      </w:r>
    </w:p>
    <w:p w:rsidR="002A1CB3" w:rsidRPr="000E407A" w:rsidRDefault="009F7616" w:rsidP="000E407A">
      <w:pPr>
        <w:spacing w:before="240" w:after="240" w:line="360" w:lineRule="auto"/>
        <w:jc w:val="both"/>
        <w:rPr>
          <w:rFonts w:ascii="Palatino Linotype" w:hAnsi="Palatino Linotype" w:cs="Arial"/>
          <w:i/>
          <w:sz w:val="16"/>
          <w:szCs w:val="16"/>
        </w:rPr>
      </w:pPr>
      <w:r w:rsidRPr="00FA0F51">
        <w:rPr>
          <w:rFonts w:ascii="Palatino Linotype" w:hAnsi="Palatino Linotype" w:cs="Arial"/>
          <w:b/>
          <w:sz w:val="28"/>
          <w:szCs w:val="28"/>
        </w:rPr>
        <w:t>2. Respuesta.</w:t>
      </w:r>
      <w:r w:rsidRPr="00FA0F51">
        <w:rPr>
          <w:rFonts w:ascii="Palatino Linotype" w:hAnsi="Palatino Linotype" w:cs="Arial"/>
          <w:b/>
        </w:rPr>
        <w:t xml:space="preserve"> </w:t>
      </w:r>
      <w:r w:rsidR="00895784">
        <w:rPr>
          <w:rFonts w:ascii="Palatino Linotype" w:hAnsi="Palatino Linotype"/>
        </w:rPr>
        <w:t>E</w:t>
      </w:r>
      <w:r w:rsidR="00354DB7" w:rsidRPr="00FA0F51">
        <w:rPr>
          <w:rFonts w:ascii="Palatino Linotype" w:hAnsi="Palatino Linotype"/>
        </w:rPr>
        <w:t>n fecha</w:t>
      </w:r>
      <w:r w:rsidR="002F699B">
        <w:rPr>
          <w:rFonts w:ascii="Palatino Linotype" w:hAnsi="Palatino Linotype"/>
        </w:rPr>
        <w:t xml:space="preserve"> </w:t>
      </w:r>
      <w:r w:rsidR="009C1317">
        <w:rPr>
          <w:rFonts w:ascii="Palatino Linotype" w:hAnsi="Palatino Linotype"/>
          <w:b/>
        </w:rPr>
        <w:t xml:space="preserve">dos </w:t>
      </w:r>
      <w:r w:rsidR="00CE209C">
        <w:rPr>
          <w:rFonts w:ascii="Palatino Linotype" w:hAnsi="Palatino Linotype"/>
          <w:b/>
        </w:rPr>
        <w:t xml:space="preserve">de julio </w:t>
      </w:r>
      <w:r w:rsidR="00CB7845">
        <w:rPr>
          <w:rFonts w:ascii="Palatino Linotype" w:hAnsi="Palatino Linotype"/>
          <w:b/>
        </w:rPr>
        <w:t>de dos mil dieci</w:t>
      </w:r>
      <w:r w:rsidR="00AE0A2C">
        <w:rPr>
          <w:rFonts w:ascii="Palatino Linotype" w:hAnsi="Palatino Linotype"/>
          <w:b/>
        </w:rPr>
        <w:t>ocho</w:t>
      </w:r>
      <w:r w:rsidR="009C54A8" w:rsidRPr="00FA0F51">
        <w:rPr>
          <w:rFonts w:ascii="Palatino Linotype" w:hAnsi="Palatino Linotype"/>
        </w:rPr>
        <w:t>,</w:t>
      </w:r>
      <w:r w:rsidR="00B37299">
        <w:rPr>
          <w:rFonts w:ascii="Palatino Linotype" w:hAnsi="Palatino Linotype"/>
        </w:rPr>
        <w:t xml:space="preserve"> </w:t>
      </w:r>
      <w:r w:rsidR="009C54A8" w:rsidRPr="00FA0F51">
        <w:rPr>
          <w:rFonts w:ascii="Palatino Linotype" w:hAnsi="Palatino Linotype"/>
        </w:rPr>
        <w:t xml:space="preserve">el </w:t>
      </w:r>
      <w:r w:rsidR="009C54A8" w:rsidRPr="00FA0F51">
        <w:rPr>
          <w:rFonts w:ascii="Palatino Linotype" w:hAnsi="Palatino Linotype"/>
          <w:b/>
        </w:rPr>
        <w:t>SUJETO OBLIGADO</w:t>
      </w:r>
      <w:r w:rsidR="009C54A8" w:rsidRPr="00FA0F51">
        <w:rPr>
          <w:rFonts w:ascii="Palatino Linotype" w:hAnsi="Palatino Linotype"/>
        </w:rPr>
        <w:t xml:space="preserve"> dio respuesta</w:t>
      </w:r>
      <w:r w:rsidR="00E9691F">
        <w:rPr>
          <w:rFonts w:ascii="Palatino Linotype" w:hAnsi="Palatino Linotype"/>
        </w:rPr>
        <w:t xml:space="preserve"> a </w:t>
      </w:r>
      <w:r w:rsidR="00C807EF">
        <w:rPr>
          <w:rFonts w:ascii="Palatino Linotype" w:hAnsi="Palatino Linotype"/>
        </w:rPr>
        <w:t xml:space="preserve">la </w:t>
      </w:r>
      <w:r w:rsidR="00E9691F">
        <w:rPr>
          <w:rFonts w:ascii="Palatino Linotype" w:hAnsi="Palatino Linotype"/>
        </w:rPr>
        <w:t xml:space="preserve">solicitud </w:t>
      </w:r>
      <w:r w:rsidR="00FF57AF">
        <w:rPr>
          <w:rFonts w:ascii="Palatino Linotype" w:hAnsi="Palatino Linotype"/>
        </w:rPr>
        <w:t xml:space="preserve">a través de oficio </w:t>
      </w:r>
      <w:r w:rsidR="00032FC8">
        <w:rPr>
          <w:rFonts w:ascii="Palatino Linotype" w:hAnsi="Palatino Linotype"/>
        </w:rPr>
        <w:t>vía el SAIMEX</w:t>
      </w:r>
      <w:r w:rsidR="00D516E3">
        <w:rPr>
          <w:rFonts w:ascii="Palatino Linotype" w:hAnsi="Palatino Linotype"/>
        </w:rPr>
        <w:t xml:space="preserve">, que en lo sustancial refirió: </w:t>
      </w:r>
    </w:p>
    <w:p w:rsidR="005772C3" w:rsidRDefault="005772C3" w:rsidP="00E87D65">
      <w:pPr>
        <w:ind w:right="49"/>
        <w:jc w:val="both"/>
        <w:rPr>
          <w:rFonts w:ascii="Palatino Linotype" w:hAnsi="Palatino Linotype" w:cs="Arial"/>
          <w:szCs w:val="22"/>
        </w:rPr>
      </w:pPr>
    </w:p>
    <w:p w:rsidR="00AB2914" w:rsidRDefault="005772C3" w:rsidP="006B5847">
      <w:pPr>
        <w:ind w:left="851" w:right="900"/>
        <w:jc w:val="both"/>
        <w:rPr>
          <w:rFonts w:ascii="Palatino Linotype" w:hAnsi="Palatino Linotype" w:cs="Arial"/>
          <w:i/>
          <w:sz w:val="22"/>
          <w:szCs w:val="22"/>
        </w:rPr>
      </w:pPr>
      <w:r w:rsidRPr="006B5847">
        <w:rPr>
          <w:rFonts w:ascii="Palatino Linotype" w:hAnsi="Palatino Linotype" w:cs="Arial"/>
          <w:i/>
          <w:sz w:val="22"/>
          <w:szCs w:val="22"/>
        </w:rPr>
        <w:t>“</w:t>
      </w:r>
      <w:r w:rsidR="009C1317">
        <w:rPr>
          <w:rFonts w:ascii="Palatino Linotype" w:hAnsi="Palatino Linotype" w:cs="Arial"/>
          <w:i/>
          <w:sz w:val="22"/>
          <w:szCs w:val="22"/>
        </w:rPr>
        <w:t>…</w:t>
      </w:r>
      <w:r w:rsidR="009C1317" w:rsidRPr="009C1317">
        <w:rPr>
          <w:rFonts w:ascii="Palatino Linotype" w:hAnsi="Palatino Linotype" w:cs="Arial"/>
          <w:i/>
          <w:sz w:val="22"/>
          <w:szCs w:val="22"/>
        </w:rPr>
        <w:t>en atención a su solicitud 00269/TOLUCA/IP/2018 mediante la cual requiere:</w:t>
      </w:r>
      <w:r w:rsidR="00CE209C">
        <w:rPr>
          <w:rFonts w:ascii="Palatino Linotype" w:hAnsi="Palatino Linotype" w:cs="Arial"/>
          <w:i/>
          <w:sz w:val="22"/>
          <w:szCs w:val="22"/>
        </w:rPr>
        <w:t xml:space="preserve"> …</w:t>
      </w:r>
    </w:p>
    <w:p w:rsidR="00AB2914" w:rsidRDefault="00AB2914" w:rsidP="006B5847">
      <w:pPr>
        <w:ind w:left="851" w:right="900"/>
        <w:jc w:val="both"/>
        <w:rPr>
          <w:rFonts w:ascii="Palatino Linotype" w:hAnsi="Palatino Linotype" w:cs="Arial"/>
          <w:i/>
          <w:sz w:val="22"/>
          <w:szCs w:val="22"/>
        </w:rPr>
      </w:pPr>
      <w:r w:rsidRPr="00AB2914">
        <w:rPr>
          <w:rFonts w:ascii="Palatino Linotype" w:hAnsi="Palatino Linotype" w:cs="Arial"/>
          <w:i/>
          <w:sz w:val="22"/>
          <w:szCs w:val="22"/>
        </w:rPr>
        <w:t>Al respecto se adjunta documento emitido por la Dirección de Desarrollo Urbano y Movilidad, con el que se atiende su solicitud de información.</w:t>
      </w:r>
    </w:p>
    <w:p w:rsidR="0091441B" w:rsidRPr="009A0AD2" w:rsidRDefault="00AB2914" w:rsidP="006B5847">
      <w:pPr>
        <w:ind w:left="851" w:right="900"/>
        <w:jc w:val="both"/>
        <w:rPr>
          <w:rFonts w:ascii="Palatino Linotype" w:hAnsi="Palatino Linotype"/>
          <w:i/>
          <w:sz w:val="22"/>
          <w:szCs w:val="22"/>
          <w:lang w:val="es-MX" w:eastAsia="es-MX"/>
        </w:rPr>
      </w:pPr>
      <w:r>
        <w:rPr>
          <w:rFonts w:ascii="Palatino Linotype" w:hAnsi="Palatino Linotype" w:cs="Arial"/>
          <w:i/>
          <w:sz w:val="22"/>
          <w:szCs w:val="22"/>
        </w:rPr>
        <w:t>…</w:t>
      </w:r>
      <w:r w:rsidR="00CE209C">
        <w:rPr>
          <w:rFonts w:ascii="Palatino Linotype" w:hAnsi="Palatino Linotype" w:cs="Arial"/>
          <w:i/>
          <w:sz w:val="22"/>
          <w:szCs w:val="22"/>
        </w:rPr>
        <w:t>”</w:t>
      </w:r>
    </w:p>
    <w:p w:rsidR="009A0AD2" w:rsidRDefault="009A0AD2" w:rsidP="006B5847">
      <w:pPr>
        <w:ind w:left="851" w:right="900"/>
        <w:jc w:val="both"/>
        <w:rPr>
          <w:rFonts w:ascii="Palatino Linotype" w:hAnsi="Palatino Linotype" w:cs="Arial"/>
          <w:sz w:val="22"/>
          <w:szCs w:val="22"/>
        </w:rPr>
      </w:pPr>
    </w:p>
    <w:p w:rsidR="00EC54DF" w:rsidRDefault="002F699B" w:rsidP="00B7198E">
      <w:pPr>
        <w:spacing w:line="360" w:lineRule="auto"/>
        <w:ind w:right="49"/>
        <w:jc w:val="both"/>
        <w:rPr>
          <w:rFonts w:ascii="Palatino Linotype" w:eastAsia="Calibri" w:hAnsi="Palatino Linotype"/>
          <w:lang w:val="es-MX" w:eastAsia="en-US"/>
        </w:rPr>
      </w:pPr>
      <w:r w:rsidRPr="00F51140">
        <w:rPr>
          <w:rFonts w:ascii="Palatino Linotype" w:hAnsi="Palatino Linotype" w:cs="Arial"/>
          <w:b/>
          <w:sz w:val="28"/>
          <w:szCs w:val="28"/>
        </w:rPr>
        <w:t>Archivos adjuntos:</w:t>
      </w:r>
      <w:r w:rsidR="0068772A" w:rsidRPr="00F51140">
        <w:rPr>
          <w:rFonts w:ascii="Palatino Linotype" w:hAnsi="Palatino Linotype" w:cs="Arial"/>
          <w:b/>
          <w:sz w:val="28"/>
          <w:szCs w:val="28"/>
        </w:rPr>
        <w:t xml:space="preserve"> </w:t>
      </w:r>
      <w:r w:rsidR="0068772A" w:rsidRPr="00F51140">
        <w:rPr>
          <w:rFonts w:ascii="Palatino Linotype" w:hAnsi="Palatino Linotype" w:cs="Arial"/>
        </w:rPr>
        <w:t xml:space="preserve">El </w:t>
      </w:r>
      <w:r w:rsidR="0068772A" w:rsidRPr="00F51140">
        <w:rPr>
          <w:rFonts w:ascii="Palatino Linotype" w:hAnsi="Palatino Linotype" w:cs="Arial"/>
          <w:b/>
        </w:rPr>
        <w:t xml:space="preserve">SUJETO OBLIGADO </w:t>
      </w:r>
      <w:r w:rsidR="0068772A" w:rsidRPr="00F51140">
        <w:rPr>
          <w:rFonts w:ascii="Palatino Linotype" w:hAnsi="Palatino Linotype" w:cs="Arial"/>
        </w:rPr>
        <w:t xml:space="preserve">adjuntó a su respuesta </w:t>
      </w:r>
      <w:r w:rsidR="00942272">
        <w:rPr>
          <w:rFonts w:ascii="Palatino Linotype" w:hAnsi="Palatino Linotype" w:cs="Arial"/>
        </w:rPr>
        <w:t xml:space="preserve"> </w:t>
      </w:r>
      <w:r w:rsidR="00AB2914">
        <w:rPr>
          <w:rFonts w:ascii="Palatino Linotype" w:hAnsi="Palatino Linotype" w:cs="Arial"/>
        </w:rPr>
        <w:t xml:space="preserve">el </w:t>
      </w:r>
      <w:r w:rsidR="0068772A" w:rsidRPr="00F51140">
        <w:rPr>
          <w:rFonts w:ascii="Palatino Linotype" w:hAnsi="Palatino Linotype" w:cs="Arial"/>
        </w:rPr>
        <w:t>archivo</w:t>
      </w:r>
      <w:r w:rsidR="00942272">
        <w:rPr>
          <w:rFonts w:ascii="Palatino Linotype" w:hAnsi="Palatino Linotype" w:cs="Arial"/>
        </w:rPr>
        <w:t xml:space="preserve"> </w:t>
      </w:r>
      <w:r w:rsidR="00EC54DF" w:rsidRPr="00EC54DF">
        <w:rPr>
          <w:rFonts w:ascii="Palatino Linotype" w:hAnsi="Palatino Linotype" w:cs="Arial"/>
        </w:rPr>
        <w:t>“</w:t>
      </w:r>
      <w:r w:rsidR="00AB2914" w:rsidRPr="00AB2914">
        <w:rPr>
          <w:rFonts w:ascii="Palatino Linotype" w:hAnsi="Palatino Linotype" w:cs="Arial"/>
          <w:b/>
          <w:i/>
        </w:rPr>
        <w:t>00269</w:t>
      </w:r>
      <w:r w:rsidR="00AB2914">
        <w:rPr>
          <w:rFonts w:ascii="Palatino Linotype" w:eastAsia="Calibri" w:hAnsi="Palatino Linotype"/>
          <w:b/>
          <w:i/>
          <w:lang w:val="es-MX" w:eastAsia="en-US"/>
        </w:rPr>
        <w:t>.</w:t>
      </w:r>
      <w:proofErr w:type="spellStart"/>
      <w:r w:rsidR="00AB2914">
        <w:rPr>
          <w:rFonts w:ascii="Palatino Linotype" w:eastAsia="Calibri" w:hAnsi="Palatino Linotype"/>
          <w:b/>
          <w:i/>
          <w:lang w:val="es-MX" w:eastAsia="en-US"/>
        </w:rPr>
        <w:t>p</w:t>
      </w:r>
      <w:r w:rsidR="00EC54DF" w:rsidRPr="00EC54DF">
        <w:rPr>
          <w:rFonts w:ascii="Palatino Linotype" w:eastAsia="Calibri" w:hAnsi="Palatino Linotype"/>
          <w:b/>
          <w:i/>
          <w:lang w:val="es-MX" w:eastAsia="en-US"/>
        </w:rPr>
        <w:t>df</w:t>
      </w:r>
      <w:proofErr w:type="spellEnd"/>
      <w:r w:rsidR="00EC54DF" w:rsidRPr="00EC54DF">
        <w:rPr>
          <w:rFonts w:ascii="Palatino Linotype" w:eastAsia="Calibri" w:hAnsi="Palatino Linotype"/>
          <w:b/>
          <w:i/>
          <w:lang w:val="es-MX" w:eastAsia="en-US"/>
        </w:rPr>
        <w:t>”</w:t>
      </w:r>
      <w:r w:rsidR="00B7198E" w:rsidRPr="00B7198E">
        <w:rPr>
          <w:rFonts w:ascii="Palatino Linotype" w:eastAsia="Calibri" w:hAnsi="Palatino Linotype"/>
          <w:lang w:val="es-MX" w:eastAsia="en-US"/>
        </w:rPr>
        <w:t xml:space="preserve">, que contiene </w:t>
      </w:r>
      <w:r w:rsidR="00AB2914">
        <w:rPr>
          <w:rFonts w:ascii="Palatino Linotype" w:eastAsia="Calibri" w:hAnsi="Palatino Linotype"/>
          <w:lang w:val="es-MX" w:eastAsia="en-US"/>
        </w:rPr>
        <w:t xml:space="preserve">un </w:t>
      </w:r>
      <w:r w:rsidR="00EC54DF" w:rsidRPr="00EC54DF">
        <w:rPr>
          <w:rFonts w:ascii="Palatino Linotype" w:eastAsia="Calibri" w:hAnsi="Palatino Linotype"/>
          <w:lang w:val="es-MX" w:eastAsia="en-US"/>
        </w:rPr>
        <w:t>oficio</w:t>
      </w:r>
      <w:r w:rsidR="00AB2914">
        <w:rPr>
          <w:rFonts w:ascii="Palatino Linotype" w:eastAsia="Calibri" w:hAnsi="Palatino Linotype"/>
          <w:lang w:val="es-MX" w:eastAsia="en-US"/>
        </w:rPr>
        <w:t xml:space="preserve"> sin número del día veinticinco de junio de dos </w:t>
      </w:r>
      <w:r w:rsidR="00EC54DF" w:rsidRPr="00EC54DF">
        <w:rPr>
          <w:rFonts w:ascii="Palatino Linotype" w:eastAsia="Calibri" w:hAnsi="Palatino Linotype"/>
          <w:lang w:val="es-MX" w:eastAsia="en-US"/>
        </w:rPr>
        <w:t xml:space="preserve">mil dieciocho, suscrito por la </w:t>
      </w:r>
      <w:r w:rsidR="00AB2914">
        <w:rPr>
          <w:rFonts w:ascii="Palatino Linotype" w:eastAsia="Calibri" w:hAnsi="Palatino Linotype"/>
          <w:lang w:val="es-MX" w:eastAsia="en-US"/>
        </w:rPr>
        <w:t xml:space="preserve"> Di</w:t>
      </w:r>
      <w:r w:rsidR="00B7198E">
        <w:rPr>
          <w:rFonts w:ascii="Palatino Linotype" w:eastAsia="Calibri" w:hAnsi="Palatino Linotype"/>
          <w:lang w:val="es-MX" w:eastAsia="en-US"/>
        </w:rPr>
        <w:t>rectora de Desarrollo Urbano y m</w:t>
      </w:r>
      <w:r w:rsidR="00AB2914">
        <w:rPr>
          <w:rFonts w:ascii="Palatino Linotype" w:eastAsia="Calibri" w:hAnsi="Palatino Linotype"/>
          <w:lang w:val="es-MX" w:eastAsia="en-US"/>
        </w:rPr>
        <w:t xml:space="preserve">ovilidad, </w:t>
      </w:r>
      <w:r w:rsidR="00EC54DF" w:rsidRPr="00EC54DF">
        <w:rPr>
          <w:rFonts w:ascii="Palatino Linotype" w:eastAsia="Calibri" w:hAnsi="Palatino Linotype"/>
          <w:lang w:val="es-MX" w:eastAsia="en-US"/>
        </w:rPr>
        <w:t>q</w:t>
      </w:r>
      <w:r w:rsidR="00B7198E">
        <w:rPr>
          <w:rFonts w:ascii="Palatino Linotype" w:eastAsia="Calibri" w:hAnsi="Palatino Linotype"/>
          <w:lang w:val="es-MX" w:eastAsia="en-US"/>
        </w:rPr>
        <w:t>uien sustancialmente respondió:</w:t>
      </w:r>
      <w:r w:rsidR="00EC54DF" w:rsidRPr="00EC54DF">
        <w:rPr>
          <w:rFonts w:ascii="Palatino Linotype" w:eastAsia="Calibri" w:hAnsi="Palatino Linotype"/>
          <w:lang w:val="es-MX" w:eastAsia="en-US"/>
        </w:rPr>
        <w:t xml:space="preserve">  </w:t>
      </w:r>
    </w:p>
    <w:p w:rsidR="00AB2914" w:rsidRPr="00EC54DF" w:rsidRDefault="00AB2914" w:rsidP="00EC54DF">
      <w:pPr>
        <w:ind w:right="49"/>
        <w:jc w:val="both"/>
        <w:rPr>
          <w:rFonts w:ascii="Palatino Linotype" w:eastAsia="Calibri" w:hAnsi="Palatino Linotype"/>
          <w:lang w:val="es-MX" w:eastAsia="en-US"/>
        </w:rPr>
      </w:pPr>
    </w:p>
    <w:p w:rsidR="00AB2914" w:rsidRDefault="00EC54DF" w:rsidP="00AB2914">
      <w:pPr>
        <w:ind w:left="851" w:right="900"/>
        <w:jc w:val="both"/>
        <w:rPr>
          <w:rFonts w:ascii="Palatino Linotype" w:eastAsia="Calibri" w:hAnsi="Palatino Linotype"/>
          <w:i/>
          <w:sz w:val="22"/>
          <w:szCs w:val="22"/>
          <w:lang w:val="es-MX" w:eastAsia="en-US"/>
        </w:rPr>
      </w:pPr>
      <w:r w:rsidRPr="00AB2914">
        <w:rPr>
          <w:rFonts w:ascii="Palatino Linotype" w:eastAsia="Calibri" w:hAnsi="Palatino Linotype"/>
          <w:i/>
          <w:sz w:val="22"/>
          <w:szCs w:val="22"/>
          <w:lang w:val="es-MX" w:eastAsia="en-US"/>
        </w:rPr>
        <w:t xml:space="preserve"> “</w:t>
      </w:r>
      <w:r w:rsidR="00AB2914">
        <w:rPr>
          <w:rFonts w:ascii="Palatino Linotype" w:eastAsia="Calibri" w:hAnsi="Palatino Linotype"/>
          <w:i/>
          <w:sz w:val="22"/>
          <w:szCs w:val="22"/>
          <w:lang w:val="es-MX" w:eastAsia="en-US"/>
        </w:rPr>
        <w:t>…</w:t>
      </w:r>
    </w:p>
    <w:p w:rsidR="00EC54DF" w:rsidRPr="00AB2914" w:rsidRDefault="00AB2914" w:rsidP="00AB2914">
      <w:pPr>
        <w:ind w:left="851" w:right="900"/>
        <w:jc w:val="both"/>
        <w:rPr>
          <w:rFonts w:ascii="Palatino Linotype" w:eastAsia="Calibri" w:hAnsi="Palatino Linotype"/>
          <w:i/>
          <w:sz w:val="22"/>
          <w:szCs w:val="22"/>
          <w:lang w:val="es-MX" w:eastAsia="en-US"/>
        </w:rPr>
      </w:pPr>
      <w:r w:rsidRPr="00AB2914">
        <w:rPr>
          <w:rFonts w:ascii="Palatino Linotype" w:eastAsia="Calibri" w:hAnsi="Palatino Linotype"/>
          <w:i/>
          <w:sz w:val="22"/>
          <w:szCs w:val="22"/>
          <w:lang w:val="es-MX" w:eastAsia="en-US"/>
        </w:rPr>
        <w:t>Con los datos proporcionados</w:t>
      </w:r>
      <w:r w:rsidR="008017E5">
        <w:rPr>
          <w:rFonts w:ascii="Palatino Linotype" w:eastAsia="Calibri" w:hAnsi="Palatino Linotype"/>
          <w:i/>
          <w:sz w:val="22"/>
          <w:szCs w:val="22"/>
          <w:lang w:val="es-MX" w:eastAsia="en-US"/>
        </w:rPr>
        <w:t xml:space="preserve"> </w:t>
      </w:r>
      <w:r w:rsidRPr="00AB2914">
        <w:rPr>
          <w:rFonts w:ascii="Palatino Linotype" w:eastAsia="Calibri" w:hAnsi="Palatino Linotype"/>
          <w:i/>
          <w:sz w:val="22"/>
          <w:szCs w:val="22"/>
          <w:lang w:val="es-MX" w:eastAsia="en-US"/>
        </w:rPr>
        <w:t xml:space="preserve">se realizó una búsqueda minuciosa en los archivos del Departamento  de Control y Seguimiento de Fraccionamientos, no localizándose antecedente del oficio referido, por lo anterior, no es posible tramitar la certificación solicitada. </w:t>
      </w:r>
    </w:p>
    <w:p w:rsidR="00EC54DF" w:rsidRPr="0043212F" w:rsidRDefault="00EC54DF" w:rsidP="00EC54DF">
      <w:pPr>
        <w:ind w:left="851" w:right="900"/>
        <w:jc w:val="both"/>
        <w:rPr>
          <w:rFonts w:ascii="Palatino Linotype" w:eastAsia="Calibri" w:hAnsi="Palatino Linotype"/>
          <w:highlight w:val="yellow"/>
          <w:lang w:val="es-MX" w:eastAsia="en-US"/>
        </w:rPr>
      </w:pPr>
      <w:r w:rsidRPr="00AB2914">
        <w:rPr>
          <w:rFonts w:ascii="Palatino Linotype" w:eastAsia="Calibri" w:hAnsi="Palatino Linotype"/>
          <w:i/>
          <w:sz w:val="22"/>
          <w:szCs w:val="22"/>
          <w:lang w:val="es-MX" w:eastAsia="en-US"/>
        </w:rPr>
        <w:t>...”</w:t>
      </w:r>
    </w:p>
    <w:p w:rsidR="00EC54DF" w:rsidRDefault="00EC54DF" w:rsidP="003F131F">
      <w:pPr>
        <w:ind w:right="49"/>
        <w:jc w:val="both"/>
        <w:rPr>
          <w:rFonts w:ascii="Palatino Linotype" w:hAnsi="Palatino Linotype" w:cs="Arial"/>
        </w:rPr>
      </w:pPr>
    </w:p>
    <w:p w:rsidR="00623511" w:rsidRPr="00073020" w:rsidRDefault="009F7616" w:rsidP="009143B4">
      <w:pPr>
        <w:spacing w:before="240" w:after="240" w:line="360" w:lineRule="auto"/>
        <w:jc w:val="both"/>
        <w:rPr>
          <w:rFonts w:ascii="Palatino Linotype" w:hAnsi="Palatino Linotype" w:cs="Arial"/>
        </w:rPr>
      </w:pPr>
      <w:r w:rsidRPr="00073020">
        <w:rPr>
          <w:rFonts w:ascii="Palatino Linotype" w:hAnsi="Palatino Linotype" w:cs="Arial"/>
          <w:b/>
          <w:sz w:val="28"/>
          <w:szCs w:val="28"/>
        </w:rPr>
        <w:t>3. Integración y trámite de</w:t>
      </w:r>
      <w:r w:rsidR="00994894" w:rsidRPr="00073020">
        <w:rPr>
          <w:rFonts w:ascii="Palatino Linotype" w:hAnsi="Palatino Linotype" w:cs="Arial"/>
          <w:b/>
          <w:sz w:val="28"/>
          <w:szCs w:val="28"/>
        </w:rPr>
        <w:t xml:space="preserve">l </w:t>
      </w:r>
      <w:r w:rsidRPr="00073020">
        <w:rPr>
          <w:rFonts w:ascii="Palatino Linotype" w:hAnsi="Palatino Linotype" w:cs="Arial"/>
          <w:b/>
          <w:sz w:val="28"/>
          <w:szCs w:val="28"/>
        </w:rPr>
        <w:t>recurso de revisión.</w:t>
      </w:r>
      <w:r w:rsidRPr="00073020">
        <w:rPr>
          <w:rFonts w:ascii="Palatino Linotype" w:hAnsi="Palatino Linotype" w:cs="Arial"/>
          <w:b/>
        </w:rPr>
        <w:t xml:space="preserve"> </w:t>
      </w:r>
      <w:r w:rsidR="00D06012" w:rsidRPr="00073020">
        <w:rPr>
          <w:rFonts w:ascii="Palatino Linotype" w:hAnsi="Palatino Linotype" w:cs="Arial"/>
        </w:rPr>
        <w:t xml:space="preserve">Inconforme con </w:t>
      </w:r>
      <w:r w:rsidR="004B0F19" w:rsidRPr="00073020">
        <w:rPr>
          <w:rFonts w:ascii="Palatino Linotype" w:hAnsi="Palatino Linotype" w:cs="Arial"/>
        </w:rPr>
        <w:t>la</w:t>
      </w:r>
      <w:r w:rsidR="00335DA7" w:rsidRPr="00073020">
        <w:rPr>
          <w:rFonts w:ascii="Palatino Linotype" w:hAnsi="Palatino Linotype" w:cs="Arial"/>
        </w:rPr>
        <w:t xml:space="preserve"> </w:t>
      </w:r>
      <w:r w:rsidR="00D06012" w:rsidRPr="00073020">
        <w:rPr>
          <w:rFonts w:ascii="Palatino Linotype" w:hAnsi="Palatino Linotype" w:cs="Arial"/>
        </w:rPr>
        <w:t xml:space="preserve">respuesta, </w:t>
      </w:r>
      <w:r w:rsidR="004C4C17" w:rsidRPr="00073020">
        <w:rPr>
          <w:rFonts w:ascii="Palatino Linotype" w:hAnsi="Palatino Linotype" w:cs="Arial"/>
        </w:rPr>
        <w:t xml:space="preserve">el </w:t>
      </w:r>
      <w:r w:rsidR="004C4C17" w:rsidRPr="00073020">
        <w:rPr>
          <w:rFonts w:ascii="Palatino Linotype" w:hAnsi="Palatino Linotype" w:cs="Arial"/>
          <w:b/>
        </w:rPr>
        <w:t>RECURRENTE</w:t>
      </w:r>
      <w:r w:rsidR="009C5157" w:rsidRPr="00073020">
        <w:rPr>
          <w:rFonts w:ascii="Palatino Linotype" w:hAnsi="Palatino Linotype" w:cs="Arial"/>
        </w:rPr>
        <w:t xml:space="preserve"> </w:t>
      </w:r>
      <w:r w:rsidR="00D06012" w:rsidRPr="00073020">
        <w:rPr>
          <w:rFonts w:ascii="Palatino Linotype" w:hAnsi="Palatino Linotype" w:cs="Arial"/>
        </w:rPr>
        <w:t xml:space="preserve">interpuso </w:t>
      </w:r>
      <w:r w:rsidR="00994894" w:rsidRPr="00073020">
        <w:rPr>
          <w:rFonts w:ascii="Palatino Linotype" w:hAnsi="Palatino Linotype" w:cs="Arial"/>
        </w:rPr>
        <w:t xml:space="preserve">el </w:t>
      </w:r>
      <w:r w:rsidR="00D06012" w:rsidRPr="00073020">
        <w:rPr>
          <w:rFonts w:ascii="Palatino Linotype" w:hAnsi="Palatino Linotype" w:cs="Arial"/>
        </w:rPr>
        <w:t xml:space="preserve">recurso de revisión </w:t>
      </w:r>
      <w:r w:rsidR="00DC7A93" w:rsidRPr="00073020">
        <w:rPr>
          <w:rFonts w:ascii="Palatino Linotype" w:hAnsi="Palatino Linotype" w:cs="Arial"/>
        </w:rPr>
        <w:t>materia del presente estudio</w:t>
      </w:r>
      <w:r w:rsidR="00994894" w:rsidRPr="00073020">
        <w:rPr>
          <w:rFonts w:ascii="Palatino Linotype" w:hAnsi="Palatino Linotype" w:cs="Arial"/>
        </w:rPr>
        <w:t xml:space="preserve"> el día </w:t>
      </w:r>
      <w:r w:rsidR="009972D1" w:rsidRPr="00073020">
        <w:rPr>
          <w:rFonts w:ascii="Palatino Linotype" w:hAnsi="Palatino Linotype" w:cs="Arial"/>
          <w:b/>
        </w:rPr>
        <w:t>t</w:t>
      </w:r>
      <w:r w:rsidR="008017E5" w:rsidRPr="00073020">
        <w:rPr>
          <w:rFonts w:ascii="Palatino Linotype" w:hAnsi="Palatino Linotype" w:cs="Arial"/>
          <w:b/>
        </w:rPr>
        <w:t xml:space="preserve">res de agosto de </w:t>
      </w:r>
      <w:r w:rsidR="00A8164C" w:rsidRPr="00073020">
        <w:rPr>
          <w:rFonts w:ascii="Palatino Linotype" w:hAnsi="Palatino Linotype" w:cs="Arial"/>
          <w:b/>
        </w:rPr>
        <w:t>dos mil dieciocho</w:t>
      </w:r>
      <w:r w:rsidR="00C848D9" w:rsidRPr="00073020">
        <w:rPr>
          <w:rFonts w:ascii="Palatino Linotype" w:hAnsi="Palatino Linotype" w:cs="Arial"/>
        </w:rPr>
        <w:t>,</w:t>
      </w:r>
      <w:r w:rsidR="00C848D9" w:rsidRPr="00073020">
        <w:rPr>
          <w:rFonts w:ascii="Palatino Linotype" w:hAnsi="Palatino Linotype" w:cs="Arial"/>
          <w:b/>
        </w:rPr>
        <w:t xml:space="preserve"> </w:t>
      </w:r>
      <w:r w:rsidR="00994894" w:rsidRPr="00073020">
        <w:rPr>
          <w:rFonts w:ascii="Palatino Linotype" w:hAnsi="Palatino Linotype" w:cs="Arial"/>
        </w:rPr>
        <w:t xml:space="preserve">en </w:t>
      </w:r>
      <w:r w:rsidR="001F1E4F" w:rsidRPr="00073020">
        <w:rPr>
          <w:rFonts w:ascii="Palatino Linotype" w:hAnsi="Palatino Linotype" w:cs="Arial"/>
        </w:rPr>
        <w:t xml:space="preserve">el </w:t>
      </w:r>
      <w:r w:rsidR="00994894" w:rsidRPr="00073020">
        <w:rPr>
          <w:rFonts w:ascii="Palatino Linotype" w:hAnsi="Palatino Linotype" w:cs="Arial"/>
        </w:rPr>
        <w:t xml:space="preserve">que </w:t>
      </w:r>
      <w:r w:rsidR="00335DA7" w:rsidRPr="00073020">
        <w:rPr>
          <w:rFonts w:ascii="Palatino Linotype" w:hAnsi="Palatino Linotype" w:cs="Arial"/>
        </w:rPr>
        <w:t>señaló</w:t>
      </w:r>
      <w:r w:rsidR="00623511" w:rsidRPr="00073020">
        <w:rPr>
          <w:rFonts w:ascii="Palatino Linotype" w:hAnsi="Palatino Linotype" w:cs="Arial"/>
        </w:rPr>
        <w:t xml:space="preserve">: </w:t>
      </w:r>
    </w:p>
    <w:p w:rsidR="00335DA7" w:rsidRPr="00FA0F51" w:rsidRDefault="00623511" w:rsidP="00BB36C1">
      <w:pPr>
        <w:jc w:val="both"/>
        <w:rPr>
          <w:rFonts w:ascii="Palatino Linotype" w:hAnsi="Palatino Linotype" w:cs="Arial"/>
        </w:rPr>
      </w:pPr>
      <w:r w:rsidRPr="00073020">
        <w:rPr>
          <w:rFonts w:ascii="Palatino Linotype" w:hAnsi="Palatino Linotype" w:cs="Arial"/>
          <w:b/>
        </w:rPr>
        <w:t>A</w:t>
      </w:r>
      <w:r w:rsidR="00335DA7" w:rsidRPr="00073020">
        <w:rPr>
          <w:rFonts w:ascii="Palatino Linotype" w:hAnsi="Palatino Linotype" w:cs="Arial"/>
          <w:b/>
        </w:rPr>
        <w:t>cto impugnado</w:t>
      </w:r>
      <w:r w:rsidR="00E71314" w:rsidRPr="00073020">
        <w:rPr>
          <w:rFonts w:ascii="Palatino Linotype" w:hAnsi="Palatino Linotype" w:cs="Arial"/>
          <w:b/>
        </w:rPr>
        <w:t>:</w:t>
      </w:r>
      <w:r w:rsidR="00E71314">
        <w:rPr>
          <w:rFonts w:ascii="Palatino Linotype" w:hAnsi="Palatino Linotype" w:cs="Arial"/>
          <w:b/>
        </w:rPr>
        <w:t xml:space="preserve"> </w:t>
      </w:r>
    </w:p>
    <w:p w:rsidR="00BB36C1" w:rsidRDefault="00BB36C1" w:rsidP="00BB36C1">
      <w:pPr>
        <w:ind w:left="851" w:right="900"/>
        <w:jc w:val="both"/>
        <w:rPr>
          <w:rFonts w:ascii="Palatino Linotype" w:hAnsi="Palatino Linotype" w:cs="Arial"/>
          <w:i/>
          <w:sz w:val="22"/>
          <w:szCs w:val="22"/>
          <w:lang w:eastAsia="es-MX"/>
        </w:rPr>
      </w:pPr>
    </w:p>
    <w:p w:rsidR="001A0C7A" w:rsidRPr="001A0C7A" w:rsidRDefault="001A0C7A" w:rsidP="00773989">
      <w:pPr>
        <w:ind w:left="851" w:right="902"/>
        <w:jc w:val="both"/>
        <w:rPr>
          <w:rFonts w:ascii="Palatino Linotype" w:hAnsi="Palatino Linotype" w:cs="Arial"/>
          <w:i/>
          <w:sz w:val="22"/>
          <w:szCs w:val="22"/>
          <w:lang w:eastAsia="es-MX"/>
        </w:rPr>
      </w:pPr>
      <w:r>
        <w:rPr>
          <w:rFonts w:ascii="Palatino Linotype" w:hAnsi="Palatino Linotype" w:cs="Arial"/>
          <w:i/>
          <w:sz w:val="22"/>
          <w:szCs w:val="22"/>
          <w:lang w:eastAsia="es-MX"/>
        </w:rPr>
        <w:t>“</w:t>
      </w:r>
      <w:r w:rsidR="00131DC5" w:rsidRPr="00131DC5">
        <w:rPr>
          <w:rFonts w:ascii="Palatino Linotype" w:hAnsi="Palatino Linotype" w:cs="Arial"/>
          <w:i/>
          <w:sz w:val="22"/>
          <w:szCs w:val="22"/>
          <w:lang w:eastAsia="es-MX"/>
        </w:rPr>
        <w:t xml:space="preserve">LA RESPUESTA A LA SOLICITUD DE LOS DOCUMENTOS PÚBLICOS CERTIFICADOS, REQUERIDOS POR EL QUE SUSCRIBE. DOCUMENTO CON EL QUE SE DIO RESPUESTA A LA SOLICITUD DE DOCUMENTACIÓN O </w:t>
      </w:r>
      <w:r w:rsidR="00131DC5" w:rsidRPr="00131DC5">
        <w:rPr>
          <w:rFonts w:ascii="Palatino Linotype" w:hAnsi="Palatino Linotype" w:cs="Arial"/>
          <w:i/>
          <w:sz w:val="22"/>
          <w:szCs w:val="22"/>
          <w:lang w:eastAsia="es-MX"/>
        </w:rPr>
        <w:lastRenderedPageBreak/>
        <w:t>INFORMACIÓN CON NÚMERO 00269/TOLUCA/IP/2018 DE FECHA 25 DE JUNIO DEL 2018,</w:t>
      </w:r>
      <w:r w:rsidR="00131DC5">
        <w:rPr>
          <w:rFonts w:ascii="Palatino Linotype" w:hAnsi="Palatino Linotype" w:cs="Arial"/>
          <w:i/>
          <w:sz w:val="22"/>
          <w:szCs w:val="22"/>
          <w:lang w:eastAsia="es-MX"/>
        </w:rPr>
        <w:t xml:space="preserve"> </w:t>
      </w:r>
      <w:r w:rsidR="00131DC5" w:rsidRPr="00131DC5">
        <w:rPr>
          <w:rFonts w:ascii="Palatino Linotype" w:hAnsi="Palatino Linotype" w:cs="Arial"/>
          <w:i/>
          <w:sz w:val="22"/>
          <w:szCs w:val="22"/>
          <w:lang w:eastAsia="es-MX"/>
        </w:rPr>
        <w:t>POR EL AYUNTAMIENTO DE TOLUCA, LA CUAL EXISTE EN EL SAIMEX, SOLICITANDO SE TENGA POR OFRECIDA. HABIÉNDOSE NEGADO LA ENTREGA DE LAS COPIAS CERTIFICADAS REQUERIDAS QUE OBRAN EN ARCHIVOS DEL AYUNTAMIENTO DE TOLUCA.</w:t>
      </w:r>
      <w:r>
        <w:rPr>
          <w:rFonts w:ascii="Palatino Linotype" w:hAnsi="Palatino Linotype" w:cs="Arial"/>
          <w:i/>
          <w:sz w:val="22"/>
          <w:szCs w:val="22"/>
          <w:lang w:eastAsia="es-MX"/>
        </w:rPr>
        <w:t>”(Sic)</w:t>
      </w:r>
    </w:p>
    <w:p w:rsidR="00297161" w:rsidRPr="00FA0F51" w:rsidRDefault="001F1E4F" w:rsidP="009143B4">
      <w:pPr>
        <w:spacing w:before="240" w:after="240" w:line="360" w:lineRule="auto"/>
        <w:jc w:val="both"/>
        <w:rPr>
          <w:rFonts w:ascii="Palatino Linotype" w:hAnsi="Palatino Linotype" w:cs="Arial"/>
        </w:rPr>
      </w:pPr>
      <w:r w:rsidRPr="001F1E4F">
        <w:rPr>
          <w:rFonts w:ascii="Palatino Linotype" w:hAnsi="Palatino Linotype" w:cs="Arial"/>
          <w:b/>
        </w:rPr>
        <w:t xml:space="preserve">Y </w:t>
      </w:r>
      <w:r w:rsidR="0083770F" w:rsidRPr="00BB36C1">
        <w:rPr>
          <w:rFonts w:ascii="Palatino Linotype" w:hAnsi="Palatino Linotype" w:cs="Arial"/>
          <w:b/>
        </w:rPr>
        <w:t xml:space="preserve"> </w:t>
      </w:r>
      <w:r w:rsidRPr="00BB36C1">
        <w:rPr>
          <w:rFonts w:ascii="Palatino Linotype" w:hAnsi="Palatino Linotype" w:cs="Arial"/>
          <w:b/>
        </w:rPr>
        <w:t>R</w:t>
      </w:r>
      <w:r w:rsidR="0054779A" w:rsidRPr="00BB36C1">
        <w:rPr>
          <w:rFonts w:ascii="Palatino Linotype" w:hAnsi="Palatino Linotype" w:cs="Arial"/>
          <w:b/>
        </w:rPr>
        <w:t>azones</w:t>
      </w:r>
      <w:r w:rsidR="0054779A" w:rsidRPr="00FA0F51">
        <w:rPr>
          <w:rFonts w:ascii="Palatino Linotype" w:hAnsi="Palatino Linotype" w:cs="Arial"/>
          <w:b/>
        </w:rPr>
        <w:t xml:space="preserve"> o motivos de inconformidad</w:t>
      </w:r>
      <w:r w:rsidR="0083770F" w:rsidRPr="00FA0F51">
        <w:rPr>
          <w:rFonts w:ascii="Palatino Linotype" w:hAnsi="Palatino Linotype" w:cs="Arial"/>
        </w:rPr>
        <w:t>:</w:t>
      </w:r>
    </w:p>
    <w:p w:rsidR="00297161" w:rsidRPr="00355F3B" w:rsidRDefault="001F1E4F" w:rsidP="00773989">
      <w:pPr>
        <w:ind w:left="851" w:right="902"/>
        <w:jc w:val="both"/>
        <w:rPr>
          <w:rFonts w:ascii="Palatino Linotype" w:hAnsi="Palatino Linotype" w:cs="Arial"/>
          <w:sz w:val="22"/>
          <w:szCs w:val="22"/>
          <w:lang w:eastAsia="es-MX"/>
        </w:rPr>
      </w:pPr>
      <w:r w:rsidRPr="00FA0F51">
        <w:rPr>
          <w:rFonts w:ascii="Palatino Linotype" w:hAnsi="Palatino Linotype" w:cs="Arial"/>
          <w:i/>
          <w:sz w:val="22"/>
          <w:szCs w:val="22"/>
          <w:lang w:eastAsia="es-MX"/>
        </w:rPr>
        <w:t xml:space="preserve"> </w:t>
      </w:r>
      <w:r w:rsidR="00297161" w:rsidRPr="00FA0F51">
        <w:rPr>
          <w:rFonts w:ascii="Palatino Linotype" w:hAnsi="Palatino Linotype" w:cs="Arial"/>
          <w:i/>
          <w:sz w:val="22"/>
          <w:szCs w:val="22"/>
          <w:lang w:eastAsia="es-MX"/>
        </w:rPr>
        <w:t>“</w:t>
      </w:r>
      <w:r w:rsidR="00131DC5" w:rsidRPr="00131DC5">
        <w:rPr>
          <w:rFonts w:ascii="Palatino Linotype" w:hAnsi="Palatino Linotype" w:cs="Arial"/>
          <w:i/>
          <w:sz w:val="22"/>
          <w:szCs w:val="22"/>
          <w:lang w:eastAsia="es-MX"/>
        </w:rPr>
        <w:t>QUE PRESENTO EN TIEMPO Y FORMA EL PRESENTE RECURSO DE IMPUGNACIÓN.POR LOS SIGUIENTE MOTIVOS</w:t>
      </w:r>
      <w:proofErr w:type="gramStart"/>
      <w:r w:rsidR="00131DC5" w:rsidRPr="00131DC5">
        <w:rPr>
          <w:rFonts w:ascii="Palatino Linotype" w:hAnsi="Palatino Linotype" w:cs="Arial"/>
          <w:i/>
          <w:sz w:val="22"/>
          <w:szCs w:val="22"/>
          <w:lang w:eastAsia="es-MX"/>
        </w:rPr>
        <w:t>:.</w:t>
      </w:r>
      <w:proofErr w:type="gramEnd"/>
      <w:r w:rsidR="00131DC5" w:rsidRPr="00131DC5">
        <w:rPr>
          <w:rFonts w:ascii="Palatino Linotype" w:hAnsi="Palatino Linotype" w:cs="Arial"/>
          <w:i/>
          <w:sz w:val="22"/>
          <w:szCs w:val="22"/>
          <w:lang w:eastAsia="es-MX"/>
        </w:rPr>
        <w:t xml:space="preserve"> SE VIOLAN MIS DERECHOS HUMANOS AL NEGARSE ENTREGARME LOS DOCUMENTOS PÚBLICOS REQUERIDOS AL AYUNTAMIENTO DE TOLUCA, LOS CUALES OBRAN EN SUS ARCHIVOS COMO LO ACREDITARE MÁS ADELANTE. SIENDO UN DERECHO QUE ME ASISTE COMO CIUDADANO AL TRATARSE DE DOCUMENTOS PÚBLICOS, DE LOS CUALES DEBE ENTREGARME EL AYUNTAMIENTO DE TOLUCA. POR LO QUE REMITO COPIA SIMPLE COMO PRUEBA DE MI PARTE DE LOS DOCUMENTOS QUE SOLICITO SE ME ENTREGUEN A LA BREVEDAD. SOLICITANDO QUE POR MEDIO DE ESTE RECURSO, SE OBLIGUE AL SUJETO OBLIGADO A SU ENTREGA SIENDO APLICABLE PARA EL PRESENTE RECURSO LA LEGISLACIÓN EN LA MATERIA DE TRANSPARENCIA. SOLICITANDO SE APLIQUE EN EL PRESENTE LA SUPLENCIA DE LA QUEJA, EN CUANTO A TODO LO QUE ME FAVOREZCA.</w:t>
      </w:r>
      <w:r w:rsidR="00355F3B">
        <w:rPr>
          <w:rFonts w:ascii="Palatino Linotype" w:hAnsi="Palatino Linotype" w:cs="Arial"/>
          <w:i/>
          <w:sz w:val="22"/>
          <w:szCs w:val="22"/>
          <w:lang w:eastAsia="es-MX"/>
        </w:rPr>
        <w:t>” (</w:t>
      </w:r>
      <w:proofErr w:type="gramStart"/>
      <w:r w:rsidR="00355F3B">
        <w:rPr>
          <w:rFonts w:ascii="Palatino Linotype" w:hAnsi="Palatino Linotype" w:cs="Arial"/>
          <w:i/>
          <w:sz w:val="22"/>
          <w:szCs w:val="22"/>
          <w:lang w:eastAsia="es-MX"/>
        </w:rPr>
        <w:t>sic</w:t>
      </w:r>
      <w:proofErr w:type="gramEnd"/>
      <w:r w:rsidR="00355F3B">
        <w:rPr>
          <w:rFonts w:ascii="Palatino Linotype" w:hAnsi="Palatino Linotype" w:cs="Arial"/>
          <w:i/>
          <w:sz w:val="22"/>
          <w:szCs w:val="22"/>
          <w:lang w:eastAsia="es-MX"/>
        </w:rPr>
        <w:t>).</w:t>
      </w:r>
    </w:p>
    <w:p w:rsidR="00754AFA" w:rsidRPr="00773989" w:rsidRDefault="00773989" w:rsidP="00754AFA">
      <w:pPr>
        <w:spacing w:before="240" w:after="240" w:line="360" w:lineRule="auto"/>
        <w:ind w:right="49"/>
        <w:jc w:val="both"/>
        <w:rPr>
          <w:rFonts w:ascii="Palatino Linotype" w:hAnsi="Palatino Linotype" w:cs="Arial"/>
          <w:lang w:eastAsia="es-MX"/>
        </w:rPr>
      </w:pPr>
      <w:r>
        <w:rPr>
          <w:rFonts w:ascii="Palatino Linotype" w:hAnsi="Palatino Linotype" w:cs="Arial"/>
          <w:b/>
          <w:sz w:val="28"/>
          <w:szCs w:val="28"/>
          <w:lang w:eastAsia="es-MX"/>
        </w:rPr>
        <w:t>Documento a</w:t>
      </w:r>
      <w:r w:rsidR="00754AFA" w:rsidRPr="00452756">
        <w:rPr>
          <w:rFonts w:ascii="Palatino Linotype" w:hAnsi="Palatino Linotype" w:cs="Arial"/>
          <w:b/>
          <w:sz w:val="28"/>
          <w:szCs w:val="28"/>
          <w:lang w:eastAsia="es-MX"/>
        </w:rPr>
        <w:t>nexos:</w:t>
      </w:r>
      <w:r>
        <w:rPr>
          <w:rFonts w:ascii="Palatino Linotype" w:hAnsi="Palatino Linotype" w:cs="Arial"/>
          <w:b/>
          <w:sz w:val="28"/>
          <w:szCs w:val="28"/>
          <w:lang w:eastAsia="es-MX"/>
        </w:rPr>
        <w:t xml:space="preserve"> </w:t>
      </w:r>
      <w:r w:rsidRPr="00773989">
        <w:rPr>
          <w:rFonts w:ascii="Palatino Linotype" w:hAnsi="Palatino Linotype" w:cs="Arial"/>
          <w:lang w:eastAsia="es-MX"/>
        </w:rPr>
        <w:t xml:space="preserve">El </w:t>
      </w:r>
      <w:r w:rsidRPr="00773989">
        <w:rPr>
          <w:rFonts w:ascii="Palatino Linotype" w:hAnsi="Palatino Linotype" w:cs="Arial"/>
          <w:b/>
          <w:lang w:eastAsia="es-MX"/>
        </w:rPr>
        <w:t>RECURRENTE</w:t>
      </w:r>
      <w:r>
        <w:rPr>
          <w:rFonts w:ascii="Palatino Linotype" w:hAnsi="Palatino Linotype" w:cs="Arial"/>
          <w:lang w:eastAsia="es-MX"/>
        </w:rPr>
        <w:t xml:space="preserve"> adjuntó el archivo “</w:t>
      </w:r>
      <w:r w:rsidRPr="00773989">
        <w:rPr>
          <w:rFonts w:ascii="Palatino Linotype" w:hAnsi="Palatino Linotype" w:cs="Arial"/>
          <w:b/>
          <w:i/>
          <w:lang w:eastAsia="es-MX"/>
        </w:rPr>
        <w:t xml:space="preserve">RANCHO SAN JOSE CLAVE CATASTRAL.pdf” </w:t>
      </w:r>
      <w:r w:rsidRPr="00773989">
        <w:rPr>
          <w:rFonts w:ascii="Palatino Linotype" w:hAnsi="Palatino Linotype" w:cs="Arial"/>
          <w:lang w:eastAsia="es-MX"/>
        </w:rPr>
        <w:t xml:space="preserve">que contiene </w:t>
      </w:r>
      <w:r>
        <w:rPr>
          <w:rFonts w:ascii="Palatino Linotype" w:hAnsi="Palatino Linotype" w:cs="Arial"/>
          <w:lang w:eastAsia="es-MX"/>
        </w:rPr>
        <w:t xml:space="preserve">el oficio </w:t>
      </w:r>
      <w:r w:rsidRPr="0002160A">
        <w:rPr>
          <w:rFonts w:ascii="Palatino Linotype" w:hAnsi="Palatino Linotype" w:cs="Arial"/>
          <w:b/>
          <w:i/>
          <w:lang w:eastAsia="es-MX"/>
        </w:rPr>
        <w:t>D.D.U</w:t>
      </w:r>
      <w:proofErr w:type="gramStart"/>
      <w:r w:rsidRPr="0002160A">
        <w:rPr>
          <w:rFonts w:ascii="Palatino Linotype" w:hAnsi="Palatino Linotype" w:cs="Arial"/>
          <w:b/>
          <w:i/>
          <w:lang w:eastAsia="es-MX"/>
        </w:rPr>
        <w:t>./</w:t>
      </w:r>
      <w:proofErr w:type="gramEnd"/>
      <w:r w:rsidRPr="0002160A">
        <w:rPr>
          <w:rFonts w:ascii="Palatino Linotype" w:hAnsi="Palatino Linotype" w:cs="Arial"/>
          <w:b/>
          <w:i/>
          <w:lang w:eastAsia="es-MX"/>
        </w:rPr>
        <w:t>OF. N°2380/99</w:t>
      </w:r>
      <w:r>
        <w:rPr>
          <w:rFonts w:ascii="Palatino Linotype" w:hAnsi="Palatino Linotype" w:cs="Arial"/>
          <w:lang w:eastAsia="es-MX"/>
        </w:rPr>
        <w:t xml:space="preserve"> del día treinta y uno de agosto de mil novecientos noventa y nueve, suscrito por el Director de Desarrollo Urbano</w:t>
      </w:r>
      <w:r w:rsidR="00AB2501">
        <w:rPr>
          <w:rFonts w:ascii="Palatino Linotype" w:hAnsi="Palatino Linotype" w:cs="Arial"/>
          <w:lang w:eastAsia="es-MX"/>
        </w:rPr>
        <w:t xml:space="preserve">, a través del cual adjuntó </w:t>
      </w:r>
      <w:r w:rsidR="00162DE2">
        <w:rPr>
          <w:rFonts w:ascii="Palatino Linotype" w:hAnsi="Palatino Linotype" w:cs="Arial"/>
          <w:lang w:eastAsia="es-MX"/>
        </w:rPr>
        <w:t>la “</w:t>
      </w:r>
      <w:r w:rsidR="00AB2501">
        <w:rPr>
          <w:rFonts w:ascii="Palatino Linotype" w:hAnsi="Palatino Linotype" w:cs="Arial"/>
          <w:lang w:eastAsia="es-MX"/>
        </w:rPr>
        <w:t>Relación de Números Oficiales de los lotes del Conjunto Urbano Residencial San José, de acuerdo a la nomenclatura autorizada</w:t>
      </w:r>
      <w:r w:rsidR="00162DE2">
        <w:rPr>
          <w:rFonts w:ascii="Palatino Linotype" w:hAnsi="Palatino Linotype" w:cs="Arial"/>
          <w:lang w:eastAsia="es-MX"/>
        </w:rPr>
        <w:t>”</w:t>
      </w:r>
      <w:r w:rsidR="00AB2501">
        <w:rPr>
          <w:rFonts w:ascii="Palatino Linotype" w:hAnsi="Palatino Linotype" w:cs="Arial"/>
          <w:lang w:eastAsia="es-MX"/>
        </w:rPr>
        <w:t>, en la que se hace referencia a  la clave catastral de cada uno de ellos, incluyen</w:t>
      </w:r>
      <w:r w:rsidR="0002160A">
        <w:rPr>
          <w:rFonts w:ascii="Palatino Linotype" w:hAnsi="Palatino Linotype" w:cs="Arial"/>
          <w:lang w:eastAsia="es-MX"/>
        </w:rPr>
        <w:t>do</w:t>
      </w:r>
      <w:r w:rsidR="00AB2501">
        <w:rPr>
          <w:rFonts w:ascii="Palatino Linotype" w:hAnsi="Palatino Linotype" w:cs="Arial"/>
          <w:lang w:eastAsia="es-MX"/>
        </w:rPr>
        <w:t xml:space="preserve"> los lotes peticionados por el particular. </w:t>
      </w:r>
      <w:r>
        <w:rPr>
          <w:rFonts w:ascii="Palatino Linotype" w:hAnsi="Palatino Linotype" w:cs="Arial"/>
          <w:lang w:eastAsia="es-MX"/>
        </w:rPr>
        <w:t xml:space="preserve"> </w:t>
      </w:r>
    </w:p>
    <w:p w:rsidR="00F5055E" w:rsidRPr="00F5055E" w:rsidRDefault="002426FE" w:rsidP="00F5055E">
      <w:pPr>
        <w:widowControl w:val="0"/>
        <w:autoSpaceDE w:val="0"/>
        <w:autoSpaceDN w:val="0"/>
        <w:adjustRightInd w:val="0"/>
        <w:spacing w:line="360" w:lineRule="auto"/>
        <w:jc w:val="both"/>
        <w:rPr>
          <w:rFonts w:ascii="Palatino Linotype" w:eastAsia="Calibri" w:hAnsi="Palatino Linotype" w:cs="Arial"/>
        </w:rPr>
      </w:pPr>
      <w:r w:rsidRPr="00FA0F51">
        <w:rPr>
          <w:rFonts w:ascii="Palatino Linotype" w:hAnsi="Palatino Linotype" w:cs="Arial"/>
          <w:b/>
          <w:sz w:val="28"/>
          <w:szCs w:val="28"/>
        </w:rPr>
        <w:t xml:space="preserve">4. </w:t>
      </w:r>
      <w:r w:rsidRPr="00FA0F51">
        <w:rPr>
          <w:rFonts w:ascii="Palatino Linotype" w:eastAsia="Calibri" w:hAnsi="Palatino Linotype" w:cs="Arial"/>
          <w:b/>
          <w:sz w:val="28"/>
          <w:szCs w:val="28"/>
        </w:rPr>
        <w:t xml:space="preserve">Turno. </w:t>
      </w:r>
      <w:r w:rsidR="00F5055E" w:rsidRPr="00F5055E">
        <w:rPr>
          <w:rFonts w:ascii="Palatino Linotype" w:eastAsia="Calibri" w:hAnsi="Palatino Linotype" w:cs="Arial"/>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w:t>
      </w:r>
      <w:r w:rsidR="00F5055E" w:rsidRPr="00F5055E">
        <w:rPr>
          <w:rFonts w:ascii="Palatino Linotype" w:hAnsi="Palatino Linotype" w:cs="Arial"/>
        </w:rPr>
        <w:t>al</w:t>
      </w:r>
      <w:r w:rsidR="00F5055E" w:rsidRPr="00F5055E">
        <w:rPr>
          <w:rFonts w:ascii="Palatino Linotype" w:eastAsia="Calibri" w:hAnsi="Palatino Linotype" w:cs="Arial"/>
        </w:rPr>
        <w:t xml:space="preserve"> </w:t>
      </w:r>
      <w:r w:rsidR="00F5055E" w:rsidRPr="00F5055E">
        <w:rPr>
          <w:rFonts w:ascii="Palatino Linotype" w:eastAsia="Calibri" w:hAnsi="Palatino Linotype" w:cs="Arial"/>
        </w:rPr>
        <w:lastRenderedPageBreak/>
        <w:t xml:space="preserve">Comisionado </w:t>
      </w:r>
      <w:r w:rsidR="00F5055E" w:rsidRPr="00F5055E">
        <w:rPr>
          <w:rFonts w:ascii="Palatino Linotype" w:eastAsia="Calibri" w:hAnsi="Palatino Linotype" w:cs="Arial"/>
          <w:b/>
        </w:rPr>
        <w:t>Javier Martínez Cruz</w:t>
      </w:r>
      <w:r w:rsidR="00F5055E" w:rsidRPr="00F5055E">
        <w:rPr>
          <w:rFonts w:ascii="Palatino Linotype" w:hAnsi="Palatino Linotype" w:cs="Arial"/>
        </w:rPr>
        <w:t xml:space="preserve"> para su análisis, estudio, elaboración del proyecto y </w:t>
      </w:r>
      <w:r w:rsidR="00F5055E" w:rsidRPr="00F5055E">
        <w:rPr>
          <w:rFonts w:ascii="Palatino Linotype" w:eastAsia="Calibri" w:hAnsi="Palatino Linotype" w:cs="Arial"/>
        </w:rPr>
        <w:t>presentación ante el Pleno de este Instituto.</w:t>
      </w:r>
    </w:p>
    <w:p w:rsidR="00060185" w:rsidRPr="00060185" w:rsidRDefault="00060185" w:rsidP="00F5055E">
      <w:pPr>
        <w:widowControl w:val="0"/>
        <w:autoSpaceDE w:val="0"/>
        <w:autoSpaceDN w:val="0"/>
        <w:adjustRightInd w:val="0"/>
        <w:spacing w:line="360" w:lineRule="auto"/>
        <w:jc w:val="both"/>
        <w:rPr>
          <w:rFonts w:ascii="Palatino Linotype" w:hAnsi="Palatino Linotype" w:cs="Arial"/>
          <w:b/>
          <w:sz w:val="16"/>
          <w:szCs w:val="16"/>
        </w:rPr>
      </w:pPr>
    </w:p>
    <w:p w:rsidR="00F5055E" w:rsidRDefault="00F5055E" w:rsidP="00F5055E">
      <w:pPr>
        <w:widowControl w:val="0"/>
        <w:autoSpaceDE w:val="0"/>
        <w:autoSpaceDN w:val="0"/>
        <w:adjustRightInd w:val="0"/>
        <w:spacing w:line="360" w:lineRule="auto"/>
        <w:jc w:val="both"/>
        <w:rPr>
          <w:rFonts w:ascii="Palatino Linotype" w:hAnsi="Palatino Linotype" w:cs="Arial"/>
        </w:rPr>
      </w:pPr>
      <w:r>
        <w:rPr>
          <w:rFonts w:ascii="Palatino Linotype" w:hAnsi="Palatino Linotype" w:cs="Arial"/>
          <w:b/>
          <w:sz w:val="28"/>
          <w:szCs w:val="28"/>
        </w:rPr>
        <w:t>5</w:t>
      </w:r>
      <w:r w:rsidRPr="00F5055E">
        <w:rPr>
          <w:rFonts w:ascii="Palatino Linotype" w:hAnsi="Palatino Linotype" w:cs="Arial"/>
          <w:b/>
          <w:sz w:val="28"/>
          <w:szCs w:val="28"/>
        </w:rPr>
        <w:t>.</w:t>
      </w:r>
      <w:r w:rsidRPr="00F5055E">
        <w:rPr>
          <w:rFonts w:ascii="Palatino Linotype" w:hAnsi="Palatino Linotype" w:cs="Arial"/>
          <w:b/>
          <w:i/>
          <w:sz w:val="28"/>
          <w:szCs w:val="28"/>
        </w:rPr>
        <w:t xml:space="preserve"> </w:t>
      </w:r>
      <w:r w:rsidRPr="00F5055E">
        <w:rPr>
          <w:rFonts w:ascii="Palatino Linotype" w:hAnsi="Palatino Linotype" w:cs="Arial"/>
          <w:b/>
          <w:sz w:val="28"/>
          <w:szCs w:val="28"/>
        </w:rPr>
        <w:t>Admisión del Recurso.</w:t>
      </w:r>
      <w:r w:rsidRPr="00F5055E">
        <w:rPr>
          <w:rFonts w:ascii="Palatino Linotype" w:hAnsi="Palatino Linotype" w:cs="Arial"/>
          <w:sz w:val="28"/>
          <w:szCs w:val="28"/>
        </w:rPr>
        <w:t xml:space="preserve"> </w:t>
      </w:r>
      <w:r w:rsidRPr="002046F7">
        <w:rPr>
          <w:rFonts w:ascii="Palatino Linotype" w:hAnsi="Palatino Linotype" w:cs="Arial"/>
        </w:rPr>
        <w:t>El día</w:t>
      </w:r>
      <w:r w:rsidRPr="002046F7">
        <w:rPr>
          <w:rFonts w:ascii="Palatino Linotype" w:hAnsi="Palatino Linotype" w:cs="Arial"/>
          <w:b/>
        </w:rPr>
        <w:t xml:space="preserve"> </w:t>
      </w:r>
      <w:r w:rsidR="00AB2501">
        <w:rPr>
          <w:rFonts w:ascii="Palatino Linotype" w:hAnsi="Palatino Linotype" w:cs="Arial"/>
          <w:b/>
        </w:rPr>
        <w:t xml:space="preserve">nueve </w:t>
      </w:r>
      <w:r w:rsidR="00D80B62">
        <w:rPr>
          <w:rFonts w:ascii="Palatino Linotype" w:hAnsi="Palatino Linotype" w:cs="Arial"/>
          <w:b/>
        </w:rPr>
        <w:t xml:space="preserve">de agosto </w:t>
      </w:r>
      <w:r w:rsidR="00A8164C">
        <w:rPr>
          <w:rFonts w:ascii="Palatino Linotype" w:hAnsi="Palatino Linotype" w:cs="Arial"/>
          <w:b/>
        </w:rPr>
        <w:t xml:space="preserve">de dos mil dieciocho </w:t>
      </w:r>
      <w:r w:rsidRPr="002046F7">
        <w:rPr>
          <w:rFonts w:ascii="Palatino Linotype" w:hAnsi="Palatino Linotype" w:cs="Arial"/>
        </w:rPr>
        <w:t xml:space="preserve">se admitió a trámite el presente recurso de revisión a efecto de integrar el expediente respectivo; fue puesto a disposición de las partes por siete días hábiles para que ofrecieran pruebas y  manifestaran lo que a su derecho convenga, plazo que transcurrió del día </w:t>
      </w:r>
      <w:r w:rsidR="00AB2501">
        <w:rPr>
          <w:rFonts w:ascii="Palatino Linotype" w:hAnsi="Palatino Linotype" w:cs="Arial"/>
          <w:b/>
        </w:rPr>
        <w:t xml:space="preserve">diez al veinte </w:t>
      </w:r>
      <w:r w:rsidR="00E469DC">
        <w:rPr>
          <w:rFonts w:ascii="Palatino Linotype" w:hAnsi="Palatino Linotype" w:cs="Arial"/>
          <w:b/>
        </w:rPr>
        <w:t xml:space="preserve">de agosto </w:t>
      </w:r>
      <w:r w:rsidR="003A4605">
        <w:rPr>
          <w:rFonts w:ascii="Palatino Linotype" w:hAnsi="Palatino Linotype" w:cs="Arial"/>
          <w:b/>
        </w:rPr>
        <w:t>de</w:t>
      </w:r>
      <w:r w:rsidR="009974C8">
        <w:rPr>
          <w:rFonts w:ascii="Palatino Linotype" w:hAnsi="Palatino Linotype" w:cs="Arial"/>
          <w:b/>
        </w:rPr>
        <w:t xml:space="preserve">l año </w:t>
      </w:r>
      <w:r w:rsidR="00471D66" w:rsidRPr="002046F7">
        <w:rPr>
          <w:rFonts w:ascii="Palatino Linotype" w:hAnsi="Palatino Linotype" w:cs="Arial"/>
          <w:b/>
        </w:rPr>
        <w:t>en curso</w:t>
      </w:r>
      <w:r w:rsidRPr="002046F7">
        <w:rPr>
          <w:rFonts w:ascii="Palatino Linotype" w:hAnsi="Palatino Linotype" w:cs="Arial"/>
        </w:rPr>
        <w:t>,</w:t>
      </w:r>
      <w:r w:rsidR="00AE3E6A" w:rsidRPr="002046F7">
        <w:rPr>
          <w:rFonts w:ascii="Palatino Linotype" w:hAnsi="Palatino Linotype" w:cs="Arial"/>
        </w:rPr>
        <w:t xml:space="preserve"> sin contabilizar los d</w:t>
      </w:r>
      <w:r w:rsidR="00A8164C">
        <w:rPr>
          <w:rFonts w:ascii="Palatino Linotype" w:hAnsi="Palatino Linotype" w:cs="Arial"/>
        </w:rPr>
        <w:t>ías</w:t>
      </w:r>
      <w:r w:rsidR="003A4605">
        <w:rPr>
          <w:rFonts w:ascii="Palatino Linotype" w:hAnsi="Palatino Linotype" w:cs="Arial"/>
        </w:rPr>
        <w:t xml:space="preserve"> </w:t>
      </w:r>
      <w:r w:rsidR="00AB2501">
        <w:rPr>
          <w:rFonts w:ascii="Palatino Linotype" w:hAnsi="Palatino Linotype" w:cs="Arial"/>
        </w:rPr>
        <w:t xml:space="preserve">once, doce, dieciocho y diecinueve </w:t>
      </w:r>
      <w:r w:rsidR="00E469DC">
        <w:rPr>
          <w:rFonts w:ascii="Palatino Linotype" w:hAnsi="Palatino Linotype" w:cs="Arial"/>
        </w:rPr>
        <w:t>d</w:t>
      </w:r>
      <w:r w:rsidR="003A4605">
        <w:rPr>
          <w:rFonts w:ascii="Palatino Linotype" w:hAnsi="Palatino Linotype" w:cs="Arial"/>
        </w:rPr>
        <w:t>el mismo</w:t>
      </w:r>
      <w:r w:rsidR="00E469DC">
        <w:rPr>
          <w:rFonts w:ascii="Palatino Linotype" w:hAnsi="Palatino Linotype" w:cs="Arial"/>
        </w:rPr>
        <w:t xml:space="preserve"> mes y </w:t>
      </w:r>
      <w:r w:rsidR="003A4605">
        <w:rPr>
          <w:rFonts w:ascii="Palatino Linotype" w:hAnsi="Palatino Linotype" w:cs="Arial"/>
        </w:rPr>
        <w:t xml:space="preserve">año, </w:t>
      </w:r>
      <w:r w:rsidR="00A8164C">
        <w:rPr>
          <w:rFonts w:ascii="Palatino Linotype" w:hAnsi="Palatino Linotype" w:cs="Arial"/>
        </w:rPr>
        <w:t>p</w:t>
      </w:r>
      <w:r w:rsidRPr="002046F7">
        <w:rPr>
          <w:rFonts w:ascii="Palatino Linotype" w:hAnsi="Palatino Linotype" w:cs="Arial"/>
        </w:rPr>
        <w:t>or corresponder</w:t>
      </w:r>
      <w:r w:rsidR="00B7165B" w:rsidRPr="002046F7">
        <w:rPr>
          <w:rFonts w:ascii="Palatino Linotype" w:hAnsi="Palatino Linotype" w:cs="Arial"/>
        </w:rPr>
        <w:t xml:space="preserve"> </w:t>
      </w:r>
      <w:r w:rsidR="002E0D1C" w:rsidRPr="002046F7">
        <w:rPr>
          <w:rFonts w:ascii="Palatino Linotype" w:hAnsi="Palatino Linotype" w:cs="Arial"/>
        </w:rPr>
        <w:t xml:space="preserve">a </w:t>
      </w:r>
      <w:r w:rsidR="00B7165B" w:rsidRPr="002046F7">
        <w:rPr>
          <w:rFonts w:ascii="Palatino Linotype" w:hAnsi="Palatino Linotype" w:cs="Arial"/>
        </w:rPr>
        <w:t xml:space="preserve">los días </w:t>
      </w:r>
      <w:r w:rsidR="00C8271F">
        <w:rPr>
          <w:rFonts w:ascii="Palatino Linotype" w:hAnsi="Palatino Linotype" w:cs="Arial"/>
        </w:rPr>
        <w:t>sábados y domingos</w:t>
      </w:r>
      <w:r w:rsidR="003A4605">
        <w:rPr>
          <w:rFonts w:ascii="Palatino Linotype" w:hAnsi="Palatino Linotype" w:cs="Arial"/>
        </w:rPr>
        <w:t xml:space="preserve"> </w:t>
      </w:r>
      <w:r w:rsidRPr="002046F7">
        <w:rPr>
          <w:rFonts w:ascii="Palatino Linotype" w:hAnsi="Palatino Linotype" w:cs="Arial"/>
        </w:rPr>
        <w:t>conforme al calendario oficial aprobado por el Pleno de este Instituto.</w:t>
      </w:r>
    </w:p>
    <w:p w:rsidR="002E0D1C" w:rsidRPr="003F7E60" w:rsidRDefault="002E0D1C" w:rsidP="00F5055E">
      <w:pPr>
        <w:widowControl w:val="0"/>
        <w:autoSpaceDE w:val="0"/>
        <w:autoSpaceDN w:val="0"/>
        <w:adjustRightInd w:val="0"/>
        <w:spacing w:line="360" w:lineRule="auto"/>
        <w:jc w:val="both"/>
        <w:rPr>
          <w:rFonts w:ascii="Palatino Linotype" w:hAnsi="Palatino Linotype" w:cs="Arial"/>
          <w:sz w:val="16"/>
          <w:szCs w:val="16"/>
        </w:rPr>
      </w:pPr>
    </w:p>
    <w:p w:rsidR="00260FD6" w:rsidRDefault="00934831" w:rsidP="00584F24">
      <w:pPr>
        <w:widowControl w:val="0"/>
        <w:autoSpaceDE w:val="0"/>
        <w:autoSpaceDN w:val="0"/>
        <w:adjustRightInd w:val="0"/>
        <w:spacing w:line="360" w:lineRule="auto"/>
        <w:jc w:val="both"/>
        <w:rPr>
          <w:rFonts w:ascii="Palatino Linotype" w:hAnsi="Palatino Linotype" w:cs="Arial"/>
        </w:rPr>
      </w:pPr>
      <w:r w:rsidRPr="00251025">
        <w:rPr>
          <w:rFonts w:ascii="Palatino Linotype" w:hAnsi="Palatino Linotype" w:cs="Arial"/>
          <w:b/>
          <w:sz w:val="28"/>
        </w:rPr>
        <w:t>6</w:t>
      </w:r>
      <w:r w:rsidR="004946EA" w:rsidRPr="00251025">
        <w:rPr>
          <w:rFonts w:ascii="Palatino Linotype" w:hAnsi="Palatino Linotype" w:cs="Arial"/>
          <w:b/>
          <w:sz w:val="28"/>
        </w:rPr>
        <w:t xml:space="preserve">. </w:t>
      </w:r>
      <w:r w:rsidR="00260FD6" w:rsidRPr="00251025">
        <w:rPr>
          <w:rFonts w:ascii="Palatino Linotype" w:hAnsi="Palatino Linotype" w:cs="Arial"/>
          <w:b/>
          <w:sz w:val="28"/>
        </w:rPr>
        <w:t>Manifesta</w:t>
      </w:r>
      <w:r w:rsidR="007D1F1B" w:rsidRPr="00251025">
        <w:rPr>
          <w:rFonts w:ascii="Palatino Linotype" w:hAnsi="Palatino Linotype" w:cs="Arial"/>
          <w:b/>
          <w:sz w:val="28"/>
        </w:rPr>
        <w:t xml:space="preserve">ciones del Recurrente. </w:t>
      </w:r>
      <w:r w:rsidR="007D1F1B" w:rsidRPr="00251025">
        <w:rPr>
          <w:rFonts w:ascii="Palatino Linotype" w:hAnsi="Palatino Linotype" w:cs="Arial"/>
        </w:rPr>
        <w:t xml:space="preserve">En fecha diecisiete de agosto de dos mil dieciocho, el </w:t>
      </w:r>
      <w:r w:rsidR="007D1F1B" w:rsidRPr="00251025">
        <w:rPr>
          <w:rFonts w:ascii="Palatino Linotype" w:hAnsi="Palatino Linotype" w:cs="Arial"/>
          <w:b/>
        </w:rPr>
        <w:t>RECURRENT</w:t>
      </w:r>
      <w:r w:rsidR="00162DE2" w:rsidRPr="00251025">
        <w:rPr>
          <w:rFonts w:ascii="Palatino Linotype" w:hAnsi="Palatino Linotype" w:cs="Arial"/>
        </w:rPr>
        <w:t xml:space="preserve">E </w:t>
      </w:r>
      <w:r w:rsidR="007D1F1B" w:rsidRPr="00251025">
        <w:rPr>
          <w:rFonts w:ascii="Palatino Linotype" w:hAnsi="Palatino Linotype" w:cs="Arial"/>
        </w:rPr>
        <w:t>adjuntó</w:t>
      </w:r>
      <w:r w:rsidR="00162DE2" w:rsidRPr="00251025">
        <w:rPr>
          <w:rFonts w:ascii="Palatino Linotype" w:hAnsi="Palatino Linotype" w:cs="Arial"/>
        </w:rPr>
        <w:t xml:space="preserve"> a través del SAIMEX,</w:t>
      </w:r>
      <w:r w:rsidR="007D1F1B" w:rsidRPr="00251025">
        <w:rPr>
          <w:rFonts w:ascii="Palatino Linotype" w:hAnsi="Palatino Linotype" w:cs="Arial"/>
        </w:rPr>
        <w:t xml:space="preserve"> los siguientes archivos: </w:t>
      </w:r>
    </w:p>
    <w:p w:rsidR="00073020" w:rsidRPr="00073020" w:rsidRDefault="00073020" w:rsidP="00073020">
      <w:pPr>
        <w:widowControl w:val="0"/>
        <w:autoSpaceDE w:val="0"/>
        <w:autoSpaceDN w:val="0"/>
        <w:adjustRightInd w:val="0"/>
        <w:jc w:val="both"/>
        <w:rPr>
          <w:rFonts w:ascii="Palatino Linotype" w:hAnsi="Palatino Linotype" w:cs="Arial"/>
          <w:b/>
          <w:sz w:val="16"/>
          <w:szCs w:val="16"/>
        </w:rPr>
      </w:pPr>
    </w:p>
    <w:p w:rsidR="00162DE2" w:rsidRDefault="00162DE2" w:rsidP="00584F24">
      <w:pPr>
        <w:widowControl w:val="0"/>
        <w:autoSpaceDE w:val="0"/>
        <w:autoSpaceDN w:val="0"/>
        <w:adjustRightInd w:val="0"/>
        <w:spacing w:line="360" w:lineRule="auto"/>
        <w:jc w:val="both"/>
        <w:rPr>
          <w:rFonts w:ascii="Palatino Linotype" w:hAnsi="Palatino Linotype" w:cs="Arial"/>
        </w:rPr>
      </w:pPr>
      <w:r w:rsidRPr="00251025">
        <w:rPr>
          <w:rFonts w:ascii="Palatino Linotype" w:hAnsi="Palatino Linotype" w:cs="Arial"/>
          <w:b/>
          <w:sz w:val="28"/>
        </w:rPr>
        <w:t xml:space="preserve">- </w:t>
      </w:r>
      <w:r w:rsidRPr="00251025">
        <w:rPr>
          <w:rFonts w:ascii="Palatino Linotype" w:hAnsi="Palatino Linotype" w:cs="Arial"/>
          <w:b/>
        </w:rPr>
        <w:t>“</w:t>
      </w:r>
      <w:r w:rsidRPr="00251025">
        <w:rPr>
          <w:rFonts w:ascii="Palatino Linotype" w:hAnsi="Palatino Linotype" w:cs="Arial"/>
          <w:b/>
          <w:i/>
        </w:rPr>
        <w:t xml:space="preserve">RANCHO SAN JOSE CLAVE CATASTRAL.pdf”. </w:t>
      </w:r>
      <w:r w:rsidRPr="00251025">
        <w:rPr>
          <w:rFonts w:ascii="Palatino Linotype" w:hAnsi="Palatino Linotype" w:cs="Arial"/>
        </w:rPr>
        <w:t>Contiene el oficio D.D.U</w:t>
      </w:r>
      <w:proofErr w:type="gramStart"/>
      <w:r w:rsidRPr="00251025">
        <w:rPr>
          <w:rFonts w:ascii="Palatino Linotype" w:hAnsi="Palatino Linotype" w:cs="Arial"/>
        </w:rPr>
        <w:t>./</w:t>
      </w:r>
      <w:proofErr w:type="gramEnd"/>
      <w:r w:rsidRPr="00251025">
        <w:rPr>
          <w:rFonts w:ascii="Palatino Linotype" w:hAnsi="Palatino Linotype" w:cs="Arial"/>
        </w:rPr>
        <w:t>OF</w:t>
      </w:r>
      <w:r>
        <w:rPr>
          <w:rFonts w:ascii="Palatino Linotype" w:hAnsi="Palatino Linotype" w:cs="Arial"/>
        </w:rPr>
        <w:t xml:space="preserve">. N° 2380/99, así como la </w:t>
      </w:r>
      <w:r w:rsidRPr="00162DE2">
        <w:rPr>
          <w:rFonts w:ascii="Palatino Linotype" w:hAnsi="Palatino Linotype" w:cs="Arial"/>
        </w:rPr>
        <w:t>Relación de Números Oficiales de los lotes del Conjunto Urbano Residencial San José</w:t>
      </w:r>
      <w:r>
        <w:rPr>
          <w:rFonts w:ascii="Palatino Linotype" w:hAnsi="Palatino Linotype" w:cs="Arial"/>
        </w:rPr>
        <w:t xml:space="preserve">, descritos con antelación. </w:t>
      </w:r>
    </w:p>
    <w:p w:rsidR="00073020" w:rsidRPr="00073020" w:rsidRDefault="00073020" w:rsidP="00073020">
      <w:pPr>
        <w:widowControl w:val="0"/>
        <w:autoSpaceDE w:val="0"/>
        <w:autoSpaceDN w:val="0"/>
        <w:adjustRightInd w:val="0"/>
        <w:jc w:val="both"/>
        <w:rPr>
          <w:rFonts w:ascii="Palatino Linotype" w:hAnsi="Palatino Linotype" w:cs="Arial"/>
          <w:sz w:val="16"/>
          <w:szCs w:val="16"/>
        </w:rPr>
      </w:pPr>
    </w:p>
    <w:p w:rsidR="004D389C" w:rsidRDefault="00162DE2" w:rsidP="00584F24">
      <w:pPr>
        <w:widowControl w:val="0"/>
        <w:autoSpaceDE w:val="0"/>
        <w:autoSpaceDN w:val="0"/>
        <w:adjustRightInd w:val="0"/>
        <w:spacing w:line="360" w:lineRule="auto"/>
        <w:jc w:val="both"/>
        <w:rPr>
          <w:rFonts w:ascii="Palatino Linotype" w:hAnsi="Palatino Linotype" w:cs="Arial"/>
        </w:rPr>
      </w:pPr>
      <w:r w:rsidRPr="00162DE2">
        <w:rPr>
          <w:rFonts w:ascii="Palatino Linotype" w:hAnsi="Palatino Linotype" w:cs="Arial"/>
          <w:b/>
        </w:rPr>
        <w:t xml:space="preserve">- </w:t>
      </w:r>
      <w:r w:rsidRPr="00162DE2">
        <w:rPr>
          <w:rFonts w:ascii="Palatino Linotype" w:hAnsi="Palatino Linotype" w:cs="Arial"/>
          <w:b/>
          <w:i/>
        </w:rPr>
        <w:t>“SCAN_20180817_150559065.pdf”</w:t>
      </w:r>
      <w:r w:rsidR="004D389C">
        <w:rPr>
          <w:rFonts w:ascii="Palatino Linotype" w:hAnsi="Palatino Linotype" w:cs="Arial"/>
          <w:b/>
          <w:i/>
        </w:rPr>
        <w:t xml:space="preserve">. </w:t>
      </w:r>
      <w:r w:rsidR="004D389C">
        <w:rPr>
          <w:rFonts w:ascii="Palatino Linotype" w:hAnsi="Palatino Linotype" w:cs="Arial"/>
        </w:rPr>
        <w:t xml:space="preserve">Es el formato de la solicitud de información pública número 00269/TOLUCA/IP/2018, materia de estudio de la presente resolución.  </w:t>
      </w:r>
    </w:p>
    <w:p w:rsidR="00073020" w:rsidRPr="00073020" w:rsidRDefault="00073020" w:rsidP="00073020">
      <w:pPr>
        <w:widowControl w:val="0"/>
        <w:autoSpaceDE w:val="0"/>
        <w:autoSpaceDN w:val="0"/>
        <w:adjustRightInd w:val="0"/>
        <w:jc w:val="both"/>
        <w:rPr>
          <w:rFonts w:ascii="Palatino Linotype" w:hAnsi="Palatino Linotype" w:cs="Arial"/>
          <w:sz w:val="16"/>
          <w:szCs w:val="16"/>
        </w:rPr>
      </w:pPr>
    </w:p>
    <w:p w:rsidR="00162DE2" w:rsidRDefault="00162DE2" w:rsidP="00584F24">
      <w:pPr>
        <w:widowControl w:val="0"/>
        <w:autoSpaceDE w:val="0"/>
        <w:autoSpaceDN w:val="0"/>
        <w:adjustRightInd w:val="0"/>
        <w:spacing w:line="360" w:lineRule="auto"/>
        <w:jc w:val="both"/>
        <w:rPr>
          <w:rFonts w:ascii="Palatino Linotype" w:hAnsi="Palatino Linotype" w:cs="Arial"/>
        </w:rPr>
      </w:pPr>
      <w:r w:rsidRPr="00162DE2">
        <w:rPr>
          <w:rFonts w:ascii="Palatino Linotype" w:hAnsi="Palatino Linotype" w:cs="Arial"/>
          <w:b/>
          <w:i/>
        </w:rPr>
        <w:t>- “SCAN_20180817_150508317.pdf”</w:t>
      </w:r>
      <w:r w:rsidR="004D389C">
        <w:rPr>
          <w:rFonts w:ascii="Palatino Linotype" w:hAnsi="Palatino Linotype" w:cs="Arial"/>
          <w:b/>
          <w:i/>
        </w:rPr>
        <w:t>.</w:t>
      </w:r>
      <w:r w:rsidR="004D389C">
        <w:rPr>
          <w:rFonts w:ascii="Palatino Linotype" w:hAnsi="Palatino Linotype" w:cs="Arial"/>
        </w:rPr>
        <w:t xml:space="preserve"> Consiste en la respuesta del día dos de julio de dos mil dieciocho emitida por el </w:t>
      </w:r>
      <w:r w:rsidR="004D389C" w:rsidRPr="004D389C">
        <w:rPr>
          <w:rFonts w:ascii="Palatino Linotype" w:hAnsi="Palatino Linotype" w:cs="Arial"/>
          <w:b/>
        </w:rPr>
        <w:t>SUJETO OBLIGADO</w:t>
      </w:r>
      <w:r w:rsidR="004D389C">
        <w:rPr>
          <w:rFonts w:ascii="Palatino Linotype" w:hAnsi="Palatino Linotype" w:cs="Arial"/>
        </w:rPr>
        <w:t xml:space="preserve"> vía el SAIMEX, a la cual adjuntó el oficio suscrito por la Directora de Desarrollo Urbano y Movilidad, descritos con antelación.  </w:t>
      </w:r>
    </w:p>
    <w:p w:rsidR="00073020" w:rsidRPr="00073020" w:rsidRDefault="00073020" w:rsidP="00073020">
      <w:pPr>
        <w:widowControl w:val="0"/>
        <w:autoSpaceDE w:val="0"/>
        <w:autoSpaceDN w:val="0"/>
        <w:adjustRightInd w:val="0"/>
        <w:jc w:val="both"/>
        <w:rPr>
          <w:rFonts w:ascii="Palatino Linotype" w:hAnsi="Palatino Linotype" w:cs="Arial"/>
          <w:sz w:val="16"/>
          <w:szCs w:val="16"/>
        </w:rPr>
      </w:pPr>
    </w:p>
    <w:p w:rsidR="00F15CDD" w:rsidRDefault="00162DE2" w:rsidP="00726CF9">
      <w:pPr>
        <w:widowControl w:val="0"/>
        <w:autoSpaceDE w:val="0"/>
        <w:autoSpaceDN w:val="0"/>
        <w:adjustRightInd w:val="0"/>
        <w:spacing w:line="360" w:lineRule="auto"/>
        <w:jc w:val="both"/>
        <w:rPr>
          <w:rFonts w:ascii="Palatino Linotype" w:hAnsi="Palatino Linotype" w:cs="Arial"/>
        </w:rPr>
      </w:pPr>
      <w:r w:rsidRPr="00162DE2">
        <w:rPr>
          <w:rFonts w:ascii="Palatino Linotype" w:hAnsi="Palatino Linotype" w:cs="Arial"/>
          <w:b/>
          <w:i/>
        </w:rPr>
        <w:t>- “Felipe Estrada Valdez.docx”</w:t>
      </w:r>
      <w:r w:rsidR="00251025">
        <w:rPr>
          <w:rFonts w:ascii="Palatino Linotype" w:hAnsi="Palatino Linotype" w:cs="Arial"/>
          <w:b/>
          <w:i/>
        </w:rPr>
        <w:t xml:space="preserve">. </w:t>
      </w:r>
      <w:r w:rsidR="001733BC">
        <w:rPr>
          <w:rFonts w:ascii="Palatino Linotype" w:hAnsi="Palatino Linotype" w:cs="Arial"/>
        </w:rPr>
        <w:t xml:space="preserve">Contiene un escrito del hoy </w:t>
      </w:r>
      <w:r w:rsidR="001733BC" w:rsidRPr="001733BC">
        <w:rPr>
          <w:rFonts w:ascii="Palatino Linotype" w:hAnsi="Palatino Linotype" w:cs="Arial"/>
          <w:b/>
        </w:rPr>
        <w:t>RECURRENTE</w:t>
      </w:r>
      <w:r w:rsidR="001733BC">
        <w:rPr>
          <w:rFonts w:ascii="Palatino Linotype" w:hAnsi="Palatino Linotype" w:cs="Arial"/>
        </w:rPr>
        <w:t xml:space="preserve">, en el que sustancialmente expone el </w:t>
      </w:r>
      <w:r w:rsidR="001733BC" w:rsidRPr="00073020">
        <w:rPr>
          <w:rFonts w:ascii="Palatino Linotype" w:hAnsi="Palatino Linotype" w:cs="Arial"/>
        </w:rPr>
        <w:t>acto que se recurre</w:t>
      </w:r>
      <w:r w:rsidR="00073020">
        <w:rPr>
          <w:rFonts w:ascii="Palatino Linotype" w:hAnsi="Palatino Linotype" w:cs="Arial"/>
          <w:b/>
        </w:rPr>
        <w:t>,</w:t>
      </w:r>
      <w:r w:rsidR="001733BC">
        <w:rPr>
          <w:rFonts w:ascii="Palatino Linotype" w:hAnsi="Palatino Linotype" w:cs="Arial"/>
          <w:b/>
        </w:rPr>
        <w:t xml:space="preserve"> </w:t>
      </w:r>
      <w:r w:rsidR="001733BC">
        <w:rPr>
          <w:rFonts w:ascii="Palatino Linotype" w:hAnsi="Palatino Linotype" w:cs="Arial"/>
        </w:rPr>
        <w:t xml:space="preserve">señalando </w:t>
      </w:r>
      <w:r w:rsidR="001733BC" w:rsidRPr="001733BC">
        <w:rPr>
          <w:rFonts w:ascii="Palatino Linotype" w:hAnsi="Palatino Linotype" w:cs="Arial"/>
        </w:rPr>
        <w:t>la respuesta a</w:t>
      </w:r>
      <w:r w:rsidR="001733BC">
        <w:rPr>
          <w:rFonts w:ascii="Palatino Linotype" w:hAnsi="Palatino Linotype" w:cs="Arial"/>
        </w:rPr>
        <w:t xml:space="preserve"> </w:t>
      </w:r>
      <w:r w:rsidR="001733BC" w:rsidRPr="001733BC">
        <w:rPr>
          <w:rFonts w:ascii="Palatino Linotype" w:hAnsi="Palatino Linotype" w:cs="Arial"/>
        </w:rPr>
        <w:t xml:space="preserve">la solicitud </w:t>
      </w:r>
      <w:r w:rsidR="001733BC">
        <w:rPr>
          <w:rFonts w:ascii="Palatino Linotype" w:hAnsi="Palatino Linotype" w:cs="Arial"/>
        </w:rPr>
        <w:t xml:space="preserve">emitida por </w:t>
      </w:r>
      <w:r w:rsidR="001733BC">
        <w:rPr>
          <w:rFonts w:ascii="Palatino Linotype" w:hAnsi="Palatino Linotype" w:cs="Arial"/>
        </w:rPr>
        <w:lastRenderedPageBreak/>
        <w:t xml:space="preserve">la Dirección de Desarrollo Urbano y Movilidad del Ayuntamiento de Toluca; </w:t>
      </w:r>
      <w:r w:rsidR="00073020">
        <w:rPr>
          <w:rFonts w:ascii="Palatino Linotype" w:hAnsi="Palatino Linotype" w:cs="Arial"/>
        </w:rPr>
        <w:t xml:space="preserve">manifestando </w:t>
      </w:r>
      <w:r w:rsidR="001733BC">
        <w:rPr>
          <w:rFonts w:ascii="Palatino Linotype" w:hAnsi="Palatino Linotype" w:cs="Arial"/>
        </w:rPr>
        <w:t>como razones y</w:t>
      </w:r>
      <w:r w:rsidR="001733BC" w:rsidRPr="00073020">
        <w:rPr>
          <w:rFonts w:ascii="Palatino Linotype" w:hAnsi="Palatino Linotype" w:cs="Arial"/>
        </w:rPr>
        <w:t xml:space="preserve"> motivos de inconformidad</w:t>
      </w:r>
      <w:r w:rsidR="00F15CDD">
        <w:rPr>
          <w:rFonts w:ascii="Palatino Linotype" w:hAnsi="Palatino Linotype" w:cs="Arial"/>
          <w:b/>
        </w:rPr>
        <w:t xml:space="preserve"> </w:t>
      </w:r>
      <w:r w:rsidR="00F15CDD" w:rsidRPr="00F15CDD">
        <w:rPr>
          <w:rFonts w:ascii="Palatino Linotype" w:hAnsi="Palatino Linotype" w:cs="Arial"/>
        </w:rPr>
        <w:t xml:space="preserve">que </w:t>
      </w:r>
      <w:r w:rsidR="00073020">
        <w:rPr>
          <w:rFonts w:ascii="Palatino Linotype" w:hAnsi="Palatino Linotype" w:cs="Arial"/>
        </w:rPr>
        <w:t xml:space="preserve">el </w:t>
      </w:r>
      <w:r w:rsidR="00F15CDD">
        <w:rPr>
          <w:rFonts w:ascii="Palatino Linotype" w:hAnsi="Palatino Linotype" w:cs="Arial"/>
        </w:rPr>
        <w:t>Ayuntamiento no expidió las copias certificadas requeridas; que éstas se encuentran en sus archivos, por lo que no existe motivo o fundamento para negar las copias; que lo anterior viola el principio de máxima publicidad y sus derechos con</w:t>
      </w:r>
      <w:r w:rsidR="001A1AE5">
        <w:rPr>
          <w:rFonts w:ascii="Palatino Linotype" w:hAnsi="Palatino Linotype" w:cs="Arial"/>
        </w:rPr>
        <w:t>sagrados en nuestra Carta M</w:t>
      </w:r>
      <w:r w:rsidR="00073020">
        <w:rPr>
          <w:rFonts w:ascii="Palatino Linotype" w:hAnsi="Palatino Linotype" w:cs="Arial"/>
        </w:rPr>
        <w:t xml:space="preserve">agna, así como </w:t>
      </w:r>
      <w:r w:rsidR="00F15CDD">
        <w:rPr>
          <w:rFonts w:ascii="Palatino Linotype" w:hAnsi="Palatino Linotype" w:cs="Arial"/>
        </w:rPr>
        <w:t>la Ley de la materia; que la respuesta fue sin fundamento</w:t>
      </w:r>
      <w:r w:rsidR="00726CF9">
        <w:rPr>
          <w:rFonts w:ascii="Palatino Linotype" w:hAnsi="Palatino Linotype" w:cs="Arial"/>
        </w:rPr>
        <w:t xml:space="preserve">. </w:t>
      </w:r>
    </w:p>
    <w:p w:rsidR="009D3A91" w:rsidRDefault="00F15CDD" w:rsidP="00584F24">
      <w:pPr>
        <w:widowControl w:val="0"/>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Asimismo, </w:t>
      </w:r>
      <w:r w:rsidR="009D3A91">
        <w:rPr>
          <w:rFonts w:ascii="Palatino Linotype" w:hAnsi="Palatino Linotype" w:cs="Arial"/>
        </w:rPr>
        <w:t xml:space="preserve">ofreció como pruebas las documentales siguientes: </w:t>
      </w:r>
    </w:p>
    <w:p w:rsidR="009D3A91" w:rsidRPr="009D3A91" w:rsidRDefault="009D3A91" w:rsidP="009D3A91">
      <w:pPr>
        <w:widowControl w:val="0"/>
        <w:autoSpaceDE w:val="0"/>
        <w:autoSpaceDN w:val="0"/>
        <w:adjustRightInd w:val="0"/>
        <w:spacing w:line="360" w:lineRule="auto"/>
        <w:ind w:left="851" w:hanging="425"/>
        <w:jc w:val="both"/>
        <w:rPr>
          <w:rFonts w:ascii="Palatino Linotype" w:hAnsi="Palatino Linotype" w:cs="Arial"/>
        </w:rPr>
      </w:pPr>
      <w:r>
        <w:rPr>
          <w:rFonts w:ascii="Palatino Linotype" w:hAnsi="Palatino Linotype" w:cs="Arial"/>
        </w:rPr>
        <w:t xml:space="preserve">“1. </w:t>
      </w:r>
      <w:r w:rsidRPr="009D3A91">
        <w:rPr>
          <w:rFonts w:ascii="Palatino Linotype" w:hAnsi="Palatino Linotype" w:cs="Arial"/>
        </w:rPr>
        <w:t>Copias simples de la documental pública, consistente en oficio D.D.U/OF.No.2380/99  de fecha 31 de agosto de 1999, con el que se prueba plenamente que obran en sus archivos, del Ayuntamiento de Toluca, el oficio requerido y anexos, se negó su expedición.</w:t>
      </w:r>
    </w:p>
    <w:p w:rsidR="009D3A91" w:rsidRPr="009D3A91" w:rsidRDefault="009D3A91" w:rsidP="009D3A91">
      <w:pPr>
        <w:pStyle w:val="Prrafodelista"/>
        <w:widowControl w:val="0"/>
        <w:numPr>
          <w:ilvl w:val="0"/>
          <w:numId w:val="40"/>
        </w:numPr>
        <w:autoSpaceDE w:val="0"/>
        <w:autoSpaceDN w:val="0"/>
        <w:adjustRightInd w:val="0"/>
        <w:spacing w:line="360" w:lineRule="auto"/>
        <w:ind w:left="851"/>
        <w:jc w:val="both"/>
        <w:rPr>
          <w:rFonts w:ascii="Palatino Linotype" w:hAnsi="Palatino Linotype" w:cs="Arial"/>
        </w:rPr>
      </w:pPr>
      <w:r w:rsidRPr="009D3A91">
        <w:rPr>
          <w:rFonts w:ascii="Palatino Linotype" w:hAnsi="Palatino Linotype" w:cs="Arial"/>
        </w:rPr>
        <w:t>Copia simple de la documental pública, consistente en la respuesta del sujeto obligado Ayuntamiento de Toluca, expedida derivado de mi solicitud de información y documentación, sin estar fundada y motivada.</w:t>
      </w:r>
    </w:p>
    <w:p w:rsidR="009D3A91" w:rsidRPr="009D3A91" w:rsidRDefault="009D3A91" w:rsidP="009D3A91">
      <w:pPr>
        <w:widowControl w:val="0"/>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              ...”</w:t>
      </w:r>
    </w:p>
    <w:p w:rsidR="008B0F52" w:rsidRPr="008B0F52" w:rsidRDefault="008B0F52" w:rsidP="008B0F52">
      <w:pPr>
        <w:widowControl w:val="0"/>
        <w:autoSpaceDE w:val="0"/>
        <w:autoSpaceDN w:val="0"/>
        <w:adjustRightInd w:val="0"/>
        <w:jc w:val="both"/>
        <w:rPr>
          <w:rFonts w:ascii="Palatino Linotype" w:hAnsi="Palatino Linotype" w:cs="Arial"/>
          <w:b/>
          <w:sz w:val="16"/>
          <w:szCs w:val="16"/>
        </w:rPr>
      </w:pPr>
    </w:p>
    <w:p w:rsidR="00584F24" w:rsidRPr="00584F24" w:rsidRDefault="00260FD6" w:rsidP="00584F24">
      <w:pPr>
        <w:widowControl w:val="0"/>
        <w:autoSpaceDE w:val="0"/>
        <w:autoSpaceDN w:val="0"/>
        <w:adjustRightInd w:val="0"/>
        <w:spacing w:line="360" w:lineRule="auto"/>
        <w:jc w:val="both"/>
        <w:rPr>
          <w:rFonts w:ascii="Palatino Linotype" w:eastAsia="Calibri" w:hAnsi="Palatino Linotype" w:cs="Arial"/>
          <w:b/>
          <w:i/>
          <w:lang w:val="es-MX" w:eastAsia="en-US"/>
        </w:rPr>
      </w:pPr>
      <w:r>
        <w:rPr>
          <w:rFonts w:ascii="Palatino Linotype" w:hAnsi="Palatino Linotype" w:cs="Arial"/>
          <w:b/>
          <w:sz w:val="28"/>
        </w:rPr>
        <w:t xml:space="preserve">7. </w:t>
      </w:r>
      <w:r w:rsidR="00584F24" w:rsidRPr="00584F24">
        <w:rPr>
          <w:rFonts w:ascii="Palatino Linotype" w:hAnsi="Palatino Linotype" w:cs="Arial"/>
          <w:b/>
          <w:sz w:val="28"/>
        </w:rPr>
        <w:t>Informe Justificado</w:t>
      </w:r>
      <w:r w:rsidR="00584F24" w:rsidRPr="00584F24">
        <w:rPr>
          <w:rFonts w:ascii="Palatino Linotype" w:hAnsi="Palatino Linotype" w:cs="Arial"/>
          <w:sz w:val="28"/>
        </w:rPr>
        <w:t xml:space="preserve">. </w:t>
      </w:r>
      <w:r w:rsidR="00584F24" w:rsidRPr="00584F24">
        <w:rPr>
          <w:rFonts w:ascii="Palatino Linotype" w:eastAsia="Calibri" w:hAnsi="Palatino Linotype" w:cs="Arial"/>
          <w:lang w:val="es-MX" w:eastAsia="en-US"/>
        </w:rPr>
        <w:t xml:space="preserve">En fecha </w:t>
      </w:r>
      <w:r w:rsidR="0002596A">
        <w:rPr>
          <w:rFonts w:ascii="Palatino Linotype" w:eastAsia="Calibri" w:hAnsi="Palatino Linotype" w:cs="Arial"/>
          <w:b/>
          <w:lang w:val="es-MX" w:eastAsia="en-US"/>
        </w:rPr>
        <w:t xml:space="preserve">veintiuno </w:t>
      </w:r>
      <w:r w:rsidR="006E3267">
        <w:rPr>
          <w:rFonts w:ascii="Palatino Linotype" w:eastAsia="Calibri" w:hAnsi="Palatino Linotype" w:cs="Arial"/>
          <w:b/>
          <w:lang w:val="es-MX" w:eastAsia="en-US"/>
        </w:rPr>
        <w:t xml:space="preserve">de agosto </w:t>
      </w:r>
      <w:r w:rsidR="00584F24" w:rsidRPr="00584F24">
        <w:rPr>
          <w:rFonts w:ascii="Palatino Linotype" w:eastAsia="Calibri" w:hAnsi="Palatino Linotype" w:cs="Arial"/>
          <w:b/>
          <w:lang w:val="es-MX" w:eastAsia="en-US"/>
        </w:rPr>
        <w:t>de dos mil dieci</w:t>
      </w:r>
      <w:r w:rsidR="00584F24">
        <w:rPr>
          <w:rFonts w:ascii="Palatino Linotype" w:eastAsia="Calibri" w:hAnsi="Palatino Linotype" w:cs="Arial"/>
          <w:b/>
          <w:lang w:val="es-MX" w:eastAsia="en-US"/>
        </w:rPr>
        <w:t>ocho</w:t>
      </w:r>
      <w:r w:rsidR="00584F24" w:rsidRPr="00584F24">
        <w:rPr>
          <w:rFonts w:ascii="Palatino Linotype" w:eastAsia="Calibri" w:hAnsi="Palatino Linotype" w:cs="Arial"/>
          <w:lang w:val="es-MX" w:eastAsia="en-US"/>
        </w:rPr>
        <w:t xml:space="preserve">, el </w:t>
      </w:r>
      <w:r w:rsidR="00584F24" w:rsidRPr="00584F24">
        <w:rPr>
          <w:rFonts w:ascii="Palatino Linotype" w:eastAsia="Calibri" w:hAnsi="Palatino Linotype" w:cs="Arial"/>
          <w:b/>
          <w:lang w:val="es-MX" w:eastAsia="en-US"/>
        </w:rPr>
        <w:t>SUJETO OBLIGADO</w:t>
      </w:r>
      <w:r w:rsidR="006E3267">
        <w:rPr>
          <w:rFonts w:ascii="Palatino Linotype" w:eastAsia="Calibri" w:hAnsi="Palatino Linotype" w:cs="Arial"/>
          <w:lang w:val="es-MX" w:eastAsia="en-US"/>
        </w:rPr>
        <w:t xml:space="preserve"> a través del SAIMEX </w:t>
      </w:r>
      <w:r w:rsidR="00584F24" w:rsidRPr="00584F24">
        <w:rPr>
          <w:rFonts w:ascii="Palatino Linotype" w:eastAsia="Calibri" w:hAnsi="Palatino Linotype" w:cs="Arial"/>
          <w:lang w:val="es-MX" w:eastAsia="en-US"/>
        </w:rPr>
        <w:t xml:space="preserve">adjuntó el archivo </w:t>
      </w:r>
      <w:r w:rsidR="00584F24" w:rsidRPr="00584F24">
        <w:rPr>
          <w:rFonts w:ascii="Palatino Linotype" w:eastAsia="Calibri" w:hAnsi="Palatino Linotype" w:cs="Arial"/>
          <w:b/>
          <w:i/>
          <w:lang w:val="es-MX" w:eastAsia="en-US"/>
        </w:rPr>
        <w:t>“</w:t>
      </w:r>
      <w:r w:rsidR="0002596A">
        <w:rPr>
          <w:rFonts w:ascii="Palatino Linotype" w:eastAsia="Calibri" w:hAnsi="Palatino Linotype" w:cs="Arial"/>
          <w:b/>
          <w:i/>
          <w:lang w:val="es-MX" w:eastAsia="en-US"/>
        </w:rPr>
        <w:t>R</w:t>
      </w:r>
      <w:r w:rsidR="00726CF9">
        <w:rPr>
          <w:rFonts w:ascii="Palatino Linotype" w:eastAsia="Calibri" w:hAnsi="Palatino Linotype" w:cs="Arial"/>
          <w:b/>
          <w:i/>
          <w:lang w:val="es-MX" w:eastAsia="en-US"/>
        </w:rPr>
        <w:t>.</w:t>
      </w:r>
      <w:r w:rsidR="0002596A">
        <w:rPr>
          <w:rFonts w:ascii="Palatino Linotype" w:eastAsia="Calibri" w:hAnsi="Palatino Linotype" w:cs="Arial"/>
          <w:b/>
          <w:i/>
          <w:lang w:val="es-MX" w:eastAsia="en-US"/>
        </w:rPr>
        <w:t>R</w:t>
      </w:r>
      <w:r w:rsidR="00726CF9">
        <w:rPr>
          <w:rFonts w:ascii="Palatino Linotype" w:eastAsia="Calibri" w:hAnsi="Palatino Linotype" w:cs="Arial"/>
          <w:b/>
          <w:i/>
          <w:lang w:val="es-MX" w:eastAsia="en-US"/>
        </w:rPr>
        <w:t xml:space="preserve">. </w:t>
      </w:r>
      <w:r w:rsidR="0002596A">
        <w:rPr>
          <w:rFonts w:ascii="Palatino Linotype" w:eastAsia="Calibri" w:hAnsi="Palatino Linotype" w:cs="Arial"/>
          <w:b/>
          <w:i/>
          <w:lang w:val="es-MX" w:eastAsia="en-US"/>
        </w:rPr>
        <w:t>2769 INFORME  DE JUSTIFICACIÓN.docx</w:t>
      </w:r>
      <w:r w:rsidR="00584F24" w:rsidRPr="00584F24">
        <w:rPr>
          <w:rFonts w:ascii="Palatino Linotype" w:eastAsia="Calibri" w:hAnsi="Palatino Linotype" w:cs="Arial"/>
          <w:b/>
          <w:i/>
          <w:lang w:val="es-MX" w:eastAsia="en-US"/>
        </w:rPr>
        <w:t>”</w:t>
      </w:r>
      <w:r w:rsidR="0002596A" w:rsidRPr="0002596A">
        <w:rPr>
          <w:rFonts w:ascii="Palatino Linotype" w:eastAsia="Calibri" w:hAnsi="Palatino Linotype" w:cs="Arial"/>
          <w:lang w:val="es-MX" w:eastAsia="en-US"/>
        </w:rPr>
        <w:t xml:space="preserve">, que contiene </w:t>
      </w:r>
      <w:r w:rsidR="00B51A87">
        <w:rPr>
          <w:rFonts w:ascii="Palatino Linotype" w:eastAsia="Calibri" w:hAnsi="Palatino Linotype" w:cs="Arial"/>
          <w:lang w:val="es-MX" w:eastAsia="en-US"/>
        </w:rPr>
        <w:t xml:space="preserve">su </w:t>
      </w:r>
      <w:r w:rsidR="0002596A" w:rsidRPr="0002596A">
        <w:rPr>
          <w:rFonts w:ascii="Palatino Linotype" w:eastAsia="Calibri" w:hAnsi="Palatino Linotype" w:cs="Arial"/>
          <w:lang w:val="es-MX" w:eastAsia="en-US"/>
        </w:rPr>
        <w:t>informe justificado</w:t>
      </w:r>
      <w:r w:rsidR="0002596A">
        <w:rPr>
          <w:rFonts w:ascii="Palatino Linotype" w:eastAsia="Calibri" w:hAnsi="Palatino Linotype" w:cs="Arial"/>
          <w:lang w:val="es-MX" w:eastAsia="en-US"/>
        </w:rPr>
        <w:t xml:space="preserve"> </w:t>
      </w:r>
      <w:r w:rsidR="00584F24" w:rsidRPr="00584F24">
        <w:rPr>
          <w:rFonts w:ascii="Palatino Linotype" w:eastAsia="Calibri" w:hAnsi="Palatino Linotype" w:cs="Arial"/>
          <w:lang w:val="es-MX" w:eastAsia="en-US"/>
        </w:rPr>
        <w:t>en el que sustancialmente refirió los antecedentes del asunto y</w:t>
      </w:r>
      <w:r w:rsidR="0001378A">
        <w:rPr>
          <w:rFonts w:ascii="Palatino Linotype" w:eastAsia="Calibri" w:hAnsi="Palatino Linotype" w:cs="Arial"/>
          <w:lang w:val="es-MX" w:eastAsia="en-US"/>
        </w:rPr>
        <w:t xml:space="preserve"> en lo que al presente estudio interesa </w:t>
      </w:r>
      <w:r w:rsidR="00584F24" w:rsidRPr="00584F24">
        <w:rPr>
          <w:rFonts w:ascii="Palatino Linotype" w:eastAsia="Calibri" w:hAnsi="Palatino Linotype" w:cs="Arial"/>
          <w:lang w:val="es-MX" w:eastAsia="en-US"/>
        </w:rPr>
        <w:t xml:space="preserve">agregó:    </w:t>
      </w:r>
    </w:p>
    <w:p w:rsidR="00726CF9" w:rsidRDefault="00584F24" w:rsidP="008E551E">
      <w:pPr>
        <w:widowControl w:val="0"/>
        <w:autoSpaceDE w:val="0"/>
        <w:autoSpaceDN w:val="0"/>
        <w:adjustRightInd w:val="0"/>
        <w:ind w:left="851" w:right="900"/>
        <w:jc w:val="both"/>
        <w:rPr>
          <w:rFonts w:ascii="Palatino Linotype" w:eastAsia="Calibri" w:hAnsi="Palatino Linotype" w:cs="Arial"/>
          <w:i/>
          <w:sz w:val="22"/>
          <w:szCs w:val="22"/>
          <w:lang w:val="es-MX" w:eastAsia="en-US"/>
        </w:rPr>
      </w:pPr>
      <w:r w:rsidRPr="00584F24">
        <w:rPr>
          <w:rFonts w:ascii="Palatino Linotype" w:eastAsia="Calibri" w:hAnsi="Palatino Linotype" w:cs="Arial"/>
          <w:i/>
          <w:sz w:val="22"/>
          <w:szCs w:val="22"/>
          <w:lang w:val="es-MX" w:eastAsia="en-US"/>
        </w:rPr>
        <w:t>“</w:t>
      </w:r>
      <w:r w:rsidR="00726CF9">
        <w:rPr>
          <w:rFonts w:ascii="Palatino Linotype" w:eastAsia="Calibri" w:hAnsi="Palatino Linotype" w:cs="Arial"/>
          <w:i/>
          <w:sz w:val="22"/>
          <w:szCs w:val="22"/>
          <w:lang w:val="es-MX" w:eastAsia="en-US"/>
        </w:rPr>
        <w:t>…</w:t>
      </w:r>
    </w:p>
    <w:p w:rsidR="00726CF9" w:rsidRDefault="00726CF9" w:rsidP="008E551E">
      <w:pPr>
        <w:widowControl w:val="0"/>
        <w:autoSpaceDE w:val="0"/>
        <w:autoSpaceDN w:val="0"/>
        <w:adjustRightInd w:val="0"/>
        <w:ind w:left="851" w:right="900"/>
        <w:jc w:val="both"/>
        <w:rPr>
          <w:rFonts w:ascii="Palatino Linotype" w:eastAsia="Calibri" w:hAnsi="Palatino Linotype" w:cs="Arial"/>
          <w:i/>
          <w:sz w:val="22"/>
          <w:szCs w:val="22"/>
          <w:lang w:val="es-MX" w:eastAsia="en-US"/>
        </w:rPr>
      </w:pPr>
    </w:p>
    <w:p w:rsidR="008E551E" w:rsidRPr="008E551E" w:rsidRDefault="008E551E" w:rsidP="008E551E">
      <w:pPr>
        <w:widowControl w:val="0"/>
        <w:autoSpaceDE w:val="0"/>
        <w:autoSpaceDN w:val="0"/>
        <w:adjustRightInd w:val="0"/>
        <w:ind w:left="851" w:right="900"/>
        <w:jc w:val="both"/>
        <w:rPr>
          <w:rFonts w:ascii="Palatino Linotype" w:eastAsia="Calibri" w:hAnsi="Palatino Linotype" w:cs="Arial"/>
          <w:b/>
          <w:i/>
          <w:sz w:val="22"/>
          <w:szCs w:val="22"/>
          <w:lang w:val="es-MX" w:eastAsia="en-US"/>
        </w:rPr>
      </w:pPr>
      <w:r w:rsidRPr="008E551E">
        <w:rPr>
          <w:rFonts w:ascii="Palatino Linotype" w:eastAsia="Calibri" w:hAnsi="Palatino Linotype" w:cs="Arial"/>
          <w:b/>
          <w:i/>
          <w:sz w:val="22"/>
          <w:szCs w:val="22"/>
          <w:lang w:val="es-MX" w:eastAsia="en-US"/>
        </w:rPr>
        <w:t>ACCIONES DE LA UNIDAD DE TRANSPARENCIA</w:t>
      </w:r>
    </w:p>
    <w:p w:rsidR="008E551E" w:rsidRPr="008E551E" w:rsidRDefault="008E551E" w:rsidP="008E551E">
      <w:pPr>
        <w:widowControl w:val="0"/>
        <w:autoSpaceDE w:val="0"/>
        <w:autoSpaceDN w:val="0"/>
        <w:adjustRightInd w:val="0"/>
        <w:ind w:left="851" w:right="900"/>
        <w:jc w:val="both"/>
        <w:rPr>
          <w:rFonts w:ascii="Palatino Linotype" w:eastAsia="Calibri" w:hAnsi="Palatino Linotype" w:cs="Arial"/>
          <w:b/>
          <w:i/>
          <w:sz w:val="22"/>
          <w:szCs w:val="22"/>
          <w:lang w:val="es-MX" w:eastAsia="en-US"/>
        </w:rPr>
      </w:pPr>
    </w:p>
    <w:p w:rsidR="008E551E" w:rsidRPr="008E551E" w:rsidRDefault="008E551E" w:rsidP="008E551E">
      <w:pPr>
        <w:widowControl w:val="0"/>
        <w:autoSpaceDE w:val="0"/>
        <w:autoSpaceDN w:val="0"/>
        <w:adjustRightInd w:val="0"/>
        <w:ind w:left="851" w:right="900"/>
        <w:jc w:val="both"/>
        <w:rPr>
          <w:rFonts w:ascii="Palatino Linotype" w:eastAsia="Calibri" w:hAnsi="Palatino Linotype" w:cs="Arial"/>
          <w:i/>
          <w:sz w:val="22"/>
          <w:szCs w:val="22"/>
          <w:lang w:val="es-MX" w:eastAsia="en-US"/>
        </w:rPr>
      </w:pPr>
      <w:r w:rsidRPr="008E551E">
        <w:rPr>
          <w:rFonts w:ascii="Palatino Linotype" w:eastAsia="Calibri" w:hAnsi="Palatino Linotype" w:cs="Arial"/>
          <w:i/>
          <w:sz w:val="22"/>
          <w:szCs w:val="22"/>
          <w:lang w:val="es-MX" w:eastAsia="en-US"/>
        </w:rPr>
        <w:t xml:space="preserve">En virtud de lo anterior, y a efecto de no vulnerar el derecho que todo ciudadano tiene de accesar a la información pública, se dio cumplimiento a lo regulado por el artículo 162 de la Ley de Transparencia y Acceso a la Información Pública del Estado de México y Municipios, se giró el oficio número 209001002/0447/2018, mismo que se anexa en formato </w:t>
      </w:r>
      <w:proofErr w:type="spellStart"/>
      <w:r w:rsidRPr="008E551E">
        <w:rPr>
          <w:rFonts w:ascii="Palatino Linotype" w:eastAsia="Calibri" w:hAnsi="Palatino Linotype" w:cs="Arial"/>
          <w:i/>
          <w:sz w:val="22"/>
          <w:szCs w:val="22"/>
          <w:lang w:val="es-MX" w:eastAsia="en-US"/>
        </w:rPr>
        <w:t>pdf</w:t>
      </w:r>
      <w:proofErr w:type="spellEnd"/>
      <w:r w:rsidRPr="008E551E">
        <w:rPr>
          <w:rFonts w:ascii="Palatino Linotype" w:eastAsia="Calibri" w:hAnsi="Palatino Linotype" w:cs="Arial"/>
          <w:i/>
          <w:sz w:val="22"/>
          <w:szCs w:val="22"/>
          <w:lang w:val="es-MX" w:eastAsia="en-US"/>
        </w:rPr>
        <w:t xml:space="preserve">, (anexo 1), </w:t>
      </w:r>
      <w:r w:rsidRPr="008E551E">
        <w:rPr>
          <w:rFonts w:ascii="Palatino Linotype" w:eastAsia="Calibri" w:hAnsi="Palatino Linotype" w:cs="Arial"/>
          <w:i/>
          <w:sz w:val="22"/>
          <w:szCs w:val="22"/>
          <w:lang w:val="es-MX" w:eastAsia="en-US"/>
        </w:rPr>
        <w:lastRenderedPageBreak/>
        <w:t xml:space="preserve">de fecha 09 de agosto del año en curso, signado por el M.EN H.P. Gonzalo Ballesteros López, en calidad de Titular de Unidad de Transparencia, a la Dirección de Desarrollo Urbano y Movilidad, toda vez que es el área de la Administración pública municipal que tiene en sus archivos la información solicitada </w:t>
      </w:r>
    </w:p>
    <w:p w:rsidR="008E551E" w:rsidRPr="008E551E" w:rsidRDefault="008E551E" w:rsidP="008E551E">
      <w:pPr>
        <w:widowControl w:val="0"/>
        <w:autoSpaceDE w:val="0"/>
        <w:autoSpaceDN w:val="0"/>
        <w:adjustRightInd w:val="0"/>
        <w:ind w:left="851" w:right="900"/>
        <w:jc w:val="both"/>
        <w:rPr>
          <w:rFonts w:ascii="Palatino Linotype" w:eastAsia="Calibri" w:hAnsi="Palatino Linotype" w:cs="Arial"/>
          <w:i/>
          <w:sz w:val="22"/>
          <w:szCs w:val="22"/>
          <w:lang w:val="es-MX" w:eastAsia="en-US"/>
        </w:rPr>
      </w:pPr>
    </w:p>
    <w:p w:rsidR="008E551E" w:rsidRPr="008E551E" w:rsidRDefault="008E551E" w:rsidP="008E551E">
      <w:pPr>
        <w:widowControl w:val="0"/>
        <w:autoSpaceDE w:val="0"/>
        <w:autoSpaceDN w:val="0"/>
        <w:adjustRightInd w:val="0"/>
        <w:ind w:left="851" w:right="900"/>
        <w:jc w:val="both"/>
        <w:rPr>
          <w:rFonts w:ascii="Palatino Linotype" w:eastAsia="Calibri" w:hAnsi="Palatino Linotype" w:cs="Arial"/>
          <w:b/>
          <w:i/>
          <w:sz w:val="22"/>
          <w:szCs w:val="22"/>
          <w:lang w:val="es-MX" w:eastAsia="en-US"/>
        </w:rPr>
      </w:pPr>
      <w:r w:rsidRPr="008E551E">
        <w:rPr>
          <w:rFonts w:ascii="Palatino Linotype" w:eastAsia="Calibri" w:hAnsi="Palatino Linotype" w:cs="Arial"/>
          <w:b/>
          <w:i/>
          <w:sz w:val="22"/>
          <w:szCs w:val="22"/>
          <w:lang w:val="es-MX" w:eastAsia="en-US"/>
        </w:rPr>
        <w:t>RESPUESTA DEL ÁREA RESPONSABLE DE LA INFORMACIÓN DE ESTE SUJETO OBLIGADO:</w:t>
      </w:r>
    </w:p>
    <w:p w:rsidR="008E551E" w:rsidRPr="008E551E" w:rsidRDefault="008E551E" w:rsidP="008E551E">
      <w:pPr>
        <w:widowControl w:val="0"/>
        <w:autoSpaceDE w:val="0"/>
        <w:autoSpaceDN w:val="0"/>
        <w:adjustRightInd w:val="0"/>
        <w:ind w:left="851" w:right="900"/>
        <w:jc w:val="both"/>
        <w:rPr>
          <w:rFonts w:ascii="Palatino Linotype" w:eastAsia="Calibri" w:hAnsi="Palatino Linotype" w:cs="Arial"/>
          <w:b/>
          <w:i/>
          <w:sz w:val="22"/>
          <w:szCs w:val="22"/>
          <w:lang w:val="es-MX" w:eastAsia="en-US"/>
        </w:rPr>
      </w:pPr>
    </w:p>
    <w:p w:rsidR="00B72BF5" w:rsidRPr="00EC0183" w:rsidRDefault="008E551E" w:rsidP="008E551E">
      <w:pPr>
        <w:widowControl w:val="0"/>
        <w:autoSpaceDE w:val="0"/>
        <w:autoSpaceDN w:val="0"/>
        <w:adjustRightInd w:val="0"/>
        <w:ind w:left="851" w:right="900"/>
        <w:jc w:val="both"/>
        <w:rPr>
          <w:rFonts w:ascii="Palatino Linotype" w:eastAsia="Calibri" w:hAnsi="Palatino Linotype" w:cs="Arial"/>
          <w:i/>
          <w:sz w:val="22"/>
          <w:szCs w:val="22"/>
          <w:lang w:val="es-MX" w:eastAsia="en-US"/>
        </w:rPr>
      </w:pPr>
      <w:r w:rsidRPr="008E551E">
        <w:rPr>
          <w:rFonts w:ascii="Palatino Linotype" w:eastAsia="Calibri" w:hAnsi="Palatino Linotype" w:cs="Arial"/>
          <w:i/>
          <w:sz w:val="22"/>
          <w:szCs w:val="22"/>
          <w:lang w:val="es-MX" w:eastAsia="en-US"/>
        </w:rPr>
        <w:t xml:space="preserve">Al efecto en este acto se da respuesta a la información solicitada mediante formatos </w:t>
      </w:r>
      <w:proofErr w:type="spellStart"/>
      <w:r w:rsidRPr="008E551E">
        <w:rPr>
          <w:rFonts w:ascii="Palatino Linotype" w:eastAsia="Calibri" w:hAnsi="Palatino Linotype" w:cs="Arial"/>
          <w:i/>
          <w:sz w:val="22"/>
          <w:szCs w:val="22"/>
          <w:lang w:val="es-MX" w:eastAsia="en-US"/>
        </w:rPr>
        <w:t>pdf</w:t>
      </w:r>
      <w:proofErr w:type="spellEnd"/>
      <w:r w:rsidRPr="008E551E">
        <w:rPr>
          <w:rFonts w:ascii="Palatino Linotype" w:eastAsia="Calibri" w:hAnsi="Palatino Linotype" w:cs="Arial"/>
          <w:i/>
          <w:sz w:val="22"/>
          <w:szCs w:val="22"/>
          <w:lang w:val="es-MX" w:eastAsia="en-US"/>
        </w:rPr>
        <w:t>, del oficio 206001/2060012/</w:t>
      </w:r>
      <w:r w:rsidRPr="008E551E">
        <w:rPr>
          <w:rFonts w:ascii="Palatino Linotype" w:eastAsia="Calibri" w:hAnsi="Palatino Linotype" w:cs="Arial"/>
          <w:b/>
          <w:i/>
          <w:sz w:val="22"/>
          <w:szCs w:val="22"/>
          <w:lang w:val="es-MX" w:eastAsia="en-US"/>
        </w:rPr>
        <w:t>1719</w:t>
      </w:r>
      <w:r w:rsidRPr="00EC0183">
        <w:rPr>
          <w:rFonts w:ascii="Palatino Linotype" w:eastAsia="Calibri" w:hAnsi="Palatino Linotype" w:cs="Arial"/>
          <w:i/>
          <w:sz w:val="22"/>
          <w:szCs w:val="22"/>
          <w:lang w:val="es-MX" w:eastAsia="en-US"/>
        </w:rPr>
        <w:t xml:space="preserve">/2018, (anexo 2), de fecha 20 de agosto de 2018, emitido por la Maestra Karla </w:t>
      </w:r>
      <w:proofErr w:type="spellStart"/>
      <w:r w:rsidRPr="00EC0183">
        <w:rPr>
          <w:rFonts w:ascii="Palatino Linotype" w:eastAsia="Calibri" w:hAnsi="Palatino Linotype" w:cs="Arial"/>
          <w:i/>
          <w:sz w:val="22"/>
          <w:szCs w:val="22"/>
          <w:lang w:val="es-MX" w:eastAsia="en-US"/>
        </w:rPr>
        <w:t>Ericka</w:t>
      </w:r>
      <w:proofErr w:type="spellEnd"/>
      <w:r w:rsidRPr="00EC0183">
        <w:rPr>
          <w:rFonts w:ascii="Palatino Linotype" w:eastAsia="Calibri" w:hAnsi="Palatino Linotype" w:cs="Arial"/>
          <w:i/>
          <w:sz w:val="22"/>
          <w:szCs w:val="22"/>
          <w:lang w:val="es-MX" w:eastAsia="en-US"/>
        </w:rPr>
        <w:t xml:space="preserve"> Vera </w:t>
      </w:r>
      <w:proofErr w:type="spellStart"/>
      <w:r w:rsidRPr="00EC0183">
        <w:rPr>
          <w:rFonts w:ascii="Palatino Linotype" w:eastAsia="Calibri" w:hAnsi="Palatino Linotype" w:cs="Arial"/>
          <w:i/>
          <w:sz w:val="22"/>
          <w:szCs w:val="22"/>
          <w:lang w:val="es-MX" w:eastAsia="en-US"/>
        </w:rPr>
        <w:t>SanJuan</w:t>
      </w:r>
      <w:proofErr w:type="spellEnd"/>
      <w:r w:rsidRPr="00EC0183">
        <w:rPr>
          <w:rFonts w:ascii="Palatino Linotype" w:eastAsia="Calibri" w:hAnsi="Palatino Linotype" w:cs="Arial"/>
          <w:i/>
          <w:sz w:val="22"/>
          <w:szCs w:val="22"/>
          <w:lang w:val="es-MX" w:eastAsia="en-US"/>
        </w:rPr>
        <w:t xml:space="preserve">, en su carácter de Directora de Desarrollo Urbano y Movilidad, documento en el cual manifiesta de manera puntual que con los datos proporcionados por el solicitante se realizó una búsqueda minuciosa en los archivos del Departamento de Control y Seguimiento de </w:t>
      </w:r>
      <w:r w:rsidRPr="00241DE3">
        <w:rPr>
          <w:rFonts w:ascii="Palatino Linotype" w:eastAsia="Calibri" w:hAnsi="Palatino Linotype" w:cs="Arial"/>
          <w:i/>
          <w:sz w:val="22"/>
          <w:szCs w:val="22"/>
          <w:lang w:val="es-MX" w:eastAsia="en-US"/>
        </w:rPr>
        <w:t xml:space="preserve">fraccionamientos, así como el Alineamiento y número Oficial, no localizándose el oficio alusivo, ni el registro por el cual se asegure fue enviado al archivo de concentración por lo que el acervo documental ha cumplido su periodo </w:t>
      </w:r>
      <w:proofErr w:type="spellStart"/>
      <w:r w:rsidRPr="00241DE3">
        <w:rPr>
          <w:rFonts w:ascii="Palatino Linotype" w:eastAsia="Calibri" w:hAnsi="Palatino Linotype" w:cs="Arial"/>
          <w:i/>
          <w:sz w:val="22"/>
          <w:szCs w:val="22"/>
          <w:lang w:val="es-MX" w:eastAsia="en-US"/>
        </w:rPr>
        <w:t>caucional</w:t>
      </w:r>
      <w:proofErr w:type="spellEnd"/>
      <w:r w:rsidRPr="00241DE3">
        <w:rPr>
          <w:rFonts w:ascii="Palatino Linotype" w:eastAsia="Calibri" w:hAnsi="Palatino Linotype" w:cs="Arial"/>
          <w:i/>
          <w:sz w:val="22"/>
          <w:szCs w:val="22"/>
          <w:lang w:val="es-MX" w:eastAsia="en-US"/>
        </w:rPr>
        <w:t xml:space="preserve"> de 6 (años), lo que imposibilita su búsqueda en el archivo Histórico Municipal de Toluca y de Concentración por lo que no es posible que esta dependencia solicite la certificación del oficio indicado, así mismo adjunta la nota informativa de fecha 20 de agosto de 2018, N.I 57 /2018 (anexo 3), signada por el Arq. Pedro Dávila </w:t>
      </w:r>
      <w:proofErr w:type="spellStart"/>
      <w:r w:rsidRPr="00241DE3">
        <w:rPr>
          <w:rFonts w:ascii="Palatino Linotype" w:eastAsia="Calibri" w:hAnsi="Palatino Linotype" w:cs="Arial"/>
          <w:i/>
          <w:sz w:val="22"/>
          <w:szCs w:val="22"/>
          <w:lang w:val="es-MX" w:eastAsia="en-US"/>
        </w:rPr>
        <w:t>RealZola</w:t>
      </w:r>
      <w:proofErr w:type="spellEnd"/>
      <w:r w:rsidRPr="00241DE3">
        <w:rPr>
          <w:rFonts w:ascii="Palatino Linotype" w:eastAsia="Calibri" w:hAnsi="Palatino Linotype" w:cs="Arial"/>
          <w:i/>
          <w:sz w:val="22"/>
          <w:szCs w:val="22"/>
          <w:lang w:val="es-MX" w:eastAsia="en-US"/>
        </w:rPr>
        <w:t>, como encargado del despacho de la Jefatura del Departamento de Alineamiento y Número Oficial, documento en que ratifica lo anteriormente plasmado, así mismo se anexa el formato (anexo 4), de inexistencia de información, requiriendo en términos del artículo 49 de la Ley de Transparencia y Acceso a la Información Pública del Estado de México y Municipios, la confirmación del mismo, por otra parte se anexa al presente el oficio 206001203/029/2018, (anexo 5), de fecha 21 de junio</w:t>
      </w:r>
      <w:r w:rsidRPr="00EC0183">
        <w:rPr>
          <w:rFonts w:ascii="Palatino Linotype" w:eastAsia="Calibri" w:hAnsi="Palatino Linotype" w:cs="Arial"/>
          <w:i/>
          <w:sz w:val="22"/>
          <w:szCs w:val="22"/>
          <w:lang w:val="es-MX" w:eastAsia="en-US"/>
        </w:rPr>
        <w:t xml:space="preserve"> de 2018, signado por la Arquitecto Raquel Selene Flores Mancilla como Jefe de Departamento de Control y Seguimiento de Fraccionamientos dependiente de la Dirección de Desarrollo Urbano y Movilidad, documental en el que informa que un vez revisada la información existente en ese Departamento, no se encontró el oficio D.D.U/OF Nº 2380/99 de fecha 31 de agosto de 1999, por lo que nos es posible atender lo solicitado. Aunado a lo anterior se anexa también copias simples (anexo 6), de una parte del Manual de Organización de la Dirección de Administración y relativa a las funciones del Archivo de Concentración así como el marco normativo en el que operan.</w:t>
      </w:r>
    </w:p>
    <w:p w:rsidR="00B72BF5" w:rsidRDefault="00B72BF5" w:rsidP="00B72BF5">
      <w:pPr>
        <w:widowControl w:val="0"/>
        <w:autoSpaceDE w:val="0"/>
        <w:autoSpaceDN w:val="0"/>
        <w:adjustRightInd w:val="0"/>
        <w:ind w:left="851" w:right="900"/>
        <w:jc w:val="both"/>
        <w:rPr>
          <w:rFonts w:ascii="Palatino Linotype" w:eastAsia="Calibri" w:hAnsi="Palatino Linotype" w:cs="Arial"/>
          <w:i/>
          <w:sz w:val="22"/>
          <w:szCs w:val="22"/>
          <w:lang w:val="es-MX" w:eastAsia="en-US"/>
        </w:rPr>
      </w:pPr>
      <w:r>
        <w:rPr>
          <w:rFonts w:ascii="Palatino Linotype" w:eastAsia="Calibri" w:hAnsi="Palatino Linotype" w:cs="Arial"/>
          <w:i/>
          <w:sz w:val="22"/>
          <w:szCs w:val="22"/>
          <w:lang w:val="es-MX" w:eastAsia="en-US"/>
        </w:rPr>
        <w:t>…”</w:t>
      </w:r>
    </w:p>
    <w:p w:rsidR="00B72BF5" w:rsidRDefault="00B72BF5" w:rsidP="0001378A">
      <w:pPr>
        <w:widowControl w:val="0"/>
        <w:autoSpaceDE w:val="0"/>
        <w:autoSpaceDN w:val="0"/>
        <w:adjustRightInd w:val="0"/>
        <w:ind w:left="851" w:right="900"/>
        <w:jc w:val="both"/>
        <w:rPr>
          <w:rFonts w:ascii="Palatino Linotype" w:eastAsia="Calibri" w:hAnsi="Palatino Linotype" w:cs="Arial"/>
          <w:i/>
          <w:sz w:val="22"/>
          <w:szCs w:val="22"/>
          <w:lang w:val="es-MX" w:eastAsia="en-US"/>
        </w:rPr>
      </w:pPr>
    </w:p>
    <w:p w:rsidR="00933088" w:rsidRDefault="00681EDC" w:rsidP="00933088">
      <w:pPr>
        <w:widowControl w:val="0"/>
        <w:autoSpaceDE w:val="0"/>
        <w:autoSpaceDN w:val="0"/>
        <w:adjustRightInd w:val="0"/>
        <w:spacing w:line="360" w:lineRule="auto"/>
        <w:ind w:right="49"/>
        <w:jc w:val="both"/>
        <w:rPr>
          <w:rFonts w:ascii="Palatino Linotype" w:eastAsia="Calibri" w:hAnsi="Palatino Linotype" w:cs="Arial"/>
          <w:lang w:val="es-MX" w:eastAsia="en-US"/>
        </w:rPr>
      </w:pPr>
      <w:r>
        <w:rPr>
          <w:rFonts w:ascii="Palatino Linotype" w:eastAsia="Calibri" w:hAnsi="Palatino Linotype" w:cs="Arial"/>
          <w:b/>
          <w:sz w:val="28"/>
          <w:szCs w:val="28"/>
          <w:lang w:val="es-MX" w:eastAsia="en-US"/>
        </w:rPr>
        <w:t>Archivos adjuntos:</w:t>
      </w:r>
      <w:r w:rsidR="00933088">
        <w:rPr>
          <w:rFonts w:ascii="Palatino Linotype" w:eastAsia="Calibri" w:hAnsi="Palatino Linotype" w:cs="Arial"/>
          <w:b/>
          <w:sz w:val="28"/>
          <w:szCs w:val="28"/>
          <w:lang w:val="es-MX" w:eastAsia="en-US"/>
        </w:rPr>
        <w:t xml:space="preserve"> </w:t>
      </w:r>
      <w:r w:rsidR="00933088" w:rsidRPr="00933088">
        <w:rPr>
          <w:rFonts w:ascii="Palatino Linotype" w:eastAsia="Calibri" w:hAnsi="Palatino Linotype" w:cs="Arial"/>
          <w:lang w:val="es-MX" w:eastAsia="en-US"/>
        </w:rPr>
        <w:t xml:space="preserve">A su informe justificado el </w:t>
      </w:r>
      <w:r w:rsidR="00933088" w:rsidRPr="00933088">
        <w:rPr>
          <w:rFonts w:ascii="Palatino Linotype" w:eastAsia="Calibri" w:hAnsi="Palatino Linotype" w:cs="Arial"/>
          <w:b/>
          <w:lang w:val="es-MX" w:eastAsia="en-US"/>
        </w:rPr>
        <w:t>SUJETO OBLIGADO</w:t>
      </w:r>
      <w:r w:rsidR="00933088" w:rsidRPr="00933088">
        <w:rPr>
          <w:rFonts w:ascii="Palatino Linotype" w:eastAsia="Calibri" w:hAnsi="Palatino Linotype" w:cs="Arial"/>
          <w:lang w:val="es-MX" w:eastAsia="en-US"/>
        </w:rPr>
        <w:t xml:space="preserve"> adjuntó los archivos siguientes:</w:t>
      </w:r>
    </w:p>
    <w:p w:rsidR="00B72BF5" w:rsidRDefault="00933088" w:rsidP="00933088">
      <w:pPr>
        <w:widowControl w:val="0"/>
        <w:autoSpaceDE w:val="0"/>
        <w:autoSpaceDN w:val="0"/>
        <w:adjustRightInd w:val="0"/>
        <w:spacing w:line="360" w:lineRule="auto"/>
        <w:ind w:right="49"/>
        <w:jc w:val="both"/>
        <w:rPr>
          <w:rFonts w:ascii="Palatino Linotype" w:eastAsia="Calibri" w:hAnsi="Palatino Linotype" w:cs="Arial"/>
          <w:b/>
          <w:sz w:val="28"/>
          <w:szCs w:val="28"/>
          <w:lang w:val="es-MX" w:eastAsia="en-US"/>
        </w:rPr>
      </w:pPr>
      <w:r w:rsidRPr="00933088">
        <w:rPr>
          <w:rFonts w:ascii="Palatino Linotype" w:eastAsia="Calibri" w:hAnsi="Palatino Linotype" w:cs="Arial"/>
          <w:lang w:val="es-MX" w:eastAsia="en-US"/>
        </w:rPr>
        <w:t xml:space="preserve"> </w:t>
      </w:r>
      <w:r>
        <w:rPr>
          <w:rFonts w:ascii="Palatino Linotype" w:eastAsia="Calibri" w:hAnsi="Palatino Linotype" w:cs="Arial"/>
          <w:b/>
          <w:sz w:val="28"/>
          <w:szCs w:val="28"/>
          <w:lang w:val="es-MX" w:eastAsia="en-US"/>
        </w:rPr>
        <w:t xml:space="preserve"> </w:t>
      </w:r>
    </w:p>
    <w:p w:rsidR="00681EDC" w:rsidRDefault="00681EDC" w:rsidP="00933088">
      <w:pPr>
        <w:widowControl w:val="0"/>
        <w:autoSpaceDE w:val="0"/>
        <w:autoSpaceDN w:val="0"/>
        <w:adjustRightInd w:val="0"/>
        <w:ind w:right="49"/>
        <w:jc w:val="both"/>
        <w:rPr>
          <w:rFonts w:ascii="Palatino Linotype" w:eastAsia="Calibri" w:hAnsi="Palatino Linotype" w:cs="Arial"/>
          <w:lang w:val="es-MX" w:eastAsia="en-US"/>
        </w:rPr>
      </w:pPr>
      <w:r w:rsidRPr="00933088">
        <w:rPr>
          <w:rFonts w:ascii="Palatino Linotype" w:eastAsia="Calibri" w:hAnsi="Palatino Linotype" w:cs="Arial"/>
          <w:b/>
          <w:i/>
          <w:lang w:val="es-MX" w:eastAsia="en-US"/>
        </w:rPr>
        <w:lastRenderedPageBreak/>
        <w:t xml:space="preserve">- </w:t>
      </w:r>
      <w:r w:rsidR="00933088" w:rsidRPr="00933088">
        <w:rPr>
          <w:rFonts w:ascii="Palatino Linotype" w:eastAsia="Calibri" w:hAnsi="Palatino Linotype" w:cs="Arial"/>
          <w:b/>
          <w:i/>
          <w:lang w:val="es-MX" w:eastAsia="en-US"/>
        </w:rPr>
        <w:t>“</w:t>
      </w:r>
      <w:r w:rsidRPr="00933088">
        <w:rPr>
          <w:rFonts w:ascii="Palatino Linotype" w:eastAsia="Calibri" w:hAnsi="Palatino Linotype" w:cs="Arial"/>
          <w:b/>
          <w:i/>
          <w:lang w:val="es-MX" w:eastAsia="en-US"/>
        </w:rPr>
        <w:t>R.R. 2769 ANEXO 1.pdf</w:t>
      </w:r>
      <w:r w:rsidR="00933088" w:rsidRPr="00933088">
        <w:rPr>
          <w:rFonts w:ascii="Palatino Linotype" w:eastAsia="Calibri" w:hAnsi="Palatino Linotype" w:cs="Arial"/>
          <w:b/>
          <w:i/>
          <w:lang w:val="es-MX" w:eastAsia="en-US"/>
        </w:rPr>
        <w:t>”</w:t>
      </w:r>
      <w:r w:rsidR="00933088">
        <w:rPr>
          <w:rFonts w:ascii="Palatino Linotype" w:eastAsia="Calibri" w:hAnsi="Palatino Linotype" w:cs="Arial"/>
          <w:b/>
          <w:i/>
          <w:lang w:val="es-MX" w:eastAsia="en-US"/>
        </w:rPr>
        <w:t xml:space="preserve">. </w:t>
      </w:r>
      <w:r w:rsidR="00933088">
        <w:rPr>
          <w:rFonts w:ascii="Palatino Linotype" w:eastAsia="Calibri" w:hAnsi="Palatino Linotype" w:cs="Arial"/>
          <w:lang w:val="es-MX" w:eastAsia="en-US"/>
        </w:rPr>
        <w:t>Es el oficio 209001002/0447/2018, del día nueve de agosto de dos mil dieciocho,</w:t>
      </w:r>
      <w:r w:rsidR="00933088" w:rsidRPr="00933088">
        <w:rPr>
          <w:rFonts w:ascii="Palatino Linotype" w:eastAsia="Calibri" w:hAnsi="Palatino Linotype" w:cs="Arial"/>
          <w:lang w:val="es-MX" w:eastAsia="en-US"/>
        </w:rPr>
        <w:t xml:space="preserve"> </w:t>
      </w:r>
      <w:r w:rsidR="00933088">
        <w:rPr>
          <w:rFonts w:ascii="Palatino Linotype" w:eastAsia="Calibri" w:hAnsi="Palatino Linotype" w:cs="Arial"/>
          <w:lang w:val="es-MX" w:eastAsia="en-US"/>
        </w:rPr>
        <w:t>señalado en su esquina superior derecha como ANEXO 1,  suscrito por la Titular de la Unidad de Transparencia, dirigido a la Directora de Desarrollo Urba</w:t>
      </w:r>
      <w:r w:rsidR="002612D0">
        <w:rPr>
          <w:rFonts w:ascii="Palatino Linotype" w:eastAsia="Calibri" w:hAnsi="Palatino Linotype" w:cs="Arial"/>
          <w:lang w:val="es-MX" w:eastAsia="en-US"/>
        </w:rPr>
        <w:t xml:space="preserve">no y Movilidad, </w:t>
      </w:r>
      <w:r w:rsidR="00933088">
        <w:rPr>
          <w:rFonts w:ascii="Palatino Linotype" w:eastAsia="Calibri" w:hAnsi="Palatino Linotype" w:cs="Arial"/>
          <w:lang w:val="es-MX" w:eastAsia="en-US"/>
        </w:rPr>
        <w:t>a través del cual se le requirió la remisión de la información correspondiente a efecto de rendir el inf</w:t>
      </w:r>
      <w:r w:rsidR="002612D0">
        <w:rPr>
          <w:rFonts w:ascii="Palatino Linotype" w:eastAsia="Calibri" w:hAnsi="Palatino Linotype" w:cs="Arial"/>
          <w:lang w:val="es-MX" w:eastAsia="en-US"/>
        </w:rPr>
        <w:t>o</w:t>
      </w:r>
      <w:r w:rsidR="00933088">
        <w:rPr>
          <w:rFonts w:ascii="Palatino Linotype" w:eastAsia="Calibri" w:hAnsi="Palatino Linotype" w:cs="Arial"/>
          <w:lang w:val="es-MX" w:eastAsia="en-US"/>
        </w:rPr>
        <w:t>rme justifi</w:t>
      </w:r>
      <w:r w:rsidR="002612D0">
        <w:rPr>
          <w:rFonts w:ascii="Palatino Linotype" w:eastAsia="Calibri" w:hAnsi="Palatino Linotype" w:cs="Arial"/>
          <w:lang w:val="es-MX" w:eastAsia="en-US"/>
        </w:rPr>
        <w:t>c</w:t>
      </w:r>
      <w:r w:rsidR="00933088">
        <w:rPr>
          <w:rFonts w:ascii="Palatino Linotype" w:eastAsia="Calibri" w:hAnsi="Palatino Linotype" w:cs="Arial"/>
          <w:lang w:val="es-MX" w:eastAsia="en-US"/>
        </w:rPr>
        <w:t xml:space="preserve">ado </w:t>
      </w:r>
      <w:r w:rsidR="002612D0">
        <w:rPr>
          <w:rFonts w:ascii="Palatino Linotype" w:eastAsia="Calibri" w:hAnsi="Palatino Linotype" w:cs="Arial"/>
          <w:lang w:val="es-MX" w:eastAsia="en-US"/>
        </w:rPr>
        <w:t xml:space="preserve">respectivo. </w:t>
      </w:r>
      <w:r w:rsidR="00933088">
        <w:rPr>
          <w:rFonts w:ascii="Palatino Linotype" w:eastAsia="Calibri" w:hAnsi="Palatino Linotype" w:cs="Arial"/>
          <w:lang w:val="es-MX" w:eastAsia="en-US"/>
        </w:rPr>
        <w:t xml:space="preserve">   </w:t>
      </w:r>
    </w:p>
    <w:p w:rsidR="00933088" w:rsidRPr="00933088" w:rsidRDefault="00933088" w:rsidP="00933088">
      <w:pPr>
        <w:widowControl w:val="0"/>
        <w:autoSpaceDE w:val="0"/>
        <w:autoSpaceDN w:val="0"/>
        <w:adjustRightInd w:val="0"/>
        <w:ind w:right="49"/>
        <w:jc w:val="both"/>
        <w:rPr>
          <w:rFonts w:ascii="Palatino Linotype" w:eastAsia="Calibri" w:hAnsi="Palatino Linotype" w:cs="Arial"/>
          <w:lang w:val="es-MX" w:eastAsia="en-US"/>
        </w:rPr>
      </w:pPr>
    </w:p>
    <w:p w:rsidR="00560701" w:rsidRDefault="00933088" w:rsidP="00560701">
      <w:pPr>
        <w:widowControl w:val="0"/>
        <w:autoSpaceDE w:val="0"/>
        <w:autoSpaceDN w:val="0"/>
        <w:adjustRightInd w:val="0"/>
        <w:ind w:right="49"/>
        <w:jc w:val="both"/>
        <w:rPr>
          <w:rFonts w:ascii="Palatino Linotype" w:eastAsia="Calibri" w:hAnsi="Palatino Linotype" w:cs="Arial"/>
          <w:lang w:val="es-MX" w:eastAsia="en-US"/>
        </w:rPr>
      </w:pPr>
      <w:r w:rsidRPr="00933088">
        <w:rPr>
          <w:rFonts w:ascii="Palatino Linotype" w:eastAsia="Calibri" w:hAnsi="Palatino Linotype" w:cs="Arial"/>
          <w:b/>
          <w:i/>
          <w:lang w:val="es-MX" w:eastAsia="en-US"/>
        </w:rPr>
        <w:t>- “R.R. 2769 ANEXO 2.pdf”</w:t>
      </w:r>
      <w:r w:rsidR="002612D0">
        <w:rPr>
          <w:rFonts w:ascii="Palatino Linotype" w:eastAsia="Calibri" w:hAnsi="Palatino Linotype" w:cs="Arial"/>
          <w:b/>
          <w:i/>
          <w:lang w:val="es-MX" w:eastAsia="en-US"/>
        </w:rPr>
        <w:t xml:space="preserve">. </w:t>
      </w:r>
      <w:r w:rsidR="002612D0">
        <w:rPr>
          <w:rFonts w:ascii="Palatino Linotype" w:eastAsia="Calibri" w:hAnsi="Palatino Linotype" w:cs="Arial"/>
          <w:lang w:val="es-MX" w:eastAsia="en-US"/>
        </w:rPr>
        <w:t xml:space="preserve"> El oficio 206001/2060012/1719/2018, del día veinte de agosto de dos mil dieciocho,</w:t>
      </w:r>
      <w:r w:rsidR="008E7F2C">
        <w:rPr>
          <w:rFonts w:ascii="Palatino Linotype" w:eastAsia="Calibri" w:hAnsi="Palatino Linotype" w:cs="Arial"/>
          <w:lang w:val="es-MX" w:eastAsia="en-US"/>
        </w:rPr>
        <w:t xml:space="preserve"> señalado en su esquina superior derecha como anexo 2, </w:t>
      </w:r>
      <w:r w:rsidR="002612D0">
        <w:rPr>
          <w:rFonts w:ascii="Palatino Linotype" w:eastAsia="Calibri" w:hAnsi="Palatino Linotype" w:cs="Arial"/>
          <w:lang w:val="es-MX" w:eastAsia="en-US"/>
        </w:rPr>
        <w:t xml:space="preserve">a través del cual la Directora de Desarrollo Urbano y Movilidad informó que con los datos proporcionados se realizó una búsqueda minuciosa </w:t>
      </w:r>
      <w:r w:rsidR="00560701">
        <w:rPr>
          <w:rFonts w:ascii="Palatino Linotype" w:eastAsia="Calibri" w:hAnsi="Palatino Linotype" w:cs="Arial"/>
          <w:lang w:val="es-MX" w:eastAsia="en-US"/>
        </w:rPr>
        <w:t xml:space="preserve">en los archivos de Departamento de Control y Seguimientos de Fraccionamientos, así como el Alineamiento y Número Oficial, no localizándose el oficio alusivo  </w:t>
      </w:r>
      <w:r w:rsidR="00560701" w:rsidRPr="00560701">
        <w:rPr>
          <w:rFonts w:ascii="Palatino Linotype" w:eastAsia="Calibri" w:hAnsi="Palatino Linotype" w:cs="Arial"/>
          <w:lang w:val="es-MX" w:eastAsia="en-US"/>
        </w:rPr>
        <w:t>ni registro por el cual se asegure fue enviado al archivo de concentración, el acervo documental ha cumplido su periodo cauciona! de seis años lo que imposibilita su búsqueda en el archivo Histórico Municipal de Toluca y de Concentración, en</w:t>
      </w:r>
      <w:r w:rsidR="00560701">
        <w:rPr>
          <w:rFonts w:ascii="Palatino Linotype" w:eastAsia="Calibri" w:hAnsi="Palatino Linotype" w:cs="Arial"/>
          <w:lang w:val="es-MX" w:eastAsia="en-US"/>
        </w:rPr>
        <w:t xml:space="preserve"> </w:t>
      </w:r>
      <w:r w:rsidR="00560701" w:rsidRPr="00560701">
        <w:rPr>
          <w:rFonts w:ascii="Palatino Linotype" w:eastAsia="Calibri" w:hAnsi="Palatino Linotype" w:cs="Arial"/>
          <w:lang w:val="es-MX" w:eastAsia="en-US"/>
        </w:rPr>
        <w:t xml:space="preserve">tanto, no es posible que esta dependencia solicite la certificación del oficio indicado. </w:t>
      </w:r>
    </w:p>
    <w:p w:rsidR="009D6ADB" w:rsidRPr="009D6ADB" w:rsidRDefault="009D6ADB" w:rsidP="009D6ADB">
      <w:pPr>
        <w:widowControl w:val="0"/>
        <w:autoSpaceDE w:val="0"/>
        <w:autoSpaceDN w:val="0"/>
        <w:adjustRightInd w:val="0"/>
        <w:ind w:right="51"/>
        <w:jc w:val="both"/>
        <w:rPr>
          <w:rFonts w:ascii="Palatino Linotype" w:eastAsia="Calibri" w:hAnsi="Palatino Linotype" w:cs="Arial"/>
          <w:sz w:val="16"/>
          <w:szCs w:val="16"/>
          <w:lang w:val="es-MX" w:eastAsia="en-US"/>
        </w:rPr>
      </w:pPr>
    </w:p>
    <w:p w:rsidR="00933088" w:rsidRDefault="00560701" w:rsidP="00560701">
      <w:pPr>
        <w:widowControl w:val="0"/>
        <w:autoSpaceDE w:val="0"/>
        <w:autoSpaceDN w:val="0"/>
        <w:adjustRightInd w:val="0"/>
        <w:ind w:right="49"/>
        <w:jc w:val="both"/>
        <w:rPr>
          <w:rFonts w:ascii="Palatino Linotype" w:eastAsia="Calibri" w:hAnsi="Palatino Linotype" w:cs="Arial"/>
          <w:lang w:val="es-MX" w:eastAsia="en-US"/>
        </w:rPr>
      </w:pPr>
      <w:r w:rsidRPr="00560701">
        <w:rPr>
          <w:rFonts w:ascii="Palatino Linotype" w:eastAsia="Calibri" w:hAnsi="Palatino Linotype" w:cs="Arial"/>
          <w:lang w:val="es-MX" w:eastAsia="en-US"/>
        </w:rPr>
        <w:t>Adjunt</w:t>
      </w:r>
      <w:r>
        <w:rPr>
          <w:rFonts w:ascii="Palatino Linotype" w:eastAsia="Calibri" w:hAnsi="Palatino Linotype" w:cs="Arial"/>
          <w:lang w:val="es-MX" w:eastAsia="en-US"/>
        </w:rPr>
        <w:t xml:space="preserve">ó </w:t>
      </w:r>
      <w:r w:rsidRPr="00560701">
        <w:rPr>
          <w:rFonts w:ascii="Palatino Linotype" w:eastAsia="Calibri" w:hAnsi="Palatino Linotype" w:cs="Arial"/>
          <w:lang w:val="es-MX" w:eastAsia="en-US"/>
        </w:rPr>
        <w:t>nota informativa del Encargado del Departamento de Alineamiento y Número Oficial y respuesta del jefe del Departamento de Control y Seguimiento de Fraccionamientos, donde refiere que en la Subdirección de Planeación y Operación Urbana, no se localizó antecedente del oficio citado, así como formato de inexistencia de información, requiriendo en términos del artículo 49 de la Ley de Transparencia y Acceso a la Información Pública del Estado de México y Municipios, la confirmación del mismo.</w:t>
      </w:r>
    </w:p>
    <w:p w:rsidR="002612D0" w:rsidRDefault="002612D0" w:rsidP="00933088">
      <w:pPr>
        <w:widowControl w:val="0"/>
        <w:autoSpaceDE w:val="0"/>
        <w:autoSpaceDN w:val="0"/>
        <w:adjustRightInd w:val="0"/>
        <w:ind w:right="49"/>
        <w:jc w:val="both"/>
        <w:rPr>
          <w:rFonts w:ascii="Palatino Linotype" w:eastAsia="Calibri" w:hAnsi="Palatino Linotype" w:cs="Arial"/>
          <w:lang w:val="es-MX" w:eastAsia="en-US"/>
        </w:rPr>
      </w:pPr>
    </w:p>
    <w:p w:rsidR="002612D0" w:rsidRPr="002612D0" w:rsidRDefault="002612D0" w:rsidP="00933088">
      <w:pPr>
        <w:widowControl w:val="0"/>
        <w:autoSpaceDE w:val="0"/>
        <w:autoSpaceDN w:val="0"/>
        <w:adjustRightInd w:val="0"/>
        <w:ind w:right="49"/>
        <w:jc w:val="both"/>
        <w:rPr>
          <w:rFonts w:ascii="Palatino Linotype" w:eastAsia="Calibri" w:hAnsi="Palatino Linotype" w:cs="Arial"/>
          <w:lang w:val="es-MX" w:eastAsia="en-US"/>
        </w:rPr>
      </w:pPr>
    </w:p>
    <w:p w:rsidR="00CA347F" w:rsidRDefault="00933088" w:rsidP="00933088">
      <w:pPr>
        <w:widowControl w:val="0"/>
        <w:autoSpaceDE w:val="0"/>
        <w:autoSpaceDN w:val="0"/>
        <w:adjustRightInd w:val="0"/>
        <w:ind w:right="49"/>
        <w:jc w:val="both"/>
        <w:rPr>
          <w:rFonts w:ascii="Palatino Linotype" w:eastAsia="Calibri" w:hAnsi="Palatino Linotype" w:cs="Arial"/>
          <w:lang w:val="es-MX" w:eastAsia="en-US"/>
        </w:rPr>
      </w:pPr>
      <w:r w:rsidRPr="00933088">
        <w:rPr>
          <w:rFonts w:ascii="Palatino Linotype" w:eastAsia="Calibri" w:hAnsi="Palatino Linotype" w:cs="Arial"/>
          <w:b/>
          <w:i/>
          <w:lang w:val="es-MX" w:eastAsia="en-US"/>
        </w:rPr>
        <w:t>- “R.R. 2769 ANEXO 3.pdf”</w:t>
      </w:r>
      <w:r w:rsidR="000D5111">
        <w:rPr>
          <w:rFonts w:ascii="Palatino Linotype" w:eastAsia="Calibri" w:hAnsi="Palatino Linotype" w:cs="Arial"/>
          <w:b/>
          <w:i/>
          <w:lang w:val="es-MX" w:eastAsia="en-US"/>
        </w:rPr>
        <w:t xml:space="preserve">. </w:t>
      </w:r>
      <w:r w:rsidR="000D5111">
        <w:rPr>
          <w:rFonts w:ascii="Palatino Linotype" w:eastAsia="Calibri" w:hAnsi="Palatino Linotype" w:cs="Arial"/>
          <w:lang w:val="es-MX" w:eastAsia="en-US"/>
        </w:rPr>
        <w:t>Es el oficio  N.I 57/2018</w:t>
      </w:r>
      <w:r w:rsidR="00CA347F">
        <w:rPr>
          <w:rFonts w:ascii="Palatino Linotype" w:eastAsia="Calibri" w:hAnsi="Palatino Linotype" w:cs="Arial"/>
          <w:lang w:val="es-MX" w:eastAsia="en-US"/>
        </w:rPr>
        <w:t xml:space="preserve"> del día veinte de agosto de dos mil dieciocho, señalado como anexo 3,  signado por el Encargado del Despacho de la Jefatura del Departamento de Alineación y Número Oficial a través del cual informó a la Directora de Desarrollo Urbano y Movilidad que  c</w:t>
      </w:r>
      <w:r w:rsidR="00CA347F" w:rsidRPr="00CA347F">
        <w:rPr>
          <w:rFonts w:ascii="Palatino Linotype" w:eastAsia="Calibri" w:hAnsi="Palatino Linotype" w:cs="Arial"/>
          <w:lang w:val="es-MX" w:eastAsia="en-US"/>
        </w:rPr>
        <w:t>on los datos proporcionados se realizó una búsqueda minuciosa en los archivos y bases de datos de los Departamentos de Alineamiento y N</w:t>
      </w:r>
      <w:r w:rsidR="00CA347F">
        <w:rPr>
          <w:rFonts w:ascii="Palatino Linotype" w:eastAsia="Calibri" w:hAnsi="Palatino Linotype" w:cs="Arial"/>
          <w:lang w:val="es-MX" w:eastAsia="en-US"/>
        </w:rPr>
        <w:t>úmero Ofi</w:t>
      </w:r>
      <w:r w:rsidR="00CA347F" w:rsidRPr="00CA347F">
        <w:rPr>
          <w:rFonts w:ascii="Palatino Linotype" w:eastAsia="Calibri" w:hAnsi="Palatino Linotype" w:cs="Arial"/>
          <w:lang w:val="es-MX" w:eastAsia="en-US"/>
        </w:rPr>
        <w:t>cial, así como el de Control y</w:t>
      </w:r>
      <w:r w:rsidR="00CA347F">
        <w:rPr>
          <w:rFonts w:ascii="Palatino Linotype" w:eastAsia="Calibri" w:hAnsi="Palatino Linotype" w:cs="Arial"/>
          <w:lang w:val="es-MX" w:eastAsia="en-US"/>
        </w:rPr>
        <w:t xml:space="preserve"> </w:t>
      </w:r>
      <w:r w:rsidR="00CA347F" w:rsidRPr="00CA347F">
        <w:rPr>
          <w:rFonts w:ascii="Palatino Linotype" w:eastAsia="Calibri" w:hAnsi="Palatino Linotype" w:cs="Arial"/>
          <w:lang w:val="es-MX" w:eastAsia="en-US"/>
        </w:rPr>
        <w:t>Seguimiento de Fraccionamientos, no localizándose el oficio</w:t>
      </w:r>
      <w:r w:rsidR="00CA347F">
        <w:rPr>
          <w:rFonts w:ascii="Palatino Linotype" w:eastAsia="Calibri" w:hAnsi="Palatino Linotype" w:cs="Arial"/>
          <w:lang w:val="es-MX" w:eastAsia="en-US"/>
        </w:rPr>
        <w:t xml:space="preserve"> alusivo, </w:t>
      </w:r>
      <w:r w:rsidR="00CA347F" w:rsidRPr="00CA347F">
        <w:rPr>
          <w:rFonts w:ascii="Palatino Linotype" w:eastAsia="Calibri" w:hAnsi="Palatino Linotype" w:cs="Arial"/>
          <w:lang w:val="es-MX" w:eastAsia="en-US"/>
        </w:rPr>
        <w:t>ni el registro por el</w:t>
      </w:r>
      <w:r w:rsidR="00CA347F">
        <w:rPr>
          <w:rFonts w:ascii="Palatino Linotype" w:eastAsia="Calibri" w:hAnsi="Palatino Linotype" w:cs="Arial"/>
          <w:lang w:val="es-MX" w:eastAsia="en-US"/>
        </w:rPr>
        <w:t xml:space="preserve"> </w:t>
      </w:r>
      <w:r w:rsidR="00CA347F" w:rsidRPr="00CA347F">
        <w:rPr>
          <w:rFonts w:ascii="Palatino Linotype" w:eastAsia="Calibri" w:hAnsi="Palatino Linotype" w:cs="Arial"/>
          <w:lang w:val="es-MX" w:eastAsia="en-US"/>
        </w:rPr>
        <w:t>cual fue enviado a archivo, aclarand</w:t>
      </w:r>
      <w:r w:rsidR="00CA347F">
        <w:rPr>
          <w:rFonts w:ascii="Palatino Linotype" w:eastAsia="Calibri" w:hAnsi="Palatino Linotype" w:cs="Arial"/>
          <w:lang w:val="es-MX" w:eastAsia="en-US"/>
        </w:rPr>
        <w:t xml:space="preserve">o que </w:t>
      </w:r>
      <w:r w:rsidR="00CA347F" w:rsidRPr="00CA347F">
        <w:rPr>
          <w:rFonts w:ascii="Palatino Linotype" w:eastAsia="Calibri" w:hAnsi="Palatino Linotype" w:cs="Arial"/>
          <w:lang w:val="es-MX" w:eastAsia="en-US"/>
        </w:rPr>
        <w:t>en el acta de entreg</w:t>
      </w:r>
      <w:r w:rsidR="00CA347F">
        <w:rPr>
          <w:rFonts w:ascii="Palatino Linotype" w:eastAsia="Calibri" w:hAnsi="Palatino Linotype" w:cs="Arial"/>
          <w:lang w:val="es-MX" w:eastAsia="en-US"/>
        </w:rPr>
        <w:t>a</w:t>
      </w:r>
      <w:r w:rsidR="00CA347F" w:rsidRPr="00CA347F">
        <w:rPr>
          <w:rFonts w:ascii="Palatino Linotype" w:eastAsia="Calibri" w:hAnsi="Palatino Linotype" w:cs="Arial"/>
          <w:lang w:val="es-MX" w:eastAsia="en-US"/>
        </w:rPr>
        <w:t xml:space="preserve"> </w:t>
      </w:r>
      <w:r w:rsidR="00CA347F" w:rsidRPr="003013E7">
        <w:rPr>
          <w:rFonts w:ascii="Palatino Linotype" w:eastAsia="Calibri" w:hAnsi="Palatino Linotype" w:cs="Arial"/>
          <w:lang w:val="es-MX" w:eastAsia="en-US"/>
        </w:rPr>
        <w:t>recepción del cargo que</w:t>
      </w:r>
      <w:r w:rsidR="00C3359E">
        <w:rPr>
          <w:rFonts w:ascii="Palatino Linotype" w:eastAsia="Calibri" w:hAnsi="Palatino Linotype" w:cs="Arial"/>
          <w:lang w:val="es-MX" w:eastAsia="en-US"/>
        </w:rPr>
        <w:t xml:space="preserve"> </w:t>
      </w:r>
      <w:r w:rsidR="00C3359E" w:rsidRPr="00C3359E">
        <w:rPr>
          <w:rFonts w:ascii="Palatino Linotype" w:eastAsia="Calibri" w:hAnsi="Palatino Linotype" w:cs="Arial"/>
          <w:lang w:val="es-MX" w:eastAsia="en-US"/>
        </w:rPr>
        <w:t>ostentó no e</w:t>
      </w:r>
      <w:r w:rsidR="00C3359E">
        <w:rPr>
          <w:rFonts w:ascii="Palatino Linotype" w:eastAsia="Calibri" w:hAnsi="Palatino Linotype" w:cs="Arial"/>
          <w:lang w:val="es-MX" w:eastAsia="en-US"/>
        </w:rPr>
        <w:t xml:space="preserve">xiste referencia del mismo, el acervo documental indicando ha cumplido su periodo </w:t>
      </w:r>
      <w:proofErr w:type="spellStart"/>
      <w:r w:rsidR="00C3359E">
        <w:rPr>
          <w:rFonts w:ascii="Palatino Linotype" w:eastAsia="Calibri" w:hAnsi="Palatino Linotype" w:cs="Arial"/>
          <w:lang w:val="es-MX" w:eastAsia="en-US"/>
        </w:rPr>
        <w:t>caucional</w:t>
      </w:r>
      <w:proofErr w:type="spellEnd"/>
      <w:r w:rsidR="00C3359E">
        <w:rPr>
          <w:rFonts w:ascii="Palatino Linotype" w:eastAsia="Calibri" w:hAnsi="Palatino Linotype" w:cs="Arial"/>
          <w:lang w:val="es-MX" w:eastAsia="en-US"/>
        </w:rPr>
        <w:t xml:space="preserve"> de seis años, establecido en el Manual de Organización de la Dirección de Administración vigente, se agrega copia donde se funda lo indicado. </w:t>
      </w:r>
    </w:p>
    <w:p w:rsidR="00933088" w:rsidRPr="000D5111" w:rsidRDefault="00CA347F" w:rsidP="00933088">
      <w:pPr>
        <w:widowControl w:val="0"/>
        <w:autoSpaceDE w:val="0"/>
        <w:autoSpaceDN w:val="0"/>
        <w:adjustRightInd w:val="0"/>
        <w:ind w:right="49"/>
        <w:jc w:val="both"/>
        <w:rPr>
          <w:rFonts w:ascii="Palatino Linotype" w:eastAsia="Calibri" w:hAnsi="Palatino Linotype" w:cs="Arial"/>
          <w:lang w:val="es-MX" w:eastAsia="en-US"/>
        </w:rPr>
      </w:pPr>
      <w:r>
        <w:rPr>
          <w:rFonts w:ascii="Palatino Linotype" w:eastAsia="Calibri" w:hAnsi="Palatino Linotype" w:cs="Arial"/>
          <w:lang w:val="es-MX" w:eastAsia="en-US"/>
        </w:rPr>
        <w:t xml:space="preserve">   </w:t>
      </w:r>
    </w:p>
    <w:p w:rsidR="00933088" w:rsidRPr="00C3359E" w:rsidRDefault="00933088" w:rsidP="00933088">
      <w:pPr>
        <w:widowControl w:val="0"/>
        <w:autoSpaceDE w:val="0"/>
        <w:autoSpaceDN w:val="0"/>
        <w:adjustRightInd w:val="0"/>
        <w:ind w:right="49"/>
        <w:jc w:val="both"/>
        <w:rPr>
          <w:rFonts w:ascii="Palatino Linotype" w:eastAsia="Calibri" w:hAnsi="Palatino Linotype" w:cs="Arial"/>
          <w:lang w:val="es-MX" w:eastAsia="en-US"/>
        </w:rPr>
      </w:pPr>
      <w:r w:rsidRPr="00933088">
        <w:rPr>
          <w:rFonts w:ascii="Palatino Linotype" w:eastAsia="Calibri" w:hAnsi="Palatino Linotype" w:cs="Arial"/>
          <w:b/>
          <w:i/>
          <w:lang w:val="es-MX" w:eastAsia="en-US"/>
        </w:rPr>
        <w:t>- “R.R. 2769 ANEXO 4.pdf”</w:t>
      </w:r>
      <w:r w:rsidR="00C3359E">
        <w:rPr>
          <w:rFonts w:ascii="Palatino Linotype" w:eastAsia="Calibri" w:hAnsi="Palatino Linotype" w:cs="Arial"/>
          <w:b/>
          <w:i/>
          <w:lang w:val="es-MX" w:eastAsia="en-US"/>
        </w:rPr>
        <w:t xml:space="preserve">. </w:t>
      </w:r>
      <w:r w:rsidR="00C3359E">
        <w:rPr>
          <w:rFonts w:ascii="Palatino Linotype" w:eastAsia="Calibri" w:hAnsi="Palatino Linotype" w:cs="Arial"/>
          <w:lang w:val="es-MX" w:eastAsia="en-US"/>
        </w:rPr>
        <w:t xml:space="preserve">Es </w:t>
      </w:r>
      <w:r w:rsidR="00910E57">
        <w:rPr>
          <w:rFonts w:ascii="Palatino Linotype" w:eastAsia="Calibri" w:hAnsi="Palatino Linotype" w:cs="Arial"/>
          <w:lang w:val="es-MX" w:eastAsia="en-US"/>
        </w:rPr>
        <w:t xml:space="preserve">el </w:t>
      </w:r>
      <w:proofErr w:type="gramStart"/>
      <w:r w:rsidR="00910E57">
        <w:rPr>
          <w:rFonts w:ascii="Palatino Linotype" w:eastAsia="Calibri" w:hAnsi="Palatino Linotype" w:cs="Arial"/>
          <w:lang w:val="es-MX" w:eastAsia="en-US"/>
        </w:rPr>
        <w:t xml:space="preserve">formato </w:t>
      </w:r>
      <w:r w:rsidR="00C3359E">
        <w:rPr>
          <w:rFonts w:ascii="Palatino Linotype" w:eastAsia="Calibri" w:hAnsi="Palatino Linotype" w:cs="Arial"/>
          <w:lang w:val="es-MX" w:eastAsia="en-US"/>
        </w:rPr>
        <w:t>”</w:t>
      </w:r>
      <w:proofErr w:type="gramEnd"/>
      <w:r w:rsidR="00C3359E">
        <w:rPr>
          <w:rFonts w:ascii="Palatino Linotype" w:eastAsia="Calibri" w:hAnsi="Palatino Linotype" w:cs="Arial"/>
          <w:lang w:val="es-MX" w:eastAsia="en-US"/>
        </w:rPr>
        <w:t xml:space="preserve">Propuesta de Clasificación de Información”, </w:t>
      </w:r>
      <w:r w:rsidR="00EC6391">
        <w:rPr>
          <w:rFonts w:ascii="Palatino Linotype" w:eastAsia="Calibri" w:hAnsi="Palatino Linotype" w:cs="Arial"/>
          <w:lang w:val="es-MX" w:eastAsia="en-US"/>
        </w:rPr>
        <w:lastRenderedPageBreak/>
        <w:t xml:space="preserve">marcado como anexo 4, </w:t>
      </w:r>
      <w:r w:rsidR="00910E57">
        <w:rPr>
          <w:rFonts w:ascii="Palatino Linotype" w:eastAsia="Calibri" w:hAnsi="Palatino Linotype" w:cs="Arial"/>
          <w:lang w:val="es-MX" w:eastAsia="en-US"/>
        </w:rPr>
        <w:t>con fecha de elaboración del día veinte de agosto de dos mil dieciocho a través del cual, la Dirección de Desarrollo Urbano y Movilidad,</w:t>
      </w:r>
      <w:r w:rsidR="005F7738">
        <w:rPr>
          <w:rFonts w:ascii="Palatino Linotype" w:eastAsia="Calibri" w:hAnsi="Palatino Linotype" w:cs="Arial"/>
          <w:lang w:val="es-MX" w:eastAsia="en-US"/>
        </w:rPr>
        <w:t xml:space="preserve"> con fundamento en los artículos 19 y</w:t>
      </w:r>
      <w:r w:rsidR="00241F55">
        <w:rPr>
          <w:rFonts w:ascii="Palatino Linotype" w:eastAsia="Calibri" w:hAnsi="Palatino Linotype" w:cs="Arial"/>
          <w:lang w:val="es-MX" w:eastAsia="en-US"/>
        </w:rPr>
        <w:t xml:space="preserve"> 20 de la Ley de Transparencia vigente en la entidad, </w:t>
      </w:r>
      <w:r w:rsidR="00910E57">
        <w:rPr>
          <w:rFonts w:ascii="Palatino Linotype" w:eastAsia="Calibri" w:hAnsi="Palatino Linotype" w:cs="Arial"/>
          <w:lang w:val="es-MX" w:eastAsia="en-US"/>
        </w:rPr>
        <w:t xml:space="preserve">propone la </w:t>
      </w:r>
      <w:r w:rsidR="005F7738">
        <w:rPr>
          <w:rFonts w:ascii="Palatino Linotype" w:eastAsia="Calibri" w:hAnsi="Palatino Linotype" w:cs="Arial"/>
          <w:lang w:val="es-MX" w:eastAsia="en-US"/>
        </w:rPr>
        <w:t>i</w:t>
      </w:r>
      <w:r w:rsidR="00910E57">
        <w:rPr>
          <w:rFonts w:ascii="Palatino Linotype" w:eastAsia="Calibri" w:hAnsi="Palatino Linotype" w:cs="Arial"/>
          <w:lang w:val="es-MX" w:eastAsia="en-US"/>
        </w:rPr>
        <w:t xml:space="preserve">nexistencia en </w:t>
      </w:r>
      <w:r w:rsidR="005F7738">
        <w:rPr>
          <w:rFonts w:ascii="Palatino Linotype" w:eastAsia="Calibri" w:hAnsi="Palatino Linotype" w:cs="Arial"/>
          <w:lang w:val="es-MX" w:eastAsia="en-US"/>
        </w:rPr>
        <w:t xml:space="preserve">sus </w:t>
      </w:r>
      <w:r w:rsidR="00910E57">
        <w:rPr>
          <w:rFonts w:ascii="Palatino Linotype" w:eastAsia="Calibri" w:hAnsi="Palatino Linotype" w:cs="Arial"/>
          <w:lang w:val="es-MX" w:eastAsia="en-US"/>
        </w:rPr>
        <w:t>archivos</w:t>
      </w:r>
      <w:r w:rsidR="005F7738">
        <w:rPr>
          <w:rFonts w:ascii="Palatino Linotype" w:eastAsia="Calibri" w:hAnsi="Palatino Linotype" w:cs="Arial"/>
          <w:lang w:val="es-MX" w:eastAsia="en-US"/>
        </w:rPr>
        <w:t xml:space="preserve"> </w:t>
      </w:r>
      <w:r w:rsidR="00910E57">
        <w:rPr>
          <w:rFonts w:ascii="Palatino Linotype" w:eastAsia="Calibri" w:hAnsi="Palatino Linotype" w:cs="Arial"/>
          <w:lang w:val="es-MX" w:eastAsia="en-US"/>
        </w:rPr>
        <w:t xml:space="preserve">del oficio </w:t>
      </w:r>
      <w:r w:rsidR="005F7738">
        <w:rPr>
          <w:rFonts w:ascii="Palatino Linotype" w:eastAsia="Calibri" w:hAnsi="Palatino Linotype" w:cs="Arial"/>
          <w:lang w:val="es-MX" w:eastAsia="en-US"/>
        </w:rPr>
        <w:t>“</w:t>
      </w:r>
      <w:r w:rsidR="00910E57">
        <w:rPr>
          <w:rFonts w:ascii="Palatino Linotype" w:eastAsia="Calibri" w:hAnsi="Palatino Linotype" w:cs="Arial"/>
          <w:lang w:val="es-MX" w:eastAsia="en-US"/>
        </w:rPr>
        <w:t>D.D.D./</w:t>
      </w:r>
      <w:r w:rsidR="005F7738">
        <w:rPr>
          <w:rFonts w:ascii="Palatino Linotype" w:eastAsia="Calibri" w:hAnsi="Palatino Linotype" w:cs="Arial"/>
          <w:lang w:val="es-MX" w:eastAsia="en-US"/>
        </w:rPr>
        <w:t>OF. No. 2380/99, de fecha 31 de agosto de 1999”</w:t>
      </w:r>
      <w:r w:rsidR="00800237">
        <w:rPr>
          <w:rFonts w:ascii="Palatino Linotype" w:eastAsia="Calibri" w:hAnsi="Palatino Linotype" w:cs="Arial"/>
          <w:lang w:val="es-MX" w:eastAsia="en-US"/>
        </w:rPr>
        <w:t xml:space="preserve">, cuyo motivo fue que con los datos proporcionados  se realizó una búsqueda minuciosa en los archivos del Departamento de Control y Seguimiento de Fraccionamientos, no localizándose antecedente del oficio referido, por lo anterior,, no es posible tramitar la certificación del oficio D.D.D./OF. No. 2380/99, de fecha 31 de agosto de 1999.  </w:t>
      </w:r>
    </w:p>
    <w:p w:rsidR="00C3359E" w:rsidRPr="00933088" w:rsidRDefault="00C3359E" w:rsidP="00933088">
      <w:pPr>
        <w:widowControl w:val="0"/>
        <w:autoSpaceDE w:val="0"/>
        <w:autoSpaceDN w:val="0"/>
        <w:adjustRightInd w:val="0"/>
        <w:ind w:right="49"/>
        <w:jc w:val="both"/>
        <w:rPr>
          <w:rFonts w:ascii="Palatino Linotype" w:eastAsia="Calibri" w:hAnsi="Palatino Linotype" w:cs="Arial"/>
          <w:b/>
          <w:i/>
          <w:lang w:val="es-MX" w:eastAsia="en-US"/>
        </w:rPr>
      </w:pPr>
    </w:p>
    <w:p w:rsidR="00933088" w:rsidRDefault="00933088" w:rsidP="00933088">
      <w:pPr>
        <w:widowControl w:val="0"/>
        <w:autoSpaceDE w:val="0"/>
        <w:autoSpaceDN w:val="0"/>
        <w:adjustRightInd w:val="0"/>
        <w:ind w:right="49"/>
        <w:jc w:val="both"/>
        <w:rPr>
          <w:rFonts w:ascii="Palatino Linotype" w:eastAsia="Calibri" w:hAnsi="Palatino Linotype" w:cs="Arial"/>
          <w:lang w:val="es-MX" w:eastAsia="en-US"/>
        </w:rPr>
      </w:pPr>
      <w:r w:rsidRPr="00933088">
        <w:rPr>
          <w:rFonts w:ascii="Palatino Linotype" w:eastAsia="Calibri" w:hAnsi="Palatino Linotype" w:cs="Arial"/>
          <w:b/>
          <w:i/>
          <w:lang w:val="es-MX" w:eastAsia="en-US"/>
        </w:rPr>
        <w:t>- “R.R. 2769 ANEXO 5.pdf”</w:t>
      </w:r>
      <w:r w:rsidR="00EC6391">
        <w:rPr>
          <w:rFonts w:ascii="Palatino Linotype" w:eastAsia="Calibri" w:hAnsi="Palatino Linotype" w:cs="Arial"/>
          <w:b/>
          <w:i/>
          <w:lang w:val="es-MX" w:eastAsia="en-US"/>
        </w:rPr>
        <w:t xml:space="preserve">. </w:t>
      </w:r>
      <w:r w:rsidR="00EC6391">
        <w:rPr>
          <w:rFonts w:ascii="Palatino Linotype" w:eastAsia="Calibri" w:hAnsi="Palatino Linotype" w:cs="Arial"/>
          <w:lang w:val="es-MX" w:eastAsia="en-US"/>
        </w:rPr>
        <w:t>Contiene el oficio 206001203/029/2018, señalado como anexo 5, fechado el día veintiuno de junio de dos mil dieciocho, dirigido por el Jefe de Departamento de Control y Seguimiento de Fraccionamientos al Subdirector de Planeación y Operación Urbana, informando que  una vez revisada la información existente en ese Departamento, no se cuenta con el oficio  No. D.D.U</w:t>
      </w:r>
      <w:proofErr w:type="gramStart"/>
      <w:r w:rsidR="00EC6391">
        <w:rPr>
          <w:rFonts w:ascii="Palatino Linotype" w:eastAsia="Calibri" w:hAnsi="Palatino Linotype" w:cs="Arial"/>
          <w:lang w:val="es-MX" w:eastAsia="en-US"/>
        </w:rPr>
        <w:t>./</w:t>
      </w:r>
      <w:proofErr w:type="gramEnd"/>
      <w:r w:rsidR="00EC6391">
        <w:rPr>
          <w:rFonts w:ascii="Palatino Linotype" w:eastAsia="Calibri" w:hAnsi="Palatino Linotype" w:cs="Arial"/>
          <w:lang w:val="es-MX" w:eastAsia="en-US"/>
        </w:rPr>
        <w:t xml:space="preserve">OF. No. 2380/99,  de fecha 31 de junio de agosto de 1999, polo que no es posible atender lo solicitado.   </w:t>
      </w:r>
    </w:p>
    <w:p w:rsidR="00EC6391" w:rsidRPr="00EC6391" w:rsidRDefault="00EC6391" w:rsidP="00933088">
      <w:pPr>
        <w:widowControl w:val="0"/>
        <w:autoSpaceDE w:val="0"/>
        <w:autoSpaceDN w:val="0"/>
        <w:adjustRightInd w:val="0"/>
        <w:ind w:right="49"/>
        <w:jc w:val="both"/>
        <w:rPr>
          <w:rFonts w:ascii="Palatino Linotype" w:eastAsia="Calibri" w:hAnsi="Palatino Linotype" w:cs="Arial"/>
          <w:lang w:val="es-MX" w:eastAsia="en-US"/>
        </w:rPr>
      </w:pPr>
    </w:p>
    <w:p w:rsidR="00933088" w:rsidRPr="00D35007" w:rsidRDefault="00933088" w:rsidP="00933088">
      <w:pPr>
        <w:widowControl w:val="0"/>
        <w:autoSpaceDE w:val="0"/>
        <w:autoSpaceDN w:val="0"/>
        <w:adjustRightInd w:val="0"/>
        <w:ind w:right="49"/>
        <w:jc w:val="both"/>
        <w:rPr>
          <w:rFonts w:ascii="Palatino Linotype" w:eastAsia="Calibri" w:hAnsi="Palatino Linotype" w:cs="Arial"/>
          <w:lang w:val="es-MX" w:eastAsia="en-US"/>
        </w:rPr>
      </w:pPr>
      <w:r w:rsidRPr="00933088">
        <w:rPr>
          <w:rFonts w:ascii="Palatino Linotype" w:eastAsia="Calibri" w:hAnsi="Palatino Linotype" w:cs="Arial"/>
          <w:b/>
          <w:i/>
          <w:lang w:val="es-MX" w:eastAsia="en-US"/>
        </w:rPr>
        <w:t>- “R.R. 2769 ANEXO 6.pdf”</w:t>
      </w:r>
      <w:r w:rsidR="00EC6391">
        <w:rPr>
          <w:rFonts w:ascii="Palatino Linotype" w:eastAsia="Calibri" w:hAnsi="Palatino Linotype" w:cs="Arial"/>
          <w:b/>
          <w:i/>
          <w:lang w:val="es-MX" w:eastAsia="en-US"/>
        </w:rPr>
        <w:t xml:space="preserve">. </w:t>
      </w:r>
      <w:r w:rsidR="00D35007" w:rsidRPr="00D35007">
        <w:rPr>
          <w:rFonts w:ascii="Palatino Linotype" w:eastAsia="Calibri" w:hAnsi="Palatino Linotype" w:cs="Arial"/>
          <w:lang w:val="es-MX" w:eastAsia="en-US"/>
        </w:rPr>
        <w:t>Contien</w:t>
      </w:r>
      <w:r w:rsidR="00D35007">
        <w:rPr>
          <w:rFonts w:ascii="Palatino Linotype" w:eastAsia="Calibri" w:hAnsi="Palatino Linotype" w:cs="Arial"/>
          <w:lang w:val="es-MX" w:eastAsia="en-US"/>
        </w:rPr>
        <w:t>e</w:t>
      </w:r>
      <w:r w:rsidR="00D35007" w:rsidRPr="00D35007">
        <w:rPr>
          <w:rFonts w:ascii="Palatino Linotype" w:eastAsia="Calibri" w:hAnsi="Palatino Linotype" w:cs="Arial"/>
          <w:lang w:val="es-MX" w:eastAsia="en-US"/>
        </w:rPr>
        <w:t xml:space="preserve"> la</w:t>
      </w:r>
      <w:r w:rsidR="00D35007">
        <w:rPr>
          <w:rFonts w:ascii="Palatino Linotype" w:eastAsia="Calibri" w:hAnsi="Palatino Linotype" w:cs="Arial"/>
          <w:lang w:val="es-MX" w:eastAsia="en-US"/>
        </w:rPr>
        <w:t>s</w:t>
      </w:r>
      <w:r w:rsidR="00D35007" w:rsidRPr="00D35007">
        <w:rPr>
          <w:rFonts w:ascii="Palatino Linotype" w:eastAsia="Calibri" w:hAnsi="Palatino Linotype" w:cs="Arial"/>
          <w:lang w:val="es-MX" w:eastAsia="en-US"/>
        </w:rPr>
        <w:t xml:space="preserve"> hoja</w:t>
      </w:r>
      <w:r w:rsidR="00D35007">
        <w:rPr>
          <w:rFonts w:ascii="Palatino Linotype" w:eastAsia="Calibri" w:hAnsi="Palatino Linotype" w:cs="Arial"/>
          <w:lang w:val="es-MX" w:eastAsia="en-US"/>
        </w:rPr>
        <w:t>s</w:t>
      </w:r>
      <w:r w:rsidR="00D35007" w:rsidRPr="00D35007">
        <w:rPr>
          <w:rFonts w:ascii="Palatino Linotype" w:eastAsia="Calibri" w:hAnsi="Palatino Linotype" w:cs="Arial"/>
          <w:lang w:val="es-MX" w:eastAsia="en-US"/>
        </w:rPr>
        <w:t xml:space="preserve"> </w:t>
      </w:r>
      <w:r w:rsidR="00D35007">
        <w:rPr>
          <w:rFonts w:ascii="Palatino Linotype" w:eastAsia="Calibri" w:hAnsi="Palatino Linotype" w:cs="Arial"/>
          <w:lang w:val="es-MX" w:eastAsia="en-US"/>
        </w:rPr>
        <w:t xml:space="preserve">siete y </w:t>
      </w:r>
      <w:r w:rsidR="00D35007" w:rsidRPr="00D35007">
        <w:rPr>
          <w:rFonts w:ascii="Palatino Linotype" w:eastAsia="Calibri" w:hAnsi="Palatino Linotype" w:cs="Arial"/>
          <w:lang w:val="es-MX" w:eastAsia="en-US"/>
        </w:rPr>
        <w:t>treinta</w:t>
      </w:r>
      <w:r w:rsidR="00D35007">
        <w:rPr>
          <w:rFonts w:ascii="Palatino Linotype" w:eastAsia="Calibri" w:hAnsi="Palatino Linotype" w:cs="Arial"/>
          <w:lang w:val="es-MX" w:eastAsia="en-US"/>
        </w:rPr>
        <w:t xml:space="preserve"> del “Manual de Organización de la Dirección de Administración, relacionadas con su “MARCO JURÍDICO”, así como los “Objetivos” y las “Funciones” del  “Departamento de Archivo de Concentración” entre las cuales el SUJETO OBLIGADO destacó la de </w:t>
      </w:r>
      <w:r w:rsidR="00D35007" w:rsidRPr="00630753">
        <w:rPr>
          <w:rFonts w:ascii="Palatino Linotype" w:eastAsia="Calibri" w:hAnsi="Palatino Linotype" w:cs="Arial"/>
          <w:i/>
          <w:lang w:val="es-MX" w:eastAsia="en-US"/>
        </w:rPr>
        <w:t xml:space="preserve">“Digitalizar los acervos documentales que han cumplido su periodo </w:t>
      </w:r>
      <w:proofErr w:type="spellStart"/>
      <w:r w:rsidR="00D35007" w:rsidRPr="00630753">
        <w:rPr>
          <w:rFonts w:ascii="Palatino Linotype" w:eastAsia="Calibri" w:hAnsi="Palatino Linotype" w:cs="Arial"/>
          <w:i/>
          <w:lang w:val="es-MX" w:eastAsia="en-US"/>
        </w:rPr>
        <w:t>precaucional</w:t>
      </w:r>
      <w:proofErr w:type="spellEnd"/>
      <w:r w:rsidR="00D35007" w:rsidRPr="00630753">
        <w:rPr>
          <w:rFonts w:ascii="Palatino Linotype" w:eastAsia="Calibri" w:hAnsi="Palatino Linotype" w:cs="Arial"/>
          <w:i/>
          <w:lang w:val="es-MX" w:eastAsia="en-US"/>
        </w:rPr>
        <w:t xml:space="preserve"> de seis años, para facilitar </w:t>
      </w:r>
      <w:r w:rsidR="00630753" w:rsidRPr="00630753">
        <w:rPr>
          <w:rFonts w:ascii="Palatino Linotype" w:eastAsia="Calibri" w:hAnsi="Palatino Linotype" w:cs="Arial"/>
          <w:i/>
          <w:lang w:val="es-MX" w:eastAsia="en-US"/>
        </w:rPr>
        <w:t>la búsqueda de los documentos y cumplir con las demandas de gestión actuales;</w:t>
      </w:r>
      <w:r w:rsidR="00630753">
        <w:rPr>
          <w:rFonts w:ascii="Palatino Linotype" w:eastAsia="Calibri" w:hAnsi="Palatino Linotype" w:cs="Arial"/>
          <w:lang w:val="es-MX" w:eastAsia="en-US"/>
        </w:rPr>
        <w:t xml:space="preserve">”. </w:t>
      </w:r>
      <w:r w:rsidR="00D35007">
        <w:rPr>
          <w:rFonts w:ascii="Palatino Linotype" w:eastAsia="Calibri" w:hAnsi="Palatino Linotype" w:cs="Arial"/>
          <w:lang w:val="es-MX" w:eastAsia="en-US"/>
        </w:rPr>
        <w:t xml:space="preserve">   </w:t>
      </w:r>
      <w:r w:rsidR="00D35007" w:rsidRPr="00D35007">
        <w:rPr>
          <w:rFonts w:ascii="Palatino Linotype" w:eastAsia="Calibri" w:hAnsi="Palatino Linotype" w:cs="Arial"/>
          <w:lang w:val="es-MX" w:eastAsia="en-US"/>
        </w:rPr>
        <w:t xml:space="preserve"> </w:t>
      </w:r>
    </w:p>
    <w:p w:rsidR="00681EDC" w:rsidRPr="00681EDC" w:rsidRDefault="00681EDC" w:rsidP="00933088">
      <w:pPr>
        <w:widowControl w:val="0"/>
        <w:autoSpaceDE w:val="0"/>
        <w:autoSpaceDN w:val="0"/>
        <w:adjustRightInd w:val="0"/>
        <w:ind w:right="49"/>
        <w:jc w:val="both"/>
        <w:rPr>
          <w:rFonts w:ascii="Palatino Linotype" w:eastAsia="Calibri" w:hAnsi="Palatino Linotype" w:cs="Arial"/>
          <w:b/>
          <w:sz w:val="28"/>
          <w:szCs w:val="28"/>
          <w:lang w:val="es-MX" w:eastAsia="en-US"/>
        </w:rPr>
      </w:pPr>
    </w:p>
    <w:p w:rsidR="003013E7" w:rsidRDefault="003013E7" w:rsidP="00583052">
      <w:pPr>
        <w:widowControl w:val="0"/>
        <w:autoSpaceDE w:val="0"/>
        <w:autoSpaceDN w:val="0"/>
        <w:adjustRightInd w:val="0"/>
        <w:spacing w:line="360" w:lineRule="auto"/>
        <w:jc w:val="both"/>
        <w:rPr>
          <w:rFonts w:ascii="Palatino Linotype" w:eastAsia="Calibri" w:hAnsi="Palatino Linotype" w:cs="Arial"/>
          <w:sz w:val="28"/>
          <w:szCs w:val="28"/>
          <w:lang w:val="es-MX" w:eastAsia="en-US"/>
        </w:rPr>
      </w:pPr>
      <w:r>
        <w:rPr>
          <w:rFonts w:ascii="Palatino Linotype" w:hAnsi="Palatino Linotype" w:cs="Arial"/>
          <w:b/>
          <w:sz w:val="28"/>
          <w:szCs w:val="28"/>
        </w:rPr>
        <w:t>8</w:t>
      </w:r>
      <w:r w:rsidR="00366FC1" w:rsidRPr="00101B86">
        <w:rPr>
          <w:rFonts w:ascii="Palatino Linotype" w:hAnsi="Palatino Linotype" w:cs="Arial"/>
          <w:b/>
          <w:sz w:val="28"/>
          <w:szCs w:val="28"/>
        </w:rPr>
        <w:t xml:space="preserve">. </w:t>
      </w:r>
      <w:r w:rsidRPr="003013E7">
        <w:rPr>
          <w:rFonts w:ascii="Palatino Linotype" w:eastAsia="Calibri" w:hAnsi="Palatino Linotype" w:cs="Arial"/>
          <w:b/>
          <w:sz w:val="28"/>
          <w:szCs w:val="28"/>
          <w:lang w:val="es-MX" w:eastAsia="en-US"/>
        </w:rPr>
        <w:t xml:space="preserve">Información puesta a disposición del Recurrente. </w:t>
      </w:r>
      <w:r w:rsidRPr="003013E7">
        <w:rPr>
          <w:rFonts w:ascii="Palatino Linotype" w:eastAsia="Calibri" w:hAnsi="Palatino Linotype" w:cs="Arial"/>
          <w:lang w:val="es-MX" w:eastAsia="en-US"/>
        </w:rPr>
        <w:t>En  fecha</w:t>
      </w:r>
      <w:r w:rsidRPr="003013E7">
        <w:rPr>
          <w:rFonts w:ascii="Palatino Linotype" w:eastAsia="Calibri" w:hAnsi="Palatino Linotype" w:cs="Arial"/>
          <w:b/>
          <w:lang w:val="es-MX" w:eastAsia="en-US"/>
        </w:rPr>
        <w:t xml:space="preserve"> </w:t>
      </w:r>
      <w:r w:rsidR="007065F3">
        <w:rPr>
          <w:rFonts w:ascii="Palatino Linotype" w:eastAsia="Calibri" w:hAnsi="Palatino Linotype" w:cs="Arial"/>
          <w:b/>
          <w:lang w:val="es-MX" w:eastAsia="en-US"/>
        </w:rPr>
        <w:t xml:space="preserve">cuatro de septiembre </w:t>
      </w:r>
      <w:r>
        <w:rPr>
          <w:rFonts w:ascii="Palatino Linotype" w:eastAsia="Calibri" w:hAnsi="Palatino Linotype" w:cs="Arial"/>
          <w:b/>
          <w:lang w:val="es-MX" w:eastAsia="en-US"/>
        </w:rPr>
        <w:t xml:space="preserve">de </w:t>
      </w:r>
      <w:r w:rsidRPr="003013E7">
        <w:rPr>
          <w:rFonts w:ascii="Palatino Linotype" w:eastAsia="Calibri" w:hAnsi="Palatino Linotype" w:cs="Arial"/>
          <w:b/>
          <w:lang w:val="es-MX" w:eastAsia="en-US"/>
        </w:rPr>
        <w:t>dos mil dieci</w:t>
      </w:r>
      <w:r>
        <w:rPr>
          <w:rFonts w:ascii="Palatino Linotype" w:eastAsia="Calibri" w:hAnsi="Palatino Linotype" w:cs="Arial"/>
          <w:b/>
          <w:lang w:val="es-MX" w:eastAsia="en-US"/>
        </w:rPr>
        <w:t>ocho</w:t>
      </w:r>
      <w:r w:rsidRPr="003013E7">
        <w:rPr>
          <w:rFonts w:ascii="Palatino Linotype" w:eastAsia="Calibri" w:hAnsi="Palatino Linotype" w:cs="Arial"/>
          <w:lang w:val="es-MX" w:eastAsia="en-US"/>
        </w:rPr>
        <w:t xml:space="preserve">, la información descrita en </w:t>
      </w:r>
      <w:r>
        <w:rPr>
          <w:rFonts w:ascii="Palatino Linotype" w:eastAsia="Calibri" w:hAnsi="Palatino Linotype" w:cs="Arial"/>
          <w:lang w:val="es-MX" w:eastAsia="en-US"/>
        </w:rPr>
        <w:t xml:space="preserve">el </w:t>
      </w:r>
      <w:r w:rsidRPr="003013E7">
        <w:rPr>
          <w:rFonts w:ascii="Palatino Linotype" w:eastAsia="Calibri" w:hAnsi="Palatino Linotype" w:cs="Arial"/>
          <w:lang w:val="es-MX" w:eastAsia="en-US"/>
        </w:rPr>
        <w:t xml:space="preserve">apartado inmediato anterior fue puesta a disposición del </w:t>
      </w:r>
      <w:r w:rsidRPr="003013E7">
        <w:rPr>
          <w:rFonts w:ascii="Palatino Linotype" w:eastAsia="Calibri" w:hAnsi="Palatino Linotype" w:cs="Arial"/>
          <w:b/>
          <w:lang w:val="es-MX" w:eastAsia="en-US"/>
        </w:rPr>
        <w:t>RECURRENTE</w:t>
      </w:r>
      <w:r w:rsidRPr="003013E7">
        <w:rPr>
          <w:rFonts w:ascii="Palatino Linotype" w:eastAsia="Calibri" w:hAnsi="Palatino Linotype" w:cs="Arial"/>
          <w:lang w:val="es-MX" w:eastAsia="en-US"/>
        </w:rPr>
        <w:t xml:space="preserve"> para que en el plazo de tres días hábiles siguientes a la fecha señalada, expresara lo que a su derecho convenga, plazo que transcurrió del día</w:t>
      </w:r>
      <w:r w:rsidR="00A732F7">
        <w:rPr>
          <w:rFonts w:ascii="Palatino Linotype" w:eastAsia="Calibri" w:hAnsi="Palatino Linotype" w:cs="Arial"/>
          <w:lang w:val="es-MX" w:eastAsia="en-US"/>
        </w:rPr>
        <w:t xml:space="preserve"> veintidós </w:t>
      </w:r>
      <w:r w:rsidRPr="003013E7">
        <w:rPr>
          <w:rFonts w:ascii="Palatino Linotype" w:eastAsia="Calibri" w:hAnsi="Palatino Linotype" w:cs="Arial"/>
          <w:lang w:val="es-MX" w:eastAsia="en-US"/>
        </w:rPr>
        <w:t xml:space="preserve">al </w:t>
      </w:r>
      <w:r w:rsidR="00A732F7">
        <w:rPr>
          <w:rFonts w:ascii="Palatino Linotype" w:eastAsia="Calibri" w:hAnsi="Palatino Linotype" w:cs="Arial"/>
          <w:lang w:val="es-MX" w:eastAsia="en-US"/>
        </w:rPr>
        <w:t xml:space="preserve">veinticuatro </w:t>
      </w:r>
      <w:r w:rsidRPr="003013E7">
        <w:rPr>
          <w:rFonts w:ascii="Palatino Linotype" w:eastAsia="Calibri" w:hAnsi="Palatino Linotype" w:cs="Arial"/>
          <w:lang w:val="es-MX" w:eastAsia="en-US"/>
        </w:rPr>
        <w:t xml:space="preserve">del mismo mes y </w:t>
      </w:r>
      <w:r w:rsidRPr="002F5A27">
        <w:rPr>
          <w:rFonts w:ascii="Palatino Linotype" w:eastAsia="Calibri" w:hAnsi="Palatino Linotype" w:cs="Arial"/>
          <w:lang w:val="es-MX" w:eastAsia="en-US"/>
        </w:rPr>
        <w:t>año,  sin que el particular emitiera manifestación alguna.</w:t>
      </w:r>
      <w:r w:rsidRPr="003013E7">
        <w:rPr>
          <w:rFonts w:ascii="Palatino Linotype" w:eastAsia="Calibri" w:hAnsi="Palatino Linotype" w:cs="Arial"/>
          <w:sz w:val="28"/>
          <w:szCs w:val="28"/>
          <w:lang w:val="es-MX" w:eastAsia="en-US"/>
        </w:rPr>
        <w:t xml:space="preserve">  </w:t>
      </w:r>
    </w:p>
    <w:p w:rsidR="003013E7" w:rsidRPr="003013E7" w:rsidRDefault="003013E7" w:rsidP="00583052">
      <w:pPr>
        <w:widowControl w:val="0"/>
        <w:autoSpaceDE w:val="0"/>
        <w:autoSpaceDN w:val="0"/>
        <w:adjustRightInd w:val="0"/>
        <w:spacing w:line="360" w:lineRule="auto"/>
        <w:jc w:val="both"/>
        <w:rPr>
          <w:rFonts w:ascii="Palatino Linotype" w:hAnsi="Palatino Linotype" w:cs="Arial"/>
          <w:b/>
          <w:sz w:val="16"/>
          <w:szCs w:val="16"/>
        </w:rPr>
      </w:pPr>
    </w:p>
    <w:p w:rsidR="00C70916" w:rsidRPr="00C70916" w:rsidRDefault="003013E7" w:rsidP="002207BC">
      <w:pPr>
        <w:tabs>
          <w:tab w:val="left" w:pos="567"/>
        </w:tabs>
        <w:spacing w:before="240" w:after="240" w:line="360" w:lineRule="auto"/>
        <w:jc w:val="both"/>
        <w:rPr>
          <w:rFonts w:ascii="Palatino Linotype" w:eastAsia="Calibri" w:hAnsi="Palatino Linotype" w:cs="Arial"/>
        </w:rPr>
      </w:pPr>
      <w:r>
        <w:rPr>
          <w:rFonts w:ascii="Palatino Linotype" w:hAnsi="Palatino Linotype" w:cs="Arial"/>
          <w:b/>
          <w:sz w:val="28"/>
          <w:szCs w:val="28"/>
        </w:rPr>
        <w:t xml:space="preserve">9. </w:t>
      </w:r>
      <w:r w:rsidR="00C70916" w:rsidRPr="00C70916">
        <w:rPr>
          <w:rFonts w:ascii="Palatino Linotype" w:hAnsi="Palatino Linotype" w:cs="Arial"/>
          <w:b/>
          <w:sz w:val="28"/>
          <w:szCs w:val="28"/>
        </w:rPr>
        <w:t xml:space="preserve">Ampliación del plazo para emitir resolución. </w:t>
      </w:r>
      <w:r w:rsidR="00C70916" w:rsidRPr="00C70916">
        <w:rPr>
          <w:rFonts w:ascii="Palatino Linotype" w:hAnsi="Palatino Linotype" w:cs="Arial"/>
        </w:rPr>
        <w:t xml:space="preserve">En fecha </w:t>
      </w:r>
      <w:r w:rsidR="00C70916">
        <w:rPr>
          <w:rFonts w:ascii="Palatino Linotype" w:hAnsi="Palatino Linotype" w:cs="Arial"/>
          <w:b/>
        </w:rPr>
        <w:t xml:space="preserve">veinte </w:t>
      </w:r>
      <w:r w:rsidR="00C70916" w:rsidRPr="00C70916">
        <w:rPr>
          <w:rFonts w:ascii="Palatino Linotype" w:hAnsi="Palatino Linotype" w:cs="Arial"/>
          <w:b/>
        </w:rPr>
        <w:t xml:space="preserve">de </w:t>
      </w:r>
      <w:r w:rsidR="00C70916">
        <w:rPr>
          <w:rFonts w:ascii="Palatino Linotype" w:hAnsi="Palatino Linotype" w:cs="Arial"/>
          <w:b/>
        </w:rPr>
        <w:t xml:space="preserve">septiembre </w:t>
      </w:r>
      <w:r w:rsidR="00C70916" w:rsidRPr="00C70916">
        <w:rPr>
          <w:rFonts w:ascii="Palatino Linotype" w:hAnsi="Palatino Linotype" w:cs="Arial"/>
          <w:b/>
        </w:rPr>
        <w:t>de dos mil dieciocho</w:t>
      </w:r>
      <w:r w:rsidR="00C70916" w:rsidRPr="00C70916">
        <w:rPr>
          <w:rFonts w:ascii="Palatino Linotype" w:hAnsi="Palatino Linotype" w:cs="Arial"/>
        </w:rPr>
        <w:t xml:space="preserve">, </w:t>
      </w:r>
      <w:r w:rsidR="00C70916" w:rsidRPr="00C70916">
        <w:rPr>
          <w:rFonts w:ascii="Palatino Linotype" w:eastAsia="Calibri" w:hAnsi="Palatino Linotype"/>
          <w:szCs w:val="22"/>
        </w:rPr>
        <w:t xml:space="preserve">este Instituto con fundamento en </w:t>
      </w:r>
      <w:r w:rsidR="00C70916" w:rsidRPr="00C70916">
        <w:rPr>
          <w:rFonts w:ascii="Palatino Linotype" w:eastAsia="Calibri" w:hAnsi="Palatino Linotype" w:cs="Arial"/>
        </w:rPr>
        <w:t>e</w:t>
      </w:r>
      <w:r w:rsidR="00C70916" w:rsidRPr="00C70916">
        <w:rPr>
          <w:rFonts w:ascii="Palatino Linotype" w:eastAsia="Calibri" w:hAnsi="Palatino Linotype"/>
          <w:szCs w:val="22"/>
        </w:rPr>
        <w:t xml:space="preserve">l artículo 181, párrafo tercero, de la </w:t>
      </w:r>
      <w:r w:rsidR="00C70916" w:rsidRPr="00C70916">
        <w:rPr>
          <w:rFonts w:ascii="Palatino Linotype" w:eastAsia="Calibri" w:hAnsi="Palatino Linotype" w:cs="Arial"/>
        </w:rPr>
        <w:t>Ley de Transparencia y Acceso a la Información Pública del Estado de México y Municipios,</w:t>
      </w:r>
      <w:r w:rsidR="00C70916" w:rsidRPr="00C70916">
        <w:rPr>
          <w:rFonts w:ascii="Palatino Linotype" w:eastAsia="Calibri" w:hAnsi="Palatino Linotype"/>
          <w:szCs w:val="22"/>
        </w:rPr>
        <w:t xml:space="preserve">  </w:t>
      </w:r>
      <w:r w:rsidR="00C70916" w:rsidRPr="00C70916">
        <w:rPr>
          <w:rFonts w:ascii="Palatino Linotype" w:eastAsia="Calibri" w:hAnsi="Palatino Linotype"/>
          <w:szCs w:val="22"/>
        </w:rPr>
        <w:lastRenderedPageBreak/>
        <w:t>determinó mediante el acuerdo respectivo, ampliar por quince días hábiles adicionales el plazo para emitir la presente resolución a fin de realizar un mejor estudio del asunto</w:t>
      </w:r>
      <w:r w:rsidR="00C70916" w:rsidRPr="00C70916">
        <w:rPr>
          <w:rFonts w:ascii="Palatino Linotype" w:eastAsia="Calibri" w:hAnsi="Palatino Linotype" w:cs="Arial"/>
        </w:rPr>
        <w:t xml:space="preserve">. </w:t>
      </w:r>
    </w:p>
    <w:p w:rsidR="00583052" w:rsidRPr="00FA0F51" w:rsidRDefault="00C70916" w:rsidP="00583052">
      <w:pPr>
        <w:widowControl w:val="0"/>
        <w:autoSpaceDE w:val="0"/>
        <w:autoSpaceDN w:val="0"/>
        <w:adjustRightInd w:val="0"/>
        <w:spacing w:line="360" w:lineRule="auto"/>
        <w:jc w:val="both"/>
        <w:rPr>
          <w:rFonts w:ascii="Palatino Linotype" w:hAnsi="Palatino Linotype" w:cs="Arial"/>
          <w:b/>
          <w:sz w:val="28"/>
          <w:szCs w:val="28"/>
        </w:rPr>
      </w:pPr>
      <w:r>
        <w:rPr>
          <w:rFonts w:ascii="Palatino Linotype" w:hAnsi="Palatino Linotype" w:cs="Arial"/>
          <w:b/>
          <w:sz w:val="28"/>
          <w:szCs w:val="28"/>
        </w:rPr>
        <w:t xml:space="preserve">10. </w:t>
      </w:r>
      <w:r w:rsidR="00583052" w:rsidRPr="00101B86">
        <w:rPr>
          <w:rFonts w:ascii="Palatino Linotype" w:hAnsi="Palatino Linotype" w:cs="Arial"/>
          <w:b/>
          <w:sz w:val="28"/>
          <w:szCs w:val="28"/>
        </w:rPr>
        <w:t>Cierre de Instrucción</w:t>
      </w:r>
      <w:r w:rsidR="00583052" w:rsidRPr="00101B86">
        <w:rPr>
          <w:rFonts w:ascii="Palatino Linotype" w:hAnsi="Palatino Linotype"/>
          <w:b/>
          <w:sz w:val="28"/>
          <w:szCs w:val="28"/>
        </w:rPr>
        <w:t xml:space="preserve">. </w:t>
      </w:r>
      <w:r w:rsidR="00583052" w:rsidRPr="00101B86">
        <w:rPr>
          <w:rFonts w:ascii="Palatino Linotype" w:hAnsi="Palatino Linotype"/>
        </w:rPr>
        <w:t xml:space="preserve">En </w:t>
      </w:r>
      <w:r w:rsidR="00583052" w:rsidRPr="0048711D">
        <w:rPr>
          <w:rFonts w:ascii="Palatino Linotype" w:hAnsi="Palatino Linotype"/>
        </w:rPr>
        <w:t xml:space="preserve">fecha </w:t>
      </w:r>
      <w:r w:rsidR="00533089" w:rsidRPr="0048711D">
        <w:rPr>
          <w:rFonts w:ascii="Palatino Linotype" w:hAnsi="Palatino Linotype"/>
          <w:b/>
        </w:rPr>
        <w:t xml:space="preserve">veintiséis </w:t>
      </w:r>
      <w:r w:rsidR="004F0055" w:rsidRPr="0048711D">
        <w:rPr>
          <w:rFonts w:ascii="Palatino Linotype" w:hAnsi="Palatino Linotype"/>
          <w:b/>
        </w:rPr>
        <w:t xml:space="preserve">de </w:t>
      </w:r>
      <w:r w:rsidR="00533089" w:rsidRPr="0048711D">
        <w:rPr>
          <w:rFonts w:ascii="Palatino Linotype" w:hAnsi="Palatino Linotype"/>
          <w:b/>
        </w:rPr>
        <w:t xml:space="preserve">septiembre </w:t>
      </w:r>
      <w:r w:rsidR="006B6F23" w:rsidRPr="0048711D">
        <w:rPr>
          <w:rFonts w:ascii="Palatino Linotype" w:hAnsi="Palatino Linotype" w:cs="Arial"/>
          <w:b/>
        </w:rPr>
        <w:t>de dos mil dieciocho</w:t>
      </w:r>
      <w:r w:rsidR="00583052" w:rsidRPr="0048711D">
        <w:rPr>
          <w:rFonts w:ascii="Palatino Linotype" w:hAnsi="Palatino Linotype"/>
        </w:rPr>
        <w:t>,</w:t>
      </w:r>
      <w:r w:rsidR="00583052" w:rsidRPr="00101B86">
        <w:rPr>
          <w:rFonts w:ascii="Palatino Linotype" w:hAnsi="Palatino Linotype"/>
        </w:rPr>
        <w:t xml:space="preserve"> este Instituto notificó a las partes el acuerdo de cierre de instrucción </w:t>
      </w:r>
      <w:r w:rsidR="00583052" w:rsidRPr="00101B86">
        <w:rPr>
          <w:rFonts w:ascii="Palatino Linotype" w:hAnsi="Palatino Linotype" w:cs="Arial"/>
        </w:rPr>
        <w:t xml:space="preserve">en </w:t>
      </w:r>
      <w:r w:rsidR="002940E9" w:rsidRPr="00101B86">
        <w:rPr>
          <w:rFonts w:ascii="Palatino Linotype" w:hAnsi="Palatino Linotype" w:cs="Arial"/>
        </w:rPr>
        <w:t xml:space="preserve">el </w:t>
      </w:r>
      <w:r w:rsidR="00583052" w:rsidRPr="00101B86">
        <w:rPr>
          <w:rFonts w:ascii="Palatino Linotype" w:hAnsi="Palatino Linotype" w:cs="Arial"/>
        </w:rPr>
        <w:t>presente medio de impugnación, para proceder a su resolución.</w:t>
      </w:r>
      <w:r w:rsidR="00583052" w:rsidRPr="00FA0F51">
        <w:rPr>
          <w:rFonts w:ascii="Palatino Linotype" w:hAnsi="Palatino Linotype" w:cs="Arial"/>
          <w:b/>
          <w:sz w:val="28"/>
          <w:szCs w:val="28"/>
        </w:rPr>
        <w:t xml:space="preserve"> </w:t>
      </w:r>
    </w:p>
    <w:p w:rsidR="00D06012" w:rsidRPr="00FA0F51" w:rsidRDefault="00D06012" w:rsidP="009143B4">
      <w:pPr>
        <w:spacing w:before="240" w:after="240" w:line="360" w:lineRule="auto"/>
        <w:jc w:val="center"/>
        <w:rPr>
          <w:rFonts w:ascii="Palatino Linotype" w:hAnsi="Palatino Linotype" w:cs="Arial"/>
          <w:b/>
          <w:bCs/>
          <w:spacing w:val="60"/>
          <w:lang w:val="es-ES_tradnl"/>
        </w:rPr>
      </w:pPr>
      <w:r w:rsidRPr="00FA0F51">
        <w:rPr>
          <w:rFonts w:ascii="Palatino Linotype" w:hAnsi="Palatino Linotype" w:cs="Arial"/>
          <w:b/>
          <w:bCs/>
          <w:spacing w:val="60"/>
          <w:lang w:val="es-ES_tradnl"/>
        </w:rPr>
        <w:t>CONSIDERANDO</w:t>
      </w:r>
    </w:p>
    <w:p w:rsidR="009F15E6" w:rsidRPr="009F15E6" w:rsidRDefault="00011217" w:rsidP="009F15E6">
      <w:pPr>
        <w:spacing w:before="240" w:after="240" w:line="360" w:lineRule="auto"/>
        <w:jc w:val="both"/>
        <w:rPr>
          <w:rFonts w:ascii="Palatino Linotype" w:hAnsi="Palatino Linotype"/>
          <w:color w:val="222222"/>
          <w:shd w:val="clear" w:color="auto" w:fill="FFFFFF"/>
        </w:rPr>
      </w:pPr>
      <w:r>
        <w:rPr>
          <w:rFonts w:ascii="Palatino Linotype" w:hAnsi="Palatino Linotype" w:cs="Arial"/>
          <w:b/>
          <w:sz w:val="28"/>
          <w:szCs w:val="28"/>
        </w:rPr>
        <w:t>Primero</w:t>
      </w:r>
      <w:r w:rsidR="00D06012" w:rsidRPr="00FA0F51">
        <w:rPr>
          <w:rFonts w:ascii="Palatino Linotype" w:hAnsi="Palatino Linotype" w:cs="Arial"/>
          <w:b/>
          <w:sz w:val="28"/>
          <w:szCs w:val="28"/>
        </w:rPr>
        <w:t>.</w:t>
      </w:r>
      <w:r w:rsidR="00D06012" w:rsidRPr="00FA0F51">
        <w:rPr>
          <w:rFonts w:ascii="Palatino Linotype" w:hAnsi="Palatino Linotype" w:cs="Arial"/>
          <w:sz w:val="28"/>
          <w:szCs w:val="28"/>
        </w:rPr>
        <w:t xml:space="preserve"> </w:t>
      </w:r>
      <w:r w:rsidR="008B4DF2" w:rsidRPr="00FA0F51">
        <w:rPr>
          <w:rFonts w:ascii="Palatino Linotype" w:hAnsi="Palatino Linotype" w:cs="Arial"/>
          <w:b/>
          <w:sz w:val="28"/>
          <w:szCs w:val="28"/>
        </w:rPr>
        <w:t>Competencia.</w:t>
      </w:r>
      <w:r w:rsidR="008B4DF2" w:rsidRPr="00FA0F51">
        <w:rPr>
          <w:rFonts w:ascii="Palatino Linotype" w:hAnsi="Palatino Linotype" w:cs="Arial"/>
          <w:b/>
        </w:rPr>
        <w:t xml:space="preserve"> </w:t>
      </w:r>
      <w:r w:rsidR="009F15E6" w:rsidRPr="009F15E6">
        <w:rPr>
          <w:rFonts w:ascii="Palatino Linotype" w:hAnsi="Palatino Linotype"/>
          <w:color w:val="222222"/>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6C4EF1" w:rsidRPr="006C4EF1" w:rsidRDefault="00011217" w:rsidP="006C4EF1">
      <w:pPr>
        <w:spacing w:before="240" w:after="240" w:line="360" w:lineRule="auto"/>
        <w:jc w:val="both"/>
        <w:rPr>
          <w:rFonts w:ascii="Palatino Linotype" w:hAnsi="Palatino Linotype" w:cs="Arial"/>
          <w:lang w:eastAsia="es-MX"/>
        </w:rPr>
      </w:pPr>
      <w:r w:rsidRPr="0000446F">
        <w:rPr>
          <w:rFonts w:ascii="Palatino Linotype" w:hAnsi="Palatino Linotype" w:cs="Arial"/>
          <w:b/>
          <w:sz w:val="28"/>
          <w:szCs w:val="28"/>
        </w:rPr>
        <w:t>Segundo</w:t>
      </w:r>
      <w:r w:rsidR="00D06012" w:rsidRPr="0000446F">
        <w:rPr>
          <w:rFonts w:ascii="Palatino Linotype" w:hAnsi="Palatino Linotype" w:cs="Arial"/>
          <w:b/>
          <w:sz w:val="28"/>
          <w:szCs w:val="28"/>
          <w:lang w:val="es-MX"/>
        </w:rPr>
        <w:t xml:space="preserve">. </w:t>
      </w:r>
      <w:r w:rsidR="002C03E2" w:rsidRPr="0000446F">
        <w:rPr>
          <w:rFonts w:ascii="Palatino Linotype" w:hAnsi="Palatino Linotype" w:cs="Arial"/>
          <w:b/>
          <w:sz w:val="28"/>
          <w:szCs w:val="28"/>
        </w:rPr>
        <w:t>Oportunidad de</w:t>
      </w:r>
      <w:r w:rsidR="00A47E1D" w:rsidRPr="0000446F">
        <w:rPr>
          <w:rFonts w:ascii="Palatino Linotype" w:hAnsi="Palatino Linotype" w:cs="Arial"/>
          <w:b/>
          <w:sz w:val="28"/>
          <w:szCs w:val="28"/>
        </w:rPr>
        <w:t xml:space="preserve">l </w:t>
      </w:r>
      <w:r w:rsidR="002C03E2" w:rsidRPr="0000446F">
        <w:rPr>
          <w:rFonts w:ascii="Palatino Linotype" w:hAnsi="Palatino Linotype" w:cs="Arial"/>
          <w:b/>
          <w:sz w:val="28"/>
          <w:szCs w:val="28"/>
        </w:rPr>
        <w:t>Recurso de Revisión.</w:t>
      </w:r>
      <w:r w:rsidR="002C03E2" w:rsidRPr="0000446F">
        <w:rPr>
          <w:rFonts w:ascii="Palatino Linotype" w:hAnsi="Palatino Linotype" w:cs="Arial"/>
          <w:b/>
        </w:rPr>
        <w:t xml:space="preserve"> </w:t>
      </w:r>
      <w:r w:rsidR="002C03E2" w:rsidRPr="0000446F">
        <w:rPr>
          <w:rFonts w:ascii="Palatino Linotype" w:hAnsi="Palatino Linotype" w:cs="Arial"/>
        </w:rPr>
        <w:t>De conformidad con los requisitos de oportunidad que debe</w:t>
      </w:r>
      <w:r w:rsidR="00A47E1D" w:rsidRPr="0000446F">
        <w:rPr>
          <w:rFonts w:ascii="Palatino Linotype" w:hAnsi="Palatino Linotype" w:cs="Arial"/>
        </w:rPr>
        <w:t xml:space="preserve"> reunir el</w:t>
      </w:r>
      <w:r w:rsidR="002C03E2" w:rsidRPr="0000446F">
        <w:rPr>
          <w:rFonts w:ascii="Palatino Linotype" w:hAnsi="Palatino Linotype" w:cs="Arial"/>
        </w:rPr>
        <w:t xml:space="preserve"> recurso de revisión interpuesto, previsto en el artículo 178, párrafo primero de la </w:t>
      </w:r>
      <w:r w:rsidR="002C03E2" w:rsidRPr="0000446F">
        <w:rPr>
          <w:rFonts w:ascii="Palatino Linotype" w:hAnsi="Palatino Linotype" w:cs="Arial"/>
          <w:lang w:eastAsia="es-MX"/>
        </w:rPr>
        <w:t xml:space="preserve">Ley de Transparencia y Acceso a la Información Pública del Estado de México y Municipios vigente, en la especie se advierte que </w:t>
      </w:r>
      <w:r w:rsidR="00A47E1D" w:rsidRPr="0000446F">
        <w:rPr>
          <w:rFonts w:ascii="Palatino Linotype" w:hAnsi="Palatino Linotype" w:cs="Arial"/>
          <w:lang w:eastAsia="es-MX"/>
        </w:rPr>
        <w:t xml:space="preserve">el </w:t>
      </w:r>
      <w:r w:rsidR="002C03E2" w:rsidRPr="0000446F">
        <w:rPr>
          <w:rFonts w:ascii="Palatino Linotype" w:hAnsi="Palatino Linotype" w:cs="Arial"/>
          <w:lang w:eastAsia="es-MX"/>
        </w:rPr>
        <w:t xml:space="preserve">presente medio de impugnación fue interpuesto dentro del plazo de quince días previsto en el dispositivo referido, toda vez que el </w:t>
      </w:r>
      <w:r w:rsidR="002C03E2" w:rsidRPr="0000446F">
        <w:rPr>
          <w:rFonts w:ascii="Palatino Linotype" w:hAnsi="Palatino Linotype" w:cs="Arial"/>
          <w:b/>
          <w:lang w:eastAsia="es-MX"/>
        </w:rPr>
        <w:t>SUJETO OBLIGADO</w:t>
      </w:r>
      <w:r w:rsidR="002C03E2" w:rsidRPr="0000446F">
        <w:rPr>
          <w:rFonts w:ascii="Palatino Linotype" w:hAnsi="Palatino Linotype" w:cs="Arial"/>
          <w:lang w:eastAsia="es-MX"/>
        </w:rPr>
        <w:t xml:space="preserve"> emitió su respuesta </w:t>
      </w:r>
      <w:r w:rsidR="006D7B1B" w:rsidRPr="0000446F">
        <w:rPr>
          <w:rFonts w:ascii="Palatino Linotype" w:hAnsi="Palatino Linotype" w:cs="Arial"/>
          <w:lang w:eastAsia="es-MX"/>
        </w:rPr>
        <w:t xml:space="preserve">el día </w:t>
      </w:r>
      <w:r w:rsidR="00D53051" w:rsidRPr="0000446F">
        <w:rPr>
          <w:rFonts w:ascii="Palatino Linotype" w:hAnsi="Palatino Linotype" w:cs="Arial"/>
          <w:b/>
          <w:lang w:eastAsia="es-MX"/>
        </w:rPr>
        <w:t xml:space="preserve">dos </w:t>
      </w:r>
      <w:r w:rsidR="0055071D" w:rsidRPr="0000446F">
        <w:rPr>
          <w:rFonts w:ascii="Palatino Linotype" w:hAnsi="Palatino Linotype" w:cs="Arial"/>
          <w:b/>
          <w:lang w:eastAsia="es-MX"/>
        </w:rPr>
        <w:t xml:space="preserve">de julio </w:t>
      </w:r>
      <w:r w:rsidR="004E57A3" w:rsidRPr="0000446F">
        <w:rPr>
          <w:rFonts w:ascii="Palatino Linotype" w:hAnsi="Palatino Linotype" w:cs="Arial"/>
          <w:b/>
          <w:lang w:eastAsia="es-MX"/>
        </w:rPr>
        <w:t xml:space="preserve">de </w:t>
      </w:r>
      <w:r w:rsidR="00033820" w:rsidRPr="0000446F">
        <w:rPr>
          <w:rFonts w:ascii="Palatino Linotype" w:hAnsi="Palatino Linotype" w:cs="Arial"/>
          <w:b/>
          <w:lang w:eastAsia="es-MX"/>
        </w:rPr>
        <w:t>dos mil dieci</w:t>
      </w:r>
      <w:r w:rsidR="004E57A3" w:rsidRPr="0000446F">
        <w:rPr>
          <w:rFonts w:ascii="Palatino Linotype" w:hAnsi="Palatino Linotype" w:cs="Arial"/>
          <w:b/>
          <w:lang w:eastAsia="es-MX"/>
        </w:rPr>
        <w:t>ocho</w:t>
      </w:r>
      <w:r w:rsidR="002C03E2" w:rsidRPr="0000446F">
        <w:rPr>
          <w:rFonts w:ascii="Palatino Linotype" w:hAnsi="Palatino Linotype" w:cs="Arial"/>
          <w:lang w:eastAsia="es-MX"/>
        </w:rPr>
        <w:t xml:space="preserve">, mientras </w:t>
      </w:r>
      <w:r w:rsidR="002C03E2" w:rsidRPr="0000446F">
        <w:rPr>
          <w:rFonts w:ascii="Palatino Linotype" w:hAnsi="Palatino Linotype" w:cs="Arial"/>
          <w:lang w:eastAsia="es-MX"/>
        </w:rPr>
        <w:lastRenderedPageBreak/>
        <w:t xml:space="preserve">que el solicitante presentó su recurso de revisión </w:t>
      </w:r>
      <w:r w:rsidR="00A47E1D" w:rsidRPr="0000446F">
        <w:rPr>
          <w:rFonts w:ascii="Palatino Linotype" w:hAnsi="Palatino Linotype" w:cs="Arial"/>
          <w:lang w:eastAsia="es-MX"/>
        </w:rPr>
        <w:t xml:space="preserve">el </w:t>
      </w:r>
      <w:r w:rsidR="00BF659B" w:rsidRPr="0000446F">
        <w:rPr>
          <w:rFonts w:ascii="Palatino Linotype" w:hAnsi="Palatino Linotype" w:cs="Arial"/>
          <w:lang w:eastAsia="es-MX"/>
        </w:rPr>
        <w:t xml:space="preserve">día </w:t>
      </w:r>
      <w:r w:rsidR="0055071D" w:rsidRPr="0000446F">
        <w:rPr>
          <w:rFonts w:ascii="Palatino Linotype" w:hAnsi="Palatino Linotype" w:cs="Arial"/>
          <w:b/>
          <w:lang w:eastAsia="es-MX"/>
        </w:rPr>
        <w:t>tre</w:t>
      </w:r>
      <w:r w:rsidR="00D53051" w:rsidRPr="0000446F">
        <w:rPr>
          <w:rFonts w:ascii="Palatino Linotype" w:hAnsi="Palatino Linotype" w:cs="Arial"/>
          <w:b/>
          <w:lang w:eastAsia="es-MX"/>
        </w:rPr>
        <w:t xml:space="preserve">s de agosto </w:t>
      </w:r>
      <w:r w:rsidR="004E57A3" w:rsidRPr="0000446F">
        <w:rPr>
          <w:rFonts w:ascii="Palatino Linotype" w:hAnsi="Palatino Linotype" w:cs="Arial"/>
          <w:b/>
          <w:lang w:eastAsia="es-MX"/>
        </w:rPr>
        <w:t>del año en curso</w:t>
      </w:r>
      <w:r w:rsidR="002C03E2" w:rsidRPr="0000446F">
        <w:rPr>
          <w:rFonts w:ascii="Palatino Linotype" w:hAnsi="Palatino Linotype" w:cs="Arial"/>
          <w:lang w:eastAsia="es-MX"/>
        </w:rPr>
        <w:t xml:space="preserve">, esto es, </w:t>
      </w:r>
      <w:r w:rsidR="00565E48" w:rsidRPr="0000446F">
        <w:rPr>
          <w:rFonts w:ascii="Palatino Linotype" w:hAnsi="Palatino Linotype" w:cs="Arial"/>
          <w:lang w:eastAsia="es-MX"/>
        </w:rPr>
        <w:t xml:space="preserve">al </w:t>
      </w:r>
      <w:r w:rsidR="00D53051" w:rsidRPr="0000446F">
        <w:rPr>
          <w:rFonts w:ascii="Palatino Linotype" w:hAnsi="Palatino Linotype" w:cs="Arial"/>
          <w:lang w:eastAsia="es-MX"/>
        </w:rPr>
        <w:t xml:space="preserve">décimo cuarto </w:t>
      </w:r>
      <w:r w:rsidR="00565E48" w:rsidRPr="0000446F">
        <w:rPr>
          <w:rFonts w:ascii="Palatino Linotype" w:hAnsi="Palatino Linotype" w:cs="Arial"/>
          <w:lang w:eastAsia="es-MX"/>
        </w:rPr>
        <w:t xml:space="preserve">hábil </w:t>
      </w:r>
      <w:r w:rsidR="002C03E2" w:rsidRPr="0000446F">
        <w:rPr>
          <w:rFonts w:ascii="Palatino Linotype" w:hAnsi="Palatino Linotype" w:cs="Arial"/>
          <w:lang w:eastAsia="es-MX"/>
        </w:rPr>
        <w:t>en que tuvo conocim</w:t>
      </w:r>
      <w:r w:rsidR="00A47E1D" w:rsidRPr="0000446F">
        <w:rPr>
          <w:rFonts w:ascii="Palatino Linotype" w:hAnsi="Palatino Linotype" w:cs="Arial"/>
          <w:lang w:eastAsia="es-MX"/>
        </w:rPr>
        <w:t>iento de la respuesta impugnada,</w:t>
      </w:r>
      <w:r w:rsidR="00B034DE" w:rsidRPr="0000446F">
        <w:rPr>
          <w:rFonts w:ascii="Palatino Linotype" w:hAnsi="Palatino Linotype" w:cs="Arial"/>
          <w:lang w:eastAsia="es-MX"/>
        </w:rPr>
        <w:t xml:space="preserve"> conforme al calendario oficial aprobado por el Pleno de este Instituto, </w:t>
      </w:r>
      <w:r w:rsidR="006C4EF1" w:rsidRPr="0000446F">
        <w:rPr>
          <w:rFonts w:ascii="Palatino Linotype" w:hAnsi="Palatino Linotype" w:cs="Arial"/>
          <w:lang w:eastAsia="es-MX"/>
        </w:rPr>
        <w:t>de tal forma, se considera que la interposición del presente medio de impugnación se encuentra dentro de los márgenes temporales previstos en el citado precepto legal.</w:t>
      </w:r>
    </w:p>
    <w:p w:rsidR="006C4EF1" w:rsidRPr="006C4EF1" w:rsidRDefault="006C4EF1" w:rsidP="006C4EF1">
      <w:pPr>
        <w:spacing w:before="240" w:after="240" w:line="360" w:lineRule="auto"/>
        <w:jc w:val="both"/>
        <w:rPr>
          <w:rFonts w:ascii="Palatino Linotype" w:hAnsi="Palatino Linotype" w:cs="Arial"/>
          <w:lang w:eastAsia="es-MX"/>
        </w:rPr>
      </w:pPr>
      <w:r w:rsidRPr="006C4EF1">
        <w:rPr>
          <w:rFonts w:ascii="Palatino Linotype" w:hAnsi="Palatino Linotype" w:cs="Arial"/>
          <w:lang w:eastAsia="es-MX"/>
        </w:rPr>
        <w:t xml:space="preserve">Así también, por cuanto hace a la </w:t>
      </w:r>
      <w:proofErr w:type="spellStart"/>
      <w:r w:rsidRPr="006C4EF1">
        <w:rPr>
          <w:rFonts w:ascii="Palatino Linotype" w:hAnsi="Palatino Linotype" w:cs="Arial"/>
          <w:lang w:eastAsia="es-MX"/>
        </w:rPr>
        <w:t>procedibilidad</w:t>
      </w:r>
      <w:proofErr w:type="spellEnd"/>
      <w:r w:rsidRPr="006C4EF1">
        <w:rPr>
          <w:rFonts w:ascii="Palatino Linotype" w:hAnsi="Palatino Linotype" w:cs="Arial"/>
          <w:lang w:eastAsia="es-MX"/>
        </w:rPr>
        <w:t xml:space="preserve"> del recurso de revisión, una vez realizado el análisis del formato de interposición del recurso, se corrobora que acredita los elementos formales exigidos por el artículo 180 de la Ley de Transparencia y Acceso a la Información Pública del Estado de México y Municipios, en atención a que fue presentado mediante el formato visible en el SAIMEX.</w:t>
      </w:r>
    </w:p>
    <w:p w:rsidR="006C4EF1" w:rsidRPr="006C4EF1" w:rsidRDefault="006C4EF1" w:rsidP="006C4EF1">
      <w:pPr>
        <w:spacing w:line="360" w:lineRule="auto"/>
        <w:ind w:right="-150"/>
        <w:jc w:val="both"/>
        <w:textAlignment w:val="baseline"/>
        <w:rPr>
          <w:rFonts w:ascii="Palatino Linotype" w:hAnsi="Palatino Linotype" w:cs="Segoe UI"/>
          <w:lang w:val="es-MX" w:eastAsia="es-MX"/>
        </w:rPr>
      </w:pPr>
      <w:r w:rsidRPr="006C4EF1">
        <w:rPr>
          <w:rFonts w:ascii="Palatino Linotype" w:hAnsi="Palatino Linotype" w:cs="Segoe UI"/>
          <w:lang w:val="es-MX" w:eastAsia="es-MX"/>
        </w:rPr>
        <w:t xml:space="preserve">Por otra parte, se advierte que resulta procedente la interposición del recurso, según lo aducido por </w:t>
      </w:r>
      <w:r w:rsidR="004C4C17">
        <w:rPr>
          <w:rFonts w:ascii="Palatino Linotype" w:hAnsi="Palatino Linotype" w:cs="Segoe UI"/>
          <w:lang w:val="es-MX" w:eastAsia="es-MX"/>
        </w:rPr>
        <w:t xml:space="preserve">el </w:t>
      </w:r>
      <w:r w:rsidR="004C4C17" w:rsidRPr="00F539C8">
        <w:rPr>
          <w:rFonts w:ascii="Palatino Linotype" w:hAnsi="Palatino Linotype" w:cs="Segoe UI"/>
          <w:b/>
          <w:lang w:val="es-MX" w:eastAsia="es-MX"/>
        </w:rPr>
        <w:t>RECURRENTE</w:t>
      </w:r>
      <w:r w:rsidR="00F539C8" w:rsidRPr="00F539C8">
        <w:rPr>
          <w:rFonts w:ascii="Palatino Linotype" w:hAnsi="Palatino Linotype" w:cs="Segoe UI"/>
          <w:b/>
          <w:lang w:val="es-MX" w:eastAsia="es-MX"/>
        </w:rPr>
        <w:t xml:space="preserve"> </w:t>
      </w:r>
      <w:r w:rsidRPr="006C4EF1">
        <w:rPr>
          <w:rFonts w:ascii="Palatino Linotype" w:hAnsi="Palatino Linotype" w:cs="Segoe UI"/>
          <w:lang w:val="es-MX" w:eastAsia="es-MX"/>
        </w:rPr>
        <w:t>en sus motivos de inconformidad, de acuerdo al artículo 179, fracci</w:t>
      </w:r>
      <w:r w:rsidR="005D00DB">
        <w:rPr>
          <w:rFonts w:ascii="Palatino Linotype" w:hAnsi="Palatino Linotype" w:cs="Segoe UI"/>
          <w:lang w:val="es-MX" w:eastAsia="es-MX"/>
        </w:rPr>
        <w:t xml:space="preserve">ón </w:t>
      </w:r>
      <w:r w:rsidR="00B034DE">
        <w:rPr>
          <w:rFonts w:ascii="Palatino Linotype" w:hAnsi="Palatino Linotype" w:cs="Segoe UI"/>
          <w:lang w:val="es-MX" w:eastAsia="es-MX"/>
        </w:rPr>
        <w:t>I</w:t>
      </w:r>
      <w:r w:rsidR="00ED1968">
        <w:rPr>
          <w:rFonts w:ascii="Palatino Linotype" w:hAnsi="Palatino Linotype" w:cs="Segoe UI"/>
          <w:lang w:val="es-MX" w:eastAsia="es-MX"/>
        </w:rPr>
        <w:t xml:space="preserve"> </w:t>
      </w:r>
      <w:r w:rsidRPr="006C4EF1">
        <w:rPr>
          <w:rFonts w:ascii="Palatino Linotype" w:hAnsi="Palatino Linotype" w:cs="Segoe UI"/>
          <w:lang w:val="es-MX" w:eastAsia="es-MX"/>
        </w:rPr>
        <w:t>del ordenamiento legal citado, que a la letra dice: </w:t>
      </w:r>
    </w:p>
    <w:p w:rsidR="006C4EF1" w:rsidRDefault="006C4EF1" w:rsidP="006C4EF1">
      <w:pPr>
        <w:spacing w:before="240" w:after="240"/>
        <w:ind w:left="993" w:right="1041"/>
        <w:jc w:val="both"/>
        <w:textAlignment w:val="baseline"/>
        <w:rPr>
          <w:rFonts w:ascii="Palatino Linotype" w:hAnsi="Palatino Linotype"/>
          <w:i/>
          <w:sz w:val="22"/>
          <w:szCs w:val="22"/>
          <w:lang w:val="es-MX" w:eastAsia="es-MX"/>
        </w:rPr>
      </w:pPr>
      <w:r w:rsidRPr="006C4EF1">
        <w:rPr>
          <w:rFonts w:ascii="Palatino Linotype" w:hAnsi="Palatino Linotype" w:cs="Segoe UI"/>
          <w:b/>
          <w:bCs/>
          <w:i/>
          <w:iCs/>
          <w:sz w:val="22"/>
          <w:szCs w:val="22"/>
          <w:lang w:val="es-MX" w:eastAsia="es-MX"/>
        </w:rPr>
        <w:t>“</w:t>
      </w:r>
      <w:r w:rsidRPr="006C4EF1">
        <w:rPr>
          <w:rFonts w:ascii="Palatino Linotype" w:hAnsi="Palatino Linotype"/>
          <w:b/>
          <w:i/>
          <w:sz w:val="22"/>
          <w:szCs w:val="22"/>
          <w:lang w:val="es-MX" w:eastAsia="es-MX"/>
        </w:rPr>
        <w:t>Artículo 179</w:t>
      </w:r>
      <w:r w:rsidRPr="006C4EF1">
        <w:rPr>
          <w:rFonts w:ascii="Palatino Linotype" w:hAnsi="Palatino Linotype"/>
          <w:i/>
          <w:sz w:val="22"/>
          <w:szCs w:val="22"/>
          <w:lang w:val="es-MX" w:eastAsia="es-MX"/>
        </w:rPr>
        <w:t xml:space="preserve">. </w:t>
      </w:r>
      <w:r w:rsidRPr="006C4EF1">
        <w:rPr>
          <w:rFonts w:ascii="Palatino Linotype" w:hAnsi="Palatino Linotype"/>
          <w:b/>
          <w:i/>
          <w:sz w:val="22"/>
          <w:szCs w:val="22"/>
          <w:lang w:val="es-MX" w:eastAsia="es-MX"/>
        </w:rPr>
        <w:t>El recurso de revisión</w:t>
      </w:r>
      <w:r w:rsidRPr="006C4EF1">
        <w:rPr>
          <w:rFonts w:ascii="Palatino Linotype" w:hAnsi="Palatino Linotype"/>
          <w:i/>
          <w:sz w:val="22"/>
          <w:szCs w:val="22"/>
          <w:lang w:val="es-MX" w:eastAsia="es-MX"/>
        </w:rPr>
        <w:t xml:space="preserve"> es un medio de protección que la Ley otorga a los particulares, para hacer valer su derecho de acceso a la información pública</w:t>
      </w:r>
      <w:r w:rsidRPr="006C4EF1">
        <w:rPr>
          <w:rFonts w:ascii="Palatino Linotype" w:hAnsi="Palatino Linotype"/>
          <w:b/>
          <w:i/>
          <w:sz w:val="22"/>
          <w:szCs w:val="22"/>
          <w:lang w:val="es-MX" w:eastAsia="es-MX"/>
        </w:rPr>
        <w:t>, y procederá en contra de las siguientes causas</w:t>
      </w:r>
      <w:r w:rsidRPr="006C4EF1">
        <w:rPr>
          <w:rFonts w:ascii="Palatino Linotype" w:hAnsi="Palatino Linotype"/>
          <w:i/>
          <w:sz w:val="22"/>
          <w:szCs w:val="22"/>
          <w:lang w:val="es-MX" w:eastAsia="es-MX"/>
        </w:rPr>
        <w:t>:</w:t>
      </w:r>
    </w:p>
    <w:p w:rsidR="00ED1968" w:rsidRPr="006C4EF1" w:rsidRDefault="00ED1968" w:rsidP="006C4EF1">
      <w:pPr>
        <w:spacing w:before="240" w:after="240"/>
        <w:ind w:left="993" w:right="1041"/>
        <w:jc w:val="both"/>
        <w:textAlignment w:val="baseline"/>
        <w:rPr>
          <w:rFonts w:ascii="Palatino Linotype" w:hAnsi="Palatino Linotype"/>
          <w:i/>
          <w:sz w:val="22"/>
          <w:szCs w:val="22"/>
          <w:lang w:val="es-MX" w:eastAsia="es-MX"/>
        </w:rPr>
      </w:pPr>
      <w:r>
        <w:rPr>
          <w:rFonts w:ascii="Palatino Linotype" w:hAnsi="Palatino Linotype"/>
          <w:i/>
          <w:sz w:val="22"/>
          <w:szCs w:val="22"/>
          <w:lang w:val="es-MX" w:eastAsia="es-MX"/>
        </w:rPr>
        <w:t>…</w:t>
      </w:r>
    </w:p>
    <w:p w:rsidR="006C4EF1" w:rsidRDefault="00B034DE" w:rsidP="006C4EF1">
      <w:pPr>
        <w:spacing w:before="240" w:after="240"/>
        <w:ind w:left="993" w:right="1041"/>
        <w:jc w:val="both"/>
        <w:textAlignment w:val="baseline"/>
        <w:rPr>
          <w:rFonts w:ascii="Palatino Linotype" w:hAnsi="Palatino Linotype"/>
          <w:i/>
          <w:sz w:val="22"/>
          <w:szCs w:val="22"/>
          <w:lang w:val="es-MX" w:eastAsia="es-MX"/>
        </w:rPr>
      </w:pPr>
      <w:r>
        <w:rPr>
          <w:rFonts w:ascii="Palatino Linotype" w:hAnsi="Palatino Linotype"/>
          <w:b/>
          <w:i/>
          <w:sz w:val="22"/>
          <w:szCs w:val="22"/>
          <w:lang w:val="es-MX" w:eastAsia="es-MX"/>
        </w:rPr>
        <w:t>I</w:t>
      </w:r>
      <w:r w:rsidR="006C4EF1" w:rsidRPr="006C4EF1">
        <w:rPr>
          <w:rFonts w:ascii="Palatino Linotype" w:hAnsi="Palatino Linotype"/>
          <w:b/>
          <w:i/>
          <w:sz w:val="22"/>
          <w:szCs w:val="22"/>
          <w:lang w:val="es-MX" w:eastAsia="es-MX"/>
        </w:rPr>
        <w:t>.</w:t>
      </w:r>
      <w:r w:rsidR="006C4EF1" w:rsidRPr="006C4EF1">
        <w:rPr>
          <w:rFonts w:ascii="Palatino Linotype" w:hAnsi="Palatino Linotype"/>
          <w:i/>
          <w:sz w:val="22"/>
          <w:szCs w:val="22"/>
          <w:lang w:val="es-MX" w:eastAsia="es-MX"/>
        </w:rPr>
        <w:t xml:space="preserve"> La</w:t>
      </w:r>
      <w:r w:rsidR="006C4EF1">
        <w:rPr>
          <w:rFonts w:ascii="Palatino Linotype" w:hAnsi="Palatino Linotype"/>
          <w:i/>
          <w:sz w:val="22"/>
          <w:szCs w:val="22"/>
          <w:lang w:val="es-MX" w:eastAsia="es-MX"/>
        </w:rPr>
        <w:t xml:space="preserve"> </w:t>
      </w:r>
      <w:r>
        <w:rPr>
          <w:rFonts w:ascii="Palatino Linotype" w:hAnsi="Palatino Linotype"/>
          <w:i/>
          <w:sz w:val="22"/>
          <w:szCs w:val="22"/>
          <w:lang w:val="es-MX" w:eastAsia="es-MX"/>
        </w:rPr>
        <w:t>negativa a la información solicitada</w:t>
      </w:r>
      <w:r w:rsidR="006C4EF1">
        <w:rPr>
          <w:rFonts w:ascii="Palatino Linotype" w:hAnsi="Palatino Linotype"/>
          <w:i/>
          <w:sz w:val="22"/>
          <w:szCs w:val="22"/>
          <w:lang w:val="es-MX" w:eastAsia="es-MX"/>
        </w:rPr>
        <w:t xml:space="preserve">; </w:t>
      </w:r>
    </w:p>
    <w:p w:rsidR="006C4EF1" w:rsidRPr="006C4EF1" w:rsidRDefault="006C4EF1" w:rsidP="006C4EF1">
      <w:pPr>
        <w:spacing w:before="240" w:after="240"/>
        <w:ind w:left="993" w:right="1041"/>
        <w:jc w:val="both"/>
        <w:textAlignment w:val="baseline"/>
        <w:rPr>
          <w:rFonts w:ascii="Palatino Linotype" w:hAnsi="Palatino Linotype"/>
          <w:i/>
          <w:sz w:val="22"/>
          <w:szCs w:val="22"/>
          <w:lang w:val="es-MX" w:eastAsia="es-MX"/>
        </w:rPr>
      </w:pPr>
      <w:r w:rsidRPr="006C4EF1">
        <w:rPr>
          <w:rFonts w:ascii="Palatino Linotype" w:hAnsi="Palatino Linotype"/>
          <w:i/>
          <w:sz w:val="22"/>
          <w:szCs w:val="22"/>
          <w:lang w:val="es-MX" w:eastAsia="es-MX"/>
        </w:rPr>
        <w:t>… ”</w:t>
      </w:r>
    </w:p>
    <w:p w:rsidR="002E7902" w:rsidRPr="00A32721" w:rsidRDefault="00011217" w:rsidP="002E7902">
      <w:pPr>
        <w:spacing w:before="240" w:after="240" w:line="360" w:lineRule="auto"/>
        <w:jc w:val="both"/>
        <w:rPr>
          <w:rFonts w:ascii="Palatino Linotype" w:hAnsi="Palatino Linotype" w:cs="Arial"/>
        </w:rPr>
      </w:pPr>
      <w:r>
        <w:rPr>
          <w:rFonts w:ascii="Palatino Linotype" w:hAnsi="Palatino Linotype"/>
          <w:b/>
          <w:sz w:val="28"/>
          <w:szCs w:val="28"/>
        </w:rPr>
        <w:t>Tercero</w:t>
      </w:r>
      <w:r w:rsidR="002E7902" w:rsidRPr="00A17990">
        <w:rPr>
          <w:rFonts w:ascii="Palatino Linotype" w:hAnsi="Palatino Linotype"/>
          <w:b/>
          <w:sz w:val="28"/>
          <w:szCs w:val="28"/>
        </w:rPr>
        <w:t>. Materia de la revisión.</w:t>
      </w:r>
      <w:r w:rsidR="002E7902" w:rsidRPr="00A17990">
        <w:rPr>
          <w:rFonts w:ascii="Palatino Linotype" w:hAnsi="Palatino Linotype"/>
          <w:b/>
        </w:rPr>
        <w:t xml:space="preserve"> </w:t>
      </w:r>
      <w:r w:rsidR="002E7902" w:rsidRPr="00A17990">
        <w:rPr>
          <w:rFonts w:ascii="Palatino Linotype" w:hAnsi="Palatino Linotype" w:cs="Arial"/>
        </w:rPr>
        <w:t xml:space="preserve">Con base en las constancias que obran en el </w:t>
      </w:r>
      <w:r w:rsidR="002E7902" w:rsidRPr="00A32721">
        <w:rPr>
          <w:rFonts w:ascii="Palatino Linotype" w:hAnsi="Palatino Linotype" w:cs="Arial"/>
        </w:rPr>
        <w:t>expediente en el que se actúa, este Instituto tiene la convicción de que la presente resolución tiene como objetivo central determinar</w:t>
      </w:r>
      <w:r w:rsidR="00F539C8">
        <w:rPr>
          <w:rFonts w:ascii="Palatino Linotype" w:hAnsi="Palatino Linotype" w:cs="Arial"/>
        </w:rPr>
        <w:t xml:space="preserve"> </w:t>
      </w:r>
      <w:r w:rsidR="002E7902" w:rsidRPr="00A32721">
        <w:rPr>
          <w:rFonts w:ascii="Palatino Linotype" w:hAnsi="Palatino Linotype" w:cs="Arial"/>
        </w:rPr>
        <w:t xml:space="preserve">si la respuesta del </w:t>
      </w:r>
      <w:r w:rsidR="002E7902" w:rsidRPr="00A32721">
        <w:rPr>
          <w:rFonts w:ascii="Palatino Linotype" w:hAnsi="Palatino Linotype" w:cs="Arial"/>
          <w:b/>
        </w:rPr>
        <w:t>SUJETO OBLIGADO</w:t>
      </w:r>
      <w:r w:rsidR="002E7902" w:rsidRPr="00A32721">
        <w:rPr>
          <w:rFonts w:ascii="Palatino Linotype" w:hAnsi="Palatino Linotype" w:cs="Arial"/>
        </w:rPr>
        <w:t xml:space="preserve">, conforme a sus </w:t>
      </w:r>
      <w:r w:rsidR="00376264">
        <w:rPr>
          <w:rFonts w:ascii="Palatino Linotype" w:hAnsi="Palatino Linotype" w:cs="Arial"/>
        </w:rPr>
        <w:t xml:space="preserve">atribuciones, así como la información proporcionada en informe justificado, </w:t>
      </w:r>
      <w:r w:rsidR="002E7902" w:rsidRPr="00A32721">
        <w:rPr>
          <w:rFonts w:ascii="Palatino Linotype" w:hAnsi="Palatino Linotype" w:cs="Arial"/>
        </w:rPr>
        <w:t>satisface</w:t>
      </w:r>
      <w:r w:rsidR="00376264">
        <w:rPr>
          <w:rFonts w:ascii="Palatino Linotype" w:hAnsi="Palatino Linotype" w:cs="Arial"/>
        </w:rPr>
        <w:t xml:space="preserve">n </w:t>
      </w:r>
      <w:r w:rsidR="002E7902" w:rsidRPr="00A32721">
        <w:rPr>
          <w:rFonts w:ascii="Palatino Linotype" w:hAnsi="Palatino Linotype" w:cs="Arial"/>
        </w:rPr>
        <w:t xml:space="preserve">el </w:t>
      </w:r>
      <w:r w:rsidR="002E7902" w:rsidRPr="00A32721">
        <w:rPr>
          <w:rFonts w:ascii="Palatino Linotype" w:hAnsi="Palatino Linotype" w:cs="Arial"/>
        </w:rPr>
        <w:lastRenderedPageBreak/>
        <w:t>derecho de acceso a la información pública de</w:t>
      </w:r>
      <w:r w:rsidR="00376264">
        <w:rPr>
          <w:rFonts w:ascii="Palatino Linotype" w:hAnsi="Palatino Linotype" w:cs="Arial"/>
        </w:rPr>
        <w:t xml:space="preserve">l </w:t>
      </w:r>
      <w:r w:rsidR="002E7902" w:rsidRPr="00A32721">
        <w:rPr>
          <w:rFonts w:ascii="Palatino Linotype" w:hAnsi="Palatino Linotype" w:cs="Arial"/>
          <w:b/>
        </w:rPr>
        <w:t>RECURRENTE</w:t>
      </w:r>
      <w:r w:rsidR="00355979" w:rsidRPr="00A32721">
        <w:rPr>
          <w:rFonts w:ascii="Palatino Linotype" w:hAnsi="Palatino Linotype" w:cs="Arial"/>
          <w:b/>
        </w:rPr>
        <w:t xml:space="preserve">, </w:t>
      </w:r>
      <w:r w:rsidR="002E7902" w:rsidRPr="00A32721">
        <w:rPr>
          <w:rFonts w:ascii="Palatino Linotype" w:hAnsi="Palatino Linotype" w:cs="Arial"/>
        </w:rPr>
        <w:t xml:space="preserve">de  modo contrario y de ser procedente, ordenar la expedición de la información conducente.   </w:t>
      </w:r>
    </w:p>
    <w:p w:rsidR="001F38B7" w:rsidRDefault="00011217" w:rsidP="002E7902">
      <w:pPr>
        <w:spacing w:before="240" w:after="240" w:line="360" w:lineRule="auto"/>
        <w:jc w:val="both"/>
        <w:rPr>
          <w:rFonts w:ascii="Palatino Linotype" w:hAnsi="Palatino Linotype"/>
        </w:rPr>
      </w:pPr>
      <w:r w:rsidRPr="00A32721">
        <w:rPr>
          <w:rFonts w:ascii="Palatino Linotype" w:hAnsi="Palatino Linotype"/>
          <w:b/>
          <w:sz w:val="28"/>
          <w:szCs w:val="28"/>
        </w:rPr>
        <w:t>Cuarto</w:t>
      </w:r>
      <w:r w:rsidR="002E7902" w:rsidRPr="00A32721">
        <w:rPr>
          <w:rFonts w:ascii="Palatino Linotype" w:hAnsi="Palatino Linotype"/>
          <w:b/>
          <w:sz w:val="28"/>
          <w:szCs w:val="28"/>
        </w:rPr>
        <w:t xml:space="preserve">. Estudio del asunto. </w:t>
      </w:r>
      <w:r w:rsidR="002E7902" w:rsidRPr="00A32721">
        <w:rPr>
          <w:rFonts w:ascii="Palatino Linotype" w:hAnsi="Palatino Linotype"/>
        </w:rPr>
        <w:t>E</w:t>
      </w:r>
      <w:r w:rsidR="00A44E48" w:rsidRPr="00A32721">
        <w:rPr>
          <w:rFonts w:ascii="Palatino Linotype" w:hAnsi="Palatino Linotype" w:cs="Arial"/>
        </w:rPr>
        <w:t xml:space="preserve">s pertinente recapitular que </w:t>
      </w:r>
      <w:r w:rsidR="004C4C17">
        <w:rPr>
          <w:rFonts w:ascii="Palatino Linotype" w:hAnsi="Palatino Linotype" w:cs="Arial"/>
        </w:rPr>
        <w:t xml:space="preserve">el </w:t>
      </w:r>
      <w:r w:rsidR="004C4C17" w:rsidRPr="00376264">
        <w:rPr>
          <w:rFonts w:ascii="Palatino Linotype" w:hAnsi="Palatino Linotype" w:cs="Arial"/>
          <w:b/>
        </w:rPr>
        <w:t>RECURRENTE</w:t>
      </w:r>
      <w:r w:rsidR="00376264">
        <w:rPr>
          <w:rFonts w:ascii="Palatino Linotype" w:hAnsi="Palatino Linotype" w:cs="Arial"/>
        </w:rPr>
        <w:t xml:space="preserve"> </w:t>
      </w:r>
      <w:r w:rsidR="00A44E48" w:rsidRPr="00A32721">
        <w:rPr>
          <w:rFonts w:ascii="Palatino Linotype" w:hAnsi="Palatino Linotype"/>
        </w:rPr>
        <w:t>solicitó</w:t>
      </w:r>
      <w:r w:rsidR="001F38B7">
        <w:rPr>
          <w:rFonts w:ascii="Palatino Linotype" w:hAnsi="Palatino Linotype"/>
        </w:rPr>
        <w:t xml:space="preserve">: </w:t>
      </w:r>
    </w:p>
    <w:p w:rsidR="001F38B7" w:rsidRPr="00AD344A" w:rsidRDefault="001F38B7" w:rsidP="00AD344A">
      <w:pPr>
        <w:spacing w:before="240" w:after="240" w:line="360" w:lineRule="auto"/>
        <w:jc w:val="both"/>
        <w:rPr>
          <w:rFonts w:ascii="Palatino Linotype" w:hAnsi="Palatino Linotype"/>
        </w:rPr>
      </w:pPr>
      <w:r>
        <w:rPr>
          <w:rFonts w:ascii="Palatino Linotype" w:hAnsi="Palatino Linotype"/>
        </w:rPr>
        <w:t xml:space="preserve">Copia </w:t>
      </w:r>
      <w:r w:rsidR="00AD344A" w:rsidRPr="00AD344A">
        <w:rPr>
          <w:rFonts w:ascii="Palatino Linotype" w:hAnsi="Palatino Linotype"/>
          <w:color w:val="000000"/>
        </w:rPr>
        <w:t>certificada del oficio D.D.U./O</w:t>
      </w:r>
      <w:r w:rsidR="00AD344A">
        <w:rPr>
          <w:rFonts w:ascii="Palatino Linotype" w:hAnsi="Palatino Linotype"/>
          <w:color w:val="000000"/>
        </w:rPr>
        <w:t>F</w:t>
      </w:r>
      <w:r w:rsidR="00F539C8">
        <w:rPr>
          <w:rFonts w:ascii="Palatino Linotype" w:hAnsi="Palatino Linotype"/>
          <w:color w:val="000000"/>
        </w:rPr>
        <w:t xml:space="preserve">.No.2380/99, firmado por el Director Urbano del Ayuntamiento de Toluca, </w:t>
      </w:r>
      <w:r w:rsidR="00AD344A" w:rsidRPr="00AD344A">
        <w:rPr>
          <w:rFonts w:ascii="Palatino Linotype" w:hAnsi="Palatino Linotype"/>
          <w:color w:val="000000"/>
        </w:rPr>
        <w:t xml:space="preserve"> de fecha 31 de agosto de 1999, en el que se incluye el número de lotes del Conjunto Urbano Residencial San José de acuerdo a la nomenclatura autorizada, en la que se hace referencia a la clave</w:t>
      </w:r>
      <w:r w:rsidR="00AD344A">
        <w:rPr>
          <w:rFonts w:ascii="Palatino Linotype" w:hAnsi="Palatino Linotype"/>
          <w:color w:val="000000"/>
        </w:rPr>
        <w:t xml:space="preserve"> catastral de cada uno de ellos</w:t>
      </w:r>
      <w:r w:rsidR="003D2DA4">
        <w:rPr>
          <w:rFonts w:ascii="Palatino Linotype" w:hAnsi="Palatino Linotype"/>
          <w:color w:val="000000"/>
        </w:rPr>
        <w:t xml:space="preserve">, así como </w:t>
      </w:r>
      <w:r w:rsidR="00AD344A" w:rsidRPr="00AD344A">
        <w:rPr>
          <w:rFonts w:ascii="Palatino Linotype" w:hAnsi="Palatino Linotype"/>
          <w:color w:val="000000"/>
        </w:rPr>
        <w:t>copia certificada de las hojas en la que se incluy</w:t>
      </w:r>
      <w:r w:rsidR="003D2DA4">
        <w:rPr>
          <w:rFonts w:ascii="Palatino Linotype" w:hAnsi="Palatino Linotype"/>
          <w:color w:val="000000"/>
        </w:rPr>
        <w:t xml:space="preserve">en </w:t>
      </w:r>
      <w:r w:rsidR="00AD344A">
        <w:rPr>
          <w:rFonts w:ascii="Palatino Linotype" w:hAnsi="Palatino Linotype"/>
          <w:color w:val="000000"/>
        </w:rPr>
        <w:t>tres lotes de los cuales proporcionó el nombre de la calle, números oficiales, números de manzana, número de lote y claves catastrales.</w:t>
      </w:r>
    </w:p>
    <w:p w:rsidR="001D2EE6" w:rsidRDefault="001D2EE6" w:rsidP="002E7902">
      <w:pPr>
        <w:spacing w:before="240" w:after="240" w:line="360" w:lineRule="auto"/>
        <w:jc w:val="both"/>
        <w:rPr>
          <w:rFonts w:ascii="Palatino Linotype" w:hAnsi="Palatino Linotype"/>
        </w:rPr>
      </w:pPr>
      <w:r>
        <w:rPr>
          <w:rFonts w:ascii="Palatino Linotype" w:hAnsi="Palatino Linotype"/>
        </w:rPr>
        <w:t xml:space="preserve">La Directora de Desarrollo Urbano del </w:t>
      </w:r>
      <w:r w:rsidRPr="001D2EE6">
        <w:rPr>
          <w:rFonts w:ascii="Palatino Linotype" w:hAnsi="Palatino Linotype"/>
          <w:b/>
        </w:rPr>
        <w:t>S</w:t>
      </w:r>
      <w:r w:rsidR="00A44E48" w:rsidRPr="00A32721">
        <w:rPr>
          <w:rFonts w:ascii="Palatino Linotype" w:hAnsi="Palatino Linotype"/>
          <w:b/>
        </w:rPr>
        <w:t>UJETO OBLIGADO</w:t>
      </w:r>
      <w:r w:rsidR="00A44E48" w:rsidRPr="00A32721">
        <w:rPr>
          <w:rFonts w:ascii="Palatino Linotype" w:hAnsi="Palatino Linotype"/>
        </w:rPr>
        <w:t xml:space="preserve"> respondió </w:t>
      </w:r>
      <w:r w:rsidR="00111667" w:rsidRPr="00A32721">
        <w:rPr>
          <w:rFonts w:ascii="Palatino Linotype" w:hAnsi="Palatino Linotype"/>
        </w:rPr>
        <w:t>sustancialmente que</w:t>
      </w:r>
      <w:r>
        <w:rPr>
          <w:rFonts w:ascii="Palatino Linotype" w:hAnsi="Palatino Linotype"/>
        </w:rPr>
        <w:t xml:space="preserve"> después de una búsqueda minuciosa en los archivos del Departamento de Control y Seguimiento de Fraccionamientos, no se localizó antecedente del oficio referido, por lo que no es posible tramitar la certificación solicitada. </w:t>
      </w:r>
    </w:p>
    <w:p w:rsidR="00A31C4F" w:rsidRDefault="003B5F75" w:rsidP="00A31C4F">
      <w:pPr>
        <w:spacing w:before="240" w:after="240" w:line="360" w:lineRule="auto"/>
        <w:jc w:val="both"/>
        <w:rPr>
          <w:rFonts w:ascii="Palatino Linotype" w:hAnsi="Palatino Linotype"/>
        </w:rPr>
      </w:pPr>
      <w:r w:rsidRPr="00A32721">
        <w:rPr>
          <w:rFonts w:ascii="Palatino Linotype" w:hAnsi="Palatino Linotype"/>
        </w:rPr>
        <w:t xml:space="preserve">Inconforme con la respuesta, </w:t>
      </w:r>
      <w:r w:rsidR="004C4C17">
        <w:rPr>
          <w:rFonts w:ascii="Palatino Linotype" w:hAnsi="Palatino Linotype"/>
        </w:rPr>
        <w:t xml:space="preserve">el </w:t>
      </w:r>
      <w:r w:rsidR="004C4C17" w:rsidRPr="001D2EE6">
        <w:rPr>
          <w:rFonts w:ascii="Palatino Linotype" w:hAnsi="Palatino Linotype"/>
          <w:b/>
        </w:rPr>
        <w:t>RECURRENTE</w:t>
      </w:r>
      <w:r w:rsidR="001D2EE6">
        <w:rPr>
          <w:rFonts w:ascii="Palatino Linotype" w:hAnsi="Palatino Linotype"/>
        </w:rPr>
        <w:t xml:space="preserve"> </w:t>
      </w:r>
      <w:r w:rsidR="00BF46E7" w:rsidRPr="00A32721">
        <w:rPr>
          <w:rFonts w:ascii="Palatino Linotype" w:hAnsi="Palatino Linotype"/>
        </w:rPr>
        <w:t xml:space="preserve">señaló </w:t>
      </w:r>
      <w:r w:rsidR="002E7902" w:rsidRPr="00A32721">
        <w:rPr>
          <w:rFonts w:ascii="Palatino Linotype" w:hAnsi="Palatino Linotype"/>
        </w:rPr>
        <w:t xml:space="preserve">como </w:t>
      </w:r>
      <w:r w:rsidR="002E7902" w:rsidRPr="00A32721">
        <w:rPr>
          <w:rFonts w:ascii="Palatino Linotype" w:hAnsi="Palatino Linotype"/>
          <w:b/>
        </w:rPr>
        <w:t>acto impugnado</w:t>
      </w:r>
      <w:r w:rsidR="00476D96" w:rsidRPr="00A32721">
        <w:rPr>
          <w:rFonts w:ascii="Palatino Linotype" w:hAnsi="Palatino Linotype"/>
        </w:rPr>
        <w:t xml:space="preserve"> </w:t>
      </w:r>
      <w:r w:rsidR="001D2EE6">
        <w:rPr>
          <w:rFonts w:ascii="Palatino Linotype" w:hAnsi="Palatino Linotype"/>
        </w:rPr>
        <w:t>la respuesta</w:t>
      </w:r>
      <w:r w:rsidR="006E4F5E">
        <w:rPr>
          <w:rFonts w:ascii="Palatino Linotype" w:hAnsi="Palatino Linotype"/>
        </w:rPr>
        <w:t xml:space="preserve"> del </w:t>
      </w:r>
      <w:r w:rsidR="006E4F5E" w:rsidRPr="006E4F5E">
        <w:rPr>
          <w:rFonts w:ascii="Palatino Linotype" w:hAnsi="Palatino Linotype"/>
          <w:b/>
        </w:rPr>
        <w:t>SUJETO OBLIGADO</w:t>
      </w:r>
      <w:r w:rsidR="001D2EE6">
        <w:rPr>
          <w:rFonts w:ascii="Palatino Linotype" w:hAnsi="Palatino Linotype"/>
        </w:rPr>
        <w:t xml:space="preserve">, negando la entrega de las copias certificadas y </w:t>
      </w:r>
      <w:r w:rsidR="002E7902" w:rsidRPr="00A32721">
        <w:rPr>
          <w:rFonts w:ascii="Palatino Linotype" w:hAnsi="Palatino Linotype"/>
        </w:rPr>
        <w:t>como</w:t>
      </w:r>
      <w:r w:rsidR="002E7902" w:rsidRPr="00A32721">
        <w:rPr>
          <w:rFonts w:ascii="Palatino Linotype" w:hAnsi="Palatino Linotype"/>
          <w:b/>
        </w:rPr>
        <w:t xml:space="preserve"> motivo de inconformidad</w:t>
      </w:r>
      <w:r w:rsidR="001D2EE6">
        <w:rPr>
          <w:rFonts w:ascii="Palatino Linotype" w:hAnsi="Palatino Linotype"/>
          <w:b/>
        </w:rPr>
        <w:t xml:space="preserve"> </w:t>
      </w:r>
      <w:r w:rsidR="001D2EE6" w:rsidRPr="001D2EE6">
        <w:rPr>
          <w:rFonts w:ascii="Palatino Linotype" w:hAnsi="Palatino Linotype"/>
        </w:rPr>
        <w:t>que se violan sus derechos</w:t>
      </w:r>
      <w:r w:rsidR="001D2EE6" w:rsidRPr="006E4F5E">
        <w:rPr>
          <w:rFonts w:ascii="Palatino Linotype" w:hAnsi="Palatino Linotype"/>
        </w:rPr>
        <w:t xml:space="preserve"> al negarse la entrega de los documentos</w:t>
      </w:r>
      <w:r w:rsidR="006E4F5E">
        <w:rPr>
          <w:rFonts w:ascii="Palatino Linotype" w:hAnsi="Palatino Linotype"/>
        </w:rPr>
        <w:t xml:space="preserve"> solicitados, mismos que son </w:t>
      </w:r>
      <w:r w:rsidR="001D2EE6" w:rsidRPr="006E4F5E">
        <w:rPr>
          <w:rFonts w:ascii="Palatino Linotype" w:hAnsi="Palatino Linotype"/>
        </w:rPr>
        <w:t xml:space="preserve"> p</w:t>
      </w:r>
      <w:r w:rsidR="006E4F5E">
        <w:rPr>
          <w:rFonts w:ascii="Palatino Linotype" w:hAnsi="Palatino Linotype"/>
        </w:rPr>
        <w:t>úblicos</w:t>
      </w:r>
      <w:r w:rsidR="006E4F5E" w:rsidRPr="006E4F5E">
        <w:rPr>
          <w:rFonts w:ascii="Palatino Linotype" w:hAnsi="Palatino Linotype"/>
        </w:rPr>
        <w:t>;</w:t>
      </w:r>
      <w:r w:rsidR="006E4F5E">
        <w:rPr>
          <w:rFonts w:ascii="Palatino Linotype" w:hAnsi="Palatino Linotype"/>
        </w:rPr>
        <w:t xml:space="preserve"> </w:t>
      </w:r>
      <w:r w:rsidR="006064CF">
        <w:rPr>
          <w:rFonts w:ascii="Palatino Linotype" w:hAnsi="Palatino Linotype"/>
        </w:rPr>
        <w:t>ajuntando copia simple de las documentales</w:t>
      </w:r>
      <w:r w:rsidR="00A31C4F">
        <w:rPr>
          <w:rFonts w:ascii="Palatino Linotype" w:hAnsi="Palatino Linotype"/>
        </w:rPr>
        <w:t xml:space="preserve"> solicitadas. </w:t>
      </w:r>
      <w:r w:rsidR="006064CF">
        <w:rPr>
          <w:rFonts w:ascii="Palatino Linotype" w:hAnsi="Palatino Linotype"/>
        </w:rPr>
        <w:t xml:space="preserve">  </w:t>
      </w:r>
    </w:p>
    <w:p w:rsidR="00F210FA" w:rsidRPr="00A32721" w:rsidRDefault="002E7902" w:rsidP="00A31C4F">
      <w:pPr>
        <w:spacing w:before="240" w:after="240" w:line="360" w:lineRule="auto"/>
        <w:jc w:val="both"/>
        <w:rPr>
          <w:rFonts w:ascii="Palatino Linotype" w:hAnsi="Palatino Linotype"/>
        </w:rPr>
      </w:pPr>
      <w:r w:rsidRPr="00A32721">
        <w:rPr>
          <w:rFonts w:ascii="Palatino Linotype" w:hAnsi="Palatino Linotype"/>
        </w:rPr>
        <w:t xml:space="preserve">Por su parte, el </w:t>
      </w:r>
      <w:r w:rsidRPr="00A32721">
        <w:rPr>
          <w:rFonts w:ascii="Palatino Linotype" w:hAnsi="Palatino Linotype"/>
          <w:b/>
        </w:rPr>
        <w:t>SUJETO OBLIGADO</w:t>
      </w:r>
      <w:r w:rsidR="00D3509E" w:rsidRPr="00A32721">
        <w:rPr>
          <w:rFonts w:ascii="Palatino Linotype" w:hAnsi="Palatino Linotype"/>
        </w:rPr>
        <w:t xml:space="preserve"> en </w:t>
      </w:r>
      <w:r w:rsidR="00424095" w:rsidRPr="00A32721">
        <w:rPr>
          <w:rFonts w:ascii="Palatino Linotype" w:hAnsi="Palatino Linotype"/>
        </w:rPr>
        <w:t xml:space="preserve">su </w:t>
      </w:r>
      <w:r w:rsidRPr="00A32721">
        <w:rPr>
          <w:rFonts w:ascii="Palatino Linotype" w:hAnsi="Palatino Linotype"/>
        </w:rPr>
        <w:t>informe justificado</w:t>
      </w:r>
      <w:r w:rsidR="00D3509E" w:rsidRPr="00A32721">
        <w:rPr>
          <w:rFonts w:ascii="Palatino Linotype" w:hAnsi="Palatino Linotype"/>
        </w:rPr>
        <w:t xml:space="preserve"> sustancialmente ratificó su respuesta</w:t>
      </w:r>
      <w:r w:rsidR="00A31C4F">
        <w:rPr>
          <w:rFonts w:ascii="Palatino Linotype" w:hAnsi="Palatino Linotype"/>
        </w:rPr>
        <w:t xml:space="preserve">, </w:t>
      </w:r>
      <w:r w:rsidR="003D2DA4">
        <w:rPr>
          <w:rFonts w:ascii="Palatino Linotype" w:hAnsi="Palatino Linotype"/>
        </w:rPr>
        <w:t xml:space="preserve">adjuntando </w:t>
      </w:r>
      <w:r w:rsidR="00A31C4F">
        <w:rPr>
          <w:rFonts w:ascii="Palatino Linotype" w:hAnsi="Palatino Linotype"/>
        </w:rPr>
        <w:t xml:space="preserve">los oficios de </w:t>
      </w:r>
      <w:r w:rsidR="00F70AE4">
        <w:rPr>
          <w:rFonts w:ascii="Palatino Linotype" w:hAnsi="Palatino Linotype"/>
        </w:rPr>
        <w:t xml:space="preserve">la </w:t>
      </w:r>
      <w:r w:rsidR="003D2DA4">
        <w:rPr>
          <w:rFonts w:ascii="Palatino Linotype" w:hAnsi="Palatino Linotype"/>
        </w:rPr>
        <w:t>“</w:t>
      </w:r>
      <w:r w:rsidR="00F70AE4">
        <w:rPr>
          <w:rFonts w:ascii="Palatino Linotype" w:hAnsi="Palatino Linotype"/>
        </w:rPr>
        <w:t>Directora de Desarrollo Urbano y Movilidad</w:t>
      </w:r>
      <w:r w:rsidR="003D2DA4">
        <w:rPr>
          <w:rFonts w:ascii="Palatino Linotype" w:hAnsi="Palatino Linotype"/>
        </w:rPr>
        <w:t>”</w:t>
      </w:r>
      <w:r w:rsidR="00F70AE4">
        <w:rPr>
          <w:rFonts w:ascii="Palatino Linotype" w:hAnsi="Palatino Linotype"/>
        </w:rPr>
        <w:t xml:space="preserve">, del </w:t>
      </w:r>
      <w:r w:rsidR="003D2DA4">
        <w:rPr>
          <w:rFonts w:ascii="Palatino Linotype" w:hAnsi="Palatino Linotype"/>
        </w:rPr>
        <w:t>“</w:t>
      </w:r>
      <w:r w:rsidR="00F70AE4">
        <w:rPr>
          <w:rFonts w:ascii="Palatino Linotype" w:hAnsi="Palatino Linotype"/>
        </w:rPr>
        <w:t>Encargado del Despacho de la Jefatura del Departamento Alineación y Número Oficial</w:t>
      </w:r>
      <w:r w:rsidR="003D2DA4">
        <w:rPr>
          <w:rFonts w:ascii="Palatino Linotype" w:hAnsi="Palatino Linotype"/>
        </w:rPr>
        <w:t>” y del “</w:t>
      </w:r>
      <w:r w:rsidR="00F70AE4">
        <w:rPr>
          <w:rFonts w:ascii="Palatino Linotype" w:hAnsi="Palatino Linotype"/>
        </w:rPr>
        <w:t>Jefe de Departamento de Control y Seguimiento de Fraccionamientos</w:t>
      </w:r>
      <w:r w:rsidR="003D2DA4">
        <w:rPr>
          <w:rFonts w:ascii="Palatino Linotype" w:hAnsi="Palatino Linotype"/>
        </w:rPr>
        <w:t>”,</w:t>
      </w:r>
      <w:r w:rsidR="00F70AE4">
        <w:rPr>
          <w:rFonts w:ascii="Palatino Linotype" w:hAnsi="Palatino Linotype"/>
        </w:rPr>
        <w:t xml:space="preserve"> quienes concretamente manifestaron que en sus archivos no se localizó la documentación solicitada, </w:t>
      </w:r>
      <w:r w:rsidR="00F70AE4">
        <w:rPr>
          <w:rFonts w:ascii="Palatino Linotype" w:hAnsi="Palatino Linotype"/>
        </w:rPr>
        <w:lastRenderedPageBreak/>
        <w:t>adjuntando un formato de clasificación de información del día veinte de agosto de dos mil dieciocho, a través del cual, la Dirección de Desarrollo Urbano realizó la propuesta</w:t>
      </w:r>
      <w:r w:rsidR="003D2DA4">
        <w:rPr>
          <w:rFonts w:ascii="Palatino Linotype" w:hAnsi="Palatino Linotype"/>
        </w:rPr>
        <w:t xml:space="preserve"> de inexistencia</w:t>
      </w:r>
      <w:r w:rsidR="00F70AE4">
        <w:rPr>
          <w:rFonts w:ascii="Palatino Linotype" w:hAnsi="Palatino Linotype"/>
        </w:rPr>
        <w:t xml:space="preserve"> en sus archivos, del oficio solicitado.   </w:t>
      </w:r>
      <w:r w:rsidR="00D3509E" w:rsidRPr="00A32721">
        <w:rPr>
          <w:rFonts w:ascii="Palatino Linotype" w:hAnsi="Palatino Linotype"/>
        </w:rPr>
        <w:t xml:space="preserve"> </w:t>
      </w:r>
      <w:r w:rsidR="00424095" w:rsidRPr="00A32721">
        <w:rPr>
          <w:rFonts w:ascii="Palatino Linotype" w:hAnsi="Palatino Linotype"/>
        </w:rPr>
        <w:t xml:space="preserve"> </w:t>
      </w:r>
    </w:p>
    <w:p w:rsidR="00B91F2B" w:rsidRPr="00A32721" w:rsidRDefault="00B91F2B" w:rsidP="00B91F2B">
      <w:pPr>
        <w:spacing w:before="240" w:after="240" w:line="360" w:lineRule="auto"/>
        <w:jc w:val="both"/>
        <w:rPr>
          <w:rFonts w:ascii="Palatino Linotype" w:hAnsi="Palatino Linotype"/>
          <w:lang w:val="es-MX" w:eastAsia="es-MX"/>
        </w:rPr>
      </w:pPr>
      <w:r w:rsidRPr="001605E2">
        <w:rPr>
          <w:rFonts w:ascii="Palatino Linotype" w:hAnsi="Palatino Linotype"/>
        </w:rPr>
        <w:t xml:space="preserve">De lo expuesto, se advierte que el </w:t>
      </w:r>
      <w:r w:rsidRPr="001605E2">
        <w:rPr>
          <w:rFonts w:ascii="Palatino Linotype" w:hAnsi="Palatino Linotype"/>
          <w:b/>
        </w:rPr>
        <w:t>SUJETO OBLIGADO</w:t>
      </w:r>
      <w:r w:rsidRPr="001605E2">
        <w:rPr>
          <w:rFonts w:ascii="Palatino Linotype" w:hAnsi="Palatino Linotype"/>
        </w:rPr>
        <w:t xml:space="preserve"> atendió y otorgó respuesta a la solicitud de información presentada por el particular dentro de la temporalidad concedida, toda  vez que  dentro del plazo de quince días hábiles previsto en la Ley de Transparencia aplicable en la materia, notificó la respuesta conducente</w:t>
      </w:r>
      <w:r w:rsidR="003D2DA4">
        <w:rPr>
          <w:rFonts w:ascii="Palatino Linotype" w:hAnsi="Palatino Linotype"/>
        </w:rPr>
        <w:t>,</w:t>
      </w:r>
      <w:r w:rsidRPr="001605E2">
        <w:rPr>
          <w:rFonts w:ascii="Palatino Linotype" w:hAnsi="Palatino Linotype"/>
        </w:rPr>
        <w:t xml:space="preserve"> conforme a lo previsto en los artículos 4, párrafo segundo; 12, segundo párrafo; 163, párrafo primero y 166 primer párrafo; de la Ley de Transparencia y Acceso a la Información Pública de la entidad, que ordenan:</w:t>
      </w:r>
      <w:r w:rsidRPr="00A32721">
        <w:rPr>
          <w:rFonts w:ascii="Palatino Linotype" w:hAnsi="Palatino Linotype"/>
        </w:rPr>
        <w:t xml:space="preserve"> </w:t>
      </w:r>
    </w:p>
    <w:p w:rsidR="00B91F2B" w:rsidRPr="00A32721" w:rsidRDefault="00B91F2B" w:rsidP="00B91F2B">
      <w:pPr>
        <w:autoSpaceDE w:val="0"/>
        <w:autoSpaceDN w:val="0"/>
        <w:adjustRightInd w:val="0"/>
        <w:ind w:left="851" w:right="900"/>
        <w:jc w:val="both"/>
        <w:rPr>
          <w:rFonts w:ascii="Palatino Linotype" w:eastAsia="MS Mincho" w:hAnsi="Palatino Linotype" w:cs="Bookman Old Style,Bold"/>
          <w:b/>
          <w:bCs/>
          <w:i/>
          <w:sz w:val="22"/>
          <w:szCs w:val="22"/>
          <w:lang w:val="es-MX" w:eastAsia="es-MX"/>
        </w:rPr>
      </w:pPr>
      <w:r w:rsidRPr="00A32721">
        <w:rPr>
          <w:rFonts w:ascii="Palatino Linotype" w:eastAsia="MS Mincho" w:hAnsi="Palatino Linotype" w:cs="Bookman Old Style,Bold"/>
          <w:bCs/>
          <w:i/>
          <w:sz w:val="22"/>
          <w:szCs w:val="22"/>
          <w:lang w:val="es-MX" w:eastAsia="es-MX"/>
        </w:rPr>
        <w:t>“</w:t>
      </w:r>
      <w:r w:rsidRPr="00A32721">
        <w:rPr>
          <w:rFonts w:ascii="Palatino Linotype" w:eastAsia="MS Mincho" w:hAnsi="Palatino Linotype" w:cs="Bookman Old Style,Bold"/>
          <w:b/>
          <w:bCs/>
          <w:i/>
          <w:sz w:val="22"/>
          <w:szCs w:val="22"/>
          <w:lang w:val="es-MX" w:eastAsia="es-MX"/>
        </w:rPr>
        <w:t xml:space="preserve">Artículo 4. </w:t>
      </w:r>
      <w:r w:rsidRPr="00A32721">
        <w:rPr>
          <w:rFonts w:ascii="Palatino Linotype" w:eastAsia="MS Mincho" w:hAnsi="Palatino Linotype" w:cs="Bookman Old Style,Bold"/>
          <w:bCs/>
          <w:i/>
          <w:sz w:val="22"/>
          <w:szCs w:val="22"/>
          <w:lang w:val="es-MX" w:eastAsia="es-MX"/>
        </w:rPr>
        <w:t>…</w:t>
      </w:r>
    </w:p>
    <w:p w:rsidR="00B91F2B" w:rsidRPr="00A32721" w:rsidRDefault="00B91F2B" w:rsidP="00B91F2B">
      <w:pPr>
        <w:autoSpaceDE w:val="0"/>
        <w:autoSpaceDN w:val="0"/>
        <w:adjustRightInd w:val="0"/>
        <w:ind w:left="851" w:right="900"/>
        <w:jc w:val="both"/>
        <w:rPr>
          <w:rFonts w:ascii="Palatino Linotype" w:eastAsia="MS Mincho" w:hAnsi="Palatino Linotype" w:cs="Bookman Old Style"/>
          <w:i/>
          <w:sz w:val="22"/>
          <w:szCs w:val="22"/>
          <w:lang w:val="es-MX" w:eastAsia="es-MX"/>
        </w:rPr>
      </w:pPr>
    </w:p>
    <w:p w:rsidR="00B91F2B" w:rsidRPr="00A32721" w:rsidRDefault="00B91F2B" w:rsidP="00B91F2B">
      <w:pPr>
        <w:autoSpaceDE w:val="0"/>
        <w:autoSpaceDN w:val="0"/>
        <w:adjustRightInd w:val="0"/>
        <w:ind w:left="851" w:right="900"/>
        <w:jc w:val="both"/>
        <w:rPr>
          <w:rFonts w:ascii="Palatino Linotype" w:eastAsia="MS Mincho" w:hAnsi="Palatino Linotype" w:cs="Bookman Old Style"/>
          <w:i/>
          <w:sz w:val="22"/>
          <w:szCs w:val="22"/>
          <w:lang w:val="es-MX" w:eastAsia="es-MX"/>
        </w:rPr>
      </w:pPr>
      <w:r w:rsidRPr="00A32721">
        <w:rPr>
          <w:rFonts w:ascii="Palatino Linotype" w:eastAsia="MS Mincho" w:hAnsi="Palatino Linotype" w:cs="Bookman Old Style"/>
          <w:i/>
          <w:sz w:val="22"/>
          <w:szCs w:val="22"/>
          <w:u w:val="single"/>
          <w:lang w:val="es-MX" w:eastAsia="es-MX"/>
        </w:rPr>
        <w:t>Toda la información generada, obtenida, adquirida, transformada, administrada o en posesión de los sujetos obligados es pública y accesible de manera permanente a cualquier persona</w:t>
      </w:r>
      <w:r w:rsidRPr="00A32721">
        <w:rPr>
          <w:rFonts w:ascii="Palatino Linotype" w:eastAsia="MS Mincho" w:hAnsi="Palatino Linotype" w:cs="Bookman Old Style"/>
          <w:i/>
          <w:sz w:val="22"/>
          <w:szCs w:val="22"/>
          <w:lang w:val="es-MX" w:eastAsia="es-MX"/>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B91F2B" w:rsidRPr="00A32721" w:rsidRDefault="00B91F2B" w:rsidP="00B91F2B">
      <w:pPr>
        <w:autoSpaceDE w:val="0"/>
        <w:autoSpaceDN w:val="0"/>
        <w:adjustRightInd w:val="0"/>
        <w:ind w:left="851" w:right="900"/>
        <w:jc w:val="both"/>
        <w:rPr>
          <w:rFonts w:ascii="Palatino Linotype" w:eastAsia="MS Mincho" w:hAnsi="Palatino Linotype" w:cs="Bookman Old Style"/>
          <w:i/>
          <w:sz w:val="22"/>
          <w:szCs w:val="22"/>
          <w:lang w:val="es-MX" w:eastAsia="es-MX"/>
        </w:rPr>
      </w:pPr>
      <w:r w:rsidRPr="00A32721">
        <w:rPr>
          <w:rFonts w:ascii="Palatino Linotype" w:eastAsia="MS Mincho" w:hAnsi="Palatino Linotype" w:cs="Bookman Old Style"/>
          <w:i/>
          <w:sz w:val="22"/>
          <w:szCs w:val="22"/>
          <w:lang w:val="es-MX" w:eastAsia="es-MX"/>
        </w:rPr>
        <w:t>…”</w:t>
      </w:r>
    </w:p>
    <w:p w:rsidR="00B91F2B" w:rsidRPr="00A32721" w:rsidRDefault="00B91F2B" w:rsidP="00B91F2B">
      <w:pPr>
        <w:autoSpaceDE w:val="0"/>
        <w:autoSpaceDN w:val="0"/>
        <w:adjustRightInd w:val="0"/>
        <w:ind w:left="851" w:right="900"/>
        <w:jc w:val="both"/>
        <w:rPr>
          <w:rFonts w:ascii="Palatino Linotype" w:eastAsia="MS Mincho" w:hAnsi="Palatino Linotype" w:cs="Bookman Old Style,Bold"/>
          <w:bCs/>
          <w:i/>
          <w:sz w:val="22"/>
          <w:szCs w:val="22"/>
          <w:lang w:val="es-MX" w:eastAsia="es-MX"/>
        </w:rPr>
      </w:pPr>
    </w:p>
    <w:p w:rsidR="00B91F2B" w:rsidRPr="00A32721" w:rsidRDefault="00B91F2B" w:rsidP="00B91F2B">
      <w:pPr>
        <w:autoSpaceDE w:val="0"/>
        <w:autoSpaceDN w:val="0"/>
        <w:adjustRightInd w:val="0"/>
        <w:ind w:left="851" w:right="900"/>
        <w:jc w:val="both"/>
        <w:rPr>
          <w:rFonts w:ascii="Palatino Linotype" w:eastAsia="MS Mincho" w:hAnsi="Palatino Linotype" w:cs="Bookman Old Style"/>
          <w:i/>
          <w:sz w:val="22"/>
          <w:szCs w:val="22"/>
          <w:lang w:val="es-MX" w:eastAsia="es-MX"/>
        </w:rPr>
      </w:pPr>
      <w:r w:rsidRPr="00A32721">
        <w:rPr>
          <w:rFonts w:ascii="Palatino Linotype" w:eastAsia="MS Mincho" w:hAnsi="Palatino Linotype" w:cs="Bookman Old Style,Bold"/>
          <w:bCs/>
          <w:i/>
          <w:sz w:val="22"/>
          <w:szCs w:val="22"/>
          <w:lang w:val="es-MX" w:eastAsia="es-MX"/>
        </w:rPr>
        <w:t>“</w:t>
      </w:r>
      <w:r w:rsidRPr="00A32721">
        <w:rPr>
          <w:rFonts w:ascii="Palatino Linotype" w:eastAsia="MS Mincho" w:hAnsi="Palatino Linotype" w:cs="Bookman Old Style,Bold"/>
          <w:b/>
          <w:bCs/>
          <w:i/>
          <w:sz w:val="22"/>
          <w:szCs w:val="22"/>
          <w:lang w:val="es-MX" w:eastAsia="es-MX"/>
        </w:rPr>
        <w:t xml:space="preserve">Artículo 12. </w:t>
      </w:r>
      <w:r w:rsidRPr="00A32721">
        <w:rPr>
          <w:rFonts w:ascii="Palatino Linotype" w:eastAsia="MS Mincho" w:hAnsi="Palatino Linotype" w:cs="Bookman Old Style"/>
          <w:i/>
          <w:sz w:val="22"/>
          <w:szCs w:val="22"/>
          <w:lang w:val="es-MX" w:eastAsia="es-MX"/>
        </w:rPr>
        <w:t>(…)</w:t>
      </w:r>
    </w:p>
    <w:p w:rsidR="00B91F2B" w:rsidRPr="00A32721" w:rsidRDefault="00B91F2B" w:rsidP="00B91F2B">
      <w:pPr>
        <w:autoSpaceDE w:val="0"/>
        <w:autoSpaceDN w:val="0"/>
        <w:adjustRightInd w:val="0"/>
        <w:ind w:left="851" w:right="900"/>
        <w:jc w:val="both"/>
        <w:rPr>
          <w:rFonts w:ascii="Palatino Linotype" w:eastAsia="MS Mincho" w:hAnsi="Palatino Linotype" w:cs="Bookman Old Style"/>
          <w:i/>
          <w:sz w:val="22"/>
          <w:szCs w:val="22"/>
          <w:lang w:val="es-MX" w:eastAsia="es-MX"/>
        </w:rPr>
      </w:pPr>
    </w:p>
    <w:p w:rsidR="00B91F2B" w:rsidRPr="00A32721" w:rsidRDefault="00B91F2B" w:rsidP="00B91F2B">
      <w:pPr>
        <w:autoSpaceDE w:val="0"/>
        <w:autoSpaceDN w:val="0"/>
        <w:adjustRightInd w:val="0"/>
        <w:ind w:left="851" w:right="900"/>
        <w:jc w:val="both"/>
        <w:rPr>
          <w:rFonts w:ascii="Palatino Linotype" w:eastAsia="MS Mincho" w:hAnsi="Palatino Linotype" w:cs="Bookman Old Style"/>
          <w:i/>
          <w:sz w:val="22"/>
          <w:szCs w:val="22"/>
          <w:lang w:val="es-MX" w:eastAsia="es-MX"/>
        </w:rPr>
      </w:pPr>
      <w:r w:rsidRPr="00A32721">
        <w:rPr>
          <w:rFonts w:ascii="Palatino Linotype" w:eastAsia="MS Mincho" w:hAnsi="Palatino Linotype" w:cs="Bookman Old Style"/>
          <w:i/>
          <w:sz w:val="22"/>
          <w:szCs w:val="22"/>
          <w:u w:val="single"/>
          <w:lang w:val="es-MX" w:eastAsia="es-MX"/>
        </w:rPr>
        <w:t>Los sujetos obligados sólo proporcionarán la información pública que se les requiera y que obre en sus archivos</w:t>
      </w:r>
      <w:r w:rsidRPr="00A32721">
        <w:rPr>
          <w:rFonts w:ascii="Palatino Linotype" w:eastAsia="MS Mincho" w:hAnsi="Palatino Linotype" w:cs="Bookman Old Style"/>
          <w:i/>
          <w:sz w:val="22"/>
          <w:szCs w:val="22"/>
          <w:lang w:val="es-MX" w:eastAsia="es-MX"/>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B91F2B" w:rsidRPr="00A32721" w:rsidRDefault="00B91F2B" w:rsidP="00B91F2B">
      <w:pPr>
        <w:autoSpaceDE w:val="0"/>
        <w:autoSpaceDN w:val="0"/>
        <w:adjustRightInd w:val="0"/>
        <w:ind w:left="851" w:right="900"/>
        <w:jc w:val="both"/>
        <w:rPr>
          <w:rFonts w:ascii="Palatino Linotype" w:eastAsia="MS Mincho" w:hAnsi="Palatino Linotype" w:cs="Bookman Old Style,Bold"/>
          <w:b/>
          <w:bCs/>
          <w:i/>
          <w:sz w:val="22"/>
          <w:szCs w:val="22"/>
          <w:lang w:val="es-MX" w:eastAsia="es-MX"/>
        </w:rPr>
      </w:pPr>
    </w:p>
    <w:p w:rsidR="00B91F2B" w:rsidRPr="00A32721" w:rsidRDefault="00B91F2B" w:rsidP="00B91F2B">
      <w:pPr>
        <w:autoSpaceDE w:val="0"/>
        <w:autoSpaceDN w:val="0"/>
        <w:adjustRightInd w:val="0"/>
        <w:ind w:left="851" w:right="900"/>
        <w:jc w:val="both"/>
        <w:rPr>
          <w:rFonts w:ascii="Palatino Linotype" w:eastAsia="MS Mincho" w:hAnsi="Palatino Linotype" w:cs="Bookman Old Style"/>
          <w:i/>
          <w:sz w:val="22"/>
          <w:szCs w:val="22"/>
          <w:lang w:val="es-MX" w:eastAsia="es-MX"/>
        </w:rPr>
      </w:pPr>
      <w:r w:rsidRPr="00A32721">
        <w:rPr>
          <w:rFonts w:ascii="Palatino Linotype" w:eastAsia="MS Mincho" w:hAnsi="Palatino Linotype" w:cs="Bookman Old Style,Bold"/>
          <w:bCs/>
          <w:i/>
          <w:sz w:val="22"/>
          <w:szCs w:val="22"/>
          <w:lang w:val="es-MX" w:eastAsia="es-MX"/>
        </w:rPr>
        <w:t>“</w:t>
      </w:r>
      <w:r w:rsidRPr="00A32721">
        <w:rPr>
          <w:rFonts w:ascii="Palatino Linotype" w:eastAsia="MS Mincho" w:hAnsi="Palatino Linotype" w:cs="Bookman Old Style,Bold"/>
          <w:b/>
          <w:bCs/>
          <w:i/>
          <w:sz w:val="22"/>
          <w:szCs w:val="22"/>
          <w:lang w:val="es-MX" w:eastAsia="es-MX"/>
        </w:rPr>
        <w:t xml:space="preserve">Artículo 163. </w:t>
      </w:r>
      <w:r w:rsidRPr="00A32721">
        <w:rPr>
          <w:rFonts w:ascii="Palatino Linotype" w:eastAsia="MS Mincho" w:hAnsi="Palatino Linotype" w:cs="Bookman Old Style"/>
          <w:i/>
          <w:sz w:val="22"/>
          <w:szCs w:val="22"/>
          <w:u w:val="single"/>
          <w:lang w:val="es-MX" w:eastAsia="es-MX"/>
        </w:rPr>
        <w:t>La Unidad de Transparencia deberá notificar la respuesta a la solicitud al interesado en el menor tiempo posible</w:t>
      </w:r>
      <w:r w:rsidRPr="00A32721">
        <w:rPr>
          <w:rFonts w:ascii="Palatino Linotype" w:eastAsia="MS Mincho" w:hAnsi="Palatino Linotype" w:cs="Bookman Old Style"/>
          <w:i/>
          <w:sz w:val="22"/>
          <w:szCs w:val="22"/>
          <w:lang w:val="es-MX" w:eastAsia="es-MX"/>
        </w:rPr>
        <w:t xml:space="preserve">, que </w:t>
      </w:r>
      <w:r w:rsidRPr="00A32721">
        <w:rPr>
          <w:rFonts w:ascii="Palatino Linotype" w:eastAsia="MS Mincho" w:hAnsi="Palatino Linotype" w:cs="Bookman Old Style"/>
          <w:i/>
          <w:sz w:val="22"/>
          <w:szCs w:val="22"/>
          <w:u w:val="single"/>
          <w:lang w:val="es-MX" w:eastAsia="es-MX"/>
        </w:rPr>
        <w:t>no podrá exceder de quince días hábiles</w:t>
      </w:r>
      <w:r w:rsidRPr="00A32721">
        <w:rPr>
          <w:rFonts w:ascii="Palatino Linotype" w:eastAsia="MS Mincho" w:hAnsi="Palatino Linotype" w:cs="Bookman Old Style"/>
          <w:i/>
          <w:sz w:val="22"/>
          <w:szCs w:val="22"/>
          <w:lang w:val="es-MX" w:eastAsia="es-MX"/>
        </w:rPr>
        <w:t>, contados a partir del día siguiente a la presentación de aquélla. “</w:t>
      </w:r>
    </w:p>
    <w:p w:rsidR="00B91F2B" w:rsidRPr="00A32721" w:rsidRDefault="00B91F2B" w:rsidP="00B91F2B">
      <w:pPr>
        <w:autoSpaceDE w:val="0"/>
        <w:autoSpaceDN w:val="0"/>
        <w:adjustRightInd w:val="0"/>
        <w:ind w:left="851" w:right="900"/>
        <w:jc w:val="both"/>
        <w:rPr>
          <w:rFonts w:ascii="Palatino Linotype" w:hAnsi="Palatino Linotype"/>
          <w:i/>
          <w:sz w:val="22"/>
          <w:szCs w:val="22"/>
        </w:rPr>
      </w:pPr>
      <w:r w:rsidRPr="00A32721">
        <w:rPr>
          <w:rFonts w:ascii="Palatino Linotype" w:hAnsi="Palatino Linotype"/>
          <w:i/>
          <w:sz w:val="22"/>
          <w:szCs w:val="22"/>
        </w:rPr>
        <w:lastRenderedPageBreak/>
        <w:t>“</w:t>
      </w:r>
      <w:r w:rsidRPr="00A32721">
        <w:rPr>
          <w:rFonts w:ascii="Palatino Linotype" w:hAnsi="Palatino Linotype"/>
          <w:b/>
          <w:i/>
          <w:sz w:val="22"/>
          <w:szCs w:val="22"/>
        </w:rPr>
        <w:t>Artículo 166</w:t>
      </w:r>
      <w:r w:rsidRPr="00A32721">
        <w:rPr>
          <w:rFonts w:ascii="Palatino Linotype" w:hAnsi="Palatino Linotype"/>
          <w:i/>
          <w:sz w:val="22"/>
          <w:szCs w:val="22"/>
        </w:rPr>
        <w:t xml:space="preserve">. </w:t>
      </w:r>
      <w:r w:rsidRPr="00A32721">
        <w:rPr>
          <w:rFonts w:ascii="Palatino Linotype" w:hAnsi="Palatino Linotype"/>
          <w:i/>
          <w:sz w:val="22"/>
          <w:szCs w:val="22"/>
          <w:u w:val="single"/>
        </w:rPr>
        <w:t>La obligación de acceso a la información pública se tendrá por cumplida cuando el solicitante tenga a su disposición la información requerida</w:t>
      </w:r>
      <w:r w:rsidRPr="00A32721">
        <w:rPr>
          <w:rFonts w:ascii="Palatino Linotype" w:hAnsi="Palatino Linotype"/>
          <w:i/>
          <w:sz w:val="22"/>
          <w:szCs w:val="22"/>
        </w:rPr>
        <w:t>, o cuando realice la consulta de la misma en el lugar en el que ésta se localice.</w:t>
      </w:r>
    </w:p>
    <w:p w:rsidR="00B91F2B" w:rsidRPr="00A32721" w:rsidRDefault="00B91F2B" w:rsidP="00B91F2B">
      <w:pPr>
        <w:autoSpaceDE w:val="0"/>
        <w:autoSpaceDN w:val="0"/>
        <w:adjustRightInd w:val="0"/>
        <w:ind w:left="851" w:right="900"/>
        <w:jc w:val="both"/>
        <w:rPr>
          <w:rFonts w:ascii="Palatino Linotype" w:hAnsi="Palatino Linotype"/>
          <w:i/>
          <w:sz w:val="22"/>
          <w:szCs w:val="22"/>
        </w:rPr>
      </w:pPr>
      <w:r w:rsidRPr="00A32721">
        <w:rPr>
          <w:rFonts w:ascii="Palatino Linotype" w:hAnsi="Palatino Linotype"/>
          <w:i/>
          <w:sz w:val="22"/>
          <w:szCs w:val="22"/>
        </w:rPr>
        <w:t>…”</w:t>
      </w:r>
    </w:p>
    <w:p w:rsidR="00B91F2B" w:rsidRPr="00A32721" w:rsidRDefault="00B91F2B" w:rsidP="00B91F2B">
      <w:pPr>
        <w:autoSpaceDE w:val="0"/>
        <w:autoSpaceDN w:val="0"/>
        <w:adjustRightInd w:val="0"/>
        <w:ind w:left="851" w:right="900"/>
        <w:jc w:val="both"/>
        <w:rPr>
          <w:rFonts w:ascii="Palatino Linotype" w:hAnsi="Palatino Linotype"/>
          <w:i/>
          <w:sz w:val="22"/>
          <w:szCs w:val="22"/>
        </w:rPr>
      </w:pPr>
      <w:r w:rsidRPr="00A32721">
        <w:rPr>
          <w:rFonts w:ascii="Palatino Linotype" w:hAnsi="Palatino Linotype"/>
          <w:i/>
          <w:sz w:val="22"/>
          <w:szCs w:val="22"/>
        </w:rPr>
        <w:t>(Énfasis añadido)</w:t>
      </w:r>
    </w:p>
    <w:p w:rsidR="00B91F2B" w:rsidRPr="00A32721" w:rsidRDefault="00B91F2B" w:rsidP="00B91F2B">
      <w:pPr>
        <w:autoSpaceDE w:val="0"/>
        <w:autoSpaceDN w:val="0"/>
        <w:adjustRightInd w:val="0"/>
        <w:spacing w:line="360" w:lineRule="auto"/>
        <w:ind w:right="49"/>
        <w:jc w:val="both"/>
        <w:rPr>
          <w:rFonts w:ascii="Palatino Linotype" w:hAnsi="Palatino Linotype"/>
          <w:sz w:val="22"/>
          <w:szCs w:val="22"/>
        </w:rPr>
      </w:pPr>
    </w:p>
    <w:p w:rsidR="00B91F2B" w:rsidRPr="00A32721" w:rsidRDefault="00B91F2B" w:rsidP="00B91F2B">
      <w:pPr>
        <w:autoSpaceDE w:val="0"/>
        <w:autoSpaceDN w:val="0"/>
        <w:adjustRightInd w:val="0"/>
        <w:spacing w:line="360" w:lineRule="auto"/>
        <w:ind w:right="49"/>
        <w:jc w:val="both"/>
        <w:rPr>
          <w:rFonts w:ascii="Palatino Linotype" w:eastAsia="MS Mincho" w:hAnsi="Palatino Linotype" w:cs="Bookman Old Style"/>
          <w:lang w:val="es-MX" w:eastAsia="es-MX"/>
        </w:rPr>
      </w:pPr>
      <w:r w:rsidRPr="00A32721">
        <w:rPr>
          <w:rFonts w:ascii="Palatino Linotype" w:hAnsi="Palatino Linotype"/>
        </w:rPr>
        <w:t xml:space="preserve">De los numerales transcritos se colige que la respuesta de todo </w:t>
      </w:r>
      <w:r w:rsidRPr="00A32721">
        <w:rPr>
          <w:rFonts w:ascii="Palatino Linotype" w:hAnsi="Palatino Linotype"/>
          <w:b/>
        </w:rPr>
        <w:t>SUJETO OBLIGADO</w:t>
      </w:r>
      <w:r w:rsidRPr="00A32721">
        <w:rPr>
          <w:rFonts w:ascii="Palatino Linotype" w:hAnsi="Palatino Linotype"/>
        </w:rPr>
        <w:t xml:space="preserve"> deberá emitirse en el menor tiempo posible y no podrá exceder de quince días hábiles, plazo dentro del cual deberá expedir la información que se les requiera y obre en sus archivos, </w:t>
      </w:r>
      <w:r w:rsidRPr="00A32721">
        <w:rPr>
          <w:rFonts w:ascii="Palatino Linotype" w:hAnsi="Palatino Linotype"/>
          <w:u w:val="single"/>
        </w:rPr>
        <w:t>siempre y cuando haya sido generada, obtenida, adquirida, transformada, administrada</w:t>
      </w:r>
      <w:r w:rsidR="003D2DA4">
        <w:rPr>
          <w:rFonts w:ascii="Palatino Linotype" w:hAnsi="Palatino Linotype"/>
          <w:u w:val="single"/>
        </w:rPr>
        <w:t xml:space="preserve"> y</w:t>
      </w:r>
      <w:r w:rsidRPr="00A32721">
        <w:rPr>
          <w:rFonts w:ascii="Palatino Linotype" w:hAnsi="Palatino Linotype"/>
          <w:u w:val="single"/>
        </w:rPr>
        <w:t xml:space="preserve"> se encuentre en posesión de éstos,</w:t>
      </w:r>
      <w:r w:rsidRPr="00A32721">
        <w:rPr>
          <w:rFonts w:ascii="Palatino Linotype" w:hAnsi="Palatino Linotype"/>
        </w:rPr>
        <w:t xml:space="preserve"> la cual es pública y accesible de manera permanente a cualquier persona, información que </w:t>
      </w:r>
      <w:r w:rsidRPr="00A32721">
        <w:rPr>
          <w:rFonts w:ascii="Palatino Linotype" w:eastAsia="MS Mincho" w:hAnsi="Palatino Linotype" w:cs="Bookman Old Style"/>
          <w:lang w:val="es-MX" w:eastAsia="es-MX"/>
        </w:rPr>
        <w:t>podrá ser clasificada excepcionalmente como reservada temporalmente por razones de interés público en los términos de las causas legítimas y estrictamente necesarias previstas por la Ley de Transparencia y Acceso a la Información Pública vigente en la entidad.</w:t>
      </w:r>
    </w:p>
    <w:p w:rsidR="00B91F2B" w:rsidRPr="00A32721" w:rsidRDefault="00B91F2B" w:rsidP="00B91F2B">
      <w:pPr>
        <w:autoSpaceDE w:val="0"/>
        <w:autoSpaceDN w:val="0"/>
        <w:adjustRightInd w:val="0"/>
        <w:spacing w:line="360" w:lineRule="auto"/>
        <w:ind w:right="49"/>
        <w:jc w:val="both"/>
        <w:rPr>
          <w:rFonts w:ascii="Palatino Linotype" w:eastAsia="MS Mincho" w:hAnsi="Palatino Linotype" w:cs="Bookman Old Style"/>
          <w:sz w:val="16"/>
          <w:szCs w:val="16"/>
          <w:lang w:val="es-MX" w:eastAsia="es-MX"/>
        </w:rPr>
      </w:pPr>
    </w:p>
    <w:p w:rsidR="00B91F2B" w:rsidRPr="00A32721" w:rsidRDefault="00B91F2B" w:rsidP="00B91F2B">
      <w:pPr>
        <w:autoSpaceDE w:val="0"/>
        <w:autoSpaceDN w:val="0"/>
        <w:adjustRightInd w:val="0"/>
        <w:spacing w:line="360" w:lineRule="auto"/>
        <w:ind w:right="49"/>
        <w:jc w:val="both"/>
        <w:rPr>
          <w:rFonts w:ascii="Palatino Linotype" w:eastAsia="MS Mincho" w:hAnsi="Palatino Linotype" w:cs="Bookman Old Style"/>
          <w:lang w:val="es-MX" w:eastAsia="es-MX"/>
        </w:rPr>
      </w:pPr>
      <w:r w:rsidRPr="00A32721">
        <w:rPr>
          <w:rFonts w:ascii="Palatino Linotype" w:eastAsia="MS Mincho" w:hAnsi="Palatino Linotype" w:cs="Bookman Old Style"/>
          <w:lang w:val="es-MX" w:eastAsia="es-MX"/>
        </w:rPr>
        <w:t xml:space="preserve">Luego entonces, si en el caso concreto el </w:t>
      </w:r>
      <w:r w:rsidRPr="00A32721">
        <w:rPr>
          <w:rFonts w:ascii="Palatino Linotype" w:eastAsia="MS Mincho" w:hAnsi="Palatino Linotype" w:cs="Bookman Old Style"/>
          <w:b/>
          <w:lang w:val="es-MX" w:eastAsia="es-MX"/>
        </w:rPr>
        <w:t xml:space="preserve">SUJETO OBLIGADO </w:t>
      </w:r>
      <w:r w:rsidRPr="00A32721">
        <w:rPr>
          <w:rFonts w:ascii="Palatino Linotype" w:eastAsia="MS Mincho" w:hAnsi="Palatino Linotype" w:cs="Bookman Old Style"/>
          <w:lang w:val="es-MX" w:eastAsia="es-MX"/>
        </w:rPr>
        <w:t xml:space="preserve">otorgó respuesta al décimo </w:t>
      </w:r>
      <w:r w:rsidR="001605E2">
        <w:rPr>
          <w:rFonts w:ascii="Palatino Linotype" w:eastAsia="MS Mincho" w:hAnsi="Palatino Linotype" w:cs="Bookman Old Style"/>
          <w:lang w:val="es-MX" w:eastAsia="es-MX"/>
        </w:rPr>
        <w:t xml:space="preserve">primer </w:t>
      </w:r>
      <w:r w:rsidRPr="00A32721">
        <w:rPr>
          <w:rFonts w:ascii="Palatino Linotype" w:eastAsia="MS Mincho" w:hAnsi="Palatino Linotype" w:cs="Bookman Old Style"/>
          <w:lang w:val="es-MX" w:eastAsia="es-MX"/>
        </w:rPr>
        <w:t xml:space="preserve">día hábil posterior al ingreso de la solicitud, </w:t>
      </w:r>
      <w:r w:rsidR="00075B22" w:rsidRPr="00A32721">
        <w:rPr>
          <w:rFonts w:ascii="Palatino Linotype" w:eastAsia="MS Mincho" w:hAnsi="Palatino Linotype" w:cs="Bookman Old Style"/>
          <w:lang w:val="es-MX" w:eastAsia="es-MX"/>
        </w:rPr>
        <w:t>mencionando que</w:t>
      </w:r>
      <w:r w:rsidR="001605E2">
        <w:rPr>
          <w:rFonts w:ascii="Palatino Linotype" w:eastAsia="MS Mincho" w:hAnsi="Palatino Linotype" w:cs="Bookman Old Style"/>
          <w:lang w:val="es-MX" w:eastAsia="es-MX"/>
        </w:rPr>
        <w:t xml:space="preserve"> realizó la búsqueda minuciosa en los archivos del Departamento de Control y Seguimiento de Fraccionamientos, </w:t>
      </w:r>
      <w:r w:rsidR="00730B11">
        <w:rPr>
          <w:rFonts w:ascii="Palatino Linotype" w:eastAsia="MS Mincho" w:hAnsi="Palatino Linotype" w:cs="Bookman Old Style"/>
          <w:lang w:val="es-MX" w:eastAsia="es-MX"/>
        </w:rPr>
        <w:t xml:space="preserve">sin </w:t>
      </w:r>
      <w:r w:rsidR="001605E2">
        <w:rPr>
          <w:rFonts w:ascii="Palatino Linotype" w:eastAsia="MS Mincho" w:hAnsi="Palatino Linotype" w:cs="Bookman Old Style"/>
          <w:lang w:val="es-MX" w:eastAsia="es-MX"/>
        </w:rPr>
        <w:t>localiza</w:t>
      </w:r>
      <w:r w:rsidR="00730B11">
        <w:rPr>
          <w:rFonts w:ascii="Palatino Linotype" w:eastAsia="MS Mincho" w:hAnsi="Palatino Linotype" w:cs="Bookman Old Style"/>
          <w:lang w:val="es-MX" w:eastAsia="es-MX"/>
        </w:rPr>
        <w:t>r</w:t>
      </w:r>
      <w:r w:rsidR="001605E2">
        <w:rPr>
          <w:rFonts w:ascii="Palatino Linotype" w:eastAsia="MS Mincho" w:hAnsi="Palatino Linotype" w:cs="Bookman Old Style"/>
          <w:lang w:val="es-MX" w:eastAsia="es-MX"/>
        </w:rPr>
        <w:t xml:space="preserve"> antecedente</w:t>
      </w:r>
      <w:r w:rsidR="00730B11">
        <w:rPr>
          <w:rFonts w:ascii="Palatino Linotype" w:eastAsia="MS Mincho" w:hAnsi="Palatino Linotype" w:cs="Bookman Old Style"/>
          <w:lang w:val="es-MX" w:eastAsia="es-MX"/>
        </w:rPr>
        <w:t>s</w:t>
      </w:r>
      <w:r w:rsidR="001605E2">
        <w:rPr>
          <w:rFonts w:ascii="Palatino Linotype" w:eastAsia="MS Mincho" w:hAnsi="Palatino Linotype" w:cs="Bookman Old Style"/>
          <w:lang w:val="es-MX" w:eastAsia="es-MX"/>
        </w:rPr>
        <w:t xml:space="preserve"> del oficio referido, por lo que no es posible tramitar la certificación solicitada, </w:t>
      </w:r>
      <w:r w:rsidRPr="00A32721">
        <w:rPr>
          <w:rFonts w:ascii="Palatino Linotype" w:eastAsia="MS Mincho" w:hAnsi="Palatino Linotype" w:cs="Bookman Old Style"/>
          <w:lang w:val="es-MX" w:eastAsia="es-MX"/>
        </w:rPr>
        <w:t>con ello proporcionó la respuesta pertinente a lo peticionado por el particular.</w:t>
      </w:r>
    </w:p>
    <w:p w:rsidR="00B91F2B" w:rsidRPr="00A32721" w:rsidRDefault="00B91F2B" w:rsidP="00B91F2B">
      <w:pPr>
        <w:autoSpaceDE w:val="0"/>
        <w:autoSpaceDN w:val="0"/>
        <w:adjustRightInd w:val="0"/>
        <w:spacing w:line="360" w:lineRule="auto"/>
        <w:ind w:right="49"/>
        <w:jc w:val="both"/>
        <w:rPr>
          <w:rFonts w:ascii="Palatino Linotype" w:eastAsia="MS Mincho" w:hAnsi="Palatino Linotype" w:cs="Bookman Old Style"/>
          <w:sz w:val="16"/>
          <w:szCs w:val="16"/>
          <w:lang w:val="es-MX" w:eastAsia="es-MX"/>
        </w:rPr>
      </w:pPr>
    </w:p>
    <w:p w:rsidR="00B91F2B" w:rsidRPr="00A32721" w:rsidRDefault="00B91F2B" w:rsidP="00B91F2B">
      <w:pPr>
        <w:autoSpaceDE w:val="0"/>
        <w:autoSpaceDN w:val="0"/>
        <w:adjustRightInd w:val="0"/>
        <w:spacing w:line="360" w:lineRule="auto"/>
        <w:ind w:right="49"/>
        <w:jc w:val="both"/>
        <w:rPr>
          <w:rFonts w:ascii="Palatino Linotype" w:eastAsia="MS Mincho" w:hAnsi="Palatino Linotype" w:cs="Bookman Old Style"/>
          <w:lang w:val="es-MX" w:eastAsia="es-MX"/>
        </w:rPr>
      </w:pPr>
      <w:r w:rsidRPr="00A32721">
        <w:rPr>
          <w:rFonts w:ascii="Palatino Linotype" w:eastAsia="MS Mincho" w:hAnsi="Palatino Linotype" w:cs="Bookman Old Style"/>
          <w:lang w:val="es-MX" w:eastAsia="es-MX"/>
        </w:rPr>
        <w:t>A</w:t>
      </w:r>
      <w:r w:rsidR="004F286B">
        <w:rPr>
          <w:rFonts w:ascii="Palatino Linotype" w:eastAsia="MS Mincho" w:hAnsi="Palatino Linotype" w:cs="Bookman Old Style"/>
          <w:lang w:val="es-MX" w:eastAsia="es-MX"/>
        </w:rPr>
        <w:t xml:space="preserve">simismo, </w:t>
      </w:r>
      <w:r w:rsidRPr="00A32721">
        <w:rPr>
          <w:rFonts w:ascii="Palatino Linotype" w:eastAsia="MS Mincho" w:hAnsi="Palatino Linotype" w:cs="Bookman Old Style"/>
          <w:lang w:val="es-MX" w:eastAsia="es-MX"/>
        </w:rPr>
        <w:t xml:space="preserve">se destaca que la respuesta aludida fue hecha del conocimiento del hoy inconforme, fue puesta a su disposición y finalmente fue recurrida a través del presente medio de impugnación materia del presente análisis. </w:t>
      </w:r>
    </w:p>
    <w:p w:rsidR="00CF08E6" w:rsidRPr="00CF08E6" w:rsidRDefault="002E7E93" w:rsidP="00CF08E6">
      <w:pPr>
        <w:autoSpaceDE w:val="0"/>
        <w:autoSpaceDN w:val="0"/>
        <w:adjustRightInd w:val="0"/>
        <w:spacing w:before="240" w:after="240" w:line="360" w:lineRule="auto"/>
        <w:jc w:val="both"/>
        <w:rPr>
          <w:rFonts w:ascii="Palatino Linotype" w:eastAsia="Calibri" w:hAnsi="Palatino Linotype" w:cs="Arial"/>
        </w:rPr>
      </w:pPr>
      <w:r>
        <w:rPr>
          <w:rFonts w:ascii="Palatino Linotype" w:hAnsi="Palatino Linotype"/>
          <w:lang w:val="es-MX" w:eastAsia="es-MX"/>
        </w:rPr>
        <w:t xml:space="preserve">Adicional a lo anterior, es pertinente mencionar que  el </w:t>
      </w:r>
      <w:r w:rsidRPr="002E7E93">
        <w:rPr>
          <w:rFonts w:ascii="Palatino Linotype" w:hAnsi="Palatino Linotype"/>
          <w:b/>
          <w:lang w:val="es-MX" w:eastAsia="es-MX"/>
        </w:rPr>
        <w:t>SUJETO OBLIGADO</w:t>
      </w:r>
      <w:r>
        <w:rPr>
          <w:rFonts w:ascii="Palatino Linotype" w:hAnsi="Palatino Linotype"/>
          <w:lang w:val="es-MX" w:eastAsia="es-MX"/>
        </w:rPr>
        <w:t xml:space="preserve"> con su respuesta, asume que es competente para conocer de la información pe</w:t>
      </w:r>
      <w:r w:rsidRPr="00CF08E6">
        <w:rPr>
          <w:rFonts w:ascii="Palatino Linotype" w:hAnsi="Palatino Linotype"/>
          <w:lang w:val="es-MX" w:eastAsia="es-MX"/>
        </w:rPr>
        <w:t xml:space="preserve">ticionada, </w:t>
      </w:r>
      <w:r w:rsidR="00CF08E6" w:rsidRPr="00CF08E6">
        <w:rPr>
          <w:rFonts w:ascii="Palatino Linotype" w:eastAsia="Calibri" w:hAnsi="Palatino Linotype" w:cs="Arial"/>
        </w:rPr>
        <w:t xml:space="preserve">por lo que el estudio de la naturaleza jurídica de la información </w:t>
      </w:r>
      <w:r w:rsidR="00CF08E6">
        <w:rPr>
          <w:rFonts w:ascii="Palatino Linotype" w:eastAsia="Calibri" w:hAnsi="Palatino Linotype" w:cs="Arial"/>
        </w:rPr>
        <w:t>peticionada</w:t>
      </w:r>
      <w:r w:rsidR="00CF08E6" w:rsidRPr="00CF08E6">
        <w:rPr>
          <w:rFonts w:ascii="Palatino Linotype" w:eastAsia="Calibri" w:hAnsi="Palatino Linotype" w:cs="Arial"/>
        </w:rPr>
        <w:t xml:space="preserve">, en el caso concreto, se obvia. </w:t>
      </w:r>
    </w:p>
    <w:p w:rsidR="00CF08E6" w:rsidRDefault="00CF08E6" w:rsidP="000228D7">
      <w:pPr>
        <w:spacing w:before="240" w:after="240" w:line="360" w:lineRule="auto"/>
        <w:jc w:val="both"/>
        <w:rPr>
          <w:rFonts w:ascii="Palatino Linotype" w:hAnsi="Palatino Linotype"/>
          <w:lang w:val="es-MX" w:eastAsia="es-MX"/>
        </w:rPr>
      </w:pPr>
      <w:r w:rsidRPr="00CF08E6">
        <w:rPr>
          <w:rFonts w:ascii="Palatino Linotype" w:eastAsia="Calibri" w:hAnsi="Palatino Linotype" w:cs="Arial"/>
        </w:rPr>
        <w:lastRenderedPageBreak/>
        <w:t>Lo anterior es así, ya que e</w:t>
      </w:r>
      <w:r w:rsidRPr="00CF08E6">
        <w:rPr>
          <w:rFonts w:ascii="Palatino Linotype" w:eastAsia="Arial Unicode MS" w:hAnsi="Palatino Linotype" w:cs="Arial"/>
        </w:rPr>
        <w:t xml:space="preserve">l estudio enunciado tiene por objeto determinar si el </w:t>
      </w:r>
      <w:r w:rsidRPr="00CF08E6">
        <w:rPr>
          <w:rFonts w:ascii="Palatino Linotype" w:eastAsia="Arial Unicode MS" w:hAnsi="Palatino Linotype" w:cs="Arial"/>
          <w:b/>
        </w:rPr>
        <w:t>SUJETO OBLIGADO</w:t>
      </w:r>
      <w:r w:rsidRPr="00CF08E6">
        <w:rPr>
          <w:rFonts w:ascii="Palatino Linotype" w:eastAsia="Arial Unicode MS" w:hAnsi="Palatino Linotype" w:cs="Arial"/>
        </w:rPr>
        <w:t xml:space="preserve"> genera, posee o administra  la información solicitada</w:t>
      </w:r>
      <w:r w:rsidRPr="00CF08E6">
        <w:rPr>
          <w:rFonts w:ascii="Palatino Linotype" w:eastAsia="Arial Unicode MS" w:hAnsi="Palatino Linotype" w:cs="Arial"/>
          <w:color w:val="000000"/>
        </w:rPr>
        <w:t>;</w:t>
      </w:r>
      <w:r w:rsidRPr="00CF08E6">
        <w:rPr>
          <w:rFonts w:ascii="Palatino Linotype" w:eastAsia="Arial Unicode MS" w:hAnsi="Palatino Linotype" w:cs="Arial"/>
        </w:rPr>
        <w:t xml:space="preserve"> sin embargo, en aquellos casos en que éste la asume, por consiguiente resulta ocioso y a nada práctico nos conduciría su estudio, ya que, se insiste, la competencia para conocer de la información pública solicitada fue asumida por el </w:t>
      </w:r>
      <w:r w:rsidRPr="00CF08E6">
        <w:rPr>
          <w:rFonts w:ascii="Palatino Linotype" w:eastAsia="Arial Unicode MS" w:hAnsi="Palatino Linotype" w:cs="Arial"/>
          <w:b/>
        </w:rPr>
        <w:t>SUJETO OBLIGADO</w:t>
      </w:r>
      <w:r w:rsidRPr="00CF08E6">
        <w:rPr>
          <w:rFonts w:ascii="Palatino Linotype" w:eastAsia="Arial Unicode MS" w:hAnsi="Palatino Linotype" w:cs="Arial"/>
        </w:rPr>
        <w:t>.</w:t>
      </w:r>
      <w:r w:rsidR="002E7E93">
        <w:rPr>
          <w:rFonts w:ascii="Palatino Linotype" w:hAnsi="Palatino Linotype"/>
          <w:lang w:val="es-MX" w:eastAsia="es-MX"/>
        </w:rPr>
        <w:t xml:space="preserve"> </w:t>
      </w:r>
    </w:p>
    <w:p w:rsidR="00A64ABE" w:rsidRDefault="00CF08E6" w:rsidP="000228D7">
      <w:pPr>
        <w:spacing w:before="240" w:after="240" w:line="360" w:lineRule="auto"/>
        <w:jc w:val="both"/>
        <w:rPr>
          <w:rFonts w:ascii="Palatino Linotype" w:hAnsi="Palatino Linotype"/>
          <w:lang w:val="es-MX" w:eastAsia="es-MX"/>
        </w:rPr>
      </w:pPr>
      <w:r>
        <w:rPr>
          <w:rFonts w:ascii="Palatino Linotype" w:hAnsi="Palatino Linotype"/>
          <w:lang w:val="es-MX" w:eastAsia="es-MX"/>
        </w:rPr>
        <w:t>Asimismo, p</w:t>
      </w:r>
      <w:r w:rsidR="000228D7">
        <w:rPr>
          <w:rFonts w:ascii="Palatino Linotype" w:hAnsi="Palatino Linotype"/>
          <w:lang w:val="es-MX" w:eastAsia="es-MX"/>
        </w:rPr>
        <w:t xml:space="preserve">revio al análisis de la respuesta e informe justificado del </w:t>
      </w:r>
      <w:r w:rsidR="000228D7" w:rsidRPr="00A64ABE">
        <w:rPr>
          <w:rFonts w:ascii="Palatino Linotype" w:hAnsi="Palatino Linotype"/>
          <w:b/>
          <w:lang w:val="es-MX" w:eastAsia="es-MX"/>
        </w:rPr>
        <w:t>SUJETO OBLIGADO</w:t>
      </w:r>
      <w:r w:rsidR="000228D7">
        <w:rPr>
          <w:rFonts w:ascii="Palatino Linotype" w:hAnsi="Palatino Linotype"/>
          <w:lang w:val="es-MX" w:eastAsia="es-MX"/>
        </w:rPr>
        <w:t xml:space="preserve">, es importante mencionar </w:t>
      </w:r>
      <w:r>
        <w:rPr>
          <w:rFonts w:ascii="Palatino Linotype" w:hAnsi="Palatino Linotype"/>
          <w:lang w:val="es-MX" w:eastAsia="es-MX"/>
        </w:rPr>
        <w:t xml:space="preserve">que </w:t>
      </w:r>
      <w:r w:rsidR="000228D7">
        <w:rPr>
          <w:rFonts w:ascii="Palatino Linotype" w:hAnsi="Palatino Linotype"/>
          <w:lang w:val="es-MX" w:eastAsia="es-MX"/>
        </w:rPr>
        <w:t xml:space="preserve">el </w:t>
      </w:r>
      <w:r w:rsidR="000228D7" w:rsidRPr="00A64ABE">
        <w:rPr>
          <w:rFonts w:ascii="Palatino Linotype" w:hAnsi="Palatino Linotype"/>
          <w:b/>
          <w:lang w:val="es-MX" w:eastAsia="es-MX"/>
        </w:rPr>
        <w:t>RECURRETE</w:t>
      </w:r>
      <w:r w:rsidR="000228D7">
        <w:rPr>
          <w:rFonts w:ascii="Palatino Linotype" w:hAnsi="Palatino Linotype"/>
          <w:lang w:val="es-MX" w:eastAsia="es-MX"/>
        </w:rPr>
        <w:t xml:space="preserve"> en su escrito de manifestaciones de fecha diecisiete de agosto </w:t>
      </w:r>
      <w:r w:rsidR="000228D7" w:rsidRPr="00E337B1">
        <w:rPr>
          <w:rFonts w:ascii="Palatino Linotype" w:hAnsi="Palatino Linotype"/>
          <w:lang w:val="es-MX" w:eastAsia="es-MX"/>
        </w:rPr>
        <w:t xml:space="preserve">de dos mil dieciocho, ofreció </w:t>
      </w:r>
      <w:r w:rsidR="00E337B1">
        <w:rPr>
          <w:rFonts w:ascii="Palatino Linotype" w:hAnsi="Palatino Linotype"/>
          <w:lang w:val="es-MX" w:eastAsia="es-MX"/>
        </w:rPr>
        <w:t>la</w:t>
      </w:r>
      <w:r w:rsidR="0040667F">
        <w:rPr>
          <w:rFonts w:ascii="Palatino Linotype" w:hAnsi="Palatino Linotype"/>
          <w:lang w:val="es-MX" w:eastAsia="es-MX"/>
        </w:rPr>
        <w:t>s</w:t>
      </w:r>
      <w:r w:rsidR="00E337B1">
        <w:rPr>
          <w:rFonts w:ascii="Palatino Linotype" w:hAnsi="Palatino Linotype"/>
          <w:lang w:val="es-MX" w:eastAsia="es-MX"/>
        </w:rPr>
        <w:t xml:space="preserve"> pruebas siguientes: </w:t>
      </w:r>
      <w:r w:rsidR="00A64ABE">
        <w:rPr>
          <w:rFonts w:ascii="Palatino Linotype" w:hAnsi="Palatino Linotype"/>
          <w:lang w:val="es-MX" w:eastAsia="es-MX"/>
        </w:rPr>
        <w:t xml:space="preserve"> </w:t>
      </w:r>
    </w:p>
    <w:p w:rsidR="001A2E36" w:rsidRDefault="001A2E36" w:rsidP="001A2E36">
      <w:pPr>
        <w:ind w:left="567"/>
        <w:jc w:val="both"/>
        <w:rPr>
          <w:rFonts w:ascii="Palatino Linotype" w:hAnsi="Palatino Linotype"/>
          <w:i/>
          <w:sz w:val="22"/>
          <w:szCs w:val="22"/>
          <w:lang w:val="es-MX" w:eastAsia="es-MX"/>
        </w:rPr>
      </w:pPr>
      <w:r>
        <w:rPr>
          <w:rFonts w:ascii="Palatino Linotype" w:hAnsi="Palatino Linotype"/>
          <w:i/>
          <w:sz w:val="22"/>
          <w:szCs w:val="22"/>
          <w:lang w:val="es-MX" w:eastAsia="es-MX"/>
        </w:rPr>
        <w:t>“</w:t>
      </w:r>
      <w:r w:rsidRPr="001A2E36">
        <w:rPr>
          <w:rFonts w:ascii="Palatino Linotype" w:hAnsi="Palatino Linotype"/>
          <w:i/>
          <w:sz w:val="22"/>
          <w:szCs w:val="22"/>
          <w:lang w:val="es-MX" w:eastAsia="es-MX"/>
        </w:rPr>
        <w:t>1. Copias simples de la documental pública, consistente en oficio D.D.U/OF.No.2380/99  de fecha 31 de agosto de 1999, con el que se prueba plenamente que obran en sus archivos, del Ayuntamiento de Toluca, el</w:t>
      </w:r>
      <w:r>
        <w:rPr>
          <w:rFonts w:ascii="Palatino Linotype" w:hAnsi="Palatino Linotype"/>
          <w:i/>
          <w:sz w:val="22"/>
          <w:szCs w:val="22"/>
          <w:lang w:val="es-MX" w:eastAsia="es-MX"/>
        </w:rPr>
        <w:t xml:space="preserve"> </w:t>
      </w:r>
      <w:r w:rsidRPr="001A2E36">
        <w:rPr>
          <w:rFonts w:ascii="Palatino Linotype" w:hAnsi="Palatino Linotype"/>
          <w:i/>
          <w:sz w:val="22"/>
          <w:szCs w:val="22"/>
          <w:lang w:val="es-MX" w:eastAsia="es-MX"/>
        </w:rPr>
        <w:t>oficio requerido y anexos, se negó su expedición.</w:t>
      </w:r>
      <w:r>
        <w:rPr>
          <w:rFonts w:ascii="Palatino Linotype" w:hAnsi="Palatino Linotype"/>
          <w:i/>
          <w:sz w:val="22"/>
          <w:szCs w:val="22"/>
          <w:lang w:val="es-MX" w:eastAsia="es-MX"/>
        </w:rPr>
        <w:t>”</w:t>
      </w:r>
    </w:p>
    <w:p w:rsidR="001A2E36" w:rsidRPr="001A2E36" w:rsidRDefault="001A2E36" w:rsidP="001A2E36">
      <w:pPr>
        <w:ind w:left="567"/>
        <w:jc w:val="both"/>
        <w:rPr>
          <w:rFonts w:ascii="Palatino Linotype" w:hAnsi="Palatino Linotype"/>
          <w:i/>
          <w:sz w:val="22"/>
          <w:szCs w:val="22"/>
          <w:lang w:val="es-MX" w:eastAsia="es-MX"/>
        </w:rPr>
      </w:pPr>
    </w:p>
    <w:p w:rsidR="001A2E36" w:rsidRPr="001A2E36" w:rsidRDefault="001A2E36" w:rsidP="001A2E36">
      <w:pPr>
        <w:ind w:left="567"/>
        <w:jc w:val="both"/>
        <w:rPr>
          <w:rFonts w:ascii="Palatino Linotype" w:hAnsi="Palatino Linotype"/>
          <w:i/>
          <w:sz w:val="22"/>
          <w:szCs w:val="22"/>
          <w:lang w:val="es-MX" w:eastAsia="es-MX"/>
        </w:rPr>
      </w:pPr>
      <w:r>
        <w:rPr>
          <w:rFonts w:ascii="Palatino Linotype" w:hAnsi="Palatino Linotype"/>
          <w:i/>
          <w:sz w:val="22"/>
          <w:szCs w:val="22"/>
          <w:lang w:val="es-MX" w:eastAsia="es-MX"/>
        </w:rPr>
        <w:t>“</w:t>
      </w:r>
      <w:r w:rsidRPr="001A2E36">
        <w:rPr>
          <w:rFonts w:ascii="Palatino Linotype" w:hAnsi="Palatino Linotype"/>
          <w:i/>
          <w:sz w:val="22"/>
          <w:szCs w:val="22"/>
          <w:lang w:val="es-MX" w:eastAsia="es-MX"/>
        </w:rPr>
        <w:t>2.</w:t>
      </w:r>
      <w:r w:rsidRPr="001A2E36">
        <w:rPr>
          <w:rFonts w:ascii="Palatino Linotype" w:hAnsi="Palatino Linotype"/>
          <w:i/>
          <w:sz w:val="22"/>
          <w:szCs w:val="22"/>
          <w:lang w:val="es-MX" w:eastAsia="es-MX"/>
        </w:rPr>
        <w:tab/>
        <w:t>Copia simple de la documental pública, consistente en la respuesta del sujeto obligado Ayuntamiento de Toluca, expedida derivado de mi solicitud de información y documentación, sin estar fundada y motivada.</w:t>
      </w:r>
      <w:r>
        <w:rPr>
          <w:rFonts w:ascii="Palatino Linotype" w:hAnsi="Palatino Linotype"/>
          <w:i/>
          <w:sz w:val="22"/>
          <w:szCs w:val="22"/>
          <w:lang w:val="es-MX" w:eastAsia="es-MX"/>
        </w:rPr>
        <w:t>”</w:t>
      </w:r>
    </w:p>
    <w:p w:rsidR="000228D7" w:rsidRDefault="00E337B1" w:rsidP="000228D7">
      <w:pPr>
        <w:spacing w:before="240" w:after="240" w:line="360" w:lineRule="auto"/>
        <w:jc w:val="both"/>
        <w:rPr>
          <w:rFonts w:ascii="Palatino Linotype" w:eastAsia="Calibri" w:hAnsi="Palatino Linotype" w:cs="Arial"/>
          <w:lang w:val="es-MX" w:eastAsia="en-US"/>
        </w:rPr>
      </w:pPr>
      <w:r>
        <w:rPr>
          <w:rFonts w:ascii="Palatino Linotype" w:hAnsi="Palatino Linotype"/>
          <w:lang w:val="es-MX" w:eastAsia="es-MX"/>
        </w:rPr>
        <w:t xml:space="preserve">Ambos medios de prueba </w:t>
      </w:r>
      <w:r w:rsidR="00A72D1B">
        <w:rPr>
          <w:rFonts w:ascii="Palatino Linotype" w:hAnsi="Palatino Linotype"/>
          <w:lang w:val="es-MX" w:eastAsia="es-MX"/>
        </w:rPr>
        <w:t xml:space="preserve">consisten en </w:t>
      </w:r>
      <w:r w:rsidR="00B411D2">
        <w:rPr>
          <w:rFonts w:ascii="Palatino Linotype" w:hAnsi="Palatino Linotype"/>
          <w:lang w:val="es-MX" w:eastAsia="es-MX"/>
        </w:rPr>
        <w:t xml:space="preserve">oficios </w:t>
      </w:r>
      <w:r w:rsidR="000228D7" w:rsidRPr="000228D7">
        <w:rPr>
          <w:rFonts w:ascii="Palatino Linotype" w:hAnsi="Palatino Linotype"/>
          <w:lang w:val="es-MX" w:eastAsia="es-MX"/>
        </w:rPr>
        <w:t>expedidos por</w:t>
      </w:r>
      <w:r w:rsidR="00A72D1B">
        <w:rPr>
          <w:rFonts w:ascii="Palatino Linotype" w:hAnsi="Palatino Linotype"/>
          <w:lang w:val="es-MX" w:eastAsia="es-MX"/>
        </w:rPr>
        <w:t xml:space="preserve"> </w:t>
      </w:r>
      <w:r w:rsidR="000228D7" w:rsidRPr="000228D7">
        <w:rPr>
          <w:rFonts w:ascii="Palatino Linotype" w:hAnsi="Palatino Linotype"/>
          <w:lang w:val="es-MX" w:eastAsia="es-MX"/>
        </w:rPr>
        <w:t>servidores público</w:t>
      </w:r>
      <w:r w:rsidR="00A72D1B">
        <w:rPr>
          <w:rFonts w:ascii="Palatino Linotype" w:hAnsi="Palatino Linotype"/>
          <w:lang w:val="es-MX" w:eastAsia="es-MX"/>
        </w:rPr>
        <w:t>s en el ejercicio de sus funciones, uno de ellos adscrito, en su momento, a la Dirección de Desar</w:t>
      </w:r>
      <w:r>
        <w:rPr>
          <w:rFonts w:ascii="Palatino Linotype" w:hAnsi="Palatino Linotype"/>
          <w:lang w:val="es-MX" w:eastAsia="es-MX"/>
        </w:rPr>
        <w:t>rollo Urbano y el segundo a la a</w:t>
      </w:r>
      <w:r w:rsidR="00A72D1B">
        <w:rPr>
          <w:rFonts w:ascii="Palatino Linotype" w:hAnsi="Palatino Linotype"/>
          <w:lang w:val="es-MX" w:eastAsia="es-MX"/>
        </w:rPr>
        <w:t>ctual Dirección de Desarrollo Urbano y Movilidad</w:t>
      </w:r>
      <w:r>
        <w:rPr>
          <w:rFonts w:ascii="Palatino Linotype" w:hAnsi="Palatino Linotype"/>
          <w:lang w:val="es-MX" w:eastAsia="es-MX"/>
        </w:rPr>
        <w:t xml:space="preserve"> del </w:t>
      </w:r>
      <w:r w:rsidR="000228D7" w:rsidRPr="000228D7">
        <w:rPr>
          <w:rFonts w:ascii="Palatino Linotype" w:hAnsi="Palatino Linotype"/>
          <w:b/>
          <w:lang w:val="es-MX" w:eastAsia="es-MX"/>
        </w:rPr>
        <w:t>SUJETO OBLIGADO</w:t>
      </w:r>
      <w:r w:rsidR="000228D7" w:rsidRPr="000228D7">
        <w:rPr>
          <w:rFonts w:ascii="Palatino Linotype" w:hAnsi="Palatino Linotype"/>
          <w:lang w:val="es-MX" w:eastAsia="es-MX"/>
        </w:rPr>
        <w:t>, de tal forma,</w:t>
      </w:r>
      <w:r>
        <w:rPr>
          <w:rFonts w:ascii="Palatino Linotype" w:hAnsi="Palatino Linotype"/>
          <w:lang w:val="es-MX" w:eastAsia="es-MX"/>
        </w:rPr>
        <w:t xml:space="preserve"> al tratarse </w:t>
      </w:r>
      <w:r w:rsidR="000228D7" w:rsidRPr="000228D7">
        <w:rPr>
          <w:rFonts w:ascii="Palatino Linotype" w:hAnsi="Palatino Linotype"/>
          <w:lang w:val="es-MX" w:eastAsia="es-MX"/>
        </w:rPr>
        <w:t>de</w:t>
      </w:r>
      <w:r w:rsidR="00A72D1B">
        <w:rPr>
          <w:rFonts w:ascii="Palatino Linotype" w:hAnsi="Palatino Linotype"/>
          <w:lang w:val="es-MX" w:eastAsia="es-MX"/>
        </w:rPr>
        <w:t xml:space="preserve"> documentales </w:t>
      </w:r>
      <w:r w:rsidR="000228D7" w:rsidRPr="000228D7">
        <w:rPr>
          <w:rFonts w:ascii="Palatino Linotype" w:hAnsi="Palatino Linotype"/>
          <w:lang w:val="es-MX" w:eastAsia="es-MX"/>
        </w:rPr>
        <w:t>pública</w:t>
      </w:r>
      <w:r w:rsidR="00A72D1B">
        <w:rPr>
          <w:rFonts w:ascii="Palatino Linotype" w:hAnsi="Palatino Linotype"/>
          <w:lang w:val="es-MX" w:eastAsia="es-MX"/>
        </w:rPr>
        <w:t>s</w:t>
      </w:r>
      <w:r>
        <w:rPr>
          <w:rFonts w:ascii="Palatino Linotype" w:hAnsi="Palatino Linotype"/>
          <w:lang w:val="es-MX" w:eastAsia="es-MX"/>
        </w:rPr>
        <w:t xml:space="preserve"> otorgadas en el ejercicio de las funciones, atribuciones y responsabilidades de los citados servidores públicos, é</w:t>
      </w:r>
      <w:r w:rsidR="000228D7" w:rsidRPr="000228D7">
        <w:rPr>
          <w:rFonts w:ascii="Palatino Linotype" w:eastAsia="Calibri" w:hAnsi="Palatino Linotype" w:cs="Arial"/>
          <w:lang w:val="es-MX" w:eastAsia="en-US"/>
        </w:rPr>
        <w:t>ste Órgano Garante aplicado  la supletoriedad consagrada en el artículo 195 de la Ley de Transparencia vigente en la entidad, en términos de los artículos 57, 95 y 100 del Código de Procedimientos Administrativos del Estado de México, les otorga pleno valor probatorio</w:t>
      </w:r>
      <w:r>
        <w:rPr>
          <w:rFonts w:ascii="Palatino Linotype" w:eastAsia="Calibri" w:hAnsi="Palatino Linotype" w:cs="Arial"/>
          <w:lang w:val="es-MX" w:eastAsia="en-US"/>
        </w:rPr>
        <w:t>.</w:t>
      </w:r>
      <w:r w:rsidR="000228D7" w:rsidRPr="000228D7">
        <w:rPr>
          <w:rFonts w:ascii="Palatino Linotype" w:eastAsia="Calibri" w:hAnsi="Palatino Linotype" w:cs="Arial"/>
          <w:lang w:val="es-MX" w:eastAsia="en-US"/>
        </w:rPr>
        <w:t xml:space="preserve"> </w:t>
      </w:r>
    </w:p>
    <w:p w:rsidR="00EF51F0" w:rsidRDefault="00946089" w:rsidP="00B91F2B">
      <w:pPr>
        <w:spacing w:before="240" w:after="240" w:line="360" w:lineRule="auto"/>
        <w:jc w:val="both"/>
        <w:rPr>
          <w:rFonts w:ascii="Palatino Linotype" w:eastAsia="MS Mincho" w:hAnsi="Palatino Linotype" w:cs="Bookman Old Style"/>
          <w:lang w:val="es-MX" w:eastAsia="es-MX"/>
        </w:rPr>
      </w:pPr>
      <w:r w:rsidRPr="00BB01FF">
        <w:rPr>
          <w:rFonts w:ascii="Palatino Linotype" w:eastAsia="MS Mincho" w:hAnsi="Palatino Linotype" w:cs="Bookman Old Style"/>
          <w:lang w:val="es-MX" w:eastAsia="es-MX"/>
        </w:rPr>
        <w:t>A</w:t>
      </w:r>
      <w:r w:rsidR="00264F97" w:rsidRPr="00BB01FF">
        <w:rPr>
          <w:rFonts w:ascii="Palatino Linotype" w:eastAsia="MS Mincho" w:hAnsi="Palatino Linotype" w:cs="Bookman Old Style"/>
          <w:lang w:val="es-MX" w:eastAsia="es-MX"/>
        </w:rPr>
        <w:t xml:space="preserve">hora bien, por cuanto al contenido de </w:t>
      </w:r>
      <w:r w:rsidR="00B91F2B" w:rsidRPr="00BB01FF">
        <w:rPr>
          <w:rFonts w:ascii="Palatino Linotype" w:eastAsia="MS Mincho" w:hAnsi="Palatino Linotype" w:cs="Bookman Old Style"/>
          <w:lang w:val="es-MX" w:eastAsia="es-MX"/>
        </w:rPr>
        <w:t>la respuesta</w:t>
      </w:r>
      <w:r w:rsidR="00264F97" w:rsidRPr="00BB01FF">
        <w:rPr>
          <w:rFonts w:ascii="Palatino Linotype" w:eastAsia="MS Mincho" w:hAnsi="Palatino Linotype" w:cs="Bookman Old Style"/>
          <w:lang w:val="es-MX" w:eastAsia="es-MX"/>
        </w:rPr>
        <w:t xml:space="preserve">, así como </w:t>
      </w:r>
      <w:r w:rsidR="008B06EB" w:rsidRPr="00BB01FF">
        <w:rPr>
          <w:rFonts w:ascii="Palatino Linotype" w:eastAsia="MS Mincho" w:hAnsi="Palatino Linotype" w:cs="Bookman Old Style"/>
          <w:lang w:val="es-MX" w:eastAsia="es-MX"/>
        </w:rPr>
        <w:t>d</w:t>
      </w:r>
      <w:r w:rsidR="00264F97" w:rsidRPr="00BB01FF">
        <w:rPr>
          <w:rFonts w:ascii="Palatino Linotype" w:eastAsia="MS Mincho" w:hAnsi="Palatino Linotype" w:cs="Bookman Old Style"/>
          <w:lang w:val="es-MX" w:eastAsia="es-MX"/>
        </w:rPr>
        <w:t xml:space="preserve">el informe justificado </w:t>
      </w:r>
      <w:r w:rsidR="00675B63" w:rsidRPr="00BB01FF">
        <w:rPr>
          <w:rFonts w:ascii="Palatino Linotype" w:eastAsia="MS Mincho" w:hAnsi="Palatino Linotype" w:cs="Bookman Old Style"/>
          <w:lang w:val="es-MX" w:eastAsia="es-MX"/>
        </w:rPr>
        <w:t xml:space="preserve">proporcionados por el </w:t>
      </w:r>
      <w:r w:rsidR="00B91F2B" w:rsidRPr="00BB01FF">
        <w:rPr>
          <w:rFonts w:ascii="Palatino Linotype" w:eastAsia="MS Mincho" w:hAnsi="Palatino Linotype" w:cs="Bookman Old Style"/>
          <w:lang w:val="es-MX" w:eastAsia="es-MX"/>
        </w:rPr>
        <w:t xml:space="preserve"> </w:t>
      </w:r>
      <w:r w:rsidR="00B91F2B" w:rsidRPr="00BB01FF">
        <w:rPr>
          <w:rFonts w:ascii="Palatino Linotype" w:eastAsia="MS Mincho" w:hAnsi="Palatino Linotype" w:cs="Bookman Old Style"/>
          <w:b/>
          <w:lang w:val="es-MX" w:eastAsia="es-MX"/>
        </w:rPr>
        <w:t>SUJETO OBLIGADO</w:t>
      </w:r>
      <w:r w:rsidR="00675B63" w:rsidRPr="00BB01FF">
        <w:rPr>
          <w:rFonts w:ascii="Palatino Linotype" w:eastAsia="MS Mincho" w:hAnsi="Palatino Linotype" w:cs="Bookman Old Style"/>
          <w:lang w:val="es-MX" w:eastAsia="es-MX"/>
        </w:rPr>
        <w:t xml:space="preserve">, </w:t>
      </w:r>
      <w:r w:rsidR="008B06EB" w:rsidRPr="00BB01FF">
        <w:rPr>
          <w:rFonts w:ascii="Palatino Linotype" w:eastAsia="MS Mincho" w:hAnsi="Palatino Linotype" w:cs="Bookman Old Style"/>
          <w:lang w:val="es-MX" w:eastAsia="es-MX"/>
        </w:rPr>
        <w:t>se advierte que</w:t>
      </w:r>
      <w:r w:rsidR="00430A6C" w:rsidRPr="00BB01FF">
        <w:rPr>
          <w:rFonts w:ascii="Palatino Linotype" w:eastAsia="MS Mincho" w:hAnsi="Palatino Linotype" w:cs="Bookman Old Style"/>
          <w:lang w:val="es-MX" w:eastAsia="es-MX"/>
        </w:rPr>
        <w:t xml:space="preserve"> si bien </w:t>
      </w:r>
      <w:r w:rsidR="00BB01FF" w:rsidRPr="00BB01FF">
        <w:rPr>
          <w:rFonts w:ascii="Palatino Linotype" w:eastAsia="MS Mincho" w:hAnsi="Palatino Linotype" w:cs="Bookman Old Style"/>
          <w:lang w:val="es-MX" w:eastAsia="es-MX"/>
        </w:rPr>
        <w:t xml:space="preserve">mencionó que después </w:t>
      </w:r>
      <w:r w:rsidR="00BB01FF" w:rsidRPr="00BB01FF">
        <w:rPr>
          <w:rFonts w:ascii="Palatino Linotype" w:eastAsia="MS Mincho" w:hAnsi="Palatino Linotype" w:cs="Bookman Old Style"/>
          <w:lang w:val="es-MX" w:eastAsia="es-MX"/>
        </w:rPr>
        <w:lastRenderedPageBreak/>
        <w:t>de realizada una búsqueda minuciosa en sus archivos no fue localizada la documentación peticionada,</w:t>
      </w:r>
      <w:r w:rsidR="00430A6C" w:rsidRPr="00BB01FF">
        <w:rPr>
          <w:rFonts w:ascii="Palatino Linotype" w:eastAsia="MS Mincho" w:hAnsi="Palatino Linotype" w:cs="Bookman Old Style"/>
          <w:lang w:val="es-MX" w:eastAsia="es-MX"/>
        </w:rPr>
        <w:t xml:space="preserve"> lo cierto es que sólo co</w:t>
      </w:r>
      <w:r w:rsidR="00430A6C">
        <w:rPr>
          <w:rFonts w:ascii="Palatino Linotype" w:eastAsia="MS Mincho" w:hAnsi="Palatino Linotype" w:cs="Bookman Old Style"/>
          <w:lang w:val="es-MX" w:eastAsia="es-MX"/>
        </w:rPr>
        <w:t>nstan</w:t>
      </w:r>
      <w:r w:rsidR="00BB01FF">
        <w:rPr>
          <w:rFonts w:ascii="Palatino Linotype" w:eastAsia="MS Mincho" w:hAnsi="Palatino Linotype" w:cs="Bookman Old Style"/>
          <w:lang w:val="es-MX" w:eastAsia="es-MX"/>
        </w:rPr>
        <w:t xml:space="preserve"> los pronunciamientos a través de los </w:t>
      </w:r>
      <w:r w:rsidR="00430A6C">
        <w:rPr>
          <w:rFonts w:ascii="Palatino Linotype" w:eastAsia="MS Mincho" w:hAnsi="Palatino Linotype" w:cs="Bookman Old Style"/>
          <w:lang w:val="es-MX" w:eastAsia="es-MX"/>
        </w:rPr>
        <w:t xml:space="preserve">oficios de la </w:t>
      </w:r>
      <w:r w:rsidR="005779C1">
        <w:rPr>
          <w:rFonts w:ascii="Palatino Linotype" w:eastAsia="MS Mincho" w:hAnsi="Palatino Linotype" w:cs="Bookman Old Style"/>
          <w:lang w:val="es-MX" w:eastAsia="es-MX"/>
        </w:rPr>
        <w:t>“</w:t>
      </w:r>
      <w:r w:rsidR="00430A6C">
        <w:rPr>
          <w:rFonts w:ascii="Palatino Linotype" w:eastAsia="MS Mincho" w:hAnsi="Palatino Linotype" w:cs="Bookman Old Style"/>
          <w:lang w:val="es-MX" w:eastAsia="es-MX"/>
        </w:rPr>
        <w:t>Dirección de Desarrollo Urbano y Movilidad</w:t>
      </w:r>
      <w:r w:rsidR="005779C1">
        <w:rPr>
          <w:rFonts w:ascii="Palatino Linotype" w:eastAsia="MS Mincho" w:hAnsi="Palatino Linotype" w:cs="Bookman Old Style"/>
          <w:lang w:val="es-MX" w:eastAsia="es-MX"/>
        </w:rPr>
        <w:t>”</w:t>
      </w:r>
      <w:r w:rsidR="00430A6C">
        <w:rPr>
          <w:rFonts w:ascii="Palatino Linotype" w:eastAsia="MS Mincho" w:hAnsi="Palatino Linotype" w:cs="Bookman Old Style"/>
          <w:lang w:val="es-MX" w:eastAsia="es-MX"/>
        </w:rPr>
        <w:t xml:space="preserve">, la </w:t>
      </w:r>
      <w:r w:rsidR="005779C1">
        <w:rPr>
          <w:rFonts w:ascii="Palatino Linotype" w:eastAsia="MS Mincho" w:hAnsi="Palatino Linotype" w:cs="Bookman Old Style"/>
          <w:lang w:val="es-MX" w:eastAsia="es-MX"/>
        </w:rPr>
        <w:t>“</w:t>
      </w:r>
      <w:r w:rsidR="00430A6C">
        <w:rPr>
          <w:rFonts w:ascii="Palatino Linotype" w:eastAsia="MS Mincho" w:hAnsi="Palatino Linotype" w:cs="Bookman Old Style"/>
          <w:lang w:val="es-MX" w:eastAsia="es-MX"/>
        </w:rPr>
        <w:t>Jefatura del Departamento de Alineación y Número Oficial</w:t>
      </w:r>
      <w:r w:rsidR="005779C1">
        <w:rPr>
          <w:rFonts w:ascii="Palatino Linotype" w:eastAsia="MS Mincho" w:hAnsi="Palatino Linotype" w:cs="Bookman Old Style"/>
          <w:lang w:val="es-MX" w:eastAsia="es-MX"/>
        </w:rPr>
        <w:t>”</w:t>
      </w:r>
      <w:r w:rsidR="00430A6C">
        <w:rPr>
          <w:rFonts w:ascii="Palatino Linotype" w:eastAsia="MS Mincho" w:hAnsi="Palatino Linotype" w:cs="Bookman Old Style"/>
          <w:lang w:val="es-MX" w:eastAsia="es-MX"/>
        </w:rPr>
        <w:t xml:space="preserve"> y la </w:t>
      </w:r>
      <w:r w:rsidR="005779C1">
        <w:rPr>
          <w:rFonts w:ascii="Palatino Linotype" w:eastAsia="MS Mincho" w:hAnsi="Palatino Linotype" w:cs="Bookman Old Style"/>
          <w:lang w:val="es-MX" w:eastAsia="es-MX"/>
        </w:rPr>
        <w:t>“</w:t>
      </w:r>
      <w:r w:rsidR="00430A6C">
        <w:rPr>
          <w:rFonts w:ascii="Palatino Linotype" w:eastAsia="MS Mincho" w:hAnsi="Palatino Linotype" w:cs="Bookman Old Style"/>
          <w:lang w:val="es-MX" w:eastAsia="es-MX"/>
        </w:rPr>
        <w:t>Jefatura del Departamento de Control y Seguimiento de Fraccionamientos</w:t>
      </w:r>
      <w:r w:rsidR="005779C1">
        <w:rPr>
          <w:rFonts w:ascii="Palatino Linotype" w:eastAsia="MS Mincho" w:hAnsi="Palatino Linotype" w:cs="Bookman Old Style"/>
          <w:lang w:val="es-MX" w:eastAsia="es-MX"/>
        </w:rPr>
        <w:t>”</w:t>
      </w:r>
      <w:r w:rsidR="00430A6C">
        <w:rPr>
          <w:rFonts w:ascii="Palatino Linotype" w:eastAsia="MS Mincho" w:hAnsi="Palatino Linotype" w:cs="Bookman Old Style"/>
          <w:lang w:val="es-MX" w:eastAsia="es-MX"/>
        </w:rPr>
        <w:t>,</w:t>
      </w:r>
      <w:r w:rsidR="00BB01FF">
        <w:rPr>
          <w:rFonts w:ascii="Palatino Linotype" w:eastAsia="MS Mincho" w:hAnsi="Palatino Linotype" w:cs="Bookman Old Style"/>
          <w:lang w:val="es-MX" w:eastAsia="es-MX"/>
        </w:rPr>
        <w:t xml:space="preserve"> resultando que todas </w:t>
      </w:r>
      <w:r w:rsidR="0048711D">
        <w:rPr>
          <w:rFonts w:ascii="Palatino Linotype" w:eastAsia="MS Mincho" w:hAnsi="Palatino Linotype" w:cs="Bookman Old Style"/>
          <w:lang w:val="es-MX" w:eastAsia="es-MX"/>
        </w:rPr>
        <w:t xml:space="preserve">son integrantes de </w:t>
      </w:r>
      <w:r w:rsidR="00BB01FF">
        <w:rPr>
          <w:rFonts w:ascii="Palatino Linotype" w:eastAsia="MS Mincho" w:hAnsi="Palatino Linotype" w:cs="Bookman Old Style"/>
          <w:lang w:val="es-MX" w:eastAsia="es-MX"/>
        </w:rPr>
        <w:t xml:space="preserve">la misma área administrativa el </w:t>
      </w:r>
      <w:r w:rsidR="00BB01FF" w:rsidRPr="00BB01FF">
        <w:rPr>
          <w:rFonts w:ascii="Palatino Linotype" w:eastAsia="MS Mincho" w:hAnsi="Palatino Linotype" w:cs="Bookman Old Style"/>
          <w:b/>
          <w:lang w:val="es-MX" w:eastAsia="es-MX"/>
        </w:rPr>
        <w:t>SUJETO OBLIGADO</w:t>
      </w:r>
      <w:r w:rsidR="00BB01FF">
        <w:rPr>
          <w:rFonts w:ascii="Palatino Linotype" w:eastAsia="MS Mincho" w:hAnsi="Palatino Linotype" w:cs="Bookman Old Style"/>
          <w:lang w:val="es-MX" w:eastAsia="es-MX"/>
        </w:rPr>
        <w:t xml:space="preserve">, </w:t>
      </w:r>
      <w:r w:rsidR="0041131C">
        <w:rPr>
          <w:rFonts w:ascii="Palatino Linotype" w:eastAsia="MS Mincho" w:hAnsi="Palatino Linotype" w:cs="Bookman Old Style"/>
          <w:lang w:val="es-MX" w:eastAsia="es-MX"/>
        </w:rPr>
        <w:t xml:space="preserve">como se ilustra en el Organigrama publicado en </w:t>
      </w:r>
      <w:r w:rsidR="00BB01FF">
        <w:rPr>
          <w:rFonts w:ascii="Palatino Linotype" w:eastAsia="MS Mincho" w:hAnsi="Palatino Linotype" w:cs="Bookman Old Style"/>
          <w:lang w:val="es-MX" w:eastAsia="es-MX"/>
        </w:rPr>
        <w:t xml:space="preserve">su </w:t>
      </w:r>
      <w:r w:rsidR="0041131C">
        <w:rPr>
          <w:rFonts w:ascii="Palatino Linotype" w:eastAsia="MS Mincho" w:hAnsi="Palatino Linotype" w:cs="Bookman Old Style"/>
          <w:lang w:val="es-MX" w:eastAsia="es-MX"/>
        </w:rPr>
        <w:t>página IPOMEX</w:t>
      </w:r>
      <w:r w:rsidR="00BB01FF">
        <w:rPr>
          <w:rFonts w:ascii="Palatino Linotype" w:eastAsia="MS Mincho" w:hAnsi="Palatino Linotype" w:cs="Bookman Old Style"/>
          <w:lang w:val="es-MX" w:eastAsia="es-MX"/>
        </w:rPr>
        <w:t>, re</w:t>
      </w:r>
      <w:r w:rsidR="0041131C">
        <w:rPr>
          <w:rFonts w:ascii="Palatino Linotype" w:eastAsia="MS Mincho" w:hAnsi="Palatino Linotype" w:cs="Bookman Old Style"/>
          <w:lang w:val="es-MX" w:eastAsia="es-MX"/>
        </w:rPr>
        <w:t>lacionad</w:t>
      </w:r>
      <w:r w:rsidR="00BB01FF">
        <w:rPr>
          <w:rFonts w:ascii="Palatino Linotype" w:eastAsia="MS Mincho" w:hAnsi="Palatino Linotype" w:cs="Bookman Old Style"/>
          <w:lang w:val="es-MX" w:eastAsia="es-MX"/>
        </w:rPr>
        <w:t>a</w:t>
      </w:r>
      <w:r w:rsidR="0041131C">
        <w:rPr>
          <w:rFonts w:ascii="Palatino Linotype" w:eastAsia="MS Mincho" w:hAnsi="Palatino Linotype" w:cs="Bookman Old Style"/>
          <w:lang w:val="es-MX" w:eastAsia="es-MX"/>
        </w:rPr>
        <w:t xml:space="preserve"> con la fracción II B</w:t>
      </w:r>
      <w:r w:rsidR="00BB01FF">
        <w:rPr>
          <w:rFonts w:ascii="Palatino Linotype" w:eastAsia="MS Mincho" w:hAnsi="Palatino Linotype" w:cs="Bookman Old Style"/>
          <w:lang w:val="es-MX" w:eastAsia="es-MX"/>
        </w:rPr>
        <w:t>,</w:t>
      </w:r>
      <w:r w:rsidR="0041131C">
        <w:rPr>
          <w:rFonts w:ascii="Palatino Linotype" w:eastAsia="MS Mincho" w:hAnsi="Palatino Linotype" w:cs="Bookman Old Style"/>
          <w:lang w:val="es-MX" w:eastAsia="es-MX"/>
        </w:rPr>
        <w:t xml:space="preserve"> del artículo 92 de la Ley de Transparencia y Acceso a la Información Pública de la entidad, que en su registro 001 contiene el hipervínculo al organigrama </w:t>
      </w:r>
      <w:r w:rsidR="0048711D">
        <w:rPr>
          <w:rFonts w:ascii="Palatino Linotype" w:eastAsia="MS Mincho" w:hAnsi="Palatino Linotype" w:cs="Bookman Old Style"/>
          <w:lang w:val="es-MX" w:eastAsia="es-MX"/>
        </w:rPr>
        <w:t xml:space="preserve">completo del </w:t>
      </w:r>
      <w:r w:rsidR="0048711D" w:rsidRPr="0048711D">
        <w:rPr>
          <w:rFonts w:ascii="Palatino Linotype" w:eastAsia="MS Mincho" w:hAnsi="Palatino Linotype" w:cs="Bookman Old Style"/>
          <w:b/>
          <w:lang w:val="es-MX" w:eastAsia="es-MX"/>
        </w:rPr>
        <w:t>SUJETO OBLIGADO</w:t>
      </w:r>
      <w:r w:rsidR="0048711D">
        <w:rPr>
          <w:rFonts w:ascii="Palatino Linotype" w:eastAsia="MS Mincho" w:hAnsi="Palatino Linotype" w:cs="Bookman Old Style"/>
          <w:lang w:val="es-MX" w:eastAsia="es-MX"/>
        </w:rPr>
        <w:t xml:space="preserve">, incluyendo el de la </w:t>
      </w:r>
      <w:r w:rsidR="0041131C">
        <w:rPr>
          <w:rFonts w:ascii="Palatino Linotype" w:eastAsia="MS Mincho" w:hAnsi="Palatino Linotype" w:cs="Bookman Old Style"/>
          <w:lang w:val="es-MX" w:eastAsia="es-MX"/>
        </w:rPr>
        <w:t>Dirección de Desarrollo Urbano y Movilidad</w:t>
      </w:r>
      <w:r w:rsidR="0048711D">
        <w:rPr>
          <w:rFonts w:ascii="Palatino Linotype" w:eastAsia="MS Mincho" w:hAnsi="Palatino Linotype" w:cs="Bookman Old Style"/>
          <w:lang w:val="es-MX" w:eastAsia="es-MX"/>
        </w:rPr>
        <w:t>, el cual se ilustra</w:t>
      </w:r>
      <w:r w:rsidR="00BB01FF">
        <w:rPr>
          <w:rFonts w:ascii="Palatino Linotype" w:eastAsia="MS Mincho" w:hAnsi="Palatino Linotype" w:cs="Bookman Old Style"/>
          <w:lang w:val="es-MX" w:eastAsia="es-MX"/>
        </w:rPr>
        <w:t xml:space="preserve">: </w:t>
      </w:r>
      <w:r w:rsidR="0041131C">
        <w:rPr>
          <w:rFonts w:ascii="Palatino Linotype" w:eastAsia="MS Mincho" w:hAnsi="Palatino Linotype" w:cs="Bookman Old Style"/>
          <w:lang w:val="es-MX" w:eastAsia="es-MX"/>
        </w:rPr>
        <w:t xml:space="preserve">  </w:t>
      </w:r>
    </w:p>
    <w:p w:rsidR="007B27BE" w:rsidRDefault="00EF51F0" w:rsidP="00EF51F0">
      <w:pPr>
        <w:pStyle w:val="Prrafodelista"/>
        <w:rPr>
          <w:rFonts w:ascii="Palatino Linotype" w:eastAsia="MS Mincho" w:hAnsi="Palatino Linotype" w:cs="Bookman Old Style"/>
          <w:lang w:val="es-MX" w:eastAsia="es-MX"/>
        </w:rPr>
      </w:pPr>
      <w:r w:rsidRPr="00EF51F0">
        <w:rPr>
          <w:rFonts w:ascii="Calibri" w:eastAsia="Calibri" w:hAnsi="Calibri"/>
          <w:sz w:val="22"/>
          <w:szCs w:val="22"/>
          <w:lang w:val="es-MX" w:eastAsia="en-US"/>
        </w:rPr>
        <w:t>-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r>
        <w:rPr>
          <w:rFonts w:ascii="Calibri" w:eastAsia="Calibri" w:hAnsi="Calibri"/>
          <w:sz w:val="22"/>
          <w:szCs w:val="22"/>
          <w:lang w:val="es-MX" w:eastAsia="en-US"/>
        </w:rPr>
        <w:t xml:space="preserve"> </w:t>
      </w:r>
      <w:r w:rsidRPr="00EF51F0">
        <w:rPr>
          <w:rFonts w:ascii="Calibri" w:eastAsia="Calibri" w:hAnsi="Calibri"/>
          <w:sz w:val="22"/>
          <w:szCs w:val="22"/>
          <w:lang w:val="es-MX" w:eastAsia="en-US"/>
        </w:rPr>
        <w:t xml:space="preserve">- - - - - - - - - - - - - - - - - - - - - - - - - - - - - - - - - - - - - - - - - - - - - - - - - - - - - - - - - - - - - - - - - - - - - - - - - - - - - - - - - - - - - - - - - - - - - - - - - - - - - - - - - - - - - - - - - - - - - - - - - - - - - - - - - - - - - - - - - - - - - - - - - - - - - - - - - - - - - - - - - - - - - - - - - - - - - - - - - - - - - - - - - - - - - - - - - - - - - - - - - - - - </w:t>
      </w:r>
      <w:r w:rsidR="00080D05" w:rsidRPr="00080D05">
        <w:rPr>
          <w:rFonts w:ascii="Calibri" w:eastAsia="Calibri" w:hAnsi="Calibri"/>
          <w:sz w:val="22"/>
          <w:szCs w:val="22"/>
          <w:lang w:val="es-MX" w:eastAsia="en-US"/>
        </w:rPr>
        <w:t>-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r w:rsidR="00080D05">
        <w:rPr>
          <w:rFonts w:ascii="Calibri" w:eastAsia="Calibri" w:hAnsi="Calibri"/>
          <w:sz w:val="22"/>
          <w:szCs w:val="22"/>
          <w:lang w:val="es-MX" w:eastAsia="en-US"/>
        </w:rPr>
        <w:t xml:space="preserve"> </w:t>
      </w:r>
      <w:r w:rsidR="00080D05" w:rsidRPr="00080D05">
        <w:rPr>
          <w:rFonts w:ascii="Calibri" w:eastAsia="Calibri" w:hAnsi="Calibri"/>
          <w:sz w:val="22"/>
          <w:szCs w:val="22"/>
          <w:lang w:val="es-MX" w:eastAsia="en-US"/>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r w:rsidR="00080D05">
        <w:rPr>
          <w:rFonts w:ascii="Calibri" w:eastAsia="Calibri" w:hAnsi="Calibri"/>
          <w:sz w:val="22"/>
          <w:szCs w:val="22"/>
          <w:lang w:val="es-MX" w:eastAsia="en-US"/>
        </w:rPr>
        <w:t xml:space="preserve"> </w:t>
      </w:r>
    </w:p>
    <w:p w:rsidR="00430A6C" w:rsidRDefault="00430A6C" w:rsidP="0041131C">
      <w:pPr>
        <w:spacing w:before="240" w:after="240" w:line="360" w:lineRule="auto"/>
        <w:jc w:val="center"/>
        <w:rPr>
          <w:rFonts w:ascii="Palatino Linotype" w:eastAsia="MS Mincho" w:hAnsi="Palatino Linotype" w:cs="Bookman Old Style"/>
          <w:lang w:val="es-MX" w:eastAsia="es-MX"/>
        </w:rPr>
      </w:pPr>
      <w:r>
        <w:rPr>
          <w:noProof/>
          <w:lang w:val="es-MX" w:eastAsia="es-MX"/>
        </w:rPr>
        <w:lastRenderedPageBreak/>
        <w:drawing>
          <wp:inline distT="0" distB="0" distL="0" distR="0" wp14:anchorId="13E9AEE5" wp14:editId="78C00041">
            <wp:extent cx="5514975" cy="7226300"/>
            <wp:effectExtent l="19050" t="19050" r="28575" b="127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779" t="10091" r="38640" b="5435"/>
                    <a:stretch/>
                  </pic:blipFill>
                  <pic:spPr bwMode="auto">
                    <a:xfrm>
                      <a:off x="0" y="0"/>
                      <a:ext cx="5559414" cy="7284528"/>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rsidR="005624D3" w:rsidRDefault="005779C1" w:rsidP="00B91F2B">
      <w:pPr>
        <w:spacing w:before="240" w:after="240" w:line="360" w:lineRule="auto"/>
        <w:jc w:val="both"/>
        <w:rPr>
          <w:rFonts w:ascii="Palatino Linotype" w:eastAsia="MS Mincho" w:hAnsi="Palatino Linotype" w:cs="Bookman Old Style"/>
          <w:lang w:val="es-MX" w:eastAsia="es-MX"/>
        </w:rPr>
      </w:pPr>
      <w:r>
        <w:rPr>
          <w:rFonts w:ascii="Palatino Linotype" w:eastAsia="MS Mincho" w:hAnsi="Palatino Linotype" w:cs="Bookman Old Style"/>
          <w:lang w:val="es-MX" w:eastAsia="es-MX"/>
        </w:rPr>
        <w:lastRenderedPageBreak/>
        <w:t xml:space="preserve">Asimismo, de la revisión al apartado de requerimientos </w:t>
      </w:r>
      <w:r w:rsidR="002D4031">
        <w:rPr>
          <w:rFonts w:ascii="Palatino Linotype" w:eastAsia="MS Mincho" w:hAnsi="Palatino Linotype" w:cs="Bookman Old Style"/>
          <w:lang w:val="es-MX" w:eastAsia="es-MX"/>
        </w:rPr>
        <w:t>del SAIMEX</w:t>
      </w:r>
      <w:r w:rsidR="007D5989">
        <w:rPr>
          <w:rFonts w:ascii="Palatino Linotype" w:eastAsia="MS Mincho" w:hAnsi="Palatino Linotype" w:cs="Bookman Old Style"/>
          <w:lang w:val="es-MX" w:eastAsia="es-MX"/>
        </w:rPr>
        <w:t xml:space="preserve"> relacionado con el presente recurso de revisión,  </w:t>
      </w:r>
      <w:r w:rsidR="000C69D5">
        <w:rPr>
          <w:rFonts w:ascii="Palatino Linotype" w:eastAsia="MS Mincho" w:hAnsi="Palatino Linotype" w:cs="Bookman Old Style"/>
          <w:lang w:val="es-MX" w:eastAsia="es-MX"/>
        </w:rPr>
        <w:t xml:space="preserve">se advierte que el </w:t>
      </w:r>
      <w:r w:rsidR="000C69D5" w:rsidRPr="00A92B81">
        <w:rPr>
          <w:rFonts w:ascii="Palatino Linotype" w:eastAsia="MS Mincho" w:hAnsi="Palatino Linotype" w:cs="Bookman Old Style"/>
          <w:b/>
          <w:lang w:val="es-MX" w:eastAsia="es-MX"/>
        </w:rPr>
        <w:t>SUJETO OBLIGADO</w:t>
      </w:r>
      <w:r w:rsidR="00A92B81">
        <w:rPr>
          <w:rFonts w:ascii="Palatino Linotype" w:eastAsia="MS Mincho" w:hAnsi="Palatino Linotype" w:cs="Bookman Old Style"/>
          <w:b/>
          <w:lang w:val="es-MX" w:eastAsia="es-MX"/>
        </w:rPr>
        <w:t xml:space="preserve"> </w:t>
      </w:r>
      <w:r w:rsidR="007D5989" w:rsidRPr="007D5989">
        <w:rPr>
          <w:rFonts w:ascii="Palatino Linotype" w:eastAsia="MS Mincho" w:hAnsi="Palatino Linotype" w:cs="Bookman Old Style"/>
          <w:lang w:val="es-MX" w:eastAsia="es-MX"/>
        </w:rPr>
        <w:t xml:space="preserve">únicamente </w:t>
      </w:r>
      <w:r w:rsidR="00A92B81" w:rsidRPr="007D5989">
        <w:rPr>
          <w:rFonts w:ascii="Palatino Linotype" w:eastAsia="MS Mincho" w:hAnsi="Palatino Linotype" w:cs="Bookman Old Style"/>
          <w:lang w:val="es-MX" w:eastAsia="es-MX"/>
        </w:rPr>
        <w:t xml:space="preserve">giró el requerimiento respectivo </w:t>
      </w:r>
      <w:r w:rsidR="007D5989">
        <w:rPr>
          <w:rFonts w:ascii="Palatino Linotype" w:eastAsia="MS Mincho" w:hAnsi="Palatino Linotype" w:cs="Bookman Old Style"/>
          <w:lang w:val="es-MX" w:eastAsia="es-MX"/>
        </w:rPr>
        <w:t xml:space="preserve">al </w:t>
      </w:r>
      <w:r w:rsidR="00BB01FF">
        <w:rPr>
          <w:rFonts w:ascii="Palatino Linotype" w:eastAsia="MS Mincho" w:hAnsi="Palatino Linotype" w:cs="Bookman Old Style"/>
          <w:lang w:val="es-MX" w:eastAsia="es-MX"/>
        </w:rPr>
        <w:t>S</w:t>
      </w:r>
      <w:r w:rsidR="00A92B81" w:rsidRPr="007D5989">
        <w:rPr>
          <w:rFonts w:ascii="Palatino Linotype" w:eastAsia="MS Mincho" w:hAnsi="Palatino Linotype" w:cs="Bookman Old Style"/>
          <w:lang w:val="es-MX" w:eastAsia="es-MX"/>
        </w:rPr>
        <w:t xml:space="preserve">ervidor </w:t>
      </w:r>
      <w:r w:rsidR="00BB01FF">
        <w:rPr>
          <w:rFonts w:ascii="Palatino Linotype" w:eastAsia="MS Mincho" w:hAnsi="Palatino Linotype" w:cs="Bookman Old Style"/>
          <w:lang w:val="es-MX" w:eastAsia="es-MX"/>
        </w:rPr>
        <w:t>P</w:t>
      </w:r>
      <w:r w:rsidR="00A92B81" w:rsidRPr="007D5989">
        <w:rPr>
          <w:rFonts w:ascii="Palatino Linotype" w:eastAsia="MS Mincho" w:hAnsi="Palatino Linotype" w:cs="Bookman Old Style"/>
          <w:lang w:val="es-MX" w:eastAsia="es-MX"/>
        </w:rPr>
        <w:t xml:space="preserve">úblico </w:t>
      </w:r>
      <w:r w:rsidR="00BB01FF">
        <w:rPr>
          <w:rFonts w:ascii="Palatino Linotype" w:eastAsia="MS Mincho" w:hAnsi="Palatino Linotype" w:cs="Bookman Old Style"/>
          <w:lang w:val="es-MX" w:eastAsia="es-MX"/>
        </w:rPr>
        <w:t>H</w:t>
      </w:r>
      <w:r w:rsidR="00A92B81" w:rsidRPr="007D5989">
        <w:rPr>
          <w:rFonts w:ascii="Palatino Linotype" w:eastAsia="MS Mincho" w:hAnsi="Palatino Linotype" w:cs="Bookman Old Style"/>
          <w:lang w:val="es-MX" w:eastAsia="es-MX"/>
        </w:rPr>
        <w:t>abilitado</w:t>
      </w:r>
      <w:r w:rsidR="00BB01FF">
        <w:rPr>
          <w:rFonts w:ascii="Palatino Linotype" w:eastAsia="MS Mincho" w:hAnsi="Palatino Linotype" w:cs="Bookman Old Style"/>
          <w:lang w:val="es-MX" w:eastAsia="es-MX"/>
        </w:rPr>
        <w:t xml:space="preserve"> suplente </w:t>
      </w:r>
      <w:r w:rsidR="007D5989">
        <w:rPr>
          <w:rFonts w:ascii="Palatino Linotype" w:eastAsia="MS Mincho" w:hAnsi="Palatino Linotype" w:cs="Bookman Old Style"/>
          <w:lang w:val="es-MX" w:eastAsia="es-MX"/>
        </w:rPr>
        <w:t>Lic. Hilario G</w:t>
      </w:r>
      <w:r w:rsidR="00C23BA4">
        <w:rPr>
          <w:rFonts w:ascii="Palatino Linotype" w:eastAsia="MS Mincho" w:hAnsi="Palatino Linotype" w:cs="Bookman Old Style"/>
          <w:lang w:val="es-MX" w:eastAsia="es-MX"/>
        </w:rPr>
        <w:t>onzá</w:t>
      </w:r>
      <w:r w:rsidR="007D5989">
        <w:rPr>
          <w:rFonts w:ascii="Palatino Linotype" w:eastAsia="MS Mincho" w:hAnsi="Palatino Linotype" w:cs="Bookman Old Style"/>
          <w:lang w:val="es-MX" w:eastAsia="es-MX"/>
        </w:rPr>
        <w:t>le</w:t>
      </w:r>
      <w:r w:rsidR="00C23BA4">
        <w:rPr>
          <w:rFonts w:ascii="Palatino Linotype" w:eastAsia="MS Mincho" w:hAnsi="Palatino Linotype" w:cs="Bookman Old Style"/>
          <w:lang w:val="es-MX" w:eastAsia="es-MX"/>
        </w:rPr>
        <w:t>z</w:t>
      </w:r>
      <w:r w:rsidR="007D5989">
        <w:rPr>
          <w:rFonts w:ascii="Palatino Linotype" w:eastAsia="MS Mincho" w:hAnsi="Palatino Linotype" w:cs="Bookman Old Style"/>
          <w:lang w:val="es-MX" w:eastAsia="es-MX"/>
        </w:rPr>
        <w:t xml:space="preserve"> Almazán,</w:t>
      </w:r>
      <w:r w:rsidR="00BB01FF">
        <w:rPr>
          <w:rFonts w:ascii="Palatino Linotype" w:eastAsia="MS Mincho" w:hAnsi="Palatino Linotype" w:cs="Bookman Old Style"/>
          <w:lang w:val="es-MX" w:eastAsia="es-MX"/>
        </w:rPr>
        <w:t xml:space="preserve"> </w:t>
      </w:r>
      <w:r w:rsidR="002C5A66">
        <w:rPr>
          <w:rFonts w:ascii="Palatino Linotype" w:eastAsia="MS Mincho" w:hAnsi="Palatino Linotype" w:cs="Bookman Old Style"/>
          <w:lang w:val="es-MX" w:eastAsia="es-MX"/>
        </w:rPr>
        <w:t>como se ilustra enseguida:</w:t>
      </w:r>
      <w:r w:rsidR="000C69D5">
        <w:rPr>
          <w:rFonts w:ascii="Palatino Linotype" w:eastAsia="MS Mincho" w:hAnsi="Palatino Linotype" w:cs="Bookman Old Style"/>
          <w:lang w:val="es-MX" w:eastAsia="es-MX"/>
        </w:rPr>
        <w:t xml:space="preserve"> </w:t>
      </w:r>
    </w:p>
    <w:p w:rsidR="005779C1" w:rsidRDefault="00DC74C5" w:rsidP="005779C1">
      <w:pPr>
        <w:spacing w:before="240" w:after="240" w:line="360" w:lineRule="auto"/>
        <w:jc w:val="center"/>
        <w:rPr>
          <w:rFonts w:ascii="Palatino Linotype" w:eastAsia="MS Mincho" w:hAnsi="Palatino Linotype" w:cs="Bookman Old Style"/>
          <w:lang w:val="es-MX" w:eastAsia="es-MX"/>
        </w:rPr>
      </w:pPr>
      <w:r>
        <w:rPr>
          <w:rFonts w:ascii="Palatino Linotype" w:eastAsia="MS Mincho" w:hAnsi="Palatino Linotype" w:cs="Bookman Old Style"/>
          <w:noProof/>
          <w:lang w:val="es-MX" w:eastAsia="es-MX"/>
        </w:rPr>
        <w:drawing>
          <wp:inline distT="0" distB="0" distL="0" distR="0">
            <wp:extent cx="5677692" cy="3343742"/>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n título 9.png"/>
                    <pic:cNvPicPr/>
                  </pic:nvPicPr>
                  <pic:blipFill>
                    <a:blip r:embed="rId9">
                      <a:extLst>
                        <a:ext uri="{28A0092B-C50C-407E-A947-70E740481C1C}">
                          <a14:useLocalDpi xmlns:a14="http://schemas.microsoft.com/office/drawing/2010/main" val="0"/>
                        </a:ext>
                      </a:extLst>
                    </a:blip>
                    <a:stretch>
                      <a:fillRect/>
                    </a:stretch>
                  </pic:blipFill>
                  <pic:spPr>
                    <a:xfrm>
                      <a:off x="0" y="0"/>
                      <a:ext cx="5677692" cy="3343742"/>
                    </a:xfrm>
                    <a:prstGeom prst="rect">
                      <a:avLst/>
                    </a:prstGeom>
                  </pic:spPr>
                </pic:pic>
              </a:graphicData>
            </a:graphic>
          </wp:inline>
        </w:drawing>
      </w:r>
    </w:p>
    <w:p w:rsidR="00520F4D" w:rsidRDefault="002D4031" w:rsidP="002D4031">
      <w:pPr>
        <w:spacing w:before="240" w:after="240" w:line="360" w:lineRule="auto"/>
        <w:jc w:val="both"/>
        <w:rPr>
          <w:rFonts w:ascii="Palatino Linotype" w:eastAsia="MS Mincho" w:hAnsi="Palatino Linotype" w:cs="Bookman Old Style"/>
          <w:lang w:val="es-MX" w:eastAsia="es-MX"/>
        </w:rPr>
      </w:pPr>
      <w:r>
        <w:rPr>
          <w:rFonts w:ascii="Palatino Linotype" w:eastAsia="MS Mincho" w:hAnsi="Palatino Linotype" w:cs="Bookman Old Style"/>
          <w:lang w:val="es-MX" w:eastAsia="es-MX"/>
        </w:rPr>
        <w:t>Al respecto, cabe mencionar que la persona a quien se giró el requerimiento, funge como Servidor Público Habilitado y se desempeña como Auxiliar Administrativo “C”</w:t>
      </w:r>
      <w:r w:rsidR="00CE5E16">
        <w:rPr>
          <w:rFonts w:ascii="Palatino Linotype" w:eastAsia="MS Mincho" w:hAnsi="Palatino Linotype" w:cs="Bookman Old Style"/>
          <w:lang w:val="es-MX" w:eastAsia="es-MX"/>
        </w:rPr>
        <w:t xml:space="preserve">, tal </w:t>
      </w:r>
      <w:r>
        <w:rPr>
          <w:rFonts w:ascii="Palatino Linotype" w:eastAsia="MS Mincho" w:hAnsi="Palatino Linotype" w:cs="Bookman Old Style"/>
          <w:lang w:val="es-MX" w:eastAsia="es-MX"/>
        </w:rPr>
        <w:t>como se detalla en la propuesta de inexistencia de fecha veinte de agosto del presente año</w:t>
      </w:r>
      <w:r w:rsidR="00480F2D">
        <w:rPr>
          <w:rFonts w:ascii="Palatino Linotype" w:eastAsia="MS Mincho" w:hAnsi="Palatino Linotype" w:cs="Bookman Old Style"/>
          <w:lang w:val="es-MX" w:eastAsia="es-MX"/>
        </w:rPr>
        <w:t>, documento señalado como anexo 4 del informe justificado</w:t>
      </w:r>
      <w:r>
        <w:rPr>
          <w:rFonts w:ascii="Palatino Linotype" w:eastAsia="MS Mincho" w:hAnsi="Palatino Linotype" w:cs="Bookman Old Style"/>
          <w:lang w:val="es-MX" w:eastAsia="es-MX"/>
        </w:rPr>
        <w:t>.</w:t>
      </w:r>
    </w:p>
    <w:p w:rsidR="00320004" w:rsidRPr="00CE1E41" w:rsidRDefault="00320004" w:rsidP="00320004">
      <w:pPr>
        <w:spacing w:before="240" w:after="240" w:line="360" w:lineRule="auto"/>
        <w:jc w:val="both"/>
        <w:rPr>
          <w:rFonts w:ascii="Palatino Linotype" w:eastAsia="MS Mincho" w:hAnsi="Palatino Linotype" w:cs="Bookman Old Style"/>
          <w:lang w:val="es-MX" w:eastAsia="es-MX"/>
        </w:rPr>
      </w:pPr>
      <w:r w:rsidRPr="00CE1E41">
        <w:rPr>
          <w:rFonts w:ascii="Palatino Linotype" w:eastAsia="MS Mincho" w:hAnsi="Palatino Linotype" w:cs="Bookman Old Style"/>
          <w:lang w:val="es-MX" w:eastAsia="es-MX"/>
        </w:rPr>
        <w:t xml:space="preserve">De lo anterior, se colige que el </w:t>
      </w:r>
      <w:r w:rsidRPr="00CE1E41">
        <w:rPr>
          <w:rFonts w:ascii="Palatino Linotype" w:eastAsia="MS Mincho" w:hAnsi="Palatino Linotype" w:cs="Bookman Old Style"/>
          <w:b/>
          <w:lang w:val="es-MX" w:eastAsia="es-MX"/>
        </w:rPr>
        <w:t>SUJETO OBLIGADO</w:t>
      </w:r>
      <w:r w:rsidRPr="00CE1E41">
        <w:rPr>
          <w:rFonts w:ascii="Palatino Linotype" w:eastAsia="MS Mincho" w:hAnsi="Palatino Linotype" w:cs="Bookman Old Style"/>
          <w:lang w:val="es-MX" w:eastAsia="es-MX"/>
        </w:rPr>
        <w:t xml:space="preserve">  omitió  turnar la solicitud de información a todas las Áreas competentes que cuenten con la información o deban tenerla de acuerdo a s</w:t>
      </w:r>
      <w:bookmarkStart w:id="0" w:name="_GoBack"/>
      <w:bookmarkEnd w:id="0"/>
      <w:r w:rsidRPr="00CE1E41">
        <w:rPr>
          <w:rFonts w:ascii="Palatino Linotype" w:eastAsia="MS Mincho" w:hAnsi="Palatino Linotype" w:cs="Bookman Old Style"/>
          <w:lang w:val="es-MX" w:eastAsia="es-MX"/>
        </w:rPr>
        <w:t xml:space="preserve">us facultades, competencias o funciones, tal como lo prevé el artículo 162 de la Ley de Transparencia y Acceso a la Información Pública de la entidad que ordena: </w:t>
      </w:r>
    </w:p>
    <w:p w:rsidR="00320004" w:rsidRPr="00CE1E41" w:rsidRDefault="00320004" w:rsidP="00320004">
      <w:pPr>
        <w:autoSpaceDE w:val="0"/>
        <w:autoSpaceDN w:val="0"/>
        <w:adjustRightInd w:val="0"/>
        <w:ind w:left="851" w:right="900"/>
        <w:jc w:val="both"/>
        <w:rPr>
          <w:rFonts w:ascii="Palatino Linotype" w:eastAsia="MS Mincho" w:hAnsi="Palatino Linotype" w:cs="Bookman Old Style"/>
          <w:lang w:val="es-MX" w:eastAsia="es-MX"/>
        </w:rPr>
      </w:pPr>
      <w:r w:rsidRPr="00CE1E41">
        <w:rPr>
          <w:rFonts w:ascii="Palatino Linotype" w:eastAsiaTheme="minorEastAsia" w:hAnsi="Palatino Linotype" w:cs="Bookman Old Style,Bold"/>
          <w:bCs/>
          <w:i/>
          <w:sz w:val="22"/>
          <w:szCs w:val="22"/>
          <w:lang w:val="es-MX"/>
        </w:rPr>
        <w:lastRenderedPageBreak/>
        <w:t>“</w:t>
      </w:r>
      <w:r w:rsidRPr="00CE1E41">
        <w:rPr>
          <w:rFonts w:ascii="Palatino Linotype" w:eastAsiaTheme="minorEastAsia" w:hAnsi="Palatino Linotype" w:cs="Bookman Old Style,Bold"/>
          <w:b/>
          <w:bCs/>
          <w:i/>
          <w:sz w:val="22"/>
          <w:szCs w:val="22"/>
          <w:lang w:val="es-MX"/>
        </w:rPr>
        <w:t xml:space="preserve">Artículo 162. </w:t>
      </w:r>
      <w:r w:rsidRPr="00CE1E41">
        <w:rPr>
          <w:rFonts w:ascii="Palatino Linotype" w:eastAsiaTheme="minorEastAsia" w:hAnsi="Palatino Linotype" w:cs="Bookman Old Style"/>
          <w:i/>
          <w:sz w:val="22"/>
          <w:szCs w:val="22"/>
          <w:lang w:val="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320004" w:rsidRDefault="00320004" w:rsidP="00320004">
      <w:pPr>
        <w:spacing w:before="240" w:after="240" w:line="360" w:lineRule="auto"/>
        <w:jc w:val="both"/>
        <w:rPr>
          <w:rFonts w:ascii="Palatino Linotype" w:eastAsia="MS Mincho" w:hAnsi="Palatino Linotype" w:cs="Bookman Old Style"/>
          <w:lang w:val="es-MX" w:eastAsia="es-MX"/>
        </w:rPr>
      </w:pPr>
      <w:r w:rsidRPr="00CE1E41">
        <w:rPr>
          <w:rFonts w:ascii="Palatino Linotype" w:eastAsia="MS Mincho" w:hAnsi="Palatino Linotype" w:cs="Bookman Old Style"/>
          <w:lang w:val="es-MX" w:eastAsia="es-MX"/>
        </w:rPr>
        <w:t xml:space="preserve">Discernimiento que encuentra sustento en </w:t>
      </w:r>
      <w:r w:rsidR="007B00D3" w:rsidRPr="00CE1E41">
        <w:rPr>
          <w:rFonts w:ascii="Palatino Linotype" w:eastAsia="MS Mincho" w:hAnsi="Palatino Linotype" w:cs="Bookman Old Style"/>
          <w:lang w:val="es-MX" w:eastAsia="es-MX"/>
        </w:rPr>
        <w:t>lo previsto por el artículo 23 del “Bando Municipal Toluca 2018”</w:t>
      </w:r>
      <w:r w:rsidR="002545C7" w:rsidRPr="00CE1E41">
        <w:rPr>
          <w:rFonts w:ascii="Palatino Linotype" w:eastAsia="MS Mincho" w:hAnsi="Palatino Linotype" w:cs="Bookman Old Style"/>
          <w:lang w:val="es-MX" w:eastAsia="es-MX"/>
        </w:rPr>
        <w:t xml:space="preserve">, </w:t>
      </w:r>
      <w:r w:rsidR="00233394">
        <w:rPr>
          <w:rFonts w:ascii="Palatino Linotype" w:eastAsia="MS Mincho" w:hAnsi="Palatino Linotype" w:cs="Bookman Old Style"/>
          <w:lang w:val="es-MX" w:eastAsia="es-MX"/>
        </w:rPr>
        <w:t xml:space="preserve"> del cual se advierte</w:t>
      </w:r>
      <w:r w:rsidR="00F07E25" w:rsidRPr="00CE1E41">
        <w:rPr>
          <w:rFonts w:ascii="Palatino Linotype" w:eastAsia="MS Mincho" w:hAnsi="Palatino Linotype" w:cs="Bookman Old Style"/>
          <w:lang w:val="es-MX" w:eastAsia="es-MX"/>
        </w:rPr>
        <w:t xml:space="preserve"> que </w:t>
      </w:r>
      <w:r w:rsidR="00C47085" w:rsidRPr="00CE1E41">
        <w:rPr>
          <w:rFonts w:ascii="Palatino Linotype" w:eastAsia="MS Mincho" w:hAnsi="Palatino Linotype" w:cs="Bookman Old Style"/>
          <w:lang w:val="es-MX" w:eastAsia="es-MX"/>
        </w:rPr>
        <w:t xml:space="preserve">entre </w:t>
      </w:r>
      <w:r w:rsidR="008006BC">
        <w:rPr>
          <w:rFonts w:ascii="Palatino Linotype" w:eastAsia="MS Mincho" w:hAnsi="Palatino Linotype" w:cs="Bookman Old Style"/>
          <w:lang w:val="es-MX" w:eastAsia="es-MX"/>
        </w:rPr>
        <w:t xml:space="preserve">las </w:t>
      </w:r>
      <w:r w:rsidR="00C47085" w:rsidRPr="00CE1E41">
        <w:rPr>
          <w:rFonts w:ascii="Palatino Linotype" w:eastAsia="MS Mincho" w:hAnsi="Palatino Linotype" w:cs="Bookman Old Style"/>
          <w:lang w:val="es-MX" w:eastAsia="es-MX"/>
        </w:rPr>
        <w:t>Dependencias</w:t>
      </w:r>
      <w:r w:rsidR="008006BC">
        <w:rPr>
          <w:rFonts w:ascii="Palatino Linotype" w:eastAsia="MS Mincho" w:hAnsi="Palatino Linotype" w:cs="Bookman Old Style"/>
          <w:lang w:val="es-MX" w:eastAsia="es-MX"/>
        </w:rPr>
        <w:t xml:space="preserve"> del </w:t>
      </w:r>
      <w:r w:rsidR="008006BC" w:rsidRPr="008006BC">
        <w:rPr>
          <w:rFonts w:ascii="Palatino Linotype" w:eastAsia="MS Mincho" w:hAnsi="Palatino Linotype" w:cs="Bookman Old Style"/>
          <w:b/>
          <w:lang w:val="es-MX" w:eastAsia="es-MX"/>
        </w:rPr>
        <w:t>SUJETO OBLIGADO</w:t>
      </w:r>
      <w:r w:rsidR="008006BC">
        <w:rPr>
          <w:rFonts w:ascii="Palatino Linotype" w:eastAsia="MS Mincho" w:hAnsi="Palatino Linotype" w:cs="Bookman Old Style"/>
          <w:lang w:val="es-MX" w:eastAsia="es-MX"/>
        </w:rPr>
        <w:t xml:space="preserve"> </w:t>
      </w:r>
      <w:r w:rsidR="00F07E25" w:rsidRPr="00CE1E41">
        <w:rPr>
          <w:rFonts w:ascii="Palatino Linotype" w:eastAsia="MS Mincho" w:hAnsi="Palatino Linotype" w:cs="Bookman Old Style"/>
          <w:lang w:val="es-MX" w:eastAsia="es-MX"/>
        </w:rPr>
        <w:t xml:space="preserve">que tienen la posibilidad de poseer o administrar la información requerida, se encuentran la </w:t>
      </w:r>
      <w:r w:rsidR="00233394">
        <w:rPr>
          <w:rFonts w:ascii="Palatino Linotype" w:eastAsia="MS Mincho" w:hAnsi="Palatino Linotype" w:cs="Bookman Old Style"/>
          <w:lang w:val="es-MX" w:eastAsia="es-MX"/>
        </w:rPr>
        <w:t>“</w:t>
      </w:r>
      <w:r w:rsidR="00F07E25" w:rsidRPr="00CE1E41">
        <w:rPr>
          <w:rFonts w:ascii="Palatino Linotype" w:eastAsia="MS Mincho" w:hAnsi="Palatino Linotype" w:cs="Bookman Old Style"/>
          <w:lang w:val="es-MX" w:eastAsia="es-MX"/>
        </w:rPr>
        <w:t>Secretaría del Ayuntamiento</w:t>
      </w:r>
      <w:r w:rsidR="00233394">
        <w:rPr>
          <w:rFonts w:ascii="Palatino Linotype" w:eastAsia="MS Mincho" w:hAnsi="Palatino Linotype" w:cs="Bookman Old Style"/>
          <w:lang w:val="es-MX" w:eastAsia="es-MX"/>
        </w:rPr>
        <w:t>”</w:t>
      </w:r>
      <w:r w:rsidR="00F07E25" w:rsidRPr="00CE1E41">
        <w:rPr>
          <w:rFonts w:ascii="Palatino Linotype" w:eastAsia="MS Mincho" w:hAnsi="Palatino Linotype" w:cs="Bookman Old Style"/>
          <w:lang w:val="es-MX" w:eastAsia="es-MX"/>
        </w:rPr>
        <w:t xml:space="preserve"> y la </w:t>
      </w:r>
      <w:r w:rsidR="00233394">
        <w:rPr>
          <w:rFonts w:ascii="Palatino Linotype" w:eastAsia="MS Mincho" w:hAnsi="Palatino Linotype" w:cs="Bookman Old Style"/>
          <w:lang w:val="es-MX" w:eastAsia="es-MX"/>
        </w:rPr>
        <w:t>“</w:t>
      </w:r>
      <w:r w:rsidR="00F07E25" w:rsidRPr="00CE1E41">
        <w:rPr>
          <w:rFonts w:ascii="Palatino Linotype" w:eastAsia="MS Mincho" w:hAnsi="Palatino Linotype" w:cs="Bookman Old Style"/>
          <w:lang w:val="es-MX" w:eastAsia="es-MX"/>
        </w:rPr>
        <w:t>Tesorería Municipal</w:t>
      </w:r>
      <w:r w:rsidR="00233394">
        <w:rPr>
          <w:rFonts w:ascii="Palatino Linotype" w:eastAsia="MS Mincho" w:hAnsi="Palatino Linotype" w:cs="Bookman Old Style"/>
          <w:lang w:val="es-MX" w:eastAsia="es-MX"/>
        </w:rPr>
        <w:t>”,</w:t>
      </w:r>
      <w:r w:rsidR="00592280">
        <w:rPr>
          <w:rFonts w:ascii="Palatino Linotype" w:eastAsia="MS Mincho" w:hAnsi="Palatino Linotype" w:cs="Bookman Old Style"/>
          <w:lang w:val="es-MX" w:eastAsia="es-MX"/>
        </w:rPr>
        <w:t xml:space="preserve"> cuyas funciones se encuentran previstas en los artículos 3.23, fracción XV y 3.25, fracciones LIII, LIV, LV, LVI, LVII Y LVIII, del “Código Reglamentario Municipal de Toluca”</w:t>
      </w:r>
      <w:r w:rsidR="00592280">
        <w:rPr>
          <w:rStyle w:val="Refdenotaalpie"/>
          <w:rFonts w:ascii="Palatino Linotype" w:eastAsia="MS Mincho" w:hAnsi="Palatino Linotype" w:cs="Bookman Old Style"/>
          <w:lang w:val="es-MX" w:eastAsia="es-MX"/>
        </w:rPr>
        <w:footnoteReference w:id="1"/>
      </w:r>
      <w:r w:rsidR="00592280">
        <w:rPr>
          <w:rFonts w:ascii="Palatino Linotype" w:eastAsia="MS Mincho" w:hAnsi="Palatino Linotype" w:cs="Bookman Old Style"/>
          <w:lang w:val="es-MX" w:eastAsia="es-MX"/>
        </w:rPr>
        <w:t>, que ordenan:</w:t>
      </w:r>
    </w:p>
    <w:p w:rsidR="00592280" w:rsidRPr="00EF51F0" w:rsidRDefault="00592280" w:rsidP="00592280">
      <w:pPr>
        <w:spacing w:before="240" w:after="240" w:line="360" w:lineRule="auto"/>
        <w:ind w:left="851"/>
        <w:jc w:val="both"/>
        <w:rPr>
          <w:rFonts w:ascii="Palatino Linotype" w:eastAsia="MS Mincho" w:hAnsi="Palatino Linotype" w:cs="Bookman Old Style"/>
          <w:b/>
          <w:i/>
          <w:sz w:val="22"/>
          <w:szCs w:val="22"/>
          <w:lang w:val="es-MX" w:eastAsia="es-MX"/>
        </w:rPr>
      </w:pPr>
      <w:r w:rsidRPr="00EF51F0">
        <w:rPr>
          <w:rFonts w:ascii="Palatino Linotype" w:eastAsia="MS Mincho" w:hAnsi="Palatino Linotype" w:cs="Bookman Old Style"/>
          <w:b/>
          <w:i/>
          <w:sz w:val="22"/>
          <w:szCs w:val="22"/>
          <w:lang w:val="es-MX" w:eastAsia="es-MX"/>
        </w:rPr>
        <w:t>Del Bando municipal:</w:t>
      </w:r>
    </w:p>
    <w:p w:rsidR="007B00D3" w:rsidRPr="00EF51F0" w:rsidRDefault="007B00D3" w:rsidP="007B00D3">
      <w:pPr>
        <w:ind w:left="851" w:right="902"/>
        <w:jc w:val="both"/>
        <w:rPr>
          <w:rFonts w:ascii="Palatino Linotype" w:hAnsi="Palatino Linotype"/>
          <w:i/>
          <w:sz w:val="22"/>
          <w:szCs w:val="22"/>
        </w:rPr>
      </w:pPr>
      <w:r w:rsidRPr="00EF51F0">
        <w:rPr>
          <w:rFonts w:ascii="Palatino Linotype" w:hAnsi="Palatino Linotype"/>
          <w:i/>
          <w:sz w:val="22"/>
          <w:szCs w:val="22"/>
        </w:rPr>
        <w:t>“</w:t>
      </w:r>
      <w:r w:rsidRPr="00EF51F0">
        <w:rPr>
          <w:rFonts w:ascii="Palatino Linotype" w:hAnsi="Palatino Linotype"/>
          <w:b/>
          <w:i/>
          <w:sz w:val="22"/>
          <w:szCs w:val="22"/>
        </w:rPr>
        <w:t>Artículo 23</w:t>
      </w:r>
      <w:r w:rsidRPr="00EF51F0">
        <w:rPr>
          <w:rFonts w:ascii="Palatino Linotype" w:hAnsi="Palatino Linotype"/>
          <w:i/>
          <w:sz w:val="22"/>
          <w:szCs w:val="22"/>
        </w:rPr>
        <w:t xml:space="preserve">. Para la consulta, estudio, planeación y despacho de los asuntos en los diversos ramos de la administración pública municipal, la o el Presidente Municipal se auxiliará de las siguientes: </w:t>
      </w:r>
    </w:p>
    <w:p w:rsidR="00F07E25" w:rsidRPr="00EF51F0" w:rsidRDefault="00F07E25" w:rsidP="007B00D3">
      <w:pPr>
        <w:ind w:left="851" w:right="902"/>
        <w:jc w:val="both"/>
        <w:rPr>
          <w:rFonts w:ascii="Palatino Linotype" w:hAnsi="Palatino Linotype"/>
          <w:i/>
          <w:sz w:val="22"/>
          <w:szCs w:val="22"/>
        </w:rPr>
      </w:pPr>
    </w:p>
    <w:p w:rsidR="007B00D3" w:rsidRPr="00EF51F0" w:rsidRDefault="007B00D3" w:rsidP="007B00D3">
      <w:pPr>
        <w:ind w:left="851" w:right="902"/>
        <w:jc w:val="both"/>
        <w:rPr>
          <w:rFonts w:ascii="Palatino Linotype" w:hAnsi="Palatino Linotype"/>
          <w:b/>
          <w:i/>
          <w:sz w:val="22"/>
          <w:szCs w:val="22"/>
        </w:rPr>
      </w:pPr>
      <w:r w:rsidRPr="00EF51F0">
        <w:rPr>
          <w:rFonts w:ascii="Palatino Linotype" w:hAnsi="Palatino Linotype"/>
          <w:b/>
          <w:i/>
          <w:sz w:val="22"/>
          <w:szCs w:val="22"/>
        </w:rPr>
        <w:t xml:space="preserve">I. DEPENDENCIAS </w:t>
      </w:r>
    </w:p>
    <w:p w:rsidR="007B00D3" w:rsidRPr="00EF51F0" w:rsidRDefault="007B00D3" w:rsidP="002545C7">
      <w:pPr>
        <w:ind w:left="1276" w:right="902"/>
        <w:jc w:val="both"/>
        <w:rPr>
          <w:rFonts w:ascii="Palatino Linotype" w:hAnsi="Palatino Linotype"/>
          <w:i/>
          <w:sz w:val="22"/>
          <w:szCs w:val="22"/>
        </w:rPr>
      </w:pPr>
      <w:r w:rsidRPr="00EF51F0">
        <w:rPr>
          <w:rFonts w:ascii="Palatino Linotype" w:hAnsi="Palatino Linotype"/>
          <w:i/>
          <w:sz w:val="22"/>
          <w:szCs w:val="22"/>
        </w:rPr>
        <w:t xml:space="preserve">1. Contraloría Municipal; </w:t>
      </w:r>
    </w:p>
    <w:p w:rsidR="007B00D3" w:rsidRPr="00EF51F0" w:rsidRDefault="007B00D3" w:rsidP="002545C7">
      <w:pPr>
        <w:ind w:left="1276" w:right="902"/>
        <w:jc w:val="both"/>
        <w:rPr>
          <w:rFonts w:ascii="Palatino Linotype" w:hAnsi="Palatino Linotype"/>
          <w:i/>
          <w:sz w:val="22"/>
          <w:szCs w:val="22"/>
        </w:rPr>
      </w:pPr>
      <w:r w:rsidRPr="00EF51F0">
        <w:rPr>
          <w:rFonts w:ascii="Palatino Linotype" w:hAnsi="Palatino Linotype"/>
          <w:i/>
          <w:sz w:val="22"/>
          <w:szCs w:val="22"/>
        </w:rPr>
        <w:t xml:space="preserve">2. Dirección de Administración; </w:t>
      </w:r>
    </w:p>
    <w:p w:rsidR="007B00D3" w:rsidRPr="00EF51F0" w:rsidRDefault="007B00D3" w:rsidP="002545C7">
      <w:pPr>
        <w:ind w:left="1276" w:right="902"/>
        <w:jc w:val="both"/>
        <w:rPr>
          <w:rFonts w:ascii="Palatino Linotype" w:hAnsi="Palatino Linotype"/>
          <w:i/>
          <w:sz w:val="22"/>
          <w:szCs w:val="22"/>
        </w:rPr>
      </w:pPr>
      <w:r w:rsidRPr="00EF51F0">
        <w:rPr>
          <w:rFonts w:ascii="Palatino Linotype" w:hAnsi="Palatino Linotype"/>
          <w:i/>
          <w:sz w:val="22"/>
          <w:szCs w:val="22"/>
        </w:rPr>
        <w:t xml:space="preserve">3. Dirección de Comunicación Social; </w:t>
      </w:r>
    </w:p>
    <w:p w:rsidR="007B00D3" w:rsidRPr="00EF51F0" w:rsidRDefault="007B00D3" w:rsidP="002545C7">
      <w:pPr>
        <w:ind w:left="1276" w:right="902"/>
        <w:jc w:val="both"/>
        <w:rPr>
          <w:rFonts w:ascii="Palatino Linotype" w:hAnsi="Palatino Linotype"/>
          <w:i/>
          <w:sz w:val="22"/>
          <w:szCs w:val="22"/>
        </w:rPr>
      </w:pPr>
      <w:r w:rsidRPr="00EF51F0">
        <w:rPr>
          <w:rFonts w:ascii="Palatino Linotype" w:hAnsi="Palatino Linotype"/>
          <w:i/>
          <w:sz w:val="22"/>
          <w:szCs w:val="22"/>
        </w:rPr>
        <w:t xml:space="preserve">4. Dirección de Desarrollo Económico; </w:t>
      </w:r>
    </w:p>
    <w:p w:rsidR="007B00D3" w:rsidRPr="00EF51F0" w:rsidRDefault="007B00D3" w:rsidP="002545C7">
      <w:pPr>
        <w:ind w:left="1276" w:right="902"/>
        <w:jc w:val="both"/>
        <w:rPr>
          <w:rFonts w:ascii="Palatino Linotype" w:hAnsi="Palatino Linotype"/>
          <w:i/>
          <w:sz w:val="22"/>
          <w:szCs w:val="22"/>
        </w:rPr>
      </w:pPr>
      <w:r w:rsidRPr="00EF51F0">
        <w:rPr>
          <w:rFonts w:ascii="Palatino Linotype" w:hAnsi="Palatino Linotype"/>
          <w:i/>
          <w:sz w:val="22"/>
          <w:szCs w:val="22"/>
        </w:rPr>
        <w:t xml:space="preserve">5. Dirección de Desarrollo Social; </w:t>
      </w:r>
    </w:p>
    <w:p w:rsidR="007B00D3" w:rsidRPr="00EF51F0" w:rsidRDefault="007B00D3" w:rsidP="002545C7">
      <w:pPr>
        <w:ind w:left="1276" w:right="902"/>
        <w:jc w:val="both"/>
        <w:rPr>
          <w:rFonts w:ascii="Palatino Linotype" w:hAnsi="Palatino Linotype"/>
          <w:i/>
          <w:sz w:val="22"/>
          <w:szCs w:val="22"/>
        </w:rPr>
      </w:pPr>
      <w:r w:rsidRPr="00EF51F0">
        <w:rPr>
          <w:rFonts w:ascii="Palatino Linotype" w:hAnsi="Palatino Linotype"/>
          <w:i/>
          <w:sz w:val="22"/>
          <w:szCs w:val="22"/>
        </w:rPr>
        <w:t xml:space="preserve">6. Dirección de Desarrollo Urbano y Movilidad; </w:t>
      </w:r>
    </w:p>
    <w:p w:rsidR="007B00D3" w:rsidRPr="00EF51F0" w:rsidRDefault="007B00D3" w:rsidP="002545C7">
      <w:pPr>
        <w:ind w:left="1276" w:right="902"/>
        <w:jc w:val="both"/>
        <w:rPr>
          <w:rFonts w:ascii="Palatino Linotype" w:hAnsi="Palatino Linotype"/>
          <w:i/>
          <w:sz w:val="22"/>
          <w:szCs w:val="22"/>
        </w:rPr>
      </w:pPr>
      <w:r w:rsidRPr="00EF51F0">
        <w:rPr>
          <w:rFonts w:ascii="Palatino Linotype" w:hAnsi="Palatino Linotype"/>
          <w:i/>
          <w:sz w:val="22"/>
          <w:szCs w:val="22"/>
        </w:rPr>
        <w:t xml:space="preserve">7. Dirección de Medio Ambiente; </w:t>
      </w:r>
    </w:p>
    <w:p w:rsidR="007B00D3" w:rsidRPr="00EF51F0" w:rsidRDefault="007B00D3" w:rsidP="002545C7">
      <w:pPr>
        <w:ind w:left="1276" w:right="902"/>
        <w:jc w:val="both"/>
        <w:rPr>
          <w:rFonts w:ascii="Palatino Linotype" w:hAnsi="Palatino Linotype"/>
          <w:i/>
          <w:sz w:val="22"/>
          <w:szCs w:val="22"/>
        </w:rPr>
      </w:pPr>
      <w:r w:rsidRPr="00EF51F0">
        <w:rPr>
          <w:rFonts w:ascii="Palatino Linotype" w:hAnsi="Palatino Linotype"/>
          <w:i/>
          <w:sz w:val="22"/>
          <w:szCs w:val="22"/>
        </w:rPr>
        <w:t xml:space="preserve">8. Dirección de Obra Pública; </w:t>
      </w:r>
    </w:p>
    <w:p w:rsidR="007B00D3" w:rsidRPr="00EF51F0" w:rsidRDefault="007B00D3" w:rsidP="002545C7">
      <w:pPr>
        <w:ind w:left="1276" w:right="902"/>
        <w:jc w:val="both"/>
        <w:rPr>
          <w:rFonts w:ascii="Palatino Linotype" w:hAnsi="Palatino Linotype"/>
          <w:i/>
          <w:sz w:val="22"/>
          <w:szCs w:val="22"/>
        </w:rPr>
      </w:pPr>
      <w:r w:rsidRPr="00EF51F0">
        <w:rPr>
          <w:rFonts w:ascii="Palatino Linotype" w:hAnsi="Palatino Linotype"/>
          <w:i/>
          <w:sz w:val="22"/>
          <w:szCs w:val="22"/>
        </w:rPr>
        <w:t xml:space="preserve">9. Dirección de Planeación, Programación, Evaluación y Estadística; </w:t>
      </w:r>
    </w:p>
    <w:p w:rsidR="007B00D3" w:rsidRPr="00EF51F0" w:rsidRDefault="007B00D3" w:rsidP="002545C7">
      <w:pPr>
        <w:ind w:left="1276" w:right="902"/>
        <w:jc w:val="both"/>
        <w:rPr>
          <w:rFonts w:ascii="Palatino Linotype" w:hAnsi="Palatino Linotype"/>
          <w:i/>
          <w:sz w:val="22"/>
          <w:szCs w:val="22"/>
        </w:rPr>
      </w:pPr>
      <w:r w:rsidRPr="00EF51F0">
        <w:rPr>
          <w:rFonts w:ascii="Palatino Linotype" w:hAnsi="Palatino Linotype"/>
          <w:i/>
          <w:sz w:val="22"/>
          <w:szCs w:val="22"/>
        </w:rPr>
        <w:t>10. Dirección de Prevención Social de la Delincuencia y de la Violencia;</w:t>
      </w:r>
    </w:p>
    <w:p w:rsidR="007B00D3" w:rsidRPr="00EF51F0" w:rsidRDefault="007B00D3" w:rsidP="002545C7">
      <w:pPr>
        <w:ind w:left="1276" w:right="902"/>
        <w:jc w:val="both"/>
        <w:rPr>
          <w:rFonts w:ascii="Palatino Linotype" w:hAnsi="Palatino Linotype"/>
          <w:i/>
          <w:sz w:val="22"/>
          <w:szCs w:val="22"/>
        </w:rPr>
      </w:pPr>
      <w:r w:rsidRPr="00EF51F0">
        <w:rPr>
          <w:rFonts w:ascii="Palatino Linotype" w:hAnsi="Palatino Linotype"/>
          <w:i/>
          <w:sz w:val="22"/>
          <w:szCs w:val="22"/>
        </w:rPr>
        <w:t xml:space="preserve">11. Dirección de Seguridad Ciudadana; </w:t>
      </w:r>
    </w:p>
    <w:p w:rsidR="007B00D3" w:rsidRPr="00EF51F0" w:rsidRDefault="007B00D3" w:rsidP="002545C7">
      <w:pPr>
        <w:ind w:left="1276" w:right="902"/>
        <w:jc w:val="both"/>
        <w:rPr>
          <w:rFonts w:ascii="Palatino Linotype" w:hAnsi="Palatino Linotype"/>
          <w:i/>
          <w:sz w:val="22"/>
          <w:szCs w:val="22"/>
        </w:rPr>
      </w:pPr>
      <w:r w:rsidRPr="00EF51F0">
        <w:rPr>
          <w:rFonts w:ascii="Palatino Linotype" w:hAnsi="Palatino Linotype"/>
          <w:i/>
          <w:sz w:val="22"/>
          <w:szCs w:val="22"/>
        </w:rPr>
        <w:t xml:space="preserve">12. Dirección de Servicios Públicos; </w:t>
      </w:r>
    </w:p>
    <w:p w:rsidR="007B00D3" w:rsidRPr="00EF51F0" w:rsidRDefault="007B00D3" w:rsidP="002545C7">
      <w:pPr>
        <w:ind w:left="1276" w:right="902"/>
        <w:jc w:val="both"/>
        <w:rPr>
          <w:rFonts w:ascii="Palatino Linotype" w:hAnsi="Palatino Linotype"/>
          <w:i/>
          <w:sz w:val="22"/>
          <w:szCs w:val="22"/>
        </w:rPr>
      </w:pPr>
      <w:r w:rsidRPr="00EF51F0">
        <w:rPr>
          <w:rFonts w:ascii="Palatino Linotype" w:hAnsi="Palatino Linotype"/>
          <w:i/>
          <w:sz w:val="22"/>
          <w:szCs w:val="22"/>
        </w:rPr>
        <w:t xml:space="preserve">13. Dirección Jurídica; </w:t>
      </w:r>
    </w:p>
    <w:p w:rsidR="007B00D3" w:rsidRPr="00EF51F0" w:rsidRDefault="007B00D3" w:rsidP="002545C7">
      <w:pPr>
        <w:ind w:left="1276" w:right="902"/>
        <w:jc w:val="both"/>
        <w:rPr>
          <w:rFonts w:ascii="Palatino Linotype" w:hAnsi="Palatino Linotype"/>
          <w:i/>
          <w:sz w:val="22"/>
          <w:szCs w:val="22"/>
        </w:rPr>
      </w:pPr>
      <w:r w:rsidRPr="00EF51F0">
        <w:rPr>
          <w:rFonts w:ascii="Palatino Linotype" w:hAnsi="Palatino Linotype"/>
          <w:i/>
          <w:sz w:val="22"/>
          <w:szCs w:val="22"/>
        </w:rPr>
        <w:t xml:space="preserve">14. </w:t>
      </w:r>
      <w:r w:rsidRPr="00EF51F0">
        <w:rPr>
          <w:rFonts w:ascii="Palatino Linotype" w:hAnsi="Palatino Linotype"/>
          <w:i/>
          <w:sz w:val="22"/>
          <w:szCs w:val="22"/>
          <w:u w:val="single"/>
        </w:rPr>
        <w:t>Secretaría del Ayuntamiento;</w:t>
      </w:r>
      <w:r w:rsidRPr="00EF51F0">
        <w:rPr>
          <w:rFonts w:ascii="Palatino Linotype" w:hAnsi="Palatino Linotype"/>
          <w:i/>
          <w:sz w:val="22"/>
          <w:szCs w:val="22"/>
        </w:rPr>
        <w:t xml:space="preserve"> </w:t>
      </w:r>
    </w:p>
    <w:p w:rsidR="007B00D3" w:rsidRPr="00EF51F0" w:rsidRDefault="007B00D3" w:rsidP="002545C7">
      <w:pPr>
        <w:ind w:left="1276" w:right="902"/>
        <w:jc w:val="both"/>
        <w:rPr>
          <w:rFonts w:ascii="Palatino Linotype" w:hAnsi="Palatino Linotype"/>
          <w:i/>
          <w:sz w:val="22"/>
          <w:szCs w:val="22"/>
        </w:rPr>
      </w:pPr>
      <w:r w:rsidRPr="00EF51F0">
        <w:rPr>
          <w:rFonts w:ascii="Palatino Linotype" w:hAnsi="Palatino Linotype"/>
          <w:i/>
          <w:sz w:val="22"/>
          <w:szCs w:val="22"/>
        </w:rPr>
        <w:t xml:space="preserve">15. Secretaría del Gabinete; y </w:t>
      </w:r>
    </w:p>
    <w:p w:rsidR="007B00D3" w:rsidRPr="00EF51F0" w:rsidRDefault="007B00D3" w:rsidP="002545C7">
      <w:pPr>
        <w:ind w:left="1276" w:right="902"/>
        <w:jc w:val="both"/>
        <w:rPr>
          <w:rFonts w:ascii="Palatino Linotype" w:hAnsi="Palatino Linotype"/>
          <w:i/>
          <w:sz w:val="22"/>
          <w:szCs w:val="22"/>
          <w:u w:val="single"/>
        </w:rPr>
      </w:pPr>
      <w:r w:rsidRPr="00EF51F0">
        <w:rPr>
          <w:rFonts w:ascii="Palatino Linotype" w:hAnsi="Palatino Linotype"/>
          <w:i/>
          <w:sz w:val="22"/>
          <w:szCs w:val="22"/>
        </w:rPr>
        <w:lastRenderedPageBreak/>
        <w:t xml:space="preserve">16. </w:t>
      </w:r>
      <w:r w:rsidRPr="00EF51F0">
        <w:rPr>
          <w:rFonts w:ascii="Palatino Linotype" w:hAnsi="Palatino Linotype"/>
          <w:i/>
          <w:sz w:val="22"/>
          <w:szCs w:val="22"/>
          <w:u w:val="single"/>
        </w:rPr>
        <w:t>Tesorería Municipal.</w:t>
      </w:r>
    </w:p>
    <w:p w:rsidR="00C47085" w:rsidRPr="00EF51F0" w:rsidRDefault="00C47085" w:rsidP="00C47085">
      <w:pPr>
        <w:ind w:right="902"/>
        <w:jc w:val="both"/>
        <w:rPr>
          <w:rFonts w:ascii="Palatino Linotype" w:hAnsi="Palatino Linotype"/>
          <w:i/>
          <w:sz w:val="22"/>
          <w:szCs w:val="22"/>
          <w:u w:val="single"/>
        </w:rPr>
      </w:pPr>
    </w:p>
    <w:p w:rsidR="00C47085" w:rsidRPr="00EF51F0" w:rsidRDefault="00C47085" w:rsidP="00C47085">
      <w:pPr>
        <w:ind w:left="851"/>
        <w:jc w:val="both"/>
        <w:rPr>
          <w:rFonts w:ascii="Palatino Linotype" w:hAnsi="Palatino Linotype"/>
          <w:b/>
          <w:i/>
          <w:sz w:val="22"/>
          <w:szCs w:val="22"/>
        </w:rPr>
      </w:pPr>
      <w:r w:rsidRPr="00EF51F0">
        <w:rPr>
          <w:rFonts w:ascii="Palatino Linotype" w:hAnsi="Palatino Linotype"/>
          <w:b/>
          <w:i/>
          <w:sz w:val="22"/>
          <w:szCs w:val="22"/>
        </w:rPr>
        <w:t xml:space="preserve">II. ÓRGANOS DESCONCENTRADOS </w:t>
      </w:r>
    </w:p>
    <w:p w:rsidR="00C47085" w:rsidRPr="00EF51F0" w:rsidRDefault="00C47085" w:rsidP="00C47085">
      <w:pPr>
        <w:ind w:left="1276"/>
        <w:jc w:val="both"/>
        <w:rPr>
          <w:rFonts w:ascii="Palatino Linotype" w:hAnsi="Palatino Linotype"/>
          <w:i/>
          <w:sz w:val="22"/>
          <w:szCs w:val="22"/>
        </w:rPr>
      </w:pPr>
      <w:r w:rsidRPr="00EF51F0">
        <w:rPr>
          <w:rFonts w:ascii="Palatino Linotype" w:hAnsi="Palatino Linotype"/>
          <w:i/>
          <w:sz w:val="22"/>
          <w:szCs w:val="22"/>
        </w:rPr>
        <w:t xml:space="preserve">1. Instituto Municipal de Cultura; </w:t>
      </w:r>
    </w:p>
    <w:p w:rsidR="00C47085" w:rsidRPr="00EF51F0" w:rsidRDefault="00C47085" w:rsidP="00C47085">
      <w:pPr>
        <w:ind w:left="1276"/>
        <w:jc w:val="both"/>
        <w:rPr>
          <w:rFonts w:ascii="Palatino Linotype" w:hAnsi="Palatino Linotype"/>
          <w:i/>
          <w:sz w:val="22"/>
          <w:szCs w:val="22"/>
        </w:rPr>
      </w:pPr>
      <w:r w:rsidRPr="00EF51F0">
        <w:rPr>
          <w:rFonts w:ascii="Palatino Linotype" w:hAnsi="Palatino Linotype"/>
          <w:i/>
          <w:sz w:val="22"/>
          <w:szCs w:val="22"/>
        </w:rPr>
        <w:t xml:space="preserve">2. Instituto Municipal de la Juventud; e </w:t>
      </w:r>
    </w:p>
    <w:p w:rsidR="00C47085" w:rsidRPr="00EF51F0" w:rsidRDefault="00C47085" w:rsidP="00C47085">
      <w:pPr>
        <w:ind w:left="1276"/>
        <w:jc w:val="both"/>
        <w:rPr>
          <w:rFonts w:ascii="Palatino Linotype" w:hAnsi="Palatino Linotype"/>
          <w:i/>
          <w:sz w:val="22"/>
          <w:szCs w:val="22"/>
        </w:rPr>
      </w:pPr>
      <w:r w:rsidRPr="00EF51F0">
        <w:rPr>
          <w:rFonts w:ascii="Palatino Linotype" w:hAnsi="Palatino Linotype"/>
          <w:i/>
          <w:sz w:val="22"/>
          <w:szCs w:val="22"/>
        </w:rPr>
        <w:t xml:space="preserve">3. Instituto Municipal de la Mujer. </w:t>
      </w:r>
    </w:p>
    <w:p w:rsidR="00C47085" w:rsidRPr="00EF51F0" w:rsidRDefault="00C47085" w:rsidP="00C47085">
      <w:pPr>
        <w:ind w:left="851"/>
        <w:jc w:val="both"/>
        <w:rPr>
          <w:rFonts w:ascii="Palatino Linotype" w:hAnsi="Palatino Linotype"/>
          <w:i/>
          <w:sz w:val="22"/>
          <w:szCs w:val="22"/>
        </w:rPr>
      </w:pPr>
    </w:p>
    <w:p w:rsidR="00C47085" w:rsidRPr="00EF51F0" w:rsidRDefault="00C47085" w:rsidP="00C47085">
      <w:pPr>
        <w:ind w:left="851"/>
        <w:jc w:val="both"/>
        <w:rPr>
          <w:rFonts w:ascii="Palatino Linotype" w:hAnsi="Palatino Linotype"/>
          <w:b/>
          <w:i/>
          <w:sz w:val="22"/>
          <w:szCs w:val="22"/>
        </w:rPr>
      </w:pPr>
      <w:r w:rsidRPr="00EF51F0">
        <w:rPr>
          <w:rFonts w:ascii="Palatino Linotype" w:hAnsi="Palatino Linotype"/>
          <w:b/>
          <w:i/>
          <w:sz w:val="22"/>
          <w:szCs w:val="22"/>
        </w:rPr>
        <w:t xml:space="preserve">III. ORGANISMOS DESCENTRALIZADOS </w:t>
      </w:r>
    </w:p>
    <w:p w:rsidR="00C47085" w:rsidRPr="00EF51F0" w:rsidRDefault="00C47085" w:rsidP="00C47085">
      <w:pPr>
        <w:ind w:left="1276"/>
        <w:jc w:val="both"/>
        <w:rPr>
          <w:rFonts w:ascii="Palatino Linotype" w:hAnsi="Palatino Linotype"/>
          <w:i/>
          <w:sz w:val="22"/>
          <w:szCs w:val="22"/>
        </w:rPr>
      </w:pPr>
      <w:r w:rsidRPr="00EF51F0">
        <w:rPr>
          <w:rFonts w:ascii="Palatino Linotype" w:hAnsi="Palatino Linotype"/>
          <w:i/>
          <w:sz w:val="22"/>
          <w:szCs w:val="22"/>
        </w:rPr>
        <w:t>1. El Sistema Municipal para el Desarrollo Integral de la Familia de Toluca;</w:t>
      </w:r>
    </w:p>
    <w:p w:rsidR="00C47085" w:rsidRPr="00EF51F0" w:rsidRDefault="00C47085" w:rsidP="00C47085">
      <w:pPr>
        <w:ind w:left="1276"/>
        <w:jc w:val="both"/>
        <w:rPr>
          <w:rFonts w:ascii="Palatino Linotype" w:hAnsi="Palatino Linotype"/>
          <w:i/>
          <w:sz w:val="22"/>
          <w:szCs w:val="22"/>
        </w:rPr>
      </w:pPr>
      <w:r w:rsidRPr="00EF51F0">
        <w:rPr>
          <w:rFonts w:ascii="Palatino Linotype" w:hAnsi="Palatino Linotype"/>
          <w:i/>
          <w:sz w:val="22"/>
          <w:szCs w:val="22"/>
        </w:rPr>
        <w:t xml:space="preserve">2. El Organismo Agua y Saneamiento de Toluca; y </w:t>
      </w:r>
    </w:p>
    <w:p w:rsidR="00C47085" w:rsidRPr="00EF51F0" w:rsidRDefault="00C47085" w:rsidP="00C47085">
      <w:pPr>
        <w:ind w:left="1276"/>
        <w:jc w:val="both"/>
        <w:rPr>
          <w:rFonts w:ascii="Palatino Linotype" w:hAnsi="Palatino Linotype"/>
          <w:i/>
          <w:sz w:val="22"/>
          <w:szCs w:val="22"/>
        </w:rPr>
      </w:pPr>
      <w:r w:rsidRPr="00EF51F0">
        <w:rPr>
          <w:rFonts w:ascii="Palatino Linotype" w:hAnsi="Palatino Linotype"/>
          <w:i/>
          <w:sz w:val="22"/>
          <w:szCs w:val="22"/>
        </w:rPr>
        <w:t xml:space="preserve">3. El Instituto Municipal de Cultura Física y Deporte de Toluca. </w:t>
      </w:r>
    </w:p>
    <w:p w:rsidR="00C47085" w:rsidRPr="00EF51F0" w:rsidRDefault="00C47085" w:rsidP="00C47085">
      <w:pPr>
        <w:ind w:left="851"/>
        <w:jc w:val="both"/>
        <w:rPr>
          <w:rFonts w:ascii="Palatino Linotype" w:hAnsi="Palatino Linotype"/>
          <w:i/>
          <w:sz w:val="22"/>
          <w:szCs w:val="22"/>
        </w:rPr>
      </w:pPr>
    </w:p>
    <w:p w:rsidR="00C47085" w:rsidRPr="00EF51F0" w:rsidRDefault="00C47085" w:rsidP="00C47085">
      <w:pPr>
        <w:ind w:left="851"/>
        <w:jc w:val="both"/>
        <w:rPr>
          <w:rFonts w:ascii="Palatino Linotype" w:hAnsi="Palatino Linotype"/>
          <w:b/>
          <w:i/>
          <w:sz w:val="22"/>
          <w:szCs w:val="22"/>
        </w:rPr>
      </w:pPr>
      <w:r w:rsidRPr="00EF51F0">
        <w:rPr>
          <w:rFonts w:ascii="Palatino Linotype" w:hAnsi="Palatino Linotype"/>
          <w:b/>
          <w:i/>
          <w:sz w:val="22"/>
          <w:szCs w:val="22"/>
        </w:rPr>
        <w:t xml:space="preserve">IV. ÓRGANO AUTÓNOMO </w:t>
      </w:r>
    </w:p>
    <w:p w:rsidR="00C47085" w:rsidRPr="00EF51F0" w:rsidRDefault="00C47085" w:rsidP="00C47085">
      <w:pPr>
        <w:ind w:left="1276"/>
        <w:jc w:val="both"/>
        <w:rPr>
          <w:rFonts w:ascii="Palatino Linotype" w:hAnsi="Palatino Linotype"/>
          <w:i/>
          <w:sz w:val="22"/>
          <w:szCs w:val="22"/>
        </w:rPr>
      </w:pPr>
      <w:r w:rsidRPr="00EF51F0">
        <w:rPr>
          <w:rFonts w:ascii="Palatino Linotype" w:hAnsi="Palatino Linotype"/>
          <w:i/>
          <w:sz w:val="22"/>
          <w:szCs w:val="22"/>
        </w:rPr>
        <w:t xml:space="preserve">1. Defensoría Municipal de Derechos Humanos de Toluca. </w:t>
      </w:r>
    </w:p>
    <w:p w:rsidR="00C47085" w:rsidRPr="00EF51F0" w:rsidRDefault="00C47085" w:rsidP="00C47085">
      <w:pPr>
        <w:ind w:left="851"/>
        <w:jc w:val="both"/>
        <w:rPr>
          <w:rFonts w:ascii="Palatino Linotype" w:hAnsi="Palatino Linotype"/>
          <w:i/>
          <w:sz w:val="22"/>
          <w:szCs w:val="22"/>
        </w:rPr>
      </w:pPr>
    </w:p>
    <w:p w:rsidR="007B00D3" w:rsidRPr="00EF51F0" w:rsidRDefault="00C47085" w:rsidP="00C47085">
      <w:pPr>
        <w:ind w:left="851"/>
        <w:jc w:val="both"/>
        <w:rPr>
          <w:rFonts w:ascii="Palatino Linotype" w:hAnsi="Palatino Linotype"/>
          <w:i/>
          <w:sz w:val="22"/>
          <w:szCs w:val="22"/>
        </w:rPr>
      </w:pPr>
      <w:r w:rsidRPr="00EF51F0">
        <w:rPr>
          <w:rFonts w:ascii="Palatino Linotype" w:hAnsi="Palatino Linotype"/>
          <w:i/>
          <w:sz w:val="22"/>
          <w:szCs w:val="22"/>
        </w:rPr>
        <w:t>Los titulares de las dependencias, unidades administrativas, órganos desconcentrados y organismos descentralizados de la administración pública municipal podrán, mediante acuerdo o los manuales correspondientes publicados en la Gaceta Municipal, delegar en los servidores públicos que de él dependan cualquiera de sus facultades, excepto aquellas que por disposición de ley o reglamento deban ser ejercidas por dichos titulares.”</w:t>
      </w:r>
    </w:p>
    <w:p w:rsidR="00592280" w:rsidRPr="00EF51F0" w:rsidRDefault="00592280" w:rsidP="00C47085">
      <w:pPr>
        <w:ind w:left="851"/>
        <w:jc w:val="both"/>
        <w:rPr>
          <w:rFonts w:ascii="Palatino Linotype" w:eastAsia="MS Mincho" w:hAnsi="Palatino Linotype" w:cs="Bookman Old Style"/>
          <w:sz w:val="22"/>
          <w:szCs w:val="22"/>
          <w:highlight w:val="green"/>
          <w:lang w:val="es-MX" w:eastAsia="es-MX"/>
        </w:rPr>
      </w:pPr>
      <w:r w:rsidRPr="00EF51F0">
        <w:rPr>
          <w:rFonts w:ascii="Palatino Linotype" w:hAnsi="Palatino Linotype"/>
          <w:sz w:val="22"/>
          <w:szCs w:val="22"/>
        </w:rPr>
        <w:t>(Énfasis añadido)</w:t>
      </w:r>
    </w:p>
    <w:p w:rsidR="00C93BF0" w:rsidRPr="00EF51F0" w:rsidRDefault="00C93BF0" w:rsidP="00592280">
      <w:pPr>
        <w:spacing w:before="240" w:after="240" w:line="360" w:lineRule="auto"/>
        <w:ind w:left="851"/>
        <w:jc w:val="both"/>
        <w:rPr>
          <w:rFonts w:ascii="Palatino Linotype" w:eastAsia="MS Mincho" w:hAnsi="Palatino Linotype" w:cs="Bookman Old Style"/>
          <w:b/>
          <w:i/>
          <w:sz w:val="16"/>
          <w:szCs w:val="16"/>
          <w:lang w:val="es-MX" w:eastAsia="es-MX"/>
        </w:rPr>
      </w:pPr>
    </w:p>
    <w:p w:rsidR="00315309" w:rsidRDefault="00592280" w:rsidP="00592280">
      <w:pPr>
        <w:spacing w:before="240" w:after="240" w:line="360" w:lineRule="auto"/>
        <w:ind w:left="851"/>
        <w:jc w:val="both"/>
        <w:rPr>
          <w:rFonts w:ascii="Palatino Linotype" w:eastAsia="MS Mincho" w:hAnsi="Palatino Linotype" w:cs="Bookman Old Style"/>
          <w:lang w:val="es-MX" w:eastAsia="es-MX"/>
        </w:rPr>
      </w:pPr>
      <w:r w:rsidRPr="00592280">
        <w:rPr>
          <w:rFonts w:ascii="Palatino Linotype" w:eastAsia="MS Mincho" w:hAnsi="Palatino Linotype" w:cs="Bookman Old Style"/>
          <w:b/>
          <w:i/>
          <w:sz w:val="22"/>
          <w:szCs w:val="22"/>
          <w:lang w:val="es-MX" w:eastAsia="es-MX"/>
        </w:rPr>
        <w:t>D</w:t>
      </w:r>
      <w:r w:rsidR="00F07E25" w:rsidRPr="00592280">
        <w:rPr>
          <w:rFonts w:ascii="Palatino Linotype" w:eastAsia="MS Mincho" w:hAnsi="Palatino Linotype" w:cs="Bookman Old Style"/>
          <w:b/>
          <w:i/>
          <w:sz w:val="22"/>
          <w:szCs w:val="22"/>
          <w:lang w:val="es-MX" w:eastAsia="es-MX"/>
        </w:rPr>
        <w:t>el Código Reglamentario Municipal de Toluca</w:t>
      </w:r>
      <w:r>
        <w:rPr>
          <w:rFonts w:ascii="Palatino Linotype" w:eastAsia="MS Mincho" w:hAnsi="Palatino Linotype" w:cs="Bookman Old Style"/>
          <w:lang w:val="es-MX" w:eastAsia="es-MX"/>
        </w:rPr>
        <w:t>:</w:t>
      </w:r>
    </w:p>
    <w:p w:rsidR="00315309" w:rsidRPr="00315309" w:rsidRDefault="00E77E00" w:rsidP="00E77E00">
      <w:pPr>
        <w:ind w:left="851" w:right="902"/>
        <w:jc w:val="both"/>
        <w:rPr>
          <w:rFonts w:ascii="Palatino Linotype" w:hAnsi="Palatino Linotype" w:cs="Arial"/>
          <w:i/>
          <w:color w:val="444444"/>
          <w:sz w:val="22"/>
          <w:szCs w:val="22"/>
          <w:shd w:val="clear" w:color="auto" w:fill="FFFFFF"/>
        </w:rPr>
      </w:pPr>
      <w:r>
        <w:rPr>
          <w:rFonts w:ascii="Palatino Linotype" w:hAnsi="Palatino Linotype" w:cs="Arial"/>
          <w:i/>
          <w:color w:val="444444"/>
          <w:sz w:val="22"/>
          <w:szCs w:val="22"/>
          <w:shd w:val="clear" w:color="auto" w:fill="FFFFFF"/>
        </w:rPr>
        <w:t>“</w:t>
      </w:r>
      <w:r w:rsidR="00315309" w:rsidRPr="00E77E00">
        <w:rPr>
          <w:rFonts w:ascii="Palatino Linotype" w:hAnsi="Palatino Linotype" w:cs="Arial"/>
          <w:b/>
          <w:i/>
          <w:color w:val="444444"/>
          <w:sz w:val="22"/>
          <w:szCs w:val="22"/>
          <w:shd w:val="clear" w:color="auto" w:fill="FFFFFF"/>
        </w:rPr>
        <w:t>Artículo 3.23.</w:t>
      </w:r>
      <w:r w:rsidR="00315309" w:rsidRPr="00315309">
        <w:rPr>
          <w:rFonts w:ascii="Palatino Linotype" w:hAnsi="Palatino Linotype" w:cs="Arial"/>
          <w:i/>
          <w:color w:val="444444"/>
          <w:sz w:val="22"/>
          <w:szCs w:val="22"/>
          <w:shd w:val="clear" w:color="auto" w:fill="FFFFFF"/>
        </w:rPr>
        <w:t xml:space="preserve"> La o </w:t>
      </w:r>
      <w:r w:rsidR="00315309" w:rsidRPr="00E77E00">
        <w:rPr>
          <w:rFonts w:ascii="Palatino Linotype" w:hAnsi="Palatino Linotype" w:cs="Arial"/>
          <w:i/>
          <w:color w:val="444444"/>
          <w:sz w:val="22"/>
          <w:szCs w:val="22"/>
          <w:u w:val="single"/>
          <w:shd w:val="clear" w:color="auto" w:fill="FFFFFF"/>
        </w:rPr>
        <w:t>el Secretario del Ayuntamiento</w:t>
      </w:r>
      <w:r w:rsidR="00315309" w:rsidRPr="00315309">
        <w:rPr>
          <w:rFonts w:ascii="Palatino Linotype" w:hAnsi="Palatino Linotype" w:cs="Arial"/>
          <w:i/>
          <w:color w:val="444444"/>
          <w:sz w:val="22"/>
          <w:szCs w:val="22"/>
          <w:shd w:val="clear" w:color="auto" w:fill="FFFFFF"/>
        </w:rPr>
        <w:t xml:space="preserve">, además de las atribuciones que le confiere la Ley Orgánica, </w:t>
      </w:r>
      <w:r w:rsidR="00315309" w:rsidRPr="00E77E00">
        <w:rPr>
          <w:rFonts w:ascii="Palatino Linotype" w:hAnsi="Palatino Linotype" w:cs="Arial"/>
          <w:i/>
          <w:color w:val="444444"/>
          <w:sz w:val="22"/>
          <w:szCs w:val="22"/>
          <w:u w:val="single"/>
          <w:shd w:val="clear" w:color="auto" w:fill="FFFFFF"/>
        </w:rPr>
        <w:t>tiene las siguientes</w:t>
      </w:r>
      <w:r w:rsidR="00315309" w:rsidRPr="00315309">
        <w:rPr>
          <w:rFonts w:ascii="Palatino Linotype" w:hAnsi="Palatino Linotype" w:cs="Arial"/>
          <w:i/>
          <w:color w:val="444444"/>
          <w:sz w:val="22"/>
          <w:szCs w:val="22"/>
          <w:shd w:val="clear" w:color="auto" w:fill="FFFFFF"/>
        </w:rPr>
        <w:t>: </w:t>
      </w:r>
    </w:p>
    <w:p w:rsidR="00315309" w:rsidRPr="00315309" w:rsidRDefault="00315309" w:rsidP="00E77E00">
      <w:pPr>
        <w:ind w:left="851" w:right="902"/>
        <w:jc w:val="both"/>
        <w:rPr>
          <w:rFonts w:ascii="Palatino Linotype" w:hAnsi="Palatino Linotype" w:cs="Arial"/>
          <w:i/>
          <w:color w:val="444444"/>
          <w:sz w:val="22"/>
          <w:szCs w:val="22"/>
          <w:shd w:val="clear" w:color="auto" w:fill="FFFFFF"/>
        </w:rPr>
      </w:pPr>
      <w:r w:rsidRPr="00315309">
        <w:rPr>
          <w:rFonts w:ascii="Palatino Linotype" w:hAnsi="Palatino Linotype" w:cs="Arial"/>
          <w:i/>
          <w:color w:val="444444"/>
          <w:sz w:val="22"/>
          <w:szCs w:val="22"/>
          <w:shd w:val="clear" w:color="auto" w:fill="FFFFFF"/>
        </w:rPr>
        <w:t>…</w:t>
      </w:r>
    </w:p>
    <w:p w:rsidR="00315309" w:rsidRPr="00315309" w:rsidRDefault="00315309" w:rsidP="00E77E00">
      <w:pPr>
        <w:ind w:left="851" w:right="902"/>
        <w:jc w:val="both"/>
        <w:rPr>
          <w:rFonts w:ascii="Palatino Linotype" w:hAnsi="Palatino Linotype" w:cs="Arial"/>
          <w:i/>
          <w:color w:val="444444"/>
          <w:sz w:val="22"/>
          <w:szCs w:val="22"/>
          <w:shd w:val="clear" w:color="auto" w:fill="FFFFFF"/>
        </w:rPr>
      </w:pPr>
      <w:r w:rsidRPr="00E77E00">
        <w:rPr>
          <w:rFonts w:ascii="Palatino Linotype" w:hAnsi="Palatino Linotype" w:cs="Arial"/>
          <w:b/>
          <w:i/>
          <w:color w:val="444444"/>
          <w:sz w:val="22"/>
          <w:szCs w:val="22"/>
          <w:shd w:val="clear" w:color="auto" w:fill="FFFFFF"/>
        </w:rPr>
        <w:t>XV</w:t>
      </w:r>
      <w:r w:rsidRPr="00315309">
        <w:rPr>
          <w:rFonts w:ascii="Palatino Linotype" w:hAnsi="Palatino Linotype" w:cs="Arial"/>
          <w:i/>
          <w:color w:val="444444"/>
          <w:sz w:val="22"/>
          <w:szCs w:val="22"/>
          <w:shd w:val="clear" w:color="auto" w:fill="FFFFFF"/>
        </w:rPr>
        <w:t xml:space="preserve">. </w:t>
      </w:r>
      <w:r w:rsidRPr="00E77E00">
        <w:rPr>
          <w:rFonts w:ascii="Palatino Linotype" w:hAnsi="Palatino Linotype" w:cs="Arial"/>
          <w:i/>
          <w:color w:val="444444"/>
          <w:sz w:val="22"/>
          <w:szCs w:val="22"/>
          <w:u w:val="single"/>
          <w:shd w:val="clear" w:color="auto" w:fill="FFFFFF"/>
        </w:rPr>
        <w:t xml:space="preserve">Resguardar y restaurar el acervo documental </w:t>
      </w:r>
      <w:r w:rsidRPr="009C78D1">
        <w:rPr>
          <w:rFonts w:ascii="Palatino Linotype" w:hAnsi="Palatino Linotype" w:cs="Arial"/>
          <w:i/>
          <w:color w:val="444444"/>
          <w:sz w:val="22"/>
          <w:szCs w:val="22"/>
          <w:shd w:val="clear" w:color="auto" w:fill="FFFFFF"/>
        </w:rPr>
        <w:t xml:space="preserve">y el </w:t>
      </w:r>
      <w:proofErr w:type="spellStart"/>
      <w:r w:rsidRPr="009C78D1">
        <w:rPr>
          <w:rFonts w:ascii="Palatino Linotype" w:hAnsi="Palatino Linotype" w:cs="Arial"/>
          <w:i/>
          <w:color w:val="444444"/>
          <w:sz w:val="22"/>
          <w:szCs w:val="22"/>
          <w:shd w:val="clear" w:color="auto" w:fill="FFFFFF"/>
        </w:rPr>
        <w:t>bibliohemerográfico</w:t>
      </w:r>
      <w:proofErr w:type="spellEnd"/>
      <w:r w:rsidRPr="009C78D1">
        <w:rPr>
          <w:rFonts w:ascii="Palatino Linotype" w:hAnsi="Palatino Linotype" w:cs="Arial"/>
          <w:i/>
          <w:color w:val="444444"/>
          <w:sz w:val="22"/>
          <w:szCs w:val="22"/>
          <w:shd w:val="clear" w:color="auto" w:fill="FFFFFF"/>
        </w:rPr>
        <w:t xml:space="preserve"> </w:t>
      </w:r>
      <w:r w:rsidRPr="00E77E00">
        <w:rPr>
          <w:rFonts w:ascii="Palatino Linotype" w:hAnsi="Palatino Linotype" w:cs="Arial"/>
          <w:i/>
          <w:color w:val="444444"/>
          <w:sz w:val="22"/>
          <w:szCs w:val="22"/>
          <w:u w:val="single"/>
          <w:shd w:val="clear" w:color="auto" w:fill="FFFFFF"/>
        </w:rPr>
        <w:t xml:space="preserve">con que cuenta el Archivo Histórico Municipal </w:t>
      </w:r>
      <w:r w:rsidRPr="00315309">
        <w:rPr>
          <w:rFonts w:ascii="Palatino Linotype" w:hAnsi="Palatino Linotype" w:cs="Arial"/>
          <w:i/>
          <w:color w:val="444444"/>
          <w:sz w:val="22"/>
          <w:szCs w:val="22"/>
          <w:shd w:val="clear" w:color="auto" w:fill="FFFFFF"/>
        </w:rPr>
        <w:t>para efectos de consulta; </w:t>
      </w:r>
    </w:p>
    <w:p w:rsidR="00315309" w:rsidRDefault="00315309" w:rsidP="00E77E00">
      <w:pPr>
        <w:ind w:left="851" w:right="902"/>
        <w:jc w:val="both"/>
        <w:rPr>
          <w:rFonts w:ascii="Palatino Linotype" w:hAnsi="Palatino Linotype" w:cs="Arial"/>
          <w:i/>
          <w:color w:val="444444"/>
          <w:sz w:val="22"/>
          <w:szCs w:val="22"/>
          <w:shd w:val="clear" w:color="auto" w:fill="FFFFFF"/>
        </w:rPr>
      </w:pPr>
      <w:r w:rsidRPr="00315309">
        <w:rPr>
          <w:rFonts w:ascii="Palatino Linotype" w:hAnsi="Palatino Linotype" w:cs="Arial"/>
          <w:i/>
          <w:color w:val="444444"/>
          <w:sz w:val="22"/>
          <w:szCs w:val="22"/>
          <w:shd w:val="clear" w:color="auto" w:fill="FFFFFF"/>
        </w:rPr>
        <w:t>…”</w:t>
      </w:r>
    </w:p>
    <w:p w:rsidR="00E77E00" w:rsidRPr="00315309" w:rsidRDefault="00E77E00" w:rsidP="00E77E00">
      <w:pPr>
        <w:ind w:left="851" w:right="902"/>
        <w:jc w:val="both"/>
        <w:rPr>
          <w:rFonts w:ascii="Palatino Linotype" w:hAnsi="Palatino Linotype" w:cs="Arial"/>
          <w:i/>
          <w:color w:val="444444"/>
          <w:sz w:val="22"/>
          <w:szCs w:val="22"/>
          <w:shd w:val="clear" w:color="auto" w:fill="FFFFFF"/>
        </w:rPr>
      </w:pPr>
    </w:p>
    <w:p w:rsidR="00315309" w:rsidRPr="00315309" w:rsidRDefault="00E77E00" w:rsidP="00E77E00">
      <w:pPr>
        <w:ind w:left="851" w:right="902"/>
        <w:jc w:val="both"/>
        <w:rPr>
          <w:rFonts w:ascii="Palatino Linotype" w:hAnsi="Palatino Linotype" w:cs="Arial"/>
          <w:i/>
          <w:color w:val="444444"/>
          <w:sz w:val="22"/>
          <w:szCs w:val="22"/>
          <w:shd w:val="clear" w:color="auto" w:fill="FFFFFF"/>
        </w:rPr>
      </w:pPr>
      <w:r w:rsidRPr="00E77E00">
        <w:rPr>
          <w:rFonts w:ascii="Palatino Linotype" w:hAnsi="Palatino Linotype" w:cs="Arial"/>
          <w:i/>
          <w:color w:val="444444"/>
          <w:sz w:val="22"/>
          <w:szCs w:val="22"/>
          <w:shd w:val="clear" w:color="auto" w:fill="FFFFFF"/>
        </w:rPr>
        <w:t>“</w:t>
      </w:r>
      <w:r w:rsidR="00315309" w:rsidRPr="00E77E00">
        <w:rPr>
          <w:rFonts w:ascii="Palatino Linotype" w:hAnsi="Palatino Linotype" w:cs="Arial"/>
          <w:b/>
          <w:i/>
          <w:color w:val="444444"/>
          <w:sz w:val="22"/>
          <w:szCs w:val="22"/>
          <w:shd w:val="clear" w:color="auto" w:fill="FFFFFF"/>
        </w:rPr>
        <w:t>Artículo 3.25</w:t>
      </w:r>
      <w:r w:rsidR="00315309" w:rsidRPr="00315309">
        <w:rPr>
          <w:rFonts w:ascii="Palatino Linotype" w:hAnsi="Palatino Linotype" w:cs="Arial"/>
          <w:i/>
          <w:color w:val="444444"/>
          <w:sz w:val="22"/>
          <w:szCs w:val="22"/>
          <w:shd w:val="clear" w:color="auto" w:fill="FFFFFF"/>
        </w:rPr>
        <w:t xml:space="preserve">. La </w:t>
      </w:r>
      <w:r w:rsidR="00315309" w:rsidRPr="009C78D1">
        <w:rPr>
          <w:rFonts w:ascii="Palatino Linotype" w:hAnsi="Palatino Linotype" w:cs="Arial"/>
          <w:i/>
          <w:color w:val="444444"/>
          <w:sz w:val="22"/>
          <w:szCs w:val="22"/>
          <w:shd w:val="clear" w:color="auto" w:fill="FFFFFF"/>
        </w:rPr>
        <w:t xml:space="preserve">o </w:t>
      </w:r>
      <w:r w:rsidR="00315309" w:rsidRPr="00E77E00">
        <w:rPr>
          <w:rFonts w:ascii="Palatino Linotype" w:hAnsi="Palatino Linotype" w:cs="Arial"/>
          <w:i/>
          <w:color w:val="444444"/>
          <w:sz w:val="22"/>
          <w:szCs w:val="22"/>
          <w:u w:val="single"/>
          <w:shd w:val="clear" w:color="auto" w:fill="FFFFFF"/>
        </w:rPr>
        <w:t>el titular de la Tesorería Municipal tiene las siguientes atribuciones</w:t>
      </w:r>
      <w:r w:rsidR="00315309" w:rsidRPr="00315309">
        <w:rPr>
          <w:rFonts w:ascii="Palatino Linotype" w:hAnsi="Palatino Linotype" w:cs="Arial"/>
          <w:i/>
          <w:color w:val="444444"/>
          <w:sz w:val="22"/>
          <w:szCs w:val="22"/>
          <w:shd w:val="clear" w:color="auto" w:fill="FFFFFF"/>
        </w:rPr>
        <w:t>: </w:t>
      </w:r>
    </w:p>
    <w:p w:rsidR="00315309" w:rsidRPr="00315309" w:rsidRDefault="00315309" w:rsidP="00E77E00">
      <w:pPr>
        <w:ind w:left="851" w:right="902"/>
        <w:jc w:val="both"/>
        <w:rPr>
          <w:rFonts w:ascii="Palatino Linotype" w:hAnsi="Palatino Linotype" w:cs="Arial"/>
          <w:i/>
          <w:color w:val="444444"/>
          <w:sz w:val="22"/>
          <w:szCs w:val="22"/>
          <w:shd w:val="clear" w:color="auto" w:fill="FFFFFF"/>
        </w:rPr>
      </w:pPr>
      <w:r w:rsidRPr="00315309">
        <w:rPr>
          <w:rFonts w:ascii="Palatino Linotype" w:hAnsi="Palatino Linotype" w:cs="Arial"/>
          <w:i/>
          <w:color w:val="444444"/>
          <w:sz w:val="22"/>
          <w:szCs w:val="22"/>
          <w:shd w:val="clear" w:color="auto" w:fill="FFFFFF"/>
        </w:rPr>
        <w:t>…</w:t>
      </w:r>
    </w:p>
    <w:p w:rsidR="00E77E00" w:rsidRDefault="00315309" w:rsidP="00E77E00">
      <w:pPr>
        <w:ind w:left="851" w:right="902"/>
        <w:jc w:val="both"/>
        <w:rPr>
          <w:rFonts w:ascii="Palatino Linotype" w:hAnsi="Palatino Linotype" w:cs="Arial"/>
          <w:i/>
          <w:color w:val="444444"/>
          <w:sz w:val="22"/>
          <w:szCs w:val="22"/>
          <w:shd w:val="clear" w:color="auto" w:fill="FFFFFF"/>
        </w:rPr>
      </w:pPr>
      <w:r w:rsidRPr="00E77E00">
        <w:rPr>
          <w:rFonts w:ascii="Palatino Linotype" w:hAnsi="Palatino Linotype" w:cs="Arial"/>
          <w:b/>
          <w:i/>
          <w:color w:val="444444"/>
          <w:sz w:val="22"/>
          <w:szCs w:val="22"/>
          <w:shd w:val="clear" w:color="auto" w:fill="FFFFFF"/>
        </w:rPr>
        <w:t>LIII.</w:t>
      </w:r>
      <w:r w:rsidRPr="00315309">
        <w:rPr>
          <w:rFonts w:ascii="Palatino Linotype" w:hAnsi="Palatino Linotype" w:cs="Arial"/>
          <w:i/>
          <w:color w:val="444444"/>
          <w:sz w:val="22"/>
          <w:szCs w:val="22"/>
          <w:shd w:val="clear" w:color="auto" w:fill="FFFFFF"/>
        </w:rPr>
        <w:t xml:space="preserve"> </w:t>
      </w:r>
      <w:r w:rsidRPr="009C78D1">
        <w:rPr>
          <w:rFonts w:ascii="Palatino Linotype" w:hAnsi="Palatino Linotype" w:cs="Arial"/>
          <w:i/>
          <w:color w:val="444444"/>
          <w:sz w:val="22"/>
          <w:szCs w:val="22"/>
          <w:u w:val="single"/>
          <w:shd w:val="clear" w:color="auto" w:fill="FFFFFF"/>
        </w:rPr>
        <w:t>Elaborar la cartografía temática</w:t>
      </w:r>
      <w:r w:rsidRPr="00315309">
        <w:rPr>
          <w:rFonts w:ascii="Palatino Linotype" w:hAnsi="Palatino Linotype" w:cs="Arial"/>
          <w:i/>
          <w:color w:val="444444"/>
          <w:sz w:val="22"/>
          <w:szCs w:val="22"/>
          <w:shd w:val="clear" w:color="auto" w:fill="FFFFFF"/>
        </w:rPr>
        <w:t xml:space="preserve"> de acuerdo </w:t>
      </w:r>
      <w:r w:rsidRPr="00E77E00">
        <w:rPr>
          <w:rFonts w:ascii="Palatino Linotype" w:hAnsi="Palatino Linotype" w:cs="Arial"/>
          <w:i/>
          <w:color w:val="444444"/>
          <w:sz w:val="22"/>
          <w:szCs w:val="22"/>
          <w:u w:val="single"/>
          <w:shd w:val="clear" w:color="auto" w:fill="FFFFFF"/>
        </w:rPr>
        <w:t>con las especificaciones establecidas por el Instituto de Información Geográfica, Estadística y Catastral del Estado de México</w:t>
      </w:r>
      <w:r w:rsidRPr="00315309">
        <w:rPr>
          <w:rFonts w:ascii="Palatino Linotype" w:hAnsi="Palatino Linotype" w:cs="Arial"/>
          <w:i/>
          <w:color w:val="444444"/>
          <w:sz w:val="22"/>
          <w:szCs w:val="22"/>
          <w:shd w:val="clear" w:color="auto" w:fill="FFFFFF"/>
        </w:rPr>
        <w:t>;</w:t>
      </w:r>
    </w:p>
    <w:p w:rsidR="00E77E00" w:rsidRDefault="00315309" w:rsidP="00E77E00">
      <w:pPr>
        <w:ind w:left="851" w:right="902"/>
        <w:jc w:val="both"/>
        <w:rPr>
          <w:rFonts w:ascii="Palatino Linotype" w:hAnsi="Palatino Linotype" w:cs="Arial"/>
          <w:i/>
          <w:color w:val="444444"/>
          <w:sz w:val="22"/>
          <w:szCs w:val="22"/>
          <w:shd w:val="clear" w:color="auto" w:fill="FFFFFF"/>
        </w:rPr>
      </w:pPr>
      <w:r w:rsidRPr="00315309">
        <w:rPr>
          <w:rFonts w:ascii="Palatino Linotype" w:hAnsi="Palatino Linotype" w:cs="Arial"/>
          <w:i/>
          <w:color w:val="444444"/>
          <w:sz w:val="22"/>
          <w:szCs w:val="22"/>
          <w:shd w:val="clear" w:color="auto" w:fill="FFFFFF"/>
        </w:rPr>
        <w:t> </w:t>
      </w:r>
      <w:r w:rsidRPr="00E77E00">
        <w:rPr>
          <w:rFonts w:ascii="Palatino Linotype" w:hAnsi="Palatino Linotype" w:cs="Arial"/>
          <w:b/>
          <w:i/>
          <w:color w:val="444444"/>
          <w:sz w:val="22"/>
          <w:szCs w:val="22"/>
          <w:shd w:val="clear" w:color="auto" w:fill="FFFFFF"/>
        </w:rPr>
        <w:t>LIV</w:t>
      </w:r>
      <w:r w:rsidRPr="00315309">
        <w:rPr>
          <w:rFonts w:ascii="Palatino Linotype" w:hAnsi="Palatino Linotype" w:cs="Arial"/>
          <w:i/>
          <w:color w:val="444444"/>
          <w:sz w:val="22"/>
          <w:szCs w:val="22"/>
          <w:shd w:val="clear" w:color="auto" w:fill="FFFFFF"/>
        </w:rPr>
        <w:t>. Expedir los lineamientos aplicables a las dependencias municipales para el uso y ejecución de la cartografía catastral sobre los sistemas de información geográfica;</w:t>
      </w:r>
    </w:p>
    <w:p w:rsidR="00E77E00" w:rsidRDefault="00315309" w:rsidP="00E77E00">
      <w:pPr>
        <w:ind w:left="851" w:right="902"/>
        <w:jc w:val="both"/>
        <w:rPr>
          <w:rFonts w:ascii="Palatino Linotype" w:hAnsi="Palatino Linotype" w:cs="Arial"/>
          <w:i/>
          <w:color w:val="444444"/>
          <w:sz w:val="22"/>
          <w:szCs w:val="22"/>
          <w:shd w:val="clear" w:color="auto" w:fill="FFFFFF"/>
        </w:rPr>
      </w:pPr>
      <w:r w:rsidRPr="00315309">
        <w:rPr>
          <w:rFonts w:ascii="Palatino Linotype" w:hAnsi="Palatino Linotype" w:cs="Arial"/>
          <w:i/>
          <w:color w:val="444444"/>
          <w:sz w:val="22"/>
          <w:szCs w:val="22"/>
          <w:shd w:val="clear" w:color="auto" w:fill="FFFFFF"/>
        </w:rPr>
        <w:lastRenderedPageBreak/>
        <w:t> </w:t>
      </w:r>
      <w:r w:rsidRPr="00E77E00">
        <w:rPr>
          <w:rFonts w:ascii="Palatino Linotype" w:hAnsi="Palatino Linotype" w:cs="Arial"/>
          <w:b/>
          <w:i/>
          <w:color w:val="444444"/>
          <w:sz w:val="22"/>
          <w:szCs w:val="22"/>
          <w:shd w:val="clear" w:color="auto" w:fill="FFFFFF"/>
        </w:rPr>
        <w:t>LV</w:t>
      </w:r>
      <w:r w:rsidRPr="00315309">
        <w:rPr>
          <w:rFonts w:ascii="Palatino Linotype" w:hAnsi="Palatino Linotype" w:cs="Arial"/>
          <w:i/>
          <w:color w:val="444444"/>
          <w:sz w:val="22"/>
          <w:szCs w:val="22"/>
          <w:shd w:val="clear" w:color="auto" w:fill="FFFFFF"/>
        </w:rPr>
        <w:t>. Mantener actualizados los límites poligonales del Municipio, en apego a lo establecido por la autoridad correspondiente;</w:t>
      </w:r>
    </w:p>
    <w:p w:rsidR="00E77E00" w:rsidRDefault="00315309" w:rsidP="00E77E00">
      <w:pPr>
        <w:ind w:left="851" w:right="902"/>
        <w:jc w:val="both"/>
        <w:rPr>
          <w:rFonts w:ascii="Palatino Linotype" w:hAnsi="Palatino Linotype" w:cs="Arial"/>
          <w:i/>
          <w:color w:val="444444"/>
          <w:sz w:val="22"/>
          <w:szCs w:val="22"/>
          <w:shd w:val="clear" w:color="auto" w:fill="FFFFFF"/>
        </w:rPr>
      </w:pPr>
      <w:r w:rsidRPr="00315309">
        <w:rPr>
          <w:rFonts w:ascii="Palatino Linotype" w:hAnsi="Palatino Linotype" w:cs="Arial"/>
          <w:i/>
          <w:color w:val="444444"/>
          <w:sz w:val="22"/>
          <w:szCs w:val="22"/>
          <w:shd w:val="clear" w:color="auto" w:fill="FFFFFF"/>
        </w:rPr>
        <w:t> </w:t>
      </w:r>
      <w:r w:rsidRPr="00E77E00">
        <w:rPr>
          <w:rFonts w:ascii="Palatino Linotype" w:hAnsi="Palatino Linotype" w:cs="Arial"/>
          <w:b/>
          <w:i/>
          <w:color w:val="444444"/>
          <w:sz w:val="22"/>
          <w:szCs w:val="22"/>
          <w:shd w:val="clear" w:color="auto" w:fill="FFFFFF"/>
        </w:rPr>
        <w:t>LVI</w:t>
      </w:r>
      <w:r w:rsidRPr="00315309">
        <w:rPr>
          <w:rFonts w:ascii="Palatino Linotype" w:hAnsi="Palatino Linotype" w:cs="Arial"/>
          <w:i/>
          <w:color w:val="444444"/>
          <w:sz w:val="22"/>
          <w:szCs w:val="22"/>
          <w:shd w:val="clear" w:color="auto" w:fill="FFFFFF"/>
        </w:rPr>
        <w:t>. Organizar, resguardar y controlar la cartografía catastral municipal; </w:t>
      </w:r>
    </w:p>
    <w:p w:rsidR="00E77E00" w:rsidRDefault="00315309" w:rsidP="00E77E00">
      <w:pPr>
        <w:ind w:left="851" w:right="902"/>
        <w:jc w:val="both"/>
        <w:rPr>
          <w:rFonts w:ascii="Palatino Linotype" w:hAnsi="Palatino Linotype" w:cs="Arial"/>
          <w:i/>
          <w:color w:val="444444"/>
          <w:sz w:val="22"/>
          <w:szCs w:val="22"/>
          <w:shd w:val="clear" w:color="auto" w:fill="FFFFFF"/>
        </w:rPr>
      </w:pPr>
      <w:r w:rsidRPr="00E77E00">
        <w:rPr>
          <w:rFonts w:ascii="Palatino Linotype" w:hAnsi="Palatino Linotype" w:cs="Arial"/>
          <w:b/>
          <w:i/>
          <w:color w:val="444444"/>
          <w:sz w:val="22"/>
          <w:szCs w:val="22"/>
          <w:shd w:val="clear" w:color="auto" w:fill="FFFFFF"/>
        </w:rPr>
        <w:t>LVII</w:t>
      </w:r>
      <w:r w:rsidRPr="00315309">
        <w:rPr>
          <w:rFonts w:ascii="Palatino Linotype" w:hAnsi="Palatino Linotype" w:cs="Arial"/>
          <w:i/>
          <w:color w:val="444444"/>
          <w:sz w:val="22"/>
          <w:szCs w:val="22"/>
          <w:shd w:val="clear" w:color="auto" w:fill="FFFFFF"/>
        </w:rPr>
        <w:t>. Practicar investigaciones geo informáticas;</w:t>
      </w:r>
    </w:p>
    <w:p w:rsidR="00315309" w:rsidRPr="00315309" w:rsidRDefault="00315309" w:rsidP="00E77E00">
      <w:pPr>
        <w:ind w:left="851" w:right="902"/>
        <w:jc w:val="both"/>
        <w:rPr>
          <w:rFonts w:ascii="Palatino Linotype" w:hAnsi="Palatino Linotype" w:cs="Arial"/>
          <w:i/>
          <w:color w:val="444444"/>
          <w:sz w:val="22"/>
          <w:szCs w:val="22"/>
          <w:shd w:val="clear" w:color="auto" w:fill="FFFFFF"/>
        </w:rPr>
      </w:pPr>
      <w:r w:rsidRPr="00315309">
        <w:rPr>
          <w:rFonts w:ascii="Palatino Linotype" w:hAnsi="Palatino Linotype" w:cs="Arial"/>
          <w:i/>
          <w:color w:val="444444"/>
          <w:sz w:val="22"/>
          <w:szCs w:val="22"/>
          <w:shd w:val="clear" w:color="auto" w:fill="FFFFFF"/>
        </w:rPr>
        <w:t> </w:t>
      </w:r>
      <w:r w:rsidRPr="00E77E00">
        <w:rPr>
          <w:rFonts w:ascii="Palatino Linotype" w:hAnsi="Palatino Linotype" w:cs="Arial"/>
          <w:b/>
          <w:i/>
          <w:color w:val="444444"/>
          <w:sz w:val="22"/>
          <w:szCs w:val="22"/>
          <w:shd w:val="clear" w:color="auto" w:fill="FFFFFF"/>
        </w:rPr>
        <w:t>LVIII.</w:t>
      </w:r>
      <w:r w:rsidRPr="00315309">
        <w:rPr>
          <w:rFonts w:ascii="Palatino Linotype" w:hAnsi="Palatino Linotype" w:cs="Arial"/>
          <w:i/>
          <w:color w:val="444444"/>
          <w:sz w:val="22"/>
          <w:szCs w:val="22"/>
          <w:shd w:val="clear" w:color="auto" w:fill="FFFFFF"/>
        </w:rPr>
        <w:t xml:space="preserve"> </w:t>
      </w:r>
      <w:r w:rsidRPr="00E77E00">
        <w:rPr>
          <w:rFonts w:ascii="Palatino Linotype" w:hAnsi="Palatino Linotype" w:cs="Arial"/>
          <w:i/>
          <w:color w:val="444444"/>
          <w:sz w:val="22"/>
          <w:szCs w:val="22"/>
          <w:u w:val="single"/>
          <w:shd w:val="clear" w:color="auto" w:fill="FFFFFF"/>
        </w:rPr>
        <w:t>Observar las disposiciones que emita el Instituto de Información e Investigación Geográfica, Estadística y Catastral del Estado,</w:t>
      </w:r>
      <w:r w:rsidRPr="00315309">
        <w:rPr>
          <w:rFonts w:ascii="Palatino Linotype" w:hAnsi="Palatino Linotype" w:cs="Arial"/>
          <w:i/>
          <w:color w:val="444444"/>
          <w:sz w:val="22"/>
          <w:szCs w:val="22"/>
          <w:shd w:val="clear" w:color="auto" w:fill="FFFFFF"/>
        </w:rPr>
        <w:t xml:space="preserve"> en lo </w:t>
      </w:r>
      <w:r w:rsidRPr="00E77E00">
        <w:rPr>
          <w:rFonts w:ascii="Palatino Linotype" w:hAnsi="Palatino Linotype" w:cs="Arial"/>
          <w:i/>
          <w:color w:val="444444"/>
          <w:sz w:val="22"/>
          <w:szCs w:val="22"/>
          <w:u w:val="single"/>
          <w:shd w:val="clear" w:color="auto" w:fill="FFFFFF"/>
        </w:rPr>
        <w:t>referente a las actividades que en materia catastral deba realizar el municipio</w:t>
      </w:r>
      <w:r w:rsidRPr="00315309">
        <w:rPr>
          <w:rFonts w:ascii="Palatino Linotype" w:hAnsi="Palatino Linotype" w:cs="Arial"/>
          <w:i/>
          <w:color w:val="444444"/>
          <w:sz w:val="22"/>
          <w:szCs w:val="22"/>
          <w:shd w:val="clear" w:color="auto" w:fill="FFFFFF"/>
        </w:rPr>
        <w:t xml:space="preserve">, </w:t>
      </w:r>
      <w:r w:rsidRPr="00E77E00">
        <w:rPr>
          <w:rFonts w:ascii="Palatino Linotype" w:hAnsi="Palatino Linotype" w:cs="Arial"/>
          <w:i/>
          <w:color w:val="444444"/>
          <w:sz w:val="22"/>
          <w:szCs w:val="22"/>
          <w:u w:val="single"/>
          <w:shd w:val="clear" w:color="auto" w:fill="FFFFFF"/>
        </w:rPr>
        <w:t>en términos de las disposiciones legales aplicables</w:t>
      </w:r>
      <w:r w:rsidRPr="00315309">
        <w:rPr>
          <w:rFonts w:ascii="Palatino Linotype" w:hAnsi="Palatino Linotype" w:cs="Arial"/>
          <w:i/>
          <w:color w:val="444444"/>
          <w:sz w:val="22"/>
          <w:szCs w:val="22"/>
          <w:shd w:val="clear" w:color="auto" w:fill="FFFFFF"/>
        </w:rPr>
        <w:t>; </w:t>
      </w:r>
    </w:p>
    <w:p w:rsidR="00315309" w:rsidRDefault="00315309" w:rsidP="00E77E00">
      <w:pPr>
        <w:ind w:left="851" w:right="902"/>
        <w:jc w:val="both"/>
        <w:rPr>
          <w:rFonts w:ascii="Palatino Linotype" w:hAnsi="Palatino Linotype" w:cs="Arial"/>
          <w:i/>
          <w:color w:val="444444"/>
          <w:sz w:val="22"/>
          <w:szCs w:val="22"/>
          <w:shd w:val="clear" w:color="auto" w:fill="FFFFFF"/>
        </w:rPr>
      </w:pPr>
      <w:r w:rsidRPr="00315309">
        <w:rPr>
          <w:rFonts w:ascii="Palatino Linotype" w:hAnsi="Palatino Linotype" w:cs="Arial"/>
          <w:i/>
          <w:color w:val="444444"/>
          <w:sz w:val="22"/>
          <w:szCs w:val="22"/>
          <w:shd w:val="clear" w:color="auto" w:fill="FFFFFF"/>
        </w:rPr>
        <w:t>…”</w:t>
      </w:r>
    </w:p>
    <w:p w:rsidR="00CE1E41" w:rsidRPr="00CE1E41" w:rsidRDefault="00CE1E41" w:rsidP="00E77E00">
      <w:pPr>
        <w:ind w:left="851" w:right="902"/>
        <w:jc w:val="both"/>
        <w:rPr>
          <w:rFonts w:ascii="Palatino Linotype" w:hAnsi="Palatino Linotype" w:cs="Arial"/>
          <w:color w:val="444444"/>
          <w:sz w:val="22"/>
          <w:szCs w:val="22"/>
          <w:shd w:val="clear" w:color="auto" w:fill="FFFFFF"/>
        </w:rPr>
      </w:pPr>
      <w:r w:rsidRPr="00CE1E41">
        <w:rPr>
          <w:rFonts w:ascii="Palatino Linotype" w:hAnsi="Palatino Linotype" w:cs="Arial"/>
          <w:color w:val="444444"/>
          <w:sz w:val="22"/>
          <w:szCs w:val="22"/>
          <w:shd w:val="clear" w:color="auto" w:fill="FFFFFF"/>
        </w:rPr>
        <w:t>(Énfasis añadido)</w:t>
      </w:r>
    </w:p>
    <w:p w:rsidR="005D57C5" w:rsidRDefault="00CE1E41" w:rsidP="002D4031">
      <w:pPr>
        <w:spacing w:before="240" w:after="240" w:line="360" w:lineRule="auto"/>
        <w:jc w:val="both"/>
        <w:rPr>
          <w:rFonts w:ascii="Palatino Linotype" w:eastAsia="MS Mincho" w:hAnsi="Palatino Linotype" w:cs="Bookman Old Style"/>
          <w:lang w:val="es-MX" w:eastAsia="es-MX"/>
        </w:rPr>
      </w:pPr>
      <w:r w:rsidRPr="005D57C5">
        <w:rPr>
          <w:rFonts w:ascii="Palatino Linotype" w:hAnsi="Palatino Linotype" w:cs="Arial"/>
          <w:color w:val="444444"/>
          <w:shd w:val="clear" w:color="auto" w:fill="FFFFFF"/>
        </w:rPr>
        <w:t xml:space="preserve">Asimismo, </w:t>
      </w:r>
      <w:r w:rsidR="005D57C5" w:rsidRPr="005D57C5">
        <w:rPr>
          <w:rFonts w:ascii="Palatino Linotype" w:hAnsi="Palatino Linotype" w:cs="Arial"/>
          <w:color w:val="444444"/>
          <w:shd w:val="clear" w:color="auto" w:fill="FFFFFF"/>
        </w:rPr>
        <w:t xml:space="preserve">conforme al </w:t>
      </w:r>
      <w:r w:rsidR="005D57C5">
        <w:rPr>
          <w:rFonts w:ascii="Palatino Linotype" w:eastAsia="MS Mincho" w:hAnsi="Palatino Linotype" w:cs="Bookman Old Style"/>
          <w:lang w:val="es-MX" w:eastAsia="es-MX"/>
        </w:rPr>
        <w:t xml:space="preserve">Organigrama publicado en la página IPOMEX del </w:t>
      </w:r>
      <w:r w:rsidR="005D57C5" w:rsidRPr="00926A68">
        <w:rPr>
          <w:rFonts w:ascii="Palatino Linotype" w:eastAsia="MS Mincho" w:hAnsi="Palatino Linotype" w:cs="Bookman Old Style"/>
          <w:b/>
          <w:lang w:val="es-MX" w:eastAsia="es-MX"/>
        </w:rPr>
        <w:t>SUJETO OBLIGADO</w:t>
      </w:r>
      <w:r w:rsidR="005D57C5">
        <w:rPr>
          <w:rFonts w:ascii="Palatino Linotype" w:eastAsia="MS Mincho" w:hAnsi="Palatino Linotype" w:cs="Bookman Old Style"/>
          <w:lang w:val="es-MX" w:eastAsia="es-MX"/>
        </w:rPr>
        <w:t xml:space="preserve">, relacionado con la fracción II B, del artículo 92 de la Ley de Transparencia vigente en la entidad, se advierte que la Secretaria del Ayuntamiento tiene bajo su adscripción el “Departamento de Archivo Histórico” como se ilustra enseguida: </w:t>
      </w:r>
    </w:p>
    <w:p w:rsidR="00D434EE" w:rsidRDefault="00D434EE" w:rsidP="00D434EE">
      <w:pPr>
        <w:spacing w:after="160" w:line="360" w:lineRule="auto"/>
        <w:contextualSpacing/>
        <w:rPr>
          <w:rFonts w:ascii="Palatino Linotype" w:eastAsia="MS Mincho" w:hAnsi="Palatino Linotype" w:cs="Bookman Old Style"/>
          <w:lang w:val="es-MX" w:eastAsia="es-MX"/>
        </w:rPr>
      </w:pPr>
      <w:r w:rsidRPr="00D434EE">
        <w:rPr>
          <w:rFonts w:ascii="Calibri" w:eastAsia="Calibri" w:hAnsi="Calibri"/>
          <w:sz w:val="22"/>
          <w:szCs w:val="22"/>
          <w:lang w:val="es-MX" w:eastAsia="en-US"/>
        </w:rPr>
        <w:t>-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r>
        <w:rPr>
          <w:rFonts w:ascii="Calibri" w:eastAsia="Calibri" w:hAnsi="Calibri"/>
          <w:sz w:val="22"/>
          <w:szCs w:val="22"/>
          <w:lang w:val="es-MX" w:eastAsia="en-US"/>
        </w:rPr>
        <w:t xml:space="preserve"> </w:t>
      </w:r>
      <w:r w:rsidRPr="00D434EE">
        <w:rPr>
          <w:rFonts w:ascii="Calibri" w:eastAsia="Calibri" w:hAnsi="Calibri"/>
          <w:sz w:val="22"/>
          <w:szCs w:val="22"/>
          <w:lang w:val="es-MX" w:eastAsia="en-US"/>
        </w:rPr>
        <w:t>- - - - - - - - - - - - - - - - - - - - - - - - - - - - - - - - - - - - - - - - - - - - - - - - - - - - - - - - - - - - - - - - - - - - - - - - - - - - - - - - - - - - - - - - - - - - - - - - - - - - - - - - - - - - - - - - - - - - - - - - - - - - - - - - - - - - - - - - - - - - - - - - - - - -</w:t>
      </w:r>
      <w:r>
        <w:rPr>
          <w:rFonts w:ascii="Calibri" w:eastAsia="Calibri" w:hAnsi="Calibri"/>
          <w:sz w:val="22"/>
          <w:szCs w:val="22"/>
          <w:lang w:val="es-MX" w:eastAsia="en-US"/>
        </w:rPr>
        <w:t xml:space="preserve"> </w:t>
      </w:r>
      <w:r w:rsidRPr="00D434EE">
        <w:rPr>
          <w:rFonts w:ascii="Calibri" w:eastAsia="Calibri" w:hAnsi="Calibri"/>
          <w:sz w:val="22"/>
          <w:szCs w:val="22"/>
          <w:lang w:val="es-MX" w:eastAsia="en-US"/>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5D57C5" w:rsidRDefault="006B25FF" w:rsidP="005D57C5">
      <w:pPr>
        <w:spacing w:before="240" w:after="240" w:line="360" w:lineRule="auto"/>
        <w:jc w:val="center"/>
        <w:rPr>
          <w:rFonts w:ascii="Palatino Linotype" w:eastAsia="MS Mincho" w:hAnsi="Palatino Linotype" w:cs="Bookman Old Style"/>
          <w:lang w:val="es-MX" w:eastAsia="es-MX"/>
        </w:rPr>
      </w:pPr>
      <w:r>
        <w:rPr>
          <w:rFonts w:ascii="Palatino Linotype" w:eastAsia="MS Mincho" w:hAnsi="Palatino Linotype" w:cs="Bookman Old Style"/>
          <w:noProof/>
          <w:lang w:val="es-MX" w:eastAsia="es-MX"/>
        </w:rPr>
        <w:lastRenderedPageBreak/>
        <mc:AlternateContent>
          <mc:Choice Requires="wps">
            <w:drawing>
              <wp:anchor distT="0" distB="0" distL="114300" distR="114300" simplePos="0" relativeHeight="251659264" behindDoc="0" locked="0" layoutInCell="1" allowOverlap="1">
                <wp:simplePos x="0" y="0"/>
                <wp:positionH relativeFrom="column">
                  <wp:posOffset>1509395</wp:posOffset>
                </wp:positionH>
                <wp:positionV relativeFrom="paragraph">
                  <wp:posOffset>5827395</wp:posOffset>
                </wp:positionV>
                <wp:extent cx="1046073" cy="0"/>
                <wp:effectExtent l="0" t="152400" r="0" b="190500"/>
                <wp:wrapNone/>
                <wp:docPr id="6" name="Conector recto de flecha 6"/>
                <wp:cNvGraphicFramePr/>
                <a:graphic xmlns:a="http://schemas.openxmlformats.org/drawingml/2006/main">
                  <a:graphicData uri="http://schemas.microsoft.com/office/word/2010/wordprocessingShape">
                    <wps:wsp>
                      <wps:cNvCnPr/>
                      <wps:spPr>
                        <a:xfrm flipH="1">
                          <a:off x="0" y="0"/>
                          <a:ext cx="1046073" cy="0"/>
                        </a:xfrm>
                        <a:prstGeom prst="straightConnector1">
                          <a:avLst/>
                        </a:prstGeom>
                        <a:ln w="76200">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4C8F13A" id="_x0000_t32" coordsize="21600,21600" o:spt="32" o:oned="t" path="m,l21600,21600e" filled="f">
                <v:path arrowok="t" fillok="f" o:connecttype="none"/>
                <o:lock v:ext="edit" shapetype="t"/>
              </v:shapetype>
              <v:shape id="Conector recto de flecha 6" o:spid="_x0000_s1026" type="#_x0000_t32" style="position:absolute;margin-left:118.85pt;margin-top:458.85pt;width:82.35pt;height: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" strokecolor="red" strokeweight="6pt">
                <v:stroke endarrow="block"/>
                <v:shadow on="t" color="black" opacity="24903f" origin=",.5" offset="0,.55556mm"/>
              </v:shape>
            </w:pict>
          </mc:Fallback>
        </mc:AlternateContent>
      </w:r>
      <w:r w:rsidR="005D57C5">
        <w:rPr>
          <w:rFonts w:ascii="Palatino Linotype" w:eastAsia="MS Mincho" w:hAnsi="Palatino Linotype" w:cs="Bookman Old Style"/>
          <w:noProof/>
          <w:lang w:val="es-MX" w:eastAsia="es-MX"/>
        </w:rPr>
        <w:drawing>
          <wp:inline distT="0" distB="0" distL="0" distR="0" wp14:anchorId="3073EE00">
            <wp:extent cx="6043930" cy="73596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3587" cy="7407940"/>
                    </a:xfrm>
                    <a:prstGeom prst="rect">
                      <a:avLst/>
                    </a:prstGeom>
                    <a:noFill/>
                  </pic:spPr>
                </pic:pic>
              </a:graphicData>
            </a:graphic>
          </wp:inline>
        </w:drawing>
      </w:r>
    </w:p>
    <w:p w:rsidR="006B25FF" w:rsidRDefault="005D57C5" w:rsidP="002D4031">
      <w:pPr>
        <w:spacing w:before="240" w:after="240" w:line="360" w:lineRule="auto"/>
        <w:jc w:val="both"/>
        <w:rPr>
          <w:rFonts w:ascii="Palatino Linotype" w:eastAsia="MS Mincho" w:hAnsi="Palatino Linotype" w:cs="Bookman Old Style"/>
          <w:lang w:val="es-MX" w:eastAsia="es-MX"/>
        </w:rPr>
      </w:pPr>
      <w:r>
        <w:rPr>
          <w:rFonts w:ascii="Palatino Linotype" w:eastAsia="MS Mincho" w:hAnsi="Palatino Linotype" w:cs="Bookman Old Style"/>
          <w:lang w:val="es-MX" w:eastAsia="es-MX"/>
        </w:rPr>
        <w:lastRenderedPageBreak/>
        <w:t xml:space="preserve">Por su parte, la Tesorería Municipal tiene bajo su adscripción una “Subdirección de Catastro”, a la cual se encuentran adscritas </w:t>
      </w:r>
      <w:r w:rsidR="006B25FF">
        <w:rPr>
          <w:rFonts w:ascii="Palatino Linotype" w:eastAsia="MS Mincho" w:hAnsi="Palatino Linotype" w:cs="Bookman Old Style"/>
          <w:lang w:val="es-MX" w:eastAsia="es-MX"/>
        </w:rPr>
        <w:t>las siguientes áreas administrativas</w:t>
      </w:r>
      <w:r>
        <w:rPr>
          <w:rFonts w:ascii="Palatino Linotype" w:eastAsia="MS Mincho" w:hAnsi="Palatino Linotype" w:cs="Bookman Old Style"/>
          <w:lang w:val="es-MX" w:eastAsia="es-MX"/>
        </w:rPr>
        <w:t>:</w:t>
      </w:r>
      <w:r w:rsidR="006B25FF">
        <w:rPr>
          <w:rFonts w:ascii="Palatino Linotype" w:eastAsia="MS Mincho" w:hAnsi="Palatino Linotype" w:cs="Bookman Old Style"/>
          <w:lang w:val="es-MX" w:eastAsia="es-MX"/>
        </w:rPr>
        <w:t xml:space="preserve"> </w:t>
      </w:r>
      <w:r>
        <w:rPr>
          <w:rFonts w:ascii="Palatino Linotype" w:eastAsia="MS Mincho" w:hAnsi="Palatino Linotype" w:cs="Bookman Old Style"/>
          <w:lang w:val="es-MX" w:eastAsia="es-MX"/>
        </w:rPr>
        <w:t>“Departamento de</w:t>
      </w:r>
      <w:r w:rsidR="006B25FF">
        <w:rPr>
          <w:rFonts w:ascii="Palatino Linotype" w:eastAsia="MS Mincho" w:hAnsi="Palatino Linotype" w:cs="Bookman Old Style"/>
          <w:lang w:val="es-MX" w:eastAsia="es-MX"/>
        </w:rPr>
        <w:t xml:space="preserve"> Gestión Catastral”, “Departamento de Investigación Catastral” y el “Departamento de Actualización y Control Catastral”, como se muestra enseguida:</w:t>
      </w:r>
    </w:p>
    <w:p w:rsidR="005D57C5" w:rsidRPr="00CE1E41" w:rsidRDefault="008006BC" w:rsidP="006B25FF">
      <w:pPr>
        <w:spacing w:before="240" w:after="240" w:line="360" w:lineRule="auto"/>
        <w:jc w:val="center"/>
        <w:rPr>
          <w:rFonts w:ascii="Palatino Linotype" w:hAnsi="Palatino Linotype" w:cs="Arial"/>
          <w:color w:val="444444"/>
          <w:sz w:val="22"/>
          <w:szCs w:val="22"/>
          <w:shd w:val="clear" w:color="auto" w:fill="FFFFFF"/>
        </w:rPr>
      </w:pPr>
      <w:r>
        <w:rPr>
          <w:rFonts w:ascii="Palatino Linotype" w:eastAsia="MS Mincho" w:hAnsi="Palatino Linotype" w:cs="Bookman Old Style"/>
          <w:noProof/>
          <w:lang w:val="es-MX" w:eastAsia="es-MX"/>
        </w:rPr>
        <mc:AlternateContent>
          <mc:Choice Requires="wps">
            <w:drawing>
              <wp:anchor distT="0" distB="0" distL="114300" distR="114300" simplePos="0" relativeHeight="251660288" behindDoc="0" locked="0" layoutInCell="1" allowOverlap="1">
                <wp:simplePos x="0" y="0"/>
                <wp:positionH relativeFrom="column">
                  <wp:posOffset>3493465</wp:posOffset>
                </wp:positionH>
                <wp:positionV relativeFrom="paragraph">
                  <wp:posOffset>1959864</wp:posOffset>
                </wp:positionV>
                <wp:extent cx="1118972" cy="2289658"/>
                <wp:effectExtent l="95250" t="57150" r="100330" b="111125"/>
                <wp:wrapNone/>
                <wp:docPr id="7" name="Rectángulo redondeado 7"/>
                <wp:cNvGraphicFramePr/>
                <a:graphic xmlns:a="http://schemas.openxmlformats.org/drawingml/2006/main">
                  <a:graphicData uri="http://schemas.microsoft.com/office/word/2010/wordprocessingShape">
                    <wps:wsp>
                      <wps:cNvSpPr/>
                      <wps:spPr>
                        <a:xfrm>
                          <a:off x="0" y="0"/>
                          <a:ext cx="1118972" cy="2289658"/>
                        </a:xfrm>
                        <a:prstGeom prst="roundRect">
                          <a:avLst/>
                        </a:prstGeom>
                        <a:noFill/>
                        <a:ln w="762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5E97F5" id="Rectángulo redondeado 7" o:spid="_x0000_s1026" style="position:absolute;margin-left:275.1pt;margin-top:154.3pt;width:88.1pt;height:180.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" filled="f" strokecolor="red" strokeweight="6pt">
                <v:shadow on="t" color="black" opacity="22937f" origin=",.5" offset="0,.63889mm"/>
              </v:roundrect>
            </w:pict>
          </mc:Fallback>
        </mc:AlternateContent>
      </w:r>
      <w:r w:rsidR="006B25FF">
        <w:rPr>
          <w:rFonts w:ascii="Palatino Linotype" w:eastAsia="MS Mincho" w:hAnsi="Palatino Linotype" w:cs="Bookman Old Style"/>
          <w:noProof/>
          <w:lang w:val="es-MX" w:eastAsia="es-MX"/>
        </w:rPr>
        <w:drawing>
          <wp:inline distT="0" distB="0" distL="0" distR="0" wp14:anchorId="4845D09E">
            <wp:extent cx="5665837" cy="6049671"/>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1202" cy="6076754"/>
                    </a:xfrm>
                    <a:prstGeom prst="rect">
                      <a:avLst/>
                    </a:prstGeom>
                    <a:noFill/>
                  </pic:spPr>
                </pic:pic>
              </a:graphicData>
            </a:graphic>
          </wp:inline>
        </w:drawing>
      </w:r>
    </w:p>
    <w:p w:rsidR="00174272" w:rsidRDefault="00174272" w:rsidP="002D4031">
      <w:pPr>
        <w:spacing w:before="240" w:after="240" w:line="360" w:lineRule="auto"/>
        <w:jc w:val="both"/>
        <w:rPr>
          <w:rFonts w:ascii="Palatino Linotype" w:hAnsi="Palatino Linotype" w:cs="Arial"/>
          <w:color w:val="444444"/>
          <w:shd w:val="clear" w:color="auto" w:fill="FFFFFF"/>
        </w:rPr>
      </w:pPr>
      <w:r>
        <w:rPr>
          <w:rFonts w:ascii="Palatino Linotype" w:hAnsi="Palatino Linotype" w:cs="Arial"/>
          <w:color w:val="444444"/>
          <w:shd w:val="clear" w:color="auto" w:fill="FFFFFF"/>
        </w:rPr>
        <w:lastRenderedPageBreak/>
        <w:t xml:space="preserve">De lo expuesto se advierte que el </w:t>
      </w:r>
      <w:r w:rsidRPr="00174272">
        <w:rPr>
          <w:rFonts w:ascii="Palatino Linotype" w:hAnsi="Palatino Linotype" w:cs="Arial"/>
          <w:b/>
          <w:color w:val="444444"/>
          <w:shd w:val="clear" w:color="auto" w:fill="FFFFFF"/>
        </w:rPr>
        <w:t>SUJETO OBLIGADO</w:t>
      </w:r>
      <w:r>
        <w:rPr>
          <w:rFonts w:ascii="Palatino Linotype" w:hAnsi="Palatino Linotype" w:cs="Arial"/>
          <w:color w:val="444444"/>
          <w:shd w:val="clear" w:color="auto" w:fill="FFFFFF"/>
        </w:rPr>
        <w:t xml:space="preserve"> tiene bajo su adscripción diversas áreas administrativas que tienen la posibilidad de poseer o administrar la documentación peticionada, a las cuales, no les fue turnada la solicitud de información para que otorgaran su respuesta correspondiente, por lo tanto, se omitió proceder conforme a lo dispuesto en el artículo 162 de la Ley de Transparencia vigente en la entidad. </w:t>
      </w:r>
    </w:p>
    <w:p w:rsidR="00485404" w:rsidRDefault="00174272" w:rsidP="002D4031">
      <w:pPr>
        <w:spacing w:before="240" w:after="240" w:line="360" w:lineRule="auto"/>
        <w:jc w:val="both"/>
        <w:rPr>
          <w:rFonts w:ascii="Palatino Linotype" w:eastAsia="MS Mincho" w:hAnsi="Palatino Linotype" w:cs="Bookman Old Style"/>
          <w:lang w:val="es-MX" w:eastAsia="es-MX"/>
        </w:rPr>
      </w:pPr>
      <w:r>
        <w:rPr>
          <w:rFonts w:ascii="Palatino Linotype" w:hAnsi="Palatino Linotype" w:cs="Arial"/>
          <w:color w:val="444444"/>
          <w:shd w:val="clear" w:color="auto" w:fill="FFFFFF"/>
        </w:rPr>
        <w:t xml:space="preserve">En ese tenor, éste Instituto </w:t>
      </w:r>
      <w:r w:rsidR="007A180D" w:rsidRPr="007A180D">
        <w:rPr>
          <w:rFonts w:ascii="Palatino Linotype" w:hAnsi="Palatino Linotype" w:cs="Arial"/>
          <w:color w:val="444444"/>
          <w:shd w:val="clear" w:color="auto" w:fill="FFFFFF"/>
        </w:rPr>
        <w:t>con fundamento en lo dispuesto en los artículos 13 y 181, párrafo cuarto de la Ley de Transparencia y Acceso a la Información Pública de la entidad, para mejor pr</w:t>
      </w:r>
      <w:r w:rsidR="007A180D">
        <w:rPr>
          <w:rFonts w:ascii="Palatino Linotype" w:hAnsi="Palatino Linotype" w:cs="Arial"/>
          <w:color w:val="444444"/>
          <w:shd w:val="clear" w:color="auto" w:fill="FFFFFF"/>
        </w:rPr>
        <w:t xml:space="preserve">oveer a la presente resolución, considera pertinente que la Unidad de Transparencia del </w:t>
      </w:r>
      <w:r w:rsidR="007A180D" w:rsidRPr="007A180D">
        <w:rPr>
          <w:rFonts w:ascii="Palatino Linotype" w:hAnsi="Palatino Linotype" w:cs="Arial"/>
          <w:b/>
          <w:color w:val="444444"/>
          <w:shd w:val="clear" w:color="auto" w:fill="FFFFFF"/>
        </w:rPr>
        <w:t>SUJETO OBLIGADO</w:t>
      </w:r>
      <w:r w:rsidR="00FA15DE">
        <w:rPr>
          <w:rFonts w:ascii="Palatino Linotype" w:hAnsi="Palatino Linotype" w:cs="Arial"/>
          <w:b/>
          <w:color w:val="444444"/>
          <w:shd w:val="clear" w:color="auto" w:fill="FFFFFF"/>
        </w:rPr>
        <w:t>,</w:t>
      </w:r>
      <w:r w:rsidR="007A180D">
        <w:rPr>
          <w:rFonts w:ascii="Palatino Linotype" w:hAnsi="Palatino Linotype" w:cs="Arial"/>
          <w:color w:val="444444"/>
          <w:shd w:val="clear" w:color="auto" w:fill="FFFFFF"/>
        </w:rPr>
        <w:t xml:space="preserve"> turne la solicitud de información</w:t>
      </w:r>
      <w:r w:rsidR="00FA15DE">
        <w:rPr>
          <w:rFonts w:ascii="Palatino Linotype" w:hAnsi="Palatino Linotype" w:cs="Arial"/>
          <w:color w:val="444444"/>
          <w:shd w:val="clear" w:color="auto" w:fill="FFFFFF"/>
        </w:rPr>
        <w:t xml:space="preserve"> </w:t>
      </w:r>
      <w:r w:rsidR="007A180D">
        <w:rPr>
          <w:rFonts w:ascii="Palatino Linotype" w:hAnsi="Palatino Linotype" w:cs="Arial"/>
          <w:color w:val="444444"/>
          <w:shd w:val="clear" w:color="auto" w:fill="FFFFFF"/>
        </w:rPr>
        <w:t>a</w:t>
      </w:r>
      <w:r w:rsidR="00FA15DE">
        <w:rPr>
          <w:rFonts w:ascii="Palatino Linotype" w:hAnsi="Palatino Linotype" w:cs="Arial"/>
          <w:color w:val="444444"/>
          <w:shd w:val="clear" w:color="auto" w:fill="FFFFFF"/>
        </w:rPr>
        <w:t xml:space="preserve"> </w:t>
      </w:r>
      <w:r w:rsidR="007A180D">
        <w:rPr>
          <w:rFonts w:ascii="Palatino Linotype" w:hAnsi="Palatino Linotype" w:cs="Arial"/>
          <w:color w:val="444444"/>
          <w:shd w:val="clear" w:color="auto" w:fill="FFFFFF"/>
        </w:rPr>
        <w:t>todas las ár</w:t>
      </w:r>
      <w:r w:rsidR="00FA15DE">
        <w:rPr>
          <w:rFonts w:ascii="Palatino Linotype" w:hAnsi="Palatino Linotype" w:cs="Arial"/>
          <w:color w:val="444444"/>
          <w:shd w:val="clear" w:color="auto" w:fill="FFFFFF"/>
        </w:rPr>
        <w:t>eas administrativas competentes</w:t>
      </w:r>
      <w:r w:rsidR="007A180D">
        <w:rPr>
          <w:rFonts w:ascii="Palatino Linotype" w:hAnsi="Palatino Linotype" w:cs="Arial"/>
          <w:color w:val="444444"/>
          <w:shd w:val="clear" w:color="auto" w:fill="FFFFFF"/>
        </w:rPr>
        <w:t xml:space="preserve"> que pudiesen poseer o administrar la documentación solicitada, y en su caso, proceder a su expedición.     </w:t>
      </w:r>
      <w:r>
        <w:rPr>
          <w:rFonts w:ascii="Palatino Linotype" w:hAnsi="Palatino Linotype" w:cs="Arial"/>
          <w:color w:val="444444"/>
          <w:shd w:val="clear" w:color="auto" w:fill="FFFFFF"/>
        </w:rPr>
        <w:t xml:space="preserve">  </w:t>
      </w:r>
      <w:r w:rsidR="004D0F9E">
        <w:rPr>
          <w:rFonts w:ascii="Palatino Linotype" w:eastAsia="MS Mincho" w:hAnsi="Palatino Linotype" w:cs="Bookman Old Style"/>
          <w:lang w:val="es-MX" w:eastAsia="es-MX"/>
        </w:rPr>
        <w:t xml:space="preserve"> </w:t>
      </w:r>
      <w:r w:rsidR="002D4031">
        <w:rPr>
          <w:rFonts w:ascii="Palatino Linotype" w:eastAsia="MS Mincho" w:hAnsi="Palatino Linotype" w:cs="Bookman Old Style"/>
          <w:lang w:val="es-MX" w:eastAsia="es-MX"/>
        </w:rPr>
        <w:t xml:space="preserve">  </w:t>
      </w:r>
    </w:p>
    <w:p w:rsidR="00206C18" w:rsidRDefault="00485404" w:rsidP="002D4031">
      <w:pPr>
        <w:spacing w:before="240" w:after="240" w:line="360" w:lineRule="auto"/>
        <w:jc w:val="both"/>
        <w:rPr>
          <w:rFonts w:ascii="Palatino Linotype" w:eastAsia="MS Mincho" w:hAnsi="Palatino Linotype" w:cs="Bookman Old Style"/>
          <w:i/>
          <w:lang w:val="es-MX" w:eastAsia="es-MX"/>
        </w:rPr>
      </w:pPr>
      <w:r>
        <w:rPr>
          <w:rFonts w:ascii="Palatino Linotype" w:eastAsia="MS Mincho" w:hAnsi="Palatino Linotype" w:cs="Bookman Old Style"/>
          <w:lang w:val="es-MX" w:eastAsia="es-MX"/>
        </w:rPr>
        <w:t xml:space="preserve">Ahora bien, por cuanto a las manifestaciones vertidas por el </w:t>
      </w:r>
      <w:r w:rsidRPr="00485404">
        <w:rPr>
          <w:rFonts w:ascii="Palatino Linotype" w:eastAsia="MS Mincho" w:hAnsi="Palatino Linotype" w:cs="Bookman Old Style"/>
          <w:b/>
          <w:lang w:val="es-MX" w:eastAsia="es-MX"/>
        </w:rPr>
        <w:t>SUJETO OBLIGADO</w:t>
      </w:r>
      <w:r>
        <w:rPr>
          <w:rFonts w:ascii="Palatino Linotype" w:eastAsia="MS Mincho" w:hAnsi="Palatino Linotype" w:cs="Bookman Old Style"/>
          <w:lang w:val="es-MX" w:eastAsia="es-MX"/>
        </w:rPr>
        <w:t xml:space="preserve"> a través del encargado del Despacho de la Jefatura del Departamento de Alineación y Número oficial</w:t>
      </w:r>
      <w:r w:rsidR="00206C18">
        <w:rPr>
          <w:rFonts w:ascii="Palatino Linotype" w:eastAsia="MS Mincho" w:hAnsi="Palatino Linotype" w:cs="Bookman Old Style"/>
          <w:lang w:val="es-MX" w:eastAsia="es-MX"/>
        </w:rPr>
        <w:t xml:space="preserve">, quien refirió que  realizada una búsqueda minuciosa en sus archivos y bases de datos </w:t>
      </w:r>
      <w:proofErr w:type="gramStart"/>
      <w:r w:rsidR="00206C18" w:rsidRPr="00206C18">
        <w:rPr>
          <w:rFonts w:ascii="Palatino Linotype" w:eastAsia="MS Mincho" w:hAnsi="Palatino Linotype" w:cs="Bookman Old Style"/>
          <w:i/>
          <w:lang w:val="es-MX" w:eastAsia="es-MX"/>
        </w:rPr>
        <w:t>“ …</w:t>
      </w:r>
      <w:proofErr w:type="gramEnd"/>
      <w:r w:rsidR="00206C18" w:rsidRPr="00206C18">
        <w:rPr>
          <w:rFonts w:ascii="Palatino Linotype" w:eastAsia="MS Mincho" w:hAnsi="Palatino Linotype" w:cs="Bookman Old Style"/>
          <w:i/>
          <w:lang w:val="es-MX" w:eastAsia="es-MX"/>
        </w:rPr>
        <w:t xml:space="preserve"> no  localiz</w:t>
      </w:r>
      <w:r w:rsidR="00206C18">
        <w:rPr>
          <w:rFonts w:ascii="Palatino Linotype" w:eastAsia="MS Mincho" w:hAnsi="Palatino Linotype" w:cs="Bookman Old Style"/>
          <w:i/>
          <w:lang w:val="es-MX" w:eastAsia="es-MX"/>
        </w:rPr>
        <w:t xml:space="preserve">ándose </w:t>
      </w:r>
      <w:r w:rsidR="00206C18" w:rsidRPr="00206C18">
        <w:rPr>
          <w:rFonts w:ascii="Palatino Linotype" w:eastAsia="MS Mincho" w:hAnsi="Palatino Linotype" w:cs="Bookman Old Style"/>
          <w:i/>
          <w:lang w:val="es-MX" w:eastAsia="es-MX"/>
        </w:rPr>
        <w:t>el oficio alusivo, ni registro por el cual fue enviado a archivo</w:t>
      </w:r>
      <w:r w:rsidR="00206C18">
        <w:rPr>
          <w:rFonts w:ascii="Palatino Linotype" w:eastAsia="MS Mincho" w:hAnsi="Palatino Linotype" w:cs="Bookman Old Style"/>
          <w:i/>
          <w:lang w:val="es-MX" w:eastAsia="es-MX"/>
        </w:rPr>
        <w:t xml:space="preserve">… que el acervo documental indicado ha cumplido su periodo </w:t>
      </w:r>
      <w:proofErr w:type="spellStart"/>
      <w:r w:rsidR="00206C18">
        <w:rPr>
          <w:rFonts w:ascii="Palatino Linotype" w:eastAsia="MS Mincho" w:hAnsi="Palatino Linotype" w:cs="Bookman Old Style"/>
          <w:i/>
          <w:lang w:val="es-MX" w:eastAsia="es-MX"/>
        </w:rPr>
        <w:t>caucional</w:t>
      </w:r>
      <w:proofErr w:type="spellEnd"/>
      <w:r w:rsidR="00206C18">
        <w:rPr>
          <w:rFonts w:ascii="Palatino Linotype" w:eastAsia="MS Mincho" w:hAnsi="Palatino Linotype" w:cs="Bookman Old Style"/>
          <w:i/>
          <w:lang w:val="es-MX" w:eastAsia="es-MX"/>
        </w:rPr>
        <w:t xml:space="preserve"> de seis años…”</w:t>
      </w:r>
    </w:p>
    <w:p w:rsidR="00485404" w:rsidRDefault="00206C18" w:rsidP="002D4031">
      <w:pPr>
        <w:spacing w:before="240" w:after="240" w:line="360" w:lineRule="auto"/>
        <w:jc w:val="both"/>
        <w:rPr>
          <w:rFonts w:ascii="Palatino Linotype" w:eastAsia="MS Mincho" w:hAnsi="Palatino Linotype" w:cs="Bookman Old Style"/>
          <w:lang w:val="es-MX" w:eastAsia="es-MX"/>
        </w:rPr>
      </w:pPr>
      <w:r w:rsidRPr="00206C18">
        <w:rPr>
          <w:rFonts w:ascii="Palatino Linotype" w:eastAsia="MS Mincho" w:hAnsi="Palatino Linotype" w:cs="Bookman Old Style"/>
          <w:lang w:val="es-MX" w:eastAsia="es-MX"/>
        </w:rPr>
        <w:t xml:space="preserve">Al respecto, </w:t>
      </w:r>
      <w:r>
        <w:rPr>
          <w:rFonts w:ascii="Palatino Linotype" w:eastAsia="MS Mincho" w:hAnsi="Palatino Linotype" w:cs="Bookman Old Style"/>
          <w:lang w:val="es-MX" w:eastAsia="es-MX"/>
        </w:rPr>
        <w:t>éste Órgano Garante determina improcedentes e infundadas las citadas manifestaciones, toda vez que, si no existe constan</w:t>
      </w:r>
      <w:r w:rsidR="002328E9">
        <w:rPr>
          <w:rFonts w:ascii="Palatino Linotype" w:eastAsia="MS Mincho" w:hAnsi="Palatino Linotype" w:cs="Bookman Old Style"/>
          <w:lang w:val="es-MX" w:eastAsia="es-MX"/>
        </w:rPr>
        <w:t>cia documental de que la información peticionada haya sido enviada al archivo, entonces dicho documento se encuentra en los archivos de alg</w:t>
      </w:r>
      <w:r w:rsidR="00F63A85">
        <w:rPr>
          <w:rFonts w:ascii="Palatino Linotype" w:eastAsia="MS Mincho" w:hAnsi="Palatino Linotype" w:cs="Bookman Old Style"/>
          <w:lang w:val="es-MX" w:eastAsia="es-MX"/>
        </w:rPr>
        <w:t xml:space="preserve">una </w:t>
      </w:r>
      <w:r w:rsidR="002328E9">
        <w:rPr>
          <w:rFonts w:ascii="Palatino Linotype" w:eastAsia="MS Mincho" w:hAnsi="Palatino Linotype" w:cs="Bookman Old Style"/>
          <w:lang w:val="es-MX" w:eastAsia="es-MX"/>
        </w:rPr>
        <w:t xml:space="preserve">área administrativa del </w:t>
      </w:r>
      <w:r w:rsidR="002328E9" w:rsidRPr="006E4F0B">
        <w:rPr>
          <w:rFonts w:ascii="Palatino Linotype" w:eastAsia="MS Mincho" w:hAnsi="Palatino Linotype" w:cs="Bookman Old Style"/>
          <w:b/>
          <w:lang w:val="es-MX" w:eastAsia="es-MX"/>
        </w:rPr>
        <w:t>SUJETO OBLIGADO</w:t>
      </w:r>
      <w:r w:rsidR="002328E9">
        <w:rPr>
          <w:rFonts w:ascii="Palatino Linotype" w:eastAsia="MS Mincho" w:hAnsi="Palatino Linotype" w:cs="Bookman Old Style"/>
          <w:lang w:val="es-MX" w:eastAsia="es-MX"/>
        </w:rPr>
        <w:t xml:space="preserve">, por lo que procede su búsqueda exhaustiva.   </w:t>
      </w:r>
      <w:r w:rsidRPr="00206C18">
        <w:rPr>
          <w:rFonts w:ascii="Palatino Linotype" w:eastAsia="MS Mincho" w:hAnsi="Palatino Linotype" w:cs="Bookman Old Style"/>
          <w:lang w:val="es-MX" w:eastAsia="es-MX"/>
        </w:rPr>
        <w:t xml:space="preserve"> </w:t>
      </w:r>
      <w:r w:rsidR="00485404" w:rsidRPr="00206C18">
        <w:rPr>
          <w:rFonts w:ascii="Palatino Linotype" w:eastAsia="MS Mincho" w:hAnsi="Palatino Linotype" w:cs="Bookman Old Style"/>
          <w:lang w:val="es-MX" w:eastAsia="es-MX"/>
        </w:rPr>
        <w:t xml:space="preserve"> </w:t>
      </w:r>
    </w:p>
    <w:p w:rsidR="006E4F0B" w:rsidRDefault="006E4F0B" w:rsidP="002D4031">
      <w:pPr>
        <w:spacing w:before="240" w:after="240" w:line="360" w:lineRule="auto"/>
        <w:jc w:val="both"/>
        <w:rPr>
          <w:rFonts w:ascii="Palatino Linotype" w:eastAsia="MS Mincho" w:hAnsi="Palatino Linotype" w:cs="Bookman Old Style"/>
          <w:lang w:val="es-MX" w:eastAsia="es-MX"/>
        </w:rPr>
      </w:pPr>
      <w:r>
        <w:rPr>
          <w:rFonts w:ascii="Palatino Linotype" w:eastAsia="MS Mincho" w:hAnsi="Palatino Linotype" w:cs="Bookman Old Style"/>
          <w:lang w:val="es-MX" w:eastAsia="es-MX"/>
        </w:rPr>
        <w:t xml:space="preserve">Adicional a lo anterior, se reitera que la solicitud de información debió turnarse a toda las áreas administrativas que conforme a sus atribuciones y competencias administren o posean la </w:t>
      </w:r>
      <w:r>
        <w:rPr>
          <w:rFonts w:ascii="Palatino Linotype" w:eastAsia="MS Mincho" w:hAnsi="Palatino Linotype" w:cs="Bookman Old Style"/>
          <w:lang w:val="es-MX" w:eastAsia="es-MX"/>
        </w:rPr>
        <w:lastRenderedPageBreak/>
        <w:t>información peticionada, siendo una de ellas la Secretaría del Ayuntamiento, quien en todo caso  deberá pronunciarse respecto a las documentales solicitadas, toda vez que conforme a lo dispuesto en el artículo 19 de “Ley de Documentos Administrativos e Históricos del Estado de México”</w:t>
      </w:r>
      <w:r>
        <w:rPr>
          <w:rStyle w:val="Refdenotaalpie"/>
          <w:rFonts w:ascii="Palatino Linotype" w:eastAsia="MS Mincho" w:hAnsi="Palatino Linotype" w:cs="Bookman Old Style"/>
          <w:lang w:val="es-MX" w:eastAsia="es-MX"/>
        </w:rPr>
        <w:footnoteReference w:id="2"/>
      </w:r>
      <w:r>
        <w:rPr>
          <w:rFonts w:ascii="Palatino Linotype" w:eastAsia="MS Mincho" w:hAnsi="Palatino Linotype" w:cs="Bookman Old Style"/>
          <w:lang w:val="es-MX" w:eastAsia="es-MX"/>
        </w:rPr>
        <w:t xml:space="preserve"> el Archivo Municipal estará bajo su responsabilidad y tendrá las siguientes funciones: </w:t>
      </w:r>
    </w:p>
    <w:p w:rsidR="006E4F0B" w:rsidRPr="006E4F0B" w:rsidRDefault="006E4F0B" w:rsidP="006E4F0B">
      <w:pPr>
        <w:ind w:left="851" w:right="900"/>
        <w:jc w:val="both"/>
        <w:rPr>
          <w:rFonts w:ascii="Palatino Linotype" w:eastAsia="Calibri" w:hAnsi="Palatino Linotype"/>
          <w:i/>
          <w:sz w:val="22"/>
          <w:szCs w:val="22"/>
          <w:lang w:val="es-MX" w:eastAsia="en-US"/>
        </w:rPr>
      </w:pPr>
      <w:r>
        <w:rPr>
          <w:rFonts w:ascii="Palatino Linotype" w:eastAsia="MS Mincho" w:hAnsi="Palatino Linotype" w:cs="Bookman Old Style"/>
          <w:lang w:val="es-MX" w:eastAsia="es-MX"/>
        </w:rPr>
        <w:t xml:space="preserve">“  </w:t>
      </w:r>
      <w:r w:rsidRPr="006E4F0B">
        <w:rPr>
          <w:rFonts w:ascii="Palatino Linotype" w:eastAsia="Calibri" w:hAnsi="Palatino Linotype"/>
          <w:i/>
          <w:sz w:val="22"/>
          <w:szCs w:val="22"/>
          <w:lang w:val="es-MX" w:eastAsia="en-US"/>
        </w:rPr>
        <w:t xml:space="preserve">a) Recibir la documentación física y electrónica, procediendo a su organización y resguardo en los espacios e instrumentos tecnológicos que se destinen para tal efecto. </w:t>
      </w:r>
    </w:p>
    <w:p w:rsidR="006E4F0B" w:rsidRPr="006E4F0B" w:rsidRDefault="006E4F0B" w:rsidP="006E4F0B">
      <w:pPr>
        <w:ind w:left="851" w:right="900"/>
        <w:jc w:val="both"/>
        <w:rPr>
          <w:rFonts w:ascii="Palatino Linotype" w:eastAsia="Calibri" w:hAnsi="Palatino Linotype"/>
          <w:i/>
          <w:sz w:val="22"/>
          <w:szCs w:val="22"/>
          <w:lang w:val="es-MX" w:eastAsia="en-US"/>
        </w:rPr>
      </w:pPr>
    </w:p>
    <w:p w:rsidR="006E4F0B" w:rsidRPr="006E4F0B" w:rsidRDefault="006E4F0B" w:rsidP="006E4F0B">
      <w:pPr>
        <w:ind w:left="851" w:right="900"/>
        <w:jc w:val="both"/>
        <w:rPr>
          <w:rFonts w:ascii="Palatino Linotype" w:eastAsia="Calibri" w:hAnsi="Palatino Linotype"/>
          <w:i/>
          <w:sz w:val="22"/>
          <w:szCs w:val="22"/>
          <w:lang w:val="es-MX" w:eastAsia="en-US"/>
        </w:rPr>
      </w:pPr>
      <w:r w:rsidRPr="006E4F0B">
        <w:rPr>
          <w:rFonts w:ascii="Palatino Linotype" w:eastAsia="Calibri" w:hAnsi="Palatino Linotype"/>
          <w:i/>
          <w:sz w:val="22"/>
          <w:szCs w:val="22"/>
          <w:lang w:val="es-MX" w:eastAsia="en-US"/>
        </w:rPr>
        <w:t xml:space="preserve">b) Establecer una identificación, clasificación y catalogación de documentos a fin de que se proporcione el servicio de consulta con la debida oportunidad y eficacia. </w:t>
      </w:r>
    </w:p>
    <w:p w:rsidR="006E4F0B" w:rsidRPr="006E4F0B" w:rsidRDefault="006E4F0B" w:rsidP="006E4F0B">
      <w:pPr>
        <w:ind w:left="851" w:right="900"/>
        <w:jc w:val="both"/>
        <w:rPr>
          <w:rFonts w:ascii="Palatino Linotype" w:eastAsia="Calibri" w:hAnsi="Palatino Linotype"/>
          <w:i/>
          <w:sz w:val="22"/>
          <w:szCs w:val="22"/>
          <w:lang w:val="es-MX" w:eastAsia="en-US"/>
        </w:rPr>
      </w:pPr>
    </w:p>
    <w:p w:rsidR="006E4F0B" w:rsidRPr="006E4F0B" w:rsidRDefault="006E4F0B" w:rsidP="006E4F0B">
      <w:pPr>
        <w:ind w:left="851" w:right="900"/>
        <w:jc w:val="both"/>
        <w:rPr>
          <w:rFonts w:ascii="Palatino Linotype" w:eastAsia="Calibri" w:hAnsi="Palatino Linotype"/>
          <w:i/>
          <w:sz w:val="22"/>
          <w:szCs w:val="22"/>
          <w:lang w:val="es-MX" w:eastAsia="en-US"/>
        </w:rPr>
      </w:pPr>
      <w:r w:rsidRPr="006E4F0B">
        <w:rPr>
          <w:rFonts w:ascii="Palatino Linotype" w:eastAsia="Calibri" w:hAnsi="Palatino Linotype"/>
          <w:i/>
          <w:sz w:val="22"/>
          <w:szCs w:val="22"/>
          <w:lang w:val="es-MX" w:eastAsia="en-US"/>
        </w:rPr>
        <w:t xml:space="preserve">c) Establecerá nexos operativos con el Archivo General del Poder Ejecutivo y el Archivo Histórico del Estado, para efectos de clasificación, catalogación y depuración de documentos. </w:t>
      </w:r>
    </w:p>
    <w:p w:rsidR="006E4F0B" w:rsidRPr="006E4F0B" w:rsidRDefault="006E4F0B" w:rsidP="006E4F0B">
      <w:pPr>
        <w:ind w:left="851" w:right="900"/>
        <w:jc w:val="both"/>
        <w:rPr>
          <w:rFonts w:ascii="Palatino Linotype" w:eastAsia="Calibri" w:hAnsi="Palatino Linotype"/>
          <w:i/>
          <w:sz w:val="22"/>
          <w:szCs w:val="22"/>
          <w:lang w:val="es-MX" w:eastAsia="en-US"/>
        </w:rPr>
      </w:pPr>
    </w:p>
    <w:p w:rsidR="006E4F0B" w:rsidRPr="006E4F0B" w:rsidRDefault="006E4F0B" w:rsidP="006E4F0B">
      <w:pPr>
        <w:ind w:left="851" w:right="900"/>
        <w:jc w:val="both"/>
        <w:rPr>
          <w:rFonts w:ascii="Palatino Linotype" w:eastAsia="Calibri" w:hAnsi="Palatino Linotype"/>
          <w:i/>
          <w:sz w:val="22"/>
          <w:szCs w:val="22"/>
          <w:lang w:val="es-MX" w:eastAsia="en-US"/>
        </w:rPr>
      </w:pPr>
      <w:r w:rsidRPr="006E4F0B">
        <w:rPr>
          <w:rFonts w:ascii="Palatino Linotype" w:eastAsia="Calibri" w:hAnsi="Palatino Linotype"/>
          <w:i/>
          <w:sz w:val="22"/>
          <w:szCs w:val="22"/>
          <w:lang w:val="es-MX" w:eastAsia="en-US"/>
        </w:rPr>
        <w:t xml:space="preserve">d) Se procurará utilizar técnicas especializadas en </w:t>
      </w:r>
      <w:proofErr w:type="spellStart"/>
      <w:r w:rsidRPr="006E4F0B">
        <w:rPr>
          <w:rFonts w:ascii="Palatino Linotype" w:eastAsia="Calibri" w:hAnsi="Palatino Linotype"/>
          <w:i/>
          <w:sz w:val="22"/>
          <w:szCs w:val="22"/>
          <w:lang w:val="es-MX" w:eastAsia="en-US"/>
        </w:rPr>
        <w:t>archivonomía</w:t>
      </w:r>
      <w:proofErr w:type="spellEnd"/>
      <w:r w:rsidRPr="006E4F0B">
        <w:rPr>
          <w:rFonts w:ascii="Palatino Linotype" w:eastAsia="Calibri" w:hAnsi="Palatino Linotype"/>
          <w:i/>
          <w:sz w:val="22"/>
          <w:szCs w:val="22"/>
          <w:lang w:val="es-MX" w:eastAsia="en-US"/>
        </w:rPr>
        <w:t xml:space="preserve">, en tecnologías de la información, en reproducción y en conservación de documentos, cuando éstos contengan materias de interés administrativo general, histórico, institucional, o bien, para efectos de seguridad, sustitución de documentos o facilidad de consulta. </w:t>
      </w:r>
    </w:p>
    <w:p w:rsidR="006E4F0B" w:rsidRPr="006E4F0B" w:rsidRDefault="006E4F0B" w:rsidP="006E4F0B">
      <w:pPr>
        <w:ind w:left="851" w:right="900"/>
        <w:jc w:val="both"/>
        <w:rPr>
          <w:rFonts w:ascii="Palatino Linotype" w:eastAsia="Calibri" w:hAnsi="Palatino Linotype"/>
          <w:i/>
          <w:sz w:val="22"/>
          <w:szCs w:val="22"/>
          <w:lang w:val="es-MX" w:eastAsia="en-US"/>
        </w:rPr>
      </w:pPr>
    </w:p>
    <w:p w:rsidR="006E4F0B" w:rsidRPr="006E4F0B" w:rsidRDefault="006E4F0B" w:rsidP="006E4F0B">
      <w:pPr>
        <w:ind w:left="851" w:right="900"/>
        <w:jc w:val="both"/>
        <w:rPr>
          <w:rFonts w:ascii="Palatino Linotype" w:eastAsia="Calibri" w:hAnsi="Palatino Linotype"/>
          <w:b/>
          <w:i/>
          <w:sz w:val="22"/>
          <w:szCs w:val="22"/>
          <w:lang w:val="es-MX" w:eastAsia="en-US"/>
        </w:rPr>
      </w:pPr>
      <w:r w:rsidRPr="006E4F0B">
        <w:rPr>
          <w:rFonts w:ascii="Palatino Linotype" w:eastAsia="Calibri" w:hAnsi="Palatino Linotype"/>
          <w:i/>
          <w:sz w:val="22"/>
          <w:szCs w:val="22"/>
          <w:lang w:val="es-MX" w:eastAsia="en-US"/>
        </w:rPr>
        <w:t>e) Establecerá nexos de coordinación con el Archivo General del Poder Ejecutivo, para efecto de producir y publicar información de interés general.</w:t>
      </w:r>
      <w:r>
        <w:rPr>
          <w:rFonts w:ascii="Palatino Linotype" w:eastAsia="Calibri" w:hAnsi="Palatino Linotype"/>
          <w:i/>
          <w:sz w:val="22"/>
          <w:szCs w:val="22"/>
          <w:lang w:val="es-MX" w:eastAsia="en-US"/>
        </w:rPr>
        <w:t>”</w:t>
      </w:r>
    </w:p>
    <w:p w:rsidR="00B20393" w:rsidRPr="00B20393" w:rsidRDefault="00B20393" w:rsidP="00B20393">
      <w:pPr>
        <w:spacing w:before="240" w:after="240"/>
        <w:jc w:val="both"/>
        <w:rPr>
          <w:rFonts w:ascii="Palatino Linotype" w:eastAsia="MS Mincho" w:hAnsi="Palatino Linotype" w:cs="Bookman Old Style"/>
          <w:sz w:val="16"/>
          <w:szCs w:val="16"/>
          <w:lang w:val="es-MX" w:eastAsia="es-MX"/>
        </w:rPr>
      </w:pPr>
    </w:p>
    <w:p w:rsidR="00B20393" w:rsidRDefault="00B20393" w:rsidP="001548B3">
      <w:pPr>
        <w:spacing w:before="240" w:after="240" w:line="360" w:lineRule="auto"/>
        <w:jc w:val="both"/>
        <w:rPr>
          <w:rFonts w:ascii="Palatino Linotype" w:eastAsia="MS Mincho" w:hAnsi="Palatino Linotype" w:cs="Bookman Old Style"/>
          <w:lang w:val="es-MX" w:eastAsia="es-MX"/>
        </w:rPr>
      </w:pPr>
      <w:r>
        <w:rPr>
          <w:rFonts w:ascii="Palatino Linotype" w:eastAsia="MS Mincho" w:hAnsi="Palatino Linotype" w:cs="Bookman Old Style"/>
          <w:lang w:val="es-MX" w:eastAsia="es-MX"/>
        </w:rPr>
        <w:t>Por lo que hace a</w:t>
      </w:r>
      <w:r w:rsidR="001548B3">
        <w:rPr>
          <w:rFonts w:ascii="Palatino Linotype" w:eastAsia="MS Mincho" w:hAnsi="Palatino Linotype" w:cs="Bookman Old Style"/>
          <w:lang w:val="es-MX" w:eastAsia="es-MX"/>
        </w:rPr>
        <w:t xml:space="preserve">l formato “Propuesta de Clasificación de Información” de fecha veinte de agosto de dos mil dieciocho, a través del cual fue solicitada la inexistencia de la información peticionada </w:t>
      </w:r>
      <w:r>
        <w:rPr>
          <w:rFonts w:ascii="Palatino Linotype" w:eastAsia="MS Mincho" w:hAnsi="Palatino Linotype" w:cs="Bookman Old Style"/>
          <w:lang w:val="es-MX" w:eastAsia="es-MX"/>
        </w:rPr>
        <w:t>en términos del artículo 49 de la Ley de Transparencia vigente en la entidad</w:t>
      </w:r>
      <w:r w:rsidR="001548B3">
        <w:rPr>
          <w:rFonts w:ascii="Palatino Linotype" w:eastAsia="MS Mincho" w:hAnsi="Palatino Linotype" w:cs="Bookman Old Style"/>
          <w:lang w:val="es-MX" w:eastAsia="es-MX"/>
        </w:rPr>
        <w:t>, tal como se refiere en el oficio 206001/2060012/1719/2018 (anexo 2) suscrito por la Directora de Desarrollo Urbano y Movilidad</w:t>
      </w:r>
      <w:r>
        <w:rPr>
          <w:rFonts w:ascii="Palatino Linotype" w:eastAsia="MS Mincho" w:hAnsi="Palatino Linotype" w:cs="Bookman Old Style"/>
          <w:lang w:val="es-MX" w:eastAsia="es-MX"/>
        </w:rPr>
        <w:t xml:space="preserve">. </w:t>
      </w:r>
    </w:p>
    <w:p w:rsidR="00B47421" w:rsidRDefault="00B20393" w:rsidP="001548B3">
      <w:pPr>
        <w:spacing w:before="240" w:after="240" w:line="360" w:lineRule="auto"/>
        <w:jc w:val="both"/>
        <w:rPr>
          <w:rFonts w:ascii="Palatino Linotype" w:eastAsia="MS Mincho" w:hAnsi="Palatino Linotype" w:cs="Bookman Old Style"/>
          <w:lang w:val="es-MX" w:eastAsia="es-MX"/>
        </w:rPr>
      </w:pPr>
      <w:r>
        <w:rPr>
          <w:rFonts w:ascii="Palatino Linotype" w:eastAsia="MS Mincho" w:hAnsi="Palatino Linotype" w:cs="Bookman Old Style"/>
          <w:lang w:val="es-MX" w:eastAsia="es-MX"/>
        </w:rPr>
        <w:lastRenderedPageBreak/>
        <w:t>Al respeto</w:t>
      </w:r>
      <w:r w:rsidR="00E601A8">
        <w:rPr>
          <w:rFonts w:ascii="Palatino Linotype" w:eastAsia="MS Mincho" w:hAnsi="Palatino Linotype" w:cs="Bookman Old Style"/>
          <w:lang w:val="es-MX" w:eastAsia="es-MX"/>
        </w:rPr>
        <w:t xml:space="preserve">, </w:t>
      </w:r>
      <w:r>
        <w:rPr>
          <w:rFonts w:ascii="Palatino Linotype" w:eastAsia="MS Mincho" w:hAnsi="Palatino Linotype" w:cs="Bookman Old Style"/>
          <w:lang w:val="es-MX" w:eastAsia="es-MX"/>
        </w:rPr>
        <w:t>se resalta que</w:t>
      </w:r>
      <w:r w:rsidR="00E601A8">
        <w:rPr>
          <w:rFonts w:ascii="Palatino Linotype" w:eastAsia="MS Mincho" w:hAnsi="Palatino Linotype" w:cs="Bookman Old Style"/>
          <w:lang w:val="es-MX" w:eastAsia="es-MX"/>
        </w:rPr>
        <w:t xml:space="preserve"> si bien el </w:t>
      </w:r>
      <w:r w:rsidR="00E601A8" w:rsidRPr="00580D0F">
        <w:rPr>
          <w:rFonts w:ascii="Palatino Linotype" w:eastAsia="MS Mincho" w:hAnsi="Palatino Linotype" w:cs="Bookman Old Style"/>
          <w:b/>
          <w:lang w:val="es-MX" w:eastAsia="es-MX"/>
        </w:rPr>
        <w:t>SUJETO OBLIGADO</w:t>
      </w:r>
      <w:r w:rsidR="00E601A8">
        <w:rPr>
          <w:rFonts w:ascii="Palatino Linotype" w:eastAsia="MS Mincho" w:hAnsi="Palatino Linotype" w:cs="Bookman Old Style"/>
          <w:lang w:val="es-MX" w:eastAsia="es-MX"/>
        </w:rPr>
        <w:t xml:space="preserve"> otorgó la c</w:t>
      </w:r>
      <w:r w:rsidR="00B47421">
        <w:rPr>
          <w:rFonts w:ascii="Palatino Linotype" w:eastAsia="MS Mincho" w:hAnsi="Palatino Linotype" w:cs="Bookman Old Style"/>
          <w:lang w:val="es-MX" w:eastAsia="es-MX"/>
        </w:rPr>
        <w:t>itada solicitud de inexistencia</w:t>
      </w:r>
      <w:r w:rsidR="00E601A8">
        <w:rPr>
          <w:rFonts w:ascii="Palatino Linotype" w:eastAsia="MS Mincho" w:hAnsi="Palatino Linotype" w:cs="Bookman Old Style"/>
          <w:lang w:val="es-MX" w:eastAsia="es-MX"/>
        </w:rPr>
        <w:t>, cierto es que dicha documental no satisface del derecho humano de acceso a la información del particular, toda vez que de</w:t>
      </w:r>
      <w:r w:rsidR="00B47421">
        <w:rPr>
          <w:rFonts w:ascii="Palatino Linotype" w:eastAsia="MS Mincho" w:hAnsi="Palatino Linotype" w:cs="Bookman Old Style"/>
          <w:lang w:val="es-MX" w:eastAsia="es-MX"/>
        </w:rPr>
        <w:t xml:space="preserve"> tratarse de la inexistencia de información, deberá expedirse, en todo caso, el Acuerdo emitido por el Comité de Transparencia respectivo en el cual conste la declaratoria de inexistencia de la información respectiva. </w:t>
      </w:r>
    </w:p>
    <w:p w:rsidR="00627170" w:rsidRPr="00C451DB" w:rsidRDefault="00B839EF" w:rsidP="00B839EF">
      <w:pPr>
        <w:spacing w:line="360" w:lineRule="auto"/>
        <w:contextualSpacing/>
        <w:jc w:val="both"/>
        <w:rPr>
          <w:rFonts w:ascii="Palatino Linotype" w:eastAsia="Calibri" w:hAnsi="Palatino Linotype"/>
        </w:rPr>
      </w:pPr>
      <w:r w:rsidRPr="00C451DB">
        <w:rPr>
          <w:rFonts w:ascii="Palatino Linotype" w:eastAsia="Calibri" w:hAnsi="Palatino Linotype"/>
        </w:rPr>
        <w:t>A</w:t>
      </w:r>
      <w:r w:rsidRPr="00571D64">
        <w:rPr>
          <w:rFonts w:ascii="Palatino Linotype" w:eastAsia="Calibri" w:hAnsi="Palatino Linotype"/>
        </w:rPr>
        <w:t>cuerdo</w:t>
      </w:r>
      <w:r w:rsidR="00627170" w:rsidRPr="00C451DB">
        <w:rPr>
          <w:rFonts w:ascii="Palatino Linotype" w:eastAsia="Calibri" w:hAnsi="Palatino Linotype"/>
        </w:rPr>
        <w:t xml:space="preserve"> que </w:t>
      </w:r>
      <w:r w:rsidRPr="00571D64">
        <w:rPr>
          <w:rFonts w:ascii="Palatino Linotype" w:eastAsia="Calibri" w:hAnsi="Palatino Linotype"/>
        </w:rPr>
        <w:t xml:space="preserve">deberá exponer las razones por las que se buscó la información, las áreas en las que se instruyó la búsqueda, los criterios y los métodos de búsqueda de la información utilizados, las respuestas otorgadas por los Servidores Públicos Habilitados y en general, todas aquéllas circunstancias de modo, tiempo y lugar que se tomaron en cuenta para llegar a determinar que no obra en sus archivos la información requerida. </w:t>
      </w:r>
    </w:p>
    <w:p w:rsidR="00627170" w:rsidRPr="00C451DB" w:rsidRDefault="00627170" w:rsidP="00627170">
      <w:pPr>
        <w:contextualSpacing/>
        <w:jc w:val="both"/>
        <w:rPr>
          <w:rFonts w:ascii="Palatino Linotype" w:eastAsia="Calibri" w:hAnsi="Palatino Linotype"/>
          <w:sz w:val="16"/>
          <w:szCs w:val="16"/>
        </w:rPr>
      </w:pPr>
    </w:p>
    <w:p w:rsidR="00B839EF" w:rsidRPr="00571D64" w:rsidRDefault="00B839EF" w:rsidP="00B839EF">
      <w:pPr>
        <w:spacing w:line="360" w:lineRule="auto"/>
        <w:contextualSpacing/>
        <w:jc w:val="both"/>
        <w:rPr>
          <w:rFonts w:ascii="Palatino Linotype" w:eastAsia="Calibri" w:hAnsi="Palatino Linotype"/>
        </w:rPr>
      </w:pPr>
      <w:r w:rsidRPr="00571D64">
        <w:rPr>
          <w:rFonts w:ascii="Palatino Linotype" w:eastAsia="Calibri" w:hAnsi="Palatino Linotype"/>
        </w:rPr>
        <w:t>De este modo, el particular puede tener la certeza de que se hizo una búsqueda exhaustiva de la información solicitada y de que se le dio la adecuada atención a su solicitud.</w:t>
      </w:r>
    </w:p>
    <w:p w:rsidR="00B839EF" w:rsidRPr="00B839EF" w:rsidRDefault="00B839EF" w:rsidP="00627170">
      <w:pPr>
        <w:contextualSpacing/>
        <w:jc w:val="both"/>
        <w:rPr>
          <w:rFonts w:ascii="Palatino Linotype" w:hAnsi="Palatino Linotype" w:cs="Arial"/>
          <w:sz w:val="16"/>
          <w:szCs w:val="16"/>
          <w:lang w:val="es-ES_tradnl" w:eastAsia="es-MX"/>
        </w:rPr>
      </w:pPr>
    </w:p>
    <w:p w:rsidR="007F2451" w:rsidRPr="00C451DB" w:rsidRDefault="00B839EF" w:rsidP="00B839EF">
      <w:pPr>
        <w:spacing w:line="360" w:lineRule="auto"/>
        <w:contextualSpacing/>
        <w:jc w:val="both"/>
        <w:rPr>
          <w:rFonts w:ascii="Palatino Linotype" w:hAnsi="Palatino Linotype" w:cs="Arial"/>
          <w:lang w:val="es-ES_tradnl" w:eastAsia="es-MX"/>
        </w:rPr>
      </w:pPr>
      <w:r w:rsidRPr="00B839EF">
        <w:rPr>
          <w:rFonts w:ascii="Palatino Linotype" w:hAnsi="Palatino Linotype" w:cs="Arial"/>
          <w:lang w:val="es-ES_tradnl" w:eastAsia="es-MX"/>
        </w:rPr>
        <w:t xml:space="preserve">Al respecto, es importante considerar </w:t>
      </w:r>
      <w:r w:rsidRPr="00B839EF">
        <w:rPr>
          <w:rFonts w:ascii="Palatino Linotype" w:eastAsia="MS Mincho" w:hAnsi="Palatino Linotype" w:cs="Arial"/>
        </w:rPr>
        <w:t>lo dispuesto por el artíc</w:t>
      </w:r>
      <w:r w:rsidR="007F2451" w:rsidRPr="00C451DB">
        <w:rPr>
          <w:rFonts w:ascii="Palatino Linotype" w:eastAsia="MS Mincho" w:hAnsi="Palatino Linotype" w:cs="Arial"/>
        </w:rPr>
        <w:t xml:space="preserve">ulo 19 de la Ley de la materia </w:t>
      </w:r>
      <w:r w:rsidRPr="00B839EF">
        <w:rPr>
          <w:rFonts w:ascii="Palatino Linotype" w:eastAsia="MS Mincho" w:hAnsi="Palatino Linotype" w:cs="Arial"/>
        </w:rPr>
        <w:t xml:space="preserve">del cual </w:t>
      </w:r>
      <w:r w:rsidRPr="00B839EF">
        <w:rPr>
          <w:rFonts w:ascii="Palatino Linotype" w:hAnsi="Palatino Linotype" w:cs="Arial"/>
          <w:lang w:val="es-ES_tradnl" w:eastAsia="es-MX"/>
        </w:rPr>
        <w:t xml:space="preserve">se desprende la presunción de existencia de la información cuando se refiere a las facultades, competencias y funciones otorgadas a los sujetos obligados. </w:t>
      </w:r>
    </w:p>
    <w:p w:rsidR="007F2451" w:rsidRPr="00C451DB" w:rsidRDefault="007F2451" w:rsidP="007F2451">
      <w:pPr>
        <w:contextualSpacing/>
        <w:jc w:val="both"/>
        <w:rPr>
          <w:rFonts w:ascii="Palatino Linotype" w:hAnsi="Palatino Linotype" w:cs="Arial"/>
          <w:sz w:val="16"/>
          <w:szCs w:val="16"/>
          <w:lang w:val="es-ES_tradnl" w:eastAsia="es-MX"/>
        </w:rPr>
      </w:pPr>
    </w:p>
    <w:p w:rsidR="00B839EF" w:rsidRPr="00B839EF" w:rsidRDefault="00B839EF" w:rsidP="00B839EF">
      <w:pPr>
        <w:spacing w:line="360" w:lineRule="auto"/>
        <w:contextualSpacing/>
        <w:jc w:val="both"/>
        <w:rPr>
          <w:rFonts w:ascii="Palatino Linotype" w:hAnsi="Palatino Linotype" w:cs="Arial"/>
          <w:lang w:val="es-ES_tradnl" w:eastAsia="es-MX"/>
        </w:rPr>
      </w:pPr>
      <w:r w:rsidRPr="00B839EF">
        <w:rPr>
          <w:rFonts w:ascii="Palatino Linotype" w:hAnsi="Palatino Linotype" w:cs="Arial"/>
          <w:lang w:val="es-ES_tradnl" w:eastAsia="es-MX"/>
        </w:rPr>
        <w:t xml:space="preserve">Asimismo, se establece, para el caso de que el </w:t>
      </w:r>
      <w:r w:rsidRPr="00B839EF">
        <w:rPr>
          <w:rFonts w:ascii="Palatino Linotype" w:hAnsi="Palatino Linotype" w:cs="Arial"/>
          <w:b/>
          <w:lang w:val="es-ES_tradnl" w:eastAsia="es-MX"/>
        </w:rPr>
        <w:t>SUJETO OBLIGADO</w:t>
      </w:r>
      <w:r w:rsidRPr="00B839EF">
        <w:rPr>
          <w:rFonts w:ascii="Palatino Linotype" w:hAnsi="Palatino Linotype" w:cs="Arial"/>
          <w:lang w:val="es-ES_tradnl" w:eastAsia="es-MX"/>
        </w:rPr>
        <w:t xml:space="preserve"> debió generar, poseer o administrar la información, derivado de sus facultades y no cuenta con ella, el Comité de </w:t>
      </w:r>
      <w:r w:rsidR="00F353DD" w:rsidRPr="00C451DB">
        <w:rPr>
          <w:rFonts w:ascii="Palatino Linotype" w:hAnsi="Palatino Linotype" w:cs="Arial"/>
          <w:lang w:val="es-ES_tradnl" w:eastAsia="es-MX"/>
        </w:rPr>
        <w:t xml:space="preserve">Transparencia </w:t>
      </w:r>
      <w:r w:rsidRPr="00B839EF">
        <w:rPr>
          <w:rFonts w:ascii="Palatino Linotype" w:hAnsi="Palatino Linotype" w:cs="Arial"/>
          <w:lang w:val="es-ES_tradnl" w:eastAsia="es-MX"/>
        </w:rPr>
        <w:t xml:space="preserve">debe emitir un acuerdo de inexistencia, en el que detalle las razones del </w:t>
      </w:r>
      <w:r w:rsidR="005A29F6" w:rsidRPr="00C451DB">
        <w:rPr>
          <w:rFonts w:ascii="Palatino Linotype" w:hAnsi="Palatino Linotype" w:cs="Arial"/>
          <w:lang w:val="es-ES_tradnl" w:eastAsia="es-MX"/>
        </w:rPr>
        <w:t xml:space="preserve">por qué no obra en sus archivos, </w:t>
      </w:r>
      <w:r w:rsidRPr="00B839EF">
        <w:rPr>
          <w:rFonts w:ascii="Palatino Linotype" w:eastAsia="MS Mincho" w:hAnsi="Palatino Linotype" w:cs="Arial"/>
        </w:rPr>
        <w:t>ello en estricto apego a lo dispuesto por el artículo 19 de la Ley de Transparencia del Estado de México y Municipios, puesto que en los casos en que ciertas facultades, competencias o funciones no se hayan ejercido, se debe motivar la respuesta en función de las causas que motiven tal circunstancia, tal como acontece en el caso que nos ocupa.</w:t>
      </w:r>
    </w:p>
    <w:p w:rsidR="00B839EF" w:rsidRPr="00B839EF" w:rsidRDefault="00B839EF" w:rsidP="00B839EF">
      <w:pPr>
        <w:ind w:left="708"/>
        <w:rPr>
          <w:rFonts w:ascii="Palatino Linotype" w:eastAsia="MS Mincho" w:hAnsi="Palatino Linotype" w:cs="Arial"/>
        </w:rPr>
      </w:pPr>
    </w:p>
    <w:p w:rsidR="00B839EF" w:rsidRPr="00B839EF" w:rsidRDefault="00B839EF" w:rsidP="00B839EF">
      <w:pPr>
        <w:spacing w:line="360" w:lineRule="auto"/>
        <w:contextualSpacing/>
        <w:jc w:val="both"/>
        <w:rPr>
          <w:rFonts w:ascii="Palatino Linotype" w:eastAsia="MS Mincho" w:hAnsi="Palatino Linotype" w:cs="Arial"/>
        </w:rPr>
      </w:pPr>
      <w:r w:rsidRPr="00B839EF">
        <w:rPr>
          <w:rFonts w:ascii="Palatino Linotype" w:eastAsia="MS Mincho" w:hAnsi="Palatino Linotype" w:cs="Arial"/>
        </w:rPr>
        <w:lastRenderedPageBreak/>
        <w:t>La emisión del acuerdo de inexistencia que de manera fundada y motivada, sustente las razones por las cuales no se tiene la información para hacer entrega de ella</w:t>
      </w:r>
      <w:r w:rsidR="005A29F6" w:rsidRPr="00C451DB">
        <w:rPr>
          <w:rFonts w:ascii="Palatino Linotype" w:eastAsia="MS Mincho" w:hAnsi="Palatino Linotype" w:cs="Arial"/>
        </w:rPr>
        <w:t>,</w:t>
      </w:r>
      <w:r w:rsidRPr="00B839EF">
        <w:rPr>
          <w:rFonts w:ascii="Palatino Linotype" w:eastAsia="MS Mincho" w:hAnsi="Palatino Linotype" w:cs="Arial"/>
        </w:rPr>
        <w:t xml:space="preserve"> es una facultad que le corresponde al Comité de Transparencia del sujeto obligado correspondiente, de acuerdo a los artículos 47 y 49 fracciones II y XIII de la Ley en estudio:</w:t>
      </w:r>
    </w:p>
    <w:p w:rsidR="00B839EF" w:rsidRPr="00B839EF" w:rsidRDefault="00B839EF" w:rsidP="00B839EF">
      <w:pPr>
        <w:ind w:left="720"/>
        <w:contextualSpacing/>
        <w:rPr>
          <w:rFonts w:ascii="Palatino Linotype" w:eastAsia="MS Mincho" w:hAnsi="Palatino Linotype" w:cs="Arial"/>
        </w:rPr>
      </w:pPr>
    </w:p>
    <w:p w:rsidR="00B839EF" w:rsidRPr="00B839EF" w:rsidRDefault="00B839EF" w:rsidP="00B839EF">
      <w:pPr>
        <w:ind w:left="851" w:right="567"/>
        <w:contextualSpacing/>
        <w:jc w:val="both"/>
        <w:rPr>
          <w:rFonts w:ascii="Palatino Linotype" w:eastAsia="MS Mincho" w:hAnsi="Palatino Linotype"/>
          <w:i/>
          <w:sz w:val="22"/>
          <w:szCs w:val="22"/>
          <w:lang w:val="es-ES_tradnl"/>
        </w:rPr>
      </w:pPr>
      <w:r w:rsidRPr="00B839EF">
        <w:rPr>
          <w:rFonts w:ascii="Palatino Linotype" w:eastAsia="MS Mincho" w:hAnsi="Palatino Linotype"/>
          <w:i/>
          <w:sz w:val="22"/>
          <w:szCs w:val="22"/>
          <w:lang w:val="es-ES_tradnl"/>
        </w:rPr>
        <w:t>“</w:t>
      </w:r>
      <w:r w:rsidRPr="00B839EF">
        <w:rPr>
          <w:rFonts w:ascii="Palatino Linotype" w:eastAsia="MS Mincho" w:hAnsi="Palatino Linotype"/>
          <w:b/>
          <w:i/>
          <w:sz w:val="22"/>
          <w:szCs w:val="22"/>
          <w:lang w:val="es-ES_tradnl"/>
        </w:rPr>
        <w:t>Artículo 47.</w:t>
      </w:r>
      <w:r w:rsidRPr="00B839EF">
        <w:rPr>
          <w:rFonts w:ascii="Palatino Linotype" w:eastAsia="MS Mincho" w:hAnsi="Palatino Linotype"/>
          <w:i/>
          <w:sz w:val="22"/>
          <w:szCs w:val="22"/>
          <w:lang w:val="es-ES_tradnl"/>
        </w:rPr>
        <w:t xml:space="preserve"> El Comité de Transparencia será la autoridad máxima al interior del sujeto obligado en materia del derecho de acceso a la información.</w:t>
      </w:r>
    </w:p>
    <w:p w:rsidR="00B839EF" w:rsidRPr="00B839EF" w:rsidRDefault="00B839EF" w:rsidP="00B839EF">
      <w:pPr>
        <w:ind w:left="851" w:right="567"/>
        <w:contextualSpacing/>
        <w:jc w:val="both"/>
        <w:rPr>
          <w:rFonts w:ascii="Palatino Linotype" w:eastAsia="MS Mincho" w:hAnsi="Palatino Linotype"/>
          <w:i/>
          <w:sz w:val="22"/>
          <w:szCs w:val="22"/>
          <w:lang w:val="es-ES_tradnl"/>
        </w:rPr>
      </w:pPr>
    </w:p>
    <w:p w:rsidR="00B839EF" w:rsidRPr="00B839EF" w:rsidRDefault="00B839EF" w:rsidP="00B839EF">
      <w:pPr>
        <w:ind w:left="851" w:right="567"/>
        <w:contextualSpacing/>
        <w:jc w:val="both"/>
        <w:rPr>
          <w:rFonts w:ascii="Palatino Linotype" w:eastAsia="MS Mincho" w:hAnsi="Palatino Linotype"/>
          <w:i/>
          <w:sz w:val="22"/>
          <w:szCs w:val="22"/>
          <w:lang w:val="es-ES_tradnl"/>
        </w:rPr>
      </w:pPr>
      <w:r w:rsidRPr="00B839EF">
        <w:rPr>
          <w:rFonts w:ascii="Palatino Linotype" w:eastAsia="MS Mincho" w:hAnsi="Palatino Linotype"/>
          <w:i/>
          <w:sz w:val="22"/>
          <w:szCs w:val="22"/>
          <w:lang w:val="es-ES_tradnl"/>
        </w:rPr>
        <w:t>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rsidR="00B839EF" w:rsidRPr="00B839EF" w:rsidRDefault="00B839EF" w:rsidP="00B839EF">
      <w:pPr>
        <w:ind w:left="851" w:right="567"/>
        <w:contextualSpacing/>
        <w:jc w:val="both"/>
        <w:rPr>
          <w:rFonts w:ascii="Palatino Linotype" w:eastAsia="MS Mincho" w:hAnsi="Palatino Linotype"/>
          <w:i/>
          <w:sz w:val="22"/>
          <w:szCs w:val="22"/>
          <w:lang w:val="es-ES_tradnl"/>
        </w:rPr>
      </w:pPr>
    </w:p>
    <w:p w:rsidR="00B839EF" w:rsidRPr="00B839EF" w:rsidRDefault="00B839EF" w:rsidP="00B839EF">
      <w:pPr>
        <w:ind w:left="851" w:right="567"/>
        <w:contextualSpacing/>
        <w:jc w:val="both"/>
        <w:rPr>
          <w:rFonts w:ascii="Palatino Linotype" w:eastAsia="MS Mincho" w:hAnsi="Palatino Linotype"/>
          <w:i/>
          <w:sz w:val="22"/>
          <w:szCs w:val="22"/>
          <w:lang w:val="es-ES_tradnl"/>
        </w:rPr>
      </w:pPr>
      <w:r w:rsidRPr="00B839EF">
        <w:rPr>
          <w:rFonts w:ascii="Palatino Linotype" w:eastAsia="MS Mincho" w:hAnsi="Palatino Linotype"/>
          <w:i/>
          <w:sz w:val="22"/>
          <w:szCs w:val="22"/>
          <w:lang w:val="es-ES_tradnl"/>
        </w:rPr>
        <w:t>El Comité se reunirá en sesión ordinaria o extraordinaria las veces que estime necesario. El tipo de sesión se precisará en la convocatoria emitida.</w:t>
      </w:r>
    </w:p>
    <w:p w:rsidR="00B839EF" w:rsidRPr="00B839EF" w:rsidRDefault="00B839EF" w:rsidP="00B839EF">
      <w:pPr>
        <w:ind w:left="851" w:right="567"/>
        <w:contextualSpacing/>
        <w:jc w:val="both"/>
        <w:rPr>
          <w:rFonts w:ascii="Palatino Linotype" w:eastAsia="MS Mincho" w:hAnsi="Palatino Linotype"/>
          <w:i/>
          <w:sz w:val="22"/>
          <w:szCs w:val="22"/>
          <w:lang w:val="es-ES_tradnl"/>
        </w:rPr>
      </w:pPr>
    </w:p>
    <w:p w:rsidR="00B839EF" w:rsidRPr="00B839EF" w:rsidRDefault="00B839EF" w:rsidP="00B839EF">
      <w:pPr>
        <w:ind w:left="851" w:right="567"/>
        <w:contextualSpacing/>
        <w:jc w:val="both"/>
        <w:rPr>
          <w:rFonts w:ascii="Palatino Linotype" w:eastAsia="MS Mincho" w:hAnsi="Palatino Linotype"/>
          <w:i/>
          <w:sz w:val="22"/>
          <w:szCs w:val="22"/>
          <w:lang w:val="es-ES_tradnl"/>
        </w:rPr>
      </w:pPr>
      <w:r w:rsidRPr="00B839EF">
        <w:rPr>
          <w:rFonts w:ascii="Palatino Linotype" w:eastAsia="MS Mincho" w:hAnsi="Palatino Linotype"/>
          <w:i/>
          <w:sz w:val="22"/>
          <w:szCs w:val="22"/>
          <w:lang w:val="es-ES_tradnl"/>
        </w:rPr>
        <w:t>Los integrantes del Comité de Transparencia tendrán acceso a la información para determinar su clasificación, conforme a la normatividad aplicable previamente establecida por los sujetos obligados para el resguardo o salvaguarda de la información.</w:t>
      </w:r>
    </w:p>
    <w:p w:rsidR="00B839EF" w:rsidRPr="00B839EF" w:rsidRDefault="00B839EF" w:rsidP="00B839EF">
      <w:pPr>
        <w:ind w:left="851" w:right="567"/>
        <w:contextualSpacing/>
        <w:jc w:val="both"/>
        <w:rPr>
          <w:rFonts w:ascii="Palatino Linotype" w:eastAsia="MS Mincho" w:hAnsi="Palatino Linotype"/>
          <w:i/>
          <w:sz w:val="22"/>
          <w:szCs w:val="22"/>
          <w:lang w:val="es-ES_tradnl"/>
        </w:rPr>
      </w:pPr>
    </w:p>
    <w:p w:rsidR="00B839EF" w:rsidRPr="00B839EF" w:rsidRDefault="00B839EF" w:rsidP="00B839EF">
      <w:pPr>
        <w:ind w:left="851" w:right="567"/>
        <w:contextualSpacing/>
        <w:jc w:val="both"/>
        <w:rPr>
          <w:rFonts w:ascii="Palatino Linotype" w:eastAsia="MS Mincho" w:hAnsi="Palatino Linotype"/>
          <w:i/>
          <w:sz w:val="22"/>
          <w:szCs w:val="22"/>
          <w:lang w:val="es-ES_tradnl"/>
        </w:rPr>
      </w:pPr>
      <w:r w:rsidRPr="00B839EF">
        <w:rPr>
          <w:rFonts w:ascii="Palatino Linotype" w:eastAsia="MS Mincho" w:hAnsi="Palatino Linotype"/>
          <w:i/>
          <w:sz w:val="22"/>
          <w:szCs w:val="22"/>
          <w:lang w:val="es-ES_tradnl"/>
        </w:rPr>
        <w:t>En las sesiones y trabajos del Comité, podrán participar como invitados permanentes, los representantes de las áreas que decida el Comité, y contará con derecho de voz, pero no voto.</w:t>
      </w:r>
    </w:p>
    <w:p w:rsidR="00B839EF" w:rsidRPr="00B839EF" w:rsidRDefault="00B839EF" w:rsidP="00B839EF">
      <w:pPr>
        <w:ind w:left="851" w:right="567"/>
        <w:contextualSpacing/>
        <w:jc w:val="both"/>
        <w:rPr>
          <w:rFonts w:ascii="Palatino Linotype" w:eastAsia="MS Mincho" w:hAnsi="Palatino Linotype"/>
          <w:i/>
          <w:sz w:val="22"/>
          <w:szCs w:val="22"/>
          <w:lang w:val="es-ES_tradnl"/>
        </w:rPr>
      </w:pPr>
    </w:p>
    <w:p w:rsidR="00B839EF" w:rsidRPr="00B839EF" w:rsidRDefault="00B839EF" w:rsidP="00B839EF">
      <w:pPr>
        <w:ind w:left="851" w:right="567"/>
        <w:contextualSpacing/>
        <w:jc w:val="both"/>
        <w:rPr>
          <w:rFonts w:ascii="Palatino Linotype" w:eastAsia="MS Mincho" w:hAnsi="Palatino Linotype"/>
          <w:i/>
          <w:sz w:val="22"/>
          <w:szCs w:val="22"/>
          <w:lang w:val="es-ES_tradnl"/>
        </w:rPr>
      </w:pPr>
      <w:r w:rsidRPr="00B839EF">
        <w:rPr>
          <w:rFonts w:ascii="Palatino Linotype" w:eastAsia="MS Mincho" w:hAnsi="Palatino Linotype"/>
          <w:i/>
          <w:sz w:val="22"/>
          <w:szCs w:val="22"/>
          <w:lang w:val="es-ES_tradnl"/>
        </w:rPr>
        <w:t>Los titulares de las unidades administrativas que propongan la reserva, confidencialidad o declaren la inexistencia de información, acudirán a las sesiones de dicho Comité donde se discuta la propuesta correspondiente.”</w:t>
      </w:r>
    </w:p>
    <w:p w:rsidR="00B839EF" w:rsidRPr="00B839EF" w:rsidRDefault="00B839EF" w:rsidP="00B839EF">
      <w:pPr>
        <w:ind w:left="426" w:right="567" w:hanging="426"/>
        <w:contextualSpacing/>
        <w:jc w:val="both"/>
        <w:rPr>
          <w:rFonts w:ascii="Palatino Linotype" w:eastAsia="MS Mincho" w:hAnsi="Palatino Linotype"/>
          <w:i/>
          <w:sz w:val="22"/>
          <w:szCs w:val="22"/>
          <w:lang w:val="es-ES_tradnl"/>
        </w:rPr>
      </w:pPr>
    </w:p>
    <w:p w:rsidR="00B839EF" w:rsidRPr="00B839EF" w:rsidRDefault="00B839EF" w:rsidP="00B839EF">
      <w:pPr>
        <w:ind w:left="851" w:right="567"/>
        <w:contextualSpacing/>
        <w:jc w:val="both"/>
        <w:rPr>
          <w:rFonts w:ascii="Palatino Linotype" w:eastAsia="MS Mincho" w:hAnsi="Palatino Linotype"/>
          <w:i/>
          <w:sz w:val="22"/>
          <w:szCs w:val="22"/>
          <w:lang w:val="es-ES_tradnl"/>
        </w:rPr>
      </w:pPr>
      <w:r w:rsidRPr="00B839EF">
        <w:rPr>
          <w:rFonts w:ascii="Palatino Linotype" w:eastAsia="MS Mincho" w:hAnsi="Palatino Linotype"/>
          <w:i/>
          <w:sz w:val="22"/>
          <w:szCs w:val="22"/>
          <w:lang w:val="es-ES_tradnl"/>
        </w:rPr>
        <w:t>“</w:t>
      </w:r>
      <w:r w:rsidRPr="00B839EF">
        <w:rPr>
          <w:rFonts w:ascii="Palatino Linotype" w:eastAsia="MS Mincho" w:hAnsi="Palatino Linotype"/>
          <w:b/>
          <w:i/>
          <w:sz w:val="22"/>
          <w:szCs w:val="22"/>
          <w:lang w:val="es-ES_tradnl"/>
        </w:rPr>
        <w:t>Artículo 49.</w:t>
      </w:r>
      <w:r w:rsidRPr="00B839EF">
        <w:rPr>
          <w:rFonts w:ascii="Palatino Linotype" w:eastAsia="MS Mincho" w:hAnsi="Palatino Linotype"/>
          <w:i/>
          <w:sz w:val="22"/>
          <w:szCs w:val="22"/>
          <w:lang w:val="es-ES_tradnl"/>
        </w:rPr>
        <w:t xml:space="preserve"> Los Comités de Transparencia tendrán las siguientes atribuciones:</w:t>
      </w:r>
    </w:p>
    <w:p w:rsidR="00B839EF" w:rsidRPr="00B839EF" w:rsidRDefault="00B839EF" w:rsidP="00B839EF">
      <w:pPr>
        <w:ind w:left="851" w:right="567"/>
        <w:contextualSpacing/>
        <w:jc w:val="both"/>
        <w:rPr>
          <w:rFonts w:ascii="Palatino Linotype" w:eastAsia="MS Mincho" w:hAnsi="Palatino Linotype"/>
          <w:i/>
          <w:sz w:val="22"/>
          <w:szCs w:val="22"/>
          <w:lang w:val="es-ES_tradnl"/>
        </w:rPr>
      </w:pPr>
      <w:r w:rsidRPr="00B839EF">
        <w:rPr>
          <w:rFonts w:ascii="Palatino Linotype" w:eastAsia="MS Mincho" w:hAnsi="Palatino Linotype"/>
          <w:i/>
          <w:sz w:val="22"/>
          <w:szCs w:val="22"/>
          <w:lang w:val="es-ES_tradnl"/>
        </w:rPr>
        <w:t>…</w:t>
      </w:r>
    </w:p>
    <w:p w:rsidR="00B839EF" w:rsidRPr="00B839EF" w:rsidRDefault="00B839EF" w:rsidP="00B839EF">
      <w:pPr>
        <w:ind w:left="851" w:right="567"/>
        <w:contextualSpacing/>
        <w:jc w:val="both"/>
        <w:rPr>
          <w:rFonts w:ascii="Palatino Linotype" w:eastAsia="MS Mincho" w:hAnsi="Palatino Linotype"/>
          <w:i/>
          <w:sz w:val="22"/>
          <w:szCs w:val="22"/>
          <w:lang w:val="es-ES_tradnl"/>
        </w:rPr>
      </w:pPr>
      <w:r w:rsidRPr="00B839EF">
        <w:rPr>
          <w:rFonts w:ascii="Palatino Linotype" w:eastAsia="MS Mincho" w:hAnsi="Palatino Linotype"/>
          <w:i/>
          <w:sz w:val="22"/>
          <w:szCs w:val="22"/>
          <w:lang w:val="es-ES_tradnl"/>
        </w:rPr>
        <w:t>II. Confirmar, modificar o revocar las determinaciones que en materia de ampliación del plazo de respuesta, clasificación de la información y declaración de inexistencia o de incompetencia realicen los titulares de las áreas de los sujetos obligados;</w:t>
      </w:r>
    </w:p>
    <w:p w:rsidR="00B839EF" w:rsidRPr="00B839EF" w:rsidRDefault="00B839EF" w:rsidP="00B839EF">
      <w:pPr>
        <w:ind w:left="851" w:right="567"/>
        <w:contextualSpacing/>
        <w:jc w:val="both"/>
        <w:rPr>
          <w:rFonts w:ascii="Palatino Linotype" w:eastAsia="MS Mincho" w:hAnsi="Palatino Linotype"/>
          <w:i/>
          <w:sz w:val="22"/>
          <w:szCs w:val="22"/>
          <w:lang w:val="es-ES_tradnl"/>
        </w:rPr>
      </w:pPr>
      <w:r w:rsidRPr="00B839EF">
        <w:rPr>
          <w:rFonts w:ascii="Palatino Linotype" w:eastAsia="MS Mincho" w:hAnsi="Palatino Linotype"/>
          <w:i/>
          <w:sz w:val="22"/>
          <w:szCs w:val="22"/>
          <w:lang w:val="es-ES_tradnl"/>
        </w:rPr>
        <w:t>…</w:t>
      </w:r>
    </w:p>
    <w:p w:rsidR="00B839EF" w:rsidRPr="00B839EF" w:rsidRDefault="00B839EF" w:rsidP="00B839EF">
      <w:pPr>
        <w:ind w:left="851" w:right="567"/>
        <w:contextualSpacing/>
        <w:jc w:val="both"/>
        <w:rPr>
          <w:rFonts w:ascii="Palatino Linotype" w:eastAsia="MS Mincho" w:hAnsi="Palatino Linotype"/>
          <w:i/>
          <w:sz w:val="22"/>
          <w:szCs w:val="22"/>
          <w:lang w:val="es-ES_tradnl"/>
        </w:rPr>
      </w:pPr>
      <w:r w:rsidRPr="00B839EF">
        <w:rPr>
          <w:rFonts w:ascii="Palatino Linotype" w:eastAsia="MS Mincho" w:hAnsi="Palatino Linotype"/>
          <w:i/>
          <w:sz w:val="22"/>
          <w:szCs w:val="22"/>
          <w:lang w:val="es-ES_tradnl"/>
        </w:rPr>
        <w:t>XIII. Dictaminar las declaratorias de inexistencia de la información que les remitan las unidades administrativas y resolver en consecuencia;”</w:t>
      </w:r>
    </w:p>
    <w:p w:rsidR="00B839EF" w:rsidRPr="00B839EF" w:rsidRDefault="00B839EF" w:rsidP="00B839EF">
      <w:pPr>
        <w:spacing w:line="360" w:lineRule="auto"/>
        <w:ind w:left="1134" w:right="567"/>
        <w:contextualSpacing/>
        <w:jc w:val="both"/>
        <w:rPr>
          <w:rFonts w:ascii="Palatino Linotype" w:eastAsia="MS Mincho" w:hAnsi="Palatino Linotype"/>
          <w:i/>
          <w:lang w:val="es-ES_tradnl"/>
        </w:rPr>
      </w:pPr>
    </w:p>
    <w:p w:rsidR="00B839EF" w:rsidRPr="00B839EF" w:rsidRDefault="00B839EF" w:rsidP="00B839EF">
      <w:pPr>
        <w:spacing w:line="360" w:lineRule="auto"/>
        <w:contextualSpacing/>
        <w:jc w:val="both"/>
        <w:rPr>
          <w:rFonts w:ascii="Palatino Linotype" w:eastAsia="MS Mincho" w:hAnsi="Palatino Linotype" w:cs="Arial"/>
        </w:rPr>
      </w:pPr>
      <w:r w:rsidRPr="00B839EF">
        <w:rPr>
          <w:rFonts w:ascii="Palatino Linotype" w:eastAsia="MS Mincho" w:hAnsi="Palatino Linotype" w:cs="Arial"/>
        </w:rPr>
        <w:lastRenderedPageBreak/>
        <w:t xml:space="preserve">Asimismo, el acuerdo de inexistencia deberá llevarse </w:t>
      </w:r>
      <w:r w:rsidR="00CC1C82" w:rsidRPr="00C451DB">
        <w:rPr>
          <w:rFonts w:ascii="Palatino Linotype" w:eastAsia="MS Mincho" w:hAnsi="Palatino Linotype" w:cs="Arial"/>
        </w:rPr>
        <w:t xml:space="preserve">conforme </w:t>
      </w:r>
      <w:r w:rsidRPr="00B839EF">
        <w:rPr>
          <w:rFonts w:ascii="Palatino Linotype" w:eastAsia="MS Mincho" w:hAnsi="Palatino Linotype" w:cs="Arial"/>
        </w:rPr>
        <w:t xml:space="preserve">a lo dispuesto por los artículos 169 y 170 de la Ley de la materia que ordenan: </w:t>
      </w:r>
    </w:p>
    <w:p w:rsidR="00B839EF" w:rsidRPr="00B839EF" w:rsidRDefault="00B839EF" w:rsidP="00B839EF">
      <w:pPr>
        <w:spacing w:line="360" w:lineRule="auto"/>
        <w:ind w:left="426" w:right="567" w:hanging="426"/>
        <w:contextualSpacing/>
        <w:jc w:val="both"/>
        <w:rPr>
          <w:rFonts w:ascii="Palatino Linotype" w:eastAsia="MS Mincho" w:hAnsi="Palatino Linotype"/>
          <w:i/>
        </w:rPr>
      </w:pPr>
    </w:p>
    <w:p w:rsidR="00B839EF" w:rsidRPr="00B839EF" w:rsidRDefault="00B839EF" w:rsidP="00B839EF">
      <w:pPr>
        <w:ind w:left="851" w:right="900"/>
        <w:contextualSpacing/>
        <w:jc w:val="both"/>
        <w:rPr>
          <w:rFonts w:ascii="Palatino Linotype" w:eastAsia="MS Mincho" w:hAnsi="Palatino Linotype"/>
          <w:i/>
          <w:sz w:val="22"/>
          <w:szCs w:val="22"/>
          <w:lang w:val="es-ES_tradnl"/>
        </w:rPr>
      </w:pPr>
      <w:r w:rsidRPr="00B839EF">
        <w:rPr>
          <w:rFonts w:ascii="Palatino Linotype" w:eastAsia="MS Mincho" w:hAnsi="Palatino Linotype"/>
          <w:i/>
          <w:sz w:val="22"/>
          <w:szCs w:val="22"/>
          <w:lang w:val="es-ES_tradnl"/>
        </w:rPr>
        <w:t>“</w:t>
      </w:r>
      <w:r w:rsidRPr="00B839EF">
        <w:rPr>
          <w:rFonts w:ascii="Palatino Linotype" w:eastAsia="MS Mincho" w:hAnsi="Palatino Linotype"/>
          <w:b/>
          <w:i/>
          <w:sz w:val="22"/>
          <w:szCs w:val="22"/>
          <w:lang w:val="es-ES_tradnl"/>
        </w:rPr>
        <w:t>Artículo 169.</w:t>
      </w:r>
      <w:r w:rsidRPr="00B839EF">
        <w:rPr>
          <w:rFonts w:ascii="Palatino Linotype" w:eastAsia="MS Mincho" w:hAnsi="Palatino Linotype"/>
          <w:i/>
          <w:sz w:val="22"/>
          <w:szCs w:val="22"/>
          <w:lang w:val="es-ES_tradnl"/>
        </w:rPr>
        <w:t xml:space="preserve"> Cuando la información no se encuentre en los archivos del sujeto obligado, el Comité de Transparencia:</w:t>
      </w:r>
    </w:p>
    <w:p w:rsidR="00B839EF" w:rsidRPr="00B839EF" w:rsidRDefault="00B839EF" w:rsidP="00B839EF">
      <w:pPr>
        <w:ind w:left="851" w:right="900"/>
        <w:contextualSpacing/>
        <w:jc w:val="both"/>
        <w:rPr>
          <w:rFonts w:ascii="Palatino Linotype" w:eastAsia="MS Mincho" w:hAnsi="Palatino Linotype"/>
          <w:i/>
          <w:sz w:val="22"/>
          <w:szCs w:val="22"/>
          <w:lang w:val="es-ES_tradnl"/>
        </w:rPr>
      </w:pPr>
    </w:p>
    <w:p w:rsidR="00B839EF" w:rsidRPr="00B839EF" w:rsidRDefault="00B839EF" w:rsidP="00B839EF">
      <w:pPr>
        <w:ind w:left="851" w:right="900"/>
        <w:contextualSpacing/>
        <w:jc w:val="both"/>
        <w:rPr>
          <w:rFonts w:ascii="Palatino Linotype" w:eastAsia="MS Mincho" w:hAnsi="Palatino Linotype"/>
          <w:i/>
          <w:sz w:val="22"/>
          <w:szCs w:val="22"/>
          <w:lang w:val="es-ES_tradnl"/>
        </w:rPr>
      </w:pPr>
      <w:r w:rsidRPr="00B839EF">
        <w:rPr>
          <w:rFonts w:ascii="Palatino Linotype" w:eastAsia="MS Mincho" w:hAnsi="Palatino Linotype"/>
          <w:i/>
          <w:sz w:val="22"/>
          <w:szCs w:val="22"/>
          <w:lang w:val="es-ES_tradnl"/>
        </w:rPr>
        <w:t>I. Analizará el caso y tomará las medidas necesarias para localizar la información;</w:t>
      </w:r>
    </w:p>
    <w:p w:rsidR="00B839EF" w:rsidRPr="00B839EF" w:rsidRDefault="00B839EF" w:rsidP="00B839EF">
      <w:pPr>
        <w:ind w:left="851" w:right="900"/>
        <w:contextualSpacing/>
        <w:jc w:val="both"/>
        <w:rPr>
          <w:rFonts w:ascii="Palatino Linotype" w:eastAsia="MS Mincho" w:hAnsi="Palatino Linotype"/>
          <w:i/>
          <w:sz w:val="22"/>
          <w:szCs w:val="22"/>
          <w:lang w:val="es-ES_tradnl"/>
        </w:rPr>
      </w:pPr>
    </w:p>
    <w:p w:rsidR="00B839EF" w:rsidRPr="00B839EF" w:rsidRDefault="00B839EF" w:rsidP="00B839EF">
      <w:pPr>
        <w:ind w:left="851" w:right="900"/>
        <w:contextualSpacing/>
        <w:jc w:val="both"/>
        <w:rPr>
          <w:rFonts w:ascii="Palatino Linotype" w:eastAsia="MS Mincho" w:hAnsi="Palatino Linotype"/>
          <w:i/>
          <w:sz w:val="22"/>
          <w:szCs w:val="22"/>
          <w:lang w:val="es-ES_tradnl"/>
        </w:rPr>
      </w:pPr>
      <w:r w:rsidRPr="00B839EF">
        <w:rPr>
          <w:rFonts w:ascii="Palatino Linotype" w:eastAsia="MS Mincho" w:hAnsi="Palatino Linotype"/>
          <w:i/>
          <w:sz w:val="22"/>
          <w:szCs w:val="22"/>
          <w:lang w:val="es-ES_tradnl"/>
        </w:rPr>
        <w:t>II. Expedirá una resolución que confirme la inexistencia del documento;</w:t>
      </w:r>
    </w:p>
    <w:p w:rsidR="00B839EF" w:rsidRPr="00B839EF" w:rsidRDefault="00B839EF" w:rsidP="00B839EF">
      <w:pPr>
        <w:ind w:left="851" w:right="900"/>
        <w:contextualSpacing/>
        <w:jc w:val="both"/>
        <w:rPr>
          <w:rFonts w:ascii="Palatino Linotype" w:eastAsia="MS Mincho" w:hAnsi="Palatino Linotype"/>
          <w:i/>
          <w:sz w:val="22"/>
          <w:szCs w:val="22"/>
          <w:lang w:val="es-ES_tradnl"/>
        </w:rPr>
      </w:pPr>
    </w:p>
    <w:p w:rsidR="00B839EF" w:rsidRPr="00B839EF" w:rsidRDefault="00B839EF" w:rsidP="00B839EF">
      <w:pPr>
        <w:ind w:left="851" w:right="900"/>
        <w:contextualSpacing/>
        <w:jc w:val="both"/>
        <w:rPr>
          <w:rFonts w:ascii="Palatino Linotype" w:eastAsia="MS Mincho" w:hAnsi="Palatino Linotype"/>
          <w:i/>
          <w:sz w:val="22"/>
          <w:szCs w:val="22"/>
          <w:lang w:val="es-ES_tradnl"/>
        </w:rPr>
      </w:pPr>
      <w:r w:rsidRPr="00B839EF">
        <w:rPr>
          <w:rFonts w:ascii="Palatino Linotype" w:eastAsia="MS Mincho" w:hAnsi="Palatino Linotype"/>
          <w:i/>
          <w:sz w:val="22"/>
          <w:szCs w:val="22"/>
          <w:lang w:val="es-ES_tradnl"/>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B839EF" w:rsidRPr="00B839EF" w:rsidRDefault="00B839EF" w:rsidP="00B839EF">
      <w:pPr>
        <w:ind w:left="851" w:right="900"/>
        <w:contextualSpacing/>
        <w:jc w:val="both"/>
        <w:rPr>
          <w:rFonts w:ascii="Palatino Linotype" w:eastAsia="MS Mincho" w:hAnsi="Palatino Linotype"/>
          <w:i/>
          <w:sz w:val="22"/>
          <w:szCs w:val="22"/>
          <w:lang w:val="es-ES_tradnl"/>
        </w:rPr>
      </w:pPr>
    </w:p>
    <w:p w:rsidR="00B839EF" w:rsidRPr="00B839EF" w:rsidRDefault="00B839EF" w:rsidP="00B839EF">
      <w:pPr>
        <w:ind w:left="851" w:right="900"/>
        <w:contextualSpacing/>
        <w:jc w:val="both"/>
        <w:rPr>
          <w:rFonts w:ascii="Palatino Linotype" w:eastAsia="MS Mincho" w:hAnsi="Palatino Linotype"/>
          <w:i/>
          <w:sz w:val="22"/>
          <w:szCs w:val="22"/>
          <w:lang w:val="es-ES_tradnl"/>
        </w:rPr>
      </w:pPr>
      <w:r w:rsidRPr="00B839EF">
        <w:rPr>
          <w:rFonts w:ascii="Palatino Linotype" w:eastAsia="MS Mincho" w:hAnsi="Palatino Linotype"/>
          <w:i/>
          <w:sz w:val="22"/>
          <w:szCs w:val="22"/>
          <w:lang w:val="es-ES_tradnl"/>
        </w:rPr>
        <w:t>IV. Notificará al órgano interno de control o equivalente del sujeto obligado quien, en su caso, deberá iniciar el procedimiento de responsabilidad administrativa que corresponda.</w:t>
      </w:r>
    </w:p>
    <w:p w:rsidR="00B839EF" w:rsidRPr="00B839EF" w:rsidRDefault="00B839EF" w:rsidP="00B839EF">
      <w:pPr>
        <w:ind w:left="851" w:right="900"/>
        <w:contextualSpacing/>
        <w:jc w:val="both"/>
        <w:rPr>
          <w:rFonts w:ascii="Palatino Linotype" w:eastAsia="MS Mincho" w:hAnsi="Palatino Linotype"/>
          <w:i/>
          <w:sz w:val="22"/>
          <w:szCs w:val="22"/>
          <w:lang w:val="es-ES_tradnl"/>
        </w:rPr>
      </w:pPr>
    </w:p>
    <w:p w:rsidR="00B839EF" w:rsidRPr="00B839EF" w:rsidRDefault="00B839EF" w:rsidP="00B839EF">
      <w:pPr>
        <w:ind w:left="851" w:right="900"/>
        <w:contextualSpacing/>
        <w:jc w:val="both"/>
        <w:rPr>
          <w:rFonts w:ascii="Palatino Linotype" w:eastAsia="MS Mincho" w:hAnsi="Palatino Linotype"/>
          <w:i/>
          <w:sz w:val="22"/>
          <w:szCs w:val="22"/>
          <w:lang w:val="es-ES_tradnl"/>
        </w:rPr>
      </w:pPr>
      <w:r w:rsidRPr="00B839EF">
        <w:rPr>
          <w:rFonts w:ascii="Palatino Linotype" w:eastAsia="MS Mincho" w:hAnsi="Palatino Linotype"/>
          <w:i/>
          <w:sz w:val="22"/>
          <w:szCs w:val="22"/>
          <w:lang w:val="es-ES_tradnl"/>
        </w:rPr>
        <w:t>La Unidad de Transparencia deberá notificarlo al solicitante por escrito, en un plazo que no exceda de quince días hábiles contados a partir del día siguiente a la presentación de la solicitud.</w:t>
      </w:r>
    </w:p>
    <w:p w:rsidR="00B839EF" w:rsidRPr="00B839EF" w:rsidRDefault="00B839EF" w:rsidP="00B839EF">
      <w:pPr>
        <w:ind w:left="851" w:right="900"/>
        <w:contextualSpacing/>
        <w:jc w:val="both"/>
        <w:rPr>
          <w:rFonts w:ascii="Palatino Linotype" w:eastAsia="MS Mincho" w:hAnsi="Palatino Linotype"/>
          <w:i/>
          <w:sz w:val="22"/>
          <w:szCs w:val="22"/>
          <w:lang w:val="es-ES_tradnl"/>
        </w:rPr>
      </w:pPr>
    </w:p>
    <w:p w:rsidR="00B839EF" w:rsidRPr="00B839EF" w:rsidRDefault="00B839EF" w:rsidP="00B839EF">
      <w:pPr>
        <w:ind w:left="851" w:right="900"/>
        <w:contextualSpacing/>
        <w:jc w:val="both"/>
        <w:rPr>
          <w:rFonts w:ascii="Palatino Linotype" w:eastAsia="MS Mincho" w:hAnsi="Palatino Linotype"/>
          <w:i/>
          <w:sz w:val="22"/>
          <w:szCs w:val="22"/>
          <w:lang w:val="es-ES_tradnl"/>
        </w:rPr>
      </w:pPr>
      <w:r w:rsidRPr="00B839EF">
        <w:rPr>
          <w:rFonts w:ascii="Palatino Linotype" w:eastAsia="MS Mincho" w:hAnsi="Palatino Linotype"/>
          <w:i/>
          <w:sz w:val="22"/>
          <w:szCs w:val="22"/>
          <w:lang w:val="es-ES_tradnl"/>
        </w:rPr>
        <w:t>Este plazo podrá ampliarse hasta por otros siete días hábiles, siempre que existan razones para ello, debiendo notificarse por escrito al solicitante.</w:t>
      </w:r>
    </w:p>
    <w:p w:rsidR="00B839EF" w:rsidRPr="00B839EF" w:rsidRDefault="00B839EF" w:rsidP="00B839EF">
      <w:pPr>
        <w:ind w:left="851" w:right="900"/>
        <w:contextualSpacing/>
        <w:jc w:val="both"/>
        <w:rPr>
          <w:rFonts w:ascii="Palatino Linotype" w:eastAsia="MS Mincho" w:hAnsi="Palatino Linotype"/>
          <w:i/>
          <w:sz w:val="22"/>
          <w:szCs w:val="22"/>
          <w:lang w:val="es-ES_tradnl"/>
        </w:rPr>
      </w:pPr>
    </w:p>
    <w:p w:rsidR="00B839EF" w:rsidRPr="00B839EF" w:rsidRDefault="00B839EF" w:rsidP="00B839EF">
      <w:pPr>
        <w:ind w:left="851" w:right="900"/>
        <w:contextualSpacing/>
        <w:jc w:val="both"/>
        <w:rPr>
          <w:rFonts w:ascii="Palatino Linotype" w:eastAsia="MS Mincho" w:hAnsi="Palatino Linotype"/>
          <w:i/>
          <w:sz w:val="22"/>
          <w:szCs w:val="22"/>
          <w:lang w:val="es-ES_tradnl"/>
        </w:rPr>
      </w:pPr>
      <w:r w:rsidRPr="00B839EF">
        <w:rPr>
          <w:rFonts w:ascii="Palatino Linotype" w:eastAsia="MS Mincho" w:hAnsi="Palatino Linotype"/>
          <w:b/>
          <w:i/>
          <w:sz w:val="22"/>
          <w:szCs w:val="22"/>
          <w:lang w:val="es-ES_tradnl"/>
        </w:rPr>
        <w:t>Artículo 170.</w:t>
      </w:r>
      <w:r w:rsidRPr="00B839EF">
        <w:rPr>
          <w:rFonts w:ascii="Palatino Linotype" w:eastAsia="MS Mincho" w:hAnsi="Palatino Linotype"/>
          <w:i/>
          <w:sz w:val="22"/>
          <w:szCs w:val="22"/>
          <w:lang w:val="es-ES_tradnl"/>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rsidR="00B839EF" w:rsidRPr="00B839EF" w:rsidRDefault="00B839EF" w:rsidP="00B839EF">
      <w:pPr>
        <w:spacing w:line="360" w:lineRule="auto"/>
        <w:ind w:left="426" w:right="567" w:hanging="426"/>
        <w:contextualSpacing/>
        <w:jc w:val="both"/>
        <w:rPr>
          <w:rFonts w:ascii="Palatino Linotype" w:eastAsia="MS Mincho" w:hAnsi="Palatino Linotype"/>
          <w:lang w:val="es-ES_tradnl"/>
        </w:rPr>
      </w:pPr>
    </w:p>
    <w:p w:rsidR="00B839EF" w:rsidRPr="00B839EF" w:rsidRDefault="00B839EF" w:rsidP="00B839EF">
      <w:pPr>
        <w:tabs>
          <w:tab w:val="left" w:pos="8647"/>
        </w:tabs>
        <w:spacing w:line="360" w:lineRule="auto"/>
        <w:jc w:val="both"/>
        <w:rPr>
          <w:rFonts w:ascii="Palatino Linotype" w:eastAsia="MS Mincho" w:hAnsi="Palatino Linotype" w:cs="Arial"/>
          <w:lang w:val="es-ES_tradnl"/>
        </w:rPr>
      </w:pPr>
      <w:r w:rsidRPr="00B839EF">
        <w:rPr>
          <w:rFonts w:ascii="Palatino Linotype" w:eastAsia="MS Mincho" w:hAnsi="Palatino Linotype" w:cs="Arial"/>
          <w:lang w:val="es-ES_tradnl"/>
        </w:rPr>
        <w:t>A</w:t>
      </w:r>
      <w:r w:rsidR="000B12A8">
        <w:rPr>
          <w:rFonts w:ascii="Palatino Linotype" w:eastAsia="MS Mincho" w:hAnsi="Palatino Linotype" w:cs="Arial"/>
          <w:lang w:val="es-ES_tradnl"/>
        </w:rPr>
        <w:t xml:space="preserve">hora bien, </w:t>
      </w:r>
      <w:r w:rsidRPr="00B839EF">
        <w:rPr>
          <w:rFonts w:ascii="Palatino Linotype" w:eastAsia="MS Mincho" w:hAnsi="Palatino Linotype" w:cs="Arial"/>
          <w:lang w:val="es-ES_tradnl"/>
        </w:rPr>
        <w:t xml:space="preserve">con el propósito de cómo debe de acordarse la declaratoria de inexistencia, se reproducen los criterios 0003-11 y 0004-11 aprobados por el Pleno de este organismo Garante, </w:t>
      </w:r>
      <w:r w:rsidRPr="00B839EF">
        <w:rPr>
          <w:rFonts w:ascii="Palatino Linotype" w:eastAsia="MS Mincho" w:hAnsi="Palatino Linotype" w:cs="Arial"/>
          <w:lang w:val="es-ES_tradnl"/>
        </w:rPr>
        <w:lastRenderedPageBreak/>
        <w:t>en la sesión ordinaria de fecha 25 de agosto del año 2011, que demuestran claramente el concepto de inexistencia, y en qué circunstancias debe emitirse la declaratoria respectiva.</w:t>
      </w:r>
    </w:p>
    <w:p w:rsidR="00B839EF" w:rsidRPr="00B839EF" w:rsidRDefault="00B839EF" w:rsidP="00B839EF">
      <w:pPr>
        <w:tabs>
          <w:tab w:val="left" w:pos="8647"/>
        </w:tabs>
        <w:jc w:val="both"/>
        <w:rPr>
          <w:rFonts w:ascii="Palatino Linotype" w:eastAsia="MS Mincho" w:hAnsi="Palatino Linotype" w:cs="Arial"/>
          <w:i/>
          <w:sz w:val="22"/>
          <w:szCs w:val="22"/>
          <w:lang w:val="es-ES_tradnl"/>
        </w:rPr>
      </w:pPr>
    </w:p>
    <w:p w:rsidR="00B839EF" w:rsidRPr="00B839EF" w:rsidRDefault="002B6510" w:rsidP="00B839EF">
      <w:pPr>
        <w:tabs>
          <w:tab w:val="left" w:pos="8647"/>
        </w:tabs>
        <w:ind w:left="851" w:right="900"/>
        <w:rPr>
          <w:rFonts w:ascii="Palatino Linotype" w:eastAsia="MS Mincho" w:hAnsi="Palatino Linotype" w:cs="Arial"/>
          <w:b/>
          <w:i/>
          <w:sz w:val="22"/>
          <w:szCs w:val="22"/>
          <w:lang w:val="es-ES_tradnl"/>
        </w:rPr>
      </w:pPr>
      <w:r>
        <w:rPr>
          <w:rFonts w:ascii="Palatino Linotype" w:eastAsia="MS Mincho" w:hAnsi="Palatino Linotype" w:cs="Arial"/>
          <w:b/>
          <w:i/>
          <w:sz w:val="22"/>
          <w:szCs w:val="22"/>
          <w:lang w:val="es-ES_tradnl"/>
        </w:rPr>
        <w:t>“</w:t>
      </w:r>
      <w:r w:rsidR="00B839EF" w:rsidRPr="00B839EF">
        <w:rPr>
          <w:rFonts w:ascii="Palatino Linotype" w:eastAsia="MS Mincho" w:hAnsi="Palatino Linotype" w:cs="Arial"/>
          <w:b/>
          <w:i/>
          <w:sz w:val="22"/>
          <w:szCs w:val="22"/>
          <w:lang w:val="es-ES_tradnl"/>
        </w:rPr>
        <w:t>CRITERIO 0003-11</w:t>
      </w:r>
    </w:p>
    <w:p w:rsidR="00B839EF" w:rsidRPr="00B839EF" w:rsidRDefault="00B839EF" w:rsidP="00B839EF">
      <w:pPr>
        <w:spacing w:after="160" w:line="259" w:lineRule="auto"/>
        <w:ind w:left="851" w:right="900"/>
        <w:jc w:val="both"/>
        <w:rPr>
          <w:rFonts w:ascii="Palatino Linotype" w:eastAsia="MS Mincho" w:hAnsi="Palatino Linotype" w:cs="Arial"/>
          <w:i/>
          <w:sz w:val="22"/>
          <w:szCs w:val="22"/>
          <w:lang w:val="es-ES_tradnl"/>
        </w:rPr>
      </w:pPr>
      <w:r w:rsidRPr="00B839EF">
        <w:rPr>
          <w:rFonts w:ascii="Palatino Linotype" w:eastAsia="MS Mincho" w:hAnsi="Palatino Linotype" w:cs="Arial"/>
          <w:b/>
          <w:i/>
          <w:sz w:val="22"/>
          <w:szCs w:val="22"/>
          <w:lang w:val="es-ES_tradnl"/>
        </w:rPr>
        <w:t>INEXISTENCIA, CONCEPTO DE, EN MATERIA DE TRANSPARENCIA</w:t>
      </w:r>
      <w:r w:rsidRPr="00B839EF">
        <w:rPr>
          <w:rFonts w:ascii="Palatino Linotype" w:eastAsia="MS Mincho" w:hAnsi="Palatino Linotype" w:cs="Arial"/>
          <w:i/>
          <w:sz w:val="22"/>
          <w:szCs w:val="22"/>
          <w:lang w:val="es-ES_tradnl"/>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rsidR="00B839EF" w:rsidRPr="00B839EF" w:rsidRDefault="00B839EF" w:rsidP="00B839EF">
      <w:pPr>
        <w:tabs>
          <w:tab w:val="left" w:pos="8647"/>
        </w:tabs>
        <w:ind w:left="851" w:right="900"/>
        <w:jc w:val="both"/>
        <w:rPr>
          <w:rFonts w:ascii="Palatino Linotype" w:eastAsia="MS Mincho" w:hAnsi="Palatino Linotype" w:cs="Arial"/>
          <w:i/>
          <w:sz w:val="22"/>
          <w:szCs w:val="22"/>
          <w:lang w:val="es-ES_tradnl"/>
        </w:rPr>
      </w:pPr>
      <w:r w:rsidRPr="00B839EF">
        <w:rPr>
          <w:rFonts w:ascii="Palatino Linotype" w:eastAsia="MS Mincho" w:hAnsi="Palatino Linotype" w:cs="Arial"/>
          <w:i/>
          <w:sz w:val="22"/>
          <w:szCs w:val="22"/>
          <w:lang w:val="es-ES_tradnl"/>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rsidR="00B839EF" w:rsidRPr="00B839EF" w:rsidRDefault="00B839EF" w:rsidP="00B839EF">
      <w:pPr>
        <w:tabs>
          <w:tab w:val="left" w:pos="8647"/>
        </w:tabs>
        <w:ind w:left="851" w:right="900"/>
        <w:jc w:val="both"/>
        <w:rPr>
          <w:rFonts w:ascii="Palatino Linotype" w:eastAsia="MS Mincho" w:hAnsi="Palatino Linotype" w:cs="Arial"/>
          <w:i/>
          <w:sz w:val="22"/>
          <w:szCs w:val="22"/>
          <w:lang w:val="es-ES_tradnl"/>
        </w:rPr>
      </w:pPr>
      <w:r w:rsidRPr="00B839EF">
        <w:rPr>
          <w:rFonts w:ascii="Palatino Linotype" w:eastAsia="MS Mincho" w:hAnsi="Palatino Linotype" w:cs="Arial"/>
          <w:i/>
          <w:sz w:val="22"/>
          <w:szCs w:val="22"/>
          <w:lang w:val="es-ES_tradnl"/>
        </w:rPr>
        <w:t xml:space="preserve">b) En los casos en que por las atribuciones conferidas al Sujeto Obligado éste debió generar, administrar o poseer la información, pero en incumplimiento a la normatividad respectiva no llevó a cabo </w:t>
      </w:r>
      <w:proofErr w:type="gramStart"/>
      <w:r w:rsidRPr="00B839EF">
        <w:rPr>
          <w:rFonts w:ascii="Palatino Linotype" w:eastAsia="MS Mincho" w:hAnsi="Palatino Linotype" w:cs="Arial"/>
          <w:i/>
          <w:sz w:val="22"/>
          <w:szCs w:val="22"/>
          <w:lang w:val="es-ES_tradnl"/>
        </w:rPr>
        <w:t>ninguna</w:t>
      </w:r>
      <w:proofErr w:type="gramEnd"/>
      <w:r w:rsidRPr="00B839EF">
        <w:rPr>
          <w:rFonts w:ascii="Palatino Linotype" w:eastAsia="MS Mincho" w:hAnsi="Palatino Linotype" w:cs="Arial"/>
          <w:i/>
          <w:sz w:val="22"/>
          <w:szCs w:val="22"/>
          <w:lang w:val="es-ES_tradnl"/>
        </w:rPr>
        <w:t xml:space="preserve"> de esas acciones.</w:t>
      </w:r>
    </w:p>
    <w:p w:rsidR="00B839EF" w:rsidRPr="00B839EF" w:rsidRDefault="00B839EF" w:rsidP="00B839EF">
      <w:pPr>
        <w:tabs>
          <w:tab w:val="left" w:pos="8647"/>
        </w:tabs>
        <w:ind w:left="851" w:right="900"/>
        <w:jc w:val="both"/>
        <w:rPr>
          <w:rFonts w:ascii="Palatino Linotype" w:eastAsia="MS Mincho" w:hAnsi="Palatino Linotype" w:cs="Arial"/>
          <w:i/>
          <w:sz w:val="22"/>
          <w:szCs w:val="22"/>
          <w:lang w:val="es-ES_tradnl"/>
        </w:rPr>
      </w:pPr>
      <w:r w:rsidRPr="00B839EF">
        <w:rPr>
          <w:rFonts w:ascii="Palatino Linotype" w:eastAsia="MS Mincho" w:hAnsi="Palatino Linotype" w:cs="Arial"/>
          <w:i/>
          <w:sz w:val="22"/>
          <w:szCs w:val="22"/>
          <w:lang w:val="es-ES_tradnl"/>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B839EF" w:rsidRPr="00B839EF" w:rsidRDefault="00B839EF" w:rsidP="00B839EF">
      <w:pPr>
        <w:tabs>
          <w:tab w:val="left" w:pos="8647"/>
        </w:tabs>
        <w:ind w:left="851" w:right="900"/>
        <w:jc w:val="both"/>
        <w:rPr>
          <w:rFonts w:ascii="Palatino Linotype" w:eastAsia="MS Mincho" w:hAnsi="Palatino Linotype" w:cs="Arial"/>
          <w:i/>
          <w:sz w:val="22"/>
          <w:szCs w:val="22"/>
          <w:lang w:val="es-ES_tradnl"/>
        </w:rPr>
      </w:pPr>
      <w:r w:rsidRPr="00B839EF">
        <w:rPr>
          <w:rFonts w:ascii="Palatino Linotype" w:eastAsia="MS Mincho" w:hAnsi="Palatino Linotype" w:cs="Arial"/>
          <w:i/>
          <w:sz w:val="22"/>
          <w:szCs w:val="22"/>
          <w:lang w:val="es-ES_tradnl"/>
        </w:rPr>
        <w:t>Precedentes:</w:t>
      </w:r>
    </w:p>
    <w:p w:rsidR="00B839EF" w:rsidRPr="00B839EF" w:rsidRDefault="00B839EF" w:rsidP="00B839EF">
      <w:pPr>
        <w:tabs>
          <w:tab w:val="left" w:pos="8647"/>
        </w:tabs>
        <w:ind w:left="851" w:right="900"/>
        <w:jc w:val="both"/>
        <w:rPr>
          <w:rFonts w:ascii="Palatino Linotype" w:eastAsia="MS Mincho" w:hAnsi="Palatino Linotype" w:cs="Arial"/>
          <w:i/>
          <w:sz w:val="22"/>
          <w:szCs w:val="22"/>
          <w:lang w:val="es-ES_tradnl"/>
        </w:rPr>
      </w:pPr>
      <w:r w:rsidRPr="00B839EF">
        <w:rPr>
          <w:rFonts w:ascii="Palatino Linotype" w:eastAsia="MS Mincho" w:hAnsi="Palatino Linotype" w:cs="Arial"/>
          <w:i/>
          <w:sz w:val="22"/>
          <w:szCs w:val="22"/>
          <w:lang w:val="es-ES_tradnl"/>
        </w:rPr>
        <w:t xml:space="preserve">01287/INFOEM/IP/RR/2010. Ayuntamiento de  Huixquilucan. Sesión 20 de octubre de 2010. Por Unanimidad. Comisionado </w:t>
      </w:r>
      <w:proofErr w:type="spellStart"/>
      <w:r w:rsidRPr="00B839EF">
        <w:rPr>
          <w:rFonts w:ascii="Palatino Linotype" w:eastAsia="MS Mincho" w:hAnsi="Palatino Linotype" w:cs="Arial"/>
          <w:i/>
          <w:sz w:val="22"/>
          <w:szCs w:val="22"/>
          <w:lang w:val="es-ES_tradnl"/>
        </w:rPr>
        <w:t>Rosendoevgueni</w:t>
      </w:r>
      <w:proofErr w:type="spellEnd"/>
      <w:r w:rsidRPr="00B839EF">
        <w:rPr>
          <w:rFonts w:ascii="Palatino Linotype" w:eastAsia="MS Mincho" w:hAnsi="Palatino Linotype" w:cs="Arial"/>
          <w:i/>
          <w:sz w:val="22"/>
          <w:szCs w:val="22"/>
          <w:lang w:val="es-ES_tradnl"/>
        </w:rPr>
        <w:t xml:space="preserve"> Monterrey </w:t>
      </w:r>
      <w:proofErr w:type="spellStart"/>
      <w:r w:rsidRPr="00B839EF">
        <w:rPr>
          <w:rFonts w:ascii="Palatino Linotype" w:eastAsia="MS Mincho" w:hAnsi="Palatino Linotype" w:cs="Arial"/>
          <w:i/>
          <w:sz w:val="22"/>
          <w:szCs w:val="22"/>
          <w:lang w:val="es-ES_tradnl"/>
        </w:rPr>
        <w:t>Chepov</w:t>
      </w:r>
      <w:proofErr w:type="spellEnd"/>
      <w:r w:rsidRPr="00B839EF">
        <w:rPr>
          <w:rFonts w:ascii="Palatino Linotype" w:eastAsia="MS Mincho" w:hAnsi="Palatino Linotype" w:cs="Arial"/>
          <w:i/>
          <w:sz w:val="22"/>
          <w:szCs w:val="22"/>
          <w:lang w:val="es-ES_tradnl"/>
        </w:rPr>
        <w:t>.</w:t>
      </w:r>
    </w:p>
    <w:p w:rsidR="00B839EF" w:rsidRPr="00B839EF" w:rsidRDefault="00B839EF" w:rsidP="00B839EF">
      <w:pPr>
        <w:tabs>
          <w:tab w:val="left" w:pos="8647"/>
        </w:tabs>
        <w:ind w:left="851" w:right="900"/>
        <w:jc w:val="both"/>
        <w:rPr>
          <w:rFonts w:ascii="Palatino Linotype" w:eastAsia="MS Mincho" w:hAnsi="Palatino Linotype" w:cs="Arial"/>
          <w:i/>
          <w:sz w:val="22"/>
          <w:szCs w:val="22"/>
          <w:lang w:val="es-ES_tradnl"/>
        </w:rPr>
      </w:pPr>
      <w:r w:rsidRPr="00B839EF">
        <w:rPr>
          <w:rFonts w:ascii="Palatino Linotype" w:eastAsia="MS Mincho" w:hAnsi="Palatino Linotype" w:cs="Arial"/>
          <w:i/>
          <w:sz w:val="22"/>
          <w:szCs w:val="22"/>
          <w:lang w:val="es-ES_tradnl"/>
        </w:rPr>
        <w:t xml:space="preserve">01379/INFOEM/IP/RR/A/2010. Ayuntamiento de Toluca. Sesión del 01 de diciembre de 201.0. Por Unanimidad. Comisionada </w:t>
      </w:r>
      <w:proofErr w:type="spellStart"/>
      <w:r w:rsidRPr="00B839EF">
        <w:rPr>
          <w:rFonts w:ascii="Palatino Linotype" w:eastAsia="MS Mincho" w:hAnsi="Palatino Linotype" w:cs="Arial"/>
          <w:i/>
          <w:sz w:val="22"/>
          <w:szCs w:val="22"/>
          <w:lang w:val="es-ES_tradnl"/>
        </w:rPr>
        <w:t>Miroslava</w:t>
      </w:r>
      <w:proofErr w:type="spellEnd"/>
      <w:r w:rsidRPr="00B839EF">
        <w:rPr>
          <w:rFonts w:ascii="Palatino Linotype" w:eastAsia="MS Mincho" w:hAnsi="Palatino Linotype" w:cs="Arial"/>
          <w:i/>
          <w:sz w:val="22"/>
          <w:szCs w:val="22"/>
          <w:lang w:val="es-ES_tradnl"/>
        </w:rPr>
        <w:t xml:space="preserve"> Carrillo Martínez.</w:t>
      </w:r>
    </w:p>
    <w:p w:rsidR="00B839EF" w:rsidRPr="00B839EF" w:rsidRDefault="00B839EF" w:rsidP="00B839EF">
      <w:pPr>
        <w:tabs>
          <w:tab w:val="left" w:pos="8647"/>
        </w:tabs>
        <w:ind w:left="851" w:right="900"/>
        <w:jc w:val="both"/>
        <w:rPr>
          <w:rFonts w:ascii="Palatino Linotype" w:eastAsia="MS Mincho" w:hAnsi="Palatino Linotype" w:cs="Arial"/>
          <w:i/>
          <w:sz w:val="22"/>
          <w:szCs w:val="22"/>
          <w:lang w:val="es-ES_tradnl"/>
        </w:rPr>
      </w:pPr>
      <w:r w:rsidRPr="00B839EF">
        <w:rPr>
          <w:rFonts w:ascii="Palatino Linotype" w:eastAsia="MS Mincho" w:hAnsi="Palatino Linotype" w:cs="Arial"/>
          <w:i/>
          <w:sz w:val="22"/>
          <w:szCs w:val="22"/>
          <w:lang w:val="es-ES_tradnl"/>
        </w:rPr>
        <w:t>01679/INFOEM/IP/RR/A/2010. Ayuntamiento de Ecatepec de Morelos. Sesión 3 de febrero de 2011. Por Unanimidad. Comisionado Federico Guzmán Tamayo.</w:t>
      </w:r>
    </w:p>
    <w:p w:rsidR="00B839EF" w:rsidRPr="00B839EF" w:rsidRDefault="00B839EF" w:rsidP="00B839EF">
      <w:pPr>
        <w:tabs>
          <w:tab w:val="left" w:pos="8647"/>
        </w:tabs>
        <w:ind w:left="851" w:right="900"/>
        <w:jc w:val="both"/>
        <w:rPr>
          <w:rFonts w:ascii="Palatino Linotype" w:eastAsia="MS Mincho" w:hAnsi="Palatino Linotype" w:cs="Arial"/>
          <w:i/>
          <w:sz w:val="22"/>
          <w:szCs w:val="22"/>
          <w:lang w:val="es-ES_tradnl"/>
        </w:rPr>
      </w:pPr>
      <w:r w:rsidRPr="00B839EF">
        <w:rPr>
          <w:rFonts w:ascii="Palatino Linotype" w:eastAsia="MS Mincho" w:hAnsi="Palatino Linotype" w:cs="Arial"/>
          <w:i/>
          <w:sz w:val="22"/>
          <w:szCs w:val="22"/>
          <w:lang w:val="es-ES_tradnl"/>
        </w:rPr>
        <w:t>01073/INFOEM/IP/RR/2011. Ayuntamiento de Huixquilucan. Sesión 12 de mayo de 2011. Por Unanimidad. Comisionada Myrna Araceli García Morón.</w:t>
      </w:r>
    </w:p>
    <w:p w:rsidR="00B839EF" w:rsidRPr="00B839EF" w:rsidRDefault="00B839EF" w:rsidP="00B839EF">
      <w:pPr>
        <w:tabs>
          <w:tab w:val="left" w:pos="8647"/>
        </w:tabs>
        <w:ind w:left="851" w:right="900"/>
        <w:jc w:val="both"/>
        <w:rPr>
          <w:rFonts w:ascii="Palatino Linotype" w:eastAsia="MS Mincho" w:hAnsi="Palatino Linotype" w:cs="Arial"/>
          <w:i/>
          <w:sz w:val="22"/>
          <w:szCs w:val="22"/>
          <w:lang w:val="es-ES_tradnl"/>
        </w:rPr>
      </w:pPr>
      <w:r w:rsidRPr="00B839EF">
        <w:rPr>
          <w:rFonts w:ascii="Palatino Linotype" w:eastAsia="MS Mincho" w:hAnsi="Palatino Linotype" w:cs="Arial"/>
          <w:i/>
          <w:sz w:val="22"/>
          <w:szCs w:val="22"/>
          <w:lang w:val="es-ES_tradnl"/>
        </w:rPr>
        <w:t xml:space="preserve">01135/INFOEM/IP/RR/2011. Ayuntamiento de Nezahualcóyotl Sesión 24 de mayo de 2011. Por Unanimidad. Comisionado Arcadio A. Sánchez </w:t>
      </w:r>
      <w:proofErr w:type="spellStart"/>
      <w:r w:rsidRPr="00B839EF">
        <w:rPr>
          <w:rFonts w:ascii="Palatino Linotype" w:eastAsia="MS Mincho" w:hAnsi="Palatino Linotype" w:cs="Arial"/>
          <w:i/>
          <w:sz w:val="22"/>
          <w:szCs w:val="22"/>
          <w:lang w:val="es-ES_tradnl"/>
        </w:rPr>
        <w:t>Henkel</w:t>
      </w:r>
      <w:proofErr w:type="spellEnd"/>
      <w:r w:rsidRPr="00B839EF">
        <w:rPr>
          <w:rFonts w:ascii="Palatino Linotype" w:eastAsia="MS Mincho" w:hAnsi="Palatino Linotype" w:cs="Arial"/>
          <w:i/>
          <w:sz w:val="22"/>
          <w:szCs w:val="22"/>
          <w:lang w:val="es-ES_tradnl"/>
        </w:rPr>
        <w:t xml:space="preserve"> </w:t>
      </w:r>
      <w:proofErr w:type="spellStart"/>
      <w:r w:rsidRPr="00B839EF">
        <w:rPr>
          <w:rFonts w:ascii="Palatino Linotype" w:eastAsia="MS Mincho" w:hAnsi="Palatino Linotype" w:cs="Arial"/>
          <w:i/>
          <w:sz w:val="22"/>
          <w:szCs w:val="22"/>
          <w:lang w:val="es-ES_tradnl"/>
        </w:rPr>
        <w:t>Gómeztagle</w:t>
      </w:r>
      <w:proofErr w:type="spellEnd"/>
      <w:r w:rsidRPr="00B839EF">
        <w:rPr>
          <w:rFonts w:ascii="Palatino Linotype" w:eastAsia="MS Mincho" w:hAnsi="Palatino Linotype" w:cs="Arial"/>
          <w:i/>
          <w:sz w:val="22"/>
          <w:szCs w:val="22"/>
          <w:lang w:val="es-ES_tradnl"/>
        </w:rPr>
        <w:t>.</w:t>
      </w:r>
      <w:r w:rsidR="002B6510">
        <w:rPr>
          <w:rFonts w:ascii="Palatino Linotype" w:eastAsia="MS Mincho" w:hAnsi="Palatino Linotype" w:cs="Arial"/>
          <w:i/>
          <w:sz w:val="22"/>
          <w:szCs w:val="22"/>
          <w:lang w:val="es-ES_tradnl"/>
        </w:rPr>
        <w:t>”</w:t>
      </w:r>
    </w:p>
    <w:p w:rsidR="00B839EF" w:rsidRPr="00B839EF" w:rsidRDefault="00B839EF" w:rsidP="00B839EF">
      <w:pPr>
        <w:tabs>
          <w:tab w:val="left" w:pos="8647"/>
        </w:tabs>
        <w:ind w:left="851" w:right="900"/>
        <w:jc w:val="right"/>
        <w:rPr>
          <w:rFonts w:ascii="Palatino Linotype" w:eastAsia="MS Mincho" w:hAnsi="Palatino Linotype" w:cs="Arial"/>
          <w:i/>
          <w:sz w:val="22"/>
          <w:szCs w:val="22"/>
          <w:lang w:val="es-ES_tradnl"/>
        </w:rPr>
      </w:pPr>
    </w:p>
    <w:p w:rsidR="00B839EF" w:rsidRPr="00B839EF" w:rsidRDefault="002B6510" w:rsidP="00B839EF">
      <w:pPr>
        <w:tabs>
          <w:tab w:val="left" w:pos="8647"/>
        </w:tabs>
        <w:ind w:left="851" w:right="900"/>
        <w:rPr>
          <w:rFonts w:ascii="Palatino Linotype" w:eastAsia="MS Mincho" w:hAnsi="Palatino Linotype" w:cs="Arial"/>
          <w:b/>
          <w:i/>
          <w:sz w:val="22"/>
          <w:szCs w:val="22"/>
          <w:lang w:val="es-ES_tradnl"/>
        </w:rPr>
      </w:pPr>
      <w:r>
        <w:rPr>
          <w:rFonts w:ascii="Palatino Linotype" w:eastAsia="MS Mincho" w:hAnsi="Palatino Linotype" w:cs="Arial"/>
          <w:b/>
          <w:i/>
          <w:sz w:val="22"/>
          <w:szCs w:val="22"/>
          <w:lang w:val="es-ES_tradnl"/>
        </w:rPr>
        <w:t>“</w:t>
      </w:r>
      <w:r w:rsidR="00B839EF" w:rsidRPr="00B839EF">
        <w:rPr>
          <w:rFonts w:ascii="Palatino Linotype" w:eastAsia="MS Mincho" w:hAnsi="Palatino Linotype" w:cs="Arial"/>
          <w:b/>
          <w:i/>
          <w:sz w:val="22"/>
          <w:szCs w:val="22"/>
          <w:lang w:val="es-ES_tradnl"/>
        </w:rPr>
        <w:t>CRITERIO 0004-11</w:t>
      </w:r>
    </w:p>
    <w:p w:rsidR="00B839EF" w:rsidRPr="00B839EF" w:rsidRDefault="00B839EF" w:rsidP="00B839EF">
      <w:pPr>
        <w:tabs>
          <w:tab w:val="left" w:pos="8647"/>
        </w:tabs>
        <w:ind w:left="851" w:right="900"/>
        <w:jc w:val="both"/>
        <w:rPr>
          <w:rFonts w:ascii="Palatino Linotype" w:eastAsia="MS Mincho" w:hAnsi="Palatino Linotype" w:cs="Arial"/>
          <w:i/>
          <w:sz w:val="22"/>
          <w:szCs w:val="22"/>
          <w:lang w:val="es-ES_tradnl"/>
        </w:rPr>
      </w:pPr>
      <w:r w:rsidRPr="00B839EF">
        <w:rPr>
          <w:rFonts w:ascii="Palatino Linotype" w:eastAsia="MS Mincho" w:hAnsi="Palatino Linotype" w:cs="Arial"/>
          <w:b/>
          <w:i/>
          <w:sz w:val="22"/>
          <w:szCs w:val="22"/>
          <w:lang w:val="es-ES_tradnl"/>
        </w:rPr>
        <w:t>INEXISTENCIA. DECLARATORIA DE LA. ALCANCES Y PROCEDIMIENTOS</w:t>
      </w:r>
      <w:r w:rsidRPr="00B839EF">
        <w:rPr>
          <w:rFonts w:ascii="Palatino Linotype" w:eastAsia="MS Mincho" w:hAnsi="Palatino Linotype" w:cs="Arial"/>
          <w:i/>
          <w:sz w:val="22"/>
          <w:szCs w:val="22"/>
          <w:lang w:val="es-ES_tradnl"/>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w:t>
      </w:r>
      <w:r w:rsidRPr="00B839EF">
        <w:rPr>
          <w:rFonts w:ascii="Palatino Linotype" w:eastAsia="MS Mincho" w:hAnsi="Palatino Linotype" w:cs="Arial"/>
          <w:i/>
          <w:sz w:val="22"/>
          <w:szCs w:val="22"/>
          <w:lang w:val="es-ES_tradnl"/>
        </w:rPr>
        <w:lastRenderedPageBreak/>
        <w:t>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B839EF" w:rsidRPr="00B839EF" w:rsidRDefault="00B839EF" w:rsidP="00B839EF">
      <w:pPr>
        <w:tabs>
          <w:tab w:val="left" w:pos="8647"/>
        </w:tabs>
        <w:ind w:left="851" w:right="900"/>
        <w:jc w:val="both"/>
        <w:rPr>
          <w:rFonts w:ascii="Palatino Linotype" w:eastAsia="MS Mincho" w:hAnsi="Palatino Linotype" w:cs="Arial"/>
          <w:i/>
          <w:sz w:val="22"/>
          <w:szCs w:val="22"/>
          <w:lang w:val="es-ES_tradnl"/>
        </w:rPr>
      </w:pPr>
      <w:r w:rsidRPr="00B839EF">
        <w:rPr>
          <w:rFonts w:ascii="Palatino Linotype" w:eastAsia="MS Mincho" w:hAnsi="Palatino Linotype" w:cs="Arial"/>
          <w:i/>
          <w:sz w:val="22"/>
          <w:szCs w:val="22"/>
          <w:lang w:val="es-ES_tradnl"/>
        </w:rPr>
        <w:t>Bajo el entendido de que dicha búsqueda exhaustiva permitirá dos determinaciones:</w:t>
      </w:r>
    </w:p>
    <w:p w:rsidR="00B839EF" w:rsidRPr="00B839EF" w:rsidRDefault="00B839EF" w:rsidP="00B839EF">
      <w:pPr>
        <w:tabs>
          <w:tab w:val="left" w:pos="8647"/>
        </w:tabs>
        <w:ind w:left="851" w:right="900"/>
        <w:jc w:val="both"/>
        <w:rPr>
          <w:rFonts w:ascii="Palatino Linotype" w:eastAsia="MS Mincho" w:hAnsi="Palatino Linotype" w:cs="Arial"/>
          <w:i/>
          <w:sz w:val="22"/>
          <w:szCs w:val="22"/>
          <w:lang w:val="es-ES_tradnl"/>
        </w:rPr>
      </w:pPr>
      <w:r w:rsidRPr="00B839EF">
        <w:rPr>
          <w:rFonts w:ascii="Palatino Linotype" w:eastAsia="MS Mincho" w:hAnsi="Palatino Linotype" w:cs="Arial"/>
          <w:i/>
          <w:sz w:val="22"/>
          <w:szCs w:val="22"/>
          <w:lang w:val="es-ES_tradnl"/>
        </w:rPr>
        <w:t>1ª) Que se localice la documentación que contenga la información solicitada y de ser así la información pueda entregarse al solicitante en la forma en que se encuentra disponible, o</w:t>
      </w:r>
    </w:p>
    <w:p w:rsidR="00B839EF" w:rsidRPr="00B839EF" w:rsidRDefault="00B839EF" w:rsidP="00B839EF">
      <w:pPr>
        <w:tabs>
          <w:tab w:val="left" w:pos="8647"/>
        </w:tabs>
        <w:ind w:left="851" w:right="900"/>
        <w:jc w:val="both"/>
        <w:rPr>
          <w:rFonts w:ascii="Palatino Linotype" w:eastAsia="MS Mincho" w:hAnsi="Palatino Linotype" w:cs="Arial"/>
          <w:i/>
          <w:sz w:val="22"/>
          <w:szCs w:val="22"/>
          <w:lang w:val="es-ES_tradnl"/>
        </w:rPr>
      </w:pPr>
      <w:r w:rsidRPr="00B839EF">
        <w:rPr>
          <w:rFonts w:ascii="Palatino Linotype" w:eastAsia="MS Mincho" w:hAnsi="Palatino Linotype" w:cs="Arial"/>
          <w:i/>
          <w:sz w:val="22"/>
          <w:szCs w:val="22"/>
          <w:lang w:val="es-ES_tradnl"/>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B839EF" w:rsidRPr="00B839EF" w:rsidRDefault="00B839EF" w:rsidP="00B839EF">
      <w:pPr>
        <w:tabs>
          <w:tab w:val="left" w:pos="8647"/>
        </w:tabs>
        <w:ind w:left="851" w:right="900"/>
        <w:jc w:val="both"/>
        <w:rPr>
          <w:rFonts w:ascii="Palatino Linotype" w:eastAsia="MS Mincho" w:hAnsi="Palatino Linotype" w:cs="Arial"/>
          <w:i/>
          <w:sz w:val="22"/>
          <w:szCs w:val="22"/>
          <w:lang w:val="es-ES_tradnl"/>
        </w:rPr>
      </w:pPr>
      <w:r w:rsidRPr="00B839EF">
        <w:rPr>
          <w:rFonts w:ascii="Palatino Linotype" w:eastAsia="MS Mincho" w:hAnsi="Palatino Linotype" w:cs="Arial"/>
          <w:i/>
          <w:sz w:val="22"/>
          <w:szCs w:val="22"/>
          <w:lang w:val="es-ES_tradnl"/>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B839EF" w:rsidRPr="00B839EF" w:rsidRDefault="00B839EF" w:rsidP="00B839EF">
      <w:pPr>
        <w:tabs>
          <w:tab w:val="left" w:pos="8647"/>
        </w:tabs>
        <w:ind w:left="851" w:right="900"/>
        <w:jc w:val="both"/>
        <w:rPr>
          <w:rFonts w:ascii="Palatino Linotype" w:eastAsia="MS Mincho" w:hAnsi="Palatino Linotype" w:cs="Arial"/>
          <w:i/>
          <w:sz w:val="22"/>
          <w:szCs w:val="22"/>
          <w:lang w:val="es-ES_tradnl"/>
        </w:rPr>
      </w:pPr>
      <w:r w:rsidRPr="00B839EF">
        <w:rPr>
          <w:rFonts w:ascii="Palatino Linotype" w:eastAsia="MS Mincho" w:hAnsi="Palatino Linotype" w:cs="Arial"/>
          <w:i/>
          <w:sz w:val="22"/>
          <w:szCs w:val="22"/>
          <w:lang w:val="es-ES_tradnl"/>
        </w:rPr>
        <w:t>Precedentes:</w:t>
      </w:r>
    </w:p>
    <w:p w:rsidR="00B839EF" w:rsidRPr="00B839EF" w:rsidRDefault="00B839EF" w:rsidP="00B839EF">
      <w:pPr>
        <w:tabs>
          <w:tab w:val="left" w:pos="8647"/>
        </w:tabs>
        <w:ind w:left="851" w:right="900"/>
        <w:jc w:val="both"/>
        <w:rPr>
          <w:rFonts w:ascii="Palatino Linotype" w:eastAsia="MS Mincho" w:hAnsi="Palatino Linotype" w:cs="Arial"/>
          <w:i/>
          <w:sz w:val="22"/>
          <w:szCs w:val="22"/>
          <w:lang w:val="es-ES_tradnl"/>
        </w:rPr>
      </w:pPr>
      <w:r w:rsidRPr="00B839EF">
        <w:rPr>
          <w:rFonts w:ascii="Palatino Linotype" w:eastAsia="MS Mincho" w:hAnsi="Palatino Linotype" w:cs="Arial"/>
          <w:i/>
          <w:sz w:val="22"/>
          <w:szCs w:val="22"/>
          <w:lang w:val="es-ES_tradnl"/>
        </w:rPr>
        <w:t>00360/INFOEM/IP/RR/A/2010. Ayuntamiento de Texcoco. Sesión 14 de abril de 2010. Por Unanimidad. Comisionado Federico Guzmán Tamayo.</w:t>
      </w:r>
    </w:p>
    <w:p w:rsidR="00B839EF" w:rsidRPr="00B839EF" w:rsidRDefault="00B839EF" w:rsidP="00B839EF">
      <w:pPr>
        <w:tabs>
          <w:tab w:val="left" w:pos="8647"/>
        </w:tabs>
        <w:ind w:left="851" w:right="900"/>
        <w:jc w:val="both"/>
        <w:rPr>
          <w:rFonts w:ascii="Palatino Linotype" w:eastAsia="MS Mincho" w:hAnsi="Palatino Linotype" w:cs="Arial"/>
          <w:i/>
          <w:sz w:val="22"/>
          <w:szCs w:val="22"/>
          <w:lang w:val="es-ES_tradnl"/>
        </w:rPr>
      </w:pPr>
      <w:r w:rsidRPr="00B839EF">
        <w:rPr>
          <w:rFonts w:ascii="Palatino Linotype" w:eastAsia="MS Mincho" w:hAnsi="Palatino Linotype" w:cs="Arial"/>
          <w:i/>
          <w:sz w:val="22"/>
          <w:szCs w:val="22"/>
          <w:lang w:val="es-ES_tradnl"/>
        </w:rPr>
        <w:t xml:space="preserve">00807/INFOEM/IP/RR/A/2010. Poder Legislativo. Sesión 16 de agosto de 2010. Por Unanimidad. Comisionado </w:t>
      </w:r>
      <w:proofErr w:type="spellStart"/>
      <w:r w:rsidRPr="00B839EF">
        <w:rPr>
          <w:rFonts w:ascii="Palatino Linotype" w:eastAsia="MS Mincho" w:hAnsi="Palatino Linotype" w:cs="Arial"/>
          <w:i/>
          <w:sz w:val="22"/>
          <w:szCs w:val="22"/>
          <w:lang w:val="es-ES_tradnl"/>
        </w:rPr>
        <w:t>Rosendoevgueni</w:t>
      </w:r>
      <w:proofErr w:type="spellEnd"/>
      <w:r w:rsidRPr="00B839EF">
        <w:rPr>
          <w:rFonts w:ascii="Palatino Linotype" w:eastAsia="MS Mincho" w:hAnsi="Palatino Linotype" w:cs="Arial"/>
          <w:i/>
          <w:sz w:val="22"/>
          <w:szCs w:val="22"/>
          <w:lang w:val="es-ES_tradnl"/>
        </w:rPr>
        <w:t xml:space="preserve"> Monterrey </w:t>
      </w:r>
      <w:proofErr w:type="spellStart"/>
      <w:r w:rsidRPr="00B839EF">
        <w:rPr>
          <w:rFonts w:ascii="Palatino Linotype" w:eastAsia="MS Mincho" w:hAnsi="Palatino Linotype" w:cs="Arial"/>
          <w:i/>
          <w:sz w:val="22"/>
          <w:szCs w:val="22"/>
          <w:lang w:val="es-ES_tradnl"/>
        </w:rPr>
        <w:t>Chepov</w:t>
      </w:r>
      <w:proofErr w:type="spellEnd"/>
      <w:r w:rsidRPr="00B839EF">
        <w:rPr>
          <w:rFonts w:ascii="Palatino Linotype" w:eastAsia="MS Mincho" w:hAnsi="Palatino Linotype" w:cs="Arial"/>
          <w:i/>
          <w:sz w:val="22"/>
          <w:szCs w:val="22"/>
          <w:lang w:val="es-ES_tradnl"/>
        </w:rPr>
        <w:t>.</w:t>
      </w:r>
    </w:p>
    <w:p w:rsidR="00B839EF" w:rsidRPr="00B839EF" w:rsidRDefault="00B839EF" w:rsidP="00B839EF">
      <w:pPr>
        <w:tabs>
          <w:tab w:val="left" w:pos="8647"/>
        </w:tabs>
        <w:ind w:left="851" w:right="900"/>
        <w:jc w:val="both"/>
        <w:rPr>
          <w:rFonts w:ascii="Palatino Linotype" w:eastAsia="MS Mincho" w:hAnsi="Palatino Linotype" w:cs="Arial"/>
          <w:i/>
          <w:sz w:val="22"/>
          <w:szCs w:val="22"/>
          <w:lang w:val="es-ES_tradnl"/>
        </w:rPr>
      </w:pPr>
      <w:r w:rsidRPr="00B839EF">
        <w:rPr>
          <w:rFonts w:ascii="Palatino Linotype" w:eastAsia="MS Mincho" w:hAnsi="Palatino Linotype" w:cs="Arial"/>
          <w:i/>
          <w:sz w:val="22"/>
          <w:szCs w:val="22"/>
          <w:lang w:val="es-ES_tradnl"/>
        </w:rPr>
        <w:t>01410/INFOEM/IP/RR/2010, Ayuntamiento de La Paz. Sesión 1º de diciembre de 2010. Por Unanimidad. Comisionado Federico Guzmán.</w:t>
      </w:r>
    </w:p>
    <w:p w:rsidR="00B839EF" w:rsidRPr="00B839EF" w:rsidRDefault="00B839EF" w:rsidP="002B6510">
      <w:pPr>
        <w:tabs>
          <w:tab w:val="left" w:pos="8647"/>
        </w:tabs>
        <w:ind w:left="851" w:right="900"/>
        <w:jc w:val="both"/>
        <w:rPr>
          <w:rFonts w:ascii="Palatino Linotype" w:eastAsia="MS Mincho" w:hAnsi="Palatino Linotype" w:cs="Arial"/>
          <w:i/>
          <w:sz w:val="22"/>
          <w:szCs w:val="22"/>
          <w:lang w:val="es-ES_tradnl"/>
        </w:rPr>
      </w:pPr>
      <w:r w:rsidRPr="00B839EF">
        <w:rPr>
          <w:rFonts w:ascii="Palatino Linotype" w:eastAsia="MS Mincho" w:hAnsi="Palatino Linotype" w:cs="Arial"/>
          <w:i/>
          <w:sz w:val="22"/>
          <w:szCs w:val="22"/>
          <w:lang w:val="es-ES_tradnl"/>
        </w:rPr>
        <w:t xml:space="preserve">01010/INFOEM/IP/RR/2011, Junta de Caminos del Estado de México. Sesión 28 de abril de 2011. Por Unanimidad. Comisionado Arcadio A. Sánchez </w:t>
      </w:r>
      <w:proofErr w:type="spellStart"/>
      <w:r w:rsidRPr="00B839EF">
        <w:rPr>
          <w:rFonts w:ascii="Palatino Linotype" w:eastAsia="MS Mincho" w:hAnsi="Palatino Linotype" w:cs="Arial"/>
          <w:i/>
          <w:sz w:val="22"/>
          <w:szCs w:val="22"/>
          <w:lang w:val="es-ES_tradnl"/>
        </w:rPr>
        <w:t>Henkel</w:t>
      </w:r>
      <w:proofErr w:type="spellEnd"/>
      <w:r w:rsidRPr="00B839EF">
        <w:rPr>
          <w:rFonts w:ascii="Palatino Linotype" w:eastAsia="MS Mincho" w:hAnsi="Palatino Linotype" w:cs="Arial"/>
          <w:i/>
          <w:sz w:val="22"/>
          <w:szCs w:val="22"/>
          <w:lang w:val="es-ES_tradnl"/>
        </w:rPr>
        <w:t xml:space="preserve"> </w:t>
      </w:r>
      <w:proofErr w:type="spellStart"/>
      <w:r w:rsidRPr="00B839EF">
        <w:rPr>
          <w:rFonts w:ascii="Palatino Linotype" w:eastAsia="MS Mincho" w:hAnsi="Palatino Linotype" w:cs="Arial"/>
          <w:i/>
          <w:sz w:val="22"/>
          <w:szCs w:val="22"/>
          <w:lang w:val="es-ES_tradnl"/>
        </w:rPr>
        <w:t>Gómeztagle</w:t>
      </w:r>
      <w:proofErr w:type="spellEnd"/>
      <w:r w:rsidRPr="00B839EF">
        <w:rPr>
          <w:rFonts w:ascii="Palatino Linotype" w:eastAsia="MS Mincho" w:hAnsi="Palatino Linotype" w:cs="Arial"/>
          <w:i/>
          <w:sz w:val="22"/>
          <w:szCs w:val="22"/>
          <w:lang w:val="es-ES_tradnl"/>
        </w:rPr>
        <w:t>.</w:t>
      </w:r>
    </w:p>
    <w:p w:rsidR="001548B3" w:rsidRPr="00C451DB" w:rsidRDefault="00B839EF" w:rsidP="002B6510">
      <w:pPr>
        <w:ind w:left="851"/>
        <w:jc w:val="both"/>
        <w:rPr>
          <w:rFonts w:ascii="Palatino Linotype" w:eastAsia="MS Mincho" w:hAnsi="Palatino Linotype" w:cs="Bookman Old Style"/>
          <w:lang w:val="es-MX" w:eastAsia="es-MX"/>
        </w:rPr>
      </w:pPr>
      <w:r w:rsidRPr="00571D64">
        <w:rPr>
          <w:rFonts w:ascii="Palatino Linotype" w:eastAsia="MS Mincho" w:hAnsi="Palatino Linotype" w:cs="Arial"/>
          <w:i/>
          <w:sz w:val="22"/>
          <w:szCs w:val="22"/>
          <w:lang w:val="es-ES_tradnl"/>
        </w:rPr>
        <w:t>01148/INFOEM/IP/RR/201. Ayuntamiento de Huixquilucan. Sesión 24 de mayo 2011. Por Unanimidad. Comisionado Myrna Araceli García Morón</w:t>
      </w:r>
      <w:r w:rsidR="0085537B" w:rsidRPr="00C451DB">
        <w:rPr>
          <w:rFonts w:ascii="Palatino Linotype" w:eastAsia="MS Mincho" w:hAnsi="Palatino Linotype" w:cs="Bookman Old Style"/>
          <w:lang w:val="es-MX" w:eastAsia="es-MX"/>
        </w:rPr>
        <w:t>.</w:t>
      </w:r>
      <w:r w:rsidR="002B6510">
        <w:rPr>
          <w:rFonts w:ascii="Palatino Linotype" w:eastAsia="MS Mincho" w:hAnsi="Palatino Linotype" w:cs="Bookman Old Style"/>
          <w:lang w:val="es-MX" w:eastAsia="es-MX"/>
        </w:rPr>
        <w:t>”</w:t>
      </w:r>
    </w:p>
    <w:p w:rsidR="0085537B" w:rsidRDefault="0085537B" w:rsidP="001548B3">
      <w:pPr>
        <w:spacing w:before="240" w:after="240" w:line="360" w:lineRule="auto"/>
        <w:jc w:val="both"/>
        <w:rPr>
          <w:rFonts w:ascii="Palatino Linotype" w:eastAsia="MS Mincho" w:hAnsi="Palatino Linotype" w:cs="Bookman Old Style"/>
          <w:lang w:val="es-MX" w:eastAsia="es-MX"/>
        </w:rPr>
      </w:pPr>
      <w:r w:rsidRPr="00C451DB">
        <w:rPr>
          <w:rFonts w:ascii="Palatino Linotype" w:eastAsia="MS Mincho" w:hAnsi="Palatino Linotype" w:cs="Bookman Old Style"/>
          <w:lang w:val="es-MX" w:eastAsia="es-MX"/>
        </w:rPr>
        <w:t xml:space="preserve">Criterios y fundamentos que el </w:t>
      </w:r>
      <w:r w:rsidRPr="00C451DB">
        <w:rPr>
          <w:rFonts w:ascii="Palatino Linotype" w:eastAsia="MS Mincho" w:hAnsi="Palatino Linotype" w:cs="Bookman Old Style"/>
          <w:b/>
          <w:lang w:val="es-MX" w:eastAsia="es-MX"/>
        </w:rPr>
        <w:t>SUJETO OBLIGADO</w:t>
      </w:r>
      <w:r w:rsidRPr="00C451DB">
        <w:rPr>
          <w:rFonts w:ascii="Palatino Linotype" w:eastAsia="MS Mincho" w:hAnsi="Palatino Linotype" w:cs="Bookman Old Style"/>
          <w:lang w:val="es-MX" w:eastAsia="es-MX"/>
        </w:rPr>
        <w:t xml:space="preserve"> deberá considerar, de ser el caso, para la emisión del Acuerdo por el cual se declare la inexistencia de la información peticionada.</w:t>
      </w:r>
      <w:r>
        <w:rPr>
          <w:rFonts w:ascii="Palatino Linotype" w:eastAsia="MS Mincho" w:hAnsi="Palatino Linotype" w:cs="Bookman Old Style"/>
          <w:lang w:val="es-MX" w:eastAsia="es-MX"/>
        </w:rPr>
        <w:t xml:space="preserve"> </w:t>
      </w:r>
    </w:p>
    <w:p w:rsidR="0074793F" w:rsidRPr="005C3052" w:rsidRDefault="0074793F" w:rsidP="0074793F">
      <w:pPr>
        <w:spacing w:before="240" w:after="360" w:line="360" w:lineRule="auto"/>
        <w:jc w:val="both"/>
        <w:rPr>
          <w:rFonts w:ascii="Palatino Linotype" w:hAnsi="Palatino Linotype" w:cs="Arial"/>
        </w:rPr>
      </w:pPr>
      <w:r>
        <w:rPr>
          <w:rFonts w:ascii="Palatino Linotype" w:eastAsia="Arial Unicode MS" w:hAnsi="Palatino Linotype" w:cs="Arial"/>
        </w:rPr>
        <w:lastRenderedPageBreak/>
        <w:t xml:space="preserve">Ahora bien, por cuanto a la modalidad de entrega de la información peticionada, consistente en copias certificadas con costo, es </w:t>
      </w:r>
      <w:r w:rsidRPr="005C3052">
        <w:rPr>
          <w:rFonts w:ascii="Palatino Linotype" w:eastAsia="Calibri" w:hAnsi="Palatino Linotype" w:cs="Bookman Old Style"/>
          <w:lang w:val="es-MX" w:eastAsia="en-US"/>
        </w:rPr>
        <w:t>importante mencionar que l</w:t>
      </w:r>
      <w:r w:rsidRPr="005C3052">
        <w:rPr>
          <w:rFonts w:ascii="Palatino Linotype" w:hAnsi="Palatino Linotype" w:cs="Arial"/>
        </w:rPr>
        <w:t xml:space="preserve">a garantía primaria, en la que se constituye la solicitud de acceso a la información pública, impone a la autoridad la obligación de atender la solicitud en los términos requeridos, obviamente, como el resto de los derechos, ninguno es absoluto y es posible limitarlos y restringirlos, siguiendo el procedimiento que para tal efecto se encuentra establecido, sin embargo, en este caso al señalar como copias certificadas  la forma en la que requiere acceder a la información solicitada, según lo establece el artículo 155 fracción V de la Ley de Transparencia y Acceso a la Información Pública del Estado de México y Municipios, y en estricto sentido, la persona que desea acceder a la información, al elegir una modalidad de entrega que genere un costo como lo es el caso, deberá cubrir el mismo, para que le sea entregada la información que requiere, sin embargo, no se debe perder de vista que en el presente asunto se advierte que con la respuesta emitida por el </w:t>
      </w:r>
      <w:r w:rsidRPr="00011138">
        <w:rPr>
          <w:rFonts w:ascii="Palatino Linotype" w:hAnsi="Palatino Linotype" w:cs="Arial"/>
          <w:b/>
        </w:rPr>
        <w:t>SUJETO OBLIGADO</w:t>
      </w:r>
      <w:r w:rsidRPr="005C3052">
        <w:rPr>
          <w:rFonts w:ascii="Palatino Linotype" w:hAnsi="Palatino Linotype" w:cs="Arial"/>
        </w:rPr>
        <w:t xml:space="preserve"> no atiende de manera puntual la solicitud materia del presente asunto, razón por la cual se actualiza la figura de negligencia, lo que provoca una afectación a este derecho.</w:t>
      </w:r>
    </w:p>
    <w:p w:rsidR="0074793F" w:rsidRPr="005C3052" w:rsidRDefault="0074793F" w:rsidP="0074793F">
      <w:pPr>
        <w:spacing w:before="240" w:beforeAutospacing="1" w:afterAutospacing="1" w:line="360" w:lineRule="auto"/>
        <w:ind w:right="49"/>
        <w:contextualSpacing/>
        <w:jc w:val="both"/>
        <w:rPr>
          <w:rFonts w:ascii="Palatino Linotype" w:hAnsi="Palatino Linotype" w:cs="Arial"/>
        </w:rPr>
      </w:pPr>
      <w:r w:rsidRPr="005C3052">
        <w:rPr>
          <w:rFonts w:ascii="Palatino Linotype" w:hAnsi="Palatino Linotype" w:cs="Arial"/>
        </w:rPr>
        <w:t>Por lo que, en este caso es evidente que el pago de la expedición de la información requerida en la modalidad elegida por el recurrente, no resulta aplicable, para ello es dable señalar el contenido de la Ley de Transparencia y Acceso a la Información Pública del Estado de México y Municipios  en su artículo 234, el cual establece lo siguiente:</w:t>
      </w:r>
    </w:p>
    <w:p w:rsidR="0074793F" w:rsidRPr="005C3052" w:rsidRDefault="0074793F" w:rsidP="0074793F">
      <w:pPr>
        <w:ind w:left="708"/>
        <w:rPr>
          <w:rFonts w:ascii="Palatino Linotype" w:hAnsi="Palatino Linotype" w:cs="Arial"/>
          <w:b/>
          <w:color w:val="FF0000"/>
          <w:lang w:val="es-MX" w:eastAsia="en-US"/>
        </w:rPr>
      </w:pPr>
    </w:p>
    <w:p w:rsidR="0074793F" w:rsidRPr="005C3052" w:rsidRDefault="0074793F" w:rsidP="0074793F">
      <w:pPr>
        <w:autoSpaceDE w:val="0"/>
        <w:autoSpaceDN w:val="0"/>
        <w:adjustRightInd w:val="0"/>
        <w:ind w:left="851" w:right="851"/>
        <w:jc w:val="both"/>
        <w:rPr>
          <w:rFonts w:ascii="Palatino Linotype" w:hAnsi="Palatino Linotype" w:cs="Bookman Old Style"/>
          <w:i/>
          <w:sz w:val="22"/>
          <w:szCs w:val="22"/>
        </w:rPr>
      </w:pPr>
      <w:r w:rsidRPr="005C3052">
        <w:rPr>
          <w:rFonts w:ascii="Palatino Linotype" w:hAnsi="Palatino Linotype" w:cs="Bookman Old Style,Bold"/>
          <w:b/>
          <w:bCs/>
          <w:i/>
          <w:sz w:val="22"/>
          <w:szCs w:val="22"/>
        </w:rPr>
        <w:t xml:space="preserve">Artículo 234. </w:t>
      </w:r>
      <w:r w:rsidRPr="005C3052">
        <w:rPr>
          <w:rFonts w:ascii="Palatino Linotype" w:hAnsi="Palatino Linotype" w:cs="Bookman Old Style"/>
          <w:b/>
          <w:i/>
          <w:sz w:val="22"/>
          <w:szCs w:val="22"/>
          <w:u w:val="single"/>
        </w:rPr>
        <w:t>En caso que el Instituto determine que por negligencia no se hubiere atendido alguna solicitud</w:t>
      </w:r>
      <w:r w:rsidRPr="005C3052">
        <w:rPr>
          <w:rFonts w:ascii="Palatino Linotype" w:hAnsi="Palatino Linotype" w:cs="Bookman Old Style"/>
          <w:i/>
          <w:sz w:val="22"/>
          <w:szCs w:val="22"/>
        </w:rPr>
        <w:t xml:space="preserve"> en los términos de esta Ley, </w:t>
      </w:r>
      <w:r w:rsidRPr="005C3052">
        <w:rPr>
          <w:rFonts w:ascii="Palatino Linotype" w:hAnsi="Palatino Linotype" w:cs="Bookman Old Style"/>
          <w:b/>
          <w:i/>
          <w:sz w:val="22"/>
          <w:szCs w:val="22"/>
          <w:u w:val="single"/>
        </w:rPr>
        <w:t>requerirá a la Unidad de Transparencia correspondiente para que proporcione la información sin costo alguno para el solicitante</w:t>
      </w:r>
      <w:r w:rsidRPr="005C3052">
        <w:rPr>
          <w:rFonts w:ascii="Palatino Linotype" w:hAnsi="Palatino Linotype" w:cs="Bookman Old Style"/>
          <w:i/>
          <w:sz w:val="22"/>
          <w:szCs w:val="22"/>
        </w:rPr>
        <w:t>, dentro del plazo de quince días hábiles a partir del requerimiento.</w:t>
      </w:r>
    </w:p>
    <w:p w:rsidR="0074793F" w:rsidRPr="005C3052" w:rsidRDefault="0074793F" w:rsidP="0074793F">
      <w:pPr>
        <w:autoSpaceDE w:val="0"/>
        <w:autoSpaceDN w:val="0"/>
        <w:adjustRightInd w:val="0"/>
        <w:rPr>
          <w:rFonts w:ascii="Palatino Linotype" w:hAnsi="Palatino Linotype" w:cs="Arial"/>
          <w:color w:val="FF0000"/>
          <w:highlight w:val="green"/>
        </w:rPr>
      </w:pPr>
    </w:p>
    <w:p w:rsidR="0074793F" w:rsidRPr="000A32B0" w:rsidRDefault="0074793F" w:rsidP="0074793F">
      <w:pPr>
        <w:spacing w:before="240" w:beforeAutospacing="1" w:afterAutospacing="1" w:line="360" w:lineRule="auto"/>
        <w:ind w:right="49"/>
        <w:contextualSpacing/>
        <w:jc w:val="both"/>
        <w:rPr>
          <w:rFonts w:ascii="Palatino Linotype" w:hAnsi="Palatino Linotype"/>
          <w:lang w:val="es-ES_tradnl"/>
        </w:rPr>
      </w:pPr>
      <w:r w:rsidRPr="000A32B0">
        <w:rPr>
          <w:rFonts w:ascii="Palatino Linotype" w:hAnsi="Palatino Linotype" w:cs="Arial"/>
        </w:rPr>
        <w:t xml:space="preserve">En mérito de lo anterior, el </w:t>
      </w:r>
      <w:r w:rsidRPr="0074793F">
        <w:rPr>
          <w:rFonts w:ascii="Palatino Linotype" w:hAnsi="Palatino Linotype" w:cs="Arial"/>
          <w:b/>
        </w:rPr>
        <w:t>SUJETO OBLIGADO</w:t>
      </w:r>
      <w:r w:rsidRPr="000A32B0">
        <w:rPr>
          <w:rFonts w:ascii="Palatino Linotype" w:hAnsi="Palatino Linotype" w:cs="Arial"/>
          <w:color w:val="000000"/>
        </w:rPr>
        <w:t xml:space="preserve">, </w:t>
      </w:r>
      <w:r w:rsidRPr="000A32B0">
        <w:rPr>
          <w:rFonts w:ascii="Palatino Linotype" w:hAnsi="Palatino Linotype"/>
        </w:rPr>
        <w:t xml:space="preserve">deberá informar al recurrente con claridad y certeza, </w:t>
      </w:r>
      <w:r w:rsidRPr="000A32B0">
        <w:rPr>
          <w:rFonts w:ascii="Palatino Linotype" w:hAnsi="Palatino Linotype"/>
          <w:lang w:val="es-ES_tradnl"/>
        </w:rPr>
        <w:t xml:space="preserve">el domicilio al cual deberá acudir, el nombre de la dependencia o área respectiva, los </w:t>
      </w:r>
      <w:r w:rsidRPr="000A32B0">
        <w:rPr>
          <w:rFonts w:ascii="Palatino Linotype" w:hAnsi="Palatino Linotype"/>
          <w:lang w:val="es-ES_tradnl"/>
        </w:rPr>
        <w:lastRenderedPageBreak/>
        <w:t xml:space="preserve">días y horarios de atención en los cuales podrá acceder a las documentales, la forma y procedimiento a seguir, conforme a lo dispuesto por el artículo 166 de la Ley de Transparencia y Acceso a la Información Pública del Estado de México y Municipios. </w:t>
      </w:r>
      <w:r w:rsidRPr="000A32B0">
        <w:rPr>
          <w:rFonts w:ascii="Palatino Linotype" w:hAnsi="Palatino Linotype"/>
        </w:rPr>
        <w:t>Lo anterior por cuanto hace a la entrega de la información solicitada en la modalidad de copias certificadas.</w:t>
      </w:r>
    </w:p>
    <w:p w:rsidR="0074793F" w:rsidRPr="00FC53D3" w:rsidRDefault="0074793F" w:rsidP="0074793F">
      <w:pPr>
        <w:widowControl w:val="0"/>
        <w:autoSpaceDE w:val="0"/>
        <w:autoSpaceDN w:val="0"/>
        <w:adjustRightInd w:val="0"/>
        <w:jc w:val="both"/>
        <w:rPr>
          <w:rFonts w:ascii="Palatino Linotype" w:eastAsia="Arial Unicode MS" w:hAnsi="Palatino Linotype" w:cs="Arial"/>
          <w:sz w:val="16"/>
          <w:szCs w:val="16"/>
        </w:rPr>
      </w:pPr>
    </w:p>
    <w:p w:rsidR="00C451DB" w:rsidRPr="002079C6" w:rsidRDefault="00583D9C" w:rsidP="00583D9C">
      <w:pPr>
        <w:widowControl w:val="0"/>
        <w:autoSpaceDE w:val="0"/>
        <w:autoSpaceDN w:val="0"/>
        <w:adjustRightInd w:val="0"/>
        <w:spacing w:before="240" w:after="240" w:line="360" w:lineRule="auto"/>
        <w:jc w:val="both"/>
        <w:rPr>
          <w:rFonts w:ascii="Palatino Linotype" w:eastAsia="Arial Unicode MS" w:hAnsi="Palatino Linotype" w:cs="Arial"/>
          <w:b/>
        </w:rPr>
      </w:pPr>
      <w:r w:rsidRPr="00FC53D3">
        <w:rPr>
          <w:rFonts w:ascii="Palatino Linotype" w:eastAsia="Arial Unicode MS" w:hAnsi="Palatino Linotype" w:cs="Arial"/>
        </w:rPr>
        <w:t>Consideraciones de hecho y derecho por las</w:t>
      </w:r>
      <w:r w:rsidR="00F9358D" w:rsidRPr="00FC53D3">
        <w:rPr>
          <w:rFonts w:ascii="Palatino Linotype" w:eastAsia="Arial Unicode MS" w:hAnsi="Palatino Linotype" w:cs="Arial"/>
        </w:rPr>
        <w:t xml:space="preserve"> que</w:t>
      </w:r>
      <w:r w:rsidRPr="00FC53D3">
        <w:rPr>
          <w:rFonts w:ascii="Palatino Linotype" w:eastAsia="Arial Unicode MS" w:hAnsi="Palatino Linotype" w:cs="Arial"/>
        </w:rPr>
        <w:t xml:space="preserve"> resulta</w:t>
      </w:r>
      <w:r w:rsidR="00C451DB" w:rsidRPr="00FC53D3">
        <w:rPr>
          <w:rFonts w:ascii="Palatino Linotype" w:eastAsia="Arial Unicode MS" w:hAnsi="Palatino Linotype" w:cs="Arial"/>
        </w:rPr>
        <w:t>n f</w:t>
      </w:r>
      <w:r w:rsidRPr="00FC53D3">
        <w:rPr>
          <w:rFonts w:ascii="Palatino Linotype" w:eastAsia="Arial Unicode MS" w:hAnsi="Palatino Linotype" w:cs="Arial"/>
        </w:rPr>
        <w:t>undado</w:t>
      </w:r>
      <w:r w:rsidR="00C451DB" w:rsidRPr="00FC53D3">
        <w:rPr>
          <w:rFonts w:ascii="Palatino Linotype" w:eastAsia="Arial Unicode MS" w:hAnsi="Palatino Linotype" w:cs="Arial"/>
        </w:rPr>
        <w:t>s</w:t>
      </w:r>
      <w:r w:rsidRPr="00FC53D3">
        <w:rPr>
          <w:rFonts w:ascii="Palatino Linotype" w:eastAsia="Arial Unicode MS" w:hAnsi="Palatino Linotype" w:cs="Arial"/>
        </w:rPr>
        <w:t xml:space="preserve"> </w:t>
      </w:r>
      <w:r w:rsidR="00C451DB" w:rsidRPr="00FC53D3">
        <w:rPr>
          <w:rFonts w:ascii="Palatino Linotype" w:eastAsia="Arial Unicode MS" w:hAnsi="Palatino Linotype" w:cs="Arial"/>
        </w:rPr>
        <w:t xml:space="preserve">los </w:t>
      </w:r>
      <w:r w:rsidRPr="00FC53D3">
        <w:rPr>
          <w:rFonts w:ascii="Palatino Linotype" w:eastAsia="Arial Unicode MS" w:hAnsi="Palatino Linotype" w:cs="Arial"/>
        </w:rPr>
        <w:t>motivo</w:t>
      </w:r>
      <w:r w:rsidR="00C451DB" w:rsidRPr="00FC53D3">
        <w:rPr>
          <w:rFonts w:ascii="Palatino Linotype" w:eastAsia="Arial Unicode MS" w:hAnsi="Palatino Linotype" w:cs="Arial"/>
        </w:rPr>
        <w:t>s</w:t>
      </w:r>
      <w:r w:rsidRPr="00FC53D3">
        <w:rPr>
          <w:rFonts w:ascii="Palatino Linotype" w:eastAsia="Arial Unicode MS" w:hAnsi="Palatino Linotype" w:cs="Arial"/>
        </w:rPr>
        <w:t xml:space="preserve"> de inconformidad argüido</w:t>
      </w:r>
      <w:r w:rsidR="00C451DB" w:rsidRPr="00FC53D3">
        <w:rPr>
          <w:rFonts w:ascii="Palatino Linotype" w:eastAsia="Arial Unicode MS" w:hAnsi="Palatino Linotype" w:cs="Arial"/>
        </w:rPr>
        <w:t>s</w:t>
      </w:r>
      <w:r w:rsidRPr="00FC53D3">
        <w:rPr>
          <w:rFonts w:ascii="Palatino Linotype" w:eastAsia="Arial Unicode MS" w:hAnsi="Palatino Linotype" w:cs="Arial"/>
        </w:rPr>
        <w:t xml:space="preserve"> por </w:t>
      </w:r>
      <w:r w:rsidR="00C451DB" w:rsidRPr="00FC53D3">
        <w:rPr>
          <w:rFonts w:ascii="Palatino Linotype" w:eastAsia="Arial Unicode MS" w:hAnsi="Palatino Linotype" w:cs="Arial"/>
        </w:rPr>
        <w:t xml:space="preserve">el </w:t>
      </w:r>
      <w:r w:rsidRPr="00FC53D3">
        <w:rPr>
          <w:rFonts w:ascii="Palatino Linotype" w:eastAsia="Arial Unicode MS" w:hAnsi="Palatino Linotype" w:cs="Arial"/>
        </w:rPr>
        <w:t xml:space="preserve">particular, por lo que </w:t>
      </w:r>
      <w:r w:rsidR="00706F00" w:rsidRPr="00FC53D3">
        <w:rPr>
          <w:rFonts w:ascii="Palatino Linotype" w:eastAsia="Arial Unicode MS" w:hAnsi="Palatino Linotype" w:cs="Arial"/>
        </w:rPr>
        <w:t xml:space="preserve">se </w:t>
      </w:r>
      <w:r w:rsidR="00C451DB" w:rsidRPr="00FC53D3">
        <w:rPr>
          <w:rFonts w:ascii="Palatino Linotype" w:eastAsia="Arial Unicode MS" w:hAnsi="Palatino Linotype" w:cs="Arial"/>
          <w:b/>
        </w:rPr>
        <w:t xml:space="preserve">MODIFICA </w:t>
      </w:r>
      <w:r w:rsidRPr="00FC53D3">
        <w:rPr>
          <w:rFonts w:ascii="Palatino Linotype" w:eastAsia="Arial Unicode MS" w:hAnsi="Palatino Linotype" w:cs="Arial"/>
        </w:rPr>
        <w:t xml:space="preserve">la respuesta </w:t>
      </w:r>
      <w:r w:rsidR="005B093A" w:rsidRPr="00FC53D3">
        <w:rPr>
          <w:rFonts w:ascii="Palatino Linotype" w:eastAsia="Arial Unicode MS" w:hAnsi="Palatino Linotype" w:cs="Arial"/>
        </w:rPr>
        <w:t xml:space="preserve">proporcionada,  en consecuencia, se </w:t>
      </w:r>
      <w:r w:rsidR="005B093A" w:rsidRPr="00FC53D3">
        <w:rPr>
          <w:rFonts w:ascii="Palatino Linotype" w:eastAsia="Arial Unicode MS" w:hAnsi="Palatino Linotype" w:cs="Arial"/>
          <w:b/>
        </w:rPr>
        <w:t>ORDENA</w:t>
      </w:r>
      <w:r w:rsidR="005B093A" w:rsidRPr="00FC53D3">
        <w:rPr>
          <w:rFonts w:ascii="Palatino Linotype" w:eastAsia="Arial Unicode MS" w:hAnsi="Palatino Linotype" w:cs="Arial"/>
        </w:rPr>
        <w:t xml:space="preserve"> al </w:t>
      </w:r>
      <w:r w:rsidR="005B093A" w:rsidRPr="00FC53D3">
        <w:rPr>
          <w:rFonts w:ascii="Palatino Linotype" w:eastAsia="Arial Unicode MS" w:hAnsi="Palatino Linotype" w:cs="Arial"/>
          <w:b/>
        </w:rPr>
        <w:t>SUJETO OBLIGADO</w:t>
      </w:r>
      <w:r w:rsidR="005B093A" w:rsidRPr="00FC53D3">
        <w:rPr>
          <w:rFonts w:ascii="Palatino Linotype" w:eastAsia="Arial Unicode MS" w:hAnsi="Palatino Linotype" w:cs="Arial"/>
        </w:rPr>
        <w:t xml:space="preserve"> entregue al particular, en versión pública, previa búsqueda exhaustiva y razonable, copia certificada</w:t>
      </w:r>
      <w:r w:rsidR="00215718" w:rsidRPr="00FC53D3">
        <w:rPr>
          <w:rFonts w:ascii="Palatino Linotype" w:eastAsia="Arial Unicode MS" w:hAnsi="Palatino Linotype" w:cs="Arial"/>
        </w:rPr>
        <w:t xml:space="preserve"> (</w:t>
      </w:r>
      <w:r w:rsidR="000A6107" w:rsidRPr="00FC53D3">
        <w:rPr>
          <w:rFonts w:ascii="Palatino Linotype" w:eastAsia="Arial Unicode MS" w:hAnsi="Palatino Linotype" w:cs="Arial"/>
        </w:rPr>
        <w:t xml:space="preserve">sin </w:t>
      </w:r>
      <w:r w:rsidR="00215718" w:rsidRPr="00FC53D3">
        <w:rPr>
          <w:rFonts w:ascii="Palatino Linotype" w:eastAsia="Arial Unicode MS" w:hAnsi="Palatino Linotype" w:cs="Arial"/>
        </w:rPr>
        <w:t>costo)</w:t>
      </w:r>
      <w:r w:rsidR="005B093A" w:rsidRPr="00FC53D3">
        <w:rPr>
          <w:rFonts w:ascii="Palatino Linotype" w:eastAsia="Arial Unicode MS" w:hAnsi="Palatino Linotype" w:cs="Arial"/>
        </w:rPr>
        <w:t xml:space="preserve"> de la documentación referida conforme a su solicitud de información.</w:t>
      </w:r>
      <w:r w:rsidR="005B093A" w:rsidRPr="002079C6">
        <w:rPr>
          <w:rFonts w:ascii="Palatino Linotype" w:eastAsia="Arial Unicode MS" w:hAnsi="Palatino Linotype" w:cs="Arial"/>
        </w:rPr>
        <w:t xml:space="preserve">     </w:t>
      </w:r>
      <w:r w:rsidR="005B093A" w:rsidRPr="002079C6">
        <w:rPr>
          <w:rFonts w:ascii="Palatino Linotype" w:eastAsia="Arial Unicode MS" w:hAnsi="Palatino Linotype" w:cs="Arial"/>
          <w:b/>
        </w:rPr>
        <w:t xml:space="preserve"> </w:t>
      </w:r>
    </w:p>
    <w:p w:rsidR="00EB3D7D" w:rsidRPr="00EB3D7D" w:rsidRDefault="00EB3D7D" w:rsidP="00EB3D7D">
      <w:pPr>
        <w:spacing w:before="240" w:after="240" w:line="360" w:lineRule="auto"/>
        <w:jc w:val="both"/>
        <w:rPr>
          <w:rFonts w:ascii="Palatino Linotype" w:hAnsi="Palatino Linotype"/>
        </w:rPr>
      </w:pPr>
      <w:r w:rsidRPr="00EB3D7D">
        <w:rPr>
          <w:rFonts w:ascii="Palatino Linotype" w:hAnsi="Palatino Linotype" w:cs="Arial"/>
        </w:rPr>
        <w:t xml:space="preserve">Adicional a lo anterior, cabe destacar que </w:t>
      </w:r>
      <w:r w:rsidRPr="00EB3D7D">
        <w:rPr>
          <w:rFonts w:ascii="Palatino Linotype" w:hAnsi="Palatino Linotype"/>
        </w:rPr>
        <w:t>este Instituto comprende a la certificación de documentos como al cotejo y compulsa de los documentos entregados con aquéllos que obren en los archivos de la dependencia o entidad, en los términos de la Ley en la materia.</w:t>
      </w:r>
    </w:p>
    <w:p w:rsidR="00EB3D7D" w:rsidRPr="00EB3D7D" w:rsidRDefault="00EB3D7D" w:rsidP="00EB3D7D">
      <w:pPr>
        <w:spacing w:before="240" w:after="240" w:line="360" w:lineRule="auto"/>
        <w:jc w:val="both"/>
        <w:rPr>
          <w:rFonts w:ascii="Palatino Linotype" w:hAnsi="Palatino Linotype"/>
        </w:rPr>
      </w:pPr>
      <w:r w:rsidRPr="00EB3D7D">
        <w:rPr>
          <w:rFonts w:ascii="Palatino Linotype" w:hAnsi="Palatino Linotype"/>
        </w:rPr>
        <w:t>Sirve de apoyo en la fundamentación de lo expuesto el criterio 06/17 del Instituto Nacional de Acceso a la Información Pública, Acceso a la Información y Protección de Datos Personales, INAI que se transcribe a continuación:</w:t>
      </w:r>
    </w:p>
    <w:p w:rsidR="00EB3D7D" w:rsidRPr="00EB3D7D" w:rsidRDefault="00EB3D7D" w:rsidP="00EB3D7D">
      <w:pPr>
        <w:ind w:left="851" w:right="902"/>
        <w:jc w:val="both"/>
        <w:rPr>
          <w:rFonts w:ascii="Palatino Linotype" w:hAnsi="Palatino Linotype"/>
          <w:b/>
          <w:i/>
          <w:sz w:val="22"/>
          <w:szCs w:val="22"/>
        </w:rPr>
      </w:pPr>
      <w:r w:rsidRPr="00EB3D7D">
        <w:rPr>
          <w:rFonts w:ascii="Palatino Linotype" w:hAnsi="Palatino Linotype"/>
          <w:i/>
          <w:sz w:val="22"/>
          <w:szCs w:val="22"/>
        </w:rPr>
        <w:t>“</w:t>
      </w:r>
      <w:r w:rsidRPr="00EB3D7D">
        <w:rPr>
          <w:rFonts w:ascii="Palatino Linotype" w:hAnsi="Palatino Linotype"/>
          <w:b/>
          <w:i/>
          <w:sz w:val="22"/>
          <w:szCs w:val="22"/>
        </w:rPr>
        <w:t xml:space="preserve">Copias certificadas, como modalidad de entrega en la Ley Federal de Transparencia y Acceso a la Información Pública corrobora que el documento es una copia fiel del que obra en los archivos del sujeto obligado. </w:t>
      </w:r>
    </w:p>
    <w:p w:rsidR="00EB3D7D" w:rsidRPr="00EB3D7D" w:rsidRDefault="00EB3D7D" w:rsidP="00EB3D7D">
      <w:pPr>
        <w:ind w:left="851" w:right="902"/>
        <w:jc w:val="both"/>
        <w:rPr>
          <w:rFonts w:ascii="Palatino Linotype" w:hAnsi="Palatino Linotype"/>
          <w:i/>
          <w:sz w:val="22"/>
          <w:szCs w:val="22"/>
        </w:rPr>
      </w:pPr>
      <w:r w:rsidRPr="00EB3D7D">
        <w:rPr>
          <w:rFonts w:ascii="Palatino Linotype" w:hAnsi="Palatino Linotype"/>
          <w:i/>
          <w:sz w:val="22"/>
          <w:szCs w:val="22"/>
        </w:rPr>
        <w:t xml:space="preserve">Los artículos 125, fracción V y 136 de la Ley Federal de Transparencia y Acceso a la Información Pública, prevén que el acceso a la información se dará en la modalidad de entrega elegida por los solicitantes, como lo es, en copia certificada. Considerando que el artículo 1° de la Ley en cita tiene como finalidad proveer lo necesario para garantizar el acceso de toda persona a la información en posesión de los sujetos obligados del ámbito federal, la certificación en materia de transparencia y acceso a la información tiene por efecto constatar que la copia certificada entregada es una reproducción fiel del documento -original o copia simple- que obra en los archivos del sujeto obligado. En ese orden de ideas, la certificación, para efectos de acceso </w:t>
      </w:r>
      <w:r w:rsidRPr="00EB3D7D">
        <w:rPr>
          <w:rFonts w:ascii="Palatino Linotype" w:hAnsi="Palatino Linotype"/>
          <w:i/>
          <w:sz w:val="22"/>
          <w:szCs w:val="22"/>
        </w:rPr>
        <w:lastRenderedPageBreak/>
        <w:t xml:space="preserve">a la información, a diferencia del concepto que tradicionalmente se ha sostenido en diversas tesis del Poder Judicial de la Federación, no tiene como propósito que el documento certificado haga las veces de un original, sino dejar evidencia de que los documentos obran en los archivos de los sujetos obligados, tal como se encuentran.            </w:t>
      </w:r>
    </w:p>
    <w:p w:rsidR="00EB3D7D" w:rsidRPr="00EB3D7D" w:rsidRDefault="00EB3D7D" w:rsidP="00EB3D7D">
      <w:pPr>
        <w:ind w:left="851" w:right="902"/>
        <w:jc w:val="both"/>
        <w:rPr>
          <w:rFonts w:ascii="Palatino Linotype" w:hAnsi="Palatino Linotype"/>
          <w:b/>
          <w:i/>
          <w:sz w:val="22"/>
          <w:szCs w:val="22"/>
        </w:rPr>
      </w:pPr>
      <w:r w:rsidRPr="00EB3D7D">
        <w:rPr>
          <w:rFonts w:ascii="Palatino Linotype" w:hAnsi="Palatino Linotype"/>
          <w:b/>
          <w:i/>
          <w:sz w:val="22"/>
          <w:szCs w:val="22"/>
        </w:rPr>
        <w:t xml:space="preserve">Resoluciones:  </w:t>
      </w:r>
    </w:p>
    <w:p w:rsidR="00EB3D7D" w:rsidRPr="00EB3D7D" w:rsidRDefault="00EB3D7D" w:rsidP="00EB3D7D">
      <w:pPr>
        <w:ind w:left="851" w:right="902"/>
        <w:jc w:val="both"/>
        <w:rPr>
          <w:rFonts w:ascii="Palatino Linotype" w:hAnsi="Palatino Linotype"/>
          <w:b/>
          <w:i/>
          <w:sz w:val="22"/>
          <w:szCs w:val="22"/>
        </w:rPr>
      </w:pPr>
      <w:r w:rsidRPr="00EB3D7D">
        <w:rPr>
          <w:rFonts w:ascii="Palatino Linotype" w:hAnsi="Palatino Linotype"/>
          <w:b/>
          <w:i/>
          <w:sz w:val="22"/>
          <w:szCs w:val="22"/>
        </w:rPr>
        <w:t xml:space="preserve">• RRA 1291/16. </w:t>
      </w:r>
      <w:r w:rsidRPr="00EB3D7D">
        <w:rPr>
          <w:rFonts w:ascii="Palatino Linotype" w:hAnsi="Palatino Linotype"/>
          <w:i/>
          <w:sz w:val="22"/>
          <w:szCs w:val="22"/>
        </w:rPr>
        <w:t>Partido Encuentro Social. 07 de septiembre de 2016. Por unanimidad. Comisionado Ponente Oscar Mauricio Guerra Ford.</w:t>
      </w:r>
      <w:r w:rsidRPr="00EB3D7D">
        <w:rPr>
          <w:rFonts w:ascii="Palatino Linotype" w:hAnsi="Palatino Linotype"/>
          <w:b/>
          <w:i/>
          <w:sz w:val="22"/>
          <w:szCs w:val="22"/>
        </w:rPr>
        <w:t xml:space="preserve"> </w:t>
      </w:r>
    </w:p>
    <w:p w:rsidR="00EB3D7D" w:rsidRPr="00EB3D7D" w:rsidRDefault="00EB3D7D" w:rsidP="00EB3D7D">
      <w:pPr>
        <w:ind w:left="851" w:right="902"/>
        <w:jc w:val="both"/>
        <w:rPr>
          <w:rFonts w:ascii="Palatino Linotype" w:hAnsi="Palatino Linotype"/>
          <w:b/>
          <w:i/>
          <w:sz w:val="22"/>
          <w:szCs w:val="22"/>
        </w:rPr>
      </w:pPr>
      <w:r w:rsidRPr="00EB3D7D">
        <w:rPr>
          <w:rFonts w:ascii="Palatino Linotype" w:hAnsi="Palatino Linotype"/>
          <w:b/>
          <w:i/>
          <w:sz w:val="22"/>
          <w:szCs w:val="22"/>
        </w:rPr>
        <w:t xml:space="preserve">• RRA 1541/16. </w:t>
      </w:r>
      <w:r w:rsidRPr="00EB3D7D">
        <w:rPr>
          <w:rFonts w:ascii="Palatino Linotype" w:hAnsi="Palatino Linotype"/>
          <w:i/>
          <w:sz w:val="22"/>
          <w:szCs w:val="22"/>
        </w:rPr>
        <w:t>Secretaría de Agricultura, Ganadería, Desarrollo Rural, Pesca y Alimentación. 14 de septiembre de 2016. Por unanimidad. Comisionado Ponente Francisco Javier Acuña Llamas.</w:t>
      </w:r>
      <w:r w:rsidRPr="00EB3D7D">
        <w:rPr>
          <w:rFonts w:ascii="Palatino Linotype" w:hAnsi="Palatino Linotype"/>
          <w:b/>
          <w:i/>
          <w:sz w:val="22"/>
          <w:szCs w:val="22"/>
        </w:rPr>
        <w:t xml:space="preserve">  </w:t>
      </w:r>
    </w:p>
    <w:p w:rsidR="00EB3D7D" w:rsidRPr="00EB3D7D" w:rsidRDefault="00EB3D7D" w:rsidP="00EB3D7D">
      <w:pPr>
        <w:ind w:left="851" w:right="902"/>
        <w:jc w:val="both"/>
        <w:rPr>
          <w:rFonts w:ascii="Palatino Linotype" w:hAnsi="Palatino Linotype"/>
          <w:b/>
          <w:i/>
          <w:sz w:val="22"/>
          <w:szCs w:val="22"/>
        </w:rPr>
      </w:pPr>
      <w:r w:rsidRPr="00EB3D7D">
        <w:rPr>
          <w:rFonts w:ascii="Palatino Linotype" w:hAnsi="Palatino Linotype"/>
          <w:b/>
          <w:i/>
          <w:sz w:val="22"/>
          <w:szCs w:val="22"/>
        </w:rPr>
        <w:t xml:space="preserve">• RRA 1657/16. </w:t>
      </w:r>
      <w:r w:rsidRPr="00EB3D7D">
        <w:rPr>
          <w:rFonts w:ascii="Palatino Linotype" w:hAnsi="Palatino Linotype"/>
          <w:i/>
          <w:sz w:val="22"/>
          <w:szCs w:val="22"/>
        </w:rPr>
        <w:t xml:space="preserve">Universidad Nacional Autónoma de México. 05 de octubre de 2016. Por unanimidad. Comisionado Ponente </w:t>
      </w:r>
      <w:proofErr w:type="spellStart"/>
      <w:r w:rsidRPr="00EB3D7D">
        <w:rPr>
          <w:rFonts w:ascii="Palatino Linotype" w:hAnsi="Palatino Linotype"/>
          <w:i/>
          <w:sz w:val="22"/>
          <w:szCs w:val="22"/>
        </w:rPr>
        <w:t>Rosendoevgueni</w:t>
      </w:r>
      <w:proofErr w:type="spellEnd"/>
      <w:r w:rsidRPr="00EB3D7D">
        <w:rPr>
          <w:rFonts w:ascii="Palatino Linotype" w:hAnsi="Palatino Linotype"/>
          <w:i/>
          <w:sz w:val="22"/>
          <w:szCs w:val="22"/>
        </w:rPr>
        <w:t xml:space="preserve"> Monterrey </w:t>
      </w:r>
      <w:proofErr w:type="spellStart"/>
      <w:r w:rsidRPr="00EB3D7D">
        <w:rPr>
          <w:rFonts w:ascii="Palatino Linotype" w:hAnsi="Palatino Linotype"/>
          <w:i/>
          <w:sz w:val="22"/>
          <w:szCs w:val="22"/>
        </w:rPr>
        <w:t>Chepov</w:t>
      </w:r>
      <w:proofErr w:type="spellEnd"/>
      <w:r w:rsidRPr="00EB3D7D">
        <w:rPr>
          <w:rFonts w:ascii="Palatino Linotype" w:hAnsi="Palatino Linotype"/>
          <w:i/>
          <w:sz w:val="22"/>
          <w:szCs w:val="22"/>
        </w:rPr>
        <w:t>.</w:t>
      </w:r>
      <w:r w:rsidRPr="00EB3D7D">
        <w:rPr>
          <w:rFonts w:ascii="Palatino Linotype" w:hAnsi="Palatino Linotype"/>
          <w:b/>
          <w:i/>
          <w:sz w:val="22"/>
          <w:szCs w:val="22"/>
        </w:rPr>
        <w:t xml:space="preserve">” </w:t>
      </w:r>
    </w:p>
    <w:p w:rsidR="006E686E" w:rsidRPr="006E686E" w:rsidRDefault="006E686E" w:rsidP="006E686E">
      <w:pPr>
        <w:spacing w:before="240" w:after="240" w:line="360" w:lineRule="auto"/>
        <w:jc w:val="both"/>
      </w:pPr>
      <w:r w:rsidRPr="006E686E">
        <w:rPr>
          <w:rFonts w:ascii="Palatino Linotype" w:hAnsi="Palatino Linotype"/>
        </w:rPr>
        <w:t xml:space="preserve">En ese sentido, las copias certificadas a que se refiere la Ley de la materia, únicamente implican que un documento obra en los archivos de la dependencia o entidad y que la copia reproducida es idéntica a aquel documento que se localiza en los archivos del sujeto obligado, lo cual, no significa forzosamente su cotejo con el documento original, sino la certificación de que existe tal y como se encuentra en los archivos del </w:t>
      </w:r>
      <w:r w:rsidRPr="006E686E">
        <w:rPr>
          <w:rFonts w:ascii="Palatino Linotype" w:hAnsi="Palatino Linotype"/>
          <w:b/>
        </w:rPr>
        <w:t>SUJETO OBLIGADO</w:t>
      </w:r>
      <w:r w:rsidRPr="006E686E">
        <w:rPr>
          <w:rFonts w:ascii="Palatino Linotype" w:hAnsi="Palatino Linotype"/>
        </w:rPr>
        <w:t>, lo que incluye la aclaración en cada certificación si la misma deriva de un documento original o copia simple, según sea el caso.</w:t>
      </w:r>
    </w:p>
    <w:p w:rsidR="00616778" w:rsidRPr="00616778" w:rsidRDefault="00616778" w:rsidP="00616778">
      <w:pPr>
        <w:spacing w:before="240" w:after="240" w:line="360" w:lineRule="auto"/>
        <w:jc w:val="both"/>
        <w:rPr>
          <w:rFonts w:ascii="Palatino Linotype" w:eastAsia="Calibri" w:hAnsi="Palatino Linotype"/>
          <w:color w:val="000000"/>
        </w:rPr>
      </w:pPr>
      <w:r w:rsidRPr="00616778">
        <w:rPr>
          <w:rFonts w:ascii="Palatino Linotype" w:eastAsia="Arial Unicode MS" w:hAnsi="Palatino Linotype" w:cs="Arial"/>
        </w:rPr>
        <w:t xml:space="preserve">Por otro lado, es importante mencionar que la información peticionada por el particular, data del  mes de agosto de 1999,  por lo que vale </w:t>
      </w:r>
      <w:r w:rsidRPr="00616778">
        <w:rPr>
          <w:rFonts w:ascii="Palatino Linotype" w:eastAsia="Calibri" w:hAnsi="Palatino Linotype"/>
          <w:color w:val="222222"/>
          <w:shd w:val="clear" w:color="auto" w:fill="FFFFFF"/>
        </w:rPr>
        <w:t xml:space="preserve">la pena resaltar lo dispuesto por </w:t>
      </w:r>
      <w:r w:rsidRPr="00616778">
        <w:rPr>
          <w:rFonts w:ascii="Palatino Linotype" w:eastAsia="Calibri" w:hAnsi="Palatino Linotype" w:cs="Arial"/>
        </w:rPr>
        <w:t>el artículo 8 de la Ley de Documentos Administrativos e Históricos del Estado de México, el cual establece que los documentos de contenido administrativo de importancia, serán conservados por 20 años; por lo que, de ser el caso, que los documentos de los cuales se ordena su entrega hayan sido considerados documentos de importancia, podrían obrar en los archivos del Sujeto Obligado; artículo que se transcribe a continuación:</w:t>
      </w:r>
    </w:p>
    <w:p w:rsidR="00616778" w:rsidRPr="00616778" w:rsidRDefault="00616778" w:rsidP="00616778">
      <w:pPr>
        <w:spacing w:before="240" w:after="360"/>
        <w:ind w:left="567"/>
        <w:jc w:val="both"/>
        <w:rPr>
          <w:rFonts w:ascii="Palatino Linotype" w:eastAsia="Calibri" w:hAnsi="Palatino Linotype" w:cs="Arial"/>
          <w:i/>
          <w:sz w:val="22"/>
          <w:szCs w:val="20"/>
          <w:lang w:eastAsia="en-US"/>
        </w:rPr>
      </w:pPr>
      <w:r w:rsidRPr="00616778">
        <w:rPr>
          <w:rFonts w:ascii="Palatino Linotype" w:eastAsia="Calibri" w:hAnsi="Palatino Linotype" w:cs="Arial"/>
          <w:i/>
          <w:sz w:val="22"/>
          <w:szCs w:val="20"/>
          <w:lang w:val="es-MX" w:eastAsia="en-US"/>
        </w:rPr>
        <w:t>“</w:t>
      </w:r>
      <w:r w:rsidRPr="00616778">
        <w:rPr>
          <w:rFonts w:ascii="Palatino Linotype" w:eastAsia="Calibri" w:hAnsi="Palatino Linotype" w:cs="Arial"/>
          <w:b/>
          <w:i/>
          <w:sz w:val="22"/>
          <w:szCs w:val="20"/>
          <w:lang w:eastAsia="en-US"/>
        </w:rPr>
        <w:t>Artículo 8.-</w:t>
      </w:r>
      <w:r w:rsidRPr="00616778">
        <w:rPr>
          <w:rFonts w:ascii="Palatino Linotype" w:eastAsia="Calibri" w:hAnsi="Palatino Linotype" w:cs="Arial"/>
          <w:i/>
          <w:sz w:val="22"/>
          <w:szCs w:val="20"/>
          <w:lang w:eastAsia="en-US"/>
        </w:rPr>
        <w:t xml:space="preserve"> Los documentos de contenido administrativo de importancia, serán conservados por 20 años, y si el documento se vincula con las funciones de 2 </w:t>
      </w:r>
      <w:proofErr w:type="spellStart"/>
      <w:r w:rsidRPr="00616778">
        <w:rPr>
          <w:rFonts w:ascii="Palatino Linotype" w:eastAsia="Calibri" w:hAnsi="Palatino Linotype" w:cs="Arial"/>
          <w:i/>
          <w:sz w:val="22"/>
          <w:szCs w:val="20"/>
          <w:lang w:eastAsia="en-US"/>
        </w:rPr>
        <w:t>ó</w:t>
      </w:r>
      <w:proofErr w:type="spellEnd"/>
      <w:r w:rsidRPr="00616778">
        <w:rPr>
          <w:rFonts w:ascii="Palatino Linotype" w:eastAsia="Calibri" w:hAnsi="Palatino Linotype" w:cs="Arial"/>
          <w:i/>
          <w:sz w:val="22"/>
          <w:szCs w:val="20"/>
          <w:lang w:eastAsia="en-US"/>
        </w:rPr>
        <w:t xml:space="preserve"> más sujetos públicos, deberá transmitirse la información correspondiente, para el efecto, del proceso o vaciado en otros documentos. </w:t>
      </w:r>
    </w:p>
    <w:p w:rsidR="00616778" w:rsidRPr="00616778" w:rsidRDefault="00616778" w:rsidP="00616778">
      <w:pPr>
        <w:spacing w:before="240" w:after="360"/>
        <w:ind w:left="567"/>
        <w:jc w:val="both"/>
        <w:rPr>
          <w:rFonts w:ascii="Palatino Linotype" w:eastAsia="Calibri" w:hAnsi="Palatino Linotype" w:cs="Arial"/>
          <w:i/>
          <w:sz w:val="22"/>
          <w:szCs w:val="20"/>
          <w:lang w:eastAsia="en-US"/>
        </w:rPr>
      </w:pPr>
      <w:r w:rsidRPr="00616778">
        <w:rPr>
          <w:rFonts w:ascii="Palatino Linotype" w:eastAsia="Calibri" w:hAnsi="Palatino Linotype" w:cs="Arial"/>
          <w:i/>
          <w:sz w:val="22"/>
          <w:szCs w:val="20"/>
          <w:lang w:eastAsia="en-US"/>
        </w:rPr>
        <w:lastRenderedPageBreak/>
        <w:t>Ningún documento podrá ser destruido, a menos, que, por escrito, lo determine la instancia facultada para ese efecto, en términos de la presente Ley” (Sic)</w:t>
      </w:r>
    </w:p>
    <w:p w:rsidR="00616778" w:rsidRPr="00616778" w:rsidRDefault="00616778" w:rsidP="00616778">
      <w:pPr>
        <w:spacing w:line="360" w:lineRule="auto"/>
        <w:ind w:left="567"/>
        <w:jc w:val="both"/>
        <w:rPr>
          <w:rFonts w:ascii="Palatino Linotype" w:eastAsia="Calibri" w:hAnsi="Palatino Linotype" w:cs="Arial"/>
          <w:sz w:val="22"/>
          <w:szCs w:val="20"/>
          <w:lang w:eastAsia="en-US"/>
        </w:rPr>
      </w:pPr>
      <w:r w:rsidRPr="00616778">
        <w:rPr>
          <w:rFonts w:ascii="Palatino Linotype" w:eastAsia="Calibri" w:hAnsi="Palatino Linotype" w:cs="Arial"/>
          <w:sz w:val="22"/>
          <w:szCs w:val="20"/>
          <w:lang w:eastAsia="en-US"/>
        </w:rPr>
        <w:t>(Énfasis añadido)</w:t>
      </w:r>
    </w:p>
    <w:p w:rsidR="00616778" w:rsidRPr="00616778" w:rsidRDefault="00616778" w:rsidP="00616778">
      <w:pPr>
        <w:shd w:val="clear" w:color="auto" w:fill="FFFFFF"/>
        <w:spacing w:after="240" w:line="360" w:lineRule="auto"/>
        <w:jc w:val="both"/>
        <w:rPr>
          <w:rFonts w:ascii="Palatino Linotype" w:hAnsi="Palatino Linotype"/>
          <w:color w:val="222222"/>
          <w:lang w:val="es-MX" w:eastAsia="es-MX"/>
        </w:rPr>
      </w:pPr>
      <w:r w:rsidRPr="00616778">
        <w:rPr>
          <w:rFonts w:ascii="Palatino Linotype" w:hAnsi="Palatino Linotype"/>
          <w:color w:val="222222"/>
          <w:lang w:val="es-MX" w:eastAsia="es-MX"/>
        </w:rPr>
        <w:t xml:space="preserve">Siendo además importante señalar que conforme lo establecido por el artículo 6 de los Lineamientos por los que se establecen las Políticas y Criterios para realizar la Selección de los Documentos y Expedientes de Trámite Concluido existentes en los Archivos de las Unidades Administrativas de los Poderes del Estado y de los Municipios, las unidades administrativas implementarán las acciones necesarias para administrar y conservar los documentos de archivo, generados o recibidos en el ejercicio de sus funciones, a fin de asegurar su integridad y la disponibilidad de la información en ellos contenida. </w:t>
      </w:r>
    </w:p>
    <w:p w:rsidR="00985A30" w:rsidRPr="00AE2108" w:rsidRDefault="00985A30" w:rsidP="00985A30">
      <w:pPr>
        <w:widowControl w:val="0"/>
        <w:autoSpaceDE w:val="0"/>
        <w:autoSpaceDN w:val="0"/>
        <w:adjustRightInd w:val="0"/>
        <w:spacing w:before="240" w:after="240" w:line="360" w:lineRule="auto"/>
        <w:jc w:val="both"/>
        <w:rPr>
          <w:rFonts w:ascii="Palatino Linotype" w:hAnsi="Palatino Linotype"/>
          <w:bCs/>
          <w:lang w:eastAsia="es-MX"/>
        </w:rPr>
      </w:pPr>
      <w:r w:rsidRPr="00AE2108">
        <w:rPr>
          <w:rFonts w:ascii="Palatino Linotype" w:hAnsi="Palatino Linotype"/>
          <w:bCs/>
          <w:lang w:eastAsia="es-MX"/>
        </w:rPr>
        <w:t>Ahora bien, por cuanto a</w:t>
      </w:r>
      <w:r>
        <w:rPr>
          <w:rFonts w:ascii="Palatino Linotype" w:hAnsi="Palatino Linotype"/>
          <w:bCs/>
          <w:lang w:eastAsia="es-MX"/>
        </w:rPr>
        <w:t xml:space="preserve"> </w:t>
      </w:r>
      <w:r w:rsidRPr="00AE2108">
        <w:rPr>
          <w:rFonts w:ascii="Palatino Linotype" w:hAnsi="Palatino Linotype"/>
          <w:bCs/>
          <w:lang w:eastAsia="es-MX"/>
        </w:rPr>
        <w:t>l</w:t>
      </w:r>
      <w:r>
        <w:rPr>
          <w:rFonts w:ascii="Palatino Linotype" w:hAnsi="Palatino Linotype"/>
          <w:bCs/>
          <w:lang w:eastAsia="es-MX"/>
        </w:rPr>
        <w:t xml:space="preserve">a </w:t>
      </w:r>
      <w:r w:rsidRPr="00AE2108">
        <w:rPr>
          <w:rFonts w:ascii="Palatino Linotype" w:hAnsi="Palatino Linotype"/>
          <w:bCs/>
          <w:lang w:eastAsia="es-MX"/>
        </w:rPr>
        <w:t xml:space="preserve">información que en todo caso el </w:t>
      </w:r>
      <w:r w:rsidRPr="00AE2108">
        <w:rPr>
          <w:rFonts w:ascii="Palatino Linotype" w:hAnsi="Palatino Linotype"/>
          <w:b/>
          <w:bCs/>
          <w:lang w:eastAsia="es-MX"/>
        </w:rPr>
        <w:t>SUJETO OBLIGADO</w:t>
      </w:r>
      <w:r w:rsidRPr="00AE2108">
        <w:rPr>
          <w:rFonts w:ascii="Palatino Linotype" w:hAnsi="Palatino Linotype"/>
          <w:bCs/>
          <w:lang w:eastAsia="es-MX"/>
        </w:rPr>
        <w:t xml:space="preserve"> entregará al particular, deberá expedirla en versión pública conforme a lo siguiente.</w:t>
      </w:r>
    </w:p>
    <w:p w:rsidR="00D55894" w:rsidRPr="00D55894" w:rsidRDefault="00D55894" w:rsidP="00D55894">
      <w:pPr>
        <w:spacing w:line="360" w:lineRule="auto"/>
        <w:ind w:right="49"/>
        <w:jc w:val="both"/>
        <w:rPr>
          <w:rFonts w:ascii="Palatino Linotype" w:hAnsi="Palatino Linotype" w:cs="Arial"/>
          <w:bCs/>
          <w:color w:val="000000"/>
        </w:rPr>
      </w:pPr>
      <w:r w:rsidRPr="00D55894">
        <w:rPr>
          <w:rFonts w:ascii="Palatino Linotype" w:hAnsi="Palatino Linotype" w:cs="Arial"/>
          <w:b/>
          <w:sz w:val="28"/>
          <w:szCs w:val="28"/>
        </w:rPr>
        <w:t xml:space="preserve">Elaboración de versión pública. </w:t>
      </w:r>
      <w:r w:rsidRPr="00D55894">
        <w:rPr>
          <w:rFonts w:ascii="Palatino Linotype" w:hAnsi="Palatino Linotype" w:cs="Arial"/>
          <w:bCs/>
          <w:color w:val="000000"/>
        </w:rPr>
        <w:t xml:space="preserve">Como fue debidamente apuntado, el </w:t>
      </w:r>
      <w:r w:rsidRPr="00D55894">
        <w:rPr>
          <w:rFonts w:ascii="Palatino Linotype" w:hAnsi="Palatino Linotype" w:cs="Arial"/>
          <w:b/>
          <w:bCs/>
          <w:color w:val="000000"/>
        </w:rPr>
        <w:t>SUJETO OBLIGADO</w:t>
      </w:r>
      <w:r w:rsidRPr="00D55894">
        <w:rPr>
          <w:rFonts w:ascii="Palatino Linotype" w:hAnsi="Palatino Linotype" w:cs="Arial"/>
          <w:bCs/>
          <w:color w:val="000000"/>
        </w:rPr>
        <w:t xml:space="preserve"> debe satisfacer la solicitud de acceso a la información; sin embargo, por cuanto hace a la información que en todo caso entregará al </w:t>
      </w:r>
      <w:r w:rsidRPr="00D55894">
        <w:rPr>
          <w:rFonts w:ascii="Palatino Linotype" w:hAnsi="Palatino Linotype" w:cs="Arial"/>
          <w:b/>
          <w:bCs/>
          <w:color w:val="000000"/>
        </w:rPr>
        <w:t>RECURRENTE</w:t>
      </w:r>
      <w:r w:rsidRPr="00D55894">
        <w:rPr>
          <w:rFonts w:ascii="Palatino Linotype" w:hAnsi="Palatino Linotype" w:cs="Arial"/>
          <w:bCs/>
          <w:color w:val="000000"/>
        </w:rPr>
        <w:t xml:space="preserve"> deberá hacerse en versiones públicas, atento a lo siguiente:</w:t>
      </w:r>
    </w:p>
    <w:p w:rsidR="00D55894" w:rsidRPr="00D55894" w:rsidRDefault="00D55894" w:rsidP="00D55894">
      <w:pPr>
        <w:ind w:right="51"/>
        <w:jc w:val="both"/>
        <w:rPr>
          <w:rFonts w:ascii="Palatino Linotype" w:hAnsi="Palatino Linotype" w:cs="Arial"/>
          <w:bCs/>
          <w:color w:val="000000"/>
          <w:sz w:val="16"/>
          <w:szCs w:val="16"/>
          <w:highlight w:val="green"/>
        </w:rPr>
      </w:pPr>
    </w:p>
    <w:p w:rsidR="00D55894" w:rsidRPr="00D55894" w:rsidRDefault="00D55894" w:rsidP="00D55894">
      <w:pPr>
        <w:spacing w:line="360" w:lineRule="auto"/>
        <w:ind w:right="49"/>
        <w:jc w:val="both"/>
        <w:rPr>
          <w:rFonts w:ascii="Palatino Linotype" w:hAnsi="Palatino Linotype" w:cs="Arial"/>
          <w:bCs/>
          <w:color w:val="000000"/>
        </w:rPr>
      </w:pPr>
      <w:r w:rsidRPr="00D55894">
        <w:rPr>
          <w:rFonts w:ascii="Palatino Linotype" w:hAnsi="Palatino Linotype" w:cs="Arial"/>
          <w:bCs/>
          <w:color w:val="000000"/>
        </w:rPr>
        <w:t xml:space="preserve">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 </w:t>
      </w:r>
    </w:p>
    <w:p w:rsidR="00D55894" w:rsidRPr="00D55894" w:rsidRDefault="00D55894" w:rsidP="00D55894">
      <w:pPr>
        <w:ind w:right="51"/>
        <w:jc w:val="both"/>
        <w:rPr>
          <w:rFonts w:ascii="Palatino Linotype" w:hAnsi="Palatino Linotype" w:cs="Arial"/>
          <w:bCs/>
          <w:color w:val="000000"/>
          <w:sz w:val="16"/>
          <w:szCs w:val="16"/>
        </w:rPr>
      </w:pPr>
    </w:p>
    <w:p w:rsidR="00D55894" w:rsidRPr="00D55894" w:rsidRDefault="00D55894" w:rsidP="00D55894">
      <w:pPr>
        <w:spacing w:line="360" w:lineRule="auto"/>
        <w:ind w:right="49"/>
        <w:jc w:val="both"/>
        <w:rPr>
          <w:rFonts w:ascii="Palatino Linotype" w:hAnsi="Palatino Linotype" w:cs="Arial"/>
          <w:bCs/>
          <w:color w:val="000000"/>
        </w:rPr>
      </w:pPr>
      <w:r w:rsidRPr="00D55894">
        <w:rPr>
          <w:rFonts w:ascii="Palatino Linotype" w:hAnsi="Palatino Linotype" w:cs="Arial"/>
          <w:bCs/>
          <w:color w:val="000000"/>
        </w:rPr>
        <w:t xml:space="preserve">De este modo, en armonía entre los principios constitucionales de máxima publicidad y de protección de datos personales, la ley permite la elaboración de versiones públicas en las que </w:t>
      </w:r>
      <w:r w:rsidRPr="00D55894">
        <w:rPr>
          <w:rFonts w:ascii="Palatino Linotype" w:hAnsi="Palatino Linotype" w:cs="Arial"/>
          <w:bCs/>
          <w:color w:val="000000"/>
        </w:rPr>
        <w:lastRenderedPageBreak/>
        <w:t>se suprima aquella información relacionada con la vida privada de los particulares y de los servidores públicos.</w:t>
      </w:r>
    </w:p>
    <w:p w:rsidR="00D55894" w:rsidRPr="00D55894" w:rsidRDefault="00D55894" w:rsidP="00D55894">
      <w:pPr>
        <w:ind w:right="51"/>
        <w:jc w:val="both"/>
        <w:rPr>
          <w:rFonts w:ascii="Palatino Linotype" w:hAnsi="Palatino Linotype" w:cs="Arial"/>
          <w:bCs/>
          <w:color w:val="000000"/>
          <w:sz w:val="16"/>
          <w:szCs w:val="16"/>
        </w:rPr>
      </w:pPr>
    </w:p>
    <w:p w:rsidR="00D55894" w:rsidRPr="00C15F9A" w:rsidRDefault="00D55894" w:rsidP="00D55894">
      <w:pPr>
        <w:spacing w:line="360" w:lineRule="auto"/>
        <w:ind w:right="49"/>
        <w:jc w:val="both"/>
        <w:rPr>
          <w:rFonts w:ascii="Palatino Linotype" w:hAnsi="Palatino Linotype" w:cs="Arial"/>
          <w:bCs/>
          <w:color w:val="000000"/>
        </w:rPr>
      </w:pPr>
      <w:r w:rsidRPr="00D55894">
        <w:rPr>
          <w:rFonts w:ascii="Palatino Linotype" w:hAnsi="Palatino Linotype" w:cs="Arial"/>
          <w:bCs/>
          <w:color w:val="000000"/>
        </w:rPr>
        <w:t>Al respecto, los artículos 3, fracciones IX, XX, XXI, XXXII, XLV; 6, 49 fracción VIII, 137, 143, fracción I, de la Ley de Transparencia y Acceso a la Información Pública del Estado de México y Municipios vigente establecen:</w:t>
      </w:r>
    </w:p>
    <w:p w:rsidR="00D55894" w:rsidRPr="00D55894" w:rsidRDefault="00D55894" w:rsidP="00D55894">
      <w:pPr>
        <w:spacing w:line="360" w:lineRule="auto"/>
        <w:ind w:right="49"/>
        <w:jc w:val="both"/>
        <w:rPr>
          <w:rFonts w:ascii="Palatino Linotype" w:hAnsi="Palatino Linotype" w:cs="Arial"/>
          <w:bCs/>
          <w:color w:val="000000"/>
        </w:rPr>
      </w:pPr>
    </w:p>
    <w:p w:rsidR="00D55894" w:rsidRPr="00D55894" w:rsidRDefault="00D55894" w:rsidP="00D55894">
      <w:pPr>
        <w:ind w:left="851" w:right="900"/>
        <w:jc w:val="both"/>
        <w:rPr>
          <w:rFonts w:ascii="Palatino Linotype" w:hAnsi="Palatino Linotype" w:cs="Arial"/>
          <w:b/>
          <w:bCs/>
          <w:i/>
          <w:color w:val="000000"/>
          <w:sz w:val="22"/>
          <w:szCs w:val="22"/>
        </w:rPr>
      </w:pPr>
      <w:r w:rsidRPr="00D55894">
        <w:rPr>
          <w:rFonts w:ascii="Palatino Linotype" w:hAnsi="Palatino Linotype" w:cs="Arial"/>
          <w:bCs/>
          <w:i/>
          <w:color w:val="000000"/>
          <w:sz w:val="22"/>
          <w:szCs w:val="22"/>
        </w:rPr>
        <w:t>“</w:t>
      </w:r>
      <w:r w:rsidRPr="00D55894">
        <w:rPr>
          <w:rFonts w:ascii="Palatino Linotype" w:hAnsi="Palatino Linotype" w:cs="Arial"/>
          <w:b/>
          <w:bCs/>
          <w:i/>
          <w:color w:val="000000"/>
          <w:sz w:val="22"/>
          <w:szCs w:val="22"/>
        </w:rPr>
        <w:t>Artículo 3. Para los efectos de la presente Ley se entenderá por:</w:t>
      </w:r>
    </w:p>
    <w:p w:rsidR="00D55894" w:rsidRPr="00D55894" w:rsidRDefault="00D55894" w:rsidP="00D55894">
      <w:pPr>
        <w:ind w:left="851" w:right="900"/>
        <w:jc w:val="both"/>
        <w:rPr>
          <w:rFonts w:ascii="Palatino Linotype" w:hAnsi="Palatino Linotype" w:cs="Arial"/>
          <w:b/>
          <w:bCs/>
          <w:i/>
          <w:color w:val="000000"/>
          <w:sz w:val="22"/>
          <w:szCs w:val="22"/>
        </w:rPr>
      </w:pPr>
      <w:r w:rsidRPr="00D55894">
        <w:rPr>
          <w:rFonts w:ascii="Palatino Linotype" w:hAnsi="Palatino Linotype" w:cs="Arial"/>
          <w:b/>
          <w:bCs/>
          <w:i/>
          <w:color w:val="000000"/>
          <w:sz w:val="22"/>
          <w:szCs w:val="22"/>
        </w:rPr>
        <w:t>…</w:t>
      </w:r>
    </w:p>
    <w:p w:rsidR="00D55894" w:rsidRPr="00D55894" w:rsidRDefault="00D55894" w:rsidP="00D55894">
      <w:pPr>
        <w:ind w:left="851" w:right="900"/>
        <w:jc w:val="both"/>
        <w:rPr>
          <w:rFonts w:ascii="Palatino Linotype" w:hAnsi="Palatino Linotype" w:cs="Arial"/>
          <w:bCs/>
          <w:i/>
          <w:color w:val="000000"/>
          <w:sz w:val="22"/>
          <w:szCs w:val="22"/>
        </w:rPr>
      </w:pPr>
      <w:r w:rsidRPr="00D55894">
        <w:rPr>
          <w:rFonts w:ascii="Palatino Linotype" w:hAnsi="Palatino Linotype" w:cs="Arial"/>
          <w:b/>
          <w:bCs/>
          <w:i/>
          <w:color w:val="000000"/>
          <w:sz w:val="22"/>
          <w:szCs w:val="22"/>
        </w:rPr>
        <w:t>IX. Datos personales:</w:t>
      </w:r>
      <w:r w:rsidRPr="00D55894">
        <w:rPr>
          <w:rFonts w:ascii="Palatino Linotype" w:hAnsi="Palatino Linotype" w:cs="Arial"/>
          <w:bCs/>
          <w:i/>
          <w:color w:val="000000"/>
          <w:sz w:val="22"/>
          <w:szCs w:val="22"/>
        </w:rPr>
        <w:t xml:space="preserve"> La información concerniente a una persona, identificada o identificable según lo dispuesto por la Ley de Protección de Datos Personales del Estado de México;</w:t>
      </w:r>
    </w:p>
    <w:p w:rsidR="00D55894" w:rsidRPr="00D55894" w:rsidRDefault="00D55894" w:rsidP="00D55894">
      <w:pPr>
        <w:ind w:left="851" w:right="900"/>
        <w:jc w:val="both"/>
        <w:rPr>
          <w:rFonts w:ascii="Palatino Linotype" w:hAnsi="Palatino Linotype" w:cs="Arial"/>
          <w:bCs/>
          <w:i/>
          <w:color w:val="000000"/>
          <w:sz w:val="22"/>
          <w:szCs w:val="22"/>
        </w:rPr>
      </w:pPr>
      <w:r w:rsidRPr="00D55894">
        <w:rPr>
          <w:rFonts w:ascii="Palatino Linotype" w:hAnsi="Palatino Linotype" w:cs="Arial"/>
          <w:b/>
          <w:bCs/>
          <w:i/>
          <w:color w:val="000000"/>
          <w:sz w:val="22"/>
          <w:szCs w:val="22"/>
        </w:rPr>
        <w:t>…</w:t>
      </w:r>
    </w:p>
    <w:p w:rsidR="00D55894" w:rsidRPr="00D55894" w:rsidRDefault="00D55894" w:rsidP="00D55894">
      <w:pPr>
        <w:ind w:left="851" w:right="900"/>
        <w:jc w:val="both"/>
        <w:rPr>
          <w:rFonts w:ascii="Palatino Linotype" w:hAnsi="Palatino Linotype" w:cs="Arial"/>
          <w:bCs/>
          <w:i/>
          <w:color w:val="000000"/>
          <w:sz w:val="22"/>
          <w:szCs w:val="22"/>
        </w:rPr>
      </w:pPr>
      <w:r w:rsidRPr="00D55894">
        <w:rPr>
          <w:rFonts w:ascii="Palatino Linotype" w:hAnsi="Palatino Linotype" w:cs="Arial"/>
          <w:b/>
          <w:bCs/>
          <w:i/>
          <w:color w:val="000000"/>
          <w:sz w:val="22"/>
          <w:szCs w:val="22"/>
        </w:rPr>
        <w:t>XX. Información clasificada:</w:t>
      </w:r>
      <w:r w:rsidRPr="00D55894">
        <w:rPr>
          <w:rFonts w:ascii="Palatino Linotype" w:hAnsi="Palatino Linotype" w:cs="Arial"/>
          <w:bCs/>
          <w:i/>
          <w:color w:val="000000"/>
          <w:sz w:val="22"/>
          <w:szCs w:val="22"/>
        </w:rPr>
        <w:t xml:space="preserve"> Aquella considerada por la presente Ley como reservada o confidencial;</w:t>
      </w:r>
    </w:p>
    <w:p w:rsidR="00D55894" w:rsidRPr="00D55894" w:rsidRDefault="00D55894" w:rsidP="00D55894">
      <w:pPr>
        <w:ind w:left="851" w:right="900"/>
        <w:jc w:val="both"/>
        <w:rPr>
          <w:rFonts w:ascii="Palatino Linotype" w:hAnsi="Palatino Linotype" w:cs="Arial"/>
          <w:bCs/>
          <w:i/>
          <w:color w:val="000000"/>
          <w:sz w:val="22"/>
          <w:szCs w:val="22"/>
        </w:rPr>
      </w:pPr>
      <w:r w:rsidRPr="00D55894">
        <w:rPr>
          <w:rFonts w:ascii="Palatino Linotype" w:hAnsi="Palatino Linotype" w:cs="Arial"/>
          <w:b/>
          <w:bCs/>
          <w:i/>
          <w:color w:val="000000"/>
          <w:sz w:val="22"/>
          <w:szCs w:val="22"/>
        </w:rPr>
        <w:t>XXI. Información confidencial:</w:t>
      </w:r>
      <w:r w:rsidRPr="00D55894">
        <w:rPr>
          <w:rFonts w:ascii="Palatino Linotype" w:hAnsi="Palatino Linotype" w:cs="Arial"/>
          <w:bCs/>
          <w:i/>
          <w:color w:val="000000"/>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D55894" w:rsidRPr="00D55894" w:rsidRDefault="00D55894" w:rsidP="00D55894">
      <w:pPr>
        <w:ind w:left="851" w:right="900"/>
        <w:jc w:val="both"/>
        <w:rPr>
          <w:rFonts w:ascii="Palatino Linotype" w:hAnsi="Palatino Linotype" w:cs="Arial"/>
          <w:bCs/>
          <w:i/>
          <w:color w:val="000000"/>
          <w:sz w:val="22"/>
          <w:szCs w:val="22"/>
        </w:rPr>
      </w:pPr>
      <w:r w:rsidRPr="00D55894">
        <w:rPr>
          <w:rFonts w:ascii="Palatino Linotype" w:hAnsi="Palatino Linotype" w:cs="Arial"/>
          <w:b/>
          <w:bCs/>
          <w:i/>
          <w:color w:val="000000"/>
          <w:sz w:val="22"/>
          <w:szCs w:val="22"/>
        </w:rPr>
        <w:t>…</w:t>
      </w:r>
    </w:p>
    <w:p w:rsidR="00D55894" w:rsidRPr="00D55894" w:rsidRDefault="00D55894" w:rsidP="00D55894">
      <w:pPr>
        <w:ind w:left="851" w:right="900"/>
        <w:jc w:val="both"/>
        <w:rPr>
          <w:rFonts w:ascii="Palatino Linotype" w:hAnsi="Palatino Linotype" w:cs="Arial"/>
          <w:bCs/>
          <w:i/>
          <w:color w:val="000000"/>
          <w:sz w:val="22"/>
          <w:szCs w:val="22"/>
        </w:rPr>
      </w:pPr>
      <w:r w:rsidRPr="00D55894">
        <w:rPr>
          <w:rFonts w:ascii="Palatino Linotype" w:hAnsi="Palatino Linotype" w:cs="Arial"/>
          <w:b/>
          <w:bCs/>
          <w:i/>
          <w:color w:val="000000"/>
          <w:sz w:val="22"/>
          <w:szCs w:val="22"/>
        </w:rPr>
        <w:t>XXXII. Protección de Datos Personales:</w:t>
      </w:r>
      <w:r w:rsidRPr="00D55894">
        <w:rPr>
          <w:rFonts w:ascii="Palatino Linotype" w:hAnsi="Palatino Linotype" w:cs="Arial"/>
          <w:bCs/>
          <w:i/>
          <w:color w:val="000000"/>
          <w:sz w:val="22"/>
          <w:szCs w:val="22"/>
        </w:rPr>
        <w:t xml:space="preserve"> Derecho humano que tutela la privacidad de datos personales en poder de los sujetos obligados y sujetos particulares;</w:t>
      </w:r>
    </w:p>
    <w:p w:rsidR="00D55894" w:rsidRPr="00D55894" w:rsidRDefault="00D55894" w:rsidP="00D55894">
      <w:pPr>
        <w:ind w:left="851" w:right="900"/>
        <w:jc w:val="both"/>
        <w:rPr>
          <w:rFonts w:ascii="Palatino Linotype" w:hAnsi="Palatino Linotype" w:cs="Arial"/>
          <w:bCs/>
          <w:i/>
          <w:color w:val="000000"/>
          <w:sz w:val="22"/>
          <w:szCs w:val="22"/>
        </w:rPr>
      </w:pPr>
      <w:r w:rsidRPr="00D55894">
        <w:rPr>
          <w:rFonts w:ascii="Palatino Linotype" w:hAnsi="Palatino Linotype" w:cs="Arial"/>
          <w:bCs/>
          <w:i/>
          <w:color w:val="000000"/>
          <w:sz w:val="22"/>
          <w:szCs w:val="22"/>
        </w:rPr>
        <w:t>…</w:t>
      </w:r>
    </w:p>
    <w:p w:rsidR="00D55894" w:rsidRPr="00D55894" w:rsidRDefault="00D55894" w:rsidP="00D55894">
      <w:pPr>
        <w:ind w:left="851" w:right="900"/>
        <w:jc w:val="both"/>
        <w:rPr>
          <w:rFonts w:ascii="Palatino Linotype" w:hAnsi="Palatino Linotype" w:cs="Arial"/>
          <w:bCs/>
          <w:i/>
          <w:color w:val="000000"/>
          <w:sz w:val="22"/>
          <w:szCs w:val="22"/>
        </w:rPr>
      </w:pPr>
      <w:r w:rsidRPr="00D55894">
        <w:rPr>
          <w:rFonts w:ascii="Palatino Linotype" w:hAnsi="Palatino Linotype" w:cs="Arial"/>
          <w:b/>
          <w:bCs/>
          <w:i/>
          <w:color w:val="000000"/>
          <w:sz w:val="22"/>
          <w:szCs w:val="22"/>
        </w:rPr>
        <w:t>XLV. Versión pública</w:t>
      </w:r>
      <w:r w:rsidRPr="00D55894">
        <w:rPr>
          <w:rFonts w:ascii="Palatino Linotype" w:hAnsi="Palatino Linotype" w:cs="Arial"/>
          <w:bCs/>
          <w:i/>
          <w:color w:val="000000"/>
          <w:sz w:val="22"/>
          <w:szCs w:val="22"/>
        </w:rPr>
        <w:t>: Documento en el que se elimine, suprime o borra la información clasificada como reservada o confidencial para permitir su acceso.</w:t>
      </w:r>
    </w:p>
    <w:p w:rsidR="00D55894" w:rsidRPr="00D55894" w:rsidRDefault="00D55894" w:rsidP="00D55894">
      <w:pPr>
        <w:ind w:left="851" w:right="900"/>
        <w:jc w:val="both"/>
        <w:rPr>
          <w:rFonts w:ascii="Palatino Linotype" w:hAnsi="Palatino Linotype" w:cs="Arial"/>
          <w:bCs/>
          <w:i/>
          <w:color w:val="000000"/>
          <w:sz w:val="22"/>
          <w:szCs w:val="22"/>
        </w:rPr>
      </w:pPr>
      <w:r w:rsidRPr="00D55894">
        <w:rPr>
          <w:rFonts w:ascii="Palatino Linotype" w:hAnsi="Palatino Linotype" w:cs="Arial"/>
          <w:bCs/>
          <w:i/>
          <w:color w:val="000000"/>
          <w:sz w:val="22"/>
          <w:szCs w:val="22"/>
        </w:rPr>
        <w:t>…”</w:t>
      </w:r>
    </w:p>
    <w:p w:rsidR="00D55894" w:rsidRPr="00D55894" w:rsidRDefault="00D55894" w:rsidP="00D55894">
      <w:pPr>
        <w:ind w:left="851" w:right="900"/>
        <w:jc w:val="both"/>
        <w:rPr>
          <w:rFonts w:ascii="Palatino Linotype" w:hAnsi="Palatino Linotype" w:cs="Arial"/>
          <w:bCs/>
          <w:i/>
          <w:color w:val="000000"/>
          <w:sz w:val="22"/>
          <w:szCs w:val="22"/>
        </w:rPr>
      </w:pPr>
    </w:p>
    <w:p w:rsidR="00D55894" w:rsidRPr="00D55894" w:rsidRDefault="00D55894" w:rsidP="00D55894">
      <w:pPr>
        <w:ind w:left="851" w:right="900"/>
        <w:jc w:val="both"/>
        <w:rPr>
          <w:rFonts w:ascii="Palatino Linotype" w:hAnsi="Palatino Linotype" w:cs="Arial"/>
          <w:bCs/>
          <w:i/>
          <w:color w:val="000000"/>
          <w:sz w:val="22"/>
          <w:szCs w:val="22"/>
        </w:rPr>
      </w:pPr>
      <w:r w:rsidRPr="00D55894">
        <w:rPr>
          <w:rFonts w:ascii="Palatino Linotype" w:hAnsi="Palatino Linotype" w:cs="Arial"/>
          <w:bCs/>
          <w:i/>
          <w:color w:val="000000"/>
          <w:sz w:val="22"/>
          <w:szCs w:val="22"/>
        </w:rPr>
        <w:t>“</w:t>
      </w:r>
      <w:r w:rsidRPr="00D55894">
        <w:rPr>
          <w:rFonts w:ascii="Palatino Linotype" w:hAnsi="Palatino Linotype" w:cs="Arial"/>
          <w:b/>
          <w:bCs/>
          <w:i/>
          <w:color w:val="000000"/>
          <w:sz w:val="22"/>
          <w:szCs w:val="22"/>
        </w:rPr>
        <w:t>Artículo 6.</w:t>
      </w:r>
      <w:r w:rsidRPr="00D55894">
        <w:rPr>
          <w:rFonts w:ascii="Palatino Linotype" w:hAnsi="Palatino Linotype" w:cs="Arial"/>
          <w:bCs/>
          <w:i/>
          <w:color w:val="000000"/>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D55894" w:rsidRPr="00D55894" w:rsidRDefault="00D55894" w:rsidP="00D55894">
      <w:pPr>
        <w:ind w:left="851" w:right="900"/>
        <w:jc w:val="both"/>
        <w:rPr>
          <w:rFonts w:ascii="Palatino Linotype" w:hAnsi="Palatino Linotype" w:cs="Arial"/>
          <w:bCs/>
          <w:i/>
          <w:color w:val="000000"/>
          <w:sz w:val="22"/>
          <w:szCs w:val="22"/>
        </w:rPr>
      </w:pPr>
    </w:p>
    <w:p w:rsidR="00D55894" w:rsidRPr="00D55894" w:rsidRDefault="00D55894" w:rsidP="00D55894">
      <w:pPr>
        <w:ind w:left="851" w:right="900"/>
        <w:jc w:val="both"/>
        <w:rPr>
          <w:rFonts w:ascii="Palatino Linotype" w:hAnsi="Palatino Linotype" w:cs="Arial"/>
          <w:bCs/>
          <w:i/>
          <w:color w:val="000000"/>
          <w:sz w:val="22"/>
          <w:szCs w:val="22"/>
        </w:rPr>
      </w:pPr>
    </w:p>
    <w:p w:rsidR="00D55894" w:rsidRPr="00D55894" w:rsidRDefault="00D55894" w:rsidP="00D55894">
      <w:pPr>
        <w:ind w:left="851" w:right="900"/>
        <w:jc w:val="both"/>
        <w:rPr>
          <w:rFonts w:ascii="Palatino Linotype" w:hAnsi="Palatino Linotype" w:cs="Arial"/>
          <w:bCs/>
          <w:i/>
          <w:color w:val="000000"/>
          <w:sz w:val="22"/>
          <w:szCs w:val="22"/>
        </w:rPr>
      </w:pPr>
      <w:r w:rsidRPr="00D55894">
        <w:rPr>
          <w:rFonts w:ascii="Palatino Linotype" w:hAnsi="Palatino Linotype" w:cs="Arial"/>
          <w:bCs/>
          <w:i/>
          <w:color w:val="000000"/>
          <w:sz w:val="22"/>
          <w:szCs w:val="22"/>
        </w:rPr>
        <w:t>“</w:t>
      </w:r>
      <w:r w:rsidRPr="00D55894">
        <w:rPr>
          <w:rFonts w:ascii="Palatino Linotype" w:hAnsi="Palatino Linotype" w:cs="Arial"/>
          <w:b/>
          <w:bCs/>
          <w:i/>
          <w:color w:val="000000"/>
          <w:sz w:val="22"/>
          <w:szCs w:val="22"/>
        </w:rPr>
        <w:t>Artículo 49.</w:t>
      </w:r>
      <w:r w:rsidRPr="00D55894">
        <w:rPr>
          <w:rFonts w:ascii="Palatino Linotype" w:hAnsi="Palatino Linotype" w:cs="Arial"/>
          <w:bCs/>
          <w:i/>
          <w:color w:val="000000"/>
          <w:sz w:val="22"/>
          <w:szCs w:val="22"/>
        </w:rPr>
        <w:t xml:space="preserve"> Los Comités de Transparencia tendrán las siguientes atribuciones:</w:t>
      </w:r>
    </w:p>
    <w:p w:rsidR="00D55894" w:rsidRPr="00D55894" w:rsidRDefault="00D55894" w:rsidP="00D55894">
      <w:pPr>
        <w:ind w:left="851" w:right="900"/>
        <w:jc w:val="both"/>
        <w:rPr>
          <w:rFonts w:ascii="Palatino Linotype" w:hAnsi="Palatino Linotype" w:cs="Arial"/>
          <w:bCs/>
          <w:i/>
          <w:color w:val="000000"/>
          <w:sz w:val="22"/>
          <w:szCs w:val="22"/>
        </w:rPr>
      </w:pPr>
      <w:r w:rsidRPr="00D55894">
        <w:rPr>
          <w:rFonts w:ascii="Palatino Linotype" w:hAnsi="Palatino Linotype" w:cs="Arial"/>
          <w:bCs/>
          <w:i/>
          <w:color w:val="000000"/>
          <w:sz w:val="22"/>
          <w:szCs w:val="22"/>
        </w:rPr>
        <w:lastRenderedPageBreak/>
        <w:t>…</w:t>
      </w:r>
    </w:p>
    <w:p w:rsidR="00D55894" w:rsidRPr="00D55894" w:rsidRDefault="00D55894" w:rsidP="00D55894">
      <w:pPr>
        <w:ind w:left="851" w:right="900"/>
        <w:jc w:val="both"/>
        <w:rPr>
          <w:rFonts w:ascii="Palatino Linotype" w:hAnsi="Palatino Linotype" w:cs="Arial"/>
          <w:bCs/>
          <w:i/>
          <w:color w:val="000000"/>
          <w:sz w:val="22"/>
          <w:szCs w:val="22"/>
        </w:rPr>
      </w:pPr>
      <w:r w:rsidRPr="00D55894">
        <w:rPr>
          <w:rFonts w:ascii="Palatino Linotype" w:hAnsi="Palatino Linotype" w:cs="Arial"/>
          <w:b/>
          <w:bCs/>
          <w:i/>
          <w:color w:val="000000"/>
          <w:sz w:val="22"/>
          <w:szCs w:val="22"/>
        </w:rPr>
        <w:t>VIII</w:t>
      </w:r>
      <w:r w:rsidRPr="00D55894">
        <w:rPr>
          <w:rFonts w:ascii="Palatino Linotype" w:hAnsi="Palatino Linotype" w:cs="Arial"/>
          <w:bCs/>
          <w:i/>
          <w:color w:val="000000"/>
          <w:sz w:val="22"/>
          <w:szCs w:val="22"/>
        </w:rPr>
        <w:t>. Aprobar, modificar o revocar la clasificación de la información;</w:t>
      </w:r>
    </w:p>
    <w:p w:rsidR="00D55894" w:rsidRPr="00D55894" w:rsidRDefault="00D55894" w:rsidP="00D55894">
      <w:pPr>
        <w:ind w:left="851" w:right="900"/>
        <w:jc w:val="both"/>
        <w:rPr>
          <w:rFonts w:ascii="Palatino Linotype" w:hAnsi="Palatino Linotype" w:cs="Arial"/>
          <w:bCs/>
          <w:i/>
          <w:color w:val="000000"/>
          <w:sz w:val="22"/>
          <w:szCs w:val="22"/>
        </w:rPr>
      </w:pPr>
      <w:r w:rsidRPr="00D55894">
        <w:rPr>
          <w:rFonts w:ascii="Palatino Linotype" w:hAnsi="Palatino Linotype" w:cs="Arial"/>
          <w:bCs/>
          <w:i/>
          <w:color w:val="000000"/>
          <w:sz w:val="22"/>
          <w:szCs w:val="22"/>
        </w:rPr>
        <w:t>…”</w:t>
      </w:r>
    </w:p>
    <w:p w:rsidR="00D55894" w:rsidRPr="00D55894" w:rsidRDefault="00D55894" w:rsidP="00D55894">
      <w:pPr>
        <w:ind w:left="851" w:right="900"/>
        <w:jc w:val="both"/>
        <w:rPr>
          <w:rFonts w:ascii="Palatino Linotype" w:hAnsi="Palatino Linotype" w:cs="Arial"/>
          <w:bCs/>
          <w:i/>
          <w:color w:val="000000"/>
          <w:sz w:val="22"/>
          <w:szCs w:val="22"/>
        </w:rPr>
      </w:pPr>
    </w:p>
    <w:p w:rsidR="00D55894" w:rsidRPr="00D55894" w:rsidRDefault="00D55894" w:rsidP="00D55894">
      <w:pPr>
        <w:ind w:left="851" w:right="900"/>
        <w:jc w:val="both"/>
        <w:rPr>
          <w:rFonts w:ascii="Palatino Linotype" w:hAnsi="Palatino Linotype" w:cs="Arial"/>
          <w:b/>
          <w:bCs/>
          <w:i/>
          <w:color w:val="000000"/>
          <w:sz w:val="22"/>
          <w:szCs w:val="22"/>
        </w:rPr>
      </w:pPr>
      <w:r w:rsidRPr="00D55894">
        <w:rPr>
          <w:rFonts w:ascii="Palatino Linotype" w:hAnsi="Palatino Linotype" w:cs="Arial"/>
          <w:bCs/>
          <w:i/>
          <w:color w:val="000000"/>
          <w:sz w:val="22"/>
          <w:szCs w:val="22"/>
        </w:rPr>
        <w:t>“</w:t>
      </w:r>
      <w:r w:rsidRPr="00D55894">
        <w:rPr>
          <w:rFonts w:ascii="Palatino Linotype" w:hAnsi="Palatino Linotype" w:cs="Arial"/>
          <w:b/>
          <w:bCs/>
          <w:i/>
          <w:color w:val="000000"/>
          <w:sz w:val="22"/>
          <w:szCs w:val="22"/>
        </w:rPr>
        <w:t>Artículo 137</w:t>
      </w:r>
      <w:r w:rsidRPr="00D55894">
        <w:rPr>
          <w:rFonts w:ascii="Palatino Linotype" w:hAnsi="Palatino Linotype" w:cs="Arial"/>
          <w:bCs/>
          <w:i/>
          <w:color w:val="000000"/>
          <w:sz w:val="22"/>
          <w:szCs w:val="22"/>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D55894" w:rsidRPr="00D55894" w:rsidRDefault="00D55894" w:rsidP="00D55894">
      <w:pPr>
        <w:ind w:left="851" w:right="900"/>
        <w:jc w:val="both"/>
        <w:rPr>
          <w:rFonts w:ascii="Palatino Linotype" w:hAnsi="Palatino Linotype" w:cs="Arial"/>
          <w:b/>
          <w:bCs/>
          <w:i/>
          <w:color w:val="000000"/>
          <w:sz w:val="22"/>
          <w:szCs w:val="22"/>
        </w:rPr>
      </w:pPr>
    </w:p>
    <w:p w:rsidR="00D55894" w:rsidRPr="00D55894" w:rsidRDefault="00D55894" w:rsidP="00D55894">
      <w:pPr>
        <w:ind w:left="851" w:right="900"/>
        <w:jc w:val="both"/>
        <w:rPr>
          <w:rFonts w:ascii="Palatino Linotype" w:hAnsi="Palatino Linotype" w:cs="Arial"/>
          <w:b/>
          <w:bCs/>
          <w:i/>
          <w:color w:val="000000"/>
          <w:sz w:val="22"/>
          <w:szCs w:val="22"/>
        </w:rPr>
      </w:pPr>
    </w:p>
    <w:p w:rsidR="00D55894" w:rsidRPr="00D55894" w:rsidRDefault="00D55894" w:rsidP="00D55894">
      <w:pPr>
        <w:ind w:left="851" w:right="900"/>
        <w:jc w:val="both"/>
        <w:rPr>
          <w:rFonts w:ascii="Palatino Linotype" w:hAnsi="Palatino Linotype" w:cs="Arial"/>
          <w:bCs/>
          <w:i/>
          <w:color w:val="000000"/>
          <w:sz w:val="22"/>
          <w:szCs w:val="22"/>
        </w:rPr>
      </w:pPr>
      <w:r w:rsidRPr="00D55894">
        <w:rPr>
          <w:rFonts w:ascii="Palatino Linotype" w:hAnsi="Palatino Linotype" w:cs="Arial"/>
          <w:bCs/>
          <w:i/>
          <w:color w:val="000000"/>
          <w:sz w:val="22"/>
          <w:szCs w:val="22"/>
        </w:rPr>
        <w:t>“</w:t>
      </w:r>
      <w:r w:rsidRPr="00D55894">
        <w:rPr>
          <w:rFonts w:ascii="Palatino Linotype" w:hAnsi="Palatino Linotype" w:cs="Arial"/>
          <w:b/>
          <w:bCs/>
          <w:i/>
          <w:color w:val="000000"/>
          <w:sz w:val="22"/>
          <w:szCs w:val="22"/>
        </w:rPr>
        <w:t>Artículo 143</w:t>
      </w:r>
      <w:r w:rsidRPr="00D55894">
        <w:rPr>
          <w:rFonts w:ascii="Palatino Linotype" w:hAnsi="Palatino Linotype" w:cs="Arial"/>
          <w:bCs/>
          <w:i/>
          <w:color w:val="000000"/>
          <w:sz w:val="22"/>
          <w:szCs w:val="22"/>
        </w:rPr>
        <w:t>. Para los efectos de esta Ley se considera información confidencial, la clasificada como tal, de manera permanente, por su naturaleza, cuando:</w:t>
      </w:r>
    </w:p>
    <w:p w:rsidR="00D55894" w:rsidRPr="00D55894" w:rsidRDefault="00D55894" w:rsidP="00D55894">
      <w:pPr>
        <w:ind w:left="851" w:right="900"/>
        <w:jc w:val="both"/>
        <w:rPr>
          <w:rFonts w:ascii="Palatino Linotype" w:hAnsi="Palatino Linotype" w:cs="Arial"/>
          <w:bCs/>
          <w:i/>
          <w:color w:val="000000"/>
          <w:sz w:val="22"/>
          <w:szCs w:val="22"/>
        </w:rPr>
      </w:pPr>
    </w:p>
    <w:p w:rsidR="00D55894" w:rsidRPr="00D55894" w:rsidRDefault="00D55894" w:rsidP="00D55894">
      <w:pPr>
        <w:ind w:left="851" w:right="900"/>
        <w:jc w:val="both"/>
        <w:rPr>
          <w:rFonts w:ascii="Palatino Linotype" w:hAnsi="Palatino Linotype" w:cs="Arial"/>
          <w:bCs/>
          <w:i/>
          <w:color w:val="000000"/>
          <w:sz w:val="22"/>
          <w:szCs w:val="22"/>
        </w:rPr>
      </w:pPr>
      <w:r w:rsidRPr="00D55894">
        <w:rPr>
          <w:rFonts w:ascii="Palatino Linotype" w:hAnsi="Palatino Linotype" w:cs="Arial"/>
          <w:bCs/>
          <w:i/>
          <w:color w:val="000000"/>
          <w:sz w:val="22"/>
          <w:szCs w:val="22"/>
        </w:rPr>
        <w:t xml:space="preserve">I. Se refiera a la información privada y los datos personales concernientes a una persona física o </w:t>
      </w:r>
      <w:proofErr w:type="gramStart"/>
      <w:r w:rsidRPr="00D55894">
        <w:rPr>
          <w:rFonts w:ascii="Palatino Linotype" w:hAnsi="Palatino Linotype" w:cs="Arial"/>
          <w:bCs/>
          <w:i/>
          <w:color w:val="000000"/>
          <w:sz w:val="22"/>
          <w:szCs w:val="22"/>
        </w:rPr>
        <w:t>jurídico</w:t>
      </w:r>
      <w:proofErr w:type="gramEnd"/>
      <w:r w:rsidRPr="00D55894">
        <w:rPr>
          <w:rFonts w:ascii="Palatino Linotype" w:hAnsi="Palatino Linotype" w:cs="Arial"/>
          <w:bCs/>
          <w:i/>
          <w:color w:val="000000"/>
          <w:sz w:val="22"/>
          <w:szCs w:val="22"/>
        </w:rPr>
        <w:t xml:space="preserve"> colectiva identificada o identificable;</w:t>
      </w:r>
    </w:p>
    <w:p w:rsidR="00D55894" w:rsidRPr="00D55894" w:rsidRDefault="00D55894" w:rsidP="00D55894">
      <w:pPr>
        <w:ind w:left="851" w:right="900"/>
        <w:jc w:val="both"/>
        <w:rPr>
          <w:rFonts w:ascii="Palatino Linotype" w:hAnsi="Palatino Linotype" w:cs="Arial"/>
          <w:bCs/>
          <w:i/>
          <w:color w:val="000000"/>
          <w:sz w:val="22"/>
          <w:szCs w:val="22"/>
        </w:rPr>
      </w:pPr>
      <w:r w:rsidRPr="00D55894">
        <w:rPr>
          <w:rFonts w:ascii="Palatino Linotype" w:hAnsi="Palatino Linotype" w:cs="Arial"/>
          <w:bCs/>
          <w:i/>
          <w:color w:val="000000"/>
          <w:sz w:val="22"/>
          <w:szCs w:val="22"/>
        </w:rPr>
        <w:t>…”</w:t>
      </w:r>
    </w:p>
    <w:p w:rsidR="00D55894" w:rsidRPr="00D55894" w:rsidRDefault="00D55894" w:rsidP="00D55894">
      <w:pPr>
        <w:spacing w:line="360" w:lineRule="auto"/>
        <w:ind w:right="49"/>
        <w:jc w:val="both"/>
        <w:rPr>
          <w:rFonts w:ascii="Palatino Linotype" w:hAnsi="Palatino Linotype" w:cs="Arial"/>
          <w:bCs/>
          <w:color w:val="000000"/>
        </w:rPr>
      </w:pPr>
    </w:p>
    <w:p w:rsidR="00D55894" w:rsidRPr="00D55894" w:rsidRDefault="00D55894" w:rsidP="00D55894">
      <w:pPr>
        <w:spacing w:line="360" w:lineRule="auto"/>
        <w:ind w:right="49"/>
        <w:jc w:val="both"/>
        <w:rPr>
          <w:rFonts w:ascii="Palatino Linotype" w:hAnsi="Palatino Linotype" w:cs="Arial"/>
          <w:bCs/>
          <w:color w:val="000000"/>
        </w:rPr>
      </w:pPr>
      <w:r w:rsidRPr="00D55894">
        <w:rPr>
          <w:rFonts w:ascii="Palatino Linotype" w:hAnsi="Palatino Linotype" w:cs="Arial"/>
          <w:bCs/>
          <w:color w:val="000000"/>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relacionado con el diverso 38 de la Ley de Protección de Datos Personales en Posesión de Sujetos Obligados del  Estado de México y Municipios , los cuales se transcriben para mayor referencia: </w:t>
      </w:r>
    </w:p>
    <w:p w:rsidR="00D55894" w:rsidRPr="00D55894" w:rsidRDefault="00D55894" w:rsidP="00D55894">
      <w:pPr>
        <w:ind w:left="851" w:right="902"/>
        <w:jc w:val="both"/>
        <w:rPr>
          <w:rFonts w:ascii="Palatino Linotype" w:hAnsi="Palatino Linotype" w:cs="Arial"/>
          <w:bCs/>
          <w:i/>
          <w:color w:val="000000"/>
          <w:sz w:val="22"/>
          <w:szCs w:val="22"/>
        </w:rPr>
      </w:pPr>
    </w:p>
    <w:p w:rsidR="00D55894" w:rsidRPr="00D55894" w:rsidRDefault="00D55894" w:rsidP="00D55894">
      <w:pPr>
        <w:ind w:left="851" w:right="902"/>
        <w:jc w:val="both"/>
        <w:rPr>
          <w:rFonts w:ascii="Palatino Linotype" w:hAnsi="Palatino Linotype" w:cs="Arial"/>
          <w:bCs/>
          <w:i/>
          <w:color w:val="000000"/>
          <w:sz w:val="22"/>
          <w:szCs w:val="22"/>
        </w:rPr>
      </w:pPr>
      <w:r w:rsidRPr="00D55894">
        <w:rPr>
          <w:rFonts w:ascii="Palatino Linotype" w:hAnsi="Palatino Linotype" w:cs="Arial"/>
          <w:bCs/>
          <w:i/>
          <w:color w:val="000000"/>
          <w:sz w:val="22"/>
          <w:szCs w:val="22"/>
        </w:rPr>
        <w:t>“</w:t>
      </w:r>
      <w:r w:rsidRPr="00D55894">
        <w:rPr>
          <w:rFonts w:ascii="Palatino Linotype" w:hAnsi="Palatino Linotype" w:cs="Arial"/>
          <w:b/>
          <w:bCs/>
          <w:i/>
          <w:color w:val="000000"/>
          <w:sz w:val="22"/>
          <w:szCs w:val="22"/>
        </w:rPr>
        <w:t>Artículo 22.</w:t>
      </w:r>
      <w:r w:rsidRPr="00D55894">
        <w:rPr>
          <w:rFonts w:ascii="Palatino Linotype" w:hAnsi="Palatino Linotype" w:cs="Arial"/>
          <w:bCs/>
          <w:i/>
          <w:color w:val="000000"/>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rsidR="00D55894" w:rsidRPr="00D55894" w:rsidRDefault="00D55894" w:rsidP="00D55894">
      <w:pPr>
        <w:ind w:left="851" w:right="902"/>
        <w:jc w:val="both"/>
        <w:rPr>
          <w:rFonts w:ascii="Palatino Linotype" w:hAnsi="Palatino Linotype" w:cs="Arial"/>
          <w:bCs/>
          <w:i/>
          <w:color w:val="000000"/>
          <w:sz w:val="22"/>
          <w:szCs w:val="22"/>
        </w:rPr>
      </w:pPr>
    </w:p>
    <w:p w:rsidR="00D55894" w:rsidRPr="00D55894" w:rsidRDefault="00D55894" w:rsidP="00D55894">
      <w:pPr>
        <w:ind w:left="851" w:right="902"/>
        <w:jc w:val="both"/>
        <w:rPr>
          <w:rFonts w:ascii="Palatino Linotype" w:hAnsi="Palatino Linotype" w:cs="Arial"/>
          <w:bCs/>
          <w:i/>
          <w:color w:val="000000"/>
          <w:sz w:val="22"/>
          <w:szCs w:val="22"/>
        </w:rPr>
      </w:pPr>
      <w:r w:rsidRPr="00D55894">
        <w:rPr>
          <w:rFonts w:ascii="Palatino Linotype" w:hAnsi="Palatino Linotype" w:cs="Arial"/>
          <w:bCs/>
          <w:i/>
          <w:color w:val="000000"/>
          <w:sz w:val="22"/>
          <w:szCs w:val="22"/>
        </w:rPr>
        <w:t xml:space="preserve">El responsable podrá tratar datos personales para finalidades distintas a aquéllas establecidas en el aviso de privacidad, en los casos siguientes:  </w:t>
      </w:r>
    </w:p>
    <w:p w:rsidR="00D55894" w:rsidRPr="00D55894" w:rsidRDefault="00D55894" w:rsidP="00D55894">
      <w:pPr>
        <w:ind w:left="851" w:right="902"/>
        <w:jc w:val="both"/>
        <w:rPr>
          <w:rFonts w:ascii="Palatino Linotype" w:hAnsi="Palatino Linotype" w:cs="Arial"/>
          <w:bCs/>
          <w:i/>
          <w:color w:val="000000"/>
          <w:sz w:val="22"/>
          <w:szCs w:val="22"/>
        </w:rPr>
      </w:pPr>
    </w:p>
    <w:p w:rsidR="00D55894" w:rsidRPr="00D55894" w:rsidRDefault="00D55894" w:rsidP="00D55894">
      <w:pPr>
        <w:numPr>
          <w:ilvl w:val="0"/>
          <w:numId w:val="37"/>
        </w:numPr>
        <w:spacing w:after="160" w:line="259" w:lineRule="auto"/>
        <w:ind w:right="902"/>
        <w:jc w:val="both"/>
        <w:rPr>
          <w:rFonts w:ascii="Palatino Linotype" w:hAnsi="Palatino Linotype" w:cs="Arial"/>
          <w:bCs/>
          <w:i/>
          <w:color w:val="000000"/>
          <w:sz w:val="22"/>
          <w:szCs w:val="22"/>
        </w:rPr>
      </w:pPr>
      <w:r w:rsidRPr="00D55894">
        <w:rPr>
          <w:rFonts w:ascii="Palatino Linotype" w:hAnsi="Palatino Linotype" w:cs="Arial"/>
          <w:bCs/>
          <w:i/>
          <w:color w:val="000000"/>
          <w:sz w:val="22"/>
          <w:szCs w:val="22"/>
        </w:rPr>
        <w:lastRenderedPageBreak/>
        <w:t>Cuente con atribuciones conferidas en ley y medie el consentimiento del titular.</w:t>
      </w:r>
    </w:p>
    <w:p w:rsidR="00D55894" w:rsidRPr="00D55894" w:rsidRDefault="00D55894" w:rsidP="00D55894">
      <w:pPr>
        <w:ind w:left="1571" w:right="902"/>
        <w:jc w:val="both"/>
        <w:rPr>
          <w:rFonts w:ascii="Palatino Linotype" w:hAnsi="Palatino Linotype" w:cs="Arial"/>
          <w:bCs/>
          <w:i/>
          <w:color w:val="000000"/>
          <w:sz w:val="22"/>
          <w:szCs w:val="22"/>
        </w:rPr>
      </w:pPr>
      <w:r w:rsidRPr="00D55894">
        <w:rPr>
          <w:rFonts w:ascii="Palatino Linotype" w:hAnsi="Palatino Linotype" w:cs="Arial"/>
          <w:bCs/>
          <w:i/>
          <w:color w:val="000000"/>
          <w:sz w:val="22"/>
          <w:szCs w:val="22"/>
        </w:rPr>
        <w:t xml:space="preserve">  </w:t>
      </w:r>
    </w:p>
    <w:p w:rsidR="00D55894" w:rsidRPr="00D55894" w:rsidRDefault="00D55894" w:rsidP="00D55894">
      <w:pPr>
        <w:ind w:left="851" w:right="902"/>
        <w:jc w:val="both"/>
        <w:rPr>
          <w:rFonts w:ascii="Palatino Linotype" w:hAnsi="Palatino Linotype" w:cs="Arial"/>
          <w:bCs/>
          <w:i/>
          <w:color w:val="000000"/>
          <w:sz w:val="22"/>
          <w:szCs w:val="22"/>
        </w:rPr>
      </w:pPr>
      <w:r w:rsidRPr="00D55894">
        <w:rPr>
          <w:rFonts w:ascii="Palatino Linotype" w:hAnsi="Palatino Linotype" w:cs="Arial"/>
          <w:b/>
          <w:bCs/>
          <w:i/>
          <w:color w:val="000000"/>
          <w:sz w:val="22"/>
          <w:szCs w:val="22"/>
        </w:rPr>
        <w:t>II.</w:t>
      </w:r>
      <w:r w:rsidRPr="00D55894">
        <w:rPr>
          <w:rFonts w:ascii="Palatino Linotype" w:hAnsi="Palatino Linotype" w:cs="Arial"/>
          <w:bCs/>
          <w:i/>
          <w:color w:val="000000"/>
          <w:sz w:val="22"/>
          <w:szCs w:val="22"/>
        </w:rPr>
        <w:t xml:space="preserve"> Se trate de una persona reportada como desaparecida, en los términos previstos en la presente Ley y demás disposiciones legales aplicables.”</w:t>
      </w:r>
    </w:p>
    <w:p w:rsidR="00D55894" w:rsidRPr="00D55894" w:rsidRDefault="00D55894" w:rsidP="00D55894">
      <w:pPr>
        <w:ind w:left="851" w:right="902"/>
        <w:jc w:val="both"/>
        <w:rPr>
          <w:rFonts w:ascii="Palatino Linotype" w:hAnsi="Palatino Linotype" w:cs="Arial"/>
          <w:b/>
          <w:bCs/>
          <w:i/>
          <w:color w:val="000000"/>
          <w:sz w:val="22"/>
          <w:szCs w:val="22"/>
        </w:rPr>
      </w:pPr>
    </w:p>
    <w:p w:rsidR="00D55894" w:rsidRPr="00D55894" w:rsidRDefault="00D55894" w:rsidP="00D55894">
      <w:pPr>
        <w:ind w:left="851" w:right="902"/>
        <w:jc w:val="both"/>
        <w:rPr>
          <w:rFonts w:ascii="Palatino Linotype" w:hAnsi="Palatino Linotype" w:cs="Arial"/>
          <w:bCs/>
          <w:i/>
          <w:color w:val="000000"/>
          <w:sz w:val="22"/>
          <w:szCs w:val="22"/>
        </w:rPr>
      </w:pPr>
      <w:r w:rsidRPr="00D55894">
        <w:rPr>
          <w:rFonts w:ascii="Palatino Linotype" w:hAnsi="Palatino Linotype" w:cs="Arial"/>
          <w:b/>
          <w:bCs/>
          <w:i/>
          <w:color w:val="000000"/>
          <w:sz w:val="22"/>
          <w:szCs w:val="22"/>
        </w:rPr>
        <w:t>“Artículo 38.</w:t>
      </w:r>
      <w:r w:rsidRPr="00D55894">
        <w:rPr>
          <w:rFonts w:ascii="Palatino Linotype" w:hAnsi="Palatino Linotype" w:cs="Arial"/>
          <w:bCs/>
          <w:i/>
          <w:color w:val="000000"/>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rsidR="00D55894" w:rsidRPr="00D55894" w:rsidRDefault="00D55894" w:rsidP="00D55894">
      <w:pPr>
        <w:ind w:left="851" w:right="900"/>
        <w:jc w:val="both"/>
        <w:rPr>
          <w:rFonts w:ascii="Palatino Linotype" w:hAnsi="Palatino Linotype" w:cs="Arial"/>
          <w:bCs/>
          <w:i/>
          <w:color w:val="000000"/>
          <w:sz w:val="22"/>
          <w:szCs w:val="22"/>
        </w:rPr>
      </w:pPr>
    </w:p>
    <w:p w:rsidR="00D55894" w:rsidRPr="00D55894" w:rsidRDefault="00D55894" w:rsidP="00D55894">
      <w:pPr>
        <w:spacing w:line="360" w:lineRule="auto"/>
        <w:ind w:right="49"/>
        <w:jc w:val="both"/>
        <w:rPr>
          <w:rFonts w:ascii="Palatino Linotype" w:hAnsi="Palatino Linotype" w:cs="Arial"/>
          <w:bCs/>
          <w:color w:val="000000"/>
        </w:rPr>
      </w:pPr>
      <w:r w:rsidRPr="00D55894">
        <w:rPr>
          <w:rFonts w:ascii="Palatino Linotype" w:hAnsi="Palatino Linotype" w:cs="Arial"/>
          <w:bCs/>
          <w:color w:val="000000"/>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565335" w:rsidRPr="00565335" w:rsidRDefault="00D55894" w:rsidP="00565335">
      <w:pPr>
        <w:widowControl w:val="0"/>
        <w:autoSpaceDE w:val="0"/>
        <w:autoSpaceDN w:val="0"/>
        <w:adjustRightInd w:val="0"/>
        <w:spacing w:before="240" w:after="240" w:line="360" w:lineRule="auto"/>
        <w:jc w:val="both"/>
        <w:rPr>
          <w:rFonts w:ascii="Palatino Linotype" w:eastAsia="Arial Unicode MS" w:hAnsi="Palatino Linotype" w:cs="Arial"/>
        </w:rPr>
      </w:pPr>
      <w:r w:rsidRPr="00565335">
        <w:rPr>
          <w:rFonts w:ascii="Palatino Linotype" w:hAnsi="Palatino Linotype" w:cs="Arial"/>
          <w:bCs/>
          <w:color w:val="000000"/>
        </w:rPr>
        <w:t>No pasa desapercibo que la información que en todo caso entregará el SUJETO OBLIGADO  al particular, se encuentra relacionada la clave catastral de los inmueble</w:t>
      </w:r>
      <w:r w:rsidR="00565335">
        <w:rPr>
          <w:rFonts w:ascii="Palatino Linotype" w:hAnsi="Palatino Linotype" w:cs="Arial"/>
          <w:bCs/>
          <w:color w:val="000000"/>
        </w:rPr>
        <w:t>s</w:t>
      </w:r>
      <w:r w:rsidRPr="00565335">
        <w:rPr>
          <w:rFonts w:ascii="Palatino Linotype" w:hAnsi="Palatino Linotype" w:cs="Arial"/>
          <w:bCs/>
          <w:color w:val="000000"/>
        </w:rPr>
        <w:t xml:space="preserve"> de los cuales solicitó información,</w:t>
      </w:r>
      <w:r w:rsidR="00565335">
        <w:rPr>
          <w:rFonts w:ascii="Palatino Linotype" w:hAnsi="Palatino Linotype" w:cs="Arial"/>
          <w:bCs/>
          <w:color w:val="000000"/>
        </w:rPr>
        <w:t xml:space="preserve"> en ese tenor, </w:t>
      </w:r>
      <w:r w:rsidR="00565335" w:rsidRPr="00565335">
        <w:rPr>
          <w:rFonts w:ascii="Palatino Linotype" w:eastAsia="Arial Unicode MS" w:hAnsi="Palatino Linotype" w:cs="Arial"/>
        </w:rPr>
        <w:t xml:space="preserve">es pertinente mencionar que conforme a lo dispuesto en el artículo 179, fracción I, del Código Financiero del Estado de México y Municipios, la </w:t>
      </w:r>
      <w:r w:rsidR="00565335" w:rsidRPr="00565335">
        <w:rPr>
          <w:rFonts w:ascii="Palatino Linotype" w:eastAsia="Arial Unicode MS" w:hAnsi="Palatino Linotype" w:cs="Arial"/>
          <w:b/>
        </w:rPr>
        <w:t>clave catastral</w:t>
      </w:r>
      <w:r w:rsidR="00565335" w:rsidRPr="00565335">
        <w:rPr>
          <w:rFonts w:ascii="Palatino Linotype" w:eastAsia="Arial Unicode MS" w:hAnsi="Palatino Linotype" w:cs="Arial"/>
        </w:rPr>
        <w:t xml:space="preserve"> es:</w:t>
      </w:r>
    </w:p>
    <w:p w:rsidR="00565335" w:rsidRPr="00565335" w:rsidRDefault="00565335" w:rsidP="00565335">
      <w:pPr>
        <w:ind w:left="851" w:right="851"/>
        <w:jc w:val="both"/>
        <w:rPr>
          <w:rFonts w:ascii="Palatino Linotype" w:eastAsia="Calibri" w:hAnsi="Palatino Linotype"/>
          <w:i/>
          <w:sz w:val="22"/>
          <w:szCs w:val="22"/>
          <w:lang w:val="es-MX" w:eastAsia="en-US"/>
        </w:rPr>
      </w:pPr>
      <w:r w:rsidRPr="00565335">
        <w:rPr>
          <w:rFonts w:ascii="Palatino Linotype" w:eastAsia="Arial Unicode MS" w:hAnsi="Palatino Linotype" w:cs="Arial"/>
          <w:sz w:val="22"/>
          <w:szCs w:val="22"/>
        </w:rPr>
        <w:t xml:space="preserve">  “</w:t>
      </w:r>
      <w:r w:rsidRPr="00565335">
        <w:rPr>
          <w:rFonts w:ascii="Palatino Linotype" w:eastAsia="Calibri" w:hAnsi="Palatino Linotype"/>
          <w:b/>
          <w:i/>
          <w:sz w:val="22"/>
          <w:szCs w:val="22"/>
          <w:lang w:val="es-MX" w:eastAsia="en-US"/>
        </w:rPr>
        <w:t>I. Clave catastral</w:t>
      </w:r>
      <w:r w:rsidRPr="00565335">
        <w:rPr>
          <w:rFonts w:ascii="Palatino Linotype" w:eastAsia="Calibri" w:hAnsi="Palatino Linotype"/>
          <w:i/>
          <w:sz w:val="22"/>
          <w:szCs w:val="22"/>
          <w:lang w:val="es-MX" w:eastAsia="en-US"/>
        </w:rPr>
        <w:t>.- Es única y está representada por un código alfanumérico de dieciséis caracteres, que se asigna para efectos de localización geográfica, identificación, inscripción, control y registro de los inmuebles; los diez primeros deben ser caracteres numéricos y los seis últimos pueden ser alfanuméricos; su integración debe corresponder invariablemente y en estricto orden, a esta estructura: los tres primeros identifican al código del municipio, las dos siguientes a la zona catastral, los tres que siguen a la manzana y los dos siguientes al número de lote o predio; cuando se trate de condominios, las siguientes dos posiciones identifican el edificio y las cuatro últimas el número de departamento, en los casos de propiedades individuales estos seis últimos caracteres se codifican con ceros.”</w:t>
      </w:r>
    </w:p>
    <w:p w:rsidR="00565335" w:rsidRPr="00565335" w:rsidRDefault="00565335" w:rsidP="00565335">
      <w:pPr>
        <w:widowControl w:val="0"/>
        <w:autoSpaceDE w:val="0"/>
        <w:autoSpaceDN w:val="0"/>
        <w:adjustRightInd w:val="0"/>
        <w:spacing w:before="240" w:after="240" w:line="360" w:lineRule="auto"/>
        <w:jc w:val="both"/>
        <w:rPr>
          <w:rFonts w:ascii="Palatino Linotype" w:eastAsia="Arial Unicode MS" w:hAnsi="Palatino Linotype" w:cs="Arial"/>
        </w:rPr>
      </w:pPr>
      <w:r w:rsidRPr="00565335">
        <w:rPr>
          <w:rFonts w:ascii="Palatino Linotype" w:eastAsia="Arial Unicode MS" w:hAnsi="Palatino Linotype" w:cs="Arial"/>
        </w:rPr>
        <w:t>Del contenido</w:t>
      </w:r>
      <w:r>
        <w:rPr>
          <w:rFonts w:ascii="Palatino Linotype" w:eastAsia="Arial Unicode MS" w:hAnsi="Palatino Linotype" w:cs="Arial"/>
        </w:rPr>
        <w:t xml:space="preserve"> anterior, se advierte que la clave</w:t>
      </w:r>
      <w:r w:rsidRPr="00565335">
        <w:rPr>
          <w:rFonts w:ascii="Palatino Linotype" w:eastAsia="Arial Unicode MS" w:hAnsi="Palatino Linotype" w:cs="Arial"/>
        </w:rPr>
        <w:t xml:space="preserve"> catastral contiene datos que hacen identificable </w:t>
      </w:r>
      <w:r w:rsidRPr="00565335">
        <w:rPr>
          <w:rFonts w:ascii="Palatino Linotype" w:eastAsia="Arial Unicode MS" w:hAnsi="Palatino Linotype" w:cs="Arial"/>
        </w:rPr>
        <w:lastRenderedPageBreak/>
        <w:t xml:space="preserve">el patrimonio del propietario o poseedor de un bien inmueble, lo que aunado a la circunstancia que para la inscripción de cada inmueble dentro del territorio del </w:t>
      </w:r>
      <w:r w:rsidRPr="00565335">
        <w:rPr>
          <w:rFonts w:ascii="Palatino Linotype" w:eastAsia="Arial Unicode MS" w:hAnsi="Palatino Linotype" w:cs="Arial"/>
          <w:b/>
        </w:rPr>
        <w:t>SUJETO OBLIGADO</w:t>
      </w:r>
      <w:r w:rsidRPr="00565335">
        <w:rPr>
          <w:rFonts w:ascii="Palatino Linotype" w:eastAsia="Arial Unicode MS" w:hAnsi="Palatino Linotype" w:cs="Arial"/>
        </w:rPr>
        <w:t xml:space="preserve"> es necesario que los propietarios o poseedores deberán presentar su respectiva manifestación catastral, para lo cual deberán proporcionar los datos previstos en el artículo 25 del Reglamento del Título Quinto del Código Financiero multicitado, que dispone: </w:t>
      </w:r>
    </w:p>
    <w:p w:rsidR="00565335" w:rsidRPr="00565335" w:rsidRDefault="00565335" w:rsidP="00565335">
      <w:pPr>
        <w:ind w:left="851" w:right="851"/>
        <w:jc w:val="both"/>
        <w:rPr>
          <w:rFonts w:ascii="Palatino Linotype" w:eastAsia="Calibri" w:hAnsi="Palatino Linotype"/>
          <w:i/>
          <w:sz w:val="22"/>
          <w:szCs w:val="22"/>
          <w:lang w:val="es-MX" w:eastAsia="en-US"/>
        </w:rPr>
      </w:pPr>
      <w:r w:rsidRPr="00565335">
        <w:rPr>
          <w:rFonts w:ascii="Palatino Linotype" w:eastAsia="Calibri" w:hAnsi="Palatino Linotype"/>
          <w:i/>
          <w:sz w:val="22"/>
          <w:szCs w:val="22"/>
          <w:lang w:val="es-MX" w:eastAsia="en-US"/>
        </w:rPr>
        <w:t>“</w:t>
      </w:r>
      <w:r w:rsidRPr="00565335">
        <w:rPr>
          <w:rFonts w:ascii="Palatino Linotype" w:eastAsia="Calibri" w:hAnsi="Palatino Linotype"/>
          <w:b/>
          <w:i/>
          <w:sz w:val="22"/>
          <w:szCs w:val="22"/>
          <w:lang w:val="es-MX" w:eastAsia="en-US"/>
        </w:rPr>
        <w:t>Artículo 25</w:t>
      </w:r>
      <w:r w:rsidRPr="00565335">
        <w:rPr>
          <w:rFonts w:ascii="Palatino Linotype" w:eastAsia="Calibri" w:hAnsi="Palatino Linotype"/>
          <w:i/>
          <w:sz w:val="22"/>
          <w:szCs w:val="22"/>
          <w:lang w:val="es-MX" w:eastAsia="en-US"/>
        </w:rPr>
        <w:t xml:space="preserve">.- La manifestación catastral deberá emitirse por duplicado y contener como mínimo, los siguientes datos: </w:t>
      </w:r>
    </w:p>
    <w:p w:rsidR="00565335" w:rsidRPr="00565335" w:rsidRDefault="00565335" w:rsidP="00565335">
      <w:pPr>
        <w:ind w:left="851" w:right="851"/>
        <w:jc w:val="both"/>
        <w:rPr>
          <w:rFonts w:ascii="Palatino Linotype" w:eastAsia="Calibri" w:hAnsi="Palatino Linotype"/>
          <w:i/>
          <w:sz w:val="22"/>
          <w:szCs w:val="22"/>
          <w:lang w:val="es-MX" w:eastAsia="en-US"/>
        </w:rPr>
      </w:pPr>
      <w:r w:rsidRPr="00565335">
        <w:rPr>
          <w:rFonts w:ascii="Palatino Linotype" w:eastAsia="Calibri" w:hAnsi="Palatino Linotype"/>
          <w:i/>
          <w:sz w:val="22"/>
          <w:szCs w:val="22"/>
          <w:lang w:val="es-MX" w:eastAsia="en-US"/>
        </w:rPr>
        <w:t xml:space="preserve">I. Clave catastral del inmueble. </w:t>
      </w:r>
    </w:p>
    <w:p w:rsidR="00565335" w:rsidRPr="00565335" w:rsidRDefault="00565335" w:rsidP="00565335">
      <w:pPr>
        <w:ind w:left="851" w:right="851"/>
        <w:jc w:val="both"/>
        <w:rPr>
          <w:rFonts w:ascii="Palatino Linotype" w:eastAsia="Calibri" w:hAnsi="Palatino Linotype"/>
          <w:i/>
          <w:sz w:val="22"/>
          <w:szCs w:val="22"/>
          <w:lang w:val="es-MX" w:eastAsia="en-US"/>
        </w:rPr>
      </w:pPr>
      <w:r w:rsidRPr="00565335">
        <w:rPr>
          <w:rFonts w:ascii="Palatino Linotype" w:eastAsia="Calibri" w:hAnsi="Palatino Linotype"/>
          <w:i/>
          <w:sz w:val="22"/>
          <w:szCs w:val="22"/>
          <w:lang w:val="es-MX" w:eastAsia="en-US"/>
        </w:rPr>
        <w:t xml:space="preserve">II. </w:t>
      </w:r>
      <w:r w:rsidRPr="00565335">
        <w:rPr>
          <w:rFonts w:ascii="Palatino Linotype" w:eastAsia="Calibri" w:hAnsi="Palatino Linotype"/>
          <w:i/>
          <w:sz w:val="22"/>
          <w:szCs w:val="22"/>
          <w:u w:val="single"/>
          <w:lang w:val="es-MX" w:eastAsia="en-US"/>
        </w:rPr>
        <w:t>Nombre del propietario o poseedor</w:t>
      </w:r>
      <w:r w:rsidRPr="00565335">
        <w:rPr>
          <w:rFonts w:ascii="Palatino Linotype" w:eastAsia="Calibri" w:hAnsi="Palatino Linotype"/>
          <w:i/>
          <w:sz w:val="22"/>
          <w:szCs w:val="22"/>
          <w:lang w:val="es-MX" w:eastAsia="en-US"/>
        </w:rPr>
        <w:t xml:space="preserve">. </w:t>
      </w:r>
    </w:p>
    <w:p w:rsidR="00565335" w:rsidRPr="00565335" w:rsidRDefault="00565335" w:rsidP="00565335">
      <w:pPr>
        <w:ind w:left="851" w:right="851"/>
        <w:jc w:val="both"/>
        <w:rPr>
          <w:rFonts w:ascii="Palatino Linotype" w:eastAsia="Calibri" w:hAnsi="Palatino Linotype"/>
          <w:i/>
          <w:sz w:val="22"/>
          <w:szCs w:val="22"/>
          <w:lang w:val="es-MX" w:eastAsia="en-US"/>
        </w:rPr>
      </w:pPr>
      <w:r w:rsidRPr="00565335">
        <w:rPr>
          <w:rFonts w:ascii="Palatino Linotype" w:eastAsia="Calibri" w:hAnsi="Palatino Linotype"/>
          <w:i/>
          <w:sz w:val="22"/>
          <w:szCs w:val="22"/>
          <w:lang w:val="es-MX" w:eastAsia="en-US"/>
        </w:rPr>
        <w:t xml:space="preserve">III. </w:t>
      </w:r>
      <w:r w:rsidRPr="00565335">
        <w:rPr>
          <w:rFonts w:ascii="Palatino Linotype" w:eastAsia="Calibri" w:hAnsi="Palatino Linotype"/>
          <w:i/>
          <w:sz w:val="22"/>
          <w:szCs w:val="22"/>
          <w:u w:val="single"/>
          <w:lang w:val="es-MX" w:eastAsia="en-US"/>
        </w:rPr>
        <w:t>Clave única de Registro de Población</w:t>
      </w:r>
      <w:r w:rsidRPr="00565335">
        <w:rPr>
          <w:rFonts w:ascii="Palatino Linotype" w:eastAsia="Calibri" w:hAnsi="Palatino Linotype"/>
          <w:i/>
          <w:sz w:val="22"/>
          <w:szCs w:val="22"/>
          <w:lang w:val="es-MX" w:eastAsia="en-US"/>
        </w:rPr>
        <w:t xml:space="preserve"> (CURP). </w:t>
      </w:r>
    </w:p>
    <w:p w:rsidR="00565335" w:rsidRPr="00565335" w:rsidRDefault="00565335" w:rsidP="00565335">
      <w:pPr>
        <w:ind w:left="851" w:right="851"/>
        <w:jc w:val="both"/>
        <w:rPr>
          <w:rFonts w:ascii="Palatino Linotype" w:eastAsia="Calibri" w:hAnsi="Palatino Linotype"/>
          <w:i/>
          <w:sz w:val="22"/>
          <w:szCs w:val="22"/>
          <w:lang w:val="es-MX" w:eastAsia="en-US"/>
        </w:rPr>
      </w:pPr>
      <w:r w:rsidRPr="00565335">
        <w:rPr>
          <w:rFonts w:ascii="Palatino Linotype" w:eastAsia="Calibri" w:hAnsi="Palatino Linotype"/>
          <w:i/>
          <w:sz w:val="22"/>
          <w:szCs w:val="22"/>
          <w:lang w:val="es-MX" w:eastAsia="en-US"/>
        </w:rPr>
        <w:t xml:space="preserve">IV. Ubicación del inmueble. </w:t>
      </w:r>
    </w:p>
    <w:p w:rsidR="00565335" w:rsidRPr="00565335" w:rsidRDefault="00565335" w:rsidP="00565335">
      <w:pPr>
        <w:ind w:left="851" w:right="851"/>
        <w:jc w:val="both"/>
        <w:rPr>
          <w:rFonts w:ascii="Palatino Linotype" w:eastAsia="Calibri" w:hAnsi="Palatino Linotype"/>
          <w:i/>
          <w:sz w:val="22"/>
          <w:szCs w:val="22"/>
          <w:lang w:val="es-MX" w:eastAsia="en-US"/>
        </w:rPr>
      </w:pPr>
      <w:r w:rsidRPr="00565335">
        <w:rPr>
          <w:rFonts w:ascii="Palatino Linotype" w:eastAsia="Calibri" w:hAnsi="Palatino Linotype"/>
          <w:i/>
          <w:sz w:val="22"/>
          <w:szCs w:val="22"/>
          <w:lang w:val="es-MX" w:eastAsia="en-US"/>
        </w:rPr>
        <w:t xml:space="preserve">V. Domicilio para oír y recibir notificaciones. </w:t>
      </w:r>
    </w:p>
    <w:p w:rsidR="00565335" w:rsidRPr="00565335" w:rsidRDefault="00565335" w:rsidP="00565335">
      <w:pPr>
        <w:ind w:left="851" w:right="851"/>
        <w:jc w:val="both"/>
        <w:rPr>
          <w:rFonts w:ascii="Palatino Linotype" w:eastAsia="Calibri" w:hAnsi="Palatino Linotype"/>
          <w:i/>
          <w:sz w:val="22"/>
          <w:szCs w:val="22"/>
          <w:lang w:val="es-MX" w:eastAsia="en-US"/>
        </w:rPr>
      </w:pPr>
      <w:r w:rsidRPr="00565335">
        <w:rPr>
          <w:rFonts w:ascii="Palatino Linotype" w:eastAsia="Calibri" w:hAnsi="Palatino Linotype"/>
          <w:i/>
          <w:sz w:val="22"/>
          <w:szCs w:val="22"/>
          <w:lang w:val="es-MX" w:eastAsia="en-US"/>
        </w:rPr>
        <w:t xml:space="preserve">VI. Superficie del terreno. </w:t>
      </w:r>
    </w:p>
    <w:p w:rsidR="00565335" w:rsidRPr="00565335" w:rsidRDefault="00565335" w:rsidP="00565335">
      <w:pPr>
        <w:ind w:left="851" w:right="851"/>
        <w:jc w:val="both"/>
        <w:rPr>
          <w:rFonts w:ascii="Palatino Linotype" w:eastAsia="Calibri" w:hAnsi="Palatino Linotype"/>
          <w:i/>
          <w:sz w:val="22"/>
          <w:szCs w:val="22"/>
          <w:lang w:val="es-MX" w:eastAsia="en-US"/>
        </w:rPr>
      </w:pPr>
      <w:r w:rsidRPr="00565335">
        <w:rPr>
          <w:rFonts w:ascii="Palatino Linotype" w:eastAsia="Calibri" w:hAnsi="Palatino Linotype"/>
          <w:i/>
          <w:sz w:val="22"/>
          <w:szCs w:val="22"/>
          <w:lang w:val="es-MX" w:eastAsia="en-US"/>
        </w:rPr>
        <w:t xml:space="preserve">VII. Superficie de la construcción. </w:t>
      </w:r>
    </w:p>
    <w:p w:rsidR="00565335" w:rsidRPr="00565335" w:rsidRDefault="00565335" w:rsidP="00565335">
      <w:pPr>
        <w:ind w:left="851" w:right="851"/>
        <w:jc w:val="both"/>
        <w:rPr>
          <w:rFonts w:ascii="Palatino Linotype" w:eastAsia="Calibri" w:hAnsi="Palatino Linotype"/>
          <w:i/>
          <w:sz w:val="22"/>
          <w:szCs w:val="22"/>
          <w:lang w:val="es-MX" w:eastAsia="en-US"/>
        </w:rPr>
      </w:pPr>
      <w:r w:rsidRPr="00565335">
        <w:rPr>
          <w:rFonts w:ascii="Palatino Linotype" w:eastAsia="Calibri" w:hAnsi="Palatino Linotype"/>
          <w:i/>
          <w:sz w:val="22"/>
          <w:szCs w:val="22"/>
          <w:lang w:val="es-MX" w:eastAsia="en-US"/>
        </w:rPr>
        <w:t>VIII. En caso de condominio, superficies comunes de terreno y construcción, así como el indiviso.</w:t>
      </w:r>
    </w:p>
    <w:p w:rsidR="00565335" w:rsidRPr="00565335" w:rsidRDefault="00565335" w:rsidP="00565335">
      <w:pPr>
        <w:ind w:left="851" w:right="851"/>
        <w:jc w:val="both"/>
        <w:rPr>
          <w:rFonts w:ascii="Palatino Linotype" w:eastAsia="Calibri" w:hAnsi="Palatino Linotype"/>
          <w:i/>
          <w:sz w:val="22"/>
          <w:szCs w:val="22"/>
          <w:lang w:val="es-MX" w:eastAsia="en-US"/>
        </w:rPr>
      </w:pPr>
      <w:r w:rsidRPr="00565335">
        <w:rPr>
          <w:rFonts w:ascii="Palatino Linotype" w:eastAsia="Calibri" w:hAnsi="Palatino Linotype"/>
          <w:i/>
          <w:sz w:val="22"/>
          <w:szCs w:val="22"/>
          <w:lang w:val="es-MX" w:eastAsia="en-US"/>
        </w:rPr>
        <w:t xml:space="preserve"> IX. Uso y destino. </w:t>
      </w:r>
    </w:p>
    <w:p w:rsidR="00565335" w:rsidRPr="00565335" w:rsidRDefault="00565335" w:rsidP="00565335">
      <w:pPr>
        <w:ind w:left="851" w:right="851"/>
        <w:jc w:val="both"/>
        <w:rPr>
          <w:rFonts w:ascii="Palatino Linotype" w:eastAsia="Calibri" w:hAnsi="Palatino Linotype"/>
          <w:i/>
          <w:sz w:val="22"/>
          <w:szCs w:val="22"/>
          <w:lang w:val="es-MX" w:eastAsia="en-US"/>
        </w:rPr>
      </w:pPr>
      <w:r w:rsidRPr="00565335">
        <w:rPr>
          <w:rFonts w:ascii="Palatino Linotype" w:eastAsia="Calibri" w:hAnsi="Palatino Linotype"/>
          <w:i/>
          <w:sz w:val="22"/>
          <w:szCs w:val="22"/>
          <w:lang w:val="es-MX" w:eastAsia="en-US"/>
        </w:rPr>
        <w:t xml:space="preserve">X. Reserva, provisión, </w:t>
      </w:r>
      <w:r w:rsidRPr="00565335">
        <w:rPr>
          <w:rFonts w:ascii="Palatino Linotype" w:eastAsia="Calibri" w:hAnsi="Palatino Linotype"/>
          <w:i/>
          <w:sz w:val="22"/>
          <w:szCs w:val="22"/>
          <w:u w:val="single"/>
          <w:lang w:val="es-MX" w:eastAsia="en-US"/>
        </w:rPr>
        <w:t>en su caso si cuenta con</w:t>
      </w:r>
      <w:r w:rsidRPr="00565335">
        <w:rPr>
          <w:rFonts w:ascii="Palatino Linotype" w:eastAsia="Calibri" w:hAnsi="Palatino Linotype"/>
          <w:i/>
          <w:sz w:val="22"/>
          <w:szCs w:val="22"/>
          <w:lang w:val="es-MX" w:eastAsia="en-US"/>
        </w:rPr>
        <w:t xml:space="preserve"> </w:t>
      </w:r>
      <w:r w:rsidRPr="00565335">
        <w:rPr>
          <w:rFonts w:ascii="Palatino Linotype" w:eastAsia="Calibri" w:hAnsi="Palatino Linotype"/>
          <w:i/>
          <w:sz w:val="22"/>
          <w:szCs w:val="22"/>
          <w:u w:val="single"/>
          <w:lang w:val="es-MX" w:eastAsia="en-US"/>
        </w:rPr>
        <w:t>hipoteca y embargo</w:t>
      </w:r>
      <w:r w:rsidRPr="00565335">
        <w:rPr>
          <w:rFonts w:ascii="Palatino Linotype" w:eastAsia="Calibri" w:hAnsi="Palatino Linotype"/>
          <w:i/>
          <w:sz w:val="22"/>
          <w:szCs w:val="22"/>
          <w:lang w:val="es-MX" w:eastAsia="en-US"/>
        </w:rPr>
        <w:t xml:space="preserve">. </w:t>
      </w:r>
    </w:p>
    <w:p w:rsidR="00565335" w:rsidRPr="00565335" w:rsidRDefault="00565335" w:rsidP="00565335">
      <w:pPr>
        <w:ind w:left="851" w:right="851"/>
        <w:jc w:val="both"/>
        <w:rPr>
          <w:rFonts w:ascii="Palatino Linotype" w:eastAsia="Calibri" w:hAnsi="Palatino Linotype"/>
          <w:i/>
          <w:sz w:val="22"/>
          <w:szCs w:val="22"/>
          <w:lang w:val="es-MX" w:eastAsia="en-US"/>
        </w:rPr>
      </w:pPr>
      <w:r w:rsidRPr="00565335">
        <w:rPr>
          <w:rFonts w:ascii="Palatino Linotype" w:eastAsia="Calibri" w:hAnsi="Palatino Linotype"/>
          <w:i/>
          <w:sz w:val="22"/>
          <w:szCs w:val="22"/>
          <w:lang w:val="es-MX" w:eastAsia="en-US"/>
        </w:rPr>
        <w:t xml:space="preserve">XI. Régimen jurídico de la propiedad o posesión. </w:t>
      </w:r>
    </w:p>
    <w:p w:rsidR="00565335" w:rsidRPr="00565335" w:rsidRDefault="00565335" w:rsidP="00565335">
      <w:pPr>
        <w:ind w:left="851" w:right="851"/>
        <w:jc w:val="both"/>
        <w:rPr>
          <w:rFonts w:ascii="Palatino Linotype" w:eastAsia="Calibri" w:hAnsi="Palatino Linotype"/>
          <w:i/>
          <w:sz w:val="22"/>
          <w:szCs w:val="22"/>
          <w:lang w:val="es-MX" w:eastAsia="en-US"/>
        </w:rPr>
      </w:pPr>
      <w:r w:rsidRPr="00565335">
        <w:rPr>
          <w:rFonts w:ascii="Palatino Linotype" w:eastAsia="Calibri" w:hAnsi="Palatino Linotype"/>
          <w:i/>
          <w:sz w:val="22"/>
          <w:szCs w:val="22"/>
          <w:lang w:val="es-MX" w:eastAsia="en-US"/>
        </w:rPr>
        <w:t xml:space="preserve">XII. Valor de terreno, de construcción y valor total catastral o de avalúo. </w:t>
      </w:r>
    </w:p>
    <w:p w:rsidR="00565335" w:rsidRPr="00565335" w:rsidRDefault="00565335" w:rsidP="00565335">
      <w:pPr>
        <w:ind w:left="851" w:right="851"/>
        <w:jc w:val="both"/>
        <w:rPr>
          <w:rFonts w:ascii="Palatino Linotype" w:eastAsia="Calibri" w:hAnsi="Palatino Linotype"/>
          <w:i/>
          <w:sz w:val="22"/>
          <w:szCs w:val="22"/>
          <w:lang w:val="es-MX" w:eastAsia="en-US"/>
        </w:rPr>
      </w:pPr>
      <w:r w:rsidRPr="00565335">
        <w:rPr>
          <w:rFonts w:ascii="Palatino Linotype" w:eastAsia="Calibri" w:hAnsi="Palatino Linotype"/>
          <w:i/>
          <w:sz w:val="22"/>
          <w:szCs w:val="22"/>
          <w:lang w:val="es-MX" w:eastAsia="en-US"/>
        </w:rPr>
        <w:t xml:space="preserve">XIII. Fecha de elaboración. </w:t>
      </w:r>
    </w:p>
    <w:p w:rsidR="00565335" w:rsidRPr="00565335" w:rsidRDefault="00565335" w:rsidP="00565335">
      <w:pPr>
        <w:ind w:left="851" w:right="851"/>
        <w:jc w:val="both"/>
        <w:rPr>
          <w:rFonts w:ascii="Palatino Linotype" w:eastAsia="Calibri" w:hAnsi="Palatino Linotype"/>
          <w:i/>
          <w:sz w:val="22"/>
          <w:szCs w:val="22"/>
          <w:lang w:val="es-MX" w:eastAsia="en-US"/>
        </w:rPr>
      </w:pPr>
      <w:r w:rsidRPr="00565335">
        <w:rPr>
          <w:rFonts w:ascii="Palatino Linotype" w:eastAsia="Calibri" w:hAnsi="Palatino Linotype"/>
          <w:i/>
          <w:sz w:val="22"/>
          <w:szCs w:val="22"/>
          <w:lang w:val="es-MX" w:eastAsia="en-US"/>
        </w:rPr>
        <w:t xml:space="preserve">XIV. </w:t>
      </w:r>
      <w:r w:rsidRPr="00565335">
        <w:rPr>
          <w:rFonts w:ascii="Palatino Linotype" w:eastAsia="Calibri" w:hAnsi="Palatino Linotype"/>
          <w:i/>
          <w:sz w:val="22"/>
          <w:szCs w:val="22"/>
          <w:u w:val="single"/>
          <w:lang w:val="es-MX" w:eastAsia="en-US"/>
        </w:rPr>
        <w:t>Nombre y firma del propietario, poseedor o representante legal</w:t>
      </w:r>
      <w:r w:rsidRPr="00565335">
        <w:rPr>
          <w:rFonts w:ascii="Palatino Linotype" w:eastAsia="Calibri" w:hAnsi="Palatino Linotype"/>
          <w:i/>
          <w:sz w:val="22"/>
          <w:szCs w:val="22"/>
          <w:lang w:val="es-MX" w:eastAsia="en-US"/>
        </w:rPr>
        <w:t xml:space="preserve">. </w:t>
      </w:r>
    </w:p>
    <w:p w:rsidR="00565335" w:rsidRPr="00565335" w:rsidRDefault="00565335" w:rsidP="00565335">
      <w:pPr>
        <w:ind w:left="851" w:right="851"/>
        <w:jc w:val="both"/>
        <w:rPr>
          <w:rFonts w:ascii="Palatino Linotype" w:eastAsia="Calibri" w:hAnsi="Palatino Linotype"/>
          <w:i/>
          <w:sz w:val="22"/>
          <w:szCs w:val="22"/>
          <w:lang w:val="es-MX" w:eastAsia="en-US"/>
        </w:rPr>
      </w:pPr>
      <w:r w:rsidRPr="00565335">
        <w:rPr>
          <w:rFonts w:ascii="Palatino Linotype" w:eastAsia="Calibri" w:hAnsi="Palatino Linotype"/>
          <w:i/>
          <w:sz w:val="22"/>
          <w:szCs w:val="22"/>
          <w:lang w:val="es-MX" w:eastAsia="en-US"/>
        </w:rPr>
        <w:t>XV. Nombre, firma y sello de la autoridad catastral.”</w:t>
      </w:r>
    </w:p>
    <w:p w:rsidR="00D55894" w:rsidRDefault="00565335" w:rsidP="00565335">
      <w:pPr>
        <w:widowControl w:val="0"/>
        <w:autoSpaceDE w:val="0"/>
        <w:autoSpaceDN w:val="0"/>
        <w:adjustRightInd w:val="0"/>
        <w:spacing w:before="240" w:after="240" w:line="360" w:lineRule="auto"/>
        <w:jc w:val="both"/>
        <w:rPr>
          <w:rFonts w:ascii="Palatino Linotype" w:hAnsi="Palatino Linotype" w:cs="Arial"/>
          <w:bCs/>
          <w:color w:val="000000"/>
          <w:highlight w:val="green"/>
        </w:rPr>
      </w:pPr>
      <w:r w:rsidRPr="00565335">
        <w:rPr>
          <w:rFonts w:ascii="Palatino Linotype" w:eastAsia="Arial Unicode MS" w:hAnsi="Palatino Linotype" w:cs="Arial"/>
        </w:rPr>
        <w:t xml:space="preserve">De tal forma y toda vez que los datos contenidos en la clave catastral, relacionados con la inscripción de cada inmueble ante el área administrativa competente en materia catastral del  Sujeto Obligado, constituyen datos patrimoniales que deben ser protegidos.  </w:t>
      </w:r>
    </w:p>
    <w:p w:rsidR="00D55894" w:rsidRPr="00D55894" w:rsidRDefault="00D55894" w:rsidP="00D55894">
      <w:pPr>
        <w:spacing w:line="360" w:lineRule="auto"/>
        <w:ind w:right="49"/>
        <w:jc w:val="both"/>
        <w:rPr>
          <w:rFonts w:ascii="Palatino Linotype" w:hAnsi="Palatino Linotype" w:cs="Arial"/>
          <w:bCs/>
          <w:color w:val="000000"/>
        </w:rPr>
      </w:pPr>
      <w:r w:rsidRPr="00D55894">
        <w:rPr>
          <w:rFonts w:ascii="Palatino Linotype" w:hAnsi="Palatino Linotype" w:cs="Arial"/>
          <w:bCs/>
          <w:color w:val="000000"/>
        </w:rPr>
        <w:t xml:space="preserve">Por lo tanto, la entrega de documentos en su versión pública deben acompañarse necesariamente del Acuerdo del Comité de Transparencia que la sustente, en el que se expongan los fundamentos y razonamientos que llevaron al </w:t>
      </w:r>
      <w:r w:rsidRPr="00D55894">
        <w:rPr>
          <w:rFonts w:ascii="Palatino Linotype" w:hAnsi="Palatino Linotype" w:cs="Arial"/>
          <w:b/>
          <w:bCs/>
          <w:color w:val="000000"/>
        </w:rPr>
        <w:t>SUJETO OBLIGADO</w:t>
      </w:r>
      <w:r w:rsidRPr="00D55894">
        <w:rPr>
          <w:rFonts w:ascii="Palatino Linotype" w:hAnsi="Palatino Linotype" w:cs="Arial"/>
          <w:bCs/>
          <w:color w:val="000000"/>
        </w:rPr>
        <w:t xml:space="preserve"> a testar, suprimir o eliminar datos de dicho soporte documental, ya que no hacerlo implica que lo </w:t>
      </w:r>
      <w:r w:rsidRPr="00D55894">
        <w:rPr>
          <w:rFonts w:ascii="Palatino Linotype" w:hAnsi="Palatino Linotype" w:cs="Arial"/>
          <w:bCs/>
          <w:color w:val="000000"/>
        </w:rPr>
        <w:lastRenderedPageBreak/>
        <w:t xml:space="preserve">entregado no es legal ni formalmente una versión pública, sino más bien una documentación ilegible, incompleta o tachada; pues no señalar las razones por las que no se aprecian determinados datos -ya sea porque se testen o supriman-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w:t>
      </w:r>
      <w:r w:rsidRPr="00D55894">
        <w:rPr>
          <w:rFonts w:ascii="Palatino Linotype" w:hAnsi="Palatino Linotype" w:cs="Arial"/>
          <w:bCs/>
          <w:color w:val="000000"/>
          <w:lang w:val="es-MX"/>
        </w:rPr>
        <w:t xml:space="preserve">por lo que el acuerdo respectivo deberá hacerse del conocimiento  del  </w:t>
      </w:r>
      <w:r w:rsidRPr="00D55894">
        <w:rPr>
          <w:rFonts w:ascii="Palatino Linotype" w:hAnsi="Palatino Linotype" w:cs="Arial"/>
          <w:b/>
          <w:bCs/>
          <w:color w:val="000000"/>
          <w:lang w:val="es-MX"/>
        </w:rPr>
        <w:t>RECURRENTE</w:t>
      </w:r>
      <w:r w:rsidRPr="00D55894">
        <w:rPr>
          <w:rFonts w:ascii="Palatino Linotype" w:hAnsi="Palatino Linotype" w:cs="Arial"/>
          <w:bCs/>
          <w:color w:val="000000"/>
          <w:lang w:val="es-MX"/>
        </w:rPr>
        <w:t>.</w:t>
      </w:r>
    </w:p>
    <w:p w:rsidR="00913D5A" w:rsidRPr="00913D5A" w:rsidRDefault="00913D5A" w:rsidP="00D55894">
      <w:pPr>
        <w:spacing w:line="360" w:lineRule="auto"/>
        <w:ind w:right="49"/>
        <w:jc w:val="both"/>
        <w:rPr>
          <w:rFonts w:ascii="Palatino Linotype" w:hAnsi="Palatino Linotype" w:cs="Arial"/>
          <w:sz w:val="16"/>
          <w:szCs w:val="16"/>
        </w:rPr>
      </w:pPr>
    </w:p>
    <w:p w:rsidR="00596B16" w:rsidRPr="00583D9C" w:rsidRDefault="00596B16" w:rsidP="00D55894">
      <w:pPr>
        <w:spacing w:line="360" w:lineRule="auto"/>
        <w:ind w:right="49"/>
        <w:jc w:val="both"/>
        <w:rPr>
          <w:rFonts w:ascii="Palatino Linotype" w:eastAsia="Arial Unicode MS" w:hAnsi="Palatino Linotype" w:cs="Arial"/>
        </w:rPr>
      </w:pPr>
      <w:r w:rsidRPr="00596B16">
        <w:rPr>
          <w:rFonts w:ascii="Palatino Linotype" w:hAnsi="Palatino Linotype" w:cs="Arial"/>
        </w:rPr>
        <w:t>Así, p</w:t>
      </w:r>
      <w:r w:rsidRPr="00596B16">
        <w:rPr>
          <w:rFonts w:ascii="Palatino Linotype" w:hAnsi="Palatino Linotype" w:cs="Arial"/>
          <w:lang w:eastAsia="es-MX"/>
        </w:rPr>
        <w:t>or lo anteriormente mencionado, y con fundamento en lo prescrito en los artículos 5</w:t>
      </w:r>
      <w:r w:rsidR="00891725">
        <w:rPr>
          <w:rFonts w:ascii="Palatino Linotype" w:hAnsi="Palatino Linotype" w:cs="Arial"/>
          <w:lang w:eastAsia="es-MX"/>
        </w:rPr>
        <w:t xml:space="preserve"> </w:t>
      </w:r>
      <w:r w:rsidRPr="00596B16">
        <w:rPr>
          <w:rFonts w:ascii="Palatino Linotype" w:hAnsi="Palatino Linotype" w:cs="Arial"/>
          <w:lang w:eastAsia="es-MX"/>
        </w:rPr>
        <w:t>párrafos vigésimo, vigésimo primero y vigésimo segundo de la Constitución Política del Estado Libre y Soberano de México; 2, fracción II; 29, 36 fracciones I y II; 176, 178, 179, 181 y 185 de la Ley de Transparencia y Acceso a la Información Pública del Estado de México y Municipios, este Pleno:</w:t>
      </w:r>
    </w:p>
    <w:p w:rsidR="00596B16" w:rsidRPr="00596B16" w:rsidRDefault="00596B16" w:rsidP="00596B16">
      <w:pPr>
        <w:spacing w:before="240" w:after="240" w:line="360" w:lineRule="auto"/>
        <w:jc w:val="center"/>
        <w:rPr>
          <w:rFonts w:ascii="Palatino Linotype" w:hAnsi="Palatino Linotype" w:cs="Arial"/>
          <w:b/>
        </w:rPr>
      </w:pPr>
      <w:r w:rsidRPr="00596B16">
        <w:rPr>
          <w:rFonts w:ascii="Palatino Linotype" w:hAnsi="Palatino Linotype" w:cs="Arial"/>
          <w:b/>
        </w:rPr>
        <w:t>R E S U E L V E</w:t>
      </w:r>
    </w:p>
    <w:p w:rsidR="00583D9C" w:rsidRDefault="00DE7A4A" w:rsidP="00583D9C">
      <w:pPr>
        <w:spacing w:after="200" w:line="360" w:lineRule="auto"/>
        <w:ind w:right="49"/>
        <w:jc w:val="both"/>
        <w:rPr>
          <w:rFonts w:ascii="Palatino Linotype" w:hAnsi="Palatino Linotype" w:cs="Arial"/>
          <w:b/>
          <w:bCs/>
          <w:sz w:val="28"/>
          <w:szCs w:val="28"/>
          <w:shd w:val="clear" w:color="auto" w:fill="FFFFFF"/>
        </w:rPr>
      </w:pPr>
      <w:r w:rsidRPr="00DE7A4A">
        <w:rPr>
          <w:rFonts w:ascii="Palatino Linotype" w:hAnsi="Palatino Linotype" w:cs="Arial"/>
          <w:b/>
          <w:sz w:val="28"/>
          <w:szCs w:val="28"/>
        </w:rPr>
        <w:t>Primero.</w:t>
      </w:r>
      <w:r w:rsidRPr="00DE7A4A">
        <w:rPr>
          <w:rFonts w:ascii="Palatino Linotype" w:hAnsi="Palatino Linotype" w:cs="Arial"/>
        </w:rPr>
        <w:t xml:space="preserve"> </w:t>
      </w:r>
      <w:r w:rsidR="00583D9C" w:rsidRPr="00FC604B">
        <w:rPr>
          <w:rFonts w:ascii="Palatino Linotype" w:hAnsi="Palatino Linotype" w:cs="Arial"/>
          <w:lang w:val="es-MX" w:eastAsia="en-US"/>
        </w:rPr>
        <w:t>Resulta</w:t>
      </w:r>
      <w:r w:rsidR="004D0122">
        <w:rPr>
          <w:rFonts w:ascii="Palatino Linotype" w:hAnsi="Palatino Linotype" w:cs="Arial"/>
          <w:lang w:val="es-MX" w:eastAsia="en-US"/>
        </w:rPr>
        <w:t xml:space="preserve">n </w:t>
      </w:r>
      <w:r w:rsidR="00583D9C" w:rsidRPr="00FC604B">
        <w:rPr>
          <w:rFonts w:ascii="Palatino Linotype" w:hAnsi="Palatino Linotype" w:cs="Arial"/>
          <w:lang w:val="es-MX" w:eastAsia="en-US"/>
        </w:rPr>
        <w:t>fundado</w:t>
      </w:r>
      <w:r w:rsidR="004D0122">
        <w:rPr>
          <w:rFonts w:ascii="Palatino Linotype" w:hAnsi="Palatino Linotype" w:cs="Arial"/>
          <w:lang w:val="es-MX" w:eastAsia="en-US"/>
        </w:rPr>
        <w:t>s</w:t>
      </w:r>
      <w:r w:rsidR="00583D9C">
        <w:rPr>
          <w:rFonts w:ascii="Palatino Linotype" w:hAnsi="Palatino Linotype" w:cs="Arial"/>
          <w:lang w:val="es-MX" w:eastAsia="en-US"/>
        </w:rPr>
        <w:t xml:space="preserve"> </w:t>
      </w:r>
      <w:r w:rsidR="004D0122">
        <w:rPr>
          <w:rFonts w:ascii="Palatino Linotype" w:hAnsi="Palatino Linotype" w:cs="Arial"/>
          <w:lang w:val="es-MX" w:eastAsia="en-US"/>
        </w:rPr>
        <w:t xml:space="preserve">los </w:t>
      </w:r>
      <w:r w:rsidR="00583D9C">
        <w:rPr>
          <w:rFonts w:ascii="Palatino Linotype" w:hAnsi="Palatino Linotype" w:cs="Arial"/>
          <w:lang w:val="es-MX" w:eastAsia="en-US"/>
        </w:rPr>
        <w:t>m</w:t>
      </w:r>
      <w:r w:rsidR="00583D9C" w:rsidRPr="00FC604B">
        <w:rPr>
          <w:rFonts w:ascii="Palatino Linotype" w:hAnsi="Palatino Linotype" w:cs="Arial"/>
          <w:lang w:val="es-MX" w:eastAsia="en-US"/>
        </w:rPr>
        <w:t>otivo</w:t>
      </w:r>
      <w:r w:rsidR="004D0122">
        <w:rPr>
          <w:rFonts w:ascii="Palatino Linotype" w:hAnsi="Palatino Linotype" w:cs="Arial"/>
          <w:lang w:val="es-MX" w:eastAsia="en-US"/>
        </w:rPr>
        <w:t>s</w:t>
      </w:r>
      <w:r w:rsidR="00583D9C" w:rsidRPr="00FC604B">
        <w:rPr>
          <w:rFonts w:ascii="Palatino Linotype" w:hAnsi="Palatino Linotype" w:cs="Arial"/>
          <w:lang w:val="es-MX" w:eastAsia="en-US"/>
        </w:rPr>
        <w:t xml:space="preserve"> de inconformidad hecho</w:t>
      </w:r>
      <w:r w:rsidR="004D0122">
        <w:rPr>
          <w:rFonts w:ascii="Palatino Linotype" w:hAnsi="Palatino Linotype" w:cs="Arial"/>
          <w:lang w:val="es-MX" w:eastAsia="en-US"/>
        </w:rPr>
        <w:t>s</w:t>
      </w:r>
      <w:r w:rsidR="00583D9C" w:rsidRPr="00FC604B">
        <w:rPr>
          <w:rFonts w:ascii="Palatino Linotype" w:hAnsi="Palatino Linotype" w:cs="Arial"/>
          <w:lang w:val="es-MX" w:eastAsia="en-US"/>
        </w:rPr>
        <w:t xml:space="preserve"> valer por </w:t>
      </w:r>
      <w:r w:rsidR="004D0122">
        <w:rPr>
          <w:rFonts w:ascii="Palatino Linotype" w:hAnsi="Palatino Linotype" w:cs="Arial"/>
          <w:lang w:val="es-MX" w:eastAsia="en-US"/>
        </w:rPr>
        <w:t xml:space="preserve">el </w:t>
      </w:r>
      <w:r w:rsidR="00583D9C" w:rsidRPr="00312C55">
        <w:rPr>
          <w:rFonts w:ascii="Palatino Linotype" w:hAnsi="Palatino Linotype" w:cs="Arial"/>
          <w:b/>
          <w:lang w:val="es-MX" w:eastAsia="en-US"/>
        </w:rPr>
        <w:t>RECURRENTE</w:t>
      </w:r>
      <w:r w:rsidR="00583D9C" w:rsidRPr="00FC604B">
        <w:rPr>
          <w:rFonts w:ascii="Palatino Linotype" w:hAnsi="Palatino Linotype" w:cs="Arial"/>
          <w:b/>
          <w:lang w:val="es-MX" w:eastAsia="en-US"/>
        </w:rPr>
        <w:t xml:space="preserve">, </w:t>
      </w:r>
      <w:r w:rsidR="00583D9C" w:rsidRPr="00FC604B">
        <w:rPr>
          <w:rFonts w:ascii="Palatino Linotype" w:hAnsi="Palatino Linotype" w:cs="Arial"/>
          <w:lang w:val="es-MX" w:eastAsia="en-US"/>
        </w:rPr>
        <w:t>por lo que se</w:t>
      </w:r>
      <w:r w:rsidR="00583D9C">
        <w:rPr>
          <w:rFonts w:ascii="Palatino Linotype" w:hAnsi="Palatino Linotype" w:cs="Arial"/>
          <w:b/>
          <w:lang w:val="es-MX" w:eastAsia="en-US"/>
        </w:rPr>
        <w:t xml:space="preserve"> </w:t>
      </w:r>
      <w:r w:rsidR="004D0122">
        <w:rPr>
          <w:rFonts w:ascii="Palatino Linotype" w:hAnsi="Palatino Linotype" w:cs="Arial"/>
          <w:b/>
          <w:lang w:val="es-MX" w:eastAsia="en-US"/>
        </w:rPr>
        <w:t>MODIFICA</w:t>
      </w:r>
      <w:r w:rsidR="00583D9C">
        <w:rPr>
          <w:rFonts w:ascii="Palatino Linotype" w:hAnsi="Palatino Linotype" w:cs="Arial"/>
          <w:b/>
          <w:lang w:val="es-MX" w:eastAsia="en-US"/>
        </w:rPr>
        <w:t xml:space="preserve"> </w:t>
      </w:r>
      <w:r w:rsidR="00583D9C" w:rsidRPr="00695D9B">
        <w:rPr>
          <w:rFonts w:ascii="Palatino Linotype" w:hAnsi="Palatino Linotype" w:cs="Arial"/>
          <w:lang w:val="es-MX" w:eastAsia="en-US"/>
        </w:rPr>
        <w:t>l</w:t>
      </w:r>
      <w:r w:rsidR="00583D9C" w:rsidRPr="00FC604B">
        <w:rPr>
          <w:rFonts w:ascii="Palatino Linotype" w:hAnsi="Palatino Linotype" w:cs="Arial"/>
          <w:lang w:val="es-MX" w:eastAsia="en-US"/>
        </w:rPr>
        <w:t xml:space="preserve">a </w:t>
      </w:r>
      <w:r w:rsidR="00583D9C" w:rsidRPr="00FC604B">
        <w:rPr>
          <w:rFonts w:ascii="Palatino Linotype" w:hAnsi="Palatino Linotype" w:cs="Arial"/>
          <w:b/>
          <w:lang w:val="es-MX" w:eastAsia="en-US"/>
        </w:rPr>
        <w:t xml:space="preserve">RESPUESTA </w:t>
      </w:r>
      <w:r w:rsidR="00583D9C" w:rsidRPr="00FC604B">
        <w:rPr>
          <w:rFonts w:ascii="Palatino Linotype" w:hAnsi="Palatino Linotype" w:cs="Arial"/>
          <w:lang w:val="es-MX" w:eastAsia="en-US"/>
        </w:rPr>
        <w:t xml:space="preserve">del </w:t>
      </w:r>
      <w:r w:rsidR="00583D9C" w:rsidRPr="00FC604B">
        <w:rPr>
          <w:rFonts w:ascii="Palatino Linotype" w:hAnsi="Palatino Linotype" w:cs="Arial"/>
          <w:b/>
          <w:lang w:val="es-MX" w:eastAsia="en-US"/>
        </w:rPr>
        <w:t xml:space="preserve">SUJETO OBLIGADO </w:t>
      </w:r>
      <w:r w:rsidR="00583D9C" w:rsidRPr="00FC604B">
        <w:rPr>
          <w:rFonts w:ascii="Palatino Linotype" w:eastAsia="Calibri" w:hAnsi="Palatino Linotype" w:cs="Arial"/>
          <w:lang w:val="es-MX" w:eastAsia="en-US"/>
        </w:rPr>
        <w:t xml:space="preserve">en </w:t>
      </w:r>
      <w:r w:rsidR="00583D9C">
        <w:rPr>
          <w:rFonts w:ascii="Palatino Linotype" w:eastAsia="Calibri" w:hAnsi="Palatino Linotype" w:cs="Arial"/>
          <w:lang w:val="es-MX" w:eastAsia="en-US"/>
        </w:rPr>
        <w:t xml:space="preserve">términos del Considerando cuarto </w:t>
      </w:r>
      <w:r w:rsidR="00583D9C" w:rsidRPr="00FC604B">
        <w:rPr>
          <w:rFonts w:ascii="Palatino Linotype" w:eastAsia="Calibri" w:hAnsi="Palatino Linotype" w:cs="Arial"/>
          <w:lang w:val="es-MX" w:eastAsia="en-US"/>
        </w:rPr>
        <w:t>de la presente resolución.</w:t>
      </w:r>
      <w:r w:rsidR="00583D9C" w:rsidRPr="00FC604B">
        <w:rPr>
          <w:rFonts w:ascii="Palatino Linotype" w:hAnsi="Palatino Linotype" w:cs="Arial"/>
          <w:b/>
          <w:bCs/>
          <w:sz w:val="28"/>
          <w:szCs w:val="28"/>
          <w:shd w:val="clear" w:color="auto" w:fill="FFFFFF"/>
        </w:rPr>
        <w:t xml:space="preserve"> </w:t>
      </w:r>
    </w:p>
    <w:p w:rsidR="00B96039" w:rsidRDefault="00DE7A4A" w:rsidP="00B96039">
      <w:pPr>
        <w:spacing w:after="200" w:line="360" w:lineRule="auto"/>
        <w:ind w:right="49"/>
        <w:jc w:val="both"/>
        <w:rPr>
          <w:rFonts w:ascii="Palatino Linotype" w:hAnsi="Palatino Linotype" w:cs="Arial"/>
          <w:lang w:val="es-MX"/>
        </w:rPr>
      </w:pPr>
      <w:r w:rsidRPr="00DE7A4A">
        <w:rPr>
          <w:rFonts w:ascii="Palatino Linotype" w:hAnsi="Palatino Linotype" w:cs="Arial"/>
          <w:b/>
          <w:bCs/>
          <w:sz w:val="28"/>
          <w:szCs w:val="28"/>
          <w:shd w:val="clear" w:color="auto" w:fill="FFFFFF"/>
        </w:rPr>
        <w:t>Segundo.</w:t>
      </w:r>
      <w:r w:rsidRPr="00DE7A4A">
        <w:rPr>
          <w:rFonts w:ascii="Palatino Linotype" w:hAnsi="Palatino Linotype" w:cs="Arial"/>
          <w:b/>
          <w:bCs/>
          <w:sz w:val="19"/>
          <w:szCs w:val="19"/>
          <w:shd w:val="clear" w:color="auto" w:fill="FFFFFF"/>
        </w:rPr>
        <w:t xml:space="preserve"> </w:t>
      </w:r>
      <w:r w:rsidR="00B96039" w:rsidRPr="00AE2108">
        <w:rPr>
          <w:rFonts w:ascii="Palatino Linotype" w:hAnsi="Palatino Linotype" w:cs="Arial"/>
          <w:lang w:val="es-MX"/>
        </w:rPr>
        <w:t xml:space="preserve">Se </w:t>
      </w:r>
      <w:r w:rsidR="00B96039" w:rsidRPr="00AE2108">
        <w:rPr>
          <w:rFonts w:ascii="Palatino Linotype" w:hAnsi="Palatino Linotype" w:cs="Arial"/>
          <w:b/>
          <w:lang w:val="es-MX"/>
        </w:rPr>
        <w:t>ORDENA</w:t>
      </w:r>
      <w:r w:rsidR="00B96039" w:rsidRPr="00AE2108">
        <w:rPr>
          <w:rFonts w:ascii="Palatino Linotype" w:hAnsi="Palatino Linotype" w:cs="Arial"/>
          <w:lang w:val="es-MX"/>
        </w:rPr>
        <w:t xml:space="preserve"> al </w:t>
      </w:r>
      <w:r w:rsidR="00B96039" w:rsidRPr="00AE2108">
        <w:rPr>
          <w:rFonts w:ascii="Palatino Linotype" w:hAnsi="Palatino Linotype" w:cs="Arial"/>
          <w:b/>
          <w:lang w:val="es-MX"/>
        </w:rPr>
        <w:t>SUJETO OBLIGADO</w:t>
      </w:r>
      <w:r w:rsidR="00B96039" w:rsidRPr="00AE2108">
        <w:rPr>
          <w:rFonts w:ascii="Palatino Linotype" w:hAnsi="Palatino Linotype" w:cs="Arial"/>
          <w:lang w:val="es-MX"/>
        </w:rPr>
        <w:t xml:space="preserve"> atender la solicitud de información </w:t>
      </w:r>
      <w:r w:rsidR="00B96039" w:rsidRPr="00AE2108">
        <w:rPr>
          <w:rFonts w:ascii="Palatino Linotype" w:hAnsi="Palatino Linotype"/>
          <w:b/>
          <w:bCs/>
          <w:lang w:val="es-MX" w:eastAsia="es-MX"/>
        </w:rPr>
        <w:t>00</w:t>
      </w:r>
      <w:r w:rsidR="00B96039">
        <w:rPr>
          <w:rFonts w:ascii="Palatino Linotype" w:hAnsi="Palatino Linotype"/>
          <w:b/>
          <w:bCs/>
          <w:lang w:val="es-MX" w:eastAsia="es-MX"/>
        </w:rPr>
        <w:t>269</w:t>
      </w:r>
      <w:r w:rsidR="00B96039" w:rsidRPr="00AE2108">
        <w:rPr>
          <w:rFonts w:ascii="Palatino Linotype" w:hAnsi="Palatino Linotype"/>
          <w:b/>
          <w:bCs/>
          <w:lang w:val="es-MX" w:eastAsia="es-MX"/>
        </w:rPr>
        <w:t>/</w:t>
      </w:r>
      <w:r w:rsidR="00B96039">
        <w:rPr>
          <w:rFonts w:ascii="Palatino Linotype" w:hAnsi="Palatino Linotype"/>
          <w:b/>
          <w:bCs/>
          <w:lang w:val="es-MX" w:eastAsia="es-MX"/>
        </w:rPr>
        <w:t>TOLUCA</w:t>
      </w:r>
      <w:r w:rsidR="00B96039" w:rsidRPr="00AE2108">
        <w:rPr>
          <w:rFonts w:ascii="Palatino Linotype" w:hAnsi="Palatino Linotype"/>
          <w:b/>
          <w:bCs/>
          <w:lang w:val="es-MX" w:eastAsia="es-MX"/>
        </w:rPr>
        <w:t xml:space="preserve">/IP/2018, </w:t>
      </w:r>
      <w:r w:rsidR="00B96039" w:rsidRPr="00AE2108">
        <w:rPr>
          <w:rFonts w:ascii="Palatino Linotype" w:hAnsi="Palatino Linotype" w:cs="Arial"/>
          <w:lang w:val="es-MX"/>
        </w:rPr>
        <w:t xml:space="preserve">para que en términos del Considerando cuarto de la presente resolución, entregue </w:t>
      </w:r>
      <w:r w:rsidR="000F3CC4">
        <w:rPr>
          <w:rFonts w:ascii="Palatino Linotype" w:hAnsi="Palatino Linotype" w:cs="Arial"/>
          <w:lang w:val="es-MX"/>
        </w:rPr>
        <w:t xml:space="preserve">copias certificadas sin costo, </w:t>
      </w:r>
      <w:r w:rsidR="00B96039">
        <w:rPr>
          <w:rFonts w:ascii="Palatino Linotype" w:hAnsi="Palatino Linotype" w:cs="Arial"/>
          <w:lang w:val="es-MX"/>
        </w:rPr>
        <w:t>en versión pública, previa búsqueda exhaustiva y razonable el soporte documental en donde conste la información siguiente:</w:t>
      </w:r>
      <w:r w:rsidR="00B96039" w:rsidRPr="00AE2108">
        <w:rPr>
          <w:rFonts w:ascii="Palatino Linotype" w:hAnsi="Palatino Linotype" w:cs="Arial"/>
          <w:lang w:val="es-MX"/>
        </w:rPr>
        <w:t xml:space="preserve">  </w:t>
      </w:r>
    </w:p>
    <w:p w:rsidR="00237D16" w:rsidRPr="00E95092" w:rsidRDefault="000F3CC4" w:rsidP="00D13182">
      <w:pPr>
        <w:numPr>
          <w:ilvl w:val="0"/>
          <w:numId w:val="38"/>
        </w:numPr>
        <w:spacing w:before="240" w:after="200" w:line="360" w:lineRule="auto"/>
        <w:ind w:left="644" w:right="49"/>
        <w:contextualSpacing/>
        <w:jc w:val="both"/>
        <w:rPr>
          <w:rFonts w:ascii="Palatino Linotype" w:hAnsi="Palatino Linotype" w:cs="Arial"/>
          <w:i/>
          <w:lang w:val="es-MX"/>
        </w:rPr>
      </w:pPr>
      <w:r>
        <w:rPr>
          <w:rFonts w:ascii="Palatino Linotype" w:hAnsi="Palatino Linotype" w:cs="Arial"/>
          <w:b/>
          <w:i/>
          <w:lang w:val="es-MX"/>
        </w:rPr>
        <w:lastRenderedPageBreak/>
        <w:t>E</w:t>
      </w:r>
      <w:r w:rsidR="00237D16" w:rsidRPr="00E95092">
        <w:rPr>
          <w:rFonts w:ascii="Palatino Linotype" w:hAnsi="Palatino Linotype" w:cs="Arial"/>
          <w:b/>
          <w:i/>
          <w:lang w:val="es-MX"/>
        </w:rPr>
        <w:t>l oficio</w:t>
      </w:r>
      <w:r w:rsidR="00526AE1" w:rsidRPr="00E95092">
        <w:rPr>
          <w:rFonts w:ascii="Palatino Linotype" w:hAnsi="Palatino Linotype" w:cs="Arial"/>
          <w:b/>
          <w:i/>
          <w:lang w:val="es-MX"/>
        </w:rPr>
        <w:t xml:space="preserve"> número D.D.U</w:t>
      </w:r>
      <w:proofErr w:type="gramStart"/>
      <w:r w:rsidR="00526AE1" w:rsidRPr="00E95092">
        <w:rPr>
          <w:rFonts w:ascii="Palatino Linotype" w:hAnsi="Palatino Linotype" w:cs="Arial"/>
          <w:b/>
          <w:i/>
          <w:lang w:val="es-MX"/>
        </w:rPr>
        <w:t>./</w:t>
      </w:r>
      <w:proofErr w:type="gramEnd"/>
      <w:r w:rsidR="00526AE1" w:rsidRPr="00E95092">
        <w:rPr>
          <w:rFonts w:ascii="Palatino Linotype" w:hAnsi="Palatino Linotype" w:cs="Arial"/>
          <w:b/>
          <w:i/>
          <w:lang w:val="es-MX"/>
        </w:rPr>
        <w:t xml:space="preserve">OF. No. 2380/99, de fecha 31 de agosto de 1999 y anexos correspondientes,  en el que se incluyan los lotes del Conjunto Urbano Residencial San José, referidos en la solicitud de información. </w:t>
      </w:r>
    </w:p>
    <w:p w:rsidR="00EA6751" w:rsidRPr="00EA6751" w:rsidRDefault="00EA6751" w:rsidP="00EA6751">
      <w:pPr>
        <w:ind w:left="567" w:right="51"/>
        <w:jc w:val="both"/>
        <w:rPr>
          <w:rFonts w:ascii="Palatino Linotype" w:hAnsi="Palatino Linotype"/>
          <w:i/>
          <w:sz w:val="16"/>
          <w:szCs w:val="16"/>
          <w:lang w:val="es-MX" w:eastAsia="es-MX"/>
        </w:rPr>
      </w:pPr>
    </w:p>
    <w:p w:rsidR="002B14B0" w:rsidRPr="002B14B0" w:rsidRDefault="002B14B0" w:rsidP="00526AE1">
      <w:pPr>
        <w:spacing w:after="200"/>
        <w:ind w:left="567" w:right="49"/>
        <w:jc w:val="both"/>
        <w:rPr>
          <w:rFonts w:ascii="Palatino Linotype" w:hAnsi="Palatino Linotype"/>
          <w:i/>
          <w:lang w:val="es-MX" w:eastAsia="es-MX"/>
        </w:rPr>
      </w:pPr>
      <w:r w:rsidRPr="002B14B0">
        <w:rPr>
          <w:rFonts w:ascii="Palatino Linotype" w:hAnsi="Palatino Linotype"/>
          <w:i/>
          <w:lang w:val="es-MX" w:eastAsia="es-MX"/>
        </w:rPr>
        <w:t>Asimismo, el Sujeto Obligado</w:t>
      </w:r>
      <w:r w:rsidRPr="002B14B0">
        <w:rPr>
          <w:rFonts w:ascii="Palatino Linotype" w:hAnsi="Palatino Linotype"/>
          <w:b/>
          <w:i/>
          <w:lang w:val="es-MX" w:eastAsia="es-MX"/>
        </w:rPr>
        <w:t xml:space="preserve"> </w:t>
      </w:r>
      <w:r w:rsidRPr="002B14B0">
        <w:rPr>
          <w:rFonts w:ascii="Palatino Linotype" w:hAnsi="Palatino Linotype" w:cs="Arial"/>
          <w:i/>
        </w:rPr>
        <w:t xml:space="preserve">deberá adjuntar el Acuerdo emitido por su Comité de Transparencia que sustente la versión pública de la información que entregue, en el que se expongan los fundamentos y razones que llevaron a la autoridad a testar, suprimir o eliminar datos de dicho soporte documental y hacerlo del conocimiento del Recurrente. </w:t>
      </w:r>
    </w:p>
    <w:p w:rsidR="00237D16" w:rsidRPr="00E95092" w:rsidRDefault="00374234" w:rsidP="00526AE1">
      <w:pPr>
        <w:spacing w:before="240" w:after="240"/>
        <w:ind w:left="567"/>
        <w:jc w:val="both"/>
        <w:rPr>
          <w:rFonts w:ascii="Palatino Linotype" w:hAnsi="Palatino Linotype"/>
          <w:i/>
          <w:lang w:val="es-ES_tradnl"/>
        </w:rPr>
      </w:pPr>
      <w:r w:rsidRPr="00374234">
        <w:rPr>
          <w:rFonts w:ascii="Palatino Linotype" w:hAnsi="Palatino Linotype" w:cs="Arial"/>
          <w:i/>
        </w:rPr>
        <w:t xml:space="preserve">Por cuanto hace a la información que en su caso se entregue en copias certificadas, el Sujeto Obligado deberá informar a la particular,  con claridad y certeza, el domicilio al cual deberá acudir, el nombre de la dependencia o área respectiva, los días y horarios de atención, la forma y procedimiento a seguir  para obtener las documentales solicitadas.  </w:t>
      </w:r>
    </w:p>
    <w:p w:rsidR="00237D16" w:rsidRPr="00237D16" w:rsidRDefault="00237D16" w:rsidP="00526AE1">
      <w:pPr>
        <w:ind w:left="567" w:right="49"/>
        <w:jc w:val="both"/>
        <w:rPr>
          <w:rFonts w:ascii="Palatino Linotype" w:hAnsi="Palatino Linotype" w:cs="Arial"/>
          <w:i/>
        </w:rPr>
      </w:pPr>
      <w:r w:rsidRPr="00237D16">
        <w:rPr>
          <w:rFonts w:ascii="Palatino Linotype" w:hAnsi="Palatino Linotype" w:cs="Arial"/>
          <w:i/>
        </w:rPr>
        <w:t xml:space="preserve">Para el caso de que la información referida no se encuentre en los archivos de las áreas administrativas que pudiesen generar, poseer o administrar la información peticionada, </w:t>
      </w:r>
      <w:r w:rsidR="00F22273" w:rsidRPr="00E95092">
        <w:rPr>
          <w:rFonts w:ascii="Palatino Linotype" w:hAnsi="Palatino Linotype" w:cs="Arial"/>
          <w:i/>
        </w:rPr>
        <w:t xml:space="preserve">emitirá el Acuerdo motivado y fundado emitido por el Comité de Transparencia, en donde conste </w:t>
      </w:r>
      <w:r w:rsidR="00902202" w:rsidRPr="00E95092">
        <w:rPr>
          <w:rFonts w:ascii="Palatino Linotype" w:hAnsi="Palatino Linotype" w:cs="Arial"/>
          <w:i/>
        </w:rPr>
        <w:t>l</w:t>
      </w:r>
      <w:r w:rsidR="00F22273" w:rsidRPr="00E95092">
        <w:rPr>
          <w:rFonts w:ascii="Palatino Linotype" w:hAnsi="Palatino Linotype" w:cs="Arial"/>
          <w:i/>
        </w:rPr>
        <w:t>a declaratoria de inexistencia de la información solicitada</w:t>
      </w:r>
      <w:r w:rsidRPr="00237D16">
        <w:rPr>
          <w:rFonts w:ascii="Palatino Linotype" w:hAnsi="Palatino Linotype" w:cs="Arial"/>
          <w:i/>
        </w:rPr>
        <w:t xml:space="preserve">.  </w:t>
      </w:r>
    </w:p>
    <w:p w:rsidR="00F22273" w:rsidRPr="00902202" w:rsidRDefault="00F22273" w:rsidP="00902202">
      <w:pPr>
        <w:jc w:val="both"/>
        <w:rPr>
          <w:rFonts w:ascii="Palatino Linotype" w:hAnsi="Palatino Linotype" w:cs="Arial"/>
          <w:b/>
          <w:sz w:val="16"/>
          <w:szCs w:val="16"/>
        </w:rPr>
      </w:pPr>
    </w:p>
    <w:p w:rsidR="00237D16" w:rsidRPr="00237D16" w:rsidRDefault="00DE7A4A" w:rsidP="00237D16">
      <w:pPr>
        <w:spacing w:before="240" w:after="240" w:line="360" w:lineRule="auto"/>
        <w:jc w:val="both"/>
        <w:rPr>
          <w:rFonts w:ascii="Palatino Linotype" w:hAnsi="Palatino Linotype"/>
          <w:shd w:val="clear" w:color="auto" w:fill="FFFFFF"/>
        </w:rPr>
      </w:pPr>
      <w:r>
        <w:rPr>
          <w:rFonts w:ascii="Palatino Linotype" w:hAnsi="Palatino Linotype" w:cs="Arial"/>
          <w:b/>
          <w:sz w:val="28"/>
          <w:szCs w:val="28"/>
        </w:rPr>
        <w:t>Tercero</w:t>
      </w:r>
      <w:r w:rsidR="00CA3478" w:rsidRPr="00CA3478">
        <w:rPr>
          <w:rFonts w:ascii="Palatino Linotype" w:hAnsi="Palatino Linotype" w:cs="Arial"/>
          <w:b/>
          <w:sz w:val="28"/>
          <w:szCs w:val="28"/>
        </w:rPr>
        <w:t>.</w:t>
      </w:r>
      <w:r w:rsidR="00CA3478" w:rsidRPr="00CA3478">
        <w:rPr>
          <w:rFonts w:ascii="Palatino Linotype" w:hAnsi="Palatino Linotype" w:cs="Arial"/>
          <w:b/>
        </w:rPr>
        <w:t xml:space="preserve">  </w:t>
      </w:r>
      <w:r w:rsidR="00237D16" w:rsidRPr="00237D16">
        <w:rPr>
          <w:rFonts w:ascii="Palatino Linotype" w:hAnsi="Palatino Linotype" w:cs="Arial"/>
          <w:b/>
          <w:bCs/>
          <w:shd w:val="clear" w:color="auto" w:fill="FFFFFF"/>
        </w:rPr>
        <w:t>Remítase</w:t>
      </w:r>
      <w:r w:rsidR="00237D16" w:rsidRPr="00237D16">
        <w:rPr>
          <w:rFonts w:ascii="Palatino Linotype" w:hAnsi="Palatino Linotype" w:cs="Arial"/>
          <w:b/>
          <w:bCs/>
          <w:i/>
          <w:iCs/>
          <w:shd w:val="clear" w:color="auto" w:fill="FFFFFF"/>
        </w:rPr>
        <w:t> </w:t>
      </w:r>
      <w:r w:rsidR="00237D16" w:rsidRPr="00237D16">
        <w:rPr>
          <w:rFonts w:ascii="Palatino Linotype" w:hAnsi="Palatino Linotype"/>
          <w:shd w:val="clear" w:color="auto" w:fill="FFFFFF"/>
        </w:rPr>
        <w:t>al Responsable de la Unidad de Transparencia del</w:t>
      </w:r>
      <w:r w:rsidR="00237D16" w:rsidRPr="00237D16">
        <w:rPr>
          <w:rFonts w:ascii="Palatino Linotype" w:hAnsi="Palatino Linotype"/>
          <w:bCs/>
          <w:shd w:val="clear" w:color="auto" w:fill="FFFFFF"/>
        </w:rPr>
        <w:t> Sujeto Obligado</w:t>
      </w:r>
      <w:r w:rsidR="00237D16" w:rsidRPr="00237D16">
        <w:rPr>
          <w:rFonts w:ascii="Palatino Linotype" w:hAnsi="Palatino Linotype"/>
          <w:shd w:val="clear" w:color="auto" w:fill="FFFFFF"/>
        </w:rPr>
        <w:t>, para que conforme a los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237D16" w:rsidRPr="00237D16" w:rsidRDefault="00237D16" w:rsidP="00237D16">
      <w:pPr>
        <w:spacing w:before="240" w:after="240" w:line="360" w:lineRule="auto"/>
        <w:jc w:val="both"/>
        <w:rPr>
          <w:rFonts w:ascii="Palatino Linotype" w:hAnsi="Palatino Linotype" w:cs="Arial"/>
        </w:rPr>
      </w:pPr>
      <w:r w:rsidRPr="00237D16">
        <w:rPr>
          <w:rFonts w:ascii="Palatino Linotype" w:hAnsi="Palatino Linotype" w:cs="Arial"/>
          <w:b/>
          <w:sz w:val="28"/>
          <w:szCs w:val="28"/>
        </w:rPr>
        <w:t>Cuarto.</w:t>
      </w:r>
      <w:r w:rsidRPr="00237D16">
        <w:rPr>
          <w:rFonts w:ascii="Palatino Linotype" w:hAnsi="Palatino Linotype" w:cs="Arial"/>
          <w:b/>
        </w:rPr>
        <w:t xml:space="preserve"> Notifíquese </w:t>
      </w:r>
      <w:r w:rsidRPr="00237D16">
        <w:rPr>
          <w:rFonts w:ascii="Palatino Linotype" w:hAnsi="Palatino Linotype" w:cs="Arial"/>
        </w:rPr>
        <w:t>a</w:t>
      </w:r>
      <w:r w:rsidR="00B62B6C">
        <w:rPr>
          <w:rFonts w:ascii="Palatino Linotype" w:hAnsi="Palatino Linotype" w:cs="Arial"/>
        </w:rPr>
        <w:t xml:space="preserve">l </w:t>
      </w:r>
      <w:r w:rsidRPr="00237D16">
        <w:rPr>
          <w:rFonts w:ascii="Palatino Linotype" w:hAnsi="Palatino Linotype" w:cs="Arial"/>
          <w:b/>
        </w:rPr>
        <w:t>RECURRENTE</w:t>
      </w:r>
      <w:r w:rsidRPr="00237D16">
        <w:rPr>
          <w:rFonts w:ascii="Palatino Linotype" w:hAnsi="Palatino Linotype" w:cs="Arial"/>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rsidR="00583D9C" w:rsidRPr="00583D9C" w:rsidRDefault="00583D9C" w:rsidP="00583D9C">
      <w:pPr>
        <w:spacing w:before="240" w:after="240" w:line="360" w:lineRule="auto"/>
        <w:jc w:val="both"/>
        <w:rPr>
          <w:rFonts w:ascii="Palatino Linotype" w:hAnsi="Palatino Linotype" w:cs="Arial"/>
        </w:rPr>
      </w:pPr>
      <w:r w:rsidRPr="00583D9C">
        <w:rPr>
          <w:rFonts w:ascii="Palatino Linotype" w:hAnsi="Palatino Linotype" w:cs="Arial"/>
        </w:rPr>
        <w:lastRenderedPageBreak/>
        <w:t>ASÍ LO RESUELVE, POR UNANIMIDAD DE VOTOS EL PLENO DEL</w:t>
      </w:r>
      <w:r w:rsidRPr="00583D9C">
        <w:rPr>
          <w:rFonts w:ascii="Palatino Linotype" w:eastAsia="Arial Unicode MS" w:hAnsi="Palatino Linotype" w:cs="Arial"/>
        </w:rPr>
        <w:t xml:space="preserve"> INSTITUTO DE TRANSPARENCIA, ACCESO A LA INFORMACIÓN PÚBLICA Y PROTECCIÓN DE DATOS PERSONALES DEL ESTADO DE MÉXICO Y MUNICIPIOS</w:t>
      </w:r>
      <w:r w:rsidRPr="00583D9C">
        <w:rPr>
          <w:rFonts w:ascii="Palatino Linotype" w:hAnsi="Palatino Linotype" w:cs="Arial"/>
        </w:rPr>
        <w:t>, CONFORMADO POR LOS COMISIONADOS ZULEMA MARTÍNEZ SÁNCHEZ,</w:t>
      </w:r>
      <w:r w:rsidR="009E33E3">
        <w:rPr>
          <w:rFonts w:ascii="Palatino Linotype" w:hAnsi="Palatino Linotype" w:cs="Arial"/>
        </w:rPr>
        <w:t xml:space="preserve"> EMITIENDO VOTO PARTICULAR; </w:t>
      </w:r>
      <w:r w:rsidRPr="00583D9C">
        <w:rPr>
          <w:rFonts w:ascii="Palatino Linotype" w:hAnsi="Palatino Linotype" w:cs="Arial"/>
        </w:rPr>
        <w:t>EVA ABAID YAPUR,</w:t>
      </w:r>
      <w:r w:rsidR="009E33E3">
        <w:rPr>
          <w:rFonts w:ascii="Palatino Linotype" w:hAnsi="Palatino Linotype" w:cs="Arial"/>
        </w:rPr>
        <w:t xml:space="preserve"> QUIÉN EMITIÓ VOTO PARTICULAR; </w:t>
      </w:r>
      <w:r w:rsidRPr="00583D9C">
        <w:rPr>
          <w:rFonts w:ascii="Palatino Linotype" w:hAnsi="Palatino Linotype" w:cs="Arial"/>
        </w:rPr>
        <w:t xml:space="preserve">JOSÉ GUADALUPE LUNA HERNÁNDEZ, JAVIER MARTÍNEZ CRUZ Y LUIS GUSTAVO PARRA NORIEGA, EN LA TRIGÉSIMA </w:t>
      </w:r>
      <w:r w:rsidR="009E33E3">
        <w:rPr>
          <w:rFonts w:ascii="Palatino Linotype" w:hAnsi="Palatino Linotype" w:cs="Arial"/>
        </w:rPr>
        <w:t xml:space="preserve">SEXTA </w:t>
      </w:r>
      <w:r w:rsidRPr="00583D9C">
        <w:rPr>
          <w:rFonts w:ascii="Palatino Linotype" w:hAnsi="Palatino Linotype" w:cs="Arial"/>
        </w:rPr>
        <w:t xml:space="preserve">SESIÓN ORDINARIA CELEBRADA EL </w:t>
      </w:r>
      <w:r w:rsidR="009E33E3">
        <w:rPr>
          <w:rFonts w:ascii="Palatino Linotype" w:hAnsi="Palatino Linotype" w:cs="Arial"/>
        </w:rPr>
        <w:t xml:space="preserve">TRES </w:t>
      </w:r>
      <w:r w:rsidRPr="00583D9C">
        <w:rPr>
          <w:rFonts w:ascii="Palatino Linotype" w:hAnsi="Palatino Linotype" w:cs="Arial"/>
        </w:rPr>
        <w:t xml:space="preserve">DE </w:t>
      </w:r>
      <w:r w:rsidR="009E33E3">
        <w:rPr>
          <w:rFonts w:ascii="Palatino Linotype" w:hAnsi="Palatino Linotype" w:cs="Arial"/>
        </w:rPr>
        <w:t xml:space="preserve">OCTUBRE </w:t>
      </w:r>
      <w:r w:rsidRPr="00583D9C">
        <w:rPr>
          <w:rFonts w:ascii="Palatino Linotype" w:hAnsi="Palatino Linotype" w:cs="Arial"/>
        </w:rPr>
        <w:t>DE DOS MIL DIECIOCHO, ANTE EL SECRETARIO TÉCNICO DEL PLENO, ALEXIS TAPIA RAMÍREZ.</w:t>
      </w:r>
    </w:p>
    <w:p w:rsidR="00583D9C" w:rsidRPr="00583D9C" w:rsidRDefault="00583D9C" w:rsidP="00583D9C">
      <w:pPr>
        <w:spacing w:before="240" w:after="240" w:line="360" w:lineRule="auto"/>
        <w:jc w:val="both"/>
        <w:rPr>
          <w:rFonts w:ascii="Palatino Linotype" w:hAnsi="Palatino Linotype" w:cs="Arial"/>
        </w:rPr>
      </w:pPr>
      <w:r w:rsidRPr="00583D9C">
        <w:t xml:space="preserve"> </w:t>
      </w:r>
    </w:p>
    <w:tbl>
      <w:tblPr>
        <w:tblW w:w="10365" w:type="dxa"/>
        <w:jc w:val="center"/>
        <w:tblLayout w:type="fixed"/>
        <w:tblLook w:val="04A0" w:firstRow="1" w:lastRow="0" w:firstColumn="1" w:lastColumn="0" w:noHBand="0" w:noVBand="1"/>
      </w:tblPr>
      <w:tblGrid>
        <w:gridCol w:w="5182"/>
        <w:gridCol w:w="5183"/>
      </w:tblGrid>
      <w:tr w:rsidR="00583D9C" w:rsidRPr="00583D9C" w:rsidTr="00AD344A">
        <w:trPr>
          <w:jc w:val="center"/>
        </w:trPr>
        <w:tc>
          <w:tcPr>
            <w:tcW w:w="10365" w:type="dxa"/>
            <w:gridSpan w:val="2"/>
            <w:shd w:val="clear" w:color="auto" w:fill="auto"/>
          </w:tcPr>
          <w:p w:rsidR="00D52A7B" w:rsidRDefault="00D52A7B" w:rsidP="00583D9C">
            <w:pPr>
              <w:jc w:val="center"/>
              <w:rPr>
                <w:rFonts w:ascii="Palatino Linotype" w:hAnsi="Palatino Linotype" w:cs="Arial"/>
                <w:b/>
                <w:lang w:val="es-ES_tradnl"/>
              </w:rPr>
            </w:pPr>
          </w:p>
          <w:p w:rsidR="00D52A7B" w:rsidRDefault="00D52A7B" w:rsidP="00583D9C">
            <w:pPr>
              <w:jc w:val="center"/>
              <w:rPr>
                <w:rFonts w:ascii="Palatino Linotype" w:hAnsi="Palatino Linotype" w:cs="Arial"/>
                <w:b/>
                <w:lang w:val="es-ES_tradnl"/>
              </w:rPr>
            </w:pPr>
          </w:p>
          <w:p w:rsidR="00D52A7B" w:rsidRDefault="00D52A7B" w:rsidP="00583D9C">
            <w:pPr>
              <w:jc w:val="center"/>
              <w:rPr>
                <w:rFonts w:ascii="Palatino Linotype" w:hAnsi="Palatino Linotype" w:cs="Arial"/>
                <w:b/>
                <w:lang w:val="es-ES_tradnl"/>
              </w:rPr>
            </w:pPr>
          </w:p>
          <w:p w:rsidR="0037678C" w:rsidRDefault="0037678C" w:rsidP="00583D9C">
            <w:pPr>
              <w:jc w:val="center"/>
              <w:rPr>
                <w:rFonts w:ascii="Palatino Linotype" w:hAnsi="Palatino Linotype" w:cs="Arial"/>
                <w:b/>
                <w:lang w:val="es-ES_tradnl"/>
              </w:rPr>
            </w:pPr>
          </w:p>
          <w:p w:rsidR="00583D9C" w:rsidRPr="00583D9C" w:rsidRDefault="00583D9C" w:rsidP="00583D9C">
            <w:pPr>
              <w:jc w:val="center"/>
              <w:rPr>
                <w:rFonts w:ascii="Palatino Linotype" w:hAnsi="Palatino Linotype" w:cs="Arial"/>
                <w:b/>
                <w:lang w:val="es-ES_tradnl"/>
              </w:rPr>
            </w:pPr>
            <w:r w:rsidRPr="00583D9C">
              <w:rPr>
                <w:rFonts w:ascii="Palatino Linotype" w:hAnsi="Palatino Linotype" w:cs="Arial"/>
                <w:b/>
                <w:lang w:val="es-ES_tradnl"/>
              </w:rPr>
              <w:t xml:space="preserve">Zulema Martínez Sánchez </w:t>
            </w:r>
          </w:p>
          <w:p w:rsidR="00583D9C" w:rsidRPr="00583D9C" w:rsidRDefault="00583D9C" w:rsidP="00583D9C">
            <w:pPr>
              <w:jc w:val="center"/>
              <w:rPr>
                <w:rFonts w:ascii="Palatino Linotype" w:hAnsi="Palatino Linotype" w:cs="Arial"/>
                <w:b/>
                <w:lang w:val="es-ES_tradnl"/>
              </w:rPr>
            </w:pPr>
            <w:r w:rsidRPr="00583D9C">
              <w:rPr>
                <w:rFonts w:ascii="Palatino Linotype" w:hAnsi="Palatino Linotype" w:cs="Arial"/>
                <w:lang w:val="es-ES_tradnl"/>
              </w:rPr>
              <w:t>Comisionada Presidenta</w:t>
            </w:r>
          </w:p>
          <w:p w:rsidR="00583D9C" w:rsidRPr="00583D9C" w:rsidRDefault="00583D9C" w:rsidP="00583D9C">
            <w:pPr>
              <w:jc w:val="center"/>
              <w:rPr>
                <w:rFonts w:ascii="Palatino Linotype" w:hAnsi="Palatino Linotype" w:cs="Arial"/>
                <w:lang w:val="es-ES_tradnl"/>
              </w:rPr>
            </w:pPr>
          </w:p>
        </w:tc>
      </w:tr>
      <w:tr w:rsidR="00583D9C" w:rsidRPr="00583D9C" w:rsidTr="00AD344A">
        <w:trPr>
          <w:trHeight w:val="2327"/>
          <w:jc w:val="center"/>
        </w:trPr>
        <w:tc>
          <w:tcPr>
            <w:tcW w:w="5182" w:type="dxa"/>
            <w:shd w:val="clear" w:color="auto" w:fill="auto"/>
          </w:tcPr>
          <w:p w:rsidR="00583D9C" w:rsidRPr="00583D9C" w:rsidRDefault="00583D9C" w:rsidP="00583D9C">
            <w:pPr>
              <w:jc w:val="center"/>
              <w:rPr>
                <w:rFonts w:ascii="Palatino Linotype" w:hAnsi="Palatino Linotype" w:cs="Arial"/>
                <w:b/>
                <w:lang w:val="es-ES_tradnl"/>
              </w:rPr>
            </w:pPr>
          </w:p>
          <w:p w:rsidR="00583D9C" w:rsidRPr="00583D9C" w:rsidRDefault="00583D9C" w:rsidP="00583D9C">
            <w:pPr>
              <w:jc w:val="center"/>
              <w:rPr>
                <w:rFonts w:ascii="Palatino Linotype" w:hAnsi="Palatino Linotype" w:cs="Arial"/>
                <w:b/>
                <w:lang w:val="es-ES_tradnl"/>
              </w:rPr>
            </w:pPr>
          </w:p>
          <w:p w:rsidR="00583D9C" w:rsidRPr="00583D9C" w:rsidRDefault="00583D9C" w:rsidP="00583D9C">
            <w:pPr>
              <w:jc w:val="center"/>
              <w:rPr>
                <w:rFonts w:ascii="Palatino Linotype" w:hAnsi="Palatino Linotype" w:cs="Arial"/>
                <w:b/>
                <w:lang w:val="es-ES_tradnl"/>
              </w:rPr>
            </w:pPr>
          </w:p>
          <w:p w:rsidR="00583D9C" w:rsidRPr="00583D9C" w:rsidRDefault="00583D9C" w:rsidP="00583D9C">
            <w:pPr>
              <w:jc w:val="center"/>
              <w:rPr>
                <w:rFonts w:ascii="Palatino Linotype" w:hAnsi="Palatino Linotype" w:cs="Arial"/>
                <w:b/>
                <w:lang w:val="es-ES_tradnl"/>
              </w:rPr>
            </w:pPr>
          </w:p>
          <w:p w:rsidR="00583D9C" w:rsidRPr="00583D9C" w:rsidRDefault="00583D9C" w:rsidP="00583D9C">
            <w:pPr>
              <w:jc w:val="center"/>
              <w:rPr>
                <w:rFonts w:ascii="Palatino Linotype" w:hAnsi="Palatino Linotype" w:cs="Arial"/>
                <w:b/>
                <w:lang w:val="es-ES_tradnl"/>
              </w:rPr>
            </w:pPr>
          </w:p>
          <w:p w:rsidR="00D52A7B" w:rsidRDefault="00D52A7B" w:rsidP="00583D9C">
            <w:pPr>
              <w:jc w:val="center"/>
              <w:rPr>
                <w:rFonts w:ascii="Palatino Linotype" w:hAnsi="Palatino Linotype" w:cs="Arial"/>
                <w:b/>
                <w:lang w:val="es-ES_tradnl"/>
              </w:rPr>
            </w:pPr>
          </w:p>
          <w:p w:rsidR="00D52A7B" w:rsidRDefault="00D52A7B" w:rsidP="00583D9C">
            <w:pPr>
              <w:jc w:val="center"/>
              <w:rPr>
                <w:rFonts w:ascii="Palatino Linotype" w:hAnsi="Palatino Linotype" w:cs="Arial"/>
                <w:b/>
                <w:lang w:val="es-ES_tradnl"/>
              </w:rPr>
            </w:pPr>
          </w:p>
          <w:p w:rsidR="00583D9C" w:rsidRPr="00583D9C" w:rsidRDefault="00583D9C" w:rsidP="00583D9C">
            <w:pPr>
              <w:jc w:val="center"/>
              <w:rPr>
                <w:rFonts w:ascii="Palatino Linotype" w:hAnsi="Palatino Linotype" w:cs="Arial"/>
                <w:b/>
                <w:lang w:val="es-ES_tradnl"/>
              </w:rPr>
            </w:pPr>
            <w:r w:rsidRPr="00583D9C">
              <w:rPr>
                <w:rFonts w:ascii="Palatino Linotype" w:hAnsi="Palatino Linotype" w:cs="Arial"/>
                <w:b/>
                <w:lang w:val="es-ES_tradnl"/>
              </w:rPr>
              <w:t>Eva Abaid Yapur</w:t>
            </w:r>
          </w:p>
          <w:p w:rsidR="00583D9C" w:rsidRPr="00583D9C" w:rsidRDefault="00583D9C" w:rsidP="00583D9C">
            <w:pPr>
              <w:jc w:val="center"/>
              <w:rPr>
                <w:rFonts w:ascii="Palatino Linotype" w:hAnsi="Palatino Linotype" w:cs="Arial"/>
                <w:lang w:val="es-ES_tradnl"/>
              </w:rPr>
            </w:pPr>
            <w:r w:rsidRPr="00583D9C">
              <w:rPr>
                <w:rFonts w:ascii="Palatino Linotype" w:hAnsi="Palatino Linotype" w:cs="Arial"/>
                <w:lang w:val="es-ES_tradnl"/>
              </w:rPr>
              <w:t>Comisionada</w:t>
            </w:r>
          </w:p>
          <w:p w:rsidR="00583D9C" w:rsidRPr="00583D9C" w:rsidRDefault="00583D9C" w:rsidP="00583D9C">
            <w:pPr>
              <w:jc w:val="center"/>
              <w:rPr>
                <w:rFonts w:ascii="Palatino Linotype" w:hAnsi="Palatino Linotype" w:cs="Arial"/>
                <w:b/>
                <w:lang w:val="es-ES_tradnl"/>
              </w:rPr>
            </w:pPr>
          </w:p>
        </w:tc>
        <w:tc>
          <w:tcPr>
            <w:tcW w:w="5183" w:type="dxa"/>
            <w:shd w:val="clear" w:color="auto" w:fill="auto"/>
          </w:tcPr>
          <w:p w:rsidR="00583D9C" w:rsidRPr="00583D9C" w:rsidRDefault="00583D9C" w:rsidP="00583D9C">
            <w:pPr>
              <w:jc w:val="center"/>
              <w:rPr>
                <w:rFonts w:ascii="Palatino Linotype" w:hAnsi="Palatino Linotype" w:cs="Arial"/>
                <w:b/>
                <w:lang w:val="es-ES_tradnl"/>
              </w:rPr>
            </w:pPr>
          </w:p>
          <w:p w:rsidR="00583D9C" w:rsidRPr="00583D9C" w:rsidRDefault="00583D9C" w:rsidP="00583D9C">
            <w:pPr>
              <w:jc w:val="center"/>
              <w:rPr>
                <w:rFonts w:ascii="Palatino Linotype" w:hAnsi="Palatino Linotype" w:cs="Arial"/>
                <w:b/>
                <w:lang w:val="es-ES_tradnl"/>
              </w:rPr>
            </w:pPr>
          </w:p>
          <w:p w:rsidR="00583D9C" w:rsidRPr="00583D9C" w:rsidRDefault="00583D9C" w:rsidP="00583D9C">
            <w:pPr>
              <w:jc w:val="center"/>
              <w:rPr>
                <w:rFonts w:ascii="Palatino Linotype" w:hAnsi="Palatino Linotype" w:cs="Arial"/>
                <w:b/>
                <w:lang w:val="es-ES_tradnl"/>
              </w:rPr>
            </w:pPr>
          </w:p>
          <w:p w:rsidR="00583D9C" w:rsidRPr="00583D9C" w:rsidRDefault="00583D9C" w:rsidP="00583D9C">
            <w:pPr>
              <w:jc w:val="center"/>
              <w:rPr>
                <w:rFonts w:ascii="Palatino Linotype" w:hAnsi="Palatino Linotype" w:cs="Arial"/>
                <w:b/>
                <w:lang w:val="es-ES_tradnl"/>
              </w:rPr>
            </w:pPr>
          </w:p>
          <w:p w:rsidR="00583D9C" w:rsidRPr="00583D9C" w:rsidRDefault="00583D9C" w:rsidP="00583D9C">
            <w:pPr>
              <w:jc w:val="center"/>
              <w:rPr>
                <w:rFonts w:ascii="Palatino Linotype" w:hAnsi="Palatino Linotype" w:cs="Arial"/>
                <w:b/>
                <w:lang w:val="es-ES_tradnl"/>
              </w:rPr>
            </w:pPr>
          </w:p>
          <w:p w:rsidR="00583D9C" w:rsidRPr="00583D9C" w:rsidRDefault="00583D9C" w:rsidP="00583D9C">
            <w:pPr>
              <w:jc w:val="center"/>
              <w:rPr>
                <w:rFonts w:ascii="Palatino Linotype" w:hAnsi="Palatino Linotype" w:cs="Arial"/>
                <w:b/>
                <w:lang w:val="es-ES_tradnl"/>
              </w:rPr>
            </w:pPr>
          </w:p>
          <w:p w:rsidR="00D52A7B" w:rsidRDefault="00D52A7B" w:rsidP="00583D9C">
            <w:pPr>
              <w:jc w:val="center"/>
              <w:rPr>
                <w:rFonts w:ascii="Palatino Linotype" w:hAnsi="Palatino Linotype" w:cs="Arial"/>
                <w:b/>
                <w:lang w:val="es-ES_tradnl"/>
              </w:rPr>
            </w:pPr>
          </w:p>
          <w:p w:rsidR="00583D9C" w:rsidRPr="00583D9C" w:rsidRDefault="00583D9C" w:rsidP="00583D9C">
            <w:pPr>
              <w:jc w:val="center"/>
              <w:rPr>
                <w:rFonts w:ascii="Palatino Linotype" w:hAnsi="Palatino Linotype" w:cs="Arial"/>
                <w:b/>
                <w:lang w:val="es-ES_tradnl"/>
              </w:rPr>
            </w:pPr>
            <w:r w:rsidRPr="00583D9C">
              <w:rPr>
                <w:rFonts w:ascii="Palatino Linotype" w:hAnsi="Palatino Linotype" w:cs="Arial"/>
                <w:b/>
                <w:lang w:val="es-ES_tradnl"/>
              </w:rPr>
              <w:t>José Guadalupe Luna Hernández</w:t>
            </w:r>
          </w:p>
          <w:p w:rsidR="00583D9C" w:rsidRPr="00583D9C" w:rsidRDefault="00583D9C" w:rsidP="00583D9C">
            <w:pPr>
              <w:jc w:val="center"/>
              <w:rPr>
                <w:rFonts w:ascii="Palatino Linotype" w:hAnsi="Palatino Linotype" w:cs="Arial"/>
                <w:lang w:val="es-ES_tradnl"/>
              </w:rPr>
            </w:pPr>
            <w:r w:rsidRPr="00583D9C">
              <w:rPr>
                <w:rFonts w:ascii="Palatino Linotype" w:hAnsi="Palatino Linotype" w:cs="Arial"/>
                <w:lang w:val="es-ES_tradnl"/>
              </w:rPr>
              <w:t>Comisionado</w:t>
            </w:r>
          </w:p>
          <w:p w:rsidR="00583D9C" w:rsidRPr="00583D9C" w:rsidRDefault="00583D9C" w:rsidP="00583D9C">
            <w:pPr>
              <w:jc w:val="center"/>
              <w:rPr>
                <w:rFonts w:ascii="Palatino Linotype" w:hAnsi="Palatino Linotype" w:cs="Arial"/>
                <w:b/>
                <w:lang w:val="es-ES_tradnl"/>
              </w:rPr>
            </w:pPr>
          </w:p>
        </w:tc>
      </w:tr>
      <w:tr w:rsidR="00583D9C" w:rsidRPr="00583D9C" w:rsidTr="00AD344A">
        <w:trPr>
          <w:jc w:val="center"/>
        </w:trPr>
        <w:tc>
          <w:tcPr>
            <w:tcW w:w="5182" w:type="dxa"/>
            <w:shd w:val="clear" w:color="auto" w:fill="auto"/>
          </w:tcPr>
          <w:p w:rsidR="00583D9C" w:rsidRPr="00583D9C" w:rsidRDefault="00583D9C" w:rsidP="00583D9C">
            <w:pPr>
              <w:jc w:val="center"/>
              <w:rPr>
                <w:rFonts w:ascii="Palatino Linotype" w:hAnsi="Palatino Linotype" w:cs="Arial"/>
                <w:b/>
                <w:lang w:val="es-ES_tradnl"/>
              </w:rPr>
            </w:pPr>
          </w:p>
        </w:tc>
        <w:tc>
          <w:tcPr>
            <w:tcW w:w="5183" w:type="dxa"/>
            <w:shd w:val="clear" w:color="auto" w:fill="auto"/>
          </w:tcPr>
          <w:p w:rsidR="00583D9C" w:rsidRPr="00583D9C" w:rsidRDefault="00583D9C" w:rsidP="00583D9C">
            <w:pPr>
              <w:jc w:val="center"/>
              <w:rPr>
                <w:rFonts w:ascii="Palatino Linotype" w:hAnsi="Palatino Linotype" w:cs="Arial"/>
                <w:b/>
                <w:lang w:val="es-ES_tradnl"/>
              </w:rPr>
            </w:pPr>
          </w:p>
        </w:tc>
      </w:tr>
      <w:tr w:rsidR="00583D9C" w:rsidRPr="00583D9C" w:rsidTr="00AD344A">
        <w:trPr>
          <w:trHeight w:val="3845"/>
          <w:jc w:val="center"/>
        </w:trPr>
        <w:tc>
          <w:tcPr>
            <w:tcW w:w="10365" w:type="dxa"/>
            <w:gridSpan w:val="2"/>
            <w:shd w:val="clear" w:color="auto" w:fill="auto"/>
          </w:tcPr>
          <w:p w:rsidR="00583D9C" w:rsidRPr="00583D9C" w:rsidRDefault="00583D9C" w:rsidP="00583D9C">
            <w:pPr>
              <w:jc w:val="center"/>
              <w:rPr>
                <w:rFonts w:ascii="Palatino Linotype" w:hAnsi="Palatino Linotype" w:cs="Arial"/>
                <w:b/>
                <w:lang w:val="es-ES_tradnl"/>
              </w:rPr>
            </w:pPr>
          </w:p>
          <w:p w:rsidR="00583D9C" w:rsidRPr="00583D9C" w:rsidRDefault="00583D9C" w:rsidP="00583D9C">
            <w:pPr>
              <w:jc w:val="center"/>
              <w:rPr>
                <w:rFonts w:ascii="Palatino Linotype" w:hAnsi="Palatino Linotype" w:cs="Arial"/>
                <w:b/>
                <w:lang w:val="es-ES_tradnl"/>
              </w:rPr>
            </w:pPr>
          </w:p>
          <w:p w:rsidR="00583D9C" w:rsidRPr="00583D9C" w:rsidRDefault="00583D9C" w:rsidP="00583D9C">
            <w:pPr>
              <w:jc w:val="center"/>
              <w:rPr>
                <w:rFonts w:ascii="Palatino Linotype" w:hAnsi="Palatino Linotype" w:cs="Arial"/>
                <w:b/>
                <w:lang w:val="es-ES_tradnl"/>
              </w:rPr>
            </w:pPr>
          </w:p>
          <w:tbl>
            <w:tblPr>
              <w:tblW w:w="0" w:type="auto"/>
              <w:jc w:val="center"/>
              <w:tblLayout w:type="fixed"/>
              <w:tblLook w:val="04A0" w:firstRow="1" w:lastRow="0" w:firstColumn="1" w:lastColumn="0" w:noHBand="0" w:noVBand="1"/>
            </w:tblPr>
            <w:tblGrid>
              <w:gridCol w:w="3874"/>
              <w:gridCol w:w="4820"/>
            </w:tblGrid>
            <w:tr w:rsidR="00583D9C" w:rsidRPr="00583D9C" w:rsidTr="00AD344A">
              <w:trPr>
                <w:trHeight w:val="2148"/>
                <w:jc w:val="center"/>
              </w:trPr>
              <w:tc>
                <w:tcPr>
                  <w:tcW w:w="3874" w:type="dxa"/>
                  <w:shd w:val="clear" w:color="auto" w:fill="auto"/>
                  <w:vAlign w:val="center"/>
                </w:tcPr>
                <w:p w:rsidR="00583D9C" w:rsidRPr="00583D9C" w:rsidRDefault="00583D9C" w:rsidP="00583D9C">
                  <w:pPr>
                    <w:jc w:val="center"/>
                    <w:rPr>
                      <w:rFonts w:ascii="Palatino Linotype" w:hAnsi="Palatino Linotype"/>
                      <w:b/>
                    </w:rPr>
                  </w:pPr>
                </w:p>
                <w:p w:rsidR="00583D9C" w:rsidRDefault="00583D9C" w:rsidP="00583D9C">
                  <w:pPr>
                    <w:ind w:left="-74"/>
                    <w:jc w:val="center"/>
                    <w:rPr>
                      <w:rFonts w:ascii="Palatino Linotype" w:hAnsi="Palatino Linotype"/>
                      <w:b/>
                    </w:rPr>
                  </w:pPr>
                </w:p>
                <w:p w:rsidR="00583D9C" w:rsidRDefault="00583D9C" w:rsidP="00583D9C">
                  <w:pPr>
                    <w:ind w:left="-74"/>
                    <w:jc w:val="center"/>
                    <w:rPr>
                      <w:rFonts w:ascii="Palatino Linotype" w:hAnsi="Palatino Linotype"/>
                      <w:b/>
                    </w:rPr>
                  </w:pPr>
                </w:p>
                <w:p w:rsidR="00D52A7B" w:rsidRDefault="00D52A7B" w:rsidP="00583D9C">
                  <w:pPr>
                    <w:ind w:left="-74"/>
                    <w:jc w:val="center"/>
                    <w:rPr>
                      <w:rFonts w:ascii="Palatino Linotype" w:hAnsi="Palatino Linotype"/>
                      <w:b/>
                    </w:rPr>
                  </w:pPr>
                </w:p>
                <w:p w:rsidR="00D52A7B" w:rsidRDefault="00D52A7B" w:rsidP="00583D9C">
                  <w:pPr>
                    <w:ind w:left="-74"/>
                    <w:jc w:val="center"/>
                    <w:rPr>
                      <w:rFonts w:ascii="Palatino Linotype" w:hAnsi="Palatino Linotype"/>
                      <w:b/>
                    </w:rPr>
                  </w:pPr>
                </w:p>
                <w:p w:rsidR="00D52A7B" w:rsidRDefault="00D52A7B" w:rsidP="00583D9C">
                  <w:pPr>
                    <w:ind w:left="-74"/>
                    <w:jc w:val="center"/>
                    <w:rPr>
                      <w:rFonts w:ascii="Palatino Linotype" w:hAnsi="Palatino Linotype"/>
                      <w:b/>
                    </w:rPr>
                  </w:pPr>
                </w:p>
                <w:p w:rsidR="00D52A7B" w:rsidRDefault="00D52A7B" w:rsidP="00583D9C">
                  <w:pPr>
                    <w:ind w:left="-74"/>
                    <w:jc w:val="center"/>
                    <w:rPr>
                      <w:rFonts w:ascii="Palatino Linotype" w:hAnsi="Palatino Linotype"/>
                      <w:b/>
                    </w:rPr>
                  </w:pPr>
                </w:p>
                <w:p w:rsidR="00D52A7B" w:rsidRDefault="00D52A7B" w:rsidP="00583D9C">
                  <w:pPr>
                    <w:ind w:left="-74"/>
                    <w:jc w:val="center"/>
                    <w:rPr>
                      <w:rFonts w:ascii="Palatino Linotype" w:hAnsi="Palatino Linotype"/>
                      <w:b/>
                    </w:rPr>
                  </w:pPr>
                </w:p>
                <w:p w:rsidR="00583D9C" w:rsidRPr="00583D9C" w:rsidRDefault="00583D9C" w:rsidP="00583D9C">
                  <w:pPr>
                    <w:ind w:left="-74"/>
                    <w:jc w:val="center"/>
                    <w:rPr>
                      <w:rFonts w:ascii="Palatino Linotype" w:hAnsi="Palatino Linotype"/>
                      <w:b/>
                    </w:rPr>
                  </w:pPr>
                  <w:r w:rsidRPr="00583D9C">
                    <w:rPr>
                      <w:rFonts w:ascii="Palatino Linotype" w:hAnsi="Palatino Linotype"/>
                      <w:b/>
                    </w:rPr>
                    <w:t>Javier Martínez Cruz</w:t>
                  </w:r>
                </w:p>
                <w:p w:rsidR="00583D9C" w:rsidRPr="00583D9C" w:rsidRDefault="00583D9C" w:rsidP="00583D9C">
                  <w:pPr>
                    <w:ind w:left="-74"/>
                    <w:jc w:val="center"/>
                    <w:rPr>
                      <w:rFonts w:ascii="Palatino Linotype" w:hAnsi="Palatino Linotype"/>
                    </w:rPr>
                  </w:pPr>
                  <w:r w:rsidRPr="00583D9C">
                    <w:rPr>
                      <w:rFonts w:ascii="Palatino Linotype" w:hAnsi="Palatino Linotype"/>
                    </w:rPr>
                    <w:t>Comisionado</w:t>
                  </w:r>
                </w:p>
                <w:p w:rsidR="00583D9C" w:rsidRPr="00583D9C" w:rsidRDefault="00583D9C" w:rsidP="00583D9C">
                  <w:pPr>
                    <w:ind w:left="-74"/>
                    <w:jc w:val="center"/>
                    <w:rPr>
                      <w:rFonts w:ascii="Palatino Linotype" w:hAnsi="Palatino Linotype"/>
                    </w:rPr>
                  </w:pPr>
                </w:p>
              </w:tc>
              <w:tc>
                <w:tcPr>
                  <w:tcW w:w="4820" w:type="dxa"/>
                  <w:shd w:val="clear" w:color="auto" w:fill="auto"/>
                  <w:vAlign w:val="center"/>
                </w:tcPr>
                <w:p w:rsidR="00583D9C" w:rsidRPr="00583D9C" w:rsidRDefault="00583D9C" w:rsidP="00583D9C">
                  <w:pPr>
                    <w:jc w:val="center"/>
                    <w:rPr>
                      <w:rFonts w:ascii="Palatino Linotype" w:hAnsi="Palatino Linotype"/>
                      <w:b/>
                    </w:rPr>
                  </w:pPr>
                </w:p>
                <w:p w:rsidR="00583D9C" w:rsidRPr="00583D9C" w:rsidRDefault="00583D9C" w:rsidP="00583D9C">
                  <w:pPr>
                    <w:jc w:val="center"/>
                    <w:rPr>
                      <w:rFonts w:ascii="Palatino Linotype" w:hAnsi="Palatino Linotype"/>
                      <w:b/>
                    </w:rPr>
                  </w:pPr>
                </w:p>
                <w:p w:rsidR="00583D9C" w:rsidRPr="00583D9C" w:rsidRDefault="00583D9C" w:rsidP="00583D9C">
                  <w:pPr>
                    <w:jc w:val="center"/>
                    <w:rPr>
                      <w:rFonts w:ascii="Palatino Linotype" w:hAnsi="Palatino Linotype"/>
                      <w:b/>
                    </w:rPr>
                  </w:pPr>
                </w:p>
                <w:p w:rsidR="00D52A7B" w:rsidRDefault="00D52A7B" w:rsidP="00583D9C">
                  <w:pPr>
                    <w:ind w:left="1013"/>
                    <w:jc w:val="center"/>
                    <w:rPr>
                      <w:rFonts w:ascii="Palatino Linotype" w:hAnsi="Palatino Linotype"/>
                      <w:b/>
                    </w:rPr>
                  </w:pPr>
                </w:p>
                <w:p w:rsidR="00D52A7B" w:rsidRDefault="00D52A7B" w:rsidP="00583D9C">
                  <w:pPr>
                    <w:ind w:left="1013"/>
                    <w:jc w:val="center"/>
                    <w:rPr>
                      <w:rFonts w:ascii="Palatino Linotype" w:hAnsi="Palatino Linotype"/>
                      <w:b/>
                    </w:rPr>
                  </w:pPr>
                </w:p>
                <w:p w:rsidR="00D52A7B" w:rsidRDefault="00D52A7B" w:rsidP="00583D9C">
                  <w:pPr>
                    <w:ind w:left="1013"/>
                    <w:jc w:val="center"/>
                    <w:rPr>
                      <w:rFonts w:ascii="Palatino Linotype" w:hAnsi="Palatino Linotype"/>
                      <w:b/>
                    </w:rPr>
                  </w:pPr>
                </w:p>
                <w:p w:rsidR="00D52A7B" w:rsidRDefault="00D52A7B" w:rsidP="00583D9C">
                  <w:pPr>
                    <w:ind w:left="1013"/>
                    <w:jc w:val="center"/>
                    <w:rPr>
                      <w:rFonts w:ascii="Palatino Linotype" w:hAnsi="Palatino Linotype"/>
                      <w:b/>
                    </w:rPr>
                  </w:pPr>
                </w:p>
                <w:p w:rsidR="00D52A7B" w:rsidRDefault="00D52A7B" w:rsidP="00583D9C">
                  <w:pPr>
                    <w:ind w:left="1013"/>
                    <w:jc w:val="center"/>
                    <w:rPr>
                      <w:rFonts w:ascii="Palatino Linotype" w:hAnsi="Palatino Linotype"/>
                      <w:b/>
                    </w:rPr>
                  </w:pPr>
                </w:p>
                <w:p w:rsidR="00583D9C" w:rsidRPr="00583D9C" w:rsidRDefault="00583D9C" w:rsidP="00583D9C">
                  <w:pPr>
                    <w:ind w:left="1013"/>
                    <w:jc w:val="center"/>
                    <w:rPr>
                      <w:rFonts w:ascii="Palatino Linotype" w:hAnsi="Palatino Linotype"/>
                      <w:b/>
                    </w:rPr>
                  </w:pPr>
                  <w:r w:rsidRPr="00583D9C">
                    <w:rPr>
                      <w:rFonts w:ascii="Palatino Linotype" w:hAnsi="Palatino Linotype"/>
                      <w:b/>
                    </w:rPr>
                    <w:t xml:space="preserve">Luis Gustavo Parra Noriega </w:t>
                  </w:r>
                </w:p>
                <w:p w:rsidR="00583D9C" w:rsidRPr="00583D9C" w:rsidRDefault="00583D9C" w:rsidP="00583D9C">
                  <w:pPr>
                    <w:ind w:left="1155"/>
                    <w:jc w:val="center"/>
                    <w:rPr>
                      <w:rFonts w:ascii="Palatino Linotype" w:hAnsi="Palatino Linotype"/>
                    </w:rPr>
                  </w:pPr>
                  <w:r w:rsidRPr="00583D9C">
                    <w:rPr>
                      <w:rFonts w:ascii="Palatino Linotype" w:hAnsi="Palatino Linotype"/>
                    </w:rPr>
                    <w:t>Comisionado</w:t>
                  </w:r>
                </w:p>
                <w:p w:rsidR="00583D9C" w:rsidRPr="00583D9C" w:rsidRDefault="00583D9C" w:rsidP="00583D9C">
                  <w:pPr>
                    <w:ind w:left="1155"/>
                    <w:jc w:val="center"/>
                    <w:rPr>
                      <w:rFonts w:ascii="Palatino Linotype" w:hAnsi="Palatino Linotype"/>
                    </w:rPr>
                  </w:pPr>
                </w:p>
              </w:tc>
            </w:tr>
          </w:tbl>
          <w:p w:rsidR="00583D9C" w:rsidRPr="00583D9C" w:rsidRDefault="00583D9C" w:rsidP="00583D9C">
            <w:pPr>
              <w:jc w:val="center"/>
              <w:rPr>
                <w:rFonts w:ascii="Palatino Linotype" w:hAnsi="Palatino Linotype" w:cs="Arial"/>
                <w:b/>
                <w:lang w:val="es-ES_tradnl"/>
              </w:rPr>
            </w:pPr>
          </w:p>
          <w:p w:rsidR="00583D9C" w:rsidRPr="00583D9C" w:rsidRDefault="00583D9C" w:rsidP="00583D9C">
            <w:pPr>
              <w:jc w:val="center"/>
              <w:rPr>
                <w:rFonts w:ascii="Palatino Linotype" w:hAnsi="Palatino Linotype" w:cs="Arial"/>
                <w:b/>
                <w:lang w:val="es-ES_tradnl"/>
              </w:rPr>
            </w:pPr>
          </w:p>
          <w:p w:rsidR="00583D9C" w:rsidRPr="00583D9C" w:rsidRDefault="00583D9C" w:rsidP="00583D9C">
            <w:pPr>
              <w:jc w:val="center"/>
              <w:rPr>
                <w:rFonts w:ascii="Palatino Linotype" w:hAnsi="Palatino Linotype" w:cs="Arial"/>
                <w:b/>
                <w:lang w:val="es-ES_tradnl"/>
              </w:rPr>
            </w:pPr>
          </w:p>
          <w:p w:rsidR="00583D9C" w:rsidRPr="00583D9C" w:rsidRDefault="00583D9C" w:rsidP="00583D9C">
            <w:pPr>
              <w:jc w:val="center"/>
              <w:rPr>
                <w:rFonts w:ascii="Palatino Linotype" w:hAnsi="Palatino Linotype" w:cs="Arial"/>
                <w:b/>
                <w:lang w:val="es-ES_tradnl"/>
              </w:rPr>
            </w:pPr>
          </w:p>
          <w:p w:rsidR="00583D9C" w:rsidRPr="00583D9C" w:rsidRDefault="00583D9C" w:rsidP="00583D9C">
            <w:pPr>
              <w:jc w:val="center"/>
              <w:rPr>
                <w:rFonts w:ascii="Palatino Linotype" w:hAnsi="Palatino Linotype" w:cs="Arial"/>
                <w:b/>
                <w:lang w:val="es-ES_tradnl"/>
              </w:rPr>
            </w:pPr>
          </w:p>
          <w:p w:rsidR="00583D9C" w:rsidRPr="00583D9C" w:rsidRDefault="00583D9C" w:rsidP="00583D9C">
            <w:pPr>
              <w:jc w:val="center"/>
              <w:rPr>
                <w:rFonts w:ascii="Palatino Linotype" w:hAnsi="Palatino Linotype" w:cs="Arial"/>
                <w:b/>
                <w:lang w:val="es-ES_tradnl"/>
              </w:rPr>
            </w:pPr>
          </w:p>
          <w:p w:rsidR="00D52A7B" w:rsidRDefault="00D52A7B" w:rsidP="00583D9C">
            <w:pPr>
              <w:jc w:val="center"/>
              <w:rPr>
                <w:rFonts w:ascii="Palatino Linotype" w:hAnsi="Palatino Linotype" w:cs="Arial"/>
                <w:b/>
                <w:lang w:val="es-ES_tradnl"/>
              </w:rPr>
            </w:pPr>
          </w:p>
          <w:p w:rsidR="00D52A7B" w:rsidRDefault="00D52A7B" w:rsidP="00583D9C">
            <w:pPr>
              <w:jc w:val="center"/>
              <w:rPr>
                <w:rFonts w:ascii="Palatino Linotype" w:hAnsi="Palatino Linotype" w:cs="Arial"/>
                <w:b/>
                <w:lang w:val="es-ES_tradnl"/>
              </w:rPr>
            </w:pPr>
          </w:p>
          <w:p w:rsidR="00D52A7B" w:rsidRDefault="00D52A7B" w:rsidP="00583D9C">
            <w:pPr>
              <w:jc w:val="center"/>
              <w:rPr>
                <w:rFonts w:ascii="Palatino Linotype" w:hAnsi="Palatino Linotype" w:cs="Arial"/>
                <w:b/>
                <w:lang w:val="es-ES_tradnl"/>
              </w:rPr>
            </w:pPr>
          </w:p>
          <w:p w:rsidR="00D52A7B" w:rsidRDefault="00D52A7B" w:rsidP="00583D9C">
            <w:pPr>
              <w:jc w:val="center"/>
              <w:rPr>
                <w:rFonts w:ascii="Palatino Linotype" w:hAnsi="Palatino Linotype" w:cs="Arial"/>
                <w:b/>
                <w:lang w:val="es-ES_tradnl"/>
              </w:rPr>
            </w:pPr>
          </w:p>
          <w:p w:rsidR="00583D9C" w:rsidRPr="00583D9C" w:rsidRDefault="00583D9C" w:rsidP="00583D9C">
            <w:pPr>
              <w:jc w:val="center"/>
              <w:rPr>
                <w:rFonts w:ascii="Palatino Linotype" w:hAnsi="Palatino Linotype" w:cs="Arial"/>
                <w:b/>
                <w:lang w:val="es-ES_tradnl"/>
              </w:rPr>
            </w:pPr>
            <w:r w:rsidRPr="00583D9C">
              <w:rPr>
                <w:rFonts w:ascii="Palatino Linotype" w:hAnsi="Palatino Linotype" w:cs="Arial"/>
                <w:b/>
                <w:lang w:val="es-ES_tradnl"/>
              </w:rPr>
              <w:t>Alexis Tapia Ramírez.</w:t>
            </w:r>
          </w:p>
          <w:p w:rsidR="00583D9C" w:rsidRPr="00583D9C" w:rsidRDefault="00583D9C" w:rsidP="00583D9C">
            <w:pPr>
              <w:jc w:val="center"/>
              <w:rPr>
                <w:rFonts w:ascii="Palatino Linotype" w:hAnsi="Palatino Linotype" w:cs="Arial"/>
                <w:lang w:val="es-ES_tradnl"/>
              </w:rPr>
            </w:pPr>
            <w:r w:rsidRPr="00583D9C">
              <w:rPr>
                <w:rFonts w:ascii="Palatino Linotype" w:hAnsi="Palatino Linotype" w:cs="Arial"/>
                <w:lang w:val="es-ES_tradnl"/>
              </w:rPr>
              <w:t>Secretario Técnico del Pleno</w:t>
            </w:r>
          </w:p>
          <w:p w:rsidR="00583D9C" w:rsidRPr="00583D9C" w:rsidRDefault="00583D9C" w:rsidP="00583D9C">
            <w:pPr>
              <w:jc w:val="center"/>
              <w:rPr>
                <w:rFonts w:ascii="Palatino Linotype" w:hAnsi="Palatino Linotype" w:cs="Arial"/>
                <w:lang w:val="es-ES_tradnl"/>
              </w:rPr>
            </w:pPr>
          </w:p>
        </w:tc>
      </w:tr>
    </w:tbl>
    <w:p w:rsidR="00583D9C" w:rsidRPr="00583D9C" w:rsidRDefault="00583D9C" w:rsidP="00583D9C">
      <w:pPr>
        <w:jc w:val="both"/>
        <w:rPr>
          <w:rFonts w:ascii="Palatino Linotype" w:hAnsi="Palatino Linotype" w:cs="Arial"/>
          <w:sz w:val="22"/>
          <w:szCs w:val="22"/>
          <w:lang w:val="es-ES_tradnl"/>
        </w:rPr>
      </w:pPr>
    </w:p>
    <w:p w:rsidR="0038422A" w:rsidRPr="00FA0F51" w:rsidRDefault="0038422A" w:rsidP="0038422A">
      <w:pPr>
        <w:jc w:val="both"/>
        <w:rPr>
          <w:rFonts w:ascii="Palatino Linotype" w:hAnsi="Palatino Linotype" w:cs="Arial"/>
          <w:sz w:val="22"/>
          <w:szCs w:val="22"/>
          <w:lang w:val="es-ES_tradnl"/>
        </w:rPr>
      </w:pPr>
    </w:p>
    <w:p w:rsidR="003C4A2A" w:rsidRDefault="003C4A2A" w:rsidP="005B2AB2">
      <w:pPr>
        <w:jc w:val="both"/>
        <w:rPr>
          <w:rFonts w:ascii="Palatino Linotype" w:hAnsi="Palatino Linotype" w:cs="Arial"/>
          <w:sz w:val="20"/>
          <w:szCs w:val="20"/>
          <w:lang w:val="es-ES_tradnl"/>
        </w:rPr>
      </w:pPr>
    </w:p>
    <w:p w:rsidR="00D52A7B" w:rsidRDefault="00D52A7B" w:rsidP="005B2AB2">
      <w:pPr>
        <w:jc w:val="both"/>
        <w:rPr>
          <w:rFonts w:ascii="Palatino Linotype" w:hAnsi="Palatino Linotype" w:cs="Arial"/>
          <w:sz w:val="20"/>
          <w:szCs w:val="20"/>
          <w:lang w:val="es-ES_tradnl"/>
        </w:rPr>
      </w:pPr>
    </w:p>
    <w:p w:rsidR="00D52A7B" w:rsidRDefault="00D52A7B" w:rsidP="005B2AB2">
      <w:pPr>
        <w:jc w:val="both"/>
        <w:rPr>
          <w:rFonts w:ascii="Palatino Linotype" w:hAnsi="Palatino Linotype" w:cs="Arial"/>
          <w:sz w:val="20"/>
          <w:szCs w:val="20"/>
          <w:lang w:val="es-ES_tradnl"/>
        </w:rPr>
      </w:pPr>
    </w:p>
    <w:p w:rsidR="005B46E3" w:rsidRDefault="005B46E3" w:rsidP="005B2AB2">
      <w:pPr>
        <w:jc w:val="both"/>
        <w:rPr>
          <w:rFonts w:ascii="Palatino Linotype" w:hAnsi="Palatino Linotype" w:cs="Arial"/>
          <w:sz w:val="20"/>
          <w:szCs w:val="20"/>
          <w:lang w:val="es-ES_tradnl"/>
        </w:rPr>
      </w:pPr>
    </w:p>
    <w:p w:rsidR="005B46E3" w:rsidRDefault="005B46E3" w:rsidP="005B2AB2">
      <w:pPr>
        <w:jc w:val="both"/>
        <w:rPr>
          <w:rFonts w:ascii="Palatino Linotype" w:hAnsi="Palatino Linotype" w:cs="Arial"/>
          <w:sz w:val="20"/>
          <w:szCs w:val="20"/>
          <w:lang w:val="es-ES_tradnl"/>
        </w:rPr>
      </w:pPr>
    </w:p>
    <w:p w:rsidR="00D06012" w:rsidRPr="00EB78DD" w:rsidRDefault="00D06012" w:rsidP="005B2AB2">
      <w:pPr>
        <w:jc w:val="both"/>
        <w:rPr>
          <w:rFonts w:ascii="Palatino Linotype" w:hAnsi="Palatino Linotype" w:cs="Arial"/>
          <w:sz w:val="20"/>
          <w:szCs w:val="20"/>
          <w:lang w:val="es-ES_tradnl"/>
        </w:rPr>
      </w:pPr>
      <w:r w:rsidRPr="00FA0F51">
        <w:rPr>
          <w:rFonts w:ascii="Palatino Linotype" w:hAnsi="Palatino Linotype" w:cs="Arial"/>
          <w:sz w:val="20"/>
          <w:szCs w:val="20"/>
          <w:lang w:val="es-ES_tradnl"/>
        </w:rPr>
        <w:t>Esta hoja correspond</w:t>
      </w:r>
      <w:r w:rsidR="00157E73" w:rsidRPr="00FA0F51">
        <w:rPr>
          <w:rFonts w:ascii="Palatino Linotype" w:hAnsi="Palatino Linotype" w:cs="Arial"/>
          <w:sz w:val="20"/>
          <w:szCs w:val="20"/>
          <w:lang w:val="es-ES_tradnl"/>
        </w:rPr>
        <w:t xml:space="preserve">e a la resolución de </w:t>
      </w:r>
      <w:r w:rsidR="00C41568">
        <w:rPr>
          <w:rFonts w:ascii="Palatino Linotype" w:hAnsi="Palatino Linotype" w:cs="Arial"/>
          <w:sz w:val="20"/>
          <w:szCs w:val="20"/>
          <w:lang w:val="es-ES_tradnl"/>
        </w:rPr>
        <w:t xml:space="preserve">tres </w:t>
      </w:r>
      <w:r w:rsidR="00C40198">
        <w:rPr>
          <w:rFonts w:ascii="Palatino Linotype" w:hAnsi="Palatino Linotype" w:cs="Arial"/>
          <w:sz w:val="20"/>
          <w:szCs w:val="20"/>
          <w:lang w:val="es-ES_tradnl"/>
        </w:rPr>
        <w:t xml:space="preserve">de </w:t>
      </w:r>
      <w:r w:rsidR="00C41568">
        <w:rPr>
          <w:rFonts w:ascii="Palatino Linotype" w:hAnsi="Palatino Linotype" w:cs="Arial"/>
          <w:sz w:val="20"/>
          <w:szCs w:val="20"/>
          <w:lang w:val="es-ES_tradnl"/>
        </w:rPr>
        <w:t xml:space="preserve">octubre </w:t>
      </w:r>
      <w:r w:rsidR="00C40198">
        <w:rPr>
          <w:rFonts w:ascii="Palatino Linotype" w:hAnsi="Palatino Linotype" w:cs="Arial"/>
          <w:sz w:val="20"/>
          <w:szCs w:val="20"/>
          <w:lang w:val="es-ES_tradnl"/>
        </w:rPr>
        <w:t>de dos mil dieciocho</w:t>
      </w:r>
      <w:r w:rsidRPr="00FA0F51">
        <w:rPr>
          <w:rFonts w:ascii="Palatino Linotype" w:hAnsi="Palatino Linotype" w:cs="Arial"/>
          <w:sz w:val="20"/>
          <w:szCs w:val="20"/>
          <w:lang w:val="es-ES_tradnl"/>
        </w:rPr>
        <w:t xml:space="preserve">, emitida en </w:t>
      </w:r>
      <w:r w:rsidR="002971D3" w:rsidRPr="00FA0F51">
        <w:rPr>
          <w:rFonts w:ascii="Palatino Linotype" w:hAnsi="Palatino Linotype" w:cs="Arial"/>
          <w:sz w:val="20"/>
          <w:szCs w:val="20"/>
          <w:lang w:val="es-ES_tradnl"/>
        </w:rPr>
        <w:t xml:space="preserve">el </w:t>
      </w:r>
      <w:r w:rsidRPr="00FA0F51">
        <w:rPr>
          <w:rFonts w:ascii="Palatino Linotype" w:hAnsi="Palatino Linotype" w:cs="Arial"/>
          <w:sz w:val="20"/>
          <w:szCs w:val="20"/>
          <w:lang w:val="es-ES_tradnl"/>
        </w:rPr>
        <w:t>recurso de revisión número 0</w:t>
      </w:r>
      <w:r w:rsidR="003D0A00">
        <w:rPr>
          <w:rFonts w:ascii="Palatino Linotype" w:hAnsi="Palatino Linotype" w:cs="Arial"/>
          <w:sz w:val="20"/>
          <w:szCs w:val="20"/>
          <w:lang w:val="es-ES_tradnl"/>
        </w:rPr>
        <w:t>2</w:t>
      </w:r>
      <w:r w:rsidR="00D52A7B">
        <w:rPr>
          <w:rFonts w:ascii="Palatino Linotype" w:hAnsi="Palatino Linotype" w:cs="Arial"/>
          <w:sz w:val="20"/>
          <w:szCs w:val="20"/>
          <w:lang w:val="es-ES_tradnl"/>
        </w:rPr>
        <w:t>769</w:t>
      </w:r>
      <w:r w:rsidRPr="00FA0F51">
        <w:rPr>
          <w:rFonts w:ascii="Palatino Linotype" w:hAnsi="Palatino Linotype" w:cs="Arial"/>
          <w:sz w:val="20"/>
          <w:szCs w:val="20"/>
          <w:lang w:val="es-ES_tradnl"/>
        </w:rPr>
        <w:t>/INFOEM/IP/RR/201</w:t>
      </w:r>
      <w:r w:rsidR="00C40198">
        <w:rPr>
          <w:rFonts w:ascii="Palatino Linotype" w:hAnsi="Palatino Linotype" w:cs="Arial"/>
          <w:sz w:val="20"/>
          <w:szCs w:val="20"/>
          <w:lang w:val="es-ES_tradnl"/>
        </w:rPr>
        <w:t>8</w:t>
      </w:r>
      <w:r w:rsidR="005232A4">
        <w:rPr>
          <w:rFonts w:ascii="Palatino Linotype" w:hAnsi="Palatino Linotype" w:cs="Arial"/>
          <w:sz w:val="20"/>
          <w:szCs w:val="20"/>
          <w:lang w:val="es-ES_tradnl"/>
        </w:rPr>
        <w:t xml:space="preserve">. </w:t>
      </w:r>
    </w:p>
    <w:p w:rsidR="00B83890" w:rsidRDefault="00B83890" w:rsidP="005B2AB2">
      <w:pPr>
        <w:jc w:val="both"/>
        <w:rPr>
          <w:rFonts w:ascii="Palatino Linotype" w:hAnsi="Palatino Linotype" w:cs="Arial"/>
          <w:sz w:val="22"/>
          <w:szCs w:val="22"/>
          <w:lang w:val="es-ES_tradnl"/>
        </w:rPr>
      </w:pPr>
    </w:p>
    <w:sectPr w:rsidR="00B83890" w:rsidSect="00173064">
      <w:headerReference w:type="default" r:id="rId12"/>
      <w:footerReference w:type="default" r:id="rId13"/>
      <w:headerReference w:type="first" r:id="rId14"/>
      <w:footerReference w:type="first" r:id="rId15"/>
      <w:pgSz w:w="12240" w:h="15840"/>
      <w:pgMar w:top="1701" w:right="1134" w:bottom="170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2477" w:rsidRDefault="00A92477" w:rsidP="00C80F8C">
      <w:r>
        <w:separator/>
      </w:r>
    </w:p>
  </w:endnote>
  <w:endnote w:type="continuationSeparator" w:id="0">
    <w:p w:rsidR="00A92477" w:rsidRDefault="00A9247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6C18" w:rsidRPr="00F12350" w:rsidRDefault="00206C18"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763A92">
      <w:rPr>
        <w:rFonts w:ascii="Palatino Linotype" w:hAnsi="Palatino Linotype" w:cs="Arial"/>
        <w:b/>
        <w:bCs/>
        <w:noProof/>
        <w:sz w:val="20"/>
        <w:szCs w:val="20"/>
      </w:rPr>
      <w:t>40</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763A92">
      <w:rPr>
        <w:rFonts w:ascii="Palatino Linotype" w:hAnsi="Palatino Linotype" w:cs="Arial"/>
        <w:b/>
        <w:bCs/>
        <w:noProof/>
        <w:sz w:val="20"/>
        <w:szCs w:val="20"/>
      </w:rPr>
      <w:t>41</w:t>
    </w:r>
    <w:r w:rsidRPr="00F12350">
      <w:rPr>
        <w:rFonts w:ascii="Palatino Linotype" w:hAnsi="Palatino Linotype" w:cs="Arial"/>
        <w:b/>
        <w:bCs/>
        <w:sz w:val="20"/>
        <w:szCs w:val="20"/>
      </w:rPr>
      <w:fldChar w:fldCharType="end"/>
    </w:r>
  </w:p>
  <w:p w:rsidR="00206C18" w:rsidRDefault="00206C18"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6C18" w:rsidRPr="00F12350" w:rsidRDefault="00206C18"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DC74C5">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DC74C5">
      <w:rPr>
        <w:rFonts w:ascii="Palatino Linotype" w:hAnsi="Palatino Linotype" w:cs="Arial"/>
        <w:b/>
        <w:bCs/>
        <w:noProof/>
        <w:sz w:val="20"/>
        <w:szCs w:val="20"/>
      </w:rPr>
      <w:t>41</w:t>
    </w:r>
    <w:r w:rsidRPr="00F12350">
      <w:rPr>
        <w:rFonts w:ascii="Palatino Linotype" w:hAnsi="Palatino Linotype" w:cs="Arial"/>
        <w:b/>
        <w:bCs/>
        <w:sz w:val="20"/>
        <w:szCs w:val="20"/>
      </w:rPr>
      <w:fldChar w:fldCharType="end"/>
    </w:r>
  </w:p>
  <w:p w:rsidR="00206C18" w:rsidRDefault="00206C1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2477" w:rsidRDefault="00A92477" w:rsidP="00C80F8C">
      <w:r>
        <w:separator/>
      </w:r>
    </w:p>
  </w:footnote>
  <w:footnote w:type="continuationSeparator" w:id="0">
    <w:p w:rsidR="00A92477" w:rsidRDefault="00A92477" w:rsidP="00C80F8C">
      <w:r>
        <w:continuationSeparator/>
      </w:r>
    </w:p>
  </w:footnote>
  <w:footnote w:id="1">
    <w:p w:rsidR="00206C18" w:rsidRDefault="00206C18" w:rsidP="00592280">
      <w:pPr>
        <w:pStyle w:val="Textonotapie"/>
        <w:jc w:val="center"/>
      </w:pPr>
      <w:r>
        <w:rPr>
          <w:rStyle w:val="Refdenotaalpie"/>
        </w:rPr>
        <w:footnoteRef/>
      </w:r>
      <w:r>
        <w:t xml:space="preserve"> </w:t>
      </w:r>
      <w:r w:rsidRPr="007C1AE6">
        <w:rPr>
          <w:rFonts w:ascii="Palatino Linotype" w:hAnsi="Palatino Linotype"/>
          <w:i/>
        </w:rPr>
        <w:t>Publicado en la Gaceta Municipal Semanal del</w:t>
      </w:r>
      <w:r>
        <w:rPr>
          <w:rFonts w:ascii="Palatino Linotype" w:hAnsi="Palatino Linotype"/>
          <w:i/>
        </w:rPr>
        <w:t xml:space="preserve"> H. Ayuntamiento de Toluca, el </w:t>
      </w:r>
      <w:r w:rsidRPr="007C1AE6">
        <w:rPr>
          <w:rFonts w:ascii="Palatino Linotype" w:hAnsi="Palatino Linotype"/>
          <w:i/>
        </w:rPr>
        <w:t>día 23 de abril de 2018.</w:t>
      </w:r>
    </w:p>
  </w:footnote>
  <w:footnote w:id="2">
    <w:p w:rsidR="006E4F0B" w:rsidRPr="006E4F0B" w:rsidRDefault="006E4F0B">
      <w:pPr>
        <w:pStyle w:val="Textonotapie"/>
        <w:rPr>
          <w:rFonts w:ascii="Palatino Linotype" w:hAnsi="Palatino Linotype"/>
          <w:i/>
        </w:rPr>
      </w:pPr>
      <w:r>
        <w:rPr>
          <w:rStyle w:val="Refdenotaalpie"/>
        </w:rPr>
        <w:footnoteRef/>
      </w:r>
      <w:r>
        <w:t xml:space="preserve"> </w:t>
      </w:r>
      <w:r w:rsidRPr="006E4F0B">
        <w:rPr>
          <w:rFonts w:ascii="Palatino Linotype" w:hAnsi="Palatino Linotype"/>
          <w:i/>
        </w:rPr>
        <w:t xml:space="preserve">Publicada en la Gaceta del Gobierno del Estado de México, el día 24 de marzo de 1986, con vigencia a partir del día 25 de marzo del mismo año.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6C18" w:rsidRDefault="00206C18" w:rsidP="006F30F8">
    <w:pPr>
      <w:pStyle w:val="Encabezado"/>
      <w:tabs>
        <w:tab w:val="clear" w:pos="4252"/>
        <w:tab w:val="clear" w:pos="8504"/>
        <w:tab w:val="left" w:pos="2326"/>
      </w:tabs>
    </w:pPr>
    <w:r>
      <w:t xml:space="preserve">                                                                   </w:t>
    </w:r>
  </w:p>
  <w:tbl>
    <w:tblPr>
      <w:tblW w:w="6600" w:type="dxa"/>
      <w:tblInd w:w="3748" w:type="dxa"/>
      <w:tblLayout w:type="fixed"/>
      <w:tblLook w:val="04A0" w:firstRow="1" w:lastRow="0" w:firstColumn="1" w:lastColumn="0" w:noHBand="0" w:noVBand="1"/>
    </w:tblPr>
    <w:tblGrid>
      <w:gridCol w:w="2489"/>
      <w:gridCol w:w="4111"/>
    </w:tblGrid>
    <w:tr w:rsidR="00206C18" w:rsidRPr="008A510F" w:rsidTr="00535D4A">
      <w:tc>
        <w:tcPr>
          <w:tcW w:w="2489" w:type="dxa"/>
          <w:shd w:val="clear" w:color="auto" w:fill="auto"/>
        </w:tcPr>
        <w:p w:rsidR="00206C18" w:rsidRPr="008A510F" w:rsidRDefault="00206C18" w:rsidP="00D63FB4">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4111" w:type="dxa"/>
          <w:shd w:val="clear" w:color="auto" w:fill="auto"/>
          <w:vAlign w:val="center"/>
        </w:tcPr>
        <w:p w:rsidR="00206C18" w:rsidRPr="008A510F" w:rsidRDefault="00206C18" w:rsidP="004C4C17">
          <w:pPr>
            <w:ind w:left="-108"/>
            <w:rPr>
              <w:rFonts w:ascii="Palatino Linotype" w:hAnsi="Palatino Linotype"/>
              <w:b/>
              <w:sz w:val="22"/>
              <w:szCs w:val="22"/>
              <w:lang w:val="es-ES_tradnl"/>
            </w:rPr>
          </w:pPr>
          <w:r w:rsidRPr="00227EE3">
            <w:rPr>
              <w:rFonts w:ascii="Palatino Linotype" w:hAnsi="Palatino Linotype"/>
              <w:b/>
              <w:sz w:val="22"/>
              <w:szCs w:val="22"/>
              <w:lang w:val="es-ES_tradnl"/>
            </w:rPr>
            <w:t>0</w:t>
          </w:r>
          <w:r>
            <w:rPr>
              <w:rFonts w:ascii="Palatino Linotype" w:hAnsi="Palatino Linotype"/>
              <w:b/>
              <w:sz w:val="22"/>
              <w:szCs w:val="22"/>
              <w:lang w:val="es-ES_tradnl"/>
            </w:rPr>
            <w:t>2769</w:t>
          </w:r>
          <w:r w:rsidRPr="00227EE3">
            <w:rPr>
              <w:rFonts w:ascii="Palatino Linotype" w:hAnsi="Palatino Linotype"/>
              <w:b/>
              <w:sz w:val="22"/>
              <w:szCs w:val="22"/>
              <w:lang w:val="es-ES_tradnl"/>
            </w:rPr>
            <w:t>/INFOEM/IP/RR/201</w:t>
          </w:r>
          <w:r>
            <w:rPr>
              <w:rFonts w:ascii="Palatino Linotype" w:hAnsi="Palatino Linotype"/>
              <w:b/>
              <w:sz w:val="22"/>
              <w:szCs w:val="22"/>
              <w:lang w:val="es-ES_tradnl"/>
            </w:rPr>
            <w:t>8</w:t>
          </w:r>
        </w:p>
      </w:tc>
    </w:tr>
    <w:tr w:rsidR="00206C18" w:rsidRPr="008A510F" w:rsidTr="00535D4A">
      <w:trPr>
        <w:trHeight w:val="228"/>
      </w:trPr>
      <w:tc>
        <w:tcPr>
          <w:tcW w:w="2489" w:type="dxa"/>
          <w:shd w:val="clear" w:color="auto" w:fill="auto"/>
          <w:vAlign w:val="center"/>
        </w:tcPr>
        <w:p w:rsidR="00206C18" w:rsidRPr="008A510F" w:rsidRDefault="00206C18" w:rsidP="00535D4A">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4111" w:type="dxa"/>
          <w:shd w:val="clear" w:color="auto" w:fill="auto"/>
          <w:vAlign w:val="center"/>
        </w:tcPr>
        <w:p w:rsidR="00206C18" w:rsidRPr="00927A01" w:rsidRDefault="00206C18" w:rsidP="004D4ADD">
          <w:pPr>
            <w:ind w:left="-108"/>
            <w:rPr>
              <w:rFonts w:ascii="Palatino Linotype" w:hAnsi="Palatino Linotype"/>
              <w:b/>
              <w:sz w:val="22"/>
              <w:szCs w:val="22"/>
              <w:lang w:val="es-ES_tradnl"/>
            </w:rPr>
          </w:pPr>
          <w:r>
            <w:rPr>
              <w:rFonts w:ascii="Palatino Linotype" w:hAnsi="Palatino Linotype"/>
              <w:b/>
              <w:sz w:val="22"/>
              <w:szCs w:val="22"/>
              <w:lang w:val="es-ES_tradnl"/>
            </w:rPr>
            <w:t xml:space="preserve">Ayuntamiento de Toluca.  </w:t>
          </w:r>
        </w:p>
      </w:tc>
    </w:tr>
    <w:tr w:rsidR="00206C18" w:rsidRPr="008A510F" w:rsidTr="00535D4A">
      <w:tc>
        <w:tcPr>
          <w:tcW w:w="2489" w:type="dxa"/>
          <w:shd w:val="clear" w:color="auto" w:fill="auto"/>
          <w:vAlign w:val="center"/>
        </w:tcPr>
        <w:p w:rsidR="00206C18" w:rsidRPr="008A510F" w:rsidRDefault="00206C18" w:rsidP="00535D4A">
          <w:pPr>
            <w:ind w:right="-108"/>
            <w:rPr>
              <w:rFonts w:ascii="Palatino Linotype" w:hAnsi="Palatino Linotype"/>
              <w:b/>
              <w:sz w:val="22"/>
              <w:szCs w:val="22"/>
              <w:lang w:val="es-ES_tradnl"/>
            </w:rPr>
          </w:pPr>
          <w:r w:rsidRPr="008A510F">
            <w:rPr>
              <w:rFonts w:ascii="Palatino Linotype" w:hAnsi="Palatino Linotype"/>
              <w:b/>
              <w:sz w:val="22"/>
              <w:szCs w:val="22"/>
              <w:lang w:val="es-ES_tradnl"/>
            </w:rPr>
            <w:t>Comisionad</w:t>
          </w:r>
          <w:r>
            <w:rPr>
              <w:rFonts w:ascii="Palatino Linotype" w:hAnsi="Palatino Linotype"/>
              <w:b/>
              <w:sz w:val="22"/>
              <w:szCs w:val="22"/>
              <w:lang w:val="es-ES_tradnl"/>
            </w:rPr>
            <w:t xml:space="preserve">o </w:t>
          </w:r>
          <w:r w:rsidRPr="008A510F">
            <w:rPr>
              <w:rFonts w:ascii="Palatino Linotype" w:hAnsi="Palatino Linotype"/>
              <w:b/>
              <w:sz w:val="22"/>
              <w:szCs w:val="22"/>
              <w:lang w:val="es-ES_tradnl"/>
            </w:rPr>
            <w:t>ponente:</w:t>
          </w:r>
        </w:p>
      </w:tc>
      <w:tc>
        <w:tcPr>
          <w:tcW w:w="4111" w:type="dxa"/>
          <w:shd w:val="clear" w:color="auto" w:fill="auto"/>
          <w:vAlign w:val="center"/>
        </w:tcPr>
        <w:p w:rsidR="00206C18" w:rsidRPr="008A510F" w:rsidRDefault="00206C18" w:rsidP="00535D4A">
          <w:pPr>
            <w:ind w:left="-108" w:right="-533"/>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rsidR="00206C18" w:rsidRDefault="00206C18" w:rsidP="00E86E4F">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804" w:type="dxa"/>
      <w:tblInd w:w="3828" w:type="dxa"/>
      <w:tblLayout w:type="fixed"/>
      <w:tblLook w:val="04A0" w:firstRow="1" w:lastRow="0" w:firstColumn="1" w:lastColumn="0" w:noHBand="0" w:noVBand="1"/>
    </w:tblPr>
    <w:tblGrid>
      <w:gridCol w:w="2551"/>
      <w:gridCol w:w="4253"/>
    </w:tblGrid>
    <w:tr w:rsidR="00206C18" w:rsidRPr="005A5E02" w:rsidTr="00535D4A">
      <w:tc>
        <w:tcPr>
          <w:tcW w:w="2551" w:type="dxa"/>
          <w:shd w:val="clear" w:color="auto" w:fill="auto"/>
          <w:vAlign w:val="center"/>
        </w:tcPr>
        <w:p w:rsidR="00206C18" w:rsidRPr="005A5E02" w:rsidRDefault="00206C18"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4253" w:type="dxa"/>
          <w:shd w:val="clear" w:color="auto" w:fill="auto"/>
          <w:vAlign w:val="center"/>
        </w:tcPr>
        <w:p w:rsidR="00206C18" w:rsidRPr="005A5E02" w:rsidRDefault="00206C18" w:rsidP="004C4C17">
          <w:pPr>
            <w:tabs>
              <w:tab w:val="left" w:pos="3153"/>
            </w:tabs>
            <w:ind w:left="-45"/>
            <w:rPr>
              <w:rFonts w:ascii="Palatino Linotype" w:hAnsi="Palatino Linotype"/>
              <w:b/>
              <w:sz w:val="22"/>
              <w:szCs w:val="22"/>
              <w:lang w:val="es-ES_tradnl"/>
            </w:rPr>
          </w:pPr>
          <w:r w:rsidRPr="00227EE3">
            <w:rPr>
              <w:rFonts w:ascii="Palatino Linotype" w:hAnsi="Palatino Linotype"/>
              <w:b/>
              <w:sz w:val="22"/>
              <w:szCs w:val="22"/>
              <w:lang w:val="es-ES_tradnl"/>
            </w:rPr>
            <w:t>0</w:t>
          </w:r>
          <w:r>
            <w:rPr>
              <w:rFonts w:ascii="Palatino Linotype" w:hAnsi="Palatino Linotype"/>
              <w:b/>
              <w:sz w:val="22"/>
              <w:szCs w:val="22"/>
              <w:lang w:val="es-ES_tradnl"/>
            </w:rPr>
            <w:t>2769</w:t>
          </w:r>
          <w:r w:rsidRPr="00227EE3">
            <w:rPr>
              <w:rFonts w:ascii="Palatino Linotype" w:hAnsi="Palatino Linotype"/>
              <w:b/>
              <w:sz w:val="22"/>
              <w:szCs w:val="22"/>
              <w:lang w:val="es-ES_tradnl"/>
            </w:rPr>
            <w:t>/INFOEM/IP/RR/201</w:t>
          </w:r>
          <w:r>
            <w:rPr>
              <w:rFonts w:ascii="Palatino Linotype" w:hAnsi="Palatino Linotype"/>
              <w:b/>
              <w:sz w:val="22"/>
              <w:szCs w:val="22"/>
              <w:lang w:val="es-ES_tradnl"/>
            </w:rPr>
            <w:t xml:space="preserve">8. </w:t>
          </w:r>
        </w:p>
      </w:tc>
    </w:tr>
    <w:tr w:rsidR="00206C18" w:rsidRPr="005A5E02" w:rsidTr="00535D4A">
      <w:tc>
        <w:tcPr>
          <w:tcW w:w="2551" w:type="dxa"/>
          <w:shd w:val="clear" w:color="auto" w:fill="auto"/>
          <w:vAlign w:val="center"/>
        </w:tcPr>
        <w:p w:rsidR="00206C18" w:rsidRPr="005A5E02" w:rsidRDefault="00206C18"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4253" w:type="dxa"/>
          <w:shd w:val="clear" w:color="auto" w:fill="auto"/>
          <w:vAlign w:val="center"/>
        </w:tcPr>
        <w:p w:rsidR="00206C18" w:rsidRPr="00927A01" w:rsidRDefault="006376B9" w:rsidP="006376B9">
          <w:pPr>
            <w:ind w:left="-45"/>
            <w:rPr>
              <w:rFonts w:ascii="Palatino Linotype" w:hAnsi="Palatino Linotype"/>
              <w:b/>
              <w:sz w:val="22"/>
              <w:szCs w:val="22"/>
              <w:lang w:val="es-ES_tradnl"/>
            </w:rPr>
          </w:pPr>
          <w:r>
            <w:rPr>
              <w:rFonts w:ascii="Palatino Linotype" w:hAnsi="Palatino Linotype"/>
              <w:b/>
              <w:sz w:val="22"/>
              <w:szCs w:val="22"/>
              <w:lang w:val="es-ES_tradnl"/>
            </w:rPr>
            <w:t>XXXXXX</w:t>
          </w:r>
          <w:r w:rsidR="00206C18">
            <w:rPr>
              <w:rFonts w:ascii="Palatino Linotype" w:hAnsi="Palatino Linotype"/>
              <w:b/>
              <w:sz w:val="22"/>
              <w:szCs w:val="22"/>
              <w:lang w:val="es-ES_tradnl"/>
            </w:rPr>
            <w:t xml:space="preserve"> </w:t>
          </w:r>
          <w:r>
            <w:rPr>
              <w:rFonts w:ascii="Palatino Linotype" w:hAnsi="Palatino Linotype"/>
              <w:b/>
              <w:sz w:val="22"/>
              <w:szCs w:val="22"/>
              <w:lang w:val="es-ES_tradnl"/>
            </w:rPr>
            <w:t>XXXXXXX</w:t>
          </w:r>
          <w:r w:rsidR="00206C18">
            <w:rPr>
              <w:rFonts w:ascii="Palatino Linotype" w:hAnsi="Palatino Linotype"/>
              <w:b/>
              <w:sz w:val="22"/>
              <w:szCs w:val="22"/>
              <w:lang w:val="es-ES_tradnl"/>
            </w:rPr>
            <w:t xml:space="preserve"> </w:t>
          </w:r>
          <w:r>
            <w:rPr>
              <w:rFonts w:ascii="Palatino Linotype" w:hAnsi="Palatino Linotype"/>
              <w:b/>
              <w:sz w:val="22"/>
              <w:szCs w:val="22"/>
              <w:lang w:val="es-ES_tradnl"/>
            </w:rPr>
            <w:t>XXXXXX</w:t>
          </w:r>
          <w:r w:rsidR="00206C18">
            <w:rPr>
              <w:rFonts w:ascii="Palatino Linotype" w:hAnsi="Palatino Linotype"/>
              <w:b/>
              <w:sz w:val="22"/>
              <w:szCs w:val="22"/>
              <w:lang w:val="es-ES_tradnl"/>
            </w:rPr>
            <w:t>.</w:t>
          </w:r>
        </w:p>
      </w:tc>
    </w:tr>
    <w:tr w:rsidR="00206C18" w:rsidRPr="005A5E02" w:rsidTr="00535D4A">
      <w:trPr>
        <w:trHeight w:val="228"/>
      </w:trPr>
      <w:tc>
        <w:tcPr>
          <w:tcW w:w="2551" w:type="dxa"/>
          <w:shd w:val="clear" w:color="auto" w:fill="auto"/>
          <w:vAlign w:val="center"/>
        </w:tcPr>
        <w:p w:rsidR="00206C18" w:rsidRPr="005A5E02" w:rsidRDefault="00206C18" w:rsidP="00D06012">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4253" w:type="dxa"/>
          <w:shd w:val="clear" w:color="auto" w:fill="auto"/>
          <w:vAlign w:val="center"/>
        </w:tcPr>
        <w:p w:rsidR="00206C18" w:rsidRPr="00927A01" w:rsidRDefault="00206C18" w:rsidP="004C4C17">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Toluca.  </w:t>
          </w:r>
        </w:p>
      </w:tc>
    </w:tr>
    <w:tr w:rsidR="00206C18" w:rsidRPr="005A5E02" w:rsidTr="00535D4A">
      <w:tc>
        <w:tcPr>
          <w:tcW w:w="2551" w:type="dxa"/>
          <w:shd w:val="clear" w:color="auto" w:fill="auto"/>
          <w:vAlign w:val="center"/>
        </w:tcPr>
        <w:p w:rsidR="00206C18" w:rsidRPr="005A5E02" w:rsidRDefault="00206C18" w:rsidP="00535D4A">
          <w:pPr>
            <w:rPr>
              <w:rFonts w:ascii="Palatino Linotype" w:hAnsi="Palatino Linotype"/>
              <w:b/>
              <w:sz w:val="22"/>
              <w:szCs w:val="22"/>
              <w:lang w:val="es-ES_tradnl"/>
            </w:rPr>
          </w:pPr>
          <w:r w:rsidRPr="005A5E02">
            <w:rPr>
              <w:rFonts w:ascii="Palatino Linotype" w:hAnsi="Palatino Linotype"/>
              <w:b/>
              <w:sz w:val="22"/>
              <w:szCs w:val="22"/>
              <w:lang w:val="es-ES_tradnl"/>
            </w:rPr>
            <w:t>Comisionad</w:t>
          </w:r>
          <w:r>
            <w:rPr>
              <w:rFonts w:ascii="Palatino Linotype" w:hAnsi="Palatino Linotype"/>
              <w:b/>
              <w:sz w:val="22"/>
              <w:szCs w:val="22"/>
              <w:lang w:val="es-ES_tradnl"/>
            </w:rPr>
            <w:t>o</w:t>
          </w:r>
          <w:r w:rsidRPr="005A5E02">
            <w:rPr>
              <w:rFonts w:ascii="Palatino Linotype" w:hAnsi="Palatino Linotype"/>
              <w:b/>
              <w:sz w:val="22"/>
              <w:szCs w:val="22"/>
              <w:lang w:val="es-ES_tradnl"/>
            </w:rPr>
            <w:t xml:space="preserve"> ponente:</w:t>
          </w:r>
        </w:p>
      </w:tc>
      <w:tc>
        <w:tcPr>
          <w:tcW w:w="4253" w:type="dxa"/>
          <w:shd w:val="clear" w:color="auto" w:fill="auto"/>
          <w:vAlign w:val="center"/>
        </w:tcPr>
        <w:p w:rsidR="00206C18" w:rsidRPr="005A5E02" w:rsidRDefault="00206C18" w:rsidP="00535D4A">
          <w:pPr>
            <w:ind w:left="-45" w:right="-533"/>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rsidR="00206C18" w:rsidRDefault="00206C1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249E0778"/>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40430F7"/>
    <w:multiLevelType w:val="hybridMultilevel"/>
    <w:tmpl w:val="06B46E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3453D7"/>
    <w:multiLevelType w:val="hybridMultilevel"/>
    <w:tmpl w:val="5C6640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6046E11"/>
    <w:multiLevelType w:val="hybridMultilevel"/>
    <w:tmpl w:val="D24417D4"/>
    <w:lvl w:ilvl="0" w:tplc="8892E24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15:restartNumberingAfterBreak="0">
    <w:nsid w:val="06D12BE7"/>
    <w:multiLevelType w:val="hybridMultilevel"/>
    <w:tmpl w:val="0330B182"/>
    <w:lvl w:ilvl="0" w:tplc="5072A802">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ADB245D"/>
    <w:multiLevelType w:val="hybridMultilevel"/>
    <w:tmpl w:val="D852463E"/>
    <w:lvl w:ilvl="0" w:tplc="F1F01EB2">
      <w:start w:val="1"/>
      <w:numFmt w:val="decimal"/>
      <w:lvlText w:val="%1."/>
      <w:lvlJc w:val="left"/>
      <w:pPr>
        <w:ind w:left="851" w:hanging="360"/>
      </w:pPr>
      <w:rPr>
        <w:rFonts w:hint="default"/>
        <w:color w:val="auto"/>
        <w:sz w:val="22"/>
      </w:rPr>
    </w:lvl>
    <w:lvl w:ilvl="1" w:tplc="080A0019" w:tentative="1">
      <w:start w:val="1"/>
      <w:numFmt w:val="lowerLetter"/>
      <w:lvlText w:val="%2."/>
      <w:lvlJc w:val="left"/>
      <w:pPr>
        <w:ind w:left="1571" w:hanging="360"/>
      </w:pPr>
    </w:lvl>
    <w:lvl w:ilvl="2" w:tplc="080A001B" w:tentative="1">
      <w:start w:val="1"/>
      <w:numFmt w:val="lowerRoman"/>
      <w:lvlText w:val="%3."/>
      <w:lvlJc w:val="right"/>
      <w:pPr>
        <w:ind w:left="2291" w:hanging="180"/>
      </w:pPr>
    </w:lvl>
    <w:lvl w:ilvl="3" w:tplc="080A000F" w:tentative="1">
      <w:start w:val="1"/>
      <w:numFmt w:val="decimal"/>
      <w:lvlText w:val="%4."/>
      <w:lvlJc w:val="left"/>
      <w:pPr>
        <w:ind w:left="3011" w:hanging="360"/>
      </w:pPr>
    </w:lvl>
    <w:lvl w:ilvl="4" w:tplc="080A0019" w:tentative="1">
      <w:start w:val="1"/>
      <w:numFmt w:val="lowerLetter"/>
      <w:lvlText w:val="%5."/>
      <w:lvlJc w:val="left"/>
      <w:pPr>
        <w:ind w:left="3731" w:hanging="360"/>
      </w:pPr>
    </w:lvl>
    <w:lvl w:ilvl="5" w:tplc="080A001B" w:tentative="1">
      <w:start w:val="1"/>
      <w:numFmt w:val="lowerRoman"/>
      <w:lvlText w:val="%6."/>
      <w:lvlJc w:val="right"/>
      <w:pPr>
        <w:ind w:left="4451" w:hanging="180"/>
      </w:pPr>
    </w:lvl>
    <w:lvl w:ilvl="6" w:tplc="080A000F" w:tentative="1">
      <w:start w:val="1"/>
      <w:numFmt w:val="decimal"/>
      <w:lvlText w:val="%7."/>
      <w:lvlJc w:val="left"/>
      <w:pPr>
        <w:ind w:left="5171" w:hanging="360"/>
      </w:pPr>
    </w:lvl>
    <w:lvl w:ilvl="7" w:tplc="080A0019" w:tentative="1">
      <w:start w:val="1"/>
      <w:numFmt w:val="lowerLetter"/>
      <w:lvlText w:val="%8."/>
      <w:lvlJc w:val="left"/>
      <w:pPr>
        <w:ind w:left="5891" w:hanging="360"/>
      </w:pPr>
    </w:lvl>
    <w:lvl w:ilvl="8" w:tplc="080A001B" w:tentative="1">
      <w:start w:val="1"/>
      <w:numFmt w:val="lowerRoman"/>
      <w:lvlText w:val="%9."/>
      <w:lvlJc w:val="right"/>
      <w:pPr>
        <w:ind w:left="6611" w:hanging="180"/>
      </w:pPr>
    </w:lvl>
  </w:abstractNum>
  <w:abstractNum w:abstractNumId="6" w15:restartNumberingAfterBreak="0">
    <w:nsid w:val="0EBE54C1"/>
    <w:multiLevelType w:val="hybridMultilevel"/>
    <w:tmpl w:val="09A67B86"/>
    <w:lvl w:ilvl="0" w:tplc="3A18FA12">
      <w:start w:val="2"/>
      <w:numFmt w:val="lowerLetter"/>
      <w:lvlText w:val="%1)"/>
      <w:lvlJc w:val="left"/>
      <w:pPr>
        <w:ind w:left="927" w:hanging="360"/>
      </w:pPr>
      <w:rPr>
        <w:rFonts w:cs="Times New Roman"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0FFD0F8C"/>
    <w:multiLevelType w:val="hybridMultilevel"/>
    <w:tmpl w:val="397CDC7C"/>
    <w:lvl w:ilvl="0" w:tplc="C56C359E">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15:restartNumberingAfterBreak="0">
    <w:nsid w:val="118F5329"/>
    <w:multiLevelType w:val="hybridMultilevel"/>
    <w:tmpl w:val="1B062526"/>
    <w:lvl w:ilvl="0" w:tplc="BFBC359C">
      <w:start w:val="11"/>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3734E83"/>
    <w:multiLevelType w:val="hybridMultilevel"/>
    <w:tmpl w:val="75048298"/>
    <w:lvl w:ilvl="0" w:tplc="9C2817D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C7742B7"/>
    <w:multiLevelType w:val="hybridMultilevel"/>
    <w:tmpl w:val="DDD27652"/>
    <w:lvl w:ilvl="0" w:tplc="AC7A77DE">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1" w15:restartNumberingAfterBreak="0">
    <w:nsid w:val="1D626BFB"/>
    <w:multiLevelType w:val="hybridMultilevel"/>
    <w:tmpl w:val="6F3E22C8"/>
    <w:lvl w:ilvl="0" w:tplc="B874E07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0853825"/>
    <w:multiLevelType w:val="hybridMultilevel"/>
    <w:tmpl w:val="DDD27652"/>
    <w:lvl w:ilvl="0" w:tplc="AC7A77DE">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3" w15:restartNumberingAfterBreak="0">
    <w:nsid w:val="21156233"/>
    <w:multiLevelType w:val="hybridMultilevel"/>
    <w:tmpl w:val="8C38E6EE"/>
    <w:lvl w:ilvl="0" w:tplc="09F0C022">
      <w:start w:val="1"/>
      <w:numFmt w:val="lowerLetter"/>
      <w:lvlText w:val="%1)"/>
      <w:lvlJc w:val="left"/>
      <w:pPr>
        <w:ind w:left="644" w:hanging="360"/>
      </w:pPr>
      <w:rPr>
        <w:rFonts w:cs="Times New Roman"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4" w15:restartNumberingAfterBreak="0">
    <w:nsid w:val="2A343C8E"/>
    <w:multiLevelType w:val="hybridMultilevel"/>
    <w:tmpl w:val="61767CF0"/>
    <w:lvl w:ilvl="0" w:tplc="76D8A1A4">
      <w:start w:val="1"/>
      <w:numFmt w:val="decimal"/>
      <w:lvlText w:val="%1)"/>
      <w:lvlJc w:val="left"/>
      <w:pPr>
        <w:ind w:left="927" w:hanging="360"/>
      </w:pPr>
      <w:rPr>
        <w:rFonts w:ascii="Arial" w:eastAsia="Calibri" w:hAnsi="Arial" w:cs="Arial"/>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15:restartNumberingAfterBreak="0">
    <w:nsid w:val="2C027CDE"/>
    <w:multiLevelType w:val="hybridMultilevel"/>
    <w:tmpl w:val="63AE89C8"/>
    <w:lvl w:ilvl="0" w:tplc="80663166">
      <w:start w:val="1"/>
      <w:numFmt w:val="lowerLetter"/>
      <w:lvlText w:val="%1)"/>
      <w:lvlJc w:val="left"/>
      <w:pPr>
        <w:ind w:left="1211" w:hanging="360"/>
      </w:pPr>
      <w:rPr>
        <w:rFonts w:cs="Arial" w:hint="default"/>
        <w:sz w:val="22"/>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6" w15:restartNumberingAfterBreak="0">
    <w:nsid w:val="314E38CD"/>
    <w:multiLevelType w:val="hybridMultilevel"/>
    <w:tmpl w:val="1EFE6BE8"/>
    <w:lvl w:ilvl="0" w:tplc="E3A49CC0">
      <w:start w:val="5"/>
      <w:numFmt w:val="bullet"/>
      <w:lvlText w:val="-"/>
      <w:lvlJc w:val="left"/>
      <w:pPr>
        <w:ind w:left="1211" w:hanging="360"/>
      </w:pPr>
      <w:rPr>
        <w:rFonts w:ascii="Palatino Linotype" w:eastAsia="Times New Roman" w:hAnsi="Palatino Linotype" w:cs="Arial"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17" w15:restartNumberingAfterBreak="0">
    <w:nsid w:val="336A2233"/>
    <w:multiLevelType w:val="hybridMultilevel"/>
    <w:tmpl w:val="01F21AB2"/>
    <w:lvl w:ilvl="0" w:tplc="E40ADE20">
      <w:start w:val="6"/>
      <w:numFmt w:val="bullet"/>
      <w:lvlText w:val="-"/>
      <w:lvlJc w:val="left"/>
      <w:pPr>
        <w:ind w:left="720" w:hanging="360"/>
      </w:pPr>
      <w:rPr>
        <w:rFonts w:ascii="Palatino Linotype" w:eastAsia="Calibr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56E6EB1"/>
    <w:multiLevelType w:val="hybridMultilevel"/>
    <w:tmpl w:val="AAA88A70"/>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9" w15:restartNumberingAfterBreak="0">
    <w:nsid w:val="3B4166A3"/>
    <w:multiLevelType w:val="hybridMultilevel"/>
    <w:tmpl w:val="151E61D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DAA5AD5"/>
    <w:multiLevelType w:val="hybridMultilevel"/>
    <w:tmpl w:val="DD1E56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0391575"/>
    <w:multiLevelType w:val="hybridMultilevel"/>
    <w:tmpl w:val="88A0F3C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03D2F8A"/>
    <w:multiLevelType w:val="hybridMultilevel"/>
    <w:tmpl w:val="4A787382"/>
    <w:lvl w:ilvl="0" w:tplc="C4A6BDCC">
      <w:start w:val="4"/>
      <w:numFmt w:val="upperRoman"/>
      <w:lvlText w:val="%1."/>
      <w:lvlJc w:val="left"/>
      <w:pPr>
        <w:ind w:left="1713" w:hanging="720"/>
      </w:pPr>
      <w:rPr>
        <w:rFonts w:eastAsia="Cambria" w:hint="default"/>
        <w:b/>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3" w15:restartNumberingAfterBreak="0">
    <w:nsid w:val="41202A42"/>
    <w:multiLevelType w:val="hybridMultilevel"/>
    <w:tmpl w:val="53E28EF2"/>
    <w:lvl w:ilvl="0" w:tplc="F3D251D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4" w15:restartNumberingAfterBreak="0">
    <w:nsid w:val="42BC688A"/>
    <w:multiLevelType w:val="hybridMultilevel"/>
    <w:tmpl w:val="47E6AF76"/>
    <w:lvl w:ilvl="0" w:tplc="C9868FF6">
      <w:start w:val="1"/>
      <w:numFmt w:val="decimal"/>
      <w:lvlText w:val="%1."/>
      <w:lvlJc w:val="left"/>
      <w:pPr>
        <w:ind w:left="1070" w:hanging="360"/>
      </w:pPr>
      <w:rPr>
        <w:rFonts w:hint="default"/>
        <w:b/>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5" w15:restartNumberingAfterBreak="0">
    <w:nsid w:val="43AF5226"/>
    <w:multiLevelType w:val="hybridMultilevel"/>
    <w:tmpl w:val="5C2A0FF0"/>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A8A4B2E"/>
    <w:multiLevelType w:val="hybridMultilevel"/>
    <w:tmpl w:val="F3F6A9BC"/>
    <w:lvl w:ilvl="0" w:tplc="45B2267E">
      <w:start w:val="1"/>
      <w:numFmt w:val="upperRoman"/>
      <w:lvlText w:val="%1."/>
      <w:lvlJc w:val="left"/>
      <w:pPr>
        <w:ind w:left="1713" w:hanging="720"/>
      </w:pPr>
      <w:rPr>
        <w:rFonts w:eastAsia="Cambria" w:hint="default"/>
        <w:b/>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7" w15:restartNumberingAfterBreak="0">
    <w:nsid w:val="52455E4C"/>
    <w:multiLevelType w:val="hybridMultilevel"/>
    <w:tmpl w:val="522853E2"/>
    <w:lvl w:ilvl="0" w:tplc="B874E07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45101C0"/>
    <w:multiLevelType w:val="hybridMultilevel"/>
    <w:tmpl w:val="59523512"/>
    <w:lvl w:ilvl="0" w:tplc="4162C5D0">
      <w:start w:val="1"/>
      <w:numFmt w:val="lowerLetter"/>
      <w:lvlText w:val="%1)"/>
      <w:lvlJc w:val="left"/>
      <w:pPr>
        <w:ind w:left="644" w:hanging="360"/>
      </w:pPr>
      <w:rPr>
        <w:rFonts w:hint="default"/>
        <w:b/>
        <w:i/>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9" w15:restartNumberingAfterBreak="0">
    <w:nsid w:val="561536F3"/>
    <w:multiLevelType w:val="hybridMultilevel"/>
    <w:tmpl w:val="836EAB7E"/>
    <w:lvl w:ilvl="0" w:tplc="B874E07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7C44E85"/>
    <w:multiLevelType w:val="hybridMultilevel"/>
    <w:tmpl w:val="AEB84652"/>
    <w:lvl w:ilvl="0" w:tplc="3D7E6008">
      <w:start w:val="2"/>
      <w:numFmt w:val="bullet"/>
      <w:lvlText w:val="-"/>
      <w:lvlJc w:val="left"/>
      <w:pPr>
        <w:ind w:left="1211" w:hanging="360"/>
      </w:pPr>
      <w:rPr>
        <w:rFonts w:ascii="Palatino Linotype" w:eastAsia="Times New Roman" w:hAnsi="Palatino Linotype" w:cs="Times New Roman"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31" w15:restartNumberingAfterBreak="0">
    <w:nsid w:val="64F903AF"/>
    <w:multiLevelType w:val="hybridMultilevel"/>
    <w:tmpl w:val="2646D77A"/>
    <w:lvl w:ilvl="0" w:tplc="E746FFDC">
      <w:start w:val="1"/>
      <w:numFmt w:val="upperRoman"/>
      <w:lvlText w:val="%1."/>
      <w:lvlJc w:val="left"/>
      <w:pPr>
        <w:ind w:left="1713" w:hanging="720"/>
      </w:pPr>
      <w:rPr>
        <w:rFonts w:hint="default"/>
        <w:b/>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32" w15:restartNumberingAfterBreak="0">
    <w:nsid w:val="660B135B"/>
    <w:multiLevelType w:val="hybridMultilevel"/>
    <w:tmpl w:val="0298CE84"/>
    <w:lvl w:ilvl="0" w:tplc="6FF22F40">
      <w:start w:val="1"/>
      <w:numFmt w:val="upperRoman"/>
      <w:lvlText w:val="%1."/>
      <w:lvlJc w:val="left"/>
      <w:pPr>
        <w:ind w:left="1713" w:hanging="720"/>
      </w:pPr>
      <w:rPr>
        <w:rFonts w:eastAsia="Times New Roman" w:hint="default"/>
        <w:b/>
        <w:i/>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33" w15:restartNumberingAfterBreak="0">
    <w:nsid w:val="66BE6121"/>
    <w:multiLevelType w:val="hybridMultilevel"/>
    <w:tmpl w:val="8564EA1E"/>
    <w:lvl w:ilvl="0" w:tplc="5100EB7C">
      <w:start w:val="2"/>
      <w:numFmt w:val="lowerLetter"/>
      <w:lvlText w:val="%1)"/>
      <w:lvlJc w:val="left"/>
      <w:pPr>
        <w:ind w:left="851" w:hanging="360"/>
      </w:pPr>
      <w:rPr>
        <w:rFonts w:cs="Times New Roman" w:hint="default"/>
      </w:rPr>
    </w:lvl>
    <w:lvl w:ilvl="1" w:tplc="080A0019" w:tentative="1">
      <w:start w:val="1"/>
      <w:numFmt w:val="lowerLetter"/>
      <w:lvlText w:val="%2."/>
      <w:lvlJc w:val="left"/>
      <w:pPr>
        <w:ind w:left="1571" w:hanging="360"/>
      </w:pPr>
    </w:lvl>
    <w:lvl w:ilvl="2" w:tplc="080A001B" w:tentative="1">
      <w:start w:val="1"/>
      <w:numFmt w:val="lowerRoman"/>
      <w:lvlText w:val="%3."/>
      <w:lvlJc w:val="right"/>
      <w:pPr>
        <w:ind w:left="2291" w:hanging="180"/>
      </w:pPr>
    </w:lvl>
    <w:lvl w:ilvl="3" w:tplc="080A000F" w:tentative="1">
      <w:start w:val="1"/>
      <w:numFmt w:val="decimal"/>
      <w:lvlText w:val="%4."/>
      <w:lvlJc w:val="left"/>
      <w:pPr>
        <w:ind w:left="3011" w:hanging="360"/>
      </w:pPr>
    </w:lvl>
    <w:lvl w:ilvl="4" w:tplc="080A0019" w:tentative="1">
      <w:start w:val="1"/>
      <w:numFmt w:val="lowerLetter"/>
      <w:lvlText w:val="%5."/>
      <w:lvlJc w:val="left"/>
      <w:pPr>
        <w:ind w:left="3731" w:hanging="360"/>
      </w:pPr>
    </w:lvl>
    <w:lvl w:ilvl="5" w:tplc="080A001B" w:tentative="1">
      <w:start w:val="1"/>
      <w:numFmt w:val="lowerRoman"/>
      <w:lvlText w:val="%6."/>
      <w:lvlJc w:val="right"/>
      <w:pPr>
        <w:ind w:left="4451" w:hanging="180"/>
      </w:pPr>
    </w:lvl>
    <w:lvl w:ilvl="6" w:tplc="080A000F" w:tentative="1">
      <w:start w:val="1"/>
      <w:numFmt w:val="decimal"/>
      <w:lvlText w:val="%7."/>
      <w:lvlJc w:val="left"/>
      <w:pPr>
        <w:ind w:left="5171" w:hanging="360"/>
      </w:pPr>
    </w:lvl>
    <w:lvl w:ilvl="7" w:tplc="080A0019" w:tentative="1">
      <w:start w:val="1"/>
      <w:numFmt w:val="lowerLetter"/>
      <w:lvlText w:val="%8."/>
      <w:lvlJc w:val="left"/>
      <w:pPr>
        <w:ind w:left="5891" w:hanging="360"/>
      </w:pPr>
    </w:lvl>
    <w:lvl w:ilvl="8" w:tplc="080A001B" w:tentative="1">
      <w:start w:val="1"/>
      <w:numFmt w:val="lowerRoman"/>
      <w:lvlText w:val="%9."/>
      <w:lvlJc w:val="right"/>
      <w:pPr>
        <w:ind w:left="6611" w:hanging="180"/>
      </w:pPr>
    </w:lvl>
  </w:abstractNum>
  <w:abstractNum w:abstractNumId="34" w15:restartNumberingAfterBreak="0">
    <w:nsid w:val="6B014F53"/>
    <w:multiLevelType w:val="hybridMultilevel"/>
    <w:tmpl w:val="285246F4"/>
    <w:lvl w:ilvl="0" w:tplc="DFC8AB5A">
      <w:start w:val="1"/>
      <w:numFmt w:val="upperRoman"/>
      <w:lvlText w:val="%1."/>
      <w:lvlJc w:val="left"/>
      <w:pPr>
        <w:ind w:left="1855" w:hanging="720"/>
      </w:pPr>
      <w:rPr>
        <w:rFonts w:hint="default"/>
        <w:b w:val="0"/>
      </w:rPr>
    </w:lvl>
    <w:lvl w:ilvl="1" w:tplc="080A0019" w:tentative="1">
      <w:start w:val="1"/>
      <w:numFmt w:val="lowerLetter"/>
      <w:lvlText w:val="%2."/>
      <w:lvlJc w:val="left"/>
      <w:pPr>
        <w:ind w:left="2215" w:hanging="360"/>
      </w:pPr>
    </w:lvl>
    <w:lvl w:ilvl="2" w:tplc="080A001B" w:tentative="1">
      <w:start w:val="1"/>
      <w:numFmt w:val="lowerRoman"/>
      <w:lvlText w:val="%3."/>
      <w:lvlJc w:val="right"/>
      <w:pPr>
        <w:ind w:left="2935" w:hanging="180"/>
      </w:pPr>
    </w:lvl>
    <w:lvl w:ilvl="3" w:tplc="080A000F" w:tentative="1">
      <w:start w:val="1"/>
      <w:numFmt w:val="decimal"/>
      <w:lvlText w:val="%4."/>
      <w:lvlJc w:val="left"/>
      <w:pPr>
        <w:ind w:left="3655" w:hanging="360"/>
      </w:pPr>
    </w:lvl>
    <w:lvl w:ilvl="4" w:tplc="080A0019" w:tentative="1">
      <w:start w:val="1"/>
      <w:numFmt w:val="lowerLetter"/>
      <w:lvlText w:val="%5."/>
      <w:lvlJc w:val="left"/>
      <w:pPr>
        <w:ind w:left="4375" w:hanging="360"/>
      </w:pPr>
    </w:lvl>
    <w:lvl w:ilvl="5" w:tplc="080A001B" w:tentative="1">
      <w:start w:val="1"/>
      <w:numFmt w:val="lowerRoman"/>
      <w:lvlText w:val="%6."/>
      <w:lvlJc w:val="right"/>
      <w:pPr>
        <w:ind w:left="5095" w:hanging="180"/>
      </w:pPr>
    </w:lvl>
    <w:lvl w:ilvl="6" w:tplc="080A000F" w:tentative="1">
      <w:start w:val="1"/>
      <w:numFmt w:val="decimal"/>
      <w:lvlText w:val="%7."/>
      <w:lvlJc w:val="left"/>
      <w:pPr>
        <w:ind w:left="5815" w:hanging="360"/>
      </w:pPr>
    </w:lvl>
    <w:lvl w:ilvl="7" w:tplc="080A0019" w:tentative="1">
      <w:start w:val="1"/>
      <w:numFmt w:val="lowerLetter"/>
      <w:lvlText w:val="%8."/>
      <w:lvlJc w:val="left"/>
      <w:pPr>
        <w:ind w:left="6535" w:hanging="360"/>
      </w:pPr>
    </w:lvl>
    <w:lvl w:ilvl="8" w:tplc="080A001B" w:tentative="1">
      <w:start w:val="1"/>
      <w:numFmt w:val="lowerRoman"/>
      <w:lvlText w:val="%9."/>
      <w:lvlJc w:val="right"/>
      <w:pPr>
        <w:ind w:left="7255" w:hanging="180"/>
      </w:pPr>
    </w:lvl>
  </w:abstractNum>
  <w:abstractNum w:abstractNumId="35" w15:restartNumberingAfterBreak="0">
    <w:nsid w:val="6FDF022F"/>
    <w:multiLevelType w:val="hybridMultilevel"/>
    <w:tmpl w:val="38906534"/>
    <w:lvl w:ilvl="0" w:tplc="792E541C">
      <w:start w:val="5"/>
      <w:numFmt w:val="upperRoman"/>
      <w:lvlText w:val="%1."/>
      <w:lvlJc w:val="left"/>
      <w:pPr>
        <w:ind w:left="1713" w:hanging="72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36" w15:restartNumberingAfterBreak="0">
    <w:nsid w:val="7242238B"/>
    <w:multiLevelType w:val="hybridMultilevel"/>
    <w:tmpl w:val="902C8CE2"/>
    <w:lvl w:ilvl="0" w:tplc="080A000B">
      <w:start w:val="1"/>
      <w:numFmt w:val="bullet"/>
      <w:lvlText w:val=""/>
      <w:lvlJc w:val="left"/>
      <w:pPr>
        <w:ind w:left="1353" w:hanging="360"/>
      </w:pPr>
      <w:rPr>
        <w:rFonts w:ascii="Wingdings" w:hAnsi="Wingdings" w:hint="default"/>
      </w:rPr>
    </w:lvl>
    <w:lvl w:ilvl="1" w:tplc="080A0003" w:tentative="1">
      <w:start w:val="1"/>
      <w:numFmt w:val="bullet"/>
      <w:lvlText w:val="o"/>
      <w:lvlJc w:val="left"/>
      <w:pPr>
        <w:ind w:left="2073" w:hanging="360"/>
      </w:pPr>
      <w:rPr>
        <w:rFonts w:ascii="Courier New" w:hAnsi="Courier New" w:cs="Courier New" w:hint="default"/>
      </w:rPr>
    </w:lvl>
    <w:lvl w:ilvl="2" w:tplc="080A0005" w:tentative="1">
      <w:start w:val="1"/>
      <w:numFmt w:val="bullet"/>
      <w:lvlText w:val=""/>
      <w:lvlJc w:val="left"/>
      <w:pPr>
        <w:ind w:left="2793" w:hanging="360"/>
      </w:pPr>
      <w:rPr>
        <w:rFonts w:ascii="Wingdings" w:hAnsi="Wingdings" w:hint="default"/>
      </w:rPr>
    </w:lvl>
    <w:lvl w:ilvl="3" w:tplc="080A0001" w:tentative="1">
      <w:start w:val="1"/>
      <w:numFmt w:val="bullet"/>
      <w:lvlText w:val=""/>
      <w:lvlJc w:val="left"/>
      <w:pPr>
        <w:ind w:left="3513" w:hanging="360"/>
      </w:pPr>
      <w:rPr>
        <w:rFonts w:ascii="Symbol" w:hAnsi="Symbol" w:hint="default"/>
      </w:rPr>
    </w:lvl>
    <w:lvl w:ilvl="4" w:tplc="080A0003" w:tentative="1">
      <w:start w:val="1"/>
      <w:numFmt w:val="bullet"/>
      <w:lvlText w:val="o"/>
      <w:lvlJc w:val="left"/>
      <w:pPr>
        <w:ind w:left="4233" w:hanging="360"/>
      </w:pPr>
      <w:rPr>
        <w:rFonts w:ascii="Courier New" w:hAnsi="Courier New" w:cs="Courier New" w:hint="default"/>
      </w:rPr>
    </w:lvl>
    <w:lvl w:ilvl="5" w:tplc="080A0005" w:tentative="1">
      <w:start w:val="1"/>
      <w:numFmt w:val="bullet"/>
      <w:lvlText w:val=""/>
      <w:lvlJc w:val="left"/>
      <w:pPr>
        <w:ind w:left="4953" w:hanging="360"/>
      </w:pPr>
      <w:rPr>
        <w:rFonts w:ascii="Wingdings" w:hAnsi="Wingdings" w:hint="default"/>
      </w:rPr>
    </w:lvl>
    <w:lvl w:ilvl="6" w:tplc="080A0001" w:tentative="1">
      <w:start w:val="1"/>
      <w:numFmt w:val="bullet"/>
      <w:lvlText w:val=""/>
      <w:lvlJc w:val="left"/>
      <w:pPr>
        <w:ind w:left="5673" w:hanging="360"/>
      </w:pPr>
      <w:rPr>
        <w:rFonts w:ascii="Symbol" w:hAnsi="Symbol" w:hint="default"/>
      </w:rPr>
    </w:lvl>
    <w:lvl w:ilvl="7" w:tplc="080A0003" w:tentative="1">
      <w:start w:val="1"/>
      <w:numFmt w:val="bullet"/>
      <w:lvlText w:val="o"/>
      <w:lvlJc w:val="left"/>
      <w:pPr>
        <w:ind w:left="6393" w:hanging="360"/>
      </w:pPr>
      <w:rPr>
        <w:rFonts w:ascii="Courier New" w:hAnsi="Courier New" w:cs="Courier New" w:hint="default"/>
      </w:rPr>
    </w:lvl>
    <w:lvl w:ilvl="8" w:tplc="080A0005" w:tentative="1">
      <w:start w:val="1"/>
      <w:numFmt w:val="bullet"/>
      <w:lvlText w:val=""/>
      <w:lvlJc w:val="left"/>
      <w:pPr>
        <w:ind w:left="7113" w:hanging="360"/>
      </w:pPr>
      <w:rPr>
        <w:rFonts w:ascii="Wingdings" w:hAnsi="Wingdings" w:hint="default"/>
      </w:rPr>
    </w:lvl>
  </w:abstractNum>
  <w:abstractNum w:abstractNumId="37" w15:restartNumberingAfterBreak="0">
    <w:nsid w:val="74576E57"/>
    <w:multiLevelType w:val="hybridMultilevel"/>
    <w:tmpl w:val="902A45CC"/>
    <w:lvl w:ilvl="0" w:tplc="080A0001">
      <w:start w:val="1"/>
      <w:numFmt w:val="bullet"/>
      <w:lvlText w:val=""/>
      <w:lvlJc w:val="left"/>
      <w:pPr>
        <w:ind w:left="1910" w:hanging="360"/>
      </w:pPr>
      <w:rPr>
        <w:rFonts w:ascii="Symbol" w:hAnsi="Symbol" w:hint="default"/>
      </w:rPr>
    </w:lvl>
    <w:lvl w:ilvl="1" w:tplc="080A0003" w:tentative="1">
      <w:start w:val="1"/>
      <w:numFmt w:val="bullet"/>
      <w:lvlText w:val="o"/>
      <w:lvlJc w:val="left"/>
      <w:pPr>
        <w:ind w:left="2630" w:hanging="360"/>
      </w:pPr>
      <w:rPr>
        <w:rFonts w:ascii="Courier New" w:hAnsi="Courier New" w:cs="Courier New" w:hint="default"/>
      </w:rPr>
    </w:lvl>
    <w:lvl w:ilvl="2" w:tplc="080A0005" w:tentative="1">
      <w:start w:val="1"/>
      <w:numFmt w:val="bullet"/>
      <w:lvlText w:val=""/>
      <w:lvlJc w:val="left"/>
      <w:pPr>
        <w:ind w:left="3350" w:hanging="360"/>
      </w:pPr>
      <w:rPr>
        <w:rFonts w:ascii="Wingdings" w:hAnsi="Wingdings" w:hint="default"/>
      </w:rPr>
    </w:lvl>
    <w:lvl w:ilvl="3" w:tplc="080A0001" w:tentative="1">
      <w:start w:val="1"/>
      <w:numFmt w:val="bullet"/>
      <w:lvlText w:val=""/>
      <w:lvlJc w:val="left"/>
      <w:pPr>
        <w:ind w:left="4070" w:hanging="360"/>
      </w:pPr>
      <w:rPr>
        <w:rFonts w:ascii="Symbol" w:hAnsi="Symbol" w:hint="default"/>
      </w:rPr>
    </w:lvl>
    <w:lvl w:ilvl="4" w:tplc="080A0003" w:tentative="1">
      <w:start w:val="1"/>
      <w:numFmt w:val="bullet"/>
      <w:lvlText w:val="o"/>
      <w:lvlJc w:val="left"/>
      <w:pPr>
        <w:ind w:left="4790" w:hanging="360"/>
      </w:pPr>
      <w:rPr>
        <w:rFonts w:ascii="Courier New" w:hAnsi="Courier New" w:cs="Courier New" w:hint="default"/>
      </w:rPr>
    </w:lvl>
    <w:lvl w:ilvl="5" w:tplc="080A0005" w:tentative="1">
      <w:start w:val="1"/>
      <w:numFmt w:val="bullet"/>
      <w:lvlText w:val=""/>
      <w:lvlJc w:val="left"/>
      <w:pPr>
        <w:ind w:left="5510" w:hanging="360"/>
      </w:pPr>
      <w:rPr>
        <w:rFonts w:ascii="Wingdings" w:hAnsi="Wingdings" w:hint="default"/>
      </w:rPr>
    </w:lvl>
    <w:lvl w:ilvl="6" w:tplc="080A0001" w:tentative="1">
      <w:start w:val="1"/>
      <w:numFmt w:val="bullet"/>
      <w:lvlText w:val=""/>
      <w:lvlJc w:val="left"/>
      <w:pPr>
        <w:ind w:left="6230" w:hanging="360"/>
      </w:pPr>
      <w:rPr>
        <w:rFonts w:ascii="Symbol" w:hAnsi="Symbol" w:hint="default"/>
      </w:rPr>
    </w:lvl>
    <w:lvl w:ilvl="7" w:tplc="080A0003" w:tentative="1">
      <w:start w:val="1"/>
      <w:numFmt w:val="bullet"/>
      <w:lvlText w:val="o"/>
      <w:lvlJc w:val="left"/>
      <w:pPr>
        <w:ind w:left="6950" w:hanging="360"/>
      </w:pPr>
      <w:rPr>
        <w:rFonts w:ascii="Courier New" w:hAnsi="Courier New" w:cs="Courier New" w:hint="default"/>
      </w:rPr>
    </w:lvl>
    <w:lvl w:ilvl="8" w:tplc="080A0005" w:tentative="1">
      <w:start w:val="1"/>
      <w:numFmt w:val="bullet"/>
      <w:lvlText w:val=""/>
      <w:lvlJc w:val="left"/>
      <w:pPr>
        <w:ind w:left="7670" w:hanging="360"/>
      </w:pPr>
      <w:rPr>
        <w:rFonts w:ascii="Wingdings" w:hAnsi="Wingdings" w:hint="default"/>
      </w:rPr>
    </w:lvl>
  </w:abstractNum>
  <w:abstractNum w:abstractNumId="38" w15:restartNumberingAfterBreak="0">
    <w:nsid w:val="788C72B9"/>
    <w:multiLevelType w:val="hybridMultilevel"/>
    <w:tmpl w:val="DD68789C"/>
    <w:lvl w:ilvl="0" w:tplc="B874E07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D6C774B"/>
    <w:multiLevelType w:val="hybridMultilevel"/>
    <w:tmpl w:val="76BA3F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EA308DE"/>
    <w:multiLevelType w:val="hybridMultilevel"/>
    <w:tmpl w:val="100279F2"/>
    <w:lvl w:ilvl="0" w:tplc="DD9AE4DE">
      <w:start w:val="1"/>
      <w:numFmt w:val="upperRoman"/>
      <w:lvlText w:val="%1."/>
      <w:lvlJc w:val="left"/>
      <w:pPr>
        <w:ind w:left="720" w:hanging="360"/>
      </w:pPr>
      <w:rPr>
        <w:rFonts w:hint="default"/>
        <w:b/>
        <w:i w:val="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34"/>
  </w:num>
  <w:num w:numId="3">
    <w:abstractNumId w:val="20"/>
  </w:num>
  <w:num w:numId="4">
    <w:abstractNumId w:val="15"/>
  </w:num>
  <w:num w:numId="5">
    <w:abstractNumId w:val="5"/>
  </w:num>
  <w:num w:numId="6">
    <w:abstractNumId w:val="33"/>
  </w:num>
  <w:num w:numId="7">
    <w:abstractNumId w:val="6"/>
  </w:num>
  <w:num w:numId="8">
    <w:abstractNumId w:val="40"/>
  </w:num>
  <w:num w:numId="9">
    <w:abstractNumId w:val="9"/>
  </w:num>
  <w:num w:numId="10">
    <w:abstractNumId w:val="16"/>
  </w:num>
  <w:num w:numId="11">
    <w:abstractNumId w:val="30"/>
  </w:num>
  <w:num w:numId="12">
    <w:abstractNumId w:val="31"/>
  </w:num>
  <w:num w:numId="13">
    <w:abstractNumId w:val="14"/>
  </w:num>
  <w:num w:numId="14">
    <w:abstractNumId w:val="24"/>
  </w:num>
  <w:num w:numId="15">
    <w:abstractNumId w:val="23"/>
  </w:num>
  <w:num w:numId="16">
    <w:abstractNumId w:val="35"/>
  </w:num>
  <w:num w:numId="17">
    <w:abstractNumId w:val="37"/>
  </w:num>
  <w:num w:numId="18">
    <w:abstractNumId w:val="39"/>
  </w:num>
  <w:num w:numId="19">
    <w:abstractNumId w:val="18"/>
  </w:num>
  <w:num w:numId="20">
    <w:abstractNumId w:val="36"/>
  </w:num>
  <w:num w:numId="21">
    <w:abstractNumId w:val="32"/>
  </w:num>
  <w:num w:numId="22">
    <w:abstractNumId w:val="10"/>
  </w:num>
  <w:num w:numId="23">
    <w:abstractNumId w:val="12"/>
  </w:num>
  <w:num w:numId="24">
    <w:abstractNumId w:val="3"/>
  </w:num>
  <w:num w:numId="25">
    <w:abstractNumId w:val="13"/>
  </w:num>
  <w:num w:numId="26">
    <w:abstractNumId w:val="19"/>
  </w:num>
  <w:num w:numId="27">
    <w:abstractNumId w:val="22"/>
  </w:num>
  <w:num w:numId="28">
    <w:abstractNumId w:val="26"/>
  </w:num>
  <w:num w:numId="29">
    <w:abstractNumId w:val="38"/>
  </w:num>
  <w:num w:numId="30">
    <w:abstractNumId w:val="27"/>
  </w:num>
  <w:num w:numId="31">
    <w:abstractNumId w:val="29"/>
  </w:num>
  <w:num w:numId="32">
    <w:abstractNumId w:val="11"/>
  </w:num>
  <w:num w:numId="33">
    <w:abstractNumId w:val="17"/>
  </w:num>
  <w:num w:numId="34">
    <w:abstractNumId w:val="21"/>
  </w:num>
  <w:num w:numId="35">
    <w:abstractNumId w:val="2"/>
  </w:num>
  <w:num w:numId="36">
    <w:abstractNumId w:val="28"/>
  </w:num>
  <w:num w:numId="37">
    <w:abstractNumId w:val="7"/>
  </w:num>
  <w:num w:numId="38">
    <w:abstractNumId w:val="8"/>
  </w:num>
  <w:num w:numId="39">
    <w:abstractNumId w:val="1"/>
  </w:num>
  <w:num w:numId="40">
    <w:abstractNumId w:val="25"/>
  </w:num>
  <w:num w:numId="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6C9"/>
    <w:rsid w:val="00000739"/>
    <w:rsid w:val="00000D12"/>
    <w:rsid w:val="000023E2"/>
    <w:rsid w:val="00003F5B"/>
    <w:rsid w:val="0000446F"/>
    <w:rsid w:val="00004981"/>
    <w:rsid w:val="0000766A"/>
    <w:rsid w:val="00011217"/>
    <w:rsid w:val="00011390"/>
    <w:rsid w:val="0001176F"/>
    <w:rsid w:val="000121F1"/>
    <w:rsid w:val="0001378A"/>
    <w:rsid w:val="00013F71"/>
    <w:rsid w:val="00014682"/>
    <w:rsid w:val="00014D7E"/>
    <w:rsid w:val="0001594F"/>
    <w:rsid w:val="00015FB0"/>
    <w:rsid w:val="00016170"/>
    <w:rsid w:val="00016181"/>
    <w:rsid w:val="000176C5"/>
    <w:rsid w:val="00017DEC"/>
    <w:rsid w:val="00021550"/>
    <w:rsid w:val="0002160A"/>
    <w:rsid w:val="00021A61"/>
    <w:rsid w:val="00022392"/>
    <w:rsid w:val="000223A3"/>
    <w:rsid w:val="000228D7"/>
    <w:rsid w:val="00022ECC"/>
    <w:rsid w:val="00022EDF"/>
    <w:rsid w:val="00024543"/>
    <w:rsid w:val="00025298"/>
    <w:rsid w:val="0002596A"/>
    <w:rsid w:val="00025F0D"/>
    <w:rsid w:val="00026E3B"/>
    <w:rsid w:val="0003019F"/>
    <w:rsid w:val="000306DD"/>
    <w:rsid w:val="00032007"/>
    <w:rsid w:val="00032E4B"/>
    <w:rsid w:val="00032FC8"/>
    <w:rsid w:val="00033486"/>
    <w:rsid w:val="00033820"/>
    <w:rsid w:val="00033B37"/>
    <w:rsid w:val="00033DE5"/>
    <w:rsid w:val="00035621"/>
    <w:rsid w:val="00035FA1"/>
    <w:rsid w:val="0003681E"/>
    <w:rsid w:val="00036A62"/>
    <w:rsid w:val="00037D55"/>
    <w:rsid w:val="000408E6"/>
    <w:rsid w:val="00044302"/>
    <w:rsid w:val="000470FE"/>
    <w:rsid w:val="000472C5"/>
    <w:rsid w:val="000473AA"/>
    <w:rsid w:val="00051C5D"/>
    <w:rsid w:val="00051EBC"/>
    <w:rsid w:val="000530F8"/>
    <w:rsid w:val="00055C06"/>
    <w:rsid w:val="00055E67"/>
    <w:rsid w:val="00057B34"/>
    <w:rsid w:val="00057F94"/>
    <w:rsid w:val="00060185"/>
    <w:rsid w:val="00060C59"/>
    <w:rsid w:val="00065029"/>
    <w:rsid w:val="000650FA"/>
    <w:rsid w:val="00065105"/>
    <w:rsid w:val="00066BAA"/>
    <w:rsid w:val="00067149"/>
    <w:rsid w:val="00067891"/>
    <w:rsid w:val="00067D83"/>
    <w:rsid w:val="0007007A"/>
    <w:rsid w:val="00071CBC"/>
    <w:rsid w:val="00072101"/>
    <w:rsid w:val="00073020"/>
    <w:rsid w:val="00074B17"/>
    <w:rsid w:val="00074E94"/>
    <w:rsid w:val="00075B22"/>
    <w:rsid w:val="00075CD7"/>
    <w:rsid w:val="00076DF3"/>
    <w:rsid w:val="00077336"/>
    <w:rsid w:val="00077B7C"/>
    <w:rsid w:val="00077F29"/>
    <w:rsid w:val="00080185"/>
    <w:rsid w:val="000806B8"/>
    <w:rsid w:val="00080CA0"/>
    <w:rsid w:val="00080D05"/>
    <w:rsid w:val="00082AFC"/>
    <w:rsid w:val="00083976"/>
    <w:rsid w:val="000839A1"/>
    <w:rsid w:val="0008542A"/>
    <w:rsid w:val="00085D4A"/>
    <w:rsid w:val="00085F4B"/>
    <w:rsid w:val="000860AC"/>
    <w:rsid w:val="00086C1F"/>
    <w:rsid w:val="00087705"/>
    <w:rsid w:val="00087860"/>
    <w:rsid w:val="000905D6"/>
    <w:rsid w:val="000906BF"/>
    <w:rsid w:val="00090CAC"/>
    <w:rsid w:val="000914B2"/>
    <w:rsid w:val="000957AA"/>
    <w:rsid w:val="00096029"/>
    <w:rsid w:val="0009710B"/>
    <w:rsid w:val="00097620"/>
    <w:rsid w:val="000A02C3"/>
    <w:rsid w:val="000A0ACC"/>
    <w:rsid w:val="000A1D24"/>
    <w:rsid w:val="000A31D0"/>
    <w:rsid w:val="000A3465"/>
    <w:rsid w:val="000A5A50"/>
    <w:rsid w:val="000A5ED9"/>
    <w:rsid w:val="000A6107"/>
    <w:rsid w:val="000A6B77"/>
    <w:rsid w:val="000A7741"/>
    <w:rsid w:val="000B12A8"/>
    <w:rsid w:val="000B18D7"/>
    <w:rsid w:val="000B1930"/>
    <w:rsid w:val="000B202F"/>
    <w:rsid w:val="000B282E"/>
    <w:rsid w:val="000B2D86"/>
    <w:rsid w:val="000B2EFC"/>
    <w:rsid w:val="000B3390"/>
    <w:rsid w:val="000B387F"/>
    <w:rsid w:val="000B3FFD"/>
    <w:rsid w:val="000B440F"/>
    <w:rsid w:val="000B4B5A"/>
    <w:rsid w:val="000B4E8F"/>
    <w:rsid w:val="000B5590"/>
    <w:rsid w:val="000B5F0E"/>
    <w:rsid w:val="000B6B38"/>
    <w:rsid w:val="000B6D27"/>
    <w:rsid w:val="000B7258"/>
    <w:rsid w:val="000B7486"/>
    <w:rsid w:val="000C0BB1"/>
    <w:rsid w:val="000C0FC2"/>
    <w:rsid w:val="000C239C"/>
    <w:rsid w:val="000C2B11"/>
    <w:rsid w:val="000C30D9"/>
    <w:rsid w:val="000C36E5"/>
    <w:rsid w:val="000C3ADF"/>
    <w:rsid w:val="000C4453"/>
    <w:rsid w:val="000C4991"/>
    <w:rsid w:val="000C5D0F"/>
    <w:rsid w:val="000C5DDC"/>
    <w:rsid w:val="000C69D5"/>
    <w:rsid w:val="000C7BF2"/>
    <w:rsid w:val="000D01CD"/>
    <w:rsid w:val="000D03E1"/>
    <w:rsid w:val="000D06E4"/>
    <w:rsid w:val="000D1043"/>
    <w:rsid w:val="000D11AE"/>
    <w:rsid w:val="000D13AF"/>
    <w:rsid w:val="000D18C5"/>
    <w:rsid w:val="000D287A"/>
    <w:rsid w:val="000D2D89"/>
    <w:rsid w:val="000D2E1A"/>
    <w:rsid w:val="000D45A0"/>
    <w:rsid w:val="000D4F1A"/>
    <w:rsid w:val="000D5111"/>
    <w:rsid w:val="000D5790"/>
    <w:rsid w:val="000D626A"/>
    <w:rsid w:val="000D6FA7"/>
    <w:rsid w:val="000E2974"/>
    <w:rsid w:val="000E2FAC"/>
    <w:rsid w:val="000E3DD1"/>
    <w:rsid w:val="000E4062"/>
    <w:rsid w:val="000E407A"/>
    <w:rsid w:val="000E4151"/>
    <w:rsid w:val="000E4499"/>
    <w:rsid w:val="000E45AB"/>
    <w:rsid w:val="000E5367"/>
    <w:rsid w:val="000F0FF5"/>
    <w:rsid w:val="000F32FD"/>
    <w:rsid w:val="000F3B3D"/>
    <w:rsid w:val="000F3CC4"/>
    <w:rsid w:val="000F4EA0"/>
    <w:rsid w:val="000F51F4"/>
    <w:rsid w:val="000F6049"/>
    <w:rsid w:val="000F65B7"/>
    <w:rsid w:val="000F7BE8"/>
    <w:rsid w:val="001012A2"/>
    <w:rsid w:val="0010133D"/>
    <w:rsid w:val="00101AEB"/>
    <w:rsid w:val="00101B86"/>
    <w:rsid w:val="00103A50"/>
    <w:rsid w:val="001053D5"/>
    <w:rsid w:val="0010592C"/>
    <w:rsid w:val="001059F8"/>
    <w:rsid w:val="001066DC"/>
    <w:rsid w:val="00111667"/>
    <w:rsid w:val="00111668"/>
    <w:rsid w:val="00111F66"/>
    <w:rsid w:val="0011254C"/>
    <w:rsid w:val="0011276E"/>
    <w:rsid w:val="00113E6D"/>
    <w:rsid w:val="00114F1C"/>
    <w:rsid w:val="00115142"/>
    <w:rsid w:val="00117056"/>
    <w:rsid w:val="001170DB"/>
    <w:rsid w:val="00117585"/>
    <w:rsid w:val="001200BC"/>
    <w:rsid w:val="001217E2"/>
    <w:rsid w:val="00121B9D"/>
    <w:rsid w:val="00121F5D"/>
    <w:rsid w:val="00122389"/>
    <w:rsid w:val="001230CE"/>
    <w:rsid w:val="00126E3E"/>
    <w:rsid w:val="0012764E"/>
    <w:rsid w:val="00130D2D"/>
    <w:rsid w:val="00131681"/>
    <w:rsid w:val="00131DC5"/>
    <w:rsid w:val="00132315"/>
    <w:rsid w:val="00132A8A"/>
    <w:rsid w:val="00132E57"/>
    <w:rsid w:val="0013363C"/>
    <w:rsid w:val="0013381E"/>
    <w:rsid w:val="001338F3"/>
    <w:rsid w:val="00133AFA"/>
    <w:rsid w:val="0013458A"/>
    <w:rsid w:val="00135222"/>
    <w:rsid w:val="00135A35"/>
    <w:rsid w:val="001363AF"/>
    <w:rsid w:val="001367DD"/>
    <w:rsid w:val="00136866"/>
    <w:rsid w:val="00136D1B"/>
    <w:rsid w:val="0013733D"/>
    <w:rsid w:val="00143943"/>
    <w:rsid w:val="0014486E"/>
    <w:rsid w:val="001452F8"/>
    <w:rsid w:val="001458EB"/>
    <w:rsid w:val="00145913"/>
    <w:rsid w:val="001462C0"/>
    <w:rsid w:val="001469DE"/>
    <w:rsid w:val="00147FF3"/>
    <w:rsid w:val="00150001"/>
    <w:rsid w:val="001514AA"/>
    <w:rsid w:val="00151840"/>
    <w:rsid w:val="00152AD8"/>
    <w:rsid w:val="0015330A"/>
    <w:rsid w:val="001544CF"/>
    <w:rsid w:val="001548B3"/>
    <w:rsid w:val="0015510A"/>
    <w:rsid w:val="00155944"/>
    <w:rsid w:val="00156179"/>
    <w:rsid w:val="0015644E"/>
    <w:rsid w:val="00157A60"/>
    <w:rsid w:val="00157E73"/>
    <w:rsid w:val="00157E82"/>
    <w:rsid w:val="001605E2"/>
    <w:rsid w:val="00160A11"/>
    <w:rsid w:val="00161360"/>
    <w:rsid w:val="00162DE2"/>
    <w:rsid w:val="00165265"/>
    <w:rsid w:val="00165C15"/>
    <w:rsid w:val="001660DF"/>
    <w:rsid w:val="00166877"/>
    <w:rsid w:val="00166A53"/>
    <w:rsid w:val="00166F2C"/>
    <w:rsid w:val="00167905"/>
    <w:rsid w:val="00170486"/>
    <w:rsid w:val="00170571"/>
    <w:rsid w:val="00171638"/>
    <w:rsid w:val="00173064"/>
    <w:rsid w:val="001730B8"/>
    <w:rsid w:val="001733BC"/>
    <w:rsid w:val="0017417A"/>
    <w:rsid w:val="00174272"/>
    <w:rsid w:val="00175AD2"/>
    <w:rsid w:val="001765F2"/>
    <w:rsid w:val="001774A1"/>
    <w:rsid w:val="001811B7"/>
    <w:rsid w:val="001811BF"/>
    <w:rsid w:val="001821A5"/>
    <w:rsid w:val="001824E9"/>
    <w:rsid w:val="00183FFE"/>
    <w:rsid w:val="00184AF3"/>
    <w:rsid w:val="00184CE7"/>
    <w:rsid w:val="00185AC2"/>
    <w:rsid w:val="00186E9F"/>
    <w:rsid w:val="0019083E"/>
    <w:rsid w:val="001909D4"/>
    <w:rsid w:val="00191133"/>
    <w:rsid w:val="001938EE"/>
    <w:rsid w:val="0019412A"/>
    <w:rsid w:val="00194135"/>
    <w:rsid w:val="0019545D"/>
    <w:rsid w:val="001954BC"/>
    <w:rsid w:val="00195612"/>
    <w:rsid w:val="00196177"/>
    <w:rsid w:val="00196300"/>
    <w:rsid w:val="00197989"/>
    <w:rsid w:val="00197A65"/>
    <w:rsid w:val="00197CE4"/>
    <w:rsid w:val="001A0C7A"/>
    <w:rsid w:val="001A13AD"/>
    <w:rsid w:val="001A1AE5"/>
    <w:rsid w:val="001A242F"/>
    <w:rsid w:val="001A2453"/>
    <w:rsid w:val="001A2E36"/>
    <w:rsid w:val="001A49E2"/>
    <w:rsid w:val="001A4C61"/>
    <w:rsid w:val="001A600E"/>
    <w:rsid w:val="001A667C"/>
    <w:rsid w:val="001A6F14"/>
    <w:rsid w:val="001A7540"/>
    <w:rsid w:val="001A7A84"/>
    <w:rsid w:val="001B012F"/>
    <w:rsid w:val="001B0B12"/>
    <w:rsid w:val="001B0EC0"/>
    <w:rsid w:val="001B137C"/>
    <w:rsid w:val="001B205E"/>
    <w:rsid w:val="001B2732"/>
    <w:rsid w:val="001B5D17"/>
    <w:rsid w:val="001B648C"/>
    <w:rsid w:val="001C0465"/>
    <w:rsid w:val="001C0C9B"/>
    <w:rsid w:val="001C10B1"/>
    <w:rsid w:val="001C27D1"/>
    <w:rsid w:val="001C3650"/>
    <w:rsid w:val="001C4C72"/>
    <w:rsid w:val="001C59BF"/>
    <w:rsid w:val="001C5E3D"/>
    <w:rsid w:val="001D070D"/>
    <w:rsid w:val="001D0A8A"/>
    <w:rsid w:val="001D2EE6"/>
    <w:rsid w:val="001D40B4"/>
    <w:rsid w:val="001D53CC"/>
    <w:rsid w:val="001D5C57"/>
    <w:rsid w:val="001D611D"/>
    <w:rsid w:val="001D6661"/>
    <w:rsid w:val="001D7D15"/>
    <w:rsid w:val="001E0562"/>
    <w:rsid w:val="001E0CED"/>
    <w:rsid w:val="001E158F"/>
    <w:rsid w:val="001E17AE"/>
    <w:rsid w:val="001E2837"/>
    <w:rsid w:val="001E2D79"/>
    <w:rsid w:val="001E2F77"/>
    <w:rsid w:val="001E33BE"/>
    <w:rsid w:val="001E4271"/>
    <w:rsid w:val="001E600F"/>
    <w:rsid w:val="001E68CB"/>
    <w:rsid w:val="001F1E4F"/>
    <w:rsid w:val="001F3040"/>
    <w:rsid w:val="001F38B7"/>
    <w:rsid w:val="001F419B"/>
    <w:rsid w:val="001F44A6"/>
    <w:rsid w:val="001F451F"/>
    <w:rsid w:val="001F591B"/>
    <w:rsid w:val="001F5B48"/>
    <w:rsid w:val="001F5D61"/>
    <w:rsid w:val="001F6AA4"/>
    <w:rsid w:val="001F73EE"/>
    <w:rsid w:val="001F777C"/>
    <w:rsid w:val="001F7D91"/>
    <w:rsid w:val="00200662"/>
    <w:rsid w:val="00200A01"/>
    <w:rsid w:val="002014B8"/>
    <w:rsid w:val="00202340"/>
    <w:rsid w:val="002026C8"/>
    <w:rsid w:val="00203A14"/>
    <w:rsid w:val="00203B87"/>
    <w:rsid w:val="00203E98"/>
    <w:rsid w:val="00204491"/>
    <w:rsid w:val="002046F7"/>
    <w:rsid w:val="00205967"/>
    <w:rsid w:val="00205FC0"/>
    <w:rsid w:val="00206351"/>
    <w:rsid w:val="00206C18"/>
    <w:rsid w:val="002079C6"/>
    <w:rsid w:val="00207B3C"/>
    <w:rsid w:val="00211EF7"/>
    <w:rsid w:val="00214FBD"/>
    <w:rsid w:val="00215718"/>
    <w:rsid w:val="00215990"/>
    <w:rsid w:val="00216894"/>
    <w:rsid w:val="00216AB9"/>
    <w:rsid w:val="00216DB1"/>
    <w:rsid w:val="00216FF5"/>
    <w:rsid w:val="002207BC"/>
    <w:rsid w:val="002218A8"/>
    <w:rsid w:val="00221E77"/>
    <w:rsid w:val="002223DE"/>
    <w:rsid w:val="00222854"/>
    <w:rsid w:val="00222868"/>
    <w:rsid w:val="00224DE7"/>
    <w:rsid w:val="0022511E"/>
    <w:rsid w:val="00225381"/>
    <w:rsid w:val="002262E3"/>
    <w:rsid w:val="00226B9C"/>
    <w:rsid w:val="002279C2"/>
    <w:rsid w:val="00227EE3"/>
    <w:rsid w:val="00230743"/>
    <w:rsid w:val="00230E91"/>
    <w:rsid w:val="0023271C"/>
    <w:rsid w:val="002328E9"/>
    <w:rsid w:val="00233394"/>
    <w:rsid w:val="00234EB5"/>
    <w:rsid w:val="00234F68"/>
    <w:rsid w:val="002350EA"/>
    <w:rsid w:val="00235F37"/>
    <w:rsid w:val="00236153"/>
    <w:rsid w:val="00237024"/>
    <w:rsid w:val="002374FD"/>
    <w:rsid w:val="00237D16"/>
    <w:rsid w:val="00241DE3"/>
    <w:rsid w:val="00241F55"/>
    <w:rsid w:val="00241FCD"/>
    <w:rsid w:val="002426FE"/>
    <w:rsid w:val="00242BB4"/>
    <w:rsid w:val="002434FE"/>
    <w:rsid w:val="0024350E"/>
    <w:rsid w:val="00243AE3"/>
    <w:rsid w:val="00244760"/>
    <w:rsid w:val="00244A1E"/>
    <w:rsid w:val="002457D5"/>
    <w:rsid w:val="00246E52"/>
    <w:rsid w:val="00247CCA"/>
    <w:rsid w:val="00247FF9"/>
    <w:rsid w:val="00250117"/>
    <w:rsid w:val="00251025"/>
    <w:rsid w:val="00251CAD"/>
    <w:rsid w:val="00251D0D"/>
    <w:rsid w:val="00252301"/>
    <w:rsid w:val="0025259E"/>
    <w:rsid w:val="0025310B"/>
    <w:rsid w:val="002545C7"/>
    <w:rsid w:val="0025594A"/>
    <w:rsid w:val="002562A4"/>
    <w:rsid w:val="00256A73"/>
    <w:rsid w:val="002571EE"/>
    <w:rsid w:val="00257425"/>
    <w:rsid w:val="00257AD7"/>
    <w:rsid w:val="00260989"/>
    <w:rsid w:val="00260CA8"/>
    <w:rsid w:val="00260D3C"/>
    <w:rsid w:val="00260FD6"/>
    <w:rsid w:val="002612D0"/>
    <w:rsid w:val="002616BB"/>
    <w:rsid w:val="002632BA"/>
    <w:rsid w:val="002638DD"/>
    <w:rsid w:val="00264F97"/>
    <w:rsid w:val="00265E69"/>
    <w:rsid w:val="00267C03"/>
    <w:rsid w:val="00270539"/>
    <w:rsid w:val="00271166"/>
    <w:rsid w:val="002711FB"/>
    <w:rsid w:val="0027140B"/>
    <w:rsid w:val="00271EBE"/>
    <w:rsid w:val="00274BAD"/>
    <w:rsid w:val="002758F6"/>
    <w:rsid w:val="00275DC7"/>
    <w:rsid w:val="0027647A"/>
    <w:rsid w:val="00276CA7"/>
    <w:rsid w:val="00280085"/>
    <w:rsid w:val="00280DAF"/>
    <w:rsid w:val="00284605"/>
    <w:rsid w:val="00285241"/>
    <w:rsid w:val="00286655"/>
    <w:rsid w:val="0028694D"/>
    <w:rsid w:val="00287B2A"/>
    <w:rsid w:val="00291BCE"/>
    <w:rsid w:val="00291F6A"/>
    <w:rsid w:val="002940E9"/>
    <w:rsid w:val="002944C8"/>
    <w:rsid w:val="00294D96"/>
    <w:rsid w:val="00295F22"/>
    <w:rsid w:val="00296164"/>
    <w:rsid w:val="00297161"/>
    <w:rsid w:val="002971D3"/>
    <w:rsid w:val="002974D4"/>
    <w:rsid w:val="0029791A"/>
    <w:rsid w:val="002A1343"/>
    <w:rsid w:val="002A1AD9"/>
    <w:rsid w:val="002A1CB3"/>
    <w:rsid w:val="002A258F"/>
    <w:rsid w:val="002A3F1B"/>
    <w:rsid w:val="002A4C6B"/>
    <w:rsid w:val="002A5B17"/>
    <w:rsid w:val="002A68BD"/>
    <w:rsid w:val="002B0929"/>
    <w:rsid w:val="002B14B0"/>
    <w:rsid w:val="002B28C8"/>
    <w:rsid w:val="002B2EA5"/>
    <w:rsid w:val="002B36DC"/>
    <w:rsid w:val="002B3ADE"/>
    <w:rsid w:val="002B4A1A"/>
    <w:rsid w:val="002B527C"/>
    <w:rsid w:val="002B6510"/>
    <w:rsid w:val="002B6670"/>
    <w:rsid w:val="002B7575"/>
    <w:rsid w:val="002B7EB1"/>
    <w:rsid w:val="002C03E2"/>
    <w:rsid w:val="002C19F8"/>
    <w:rsid w:val="002C3EE6"/>
    <w:rsid w:val="002C5A08"/>
    <w:rsid w:val="002C5A66"/>
    <w:rsid w:val="002C69A6"/>
    <w:rsid w:val="002C7087"/>
    <w:rsid w:val="002C784A"/>
    <w:rsid w:val="002D0581"/>
    <w:rsid w:val="002D071E"/>
    <w:rsid w:val="002D265E"/>
    <w:rsid w:val="002D4031"/>
    <w:rsid w:val="002D5336"/>
    <w:rsid w:val="002D5A45"/>
    <w:rsid w:val="002D6782"/>
    <w:rsid w:val="002E05B2"/>
    <w:rsid w:val="002E0D1C"/>
    <w:rsid w:val="002E2493"/>
    <w:rsid w:val="002E2FAF"/>
    <w:rsid w:val="002E34B9"/>
    <w:rsid w:val="002E40CC"/>
    <w:rsid w:val="002E55EA"/>
    <w:rsid w:val="002E5693"/>
    <w:rsid w:val="002E6B18"/>
    <w:rsid w:val="002E6C47"/>
    <w:rsid w:val="002E7902"/>
    <w:rsid w:val="002E7E93"/>
    <w:rsid w:val="002F176A"/>
    <w:rsid w:val="002F2B5F"/>
    <w:rsid w:val="002F47F4"/>
    <w:rsid w:val="002F482E"/>
    <w:rsid w:val="002F5A27"/>
    <w:rsid w:val="002F5A29"/>
    <w:rsid w:val="002F5A8C"/>
    <w:rsid w:val="002F699B"/>
    <w:rsid w:val="003012CE"/>
    <w:rsid w:val="003013A4"/>
    <w:rsid w:val="003013E7"/>
    <w:rsid w:val="00301CAB"/>
    <w:rsid w:val="003021DB"/>
    <w:rsid w:val="003048BC"/>
    <w:rsid w:val="00306692"/>
    <w:rsid w:val="003105ED"/>
    <w:rsid w:val="003114FB"/>
    <w:rsid w:val="003117FF"/>
    <w:rsid w:val="00312E0F"/>
    <w:rsid w:val="00313C79"/>
    <w:rsid w:val="00314BC1"/>
    <w:rsid w:val="003152E0"/>
    <w:rsid w:val="00315309"/>
    <w:rsid w:val="003155D8"/>
    <w:rsid w:val="00320004"/>
    <w:rsid w:val="00321089"/>
    <w:rsid w:val="003222EE"/>
    <w:rsid w:val="00322B25"/>
    <w:rsid w:val="0032350A"/>
    <w:rsid w:val="00323E0B"/>
    <w:rsid w:val="00323E5C"/>
    <w:rsid w:val="00326AA2"/>
    <w:rsid w:val="003278BD"/>
    <w:rsid w:val="0033077B"/>
    <w:rsid w:val="003320DE"/>
    <w:rsid w:val="003335F4"/>
    <w:rsid w:val="00333865"/>
    <w:rsid w:val="00333947"/>
    <w:rsid w:val="003358FF"/>
    <w:rsid w:val="00335978"/>
    <w:rsid w:val="00335DA7"/>
    <w:rsid w:val="003361E3"/>
    <w:rsid w:val="00337111"/>
    <w:rsid w:val="00337CC2"/>
    <w:rsid w:val="00337E62"/>
    <w:rsid w:val="003411BA"/>
    <w:rsid w:val="00342E84"/>
    <w:rsid w:val="003451BB"/>
    <w:rsid w:val="00345760"/>
    <w:rsid w:val="00347480"/>
    <w:rsid w:val="00351DA8"/>
    <w:rsid w:val="003523CD"/>
    <w:rsid w:val="00352711"/>
    <w:rsid w:val="00352920"/>
    <w:rsid w:val="003538C9"/>
    <w:rsid w:val="00354A6F"/>
    <w:rsid w:val="00354AC9"/>
    <w:rsid w:val="00354DB7"/>
    <w:rsid w:val="00355300"/>
    <w:rsid w:val="00355979"/>
    <w:rsid w:val="00355F3B"/>
    <w:rsid w:val="00356016"/>
    <w:rsid w:val="00356E6C"/>
    <w:rsid w:val="00356EDD"/>
    <w:rsid w:val="003572DF"/>
    <w:rsid w:val="00357F86"/>
    <w:rsid w:val="0036055E"/>
    <w:rsid w:val="0036097C"/>
    <w:rsid w:val="00360CD8"/>
    <w:rsid w:val="00363AEC"/>
    <w:rsid w:val="00363D84"/>
    <w:rsid w:val="00364140"/>
    <w:rsid w:val="003667DB"/>
    <w:rsid w:val="00366C57"/>
    <w:rsid w:val="00366FC1"/>
    <w:rsid w:val="003673D9"/>
    <w:rsid w:val="0037054A"/>
    <w:rsid w:val="00370631"/>
    <w:rsid w:val="003711E8"/>
    <w:rsid w:val="00371B35"/>
    <w:rsid w:val="00371C23"/>
    <w:rsid w:val="003738C6"/>
    <w:rsid w:val="003741DF"/>
    <w:rsid w:val="00374234"/>
    <w:rsid w:val="00374252"/>
    <w:rsid w:val="00375618"/>
    <w:rsid w:val="00376264"/>
    <w:rsid w:val="0037666E"/>
    <w:rsid w:val="0037678C"/>
    <w:rsid w:val="0037774F"/>
    <w:rsid w:val="00377D3D"/>
    <w:rsid w:val="00380BAD"/>
    <w:rsid w:val="00380F69"/>
    <w:rsid w:val="00381A46"/>
    <w:rsid w:val="003829E3"/>
    <w:rsid w:val="0038422A"/>
    <w:rsid w:val="00384411"/>
    <w:rsid w:val="00384DA5"/>
    <w:rsid w:val="00384E75"/>
    <w:rsid w:val="00385C1A"/>
    <w:rsid w:val="00385D32"/>
    <w:rsid w:val="0038653D"/>
    <w:rsid w:val="0038762A"/>
    <w:rsid w:val="00387F3A"/>
    <w:rsid w:val="003915AD"/>
    <w:rsid w:val="003920EA"/>
    <w:rsid w:val="00392945"/>
    <w:rsid w:val="00392D28"/>
    <w:rsid w:val="003930A7"/>
    <w:rsid w:val="0039396A"/>
    <w:rsid w:val="00393C0D"/>
    <w:rsid w:val="00393CDC"/>
    <w:rsid w:val="00393CEF"/>
    <w:rsid w:val="00394408"/>
    <w:rsid w:val="003A0E65"/>
    <w:rsid w:val="003A178E"/>
    <w:rsid w:val="003A188E"/>
    <w:rsid w:val="003A1EF4"/>
    <w:rsid w:val="003A3E9C"/>
    <w:rsid w:val="003A4605"/>
    <w:rsid w:val="003A4983"/>
    <w:rsid w:val="003A5139"/>
    <w:rsid w:val="003A675A"/>
    <w:rsid w:val="003B169E"/>
    <w:rsid w:val="003B195A"/>
    <w:rsid w:val="003B1D7B"/>
    <w:rsid w:val="003B284D"/>
    <w:rsid w:val="003B3467"/>
    <w:rsid w:val="003B573B"/>
    <w:rsid w:val="003B5F75"/>
    <w:rsid w:val="003B618F"/>
    <w:rsid w:val="003B7D26"/>
    <w:rsid w:val="003C0955"/>
    <w:rsid w:val="003C137B"/>
    <w:rsid w:val="003C1DD3"/>
    <w:rsid w:val="003C25A2"/>
    <w:rsid w:val="003C2683"/>
    <w:rsid w:val="003C2BE5"/>
    <w:rsid w:val="003C2F7C"/>
    <w:rsid w:val="003C4A2A"/>
    <w:rsid w:val="003C6FE9"/>
    <w:rsid w:val="003C7602"/>
    <w:rsid w:val="003C7726"/>
    <w:rsid w:val="003D0A00"/>
    <w:rsid w:val="003D1B5F"/>
    <w:rsid w:val="003D1C44"/>
    <w:rsid w:val="003D2BD0"/>
    <w:rsid w:val="003D2DA4"/>
    <w:rsid w:val="003D3608"/>
    <w:rsid w:val="003D37C6"/>
    <w:rsid w:val="003D47BF"/>
    <w:rsid w:val="003D573A"/>
    <w:rsid w:val="003D69C6"/>
    <w:rsid w:val="003D6B5A"/>
    <w:rsid w:val="003D6F07"/>
    <w:rsid w:val="003D707F"/>
    <w:rsid w:val="003D7DF4"/>
    <w:rsid w:val="003E1A04"/>
    <w:rsid w:val="003E28DE"/>
    <w:rsid w:val="003E3E8B"/>
    <w:rsid w:val="003E4458"/>
    <w:rsid w:val="003E4D59"/>
    <w:rsid w:val="003E5663"/>
    <w:rsid w:val="003E5845"/>
    <w:rsid w:val="003E6319"/>
    <w:rsid w:val="003E7311"/>
    <w:rsid w:val="003E7820"/>
    <w:rsid w:val="003E79B4"/>
    <w:rsid w:val="003E7B97"/>
    <w:rsid w:val="003E7E53"/>
    <w:rsid w:val="003F03CA"/>
    <w:rsid w:val="003F059F"/>
    <w:rsid w:val="003F063F"/>
    <w:rsid w:val="003F131F"/>
    <w:rsid w:val="003F277B"/>
    <w:rsid w:val="003F2F40"/>
    <w:rsid w:val="003F314C"/>
    <w:rsid w:val="003F4693"/>
    <w:rsid w:val="003F6ED1"/>
    <w:rsid w:val="003F7E60"/>
    <w:rsid w:val="0040006B"/>
    <w:rsid w:val="00402840"/>
    <w:rsid w:val="00403E58"/>
    <w:rsid w:val="00404265"/>
    <w:rsid w:val="00405257"/>
    <w:rsid w:val="004057BA"/>
    <w:rsid w:val="00405C20"/>
    <w:rsid w:val="0040667F"/>
    <w:rsid w:val="004071F0"/>
    <w:rsid w:val="00407341"/>
    <w:rsid w:val="00410F2A"/>
    <w:rsid w:val="0041131C"/>
    <w:rsid w:val="00413DFB"/>
    <w:rsid w:val="0041782E"/>
    <w:rsid w:val="00417F76"/>
    <w:rsid w:val="00420AB7"/>
    <w:rsid w:val="00420CB0"/>
    <w:rsid w:val="00421C8B"/>
    <w:rsid w:val="00422C24"/>
    <w:rsid w:val="00424095"/>
    <w:rsid w:val="00424E21"/>
    <w:rsid w:val="00424E65"/>
    <w:rsid w:val="004258CB"/>
    <w:rsid w:val="004266BC"/>
    <w:rsid w:val="00426B78"/>
    <w:rsid w:val="00427B48"/>
    <w:rsid w:val="0043025B"/>
    <w:rsid w:val="00430A6C"/>
    <w:rsid w:val="00430CD7"/>
    <w:rsid w:val="00431692"/>
    <w:rsid w:val="0043212F"/>
    <w:rsid w:val="004330AB"/>
    <w:rsid w:val="00433777"/>
    <w:rsid w:val="004338CF"/>
    <w:rsid w:val="00433C29"/>
    <w:rsid w:val="00433FE2"/>
    <w:rsid w:val="004349EC"/>
    <w:rsid w:val="00434E97"/>
    <w:rsid w:val="0043571E"/>
    <w:rsid w:val="00437B88"/>
    <w:rsid w:val="00437EAA"/>
    <w:rsid w:val="00437F05"/>
    <w:rsid w:val="0044236D"/>
    <w:rsid w:val="004423BF"/>
    <w:rsid w:val="0044270F"/>
    <w:rsid w:val="00442CC6"/>
    <w:rsid w:val="00444DF2"/>
    <w:rsid w:val="00444EA6"/>
    <w:rsid w:val="004463FD"/>
    <w:rsid w:val="0045042A"/>
    <w:rsid w:val="00450ECE"/>
    <w:rsid w:val="004510F2"/>
    <w:rsid w:val="00452756"/>
    <w:rsid w:val="00453310"/>
    <w:rsid w:val="00455F53"/>
    <w:rsid w:val="004564C5"/>
    <w:rsid w:val="00456A96"/>
    <w:rsid w:val="00456EE2"/>
    <w:rsid w:val="0046047D"/>
    <w:rsid w:val="00460638"/>
    <w:rsid w:val="00460E67"/>
    <w:rsid w:val="004615E4"/>
    <w:rsid w:val="00462BFC"/>
    <w:rsid w:val="00463CEC"/>
    <w:rsid w:val="004646A0"/>
    <w:rsid w:val="00464B80"/>
    <w:rsid w:val="00465F7C"/>
    <w:rsid w:val="00466E5E"/>
    <w:rsid w:val="00471D3B"/>
    <w:rsid w:val="00471D66"/>
    <w:rsid w:val="00472717"/>
    <w:rsid w:val="00473325"/>
    <w:rsid w:val="00473F7C"/>
    <w:rsid w:val="0047476C"/>
    <w:rsid w:val="0047517A"/>
    <w:rsid w:val="0047584B"/>
    <w:rsid w:val="004758F1"/>
    <w:rsid w:val="0047646D"/>
    <w:rsid w:val="00476727"/>
    <w:rsid w:val="00476D96"/>
    <w:rsid w:val="00477CAB"/>
    <w:rsid w:val="00480F2D"/>
    <w:rsid w:val="004811E6"/>
    <w:rsid w:val="00481FDF"/>
    <w:rsid w:val="0048206B"/>
    <w:rsid w:val="00482B0E"/>
    <w:rsid w:val="00483327"/>
    <w:rsid w:val="00484937"/>
    <w:rsid w:val="00485404"/>
    <w:rsid w:val="00486AE2"/>
    <w:rsid w:val="0048711D"/>
    <w:rsid w:val="00487321"/>
    <w:rsid w:val="00487BD4"/>
    <w:rsid w:val="004912A2"/>
    <w:rsid w:val="00491C29"/>
    <w:rsid w:val="0049422D"/>
    <w:rsid w:val="004946EA"/>
    <w:rsid w:val="0049561C"/>
    <w:rsid w:val="00495B06"/>
    <w:rsid w:val="0049679C"/>
    <w:rsid w:val="00496EBF"/>
    <w:rsid w:val="00497341"/>
    <w:rsid w:val="004A13F4"/>
    <w:rsid w:val="004A1D92"/>
    <w:rsid w:val="004A27F4"/>
    <w:rsid w:val="004A2C7C"/>
    <w:rsid w:val="004A3A9F"/>
    <w:rsid w:val="004A434C"/>
    <w:rsid w:val="004A6090"/>
    <w:rsid w:val="004A6568"/>
    <w:rsid w:val="004A6839"/>
    <w:rsid w:val="004A69D9"/>
    <w:rsid w:val="004B0F19"/>
    <w:rsid w:val="004B22ED"/>
    <w:rsid w:val="004B251C"/>
    <w:rsid w:val="004B3924"/>
    <w:rsid w:val="004B3F2C"/>
    <w:rsid w:val="004B4BE0"/>
    <w:rsid w:val="004B54C6"/>
    <w:rsid w:val="004B5CAE"/>
    <w:rsid w:val="004B7A4A"/>
    <w:rsid w:val="004B7CC0"/>
    <w:rsid w:val="004C0621"/>
    <w:rsid w:val="004C09A0"/>
    <w:rsid w:val="004C10D6"/>
    <w:rsid w:val="004C1D38"/>
    <w:rsid w:val="004C2419"/>
    <w:rsid w:val="004C341C"/>
    <w:rsid w:val="004C3C01"/>
    <w:rsid w:val="004C3D6E"/>
    <w:rsid w:val="004C4C17"/>
    <w:rsid w:val="004C59F3"/>
    <w:rsid w:val="004C62A6"/>
    <w:rsid w:val="004C6ACC"/>
    <w:rsid w:val="004C748B"/>
    <w:rsid w:val="004C7A98"/>
    <w:rsid w:val="004D0122"/>
    <w:rsid w:val="004D0572"/>
    <w:rsid w:val="004D0A26"/>
    <w:rsid w:val="004D0F9E"/>
    <w:rsid w:val="004D2626"/>
    <w:rsid w:val="004D367F"/>
    <w:rsid w:val="004D389C"/>
    <w:rsid w:val="004D3F73"/>
    <w:rsid w:val="004D4ADD"/>
    <w:rsid w:val="004D5DC9"/>
    <w:rsid w:val="004D5FB7"/>
    <w:rsid w:val="004D6A13"/>
    <w:rsid w:val="004E0D44"/>
    <w:rsid w:val="004E13C1"/>
    <w:rsid w:val="004E15A9"/>
    <w:rsid w:val="004E1E8C"/>
    <w:rsid w:val="004E1ECD"/>
    <w:rsid w:val="004E2594"/>
    <w:rsid w:val="004E3036"/>
    <w:rsid w:val="004E316D"/>
    <w:rsid w:val="004E3BC0"/>
    <w:rsid w:val="004E41D9"/>
    <w:rsid w:val="004E4355"/>
    <w:rsid w:val="004E443E"/>
    <w:rsid w:val="004E4443"/>
    <w:rsid w:val="004E5172"/>
    <w:rsid w:val="004E5395"/>
    <w:rsid w:val="004E53E5"/>
    <w:rsid w:val="004E57A3"/>
    <w:rsid w:val="004E5BEE"/>
    <w:rsid w:val="004E6201"/>
    <w:rsid w:val="004E6F8E"/>
    <w:rsid w:val="004E700A"/>
    <w:rsid w:val="004F0055"/>
    <w:rsid w:val="004F070D"/>
    <w:rsid w:val="004F1236"/>
    <w:rsid w:val="004F18A1"/>
    <w:rsid w:val="004F286B"/>
    <w:rsid w:val="004F2B34"/>
    <w:rsid w:val="004F6333"/>
    <w:rsid w:val="004F66DF"/>
    <w:rsid w:val="00500521"/>
    <w:rsid w:val="005011B3"/>
    <w:rsid w:val="00501DBD"/>
    <w:rsid w:val="00502A42"/>
    <w:rsid w:val="00506BAC"/>
    <w:rsid w:val="00510544"/>
    <w:rsid w:val="005111F1"/>
    <w:rsid w:val="00511DE0"/>
    <w:rsid w:val="00512849"/>
    <w:rsid w:val="00512B66"/>
    <w:rsid w:val="00513BDB"/>
    <w:rsid w:val="00515D91"/>
    <w:rsid w:val="00517441"/>
    <w:rsid w:val="00517894"/>
    <w:rsid w:val="00517A07"/>
    <w:rsid w:val="00517FDE"/>
    <w:rsid w:val="0052063E"/>
    <w:rsid w:val="00520949"/>
    <w:rsid w:val="00520F4D"/>
    <w:rsid w:val="00521FAA"/>
    <w:rsid w:val="00522D9A"/>
    <w:rsid w:val="005232A4"/>
    <w:rsid w:val="005237E1"/>
    <w:rsid w:val="00524577"/>
    <w:rsid w:val="00524632"/>
    <w:rsid w:val="00526366"/>
    <w:rsid w:val="00526AE1"/>
    <w:rsid w:val="00526DCE"/>
    <w:rsid w:val="00526EB1"/>
    <w:rsid w:val="005270BD"/>
    <w:rsid w:val="0053002D"/>
    <w:rsid w:val="00530512"/>
    <w:rsid w:val="005310A0"/>
    <w:rsid w:val="005319B2"/>
    <w:rsid w:val="00531C15"/>
    <w:rsid w:val="00532CC6"/>
    <w:rsid w:val="00533089"/>
    <w:rsid w:val="00533774"/>
    <w:rsid w:val="005339EB"/>
    <w:rsid w:val="0053414F"/>
    <w:rsid w:val="005350CA"/>
    <w:rsid w:val="005355D8"/>
    <w:rsid w:val="00535A08"/>
    <w:rsid w:val="00535D4A"/>
    <w:rsid w:val="00535ED7"/>
    <w:rsid w:val="00536DF8"/>
    <w:rsid w:val="00537B12"/>
    <w:rsid w:val="00540227"/>
    <w:rsid w:val="005405B7"/>
    <w:rsid w:val="00541C57"/>
    <w:rsid w:val="00541EB7"/>
    <w:rsid w:val="00542AB5"/>
    <w:rsid w:val="00543AF4"/>
    <w:rsid w:val="00546414"/>
    <w:rsid w:val="005473D5"/>
    <w:rsid w:val="0054779A"/>
    <w:rsid w:val="0055071D"/>
    <w:rsid w:val="005514E6"/>
    <w:rsid w:val="005524D0"/>
    <w:rsid w:val="00554E96"/>
    <w:rsid w:val="005553FC"/>
    <w:rsid w:val="00555A5C"/>
    <w:rsid w:val="00555B0C"/>
    <w:rsid w:val="0055665A"/>
    <w:rsid w:val="00556D35"/>
    <w:rsid w:val="005577E6"/>
    <w:rsid w:val="00557F8A"/>
    <w:rsid w:val="005604EC"/>
    <w:rsid w:val="00560701"/>
    <w:rsid w:val="0056079D"/>
    <w:rsid w:val="00560E5B"/>
    <w:rsid w:val="005618AF"/>
    <w:rsid w:val="00561CC2"/>
    <w:rsid w:val="005624D3"/>
    <w:rsid w:val="00562E5E"/>
    <w:rsid w:val="005630BA"/>
    <w:rsid w:val="00563D81"/>
    <w:rsid w:val="00565335"/>
    <w:rsid w:val="0056541A"/>
    <w:rsid w:val="00565E48"/>
    <w:rsid w:val="00566A54"/>
    <w:rsid w:val="00566AD4"/>
    <w:rsid w:val="00566EAF"/>
    <w:rsid w:val="00570279"/>
    <w:rsid w:val="00570584"/>
    <w:rsid w:val="00570B03"/>
    <w:rsid w:val="005719AC"/>
    <w:rsid w:val="00572983"/>
    <w:rsid w:val="005734CC"/>
    <w:rsid w:val="00573A23"/>
    <w:rsid w:val="00573EF4"/>
    <w:rsid w:val="00574219"/>
    <w:rsid w:val="005746F5"/>
    <w:rsid w:val="00575AAF"/>
    <w:rsid w:val="005762AC"/>
    <w:rsid w:val="005772C3"/>
    <w:rsid w:val="0057753B"/>
    <w:rsid w:val="005779C1"/>
    <w:rsid w:val="00580422"/>
    <w:rsid w:val="005808CB"/>
    <w:rsid w:val="00580AF9"/>
    <w:rsid w:val="00580D0F"/>
    <w:rsid w:val="00583052"/>
    <w:rsid w:val="00583073"/>
    <w:rsid w:val="00583D9C"/>
    <w:rsid w:val="00584F24"/>
    <w:rsid w:val="005859B7"/>
    <w:rsid w:val="00586DE6"/>
    <w:rsid w:val="00587104"/>
    <w:rsid w:val="0058711B"/>
    <w:rsid w:val="00587226"/>
    <w:rsid w:val="00587AE8"/>
    <w:rsid w:val="00590350"/>
    <w:rsid w:val="00592280"/>
    <w:rsid w:val="0059380E"/>
    <w:rsid w:val="00593849"/>
    <w:rsid w:val="00593F82"/>
    <w:rsid w:val="005950A8"/>
    <w:rsid w:val="00595369"/>
    <w:rsid w:val="0059594C"/>
    <w:rsid w:val="00595D39"/>
    <w:rsid w:val="0059667A"/>
    <w:rsid w:val="0059689F"/>
    <w:rsid w:val="00596B16"/>
    <w:rsid w:val="005970EF"/>
    <w:rsid w:val="005A0848"/>
    <w:rsid w:val="005A286C"/>
    <w:rsid w:val="005A29F6"/>
    <w:rsid w:val="005A3091"/>
    <w:rsid w:val="005A3B20"/>
    <w:rsid w:val="005A5199"/>
    <w:rsid w:val="005A5D2C"/>
    <w:rsid w:val="005A5E02"/>
    <w:rsid w:val="005A5F60"/>
    <w:rsid w:val="005A659D"/>
    <w:rsid w:val="005A7D4E"/>
    <w:rsid w:val="005B093A"/>
    <w:rsid w:val="005B0CEF"/>
    <w:rsid w:val="005B0E69"/>
    <w:rsid w:val="005B1243"/>
    <w:rsid w:val="005B1736"/>
    <w:rsid w:val="005B2AB2"/>
    <w:rsid w:val="005B4407"/>
    <w:rsid w:val="005B46E3"/>
    <w:rsid w:val="005B4CB5"/>
    <w:rsid w:val="005B5192"/>
    <w:rsid w:val="005B5CA1"/>
    <w:rsid w:val="005B6477"/>
    <w:rsid w:val="005B6FFA"/>
    <w:rsid w:val="005B728B"/>
    <w:rsid w:val="005C00FB"/>
    <w:rsid w:val="005C1583"/>
    <w:rsid w:val="005C26B3"/>
    <w:rsid w:val="005C329C"/>
    <w:rsid w:val="005C4405"/>
    <w:rsid w:val="005C633E"/>
    <w:rsid w:val="005C6389"/>
    <w:rsid w:val="005C7207"/>
    <w:rsid w:val="005D00DB"/>
    <w:rsid w:val="005D1062"/>
    <w:rsid w:val="005D1175"/>
    <w:rsid w:val="005D2272"/>
    <w:rsid w:val="005D22C5"/>
    <w:rsid w:val="005D2AEA"/>
    <w:rsid w:val="005D40EE"/>
    <w:rsid w:val="005D57C5"/>
    <w:rsid w:val="005D580E"/>
    <w:rsid w:val="005D5E3D"/>
    <w:rsid w:val="005D7D96"/>
    <w:rsid w:val="005E0E75"/>
    <w:rsid w:val="005E106F"/>
    <w:rsid w:val="005E1098"/>
    <w:rsid w:val="005E1B00"/>
    <w:rsid w:val="005E209F"/>
    <w:rsid w:val="005E2F02"/>
    <w:rsid w:val="005E3A49"/>
    <w:rsid w:val="005E3B88"/>
    <w:rsid w:val="005E512D"/>
    <w:rsid w:val="005E55EF"/>
    <w:rsid w:val="005E5A37"/>
    <w:rsid w:val="005E78CF"/>
    <w:rsid w:val="005F1897"/>
    <w:rsid w:val="005F3538"/>
    <w:rsid w:val="005F4709"/>
    <w:rsid w:val="005F4994"/>
    <w:rsid w:val="005F625C"/>
    <w:rsid w:val="005F6BB1"/>
    <w:rsid w:val="005F6FB2"/>
    <w:rsid w:val="005F7528"/>
    <w:rsid w:val="005F7738"/>
    <w:rsid w:val="005F77BD"/>
    <w:rsid w:val="005F7843"/>
    <w:rsid w:val="005F7CC1"/>
    <w:rsid w:val="005F7CE4"/>
    <w:rsid w:val="00601EC8"/>
    <w:rsid w:val="00602297"/>
    <w:rsid w:val="006027DA"/>
    <w:rsid w:val="00602F70"/>
    <w:rsid w:val="006037BF"/>
    <w:rsid w:val="00604241"/>
    <w:rsid w:val="00604BD9"/>
    <w:rsid w:val="006057A0"/>
    <w:rsid w:val="006064CF"/>
    <w:rsid w:val="00607995"/>
    <w:rsid w:val="006107FE"/>
    <w:rsid w:val="006114FC"/>
    <w:rsid w:val="00611771"/>
    <w:rsid w:val="00612365"/>
    <w:rsid w:val="00612ED2"/>
    <w:rsid w:val="006134DA"/>
    <w:rsid w:val="00613EFF"/>
    <w:rsid w:val="00615060"/>
    <w:rsid w:val="006160C2"/>
    <w:rsid w:val="00616778"/>
    <w:rsid w:val="006168F7"/>
    <w:rsid w:val="006171D5"/>
    <w:rsid w:val="00617659"/>
    <w:rsid w:val="00617B86"/>
    <w:rsid w:val="006202E0"/>
    <w:rsid w:val="006216FD"/>
    <w:rsid w:val="00621EEF"/>
    <w:rsid w:val="006232DE"/>
    <w:rsid w:val="006234E6"/>
    <w:rsid w:val="00623511"/>
    <w:rsid w:val="0062420D"/>
    <w:rsid w:val="00627170"/>
    <w:rsid w:val="006273F8"/>
    <w:rsid w:val="0063019A"/>
    <w:rsid w:val="0063044F"/>
    <w:rsid w:val="00630753"/>
    <w:rsid w:val="0063130F"/>
    <w:rsid w:val="00632405"/>
    <w:rsid w:val="00634485"/>
    <w:rsid w:val="006347CF"/>
    <w:rsid w:val="00635E46"/>
    <w:rsid w:val="0063697C"/>
    <w:rsid w:val="00636E77"/>
    <w:rsid w:val="006376B9"/>
    <w:rsid w:val="00637BAB"/>
    <w:rsid w:val="0064016F"/>
    <w:rsid w:val="0064145B"/>
    <w:rsid w:val="0064154A"/>
    <w:rsid w:val="006424EB"/>
    <w:rsid w:val="0064351D"/>
    <w:rsid w:val="00643C40"/>
    <w:rsid w:val="00643CCD"/>
    <w:rsid w:val="00643FB6"/>
    <w:rsid w:val="006443BD"/>
    <w:rsid w:val="00646069"/>
    <w:rsid w:val="00646353"/>
    <w:rsid w:val="006463E7"/>
    <w:rsid w:val="00646EEB"/>
    <w:rsid w:val="00651F8F"/>
    <w:rsid w:val="006523EF"/>
    <w:rsid w:val="006537BE"/>
    <w:rsid w:val="006538CC"/>
    <w:rsid w:val="00654194"/>
    <w:rsid w:val="006541A7"/>
    <w:rsid w:val="006546AE"/>
    <w:rsid w:val="0065522F"/>
    <w:rsid w:val="00656FB1"/>
    <w:rsid w:val="006626FB"/>
    <w:rsid w:val="0066331A"/>
    <w:rsid w:val="006643F7"/>
    <w:rsid w:val="00664408"/>
    <w:rsid w:val="00664699"/>
    <w:rsid w:val="00665004"/>
    <w:rsid w:val="006656D8"/>
    <w:rsid w:val="00665D5C"/>
    <w:rsid w:val="00665F0C"/>
    <w:rsid w:val="00666BC2"/>
    <w:rsid w:val="00670403"/>
    <w:rsid w:val="00670E03"/>
    <w:rsid w:val="00671AB5"/>
    <w:rsid w:val="00675444"/>
    <w:rsid w:val="00675B63"/>
    <w:rsid w:val="00675D55"/>
    <w:rsid w:val="006777C8"/>
    <w:rsid w:val="006778CF"/>
    <w:rsid w:val="006806CB"/>
    <w:rsid w:val="00681EDC"/>
    <w:rsid w:val="0068204A"/>
    <w:rsid w:val="00682BE6"/>
    <w:rsid w:val="00682C9C"/>
    <w:rsid w:val="00684CF9"/>
    <w:rsid w:val="00685BB9"/>
    <w:rsid w:val="006864F5"/>
    <w:rsid w:val="006867DA"/>
    <w:rsid w:val="0068772A"/>
    <w:rsid w:val="0069185E"/>
    <w:rsid w:val="006926A2"/>
    <w:rsid w:val="006944D7"/>
    <w:rsid w:val="006949C8"/>
    <w:rsid w:val="00695CE9"/>
    <w:rsid w:val="00697742"/>
    <w:rsid w:val="006A13CF"/>
    <w:rsid w:val="006A1829"/>
    <w:rsid w:val="006A1C6F"/>
    <w:rsid w:val="006A24CC"/>
    <w:rsid w:val="006A3DA1"/>
    <w:rsid w:val="006A5A7E"/>
    <w:rsid w:val="006A68BB"/>
    <w:rsid w:val="006A6ECB"/>
    <w:rsid w:val="006A7D91"/>
    <w:rsid w:val="006B0E07"/>
    <w:rsid w:val="006B25FF"/>
    <w:rsid w:val="006B2688"/>
    <w:rsid w:val="006B461C"/>
    <w:rsid w:val="006B4633"/>
    <w:rsid w:val="006B5283"/>
    <w:rsid w:val="006B5665"/>
    <w:rsid w:val="006B5847"/>
    <w:rsid w:val="006B5FBB"/>
    <w:rsid w:val="006B65F4"/>
    <w:rsid w:val="006B6F23"/>
    <w:rsid w:val="006B7EAA"/>
    <w:rsid w:val="006B7F8B"/>
    <w:rsid w:val="006B7F8D"/>
    <w:rsid w:val="006C1311"/>
    <w:rsid w:val="006C27D7"/>
    <w:rsid w:val="006C4EF1"/>
    <w:rsid w:val="006C7E81"/>
    <w:rsid w:val="006D03A4"/>
    <w:rsid w:val="006D08F4"/>
    <w:rsid w:val="006D095C"/>
    <w:rsid w:val="006D0A70"/>
    <w:rsid w:val="006D2373"/>
    <w:rsid w:val="006D33CF"/>
    <w:rsid w:val="006D4B3D"/>
    <w:rsid w:val="006D5846"/>
    <w:rsid w:val="006D592F"/>
    <w:rsid w:val="006D6E48"/>
    <w:rsid w:val="006D72AC"/>
    <w:rsid w:val="006D7B05"/>
    <w:rsid w:val="006D7B1B"/>
    <w:rsid w:val="006E0A92"/>
    <w:rsid w:val="006E0C40"/>
    <w:rsid w:val="006E0D87"/>
    <w:rsid w:val="006E0DCB"/>
    <w:rsid w:val="006E1950"/>
    <w:rsid w:val="006E3027"/>
    <w:rsid w:val="006E3267"/>
    <w:rsid w:val="006E4958"/>
    <w:rsid w:val="006E4F0B"/>
    <w:rsid w:val="006E4F5E"/>
    <w:rsid w:val="006E545D"/>
    <w:rsid w:val="006E6389"/>
    <w:rsid w:val="006E662D"/>
    <w:rsid w:val="006E686E"/>
    <w:rsid w:val="006E6A8B"/>
    <w:rsid w:val="006E6C5C"/>
    <w:rsid w:val="006F08AD"/>
    <w:rsid w:val="006F2BF2"/>
    <w:rsid w:val="006F30F8"/>
    <w:rsid w:val="006F4A36"/>
    <w:rsid w:val="006F5BB0"/>
    <w:rsid w:val="006F63F1"/>
    <w:rsid w:val="006F6443"/>
    <w:rsid w:val="006F7E05"/>
    <w:rsid w:val="007027A9"/>
    <w:rsid w:val="007029FB"/>
    <w:rsid w:val="00703444"/>
    <w:rsid w:val="00704000"/>
    <w:rsid w:val="007041E8"/>
    <w:rsid w:val="007049AA"/>
    <w:rsid w:val="00704E7C"/>
    <w:rsid w:val="00705D56"/>
    <w:rsid w:val="00705EEA"/>
    <w:rsid w:val="00706109"/>
    <w:rsid w:val="00706343"/>
    <w:rsid w:val="007065F3"/>
    <w:rsid w:val="00706BF4"/>
    <w:rsid w:val="00706F00"/>
    <w:rsid w:val="0070703E"/>
    <w:rsid w:val="00707983"/>
    <w:rsid w:val="007104A0"/>
    <w:rsid w:val="00711E44"/>
    <w:rsid w:val="00716A17"/>
    <w:rsid w:val="00716CFB"/>
    <w:rsid w:val="007171AE"/>
    <w:rsid w:val="007174FB"/>
    <w:rsid w:val="00717B16"/>
    <w:rsid w:val="00720150"/>
    <w:rsid w:val="007241AA"/>
    <w:rsid w:val="00726CF9"/>
    <w:rsid w:val="00726EA5"/>
    <w:rsid w:val="00730B11"/>
    <w:rsid w:val="00731A37"/>
    <w:rsid w:val="007320F3"/>
    <w:rsid w:val="0073211B"/>
    <w:rsid w:val="00733652"/>
    <w:rsid w:val="007336E7"/>
    <w:rsid w:val="00733FF3"/>
    <w:rsid w:val="00734DA4"/>
    <w:rsid w:val="0073551B"/>
    <w:rsid w:val="007359EB"/>
    <w:rsid w:val="00736C06"/>
    <w:rsid w:val="007373A9"/>
    <w:rsid w:val="007403AD"/>
    <w:rsid w:val="007410CB"/>
    <w:rsid w:val="00742221"/>
    <w:rsid w:val="00743468"/>
    <w:rsid w:val="00745263"/>
    <w:rsid w:val="00745ACE"/>
    <w:rsid w:val="007471DF"/>
    <w:rsid w:val="0074793F"/>
    <w:rsid w:val="00747EDE"/>
    <w:rsid w:val="00750E0A"/>
    <w:rsid w:val="00751543"/>
    <w:rsid w:val="0075210E"/>
    <w:rsid w:val="007522D6"/>
    <w:rsid w:val="007531C7"/>
    <w:rsid w:val="00754AFA"/>
    <w:rsid w:val="00762FD7"/>
    <w:rsid w:val="00763381"/>
    <w:rsid w:val="007633EA"/>
    <w:rsid w:val="00763A7B"/>
    <w:rsid w:val="00763A92"/>
    <w:rsid w:val="00763F87"/>
    <w:rsid w:val="00765660"/>
    <w:rsid w:val="00765EDE"/>
    <w:rsid w:val="00767FDF"/>
    <w:rsid w:val="0077277F"/>
    <w:rsid w:val="00772CB8"/>
    <w:rsid w:val="00772CEC"/>
    <w:rsid w:val="00772F5D"/>
    <w:rsid w:val="00772FF8"/>
    <w:rsid w:val="00773989"/>
    <w:rsid w:val="00774988"/>
    <w:rsid w:val="0077503C"/>
    <w:rsid w:val="00775470"/>
    <w:rsid w:val="00776C9C"/>
    <w:rsid w:val="00776D3B"/>
    <w:rsid w:val="0077713F"/>
    <w:rsid w:val="0077737C"/>
    <w:rsid w:val="0077772A"/>
    <w:rsid w:val="00781033"/>
    <w:rsid w:val="00781C48"/>
    <w:rsid w:val="0078234C"/>
    <w:rsid w:val="00782395"/>
    <w:rsid w:val="007824BA"/>
    <w:rsid w:val="00782744"/>
    <w:rsid w:val="007833E6"/>
    <w:rsid w:val="0078425E"/>
    <w:rsid w:val="007844EE"/>
    <w:rsid w:val="00784515"/>
    <w:rsid w:val="00785515"/>
    <w:rsid w:val="00785796"/>
    <w:rsid w:val="00785AD4"/>
    <w:rsid w:val="00786455"/>
    <w:rsid w:val="00786D82"/>
    <w:rsid w:val="00787BEF"/>
    <w:rsid w:val="007900DF"/>
    <w:rsid w:val="00790445"/>
    <w:rsid w:val="007916C1"/>
    <w:rsid w:val="007923F9"/>
    <w:rsid w:val="00792A9D"/>
    <w:rsid w:val="00793399"/>
    <w:rsid w:val="0079415C"/>
    <w:rsid w:val="007941A5"/>
    <w:rsid w:val="007941D5"/>
    <w:rsid w:val="00794F58"/>
    <w:rsid w:val="00795BEC"/>
    <w:rsid w:val="00797698"/>
    <w:rsid w:val="0079797B"/>
    <w:rsid w:val="007A0350"/>
    <w:rsid w:val="007A0505"/>
    <w:rsid w:val="007A0A39"/>
    <w:rsid w:val="007A0CAC"/>
    <w:rsid w:val="007A1102"/>
    <w:rsid w:val="007A180D"/>
    <w:rsid w:val="007A2949"/>
    <w:rsid w:val="007A3EF4"/>
    <w:rsid w:val="007A4DBB"/>
    <w:rsid w:val="007A59C7"/>
    <w:rsid w:val="007A5B4C"/>
    <w:rsid w:val="007A69FC"/>
    <w:rsid w:val="007A7743"/>
    <w:rsid w:val="007A7D15"/>
    <w:rsid w:val="007B00D3"/>
    <w:rsid w:val="007B017E"/>
    <w:rsid w:val="007B09E3"/>
    <w:rsid w:val="007B14E6"/>
    <w:rsid w:val="007B168A"/>
    <w:rsid w:val="007B187A"/>
    <w:rsid w:val="007B27BE"/>
    <w:rsid w:val="007B28D3"/>
    <w:rsid w:val="007B2B53"/>
    <w:rsid w:val="007B2EB8"/>
    <w:rsid w:val="007B3A16"/>
    <w:rsid w:val="007B503A"/>
    <w:rsid w:val="007B5291"/>
    <w:rsid w:val="007B5884"/>
    <w:rsid w:val="007B78E2"/>
    <w:rsid w:val="007B7E50"/>
    <w:rsid w:val="007B7E68"/>
    <w:rsid w:val="007C0454"/>
    <w:rsid w:val="007C06A0"/>
    <w:rsid w:val="007C09A3"/>
    <w:rsid w:val="007C0DB5"/>
    <w:rsid w:val="007C1115"/>
    <w:rsid w:val="007C1AE6"/>
    <w:rsid w:val="007C1B12"/>
    <w:rsid w:val="007C1B36"/>
    <w:rsid w:val="007C2074"/>
    <w:rsid w:val="007C4655"/>
    <w:rsid w:val="007C4F14"/>
    <w:rsid w:val="007C550C"/>
    <w:rsid w:val="007C6CBA"/>
    <w:rsid w:val="007C6D73"/>
    <w:rsid w:val="007C6EEC"/>
    <w:rsid w:val="007C6F72"/>
    <w:rsid w:val="007D09A4"/>
    <w:rsid w:val="007D0ABD"/>
    <w:rsid w:val="007D19FD"/>
    <w:rsid w:val="007D1BB9"/>
    <w:rsid w:val="007D1CAC"/>
    <w:rsid w:val="007D1F1B"/>
    <w:rsid w:val="007D275B"/>
    <w:rsid w:val="007D3928"/>
    <w:rsid w:val="007D4FE6"/>
    <w:rsid w:val="007D5989"/>
    <w:rsid w:val="007D5F4A"/>
    <w:rsid w:val="007D6CEB"/>
    <w:rsid w:val="007D6D70"/>
    <w:rsid w:val="007D73EC"/>
    <w:rsid w:val="007D7A63"/>
    <w:rsid w:val="007E0C21"/>
    <w:rsid w:val="007E0E21"/>
    <w:rsid w:val="007E1FF4"/>
    <w:rsid w:val="007E2FEA"/>
    <w:rsid w:val="007E335F"/>
    <w:rsid w:val="007E3596"/>
    <w:rsid w:val="007E4089"/>
    <w:rsid w:val="007E4216"/>
    <w:rsid w:val="007E5CB7"/>
    <w:rsid w:val="007E5F96"/>
    <w:rsid w:val="007E5F9B"/>
    <w:rsid w:val="007E6263"/>
    <w:rsid w:val="007E629D"/>
    <w:rsid w:val="007E71E1"/>
    <w:rsid w:val="007E79BE"/>
    <w:rsid w:val="007E7A3E"/>
    <w:rsid w:val="007F183E"/>
    <w:rsid w:val="007F2451"/>
    <w:rsid w:val="007F2DBE"/>
    <w:rsid w:val="007F39EA"/>
    <w:rsid w:val="007F42AA"/>
    <w:rsid w:val="007F518C"/>
    <w:rsid w:val="007F5CA8"/>
    <w:rsid w:val="007F5EDC"/>
    <w:rsid w:val="007F60EB"/>
    <w:rsid w:val="007F6BBB"/>
    <w:rsid w:val="00800237"/>
    <w:rsid w:val="00800275"/>
    <w:rsid w:val="008006BC"/>
    <w:rsid w:val="00800D6B"/>
    <w:rsid w:val="008015F5"/>
    <w:rsid w:val="008015FC"/>
    <w:rsid w:val="00801785"/>
    <w:rsid w:val="008017E5"/>
    <w:rsid w:val="00801C98"/>
    <w:rsid w:val="00801E49"/>
    <w:rsid w:val="00802863"/>
    <w:rsid w:val="008028C2"/>
    <w:rsid w:val="00802B57"/>
    <w:rsid w:val="00803B0F"/>
    <w:rsid w:val="00804853"/>
    <w:rsid w:val="00804AA1"/>
    <w:rsid w:val="00807E7F"/>
    <w:rsid w:val="00811078"/>
    <w:rsid w:val="008110D0"/>
    <w:rsid w:val="00811A88"/>
    <w:rsid w:val="008120AB"/>
    <w:rsid w:val="00813E02"/>
    <w:rsid w:val="0081663E"/>
    <w:rsid w:val="00816BD1"/>
    <w:rsid w:val="0082079F"/>
    <w:rsid w:val="00821362"/>
    <w:rsid w:val="00821CA4"/>
    <w:rsid w:val="00822AD4"/>
    <w:rsid w:val="00822C5B"/>
    <w:rsid w:val="0083082D"/>
    <w:rsid w:val="00830FA0"/>
    <w:rsid w:val="008324F6"/>
    <w:rsid w:val="00832CC8"/>
    <w:rsid w:val="008336E9"/>
    <w:rsid w:val="0083381C"/>
    <w:rsid w:val="00834075"/>
    <w:rsid w:val="00835499"/>
    <w:rsid w:val="008369EF"/>
    <w:rsid w:val="0083770F"/>
    <w:rsid w:val="0084018C"/>
    <w:rsid w:val="00841974"/>
    <w:rsid w:val="00841F45"/>
    <w:rsid w:val="00842CB9"/>
    <w:rsid w:val="0084607D"/>
    <w:rsid w:val="00846504"/>
    <w:rsid w:val="00851591"/>
    <w:rsid w:val="0085182A"/>
    <w:rsid w:val="00851BE0"/>
    <w:rsid w:val="00854827"/>
    <w:rsid w:val="00854B35"/>
    <w:rsid w:val="00854E15"/>
    <w:rsid w:val="0085537B"/>
    <w:rsid w:val="0085626D"/>
    <w:rsid w:val="00856793"/>
    <w:rsid w:val="00856CB0"/>
    <w:rsid w:val="0085724A"/>
    <w:rsid w:val="0085770B"/>
    <w:rsid w:val="00860098"/>
    <w:rsid w:val="008608C0"/>
    <w:rsid w:val="00861D7D"/>
    <w:rsid w:val="00865AEE"/>
    <w:rsid w:val="008663D1"/>
    <w:rsid w:val="00866A39"/>
    <w:rsid w:val="00866E6B"/>
    <w:rsid w:val="00870B66"/>
    <w:rsid w:val="00870CCA"/>
    <w:rsid w:val="0087104B"/>
    <w:rsid w:val="008718F3"/>
    <w:rsid w:val="008723CE"/>
    <w:rsid w:val="008726C5"/>
    <w:rsid w:val="00872AE0"/>
    <w:rsid w:val="00872C39"/>
    <w:rsid w:val="00875110"/>
    <w:rsid w:val="0087719B"/>
    <w:rsid w:val="00877437"/>
    <w:rsid w:val="008774AB"/>
    <w:rsid w:val="00877682"/>
    <w:rsid w:val="00877941"/>
    <w:rsid w:val="00877CAA"/>
    <w:rsid w:val="00881D2E"/>
    <w:rsid w:val="00881E99"/>
    <w:rsid w:val="00882429"/>
    <w:rsid w:val="008829C9"/>
    <w:rsid w:val="008846E7"/>
    <w:rsid w:val="008859C0"/>
    <w:rsid w:val="00885DFC"/>
    <w:rsid w:val="0088696E"/>
    <w:rsid w:val="00886F62"/>
    <w:rsid w:val="00890AA4"/>
    <w:rsid w:val="00891725"/>
    <w:rsid w:val="0089215C"/>
    <w:rsid w:val="00892341"/>
    <w:rsid w:val="00892AFC"/>
    <w:rsid w:val="00895784"/>
    <w:rsid w:val="00895D85"/>
    <w:rsid w:val="00897EFB"/>
    <w:rsid w:val="008A07E0"/>
    <w:rsid w:val="008A0AE3"/>
    <w:rsid w:val="008A0EBF"/>
    <w:rsid w:val="008A0EEB"/>
    <w:rsid w:val="008A115E"/>
    <w:rsid w:val="008A13F3"/>
    <w:rsid w:val="008A19AF"/>
    <w:rsid w:val="008A3F13"/>
    <w:rsid w:val="008A4058"/>
    <w:rsid w:val="008A44BB"/>
    <w:rsid w:val="008A4658"/>
    <w:rsid w:val="008A46E9"/>
    <w:rsid w:val="008A52C1"/>
    <w:rsid w:val="008A532F"/>
    <w:rsid w:val="008A53AE"/>
    <w:rsid w:val="008A5824"/>
    <w:rsid w:val="008A60A5"/>
    <w:rsid w:val="008B0246"/>
    <w:rsid w:val="008B06EB"/>
    <w:rsid w:val="008B0C8C"/>
    <w:rsid w:val="008B0F52"/>
    <w:rsid w:val="008B1FAE"/>
    <w:rsid w:val="008B220C"/>
    <w:rsid w:val="008B2902"/>
    <w:rsid w:val="008B3D17"/>
    <w:rsid w:val="008B4B2D"/>
    <w:rsid w:val="008B4DF2"/>
    <w:rsid w:val="008B554A"/>
    <w:rsid w:val="008B599B"/>
    <w:rsid w:val="008B6015"/>
    <w:rsid w:val="008B72C9"/>
    <w:rsid w:val="008B768E"/>
    <w:rsid w:val="008C15B8"/>
    <w:rsid w:val="008C1868"/>
    <w:rsid w:val="008C23B3"/>
    <w:rsid w:val="008C2938"/>
    <w:rsid w:val="008C2A58"/>
    <w:rsid w:val="008C36D2"/>
    <w:rsid w:val="008C4079"/>
    <w:rsid w:val="008C6AC3"/>
    <w:rsid w:val="008D1526"/>
    <w:rsid w:val="008D26E2"/>
    <w:rsid w:val="008D27A8"/>
    <w:rsid w:val="008D3629"/>
    <w:rsid w:val="008D3C96"/>
    <w:rsid w:val="008D413B"/>
    <w:rsid w:val="008D44A6"/>
    <w:rsid w:val="008D47A9"/>
    <w:rsid w:val="008D4AD2"/>
    <w:rsid w:val="008D4E1F"/>
    <w:rsid w:val="008D601C"/>
    <w:rsid w:val="008D6BA3"/>
    <w:rsid w:val="008D6C4D"/>
    <w:rsid w:val="008D79FF"/>
    <w:rsid w:val="008E0971"/>
    <w:rsid w:val="008E1367"/>
    <w:rsid w:val="008E1D06"/>
    <w:rsid w:val="008E1EF2"/>
    <w:rsid w:val="008E24B1"/>
    <w:rsid w:val="008E2AB3"/>
    <w:rsid w:val="008E2E33"/>
    <w:rsid w:val="008E31C6"/>
    <w:rsid w:val="008E440B"/>
    <w:rsid w:val="008E44BF"/>
    <w:rsid w:val="008E46EE"/>
    <w:rsid w:val="008E523B"/>
    <w:rsid w:val="008E551E"/>
    <w:rsid w:val="008E5725"/>
    <w:rsid w:val="008E7045"/>
    <w:rsid w:val="008E7F2C"/>
    <w:rsid w:val="008F0DCA"/>
    <w:rsid w:val="008F0DFF"/>
    <w:rsid w:val="008F1FE5"/>
    <w:rsid w:val="008F2CCB"/>
    <w:rsid w:val="008F2FB3"/>
    <w:rsid w:val="008F3235"/>
    <w:rsid w:val="008F38B3"/>
    <w:rsid w:val="008F5638"/>
    <w:rsid w:val="008F7691"/>
    <w:rsid w:val="008F7AC9"/>
    <w:rsid w:val="0090038C"/>
    <w:rsid w:val="00900959"/>
    <w:rsid w:val="00901529"/>
    <w:rsid w:val="009020E8"/>
    <w:rsid w:val="00902202"/>
    <w:rsid w:val="00905E52"/>
    <w:rsid w:val="00906335"/>
    <w:rsid w:val="009072A8"/>
    <w:rsid w:val="00910E57"/>
    <w:rsid w:val="00912C50"/>
    <w:rsid w:val="00913440"/>
    <w:rsid w:val="00913D5A"/>
    <w:rsid w:val="009143B4"/>
    <w:rsid w:val="0091441B"/>
    <w:rsid w:val="0091442A"/>
    <w:rsid w:val="00914D6D"/>
    <w:rsid w:val="009150AF"/>
    <w:rsid w:val="0091642B"/>
    <w:rsid w:val="009166BC"/>
    <w:rsid w:val="00916849"/>
    <w:rsid w:val="00920893"/>
    <w:rsid w:val="00920CB9"/>
    <w:rsid w:val="00921378"/>
    <w:rsid w:val="00921D03"/>
    <w:rsid w:val="00922FEA"/>
    <w:rsid w:val="00924578"/>
    <w:rsid w:val="0092515E"/>
    <w:rsid w:val="00925C6B"/>
    <w:rsid w:val="00925F06"/>
    <w:rsid w:val="009262BE"/>
    <w:rsid w:val="00926591"/>
    <w:rsid w:val="00926A68"/>
    <w:rsid w:val="0092711E"/>
    <w:rsid w:val="00927159"/>
    <w:rsid w:val="00927AA9"/>
    <w:rsid w:val="009301DF"/>
    <w:rsid w:val="009309E9"/>
    <w:rsid w:val="00930AD4"/>
    <w:rsid w:val="00930D4A"/>
    <w:rsid w:val="00931403"/>
    <w:rsid w:val="0093144E"/>
    <w:rsid w:val="00931929"/>
    <w:rsid w:val="009320A9"/>
    <w:rsid w:val="0093253F"/>
    <w:rsid w:val="00933088"/>
    <w:rsid w:val="00934831"/>
    <w:rsid w:val="00934B71"/>
    <w:rsid w:val="0093540B"/>
    <w:rsid w:val="009355D3"/>
    <w:rsid w:val="009356A3"/>
    <w:rsid w:val="00937D02"/>
    <w:rsid w:val="00937E76"/>
    <w:rsid w:val="00942235"/>
    <w:rsid w:val="00942272"/>
    <w:rsid w:val="00942279"/>
    <w:rsid w:val="00943662"/>
    <w:rsid w:val="00943B51"/>
    <w:rsid w:val="00944B64"/>
    <w:rsid w:val="0094527D"/>
    <w:rsid w:val="0094607A"/>
    <w:rsid w:val="00946089"/>
    <w:rsid w:val="00950382"/>
    <w:rsid w:val="00952D91"/>
    <w:rsid w:val="009533C6"/>
    <w:rsid w:val="00954E86"/>
    <w:rsid w:val="009555E2"/>
    <w:rsid w:val="00957037"/>
    <w:rsid w:val="009605AE"/>
    <w:rsid w:val="0096089A"/>
    <w:rsid w:val="00960E56"/>
    <w:rsid w:val="00961185"/>
    <w:rsid w:val="00961D80"/>
    <w:rsid w:val="00963724"/>
    <w:rsid w:val="00963A3E"/>
    <w:rsid w:val="0096442A"/>
    <w:rsid w:val="0096495C"/>
    <w:rsid w:val="00964E5D"/>
    <w:rsid w:val="009653CE"/>
    <w:rsid w:val="009657AA"/>
    <w:rsid w:val="00965BC4"/>
    <w:rsid w:val="009678AC"/>
    <w:rsid w:val="00967AD0"/>
    <w:rsid w:val="0097050B"/>
    <w:rsid w:val="009711FC"/>
    <w:rsid w:val="0097156D"/>
    <w:rsid w:val="00971F43"/>
    <w:rsid w:val="009722B8"/>
    <w:rsid w:val="00972A01"/>
    <w:rsid w:val="0097428A"/>
    <w:rsid w:val="00975EB9"/>
    <w:rsid w:val="009760EC"/>
    <w:rsid w:val="009769F9"/>
    <w:rsid w:val="00976D4D"/>
    <w:rsid w:val="00977715"/>
    <w:rsid w:val="00980617"/>
    <w:rsid w:val="009821F0"/>
    <w:rsid w:val="00982B08"/>
    <w:rsid w:val="00982C45"/>
    <w:rsid w:val="00983762"/>
    <w:rsid w:val="00983EE2"/>
    <w:rsid w:val="009856A3"/>
    <w:rsid w:val="00985A30"/>
    <w:rsid w:val="00985CC9"/>
    <w:rsid w:val="00987103"/>
    <w:rsid w:val="009903C1"/>
    <w:rsid w:val="00990745"/>
    <w:rsid w:val="009914FE"/>
    <w:rsid w:val="00991753"/>
    <w:rsid w:val="00991B08"/>
    <w:rsid w:val="00991D13"/>
    <w:rsid w:val="009927D8"/>
    <w:rsid w:val="00992D5E"/>
    <w:rsid w:val="009932D8"/>
    <w:rsid w:val="00993761"/>
    <w:rsid w:val="00994894"/>
    <w:rsid w:val="009951B9"/>
    <w:rsid w:val="00996154"/>
    <w:rsid w:val="00996678"/>
    <w:rsid w:val="00996BF5"/>
    <w:rsid w:val="009972D1"/>
    <w:rsid w:val="009974C8"/>
    <w:rsid w:val="00997EB2"/>
    <w:rsid w:val="009A09DB"/>
    <w:rsid w:val="009A0AD2"/>
    <w:rsid w:val="009A21AC"/>
    <w:rsid w:val="009A31B9"/>
    <w:rsid w:val="009A5E05"/>
    <w:rsid w:val="009A618A"/>
    <w:rsid w:val="009A75DD"/>
    <w:rsid w:val="009B06A0"/>
    <w:rsid w:val="009B139A"/>
    <w:rsid w:val="009B1E76"/>
    <w:rsid w:val="009B30C1"/>
    <w:rsid w:val="009B31EE"/>
    <w:rsid w:val="009B32D5"/>
    <w:rsid w:val="009B3FBC"/>
    <w:rsid w:val="009B64FC"/>
    <w:rsid w:val="009B65B6"/>
    <w:rsid w:val="009C08B0"/>
    <w:rsid w:val="009C0912"/>
    <w:rsid w:val="009C0C14"/>
    <w:rsid w:val="009C0CA8"/>
    <w:rsid w:val="009C1317"/>
    <w:rsid w:val="009C3B06"/>
    <w:rsid w:val="009C3F05"/>
    <w:rsid w:val="009C5157"/>
    <w:rsid w:val="009C54A8"/>
    <w:rsid w:val="009C58EC"/>
    <w:rsid w:val="009C62A2"/>
    <w:rsid w:val="009C6D67"/>
    <w:rsid w:val="009C78D1"/>
    <w:rsid w:val="009D00F3"/>
    <w:rsid w:val="009D0F3F"/>
    <w:rsid w:val="009D263A"/>
    <w:rsid w:val="009D27FC"/>
    <w:rsid w:val="009D3A91"/>
    <w:rsid w:val="009D407E"/>
    <w:rsid w:val="009D5F0D"/>
    <w:rsid w:val="009D61E7"/>
    <w:rsid w:val="009D6ADB"/>
    <w:rsid w:val="009D7ED2"/>
    <w:rsid w:val="009E0740"/>
    <w:rsid w:val="009E0B47"/>
    <w:rsid w:val="009E1199"/>
    <w:rsid w:val="009E251D"/>
    <w:rsid w:val="009E2629"/>
    <w:rsid w:val="009E2BFF"/>
    <w:rsid w:val="009E2FF0"/>
    <w:rsid w:val="009E33E3"/>
    <w:rsid w:val="009E3A65"/>
    <w:rsid w:val="009E3A7A"/>
    <w:rsid w:val="009E6B59"/>
    <w:rsid w:val="009F01AC"/>
    <w:rsid w:val="009F0CB5"/>
    <w:rsid w:val="009F15E6"/>
    <w:rsid w:val="009F1D1B"/>
    <w:rsid w:val="009F2924"/>
    <w:rsid w:val="009F473A"/>
    <w:rsid w:val="009F4804"/>
    <w:rsid w:val="009F5271"/>
    <w:rsid w:val="009F61BC"/>
    <w:rsid w:val="009F62B0"/>
    <w:rsid w:val="009F6334"/>
    <w:rsid w:val="009F6977"/>
    <w:rsid w:val="009F6CC3"/>
    <w:rsid w:val="009F7086"/>
    <w:rsid w:val="009F7616"/>
    <w:rsid w:val="009F7B82"/>
    <w:rsid w:val="009F7E21"/>
    <w:rsid w:val="00A01530"/>
    <w:rsid w:val="00A01A8C"/>
    <w:rsid w:val="00A03A29"/>
    <w:rsid w:val="00A06FD2"/>
    <w:rsid w:val="00A10B1C"/>
    <w:rsid w:val="00A13892"/>
    <w:rsid w:val="00A15E3A"/>
    <w:rsid w:val="00A16154"/>
    <w:rsid w:val="00A16314"/>
    <w:rsid w:val="00A17990"/>
    <w:rsid w:val="00A20D83"/>
    <w:rsid w:val="00A21AFF"/>
    <w:rsid w:val="00A21C88"/>
    <w:rsid w:val="00A238EB"/>
    <w:rsid w:val="00A23DE6"/>
    <w:rsid w:val="00A23FE5"/>
    <w:rsid w:val="00A24585"/>
    <w:rsid w:val="00A2541D"/>
    <w:rsid w:val="00A26AEE"/>
    <w:rsid w:val="00A3139C"/>
    <w:rsid w:val="00A318A6"/>
    <w:rsid w:val="00A31C4F"/>
    <w:rsid w:val="00A3255A"/>
    <w:rsid w:val="00A32659"/>
    <w:rsid w:val="00A32721"/>
    <w:rsid w:val="00A3331B"/>
    <w:rsid w:val="00A350B3"/>
    <w:rsid w:val="00A3564A"/>
    <w:rsid w:val="00A37301"/>
    <w:rsid w:val="00A40CE3"/>
    <w:rsid w:val="00A435CE"/>
    <w:rsid w:val="00A43C02"/>
    <w:rsid w:val="00A4411B"/>
    <w:rsid w:val="00A44E48"/>
    <w:rsid w:val="00A45109"/>
    <w:rsid w:val="00A470B4"/>
    <w:rsid w:val="00A474D8"/>
    <w:rsid w:val="00A47E1D"/>
    <w:rsid w:val="00A5009F"/>
    <w:rsid w:val="00A50AF3"/>
    <w:rsid w:val="00A517B6"/>
    <w:rsid w:val="00A53C1E"/>
    <w:rsid w:val="00A5417F"/>
    <w:rsid w:val="00A556D8"/>
    <w:rsid w:val="00A5622C"/>
    <w:rsid w:val="00A60959"/>
    <w:rsid w:val="00A626B3"/>
    <w:rsid w:val="00A62A99"/>
    <w:rsid w:val="00A62FE2"/>
    <w:rsid w:val="00A64ABE"/>
    <w:rsid w:val="00A67831"/>
    <w:rsid w:val="00A67A21"/>
    <w:rsid w:val="00A67CC5"/>
    <w:rsid w:val="00A67D96"/>
    <w:rsid w:val="00A7004E"/>
    <w:rsid w:val="00A700FC"/>
    <w:rsid w:val="00A72D1B"/>
    <w:rsid w:val="00A72FBD"/>
    <w:rsid w:val="00A732CA"/>
    <w:rsid w:val="00A732F7"/>
    <w:rsid w:val="00A73ABD"/>
    <w:rsid w:val="00A74E1E"/>
    <w:rsid w:val="00A75340"/>
    <w:rsid w:val="00A769C4"/>
    <w:rsid w:val="00A76A19"/>
    <w:rsid w:val="00A77C72"/>
    <w:rsid w:val="00A77F5E"/>
    <w:rsid w:val="00A8001A"/>
    <w:rsid w:val="00A800A4"/>
    <w:rsid w:val="00A81140"/>
    <w:rsid w:val="00A8164C"/>
    <w:rsid w:val="00A8328A"/>
    <w:rsid w:val="00A839FF"/>
    <w:rsid w:val="00A85E67"/>
    <w:rsid w:val="00A862DE"/>
    <w:rsid w:val="00A86B2A"/>
    <w:rsid w:val="00A87537"/>
    <w:rsid w:val="00A90814"/>
    <w:rsid w:val="00A90942"/>
    <w:rsid w:val="00A92477"/>
    <w:rsid w:val="00A92491"/>
    <w:rsid w:val="00A92B81"/>
    <w:rsid w:val="00A930F0"/>
    <w:rsid w:val="00A93112"/>
    <w:rsid w:val="00A93563"/>
    <w:rsid w:val="00A94529"/>
    <w:rsid w:val="00A94D32"/>
    <w:rsid w:val="00A9515D"/>
    <w:rsid w:val="00A96F28"/>
    <w:rsid w:val="00A971BD"/>
    <w:rsid w:val="00AA0DC7"/>
    <w:rsid w:val="00AA1073"/>
    <w:rsid w:val="00AA2B55"/>
    <w:rsid w:val="00AA326A"/>
    <w:rsid w:val="00AA4B36"/>
    <w:rsid w:val="00AA5641"/>
    <w:rsid w:val="00AA59CD"/>
    <w:rsid w:val="00AA605C"/>
    <w:rsid w:val="00AA7088"/>
    <w:rsid w:val="00AB140D"/>
    <w:rsid w:val="00AB2291"/>
    <w:rsid w:val="00AB2501"/>
    <w:rsid w:val="00AB2914"/>
    <w:rsid w:val="00AB5659"/>
    <w:rsid w:val="00AB6165"/>
    <w:rsid w:val="00AB627E"/>
    <w:rsid w:val="00AC03DB"/>
    <w:rsid w:val="00AC03F9"/>
    <w:rsid w:val="00AC0AEE"/>
    <w:rsid w:val="00AC1EF9"/>
    <w:rsid w:val="00AC404E"/>
    <w:rsid w:val="00AC486A"/>
    <w:rsid w:val="00AC4A9E"/>
    <w:rsid w:val="00AC5283"/>
    <w:rsid w:val="00AC537E"/>
    <w:rsid w:val="00AC56C0"/>
    <w:rsid w:val="00AC6A2F"/>
    <w:rsid w:val="00AC6C93"/>
    <w:rsid w:val="00AC7BC6"/>
    <w:rsid w:val="00AD0B5C"/>
    <w:rsid w:val="00AD0FF4"/>
    <w:rsid w:val="00AD129B"/>
    <w:rsid w:val="00AD2010"/>
    <w:rsid w:val="00AD22C3"/>
    <w:rsid w:val="00AD344A"/>
    <w:rsid w:val="00AD52FE"/>
    <w:rsid w:val="00AD56DC"/>
    <w:rsid w:val="00AD66A0"/>
    <w:rsid w:val="00AD6E61"/>
    <w:rsid w:val="00AD77C4"/>
    <w:rsid w:val="00AE00D1"/>
    <w:rsid w:val="00AE08F7"/>
    <w:rsid w:val="00AE0A2C"/>
    <w:rsid w:val="00AE2513"/>
    <w:rsid w:val="00AE3A3A"/>
    <w:rsid w:val="00AE3E6A"/>
    <w:rsid w:val="00AE4D95"/>
    <w:rsid w:val="00AE688E"/>
    <w:rsid w:val="00AE7149"/>
    <w:rsid w:val="00AF1165"/>
    <w:rsid w:val="00AF14E4"/>
    <w:rsid w:val="00AF2BD0"/>
    <w:rsid w:val="00AF4138"/>
    <w:rsid w:val="00AF435F"/>
    <w:rsid w:val="00AF4F7D"/>
    <w:rsid w:val="00AF729E"/>
    <w:rsid w:val="00B00A3B"/>
    <w:rsid w:val="00B01E0E"/>
    <w:rsid w:val="00B034DE"/>
    <w:rsid w:val="00B03859"/>
    <w:rsid w:val="00B03881"/>
    <w:rsid w:val="00B05E70"/>
    <w:rsid w:val="00B06F4F"/>
    <w:rsid w:val="00B074D3"/>
    <w:rsid w:val="00B137F2"/>
    <w:rsid w:val="00B1401F"/>
    <w:rsid w:val="00B1434A"/>
    <w:rsid w:val="00B15640"/>
    <w:rsid w:val="00B15E6D"/>
    <w:rsid w:val="00B178AD"/>
    <w:rsid w:val="00B17A5A"/>
    <w:rsid w:val="00B17D09"/>
    <w:rsid w:val="00B20393"/>
    <w:rsid w:val="00B20CDC"/>
    <w:rsid w:val="00B20D19"/>
    <w:rsid w:val="00B21252"/>
    <w:rsid w:val="00B215CB"/>
    <w:rsid w:val="00B21DCC"/>
    <w:rsid w:val="00B2206D"/>
    <w:rsid w:val="00B22733"/>
    <w:rsid w:val="00B242A7"/>
    <w:rsid w:val="00B242D6"/>
    <w:rsid w:val="00B24896"/>
    <w:rsid w:val="00B24FE3"/>
    <w:rsid w:val="00B25556"/>
    <w:rsid w:val="00B262D3"/>
    <w:rsid w:val="00B269E3"/>
    <w:rsid w:val="00B274E3"/>
    <w:rsid w:val="00B30CE1"/>
    <w:rsid w:val="00B31330"/>
    <w:rsid w:val="00B31846"/>
    <w:rsid w:val="00B34EC9"/>
    <w:rsid w:val="00B35BCB"/>
    <w:rsid w:val="00B365A7"/>
    <w:rsid w:val="00B366B2"/>
    <w:rsid w:val="00B36A20"/>
    <w:rsid w:val="00B37032"/>
    <w:rsid w:val="00B37299"/>
    <w:rsid w:val="00B3779A"/>
    <w:rsid w:val="00B40189"/>
    <w:rsid w:val="00B40655"/>
    <w:rsid w:val="00B40921"/>
    <w:rsid w:val="00B411D2"/>
    <w:rsid w:val="00B41402"/>
    <w:rsid w:val="00B41B53"/>
    <w:rsid w:val="00B41F34"/>
    <w:rsid w:val="00B41FB3"/>
    <w:rsid w:val="00B42BD8"/>
    <w:rsid w:val="00B448C7"/>
    <w:rsid w:val="00B45BD6"/>
    <w:rsid w:val="00B47421"/>
    <w:rsid w:val="00B50884"/>
    <w:rsid w:val="00B50AD4"/>
    <w:rsid w:val="00B50BD5"/>
    <w:rsid w:val="00B5180B"/>
    <w:rsid w:val="00B51A87"/>
    <w:rsid w:val="00B52D5C"/>
    <w:rsid w:val="00B5589C"/>
    <w:rsid w:val="00B618FF"/>
    <w:rsid w:val="00B62516"/>
    <w:rsid w:val="00B62B6C"/>
    <w:rsid w:val="00B62D85"/>
    <w:rsid w:val="00B63EE5"/>
    <w:rsid w:val="00B659A4"/>
    <w:rsid w:val="00B65BF6"/>
    <w:rsid w:val="00B662D7"/>
    <w:rsid w:val="00B666B4"/>
    <w:rsid w:val="00B673DA"/>
    <w:rsid w:val="00B67BCA"/>
    <w:rsid w:val="00B701A2"/>
    <w:rsid w:val="00B70A88"/>
    <w:rsid w:val="00B70FF2"/>
    <w:rsid w:val="00B71408"/>
    <w:rsid w:val="00B7165B"/>
    <w:rsid w:val="00B7198E"/>
    <w:rsid w:val="00B71AA6"/>
    <w:rsid w:val="00B723F9"/>
    <w:rsid w:val="00B72BF5"/>
    <w:rsid w:val="00B73604"/>
    <w:rsid w:val="00B73D15"/>
    <w:rsid w:val="00B74F42"/>
    <w:rsid w:val="00B76AC6"/>
    <w:rsid w:val="00B7706D"/>
    <w:rsid w:val="00B77376"/>
    <w:rsid w:val="00B80068"/>
    <w:rsid w:val="00B80E4E"/>
    <w:rsid w:val="00B81F75"/>
    <w:rsid w:val="00B829FB"/>
    <w:rsid w:val="00B82A99"/>
    <w:rsid w:val="00B830E0"/>
    <w:rsid w:val="00B83455"/>
    <w:rsid w:val="00B83890"/>
    <w:rsid w:val="00B839EF"/>
    <w:rsid w:val="00B83FF1"/>
    <w:rsid w:val="00B84C84"/>
    <w:rsid w:val="00B85B21"/>
    <w:rsid w:val="00B85C7C"/>
    <w:rsid w:val="00B868EC"/>
    <w:rsid w:val="00B90EC1"/>
    <w:rsid w:val="00B91E66"/>
    <w:rsid w:val="00B91F2B"/>
    <w:rsid w:val="00B9271F"/>
    <w:rsid w:val="00B92CBA"/>
    <w:rsid w:val="00B93B02"/>
    <w:rsid w:val="00B94C94"/>
    <w:rsid w:val="00B95BEE"/>
    <w:rsid w:val="00B95C8C"/>
    <w:rsid w:val="00B96039"/>
    <w:rsid w:val="00B9642F"/>
    <w:rsid w:val="00B9768C"/>
    <w:rsid w:val="00B97900"/>
    <w:rsid w:val="00B97EB4"/>
    <w:rsid w:val="00B97EF4"/>
    <w:rsid w:val="00B97F79"/>
    <w:rsid w:val="00BA0EF2"/>
    <w:rsid w:val="00BA2771"/>
    <w:rsid w:val="00BA28EC"/>
    <w:rsid w:val="00BA5058"/>
    <w:rsid w:val="00BA64DE"/>
    <w:rsid w:val="00BB01FF"/>
    <w:rsid w:val="00BB0E75"/>
    <w:rsid w:val="00BB2539"/>
    <w:rsid w:val="00BB36C1"/>
    <w:rsid w:val="00BB3AE1"/>
    <w:rsid w:val="00BB4FE9"/>
    <w:rsid w:val="00BB5513"/>
    <w:rsid w:val="00BB582E"/>
    <w:rsid w:val="00BB60E4"/>
    <w:rsid w:val="00BB6E4D"/>
    <w:rsid w:val="00BB79C7"/>
    <w:rsid w:val="00BC06B1"/>
    <w:rsid w:val="00BC0C60"/>
    <w:rsid w:val="00BC11BB"/>
    <w:rsid w:val="00BC2C39"/>
    <w:rsid w:val="00BC3A7F"/>
    <w:rsid w:val="00BC4597"/>
    <w:rsid w:val="00BC470A"/>
    <w:rsid w:val="00BC4D41"/>
    <w:rsid w:val="00BC4FAC"/>
    <w:rsid w:val="00BC533A"/>
    <w:rsid w:val="00BC59DC"/>
    <w:rsid w:val="00BC614C"/>
    <w:rsid w:val="00BC63C4"/>
    <w:rsid w:val="00BC6A55"/>
    <w:rsid w:val="00BD21FE"/>
    <w:rsid w:val="00BD246C"/>
    <w:rsid w:val="00BD34B1"/>
    <w:rsid w:val="00BD48BB"/>
    <w:rsid w:val="00BD4F74"/>
    <w:rsid w:val="00BD58D9"/>
    <w:rsid w:val="00BD59B0"/>
    <w:rsid w:val="00BD6BAE"/>
    <w:rsid w:val="00BD7483"/>
    <w:rsid w:val="00BE0AED"/>
    <w:rsid w:val="00BE2055"/>
    <w:rsid w:val="00BE214F"/>
    <w:rsid w:val="00BE251C"/>
    <w:rsid w:val="00BE299C"/>
    <w:rsid w:val="00BE4672"/>
    <w:rsid w:val="00BE46FC"/>
    <w:rsid w:val="00BE5A67"/>
    <w:rsid w:val="00BE5B22"/>
    <w:rsid w:val="00BE6418"/>
    <w:rsid w:val="00BE6815"/>
    <w:rsid w:val="00BF1979"/>
    <w:rsid w:val="00BF1DDE"/>
    <w:rsid w:val="00BF2A0E"/>
    <w:rsid w:val="00BF46E7"/>
    <w:rsid w:val="00BF4D96"/>
    <w:rsid w:val="00BF6377"/>
    <w:rsid w:val="00BF659B"/>
    <w:rsid w:val="00BF7493"/>
    <w:rsid w:val="00BF7ABD"/>
    <w:rsid w:val="00C00A46"/>
    <w:rsid w:val="00C01C3D"/>
    <w:rsid w:val="00C01C91"/>
    <w:rsid w:val="00C03111"/>
    <w:rsid w:val="00C06E55"/>
    <w:rsid w:val="00C06FC6"/>
    <w:rsid w:val="00C072DB"/>
    <w:rsid w:val="00C07A96"/>
    <w:rsid w:val="00C10EDB"/>
    <w:rsid w:val="00C12CB1"/>
    <w:rsid w:val="00C13458"/>
    <w:rsid w:val="00C1399D"/>
    <w:rsid w:val="00C1589A"/>
    <w:rsid w:val="00C15CD9"/>
    <w:rsid w:val="00C15F11"/>
    <w:rsid w:val="00C15F9A"/>
    <w:rsid w:val="00C1696F"/>
    <w:rsid w:val="00C1782F"/>
    <w:rsid w:val="00C17931"/>
    <w:rsid w:val="00C20078"/>
    <w:rsid w:val="00C20365"/>
    <w:rsid w:val="00C21EAE"/>
    <w:rsid w:val="00C23BA4"/>
    <w:rsid w:val="00C2674B"/>
    <w:rsid w:val="00C268CC"/>
    <w:rsid w:val="00C27D01"/>
    <w:rsid w:val="00C30087"/>
    <w:rsid w:val="00C302AF"/>
    <w:rsid w:val="00C3336A"/>
    <w:rsid w:val="00C3359E"/>
    <w:rsid w:val="00C347EC"/>
    <w:rsid w:val="00C355CD"/>
    <w:rsid w:val="00C37360"/>
    <w:rsid w:val="00C374C5"/>
    <w:rsid w:val="00C37BA7"/>
    <w:rsid w:val="00C37D60"/>
    <w:rsid w:val="00C37E07"/>
    <w:rsid w:val="00C40198"/>
    <w:rsid w:val="00C40566"/>
    <w:rsid w:val="00C40D94"/>
    <w:rsid w:val="00C41568"/>
    <w:rsid w:val="00C41734"/>
    <w:rsid w:val="00C42504"/>
    <w:rsid w:val="00C42F91"/>
    <w:rsid w:val="00C43933"/>
    <w:rsid w:val="00C43A32"/>
    <w:rsid w:val="00C451DB"/>
    <w:rsid w:val="00C4690D"/>
    <w:rsid w:val="00C46ABF"/>
    <w:rsid w:val="00C47085"/>
    <w:rsid w:val="00C5026D"/>
    <w:rsid w:val="00C50312"/>
    <w:rsid w:val="00C50608"/>
    <w:rsid w:val="00C51C10"/>
    <w:rsid w:val="00C522E7"/>
    <w:rsid w:val="00C538D0"/>
    <w:rsid w:val="00C5458D"/>
    <w:rsid w:val="00C5491A"/>
    <w:rsid w:val="00C54DD5"/>
    <w:rsid w:val="00C553A1"/>
    <w:rsid w:val="00C55966"/>
    <w:rsid w:val="00C55B65"/>
    <w:rsid w:val="00C56BCB"/>
    <w:rsid w:val="00C5702B"/>
    <w:rsid w:val="00C579F1"/>
    <w:rsid w:val="00C636ED"/>
    <w:rsid w:val="00C6630F"/>
    <w:rsid w:val="00C6695A"/>
    <w:rsid w:val="00C66A96"/>
    <w:rsid w:val="00C66B65"/>
    <w:rsid w:val="00C6749F"/>
    <w:rsid w:val="00C70916"/>
    <w:rsid w:val="00C70A80"/>
    <w:rsid w:val="00C710C2"/>
    <w:rsid w:val="00C713E4"/>
    <w:rsid w:val="00C7227B"/>
    <w:rsid w:val="00C72494"/>
    <w:rsid w:val="00C72F27"/>
    <w:rsid w:val="00C73725"/>
    <w:rsid w:val="00C73E19"/>
    <w:rsid w:val="00C744D0"/>
    <w:rsid w:val="00C75350"/>
    <w:rsid w:val="00C75585"/>
    <w:rsid w:val="00C75786"/>
    <w:rsid w:val="00C7596C"/>
    <w:rsid w:val="00C75C19"/>
    <w:rsid w:val="00C75E98"/>
    <w:rsid w:val="00C75F02"/>
    <w:rsid w:val="00C7676A"/>
    <w:rsid w:val="00C806E1"/>
    <w:rsid w:val="00C807EF"/>
    <w:rsid w:val="00C80C0D"/>
    <w:rsid w:val="00C80EF0"/>
    <w:rsid w:val="00C80F8C"/>
    <w:rsid w:val="00C8271F"/>
    <w:rsid w:val="00C83603"/>
    <w:rsid w:val="00C8392F"/>
    <w:rsid w:val="00C83DDD"/>
    <w:rsid w:val="00C848D9"/>
    <w:rsid w:val="00C85023"/>
    <w:rsid w:val="00C852BE"/>
    <w:rsid w:val="00C85C73"/>
    <w:rsid w:val="00C85FD2"/>
    <w:rsid w:val="00C86E7B"/>
    <w:rsid w:val="00C90A04"/>
    <w:rsid w:val="00C90E84"/>
    <w:rsid w:val="00C912FE"/>
    <w:rsid w:val="00C917B4"/>
    <w:rsid w:val="00C91FCD"/>
    <w:rsid w:val="00C92238"/>
    <w:rsid w:val="00C92311"/>
    <w:rsid w:val="00C92E3C"/>
    <w:rsid w:val="00C93230"/>
    <w:rsid w:val="00C936B9"/>
    <w:rsid w:val="00C93BF0"/>
    <w:rsid w:val="00C940DA"/>
    <w:rsid w:val="00C95675"/>
    <w:rsid w:val="00C95F8E"/>
    <w:rsid w:val="00C967AB"/>
    <w:rsid w:val="00C976BD"/>
    <w:rsid w:val="00C9784F"/>
    <w:rsid w:val="00CA1F37"/>
    <w:rsid w:val="00CA21A0"/>
    <w:rsid w:val="00CA31A8"/>
    <w:rsid w:val="00CA3478"/>
    <w:rsid w:val="00CA347F"/>
    <w:rsid w:val="00CA38EE"/>
    <w:rsid w:val="00CA5356"/>
    <w:rsid w:val="00CA60E4"/>
    <w:rsid w:val="00CA7967"/>
    <w:rsid w:val="00CA7CFF"/>
    <w:rsid w:val="00CB032B"/>
    <w:rsid w:val="00CB06FE"/>
    <w:rsid w:val="00CB22E6"/>
    <w:rsid w:val="00CB230B"/>
    <w:rsid w:val="00CB264A"/>
    <w:rsid w:val="00CB70AF"/>
    <w:rsid w:val="00CB719A"/>
    <w:rsid w:val="00CB77F7"/>
    <w:rsid w:val="00CB7828"/>
    <w:rsid w:val="00CB7845"/>
    <w:rsid w:val="00CC07F4"/>
    <w:rsid w:val="00CC0A16"/>
    <w:rsid w:val="00CC16C7"/>
    <w:rsid w:val="00CC1C82"/>
    <w:rsid w:val="00CC232E"/>
    <w:rsid w:val="00CC44AA"/>
    <w:rsid w:val="00CC54F8"/>
    <w:rsid w:val="00CC5A44"/>
    <w:rsid w:val="00CC5AEE"/>
    <w:rsid w:val="00CC730D"/>
    <w:rsid w:val="00CC7704"/>
    <w:rsid w:val="00CD04B7"/>
    <w:rsid w:val="00CD0EF8"/>
    <w:rsid w:val="00CD123D"/>
    <w:rsid w:val="00CD1C73"/>
    <w:rsid w:val="00CD20FF"/>
    <w:rsid w:val="00CD289E"/>
    <w:rsid w:val="00CD45B7"/>
    <w:rsid w:val="00CD515B"/>
    <w:rsid w:val="00CD6597"/>
    <w:rsid w:val="00CD68E5"/>
    <w:rsid w:val="00CD6CF9"/>
    <w:rsid w:val="00CD7977"/>
    <w:rsid w:val="00CE0843"/>
    <w:rsid w:val="00CE147D"/>
    <w:rsid w:val="00CE1E41"/>
    <w:rsid w:val="00CE209C"/>
    <w:rsid w:val="00CE2A38"/>
    <w:rsid w:val="00CE2BC5"/>
    <w:rsid w:val="00CE5E16"/>
    <w:rsid w:val="00CF0275"/>
    <w:rsid w:val="00CF08E6"/>
    <w:rsid w:val="00CF0953"/>
    <w:rsid w:val="00CF09AB"/>
    <w:rsid w:val="00CF1285"/>
    <w:rsid w:val="00CF15F5"/>
    <w:rsid w:val="00CF25A8"/>
    <w:rsid w:val="00CF30E7"/>
    <w:rsid w:val="00CF3780"/>
    <w:rsid w:val="00CF38C5"/>
    <w:rsid w:val="00CF3F05"/>
    <w:rsid w:val="00CF4864"/>
    <w:rsid w:val="00CF52D4"/>
    <w:rsid w:val="00CF5C70"/>
    <w:rsid w:val="00CF7877"/>
    <w:rsid w:val="00CF7FF9"/>
    <w:rsid w:val="00D00DEB"/>
    <w:rsid w:val="00D0106F"/>
    <w:rsid w:val="00D014BC"/>
    <w:rsid w:val="00D02D33"/>
    <w:rsid w:val="00D05A99"/>
    <w:rsid w:val="00D06012"/>
    <w:rsid w:val="00D06D17"/>
    <w:rsid w:val="00D10ACF"/>
    <w:rsid w:val="00D116A9"/>
    <w:rsid w:val="00D11BA3"/>
    <w:rsid w:val="00D11E19"/>
    <w:rsid w:val="00D12181"/>
    <w:rsid w:val="00D12AAE"/>
    <w:rsid w:val="00D134E8"/>
    <w:rsid w:val="00D13FF2"/>
    <w:rsid w:val="00D15979"/>
    <w:rsid w:val="00D15B7B"/>
    <w:rsid w:val="00D170AD"/>
    <w:rsid w:val="00D201F2"/>
    <w:rsid w:val="00D236AC"/>
    <w:rsid w:val="00D24C89"/>
    <w:rsid w:val="00D267C9"/>
    <w:rsid w:val="00D2701E"/>
    <w:rsid w:val="00D27C96"/>
    <w:rsid w:val="00D3013E"/>
    <w:rsid w:val="00D306DE"/>
    <w:rsid w:val="00D3218E"/>
    <w:rsid w:val="00D333CC"/>
    <w:rsid w:val="00D3399A"/>
    <w:rsid w:val="00D34CF4"/>
    <w:rsid w:val="00D35007"/>
    <w:rsid w:val="00D3509E"/>
    <w:rsid w:val="00D35466"/>
    <w:rsid w:val="00D35DCB"/>
    <w:rsid w:val="00D3614A"/>
    <w:rsid w:val="00D3774D"/>
    <w:rsid w:val="00D37EC4"/>
    <w:rsid w:val="00D40677"/>
    <w:rsid w:val="00D4076F"/>
    <w:rsid w:val="00D40F1C"/>
    <w:rsid w:val="00D4150E"/>
    <w:rsid w:val="00D41B47"/>
    <w:rsid w:val="00D42A14"/>
    <w:rsid w:val="00D434EE"/>
    <w:rsid w:val="00D45815"/>
    <w:rsid w:val="00D4773C"/>
    <w:rsid w:val="00D47EB2"/>
    <w:rsid w:val="00D516E3"/>
    <w:rsid w:val="00D51FD2"/>
    <w:rsid w:val="00D52A7B"/>
    <w:rsid w:val="00D53051"/>
    <w:rsid w:val="00D53ADF"/>
    <w:rsid w:val="00D53BBF"/>
    <w:rsid w:val="00D53C4A"/>
    <w:rsid w:val="00D53C6D"/>
    <w:rsid w:val="00D53D9A"/>
    <w:rsid w:val="00D541D2"/>
    <w:rsid w:val="00D54D03"/>
    <w:rsid w:val="00D55350"/>
    <w:rsid w:val="00D55894"/>
    <w:rsid w:val="00D57AF9"/>
    <w:rsid w:val="00D60F13"/>
    <w:rsid w:val="00D6191F"/>
    <w:rsid w:val="00D63218"/>
    <w:rsid w:val="00D63BF7"/>
    <w:rsid w:val="00D63E82"/>
    <w:rsid w:val="00D63FB4"/>
    <w:rsid w:val="00D645CB"/>
    <w:rsid w:val="00D64895"/>
    <w:rsid w:val="00D650A8"/>
    <w:rsid w:val="00D6546D"/>
    <w:rsid w:val="00D65BDB"/>
    <w:rsid w:val="00D6671C"/>
    <w:rsid w:val="00D70E1B"/>
    <w:rsid w:val="00D725FC"/>
    <w:rsid w:val="00D726BB"/>
    <w:rsid w:val="00D7321B"/>
    <w:rsid w:val="00D73B09"/>
    <w:rsid w:val="00D74E92"/>
    <w:rsid w:val="00D75B34"/>
    <w:rsid w:val="00D75C92"/>
    <w:rsid w:val="00D762AD"/>
    <w:rsid w:val="00D77430"/>
    <w:rsid w:val="00D778EF"/>
    <w:rsid w:val="00D80B62"/>
    <w:rsid w:val="00D815AD"/>
    <w:rsid w:val="00D81B40"/>
    <w:rsid w:val="00D843FE"/>
    <w:rsid w:val="00D84442"/>
    <w:rsid w:val="00D8456D"/>
    <w:rsid w:val="00D8532D"/>
    <w:rsid w:val="00D85C13"/>
    <w:rsid w:val="00D85CB3"/>
    <w:rsid w:val="00D865E0"/>
    <w:rsid w:val="00D8755D"/>
    <w:rsid w:val="00D8755E"/>
    <w:rsid w:val="00D8761B"/>
    <w:rsid w:val="00D9073A"/>
    <w:rsid w:val="00D90F03"/>
    <w:rsid w:val="00D924F5"/>
    <w:rsid w:val="00D92F47"/>
    <w:rsid w:val="00D94F2C"/>
    <w:rsid w:val="00D95827"/>
    <w:rsid w:val="00D96998"/>
    <w:rsid w:val="00DA01BE"/>
    <w:rsid w:val="00DA1666"/>
    <w:rsid w:val="00DA2CB6"/>
    <w:rsid w:val="00DA402E"/>
    <w:rsid w:val="00DA41E3"/>
    <w:rsid w:val="00DA50F5"/>
    <w:rsid w:val="00DA728E"/>
    <w:rsid w:val="00DB0D60"/>
    <w:rsid w:val="00DB2A65"/>
    <w:rsid w:val="00DB2AF8"/>
    <w:rsid w:val="00DB47B2"/>
    <w:rsid w:val="00DB6294"/>
    <w:rsid w:val="00DB652D"/>
    <w:rsid w:val="00DB6C9E"/>
    <w:rsid w:val="00DC043C"/>
    <w:rsid w:val="00DC104B"/>
    <w:rsid w:val="00DC1692"/>
    <w:rsid w:val="00DC1BFC"/>
    <w:rsid w:val="00DC21CF"/>
    <w:rsid w:val="00DC26EF"/>
    <w:rsid w:val="00DC34A3"/>
    <w:rsid w:val="00DC3962"/>
    <w:rsid w:val="00DC404C"/>
    <w:rsid w:val="00DC4820"/>
    <w:rsid w:val="00DC74C5"/>
    <w:rsid w:val="00DC7A93"/>
    <w:rsid w:val="00DC7E61"/>
    <w:rsid w:val="00DD1708"/>
    <w:rsid w:val="00DD214F"/>
    <w:rsid w:val="00DD2BD6"/>
    <w:rsid w:val="00DD3824"/>
    <w:rsid w:val="00DD3870"/>
    <w:rsid w:val="00DD3AF0"/>
    <w:rsid w:val="00DD4734"/>
    <w:rsid w:val="00DD48A6"/>
    <w:rsid w:val="00DE0B33"/>
    <w:rsid w:val="00DE1509"/>
    <w:rsid w:val="00DE1938"/>
    <w:rsid w:val="00DE1BB4"/>
    <w:rsid w:val="00DE2D39"/>
    <w:rsid w:val="00DE2F40"/>
    <w:rsid w:val="00DE2FE4"/>
    <w:rsid w:val="00DE3873"/>
    <w:rsid w:val="00DE4DF8"/>
    <w:rsid w:val="00DE4FB9"/>
    <w:rsid w:val="00DE4FD4"/>
    <w:rsid w:val="00DE50A0"/>
    <w:rsid w:val="00DE591B"/>
    <w:rsid w:val="00DE7A4A"/>
    <w:rsid w:val="00DF009A"/>
    <w:rsid w:val="00DF0851"/>
    <w:rsid w:val="00DF1975"/>
    <w:rsid w:val="00DF1C01"/>
    <w:rsid w:val="00DF469B"/>
    <w:rsid w:val="00DF538C"/>
    <w:rsid w:val="00DF592F"/>
    <w:rsid w:val="00DF6E04"/>
    <w:rsid w:val="00E000CC"/>
    <w:rsid w:val="00E00CB0"/>
    <w:rsid w:val="00E01506"/>
    <w:rsid w:val="00E01F1B"/>
    <w:rsid w:val="00E02E40"/>
    <w:rsid w:val="00E0410A"/>
    <w:rsid w:val="00E046FE"/>
    <w:rsid w:val="00E04E3B"/>
    <w:rsid w:val="00E04E4F"/>
    <w:rsid w:val="00E065F0"/>
    <w:rsid w:val="00E068FC"/>
    <w:rsid w:val="00E06CF6"/>
    <w:rsid w:val="00E07049"/>
    <w:rsid w:val="00E10829"/>
    <w:rsid w:val="00E12530"/>
    <w:rsid w:val="00E13296"/>
    <w:rsid w:val="00E142DE"/>
    <w:rsid w:val="00E16021"/>
    <w:rsid w:val="00E162C1"/>
    <w:rsid w:val="00E16E21"/>
    <w:rsid w:val="00E177E7"/>
    <w:rsid w:val="00E20681"/>
    <w:rsid w:val="00E20D2E"/>
    <w:rsid w:val="00E20EB1"/>
    <w:rsid w:val="00E21317"/>
    <w:rsid w:val="00E236AD"/>
    <w:rsid w:val="00E239A5"/>
    <w:rsid w:val="00E24630"/>
    <w:rsid w:val="00E258AE"/>
    <w:rsid w:val="00E26DF8"/>
    <w:rsid w:val="00E274EB"/>
    <w:rsid w:val="00E27F65"/>
    <w:rsid w:val="00E30092"/>
    <w:rsid w:val="00E301F1"/>
    <w:rsid w:val="00E30AB4"/>
    <w:rsid w:val="00E31D78"/>
    <w:rsid w:val="00E32967"/>
    <w:rsid w:val="00E337B1"/>
    <w:rsid w:val="00E35BC6"/>
    <w:rsid w:val="00E35F43"/>
    <w:rsid w:val="00E36EA6"/>
    <w:rsid w:val="00E370A1"/>
    <w:rsid w:val="00E37A3C"/>
    <w:rsid w:val="00E40561"/>
    <w:rsid w:val="00E4111C"/>
    <w:rsid w:val="00E4162F"/>
    <w:rsid w:val="00E41A2B"/>
    <w:rsid w:val="00E41F81"/>
    <w:rsid w:val="00E42D84"/>
    <w:rsid w:val="00E42E49"/>
    <w:rsid w:val="00E4411B"/>
    <w:rsid w:val="00E455EB"/>
    <w:rsid w:val="00E456E8"/>
    <w:rsid w:val="00E456E9"/>
    <w:rsid w:val="00E46091"/>
    <w:rsid w:val="00E46557"/>
    <w:rsid w:val="00E469C3"/>
    <w:rsid w:val="00E469DC"/>
    <w:rsid w:val="00E47DBF"/>
    <w:rsid w:val="00E509AC"/>
    <w:rsid w:val="00E50B4E"/>
    <w:rsid w:val="00E5124D"/>
    <w:rsid w:val="00E519F7"/>
    <w:rsid w:val="00E520B6"/>
    <w:rsid w:val="00E5236E"/>
    <w:rsid w:val="00E52B09"/>
    <w:rsid w:val="00E535AC"/>
    <w:rsid w:val="00E53D88"/>
    <w:rsid w:val="00E53DF3"/>
    <w:rsid w:val="00E541C4"/>
    <w:rsid w:val="00E55AC2"/>
    <w:rsid w:val="00E561ED"/>
    <w:rsid w:val="00E56279"/>
    <w:rsid w:val="00E56705"/>
    <w:rsid w:val="00E56D90"/>
    <w:rsid w:val="00E57C2D"/>
    <w:rsid w:val="00E601A8"/>
    <w:rsid w:val="00E60461"/>
    <w:rsid w:val="00E605BC"/>
    <w:rsid w:val="00E60E3A"/>
    <w:rsid w:val="00E61755"/>
    <w:rsid w:val="00E61CFD"/>
    <w:rsid w:val="00E61F2A"/>
    <w:rsid w:val="00E623A5"/>
    <w:rsid w:val="00E63210"/>
    <w:rsid w:val="00E63341"/>
    <w:rsid w:val="00E6365D"/>
    <w:rsid w:val="00E65072"/>
    <w:rsid w:val="00E6511E"/>
    <w:rsid w:val="00E66754"/>
    <w:rsid w:val="00E67CCD"/>
    <w:rsid w:val="00E71314"/>
    <w:rsid w:val="00E7199D"/>
    <w:rsid w:val="00E727A9"/>
    <w:rsid w:val="00E72D3C"/>
    <w:rsid w:val="00E73372"/>
    <w:rsid w:val="00E75CA7"/>
    <w:rsid w:val="00E76940"/>
    <w:rsid w:val="00E77045"/>
    <w:rsid w:val="00E77DAB"/>
    <w:rsid w:val="00E77E00"/>
    <w:rsid w:val="00E805C0"/>
    <w:rsid w:val="00E81430"/>
    <w:rsid w:val="00E81B4A"/>
    <w:rsid w:val="00E82102"/>
    <w:rsid w:val="00E8275A"/>
    <w:rsid w:val="00E83145"/>
    <w:rsid w:val="00E838FE"/>
    <w:rsid w:val="00E83FE2"/>
    <w:rsid w:val="00E8436D"/>
    <w:rsid w:val="00E8539F"/>
    <w:rsid w:val="00E85B61"/>
    <w:rsid w:val="00E85DF2"/>
    <w:rsid w:val="00E86855"/>
    <w:rsid w:val="00E86BEA"/>
    <w:rsid w:val="00E86C68"/>
    <w:rsid w:val="00E86E4F"/>
    <w:rsid w:val="00E87D65"/>
    <w:rsid w:val="00E90915"/>
    <w:rsid w:val="00E927D6"/>
    <w:rsid w:val="00E92995"/>
    <w:rsid w:val="00E92AC2"/>
    <w:rsid w:val="00E93AB3"/>
    <w:rsid w:val="00E93F2E"/>
    <w:rsid w:val="00E95092"/>
    <w:rsid w:val="00E951A5"/>
    <w:rsid w:val="00E95BF6"/>
    <w:rsid w:val="00E9691F"/>
    <w:rsid w:val="00EA01EC"/>
    <w:rsid w:val="00EA1279"/>
    <w:rsid w:val="00EA27FE"/>
    <w:rsid w:val="00EA2BC4"/>
    <w:rsid w:val="00EA2EBB"/>
    <w:rsid w:val="00EA2F0E"/>
    <w:rsid w:val="00EA3328"/>
    <w:rsid w:val="00EA3844"/>
    <w:rsid w:val="00EA4784"/>
    <w:rsid w:val="00EA5C33"/>
    <w:rsid w:val="00EA645D"/>
    <w:rsid w:val="00EA650E"/>
    <w:rsid w:val="00EA6751"/>
    <w:rsid w:val="00EA6A6D"/>
    <w:rsid w:val="00EA7063"/>
    <w:rsid w:val="00EA7740"/>
    <w:rsid w:val="00EA785D"/>
    <w:rsid w:val="00EB16BA"/>
    <w:rsid w:val="00EB1D5C"/>
    <w:rsid w:val="00EB3C89"/>
    <w:rsid w:val="00EB3D7D"/>
    <w:rsid w:val="00EB3E22"/>
    <w:rsid w:val="00EB4C66"/>
    <w:rsid w:val="00EB502C"/>
    <w:rsid w:val="00EB5451"/>
    <w:rsid w:val="00EB617F"/>
    <w:rsid w:val="00EB646F"/>
    <w:rsid w:val="00EB78DD"/>
    <w:rsid w:val="00EC0183"/>
    <w:rsid w:val="00EC0D38"/>
    <w:rsid w:val="00EC0F3E"/>
    <w:rsid w:val="00EC12E0"/>
    <w:rsid w:val="00EC156B"/>
    <w:rsid w:val="00EC17CC"/>
    <w:rsid w:val="00EC1CBC"/>
    <w:rsid w:val="00EC27C6"/>
    <w:rsid w:val="00EC3E73"/>
    <w:rsid w:val="00EC54DF"/>
    <w:rsid w:val="00EC59EE"/>
    <w:rsid w:val="00EC5FDF"/>
    <w:rsid w:val="00EC60E1"/>
    <w:rsid w:val="00EC6333"/>
    <w:rsid w:val="00EC6391"/>
    <w:rsid w:val="00ED1968"/>
    <w:rsid w:val="00ED1BE4"/>
    <w:rsid w:val="00ED3200"/>
    <w:rsid w:val="00ED378D"/>
    <w:rsid w:val="00ED3927"/>
    <w:rsid w:val="00ED3A74"/>
    <w:rsid w:val="00ED5925"/>
    <w:rsid w:val="00ED5C06"/>
    <w:rsid w:val="00ED5C1D"/>
    <w:rsid w:val="00ED5FA7"/>
    <w:rsid w:val="00ED6877"/>
    <w:rsid w:val="00ED72EB"/>
    <w:rsid w:val="00ED74D7"/>
    <w:rsid w:val="00ED7585"/>
    <w:rsid w:val="00ED7839"/>
    <w:rsid w:val="00EE01A1"/>
    <w:rsid w:val="00EE0241"/>
    <w:rsid w:val="00EE0D7C"/>
    <w:rsid w:val="00EE170B"/>
    <w:rsid w:val="00EE1F32"/>
    <w:rsid w:val="00EE4023"/>
    <w:rsid w:val="00EE4107"/>
    <w:rsid w:val="00EE482D"/>
    <w:rsid w:val="00EE4A8B"/>
    <w:rsid w:val="00EE65CC"/>
    <w:rsid w:val="00EE6784"/>
    <w:rsid w:val="00EE77A9"/>
    <w:rsid w:val="00EF02B5"/>
    <w:rsid w:val="00EF0472"/>
    <w:rsid w:val="00EF06AC"/>
    <w:rsid w:val="00EF2EE0"/>
    <w:rsid w:val="00EF41CC"/>
    <w:rsid w:val="00EF427F"/>
    <w:rsid w:val="00EF445C"/>
    <w:rsid w:val="00EF51F0"/>
    <w:rsid w:val="00EF52BB"/>
    <w:rsid w:val="00EF556E"/>
    <w:rsid w:val="00EF5C85"/>
    <w:rsid w:val="00EF626E"/>
    <w:rsid w:val="00EF6CE2"/>
    <w:rsid w:val="00EF6FA2"/>
    <w:rsid w:val="00EF740B"/>
    <w:rsid w:val="00EF7A33"/>
    <w:rsid w:val="00F004E5"/>
    <w:rsid w:val="00F005E7"/>
    <w:rsid w:val="00F04A5D"/>
    <w:rsid w:val="00F056F0"/>
    <w:rsid w:val="00F05BCA"/>
    <w:rsid w:val="00F0644C"/>
    <w:rsid w:val="00F06AEA"/>
    <w:rsid w:val="00F070A0"/>
    <w:rsid w:val="00F070E5"/>
    <w:rsid w:val="00F0731F"/>
    <w:rsid w:val="00F077F3"/>
    <w:rsid w:val="00F079CE"/>
    <w:rsid w:val="00F07E25"/>
    <w:rsid w:val="00F1065B"/>
    <w:rsid w:val="00F12350"/>
    <w:rsid w:val="00F12FFA"/>
    <w:rsid w:val="00F15CDD"/>
    <w:rsid w:val="00F16E7C"/>
    <w:rsid w:val="00F17327"/>
    <w:rsid w:val="00F20507"/>
    <w:rsid w:val="00F210FA"/>
    <w:rsid w:val="00F22273"/>
    <w:rsid w:val="00F227C5"/>
    <w:rsid w:val="00F23828"/>
    <w:rsid w:val="00F260F7"/>
    <w:rsid w:val="00F261FD"/>
    <w:rsid w:val="00F3092B"/>
    <w:rsid w:val="00F3094C"/>
    <w:rsid w:val="00F30BED"/>
    <w:rsid w:val="00F30D36"/>
    <w:rsid w:val="00F30FE3"/>
    <w:rsid w:val="00F31824"/>
    <w:rsid w:val="00F31FE4"/>
    <w:rsid w:val="00F32C81"/>
    <w:rsid w:val="00F33348"/>
    <w:rsid w:val="00F339B7"/>
    <w:rsid w:val="00F33C02"/>
    <w:rsid w:val="00F34AAE"/>
    <w:rsid w:val="00F34BC1"/>
    <w:rsid w:val="00F34DFA"/>
    <w:rsid w:val="00F353DD"/>
    <w:rsid w:val="00F36098"/>
    <w:rsid w:val="00F369CB"/>
    <w:rsid w:val="00F37C8C"/>
    <w:rsid w:val="00F37CDE"/>
    <w:rsid w:val="00F40494"/>
    <w:rsid w:val="00F405F5"/>
    <w:rsid w:val="00F40BB3"/>
    <w:rsid w:val="00F40C1A"/>
    <w:rsid w:val="00F41306"/>
    <w:rsid w:val="00F421CB"/>
    <w:rsid w:val="00F430A0"/>
    <w:rsid w:val="00F4460D"/>
    <w:rsid w:val="00F469EC"/>
    <w:rsid w:val="00F473B1"/>
    <w:rsid w:val="00F50088"/>
    <w:rsid w:val="00F5055E"/>
    <w:rsid w:val="00F51140"/>
    <w:rsid w:val="00F524C4"/>
    <w:rsid w:val="00F52A54"/>
    <w:rsid w:val="00F538FA"/>
    <w:rsid w:val="00F539C8"/>
    <w:rsid w:val="00F53A0E"/>
    <w:rsid w:val="00F54C2C"/>
    <w:rsid w:val="00F55ECF"/>
    <w:rsid w:val="00F56648"/>
    <w:rsid w:val="00F56971"/>
    <w:rsid w:val="00F61CF5"/>
    <w:rsid w:val="00F6229D"/>
    <w:rsid w:val="00F63019"/>
    <w:rsid w:val="00F6360E"/>
    <w:rsid w:val="00F638A6"/>
    <w:rsid w:val="00F63A85"/>
    <w:rsid w:val="00F6586F"/>
    <w:rsid w:val="00F660E7"/>
    <w:rsid w:val="00F70AE4"/>
    <w:rsid w:val="00F70FB7"/>
    <w:rsid w:val="00F7278D"/>
    <w:rsid w:val="00F72B0D"/>
    <w:rsid w:val="00F73F82"/>
    <w:rsid w:val="00F74AE4"/>
    <w:rsid w:val="00F75D5D"/>
    <w:rsid w:val="00F76543"/>
    <w:rsid w:val="00F77B9C"/>
    <w:rsid w:val="00F80E2A"/>
    <w:rsid w:val="00F81607"/>
    <w:rsid w:val="00F81CCF"/>
    <w:rsid w:val="00F82011"/>
    <w:rsid w:val="00F83F2E"/>
    <w:rsid w:val="00F8420F"/>
    <w:rsid w:val="00F84B92"/>
    <w:rsid w:val="00F8520E"/>
    <w:rsid w:val="00F86572"/>
    <w:rsid w:val="00F87384"/>
    <w:rsid w:val="00F87F69"/>
    <w:rsid w:val="00F9083A"/>
    <w:rsid w:val="00F90E21"/>
    <w:rsid w:val="00F91457"/>
    <w:rsid w:val="00F9174B"/>
    <w:rsid w:val="00F927AC"/>
    <w:rsid w:val="00F92C10"/>
    <w:rsid w:val="00F9358D"/>
    <w:rsid w:val="00F963EC"/>
    <w:rsid w:val="00F96DDB"/>
    <w:rsid w:val="00F97F71"/>
    <w:rsid w:val="00F97FB3"/>
    <w:rsid w:val="00FA0F51"/>
    <w:rsid w:val="00FA1590"/>
    <w:rsid w:val="00FA15DE"/>
    <w:rsid w:val="00FA2BA0"/>
    <w:rsid w:val="00FA2C35"/>
    <w:rsid w:val="00FA2EA0"/>
    <w:rsid w:val="00FA3B5E"/>
    <w:rsid w:val="00FA606A"/>
    <w:rsid w:val="00FA680A"/>
    <w:rsid w:val="00FA6E84"/>
    <w:rsid w:val="00FA71AB"/>
    <w:rsid w:val="00FA7209"/>
    <w:rsid w:val="00FA7746"/>
    <w:rsid w:val="00FB07BE"/>
    <w:rsid w:val="00FB1216"/>
    <w:rsid w:val="00FB1850"/>
    <w:rsid w:val="00FB1925"/>
    <w:rsid w:val="00FB282B"/>
    <w:rsid w:val="00FB2F4C"/>
    <w:rsid w:val="00FB42E8"/>
    <w:rsid w:val="00FB476C"/>
    <w:rsid w:val="00FB48D6"/>
    <w:rsid w:val="00FB5135"/>
    <w:rsid w:val="00FB5B06"/>
    <w:rsid w:val="00FB661E"/>
    <w:rsid w:val="00FB6DB8"/>
    <w:rsid w:val="00FB6F69"/>
    <w:rsid w:val="00FB7C2E"/>
    <w:rsid w:val="00FB7F88"/>
    <w:rsid w:val="00FC05CE"/>
    <w:rsid w:val="00FC0983"/>
    <w:rsid w:val="00FC10E1"/>
    <w:rsid w:val="00FC13AE"/>
    <w:rsid w:val="00FC2111"/>
    <w:rsid w:val="00FC22D7"/>
    <w:rsid w:val="00FC23A3"/>
    <w:rsid w:val="00FC25C4"/>
    <w:rsid w:val="00FC268F"/>
    <w:rsid w:val="00FC2995"/>
    <w:rsid w:val="00FC3025"/>
    <w:rsid w:val="00FC33D0"/>
    <w:rsid w:val="00FC3FC0"/>
    <w:rsid w:val="00FC49B3"/>
    <w:rsid w:val="00FC5000"/>
    <w:rsid w:val="00FC52D3"/>
    <w:rsid w:val="00FC53D3"/>
    <w:rsid w:val="00FC5FD4"/>
    <w:rsid w:val="00FC6387"/>
    <w:rsid w:val="00FC6779"/>
    <w:rsid w:val="00FC79F9"/>
    <w:rsid w:val="00FD06A0"/>
    <w:rsid w:val="00FD0EB6"/>
    <w:rsid w:val="00FD0EBE"/>
    <w:rsid w:val="00FD0F0E"/>
    <w:rsid w:val="00FD10F5"/>
    <w:rsid w:val="00FD2A38"/>
    <w:rsid w:val="00FD2B89"/>
    <w:rsid w:val="00FD3659"/>
    <w:rsid w:val="00FD38DB"/>
    <w:rsid w:val="00FD3950"/>
    <w:rsid w:val="00FD3F99"/>
    <w:rsid w:val="00FD4A5A"/>
    <w:rsid w:val="00FD627A"/>
    <w:rsid w:val="00FD654F"/>
    <w:rsid w:val="00FD6FC4"/>
    <w:rsid w:val="00FD73A4"/>
    <w:rsid w:val="00FD73E6"/>
    <w:rsid w:val="00FD7589"/>
    <w:rsid w:val="00FE3578"/>
    <w:rsid w:val="00FE3D79"/>
    <w:rsid w:val="00FE5928"/>
    <w:rsid w:val="00FE5DA3"/>
    <w:rsid w:val="00FE6A4F"/>
    <w:rsid w:val="00FE6BFD"/>
    <w:rsid w:val="00FE7109"/>
    <w:rsid w:val="00FE75A8"/>
    <w:rsid w:val="00FE76F3"/>
    <w:rsid w:val="00FE78BF"/>
    <w:rsid w:val="00FE7C6D"/>
    <w:rsid w:val="00FF0057"/>
    <w:rsid w:val="00FF0085"/>
    <w:rsid w:val="00FF1C43"/>
    <w:rsid w:val="00FF2351"/>
    <w:rsid w:val="00FF3477"/>
    <w:rsid w:val="00FF4919"/>
    <w:rsid w:val="00FF4D5C"/>
    <w:rsid w:val="00FF4D61"/>
    <w:rsid w:val="00FF4F9A"/>
    <w:rsid w:val="00FF57A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19757C3A-CF3D-428B-A960-657973370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rPr>
      <w:rFonts w:ascii="Times New Roman" w:eastAsia="Times New Roman" w:hAnsi="Times New Roman" w:cs="Times New Roman"/>
      <w:lang w:val="es-ES"/>
    </w:rPr>
  </w:style>
  <w:style w:type="paragraph" w:styleId="Ttulo2">
    <w:name w:val="heading 2"/>
    <w:basedOn w:val="Normal"/>
    <w:next w:val="Normal"/>
    <w:link w:val="Ttulo2Car"/>
    <w:uiPriority w:val="9"/>
    <w:unhideWhenUsed/>
    <w:qFormat/>
    <w:rsid w:val="004C62A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link w:val="Prrafodelista"/>
    <w:uiPriority w:val="34"/>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character" w:customStyle="1" w:styleId="Ttulo2Car">
    <w:name w:val="Título 2 Car"/>
    <w:basedOn w:val="Fuentedeprrafopredeter"/>
    <w:link w:val="Ttulo2"/>
    <w:uiPriority w:val="9"/>
    <w:rsid w:val="004C62A6"/>
    <w:rPr>
      <w:rFonts w:asciiTheme="majorHAnsi" w:eastAsiaTheme="majorEastAsia" w:hAnsiTheme="majorHAnsi" w:cstheme="majorBidi"/>
      <w:color w:val="365F91" w:themeColor="accent1" w:themeShade="BF"/>
      <w:sz w:val="26"/>
      <w:szCs w:val="26"/>
      <w:lang w:val="es-ES"/>
    </w:rPr>
  </w:style>
  <w:style w:type="paragraph" w:customStyle="1" w:styleId="Textonotapie1">
    <w:name w:val="Texto nota pie1"/>
    <w:basedOn w:val="Normal"/>
    <w:next w:val="Textonotapie"/>
    <w:uiPriority w:val="99"/>
    <w:unhideWhenUsed/>
    <w:rsid w:val="00573A23"/>
    <w:rPr>
      <w:rFonts w:ascii="Calibri" w:eastAsia="Calibri" w:hAnsi="Calibri"/>
      <w:sz w:val="20"/>
      <w:szCs w:val="20"/>
      <w:lang w:val="es-MX" w:eastAsia="en-US"/>
    </w:rPr>
  </w:style>
  <w:style w:type="paragraph" w:styleId="Lista">
    <w:name w:val="List"/>
    <w:basedOn w:val="Normal"/>
    <w:uiPriority w:val="99"/>
    <w:unhideWhenUsed/>
    <w:rsid w:val="0041131C"/>
    <w:pPr>
      <w:ind w:left="283" w:hanging="283"/>
      <w:contextualSpacing/>
    </w:pPr>
  </w:style>
  <w:style w:type="paragraph" w:styleId="Lista2">
    <w:name w:val="List 2"/>
    <w:basedOn w:val="Normal"/>
    <w:uiPriority w:val="99"/>
    <w:unhideWhenUsed/>
    <w:rsid w:val="0041131C"/>
    <w:pPr>
      <w:ind w:left="566" w:hanging="283"/>
      <w:contextualSpacing/>
    </w:pPr>
  </w:style>
  <w:style w:type="paragraph" w:styleId="Saludo">
    <w:name w:val="Salutation"/>
    <w:basedOn w:val="Normal"/>
    <w:next w:val="Normal"/>
    <w:link w:val="SaludoCar"/>
    <w:uiPriority w:val="99"/>
    <w:unhideWhenUsed/>
    <w:rsid w:val="0041131C"/>
  </w:style>
  <w:style w:type="character" w:customStyle="1" w:styleId="SaludoCar">
    <w:name w:val="Saludo Car"/>
    <w:basedOn w:val="Fuentedeprrafopredeter"/>
    <w:link w:val="Saludo"/>
    <w:uiPriority w:val="99"/>
    <w:rsid w:val="0041131C"/>
    <w:rPr>
      <w:rFonts w:ascii="Times New Roman" w:eastAsia="Times New Roman" w:hAnsi="Times New Roman" w:cs="Times New Roman"/>
      <w:lang w:val="es-ES"/>
    </w:rPr>
  </w:style>
  <w:style w:type="paragraph" w:styleId="Listaconvietas2">
    <w:name w:val="List Bullet 2"/>
    <w:basedOn w:val="Normal"/>
    <w:uiPriority w:val="99"/>
    <w:unhideWhenUsed/>
    <w:rsid w:val="0041131C"/>
    <w:pPr>
      <w:numPr>
        <w:numId w:val="41"/>
      </w:numPr>
      <w:contextualSpacing/>
    </w:pPr>
  </w:style>
  <w:style w:type="paragraph" w:customStyle="1" w:styleId="ListaCC">
    <w:name w:val="Lista CC."/>
    <w:basedOn w:val="Normal"/>
    <w:rsid w:val="0041131C"/>
  </w:style>
  <w:style w:type="paragraph" w:styleId="Continuarlista">
    <w:name w:val="List Continue"/>
    <w:basedOn w:val="Normal"/>
    <w:uiPriority w:val="99"/>
    <w:unhideWhenUsed/>
    <w:rsid w:val="0041131C"/>
    <w:pPr>
      <w:spacing w:after="120"/>
      <w:ind w:left="283"/>
      <w:contextualSpacing/>
    </w:pPr>
  </w:style>
  <w:style w:type="paragraph" w:styleId="Textoindependiente">
    <w:name w:val="Body Text"/>
    <w:basedOn w:val="Normal"/>
    <w:link w:val="TextoindependienteCar"/>
    <w:uiPriority w:val="99"/>
    <w:unhideWhenUsed/>
    <w:rsid w:val="0041131C"/>
    <w:pPr>
      <w:spacing w:after="120"/>
    </w:pPr>
  </w:style>
  <w:style w:type="character" w:customStyle="1" w:styleId="TextoindependienteCar">
    <w:name w:val="Texto independiente Car"/>
    <w:basedOn w:val="Fuentedeprrafopredeter"/>
    <w:link w:val="Textoindependiente"/>
    <w:uiPriority w:val="99"/>
    <w:rsid w:val="0041131C"/>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41131C"/>
    <w:pPr>
      <w:spacing w:after="120"/>
      <w:ind w:left="283"/>
    </w:pPr>
  </w:style>
  <w:style w:type="character" w:customStyle="1" w:styleId="SangradetextonormalCar">
    <w:name w:val="Sangría de texto normal Car"/>
    <w:basedOn w:val="Fuentedeprrafopredeter"/>
    <w:link w:val="Sangradetextonormal"/>
    <w:uiPriority w:val="99"/>
    <w:rsid w:val="0041131C"/>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41131C"/>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41131C"/>
    <w:rPr>
      <w:rFonts w:ascii="Times New Roman" w:eastAsia="Times New Roman" w:hAnsi="Times New Roman"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169323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28846299">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36380965">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20561173">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0792238">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68004161">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2740521">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05440791">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3761008">
      <w:bodyDiv w:val="1"/>
      <w:marLeft w:val="0"/>
      <w:marRight w:val="0"/>
      <w:marTop w:val="0"/>
      <w:marBottom w:val="0"/>
      <w:divBdr>
        <w:top w:val="none" w:sz="0" w:space="0" w:color="auto"/>
        <w:left w:val="none" w:sz="0" w:space="0" w:color="auto"/>
        <w:bottom w:val="none" w:sz="0" w:space="0" w:color="auto"/>
        <w:right w:val="none" w:sz="0" w:space="0" w:color="auto"/>
      </w:divBdr>
    </w:div>
    <w:div w:id="522674600">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85903764">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27800926">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9644683">
      <w:bodyDiv w:val="1"/>
      <w:marLeft w:val="0"/>
      <w:marRight w:val="0"/>
      <w:marTop w:val="0"/>
      <w:marBottom w:val="0"/>
      <w:divBdr>
        <w:top w:val="none" w:sz="0" w:space="0" w:color="auto"/>
        <w:left w:val="none" w:sz="0" w:space="0" w:color="auto"/>
        <w:bottom w:val="none" w:sz="0" w:space="0" w:color="auto"/>
        <w:right w:val="none" w:sz="0" w:space="0" w:color="auto"/>
      </w:divBdr>
    </w:div>
    <w:div w:id="808591878">
      <w:bodyDiv w:val="1"/>
      <w:marLeft w:val="0"/>
      <w:marRight w:val="0"/>
      <w:marTop w:val="0"/>
      <w:marBottom w:val="0"/>
      <w:divBdr>
        <w:top w:val="none" w:sz="0" w:space="0" w:color="auto"/>
        <w:left w:val="none" w:sz="0" w:space="0" w:color="auto"/>
        <w:bottom w:val="none" w:sz="0" w:space="0" w:color="auto"/>
        <w:right w:val="none" w:sz="0" w:space="0" w:color="auto"/>
      </w:divBdr>
    </w:div>
    <w:div w:id="80951865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46556634">
      <w:bodyDiv w:val="1"/>
      <w:marLeft w:val="0"/>
      <w:marRight w:val="0"/>
      <w:marTop w:val="0"/>
      <w:marBottom w:val="0"/>
      <w:divBdr>
        <w:top w:val="none" w:sz="0" w:space="0" w:color="auto"/>
        <w:left w:val="none" w:sz="0" w:space="0" w:color="auto"/>
        <w:bottom w:val="none" w:sz="0" w:space="0" w:color="auto"/>
        <w:right w:val="none" w:sz="0" w:space="0" w:color="auto"/>
      </w:divBdr>
    </w:div>
    <w:div w:id="858009108">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319652">
      <w:bodyDiv w:val="1"/>
      <w:marLeft w:val="0"/>
      <w:marRight w:val="0"/>
      <w:marTop w:val="0"/>
      <w:marBottom w:val="0"/>
      <w:divBdr>
        <w:top w:val="none" w:sz="0" w:space="0" w:color="auto"/>
        <w:left w:val="none" w:sz="0" w:space="0" w:color="auto"/>
        <w:bottom w:val="none" w:sz="0" w:space="0" w:color="auto"/>
        <w:right w:val="none" w:sz="0" w:space="0" w:color="auto"/>
      </w:divBdr>
    </w:div>
    <w:div w:id="899630320">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40126397">
      <w:bodyDiv w:val="1"/>
      <w:marLeft w:val="0"/>
      <w:marRight w:val="0"/>
      <w:marTop w:val="0"/>
      <w:marBottom w:val="0"/>
      <w:divBdr>
        <w:top w:val="none" w:sz="0" w:space="0" w:color="auto"/>
        <w:left w:val="none" w:sz="0" w:space="0" w:color="auto"/>
        <w:bottom w:val="none" w:sz="0" w:space="0" w:color="auto"/>
        <w:right w:val="none" w:sz="0" w:space="0" w:color="auto"/>
      </w:divBdr>
    </w:div>
    <w:div w:id="1048140483">
      <w:bodyDiv w:val="1"/>
      <w:marLeft w:val="0"/>
      <w:marRight w:val="0"/>
      <w:marTop w:val="0"/>
      <w:marBottom w:val="0"/>
      <w:divBdr>
        <w:top w:val="none" w:sz="0" w:space="0" w:color="auto"/>
        <w:left w:val="none" w:sz="0" w:space="0" w:color="auto"/>
        <w:bottom w:val="none" w:sz="0" w:space="0" w:color="auto"/>
        <w:right w:val="none" w:sz="0" w:space="0" w:color="auto"/>
      </w:divBdr>
    </w:div>
    <w:div w:id="1049263484">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1146483">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2787373">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2219626">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5584878">
      <w:bodyDiv w:val="1"/>
      <w:marLeft w:val="0"/>
      <w:marRight w:val="0"/>
      <w:marTop w:val="0"/>
      <w:marBottom w:val="0"/>
      <w:divBdr>
        <w:top w:val="none" w:sz="0" w:space="0" w:color="auto"/>
        <w:left w:val="none" w:sz="0" w:space="0" w:color="auto"/>
        <w:bottom w:val="none" w:sz="0" w:space="0" w:color="auto"/>
        <w:right w:val="none" w:sz="0" w:space="0" w:color="auto"/>
      </w:divBdr>
      <w:divsChild>
        <w:div w:id="1432045712">
          <w:marLeft w:val="0"/>
          <w:marRight w:val="0"/>
          <w:marTop w:val="0"/>
          <w:marBottom w:val="0"/>
          <w:divBdr>
            <w:top w:val="none" w:sz="0" w:space="0" w:color="auto"/>
            <w:left w:val="none" w:sz="0" w:space="0" w:color="auto"/>
            <w:bottom w:val="none" w:sz="0" w:space="0" w:color="auto"/>
            <w:right w:val="none" w:sz="0" w:space="0" w:color="auto"/>
          </w:divBdr>
        </w:div>
      </w:divsChild>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2793039">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4259862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6593490">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715154794">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5950877">
      <w:bodyDiv w:val="1"/>
      <w:marLeft w:val="0"/>
      <w:marRight w:val="0"/>
      <w:marTop w:val="0"/>
      <w:marBottom w:val="0"/>
      <w:divBdr>
        <w:top w:val="none" w:sz="0" w:space="0" w:color="auto"/>
        <w:left w:val="none" w:sz="0" w:space="0" w:color="auto"/>
        <w:bottom w:val="none" w:sz="0" w:space="0" w:color="auto"/>
        <w:right w:val="none" w:sz="0" w:space="0" w:color="auto"/>
      </w:divBdr>
    </w:div>
    <w:div w:id="1881241547">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2003923684">
      <w:bodyDiv w:val="1"/>
      <w:marLeft w:val="0"/>
      <w:marRight w:val="0"/>
      <w:marTop w:val="0"/>
      <w:marBottom w:val="0"/>
      <w:divBdr>
        <w:top w:val="none" w:sz="0" w:space="0" w:color="auto"/>
        <w:left w:val="none" w:sz="0" w:space="0" w:color="auto"/>
        <w:bottom w:val="none" w:sz="0" w:space="0" w:color="auto"/>
        <w:right w:val="none" w:sz="0" w:space="0" w:color="auto"/>
      </w:divBdr>
    </w:div>
    <w:div w:id="2008551709">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47562560">
      <w:bodyDiv w:val="1"/>
      <w:marLeft w:val="0"/>
      <w:marRight w:val="0"/>
      <w:marTop w:val="0"/>
      <w:marBottom w:val="0"/>
      <w:divBdr>
        <w:top w:val="none" w:sz="0" w:space="0" w:color="auto"/>
        <w:left w:val="none" w:sz="0" w:space="0" w:color="auto"/>
        <w:bottom w:val="none" w:sz="0" w:space="0" w:color="auto"/>
        <w:right w:val="none" w:sz="0" w:space="0" w:color="auto"/>
      </w:divBdr>
    </w:div>
    <w:div w:id="2081251479">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C126F0-F737-414D-944E-29FA52B9E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380</TotalTime>
  <Pages>41</Pages>
  <Words>11913</Words>
  <Characters>65526</Characters>
  <Application>Microsoft Office Word</Application>
  <DocSecurity>0</DocSecurity>
  <Lines>546</Lines>
  <Paragraphs>154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cp:lastModifiedBy>
  <cp:revision>106</cp:revision>
  <cp:lastPrinted>2018-08-30T00:06:00Z</cp:lastPrinted>
  <dcterms:created xsi:type="dcterms:W3CDTF">2018-09-26T14:30:00Z</dcterms:created>
  <dcterms:modified xsi:type="dcterms:W3CDTF">2018-12-31T16:06:00Z</dcterms:modified>
</cp:coreProperties>
</file>