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F6F" w:rsidRPr="006556E6" w:rsidRDefault="00396F6F" w:rsidP="00396F6F">
      <w:pPr>
        <w:spacing w:before="240" w:after="240" w:line="360" w:lineRule="auto"/>
        <w:jc w:val="both"/>
        <w:rPr>
          <w:rFonts w:ascii="Palatino Linotype" w:hAnsi="Palatino Linotype" w:cs="Arial"/>
        </w:rPr>
      </w:pPr>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E5573E">
        <w:rPr>
          <w:rStyle w:val="normaltextrun"/>
          <w:rFonts w:ascii="Palatino Linotype" w:hAnsi="Palatino Linotype" w:cs="Arial"/>
        </w:rPr>
        <w:t xml:space="preserve">diez </w:t>
      </w:r>
      <w:r w:rsidR="00E4254C">
        <w:rPr>
          <w:rStyle w:val="normaltextrun"/>
          <w:rFonts w:ascii="Palatino Linotype" w:hAnsi="Palatino Linotype" w:cs="Arial"/>
        </w:rPr>
        <w:t xml:space="preserve">de octubre </w:t>
      </w:r>
      <w:r w:rsidRPr="006556E6">
        <w:rPr>
          <w:rStyle w:val="normaltextrun"/>
          <w:rFonts w:ascii="Palatino Linotype" w:hAnsi="Palatino Linotype" w:cs="Arial"/>
        </w:rPr>
        <w:t>de dos mil dieci</w:t>
      </w:r>
      <w:r>
        <w:rPr>
          <w:rStyle w:val="normaltextrun"/>
          <w:rFonts w:ascii="Palatino Linotype" w:hAnsi="Palatino Linotype" w:cs="Arial"/>
        </w:rPr>
        <w:t>ocho</w:t>
      </w:r>
      <w:r w:rsidRPr="006556E6">
        <w:rPr>
          <w:rStyle w:val="normaltextrun"/>
          <w:rFonts w:ascii="Palatino Linotype" w:hAnsi="Palatino Linotype" w:cs="Arial"/>
        </w:rPr>
        <w:t>.</w:t>
      </w:r>
    </w:p>
    <w:p w:rsidR="00396F6F" w:rsidRPr="006556E6" w:rsidRDefault="00396F6F" w:rsidP="00396F6F">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Pr>
          <w:rFonts w:ascii="Palatino Linotype" w:hAnsi="Palatino Linotype" w:cs="Arial"/>
          <w:b/>
          <w:bCs/>
        </w:rPr>
        <w:t>2</w:t>
      </w:r>
      <w:r w:rsidR="00E4254C">
        <w:rPr>
          <w:rFonts w:ascii="Palatino Linotype" w:hAnsi="Palatino Linotype" w:cs="Arial"/>
          <w:b/>
          <w:bCs/>
        </w:rPr>
        <w:t>776</w:t>
      </w:r>
      <w:r>
        <w:rPr>
          <w:rFonts w:ascii="Palatino Linotype" w:hAnsi="Palatino Linotype" w:cs="Arial"/>
          <w:b/>
          <w:bCs/>
        </w:rPr>
        <w:t>/INFOEM/IP/RR/2018</w:t>
      </w:r>
      <w:r>
        <w:rPr>
          <w:rFonts w:ascii="Palatino Linotype" w:hAnsi="Palatino Linotype" w:cs="Arial"/>
        </w:rPr>
        <w:t>, interpuesto</w:t>
      </w:r>
      <w:r w:rsidRPr="006556E6">
        <w:rPr>
          <w:rFonts w:ascii="Palatino Linotype" w:hAnsi="Palatino Linotype" w:cs="Arial"/>
        </w:rPr>
        <w:t xml:space="preserve"> por </w:t>
      </w:r>
      <w:proofErr w:type="spellStart"/>
      <w:r w:rsidR="00D52EAC">
        <w:rPr>
          <w:rFonts w:ascii="Palatino Linotype" w:hAnsi="Palatino Linotype" w:cs="Arial"/>
          <w:b/>
        </w:rPr>
        <w:t>xxxxx</w:t>
      </w:r>
      <w:proofErr w:type="spellEnd"/>
      <w:r w:rsidR="00D52EAC">
        <w:rPr>
          <w:rFonts w:ascii="Palatino Linotype" w:hAnsi="Palatino Linotype" w:cs="Arial"/>
          <w:b/>
        </w:rPr>
        <w:t xml:space="preserve"> </w:t>
      </w:r>
      <w:proofErr w:type="spellStart"/>
      <w:r w:rsidR="00D52EAC">
        <w:rPr>
          <w:rFonts w:ascii="Palatino Linotype" w:hAnsi="Palatino Linotype" w:cs="Arial"/>
          <w:b/>
        </w:rPr>
        <w:t>xxxxx</w:t>
      </w:r>
      <w:proofErr w:type="spellEnd"/>
      <w:r w:rsidR="00D52EAC">
        <w:rPr>
          <w:rFonts w:ascii="Palatino Linotype" w:hAnsi="Palatino Linotype" w:cs="Arial"/>
          <w:b/>
        </w:rPr>
        <w:t xml:space="preserve"> </w:t>
      </w:r>
      <w:proofErr w:type="spellStart"/>
      <w:r w:rsidR="00D52EAC">
        <w:rPr>
          <w:rFonts w:ascii="Palatino Linotype" w:hAnsi="Palatino Linotype" w:cs="Arial"/>
          <w:b/>
        </w:rPr>
        <w:t>xxxxx</w:t>
      </w:r>
      <w:proofErr w:type="spellEnd"/>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respuesta </w:t>
      </w:r>
      <w:r>
        <w:rPr>
          <w:rFonts w:ascii="Palatino Linotype" w:hAnsi="Palatino Linotype" w:cs="Arial"/>
        </w:rPr>
        <w:t>emitida 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sidR="00E4254C">
        <w:rPr>
          <w:rFonts w:ascii="Palatino Linotype" w:hAnsi="Palatino Linotype" w:cs="Arial"/>
          <w:b/>
        </w:rPr>
        <w:t>065</w:t>
      </w:r>
      <w:r w:rsidRPr="006556E6">
        <w:rPr>
          <w:rFonts w:ascii="Palatino Linotype" w:hAnsi="Palatino Linotype" w:cs="Arial"/>
          <w:b/>
        </w:rPr>
        <w:t>/</w:t>
      </w:r>
      <w:r w:rsidR="00E4254C">
        <w:rPr>
          <w:rFonts w:ascii="Palatino Linotype" w:hAnsi="Palatino Linotype" w:cs="Arial"/>
          <w:b/>
        </w:rPr>
        <w:t>AMECAMEC</w:t>
      </w:r>
      <w:r>
        <w:rPr>
          <w:rFonts w:ascii="Palatino Linotype" w:hAnsi="Palatino Linotype" w:cs="Arial"/>
          <w:b/>
        </w:rPr>
        <w:t>/IP/2018</w:t>
      </w:r>
      <w:r w:rsidRPr="006556E6">
        <w:rPr>
          <w:rFonts w:ascii="Palatino Linotype" w:hAnsi="Palatino Linotype" w:cs="Arial"/>
        </w:rPr>
        <w:t xml:space="preserve">, por parte del </w:t>
      </w:r>
      <w:r w:rsidR="00E4254C">
        <w:rPr>
          <w:rFonts w:ascii="Palatino Linotype" w:hAnsi="Palatino Linotype" w:cs="Arial"/>
          <w:b/>
        </w:rPr>
        <w:t>Ayuntamiento de Amecameca</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396F6F" w:rsidRPr="006556E6" w:rsidRDefault="00396F6F" w:rsidP="00396F6F">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396F6F" w:rsidRPr="00412BF6" w:rsidRDefault="00396F6F" w:rsidP="00396F6F">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sidR="00E4254C">
        <w:rPr>
          <w:rFonts w:ascii="Palatino Linotype" w:hAnsi="Palatino Linotype" w:cs="Arial"/>
        </w:rPr>
        <w:t xml:space="preserve">treinta de julio </w:t>
      </w:r>
      <w:r>
        <w:rPr>
          <w:rFonts w:ascii="Palatino Linotype" w:hAnsi="Palatino Linotype" w:cs="Arial"/>
        </w:rPr>
        <w:t>del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w:t>
      </w:r>
      <w:proofErr w:type="gramStart"/>
      <w:r w:rsidRPr="00412BF6">
        <w:rPr>
          <w:rFonts w:ascii="Palatino Linotype" w:hAnsi="Palatino Linotype" w:cs="Arial"/>
        </w:rPr>
        <w:t>adelante</w:t>
      </w:r>
      <w:proofErr w:type="gramEnd"/>
      <w:r w:rsidRPr="00412BF6">
        <w:rPr>
          <w:rFonts w:ascii="Palatino Linotype" w:hAnsi="Palatino Linotype" w:cs="Arial"/>
        </w:rPr>
        <w:t xml:space="preserv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396F6F" w:rsidRDefault="00396F6F" w:rsidP="00396F6F">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00E4254C" w:rsidRPr="00E4254C">
        <w:rPr>
          <w:rFonts w:ascii="Palatino Linotype" w:hAnsi="Palatino Linotype" w:cs="Arial"/>
          <w:i/>
          <w:sz w:val="22"/>
          <w:szCs w:val="22"/>
        </w:rPr>
        <w:t xml:space="preserve">solicito el POA 2018 con sus avances, tiempo de obra, costo. </w:t>
      </w:r>
      <w:proofErr w:type="gramStart"/>
      <w:r w:rsidR="00E4254C" w:rsidRPr="00E4254C">
        <w:rPr>
          <w:rFonts w:ascii="Palatino Linotype" w:hAnsi="Palatino Linotype" w:cs="Arial"/>
          <w:i/>
          <w:sz w:val="22"/>
          <w:szCs w:val="22"/>
        </w:rPr>
        <w:t>empresa</w:t>
      </w:r>
      <w:proofErr w:type="gramEnd"/>
      <w:r w:rsidR="00E4254C" w:rsidRPr="00E4254C">
        <w:rPr>
          <w:rFonts w:ascii="Palatino Linotype" w:hAnsi="Palatino Linotype" w:cs="Arial"/>
          <w:i/>
          <w:sz w:val="22"/>
          <w:szCs w:val="22"/>
        </w:rPr>
        <w:t xml:space="preserve"> asignada, currículo de ellas, solicito lista de todo los proveedores del municipio en los últimos tres meses y sus compras a ellos desglosados por unidad y especificación</w:t>
      </w:r>
      <w:r w:rsidRPr="00412BF6">
        <w:rPr>
          <w:rFonts w:ascii="Palatino Linotype" w:hAnsi="Palatino Linotype"/>
          <w:i/>
          <w:sz w:val="22"/>
          <w:szCs w:val="22"/>
        </w:rPr>
        <w:t>.</w:t>
      </w:r>
      <w:r w:rsidRPr="00412BF6">
        <w:rPr>
          <w:rFonts w:ascii="Palatino Linotype" w:hAnsi="Palatino Linotype" w:cs="Arial"/>
          <w:i/>
          <w:sz w:val="22"/>
          <w:szCs w:val="22"/>
        </w:rPr>
        <w:t>” (</w:t>
      </w:r>
      <w:proofErr w:type="gramStart"/>
      <w:r w:rsidRPr="00412BF6">
        <w:rPr>
          <w:rFonts w:ascii="Palatino Linotype" w:hAnsi="Palatino Linotype" w:cs="Arial"/>
          <w:i/>
          <w:sz w:val="22"/>
          <w:szCs w:val="22"/>
        </w:rPr>
        <w:t>sic</w:t>
      </w:r>
      <w:proofErr w:type="gramEnd"/>
      <w:r w:rsidRPr="00412BF6">
        <w:rPr>
          <w:rFonts w:ascii="Palatino Linotype" w:hAnsi="Palatino Linotype" w:cs="Arial"/>
          <w:i/>
          <w:sz w:val="22"/>
          <w:szCs w:val="22"/>
        </w:rPr>
        <w:t>)</w:t>
      </w:r>
    </w:p>
    <w:p w:rsidR="00396F6F" w:rsidRPr="00412BF6" w:rsidRDefault="00396F6F" w:rsidP="00396F6F">
      <w:pPr>
        <w:autoSpaceDE w:val="0"/>
        <w:autoSpaceDN w:val="0"/>
        <w:adjustRightInd w:val="0"/>
        <w:ind w:right="1043"/>
        <w:jc w:val="both"/>
        <w:rPr>
          <w:rFonts w:ascii="Palatino Linotype" w:hAnsi="Palatino Linotype"/>
          <w:i/>
          <w:sz w:val="22"/>
          <w:szCs w:val="22"/>
        </w:rPr>
      </w:pPr>
    </w:p>
    <w:p w:rsidR="00396F6F" w:rsidRPr="00C21C20" w:rsidRDefault="00396F6F" w:rsidP="00396F6F">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396F6F" w:rsidRDefault="00396F6F" w:rsidP="00396F6F">
      <w:pPr>
        <w:spacing w:before="240" w:after="240" w:line="360" w:lineRule="auto"/>
        <w:jc w:val="both"/>
        <w:rPr>
          <w:rFonts w:ascii="Palatino Linotype" w:hAnsi="Palatino Linotype" w:cs="Arial"/>
        </w:rPr>
      </w:pPr>
      <w:r w:rsidRPr="006633AA">
        <w:rPr>
          <w:rFonts w:ascii="Palatino Linotype" w:hAnsi="Palatino Linotype" w:cs="Arial"/>
          <w:b/>
        </w:rPr>
        <w:lastRenderedPageBreak/>
        <w:t xml:space="preserve">2. </w:t>
      </w:r>
      <w:r w:rsidRPr="00781473">
        <w:rPr>
          <w:rFonts w:ascii="Palatino Linotype" w:hAnsi="Palatino Linotype" w:cs="Arial"/>
          <w:b/>
        </w:rPr>
        <w:t xml:space="preserve">Respuesta. </w:t>
      </w:r>
      <w:r w:rsidRPr="00781473">
        <w:rPr>
          <w:rFonts w:ascii="Palatino Linotype" w:hAnsi="Palatino Linotype" w:cs="Arial"/>
        </w:rPr>
        <w:t xml:space="preserve">De las constancias que obran en </w:t>
      </w:r>
      <w:r w:rsidRPr="00781473">
        <w:rPr>
          <w:rFonts w:ascii="Palatino Linotype" w:hAnsi="Palatino Linotype" w:cs="Arial"/>
          <w:b/>
        </w:rPr>
        <w:t>SAIMEX</w:t>
      </w:r>
      <w:r w:rsidRPr="00781473">
        <w:rPr>
          <w:rFonts w:ascii="Palatino Linotype" w:hAnsi="Palatino Linotype" w:cs="Arial"/>
        </w:rPr>
        <w:t xml:space="preserve">, se observa que </w:t>
      </w:r>
      <w:r w:rsidRPr="00781473">
        <w:rPr>
          <w:rFonts w:ascii="Palatino Linotype" w:hAnsi="Palatino Linotype" w:cs="Arial"/>
          <w:b/>
        </w:rPr>
        <w:t xml:space="preserve">El Sujeto Obligado </w:t>
      </w:r>
      <w:r w:rsidRPr="00781473">
        <w:rPr>
          <w:rFonts w:ascii="Palatino Linotype" w:hAnsi="Palatino Linotype" w:cs="Arial"/>
        </w:rPr>
        <w:t xml:space="preserve">en fecha </w:t>
      </w:r>
      <w:r>
        <w:rPr>
          <w:rFonts w:ascii="Palatino Linotype" w:hAnsi="Palatino Linotype" w:cs="Arial"/>
        </w:rPr>
        <w:t xml:space="preserve">quince de junio del presente año </w:t>
      </w:r>
      <w:r w:rsidRPr="00781473">
        <w:rPr>
          <w:rFonts w:ascii="Palatino Linotype" w:hAnsi="Palatino Linotype" w:cs="Arial"/>
        </w:rPr>
        <w:t>emitió respuesta,</w:t>
      </w:r>
      <w:r>
        <w:rPr>
          <w:rFonts w:ascii="Palatino Linotype" w:hAnsi="Palatino Linotype" w:cs="Arial"/>
        </w:rPr>
        <w:t xml:space="preserve"> en los siguientes términos:</w:t>
      </w:r>
    </w:p>
    <w:p w:rsidR="002C55E9" w:rsidRDefault="00396F6F" w:rsidP="00396F6F">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r w:rsidR="002C55E9" w:rsidRPr="002C55E9">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C55E9" w:rsidRDefault="002C55E9" w:rsidP="00396F6F">
      <w:pPr>
        <w:ind w:left="851" w:right="851"/>
        <w:jc w:val="both"/>
        <w:rPr>
          <w:rFonts w:ascii="Palatino Linotype" w:hAnsi="Palatino Linotype"/>
          <w:i/>
          <w:color w:val="000000"/>
          <w:sz w:val="22"/>
          <w:szCs w:val="22"/>
        </w:rPr>
      </w:pPr>
    </w:p>
    <w:p w:rsidR="002C55E9" w:rsidRDefault="002C55E9" w:rsidP="002C55E9">
      <w:pPr>
        <w:ind w:left="851" w:right="851"/>
        <w:jc w:val="both"/>
        <w:rPr>
          <w:rFonts w:ascii="Palatino Linotype" w:hAnsi="Palatino Linotype"/>
          <w:i/>
          <w:color w:val="000000"/>
          <w:sz w:val="22"/>
          <w:szCs w:val="22"/>
        </w:rPr>
      </w:pPr>
      <w:proofErr w:type="gramStart"/>
      <w:r w:rsidRPr="002C55E9">
        <w:rPr>
          <w:rFonts w:ascii="Palatino Linotype" w:hAnsi="Palatino Linotype"/>
          <w:i/>
          <w:color w:val="000000"/>
          <w:sz w:val="22"/>
          <w:szCs w:val="22"/>
        </w:rPr>
        <w:t>basado</w:t>
      </w:r>
      <w:proofErr w:type="gramEnd"/>
      <w:r w:rsidRPr="002C55E9">
        <w:rPr>
          <w:rFonts w:ascii="Palatino Linotype" w:hAnsi="Palatino Linotype"/>
          <w:i/>
          <w:color w:val="000000"/>
          <w:sz w:val="22"/>
          <w:szCs w:val="22"/>
        </w:rPr>
        <w:t xml:space="preserve"> en el art 12 y 59 de la ley de transparencia vigente</w:t>
      </w:r>
      <w:r>
        <w:rPr>
          <w:rFonts w:ascii="Palatino Linotype" w:hAnsi="Palatino Linotype"/>
          <w:i/>
          <w:color w:val="000000"/>
          <w:sz w:val="22"/>
          <w:szCs w:val="22"/>
        </w:rPr>
        <w:t>.”</w:t>
      </w:r>
    </w:p>
    <w:p w:rsidR="00396F6F" w:rsidRDefault="00396F6F" w:rsidP="00396F6F">
      <w:pPr>
        <w:ind w:left="851" w:right="851"/>
        <w:jc w:val="both"/>
        <w:rPr>
          <w:rFonts w:ascii="Palatino Linotype" w:hAnsi="Palatino Linotype"/>
          <w:i/>
          <w:color w:val="000000"/>
          <w:sz w:val="22"/>
          <w:szCs w:val="22"/>
        </w:rPr>
      </w:pPr>
    </w:p>
    <w:p w:rsidR="00396F6F" w:rsidRDefault="00396F6F" w:rsidP="00396F6F">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396F6F" w:rsidRPr="00E36AEC" w:rsidRDefault="00396F6F" w:rsidP="00396F6F">
      <w:pPr>
        <w:ind w:left="851" w:right="851"/>
        <w:jc w:val="both"/>
        <w:rPr>
          <w:rFonts w:ascii="Palatino Linotype" w:hAnsi="Palatino Linotype" w:cs="Arial"/>
          <w:i/>
          <w:sz w:val="22"/>
          <w:szCs w:val="22"/>
        </w:rPr>
      </w:pPr>
    </w:p>
    <w:p w:rsidR="00396F6F" w:rsidRPr="002C55E9" w:rsidRDefault="00396F6F" w:rsidP="002C55E9">
      <w:pPr>
        <w:spacing w:before="240" w:after="240" w:line="360" w:lineRule="auto"/>
        <w:jc w:val="both"/>
        <w:rPr>
          <w:rFonts w:ascii="Palatino Linotype" w:hAnsi="Palatino Linotype" w:cs="Arial"/>
          <w:b/>
          <w:bCs/>
          <w:color w:val="333333"/>
          <w:lang w:val="es-MX" w:eastAsia="es-MX"/>
        </w:rPr>
      </w:pPr>
      <w:r w:rsidRPr="002C55E9">
        <w:rPr>
          <w:rFonts w:ascii="Palatino Linotype" w:hAnsi="Palatino Linotype" w:cs="Arial"/>
        </w:rPr>
        <w:t>Es de suma importancia mencionar que el Sujeto Obligado adjuntó los archivos electrónicos denominados “</w:t>
      </w:r>
      <w:hyperlink r:id="rId8" w:tgtFrame="_blank" w:history="1">
        <w:r w:rsidR="002C55E9" w:rsidRPr="002C55E9">
          <w:rPr>
            <w:rStyle w:val="Hipervnculo"/>
            <w:rFonts w:ascii="Palatino Linotype" w:hAnsi="Palatino Linotype" w:cs="Arial"/>
            <w:b/>
            <w:bCs/>
            <w:color w:val="67C19D"/>
          </w:rPr>
          <w:t>sol 65.pdf</w:t>
        </w:r>
      </w:hyperlink>
      <w:r w:rsidRPr="002C55E9">
        <w:rPr>
          <w:rFonts w:ascii="Palatino Linotype" w:hAnsi="Palatino Linotype" w:cs="Arial"/>
          <w:b/>
          <w:bCs/>
          <w:color w:val="333333"/>
        </w:rPr>
        <w:t>” y “</w:t>
      </w:r>
      <w:hyperlink r:id="rId9" w:tgtFrame="_blank" w:history="1">
        <w:r w:rsidR="002C55E9" w:rsidRPr="002C55E9">
          <w:rPr>
            <w:rStyle w:val="Hipervnculo"/>
            <w:rFonts w:ascii="Palatino Linotype" w:hAnsi="Palatino Linotype" w:cs="Arial"/>
            <w:b/>
            <w:bCs/>
            <w:color w:val="67C19D"/>
          </w:rPr>
          <w:t>ACTAoficioobras665-transp316 (2).</w:t>
        </w:r>
        <w:proofErr w:type="spellStart"/>
        <w:r w:rsidR="002C55E9" w:rsidRPr="002C55E9">
          <w:rPr>
            <w:rStyle w:val="Hipervnculo"/>
            <w:rFonts w:ascii="Palatino Linotype" w:hAnsi="Palatino Linotype" w:cs="Arial"/>
            <w:b/>
            <w:bCs/>
            <w:color w:val="67C19D"/>
          </w:rPr>
          <w:t>pdf</w:t>
        </w:r>
        <w:proofErr w:type="spellEnd"/>
      </w:hyperlink>
      <w:r w:rsidRPr="002C55E9">
        <w:rPr>
          <w:rFonts w:ascii="Palatino Linotype" w:hAnsi="Palatino Linotype"/>
        </w:rPr>
        <w:t>”, cuyo contenido se describe a continuación:</w:t>
      </w:r>
    </w:p>
    <w:p w:rsidR="002C55E9" w:rsidRPr="002C55E9" w:rsidRDefault="00396F6F" w:rsidP="002C55E9">
      <w:pPr>
        <w:pStyle w:val="Prrafodelista"/>
        <w:numPr>
          <w:ilvl w:val="0"/>
          <w:numId w:val="5"/>
        </w:numPr>
        <w:spacing w:before="240" w:after="240" w:line="360" w:lineRule="auto"/>
        <w:jc w:val="both"/>
        <w:rPr>
          <w:rFonts w:ascii="Palatino Linotype" w:hAnsi="Palatino Linotype" w:cs="Arial"/>
          <w:bCs/>
          <w:color w:val="333333"/>
        </w:rPr>
      </w:pPr>
      <w:r w:rsidRPr="008B6795">
        <w:rPr>
          <w:rFonts w:ascii="Palatino Linotype" w:hAnsi="Palatino Linotype" w:cs="Arial"/>
        </w:rPr>
        <w:t>Archivo “</w:t>
      </w:r>
      <w:hyperlink r:id="rId10" w:tgtFrame="_blank" w:history="1">
        <w:r w:rsidR="002C55E9" w:rsidRPr="002C55E9">
          <w:rPr>
            <w:rStyle w:val="Hipervnculo"/>
            <w:rFonts w:ascii="Palatino Linotype" w:hAnsi="Palatino Linotype" w:cs="Arial"/>
            <w:b/>
            <w:bCs/>
            <w:color w:val="67C19D"/>
            <w:sz w:val="24"/>
            <w:szCs w:val="24"/>
          </w:rPr>
          <w:t>sol 65.pdf</w:t>
        </w:r>
      </w:hyperlink>
      <w:r>
        <w:rPr>
          <w:rFonts w:ascii="Palatino Linotype" w:hAnsi="Palatino Linotype" w:cs="Arial"/>
          <w:b/>
          <w:bCs/>
          <w:color w:val="333333"/>
        </w:rPr>
        <w:t>”</w:t>
      </w:r>
      <w:r w:rsidRPr="008B6795">
        <w:rPr>
          <w:rFonts w:ascii="Palatino Linotype" w:hAnsi="Palatino Linotype" w:cs="Arial"/>
          <w:bCs/>
          <w:color w:val="333333"/>
        </w:rPr>
        <w:t>, cont</w:t>
      </w:r>
      <w:r>
        <w:rPr>
          <w:rFonts w:ascii="Palatino Linotype" w:hAnsi="Palatino Linotype" w:cs="Arial"/>
          <w:bCs/>
          <w:color w:val="333333"/>
        </w:rPr>
        <w:t xml:space="preserve">iene </w:t>
      </w:r>
      <w:r w:rsidR="002C55E9">
        <w:rPr>
          <w:rFonts w:ascii="Palatino Linotype" w:hAnsi="Palatino Linotype" w:cs="Arial"/>
          <w:bCs/>
          <w:color w:val="333333"/>
        </w:rPr>
        <w:t>el oficio número AME/OPYDUS/160/OP-I/2017 de fecha veintisiete de julio de la anualidad en curso, por medio del cual la Directora de Obras Públicas y Desarrollo Urbano Sustentable del Ayuntamiento de Amecameca le informa a la Titular de la Unidad de Transparencia que dicha dirección no maneja POA 2018, tampoco maneja lista de proveedores, porque no es su función realizar compras, agregando que en la página del Municipio de Amecameca se encuentra publicado el Programa Anual de Obra 2018.</w:t>
      </w:r>
    </w:p>
    <w:p w:rsidR="00FD7F14" w:rsidRPr="00FD7F14" w:rsidRDefault="00396F6F" w:rsidP="00FD7F14">
      <w:pPr>
        <w:pStyle w:val="Prrafodelista"/>
        <w:numPr>
          <w:ilvl w:val="0"/>
          <w:numId w:val="5"/>
        </w:numPr>
        <w:spacing w:before="240" w:after="240" w:line="360" w:lineRule="auto"/>
        <w:jc w:val="both"/>
        <w:rPr>
          <w:rFonts w:ascii="Palatino Linotype" w:hAnsi="Palatino Linotype" w:cs="Arial"/>
        </w:rPr>
      </w:pPr>
      <w:r w:rsidRPr="008B6795">
        <w:rPr>
          <w:rFonts w:ascii="Palatino Linotype" w:hAnsi="Palatino Linotype" w:cs="Arial"/>
          <w:bCs/>
          <w:color w:val="333333"/>
        </w:rPr>
        <w:t xml:space="preserve">Archivo </w:t>
      </w:r>
      <w:r w:rsidRPr="008B6795">
        <w:rPr>
          <w:rFonts w:ascii="Palatino Linotype" w:hAnsi="Palatino Linotype" w:cs="Arial"/>
          <w:b/>
          <w:bCs/>
          <w:color w:val="333333"/>
        </w:rPr>
        <w:t>“</w:t>
      </w:r>
      <w:hyperlink r:id="rId11" w:tgtFrame="_blank" w:history="1">
        <w:r w:rsidR="002C55E9" w:rsidRPr="002C55E9">
          <w:rPr>
            <w:rStyle w:val="Hipervnculo"/>
            <w:rFonts w:ascii="Palatino Linotype" w:hAnsi="Palatino Linotype" w:cs="Arial"/>
            <w:b/>
            <w:bCs/>
            <w:color w:val="67C19D"/>
            <w:sz w:val="24"/>
            <w:szCs w:val="24"/>
          </w:rPr>
          <w:t>ACTAoficioobras665-transp316 (2).</w:t>
        </w:r>
        <w:proofErr w:type="spellStart"/>
        <w:r w:rsidR="002C55E9" w:rsidRPr="002C55E9">
          <w:rPr>
            <w:rStyle w:val="Hipervnculo"/>
            <w:rFonts w:ascii="Palatino Linotype" w:hAnsi="Palatino Linotype" w:cs="Arial"/>
            <w:b/>
            <w:bCs/>
            <w:color w:val="67C19D"/>
            <w:sz w:val="24"/>
            <w:szCs w:val="24"/>
          </w:rPr>
          <w:t>pdf</w:t>
        </w:r>
        <w:proofErr w:type="spellEnd"/>
      </w:hyperlink>
      <w:r w:rsidRPr="008B6795">
        <w:rPr>
          <w:rFonts w:ascii="Palatino Linotype" w:hAnsi="Palatino Linotype"/>
        </w:rPr>
        <w:t>”,</w:t>
      </w:r>
      <w:r>
        <w:rPr>
          <w:rFonts w:ascii="Palatino Linotype" w:hAnsi="Palatino Linotype"/>
        </w:rPr>
        <w:t xml:space="preserve"> </w:t>
      </w:r>
      <w:r w:rsidR="00FD7F14">
        <w:rPr>
          <w:rFonts w:ascii="Palatino Linotype" w:hAnsi="Palatino Linotype"/>
        </w:rPr>
        <w:t xml:space="preserve">contiene el acta de la Tercer Sesión Extraordinaria del Comité de Transparencia, de fecha catorce de noviembre de dos mil dieciséis por medio de la cual con fundamento en los 4 fracción XII y 6 de la Ley de Protección de Datos Personales del Estado de México, y 140 fracciones IV y X de la Ley de Transparencia y Acceso a la Información Pública aprobó omitir los </w:t>
      </w:r>
      <w:r w:rsidR="00FD7F14">
        <w:rPr>
          <w:rFonts w:ascii="Palatino Linotype" w:hAnsi="Palatino Linotype"/>
        </w:rPr>
        <w:lastRenderedPageBreak/>
        <w:t>nombres de las empresas</w:t>
      </w:r>
      <w:r w:rsidR="00FD7F14" w:rsidRPr="00FD7F14">
        <w:rPr>
          <w:rFonts w:ascii="Palatino Linotype" w:hAnsi="Palatino Linotype"/>
        </w:rPr>
        <w:t xml:space="preserve"> </w:t>
      </w:r>
      <w:r w:rsidR="00FD7F14">
        <w:rPr>
          <w:rFonts w:ascii="Palatino Linotype" w:hAnsi="Palatino Linotype"/>
        </w:rPr>
        <w:t>que desarrollaron obras públicas en el Municipio, así como el nombre de los representantes legales de la referidas empresas, con la finalidad de no poner en riesgo la vida, la seguridad o la salud.</w:t>
      </w:r>
    </w:p>
    <w:p w:rsidR="00396F6F" w:rsidRPr="00FD7F14" w:rsidRDefault="00396F6F" w:rsidP="00FD7F14">
      <w:pPr>
        <w:spacing w:before="240" w:after="240" w:line="360" w:lineRule="auto"/>
        <w:jc w:val="both"/>
        <w:rPr>
          <w:rFonts w:ascii="Palatino Linotype" w:hAnsi="Palatino Linotype" w:cs="Arial"/>
        </w:rPr>
      </w:pPr>
      <w:r w:rsidRPr="00FD7F14">
        <w:rPr>
          <w:rFonts w:ascii="Palatino Linotype" w:hAnsi="Palatino Linotype"/>
          <w:b/>
        </w:rPr>
        <w:t>3.</w:t>
      </w:r>
      <w:r w:rsidRPr="00FD7F14">
        <w:rPr>
          <w:rFonts w:ascii="Palatino Linotype" w:hAnsi="Palatino Linotype" w:cs="Arial"/>
          <w:b/>
        </w:rPr>
        <w:t xml:space="preserve"> Interposición del recurso de revisión. </w:t>
      </w:r>
      <w:r w:rsidRPr="00FD7F14">
        <w:rPr>
          <w:rFonts w:ascii="Palatino Linotype" w:hAnsi="Palatino Linotype" w:cs="Arial"/>
        </w:rPr>
        <w:t xml:space="preserve">Inconforme el solicitante con la respuesta del Sujeto Obligado interpuso recurso de revisión a través del SAIMEX con fecha </w:t>
      </w:r>
      <w:r w:rsidR="00B668FC">
        <w:rPr>
          <w:rFonts w:ascii="Palatino Linotype" w:hAnsi="Palatino Linotype" w:cs="Arial"/>
        </w:rPr>
        <w:t xml:space="preserve">seis de agosto </w:t>
      </w:r>
      <w:r w:rsidRPr="00FD7F14">
        <w:rPr>
          <w:rFonts w:ascii="Palatino Linotype" w:hAnsi="Palatino Linotype" w:cs="Arial"/>
        </w:rPr>
        <w:t>del dos mil dieciocho, a través del cual expresó lo siguiente:</w:t>
      </w:r>
    </w:p>
    <w:p w:rsidR="00396F6F" w:rsidRPr="00412BF6" w:rsidRDefault="00396F6F" w:rsidP="00396F6F">
      <w:pPr>
        <w:spacing w:line="360" w:lineRule="auto"/>
        <w:rPr>
          <w:rFonts w:ascii="Palatino Linotype" w:hAnsi="Palatino Linotype" w:cs="Arial"/>
          <w:b/>
        </w:rPr>
      </w:pPr>
      <w:r w:rsidRPr="00412BF6">
        <w:rPr>
          <w:rFonts w:ascii="Palatino Linotype" w:hAnsi="Palatino Linotype" w:cs="Arial"/>
          <w:b/>
        </w:rPr>
        <w:t>a) Acto impugnado.</w:t>
      </w:r>
    </w:p>
    <w:p w:rsidR="00396F6F" w:rsidRDefault="00396F6F" w:rsidP="00396F6F">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t xml:space="preserve"> “</w:t>
      </w:r>
      <w:r w:rsidR="00B668FC" w:rsidRPr="00B668FC">
        <w:rPr>
          <w:rFonts w:ascii="Palatino Linotype" w:hAnsi="Palatino Linotype"/>
          <w:b/>
          <w:i/>
          <w:sz w:val="22"/>
          <w:szCs w:val="22"/>
          <w:u w:val="single"/>
        </w:rPr>
        <w:t>La información solicitada no puede ser privada ni reservada</w:t>
      </w:r>
      <w:r w:rsidR="00B668FC" w:rsidRPr="00B668FC">
        <w:rPr>
          <w:rFonts w:ascii="Palatino Linotype" w:hAnsi="Palatino Linotype"/>
          <w:i/>
          <w:sz w:val="22"/>
          <w:szCs w:val="22"/>
        </w:rPr>
        <w:t xml:space="preserve"> porque es derecho de todos los ciudadanos saber en </w:t>
      </w:r>
      <w:proofErr w:type="spellStart"/>
      <w:r w:rsidR="00B668FC" w:rsidRPr="00B668FC">
        <w:rPr>
          <w:rFonts w:ascii="Palatino Linotype" w:hAnsi="Palatino Linotype"/>
          <w:i/>
          <w:sz w:val="22"/>
          <w:szCs w:val="22"/>
        </w:rPr>
        <w:t>que</w:t>
      </w:r>
      <w:proofErr w:type="spellEnd"/>
      <w:r w:rsidR="00B668FC" w:rsidRPr="00B668FC">
        <w:rPr>
          <w:rFonts w:ascii="Palatino Linotype" w:hAnsi="Palatino Linotype"/>
          <w:i/>
          <w:sz w:val="22"/>
          <w:szCs w:val="22"/>
        </w:rPr>
        <w:t xml:space="preserve"> se gasta los recursos públicos, </w:t>
      </w:r>
      <w:proofErr w:type="spellStart"/>
      <w:r w:rsidR="00B668FC" w:rsidRPr="00B668FC">
        <w:rPr>
          <w:rFonts w:ascii="Palatino Linotype" w:hAnsi="Palatino Linotype"/>
          <w:i/>
          <w:sz w:val="22"/>
          <w:szCs w:val="22"/>
        </w:rPr>
        <w:t>aquíen</w:t>
      </w:r>
      <w:proofErr w:type="spellEnd"/>
      <w:r w:rsidR="00B668FC" w:rsidRPr="00B668FC">
        <w:rPr>
          <w:rFonts w:ascii="Palatino Linotype" w:hAnsi="Palatino Linotype"/>
          <w:i/>
          <w:sz w:val="22"/>
          <w:szCs w:val="22"/>
        </w:rPr>
        <w:t xml:space="preserve"> se le asignan y saber los avances y obras licitadas por el municipio Saber </w:t>
      </w:r>
      <w:proofErr w:type="spellStart"/>
      <w:r w:rsidR="00B668FC" w:rsidRPr="00B668FC">
        <w:rPr>
          <w:rFonts w:ascii="Palatino Linotype" w:hAnsi="Palatino Linotype"/>
          <w:i/>
          <w:sz w:val="22"/>
          <w:szCs w:val="22"/>
        </w:rPr>
        <w:t>quien</w:t>
      </w:r>
      <w:proofErr w:type="spellEnd"/>
      <w:r w:rsidR="00B668FC" w:rsidRPr="00B668FC">
        <w:rPr>
          <w:rFonts w:ascii="Palatino Linotype" w:hAnsi="Palatino Linotype"/>
          <w:i/>
          <w:sz w:val="22"/>
          <w:szCs w:val="22"/>
        </w:rPr>
        <w:t xml:space="preserve"> trabaja en el municipio y sus salarios ya que no pueden ser privados y deben ser dado a conocer a la población</w:t>
      </w:r>
      <w:r w:rsidRPr="00412BF6">
        <w:rPr>
          <w:rFonts w:ascii="Palatino Linotype" w:hAnsi="Palatino Linotype"/>
          <w:i/>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B668FC" w:rsidRPr="00412BF6" w:rsidRDefault="00B668FC" w:rsidP="00396F6F">
      <w:pPr>
        <w:spacing w:before="240" w:after="240"/>
        <w:ind w:left="992" w:right="1043"/>
        <w:jc w:val="both"/>
        <w:rPr>
          <w:rFonts w:ascii="Palatino Linotype" w:hAnsi="Palatino Linotype" w:cs="Arial"/>
          <w:i/>
        </w:rPr>
      </w:pPr>
      <w:r>
        <w:rPr>
          <w:rFonts w:ascii="Palatino Linotype" w:hAnsi="Palatino Linotype" w:cs="Arial"/>
          <w:i/>
          <w:sz w:val="22"/>
          <w:szCs w:val="22"/>
        </w:rPr>
        <w:t>Énfasis añadido</w:t>
      </w:r>
    </w:p>
    <w:p w:rsidR="00396F6F" w:rsidRPr="00412BF6" w:rsidRDefault="00396F6F" w:rsidP="00396F6F">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396F6F" w:rsidRPr="00412BF6" w:rsidRDefault="00396F6F" w:rsidP="00396F6F">
      <w:pPr>
        <w:spacing w:line="276" w:lineRule="auto"/>
        <w:ind w:right="1041"/>
        <w:jc w:val="both"/>
        <w:rPr>
          <w:rFonts w:ascii="Palatino Linotype" w:hAnsi="Palatino Linotype" w:cs="Arial"/>
          <w:i/>
          <w:sz w:val="22"/>
          <w:szCs w:val="22"/>
        </w:rPr>
      </w:pPr>
    </w:p>
    <w:p w:rsidR="00396F6F" w:rsidRDefault="00396F6F" w:rsidP="00396F6F">
      <w:pPr>
        <w:ind w:left="993" w:right="1043"/>
        <w:jc w:val="both"/>
        <w:rPr>
          <w:rFonts w:ascii="Palatino Linotype" w:hAnsi="Palatino Linotype" w:cs="Arial"/>
          <w:i/>
        </w:rPr>
      </w:pPr>
      <w:r w:rsidRPr="00412BF6">
        <w:rPr>
          <w:rFonts w:ascii="Palatino Linotype" w:hAnsi="Palatino Linotype" w:cs="Arial"/>
          <w:i/>
          <w:sz w:val="22"/>
          <w:szCs w:val="22"/>
        </w:rPr>
        <w:t>“</w:t>
      </w:r>
      <w:r w:rsidR="00B668FC" w:rsidRPr="00B668FC">
        <w:rPr>
          <w:rFonts w:ascii="Palatino Linotype" w:hAnsi="Palatino Linotype"/>
          <w:b/>
          <w:i/>
          <w:sz w:val="22"/>
          <w:szCs w:val="22"/>
          <w:u w:val="single"/>
        </w:rPr>
        <w:t xml:space="preserve">Solicito la nómina de los últimos 4 meses del municipio, </w:t>
      </w:r>
      <w:proofErr w:type="spellStart"/>
      <w:r w:rsidR="00B668FC" w:rsidRPr="00B668FC">
        <w:rPr>
          <w:rFonts w:ascii="Palatino Linotype" w:hAnsi="Palatino Linotype"/>
          <w:b/>
          <w:i/>
          <w:sz w:val="22"/>
          <w:szCs w:val="22"/>
          <w:u w:val="single"/>
        </w:rPr>
        <w:t>dif</w:t>
      </w:r>
      <w:proofErr w:type="spellEnd"/>
      <w:r w:rsidR="00B668FC" w:rsidRPr="00B668FC">
        <w:rPr>
          <w:rFonts w:ascii="Palatino Linotype" w:hAnsi="Palatino Linotype"/>
          <w:b/>
          <w:i/>
          <w:sz w:val="22"/>
          <w:szCs w:val="22"/>
          <w:u w:val="single"/>
        </w:rPr>
        <w:t xml:space="preserve">, </w:t>
      </w:r>
      <w:proofErr w:type="spellStart"/>
      <w:r w:rsidR="00B668FC" w:rsidRPr="00B668FC">
        <w:rPr>
          <w:rFonts w:ascii="Palatino Linotype" w:hAnsi="Palatino Linotype"/>
          <w:b/>
          <w:i/>
          <w:sz w:val="22"/>
          <w:szCs w:val="22"/>
          <w:u w:val="single"/>
        </w:rPr>
        <w:t>Odapas</w:t>
      </w:r>
      <w:proofErr w:type="spellEnd"/>
      <w:r w:rsidR="00B668FC" w:rsidRPr="00B668FC">
        <w:rPr>
          <w:rFonts w:ascii="Palatino Linotype" w:hAnsi="Palatino Linotype"/>
          <w:i/>
          <w:sz w:val="22"/>
          <w:szCs w:val="22"/>
        </w:rPr>
        <w:t xml:space="preserve"> Solicito POA 2018 </w:t>
      </w:r>
      <w:r w:rsidR="00B668FC" w:rsidRPr="00B668FC">
        <w:rPr>
          <w:rFonts w:ascii="Palatino Linotype" w:hAnsi="Palatino Linotype"/>
          <w:b/>
          <w:i/>
          <w:sz w:val="22"/>
          <w:szCs w:val="22"/>
          <w:u w:val="single"/>
        </w:rPr>
        <w:t>Solicito todas las demandas que existen en contra del municipio sus avances y sus pagos</w:t>
      </w:r>
      <w:r w:rsidR="00B668FC" w:rsidRPr="00B668FC">
        <w:rPr>
          <w:rFonts w:ascii="Palatino Linotype" w:hAnsi="Palatino Linotype"/>
          <w:i/>
          <w:sz w:val="22"/>
          <w:szCs w:val="22"/>
        </w:rPr>
        <w:t xml:space="preserve"> si así se requiere La información solicitada no puede ser privada ni reservada porque es derecho de todos los ciudadanos saber en </w:t>
      </w:r>
      <w:proofErr w:type="spellStart"/>
      <w:r w:rsidR="00B668FC" w:rsidRPr="00B668FC">
        <w:rPr>
          <w:rFonts w:ascii="Palatino Linotype" w:hAnsi="Palatino Linotype"/>
          <w:i/>
          <w:sz w:val="22"/>
          <w:szCs w:val="22"/>
        </w:rPr>
        <w:t>que</w:t>
      </w:r>
      <w:proofErr w:type="spellEnd"/>
      <w:r w:rsidR="00B668FC" w:rsidRPr="00B668FC">
        <w:rPr>
          <w:rFonts w:ascii="Palatino Linotype" w:hAnsi="Palatino Linotype"/>
          <w:i/>
          <w:sz w:val="22"/>
          <w:szCs w:val="22"/>
        </w:rPr>
        <w:t xml:space="preserve"> se gasta los recursos públicos, </w:t>
      </w:r>
      <w:proofErr w:type="spellStart"/>
      <w:r w:rsidR="00B668FC" w:rsidRPr="00B668FC">
        <w:rPr>
          <w:rFonts w:ascii="Palatino Linotype" w:hAnsi="Palatino Linotype"/>
          <w:i/>
          <w:sz w:val="22"/>
          <w:szCs w:val="22"/>
        </w:rPr>
        <w:t>aquíen</w:t>
      </w:r>
      <w:proofErr w:type="spellEnd"/>
      <w:r w:rsidR="00B668FC" w:rsidRPr="00B668FC">
        <w:rPr>
          <w:rFonts w:ascii="Palatino Linotype" w:hAnsi="Palatino Linotype"/>
          <w:i/>
          <w:sz w:val="22"/>
          <w:szCs w:val="22"/>
        </w:rPr>
        <w:t xml:space="preserve"> se le asignan y saber los avances y obras licitadas por el municipio Saber </w:t>
      </w:r>
      <w:proofErr w:type="spellStart"/>
      <w:r w:rsidR="00B668FC" w:rsidRPr="00B668FC">
        <w:rPr>
          <w:rFonts w:ascii="Palatino Linotype" w:hAnsi="Palatino Linotype"/>
          <w:i/>
          <w:sz w:val="22"/>
          <w:szCs w:val="22"/>
        </w:rPr>
        <w:t>quien</w:t>
      </w:r>
      <w:proofErr w:type="spellEnd"/>
      <w:r w:rsidR="00B668FC" w:rsidRPr="00B668FC">
        <w:rPr>
          <w:rFonts w:ascii="Palatino Linotype" w:hAnsi="Palatino Linotype"/>
          <w:i/>
          <w:sz w:val="22"/>
          <w:szCs w:val="22"/>
        </w:rPr>
        <w:t xml:space="preserve"> trabaja en el municipio y sus salarios ya que no pueden ser privados y deben ser dado a conocer a la población</w:t>
      </w:r>
      <w:r w:rsidRPr="009847B5">
        <w:rPr>
          <w:rFonts w:ascii="Palatino Linotype" w:hAnsi="Palatino Linotype"/>
          <w:i/>
          <w:sz w:val="22"/>
          <w:szCs w:val="22"/>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B668FC" w:rsidRDefault="00B668FC" w:rsidP="00396F6F">
      <w:pPr>
        <w:ind w:left="993" w:right="1043"/>
        <w:jc w:val="both"/>
        <w:rPr>
          <w:rFonts w:ascii="Palatino Linotype" w:hAnsi="Palatino Linotype" w:cs="Arial"/>
          <w:i/>
          <w:sz w:val="22"/>
          <w:szCs w:val="22"/>
        </w:rPr>
      </w:pPr>
    </w:p>
    <w:p w:rsidR="00B668FC" w:rsidRPr="00412BF6" w:rsidRDefault="00B668FC" w:rsidP="00396F6F">
      <w:pPr>
        <w:ind w:left="993" w:right="1043"/>
        <w:jc w:val="both"/>
        <w:rPr>
          <w:rFonts w:ascii="Palatino Linotype" w:hAnsi="Palatino Linotype" w:cs="Arial"/>
          <w:i/>
        </w:rPr>
      </w:pPr>
      <w:r>
        <w:rPr>
          <w:rFonts w:ascii="Palatino Linotype" w:hAnsi="Palatino Linotype" w:cs="Arial"/>
          <w:i/>
          <w:sz w:val="22"/>
          <w:szCs w:val="22"/>
        </w:rPr>
        <w:t>Énfasis añadido.</w:t>
      </w:r>
    </w:p>
    <w:p w:rsidR="00396F6F" w:rsidRPr="00412BF6" w:rsidRDefault="00396F6F" w:rsidP="00396F6F">
      <w:pPr>
        <w:ind w:right="1043"/>
        <w:jc w:val="both"/>
        <w:rPr>
          <w:rFonts w:ascii="Palatino Linotype" w:hAnsi="Palatino Linotype"/>
          <w:i/>
          <w:lang w:val="es-MX" w:eastAsia="es-MX"/>
        </w:rPr>
      </w:pPr>
    </w:p>
    <w:p w:rsidR="00396F6F" w:rsidRPr="00412BF6" w:rsidRDefault="00396F6F" w:rsidP="00396F6F">
      <w:pPr>
        <w:spacing w:before="240" w:after="240" w:line="360" w:lineRule="auto"/>
        <w:jc w:val="both"/>
        <w:rPr>
          <w:rFonts w:ascii="Palatino Linotype" w:hAnsi="Palatino Linotype"/>
        </w:rPr>
      </w:pPr>
      <w:r w:rsidRPr="00412BF6">
        <w:rPr>
          <w:rFonts w:ascii="Palatino Linotype" w:hAnsi="Palatino Linotype" w:cs="Arial"/>
          <w:b/>
        </w:rPr>
        <w:t xml:space="preserve">4. </w:t>
      </w:r>
      <w:r w:rsidRPr="00412BF6">
        <w:rPr>
          <w:rFonts w:ascii="Palatino Linotype" w:hAnsi="Palatino Linotype"/>
          <w:b/>
        </w:rPr>
        <w:t xml:space="preserve">Turno. </w:t>
      </w:r>
      <w:r w:rsidRPr="00412BF6">
        <w:rPr>
          <w:rFonts w:ascii="Palatino Linotype" w:hAnsi="Palatino Linotype"/>
        </w:rPr>
        <w:t xml:space="preserve">De conformidad con el artículo 185 </w:t>
      </w:r>
      <w:proofErr w:type="gramStart"/>
      <w:r w:rsidRPr="00412BF6">
        <w:rPr>
          <w:rFonts w:ascii="Palatino Linotype" w:hAnsi="Palatino Linotype"/>
        </w:rPr>
        <w:t>fracción</w:t>
      </w:r>
      <w:proofErr w:type="gramEnd"/>
      <w:r w:rsidRPr="00412BF6">
        <w:rPr>
          <w:rFonts w:ascii="Palatino Linotype" w:hAnsi="Palatino Linotype"/>
        </w:rPr>
        <w:t xml:space="preserve"> I </w:t>
      </w:r>
      <w:r w:rsidRPr="00412BF6">
        <w:rPr>
          <w:rFonts w:ascii="Palatino Linotype" w:hAnsi="Palatino Linotype"/>
          <w:shd w:val="clear" w:color="auto" w:fill="FFFFFF"/>
        </w:rPr>
        <w:t>de la Ley Transparencia y Acceso a la Información Pública</w:t>
      </w:r>
      <w:r w:rsidRPr="00412BF6">
        <w:rPr>
          <w:rFonts w:ascii="Palatino Linotype" w:hAnsi="Palatino Linotype" w:cs="Arial"/>
        </w:rPr>
        <w:t xml:space="preserve">, el recurso de revisión número </w:t>
      </w:r>
      <w:r w:rsidRPr="00412BF6">
        <w:rPr>
          <w:rFonts w:ascii="Palatino Linotype" w:hAnsi="Palatino Linotype" w:cs="Arial"/>
          <w:b/>
        </w:rPr>
        <w:lastRenderedPageBreak/>
        <w:t>0</w:t>
      </w:r>
      <w:r>
        <w:rPr>
          <w:rFonts w:ascii="Palatino Linotype" w:hAnsi="Palatino Linotype" w:cs="Arial"/>
          <w:b/>
        </w:rPr>
        <w:t>2</w:t>
      </w:r>
      <w:r w:rsidR="00B668FC">
        <w:rPr>
          <w:rFonts w:ascii="Palatino Linotype" w:hAnsi="Palatino Linotype" w:cs="Arial"/>
          <w:b/>
        </w:rPr>
        <w:t>776</w:t>
      </w:r>
      <w:r>
        <w:rPr>
          <w:rFonts w:ascii="Palatino Linotype" w:hAnsi="Palatino Linotype" w:cs="Arial"/>
          <w:b/>
        </w:rPr>
        <w:t>/INFOEM/IP/RR/2018</w:t>
      </w:r>
      <w:r w:rsidRPr="00412BF6">
        <w:rPr>
          <w:rFonts w:ascii="Palatino Linotype" w:hAnsi="Palatino Linotype" w:cs="Arial"/>
          <w:b/>
        </w:rPr>
        <w:t xml:space="preserve"> </w:t>
      </w:r>
      <w:r w:rsidRPr="00412BF6">
        <w:rPr>
          <w:rFonts w:ascii="Palatino Linotype" w:hAnsi="Palatino Linotype" w:cs="Arial"/>
          <w:bCs/>
          <w:lang w:eastAsia="es-MX"/>
        </w:rPr>
        <w:t xml:space="preserve">fue </w:t>
      </w:r>
      <w:r w:rsidRPr="00412BF6">
        <w:rPr>
          <w:rFonts w:ascii="Palatino Linotype" w:hAnsi="Palatino Linotype"/>
        </w:rPr>
        <w:t>turnado al Comisionado Ponente Javier Martínez Cruz; a efecto de presentar al Pleno el proyecto de resolución correspondiente.</w:t>
      </w:r>
    </w:p>
    <w:p w:rsidR="00396F6F" w:rsidRPr="00412BF6" w:rsidRDefault="00396F6F" w:rsidP="00396F6F">
      <w:pPr>
        <w:spacing w:before="240" w:after="240" w:line="360" w:lineRule="auto"/>
        <w:jc w:val="both"/>
        <w:rPr>
          <w:rFonts w:ascii="Palatino Linotype" w:hAnsi="Palatino Linotype"/>
        </w:rPr>
      </w:pPr>
      <w:r w:rsidRPr="00412BF6">
        <w:rPr>
          <w:rFonts w:ascii="Palatino Linotype" w:hAnsi="Palatino Linotype"/>
          <w:b/>
        </w:rPr>
        <w:t xml:space="preserve">5. Admisión. </w:t>
      </w:r>
      <w:r w:rsidRPr="00412BF6">
        <w:rPr>
          <w:rFonts w:ascii="Palatino Linotype" w:hAnsi="Palatino Linotype"/>
        </w:rPr>
        <w:t xml:space="preserve">En fecha </w:t>
      </w:r>
      <w:r w:rsidR="00B668FC">
        <w:rPr>
          <w:rFonts w:ascii="Palatino Linotype" w:hAnsi="Palatino Linotype"/>
        </w:rPr>
        <w:t xml:space="preserve">diez de agosto </w:t>
      </w:r>
      <w:r w:rsidRPr="00412BF6">
        <w:rPr>
          <w:rFonts w:ascii="Palatino Linotype" w:hAnsi="Palatino Linotype"/>
        </w:rPr>
        <w:t>del año dos mil dieci</w:t>
      </w:r>
      <w:r>
        <w:rPr>
          <w:rFonts w:ascii="Palatino Linotype" w:hAnsi="Palatino Linotype"/>
        </w:rPr>
        <w:t>ocho</w:t>
      </w:r>
      <w:r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396F6F" w:rsidRDefault="00396F6F" w:rsidP="00396F6F">
      <w:pPr>
        <w:spacing w:before="240" w:after="240" w:line="360" w:lineRule="auto"/>
        <w:jc w:val="both"/>
        <w:rPr>
          <w:rFonts w:ascii="Palatino Linotype" w:hAnsi="Palatino Linotype" w:cs="Arial"/>
        </w:rPr>
      </w:pPr>
      <w:r w:rsidRPr="009847B5">
        <w:rPr>
          <w:rFonts w:ascii="Palatino Linotype" w:hAnsi="Palatino Linotype" w:cs="Arial"/>
          <w:b/>
        </w:rPr>
        <w:t xml:space="preserve">6. Informe de justificación. </w:t>
      </w:r>
      <w:r w:rsidRPr="009847B5">
        <w:rPr>
          <w:rFonts w:ascii="Palatino Linotype" w:hAnsi="Palatino Linotype" w:cs="Arial"/>
        </w:rPr>
        <w:t xml:space="preserve">De las constancias que obran en el expediente electrónico del SAIMEX se desprende que en fecha </w:t>
      </w:r>
      <w:r w:rsidR="00B668FC">
        <w:rPr>
          <w:rFonts w:ascii="Palatino Linotype" w:hAnsi="Palatino Linotype" w:cs="Arial"/>
        </w:rPr>
        <w:t xml:space="preserve">trece de agosto </w:t>
      </w:r>
      <w:r w:rsidRPr="009847B5">
        <w:rPr>
          <w:rFonts w:ascii="Palatino Linotype" w:hAnsi="Palatino Linotype" w:cs="Arial"/>
        </w:rPr>
        <w:t xml:space="preserve">de la anualidad que transcurre, el </w:t>
      </w:r>
      <w:r w:rsidRPr="009847B5">
        <w:rPr>
          <w:rFonts w:ascii="Palatino Linotype" w:hAnsi="Palatino Linotype" w:cs="Arial"/>
          <w:b/>
        </w:rPr>
        <w:t>Sujeto Obligado</w:t>
      </w:r>
      <w:r w:rsidRPr="009847B5">
        <w:rPr>
          <w:rFonts w:ascii="Palatino Linotype" w:hAnsi="Palatino Linotype" w:cs="Arial"/>
        </w:rPr>
        <w:t xml:space="preserve"> rindió su informe de justificación, adjuntando </w:t>
      </w:r>
      <w:r w:rsidR="00B668FC">
        <w:rPr>
          <w:rFonts w:ascii="Palatino Linotype" w:hAnsi="Palatino Linotype" w:cs="Arial"/>
        </w:rPr>
        <w:t>diversos archivos electrónicos</w:t>
      </w:r>
      <w:r>
        <w:rPr>
          <w:rFonts w:ascii="Palatino Linotype" w:hAnsi="Palatino Linotype"/>
        </w:rPr>
        <w:t>, mismo</w:t>
      </w:r>
      <w:r w:rsidR="00B668FC">
        <w:rPr>
          <w:rFonts w:ascii="Palatino Linotype" w:hAnsi="Palatino Linotype"/>
        </w:rPr>
        <w:t>s</w:t>
      </w:r>
      <w:r>
        <w:rPr>
          <w:rFonts w:ascii="Palatino Linotype" w:hAnsi="Palatino Linotype"/>
        </w:rPr>
        <w:t xml:space="preserve"> que fue</w:t>
      </w:r>
      <w:r w:rsidR="00B668FC">
        <w:rPr>
          <w:rFonts w:ascii="Palatino Linotype" w:hAnsi="Palatino Linotype"/>
        </w:rPr>
        <w:t>ron</w:t>
      </w:r>
      <w:r>
        <w:rPr>
          <w:rFonts w:ascii="Palatino Linotype" w:hAnsi="Palatino Linotype"/>
        </w:rPr>
        <w:t xml:space="preserve"> hecho</w:t>
      </w:r>
      <w:r w:rsidR="00B668FC">
        <w:rPr>
          <w:rFonts w:ascii="Palatino Linotype" w:hAnsi="Palatino Linotype"/>
        </w:rPr>
        <w:t>s</w:t>
      </w:r>
      <w:r>
        <w:rPr>
          <w:rFonts w:ascii="Palatino Linotype" w:hAnsi="Palatino Linotype"/>
        </w:rPr>
        <w:t xml:space="preserve"> del conocimiento del impetrante </w:t>
      </w:r>
      <w:r w:rsidR="00B668FC">
        <w:rPr>
          <w:rFonts w:ascii="Palatino Linotype" w:hAnsi="Palatino Linotype"/>
        </w:rPr>
        <w:t xml:space="preserve">el veintiuno de septiembre del presente año, </w:t>
      </w:r>
      <w:r>
        <w:rPr>
          <w:rFonts w:ascii="Palatino Linotype" w:hAnsi="Palatino Linotype"/>
        </w:rPr>
        <w:t>para que realizara las manifestaciones que estimara pertinentes</w:t>
      </w:r>
      <w:r>
        <w:rPr>
          <w:rFonts w:ascii="Palatino Linotype" w:hAnsi="Palatino Linotype" w:cs="Arial"/>
        </w:rPr>
        <w:t>.</w:t>
      </w:r>
    </w:p>
    <w:p w:rsidR="00396F6F" w:rsidRPr="00412BF6" w:rsidRDefault="00396F6F" w:rsidP="00396F6F">
      <w:pPr>
        <w:spacing w:before="240" w:after="240" w:line="360" w:lineRule="auto"/>
        <w:jc w:val="both"/>
        <w:rPr>
          <w:rFonts w:ascii="Palatino Linotype" w:hAnsi="Palatino Linotype"/>
          <w:b/>
        </w:rPr>
      </w:pPr>
      <w:r w:rsidRPr="00412BF6">
        <w:rPr>
          <w:rFonts w:ascii="Palatino Linotype" w:hAnsi="Palatino Linotype"/>
          <w:b/>
        </w:rPr>
        <w:t xml:space="preserve">7. Cierre de Instrucción. </w:t>
      </w:r>
      <w:r w:rsidRPr="00412BF6">
        <w:rPr>
          <w:rFonts w:ascii="Palatino Linotype" w:hAnsi="Palatino Linotype"/>
        </w:rPr>
        <w:t xml:space="preserve">En fecha </w:t>
      </w:r>
      <w:r w:rsidR="00E20521" w:rsidRPr="00352F13">
        <w:rPr>
          <w:rFonts w:ascii="Palatino Linotype" w:hAnsi="Palatino Linotype"/>
        </w:rPr>
        <w:t>cuatro</w:t>
      </w:r>
      <w:r w:rsidR="00B668FC" w:rsidRPr="00352F13">
        <w:rPr>
          <w:rFonts w:ascii="Palatino Linotype" w:hAnsi="Palatino Linotype"/>
        </w:rPr>
        <w:t xml:space="preserve"> de octubre</w:t>
      </w:r>
      <w:r w:rsidRPr="00352F13">
        <w:rPr>
          <w:rFonts w:ascii="Palatino Linotype" w:hAnsi="Palatino Linotype"/>
        </w:rPr>
        <w:t xml:space="preserve"> </w:t>
      </w:r>
      <w:r w:rsidRPr="00DA3F77">
        <w:rPr>
          <w:rFonts w:ascii="Palatino Linotype" w:hAnsi="Palatino Linotype"/>
        </w:rPr>
        <w:t xml:space="preserve">de dos mil dieciocho, </w:t>
      </w:r>
      <w:r w:rsidRPr="00412BF6">
        <w:rPr>
          <w:rFonts w:ascii="Palatino Linotype" w:hAnsi="Palatino Linotype"/>
        </w:rPr>
        <w:t xml:space="preserve">con fundamento en lo establecido en los artículos 185, fracción VI de la </w:t>
      </w:r>
      <w:r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396F6F" w:rsidRPr="00412BF6" w:rsidRDefault="00396F6F" w:rsidP="00396F6F">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t>C O N S I D E R A N D O:</w:t>
      </w:r>
    </w:p>
    <w:p w:rsidR="00396F6F" w:rsidRPr="00266E58" w:rsidRDefault="00396F6F" w:rsidP="00396F6F">
      <w:pPr>
        <w:spacing w:before="240" w:after="240" w:line="360" w:lineRule="auto"/>
        <w:jc w:val="both"/>
        <w:rPr>
          <w:rFonts w:ascii="Palatino Linotype" w:hAnsi="Palatino Linotype"/>
          <w:shd w:val="clear" w:color="auto" w:fill="FFFFFF"/>
        </w:rPr>
      </w:pPr>
      <w:r w:rsidRPr="00266E58">
        <w:rPr>
          <w:rFonts w:ascii="Palatino Linotype" w:hAnsi="Palatino Linotype" w:cs="Arial"/>
          <w:b/>
        </w:rPr>
        <w:lastRenderedPageBreak/>
        <w:t xml:space="preserve">Primero. Competencia. </w:t>
      </w:r>
      <w:r w:rsidRPr="00266E5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66E58">
        <w:rPr>
          <w:rStyle w:val="apple-converted-space"/>
          <w:rFonts w:ascii="Palatino Linotype" w:hAnsi="Palatino Linotype"/>
          <w:shd w:val="clear" w:color="auto" w:fill="FFFFFF"/>
        </w:rPr>
        <w:t xml:space="preserve"> 7, </w:t>
      </w:r>
      <w:r w:rsidRPr="00266E58">
        <w:rPr>
          <w:rFonts w:ascii="Palatino Linotype" w:hAnsi="Palatino Linotype" w:cs="Arial"/>
        </w:rPr>
        <w:t xml:space="preserve">9, fracciones I y XXIV y 11 </w:t>
      </w:r>
      <w:r w:rsidRPr="00266E5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96F6F" w:rsidRPr="00266E58" w:rsidRDefault="00396F6F" w:rsidP="00396F6F">
      <w:pPr>
        <w:spacing w:before="240" w:after="240" w:line="360" w:lineRule="auto"/>
        <w:jc w:val="both"/>
        <w:rPr>
          <w:rFonts w:ascii="Palatino Linotype" w:hAnsi="Palatino Linotype" w:cs="Arial"/>
          <w:lang w:val="es-MX" w:eastAsia="es-MX"/>
        </w:rPr>
      </w:pPr>
      <w:r w:rsidRPr="00266E58">
        <w:rPr>
          <w:rFonts w:ascii="Palatino Linotype" w:hAnsi="Palatino Linotype" w:cs="Arial"/>
          <w:b/>
        </w:rPr>
        <w:t xml:space="preserve">Segundo. Oportunidad y </w:t>
      </w:r>
      <w:proofErr w:type="spellStart"/>
      <w:r w:rsidRPr="00266E58">
        <w:rPr>
          <w:rFonts w:ascii="Palatino Linotype" w:hAnsi="Palatino Linotype" w:cs="Arial"/>
          <w:b/>
        </w:rPr>
        <w:t>Procedibilidad</w:t>
      </w:r>
      <w:proofErr w:type="spellEnd"/>
      <w:r w:rsidRPr="00266E58">
        <w:rPr>
          <w:rFonts w:ascii="Palatino Linotype" w:hAnsi="Palatino Linotype" w:cs="Arial"/>
          <w:b/>
        </w:rPr>
        <w:t xml:space="preserve">. </w:t>
      </w:r>
      <w:r w:rsidRPr="00266E58">
        <w:rPr>
          <w:rFonts w:ascii="Palatino Linotype" w:hAnsi="Palatino Linotype" w:cs="Arial"/>
        </w:rPr>
        <w:t xml:space="preserve">Previo al estudio del fondo del asunto, se procede a analizar los requisitos de oportunidad y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que deben reunir los recursos de revisión interpuestos, previstos en los artículos </w:t>
      </w:r>
      <w:r w:rsidRPr="00266E58">
        <w:rPr>
          <w:rFonts w:ascii="Palatino Linotype" w:hAnsi="Palatino Linotype" w:cs="Arial"/>
          <w:lang w:val="es-MX" w:eastAsia="es-MX"/>
        </w:rPr>
        <w:t>178 y 180 de la Ley de Transparencia y Acceso a la Información Pública del Estado de México y Municipios</w:t>
      </w:r>
      <w:r w:rsidRPr="00266E58">
        <w:rPr>
          <w:rFonts w:ascii="Palatino Linotype" w:hAnsi="Palatino Linotype" w:cs="Arial"/>
        </w:rPr>
        <w:t>.</w:t>
      </w:r>
    </w:p>
    <w:p w:rsidR="00396F6F" w:rsidRPr="00266E58" w:rsidRDefault="00396F6F" w:rsidP="00396F6F">
      <w:pPr>
        <w:spacing w:before="240" w:after="240" w:line="360" w:lineRule="auto"/>
        <w:jc w:val="both"/>
        <w:rPr>
          <w:rFonts w:ascii="Palatino Linotype" w:hAnsi="Palatino Linotype" w:cs="Arial"/>
        </w:rPr>
      </w:pPr>
      <w:r w:rsidRPr="00266E58">
        <w:rPr>
          <w:rFonts w:ascii="Palatino Linotype" w:hAnsi="Palatino Linotype" w:cs="Arial"/>
        </w:rPr>
        <w:t xml:space="preserve">Los recursos de revisión fueron interpuestos dentro del plazo de quince días hábiles, previsto en el artículo 178 de la </w:t>
      </w:r>
      <w:r w:rsidRPr="00266E58">
        <w:rPr>
          <w:rFonts w:ascii="Palatino Linotype" w:hAnsi="Palatino Linotype" w:cs="Arial"/>
          <w:lang w:val="es-MX" w:eastAsia="es-MX"/>
        </w:rPr>
        <w:t>Ley de Transparencia y Acceso a la Información Pública del Estado de México y Municipios</w:t>
      </w:r>
      <w:r w:rsidRPr="00266E58">
        <w:rPr>
          <w:rFonts w:ascii="Palatino Linotype" w:hAnsi="Palatino Linotype" w:cs="Arial"/>
        </w:rPr>
        <w:t xml:space="preserve">, ya que el Sujeto Obligado proporcionó respuesta a la solicitud de información el </w:t>
      </w:r>
      <w:r w:rsidR="00B668FC">
        <w:rPr>
          <w:rFonts w:ascii="Palatino Linotype" w:hAnsi="Palatino Linotype" w:cs="Arial"/>
        </w:rPr>
        <w:t xml:space="preserve">uno de agosto </w:t>
      </w:r>
      <w:r>
        <w:rPr>
          <w:rFonts w:ascii="Palatino Linotype" w:hAnsi="Palatino Linotype" w:cs="Arial"/>
        </w:rPr>
        <w:t>de dos mil dieciocho</w:t>
      </w:r>
      <w:r w:rsidRPr="00266E58">
        <w:rPr>
          <w:rFonts w:ascii="Palatino Linotype" w:hAnsi="Palatino Linotype" w:cs="Arial"/>
        </w:rPr>
        <w:t xml:space="preserve">, mientras que el recurrente </w:t>
      </w:r>
      <w:r w:rsidRPr="00266E58">
        <w:rPr>
          <w:rFonts w:ascii="Palatino Linotype" w:hAnsi="Palatino Linotype"/>
        </w:rPr>
        <w:t xml:space="preserve">interpuso el recurso de revisión el día </w:t>
      </w:r>
      <w:r w:rsidR="00B668FC">
        <w:rPr>
          <w:rFonts w:ascii="Palatino Linotype" w:hAnsi="Palatino Linotype"/>
        </w:rPr>
        <w:t xml:space="preserve">seis de agosto </w:t>
      </w:r>
      <w:r w:rsidRPr="00266E58">
        <w:rPr>
          <w:rFonts w:ascii="Palatino Linotype" w:hAnsi="Palatino Linotype"/>
        </w:rPr>
        <w:t xml:space="preserve">de la anualidad </w:t>
      </w:r>
      <w:r>
        <w:rPr>
          <w:rFonts w:ascii="Palatino Linotype" w:hAnsi="Palatino Linotype"/>
        </w:rPr>
        <w:t>en curso</w:t>
      </w:r>
      <w:r w:rsidRPr="00266E58">
        <w:rPr>
          <w:rFonts w:ascii="Palatino Linotype" w:hAnsi="Palatino Linotype"/>
        </w:rPr>
        <w:t xml:space="preserve">, es decir, al </w:t>
      </w:r>
      <w:r w:rsidR="00B668FC">
        <w:rPr>
          <w:rFonts w:ascii="Palatino Linotype" w:hAnsi="Palatino Linotype"/>
        </w:rPr>
        <w:t xml:space="preserve">tercer </w:t>
      </w:r>
      <w:r w:rsidRPr="00266E58">
        <w:rPr>
          <w:rFonts w:ascii="Palatino Linotype" w:hAnsi="Palatino Linotype"/>
        </w:rPr>
        <w:t xml:space="preserve">día hábil </w:t>
      </w:r>
      <w:r w:rsidR="00B668FC">
        <w:rPr>
          <w:rFonts w:ascii="Palatino Linotype" w:hAnsi="Palatino Linotype"/>
        </w:rPr>
        <w:t xml:space="preserve">siguiente al en </w:t>
      </w:r>
      <w:r w:rsidRPr="00266E58">
        <w:rPr>
          <w:rFonts w:ascii="Palatino Linotype" w:hAnsi="Palatino Linotype"/>
        </w:rPr>
        <w:t xml:space="preserve">que le fue notificada la respuesta, </w:t>
      </w:r>
      <w:r w:rsidRPr="00266E58">
        <w:rPr>
          <w:rFonts w:ascii="Palatino Linotype" w:hAnsi="Palatino Linotype" w:cs="Arial"/>
        </w:rPr>
        <w:t>por ende, dentro del término legal que prevé el arábigo de referencia.</w:t>
      </w:r>
    </w:p>
    <w:p w:rsidR="00396F6F" w:rsidRDefault="00396F6F" w:rsidP="00B668FC">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lastRenderedPageBreak/>
        <w:t>Tercero</w:t>
      </w:r>
      <w:r w:rsidRPr="00266E58">
        <w:rPr>
          <w:rFonts w:ascii="Palatino Linotype" w:hAnsi="Palatino Linotype" w:cs="Arial"/>
          <w:b/>
          <w:sz w:val="28"/>
        </w:rPr>
        <w:t xml:space="preserve">. </w:t>
      </w:r>
      <w:r w:rsidRPr="00266E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396F6F" w:rsidRPr="00266E58" w:rsidRDefault="00B668FC" w:rsidP="00396F6F">
      <w:pPr>
        <w:spacing w:before="240" w:after="240" w:line="360" w:lineRule="auto"/>
        <w:jc w:val="both"/>
        <w:rPr>
          <w:rFonts w:ascii="Palatino Linotype" w:hAnsi="Palatino Linotype" w:cs="Arial"/>
        </w:rPr>
      </w:pPr>
      <w:r>
        <w:rPr>
          <w:rFonts w:ascii="Palatino Linotype" w:hAnsi="Palatino Linotype" w:cs="Arial"/>
          <w:b/>
        </w:rPr>
        <w:t>Cuar</w:t>
      </w:r>
      <w:r w:rsidR="00396F6F" w:rsidRPr="00266E58">
        <w:rPr>
          <w:rFonts w:ascii="Palatino Linotype" w:hAnsi="Palatino Linotype" w:cs="Arial"/>
          <w:b/>
        </w:rPr>
        <w:t xml:space="preserve">to. Estudio del asunto. </w:t>
      </w:r>
      <w:r w:rsidR="00396F6F" w:rsidRPr="00266E58">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sidR="00396F6F">
        <w:rPr>
          <w:rFonts w:ascii="Palatino Linotype" w:hAnsi="Palatino Linotype" w:cs="Arial"/>
        </w:rPr>
        <w:t>ista en el artículo</w:t>
      </w:r>
      <w:r w:rsidR="00632DA4">
        <w:rPr>
          <w:rFonts w:ascii="Palatino Linotype" w:hAnsi="Palatino Linotype" w:cs="Arial"/>
        </w:rPr>
        <w:t xml:space="preserve"> 179, fracciones II y</w:t>
      </w:r>
      <w:r w:rsidR="00396F6F">
        <w:rPr>
          <w:rFonts w:ascii="Palatino Linotype" w:hAnsi="Palatino Linotype" w:cs="Arial"/>
        </w:rPr>
        <w:t xml:space="preserve"> V </w:t>
      </w:r>
      <w:r w:rsidR="00396F6F" w:rsidRPr="00266E58">
        <w:rPr>
          <w:rFonts w:ascii="Palatino Linotype" w:hAnsi="Palatino Linotype" w:cs="Arial"/>
        </w:rPr>
        <w:t>de la ley de la materia, que a la letra dice:</w:t>
      </w:r>
    </w:p>
    <w:p w:rsidR="00396F6F" w:rsidRPr="00266E58" w:rsidRDefault="00396F6F" w:rsidP="00396F6F">
      <w:pPr>
        <w:autoSpaceDE w:val="0"/>
        <w:autoSpaceDN w:val="0"/>
        <w:adjustRightInd w:val="0"/>
        <w:ind w:left="1276" w:right="1752"/>
        <w:jc w:val="both"/>
        <w:rPr>
          <w:rFonts w:ascii="Palatino Linotype" w:hAnsi="Palatino Linotype" w:cs="Arial"/>
          <w:i/>
          <w:sz w:val="22"/>
          <w:szCs w:val="22"/>
        </w:rPr>
      </w:pPr>
      <w:r w:rsidRPr="00266E58">
        <w:rPr>
          <w:rFonts w:ascii="Palatino Linotype" w:hAnsi="Palatino Linotype" w:cs="Arial"/>
          <w:bCs/>
          <w:i/>
          <w:sz w:val="22"/>
          <w:szCs w:val="22"/>
        </w:rPr>
        <w:t>“</w:t>
      </w:r>
      <w:r w:rsidRPr="00266E58">
        <w:rPr>
          <w:rFonts w:ascii="Palatino Linotype" w:hAnsi="Palatino Linotype" w:cs="Arial"/>
          <w:b/>
          <w:bCs/>
          <w:i/>
          <w:sz w:val="22"/>
          <w:szCs w:val="22"/>
        </w:rPr>
        <w:t xml:space="preserve">Artículo 179. </w:t>
      </w:r>
      <w:r w:rsidRPr="00266E5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66E58">
        <w:rPr>
          <w:rFonts w:ascii="Palatino Linotype" w:hAnsi="Palatino Linotype" w:cs="Arial"/>
          <w:i/>
          <w:szCs w:val="22"/>
        </w:rPr>
        <w:t>causas</w:t>
      </w:r>
      <w:r w:rsidRPr="00266E58">
        <w:rPr>
          <w:rFonts w:ascii="Palatino Linotype" w:hAnsi="Palatino Linotype" w:cs="Arial"/>
          <w:i/>
          <w:sz w:val="22"/>
          <w:szCs w:val="22"/>
        </w:rPr>
        <w:t>:</w:t>
      </w:r>
    </w:p>
    <w:p w:rsidR="00396F6F" w:rsidRPr="00266E58" w:rsidRDefault="00396F6F" w:rsidP="00396F6F">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
          <w:i/>
          <w:sz w:val="22"/>
          <w:szCs w:val="22"/>
        </w:rPr>
        <w:t>…</w:t>
      </w:r>
      <w:r w:rsidRPr="00266E58">
        <w:rPr>
          <w:rFonts w:ascii="Palatino Linotype" w:hAnsi="Palatino Linotype" w:cs="Arial"/>
          <w:b/>
          <w:i/>
          <w:sz w:val="22"/>
          <w:szCs w:val="22"/>
        </w:rPr>
        <w:t xml:space="preserve"> </w:t>
      </w:r>
    </w:p>
    <w:p w:rsidR="00632DA4" w:rsidRDefault="00632DA4" w:rsidP="00396F6F">
      <w:pPr>
        <w:ind w:left="1268" w:right="1043"/>
        <w:jc w:val="both"/>
        <w:rPr>
          <w:rFonts w:ascii="Palatino Linotype" w:eastAsiaTheme="minorHAnsi" w:hAnsi="Palatino Linotype" w:cs="Arial"/>
          <w:bCs/>
          <w:i/>
          <w:sz w:val="22"/>
          <w:szCs w:val="22"/>
          <w:lang w:eastAsia="en-US"/>
        </w:rPr>
      </w:pPr>
      <w:r>
        <w:rPr>
          <w:rFonts w:ascii="Palatino Linotype" w:eastAsiaTheme="minorHAnsi" w:hAnsi="Palatino Linotype" w:cs="Arial"/>
          <w:b/>
          <w:bCs/>
          <w:i/>
          <w:sz w:val="22"/>
          <w:szCs w:val="22"/>
          <w:lang w:eastAsia="en-US"/>
        </w:rPr>
        <w:t xml:space="preserve">II. </w:t>
      </w:r>
      <w:r>
        <w:rPr>
          <w:rFonts w:ascii="Palatino Linotype" w:eastAsiaTheme="minorHAnsi" w:hAnsi="Palatino Linotype" w:cs="Arial"/>
          <w:bCs/>
          <w:i/>
          <w:sz w:val="22"/>
          <w:szCs w:val="22"/>
          <w:lang w:eastAsia="en-US"/>
        </w:rPr>
        <w:t>La clasificación de la información;</w:t>
      </w:r>
    </w:p>
    <w:p w:rsidR="00632DA4" w:rsidRPr="00632DA4" w:rsidRDefault="00632DA4" w:rsidP="00396F6F">
      <w:pPr>
        <w:ind w:left="1268" w:right="1043"/>
        <w:jc w:val="both"/>
        <w:rPr>
          <w:rFonts w:ascii="Palatino Linotype" w:eastAsiaTheme="minorHAnsi" w:hAnsi="Palatino Linotype" w:cs="Arial"/>
          <w:bCs/>
          <w:i/>
          <w:sz w:val="22"/>
          <w:szCs w:val="22"/>
          <w:lang w:eastAsia="en-US"/>
        </w:rPr>
      </w:pPr>
      <w:r>
        <w:rPr>
          <w:rFonts w:ascii="Palatino Linotype" w:eastAsiaTheme="minorHAnsi" w:hAnsi="Palatino Linotype" w:cs="Arial"/>
          <w:bCs/>
          <w:i/>
          <w:sz w:val="22"/>
          <w:szCs w:val="22"/>
          <w:lang w:eastAsia="en-US"/>
        </w:rPr>
        <w:t>…</w:t>
      </w:r>
    </w:p>
    <w:p w:rsidR="00396F6F" w:rsidRPr="00266E58" w:rsidRDefault="00396F6F" w:rsidP="00396F6F">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V</w:t>
      </w:r>
      <w:r w:rsidRPr="00266E58">
        <w:rPr>
          <w:rFonts w:ascii="Palatino Linotype" w:eastAsiaTheme="minorHAnsi" w:hAnsi="Palatino Linotype" w:cs="Arial"/>
          <w:b/>
          <w:bCs/>
          <w:i/>
          <w:sz w:val="22"/>
          <w:szCs w:val="22"/>
          <w:lang w:eastAsia="en-US"/>
        </w:rPr>
        <w:t xml:space="preserve">. </w:t>
      </w:r>
      <w:r w:rsidRPr="00266E58">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 xml:space="preserve">entrega de </w:t>
      </w:r>
      <w:r w:rsidRPr="00266E58">
        <w:rPr>
          <w:rFonts w:ascii="Palatino Linotype" w:eastAsiaTheme="minorHAnsi" w:hAnsi="Palatino Linotype" w:cs="Arial"/>
          <w:bCs/>
          <w:i/>
          <w:sz w:val="22"/>
          <w:szCs w:val="22"/>
          <w:lang w:eastAsia="en-US"/>
        </w:rPr>
        <w:t>información</w:t>
      </w:r>
      <w:r>
        <w:rPr>
          <w:rFonts w:ascii="Palatino Linotype" w:eastAsiaTheme="minorHAnsi" w:hAnsi="Palatino Linotype" w:cs="Arial"/>
          <w:bCs/>
          <w:i/>
          <w:sz w:val="22"/>
          <w:szCs w:val="22"/>
          <w:lang w:eastAsia="en-US"/>
        </w:rPr>
        <w:t xml:space="preserve"> incompleta</w:t>
      </w:r>
      <w:r w:rsidRPr="00266E58">
        <w:rPr>
          <w:rFonts w:ascii="Palatino Linotype" w:eastAsiaTheme="minorHAnsi" w:hAnsi="Palatino Linotype" w:cs="Arial"/>
          <w:bCs/>
          <w:i/>
          <w:sz w:val="22"/>
          <w:szCs w:val="22"/>
          <w:lang w:eastAsia="en-US"/>
        </w:rPr>
        <w:t>;</w:t>
      </w:r>
      <w:r w:rsidRPr="00266E58">
        <w:rPr>
          <w:rFonts w:ascii="Palatino Linotype" w:hAnsi="Palatino Linotype" w:cs="Arial"/>
          <w:i/>
          <w:sz w:val="22"/>
          <w:szCs w:val="22"/>
        </w:rPr>
        <w:t>”</w:t>
      </w:r>
    </w:p>
    <w:p w:rsidR="00396F6F" w:rsidRPr="00266E58" w:rsidRDefault="00396F6F" w:rsidP="00396F6F">
      <w:pPr>
        <w:ind w:left="1268" w:right="1043"/>
        <w:jc w:val="both"/>
        <w:rPr>
          <w:rFonts w:ascii="Palatino Linotype" w:eastAsiaTheme="minorHAnsi" w:hAnsi="Palatino Linotype" w:cs="Arial"/>
          <w:b/>
          <w:bCs/>
          <w:i/>
          <w:sz w:val="22"/>
          <w:szCs w:val="22"/>
          <w:lang w:eastAsia="en-US"/>
        </w:rPr>
      </w:pPr>
    </w:p>
    <w:p w:rsidR="00396F6F" w:rsidRPr="00266E58" w:rsidRDefault="00396F6F" w:rsidP="00396F6F">
      <w:pPr>
        <w:spacing w:before="240" w:after="240" w:line="360" w:lineRule="auto"/>
        <w:jc w:val="both"/>
        <w:rPr>
          <w:rFonts w:ascii="Palatino Linotype" w:hAnsi="Palatino Linotype" w:cs="Arial"/>
        </w:rPr>
      </w:pPr>
      <w:r w:rsidRPr="00266E58">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214AF0">
        <w:rPr>
          <w:rFonts w:ascii="Palatino Linotype" w:hAnsi="Palatino Linotype" w:cs="Arial"/>
          <w:b/>
        </w:rPr>
        <w:t>00</w:t>
      </w:r>
      <w:r w:rsidR="00632DA4">
        <w:rPr>
          <w:rFonts w:ascii="Palatino Linotype" w:hAnsi="Palatino Linotype" w:cs="Arial"/>
          <w:b/>
        </w:rPr>
        <w:t>065</w:t>
      </w:r>
      <w:r w:rsidRPr="00214AF0">
        <w:rPr>
          <w:rFonts w:ascii="Palatino Linotype" w:hAnsi="Palatino Linotype" w:cs="Arial"/>
          <w:b/>
        </w:rPr>
        <w:t>/</w:t>
      </w:r>
      <w:r w:rsidR="00632DA4">
        <w:rPr>
          <w:rFonts w:ascii="Palatino Linotype" w:hAnsi="Palatino Linotype" w:cs="Arial"/>
          <w:b/>
        </w:rPr>
        <w:t>AMECAMEC</w:t>
      </w:r>
      <w:r w:rsidRPr="00214AF0">
        <w:rPr>
          <w:rFonts w:ascii="Palatino Linotype" w:hAnsi="Palatino Linotype" w:cs="Arial"/>
          <w:b/>
        </w:rPr>
        <w:t>/IP/2018</w:t>
      </w:r>
      <w:r w:rsidRPr="00266E58">
        <w:rPr>
          <w:rFonts w:ascii="Palatino Linotype" w:hAnsi="Palatino Linotype" w:cs="Arial"/>
        </w:rPr>
        <w:t xml:space="preserve"> requirió que se le proporcionara lo siguiente:</w:t>
      </w:r>
    </w:p>
    <w:p w:rsidR="00467E45" w:rsidRPr="00467E45" w:rsidRDefault="00632DA4" w:rsidP="00632DA4">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t>E</w:t>
      </w:r>
      <w:r w:rsidR="00467E45">
        <w:rPr>
          <w:rFonts w:ascii="Palatino Linotype" w:hAnsi="Palatino Linotype" w:cs="Arial"/>
          <w:i/>
          <w:lang w:val="es-ES"/>
        </w:rPr>
        <w:t>l POA 2018 con sus avances.</w:t>
      </w:r>
    </w:p>
    <w:p w:rsidR="00632DA4" w:rsidRPr="00632DA4" w:rsidRDefault="00467E45" w:rsidP="00632DA4">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t>T</w:t>
      </w:r>
      <w:r w:rsidR="00632DA4" w:rsidRPr="00632DA4">
        <w:rPr>
          <w:rFonts w:ascii="Palatino Linotype" w:hAnsi="Palatino Linotype" w:cs="Arial"/>
          <w:i/>
          <w:lang w:val="es-ES"/>
        </w:rPr>
        <w:t>iempo de obra, costo. empresa asignada</w:t>
      </w:r>
      <w:r w:rsidR="00632DA4">
        <w:rPr>
          <w:rFonts w:ascii="Palatino Linotype" w:hAnsi="Palatino Linotype" w:cs="Arial"/>
          <w:i/>
          <w:lang w:val="es-ES"/>
        </w:rPr>
        <w:t>, currículo de ellas.</w:t>
      </w:r>
    </w:p>
    <w:p w:rsidR="00396F6F" w:rsidRPr="00632DA4" w:rsidRDefault="00632DA4" w:rsidP="00632DA4">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lastRenderedPageBreak/>
        <w:t>L</w:t>
      </w:r>
      <w:r w:rsidRPr="00632DA4">
        <w:rPr>
          <w:rFonts w:ascii="Palatino Linotype" w:hAnsi="Palatino Linotype" w:cs="Arial"/>
          <w:i/>
          <w:lang w:val="es-ES"/>
        </w:rPr>
        <w:t>ista de todo los proveedores del municipio en los ú</w:t>
      </w:r>
      <w:r>
        <w:rPr>
          <w:rFonts w:ascii="Palatino Linotype" w:hAnsi="Palatino Linotype" w:cs="Arial"/>
          <w:i/>
          <w:lang w:val="es-ES"/>
        </w:rPr>
        <w:t xml:space="preserve">ltimos tres meses y sus compras, </w:t>
      </w:r>
      <w:r w:rsidRPr="00632DA4">
        <w:rPr>
          <w:rFonts w:ascii="Palatino Linotype" w:hAnsi="Palatino Linotype" w:cs="Arial"/>
          <w:i/>
          <w:lang w:val="es-ES"/>
        </w:rPr>
        <w:t>desglosados por unidad y especificación</w:t>
      </w:r>
      <w:r w:rsidR="00396F6F" w:rsidRPr="00632DA4">
        <w:rPr>
          <w:rFonts w:ascii="Palatino Linotype" w:hAnsi="Palatino Linotype" w:cs="Arial"/>
          <w:i/>
          <w:lang w:val="es-ES"/>
        </w:rPr>
        <w:t xml:space="preserve"> </w:t>
      </w:r>
    </w:p>
    <w:p w:rsidR="00396F6F" w:rsidRPr="00266E58" w:rsidRDefault="00396F6F" w:rsidP="00396F6F">
      <w:pPr>
        <w:spacing w:before="240" w:after="240" w:line="360" w:lineRule="auto"/>
        <w:jc w:val="both"/>
        <w:rPr>
          <w:rFonts w:ascii="Palatino Linotype" w:hAnsi="Palatino Linotype" w:cs="Arial"/>
        </w:rPr>
      </w:pPr>
      <w:r w:rsidRPr="00266E58">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86772" w:rsidRPr="007F5D11" w:rsidRDefault="00396F6F" w:rsidP="00396F6F">
      <w:pPr>
        <w:tabs>
          <w:tab w:val="left" w:pos="709"/>
        </w:tabs>
        <w:spacing w:before="240" w:after="240" w:line="360" w:lineRule="auto"/>
        <w:jc w:val="both"/>
        <w:rPr>
          <w:rFonts w:ascii="Palatino Linotype" w:hAnsi="Palatino Linotype" w:cs="Arial"/>
          <w:lang w:val="es-MX"/>
        </w:rPr>
      </w:pPr>
      <w:r w:rsidRPr="007F5D11">
        <w:rPr>
          <w:rFonts w:ascii="Palatino Linotype" w:hAnsi="Palatino Linotype" w:cs="Arial"/>
        </w:rPr>
        <w:t xml:space="preserve">Primeramente, es necesario hacer referencia que con motivo de la solicitud de información del recurrente, el sujeto obligado </w:t>
      </w:r>
      <w:r w:rsidR="00086772" w:rsidRPr="007F5D11">
        <w:rPr>
          <w:rFonts w:ascii="Palatino Linotype" w:hAnsi="Palatino Linotype" w:cs="Arial"/>
        </w:rPr>
        <w:t>adjuntó los archivos electrónicos denominados</w:t>
      </w:r>
      <w:r w:rsidRPr="007F5D11">
        <w:rPr>
          <w:rFonts w:ascii="Palatino Linotype" w:hAnsi="Palatino Linotype" w:cs="Arial"/>
        </w:rPr>
        <w:t xml:space="preserve"> </w:t>
      </w:r>
      <w:r w:rsidR="00086772" w:rsidRPr="007F5D11">
        <w:rPr>
          <w:rFonts w:ascii="Palatino Linotype" w:hAnsi="Palatino Linotype" w:cs="Arial"/>
        </w:rPr>
        <w:t>“</w:t>
      </w:r>
      <w:hyperlink r:id="rId12" w:tgtFrame="_blank" w:history="1">
        <w:r w:rsidR="00086772" w:rsidRPr="007F5D11">
          <w:rPr>
            <w:rStyle w:val="Hipervnculo"/>
            <w:rFonts w:ascii="Palatino Linotype" w:hAnsi="Palatino Linotype" w:cs="Arial"/>
            <w:b/>
            <w:bCs/>
            <w:color w:val="auto"/>
          </w:rPr>
          <w:t>sol 65.pdf</w:t>
        </w:r>
      </w:hyperlink>
      <w:r w:rsidR="00086772" w:rsidRPr="007F5D11">
        <w:rPr>
          <w:rFonts w:ascii="Palatino Linotype" w:hAnsi="Palatino Linotype" w:cs="Arial"/>
          <w:b/>
          <w:bCs/>
        </w:rPr>
        <w:t>” y “</w:t>
      </w:r>
      <w:hyperlink r:id="rId13" w:tgtFrame="_blank" w:history="1">
        <w:r w:rsidR="00086772" w:rsidRPr="007F5D11">
          <w:rPr>
            <w:rStyle w:val="Hipervnculo"/>
            <w:rFonts w:ascii="Palatino Linotype" w:hAnsi="Palatino Linotype" w:cs="Arial"/>
            <w:b/>
            <w:bCs/>
            <w:color w:val="auto"/>
          </w:rPr>
          <w:t>ACTAoficioobras665-transp316 (2).</w:t>
        </w:r>
        <w:proofErr w:type="spellStart"/>
        <w:r w:rsidR="00086772" w:rsidRPr="007F5D11">
          <w:rPr>
            <w:rStyle w:val="Hipervnculo"/>
            <w:rFonts w:ascii="Palatino Linotype" w:hAnsi="Palatino Linotype" w:cs="Arial"/>
            <w:b/>
            <w:bCs/>
            <w:color w:val="auto"/>
          </w:rPr>
          <w:t>pdf</w:t>
        </w:r>
        <w:proofErr w:type="spellEnd"/>
      </w:hyperlink>
      <w:r w:rsidR="00086772" w:rsidRPr="007F5D11">
        <w:rPr>
          <w:rFonts w:ascii="Palatino Linotype" w:hAnsi="Palatino Linotype" w:cs="Arial"/>
        </w:rPr>
        <w:t xml:space="preserve">”, los cuales contienen respectivamente </w:t>
      </w:r>
      <w:r w:rsidR="00086772" w:rsidRPr="007F5D11">
        <w:rPr>
          <w:rFonts w:ascii="Palatino Linotype" w:hAnsi="Palatino Linotype" w:cs="Arial"/>
          <w:bCs/>
          <w:lang w:val="es-MX"/>
        </w:rPr>
        <w:t>el oficio número AME/OPYDUS/160/OP-I/2017 de fecha veintisiete de julio de la anualidad en curso, por medio del cual la Directora de Obras Públicas y Desarrollo Urbano Sustentable del Ayuntamiento de Amecameca le informa a la Titular de la Unidad de Transparencia que dicha dirección no maneja POA 2018, tampoco maneja lista de proveedores, porque no es su función realizar compras, agregando que en la página del Municipio de Amecameca se encuentra publicado el Programa Anual de Obra 2018, así como</w:t>
      </w:r>
      <w:r w:rsidR="00086772" w:rsidRPr="007F5D11">
        <w:rPr>
          <w:rFonts w:ascii="Palatino Linotype" w:hAnsi="Palatino Linotype" w:cs="Arial"/>
          <w:lang w:val="es-MX"/>
        </w:rPr>
        <w:t xml:space="preserve"> el acta de la Tercer Sesión Extraordinaria del Comité de Transparencia, de fecha catorce de noviembre de dos mil dieciséis por medio de la cual con fundamento en los 4 fracción XII y 6 de la Ley de Protección de Datos Personales del Estado de México, y 140 fracciones IV y X de la Ley de Transparencia y Acceso a la Información Pública aprobó omitir los </w:t>
      </w:r>
      <w:r w:rsidR="00086772" w:rsidRPr="007F5D11">
        <w:rPr>
          <w:rFonts w:ascii="Palatino Linotype" w:hAnsi="Palatino Linotype" w:cs="Arial"/>
          <w:lang w:val="es-MX"/>
        </w:rPr>
        <w:lastRenderedPageBreak/>
        <w:t>nombres de las empresas que desarrollaron obras públicas en el Municipio, así como el nombre de los representantes legales de la referidas empresas, con la finalidad de no poner en riesgo la vida, la seguridad o la salud.</w:t>
      </w:r>
    </w:p>
    <w:p w:rsidR="00396F6F" w:rsidRPr="00AD6388" w:rsidRDefault="00396F6F" w:rsidP="00396F6F">
      <w:pPr>
        <w:tabs>
          <w:tab w:val="left" w:pos="709"/>
        </w:tabs>
        <w:spacing w:before="240" w:after="240" w:line="360" w:lineRule="auto"/>
        <w:jc w:val="both"/>
        <w:rPr>
          <w:rFonts w:ascii="Palatino Linotype" w:hAnsi="Palatino Linotype"/>
        </w:rPr>
      </w:pPr>
      <w:r w:rsidRPr="00266E58">
        <w:rPr>
          <w:rFonts w:ascii="Palatino Linotype" w:hAnsi="Palatino Linotype" w:cs="Arial"/>
        </w:rPr>
        <w:t xml:space="preserve">Al respecto es de suma importancia mencionar que </w:t>
      </w:r>
      <w:r w:rsidRPr="00266E58">
        <w:rPr>
          <w:rFonts w:ascii="Palatino Linotype" w:hAnsi="Palatino Linotype"/>
        </w:rPr>
        <w:t xml:space="preserve">al estar inconforme con la respuesta emitida por el Sujeto Obligado, el recurrente interpuso recurso de revisión manifestando como acto impugnado </w:t>
      </w:r>
      <w:r w:rsidR="00086772">
        <w:rPr>
          <w:rFonts w:ascii="Palatino Linotype" w:hAnsi="Palatino Linotype"/>
        </w:rPr>
        <w:t>que</w:t>
      </w:r>
      <w:r w:rsidR="00086772" w:rsidRPr="00086772">
        <w:rPr>
          <w:rFonts w:ascii="Palatino Linotype" w:hAnsi="Palatino Linotype"/>
        </w:rPr>
        <w:t> </w:t>
      </w:r>
      <w:r w:rsidR="00086772">
        <w:rPr>
          <w:rFonts w:ascii="Palatino Linotype" w:hAnsi="Palatino Linotype"/>
        </w:rPr>
        <w:t xml:space="preserve">la </w:t>
      </w:r>
      <w:r w:rsidR="00086772" w:rsidRPr="00086772">
        <w:rPr>
          <w:rFonts w:ascii="Palatino Linotype" w:hAnsi="Palatino Linotype"/>
        </w:rPr>
        <w:t>información solicitada no puede ser privada ni reservada porque es derecho de todos los ciudadanos saber en qué se gasta los recursos públicos, a</w:t>
      </w:r>
      <w:r w:rsidR="00086772">
        <w:rPr>
          <w:rFonts w:ascii="Palatino Linotype" w:hAnsi="Palatino Linotype"/>
        </w:rPr>
        <w:t xml:space="preserve"> qu</w:t>
      </w:r>
      <w:r w:rsidR="00086772" w:rsidRPr="00086772">
        <w:rPr>
          <w:rFonts w:ascii="Palatino Linotype" w:hAnsi="Palatino Linotype"/>
        </w:rPr>
        <w:t>ién se le asignan y sabe</w:t>
      </w:r>
      <w:r w:rsidR="00086772">
        <w:rPr>
          <w:rFonts w:ascii="Palatino Linotype" w:hAnsi="Palatino Linotype"/>
        </w:rPr>
        <w:t xml:space="preserve">r los avances y obras licitadas, </w:t>
      </w:r>
      <w:r w:rsidRPr="00266E58">
        <w:rPr>
          <w:rFonts w:ascii="Palatino Linotype" w:hAnsi="Palatino Linotype"/>
        </w:rPr>
        <w:t>agrega</w:t>
      </w:r>
      <w:r>
        <w:rPr>
          <w:rFonts w:ascii="Palatino Linotype" w:hAnsi="Palatino Linotype"/>
        </w:rPr>
        <w:t xml:space="preserve">ndo </w:t>
      </w:r>
      <w:r w:rsidR="00086772">
        <w:rPr>
          <w:rFonts w:ascii="Palatino Linotype" w:hAnsi="Palatino Linotype"/>
        </w:rPr>
        <w:t xml:space="preserve">como motivos de inconformidad que solicita </w:t>
      </w:r>
      <w:r w:rsidR="00086772" w:rsidRPr="00086772">
        <w:rPr>
          <w:rFonts w:ascii="Palatino Linotype" w:hAnsi="Palatino Linotype"/>
        </w:rPr>
        <w:t xml:space="preserve">la nómina de los últimos 4 meses del municipio, </w:t>
      </w:r>
      <w:proofErr w:type="spellStart"/>
      <w:r w:rsidR="00086772" w:rsidRPr="00086772">
        <w:rPr>
          <w:rFonts w:ascii="Palatino Linotype" w:hAnsi="Palatino Linotype"/>
        </w:rPr>
        <w:t>dif</w:t>
      </w:r>
      <w:proofErr w:type="spellEnd"/>
      <w:r w:rsidR="00086772" w:rsidRPr="00086772">
        <w:rPr>
          <w:rFonts w:ascii="Palatino Linotype" w:hAnsi="Palatino Linotype"/>
        </w:rPr>
        <w:t xml:space="preserve">, </w:t>
      </w:r>
      <w:proofErr w:type="spellStart"/>
      <w:r w:rsidR="00086772" w:rsidRPr="00086772">
        <w:rPr>
          <w:rFonts w:ascii="Palatino Linotype" w:hAnsi="Palatino Linotype"/>
        </w:rPr>
        <w:t>O</w:t>
      </w:r>
      <w:r w:rsidR="00086772">
        <w:rPr>
          <w:rFonts w:ascii="Palatino Linotype" w:hAnsi="Palatino Linotype"/>
        </w:rPr>
        <w:t>dapas</w:t>
      </w:r>
      <w:proofErr w:type="spellEnd"/>
      <w:r w:rsidR="00086772">
        <w:rPr>
          <w:rFonts w:ascii="Palatino Linotype" w:hAnsi="Palatino Linotype"/>
        </w:rPr>
        <w:t xml:space="preserve">, </w:t>
      </w:r>
      <w:r w:rsidR="00086772" w:rsidRPr="00086772">
        <w:rPr>
          <w:rFonts w:ascii="Palatino Linotype" w:hAnsi="Palatino Linotype"/>
        </w:rPr>
        <w:t>todas las demandas que existen en contra del municipio sus avances y sus pagos si así se requiere</w:t>
      </w:r>
      <w:r w:rsidR="006E06AE">
        <w:rPr>
          <w:rFonts w:ascii="Palatino Linotype" w:hAnsi="Palatino Linotype"/>
        </w:rPr>
        <w:t xml:space="preserve">, agregando que la </w:t>
      </w:r>
      <w:r w:rsidR="00086772" w:rsidRPr="00086772">
        <w:rPr>
          <w:rFonts w:ascii="Palatino Linotype" w:hAnsi="Palatino Linotype"/>
        </w:rPr>
        <w:t xml:space="preserve">información solicitada no puede ser privada ni reservada porque es derecho de todos los ciudadanos saber en </w:t>
      </w:r>
      <w:r w:rsidR="006E06AE" w:rsidRPr="00086772">
        <w:rPr>
          <w:rFonts w:ascii="Palatino Linotype" w:hAnsi="Palatino Linotype"/>
        </w:rPr>
        <w:t>qué</w:t>
      </w:r>
      <w:r w:rsidR="00086772" w:rsidRPr="00086772">
        <w:rPr>
          <w:rFonts w:ascii="Palatino Linotype" w:hAnsi="Palatino Linotype"/>
        </w:rPr>
        <w:t xml:space="preserve"> se gasta l</w:t>
      </w:r>
      <w:r w:rsidR="006E06AE">
        <w:rPr>
          <w:rFonts w:ascii="Palatino Linotype" w:hAnsi="Palatino Linotype"/>
        </w:rPr>
        <w:t>os recursos públicos, a quié</w:t>
      </w:r>
      <w:r w:rsidR="00086772" w:rsidRPr="00086772">
        <w:rPr>
          <w:rFonts w:ascii="Palatino Linotype" w:hAnsi="Palatino Linotype"/>
        </w:rPr>
        <w:t xml:space="preserve">n se le asignan y saber los avances y obras </w:t>
      </w:r>
      <w:r w:rsidR="006E06AE">
        <w:rPr>
          <w:rFonts w:ascii="Palatino Linotype" w:hAnsi="Palatino Linotype"/>
        </w:rPr>
        <w:t>licitadas por el municipio,</w:t>
      </w:r>
      <w:r w:rsidR="00086772" w:rsidRPr="00086772">
        <w:rPr>
          <w:rFonts w:ascii="Palatino Linotype" w:hAnsi="Palatino Linotype"/>
        </w:rPr>
        <w:t xml:space="preserve"> quien trabaja</w:t>
      </w:r>
      <w:r w:rsidR="006E06AE">
        <w:rPr>
          <w:rFonts w:ascii="Palatino Linotype" w:hAnsi="Palatino Linotype"/>
        </w:rPr>
        <w:t xml:space="preserve"> en el municipio y sus salarios.</w:t>
      </w:r>
    </w:p>
    <w:p w:rsidR="00396F6F" w:rsidRPr="00266E58" w:rsidRDefault="00396F6F" w:rsidP="00396F6F">
      <w:pPr>
        <w:autoSpaceDE w:val="0"/>
        <w:autoSpaceDN w:val="0"/>
        <w:adjustRightInd w:val="0"/>
        <w:spacing w:before="240" w:line="360" w:lineRule="auto"/>
        <w:jc w:val="both"/>
        <w:rPr>
          <w:rFonts w:ascii="Palatino Linotype" w:hAnsi="Palatino Linotype" w:cs="Arial"/>
          <w:lang w:val="es-MX"/>
        </w:rPr>
      </w:pPr>
      <w:r w:rsidRPr="00266E58">
        <w:rPr>
          <w:rFonts w:ascii="Palatino Linotype" w:hAnsi="Palatino Linotype"/>
        </w:rPr>
        <w:t>Una vez precisado lo anterior</w:t>
      </w:r>
      <w:r w:rsidRPr="00266E58">
        <w:rPr>
          <w:rFonts w:ascii="Palatino Linotype" w:hAnsi="Palatino Linotype" w:cs="Arial"/>
          <w:lang w:val="es-MX"/>
        </w:rPr>
        <w:t xml:space="preserve">, </w:t>
      </w:r>
      <w:r w:rsidRPr="00266E58">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396F6F" w:rsidRPr="00266E58" w:rsidRDefault="00396F6F" w:rsidP="00396F6F">
      <w:pPr>
        <w:autoSpaceDE w:val="0"/>
        <w:autoSpaceDN w:val="0"/>
        <w:adjustRightInd w:val="0"/>
        <w:spacing w:before="240" w:line="360" w:lineRule="auto"/>
        <w:jc w:val="both"/>
        <w:rPr>
          <w:rFonts w:ascii="Palatino Linotype" w:hAnsi="Palatino Linotype"/>
          <w:bCs/>
        </w:rPr>
      </w:pPr>
      <w:r w:rsidRPr="00266E58">
        <w:rPr>
          <w:rFonts w:ascii="Palatino Linotype" w:hAnsi="Palatino Linotype" w:cs="Arial"/>
        </w:rPr>
        <w:t xml:space="preserve">En relación con lo anterior, resulta  relevante el Criterio 028-10, emitido por el Pleno </w:t>
      </w:r>
      <w:r w:rsidRPr="00266E58">
        <w:rPr>
          <w:rFonts w:ascii="Palatino Linotype" w:eastAsia="Arial Unicode MS" w:hAnsi="Palatino Linotype" w:cs="Arial"/>
          <w:bCs/>
        </w:rPr>
        <w:t xml:space="preserve">del anteriormente denominado </w:t>
      </w:r>
      <w:r w:rsidRPr="00266E58">
        <w:rPr>
          <w:rFonts w:ascii="Palatino Linotype" w:eastAsia="Arial Unicode MS" w:hAnsi="Palatino Linotype"/>
          <w:bCs/>
        </w:rPr>
        <w:t xml:space="preserve">Instituto Federal de Acceso a la Información y </w:t>
      </w:r>
      <w:r w:rsidRPr="00266E58">
        <w:rPr>
          <w:rFonts w:ascii="Palatino Linotype" w:eastAsia="Arial Unicode MS" w:hAnsi="Palatino Linotype"/>
          <w:bCs/>
        </w:rPr>
        <w:lastRenderedPageBreak/>
        <w:t xml:space="preserve">Protección de Datos, </w:t>
      </w:r>
      <w:r w:rsidRPr="00266E58">
        <w:rPr>
          <w:rFonts w:ascii="Palatino Linotype" w:eastAsia="Arial Unicode MS" w:hAnsi="Palatino Linotype" w:cs="Arial"/>
          <w:bCs/>
        </w:rPr>
        <w:t>ahora Instituto Nacional de Transparencia, Acceso a la Información y Protección de Datos Personales</w:t>
      </w:r>
      <w:r w:rsidRPr="00266E58">
        <w:rPr>
          <w:rFonts w:ascii="Palatino Linotype" w:hAnsi="Palatino Linotype"/>
          <w:bCs/>
        </w:rPr>
        <w:t>, que establece:</w:t>
      </w:r>
    </w:p>
    <w:p w:rsidR="00396F6F" w:rsidRPr="00266E58" w:rsidRDefault="00396F6F" w:rsidP="00396F6F">
      <w:pPr>
        <w:autoSpaceDE w:val="0"/>
        <w:autoSpaceDN w:val="0"/>
        <w:adjustRightInd w:val="0"/>
        <w:ind w:left="992" w:right="1327"/>
        <w:jc w:val="both"/>
        <w:rPr>
          <w:rFonts w:ascii="Palatino Linotype" w:hAnsi="Palatino Linotype" w:cs="Arial"/>
          <w:i/>
          <w:sz w:val="22"/>
          <w:szCs w:val="22"/>
        </w:rPr>
      </w:pPr>
    </w:p>
    <w:p w:rsidR="00396F6F" w:rsidRPr="00266E58" w:rsidRDefault="00396F6F" w:rsidP="00396F6F">
      <w:pPr>
        <w:autoSpaceDE w:val="0"/>
        <w:autoSpaceDN w:val="0"/>
        <w:adjustRightInd w:val="0"/>
        <w:spacing w:before="120" w:after="120"/>
        <w:ind w:left="992" w:right="1327"/>
        <w:jc w:val="both"/>
        <w:rPr>
          <w:rFonts w:ascii="Palatino Linotype" w:hAnsi="Palatino Linotype" w:cs="Arial"/>
          <w:b/>
          <w:lang w:val="es-MX"/>
        </w:rPr>
      </w:pPr>
      <w:r w:rsidRPr="00266E58">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396F6F" w:rsidRPr="00266E58" w:rsidRDefault="00396F6F" w:rsidP="00396F6F">
      <w:pPr>
        <w:autoSpaceDE w:val="0"/>
        <w:autoSpaceDN w:val="0"/>
        <w:adjustRightInd w:val="0"/>
        <w:ind w:left="992" w:right="1327"/>
        <w:jc w:val="both"/>
        <w:rPr>
          <w:rFonts w:ascii="Palatino Linotype" w:hAnsi="Palatino Linotype" w:cs="Arial"/>
          <w:b/>
          <w:lang w:val="es-MX"/>
        </w:rPr>
      </w:pPr>
    </w:p>
    <w:p w:rsidR="00396F6F" w:rsidRPr="00266E58" w:rsidRDefault="00396F6F" w:rsidP="00396F6F">
      <w:pPr>
        <w:autoSpaceDE w:val="0"/>
        <w:autoSpaceDN w:val="0"/>
        <w:adjustRightInd w:val="0"/>
        <w:spacing w:before="240" w:line="360" w:lineRule="auto"/>
        <w:jc w:val="both"/>
        <w:rPr>
          <w:rFonts w:ascii="Palatino Linotype" w:hAnsi="Palatino Linotype" w:cs="Arial"/>
        </w:rPr>
      </w:pPr>
      <w:r w:rsidRPr="00266E58">
        <w:rPr>
          <w:rFonts w:ascii="Palatino Linotype" w:hAnsi="Palatino Linotype" w:cs="Arial"/>
        </w:rPr>
        <w:t>Además, cabe precisar que el Sujeto Obligado, en estricta aplicación a lo dispuesto en el artículo 12 segundo párrafo</w:t>
      </w:r>
      <w:r w:rsidRPr="00266E58">
        <w:rPr>
          <w:rFonts w:ascii="Palatino Linotype" w:hAnsi="Palatino Linotype" w:cs="Arial"/>
          <w:u w:val="single"/>
        </w:rPr>
        <w:t xml:space="preserve">, </w:t>
      </w:r>
      <w:r w:rsidRPr="00266E58">
        <w:rPr>
          <w:rFonts w:ascii="Palatino Linotype" w:hAnsi="Palatino Linotype" w:cs="Arial"/>
          <w:b/>
          <w:u w:val="single"/>
        </w:rPr>
        <w:t>sólo tiene el deber de entregar la información solicitada, en los términos en que la hubiese generado, posea o administre</w:t>
      </w:r>
      <w:r w:rsidRPr="00266E58">
        <w:rPr>
          <w:rFonts w:ascii="Palatino Linotype" w:hAnsi="Palatino Linotype" w:cs="Arial"/>
          <w:b/>
        </w:rPr>
        <w:t>;</w:t>
      </w:r>
      <w:r w:rsidRPr="00266E58">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396F6F" w:rsidRPr="008717E3" w:rsidRDefault="00396F6F" w:rsidP="00396F6F">
      <w:pPr>
        <w:autoSpaceDE w:val="0"/>
        <w:autoSpaceDN w:val="0"/>
        <w:adjustRightInd w:val="0"/>
        <w:spacing w:before="240" w:line="360" w:lineRule="auto"/>
        <w:jc w:val="both"/>
        <w:rPr>
          <w:rFonts w:ascii="Palatino Linotype" w:hAnsi="Palatino Linotype"/>
        </w:rPr>
      </w:pPr>
      <w:r w:rsidRPr="00266E58">
        <w:rPr>
          <w:rFonts w:ascii="Palatino Linotype" w:hAnsi="Palatino Linotype" w:cs="Arial"/>
        </w:rPr>
        <w:lastRenderedPageBreak/>
        <w:t>En este sentido es conveniente mencionar que respecto al tema que se analiza</w:t>
      </w:r>
      <w:r w:rsidRPr="00266E58">
        <w:rPr>
          <w:rFonts w:ascii="Palatino Linotype" w:hAnsi="Palatino Linotype"/>
        </w:rPr>
        <w:t xml:space="preserve">, </w:t>
      </w:r>
      <w:r w:rsidRPr="00266E58">
        <w:rPr>
          <w:rFonts w:ascii="Palatino Linotype" w:eastAsia="Arial Unicode MS" w:hAnsi="Palatino Linotype" w:cs="Arial"/>
        </w:rPr>
        <w:t xml:space="preserve">los motivos de inconformidad expresados por la recurrente son </w:t>
      </w:r>
      <w:r w:rsidRPr="008717E3">
        <w:rPr>
          <w:rFonts w:ascii="Palatino Linotype" w:eastAsia="Arial Unicode MS" w:hAnsi="Palatino Linotype" w:cs="Arial"/>
        </w:rPr>
        <w:t>parcialmente fundados, lo anterior es así en atención a que si bien es cierto que el Sujeto Obligado a través de su respuesta entrega información por virtud de la cual pretende satisfacer la solicitud materia del presente asunto, sin embargo la misma no atiende de manera puntual los requerimientos del impetrante, se afirma lo anterior en atención a lo siguiente:</w:t>
      </w:r>
    </w:p>
    <w:p w:rsidR="00396F6F" w:rsidRPr="00266E58" w:rsidRDefault="00396F6F" w:rsidP="00396F6F">
      <w:pPr>
        <w:autoSpaceDE w:val="0"/>
        <w:autoSpaceDN w:val="0"/>
        <w:adjustRightInd w:val="0"/>
        <w:spacing w:before="240" w:line="360" w:lineRule="auto"/>
        <w:jc w:val="both"/>
        <w:rPr>
          <w:rFonts w:ascii="Palatino Linotype" w:eastAsia="Arial Unicode MS" w:hAnsi="Palatino Linotype" w:cs="Arial"/>
        </w:rPr>
      </w:pPr>
      <w:r w:rsidRPr="00266E58">
        <w:rPr>
          <w:rFonts w:ascii="Palatino Linotype" w:eastAsia="Arial Unicode MS" w:hAnsi="Palatino Linotype" w:cs="Arial"/>
        </w:rPr>
        <w:t xml:space="preserve">En primer término se </w:t>
      </w:r>
      <w:r w:rsidRPr="00266E58">
        <w:rPr>
          <w:rFonts w:ascii="Palatino Linotype" w:hAnsi="Palatino Linotype"/>
        </w:rPr>
        <w:t xml:space="preserve">estima pertinente mencionar que </w:t>
      </w:r>
      <w:r w:rsidRPr="00266E58">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96F6F" w:rsidRPr="00266E58" w:rsidRDefault="00396F6F" w:rsidP="00396F6F">
      <w:pPr>
        <w:tabs>
          <w:tab w:val="left" w:pos="709"/>
        </w:tabs>
        <w:spacing w:line="360" w:lineRule="auto"/>
        <w:ind w:left="851" w:right="850"/>
        <w:jc w:val="both"/>
        <w:rPr>
          <w:rFonts w:ascii="Palatino Linotype" w:hAnsi="Palatino Linotype" w:cs="Arial"/>
        </w:rPr>
      </w:pPr>
    </w:p>
    <w:p w:rsidR="00396F6F" w:rsidRPr="00266E58" w:rsidRDefault="00396F6F" w:rsidP="00396F6F">
      <w:pPr>
        <w:tabs>
          <w:tab w:val="left" w:pos="709"/>
        </w:tabs>
        <w:ind w:left="851" w:right="850"/>
        <w:jc w:val="both"/>
        <w:rPr>
          <w:rFonts w:ascii="Palatino Linotype" w:hAnsi="Palatino Linotype" w:cs="Arial"/>
          <w:i/>
          <w:sz w:val="22"/>
          <w:szCs w:val="22"/>
        </w:rPr>
      </w:pPr>
      <w:r w:rsidRPr="00266E58">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66E58">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396F6F" w:rsidRPr="00266E58" w:rsidRDefault="00396F6F" w:rsidP="00396F6F">
      <w:pPr>
        <w:tabs>
          <w:tab w:val="left" w:pos="709"/>
        </w:tabs>
        <w:ind w:left="851" w:right="850"/>
        <w:jc w:val="both"/>
        <w:rPr>
          <w:rFonts w:ascii="Palatino Linotype" w:hAnsi="Palatino Linotype"/>
          <w:b/>
          <w:i/>
          <w:sz w:val="22"/>
          <w:szCs w:val="22"/>
        </w:rPr>
      </w:pPr>
      <w:r w:rsidRPr="00266E58">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396F6F" w:rsidRPr="00266E58" w:rsidRDefault="00396F6F" w:rsidP="00396F6F">
      <w:pPr>
        <w:tabs>
          <w:tab w:val="left" w:pos="709"/>
        </w:tabs>
        <w:ind w:left="851" w:right="850"/>
        <w:jc w:val="both"/>
        <w:rPr>
          <w:rFonts w:ascii="Palatino Linotype" w:hAnsi="Palatino Linotype"/>
          <w:i/>
          <w:sz w:val="22"/>
          <w:szCs w:val="22"/>
        </w:rPr>
      </w:pPr>
      <w:r w:rsidRPr="00266E58">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6E58">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396F6F" w:rsidRPr="00266E58" w:rsidRDefault="00396F6F" w:rsidP="00396F6F">
      <w:pPr>
        <w:tabs>
          <w:tab w:val="left" w:pos="709"/>
        </w:tabs>
        <w:ind w:left="851" w:right="850"/>
        <w:jc w:val="both"/>
        <w:rPr>
          <w:rFonts w:ascii="Palatino Linotype" w:hAnsi="Palatino Linotype" w:cs="Arial"/>
          <w:i/>
          <w:sz w:val="22"/>
          <w:szCs w:val="22"/>
        </w:rPr>
      </w:pPr>
      <w:r w:rsidRPr="00266E58">
        <w:rPr>
          <w:rFonts w:ascii="Palatino Linotype" w:hAnsi="Palatino Linotype" w:cs="Arial"/>
          <w:i/>
          <w:sz w:val="22"/>
          <w:szCs w:val="22"/>
        </w:rPr>
        <w:lastRenderedPageBreak/>
        <w:t>[…]</w:t>
      </w:r>
    </w:p>
    <w:p w:rsidR="00396F6F" w:rsidRPr="00266E58" w:rsidRDefault="00396F6F" w:rsidP="00396F6F">
      <w:pPr>
        <w:ind w:left="851" w:right="901"/>
        <w:jc w:val="both"/>
        <w:rPr>
          <w:rFonts w:ascii="Palatino Linotype" w:hAnsi="Palatino Linotype" w:cs="Arial"/>
          <w:i/>
          <w:sz w:val="22"/>
          <w:szCs w:val="22"/>
        </w:rPr>
      </w:pPr>
      <w:r w:rsidRPr="00266E58">
        <w:rPr>
          <w:rFonts w:ascii="Palatino Linotype" w:hAnsi="Palatino Linotype" w:cs="Arial"/>
          <w:b/>
          <w:i/>
          <w:sz w:val="22"/>
          <w:szCs w:val="22"/>
        </w:rPr>
        <w:t>“Artículo 6o.</w:t>
      </w:r>
    </w:p>
    <w:p w:rsidR="00396F6F" w:rsidRPr="00266E58" w:rsidRDefault="00396F6F" w:rsidP="00396F6F">
      <w:pPr>
        <w:ind w:left="851" w:right="901"/>
        <w:jc w:val="both"/>
        <w:rPr>
          <w:rFonts w:ascii="Palatino Linotype" w:hAnsi="Palatino Linotype" w:cs="Arial"/>
          <w:i/>
          <w:sz w:val="22"/>
          <w:szCs w:val="22"/>
        </w:rPr>
      </w:pPr>
      <w:r w:rsidRPr="00266E58">
        <w:rPr>
          <w:rFonts w:ascii="Palatino Linotype" w:hAnsi="Palatino Linotype" w:cs="Arial"/>
          <w:i/>
          <w:sz w:val="22"/>
          <w:szCs w:val="22"/>
        </w:rPr>
        <w:t>[...]</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val="es-ES_tradnl" w:eastAsia="es-MX"/>
        </w:rPr>
        <w:t>A. </w:t>
      </w:r>
      <w:r w:rsidRPr="00266E58">
        <w:rPr>
          <w:rFonts w:ascii="Palatino Linotype" w:hAnsi="Palatino Linotype"/>
          <w:b/>
          <w:i/>
          <w:sz w:val="22"/>
          <w:szCs w:val="22"/>
        </w:rPr>
        <w:t xml:space="preserve">Para el ejercicio del derecho de acceso a la información, la Federación y </w:t>
      </w:r>
      <w:r w:rsidRPr="00266E58">
        <w:rPr>
          <w:rFonts w:ascii="Palatino Linotype" w:hAnsi="Palatino Linotype"/>
          <w:b/>
          <w:i/>
          <w:sz w:val="22"/>
          <w:szCs w:val="22"/>
          <w:u w:val="single"/>
        </w:rPr>
        <w:t>las entidades federativas</w:t>
      </w:r>
      <w:r w:rsidRPr="00266E58">
        <w:rPr>
          <w:rFonts w:ascii="Palatino Linotype" w:hAnsi="Palatino Linotype"/>
          <w:b/>
          <w:i/>
          <w:sz w:val="22"/>
          <w:szCs w:val="22"/>
        </w:rPr>
        <w:t>,</w:t>
      </w:r>
      <w:r w:rsidRPr="00266E58">
        <w:rPr>
          <w:rFonts w:ascii="Palatino Linotype" w:hAnsi="Palatino Linotype"/>
          <w:i/>
          <w:sz w:val="22"/>
          <w:szCs w:val="22"/>
        </w:rPr>
        <w:t xml:space="preserve"> en el ámbito de sus respectivas competencias, se regirán por los siguientes principios y bases:</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396F6F" w:rsidRPr="00266E58" w:rsidRDefault="00396F6F" w:rsidP="00396F6F">
      <w:pPr>
        <w:ind w:left="851" w:right="851"/>
        <w:jc w:val="both"/>
        <w:rPr>
          <w:rFonts w:ascii="Palatino Linotype" w:hAnsi="Palatino Linotype" w:cs="Courier New"/>
          <w:i/>
          <w:sz w:val="22"/>
          <w:szCs w:val="22"/>
          <w:lang w:eastAsia="es-MX"/>
        </w:rPr>
      </w:pPr>
      <w:r w:rsidRPr="00266E58">
        <w:rPr>
          <w:rFonts w:ascii="Palatino Linotype" w:hAnsi="Palatino Linotype" w:cs="Arial"/>
          <w:b/>
          <w:bCs/>
          <w:i/>
          <w:sz w:val="22"/>
          <w:szCs w:val="22"/>
          <w:lang w:eastAsia="es-MX"/>
        </w:rPr>
        <w:t xml:space="preserve">I. </w:t>
      </w:r>
      <w:r w:rsidRPr="00266E58">
        <w:rPr>
          <w:rFonts w:ascii="Palatino Linotype" w:hAnsi="Palatino Linotype" w:cs="Arial"/>
          <w:b/>
          <w:i/>
          <w:sz w:val="22"/>
          <w:szCs w:val="22"/>
          <w:u w:val="single"/>
          <w:lang w:eastAsia="es-MX"/>
        </w:rPr>
        <w:t>Toda la información en posesión de cualquier autoridad, entidad, órgano y organismo de los Poderes</w:t>
      </w:r>
      <w:r w:rsidRPr="00266E58">
        <w:rPr>
          <w:rFonts w:ascii="Palatino Linotype" w:hAnsi="Palatino Linotype" w:cs="Arial"/>
          <w:i/>
          <w:sz w:val="22"/>
          <w:szCs w:val="22"/>
          <w:lang w:eastAsia="es-MX"/>
        </w:rPr>
        <w:t xml:space="preserve"> Ejecutivo, Legislativo </w:t>
      </w:r>
      <w:r w:rsidRPr="00266E58">
        <w:rPr>
          <w:rFonts w:ascii="Palatino Linotype" w:hAnsi="Palatino Linotype" w:cs="Arial"/>
          <w:b/>
          <w:i/>
          <w:sz w:val="22"/>
          <w:szCs w:val="22"/>
          <w:u w:val="single"/>
          <w:lang w:eastAsia="es-MX"/>
        </w:rPr>
        <w:t>y Judicial</w:t>
      </w:r>
      <w:r w:rsidRPr="00266E58">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66E58">
        <w:rPr>
          <w:rFonts w:ascii="Palatino Linotype" w:hAnsi="Palatino Linotype" w:cs="Arial"/>
          <w:b/>
          <w:i/>
          <w:sz w:val="22"/>
          <w:szCs w:val="22"/>
          <w:lang w:eastAsia="es-MX"/>
        </w:rPr>
        <w:t>es pública y sólo podrá ser reservada temporalmente por razones de interés público y seguridad nacional,</w:t>
      </w:r>
      <w:r w:rsidRPr="00266E58">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396F6F" w:rsidRPr="00266E58" w:rsidRDefault="00396F6F" w:rsidP="00396F6F">
      <w:pPr>
        <w:ind w:left="851" w:right="851"/>
        <w:jc w:val="both"/>
        <w:rPr>
          <w:rFonts w:ascii="Palatino Linotype" w:hAnsi="Palatino Linotype" w:cs="Arial"/>
          <w:b/>
          <w:i/>
          <w:sz w:val="22"/>
          <w:szCs w:val="22"/>
          <w:lang w:eastAsia="es-MX"/>
        </w:rPr>
      </w:pPr>
      <w:r w:rsidRPr="00266E58">
        <w:rPr>
          <w:rFonts w:ascii="Palatino Linotype" w:hAnsi="Palatino Linotype" w:cs="Arial"/>
          <w:b/>
          <w:bCs/>
          <w:i/>
          <w:sz w:val="22"/>
          <w:szCs w:val="22"/>
          <w:lang w:eastAsia="es-MX"/>
        </w:rPr>
        <w:t xml:space="preserve">II. </w:t>
      </w:r>
      <w:r w:rsidRPr="00266E58">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III. </w:t>
      </w:r>
      <w:r w:rsidRPr="00266E58">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266E58">
        <w:rPr>
          <w:rFonts w:ascii="Palatino Linotype" w:hAnsi="Palatino Linotype" w:cs="Arial"/>
          <w:i/>
          <w:sz w:val="22"/>
          <w:szCs w:val="22"/>
          <w:lang w:eastAsia="es-MX"/>
        </w:rPr>
        <w:t xml:space="preserve"> a sus datos personales o a la rectificación de éstos.</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IV. </w:t>
      </w:r>
      <w:r w:rsidRPr="00266E58">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396F6F" w:rsidRPr="00266E58" w:rsidRDefault="00396F6F" w:rsidP="00396F6F">
      <w:pPr>
        <w:ind w:left="851" w:right="851"/>
        <w:jc w:val="both"/>
        <w:rPr>
          <w:rFonts w:ascii="Palatino Linotype" w:hAnsi="Palatino Linotype" w:cs="Courier New"/>
          <w:i/>
          <w:sz w:val="22"/>
          <w:szCs w:val="22"/>
          <w:lang w:eastAsia="es-MX"/>
        </w:rPr>
      </w:pP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V. </w:t>
      </w:r>
      <w:r w:rsidRPr="00266E58">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VI. </w:t>
      </w:r>
      <w:r w:rsidRPr="00266E58">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396F6F" w:rsidRPr="00266E58" w:rsidRDefault="00396F6F" w:rsidP="00396F6F">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lastRenderedPageBreak/>
        <w:t xml:space="preserve">VII. </w:t>
      </w:r>
      <w:r w:rsidRPr="00266E58">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266E58">
        <w:rPr>
          <w:rFonts w:ascii="Palatino Linotype" w:hAnsi="Palatino Linotype" w:cs="Arial"/>
          <w:i/>
          <w:sz w:val="22"/>
          <w:szCs w:val="22"/>
          <w:lang w:eastAsia="es-MX"/>
        </w:rPr>
        <w:t>.</w:t>
      </w:r>
      <w:r w:rsidRPr="00266E58">
        <w:rPr>
          <w:rFonts w:ascii="Palatino Linotype" w:hAnsi="Palatino Linotype"/>
          <w:i/>
          <w:sz w:val="22"/>
          <w:szCs w:val="22"/>
        </w:rPr>
        <w:t>[</w:t>
      </w:r>
      <w:proofErr w:type="gramEnd"/>
      <w:r w:rsidRPr="00266E58">
        <w:rPr>
          <w:rFonts w:ascii="Palatino Linotype" w:hAnsi="Palatino Linotype"/>
          <w:i/>
          <w:sz w:val="22"/>
          <w:szCs w:val="22"/>
        </w:rPr>
        <w:t>...]</w:t>
      </w:r>
    </w:p>
    <w:p w:rsidR="00396F6F" w:rsidRPr="00266E58" w:rsidRDefault="00396F6F" w:rsidP="00396F6F">
      <w:pPr>
        <w:ind w:right="851"/>
        <w:jc w:val="both"/>
        <w:rPr>
          <w:rFonts w:ascii="Palatino Linotype" w:hAnsi="Palatino Linotype" w:cs="Arial"/>
          <w:i/>
          <w:sz w:val="22"/>
          <w:szCs w:val="22"/>
          <w:lang w:eastAsia="es-MX"/>
        </w:rPr>
      </w:pPr>
    </w:p>
    <w:p w:rsidR="00396F6F" w:rsidRPr="00266E58" w:rsidRDefault="00396F6F" w:rsidP="00396F6F">
      <w:pPr>
        <w:tabs>
          <w:tab w:val="left" w:pos="709"/>
        </w:tabs>
        <w:spacing w:before="240" w:after="240" w:line="360" w:lineRule="auto"/>
        <w:jc w:val="both"/>
        <w:rPr>
          <w:rFonts w:ascii="Palatino Linotype" w:hAnsi="Palatino Linotype"/>
        </w:rPr>
      </w:pPr>
      <w:r w:rsidRPr="00266E58">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6E06AE" w:rsidRDefault="00396F6F" w:rsidP="006E06AE">
      <w:pPr>
        <w:spacing w:before="240" w:after="240" w:line="360" w:lineRule="auto"/>
        <w:jc w:val="both"/>
        <w:rPr>
          <w:rFonts w:ascii="Palatino Linotype" w:hAnsi="Palatino Linotype"/>
        </w:rPr>
      </w:pPr>
      <w:r>
        <w:rPr>
          <w:rFonts w:ascii="Palatino Linotype" w:hAnsi="Palatino Linotype"/>
        </w:rPr>
        <w:t xml:space="preserve">En segundo término, </w:t>
      </w:r>
      <w:r w:rsidRPr="00266E58">
        <w:rPr>
          <w:rFonts w:ascii="Palatino Linotype" w:hAnsi="Palatino Linotype"/>
        </w:rPr>
        <w:t xml:space="preserve">debe precisarse que </w:t>
      </w:r>
      <w:r>
        <w:rPr>
          <w:rFonts w:ascii="Palatino Linotype" w:hAnsi="Palatino Linotype"/>
        </w:rPr>
        <w:t xml:space="preserve">respecto a las manifestaciones consistentes en: </w:t>
      </w:r>
    </w:p>
    <w:p w:rsidR="006E06AE" w:rsidRPr="006E06AE" w:rsidRDefault="006E06AE" w:rsidP="006E06AE">
      <w:pPr>
        <w:ind w:left="851" w:right="851"/>
        <w:jc w:val="both"/>
        <w:rPr>
          <w:rFonts w:ascii="Palatino Linotype" w:hAnsi="Palatino Linotype"/>
        </w:rPr>
      </w:pPr>
      <w:r>
        <w:rPr>
          <w:rFonts w:ascii="Palatino Linotype" w:hAnsi="Palatino Linotype"/>
          <w:i/>
          <w:sz w:val="22"/>
          <w:szCs w:val="22"/>
        </w:rPr>
        <w:t>…</w:t>
      </w:r>
    </w:p>
    <w:p w:rsidR="00DA7126" w:rsidRDefault="006E06AE" w:rsidP="006E06AE">
      <w:pPr>
        <w:ind w:left="851" w:right="851"/>
        <w:contextualSpacing/>
        <w:jc w:val="both"/>
        <w:rPr>
          <w:rFonts w:ascii="Palatino Linotype" w:hAnsi="Palatino Linotype"/>
          <w:i/>
          <w:color w:val="000000"/>
          <w:sz w:val="22"/>
          <w:szCs w:val="22"/>
        </w:rPr>
      </w:pPr>
      <w:r w:rsidRPr="0098639E">
        <w:rPr>
          <w:rFonts w:ascii="Palatino Linotype" w:hAnsi="Palatino Linotype"/>
          <w:i/>
          <w:sz w:val="22"/>
          <w:szCs w:val="22"/>
        </w:rPr>
        <w:t>”</w:t>
      </w:r>
      <w:r w:rsidRPr="006E06AE">
        <w:rPr>
          <w:rFonts w:ascii="Palatino Linotype" w:hAnsi="Palatino Linotype"/>
          <w:i/>
          <w:color w:val="000000"/>
          <w:sz w:val="22"/>
          <w:szCs w:val="22"/>
        </w:rPr>
        <w:t xml:space="preserve">Solicito la nómina de los últimos 4 meses del municipio, </w:t>
      </w:r>
      <w:proofErr w:type="spellStart"/>
      <w:r w:rsidRPr="006E06AE">
        <w:rPr>
          <w:rFonts w:ascii="Palatino Linotype" w:hAnsi="Palatino Linotype"/>
          <w:i/>
          <w:color w:val="000000"/>
          <w:sz w:val="22"/>
          <w:szCs w:val="22"/>
        </w:rPr>
        <w:t>dif</w:t>
      </w:r>
      <w:proofErr w:type="spellEnd"/>
      <w:r w:rsidRPr="006E06AE">
        <w:rPr>
          <w:rFonts w:ascii="Palatino Linotype" w:hAnsi="Palatino Linotype"/>
          <w:i/>
          <w:color w:val="000000"/>
          <w:sz w:val="22"/>
          <w:szCs w:val="22"/>
        </w:rPr>
        <w:t xml:space="preserve">, </w:t>
      </w:r>
      <w:proofErr w:type="spellStart"/>
      <w:r w:rsidRPr="006E06AE">
        <w:rPr>
          <w:rFonts w:ascii="Palatino Linotype" w:hAnsi="Palatino Linotype"/>
          <w:i/>
          <w:color w:val="000000"/>
          <w:sz w:val="22"/>
          <w:szCs w:val="22"/>
        </w:rPr>
        <w:t>Odapas</w:t>
      </w:r>
      <w:proofErr w:type="spellEnd"/>
      <w:r>
        <w:rPr>
          <w:rFonts w:ascii="Palatino Linotype" w:hAnsi="Palatino Linotype"/>
          <w:i/>
          <w:color w:val="000000"/>
          <w:sz w:val="22"/>
          <w:szCs w:val="22"/>
        </w:rPr>
        <w:t xml:space="preserve"> </w:t>
      </w:r>
    </w:p>
    <w:p w:rsidR="006E06AE" w:rsidRDefault="006E06AE" w:rsidP="006E06AE">
      <w:pPr>
        <w:ind w:left="851" w:right="851"/>
        <w:contextualSpacing/>
        <w:jc w:val="both"/>
        <w:rPr>
          <w:rFonts w:ascii="Palatino Linotype" w:hAnsi="Palatino Linotype"/>
          <w:i/>
          <w:color w:val="000000"/>
          <w:sz w:val="22"/>
          <w:szCs w:val="22"/>
        </w:rPr>
      </w:pPr>
      <w:r>
        <w:rPr>
          <w:rFonts w:ascii="Palatino Linotype" w:hAnsi="Palatino Linotype"/>
          <w:i/>
          <w:color w:val="000000"/>
          <w:sz w:val="22"/>
          <w:szCs w:val="22"/>
        </w:rPr>
        <w:t>(…)</w:t>
      </w:r>
    </w:p>
    <w:p w:rsidR="00DA7126" w:rsidRDefault="006E06AE" w:rsidP="00DA7126">
      <w:pPr>
        <w:ind w:left="851" w:right="851"/>
        <w:contextualSpacing/>
        <w:jc w:val="both"/>
        <w:rPr>
          <w:rFonts w:ascii="Palatino Linotype" w:hAnsi="Palatino Linotype"/>
          <w:i/>
          <w:color w:val="000000"/>
          <w:sz w:val="22"/>
          <w:szCs w:val="22"/>
        </w:rPr>
      </w:pPr>
      <w:r w:rsidRPr="006E06AE">
        <w:rPr>
          <w:rFonts w:ascii="Palatino Linotype" w:hAnsi="Palatino Linotype"/>
          <w:i/>
          <w:color w:val="000000"/>
          <w:sz w:val="22"/>
          <w:szCs w:val="22"/>
        </w:rPr>
        <w:t>Solicito todas las demandas que existen en contra del municipio sus avances y sus pagos si así se requiere</w:t>
      </w:r>
    </w:p>
    <w:p w:rsidR="00DA7126" w:rsidRDefault="006E06AE" w:rsidP="00DA7126">
      <w:pPr>
        <w:ind w:left="851" w:right="851"/>
        <w:contextualSpacing/>
        <w:jc w:val="both"/>
        <w:rPr>
          <w:rFonts w:ascii="Palatino Linotype" w:hAnsi="Palatino Linotype"/>
          <w:i/>
          <w:color w:val="000000"/>
          <w:sz w:val="22"/>
          <w:szCs w:val="22"/>
        </w:rPr>
      </w:pPr>
      <w:r>
        <w:rPr>
          <w:rFonts w:ascii="Palatino Linotype" w:hAnsi="Palatino Linotype"/>
          <w:i/>
          <w:color w:val="000000"/>
          <w:sz w:val="22"/>
          <w:szCs w:val="22"/>
        </w:rPr>
        <w:t>(…</w:t>
      </w:r>
      <w:r w:rsidR="00DA7126">
        <w:rPr>
          <w:rFonts w:ascii="Palatino Linotype" w:hAnsi="Palatino Linotype"/>
          <w:i/>
          <w:color w:val="000000"/>
          <w:sz w:val="22"/>
          <w:szCs w:val="22"/>
        </w:rPr>
        <w:t>)</w:t>
      </w:r>
    </w:p>
    <w:p w:rsidR="006E06AE" w:rsidRPr="00DA7126" w:rsidRDefault="006E06AE" w:rsidP="00DA7126">
      <w:pPr>
        <w:ind w:left="851" w:right="851"/>
        <w:contextualSpacing/>
        <w:jc w:val="both"/>
        <w:rPr>
          <w:rFonts w:ascii="Palatino Linotype" w:hAnsi="Palatino Linotype"/>
          <w:i/>
          <w:color w:val="000000"/>
          <w:sz w:val="22"/>
          <w:szCs w:val="22"/>
        </w:rPr>
      </w:pPr>
      <w:r w:rsidRPr="006E06AE">
        <w:rPr>
          <w:rFonts w:ascii="Palatino Linotype" w:hAnsi="Palatino Linotype"/>
          <w:i/>
          <w:color w:val="000000"/>
          <w:sz w:val="22"/>
          <w:szCs w:val="22"/>
        </w:rPr>
        <w:t xml:space="preserve">Saber </w:t>
      </w:r>
      <w:proofErr w:type="spellStart"/>
      <w:r w:rsidRPr="006E06AE">
        <w:rPr>
          <w:rFonts w:ascii="Palatino Linotype" w:hAnsi="Palatino Linotype"/>
          <w:i/>
          <w:color w:val="000000"/>
          <w:sz w:val="22"/>
          <w:szCs w:val="22"/>
        </w:rPr>
        <w:t>quien</w:t>
      </w:r>
      <w:proofErr w:type="spellEnd"/>
      <w:r w:rsidRPr="006E06AE">
        <w:rPr>
          <w:rFonts w:ascii="Palatino Linotype" w:hAnsi="Palatino Linotype"/>
          <w:i/>
          <w:color w:val="000000"/>
          <w:sz w:val="22"/>
          <w:szCs w:val="22"/>
        </w:rPr>
        <w:t xml:space="preserve"> trabaja en el municipio y sus salarios ya que no pueden ser privados y deben ser dado a conocer a la población</w:t>
      </w:r>
      <w:r>
        <w:rPr>
          <w:rFonts w:ascii="Palatino Linotype" w:hAnsi="Palatino Linotype"/>
          <w:i/>
          <w:color w:val="000000"/>
          <w:sz w:val="22"/>
          <w:szCs w:val="22"/>
        </w:rPr>
        <w:t>.</w:t>
      </w:r>
      <w:r w:rsidRPr="0098639E">
        <w:rPr>
          <w:rFonts w:ascii="Palatino Linotype" w:hAnsi="Palatino Linotype"/>
          <w:i/>
          <w:color w:val="000000"/>
          <w:sz w:val="22"/>
          <w:szCs w:val="22"/>
        </w:rPr>
        <w:t>”</w:t>
      </w:r>
      <w:r>
        <w:rPr>
          <w:rFonts w:ascii="Palatino Linotype" w:hAnsi="Palatino Linotype"/>
          <w:i/>
          <w:color w:val="000000"/>
          <w:sz w:val="22"/>
          <w:szCs w:val="22"/>
        </w:rPr>
        <w:t>…</w:t>
      </w:r>
    </w:p>
    <w:p w:rsidR="006E06AE" w:rsidRPr="00A54B99" w:rsidRDefault="006E06AE" w:rsidP="006E06AE">
      <w:pPr>
        <w:ind w:left="851" w:right="851"/>
        <w:contextualSpacing/>
        <w:jc w:val="both"/>
        <w:rPr>
          <w:rFonts w:ascii="Palatino Linotype" w:hAnsi="Palatino Linotype"/>
          <w:lang w:val="es-ES_tradnl"/>
        </w:rPr>
      </w:pPr>
    </w:p>
    <w:p w:rsidR="006E06AE" w:rsidRPr="000E2078" w:rsidRDefault="006E06AE" w:rsidP="006E06AE">
      <w:pPr>
        <w:spacing w:before="240" w:after="240" w:line="360" w:lineRule="auto"/>
        <w:jc w:val="both"/>
        <w:rPr>
          <w:rFonts w:ascii="Palatino Linotype" w:hAnsi="Palatino Linotype" w:cs="Arial"/>
        </w:rPr>
      </w:pPr>
      <w:r>
        <w:rPr>
          <w:rFonts w:ascii="Palatino Linotype" w:hAnsi="Palatino Linotype" w:cs="Arial"/>
          <w:lang w:eastAsia="es-MX"/>
        </w:rPr>
        <w:t>Sobre el particular debe precisarse que</w:t>
      </w:r>
      <w:r>
        <w:rPr>
          <w:rFonts w:ascii="Palatino Linotype" w:hAnsi="Palatino Linotype"/>
        </w:rPr>
        <w:t xml:space="preserve"> dicha</w:t>
      </w:r>
      <w:r w:rsidR="00DA7126">
        <w:rPr>
          <w:rFonts w:ascii="Palatino Linotype" w:hAnsi="Palatino Linotype"/>
        </w:rPr>
        <w:t>s</w:t>
      </w:r>
      <w:r>
        <w:rPr>
          <w:rFonts w:ascii="Palatino Linotype" w:hAnsi="Palatino Linotype"/>
        </w:rPr>
        <w:t xml:space="preserve"> manifestaci</w:t>
      </w:r>
      <w:r w:rsidR="00DA7126">
        <w:rPr>
          <w:rFonts w:ascii="Palatino Linotype" w:hAnsi="Palatino Linotype"/>
        </w:rPr>
        <w:t xml:space="preserve">ones </w:t>
      </w:r>
      <w:r>
        <w:rPr>
          <w:rFonts w:ascii="Palatino Linotype" w:hAnsi="Palatino Linotype" w:cs="Arial"/>
          <w:lang w:eastAsia="es-MX"/>
        </w:rPr>
        <w:t>se entiende</w:t>
      </w:r>
      <w:r w:rsidR="00DA7126">
        <w:rPr>
          <w:rFonts w:ascii="Palatino Linotype" w:hAnsi="Palatino Linotype" w:cs="Arial"/>
          <w:lang w:eastAsia="es-MX"/>
        </w:rPr>
        <w:t>n</w:t>
      </w:r>
      <w:r>
        <w:rPr>
          <w:rFonts w:ascii="Palatino Linotype" w:hAnsi="Palatino Linotype" w:cs="Arial"/>
          <w:lang w:eastAsia="es-MX"/>
        </w:rPr>
        <w:t xml:space="preserve"> como</w:t>
      </w:r>
      <w:r w:rsidRPr="002A5558">
        <w:rPr>
          <w:rFonts w:ascii="Palatino Linotype" w:hAnsi="Palatino Linotype" w:cs="Arial"/>
          <w:lang w:eastAsia="es-MX"/>
        </w:rPr>
        <w:t xml:space="preserve"> </w:t>
      </w:r>
      <w:r w:rsidRPr="002A5558">
        <w:rPr>
          <w:rFonts w:ascii="Palatino Linotype" w:hAnsi="Palatino Linotype" w:cs="Arial"/>
          <w:b/>
          <w:bCs/>
          <w:i/>
          <w:iCs/>
          <w:lang w:eastAsia="es-MX"/>
        </w:rPr>
        <w:t xml:space="preserve">Plus </w:t>
      </w:r>
      <w:proofErr w:type="spellStart"/>
      <w:r w:rsidRPr="002A5558">
        <w:rPr>
          <w:rFonts w:ascii="Palatino Linotype" w:hAnsi="Palatino Linotype" w:cs="Arial"/>
          <w:b/>
          <w:bCs/>
          <w:i/>
          <w:iCs/>
          <w:lang w:eastAsia="es-MX"/>
        </w:rPr>
        <w:t>Petitio</w:t>
      </w:r>
      <w:proofErr w:type="spellEnd"/>
      <w:r w:rsidRPr="002A5558">
        <w:rPr>
          <w:rFonts w:ascii="Palatino Linotype" w:hAnsi="Palatino Linotype" w:cs="Arial"/>
          <w:b/>
          <w:bCs/>
          <w:i/>
          <w:iCs/>
          <w:lang w:eastAsia="es-MX"/>
        </w:rPr>
        <w:t xml:space="preserve"> </w:t>
      </w:r>
      <w:r w:rsidRPr="002A5558">
        <w:rPr>
          <w:rFonts w:ascii="Palatino Linotype" w:hAnsi="Palatino Linotype" w:cs="Arial"/>
          <w:lang w:eastAsia="es-MX"/>
        </w:rPr>
        <w:t xml:space="preserve">a su petición </w:t>
      </w:r>
      <w:r>
        <w:rPr>
          <w:rFonts w:ascii="Palatino Linotype" w:hAnsi="Palatino Linotype" w:cs="Arial"/>
          <w:lang w:eastAsia="es-MX"/>
        </w:rPr>
        <w:t xml:space="preserve">inicial que no puede abordarse, </w:t>
      </w:r>
      <w:r>
        <w:rPr>
          <w:rFonts w:ascii="Palatino Linotype" w:hAnsi="Palatino Linotype" w:cs="Arial"/>
        </w:rPr>
        <w:t xml:space="preserve">toda vez que del análisis realizado a la solicitud materia del presente asunto, </w:t>
      </w:r>
      <w:r w:rsidR="00DA7126">
        <w:rPr>
          <w:rFonts w:ascii="Palatino Linotype" w:hAnsi="Palatino Linotype" w:cs="Arial"/>
        </w:rPr>
        <w:t xml:space="preserve">no </w:t>
      </w:r>
      <w:r>
        <w:rPr>
          <w:rFonts w:ascii="Palatino Linotype" w:hAnsi="Palatino Linotype" w:cs="Arial"/>
        </w:rPr>
        <w:t xml:space="preserve">se advierte que el impetrante hubiese requerido que se le entregara </w:t>
      </w:r>
      <w:r w:rsidR="00DA7126">
        <w:rPr>
          <w:rFonts w:ascii="Palatino Linotype" w:hAnsi="Palatino Linotype" w:cs="Arial"/>
        </w:rPr>
        <w:t>información consistente</w:t>
      </w:r>
      <w:r w:rsidR="000E2078">
        <w:rPr>
          <w:rFonts w:ascii="Palatino Linotype" w:hAnsi="Palatino Linotype" w:cs="Arial"/>
        </w:rPr>
        <w:t xml:space="preserve"> nómina de los últimos cuatro meses, demandas existentes contra del Ayuntamiento de Amecameca, avances y los pagos correspondientes, lo anterior, </w:t>
      </w:r>
      <w:r>
        <w:rPr>
          <w:rFonts w:ascii="Palatino Linotype" w:hAnsi="Palatino Linotype" w:cs="Arial"/>
          <w:lang w:eastAsia="es-MX"/>
        </w:rPr>
        <w:t>implica</w:t>
      </w:r>
      <w:r w:rsidR="000E2078">
        <w:rPr>
          <w:rFonts w:ascii="Palatino Linotype" w:hAnsi="Palatino Linotype" w:cs="Arial"/>
          <w:lang w:eastAsia="es-MX"/>
        </w:rPr>
        <w:t xml:space="preserve"> que el impetrante amplió</w:t>
      </w:r>
      <w:r>
        <w:rPr>
          <w:rFonts w:ascii="Palatino Linotype" w:hAnsi="Palatino Linotype" w:cs="Arial"/>
          <w:lang w:eastAsia="es-MX"/>
        </w:rPr>
        <w:t xml:space="preserve"> </w:t>
      </w:r>
      <w:r>
        <w:rPr>
          <w:rFonts w:ascii="Palatino Linotype" w:hAnsi="Palatino Linotype" w:cs="Arial"/>
          <w:lang w:eastAsia="es-MX"/>
        </w:rPr>
        <w:lastRenderedPageBreak/>
        <w:t>su solicitud</w:t>
      </w:r>
      <w:r w:rsidRPr="002A5558">
        <w:rPr>
          <w:rFonts w:ascii="Palatino Linotype" w:hAnsi="Palatino Linotype" w:cs="Arial"/>
          <w:lang w:val="es-MX" w:eastAsia="es-MX"/>
        </w:rPr>
        <w:t xml:space="preserve">; </w:t>
      </w:r>
      <w:r>
        <w:rPr>
          <w:rFonts w:ascii="Palatino Linotype" w:hAnsi="Palatino Linotype" w:cs="Arial"/>
          <w:lang w:val="es-ES_tradnl" w:eastAsia="es-MX"/>
        </w:rPr>
        <w:t xml:space="preserve">motivo por el cual </w:t>
      </w:r>
      <w:r w:rsidRPr="002A5558">
        <w:rPr>
          <w:rFonts w:ascii="Palatino Linotype" w:hAnsi="Palatino Linotype" w:cs="Arial"/>
          <w:lang w:val="es-ES_tradnl" w:eastAsia="es-MX"/>
        </w:rPr>
        <w:t>el Sujeto Obligado no estaba en condiciones de proporcionar la información que ahora refiere, ya que, se insiste, ésta no fue solicitada por el recurrente, sino que fue una solicitud que derivó de la respuesta proporcionada.</w:t>
      </w:r>
    </w:p>
    <w:p w:rsidR="006E06AE" w:rsidRPr="002A5558" w:rsidRDefault="006E06AE" w:rsidP="006E06AE">
      <w:pPr>
        <w:spacing w:before="240" w:after="240" w:line="360" w:lineRule="auto"/>
        <w:ind w:right="49"/>
        <w:jc w:val="both"/>
        <w:rPr>
          <w:rFonts w:ascii="Palatino Linotype" w:hAnsi="Palatino Linotype" w:cs="Arial"/>
          <w:lang w:val="es-ES_tradnl" w:eastAsia="es-MX"/>
        </w:rPr>
      </w:pPr>
      <w:r w:rsidRPr="002A5558">
        <w:rPr>
          <w:rFonts w:ascii="Palatino Linotype" w:hAnsi="Palatino Linotype" w:cs="Arial"/>
          <w:lang w:eastAsia="es-MX"/>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6E06AE" w:rsidRPr="006E06AE" w:rsidRDefault="006E06AE" w:rsidP="006E06AE">
      <w:pPr>
        <w:ind w:left="851" w:right="851"/>
        <w:jc w:val="both"/>
        <w:rPr>
          <w:rFonts w:ascii="Palatino Linotype" w:hAnsi="Palatino Linotype" w:cs="Arial"/>
          <w:sz w:val="22"/>
          <w:szCs w:val="22"/>
          <w:lang w:eastAsia="es-MX"/>
        </w:rPr>
      </w:pPr>
      <w:r w:rsidRPr="006E06AE">
        <w:rPr>
          <w:rFonts w:ascii="Palatino Linotype" w:hAnsi="Palatino Linotype" w:cs="Arial"/>
          <w:b/>
          <w:bCs/>
          <w:i/>
          <w:iCs/>
          <w:sz w:val="22"/>
          <w:szCs w:val="22"/>
          <w:lang w:eastAsia="es-MX"/>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6E06AE" w:rsidRPr="006E06AE" w:rsidRDefault="006E06AE" w:rsidP="006E06AE">
      <w:pPr>
        <w:ind w:left="851" w:right="851"/>
        <w:jc w:val="both"/>
        <w:rPr>
          <w:rFonts w:ascii="Palatino Linotype" w:hAnsi="Palatino Linotype" w:cs="Arial"/>
          <w:i/>
          <w:iCs/>
          <w:sz w:val="22"/>
          <w:szCs w:val="22"/>
          <w:lang w:eastAsia="es-MX"/>
        </w:rPr>
      </w:pPr>
      <w:r w:rsidRPr="006E06AE">
        <w:rPr>
          <w:rFonts w:ascii="Palatino Linotype" w:hAnsi="Palatino Linotype" w:cs="Arial"/>
          <w:i/>
          <w:iCs/>
          <w:sz w:val="22"/>
          <w:szCs w:val="22"/>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w:t>
      </w:r>
      <w:r w:rsidRPr="006E06AE">
        <w:rPr>
          <w:rFonts w:ascii="Palatino Linotype" w:hAnsi="Palatino Linotype" w:cs="Arial"/>
          <w:i/>
          <w:iCs/>
          <w:sz w:val="22"/>
          <w:szCs w:val="22"/>
          <w:u w:val="single"/>
          <w:lang w:eastAsia="es-MX"/>
        </w:rPr>
        <w:t>toda la información gubernamental a que se refiere dicha ley es pública y los particulares tendrán acceso a ella en los términos que en ésta se señalen y que, por otra parte, el precepto 6 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w:t>
      </w:r>
      <w:r w:rsidRPr="006E06AE">
        <w:rPr>
          <w:rFonts w:ascii="Palatino Linotype" w:hAnsi="Palatino Linotype" w:cs="Arial"/>
          <w:i/>
          <w:iCs/>
          <w:sz w:val="22"/>
          <w:szCs w:val="22"/>
          <w:lang w:eastAsia="es-MX"/>
        </w:rPr>
        <w:t>,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6E06AE" w:rsidRPr="0042274C" w:rsidRDefault="006E06AE" w:rsidP="006E06AE">
      <w:pPr>
        <w:ind w:left="851" w:right="851"/>
        <w:jc w:val="both"/>
        <w:rPr>
          <w:rFonts w:ascii="Palatino Linotype" w:hAnsi="Palatino Linotype" w:cs="Arial"/>
          <w:i/>
          <w:iCs/>
          <w:sz w:val="21"/>
          <w:szCs w:val="21"/>
          <w:lang w:eastAsia="es-MX"/>
        </w:rPr>
      </w:pPr>
    </w:p>
    <w:p w:rsidR="006E06AE" w:rsidRPr="006B06CB" w:rsidRDefault="006E06AE" w:rsidP="006E06AE">
      <w:pPr>
        <w:spacing w:before="240" w:after="240" w:line="360" w:lineRule="auto"/>
        <w:ind w:right="49"/>
        <w:jc w:val="both"/>
        <w:rPr>
          <w:rFonts w:ascii="Palatino Linotype" w:hAnsi="Palatino Linotype" w:cs="Arial"/>
          <w:lang w:eastAsia="es-MX"/>
        </w:rPr>
      </w:pPr>
      <w:r w:rsidRPr="006B06CB">
        <w:rPr>
          <w:rFonts w:ascii="Palatino Linotype" w:hAnsi="Palatino Linotype" w:cs="Arial"/>
          <w:lang w:eastAsia="es-MX"/>
        </w:rPr>
        <w:lastRenderedPageBreak/>
        <w:t xml:space="preserve">Así mismo ha sido criterio del Instituto Nacional de Transparencia, Acceso a la Información y Protección de Datos Personales bajo el número 27/10 que </w:t>
      </w:r>
      <w:r w:rsidRPr="006B06CB">
        <w:rPr>
          <w:rFonts w:ascii="Palatino Linotype" w:hAnsi="Palatino Linotype" w:cs="Arial"/>
          <w:bCs/>
          <w:u w:val="single"/>
          <w:lang w:eastAsia="es-MX"/>
        </w:rPr>
        <w:t>resulta improcedente ampliar las solicitudes de información pública</w:t>
      </w:r>
      <w:r w:rsidRPr="006B06CB">
        <w:rPr>
          <w:rFonts w:ascii="Palatino Linotype" w:hAnsi="Palatino Linotype" w:cs="Arial"/>
          <w:u w:val="single"/>
          <w:lang w:eastAsia="es-MX"/>
        </w:rPr>
        <w:t xml:space="preserve"> o de datos personales a través de la interposición del recurso de revisión</w:t>
      </w:r>
      <w:r w:rsidRPr="006B06CB">
        <w:rPr>
          <w:rFonts w:ascii="Palatino Linotype" w:hAnsi="Palatino Linotype" w:cs="Arial"/>
          <w:lang w:eastAsia="es-MX"/>
        </w:rPr>
        <w:t xml:space="preserve">, como se estima acontece en el presente asunto, al aumentar datos a la solicitud inicial, </w:t>
      </w:r>
      <w:r w:rsidRPr="008B3850">
        <w:rPr>
          <w:rFonts w:ascii="Palatino Linotype" w:hAnsi="Palatino Linotype" w:cs="Arial"/>
          <w:bCs/>
          <w:lang w:eastAsia="es-MX"/>
        </w:rPr>
        <w:t>por lo que se insiste no se puede entrar al estudio de la información novedosa</w:t>
      </w:r>
      <w:r w:rsidRPr="008B3850">
        <w:rPr>
          <w:rFonts w:ascii="Palatino Linotype" w:hAnsi="Palatino Linotype" w:cs="Arial"/>
          <w:lang w:eastAsia="es-MX"/>
        </w:rPr>
        <w:t>,</w:t>
      </w:r>
      <w:r w:rsidRPr="006B06CB">
        <w:rPr>
          <w:rFonts w:ascii="Palatino Linotype" w:hAnsi="Palatino Linotype" w:cs="Arial"/>
          <w:lang w:eastAsia="es-MX"/>
        </w:rPr>
        <w:t xml:space="preserve"> criterio que es de la literalidad siguiente:</w:t>
      </w:r>
    </w:p>
    <w:p w:rsidR="006E06AE" w:rsidRPr="006E06AE" w:rsidRDefault="006E06AE" w:rsidP="006E06AE">
      <w:pPr>
        <w:ind w:left="851" w:right="851"/>
        <w:jc w:val="both"/>
        <w:rPr>
          <w:rFonts w:ascii="Palatino Linotype" w:hAnsi="Palatino Linotype" w:cs="Arial"/>
          <w:sz w:val="22"/>
          <w:szCs w:val="22"/>
          <w:lang w:eastAsia="es-MX"/>
        </w:rPr>
      </w:pPr>
      <w:r w:rsidRPr="006E06AE">
        <w:rPr>
          <w:rFonts w:ascii="Palatino Linotype" w:hAnsi="Palatino Linotype" w:cs="Arial"/>
          <w:b/>
          <w:bCs/>
          <w:i/>
          <w:iCs/>
          <w:sz w:val="22"/>
          <w:szCs w:val="22"/>
          <w:lang w:eastAsia="es-MX"/>
        </w:rPr>
        <w:t>Es improcedente ampliar las solicitudes de acceso a información pública o datos personales, a través de la interposición del recurso de revisión.</w:t>
      </w:r>
      <w:r w:rsidRPr="006E06AE">
        <w:rPr>
          <w:rFonts w:ascii="Palatino Linotype" w:hAnsi="Palatino Linotype" w:cs="Arial"/>
          <w:i/>
          <w:iCs/>
          <w:sz w:val="22"/>
          <w:szCs w:val="22"/>
          <w:lang w:eastAsia="es-MX"/>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6E06AE" w:rsidRPr="006E06AE" w:rsidRDefault="006E06AE" w:rsidP="006E06AE">
      <w:pPr>
        <w:ind w:left="851" w:right="851"/>
        <w:jc w:val="both"/>
        <w:rPr>
          <w:rFonts w:ascii="Palatino Linotype" w:hAnsi="Palatino Linotype" w:cs="Arial"/>
          <w:i/>
          <w:iCs/>
          <w:sz w:val="22"/>
          <w:szCs w:val="22"/>
          <w:lang w:eastAsia="es-MX"/>
        </w:rPr>
      </w:pPr>
      <w:r w:rsidRPr="006E06AE">
        <w:rPr>
          <w:rFonts w:ascii="Palatino Linotype" w:hAnsi="Palatino Linotype" w:cs="Arial"/>
          <w:i/>
          <w:iCs/>
          <w:sz w:val="22"/>
          <w:szCs w:val="22"/>
          <w:lang w:eastAsia="es-MX"/>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6E06AE">
        <w:rPr>
          <w:rFonts w:ascii="Palatino Linotype" w:hAnsi="Palatino Linotype" w:cs="Arial"/>
          <w:i/>
          <w:iCs/>
          <w:sz w:val="22"/>
          <w:szCs w:val="22"/>
          <w:lang w:eastAsia="es-MX"/>
        </w:rPr>
        <w:t>Marván</w:t>
      </w:r>
      <w:proofErr w:type="spellEnd"/>
      <w:r w:rsidRPr="006E06AE">
        <w:rPr>
          <w:rFonts w:ascii="Palatino Linotype" w:hAnsi="Palatino Linotype" w:cs="Arial"/>
          <w:i/>
          <w:iCs/>
          <w:sz w:val="22"/>
          <w:szCs w:val="22"/>
          <w:lang w:eastAsia="es-MX"/>
        </w:rPr>
        <w:t xml:space="preserve"> Laborde1523 1006/10 Instituto Mexicano del Seguro Social – Sigrid </w:t>
      </w:r>
      <w:proofErr w:type="spellStart"/>
      <w:r w:rsidRPr="006E06AE">
        <w:rPr>
          <w:rFonts w:ascii="Palatino Linotype" w:hAnsi="Palatino Linotype" w:cs="Arial"/>
          <w:i/>
          <w:iCs/>
          <w:sz w:val="22"/>
          <w:szCs w:val="22"/>
          <w:lang w:eastAsia="es-MX"/>
        </w:rPr>
        <w:t>Arzt</w:t>
      </w:r>
      <w:proofErr w:type="spellEnd"/>
      <w:r w:rsidRPr="006E06AE">
        <w:rPr>
          <w:rFonts w:ascii="Palatino Linotype" w:hAnsi="Palatino Linotype" w:cs="Arial"/>
          <w:i/>
          <w:iCs/>
          <w:sz w:val="22"/>
          <w:szCs w:val="22"/>
          <w:lang w:eastAsia="es-MX"/>
        </w:rPr>
        <w:t xml:space="preserve"> Colunga 1378/10 Instituto de Seguridad y Servicios Sociales de los Trabajadores del Estado – María Elena Pérez-Jaén Zermeño.</w:t>
      </w:r>
    </w:p>
    <w:p w:rsidR="006E06AE" w:rsidRPr="0031799B" w:rsidRDefault="006E06AE" w:rsidP="006E06AE">
      <w:pPr>
        <w:ind w:left="851" w:right="851"/>
        <w:jc w:val="both"/>
        <w:rPr>
          <w:rFonts w:ascii="Palatino Linotype" w:hAnsi="Palatino Linotype" w:cs="Arial"/>
          <w:i/>
          <w:iCs/>
          <w:sz w:val="23"/>
          <w:szCs w:val="23"/>
          <w:lang w:eastAsia="es-MX"/>
        </w:rPr>
      </w:pPr>
    </w:p>
    <w:p w:rsidR="006E06AE" w:rsidRPr="00E3083C" w:rsidRDefault="006E06AE" w:rsidP="006E06AE">
      <w:pPr>
        <w:spacing w:before="240" w:after="240" w:line="360" w:lineRule="auto"/>
        <w:jc w:val="both"/>
        <w:rPr>
          <w:rFonts w:ascii="Palatino Linotype" w:hAnsi="Palatino Linotype" w:cs="Arial"/>
          <w:b/>
          <w:bCs/>
          <w:color w:val="333333"/>
        </w:rPr>
      </w:pPr>
      <w:r w:rsidRPr="00E3083C">
        <w:rPr>
          <w:rFonts w:ascii="Palatino Linotype" w:hAnsi="Palatino Linotype" w:cs="Arial"/>
        </w:rPr>
        <w:t>No obstante lo anterior,</w:t>
      </w:r>
      <w:r w:rsidRPr="00E3083C">
        <w:rPr>
          <w:rFonts w:ascii="Palatino Linotype" w:hAnsi="Palatino Linotype"/>
        </w:rPr>
        <w:t xml:space="preserve"> se dejan a salvo los derechos del impetrante para que en ejercicio del derecho de acceso a la información pública, presente una nueva solicitud de información pública y requiera </w:t>
      </w:r>
      <w:r w:rsidR="00AC20D5" w:rsidRPr="00E3083C">
        <w:rPr>
          <w:rFonts w:ascii="Palatino Linotype" w:hAnsi="Palatino Linotype"/>
        </w:rPr>
        <w:t>la información y/o</w:t>
      </w:r>
      <w:r w:rsidRPr="00E3083C">
        <w:rPr>
          <w:rFonts w:ascii="Palatino Linotype" w:hAnsi="Palatino Linotype"/>
        </w:rPr>
        <w:t xml:space="preserve"> documentación que estime pertinente. </w:t>
      </w:r>
    </w:p>
    <w:p w:rsidR="00BC327D" w:rsidRPr="00E3083C" w:rsidRDefault="00396F6F" w:rsidP="00396F6F">
      <w:pPr>
        <w:spacing w:before="240" w:after="240" w:line="360" w:lineRule="auto"/>
        <w:jc w:val="both"/>
        <w:rPr>
          <w:rFonts w:ascii="Palatino Linotype" w:hAnsi="Palatino Linotype"/>
        </w:rPr>
      </w:pPr>
      <w:r w:rsidRPr="00E3083C">
        <w:rPr>
          <w:rFonts w:ascii="Palatino Linotype" w:hAnsi="Palatino Linotype"/>
        </w:rPr>
        <w:t xml:space="preserve">Por otra parte, respecto al </w:t>
      </w:r>
      <w:r w:rsidRPr="00E3083C">
        <w:rPr>
          <w:rFonts w:ascii="Palatino Linotype" w:hAnsi="Palatino Linotype"/>
          <w:b/>
        </w:rPr>
        <w:t>requerimiento identificado con el numeral 1</w:t>
      </w:r>
      <w:r w:rsidRPr="00E3083C">
        <w:rPr>
          <w:rFonts w:ascii="Palatino Linotype" w:hAnsi="Palatino Linotype"/>
        </w:rPr>
        <w:t xml:space="preserve">, debe precisarse que el Sujeto Obligado </w:t>
      </w:r>
      <w:r w:rsidR="00BC327D" w:rsidRPr="00E3083C">
        <w:rPr>
          <w:rFonts w:ascii="Palatino Linotype" w:hAnsi="Palatino Linotype"/>
        </w:rPr>
        <w:t xml:space="preserve">al momento de emitir respuesta omite realizar </w:t>
      </w:r>
      <w:proofErr w:type="spellStart"/>
      <w:r w:rsidR="00BC327D" w:rsidRPr="00E3083C">
        <w:rPr>
          <w:rFonts w:ascii="Palatino Linotype" w:hAnsi="Palatino Linotype"/>
        </w:rPr>
        <w:t>algun</w:t>
      </w:r>
      <w:proofErr w:type="spellEnd"/>
      <w:r w:rsidR="00BC327D" w:rsidRPr="00E3083C">
        <w:rPr>
          <w:rFonts w:ascii="Palatino Linotype" w:hAnsi="Palatino Linotype"/>
        </w:rPr>
        <w:t xml:space="preserve"> pronunciamiento relacionado con el POA 2018, sin embargo al momento de </w:t>
      </w:r>
      <w:r w:rsidR="00BC327D" w:rsidRPr="00E3083C">
        <w:rPr>
          <w:rFonts w:ascii="Palatino Linotype" w:hAnsi="Palatino Linotype"/>
        </w:rPr>
        <w:lastRenderedPageBreak/>
        <w:t>rendir informe justificado adjuntó diversos archivos electrónicos</w:t>
      </w:r>
      <w:r w:rsidR="006C4EBA" w:rsidRPr="00E3083C">
        <w:rPr>
          <w:rFonts w:ascii="Palatino Linotype" w:hAnsi="Palatino Linotype"/>
        </w:rPr>
        <w:t>, como a continuación se muestra:</w:t>
      </w: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1700"/>
      </w:tblGrid>
      <w:tr w:rsidR="006C4EBA" w:rsidTr="006C4EBA">
        <w:trPr>
          <w:tblCellSpacing w:w="15" w:type="dxa"/>
          <w:jc w:val="center"/>
        </w:trPr>
        <w:tc>
          <w:tcPr>
            <w:tcW w:w="0" w:type="auto"/>
            <w:vAlign w:val="center"/>
            <w:hideMark/>
          </w:tcPr>
          <w:p w:rsidR="006C4EBA" w:rsidRDefault="006C4EBA">
            <w:pPr>
              <w:rPr>
                <w:sz w:val="20"/>
                <w:szCs w:val="20"/>
                <w:lang w:val="es-MX" w:eastAsia="es-MX"/>
              </w:rPr>
            </w:pPr>
          </w:p>
        </w:tc>
      </w:tr>
      <w:tr w:rsidR="006C4EBA" w:rsidTr="006C4EBA">
        <w:trPr>
          <w:tblCellSpacing w:w="15" w:type="dxa"/>
          <w:jc w:val="center"/>
        </w:trPr>
        <w:tc>
          <w:tcPr>
            <w:tcW w:w="0" w:type="auto"/>
            <w:vAlign w:val="center"/>
            <w:hideMark/>
          </w:tcPr>
          <w:tbl>
            <w:tblPr>
              <w:tblW w:w="3851" w:type="pct"/>
              <w:tblCellSpacing w:w="0" w:type="dxa"/>
              <w:tblInd w:w="1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3"/>
              <w:gridCol w:w="5287"/>
            </w:tblGrid>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6C4EBA" w:rsidRPr="006C4EBA" w:rsidRDefault="006C4EBA">
                  <w:pPr>
                    <w:jc w:val="center"/>
                    <w:rPr>
                      <w:rFonts w:ascii="Palatino Linotype" w:hAnsi="Palatino Linotype"/>
                      <w:sz w:val="20"/>
                      <w:szCs w:val="20"/>
                    </w:rPr>
                  </w:pPr>
                  <w:r w:rsidRPr="006C4EBA">
                    <w:rPr>
                      <w:rFonts w:ascii="Palatino Linotype" w:hAnsi="Palatino Linotype"/>
                      <w:sz w:val="20"/>
                      <w:szCs w:val="20"/>
                    </w:rPr>
                    <w:t>Nombre del Archivo</w:t>
                  </w:r>
                </w:p>
              </w:tc>
              <w:tc>
                <w:tcPr>
                  <w:tcW w:w="5287"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6C4EBA" w:rsidRPr="006C4EBA" w:rsidRDefault="006C4EBA" w:rsidP="006C4EBA">
                  <w:pPr>
                    <w:jc w:val="center"/>
                    <w:rPr>
                      <w:rFonts w:ascii="Palatino Linotype" w:hAnsi="Palatino Linotype"/>
                      <w:sz w:val="20"/>
                      <w:szCs w:val="20"/>
                    </w:rPr>
                  </w:pPr>
                  <w:r w:rsidRPr="006C4EBA">
                    <w:rPr>
                      <w:rFonts w:ascii="Palatino Linotype" w:hAnsi="Palatino Linotype"/>
                      <w:sz w:val="20"/>
                      <w:szCs w:val="20"/>
                    </w:rPr>
                    <w:t>Contenido.</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14" w:history="1">
                    <w:r w:rsidR="006C4EBA" w:rsidRPr="006C4EBA">
                      <w:rPr>
                        <w:rStyle w:val="Hipervnculo"/>
                        <w:rFonts w:ascii="Palatino Linotype" w:hAnsi="Palatino Linotype" w:cs="Arial"/>
                        <w:b/>
                        <w:bCs/>
                        <w:color w:val="67C19D"/>
                        <w:sz w:val="20"/>
                        <w:szCs w:val="20"/>
                      </w:rPr>
                      <w:t>ficha-pbrm-01d18 ficha técnica de diseño de indicadores.pdf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903696" w:rsidP="00BC223E">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w:t>
                  </w:r>
                  <w:r>
                    <w:rPr>
                      <w:rFonts w:ascii="Palatino Linotype" w:hAnsi="Palatino Linotype"/>
                      <w:sz w:val="20"/>
                      <w:szCs w:val="20"/>
                    </w:rPr>
                    <w:t xml:space="preserve"> </w:t>
                  </w:r>
                  <w:r w:rsidRPr="0097744F">
                    <w:rPr>
                      <w:rFonts w:ascii="Palatino Linotype" w:hAnsi="Palatino Linotype"/>
                      <w:b/>
                      <w:sz w:val="20"/>
                      <w:szCs w:val="20"/>
                    </w:rPr>
                    <w:t>PbRM-01d</w:t>
                  </w:r>
                  <w:r w:rsidRPr="00903696">
                    <w:rPr>
                      <w:rFonts w:ascii="Palatino Linotype" w:hAnsi="Palatino Linotype"/>
                      <w:sz w:val="20"/>
                      <w:szCs w:val="20"/>
                    </w:rPr>
                    <w:t xml:space="preserve"> FICHA TECNICA DE DISEÑO DE INDICADORES ESTRATEGICOS O DE GESTION 2018</w:t>
                  </w:r>
                  <w:r>
                    <w:rPr>
                      <w:rFonts w:ascii="Palatino Linotype" w:hAnsi="Palatino Linotype"/>
                      <w:sz w:val="20"/>
                      <w:szCs w:val="20"/>
                    </w:rPr>
                    <w:t xml:space="preserve">, el cual </w:t>
                  </w:r>
                  <w:r w:rsidR="00BC223E">
                    <w:rPr>
                      <w:rFonts w:ascii="Palatino Linotype" w:hAnsi="Palatino Linotype"/>
                      <w:sz w:val="20"/>
                      <w:szCs w:val="20"/>
                    </w:rPr>
                    <w:t>está</w:t>
                  </w:r>
                  <w:r>
                    <w:rPr>
                      <w:rFonts w:ascii="Palatino Linotype" w:hAnsi="Palatino Linotype"/>
                      <w:sz w:val="20"/>
                      <w:szCs w:val="20"/>
                    </w:rPr>
                    <w:t xml:space="preserve"> integrado por 260 páginas, con fecha de elaboración de </w:t>
                  </w:r>
                  <w:r w:rsidR="00BC223E">
                    <w:rPr>
                      <w:rFonts w:ascii="Palatino Linotype" w:hAnsi="Palatino Linotype"/>
                      <w:sz w:val="20"/>
                      <w:szCs w:val="20"/>
                    </w:rPr>
                    <w:t>fecha diecinueve de febrero de la anualidad en curso.</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15" w:history="1">
                    <w:r w:rsidR="006C4EBA" w:rsidRPr="006C4EBA">
                      <w:rPr>
                        <w:rStyle w:val="Hipervnculo"/>
                        <w:rFonts w:ascii="Palatino Linotype" w:hAnsi="Palatino Linotype" w:cs="Arial"/>
                        <w:b/>
                        <w:bCs/>
                        <w:color w:val="67C19D"/>
                        <w:sz w:val="20"/>
                        <w:szCs w:val="20"/>
                      </w:rPr>
                      <w:t>meta-pbrm-02a17 calendarización de metas físicas.pdf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BC223E" w:rsidRDefault="00BC223E" w:rsidP="006C4EBA">
                  <w:pPr>
                    <w:jc w:val="both"/>
                    <w:rPr>
                      <w:rFonts w:ascii="Palatino Linotype" w:hAnsi="Palatino Linotype"/>
                      <w:sz w:val="20"/>
                      <w:szCs w:val="20"/>
                    </w:rPr>
                  </w:pPr>
                  <w:r w:rsidRPr="00BC223E">
                    <w:rPr>
                      <w:rFonts w:ascii="Palatino Linotype" w:hAnsi="Palatino Linotype"/>
                      <w:sz w:val="20"/>
                      <w:szCs w:val="20"/>
                    </w:rPr>
                    <w:t xml:space="preserve">Contiene el </w:t>
                  </w:r>
                  <w:r w:rsidRPr="006E46CA">
                    <w:rPr>
                      <w:rFonts w:ascii="Palatino Linotype" w:hAnsi="Palatino Linotype"/>
                      <w:b/>
                      <w:sz w:val="20"/>
                      <w:szCs w:val="20"/>
                    </w:rPr>
                    <w:t>formato</w:t>
                  </w:r>
                  <w:r w:rsidRPr="00BC223E">
                    <w:rPr>
                      <w:rFonts w:ascii="Palatino Linotype" w:hAnsi="Palatino Linotype"/>
                      <w:sz w:val="20"/>
                      <w:szCs w:val="20"/>
                    </w:rPr>
                    <w:t xml:space="preserve"> </w:t>
                  </w:r>
                  <w:r w:rsidRPr="0097744F">
                    <w:rPr>
                      <w:rFonts w:ascii="Palatino Linotype" w:hAnsi="Palatino Linotype"/>
                      <w:b/>
                      <w:sz w:val="20"/>
                      <w:szCs w:val="20"/>
                    </w:rPr>
                    <w:t>PbRM-02a</w:t>
                  </w:r>
                  <w:r w:rsidRPr="00BC223E">
                    <w:rPr>
                      <w:rFonts w:ascii="Palatino Linotype" w:hAnsi="Palatino Linotype"/>
                      <w:sz w:val="20"/>
                      <w:szCs w:val="20"/>
                    </w:rPr>
                    <w:t xml:space="preserve"> CALENDARIZACION DE METAS DE ACTIVIDAD POR PROYECTO, integrado por</w:t>
                  </w:r>
                  <w:r>
                    <w:rPr>
                      <w:rFonts w:ascii="Palatino Linotype" w:hAnsi="Palatino Linotype"/>
                      <w:sz w:val="20"/>
                      <w:szCs w:val="20"/>
                    </w:rPr>
                    <w:t xml:space="preserve"> 33 páginas, mismo que </w:t>
                  </w:r>
                  <w:r w:rsidRPr="00BC223E">
                    <w:rPr>
                      <w:rFonts w:ascii="Palatino Linotype" w:hAnsi="Palatino Linotype"/>
                      <w:sz w:val="20"/>
                      <w:szCs w:val="20"/>
                    </w:rPr>
                    <w:t>tiene por objeto identificar trimestralmente las cantidades de las metas programadas anuales por proyecto, mismas que fueron planteadas en el formato PbR-01c</w:t>
                  </w:r>
                  <w:r>
                    <w:rPr>
                      <w:rFonts w:ascii="Palatino Linotype" w:hAnsi="Palatino Linotype"/>
                      <w:sz w:val="20"/>
                      <w:szCs w:val="20"/>
                    </w:rPr>
                    <w:t>; correspondiente del 1 de enero al 31 de diciembre de 2018.</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16" w:history="1">
                    <w:r w:rsidR="006C4EBA" w:rsidRPr="006C4EBA">
                      <w:rPr>
                        <w:rStyle w:val="Hipervnculo"/>
                        <w:rFonts w:ascii="Palatino Linotype" w:hAnsi="Palatino Linotype" w:cs="Arial"/>
                        <w:b/>
                        <w:bCs/>
                        <w:color w:val="67C19D"/>
                        <w:sz w:val="20"/>
                        <w:szCs w:val="20"/>
                      </w:rPr>
                      <w:t xml:space="preserve">meta-pbrm-01a17 </w:t>
                    </w:r>
                    <w:proofErr w:type="spellStart"/>
                    <w:r w:rsidR="006C4EBA" w:rsidRPr="006C4EBA">
                      <w:rPr>
                        <w:rStyle w:val="Hipervnculo"/>
                        <w:rFonts w:ascii="Palatino Linotype" w:hAnsi="Palatino Linotype" w:cs="Arial"/>
                        <w:b/>
                        <w:bCs/>
                        <w:color w:val="67C19D"/>
                        <w:sz w:val="20"/>
                        <w:szCs w:val="20"/>
                      </w:rPr>
                      <w:t>dimensiÓn</w:t>
                    </w:r>
                    <w:proofErr w:type="spellEnd"/>
                    <w:r w:rsidR="006C4EBA" w:rsidRPr="006C4EBA">
                      <w:rPr>
                        <w:rStyle w:val="Hipervnculo"/>
                        <w:rFonts w:ascii="Palatino Linotype" w:hAnsi="Palatino Linotype" w:cs="Arial"/>
                        <w:b/>
                        <w:bCs/>
                        <w:color w:val="67C19D"/>
                        <w:sz w:val="20"/>
                        <w:szCs w:val="20"/>
                      </w:rPr>
                      <w:t xml:space="preserve"> administrativa del gasto 2018.pdf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C223E" w:rsidP="00374DAA">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w:t>
                  </w:r>
                  <w:r>
                    <w:rPr>
                      <w:rFonts w:ascii="Palatino Linotype" w:hAnsi="Palatino Linotype"/>
                      <w:sz w:val="20"/>
                      <w:szCs w:val="20"/>
                    </w:rPr>
                    <w:t xml:space="preserve"> </w:t>
                  </w:r>
                  <w:r w:rsidRPr="0097744F">
                    <w:rPr>
                      <w:rFonts w:ascii="Palatino Linotype" w:hAnsi="Palatino Linotype"/>
                      <w:b/>
                      <w:sz w:val="20"/>
                      <w:szCs w:val="20"/>
                    </w:rPr>
                    <w:t>PbRM-01a</w:t>
                  </w:r>
                  <w:r>
                    <w:rPr>
                      <w:rFonts w:ascii="Palatino Linotype" w:hAnsi="Palatino Linotype"/>
                      <w:sz w:val="20"/>
                      <w:szCs w:val="20"/>
                    </w:rPr>
                    <w:t xml:space="preserve"> </w:t>
                  </w:r>
                  <w:r w:rsidRPr="00BC223E">
                    <w:rPr>
                      <w:rFonts w:ascii="Palatino Linotype" w:hAnsi="Palatino Linotype"/>
                      <w:sz w:val="20"/>
                      <w:szCs w:val="20"/>
                    </w:rPr>
                    <w:t>PROGRAMA ANUAL DIMENSION ADMINISTRATIVA DEL GASTO</w:t>
                  </w:r>
                  <w:r>
                    <w:rPr>
                      <w:rFonts w:ascii="Palatino Linotype" w:hAnsi="Palatino Linotype"/>
                      <w:sz w:val="20"/>
                      <w:szCs w:val="20"/>
                    </w:rPr>
                    <w:t xml:space="preserve">, </w:t>
                  </w:r>
                  <w:r w:rsidR="00374DAA">
                    <w:rPr>
                      <w:rFonts w:ascii="Palatino Linotype" w:hAnsi="Palatino Linotype"/>
                      <w:sz w:val="20"/>
                      <w:szCs w:val="20"/>
                    </w:rPr>
                    <w:t xml:space="preserve">correspondiente al ejercicio fiscal 2018, integrado por 35 páginas, cabe mencionar que en el referido </w:t>
                  </w:r>
                  <w:r w:rsidR="00374DAA" w:rsidRPr="00374DAA">
                    <w:rPr>
                      <w:rFonts w:ascii="Palatino Linotype" w:hAnsi="Palatino Linotype"/>
                      <w:sz w:val="20"/>
                      <w:szCs w:val="20"/>
                    </w:rPr>
                    <w:t>tiene como propósito identificar a nivel de estructura administrativa los programas y proyectos de los cuales se responsabiliza cada una de las Dependencias y Organismos municipales.</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17" w:history="1">
                    <w:r w:rsidR="006C4EBA" w:rsidRPr="006C4EBA">
                      <w:rPr>
                        <w:rStyle w:val="Hipervnculo"/>
                        <w:rFonts w:ascii="Palatino Linotype" w:hAnsi="Palatino Linotype" w:cs="Arial"/>
                        <w:b/>
                        <w:bCs/>
                        <w:color w:val="67C19D"/>
                        <w:sz w:val="20"/>
                        <w:szCs w:val="20"/>
                      </w:rPr>
                      <w:t>matriz-pbrm-01e17 matriz 2018.pdf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374DAA" w:rsidP="006C4EBA">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w:t>
                  </w:r>
                  <w:r>
                    <w:rPr>
                      <w:rFonts w:ascii="Palatino Linotype" w:hAnsi="Palatino Linotype"/>
                      <w:sz w:val="20"/>
                      <w:szCs w:val="20"/>
                    </w:rPr>
                    <w:t xml:space="preserve"> </w:t>
                  </w:r>
                  <w:r w:rsidRPr="0097744F">
                    <w:rPr>
                      <w:rFonts w:ascii="Palatino Linotype" w:hAnsi="Palatino Linotype"/>
                      <w:b/>
                      <w:sz w:val="20"/>
                      <w:szCs w:val="20"/>
                    </w:rPr>
                    <w:t>PbRM-01e</w:t>
                  </w:r>
                  <w:r w:rsidRPr="00374DAA">
                    <w:rPr>
                      <w:rFonts w:ascii="Palatino Linotype" w:hAnsi="Palatino Linotype"/>
                      <w:sz w:val="20"/>
                      <w:szCs w:val="20"/>
                    </w:rPr>
                    <w:t xml:space="preserve"> MATRIZ DE INDICADORES PARA RESULTADOS 2018, POR PROGRAMA PRESUPUESTARIO Y DEPENDENCIA GENERAL</w:t>
                  </w:r>
                  <w:r>
                    <w:rPr>
                      <w:rFonts w:ascii="Palatino Linotype" w:hAnsi="Palatino Linotype"/>
                      <w:sz w:val="20"/>
                      <w:szCs w:val="20"/>
                    </w:rPr>
                    <w:t xml:space="preserve">, integrado por 42 páginas y de fecha de elaboración el 19 de febrero de 2018, cuya finalidad es </w:t>
                  </w:r>
                  <w:r w:rsidRPr="00374DAA">
                    <w:rPr>
                      <w:rFonts w:ascii="Palatino Linotype" w:hAnsi="Palatino Linotype"/>
                      <w:sz w:val="20"/>
                      <w:szCs w:val="20"/>
                    </w:rPr>
                    <w:t>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2018.</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18" w:history="1">
                    <w:r w:rsidR="006C4EBA" w:rsidRPr="006C4EBA">
                      <w:rPr>
                        <w:rStyle w:val="Hipervnculo"/>
                        <w:rFonts w:ascii="Palatino Linotype" w:hAnsi="Palatino Linotype" w:cs="Arial"/>
                        <w:b/>
                        <w:bCs/>
                        <w:color w:val="67C19D"/>
                        <w:sz w:val="20"/>
                        <w:szCs w:val="20"/>
                      </w:rPr>
                      <w:t>0065AMECAMECIP2018.pdf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6C4EBA" w:rsidP="006C4EBA">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oficio número ADMON/ADQ/16-18/405/2018</w:t>
                  </w:r>
                  <w:r>
                    <w:rPr>
                      <w:rFonts w:ascii="Palatino Linotype" w:hAnsi="Palatino Linotype"/>
                      <w:sz w:val="20"/>
                      <w:szCs w:val="20"/>
                    </w:rPr>
                    <w:t xml:space="preserve"> de fecha ocho de agosto de la anualidad en curso, a través del cual el Director de Administración y el Coordinador de Adquisiciones y Servicios informan al Titular de la Unidad de Transparencia que la información solicitada por el impetrante puede ser consultada en el </w:t>
                  </w:r>
                  <w:proofErr w:type="spellStart"/>
                  <w:r>
                    <w:rPr>
                      <w:rFonts w:ascii="Palatino Linotype" w:hAnsi="Palatino Linotype"/>
                      <w:sz w:val="20"/>
                      <w:szCs w:val="20"/>
                    </w:rPr>
                    <w:t>Ipomex</w:t>
                  </w:r>
                  <w:proofErr w:type="spellEnd"/>
                  <w:r>
                    <w:rPr>
                      <w:rFonts w:ascii="Palatino Linotype" w:hAnsi="Palatino Linotype"/>
                      <w:sz w:val="20"/>
                      <w:szCs w:val="20"/>
                    </w:rPr>
                    <w:t xml:space="preserve"> de la </w:t>
                  </w:r>
                  <w:r w:rsidR="00903696">
                    <w:rPr>
                      <w:rFonts w:ascii="Palatino Linotype" w:hAnsi="Palatino Linotype"/>
                      <w:sz w:val="20"/>
                      <w:szCs w:val="20"/>
                    </w:rPr>
                    <w:t>página</w:t>
                  </w:r>
                  <w:r>
                    <w:rPr>
                      <w:rFonts w:ascii="Palatino Linotype" w:hAnsi="Palatino Linotype"/>
                      <w:sz w:val="20"/>
                      <w:szCs w:val="20"/>
                    </w:rPr>
                    <w:t xml:space="preserve"> </w:t>
                  </w:r>
                  <w:r>
                    <w:rPr>
                      <w:rFonts w:ascii="Palatino Linotype" w:hAnsi="Palatino Linotype"/>
                      <w:sz w:val="20"/>
                      <w:szCs w:val="20"/>
                    </w:rPr>
                    <w:lastRenderedPageBreak/>
                    <w:t>de internet del Municipio de Amecameca</w:t>
                  </w:r>
                  <w:r w:rsidR="00903696">
                    <w:rPr>
                      <w:rFonts w:ascii="Palatino Linotype" w:hAnsi="Palatino Linotype"/>
                      <w:sz w:val="20"/>
                      <w:szCs w:val="20"/>
                    </w:rPr>
                    <w:t>, dirigiéndose al apartado de artículo 92 fracción XXXVI de la Ley de Transparencia y Acceso a la Información Pública del Estado de México y Municipios.</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19" w:history="1">
                    <w:r w:rsidR="006C4EBA" w:rsidRPr="006C4EBA">
                      <w:rPr>
                        <w:rStyle w:val="Hipervnculo"/>
                        <w:rFonts w:ascii="Palatino Linotype" w:hAnsi="Palatino Linotype" w:cs="Arial"/>
                        <w:b/>
                        <w:bCs/>
                        <w:color w:val="67C19D"/>
                        <w:sz w:val="20"/>
                        <w:szCs w:val="20"/>
                      </w:rPr>
                      <w:t>meta-pbrm-03c2016 primer trimestre.pdf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374DAA" w:rsidP="0097744F">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w:t>
                  </w:r>
                  <w:r>
                    <w:rPr>
                      <w:rFonts w:ascii="Palatino Linotype" w:hAnsi="Palatino Linotype"/>
                      <w:sz w:val="20"/>
                      <w:szCs w:val="20"/>
                    </w:rPr>
                    <w:t xml:space="preserve"> </w:t>
                  </w:r>
                  <w:r w:rsidRPr="0097744F">
                    <w:rPr>
                      <w:rFonts w:ascii="Palatino Linotype" w:hAnsi="Palatino Linotype"/>
                      <w:b/>
                      <w:sz w:val="20"/>
                      <w:szCs w:val="20"/>
                    </w:rPr>
                    <w:t>PbRM-08c</w:t>
                  </w:r>
                  <w:r>
                    <w:rPr>
                      <w:rFonts w:ascii="Palatino Linotype" w:hAnsi="Palatino Linotype"/>
                      <w:sz w:val="20"/>
                      <w:szCs w:val="20"/>
                    </w:rPr>
                    <w:t xml:space="preserve"> </w:t>
                  </w:r>
                  <w:r w:rsidRPr="00374DAA">
                    <w:rPr>
                      <w:rFonts w:ascii="Palatino Linotype" w:hAnsi="Palatino Linotype"/>
                      <w:sz w:val="20"/>
                      <w:szCs w:val="20"/>
                    </w:rPr>
                    <w:t>AVANCE TRIMESTRAL DE METAS DE ACTIVIDAD POR PROYECTO</w:t>
                  </w:r>
                  <w:r>
                    <w:rPr>
                      <w:rFonts w:ascii="Palatino Linotype" w:hAnsi="Palatino Linotype"/>
                      <w:sz w:val="20"/>
                      <w:szCs w:val="20"/>
                    </w:rPr>
                    <w:t xml:space="preserve">, del trimestre de Enero- Marzo 2018, integrado por 32 páginas, cabe mencionar que le referido archivo se precisa </w:t>
                  </w:r>
                  <w:r w:rsidR="0097744F" w:rsidRPr="0097744F">
                    <w:rPr>
                      <w:rFonts w:ascii="Palatino Linotype" w:hAnsi="Palatino Linotype"/>
                      <w:sz w:val="20"/>
                      <w:szCs w:val="20"/>
                    </w:rPr>
                    <w:t>el seguimiento y evaluación de las metas de actividad dimensionando el cumplimiento según la programación comprometida</w:t>
                  </w:r>
                  <w:r w:rsidR="0097744F">
                    <w:rPr>
                      <w:rFonts w:ascii="Palatino Linotype" w:hAnsi="Palatino Linotype"/>
                      <w:sz w:val="20"/>
                      <w:szCs w:val="20"/>
                    </w:rPr>
                    <w:t>.</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20" w:history="1">
                    <w:r w:rsidR="006C4EBA" w:rsidRPr="006C4EBA">
                      <w:rPr>
                        <w:rStyle w:val="Hipervnculo"/>
                        <w:rFonts w:ascii="Palatino Linotype" w:hAnsi="Palatino Linotype" w:cs="Arial"/>
                        <w:b/>
                        <w:bCs/>
                        <w:color w:val="67C19D"/>
                        <w:sz w:val="20"/>
                        <w:szCs w:val="20"/>
                      </w:rPr>
                      <w:t>ficha-pbrm-08b2018 primer trimestre.pdf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97744F" w:rsidP="0097744F">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w:t>
                  </w:r>
                  <w:r>
                    <w:rPr>
                      <w:rFonts w:ascii="Palatino Linotype" w:hAnsi="Palatino Linotype"/>
                      <w:sz w:val="20"/>
                      <w:szCs w:val="20"/>
                    </w:rPr>
                    <w:t xml:space="preserve"> </w:t>
                  </w:r>
                  <w:r w:rsidRPr="0097744F">
                    <w:rPr>
                      <w:rFonts w:ascii="Palatino Linotype" w:hAnsi="Palatino Linotype"/>
                      <w:b/>
                      <w:sz w:val="20"/>
                      <w:szCs w:val="20"/>
                    </w:rPr>
                    <w:t>PbRm-08b</w:t>
                  </w:r>
                  <w:r w:rsidRPr="0097744F">
                    <w:rPr>
                      <w:rFonts w:ascii="Palatino Linotype" w:hAnsi="Palatino Linotype"/>
                      <w:sz w:val="20"/>
                      <w:szCs w:val="20"/>
                    </w:rPr>
                    <w:t xml:space="preserve"> FICHA TECNICA DE SEGUIMIENTO DE INDICADORES 2018 DE GESTIÓN O ESTRATEGICO</w:t>
                  </w:r>
                  <w:r>
                    <w:rPr>
                      <w:rFonts w:ascii="Palatino Linotype" w:hAnsi="Palatino Linotype"/>
                      <w:sz w:val="20"/>
                      <w:szCs w:val="20"/>
                    </w:rPr>
                    <w:t>, correspondiente al Trimestre de Enero-Marzo 2018, integrado por 148 páginas (</w:t>
                  </w:r>
                  <w:r w:rsidRPr="0097744F">
                    <w:rPr>
                      <w:rFonts w:ascii="Palatino Linotype" w:hAnsi="Palatino Linotype"/>
                      <w:i/>
                      <w:sz w:val="20"/>
                      <w:szCs w:val="20"/>
                    </w:rPr>
                    <w:t>fecha de elaboración 18 de abril de 2018</w:t>
                  </w:r>
                  <w:r>
                    <w:rPr>
                      <w:rFonts w:ascii="Palatino Linotype" w:hAnsi="Palatino Linotype"/>
                      <w:sz w:val="20"/>
                      <w:szCs w:val="20"/>
                    </w:rPr>
                    <w:t>).</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21" w:history="1">
                    <w:r w:rsidR="006C4EBA" w:rsidRPr="006C4EBA">
                      <w:rPr>
                        <w:rStyle w:val="Hipervnculo"/>
                        <w:rFonts w:ascii="Palatino Linotype" w:hAnsi="Palatino Linotype" w:cs="Arial"/>
                        <w:b/>
                        <w:bCs/>
                        <w:color w:val="67C19D"/>
                        <w:sz w:val="20"/>
                        <w:szCs w:val="20"/>
                      </w:rPr>
                      <w:t>ficha-pbrm-08b2018 segundo trimestre.pdf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97744F" w:rsidP="0097744F">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w:t>
                  </w:r>
                  <w:r>
                    <w:rPr>
                      <w:rFonts w:ascii="Palatino Linotype" w:hAnsi="Palatino Linotype"/>
                      <w:sz w:val="20"/>
                      <w:szCs w:val="20"/>
                    </w:rPr>
                    <w:t xml:space="preserve"> </w:t>
                  </w:r>
                  <w:r w:rsidRPr="0097744F">
                    <w:rPr>
                      <w:rFonts w:ascii="Palatino Linotype" w:hAnsi="Palatino Linotype"/>
                      <w:b/>
                      <w:sz w:val="20"/>
                      <w:szCs w:val="20"/>
                    </w:rPr>
                    <w:t>PbRm-08b</w:t>
                  </w:r>
                  <w:r w:rsidRPr="0097744F">
                    <w:rPr>
                      <w:rFonts w:ascii="Palatino Linotype" w:hAnsi="Palatino Linotype"/>
                      <w:sz w:val="20"/>
                      <w:szCs w:val="20"/>
                    </w:rPr>
                    <w:t xml:space="preserve"> FICHA TECNICA DE SEGUIMIENTO DE INDICADORES 2018 DE GESTIÓN O ESTRATEGICO</w:t>
                  </w:r>
                  <w:r>
                    <w:rPr>
                      <w:rFonts w:ascii="Palatino Linotype" w:hAnsi="Palatino Linotype"/>
                      <w:sz w:val="20"/>
                      <w:szCs w:val="20"/>
                    </w:rPr>
                    <w:t>, correspondiente al Trimestre de Abril-Junio 2018, integrado por 212 páginas (</w:t>
                  </w:r>
                  <w:r w:rsidRPr="0097744F">
                    <w:rPr>
                      <w:rFonts w:ascii="Palatino Linotype" w:hAnsi="Palatino Linotype"/>
                      <w:i/>
                      <w:sz w:val="20"/>
                      <w:szCs w:val="20"/>
                    </w:rPr>
                    <w:t xml:space="preserve">fecha de elaboración </w:t>
                  </w:r>
                  <w:r>
                    <w:rPr>
                      <w:rFonts w:ascii="Palatino Linotype" w:hAnsi="Palatino Linotype"/>
                      <w:i/>
                      <w:sz w:val="20"/>
                      <w:szCs w:val="20"/>
                    </w:rPr>
                    <w:t xml:space="preserve">12 </w:t>
                  </w:r>
                  <w:r w:rsidRPr="0097744F">
                    <w:rPr>
                      <w:rFonts w:ascii="Palatino Linotype" w:hAnsi="Palatino Linotype"/>
                      <w:i/>
                      <w:sz w:val="20"/>
                      <w:szCs w:val="20"/>
                    </w:rPr>
                    <w:t xml:space="preserve">de </w:t>
                  </w:r>
                  <w:r>
                    <w:rPr>
                      <w:rFonts w:ascii="Palatino Linotype" w:hAnsi="Palatino Linotype"/>
                      <w:i/>
                      <w:sz w:val="20"/>
                      <w:szCs w:val="20"/>
                    </w:rPr>
                    <w:t xml:space="preserve">julio </w:t>
                  </w:r>
                  <w:r w:rsidRPr="0097744F">
                    <w:rPr>
                      <w:rFonts w:ascii="Palatino Linotype" w:hAnsi="Palatino Linotype"/>
                      <w:i/>
                      <w:sz w:val="20"/>
                      <w:szCs w:val="20"/>
                    </w:rPr>
                    <w:t>de 2018</w:t>
                  </w:r>
                  <w:r>
                    <w:rPr>
                      <w:rFonts w:ascii="Palatino Linotype" w:hAnsi="Palatino Linotype"/>
                      <w:sz w:val="20"/>
                      <w:szCs w:val="20"/>
                    </w:rPr>
                    <w:t>).</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22" w:history="1">
                    <w:r w:rsidR="006C4EBA" w:rsidRPr="006C4EBA">
                      <w:rPr>
                        <w:rStyle w:val="Hipervnculo"/>
                        <w:rFonts w:ascii="Palatino Linotype" w:hAnsi="Palatino Linotype" w:cs="Arial"/>
                        <w:b/>
                        <w:bCs/>
                        <w:color w:val="67C19D"/>
                        <w:sz w:val="20"/>
                        <w:szCs w:val="20"/>
                      </w:rPr>
                      <w:t>meta-pbrm-03c 2018 segundo trimestre.pdf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97744F" w:rsidP="0097744F">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w:t>
                  </w:r>
                  <w:r>
                    <w:rPr>
                      <w:rFonts w:ascii="Palatino Linotype" w:hAnsi="Palatino Linotype"/>
                      <w:sz w:val="20"/>
                      <w:szCs w:val="20"/>
                    </w:rPr>
                    <w:t xml:space="preserve"> </w:t>
                  </w:r>
                  <w:r w:rsidRPr="0097744F">
                    <w:rPr>
                      <w:rFonts w:ascii="Palatino Linotype" w:hAnsi="Palatino Linotype"/>
                      <w:b/>
                      <w:sz w:val="20"/>
                      <w:szCs w:val="20"/>
                    </w:rPr>
                    <w:t>PbRM-08c</w:t>
                  </w:r>
                  <w:r>
                    <w:rPr>
                      <w:rFonts w:ascii="Palatino Linotype" w:hAnsi="Palatino Linotype"/>
                      <w:sz w:val="20"/>
                      <w:szCs w:val="20"/>
                    </w:rPr>
                    <w:t xml:space="preserve"> </w:t>
                  </w:r>
                  <w:r w:rsidRPr="00374DAA">
                    <w:rPr>
                      <w:rFonts w:ascii="Palatino Linotype" w:hAnsi="Palatino Linotype"/>
                      <w:sz w:val="20"/>
                      <w:szCs w:val="20"/>
                    </w:rPr>
                    <w:t>AVANCE TRIMESTRAL DE METAS DE ACTIVIDAD POR PROYECTO</w:t>
                  </w:r>
                  <w:r>
                    <w:rPr>
                      <w:rFonts w:ascii="Palatino Linotype" w:hAnsi="Palatino Linotype"/>
                      <w:sz w:val="20"/>
                      <w:szCs w:val="20"/>
                    </w:rPr>
                    <w:t xml:space="preserve">, del trimestre de Abril-Junio 2018, integrado por 32 páginas, cabe mencionar que le referido archivo se precisa </w:t>
                  </w:r>
                  <w:r w:rsidRPr="0097744F">
                    <w:rPr>
                      <w:rFonts w:ascii="Palatino Linotype" w:hAnsi="Palatino Linotype"/>
                      <w:sz w:val="20"/>
                      <w:szCs w:val="20"/>
                    </w:rPr>
                    <w:t>el seguimiento y evaluación de las metas de actividad dimensionando el cumplimiento según la programación comprometida</w:t>
                  </w:r>
                  <w:r>
                    <w:rPr>
                      <w:rFonts w:ascii="Palatino Linotype" w:hAnsi="Palatino Linotype"/>
                      <w:sz w:val="20"/>
                      <w:szCs w:val="20"/>
                    </w:rPr>
                    <w:t>.</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23" w:history="1">
                    <w:r w:rsidR="006C4EBA" w:rsidRPr="006C4EBA">
                      <w:rPr>
                        <w:rStyle w:val="Hipervnculo"/>
                        <w:rFonts w:ascii="Palatino Linotype" w:hAnsi="Palatino Linotype" w:cs="Arial"/>
                        <w:b/>
                        <w:bCs/>
                        <w:color w:val="67C19D"/>
                        <w:sz w:val="20"/>
                        <w:szCs w:val="20"/>
                      </w:rPr>
                      <w:t>meta-pbrm-01d17 programa anual de metas físicas.pdf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97744F" w:rsidP="0097744F">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 PbRM-01c</w:t>
                  </w:r>
                  <w:r>
                    <w:rPr>
                      <w:rFonts w:ascii="Palatino Linotype" w:hAnsi="Palatino Linotype"/>
                      <w:sz w:val="20"/>
                      <w:szCs w:val="20"/>
                    </w:rPr>
                    <w:t xml:space="preserve"> </w:t>
                  </w:r>
                  <w:r w:rsidRPr="0097744F">
                    <w:rPr>
                      <w:rFonts w:ascii="Palatino Linotype" w:hAnsi="Palatino Linotype"/>
                      <w:sz w:val="20"/>
                      <w:szCs w:val="20"/>
                    </w:rPr>
                    <w:t>PROGRAMA ANUAL DE METAS DE ACTIVIDAD POR PROYECTO</w:t>
                  </w:r>
                  <w:r>
                    <w:rPr>
                      <w:rFonts w:ascii="Palatino Linotype" w:hAnsi="Palatino Linotype"/>
                      <w:sz w:val="20"/>
                      <w:szCs w:val="20"/>
                    </w:rPr>
                    <w:t xml:space="preserve">, correspondiente al ejercicio fiscal 2018, integrado por 31 páginas, en el que </w:t>
                  </w:r>
                  <w:r w:rsidR="006E46CA">
                    <w:rPr>
                      <w:rFonts w:ascii="Palatino Linotype" w:hAnsi="Palatino Linotype"/>
                      <w:sz w:val="20"/>
                      <w:szCs w:val="20"/>
                    </w:rPr>
                    <w:t xml:space="preserve">se establecen </w:t>
                  </w:r>
                  <w:r w:rsidR="006E46CA" w:rsidRPr="006E46CA">
                    <w:rPr>
                      <w:rFonts w:ascii="Palatino Linotype" w:hAnsi="Palatino Linotype"/>
                      <w:sz w:val="20"/>
                      <w:szCs w:val="20"/>
                    </w:rPr>
                    <w:t>acciones sustantivas que se pretenden realizar durante el ejercicio presupuestal, por proyecto, éstas deben estar ligadas a las estrategias del programa</w:t>
                  </w:r>
                  <w:r w:rsidR="006E46CA">
                    <w:rPr>
                      <w:rFonts w:ascii="Palatino Linotype" w:hAnsi="Palatino Linotype"/>
                      <w:sz w:val="20"/>
                      <w:szCs w:val="20"/>
                    </w:rPr>
                    <w:t>.</w:t>
                  </w:r>
                </w:p>
              </w:tc>
            </w:tr>
            <w:tr w:rsidR="006C4EBA" w:rsidRPr="006C4EBA" w:rsidTr="006C4EBA">
              <w:trPr>
                <w:tblCellSpacing w:w="0" w:type="dxa"/>
              </w:trPr>
              <w:tc>
                <w:tcPr>
                  <w:tcW w:w="3643"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B70DAC">
                  <w:pPr>
                    <w:rPr>
                      <w:rFonts w:ascii="Palatino Linotype" w:hAnsi="Palatino Linotype"/>
                      <w:sz w:val="20"/>
                      <w:szCs w:val="20"/>
                    </w:rPr>
                  </w:pPr>
                  <w:hyperlink r:id="rId24" w:history="1">
                    <w:r w:rsidR="006C4EBA" w:rsidRPr="006C4EBA">
                      <w:rPr>
                        <w:rStyle w:val="Hipervnculo"/>
                        <w:rFonts w:ascii="Palatino Linotype" w:hAnsi="Palatino Linotype" w:cs="Arial"/>
                        <w:b/>
                        <w:bCs/>
                        <w:color w:val="67C19D"/>
                        <w:sz w:val="20"/>
                        <w:szCs w:val="20"/>
                      </w:rPr>
                      <w:t xml:space="preserve">meta-pbrm-01b17 </w:t>
                    </w:r>
                    <w:proofErr w:type="spellStart"/>
                    <w:r w:rsidR="006C4EBA" w:rsidRPr="006C4EBA">
                      <w:rPr>
                        <w:rStyle w:val="Hipervnculo"/>
                        <w:rFonts w:ascii="Palatino Linotype" w:hAnsi="Palatino Linotype" w:cs="Arial"/>
                        <w:b/>
                        <w:bCs/>
                        <w:color w:val="67C19D"/>
                        <w:sz w:val="20"/>
                        <w:szCs w:val="20"/>
                      </w:rPr>
                      <w:t>descripciÓn</w:t>
                    </w:r>
                    <w:proofErr w:type="spellEnd"/>
                    <w:r w:rsidR="006C4EBA" w:rsidRPr="006C4EBA">
                      <w:rPr>
                        <w:rStyle w:val="Hipervnculo"/>
                        <w:rFonts w:ascii="Palatino Linotype" w:hAnsi="Palatino Linotype" w:cs="Arial"/>
                        <w:b/>
                        <w:bCs/>
                        <w:color w:val="67C19D"/>
                        <w:sz w:val="20"/>
                        <w:szCs w:val="20"/>
                      </w:rPr>
                      <w:t xml:space="preserve"> del programa.pdf</w:t>
                    </w:r>
                  </w:hyperlink>
                </w:p>
              </w:tc>
              <w:tc>
                <w:tcPr>
                  <w:tcW w:w="5287" w:type="dxa"/>
                  <w:tcBorders>
                    <w:top w:val="outset" w:sz="6" w:space="0" w:color="auto"/>
                    <w:left w:val="outset" w:sz="6" w:space="0" w:color="auto"/>
                    <w:bottom w:val="outset" w:sz="6" w:space="0" w:color="auto"/>
                    <w:right w:val="outset" w:sz="6" w:space="0" w:color="auto"/>
                  </w:tcBorders>
                  <w:vAlign w:val="center"/>
                  <w:hideMark/>
                </w:tcPr>
                <w:p w:rsidR="006C4EBA" w:rsidRPr="006C4EBA" w:rsidRDefault="006E46CA" w:rsidP="006E46CA">
                  <w:pPr>
                    <w:jc w:val="both"/>
                    <w:rPr>
                      <w:rFonts w:ascii="Palatino Linotype" w:hAnsi="Palatino Linotype"/>
                      <w:sz w:val="20"/>
                      <w:szCs w:val="20"/>
                    </w:rPr>
                  </w:pPr>
                  <w:r>
                    <w:rPr>
                      <w:rFonts w:ascii="Palatino Linotype" w:hAnsi="Palatino Linotype"/>
                      <w:sz w:val="20"/>
                      <w:szCs w:val="20"/>
                    </w:rPr>
                    <w:t xml:space="preserve">Contiene el </w:t>
                  </w:r>
                  <w:r w:rsidRPr="006E46CA">
                    <w:rPr>
                      <w:rFonts w:ascii="Palatino Linotype" w:hAnsi="Palatino Linotype"/>
                      <w:b/>
                      <w:sz w:val="20"/>
                      <w:szCs w:val="20"/>
                    </w:rPr>
                    <w:t>formato PbRM-01b</w:t>
                  </w:r>
                  <w:r>
                    <w:rPr>
                      <w:rFonts w:ascii="Palatino Linotype" w:hAnsi="Palatino Linotype"/>
                      <w:sz w:val="20"/>
                      <w:szCs w:val="20"/>
                    </w:rPr>
                    <w:t xml:space="preserve"> </w:t>
                  </w:r>
                  <w:r w:rsidRPr="006E46CA">
                    <w:rPr>
                      <w:rFonts w:ascii="Palatino Linotype" w:hAnsi="Palatino Linotype"/>
                      <w:sz w:val="20"/>
                      <w:szCs w:val="20"/>
                    </w:rPr>
                    <w:t>PROGRAMA ANUAL DESCRIPCION DEL PROGRAMA PRESUPUESTARIO</w:t>
                  </w:r>
                  <w:r>
                    <w:rPr>
                      <w:rFonts w:ascii="Palatino Linotype" w:hAnsi="Palatino Linotype"/>
                      <w:sz w:val="20"/>
                      <w:szCs w:val="20"/>
                    </w:rPr>
                    <w:t>, correspondiente al ejercicio fiscal 2018, integrado por 31 páginas, a través de los cuales se identifica</w:t>
                  </w:r>
                  <w:r w:rsidRPr="006E46CA">
                    <w:rPr>
                      <w:rFonts w:ascii="Palatino Linotype" w:hAnsi="Palatino Linotype"/>
                      <w:sz w:val="20"/>
                      <w:szCs w:val="20"/>
                    </w:rPr>
                    <w:t xml:space="preserve"> el diagnóstico del entorno de responsabilidad del programa respectivo para sustentar y justificar la asignación del presupuesto del ejercicio fiscal 2018; defini</w:t>
                  </w:r>
                  <w:r>
                    <w:rPr>
                      <w:rFonts w:ascii="Palatino Linotype" w:hAnsi="Palatino Linotype"/>
                      <w:sz w:val="20"/>
                      <w:szCs w:val="20"/>
                    </w:rPr>
                    <w:t xml:space="preserve">endo </w:t>
                  </w:r>
                  <w:r w:rsidRPr="006E46CA">
                    <w:rPr>
                      <w:rFonts w:ascii="Palatino Linotype" w:hAnsi="Palatino Linotype"/>
                      <w:sz w:val="20"/>
                      <w:szCs w:val="20"/>
                    </w:rPr>
                    <w:t xml:space="preserve">los objetivos que se pretenden alcanzar, </w:t>
                  </w:r>
                  <w:r>
                    <w:rPr>
                      <w:rFonts w:ascii="Palatino Linotype" w:hAnsi="Palatino Linotype"/>
                      <w:sz w:val="20"/>
                      <w:szCs w:val="20"/>
                    </w:rPr>
                    <w:t xml:space="preserve">del mismo modo se establecen </w:t>
                  </w:r>
                  <w:r w:rsidRPr="006E46CA">
                    <w:rPr>
                      <w:rFonts w:ascii="Palatino Linotype" w:hAnsi="Palatino Linotype"/>
                      <w:sz w:val="20"/>
                      <w:szCs w:val="20"/>
                    </w:rPr>
                    <w:t xml:space="preserve">las </w:t>
                  </w:r>
                  <w:r w:rsidRPr="006E46CA">
                    <w:rPr>
                      <w:rFonts w:ascii="Palatino Linotype" w:hAnsi="Palatino Linotype"/>
                      <w:sz w:val="20"/>
                      <w:szCs w:val="20"/>
                    </w:rPr>
                    <w:lastRenderedPageBreak/>
                    <w:t>estrategias que serán aplicadas para dar viabilidad al logro de dichos objetivos</w:t>
                  </w:r>
                  <w:r>
                    <w:rPr>
                      <w:rFonts w:ascii="Palatino Linotype" w:hAnsi="Palatino Linotype"/>
                      <w:sz w:val="20"/>
                      <w:szCs w:val="20"/>
                    </w:rPr>
                    <w:t>.</w:t>
                  </w:r>
                </w:p>
              </w:tc>
            </w:tr>
          </w:tbl>
          <w:p w:rsidR="006C4EBA" w:rsidRDefault="006C4EBA">
            <w:pPr>
              <w:rPr>
                <w:rFonts w:ascii="Arial" w:hAnsi="Arial" w:cs="Arial"/>
              </w:rPr>
            </w:pPr>
          </w:p>
        </w:tc>
      </w:tr>
      <w:tr w:rsidR="006C4EBA" w:rsidTr="006C4EBA">
        <w:trPr>
          <w:tblCellSpacing w:w="15" w:type="dxa"/>
          <w:jc w:val="center"/>
        </w:trPr>
        <w:tc>
          <w:tcPr>
            <w:tcW w:w="0" w:type="auto"/>
            <w:vAlign w:val="center"/>
            <w:hideMark/>
          </w:tcPr>
          <w:p w:rsidR="006C4EBA" w:rsidRDefault="006C4EBA">
            <w:pPr>
              <w:rPr>
                <w:sz w:val="20"/>
                <w:szCs w:val="20"/>
              </w:rPr>
            </w:pPr>
          </w:p>
        </w:tc>
      </w:tr>
    </w:tbl>
    <w:p w:rsidR="00BC327D" w:rsidRPr="007E4F58" w:rsidRDefault="006E46CA" w:rsidP="00396F6F">
      <w:pPr>
        <w:spacing w:before="240" w:after="240" w:line="360" w:lineRule="auto"/>
        <w:jc w:val="both"/>
        <w:rPr>
          <w:rFonts w:ascii="Palatino Linotype" w:hAnsi="Palatino Linotype"/>
        </w:rPr>
      </w:pPr>
      <w:r w:rsidRPr="007E4F58">
        <w:rPr>
          <w:rFonts w:ascii="Palatino Linotype" w:hAnsi="Palatino Linotype"/>
        </w:rPr>
        <w:t xml:space="preserve">Una vez precisado lo anterior, es pertinente insertar la </w:t>
      </w:r>
      <w:r w:rsidR="00261BCE" w:rsidRPr="007E4F58">
        <w:rPr>
          <w:rFonts w:ascii="Palatino Linotype" w:hAnsi="Palatino Linotype"/>
        </w:rPr>
        <w:t>naturaleza</w:t>
      </w:r>
      <w:r w:rsidRPr="007E4F58">
        <w:rPr>
          <w:rFonts w:ascii="Palatino Linotype" w:hAnsi="Palatino Linotype"/>
        </w:rPr>
        <w:t xml:space="preserve"> jurídica de la información materia del requerimiento en estudio, lo anterior, con la finalidad de determinar si la información que entregó el Sujeto Obligado satisface </w:t>
      </w:r>
      <w:r w:rsidR="00261BCE" w:rsidRPr="007E4F58">
        <w:rPr>
          <w:rFonts w:ascii="Palatino Linotype" w:hAnsi="Palatino Linotype"/>
        </w:rPr>
        <w:t>lo peticionado.</w:t>
      </w:r>
    </w:p>
    <w:p w:rsidR="00467CA5" w:rsidRPr="00957445" w:rsidRDefault="00261BCE" w:rsidP="00957445">
      <w:pPr>
        <w:spacing w:before="240" w:after="240" w:line="360" w:lineRule="auto"/>
        <w:jc w:val="both"/>
        <w:rPr>
          <w:rFonts w:ascii="Palatino Linotype" w:hAnsi="Palatino Linotype"/>
          <w:highlight w:val="yellow"/>
        </w:rPr>
      </w:pPr>
      <w:r w:rsidRPr="007E4F58">
        <w:rPr>
          <w:rFonts w:ascii="Palatino Linotype" w:hAnsi="Palatino Linotype"/>
        </w:rPr>
        <w:t>En este sentido es pertinente referir que conforme a lo establecido en el artículo 285 del Código Financiero del Estado de México y Municipios, el Presupuesto de Egresos de los Municipios</w:t>
      </w:r>
      <w:r w:rsidR="00957445">
        <w:rPr>
          <w:rFonts w:ascii="Palatino Linotype" w:hAnsi="Palatino Linotype"/>
        </w:rPr>
        <w:t xml:space="preserve"> </w:t>
      </w:r>
      <w:r w:rsidR="00467CA5" w:rsidRPr="00957445">
        <w:rPr>
          <w:rFonts w:ascii="Palatino Linotype" w:hAnsi="Palatino Linotype"/>
        </w:rPr>
        <w:t>se constituye en el instrumento jurídico, de política económica y de política de gasto, que aprueba el Ayuntamiento en el cual se establece el ejercicio, control y evaluación del gasto público, precepto cuyo texto y sentido literal es el siguiente:</w:t>
      </w:r>
    </w:p>
    <w:p w:rsidR="00467CA5" w:rsidRPr="001B01C8" w:rsidRDefault="00467CA5" w:rsidP="00957445">
      <w:pPr>
        <w:pStyle w:val="Prrafodelista"/>
        <w:autoSpaceDE w:val="0"/>
        <w:autoSpaceDN w:val="0"/>
        <w:adjustRightInd w:val="0"/>
        <w:ind w:left="851" w:right="851"/>
        <w:jc w:val="both"/>
        <w:rPr>
          <w:rFonts w:ascii="Palatino Linotype" w:hAnsi="Palatino Linotype"/>
          <w:i/>
        </w:rPr>
      </w:pPr>
    </w:p>
    <w:p w:rsidR="00467CA5" w:rsidRPr="001B01C8" w:rsidRDefault="00467CA5" w:rsidP="00957445">
      <w:pPr>
        <w:pStyle w:val="Prrafodelista"/>
        <w:autoSpaceDE w:val="0"/>
        <w:autoSpaceDN w:val="0"/>
        <w:adjustRightInd w:val="0"/>
        <w:ind w:left="851" w:right="851"/>
        <w:jc w:val="both"/>
        <w:rPr>
          <w:rFonts w:ascii="Palatino Linotype" w:hAnsi="Palatino Linotype"/>
          <w:i/>
        </w:rPr>
      </w:pPr>
      <w:r w:rsidRPr="001B01C8">
        <w:rPr>
          <w:rFonts w:ascii="Palatino Linotype" w:hAnsi="Palatino Linotype"/>
          <w:b/>
          <w:bCs/>
          <w:i/>
        </w:rPr>
        <w:t>“</w:t>
      </w:r>
      <w:r w:rsidRPr="001B01C8">
        <w:rPr>
          <w:rFonts w:ascii="Palatino Linotype" w:hAnsi="Palatino Linotype"/>
          <w:b/>
          <w:i/>
        </w:rPr>
        <w:t>Artículo 285</w:t>
      </w:r>
      <w:r w:rsidRPr="001B01C8">
        <w:rPr>
          <w:rFonts w:ascii="Palatino Linotype" w:hAnsi="Palatino Linotype"/>
          <w:i/>
        </w:rPr>
        <w:t xml:space="preserve">.- </w:t>
      </w:r>
      <w:r w:rsidRPr="001B01C8">
        <w:rPr>
          <w:rFonts w:ascii="Palatino Linotype" w:hAnsi="Palatino Linotype"/>
          <w:b/>
          <w:i/>
        </w:rPr>
        <w:t>El Presupuesto de Egresos</w:t>
      </w:r>
      <w:r w:rsidRPr="001B01C8">
        <w:rPr>
          <w:rFonts w:ascii="Palatino Linotype" w:hAnsi="Palatino Linotype"/>
          <w:i/>
        </w:rPr>
        <w:t xml:space="preserve"> del Estado </w:t>
      </w:r>
      <w:r w:rsidRPr="001B01C8">
        <w:rPr>
          <w:rFonts w:ascii="Palatino Linotype" w:hAnsi="Palatino Linotype"/>
          <w:b/>
          <w:i/>
        </w:rPr>
        <w:t>es el instrumento jurídico, de política económica y de política de gasto</w:t>
      </w:r>
      <w:r w:rsidRPr="001B01C8">
        <w:rPr>
          <w:rFonts w:ascii="Palatino Linotype" w:hAnsi="Palatino Linotype"/>
          <w:i/>
        </w:rPr>
        <w:t>, que aprueba la Legislatura conforme a la iniciativa que presenta el Gobernador, en el cual se establece el ejercicio, control y evaluación del gasto público de las Dependencias, Entidades Públicas y Organismos Autónomos a través de los programas derivados del Plan de Desarrollo del Estado de México, durante el ejercicio fiscal correspondiente, así como de aquellos de naturaleza multianual propuestos por la Secretaría.</w:t>
      </w:r>
    </w:p>
    <w:p w:rsidR="00467CA5" w:rsidRPr="001B01C8" w:rsidRDefault="00467CA5" w:rsidP="00957445">
      <w:pPr>
        <w:pStyle w:val="Prrafodelista"/>
        <w:autoSpaceDE w:val="0"/>
        <w:autoSpaceDN w:val="0"/>
        <w:adjustRightInd w:val="0"/>
        <w:ind w:left="851" w:right="851"/>
        <w:jc w:val="both"/>
        <w:rPr>
          <w:rFonts w:ascii="Palatino Linotype" w:hAnsi="Palatino Linotype"/>
          <w:i/>
        </w:rPr>
      </w:pPr>
      <w:r w:rsidRPr="001B01C8">
        <w:rPr>
          <w:rFonts w:ascii="Palatino Linotype" w:hAnsi="Palatino Linotype"/>
          <w:i/>
        </w:rPr>
        <w:t>…</w:t>
      </w:r>
    </w:p>
    <w:p w:rsidR="00467CA5" w:rsidRPr="001B01C8" w:rsidRDefault="00467CA5" w:rsidP="00957445">
      <w:pPr>
        <w:pStyle w:val="Prrafodelista"/>
        <w:autoSpaceDE w:val="0"/>
        <w:autoSpaceDN w:val="0"/>
        <w:adjustRightInd w:val="0"/>
        <w:ind w:left="851" w:right="851"/>
        <w:jc w:val="both"/>
        <w:rPr>
          <w:rFonts w:ascii="Palatino Linotype" w:hAnsi="Palatino Linotype"/>
          <w:b/>
          <w:i/>
          <w:u w:val="single"/>
        </w:rPr>
      </w:pPr>
      <w:r w:rsidRPr="001B01C8">
        <w:rPr>
          <w:rFonts w:ascii="Palatino Linotype" w:hAnsi="Palatino Linotype"/>
          <w:b/>
          <w:i/>
          <w:u w:val="single"/>
        </w:rPr>
        <w:t>En el caso de los municipios, el Presupuesto de Egresos, será el que se apruebe por el Ayuntamiento.</w:t>
      </w:r>
    </w:p>
    <w:p w:rsidR="00467CA5" w:rsidRPr="001B01C8" w:rsidRDefault="00467CA5" w:rsidP="00957445">
      <w:pPr>
        <w:pStyle w:val="Prrafodelista"/>
        <w:autoSpaceDE w:val="0"/>
        <w:autoSpaceDN w:val="0"/>
        <w:adjustRightInd w:val="0"/>
        <w:ind w:left="851" w:right="851"/>
        <w:jc w:val="both"/>
        <w:rPr>
          <w:rFonts w:ascii="Palatino Linotype" w:hAnsi="Palatino Linotype"/>
          <w:b/>
          <w:i/>
        </w:rPr>
      </w:pPr>
      <w:r w:rsidRPr="001B01C8">
        <w:rPr>
          <w:rFonts w:ascii="Palatino Linotype" w:hAnsi="Palatino Linotype"/>
          <w:b/>
          <w:i/>
        </w:rPr>
        <w:t>…”</w:t>
      </w:r>
    </w:p>
    <w:p w:rsidR="00467CA5" w:rsidRPr="001B01C8" w:rsidRDefault="00467CA5" w:rsidP="00957445">
      <w:pPr>
        <w:pStyle w:val="Prrafodelista"/>
        <w:autoSpaceDE w:val="0"/>
        <w:autoSpaceDN w:val="0"/>
        <w:adjustRightInd w:val="0"/>
        <w:ind w:left="851" w:right="851"/>
        <w:jc w:val="both"/>
        <w:rPr>
          <w:rFonts w:ascii="Palatino Linotype" w:hAnsi="Palatino Linotype"/>
          <w:i/>
          <w:lang w:val="es-AR"/>
        </w:rPr>
      </w:pPr>
      <w:r w:rsidRPr="001B01C8">
        <w:rPr>
          <w:rFonts w:ascii="Palatino Linotype" w:hAnsi="Palatino Linotype"/>
          <w:i/>
          <w:lang w:val="es-AR"/>
        </w:rPr>
        <w:t>(Énfasis añadido)</w:t>
      </w:r>
    </w:p>
    <w:p w:rsidR="00957445" w:rsidRPr="001B01C8" w:rsidRDefault="00957445" w:rsidP="00957445">
      <w:pPr>
        <w:pStyle w:val="Prrafodelista"/>
        <w:autoSpaceDE w:val="0"/>
        <w:autoSpaceDN w:val="0"/>
        <w:adjustRightInd w:val="0"/>
        <w:ind w:left="851" w:right="851"/>
        <w:jc w:val="both"/>
        <w:rPr>
          <w:rFonts w:ascii="Palatino Linotype" w:hAnsi="Palatino Linotype"/>
          <w:i/>
          <w:lang w:val="es-AR"/>
        </w:rPr>
      </w:pPr>
    </w:p>
    <w:p w:rsidR="00467CA5" w:rsidRPr="00957445" w:rsidRDefault="00467CA5" w:rsidP="00957445">
      <w:pPr>
        <w:autoSpaceDE w:val="0"/>
        <w:autoSpaceDN w:val="0"/>
        <w:adjustRightInd w:val="0"/>
        <w:spacing w:before="240" w:after="240" w:line="360" w:lineRule="auto"/>
        <w:contextualSpacing/>
        <w:jc w:val="both"/>
        <w:rPr>
          <w:rFonts w:ascii="Palatino Linotype" w:hAnsi="Palatino Linotype"/>
        </w:rPr>
      </w:pPr>
      <w:r w:rsidRPr="00957445">
        <w:rPr>
          <w:rFonts w:ascii="Palatino Linotype" w:hAnsi="Palatino Linotype"/>
          <w:lang w:val="es-AR"/>
        </w:rPr>
        <w:t>Por su parte, el Manual para la Planeación, Programación y Presupuesto de Egresos Municipal para el Ejercicio Fiscal 2018</w:t>
      </w:r>
      <w:r w:rsidRPr="00957445">
        <w:rPr>
          <w:rFonts w:ascii="Palatino Linotype" w:hAnsi="Palatino Linotype"/>
        </w:rPr>
        <w:t xml:space="preserve">, publicado en el Periódico Oficial “Gaceta del </w:t>
      </w:r>
      <w:r w:rsidRPr="00957445">
        <w:rPr>
          <w:rFonts w:ascii="Palatino Linotype" w:hAnsi="Palatino Linotype"/>
        </w:rPr>
        <w:lastRenderedPageBreak/>
        <w:t>Gobierno” del Estado de México, en fecha veinticuatro de octubre de dos mil diecisiete, en el Marco Conceptual numeral 1.2, define al presupuesto como:</w:t>
      </w:r>
    </w:p>
    <w:p w:rsidR="00467CA5" w:rsidRPr="00160025"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w:t>
      </w:r>
      <w:r w:rsidRPr="00160025">
        <w:rPr>
          <w:rFonts w:ascii="Palatino Linotype" w:hAnsi="Palatino Linotype"/>
          <w:i/>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467CA5" w:rsidRPr="00160025" w:rsidRDefault="00467CA5" w:rsidP="00957445">
      <w:pPr>
        <w:pStyle w:val="Prrafodelista"/>
        <w:autoSpaceDE w:val="0"/>
        <w:autoSpaceDN w:val="0"/>
        <w:adjustRightInd w:val="0"/>
        <w:ind w:left="851" w:right="851"/>
        <w:jc w:val="both"/>
        <w:rPr>
          <w:rFonts w:ascii="Palatino Linotype" w:hAnsi="Palatino Linotype"/>
          <w:i/>
        </w:rPr>
      </w:pPr>
      <w:r w:rsidRPr="00160025">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467CA5" w:rsidRDefault="00467CA5" w:rsidP="00957445">
      <w:pPr>
        <w:pStyle w:val="Prrafodelista"/>
        <w:autoSpaceDE w:val="0"/>
        <w:autoSpaceDN w:val="0"/>
        <w:adjustRightInd w:val="0"/>
        <w:ind w:left="851" w:right="851"/>
        <w:jc w:val="both"/>
        <w:rPr>
          <w:rFonts w:ascii="Palatino Linotype" w:hAnsi="Palatino Linotype"/>
          <w:i/>
        </w:rPr>
      </w:pPr>
      <w:r w:rsidRPr="00160025">
        <w:rPr>
          <w:rFonts w:ascii="Palatino Linotype" w:hAnsi="Palatino Linotype"/>
          <w:i/>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7811C8">
        <w:rPr>
          <w:rFonts w:ascii="Palatino Linotype" w:hAnsi="Palatino Linotype"/>
          <w:i/>
        </w:rPr>
        <w:t>”</w:t>
      </w:r>
    </w:p>
    <w:p w:rsidR="00957445" w:rsidRPr="00957445" w:rsidRDefault="00957445" w:rsidP="00957445">
      <w:pPr>
        <w:pStyle w:val="Prrafodelista"/>
        <w:autoSpaceDE w:val="0"/>
        <w:autoSpaceDN w:val="0"/>
        <w:adjustRightInd w:val="0"/>
        <w:ind w:left="851" w:right="851"/>
        <w:jc w:val="both"/>
        <w:rPr>
          <w:rFonts w:ascii="Palatino Linotype" w:hAnsi="Palatino Linotype"/>
          <w:i/>
        </w:rPr>
      </w:pPr>
    </w:p>
    <w:p w:rsidR="00467CA5" w:rsidRPr="007811C8" w:rsidRDefault="00467CA5" w:rsidP="00957445">
      <w:pPr>
        <w:autoSpaceDE w:val="0"/>
        <w:autoSpaceDN w:val="0"/>
        <w:adjustRightInd w:val="0"/>
        <w:spacing w:before="240" w:after="240" w:line="360" w:lineRule="auto"/>
        <w:contextualSpacing/>
        <w:jc w:val="both"/>
        <w:rPr>
          <w:rFonts w:ascii="Palatino Linotype" w:hAnsi="Palatino Linotype"/>
        </w:rPr>
      </w:pPr>
      <w:r w:rsidRPr="00957445">
        <w:rPr>
          <w:rFonts w:ascii="Palatino Linotype" w:hAnsi="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rsidR="000377A6" w:rsidRDefault="00467CA5" w:rsidP="00957445">
      <w:pPr>
        <w:autoSpaceDE w:val="0"/>
        <w:autoSpaceDN w:val="0"/>
        <w:adjustRightInd w:val="0"/>
        <w:spacing w:before="240" w:after="240" w:line="360" w:lineRule="auto"/>
        <w:contextualSpacing/>
        <w:jc w:val="both"/>
        <w:rPr>
          <w:rFonts w:ascii="Palatino Linotype" w:hAnsi="Palatino Linotype" w:cs="Arial"/>
          <w:lang w:eastAsia="es-MX"/>
        </w:rPr>
      </w:pPr>
      <w:r w:rsidRPr="00957445">
        <w:rPr>
          <w:rFonts w:ascii="Palatino Linotype" w:hAnsi="Palatino Linotype"/>
        </w:rPr>
        <w:t xml:space="preserve">Conjuntamente, en el citado Manual se </w:t>
      </w:r>
      <w:r w:rsidRPr="00957445">
        <w:rPr>
          <w:rFonts w:ascii="Palatino Linotype" w:hAnsi="Palatino Linotype" w:cs="Arial"/>
          <w:lang w:eastAsia="es-MX"/>
        </w:rPr>
        <w:t>estipula que los Ayuntamientos deberán realizar un Presupuesto basado en resultados, que será constituido por el área de planeación, con base en la información proporcionada por cada una de las áreas que integran al Ayuntamiento, que fijaran las bases para sustentar la asignación de recursos.</w:t>
      </w:r>
    </w:p>
    <w:p w:rsidR="00467CA5" w:rsidRPr="00957445" w:rsidRDefault="00467CA5" w:rsidP="00957445">
      <w:pPr>
        <w:autoSpaceDE w:val="0"/>
        <w:autoSpaceDN w:val="0"/>
        <w:adjustRightInd w:val="0"/>
        <w:spacing w:before="240" w:after="240" w:line="360" w:lineRule="auto"/>
        <w:contextualSpacing/>
        <w:jc w:val="both"/>
        <w:rPr>
          <w:rFonts w:ascii="Palatino Linotype" w:hAnsi="Palatino Linotype" w:cs="Arial"/>
          <w:lang w:eastAsia="es-MX"/>
        </w:rPr>
      </w:pPr>
      <w:r w:rsidRPr="00957445">
        <w:rPr>
          <w:rFonts w:ascii="Palatino Linotype" w:hAnsi="Palatino Linotype" w:cs="Arial"/>
          <w:lang w:eastAsia="es-MX"/>
        </w:rPr>
        <w:lastRenderedPageBreak/>
        <w:t xml:space="preserve">Del mismo modo,  el multicitado </w:t>
      </w:r>
      <w:r w:rsidRPr="00957445">
        <w:rPr>
          <w:rFonts w:ascii="Palatino Linotype" w:hAnsi="Palatino Linotype"/>
        </w:rPr>
        <w:t>Manual para la Planeación, Programación y Presupuesto de Egresos Municipal para el Ejercicio Fiscal 2018, refiere que el Programa Anual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y necesidades contenidas en los balances de recursos humanos, materiales y financieros para su ejecución.</w:t>
      </w:r>
      <w:r w:rsidRPr="00957445">
        <w:rPr>
          <w:rFonts w:ascii="Palatino Linotype" w:hAnsi="Palatino Linotype" w:cs="Arial"/>
          <w:lang w:eastAsia="es-MX"/>
        </w:rPr>
        <w:t xml:space="preserve"> </w:t>
      </w:r>
    </w:p>
    <w:p w:rsidR="00467CA5" w:rsidRPr="00160025" w:rsidRDefault="00467CA5" w:rsidP="00957445">
      <w:pPr>
        <w:autoSpaceDE w:val="0"/>
        <w:autoSpaceDN w:val="0"/>
        <w:adjustRightInd w:val="0"/>
        <w:spacing w:before="240" w:after="240" w:line="360" w:lineRule="auto"/>
        <w:contextualSpacing/>
        <w:jc w:val="both"/>
        <w:rPr>
          <w:rFonts w:ascii="Palatino Linotype" w:hAnsi="Palatino Linotype" w:cs="Arial"/>
          <w:lang w:eastAsia="es-MX"/>
        </w:rPr>
      </w:pPr>
      <w:r w:rsidRPr="00957445">
        <w:rPr>
          <w:rFonts w:ascii="Palatino Linotype" w:hAnsi="Palatino Linotype" w:cs="Arial"/>
          <w:lang w:eastAsia="es-MX"/>
        </w:rPr>
        <w:t xml:space="preserve">Además de que narra el procedimiento específico para la realización del Presupuesto de Egresos, refiriendo que se debe de considerar en su formulación la información de los formatos que conforman el Programa Anual (PbRM-01a, PbRM-01b, PbRM-01c, PbRM-01d, PbRM-01e), así como del Presupuesto de Egresos Detallado (PBRM-04a), formato en el que se deberá registrar los proyectos por partida de gasto los cuales tendrán que coincidir en estructura programática y gasto estimado por proyecto, con los formatos </w:t>
      </w:r>
      <w:proofErr w:type="spellStart"/>
      <w:r w:rsidRPr="00957445">
        <w:rPr>
          <w:rFonts w:ascii="Palatino Linotype" w:hAnsi="Palatino Linotype" w:cs="Arial"/>
          <w:lang w:eastAsia="es-MX"/>
        </w:rPr>
        <w:t>PbRM</w:t>
      </w:r>
      <w:proofErr w:type="spellEnd"/>
      <w:r w:rsidRPr="00957445">
        <w:rPr>
          <w:rFonts w:ascii="Palatino Linotype" w:hAnsi="Palatino Linotype" w:cs="Arial"/>
          <w:lang w:eastAsia="es-MX"/>
        </w:rPr>
        <w:t xml:space="preserve"> 01a y </w:t>
      </w:r>
      <w:proofErr w:type="spellStart"/>
      <w:r w:rsidRPr="00957445">
        <w:rPr>
          <w:rFonts w:ascii="Palatino Linotype" w:hAnsi="Palatino Linotype" w:cs="Arial"/>
          <w:lang w:eastAsia="es-MX"/>
        </w:rPr>
        <w:t>PbRM</w:t>
      </w:r>
      <w:proofErr w:type="spellEnd"/>
      <w:r w:rsidRPr="00957445">
        <w:rPr>
          <w:rFonts w:ascii="Palatino Linotype" w:hAnsi="Palatino Linotype" w:cs="Arial"/>
          <w:lang w:eastAsia="es-MX"/>
        </w:rPr>
        <w:t xml:space="preserve"> 01c.</w:t>
      </w:r>
    </w:p>
    <w:p w:rsidR="00467CA5" w:rsidRPr="00957445" w:rsidRDefault="00467CA5" w:rsidP="00957445">
      <w:pPr>
        <w:autoSpaceDE w:val="0"/>
        <w:autoSpaceDN w:val="0"/>
        <w:adjustRightInd w:val="0"/>
        <w:spacing w:before="240" w:after="240" w:line="360" w:lineRule="auto"/>
        <w:contextualSpacing/>
        <w:jc w:val="both"/>
        <w:rPr>
          <w:rFonts w:ascii="Palatino Linotype" w:hAnsi="Palatino Linotype" w:cs="Arial"/>
          <w:lang w:eastAsia="es-MX"/>
        </w:rPr>
      </w:pPr>
      <w:r w:rsidRPr="00957445">
        <w:rPr>
          <w:rFonts w:ascii="Palatino Linotype" w:hAnsi="Palatino Linotype" w:cs="Arial"/>
          <w:lang w:eastAsia="es-MX"/>
        </w:rPr>
        <w:t xml:space="preserve">Aunado a lo anterior, el Órgano Superior de Fiscalización del Estado de México (OSFEM), emitió los Lineamientos para la Entrega del Presupuesto de Egresos Municipal del Ejercicio Fiscal 2018, para la presentación de la información que deberán ingresar a más tardar el día 25 de febrero de 2018, como se advierte a continuación: </w:t>
      </w:r>
    </w:p>
    <w:p w:rsidR="00467CA5" w:rsidRPr="00957445" w:rsidRDefault="00467CA5" w:rsidP="00957445">
      <w:pPr>
        <w:pStyle w:val="Prrafodelista"/>
        <w:autoSpaceDE w:val="0"/>
        <w:autoSpaceDN w:val="0"/>
        <w:adjustRightInd w:val="0"/>
        <w:spacing w:before="240" w:after="240" w:line="360" w:lineRule="auto"/>
        <w:ind w:left="426" w:right="49"/>
        <w:jc w:val="both"/>
        <w:rPr>
          <w:rFonts w:ascii="Palatino Linotype" w:hAnsi="Palatino Linotype" w:cs="Arial"/>
          <w:lang w:eastAsia="es-MX"/>
        </w:rPr>
      </w:pPr>
      <w:r>
        <w:rPr>
          <w:rFonts w:ascii="Palatino Linotype" w:hAnsi="Palatino Linotype" w:cs="Arial"/>
          <w:noProof/>
          <w:lang w:eastAsia="es-MX"/>
        </w:rPr>
        <w:lastRenderedPageBreak/>
        <w:drawing>
          <wp:inline distT="0" distB="0" distL="0" distR="0" wp14:anchorId="7AB92E7D" wp14:editId="2D39737D">
            <wp:extent cx="5288508" cy="1550689"/>
            <wp:effectExtent l="19050" t="19050" r="2667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997" cy="1552592"/>
                    </a:xfrm>
                    <a:prstGeom prst="rect">
                      <a:avLst/>
                    </a:prstGeom>
                    <a:noFill/>
                    <a:ln>
                      <a:solidFill>
                        <a:schemeClr val="tx1"/>
                      </a:solidFill>
                    </a:ln>
                  </pic:spPr>
                </pic:pic>
              </a:graphicData>
            </a:graphic>
          </wp:inline>
        </w:drawing>
      </w:r>
    </w:p>
    <w:p w:rsidR="00467CA5" w:rsidRPr="00957445" w:rsidRDefault="00111755" w:rsidP="00957445">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-29258</wp:posOffset>
                </wp:positionH>
                <wp:positionV relativeFrom="paragraph">
                  <wp:posOffset>1230990</wp:posOffset>
                </wp:positionV>
                <wp:extent cx="5622877" cy="4667534"/>
                <wp:effectExtent l="19050" t="19050" r="35560" b="19050"/>
                <wp:wrapNone/>
                <wp:docPr id="9" name="Conector recto 9"/>
                <wp:cNvGraphicFramePr/>
                <a:graphic xmlns:a="http://schemas.openxmlformats.org/drawingml/2006/main">
                  <a:graphicData uri="http://schemas.microsoft.com/office/word/2010/wordprocessingShape">
                    <wps:wsp>
                      <wps:cNvCnPr/>
                      <wps:spPr>
                        <a:xfrm>
                          <a:off x="0" y="0"/>
                          <a:ext cx="5622877" cy="466753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24535"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pt,96.95pt" to="440.45pt,4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" strokecolor="#5b9bd5 [3204]" strokeweight="2.25pt">
                <v:stroke joinstyle="miter"/>
              </v:line>
            </w:pict>
          </mc:Fallback>
        </mc:AlternateContent>
      </w:r>
      <w:r w:rsidR="00467CA5" w:rsidRPr="00957445">
        <w:rPr>
          <w:rFonts w:ascii="Palatino Linotype" w:hAnsi="Palatino Linotype" w:cs="Arial"/>
        </w:rPr>
        <w:t>Por otro lado, el Manual para la Planeación, Programación y Presupuesto de Egresos Municipal para el Ejercicio Fiscal 2018, establece los documentos que integran el Programa Operativo Anual (POA) y que a saber se componen de cinco formatos según se muestra a continuación de la inserción de pantalla que se muestra.</w:t>
      </w:r>
    </w:p>
    <w:p w:rsidR="00467CA5" w:rsidRDefault="00467CA5" w:rsidP="00467CA5">
      <w:pPr>
        <w:pStyle w:val="Prrafodelista"/>
        <w:autoSpaceDE w:val="0"/>
        <w:autoSpaceDN w:val="0"/>
        <w:adjustRightInd w:val="0"/>
        <w:spacing w:before="240" w:after="240" w:line="360" w:lineRule="auto"/>
        <w:ind w:right="49"/>
        <w:jc w:val="both"/>
        <w:rPr>
          <w:rFonts w:ascii="Palatino Linotype" w:hAnsi="Palatino Linotype" w:cs="Arial"/>
        </w:rPr>
      </w:pPr>
    </w:p>
    <w:p w:rsidR="00467CA5" w:rsidRPr="000377A6" w:rsidRDefault="00467CA5" w:rsidP="000377A6">
      <w:pPr>
        <w:pStyle w:val="Prrafodelista"/>
        <w:autoSpaceDE w:val="0"/>
        <w:autoSpaceDN w:val="0"/>
        <w:adjustRightInd w:val="0"/>
        <w:spacing w:before="240" w:after="240" w:line="360" w:lineRule="auto"/>
        <w:ind w:right="49"/>
        <w:jc w:val="both"/>
        <w:rPr>
          <w:rFonts w:ascii="Palatino Linotype" w:hAnsi="Palatino Linotype" w:cs="Arial"/>
        </w:rPr>
      </w:pPr>
      <w:r>
        <w:rPr>
          <w:noProof/>
          <w:lang w:eastAsia="es-MX"/>
        </w:rPr>
        <w:lastRenderedPageBreak/>
        <w:drawing>
          <wp:inline distT="0" distB="0" distL="0" distR="0" wp14:anchorId="1010427A" wp14:editId="5AD30169">
            <wp:extent cx="5111087" cy="5947899"/>
            <wp:effectExtent l="19050" t="19050" r="13970" b="152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4412" cy="5951769"/>
                    </a:xfrm>
                    <a:prstGeom prst="rect">
                      <a:avLst/>
                    </a:prstGeom>
                    <a:ln>
                      <a:solidFill>
                        <a:schemeClr val="tx1"/>
                      </a:solidFill>
                    </a:ln>
                  </pic:spPr>
                </pic:pic>
              </a:graphicData>
            </a:graphic>
          </wp:inline>
        </w:drawing>
      </w:r>
    </w:p>
    <w:p w:rsidR="00957445" w:rsidRDefault="00467CA5" w:rsidP="00957445">
      <w:pPr>
        <w:autoSpaceDE w:val="0"/>
        <w:autoSpaceDN w:val="0"/>
        <w:adjustRightInd w:val="0"/>
        <w:spacing w:before="240" w:after="240" w:line="360" w:lineRule="auto"/>
        <w:contextualSpacing/>
        <w:jc w:val="both"/>
        <w:rPr>
          <w:rFonts w:ascii="Palatino Linotype" w:hAnsi="Palatino Linotype" w:cs="Arial"/>
          <w:lang w:eastAsia="es-MX"/>
        </w:rPr>
      </w:pPr>
      <w:r w:rsidRPr="00957445">
        <w:rPr>
          <w:rFonts w:ascii="Palatino Linotype" w:hAnsi="Palatino Linotype" w:cs="Arial"/>
          <w:lang w:eastAsia="es-MX"/>
        </w:rPr>
        <w:t>De lo anterior, se advierte que efectivamente dentro del presupuesto de egresos se contiene información relativa al Programa Anual, y que dicha información deberá de ser enviada de forma digital.</w:t>
      </w:r>
    </w:p>
    <w:p w:rsidR="00467CA5" w:rsidRPr="00957445" w:rsidRDefault="00467CA5" w:rsidP="00957445">
      <w:pPr>
        <w:autoSpaceDE w:val="0"/>
        <w:autoSpaceDN w:val="0"/>
        <w:adjustRightInd w:val="0"/>
        <w:spacing w:before="240" w:after="240" w:line="360" w:lineRule="auto"/>
        <w:contextualSpacing/>
        <w:jc w:val="both"/>
        <w:rPr>
          <w:rFonts w:ascii="Palatino Linotype" w:hAnsi="Palatino Linotype" w:cs="Arial"/>
          <w:lang w:eastAsia="es-MX"/>
        </w:rPr>
      </w:pPr>
      <w:r w:rsidRPr="00957445">
        <w:rPr>
          <w:rFonts w:ascii="Palatino Linotype" w:hAnsi="Palatino Linotype"/>
        </w:rPr>
        <w:lastRenderedPageBreak/>
        <w:t>Por su parte, la Ley de Fiscalización Superior del Estado de México, en su artículo 47, señala:</w:t>
      </w:r>
    </w:p>
    <w:p w:rsidR="00467CA5" w:rsidRPr="007811C8" w:rsidRDefault="00467CA5" w:rsidP="001B01C8">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bCs/>
          <w:i/>
        </w:rPr>
        <w:t>“</w:t>
      </w:r>
      <w:r w:rsidRPr="007811C8">
        <w:rPr>
          <w:rFonts w:ascii="Palatino Linotype" w:hAnsi="Palatino Linotype"/>
          <w:b/>
          <w:bCs/>
          <w:i/>
        </w:rPr>
        <w:t xml:space="preserve">Artículo 47.- </w:t>
      </w:r>
      <w:r w:rsidRPr="007811C8">
        <w:rPr>
          <w:rFonts w:ascii="Palatino Linotype" w:hAnsi="Palatino Linotype"/>
          <w:b/>
          <w:i/>
          <w:u w:val="single"/>
        </w:rPr>
        <w:t>Los Presidentes Municipales y los Síndicos estarán obligados a informar al Órgano Superior, a más tardar el 25 de febrero de cada año, el Presupuesto de Egresos Municipal que haya aprobado el Ayuntamiento correspondiente</w:t>
      </w:r>
      <w:r w:rsidRPr="007811C8">
        <w:rPr>
          <w:rFonts w:ascii="Palatino Linotype" w:hAnsi="Palatino Linotype"/>
          <w:i/>
        </w:rPr>
        <w:t>.”</w:t>
      </w:r>
    </w:p>
    <w:p w:rsidR="00467CA5" w:rsidRPr="00957445" w:rsidRDefault="00467CA5" w:rsidP="001B01C8">
      <w:pPr>
        <w:pStyle w:val="Prrafodelista"/>
        <w:autoSpaceDE w:val="0"/>
        <w:autoSpaceDN w:val="0"/>
        <w:adjustRightInd w:val="0"/>
        <w:ind w:left="851" w:right="851"/>
        <w:jc w:val="both"/>
        <w:rPr>
          <w:rFonts w:ascii="Palatino Linotype" w:hAnsi="Palatino Linotype"/>
        </w:rPr>
      </w:pPr>
      <w:r w:rsidRPr="003704AA">
        <w:rPr>
          <w:rFonts w:ascii="Palatino Linotype" w:hAnsi="Palatino Linotype"/>
        </w:rPr>
        <w:t>(Énfasis añadido)</w:t>
      </w:r>
    </w:p>
    <w:p w:rsidR="00467CA5" w:rsidRPr="00957445" w:rsidRDefault="00467CA5" w:rsidP="00957445">
      <w:pPr>
        <w:autoSpaceDE w:val="0"/>
        <w:autoSpaceDN w:val="0"/>
        <w:adjustRightInd w:val="0"/>
        <w:spacing w:before="240" w:after="240" w:line="360" w:lineRule="auto"/>
        <w:contextualSpacing/>
        <w:jc w:val="both"/>
        <w:rPr>
          <w:rFonts w:ascii="Palatino Linotype" w:hAnsi="Palatino Linotype"/>
        </w:rPr>
      </w:pPr>
      <w:r w:rsidRPr="00957445">
        <w:rPr>
          <w:rFonts w:ascii="Palatino Linotype" w:hAnsi="Palatino Linotype" w:cs="Arial"/>
          <w:lang w:eastAsia="es-MX"/>
        </w:rPr>
        <w:t xml:space="preserve">Aunado a ello, la </w:t>
      </w:r>
      <w:r w:rsidRPr="00957445">
        <w:rPr>
          <w:rFonts w:ascii="Palatino Linotype" w:hAnsi="Palatino Linotype"/>
        </w:rPr>
        <w:t>Ley Orgánica Municipal del Estado de México, señala las atribuciones de las autoridades municipales respecto de la aprobación, integración, aplicación y formulación del Presupuesto de Egresos conforme lo siguiente:</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rPr>
        <w:t>“</w:t>
      </w:r>
      <w:r w:rsidRPr="007811C8">
        <w:rPr>
          <w:rFonts w:ascii="Palatino Linotype" w:hAnsi="Palatino Linotype"/>
          <w:b/>
          <w:i/>
        </w:rPr>
        <w:t>Artículo 31</w:t>
      </w:r>
      <w:r w:rsidRPr="007811C8">
        <w:rPr>
          <w:rFonts w:ascii="Palatino Linotype" w:hAnsi="Palatino Linotype"/>
          <w:i/>
        </w:rPr>
        <w:t>.- Son atribuciones de los ayuntamientos:</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XVIII. Administrar su hacienda en términos de ley, y controlar a través del presidente y síndico la aplicación del presupuesto de egresos del municipio;</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 xml:space="preserve">XIX. </w:t>
      </w:r>
      <w:r w:rsidRPr="007811C8">
        <w:rPr>
          <w:rFonts w:ascii="Palatino Linotype" w:hAnsi="Palatino Linotype"/>
          <w:b/>
          <w:i/>
          <w:u w:val="single"/>
        </w:rPr>
        <w:t>Aprobar anualmente a más tardar el 20 de diciembre, su Presupuesto de Egresos, en base a los ingresos presupuestados para el ejercicio que corresponda</w:t>
      </w:r>
      <w:r w:rsidRPr="007811C8">
        <w:rPr>
          <w:rFonts w:ascii="Palatino Linotype" w:hAnsi="Palatino Linotype"/>
          <w:i/>
        </w:rPr>
        <w:t>, el cual podrá ser adecuado en función de las implicaciones que deriven de la aprobación de la Ley de Ingresos Municipal que haga la Legislatura, así como por la asignación de las participaciones y aportaciones federales y estatales.</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467CA5" w:rsidRPr="007811C8" w:rsidRDefault="00467CA5" w:rsidP="00957445">
      <w:pPr>
        <w:pStyle w:val="Prrafodelista"/>
        <w:autoSpaceDE w:val="0"/>
        <w:autoSpaceDN w:val="0"/>
        <w:adjustRightInd w:val="0"/>
        <w:ind w:left="851" w:right="851"/>
        <w:jc w:val="both"/>
        <w:rPr>
          <w:rFonts w:ascii="Palatino Linotype" w:hAnsi="Palatino Linotype"/>
          <w:b/>
          <w:i/>
        </w:rPr>
      </w:pPr>
      <w:r w:rsidRPr="007811C8">
        <w:rPr>
          <w:rFonts w:ascii="Palatino Linotype" w:hAnsi="Palatino Linotype"/>
          <w:b/>
          <w:i/>
        </w:rPr>
        <w:t>…</w:t>
      </w:r>
    </w:p>
    <w:p w:rsidR="00467CA5" w:rsidRPr="003704AA" w:rsidRDefault="00467CA5" w:rsidP="00957445">
      <w:pPr>
        <w:pStyle w:val="Prrafodelista"/>
        <w:autoSpaceDE w:val="0"/>
        <w:autoSpaceDN w:val="0"/>
        <w:adjustRightInd w:val="0"/>
        <w:ind w:left="851" w:right="851"/>
        <w:jc w:val="both"/>
        <w:rPr>
          <w:rFonts w:ascii="Palatino Linotype" w:hAnsi="Palatino Linotype"/>
          <w:i/>
        </w:rPr>
      </w:pP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b/>
          <w:i/>
        </w:rPr>
        <w:t>Artículo 100.-</w:t>
      </w:r>
      <w:r w:rsidRPr="007811C8">
        <w:rPr>
          <w:rFonts w:ascii="Palatino Linotype" w:hAnsi="Palatino Linotype"/>
          <w:i/>
        </w:rPr>
        <w:t xml:space="preserve"> </w:t>
      </w:r>
      <w:r w:rsidRPr="007811C8">
        <w:rPr>
          <w:rFonts w:ascii="Palatino Linotype" w:hAnsi="Palatino Linotype"/>
          <w:i/>
          <w:u w:val="single"/>
        </w:rPr>
        <w:t>El presupuesto de egresos deberá contener las previsiones de gasto público que habrán de realizar los municipios</w:t>
      </w:r>
      <w:r w:rsidRPr="007811C8">
        <w:rPr>
          <w:rFonts w:ascii="Palatino Linotype" w:hAnsi="Palatino Linotype"/>
          <w:i/>
        </w:rPr>
        <w:t xml:space="preserve">. </w:t>
      </w:r>
    </w:p>
    <w:p w:rsidR="00467CA5" w:rsidRPr="003704AA" w:rsidRDefault="00467CA5" w:rsidP="00957445">
      <w:pPr>
        <w:pStyle w:val="Prrafodelista"/>
        <w:autoSpaceDE w:val="0"/>
        <w:autoSpaceDN w:val="0"/>
        <w:adjustRightInd w:val="0"/>
        <w:ind w:left="851" w:right="851"/>
        <w:jc w:val="both"/>
        <w:rPr>
          <w:rFonts w:ascii="Palatino Linotype" w:hAnsi="Palatino Linotype"/>
          <w:i/>
        </w:rPr>
      </w:pP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b/>
          <w:i/>
        </w:rPr>
        <w:t>Artículo 101.</w:t>
      </w:r>
      <w:r w:rsidRPr="007811C8">
        <w:rPr>
          <w:rFonts w:ascii="Palatino Linotype" w:hAnsi="Palatino Linotype"/>
          <w:i/>
        </w:rPr>
        <w:t>- El proyecto del presupuesto de egresos se integrará básicamente con:</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I. Los programas en que se señalen objetivos, metas y unidades responsables para su ejecución, así como la valuación estimada del programa;</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b/>
          <w:i/>
        </w:rPr>
        <w:lastRenderedPageBreak/>
        <w:t>II. Estimación de los ingresos y gastos del ejercicio fiscal calendarizados</w:t>
      </w:r>
      <w:r w:rsidRPr="007811C8">
        <w:rPr>
          <w:rFonts w:ascii="Palatino Linotype" w:hAnsi="Palatino Linotype"/>
          <w:i/>
        </w:rPr>
        <w:t>;</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b/>
          <w:i/>
        </w:rPr>
        <w:t>El proyecto de presupuesto de egresos deberá realizarse con base en los criterios de proporcionalidad y equidad, considerando las necesidades básicas de las localidades que integran al municipio</w:t>
      </w:r>
      <w:r w:rsidRPr="007811C8">
        <w:rPr>
          <w:rFonts w:ascii="Palatino Linotype" w:hAnsi="Palatino Linotype"/>
          <w:i/>
        </w:rPr>
        <w:t>.”</w:t>
      </w:r>
    </w:p>
    <w:p w:rsidR="00467CA5" w:rsidRPr="00957445" w:rsidRDefault="00467CA5" w:rsidP="00957445">
      <w:pPr>
        <w:pStyle w:val="Prrafodelista"/>
        <w:autoSpaceDE w:val="0"/>
        <w:autoSpaceDN w:val="0"/>
        <w:adjustRightInd w:val="0"/>
        <w:ind w:left="851" w:right="851"/>
        <w:jc w:val="both"/>
        <w:rPr>
          <w:rFonts w:ascii="Palatino Linotype" w:hAnsi="Palatino Linotype"/>
          <w:i/>
        </w:rPr>
      </w:pPr>
      <w:r w:rsidRPr="007811C8">
        <w:rPr>
          <w:rFonts w:ascii="Palatino Linotype" w:hAnsi="Palatino Linotype"/>
          <w:i/>
        </w:rPr>
        <w:t>(Énfasis añadido)</w:t>
      </w:r>
    </w:p>
    <w:p w:rsidR="00467CA5" w:rsidRPr="00957445" w:rsidRDefault="00467CA5" w:rsidP="00957445">
      <w:pPr>
        <w:spacing w:before="240" w:after="240" w:line="360" w:lineRule="auto"/>
        <w:contextualSpacing/>
        <w:jc w:val="both"/>
        <w:rPr>
          <w:rFonts w:ascii="Palatino Linotype" w:hAnsi="Palatino Linotype"/>
        </w:rPr>
      </w:pPr>
      <w:r w:rsidRPr="00957445">
        <w:rPr>
          <w:rFonts w:ascii="Palatino Linotype" w:hAnsi="Palatino Linotype"/>
        </w:rPr>
        <w:t>Se debe agregar que, el artículo 15 del Reglamento del Libro Décimo Segundo del Código Administrativo del Estado de México, establece que:</w:t>
      </w:r>
    </w:p>
    <w:p w:rsidR="00467CA5" w:rsidRPr="00957445" w:rsidRDefault="00467CA5" w:rsidP="00957445">
      <w:pPr>
        <w:pStyle w:val="Prrafodelista"/>
        <w:ind w:left="851" w:right="851"/>
        <w:jc w:val="both"/>
        <w:rPr>
          <w:rFonts w:ascii="Palatino Linotype" w:hAnsi="Palatino Linotype"/>
          <w:i/>
        </w:rPr>
      </w:pPr>
      <w:r w:rsidRPr="007811C8">
        <w:rPr>
          <w:rFonts w:ascii="Palatino Linotype" w:hAnsi="Palatino Linotype"/>
          <w:i/>
        </w:rPr>
        <w:t>“</w:t>
      </w:r>
      <w:r w:rsidRPr="007811C8">
        <w:rPr>
          <w:rFonts w:ascii="Palatino Linotype" w:hAnsi="Palatino Linotype"/>
          <w:b/>
          <w:i/>
        </w:rPr>
        <w:t>Artículo 15</w:t>
      </w:r>
      <w:r w:rsidRPr="007811C8">
        <w:rPr>
          <w:rFonts w:ascii="Palatino Linotype" w:hAnsi="Palatino Linotype"/>
          <w:i/>
        </w:rPr>
        <w:t>.- En la formulación del presupuesto anual de obra pública, las dependencias, entidades y ayuntamientos considerarán las políticas y determinaciones administrativas que dicten la Secretaría de Finanzas o los ayuntamientos respecto del ejercicio del gasto en las obras públicas, según el caso, sin perjuicio de lo establecido en las disposiciones legales aplicables.”</w:t>
      </w:r>
    </w:p>
    <w:p w:rsidR="00467CA5" w:rsidRPr="00957445" w:rsidRDefault="00467CA5" w:rsidP="00957445">
      <w:pPr>
        <w:spacing w:before="240" w:after="240" w:line="360" w:lineRule="auto"/>
        <w:contextualSpacing/>
        <w:jc w:val="both"/>
        <w:rPr>
          <w:rFonts w:ascii="Palatino Linotype" w:hAnsi="Palatino Linotype"/>
        </w:rPr>
      </w:pPr>
      <w:r w:rsidRPr="00957445">
        <w:rPr>
          <w:rFonts w:ascii="Palatino Linotype" w:hAnsi="Palatino Linotype"/>
        </w:rPr>
        <w:t>Por otro lado el Reglamento de la Ley de Planeación del Estado de México y Municipios, en su numeral 20 establece lo siguiente en la parte aplicable al presente recurso:</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b/>
          <w:i/>
        </w:rPr>
        <w:t>“Artículo 20</w:t>
      </w:r>
      <w:r w:rsidRPr="007811C8">
        <w:rPr>
          <w:rFonts w:ascii="Palatino Linotype" w:hAnsi="Palatino Linotype"/>
          <w:i/>
        </w:rPr>
        <w:t xml:space="preserve">.- En el caso de los Ayuntamientos, las unidades administrativas o servidores públicos que realicen las tareas de información, planeación, programación y evaluación tendrán las siguientes funciones: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I. En materia de planeación: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c) Elaborar en coordinación con la Tesorería el proyecto de presupuesto por programas, asegurando en todo momento la congruencia con los objetivos y metas establecidos en el Plan de Desarrollo Municipal y sus programas;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d) Elaborar en su caso, las propuestas de reconducción y/o actualización del Plan de Desarrollo Municipal y de los programas anuales que conforman su presupuesto por programas;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II. En materia de información:</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b) Ser el canal único de información para la planeación entre el Ayuntamiento y las dependencias Federales y Estatales, así como, otros tipos de usuarios que la requieran;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lastRenderedPageBreak/>
        <w:t xml:space="preserve">c) Proporcionar con oportunidad la información que le sea solicitada por las dependencias y organismos que integran la administración municipal para apoyar sus procesos internos, así como, para la toma de decisiones;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III. En materia de programación: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a) Promover y verificar que los programas, proyectos y acciones que deban integrarse al proyecto de presupuesto por programas, guarden total vinculación y congruencia con el Plan de Desarrollo Municipal y sus programas; y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b) Definir las estrategias que darán viabilidad al cumplimiento de los objetivos y las metas planteadas en los programas que se derivan del Plan de Desarrollo Municipal, así como en los programas regionales en donde participe el municipio.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IV. En materia de </w:t>
      </w:r>
      <w:proofErr w:type="spellStart"/>
      <w:r w:rsidRPr="007811C8">
        <w:rPr>
          <w:rFonts w:ascii="Palatino Linotype" w:hAnsi="Palatino Linotype"/>
          <w:i/>
        </w:rPr>
        <w:t>presupuestación</w:t>
      </w:r>
      <w:proofErr w:type="spellEnd"/>
      <w:r w:rsidRPr="007811C8">
        <w:rPr>
          <w:rFonts w:ascii="Palatino Linotype" w:hAnsi="Palatino Linotype"/>
          <w:i/>
        </w:rPr>
        <w:t xml:space="preserve">: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a) Integrar en coordinación con la Tesorería, las dependencias y organismos que conforman la Administración Pública Municipal, el proyecto de presupuesto por programas;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b) Verificar y validar la calendarización anual para el ejercicio de los recursos autorizados para la ejecución de los programas y proyectos en el año fiscal que corresponda;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c) Verificar, en coordinación con la Contraloría Interna, que la asignación y ejercicio de los recursos se lleve a cabo en alcance de los objetivos, metas y prioridades establecidas en el Plan de Desarrollo Municipal y los programas autorizados; y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V. En materia de seguimiento y control: </w:t>
      </w:r>
    </w:p>
    <w:p w:rsidR="00467CA5" w:rsidRPr="007811C8"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a) Dar seguimiento en coordinación con la Tesorería al avance del ejercicio presupuestal y al cumplimiento de las metas establecidas en el programa anual autorizado; </w:t>
      </w:r>
    </w:p>
    <w:p w:rsidR="00467CA5" w:rsidRDefault="00467CA5" w:rsidP="00957445">
      <w:pPr>
        <w:pStyle w:val="Prrafodelista"/>
        <w:ind w:left="851" w:right="851"/>
        <w:jc w:val="both"/>
        <w:rPr>
          <w:rFonts w:ascii="Palatino Linotype" w:hAnsi="Palatino Linotype"/>
          <w:i/>
        </w:rPr>
      </w:pPr>
      <w:r w:rsidRPr="007811C8">
        <w:rPr>
          <w:rFonts w:ascii="Palatino Linotype" w:hAnsi="Palatino Linotype"/>
          <w:i/>
        </w:rPr>
        <w:t xml:space="preserve">b) Consolidar conjuntamente con la Tesorería el informe mensual de avance del Ejercicio de los recursos financieros que debe ser enviado al Órgano Superior de Fiscalización; </w:t>
      </w:r>
    </w:p>
    <w:p w:rsidR="00467CA5" w:rsidRDefault="00467CA5" w:rsidP="00406D76">
      <w:pPr>
        <w:pStyle w:val="Prrafodelista"/>
        <w:ind w:left="851" w:right="851"/>
        <w:jc w:val="both"/>
        <w:rPr>
          <w:rFonts w:ascii="Palatino Linotype" w:hAnsi="Palatino Linotype"/>
          <w:i/>
        </w:rPr>
      </w:pPr>
      <w:r>
        <w:rPr>
          <w:rFonts w:ascii="Palatino Linotype" w:hAnsi="Palatino Linotype"/>
          <w:i/>
        </w:rPr>
        <w:t>…</w:t>
      </w:r>
    </w:p>
    <w:p w:rsidR="00406D76" w:rsidRPr="00406D76" w:rsidRDefault="00406D76" w:rsidP="00406D76">
      <w:pPr>
        <w:pStyle w:val="Prrafodelista"/>
        <w:ind w:left="851" w:right="851"/>
        <w:jc w:val="both"/>
        <w:rPr>
          <w:rFonts w:ascii="Palatino Linotype" w:hAnsi="Palatino Linotype"/>
          <w:i/>
        </w:rPr>
      </w:pPr>
    </w:p>
    <w:p w:rsidR="00406D76" w:rsidRDefault="00467CA5" w:rsidP="00957445">
      <w:pPr>
        <w:spacing w:before="240" w:after="240" w:line="360" w:lineRule="auto"/>
        <w:contextualSpacing/>
        <w:jc w:val="both"/>
        <w:rPr>
          <w:rFonts w:ascii="Palatino Linotype" w:hAnsi="Palatino Linotype"/>
        </w:rPr>
      </w:pPr>
      <w:r w:rsidRPr="00957445">
        <w:rPr>
          <w:rFonts w:ascii="Palatino Linotype" w:hAnsi="Palatino Linotype"/>
        </w:rPr>
        <w:t>De lo transcrito, se advierte que las unidades administrativas o servidores públicos que realicen las tareas de información, planeación, programación y evaluación  tienen atribuciones en materia de planeación del Programa Anual y que el Cabildo deben aprobar</w:t>
      </w:r>
      <w:r w:rsidRPr="00957445">
        <w:rPr>
          <w:rFonts w:ascii="Palatino Linotype" w:hAnsi="Palatino Linotype"/>
          <w:b/>
          <w:i/>
          <w:sz w:val="22"/>
          <w:u w:val="single"/>
        </w:rPr>
        <w:t xml:space="preserve"> </w:t>
      </w:r>
      <w:r w:rsidRPr="00957445">
        <w:rPr>
          <w:rFonts w:ascii="Palatino Linotype" w:hAnsi="Palatino Linotype"/>
        </w:rPr>
        <w:t xml:space="preserve">anualmente a más tardar el veinte de diciembre de cada año, su </w:t>
      </w:r>
      <w:r w:rsidRPr="00957445">
        <w:rPr>
          <w:rFonts w:ascii="Palatino Linotype" w:hAnsi="Palatino Linotype"/>
        </w:rPr>
        <w:lastRenderedPageBreak/>
        <w:t xml:space="preserve">Presupuesto de Egresos, con base a los ingresos presupuestados para el ejercicio que corresponda, considerando las políticas y determinaciones que establezca la Secretaría de Finanzas, </w:t>
      </w:r>
      <w:r w:rsidR="00406D76">
        <w:rPr>
          <w:rFonts w:ascii="Palatino Linotype" w:hAnsi="Palatino Linotype"/>
        </w:rPr>
        <w:t xml:space="preserve">en este sentido es importante referir que el impetrante </w:t>
      </w:r>
      <w:r w:rsidRPr="00957445">
        <w:rPr>
          <w:rFonts w:ascii="Palatino Linotype" w:hAnsi="Palatino Linotype"/>
        </w:rPr>
        <w:t xml:space="preserve">solicitó el Programa </w:t>
      </w:r>
      <w:r w:rsidR="00406D76">
        <w:rPr>
          <w:rFonts w:ascii="Palatino Linotype" w:hAnsi="Palatino Linotype"/>
        </w:rPr>
        <w:t>Operativo A</w:t>
      </w:r>
      <w:r w:rsidRPr="00957445">
        <w:rPr>
          <w:rFonts w:ascii="Palatino Linotype" w:hAnsi="Palatino Linotype"/>
        </w:rPr>
        <w:t>nual de 2018</w:t>
      </w:r>
      <w:r w:rsidR="00406D76">
        <w:rPr>
          <w:rFonts w:ascii="Palatino Linotype" w:hAnsi="Palatino Linotype"/>
        </w:rPr>
        <w:t xml:space="preserve">, y de acuerdo a lo analizado, así como a la información proporcionada por el Sujeto Obligado al momento de rendir informe justificado se aprecia que </w:t>
      </w:r>
      <w:r w:rsidRPr="00957445">
        <w:rPr>
          <w:rFonts w:ascii="Palatino Linotype" w:hAnsi="Palatino Linotype"/>
        </w:rPr>
        <w:t xml:space="preserve">cuenta con la atribución infalible de aprobar anualmente a más tardar el 20 de diciembre, su Presupuesto de Egresos, con base a los ingresos presupuestados para el ejercicio que corresponda, además que dentro de la información que se contiene es lo relativo al Programa </w:t>
      </w:r>
      <w:r w:rsidR="00406D76">
        <w:rPr>
          <w:rFonts w:ascii="Palatino Linotype" w:hAnsi="Palatino Linotype"/>
        </w:rPr>
        <w:t xml:space="preserve">Operativo </w:t>
      </w:r>
      <w:r w:rsidRPr="00957445">
        <w:rPr>
          <w:rFonts w:ascii="Palatino Linotype" w:hAnsi="Palatino Linotype"/>
        </w:rPr>
        <w:t>Anual</w:t>
      </w:r>
      <w:r w:rsidR="00406D76">
        <w:rPr>
          <w:rFonts w:ascii="Palatino Linotype" w:hAnsi="Palatino Linotype"/>
        </w:rPr>
        <w:t xml:space="preserve"> para el ejercicio fiscal 2018. </w:t>
      </w:r>
    </w:p>
    <w:p w:rsidR="00406D76" w:rsidRDefault="00406D76" w:rsidP="00957445">
      <w:pPr>
        <w:spacing w:before="240" w:after="240" w:line="360" w:lineRule="auto"/>
        <w:contextualSpacing/>
        <w:jc w:val="both"/>
        <w:rPr>
          <w:rFonts w:ascii="Palatino Linotype" w:hAnsi="Palatino Linotype" w:cs="Arial"/>
        </w:rPr>
      </w:pPr>
      <w:r>
        <w:rPr>
          <w:rFonts w:ascii="Palatino Linotype" w:hAnsi="Palatino Linotype"/>
        </w:rPr>
        <w:t xml:space="preserve">En sentido es de suma importancia </w:t>
      </w:r>
      <w:r w:rsidR="00010347">
        <w:rPr>
          <w:rFonts w:ascii="Palatino Linotype" w:hAnsi="Palatino Linotype"/>
        </w:rPr>
        <w:t xml:space="preserve">referir que el Sujeto Obligado al momento de rendir informe justificado envió los archivos y/o formatos que integran el Programa Operativo Anual, para demostrar lo anterior, es preciso mencionar que cuales son las características de todos y cada uno  de los formatos en mención, de acuerdo a lo establecido en el </w:t>
      </w:r>
      <w:r w:rsidR="00010347" w:rsidRPr="00957445">
        <w:rPr>
          <w:rFonts w:ascii="Palatino Linotype" w:hAnsi="Palatino Linotype" w:cs="Arial"/>
        </w:rPr>
        <w:t xml:space="preserve">Manual para la Planeación, Programación y Presupuesto de Egresos Municipal para el Ejercicio Fiscal 2018, </w:t>
      </w:r>
      <w:r w:rsidR="00010347">
        <w:rPr>
          <w:rFonts w:ascii="Palatino Linotype" w:hAnsi="Palatino Linotype" w:cs="Arial"/>
        </w:rPr>
        <w:t>lo anterior para determinar si la información entregada por el Sujeto Obligado cumple con las formalidades establecidas en el Manual de referencia.</w:t>
      </w:r>
    </w:p>
    <w:p w:rsidR="00010347" w:rsidRDefault="00010347" w:rsidP="00957445">
      <w:pPr>
        <w:spacing w:before="240" w:after="240" w:line="360" w:lineRule="auto"/>
        <w:contextualSpacing/>
        <w:jc w:val="both"/>
        <w:rPr>
          <w:rFonts w:ascii="Palatino Linotype" w:hAnsi="Palatino Linotype" w:cs="Arial"/>
        </w:rPr>
      </w:pPr>
      <w:r>
        <w:rPr>
          <w:rFonts w:ascii="Palatino Linotype" w:hAnsi="Palatino Linotype" w:cs="Arial"/>
        </w:rPr>
        <w:t xml:space="preserve">En esta tesitura, debe precisarse que el </w:t>
      </w:r>
      <w:r w:rsidRPr="00957445">
        <w:rPr>
          <w:rFonts w:ascii="Palatino Linotype" w:hAnsi="Palatino Linotype" w:cs="Arial"/>
        </w:rPr>
        <w:t>Manual para la Planeación, Programación y Presupuesto de Egresos Municipal para el Ejercicio Fiscal 2018</w:t>
      </w:r>
      <w:r>
        <w:rPr>
          <w:rFonts w:ascii="Palatino Linotype" w:hAnsi="Palatino Linotype" w:cs="Arial"/>
        </w:rPr>
        <w:t xml:space="preserve">, </w:t>
      </w:r>
      <w:r w:rsidRPr="00957445">
        <w:rPr>
          <w:rFonts w:ascii="Palatino Linotype" w:hAnsi="Palatino Linotype" w:cs="Arial"/>
        </w:rPr>
        <w:t xml:space="preserve">establece </w:t>
      </w:r>
      <w:r>
        <w:rPr>
          <w:rFonts w:ascii="Palatino Linotype" w:hAnsi="Palatino Linotype" w:cs="Arial"/>
        </w:rPr>
        <w:t xml:space="preserve">que </w:t>
      </w:r>
      <w:r w:rsidRPr="00957445">
        <w:rPr>
          <w:rFonts w:ascii="Palatino Linotype" w:hAnsi="Palatino Linotype" w:cs="Arial"/>
        </w:rPr>
        <w:t>el Programa Operativo Anual (POA)</w:t>
      </w:r>
      <w:r>
        <w:rPr>
          <w:rFonts w:ascii="Palatino Linotype" w:hAnsi="Palatino Linotype" w:cs="Arial"/>
        </w:rPr>
        <w:t xml:space="preserve"> se integra por los siguientes documentos:</w:t>
      </w:r>
    </w:p>
    <w:p w:rsidR="00010347" w:rsidRPr="003F7832" w:rsidRDefault="00010347" w:rsidP="00010347">
      <w:pPr>
        <w:pStyle w:val="Prrafodelista"/>
        <w:numPr>
          <w:ilvl w:val="0"/>
          <w:numId w:val="20"/>
        </w:numPr>
        <w:spacing w:before="240" w:after="240" w:line="360" w:lineRule="auto"/>
        <w:contextualSpacing/>
        <w:jc w:val="both"/>
        <w:rPr>
          <w:rFonts w:ascii="Palatino Linotype" w:hAnsi="Palatino Linotype" w:cs="Arial"/>
        </w:rPr>
      </w:pPr>
      <w:r w:rsidRPr="003F7832">
        <w:rPr>
          <w:rFonts w:ascii="Palatino Linotype" w:hAnsi="Palatino Linotype"/>
          <w:b/>
        </w:rPr>
        <w:t xml:space="preserve">PbRM-01a, </w:t>
      </w:r>
      <w:r w:rsidR="003F7832" w:rsidRPr="003F7832">
        <w:rPr>
          <w:rFonts w:ascii="Palatino Linotype" w:hAnsi="Palatino Linotype"/>
          <w:lang w:val="es-ES"/>
        </w:rPr>
        <w:t>tiene como propósito identificar a nivel de estructura administrativa los programas y proyectos de los cuales se responsabiliza cada una de las Dependencias y Organismos municipales.</w:t>
      </w:r>
    </w:p>
    <w:p w:rsidR="00010347" w:rsidRPr="003F7832" w:rsidRDefault="00010347" w:rsidP="00010347">
      <w:pPr>
        <w:pStyle w:val="Prrafodelista"/>
        <w:numPr>
          <w:ilvl w:val="0"/>
          <w:numId w:val="20"/>
        </w:numPr>
        <w:spacing w:before="240" w:after="240" w:line="360" w:lineRule="auto"/>
        <w:contextualSpacing/>
        <w:jc w:val="both"/>
        <w:rPr>
          <w:rFonts w:ascii="Palatino Linotype" w:hAnsi="Palatino Linotype" w:cs="Arial"/>
        </w:rPr>
      </w:pPr>
      <w:r w:rsidRPr="003F7832">
        <w:rPr>
          <w:rFonts w:ascii="Palatino Linotype" w:hAnsi="Palatino Linotype"/>
          <w:b/>
        </w:rPr>
        <w:lastRenderedPageBreak/>
        <w:t xml:space="preserve">PbRM-01b, </w:t>
      </w:r>
      <w:r w:rsidR="003F7832" w:rsidRPr="003F7832">
        <w:rPr>
          <w:rFonts w:ascii="Palatino Linotype" w:hAnsi="Palatino Linotype"/>
          <w:lang w:val="es-ES"/>
        </w:rPr>
        <w:t>tiene como propósito, identificar el diagnóstico del entorno de responsabilidad del programa respectivo para sustentar y justificar la asignación del presupuesto del ejercicio fiscal 2018; definir los objetivos que se pretenden alcanzar, y establecer las estrategias que serán aplicadas para dar viabilidad al logro de dichos objetivos. 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w:t>
      </w:r>
    </w:p>
    <w:p w:rsidR="00010347" w:rsidRPr="00AC0A29" w:rsidRDefault="00010347" w:rsidP="00010347">
      <w:pPr>
        <w:pStyle w:val="Prrafodelista"/>
        <w:numPr>
          <w:ilvl w:val="0"/>
          <w:numId w:val="20"/>
        </w:numPr>
        <w:spacing w:before="240" w:after="240" w:line="360" w:lineRule="auto"/>
        <w:contextualSpacing/>
        <w:jc w:val="both"/>
        <w:rPr>
          <w:rFonts w:ascii="Palatino Linotype" w:hAnsi="Palatino Linotype" w:cs="Arial"/>
        </w:rPr>
      </w:pPr>
      <w:r w:rsidRPr="003F7832">
        <w:rPr>
          <w:rFonts w:ascii="Palatino Linotype" w:hAnsi="Palatino Linotype"/>
          <w:b/>
        </w:rPr>
        <w:t xml:space="preserve">PbRM-01c, </w:t>
      </w:r>
      <w:r w:rsidR="003F7832" w:rsidRPr="00AC0A29">
        <w:rPr>
          <w:rFonts w:ascii="Palatino Linotype" w:hAnsi="Palatino Linotype"/>
          <w:lang w:val="es-ES"/>
        </w:rPr>
        <w:t>tiene como propósito establecer las acciones sustantivas para cada proyecto, mismas que deberán reflejar la diferencia entre el cumplimiento alcanzado durante el ejercicio fiscal 2017 y las cifras programadas que se estimen alcanzar en el ejercicio 2018, es importante destacar que la determinación de las metas de actividad sirve de base eventualmente para la construcción de los indicadores, por lo que en cada una de ellas se observará de manera analítica y responsable esta relación, sin perder de vista la asignación presupuestaria.</w:t>
      </w:r>
    </w:p>
    <w:p w:rsidR="00010347" w:rsidRPr="003F7832" w:rsidRDefault="00010347" w:rsidP="00010347">
      <w:pPr>
        <w:pStyle w:val="Prrafodelista"/>
        <w:numPr>
          <w:ilvl w:val="0"/>
          <w:numId w:val="20"/>
        </w:numPr>
        <w:spacing w:before="240" w:after="240" w:line="360" w:lineRule="auto"/>
        <w:contextualSpacing/>
        <w:jc w:val="both"/>
        <w:rPr>
          <w:rFonts w:ascii="Palatino Linotype" w:hAnsi="Palatino Linotype" w:cs="Arial"/>
        </w:rPr>
      </w:pPr>
      <w:r w:rsidRPr="003F7832">
        <w:rPr>
          <w:rFonts w:ascii="Palatino Linotype" w:hAnsi="Palatino Linotype"/>
          <w:b/>
        </w:rPr>
        <w:t xml:space="preserve">PbRM-01d, </w:t>
      </w:r>
      <w:r w:rsidR="00C82842" w:rsidRPr="00C82842">
        <w:rPr>
          <w:rFonts w:ascii="Palatino Linotype" w:hAnsi="Palatino Linotype"/>
          <w:lang w:val="es-ES"/>
        </w:rPr>
        <w:t>tiene como finalidad el registro de los indicadores de gestión que se manejan en el SEGEMUM, mismos que deberán estar vinculados directamente a las metas programadas en el formato PbRM-01e “Matriz de Indicadores para Resultados por Programa presupuestario y Dependencia General”, éstos indicadores están alineados a nivel estratégico o de gestión. 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rsidR="00A80FDF" w:rsidRPr="00A80FDF" w:rsidRDefault="00010347" w:rsidP="00C82842">
      <w:pPr>
        <w:pStyle w:val="Prrafodelista"/>
        <w:numPr>
          <w:ilvl w:val="0"/>
          <w:numId w:val="20"/>
        </w:numPr>
        <w:spacing w:before="240" w:after="240" w:line="360" w:lineRule="auto"/>
        <w:contextualSpacing/>
        <w:jc w:val="both"/>
        <w:rPr>
          <w:rFonts w:ascii="Palatino Linotype" w:hAnsi="Palatino Linotype" w:cs="Arial"/>
        </w:rPr>
      </w:pPr>
      <w:r w:rsidRPr="003F7832">
        <w:rPr>
          <w:rFonts w:ascii="Palatino Linotype" w:hAnsi="Palatino Linotype"/>
          <w:b/>
        </w:rPr>
        <w:lastRenderedPageBreak/>
        <w:t>PbRM-01e</w:t>
      </w:r>
      <w:r w:rsidR="00C82842">
        <w:rPr>
          <w:rFonts w:ascii="Palatino Linotype" w:hAnsi="Palatino Linotype"/>
          <w:b/>
        </w:rPr>
        <w:t xml:space="preserve">, </w:t>
      </w:r>
      <w:r w:rsidR="00C82842" w:rsidRPr="00C82842">
        <w:rPr>
          <w:rFonts w:ascii="Palatino Linotype" w:hAnsi="Palatino Linotype"/>
          <w:lang w:val="es-ES"/>
        </w:rPr>
        <w:t>tiene una relación con el formato PbRM-01d,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2018.</w:t>
      </w:r>
    </w:p>
    <w:p w:rsidR="00010347" w:rsidRPr="00A80FDF" w:rsidRDefault="003F7832" w:rsidP="00C82842">
      <w:pPr>
        <w:pStyle w:val="Prrafodelista"/>
        <w:numPr>
          <w:ilvl w:val="0"/>
          <w:numId w:val="20"/>
        </w:numPr>
        <w:spacing w:before="240" w:after="240" w:line="360" w:lineRule="auto"/>
        <w:contextualSpacing/>
        <w:jc w:val="both"/>
        <w:rPr>
          <w:rFonts w:ascii="Palatino Linotype" w:hAnsi="Palatino Linotype" w:cs="Arial"/>
        </w:rPr>
      </w:pPr>
      <w:r w:rsidRPr="00A80FDF">
        <w:rPr>
          <w:rFonts w:ascii="Palatino Linotype" w:hAnsi="Palatino Linotype" w:cs="Arial"/>
        </w:rPr>
        <w:t xml:space="preserve">Al contar con un presupuesto definido se deben corroborar las metas de actividad a realizar e identificar los tiempos de su ejecución por lo que para este fin se requisita el </w:t>
      </w:r>
      <w:r w:rsidRPr="00A80FDF">
        <w:rPr>
          <w:rFonts w:ascii="Palatino Linotype" w:hAnsi="Palatino Linotype" w:cs="Arial"/>
          <w:b/>
        </w:rPr>
        <w:t>formato PbRM-02a</w:t>
      </w:r>
      <w:r w:rsidRPr="00A80FDF">
        <w:rPr>
          <w:rFonts w:ascii="Palatino Linotype" w:hAnsi="Palatino Linotype" w:cs="Arial"/>
        </w:rPr>
        <w:t xml:space="preserve"> “Calendarización de Metas de actividad”, el cual tiene por objeto identificar trimestralmente las cantidades de las metas programadas anuales por proyecto, mismas que fueron planteadas en el formato PbR-01c.</w:t>
      </w:r>
    </w:p>
    <w:p w:rsidR="00C82842" w:rsidRDefault="00406D76" w:rsidP="00C82842">
      <w:pPr>
        <w:autoSpaceDE w:val="0"/>
        <w:autoSpaceDN w:val="0"/>
        <w:adjustRightInd w:val="0"/>
        <w:spacing w:before="240" w:after="240" w:line="360" w:lineRule="auto"/>
        <w:jc w:val="both"/>
        <w:rPr>
          <w:rFonts w:ascii="Palatino Linotype" w:eastAsia="Arial Unicode MS" w:hAnsi="Palatino Linotype" w:cs="Arial"/>
        </w:rPr>
      </w:pPr>
      <w:r w:rsidRPr="009775B4">
        <w:rPr>
          <w:rFonts w:ascii="Palatino Linotype" w:eastAsia="Arial Unicode MS" w:hAnsi="Palatino Linotype" w:cs="Arial"/>
        </w:rPr>
        <w:t xml:space="preserve">Por otra parte y respecto al tema que interesa, resulta conveniente señalar </w:t>
      </w:r>
      <w:r w:rsidR="00C82842">
        <w:rPr>
          <w:rFonts w:ascii="Palatino Linotype" w:eastAsia="Arial Unicode MS" w:hAnsi="Palatino Linotype" w:cs="Arial"/>
        </w:rPr>
        <w:t xml:space="preserve">que para </w:t>
      </w:r>
      <w:r w:rsidR="00C82842" w:rsidRPr="00C82842">
        <w:rPr>
          <w:rFonts w:ascii="Palatino Linotype" w:eastAsia="Arial Unicode MS" w:hAnsi="Palatino Linotype" w:cs="Arial"/>
        </w:rPr>
        <w:t xml:space="preserve">el llenado de las fichas técnicas y las Matrices, se </w:t>
      </w:r>
      <w:r w:rsidR="00C82842">
        <w:rPr>
          <w:rFonts w:ascii="Palatino Linotype" w:eastAsia="Arial Unicode MS" w:hAnsi="Palatino Linotype" w:cs="Arial"/>
        </w:rPr>
        <w:t xml:space="preserve">debe </w:t>
      </w:r>
      <w:r w:rsidR="00C82842" w:rsidRPr="00C82842">
        <w:rPr>
          <w:rFonts w:ascii="Palatino Linotype" w:eastAsia="Arial Unicode MS" w:hAnsi="Palatino Linotype" w:cs="Arial"/>
        </w:rPr>
        <w:t>consultar el apartado del Sistema de Evaluación de la</w:t>
      </w:r>
      <w:r w:rsidR="00C82842">
        <w:rPr>
          <w:rFonts w:ascii="Palatino Linotype" w:eastAsia="Arial Unicode MS" w:hAnsi="Palatino Linotype" w:cs="Arial"/>
        </w:rPr>
        <w:t xml:space="preserve"> Gestión Municipal (SEGEMUM) del </w:t>
      </w:r>
      <w:r w:rsidR="00C82842" w:rsidRPr="00C82842">
        <w:rPr>
          <w:rFonts w:ascii="Palatino Linotype" w:eastAsia="Arial Unicode MS" w:hAnsi="Palatino Linotype" w:cs="Arial"/>
        </w:rPr>
        <w:t>manual</w:t>
      </w:r>
      <w:r w:rsidR="00C82842">
        <w:rPr>
          <w:rFonts w:ascii="Palatino Linotype" w:eastAsia="Arial Unicode MS" w:hAnsi="Palatino Linotype" w:cs="Arial"/>
        </w:rPr>
        <w:t xml:space="preserve"> en comento</w:t>
      </w:r>
      <w:r w:rsidR="00C82842" w:rsidRPr="00C82842">
        <w:rPr>
          <w:rFonts w:ascii="Palatino Linotype" w:eastAsia="Arial Unicode MS" w:hAnsi="Palatino Linotype" w:cs="Arial"/>
        </w:rPr>
        <w:t>, donde se detallan los criterios técnicos para la construcción de las MIR mediante la Met</w:t>
      </w:r>
      <w:r w:rsidR="00AC0A29">
        <w:rPr>
          <w:rFonts w:ascii="Palatino Linotype" w:eastAsia="Arial Unicode MS" w:hAnsi="Palatino Linotype" w:cs="Arial"/>
        </w:rPr>
        <w:t>odología del Marco Lógico (MML), (</w:t>
      </w:r>
      <w:r w:rsidR="00AC0A29" w:rsidRPr="00AC0A29">
        <w:rPr>
          <w:rFonts w:ascii="Palatino Linotype" w:eastAsia="Arial Unicode MS" w:hAnsi="Palatino Linotype" w:cs="Arial"/>
          <w:i/>
        </w:rPr>
        <w:t>de manera específica las páginas 144 a la 146 y de la 152 a la 154</w:t>
      </w:r>
      <w:r w:rsidR="00AC0A29">
        <w:rPr>
          <w:rFonts w:ascii="Palatino Linotype" w:eastAsia="Arial Unicode MS" w:hAnsi="Palatino Linotype" w:cs="Arial"/>
        </w:rPr>
        <w:t>), motivo por el cual se verificara si la información entregada por el sujeto obligado se apega a los términos establecidos por el Manual en mención.</w:t>
      </w:r>
    </w:p>
    <w:p w:rsidR="00B83085" w:rsidRDefault="00AC0A29" w:rsidP="00B83085">
      <w:pPr>
        <w:autoSpaceDE w:val="0"/>
        <w:autoSpaceDN w:val="0"/>
        <w:adjustRightInd w:val="0"/>
        <w:spacing w:before="240" w:after="240" w:line="360" w:lineRule="auto"/>
        <w:jc w:val="both"/>
        <w:rPr>
          <w:rFonts w:ascii="Palatino Linotype" w:hAnsi="Palatino Linotype"/>
        </w:rPr>
      </w:pPr>
      <w:r>
        <w:rPr>
          <w:rFonts w:ascii="Palatino Linotype" w:eastAsia="Arial Unicode MS" w:hAnsi="Palatino Linotype" w:cs="Arial"/>
        </w:rPr>
        <w:t xml:space="preserve">Por lo que se refiere al formato </w:t>
      </w:r>
      <w:r w:rsidR="00B83085" w:rsidRPr="00B83085">
        <w:rPr>
          <w:rFonts w:ascii="Palatino Linotype" w:hAnsi="Palatino Linotype"/>
          <w:b/>
        </w:rPr>
        <w:t xml:space="preserve">PbRM-01a, </w:t>
      </w:r>
      <w:r w:rsidR="00B83085">
        <w:rPr>
          <w:rFonts w:ascii="Palatino Linotype" w:hAnsi="Palatino Linotype"/>
        </w:rPr>
        <w:t>el Manual en comento establece lo siguiente:</w:t>
      </w:r>
    </w:p>
    <w:p w:rsidR="00B83085" w:rsidRDefault="00B83085" w:rsidP="00B83085">
      <w:pPr>
        <w:autoSpaceDE w:val="0"/>
        <w:autoSpaceDN w:val="0"/>
        <w:adjustRightInd w:val="0"/>
        <w:spacing w:before="240" w:after="240" w:line="360" w:lineRule="auto"/>
        <w:jc w:val="both"/>
        <w:rPr>
          <w:noProof/>
          <w:lang w:val="es-MX" w:eastAsia="es-MX"/>
        </w:rPr>
      </w:pPr>
    </w:p>
    <w:p w:rsidR="00B83085" w:rsidRPr="00B83085" w:rsidRDefault="00B83085" w:rsidP="00B83085">
      <w:pPr>
        <w:autoSpaceDE w:val="0"/>
        <w:autoSpaceDN w:val="0"/>
        <w:adjustRightInd w:val="0"/>
        <w:spacing w:before="240" w:after="240" w:line="360" w:lineRule="auto"/>
        <w:jc w:val="both"/>
        <w:rPr>
          <w:rFonts w:ascii="Palatino Linotype" w:eastAsia="Arial Unicode MS" w:hAnsi="Palatino Linotype" w:cs="Arial"/>
        </w:rPr>
      </w:pPr>
      <w:r>
        <w:rPr>
          <w:noProof/>
          <w:lang w:val="es-MX" w:eastAsia="es-MX"/>
        </w:rPr>
        <w:lastRenderedPageBreak/>
        <w:drawing>
          <wp:inline distT="0" distB="0" distL="0" distR="0" wp14:anchorId="7216444F" wp14:editId="323BEC39">
            <wp:extent cx="5682320" cy="346009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206" t="19934" r="20358" b="20023"/>
                    <a:stretch/>
                  </pic:blipFill>
                  <pic:spPr bwMode="auto">
                    <a:xfrm>
                      <a:off x="0" y="0"/>
                      <a:ext cx="5717973" cy="3481800"/>
                    </a:xfrm>
                    <a:prstGeom prst="rect">
                      <a:avLst/>
                    </a:prstGeom>
                    <a:ln>
                      <a:noFill/>
                    </a:ln>
                    <a:extLst>
                      <a:ext uri="{53640926-AAD7-44D8-BBD7-CCE9431645EC}">
                        <a14:shadowObscured xmlns:a14="http://schemas.microsoft.com/office/drawing/2010/main"/>
                      </a:ext>
                    </a:extLst>
                  </pic:spPr>
                </pic:pic>
              </a:graphicData>
            </a:graphic>
          </wp:inline>
        </w:drawing>
      </w:r>
    </w:p>
    <w:p w:rsidR="00383100" w:rsidRPr="007E4F58" w:rsidRDefault="00A80FDF" w:rsidP="007E4F58">
      <w:pPr>
        <w:pStyle w:val="Prrafodelista"/>
        <w:numPr>
          <w:ilvl w:val="0"/>
          <w:numId w:val="22"/>
        </w:numPr>
        <w:spacing w:before="240" w:after="240" w:line="360" w:lineRule="auto"/>
        <w:contextualSpacing/>
        <w:jc w:val="both"/>
        <w:rPr>
          <w:rFonts w:ascii="Palatino Linotype" w:hAnsi="Palatino Linotype"/>
          <w:b/>
          <w:lang w:val="es-ES" w:eastAsia="es-ES"/>
        </w:rPr>
      </w:pPr>
      <w:r w:rsidRPr="007E4F58">
        <w:rPr>
          <w:rFonts w:ascii="Palatino Linotype" w:hAnsi="Palatino Linotype"/>
          <w:b/>
        </w:rPr>
        <w:t xml:space="preserve">El formato </w:t>
      </w:r>
      <w:r w:rsidR="00B83085" w:rsidRPr="007E4F58">
        <w:rPr>
          <w:rFonts w:ascii="Palatino Linotype" w:hAnsi="Palatino Linotype"/>
          <w:b/>
        </w:rPr>
        <w:t>PbRM-01b,</w:t>
      </w:r>
      <w:r w:rsidR="00494887" w:rsidRPr="007E4F58">
        <w:rPr>
          <w:rFonts w:ascii="Palatino Linotype" w:hAnsi="Palatino Linotype"/>
          <w:b/>
        </w:rPr>
        <w:t xml:space="preserve"> su contenido es el siguiente:</w:t>
      </w:r>
    </w:p>
    <w:p w:rsidR="00A80FDF" w:rsidRDefault="00A80FDF" w:rsidP="00A80FDF">
      <w:pPr>
        <w:spacing w:before="240" w:after="240" w:line="360" w:lineRule="auto"/>
        <w:contextualSpacing/>
        <w:jc w:val="both"/>
        <w:rPr>
          <w:rFonts w:ascii="Palatino Linotype" w:hAnsi="Palatino Linotype"/>
          <w:b/>
        </w:rPr>
      </w:pPr>
      <w:r>
        <w:rPr>
          <w:noProof/>
          <w:lang w:val="es-MX" w:eastAsia="es-MX"/>
        </w:rPr>
        <w:drawing>
          <wp:inline distT="0" distB="0" distL="0" distR="0" wp14:anchorId="7C5CF5F4" wp14:editId="4C485527">
            <wp:extent cx="5748020" cy="3401568"/>
            <wp:effectExtent l="0" t="0" r="508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462" t="13215" r="20438" b="13444"/>
                    <a:stretch/>
                  </pic:blipFill>
                  <pic:spPr bwMode="auto">
                    <a:xfrm>
                      <a:off x="0" y="0"/>
                      <a:ext cx="5774328" cy="3417136"/>
                    </a:xfrm>
                    <a:prstGeom prst="rect">
                      <a:avLst/>
                    </a:prstGeom>
                    <a:ln>
                      <a:noFill/>
                    </a:ln>
                    <a:extLst>
                      <a:ext uri="{53640926-AAD7-44D8-BBD7-CCE9431645EC}">
                        <a14:shadowObscured xmlns:a14="http://schemas.microsoft.com/office/drawing/2010/main"/>
                      </a:ext>
                    </a:extLst>
                  </pic:spPr>
                </pic:pic>
              </a:graphicData>
            </a:graphic>
          </wp:inline>
        </w:drawing>
      </w:r>
      <w:r w:rsidR="00B83085" w:rsidRPr="00A80FDF">
        <w:rPr>
          <w:rFonts w:ascii="Palatino Linotype" w:hAnsi="Palatino Linotype"/>
          <w:b/>
        </w:rPr>
        <w:t xml:space="preserve"> </w:t>
      </w:r>
    </w:p>
    <w:p w:rsidR="00383100" w:rsidRPr="00383100" w:rsidRDefault="00B83085" w:rsidP="00383100">
      <w:pPr>
        <w:pStyle w:val="Prrafodelista"/>
        <w:numPr>
          <w:ilvl w:val="0"/>
          <w:numId w:val="20"/>
        </w:numPr>
        <w:spacing w:before="240" w:after="240" w:line="360" w:lineRule="auto"/>
        <w:contextualSpacing/>
        <w:jc w:val="both"/>
        <w:rPr>
          <w:rFonts w:ascii="Palatino Linotype" w:hAnsi="Palatino Linotype" w:cs="Arial"/>
        </w:rPr>
      </w:pPr>
      <w:r w:rsidRPr="00383100">
        <w:rPr>
          <w:rFonts w:ascii="Palatino Linotype" w:hAnsi="Palatino Linotype"/>
          <w:b/>
        </w:rPr>
        <w:lastRenderedPageBreak/>
        <w:t xml:space="preserve">PbRM-01c, </w:t>
      </w:r>
    </w:p>
    <w:p w:rsidR="00383100" w:rsidRPr="00383100" w:rsidRDefault="00383100" w:rsidP="00383100">
      <w:pPr>
        <w:spacing w:before="240" w:after="240" w:line="360" w:lineRule="auto"/>
        <w:contextualSpacing/>
        <w:jc w:val="both"/>
        <w:rPr>
          <w:rFonts w:ascii="Palatino Linotype" w:hAnsi="Palatino Linotype" w:cs="Arial"/>
        </w:rPr>
      </w:pPr>
      <w:r>
        <w:rPr>
          <w:noProof/>
          <w:lang w:val="es-MX" w:eastAsia="es-MX"/>
        </w:rPr>
        <w:drawing>
          <wp:inline distT="0" distB="0" distL="0" distR="0" wp14:anchorId="18566430" wp14:editId="57089315">
            <wp:extent cx="5647055" cy="2626157"/>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990" t="13677" r="20880" b="15374"/>
                    <a:stretch/>
                  </pic:blipFill>
                  <pic:spPr bwMode="auto">
                    <a:xfrm>
                      <a:off x="0" y="0"/>
                      <a:ext cx="5659187" cy="2631799"/>
                    </a:xfrm>
                    <a:prstGeom prst="rect">
                      <a:avLst/>
                    </a:prstGeom>
                    <a:ln>
                      <a:noFill/>
                    </a:ln>
                    <a:extLst>
                      <a:ext uri="{53640926-AAD7-44D8-BBD7-CCE9431645EC}">
                        <a14:shadowObscured xmlns:a14="http://schemas.microsoft.com/office/drawing/2010/main"/>
                      </a:ext>
                    </a:extLst>
                  </pic:spPr>
                </pic:pic>
              </a:graphicData>
            </a:graphic>
          </wp:inline>
        </w:drawing>
      </w:r>
    </w:p>
    <w:p w:rsidR="00B83085" w:rsidRPr="00383100" w:rsidRDefault="00B83085" w:rsidP="00280424">
      <w:pPr>
        <w:pStyle w:val="Prrafodelista"/>
        <w:numPr>
          <w:ilvl w:val="0"/>
          <w:numId w:val="20"/>
        </w:numPr>
        <w:spacing w:before="240" w:after="240" w:line="360" w:lineRule="auto"/>
        <w:contextualSpacing/>
        <w:jc w:val="both"/>
        <w:rPr>
          <w:rFonts w:ascii="Palatino Linotype" w:hAnsi="Palatino Linotype" w:cs="Arial"/>
        </w:rPr>
      </w:pPr>
      <w:r w:rsidRPr="00383100">
        <w:rPr>
          <w:rFonts w:ascii="Palatino Linotype" w:hAnsi="Palatino Linotype"/>
          <w:b/>
        </w:rPr>
        <w:t xml:space="preserve">PbRM-01d, </w:t>
      </w:r>
    </w:p>
    <w:p w:rsidR="00383100" w:rsidRPr="00383100" w:rsidRDefault="00383100" w:rsidP="00383100">
      <w:pPr>
        <w:spacing w:before="240" w:after="240" w:line="360" w:lineRule="auto"/>
        <w:contextualSpacing/>
        <w:jc w:val="both"/>
        <w:rPr>
          <w:rFonts w:ascii="Palatino Linotype" w:hAnsi="Palatino Linotype" w:cs="Arial"/>
        </w:rPr>
      </w:pPr>
      <w:r>
        <w:rPr>
          <w:noProof/>
          <w:lang w:val="es-MX" w:eastAsia="es-MX"/>
        </w:rPr>
        <w:drawing>
          <wp:inline distT="0" distB="0" distL="0" distR="0" wp14:anchorId="5C95C462" wp14:editId="4FB0DDC6">
            <wp:extent cx="5683910" cy="38474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072" t="20169" r="25443" b="12841"/>
                    <a:stretch/>
                  </pic:blipFill>
                  <pic:spPr bwMode="auto">
                    <a:xfrm>
                      <a:off x="0" y="0"/>
                      <a:ext cx="5709110" cy="3864523"/>
                    </a:xfrm>
                    <a:prstGeom prst="rect">
                      <a:avLst/>
                    </a:prstGeom>
                    <a:ln>
                      <a:noFill/>
                    </a:ln>
                    <a:extLst>
                      <a:ext uri="{53640926-AAD7-44D8-BBD7-CCE9431645EC}">
                        <a14:shadowObscured xmlns:a14="http://schemas.microsoft.com/office/drawing/2010/main"/>
                      </a:ext>
                    </a:extLst>
                  </pic:spPr>
                </pic:pic>
              </a:graphicData>
            </a:graphic>
          </wp:inline>
        </w:drawing>
      </w:r>
    </w:p>
    <w:p w:rsidR="00494887" w:rsidRPr="00494887" w:rsidRDefault="00B83085" w:rsidP="00383100">
      <w:pPr>
        <w:pStyle w:val="Prrafodelista"/>
        <w:numPr>
          <w:ilvl w:val="0"/>
          <w:numId w:val="20"/>
        </w:numPr>
        <w:spacing w:before="240" w:after="240" w:line="360" w:lineRule="auto"/>
        <w:contextualSpacing/>
        <w:jc w:val="both"/>
        <w:rPr>
          <w:rFonts w:ascii="Palatino Linotype" w:hAnsi="Palatino Linotype" w:cs="Arial"/>
        </w:rPr>
      </w:pPr>
      <w:r w:rsidRPr="00383100">
        <w:rPr>
          <w:rFonts w:ascii="Palatino Linotype" w:hAnsi="Palatino Linotype"/>
          <w:b/>
        </w:rPr>
        <w:lastRenderedPageBreak/>
        <w:t>PbRM-01e,</w:t>
      </w:r>
    </w:p>
    <w:p w:rsidR="00383100" w:rsidRPr="00383100" w:rsidRDefault="00383100" w:rsidP="00383100">
      <w:pPr>
        <w:spacing w:before="240" w:after="240" w:line="360" w:lineRule="auto"/>
        <w:contextualSpacing/>
        <w:jc w:val="both"/>
        <w:rPr>
          <w:rFonts w:ascii="Palatino Linotype" w:hAnsi="Palatino Linotype" w:cs="Arial"/>
          <w:lang w:val="es-MX"/>
        </w:rPr>
      </w:pPr>
      <w:r>
        <w:rPr>
          <w:noProof/>
          <w:lang w:val="es-MX" w:eastAsia="es-MX"/>
        </w:rPr>
        <w:drawing>
          <wp:inline distT="0" distB="0" distL="0" distR="0" wp14:anchorId="1BB015C3" wp14:editId="4DAEC638">
            <wp:extent cx="5638298" cy="3035808"/>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119" t="11591" r="18925" b="8444"/>
                    <a:stretch/>
                  </pic:blipFill>
                  <pic:spPr bwMode="auto">
                    <a:xfrm>
                      <a:off x="0" y="0"/>
                      <a:ext cx="5655445" cy="3045041"/>
                    </a:xfrm>
                    <a:prstGeom prst="rect">
                      <a:avLst/>
                    </a:prstGeom>
                    <a:ln>
                      <a:noFill/>
                    </a:ln>
                    <a:extLst>
                      <a:ext uri="{53640926-AAD7-44D8-BBD7-CCE9431645EC}">
                        <a14:shadowObscured xmlns:a14="http://schemas.microsoft.com/office/drawing/2010/main"/>
                      </a:ext>
                    </a:extLst>
                  </pic:spPr>
                </pic:pic>
              </a:graphicData>
            </a:graphic>
          </wp:inline>
        </w:drawing>
      </w:r>
      <w:r w:rsidR="00B83085" w:rsidRPr="00383100">
        <w:rPr>
          <w:rFonts w:ascii="Palatino Linotype" w:hAnsi="Palatino Linotype"/>
          <w:b/>
        </w:rPr>
        <w:t xml:space="preserve"> </w:t>
      </w:r>
    </w:p>
    <w:p w:rsidR="00C82842" w:rsidRPr="00383100" w:rsidRDefault="00B83085" w:rsidP="00280424">
      <w:pPr>
        <w:pStyle w:val="Prrafodelista"/>
        <w:numPr>
          <w:ilvl w:val="0"/>
          <w:numId w:val="20"/>
        </w:numPr>
        <w:spacing w:before="240" w:after="240" w:line="360" w:lineRule="auto"/>
        <w:contextualSpacing/>
        <w:jc w:val="both"/>
        <w:rPr>
          <w:rFonts w:ascii="Palatino Linotype" w:hAnsi="Palatino Linotype" w:cs="Arial"/>
        </w:rPr>
      </w:pPr>
      <w:r w:rsidRPr="00383100">
        <w:rPr>
          <w:rFonts w:ascii="Palatino Linotype" w:hAnsi="Palatino Linotype" w:cs="Arial"/>
          <w:b/>
        </w:rPr>
        <w:t>formato PbRM-02</w:t>
      </w:r>
      <w:r w:rsidR="00383100" w:rsidRPr="00383100">
        <w:rPr>
          <w:rFonts w:ascii="Palatino Linotype" w:hAnsi="Palatino Linotype" w:cs="Arial"/>
          <w:b/>
        </w:rPr>
        <w:t>a</w:t>
      </w:r>
    </w:p>
    <w:p w:rsidR="00383100" w:rsidRDefault="00383100" w:rsidP="00383100">
      <w:pPr>
        <w:spacing w:before="240" w:after="240" w:line="360" w:lineRule="auto"/>
        <w:contextualSpacing/>
        <w:jc w:val="both"/>
        <w:rPr>
          <w:noProof/>
          <w:lang w:val="es-MX" w:eastAsia="es-MX"/>
        </w:rPr>
      </w:pPr>
    </w:p>
    <w:p w:rsidR="00383100" w:rsidRPr="00383100" w:rsidRDefault="00383100" w:rsidP="00383100">
      <w:pPr>
        <w:spacing w:before="240" w:after="240" w:line="360" w:lineRule="auto"/>
        <w:contextualSpacing/>
        <w:jc w:val="both"/>
        <w:rPr>
          <w:rFonts w:ascii="Palatino Linotype" w:hAnsi="Palatino Linotype" w:cs="Arial"/>
        </w:rPr>
      </w:pPr>
      <w:r>
        <w:rPr>
          <w:noProof/>
          <w:lang w:val="es-MX" w:eastAsia="es-MX"/>
        </w:rPr>
        <w:drawing>
          <wp:inline distT="0" distB="0" distL="0" distR="0" wp14:anchorId="6C579142" wp14:editId="19DCB158">
            <wp:extent cx="5660226" cy="3098041"/>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509" t="19007" r="25312" b="30683"/>
                    <a:stretch/>
                  </pic:blipFill>
                  <pic:spPr bwMode="auto">
                    <a:xfrm>
                      <a:off x="0" y="0"/>
                      <a:ext cx="5701679" cy="3120730"/>
                    </a:xfrm>
                    <a:prstGeom prst="rect">
                      <a:avLst/>
                    </a:prstGeom>
                    <a:ln>
                      <a:noFill/>
                    </a:ln>
                    <a:extLst>
                      <a:ext uri="{53640926-AAD7-44D8-BBD7-CCE9431645EC}">
                        <a14:shadowObscured xmlns:a14="http://schemas.microsoft.com/office/drawing/2010/main"/>
                      </a:ext>
                    </a:extLst>
                  </pic:spPr>
                </pic:pic>
              </a:graphicData>
            </a:graphic>
          </wp:inline>
        </w:drawing>
      </w:r>
    </w:p>
    <w:p w:rsidR="00406D76" w:rsidRDefault="001E2242" w:rsidP="00406D76">
      <w:pPr>
        <w:spacing w:before="240" w:after="240" w:line="360" w:lineRule="auto"/>
        <w:jc w:val="both"/>
        <w:rPr>
          <w:rFonts w:ascii="Palatino Linotype" w:hAnsi="Palatino Linotype"/>
        </w:rPr>
      </w:pPr>
      <w:r>
        <w:rPr>
          <w:rFonts w:ascii="Palatino Linotype" w:hAnsi="Palatino Linotype"/>
          <w:lang w:val="es-MX"/>
        </w:rPr>
        <w:lastRenderedPageBreak/>
        <w:t>En este sentido</w:t>
      </w:r>
      <w:r w:rsidR="00406D76" w:rsidRPr="00634570">
        <w:rPr>
          <w:rFonts w:ascii="Palatino Linotype" w:hAnsi="Palatino Linotype"/>
          <w:lang w:val="es-MX"/>
        </w:rPr>
        <w:t>, con la finalidad de garantizar el pleno ejercicio del derecho de acceso a la información este Instituto procedió a analizar el contenido de los archivos</w:t>
      </w:r>
      <w:r>
        <w:rPr>
          <w:rFonts w:ascii="Palatino Linotype" w:hAnsi="Palatino Linotype"/>
          <w:lang w:val="es-MX"/>
        </w:rPr>
        <w:t xml:space="preserve"> proporcionados por el Sujeto Obligado al momento de rendir informe justificado</w:t>
      </w:r>
      <w:r w:rsidR="00406D76" w:rsidRPr="00634570">
        <w:rPr>
          <w:rFonts w:ascii="Palatino Linotype" w:hAnsi="Palatino Linotype"/>
          <w:lang w:val="es-MX"/>
        </w:rPr>
        <w:t xml:space="preserve">, </w:t>
      </w:r>
      <w:r w:rsidR="007966DE">
        <w:rPr>
          <w:rFonts w:ascii="Palatino Linotype" w:hAnsi="Palatino Linotype"/>
          <w:lang w:val="es-MX"/>
        </w:rPr>
        <w:t xml:space="preserve">arribando a la conclusión de que </w:t>
      </w:r>
      <w:r w:rsidR="007966DE">
        <w:rPr>
          <w:rFonts w:ascii="Palatino Linotype" w:hAnsi="Palatino Linotype"/>
          <w:lang w:val="es-ES_tradnl"/>
        </w:rPr>
        <w:t>la misma atiende lo relativo al Programa Operativo Anual del ejercicio fiscal 2018</w:t>
      </w:r>
      <w:r w:rsidR="00406D76" w:rsidRPr="00095A40">
        <w:rPr>
          <w:rFonts w:ascii="Palatino Linotype" w:hAnsi="Palatino Linotype"/>
          <w:lang w:val="es-ES_tradnl"/>
        </w:rPr>
        <w:t xml:space="preserve">, se afirma lo anterior, toda vez que los archivos referidos anteriormente contienen </w:t>
      </w:r>
      <w:r w:rsidR="007966DE">
        <w:rPr>
          <w:rFonts w:ascii="Palatino Linotype" w:hAnsi="Palatino Linotype"/>
          <w:lang w:val="es-ES_tradnl"/>
        </w:rPr>
        <w:t xml:space="preserve">todos y cada uno de los puntos contemplados en </w:t>
      </w:r>
      <w:r w:rsidR="00172A16">
        <w:rPr>
          <w:rFonts w:ascii="Palatino Linotype" w:hAnsi="Palatino Linotype"/>
          <w:lang w:val="es-ES_tradnl"/>
        </w:rPr>
        <w:t xml:space="preserve">los instructivos de llenado visibles a partir de la página 152 a la 154 del </w:t>
      </w:r>
      <w:r w:rsidR="00467CA5" w:rsidRPr="00172A16">
        <w:rPr>
          <w:rFonts w:ascii="Palatino Linotype" w:hAnsi="Palatino Linotype"/>
        </w:rPr>
        <w:t>Manual para la Planeación, Programación y Presupuesto de Egresos Municipal para el Ejercicio Fiscal 2018</w:t>
      </w:r>
      <w:r w:rsidR="00172A16">
        <w:rPr>
          <w:rFonts w:ascii="Palatino Linotype" w:hAnsi="Palatino Linotype"/>
        </w:rPr>
        <w:t>.</w:t>
      </w:r>
    </w:p>
    <w:p w:rsidR="00960F7F" w:rsidRPr="007E4F58" w:rsidRDefault="00172A16" w:rsidP="00406D76">
      <w:pPr>
        <w:spacing w:before="240" w:after="240" w:line="360" w:lineRule="auto"/>
        <w:jc w:val="both"/>
        <w:rPr>
          <w:rFonts w:ascii="Palatino Linotype" w:hAnsi="Palatino Linotype"/>
        </w:rPr>
      </w:pPr>
      <w:r w:rsidRPr="007E4F58">
        <w:rPr>
          <w:rFonts w:ascii="Palatino Linotype" w:hAnsi="Palatino Linotype"/>
        </w:rPr>
        <w:t xml:space="preserve">Por lo que se refiere a los avances del programa operativo anual para el ejercicio fiscal 2018, </w:t>
      </w:r>
      <w:r w:rsidR="00960F7F" w:rsidRPr="007E4F58">
        <w:rPr>
          <w:rFonts w:ascii="Palatino Linotype" w:hAnsi="Palatino Linotype"/>
        </w:rPr>
        <w:t>debe mencionarse que el Artículo 134, de nuestra Carta Magna, establece que el presupuesto deberá ser evaluado para identificar los resultados obtenidos en cumplimiento a los objetivos planteados para cada uno de los programas y proyectos preestablecidos en el Plan de Desarrollo.</w:t>
      </w:r>
    </w:p>
    <w:p w:rsidR="00172A16" w:rsidRPr="007E4F58" w:rsidRDefault="00960F7F" w:rsidP="00406D76">
      <w:pPr>
        <w:spacing w:before="240" w:after="240" w:line="360" w:lineRule="auto"/>
        <w:jc w:val="both"/>
        <w:rPr>
          <w:rFonts w:ascii="Palatino Linotype" w:hAnsi="Palatino Linotype"/>
        </w:rPr>
      </w:pPr>
      <w:r w:rsidRPr="007E4F58">
        <w:rPr>
          <w:rFonts w:ascii="Palatino Linotype" w:hAnsi="Palatino Linotype"/>
        </w:rPr>
        <w:t xml:space="preserve">De la misma manera, la Ley de Planeación del Estado de México y Municipios en los artículos 7, 37 y 38 señalan que los planes y programas deberán ejecutarse con oportunidad, eficiencia y eficacia, así mismo se integraran de los siguientes apartados: diagnóstico, prospectiva, objetivos, metas, estrategias, prioridades y líneas de acción; asignación de recursos, de responsabilidades, de tiempos de ejecución, control , seguimiento de acciones y evaluación de resultados, así como la construcción, monitoreo y evaluación de indicadores para el desarrollo social y humano. Generar estos elementos esenciales para la toma de decisiones permite identificar logros o incumplimiento de resultados, y en caso de existir desviaciones </w:t>
      </w:r>
      <w:r w:rsidRPr="007E4F58">
        <w:rPr>
          <w:rFonts w:ascii="Palatino Linotype" w:hAnsi="Palatino Linotype"/>
        </w:rPr>
        <w:lastRenderedPageBreak/>
        <w:t>con relación a lo planificado da la oportunidad de modificar y reorientar las acciones, todo ello para lograr que se opere una verdadera gestión gubernamental con base en resultados.</w:t>
      </w:r>
    </w:p>
    <w:p w:rsidR="005F23B9" w:rsidRPr="007E4F58" w:rsidRDefault="00960F7F" w:rsidP="00957445">
      <w:pPr>
        <w:spacing w:before="240" w:after="240" w:line="360" w:lineRule="auto"/>
        <w:jc w:val="both"/>
        <w:rPr>
          <w:rFonts w:ascii="Palatino Linotype" w:hAnsi="Palatino Linotype"/>
          <w:lang w:val="es-ES_tradnl"/>
        </w:rPr>
      </w:pPr>
      <w:r w:rsidRPr="007E4F58">
        <w:rPr>
          <w:rFonts w:ascii="Palatino Linotype" w:hAnsi="Palatino Linotype"/>
        </w:rPr>
        <w:t>La Gestión para Resultados consolida el Sistema de Evaluación de la Gestión Municipal, el cual, a través del seguimiento y evaluación de los programas, permite orientar adecuadamente las actividades relacionadas con el proceso de planeación, programación, presupuesto, ejercicio y control del gasto público, así como determinar y aplicar las medidas que se requieran para hacer más eficientes y eficaces los programas a atender, generando valor público, esto es, la evaluación debe entenderse como el análisis sistemático y objetivo de las políticas públicas, los programas y el desempeño de las instituciones, a fin de determinar la pertinencia de los mismos, valorar sus objetivos y metas, y conocer su eficiencia, eficacia, calidad, resultados, impacto y sostenibilidad.</w:t>
      </w:r>
    </w:p>
    <w:p w:rsidR="005F23B9" w:rsidRDefault="005F23B9" w:rsidP="005F23B9">
      <w:pPr>
        <w:spacing w:before="240" w:after="240" w:line="360" w:lineRule="auto"/>
        <w:jc w:val="both"/>
        <w:rPr>
          <w:rFonts w:ascii="Palatino Linotype" w:hAnsi="Palatino Linotype"/>
        </w:rPr>
      </w:pPr>
      <w:r>
        <w:rPr>
          <w:rFonts w:ascii="Palatino Linotype" w:hAnsi="Palatino Linotype"/>
        </w:rPr>
        <w:t>L</w:t>
      </w:r>
      <w:r w:rsidR="00960F7F" w:rsidRPr="00960F7F">
        <w:rPr>
          <w:rFonts w:ascii="Palatino Linotype" w:hAnsi="Palatino Linotype"/>
        </w:rPr>
        <w:t>a evaluación de los planes, programas y presupuesto, se reali</w:t>
      </w:r>
      <w:r>
        <w:rPr>
          <w:rFonts w:ascii="Palatino Linotype" w:hAnsi="Palatino Linotype"/>
        </w:rPr>
        <w:t>za bajo dos grandes enfoques que a continuación se mencionan:</w:t>
      </w:r>
    </w:p>
    <w:p w:rsidR="005F23B9" w:rsidRDefault="00960F7F" w:rsidP="00957445">
      <w:pPr>
        <w:pStyle w:val="Prrafodelista"/>
        <w:numPr>
          <w:ilvl w:val="0"/>
          <w:numId w:val="21"/>
        </w:numPr>
        <w:spacing w:before="240" w:after="240" w:line="360" w:lineRule="auto"/>
        <w:jc w:val="both"/>
        <w:rPr>
          <w:rFonts w:ascii="Palatino Linotype" w:hAnsi="Palatino Linotype"/>
        </w:rPr>
      </w:pPr>
      <w:r w:rsidRPr="005F23B9">
        <w:rPr>
          <w:rFonts w:ascii="Palatino Linotype" w:hAnsi="Palatino Linotype"/>
          <w:b/>
        </w:rPr>
        <w:t>Evaluación Estratégica</w:t>
      </w:r>
      <w:r w:rsidRPr="005F23B9">
        <w:rPr>
          <w:rFonts w:ascii="Palatino Linotype" w:hAnsi="Palatino Linotype"/>
        </w:rPr>
        <w:t xml:space="preserve"> (De logros e</w:t>
      </w:r>
      <w:r w:rsidR="005F23B9" w:rsidRPr="005F23B9">
        <w:rPr>
          <w:rFonts w:ascii="Palatino Linotype" w:hAnsi="Palatino Linotype"/>
        </w:rPr>
        <w:t xml:space="preserve"> identificación de resultados), está orientada a identificar el nivel de cumplimiento de los objetivos y metas globales establecidas (logros, productos, beneficio e impacto y resultado de las acciones), por cada uno de los programas y proyectos establecidos en el programa anual y que surgen del Plan de Desarrollo Municipal vigente y de esta forma medir el desempeño de las dependencias que integran la administración pública de cada municipio. Esta actividad se desarrolla de manera trimestral, mediante el uso de las MIR Tipo con la operación del Sistema de Evaluación de </w:t>
      </w:r>
      <w:r w:rsidR="005F23B9">
        <w:rPr>
          <w:rFonts w:ascii="Palatino Linotype" w:hAnsi="Palatino Linotype"/>
        </w:rPr>
        <w:t>la Gestión Municipal (SEGEMUN).</w:t>
      </w:r>
    </w:p>
    <w:p w:rsidR="00406D76" w:rsidRPr="005F23B9" w:rsidRDefault="00960F7F" w:rsidP="00957445">
      <w:pPr>
        <w:pStyle w:val="Prrafodelista"/>
        <w:numPr>
          <w:ilvl w:val="0"/>
          <w:numId w:val="21"/>
        </w:numPr>
        <w:spacing w:before="240" w:after="240" w:line="360" w:lineRule="auto"/>
        <w:jc w:val="both"/>
        <w:rPr>
          <w:rFonts w:ascii="Palatino Linotype" w:hAnsi="Palatino Linotype"/>
        </w:rPr>
      </w:pPr>
      <w:r w:rsidRPr="005F23B9">
        <w:rPr>
          <w:rFonts w:ascii="Palatino Linotype" w:hAnsi="Palatino Linotype"/>
          <w:b/>
        </w:rPr>
        <w:lastRenderedPageBreak/>
        <w:t>Evaluación programática-presupuestal</w:t>
      </w:r>
      <w:r w:rsidRPr="005F23B9">
        <w:rPr>
          <w:rFonts w:ascii="Palatino Linotype" w:hAnsi="Palatino Linotype"/>
        </w:rPr>
        <w:t xml:space="preserve"> (De ava</w:t>
      </w:r>
      <w:r w:rsidR="005F23B9">
        <w:rPr>
          <w:rFonts w:ascii="Palatino Linotype" w:hAnsi="Palatino Linotype"/>
        </w:rPr>
        <w:t>nce de acciones relevantes)</w:t>
      </w:r>
      <w:r w:rsidRPr="005F23B9">
        <w:rPr>
          <w:rFonts w:ascii="Palatino Linotype" w:hAnsi="Palatino Linotype"/>
        </w:rPr>
        <w:t>, está referida a valorar el alcance de los objetivos, metas, obras y acciones establecidos en el Programa Anual, para mostrar el aprovechamiento, transparencia y eficiencia del uso de recursos públicos, ésta debe ser por periodos trimestrales. La aplicación de este enfoque se llevará a cabo mediante el seguimiento y control de la ejecución de los proyectos, obras y acciones contemplados en los Programas Anuales, bajo el esquema de Presupuesto basado en Resultados (</w:t>
      </w:r>
      <w:proofErr w:type="spellStart"/>
      <w:r w:rsidRPr="005F23B9">
        <w:rPr>
          <w:rFonts w:ascii="Palatino Linotype" w:hAnsi="Palatino Linotype"/>
        </w:rPr>
        <w:t>PbR</w:t>
      </w:r>
      <w:proofErr w:type="spellEnd"/>
      <w:r w:rsidRPr="005F23B9">
        <w:rPr>
          <w:rFonts w:ascii="Palatino Linotype" w:hAnsi="Palatino Linotype"/>
        </w:rPr>
        <w:t>) de los Ayuntamientos de la Entidad.</w:t>
      </w:r>
    </w:p>
    <w:p w:rsidR="00406D76" w:rsidRDefault="005F23B9" w:rsidP="00957445">
      <w:pPr>
        <w:spacing w:before="240" w:after="240" w:line="360" w:lineRule="auto"/>
        <w:contextualSpacing/>
        <w:jc w:val="both"/>
        <w:rPr>
          <w:rFonts w:ascii="Palatino Linotype" w:hAnsi="Palatino Linotype"/>
        </w:rPr>
      </w:pPr>
      <w:r>
        <w:rPr>
          <w:rFonts w:ascii="Palatino Linotype" w:hAnsi="Palatino Linotype"/>
        </w:rPr>
        <w:t>Aunado a lo anterior es importante referir el esquema de la evaluación municipal se encuentra integrada de la siguiente manera:</w:t>
      </w:r>
    </w:p>
    <w:p w:rsidR="005F23B9" w:rsidRDefault="005F23B9" w:rsidP="00957445">
      <w:pPr>
        <w:spacing w:before="240" w:after="240" w:line="360" w:lineRule="auto"/>
        <w:contextualSpacing/>
        <w:jc w:val="both"/>
        <w:rPr>
          <w:rFonts w:ascii="Palatino Linotype" w:hAnsi="Palatino Linotype"/>
        </w:rPr>
      </w:pPr>
      <w:r>
        <w:rPr>
          <w:noProof/>
          <w:lang w:val="es-MX" w:eastAsia="es-MX"/>
        </w:rPr>
        <w:drawing>
          <wp:inline distT="0" distB="0" distL="0" distR="0" wp14:anchorId="3409AE7E" wp14:editId="54428484">
            <wp:extent cx="5566410" cy="362102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161" t="20398" r="24660" b="13077"/>
                    <a:stretch/>
                  </pic:blipFill>
                  <pic:spPr bwMode="auto">
                    <a:xfrm>
                      <a:off x="0" y="0"/>
                      <a:ext cx="5578838" cy="3629109"/>
                    </a:xfrm>
                    <a:prstGeom prst="rect">
                      <a:avLst/>
                    </a:prstGeom>
                    <a:ln>
                      <a:noFill/>
                    </a:ln>
                    <a:extLst>
                      <a:ext uri="{53640926-AAD7-44D8-BBD7-CCE9431645EC}">
                        <a14:shadowObscured xmlns:a14="http://schemas.microsoft.com/office/drawing/2010/main"/>
                      </a:ext>
                    </a:extLst>
                  </pic:spPr>
                </pic:pic>
              </a:graphicData>
            </a:graphic>
          </wp:inline>
        </w:drawing>
      </w:r>
    </w:p>
    <w:p w:rsidR="005F23B9" w:rsidRDefault="0001012B" w:rsidP="00A07604">
      <w:pPr>
        <w:spacing w:before="240" w:after="240" w:line="360" w:lineRule="auto"/>
        <w:contextualSpacing/>
        <w:jc w:val="both"/>
        <w:rPr>
          <w:rFonts w:ascii="Palatino Linotype" w:hAnsi="Palatino Linotype"/>
        </w:rPr>
      </w:pPr>
      <w:r>
        <w:rPr>
          <w:rFonts w:ascii="Palatino Linotype" w:hAnsi="Palatino Linotype"/>
        </w:rPr>
        <w:t xml:space="preserve">Cabe agregar que </w:t>
      </w:r>
      <w:r w:rsidRPr="0001012B">
        <w:rPr>
          <w:rFonts w:ascii="Palatino Linotype" w:hAnsi="Palatino Linotype"/>
        </w:rPr>
        <w:t xml:space="preserve">dentro del sistema de evaluación de la gestión pública municipal, existen cuatro tipos de reportes que cada Ayuntamiento debe presentar: el Informe de Ejecución del Plan de Desarrollo Municipal vigente, Informe de Gobierno, el </w:t>
      </w:r>
      <w:r w:rsidRPr="0001012B">
        <w:rPr>
          <w:rFonts w:ascii="Palatino Linotype" w:hAnsi="Palatino Linotype"/>
        </w:rPr>
        <w:lastRenderedPageBreak/>
        <w:t>Reporte de Avance Trimestral, y la Cuenta Pública, que son instrumentos para el seguimiento, evaluación de avances y rendición de cuentas.</w:t>
      </w:r>
    </w:p>
    <w:p w:rsidR="00AD0230" w:rsidRDefault="00AD0230" w:rsidP="00A07604">
      <w:pPr>
        <w:spacing w:before="240" w:after="240" w:line="360" w:lineRule="auto"/>
        <w:contextualSpacing/>
        <w:jc w:val="both"/>
        <w:rPr>
          <w:rFonts w:ascii="Palatino Linotype" w:hAnsi="Palatino Linotype"/>
        </w:rPr>
      </w:pPr>
      <w:r w:rsidRPr="00AD0230">
        <w:rPr>
          <w:rFonts w:ascii="Palatino Linotype" w:hAnsi="Palatino Linotype"/>
        </w:rPr>
        <w:t>En cumplimiento a los artículos 19 y 20 de la Ley de Planeación del Estado de México y Municipios; al 18 Fracción VI de su Reglamento, la UIPPE municipal deberá presentar al Presidente Municipal y al Cabildo, un reporte de evaluación sobre el comportamiento del avance de logros y resultados. De aquí que se tiene la necesidad de integrar un reporte trimestral, que señale los avances de las acciones relevantes y de los indicador</w:t>
      </w:r>
      <w:r w:rsidR="00C867D6">
        <w:rPr>
          <w:rFonts w:ascii="Palatino Linotype" w:hAnsi="Palatino Linotype"/>
        </w:rPr>
        <w:t>es de cada uno de sus programas, en este sentido es importante menci</w:t>
      </w:r>
      <w:r w:rsidR="007E4F58">
        <w:rPr>
          <w:rFonts w:ascii="Palatino Linotype" w:hAnsi="Palatino Linotype"/>
        </w:rPr>
        <w:t>onar que la fracción IV del numeral 3.1 precisa que l</w:t>
      </w:r>
      <w:r w:rsidR="007E4F58" w:rsidRPr="007E4F58">
        <w:rPr>
          <w:rFonts w:ascii="Palatino Linotype" w:hAnsi="Palatino Linotype"/>
        </w:rPr>
        <w:t xml:space="preserve">a descripción de avances, logros o beneficios deberá agruparse por Pilar temático y/o Eje transversal, con un desglose por Programa presupuestario, siguiendo el orden que se marca en la Clasificación Funcional </w:t>
      </w:r>
      <w:r w:rsidR="007E4F58">
        <w:rPr>
          <w:rFonts w:ascii="Palatino Linotype" w:hAnsi="Palatino Linotype"/>
        </w:rPr>
        <w:t xml:space="preserve">Programática Municipal vigente, agregando que el </w:t>
      </w:r>
      <w:r w:rsidR="007E4F58" w:rsidRPr="007E4F58">
        <w:rPr>
          <w:rFonts w:ascii="Palatino Linotype" w:hAnsi="Palatino Linotype"/>
        </w:rPr>
        <w:t>contenido que se describa deberá ser cualitativo y cuantitativo, sobre el avance físico y financiero de cada trimestre, señalando la proporción de alcances según lo programado para el presente ejercicio, tanto de las acciones relevantes, obras realizadas como logros e impactos generados, identificando las principales localidades o áreas territoria</w:t>
      </w:r>
      <w:r w:rsidR="007E4F58">
        <w:rPr>
          <w:rFonts w:ascii="Palatino Linotype" w:hAnsi="Palatino Linotype"/>
        </w:rPr>
        <w:t xml:space="preserve">les que se vieron beneficiados, haciendo </w:t>
      </w:r>
      <w:r w:rsidR="007E4F58" w:rsidRPr="007E4F58">
        <w:rPr>
          <w:rFonts w:ascii="Palatino Linotype" w:hAnsi="Palatino Linotype"/>
        </w:rPr>
        <w:t>énfasis en el número de beneficiarios directos, cuando su importancia así lo requiera y el monto de recursos públ</w:t>
      </w:r>
      <w:r w:rsidR="007E4F58">
        <w:rPr>
          <w:rFonts w:ascii="Palatino Linotype" w:hAnsi="Palatino Linotype"/>
        </w:rPr>
        <w:t xml:space="preserve">icos aplicados en estas tarea, precisando que </w:t>
      </w:r>
      <w:r w:rsidR="007E4F58" w:rsidRPr="007E4F58">
        <w:rPr>
          <w:rFonts w:ascii="Palatino Linotype" w:hAnsi="Palatino Linotype"/>
        </w:rPr>
        <w:t xml:space="preserve">los resultados aparte de su descripción deberán integrar y validar los formatos que corresponden a los </w:t>
      </w:r>
      <w:proofErr w:type="spellStart"/>
      <w:r w:rsidR="007E4F58" w:rsidRPr="007E4F58">
        <w:rPr>
          <w:rFonts w:ascii="Palatino Linotype" w:hAnsi="Palatino Linotype"/>
        </w:rPr>
        <w:t>PbRM</w:t>
      </w:r>
      <w:proofErr w:type="spellEnd"/>
      <w:r w:rsidR="007E4F58" w:rsidRPr="007E4F58">
        <w:rPr>
          <w:rFonts w:ascii="Palatino Linotype" w:hAnsi="Palatino Linotype"/>
        </w:rPr>
        <w:t xml:space="preserve"> 08b Ficha técnica de seguimiento del avance de indicadores y el </w:t>
      </w:r>
      <w:proofErr w:type="spellStart"/>
      <w:r w:rsidR="007E4F58" w:rsidRPr="007E4F58">
        <w:rPr>
          <w:rFonts w:ascii="Palatino Linotype" w:hAnsi="Palatino Linotype"/>
        </w:rPr>
        <w:t>PbRM</w:t>
      </w:r>
      <w:proofErr w:type="spellEnd"/>
      <w:r w:rsidR="007E4F58" w:rsidRPr="007E4F58">
        <w:rPr>
          <w:rFonts w:ascii="Palatino Linotype" w:hAnsi="Palatino Linotype"/>
        </w:rPr>
        <w:t xml:space="preserve"> 08c el Avance trimestral de metas físicas por proyecto.</w:t>
      </w:r>
    </w:p>
    <w:p w:rsidR="00A07604" w:rsidRPr="007922C8" w:rsidRDefault="007E4F58" w:rsidP="00A07604">
      <w:pPr>
        <w:spacing w:before="240" w:after="240" w:line="360" w:lineRule="auto"/>
        <w:contextualSpacing/>
        <w:jc w:val="both"/>
        <w:rPr>
          <w:rFonts w:ascii="Palatino Linotype" w:hAnsi="Palatino Linotype"/>
        </w:rPr>
      </w:pPr>
      <w:r w:rsidRPr="00A07604">
        <w:rPr>
          <w:rFonts w:ascii="Palatino Linotype" w:hAnsi="Palatino Linotype"/>
        </w:rPr>
        <w:t xml:space="preserve">En este sentido es de suma importancia mencionar que el Sujeto Obligado al momento de rendir informe justificado adjunto diversos archivos electrónicos entre </w:t>
      </w:r>
      <w:r w:rsidRPr="00A07604">
        <w:rPr>
          <w:rFonts w:ascii="Palatino Linotype" w:hAnsi="Palatino Linotype"/>
        </w:rPr>
        <w:lastRenderedPageBreak/>
        <w:t xml:space="preserve">los que sobresalen los denominados </w:t>
      </w:r>
      <w:r w:rsidR="00A07604" w:rsidRPr="00A07604">
        <w:rPr>
          <w:rFonts w:ascii="Palatino Linotype" w:hAnsi="Palatino Linotype"/>
        </w:rPr>
        <w:t>“</w:t>
      </w:r>
      <w:hyperlink r:id="rId34" w:history="1">
        <w:r w:rsidR="00A07604" w:rsidRPr="00A07604">
          <w:rPr>
            <w:rStyle w:val="Hipervnculo"/>
            <w:rFonts w:ascii="Palatino Linotype" w:hAnsi="Palatino Linotype" w:cs="Arial"/>
            <w:b/>
            <w:bCs/>
            <w:color w:val="67C19D"/>
          </w:rPr>
          <w:t>meta-pbrm-03c2016 primer trimestre.pdf</w:t>
        </w:r>
      </w:hyperlink>
      <w:r w:rsidR="00A07604" w:rsidRPr="00A07604">
        <w:rPr>
          <w:rFonts w:ascii="Palatino Linotype" w:hAnsi="Palatino Linotype"/>
        </w:rPr>
        <w:t>”, “</w:t>
      </w:r>
      <w:hyperlink r:id="rId35" w:history="1">
        <w:r w:rsidR="00A07604" w:rsidRPr="00A07604">
          <w:rPr>
            <w:rStyle w:val="Hipervnculo"/>
            <w:rFonts w:ascii="Palatino Linotype" w:hAnsi="Palatino Linotype" w:cs="Arial"/>
            <w:b/>
            <w:bCs/>
            <w:color w:val="67C19D"/>
          </w:rPr>
          <w:t>ficha-pbrm-08b2018 primer trimestre.pdf</w:t>
        </w:r>
      </w:hyperlink>
      <w:r w:rsidR="00A07604" w:rsidRPr="00A07604">
        <w:rPr>
          <w:rFonts w:ascii="Palatino Linotype" w:hAnsi="Palatino Linotype"/>
        </w:rPr>
        <w:t>”, “</w:t>
      </w:r>
      <w:hyperlink r:id="rId36" w:history="1">
        <w:r w:rsidR="00A07604" w:rsidRPr="00A07604">
          <w:rPr>
            <w:rStyle w:val="Hipervnculo"/>
            <w:rFonts w:ascii="Palatino Linotype" w:hAnsi="Palatino Linotype" w:cs="Arial"/>
            <w:b/>
            <w:bCs/>
            <w:color w:val="67C19D"/>
          </w:rPr>
          <w:t>ficha-pbrm-08b2018 segundo trimestre.pdf</w:t>
        </w:r>
      </w:hyperlink>
      <w:r w:rsidR="00A07604" w:rsidRPr="00A07604">
        <w:rPr>
          <w:rFonts w:ascii="Palatino Linotype" w:hAnsi="Palatino Linotype"/>
        </w:rPr>
        <w:t>” y “</w:t>
      </w:r>
      <w:hyperlink r:id="rId37" w:history="1">
        <w:r w:rsidR="00A07604" w:rsidRPr="00A07604">
          <w:rPr>
            <w:rStyle w:val="Hipervnculo"/>
            <w:rFonts w:ascii="Palatino Linotype" w:hAnsi="Palatino Linotype" w:cs="Arial"/>
            <w:b/>
            <w:bCs/>
            <w:color w:val="67C19D"/>
          </w:rPr>
          <w:t>meta-pbrm-03c 2018 segundo trimestre.pdf</w:t>
        </w:r>
      </w:hyperlink>
      <w:r w:rsidR="00A07604" w:rsidRPr="00A07604">
        <w:rPr>
          <w:rFonts w:ascii="Palatino Linotype" w:hAnsi="Palatino Linotype"/>
        </w:rPr>
        <w:t>”</w:t>
      </w:r>
      <w:r w:rsidR="00A07604">
        <w:rPr>
          <w:rFonts w:ascii="Palatino Linotype" w:hAnsi="Palatino Linotype"/>
        </w:rPr>
        <w:t xml:space="preserve"> cuyo contenido se precisara a continuación:</w:t>
      </w:r>
    </w:p>
    <w:p w:rsidR="007922C8" w:rsidRPr="007922C8" w:rsidRDefault="00A07604" w:rsidP="00280424">
      <w:pPr>
        <w:pStyle w:val="Prrafodelista"/>
        <w:numPr>
          <w:ilvl w:val="0"/>
          <w:numId w:val="20"/>
        </w:numPr>
        <w:spacing w:before="240" w:after="240" w:line="360" w:lineRule="auto"/>
        <w:contextualSpacing/>
        <w:jc w:val="both"/>
        <w:rPr>
          <w:rFonts w:ascii="Palatino Linotype" w:hAnsi="Palatino Linotype"/>
        </w:rPr>
      </w:pPr>
      <w:r w:rsidRPr="007922C8">
        <w:rPr>
          <w:rFonts w:ascii="Palatino Linotype" w:hAnsi="Palatino Linotype"/>
        </w:rPr>
        <w:t>Archivo “</w:t>
      </w:r>
      <w:hyperlink r:id="rId38" w:history="1">
        <w:r w:rsidRPr="007922C8">
          <w:rPr>
            <w:rStyle w:val="Hipervnculo"/>
            <w:rFonts w:ascii="Palatino Linotype" w:hAnsi="Palatino Linotype" w:cs="Arial"/>
            <w:b/>
            <w:bCs/>
            <w:color w:val="67C19D"/>
          </w:rPr>
          <w:t>meta-pbrm-03c2016 primer trimestre.pdf</w:t>
        </w:r>
      </w:hyperlink>
      <w:r w:rsidRPr="007922C8">
        <w:rPr>
          <w:rFonts w:ascii="Palatino Linotype" w:hAnsi="Palatino Linotype"/>
        </w:rPr>
        <w:t xml:space="preserve">”, </w:t>
      </w:r>
      <w:r w:rsidRPr="007922C8">
        <w:rPr>
          <w:rFonts w:ascii="Palatino Linotype" w:hAnsi="Palatino Linotype"/>
          <w:lang w:val="es-ES"/>
        </w:rPr>
        <w:t xml:space="preserve">del trimestre de Enero- Marzo 2018, integrado por 32 páginas, motivo por el cual únicamente se insertara una </w:t>
      </w:r>
      <w:r w:rsidR="007922C8" w:rsidRPr="007922C8">
        <w:rPr>
          <w:rFonts w:ascii="Palatino Linotype" w:hAnsi="Palatino Linotype"/>
          <w:lang w:val="es-ES"/>
        </w:rPr>
        <w:t>página</w:t>
      </w:r>
      <w:r w:rsidR="007922C8">
        <w:rPr>
          <w:rFonts w:ascii="Palatino Linotype" w:hAnsi="Palatino Linotype"/>
          <w:lang w:val="es-ES"/>
        </w:rPr>
        <w:t>,</w:t>
      </w:r>
      <w:r w:rsidRPr="007922C8">
        <w:rPr>
          <w:rFonts w:ascii="Palatino Linotype" w:hAnsi="Palatino Linotype"/>
          <w:lang w:val="es-ES"/>
        </w:rPr>
        <w:t xml:space="preserve"> lo anterior con la finalidad de verificar que si el formato en comento contienen todos y cada uno de los puntos requeridos en el </w:t>
      </w:r>
      <w:r w:rsidR="007922C8" w:rsidRPr="007922C8">
        <w:rPr>
          <w:rFonts w:ascii="Palatino Linotype" w:hAnsi="Palatino Linotype"/>
          <w:lang w:val="es-ES"/>
        </w:rPr>
        <w:t>Manual para la Planeación, Programación y Presupuesto de Egresos Municipal para el Ejercicio Fiscal 2018.</w:t>
      </w:r>
    </w:p>
    <w:p w:rsidR="007922C8" w:rsidRDefault="007922C8" w:rsidP="007922C8">
      <w:pPr>
        <w:spacing w:before="240" w:after="240" w:line="360" w:lineRule="auto"/>
        <w:contextualSpacing/>
        <w:jc w:val="both"/>
        <w:rPr>
          <w:rFonts w:ascii="Palatino Linotype" w:hAnsi="Palatino Linotype"/>
        </w:rPr>
      </w:pPr>
      <w:r>
        <w:rPr>
          <w:noProof/>
          <w:lang w:val="es-MX" w:eastAsia="es-MX"/>
        </w:rPr>
        <w:drawing>
          <wp:inline distT="0" distB="0" distL="0" distR="0" wp14:anchorId="12B1A6C1" wp14:editId="4696F32A">
            <wp:extent cx="5610225" cy="223012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462" t="13910" r="24529" b="15396"/>
                    <a:stretch/>
                  </pic:blipFill>
                  <pic:spPr bwMode="auto">
                    <a:xfrm>
                      <a:off x="0" y="0"/>
                      <a:ext cx="5620867" cy="2234350"/>
                    </a:xfrm>
                    <a:prstGeom prst="rect">
                      <a:avLst/>
                    </a:prstGeom>
                    <a:ln>
                      <a:noFill/>
                    </a:ln>
                    <a:extLst>
                      <a:ext uri="{53640926-AAD7-44D8-BBD7-CCE9431645EC}">
                        <a14:shadowObscured xmlns:a14="http://schemas.microsoft.com/office/drawing/2010/main"/>
                      </a:ext>
                    </a:extLst>
                  </pic:spPr>
                </pic:pic>
              </a:graphicData>
            </a:graphic>
          </wp:inline>
        </w:drawing>
      </w:r>
    </w:p>
    <w:p w:rsidR="007922C8" w:rsidRDefault="00AD3E27" w:rsidP="007922C8">
      <w:pPr>
        <w:spacing w:before="240" w:after="240" w:line="360" w:lineRule="auto"/>
        <w:contextualSpacing/>
        <w:jc w:val="both"/>
        <w:rPr>
          <w:rFonts w:ascii="Palatino Linotype" w:hAnsi="Palatino Linotype"/>
        </w:rPr>
      </w:pPr>
      <w:r>
        <w:rPr>
          <w:rFonts w:ascii="Palatino Linotype" w:hAnsi="Palatino Linotype"/>
        </w:rPr>
        <w:t xml:space="preserve">Formato </w:t>
      </w:r>
      <w:proofErr w:type="spellStart"/>
      <w:r>
        <w:rPr>
          <w:rFonts w:ascii="Palatino Linotype" w:hAnsi="Palatino Linotype"/>
        </w:rPr>
        <w:t>PbRM</w:t>
      </w:r>
      <w:proofErr w:type="spellEnd"/>
      <w:r>
        <w:rPr>
          <w:rFonts w:ascii="Palatino Linotype" w:hAnsi="Palatino Linotype"/>
        </w:rPr>
        <w:t xml:space="preserve"> 08c visible a foja 177</w:t>
      </w:r>
      <w:r w:rsidR="007922C8">
        <w:rPr>
          <w:rFonts w:ascii="Palatino Linotype" w:hAnsi="Palatino Linotype"/>
        </w:rPr>
        <w:t>:</w:t>
      </w:r>
    </w:p>
    <w:p w:rsidR="007922C8" w:rsidRPr="007922C8" w:rsidRDefault="00AD3E27" w:rsidP="007922C8">
      <w:pPr>
        <w:spacing w:before="240" w:after="240" w:line="360" w:lineRule="auto"/>
        <w:contextualSpacing/>
        <w:jc w:val="both"/>
        <w:rPr>
          <w:rFonts w:ascii="Palatino Linotype" w:hAnsi="Palatino Linotype"/>
        </w:rPr>
      </w:pPr>
      <w:r>
        <w:rPr>
          <w:noProof/>
          <w:lang w:val="es-MX" w:eastAsia="es-MX"/>
        </w:rPr>
        <w:lastRenderedPageBreak/>
        <w:drawing>
          <wp:inline distT="0" distB="0" distL="0" distR="0" wp14:anchorId="094CE4FF" wp14:editId="65F9B8A4">
            <wp:extent cx="5586604" cy="34674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896" t="15531" r="28961" b="34400"/>
                    <a:stretch/>
                  </pic:blipFill>
                  <pic:spPr bwMode="auto">
                    <a:xfrm>
                      <a:off x="0" y="0"/>
                      <a:ext cx="5670842" cy="3519688"/>
                    </a:xfrm>
                    <a:prstGeom prst="rect">
                      <a:avLst/>
                    </a:prstGeom>
                    <a:ln>
                      <a:noFill/>
                    </a:ln>
                    <a:extLst>
                      <a:ext uri="{53640926-AAD7-44D8-BBD7-CCE9431645EC}">
                        <a14:shadowObscured xmlns:a14="http://schemas.microsoft.com/office/drawing/2010/main"/>
                      </a:ext>
                    </a:extLst>
                  </pic:spPr>
                </pic:pic>
              </a:graphicData>
            </a:graphic>
          </wp:inline>
        </w:drawing>
      </w:r>
    </w:p>
    <w:p w:rsidR="007922C8" w:rsidRPr="007922C8" w:rsidRDefault="00A07604" w:rsidP="007922C8">
      <w:pPr>
        <w:pStyle w:val="Prrafodelista"/>
        <w:numPr>
          <w:ilvl w:val="0"/>
          <w:numId w:val="20"/>
        </w:numPr>
        <w:spacing w:before="240" w:after="240" w:line="360" w:lineRule="auto"/>
        <w:contextualSpacing/>
        <w:jc w:val="both"/>
        <w:rPr>
          <w:rFonts w:ascii="Palatino Linotype" w:hAnsi="Palatino Linotype"/>
        </w:rPr>
      </w:pPr>
      <w:r w:rsidRPr="007922C8">
        <w:rPr>
          <w:rFonts w:ascii="Palatino Linotype" w:hAnsi="Palatino Linotype"/>
        </w:rPr>
        <w:t>Archivo “</w:t>
      </w:r>
      <w:hyperlink r:id="rId41" w:history="1">
        <w:r w:rsidRPr="007922C8">
          <w:rPr>
            <w:rStyle w:val="Hipervnculo"/>
            <w:rFonts w:ascii="Palatino Linotype" w:hAnsi="Palatino Linotype" w:cs="Arial"/>
            <w:b/>
            <w:bCs/>
            <w:color w:val="67C19D"/>
          </w:rPr>
          <w:t>ficha-pbrm-08b2018 primer trimestre.pdf</w:t>
        </w:r>
      </w:hyperlink>
      <w:r w:rsidRPr="007922C8">
        <w:rPr>
          <w:rFonts w:ascii="Palatino Linotype" w:hAnsi="Palatino Linotype"/>
        </w:rPr>
        <w:t xml:space="preserve">”, </w:t>
      </w:r>
      <w:r w:rsidRPr="007922C8">
        <w:rPr>
          <w:rFonts w:ascii="Palatino Linotype" w:hAnsi="Palatino Linotype"/>
          <w:lang w:val="es-ES"/>
        </w:rPr>
        <w:t>integrado por 148 páginas (</w:t>
      </w:r>
      <w:r w:rsidRPr="007922C8">
        <w:rPr>
          <w:rFonts w:ascii="Palatino Linotype" w:hAnsi="Palatino Linotype"/>
          <w:i/>
          <w:lang w:val="es-ES"/>
        </w:rPr>
        <w:t>fecha de elaboración 18 de abril de 2018</w:t>
      </w:r>
      <w:r w:rsidRPr="007922C8">
        <w:rPr>
          <w:rFonts w:ascii="Palatino Linotype" w:hAnsi="Palatino Linotype"/>
          <w:lang w:val="es-ES"/>
        </w:rPr>
        <w:t>)</w:t>
      </w:r>
      <w:r w:rsidR="007922C8">
        <w:rPr>
          <w:rFonts w:ascii="Palatino Linotype" w:hAnsi="Palatino Linotype"/>
          <w:lang w:val="es-ES"/>
        </w:rPr>
        <w:t xml:space="preserve">, </w:t>
      </w:r>
      <w:r w:rsidR="007922C8" w:rsidRPr="007922C8">
        <w:rPr>
          <w:rFonts w:ascii="Palatino Linotype" w:hAnsi="Palatino Linotype"/>
          <w:lang w:val="es-ES"/>
        </w:rPr>
        <w:t>motivo por el cual únicamente se insertara una página</w:t>
      </w:r>
      <w:r w:rsidR="007922C8">
        <w:rPr>
          <w:rFonts w:ascii="Palatino Linotype" w:hAnsi="Palatino Linotype"/>
          <w:lang w:val="es-ES"/>
        </w:rPr>
        <w:t>,</w:t>
      </w:r>
      <w:r w:rsidR="007922C8" w:rsidRPr="007922C8">
        <w:rPr>
          <w:rFonts w:ascii="Palatino Linotype" w:hAnsi="Palatino Linotype"/>
          <w:lang w:val="es-ES"/>
        </w:rPr>
        <w:t xml:space="preserve"> lo anterior con la finalidad de verificar que si el formato en comento contienen todos y cada uno de los puntos requeridos en el Manual para la Planeación, Programación y Presupuesto de Egresos Municipal para el Ejercicio Fiscal 2018.</w:t>
      </w:r>
    </w:p>
    <w:p w:rsidR="007922C8" w:rsidRPr="007922C8" w:rsidRDefault="007922C8" w:rsidP="007922C8">
      <w:pPr>
        <w:spacing w:before="240" w:after="240" w:line="360" w:lineRule="auto"/>
        <w:contextualSpacing/>
        <w:jc w:val="both"/>
        <w:rPr>
          <w:rFonts w:ascii="Palatino Linotype" w:hAnsi="Palatino Linotype"/>
        </w:rPr>
      </w:pPr>
      <w:r>
        <w:rPr>
          <w:noProof/>
          <w:lang w:val="es-MX" w:eastAsia="es-MX"/>
        </w:rPr>
        <w:lastRenderedPageBreak/>
        <w:drawing>
          <wp:inline distT="0" distB="0" distL="0" distR="0" wp14:anchorId="663C7803" wp14:editId="54744E76">
            <wp:extent cx="5617845" cy="2969971"/>
            <wp:effectExtent l="0" t="0" r="1905"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119" t="12518" r="21792" b="8897"/>
                    <a:stretch/>
                  </pic:blipFill>
                  <pic:spPr bwMode="auto">
                    <a:xfrm>
                      <a:off x="0" y="0"/>
                      <a:ext cx="5635864" cy="2979497"/>
                    </a:xfrm>
                    <a:prstGeom prst="rect">
                      <a:avLst/>
                    </a:prstGeom>
                    <a:ln>
                      <a:noFill/>
                    </a:ln>
                    <a:extLst>
                      <a:ext uri="{53640926-AAD7-44D8-BBD7-CCE9431645EC}">
                        <a14:shadowObscured xmlns:a14="http://schemas.microsoft.com/office/drawing/2010/main"/>
                      </a:ext>
                    </a:extLst>
                  </pic:spPr>
                </pic:pic>
              </a:graphicData>
            </a:graphic>
          </wp:inline>
        </w:drawing>
      </w:r>
    </w:p>
    <w:p w:rsidR="007922C8" w:rsidRDefault="00AD3E27" w:rsidP="007922C8">
      <w:pPr>
        <w:spacing w:before="240" w:after="240" w:line="360" w:lineRule="auto"/>
        <w:contextualSpacing/>
        <w:jc w:val="both"/>
        <w:rPr>
          <w:rFonts w:ascii="Palatino Linotype" w:hAnsi="Palatino Linotype"/>
        </w:rPr>
      </w:pPr>
      <w:r>
        <w:rPr>
          <w:rFonts w:ascii="Palatino Linotype" w:hAnsi="Palatino Linotype"/>
        </w:rPr>
        <w:t xml:space="preserve">Formato </w:t>
      </w:r>
      <w:proofErr w:type="spellStart"/>
      <w:r>
        <w:rPr>
          <w:rFonts w:ascii="Palatino Linotype" w:hAnsi="Palatino Linotype"/>
        </w:rPr>
        <w:t>PbRM</w:t>
      </w:r>
      <w:proofErr w:type="spellEnd"/>
      <w:r>
        <w:rPr>
          <w:rFonts w:ascii="Palatino Linotype" w:hAnsi="Palatino Linotype"/>
        </w:rPr>
        <w:t xml:space="preserve"> 08b visible a foja 176</w:t>
      </w:r>
      <w:r w:rsidR="007922C8">
        <w:rPr>
          <w:rFonts w:ascii="Palatino Linotype" w:hAnsi="Palatino Linotype"/>
        </w:rPr>
        <w:t xml:space="preserve"> del Manual</w:t>
      </w:r>
    </w:p>
    <w:p w:rsidR="007922C8" w:rsidRPr="007922C8" w:rsidRDefault="00AD3E27" w:rsidP="007922C8">
      <w:pPr>
        <w:spacing w:before="240" w:after="240" w:line="360" w:lineRule="auto"/>
        <w:contextualSpacing/>
        <w:jc w:val="both"/>
        <w:rPr>
          <w:rFonts w:ascii="Palatino Linotype" w:hAnsi="Palatino Linotype"/>
        </w:rPr>
      </w:pPr>
      <w:r>
        <w:rPr>
          <w:noProof/>
          <w:lang w:val="es-MX" w:eastAsia="es-MX"/>
        </w:rPr>
        <w:drawing>
          <wp:inline distT="0" distB="0" distL="0" distR="0" wp14:anchorId="453C391E" wp14:editId="3267FAC8">
            <wp:extent cx="5610758" cy="234756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373" t="20862" r="30786" b="4730"/>
                    <a:stretch/>
                  </pic:blipFill>
                  <pic:spPr bwMode="auto">
                    <a:xfrm>
                      <a:off x="0" y="0"/>
                      <a:ext cx="5638088" cy="2358996"/>
                    </a:xfrm>
                    <a:prstGeom prst="rect">
                      <a:avLst/>
                    </a:prstGeom>
                    <a:ln>
                      <a:noFill/>
                    </a:ln>
                    <a:extLst>
                      <a:ext uri="{53640926-AAD7-44D8-BBD7-CCE9431645EC}">
                        <a14:shadowObscured xmlns:a14="http://schemas.microsoft.com/office/drawing/2010/main"/>
                      </a:ext>
                    </a:extLst>
                  </pic:spPr>
                </pic:pic>
              </a:graphicData>
            </a:graphic>
          </wp:inline>
        </w:drawing>
      </w:r>
    </w:p>
    <w:p w:rsidR="007922C8" w:rsidRPr="007922C8" w:rsidRDefault="00A07604" w:rsidP="007922C8">
      <w:pPr>
        <w:pStyle w:val="Prrafodelista"/>
        <w:numPr>
          <w:ilvl w:val="0"/>
          <w:numId w:val="20"/>
        </w:numPr>
        <w:spacing w:before="240" w:after="240" w:line="360" w:lineRule="auto"/>
        <w:contextualSpacing/>
        <w:jc w:val="both"/>
        <w:rPr>
          <w:rFonts w:ascii="Palatino Linotype" w:hAnsi="Palatino Linotype"/>
        </w:rPr>
      </w:pPr>
      <w:r w:rsidRPr="00A07604">
        <w:rPr>
          <w:rFonts w:ascii="Palatino Linotype" w:hAnsi="Palatino Linotype"/>
        </w:rPr>
        <w:t>Archivo “</w:t>
      </w:r>
      <w:hyperlink r:id="rId44" w:history="1">
        <w:r w:rsidRPr="00A07604">
          <w:rPr>
            <w:rStyle w:val="Hipervnculo"/>
            <w:rFonts w:ascii="Palatino Linotype" w:hAnsi="Palatino Linotype" w:cs="Arial"/>
            <w:b/>
            <w:bCs/>
            <w:color w:val="67C19D"/>
          </w:rPr>
          <w:t>ficha-pbrm-08b2018 segundo trimestre.pdf</w:t>
        </w:r>
      </w:hyperlink>
      <w:r w:rsidRPr="00A07604">
        <w:rPr>
          <w:rFonts w:ascii="Palatino Linotype" w:hAnsi="Palatino Linotype"/>
        </w:rPr>
        <w:t>”</w:t>
      </w:r>
      <w:r w:rsidRPr="00A07604">
        <w:rPr>
          <w:rFonts w:ascii="Palatino Linotype" w:hAnsi="Palatino Linotype"/>
          <w:sz w:val="20"/>
          <w:szCs w:val="20"/>
          <w:lang w:val="es-ES" w:eastAsia="es-ES"/>
        </w:rPr>
        <w:t xml:space="preserve"> </w:t>
      </w:r>
      <w:r w:rsidRPr="00A07604">
        <w:rPr>
          <w:rFonts w:ascii="Palatino Linotype" w:hAnsi="Palatino Linotype"/>
          <w:lang w:val="es-ES"/>
        </w:rPr>
        <w:t>correspondiente al Trimestre de Abril-Junio 2018, integrado por 212 páginas (</w:t>
      </w:r>
      <w:r w:rsidRPr="00A07604">
        <w:rPr>
          <w:rFonts w:ascii="Palatino Linotype" w:hAnsi="Palatino Linotype"/>
          <w:i/>
          <w:lang w:val="es-ES"/>
        </w:rPr>
        <w:t>fecha de elaboración 12 de julio de 2018</w:t>
      </w:r>
      <w:r w:rsidR="007922C8" w:rsidRPr="007922C8">
        <w:rPr>
          <w:rFonts w:ascii="Palatino Linotype" w:hAnsi="Palatino Linotype"/>
          <w:lang w:val="es-ES"/>
        </w:rPr>
        <w:t>)</w:t>
      </w:r>
      <w:r w:rsidR="007922C8">
        <w:rPr>
          <w:rFonts w:ascii="Palatino Linotype" w:hAnsi="Palatino Linotype"/>
          <w:lang w:val="es-ES"/>
        </w:rPr>
        <w:t xml:space="preserve">, </w:t>
      </w:r>
      <w:r w:rsidR="007922C8" w:rsidRPr="007922C8">
        <w:rPr>
          <w:rFonts w:ascii="Palatino Linotype" w:hAnsi="Palatino Linotype"/>
          <w:lang w:val="es-ES"/>
        </w:rPr>
        <w:t>motivo por el cual únicamente se insertara una página</w:t>
      </w:r>
      <w:r w:rsidR="007922C8">
        <w:rPr>
          <w:rFonts w:ascii="Palatino Linotype" w:hAnsi="Palatino Linotype"/>
          <w:lang w:val="es-ES"/>
        </w:rPr>
        <w:t>,</w:t>
      </w:r>
      <w:r w:rsidR="007922C8" w:rsidRPr="007922C8">
        <w:rPr>
          <w:rFonts w:ascii="Palatino Linotype" w:hAnsi="Palatino Linotype"/>
          <w:lang w:val="es-ES"/>
        </w:rPr>
        <w:t xml:space="preserve"> lo anterior con la finalidad de verificar que si el formato en comento contienen todos y cada uno de los puntos requeridos en el Manual para la Planeación, Programación y Presupuesto de Egresos Municipal para el Ejercicio Fiscal 2018.</w:t>
      </w:r>
    </w:p>
    <w:p w:rsidR="007922C8" w:rsidRDefault="007922C8" w:rsidP="007922C8">
      <w:pPr>
        <w:spacing w:before="240" w:after="240" w:line="360" w:lineRule="auto"/>
        <w:contextualSpacing/>
        <w:jc w:val="both"/>
        <w:rPr>
          <w:rFonts w:ascii="Palatino Linotype" w:hAnsi="Palatino Linotype"/>
        </w:rPr>
      </w:pPr>
      <w:r>
        <w:rPr>
          <w:noProof/>
          <w:lang w:val="es-MX" w:eastAsia="es-MX"/>
        </w:rPr>
        <w:lastRenderedPageBreak/>
        <w:drawing>
          <wp:inline distT="0" distB="0" distL="0" distR="0" wp14:anchorId="38EAF81F" wp14:editId="10A11771">
            <wp:extent cx="5572498" cy="3562502"/>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593" t="13676" r="24529" b="14465"/>
                    <a:stretch/>
                  </pic:blipFill>
                  <pic:spPr bwMode="auto">
                    <a:xfrm>
                      <a:off x="0" y="0"/>
                      <a:ext cx="5596586" cy="3577901"/>
                    </a:xfrm>
                    <a:prstGeom prst="rect">
                      <a:avLst/>
                    </a:prstGeom>
                    <a:ln>
                      <a:noFill/>
                    </a:ln>
                    <a:extLst>
                      <a:ext uri="{53640926-AAD7-44D8-BBD7-CCE9431645EC}">
                        <a14:shadowObscured xmlns:a14="http://schemas.microsoft.com/office/drawing/2010/main"/>
                      </a:ext>
                    </a:extLst>
                  </pic:spPr>
                </pic:pic>
              </a:graphicData>
            </a:graphic>
          </wp:inline>
        </w:drawing>
      </w:r>
    </w:p>
    <w:p w:rsidR="007922C8" w:rsidRPr="007922C8" w:rsidRDefault="007922C8" w:rsidP="007922C8">
      <w:pPr>
        <w:spacing w:before="240" w:after="240" w:line="360" w:lineRule="auto"/>
        <w:contextualSpacing/>
        <w:jc w:val="both"/>
        <w:rPr>
          <w:rFonts w:ascii="Palatino Linotype" w:hAnsi="Palatino Linotype"/>
        </w:rPr>
      </w:pPr>
      <w:r>
        <w:rPr>
          <w:rFonts w:ascii="Palatino Linotype" w:hAnsi="Palatino Linotype"/>
        </w:rPr>
        <w:t>For</w:t>
      </w:r>
      <w:r w:rsidR="00AD3E27">
        <w:rPr>
          <w:rFonts w:ascii="Palatino Linotype" w:hAnsi="Palatino Linotype"/>
        </w:rPr>
        <w:t xml:space="preserve">mato </w:t>
      </w:r>
      <w:proofErr w:type="spellStart"/>
      <w:r w:rsidR="00AD3E27">
        <w:rPr>
          <w:rFonts w:ascii="Palatino Linotype" w:hAnsi="Palatino Linotype"/>
        </w:rPr>
        <w:t>PbRM</w:t>
      </w:r>
      <w:proofErr w:type="spellEnd"/>
      <w:r w:rsidR="00AD3E27">
        <w:rPr>
          <w:rFonts w:ascii="Palatino Linotype" w:hAnsi="Palatino Linotype"/>
        </w:rPr>
        <w:t xml:space="preserve"> 08b visible a foja 176</w:t>
      </w:r>
      <w:r>
        <w:rPr>
          <w:rFonts w:ascii="Palatino Linotype" w:hAnsi="Palatino Linotype"/>
        </w:rPr>
        <w:t xml:space="preserve"> del Manual</w:t>
      </w:r>
    </w:p>
    <w:p w:rsidR="007922C8" w:rsidRPr="007922C8" w:rsidRDefault="00AD3E27" w:rsidP="007922C8">
      <w:pPr>
        <w:spacing w:before="240" w:after="240" w:line="360" w:lineRule="auto"/>
        <w:contextualSpacing/>
        <w:jc w:val="both"/>
        <w:rPr>
          <w:rFonts w:ascii="Palatino Linotype" w:hAnsi="Palatino Linotype"/>
        </w:rPr>
      </w:pPr>
      <w:r>
        <w:rPr>
          <w:noProof/>
          <w:lang w:val="es-MX" w:eastAsia="es-MX"/>
        </w:rPr>
        <w:drawing>
          <wp:inline distT="0" distB="0" distL="0" distR="0" wp14:anchorId="5209E967" wp14:editId="614C081B">
            <wp:extent cx="5609322" cy="339425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373" t="20862" r="30786" b="4730"/>
                    <a:stretch/>
                  </pic:blipFill>
                  <pic:spPr bwMode="auto">
                    <a:xfrm>
                      <a:off x="0" y="0"/>
                      <a:ext cx="5654386" cy="3421521"/>
                    </a:xfrm>
                    <a:prstGeom prst="rect">
                      <a:avLst/>
                    </a:prstGeom>
                    <a:ln>
                      <a:noFill/>
                    </a:ln>
                    <a:extLst>
                      <a:ext uri="{53640926-AAD7-44D8-BBD7-CCE9431645EC}">
                        <a14:shadowObscured xmlns:a14="http://schemas.microsoft.com/office/drawing/2010/main"/>
                      </a:ext>
                    </a:extLst>
                  </pic:spPr>
                </pic:pic>
              </a:graphicData>
            </a:graphic>
          </wp:inline>
        </w:drawing>
      </w:r>
    </w:p>
    <w:p w:rsidR="007922C8" w:rsidRPr="009D12D7" w:rsidRDefault="00A07604" w:rsidP="007922C8">
      <w:pPr>
        <w:pStyle w:val="Prrafodelista"/>
        <w:numPr>
          <w:ilvl w:val="0"/>
          <w:numId w:val="20"/>
        </w:numPr>
        <w:spacing w:before="240" w:after="240" w:line="360" w:lineRule="auto"/>
        <w:contextualSpacing/>
        <w:jc w:val="both"/>
        <w:rPr>
          <w:rFonts w:ascii="Palatino Linotype" w:hAnsi="Palatino Linotype"/>
        </w:rPr>
      </w:pPr>
      <w:r w:rsidRPr="00A07604">
        <w:rPr>
          <w:rFonts w:ascii="Palatino Linotype" w:hAnsi="Palatino Linotype"/>
        </w:rPr>
        <w:lastRenderedPageBreak/>
        <w:t>Archivo “</w:t>
      </w:r>
      <w:hyperlink r:id="rId46" w:history="1">
        <w:r w:rsidRPr="00A07604">
          <w:rPr>
            <w:rStyle w:val="Hipervnculo"/>
            <w:rFonts w:ascii="Palatino Linotype" w:hAnsi="Palatino Linotype" w:cs="Arial"/>
            <w:b/>
            <w:bCs/>
            <w:color w:val="67C19D"/>
          </w:rPr>
          <w:t>meta-pbrm-03c 2018 segundo trimestre.pdf</w:t>
        </w:r>
      </w:hyperlink>
      <w:r w:rsidRPr="00A07604">
        <w:rPr>
          <w:rFonts w:ascii="Palatino Linotype" w:hAnsi="Palatino Linotype"/>
        </w:rPr>
        <w:t>”</w:t>
      </w:r>
      <w:r>
        <w:rPr>
          <w:rFonts w:ascii="Palatino Linotype" w:hAnsi="Palatino Linotype"/>
        </w:rPr>
        <w:t xml:space="preserve">, </w:t>
      </w:r>
      <w:r w:rsidRPr="00A07604">
        <w:rPr>
          <w:rFonts w:ascii="Palatino Linotype" w:hAnsi="Palatino Linotype"/>
          <w:lang w:val="es-ES"/>
        </w:rPr>
        <w:t>del trimestre de Abril-Junio 2018, integrado por 32 páginas</w:t>
      </w:r>
      <w:r w:rsidR="007922C8">
        <w:rPr>
          <w:rFonts w:ascii="Palatino Linotype" w:hAnsi="Palatino Linotype"/>
          <w:lang w:val="es-ES"/>
        </w:rPr>
        <w:t xml:space="preserve">, </w:t>
      </w:r>
      <w:r w:rsidR="007922C8" w:rsidRPr="007922C8">
        <w:rPr>
          <w:rFonts w:ascii="Palatino Linotype" w:hAnsi="Palatino Linotype"/>
          <w:lang w:val="es-ES"/>
        </w:rPr>
        <w:t>motivo por el cual únicamente se insertara una página</w:t>
      </w:r>
      <w:r w:rsidR="007922C8">
        <w:rPr>
          <w:rFonts w:ascii="Palatino Linotype" w:hAnsi="Palatino Linotype"/>
          <w:lang w:val="es-ES"/>
        </w:rPr>
        <w:t>,</w:t>
      </w:r>
      <w:r w:rsidR="007922C8" w:rsidRPr="007922C8">
        <w:rPr>
          <w:rFonts w:ascii="Palatino Linotype" w:hAnsi="Palatino Linotype"/>
          <w:lang w:val="es-ES"/>
        </w:rPr>
        <w:t xml:space="preserve"> lo anterior con la finalidad de verificar que si el formato en comento contienen todos y cada uno de los puntos requeridos en el Manual para la Planeación, Programación y Presupuesto de Egresos Municipal para el Ejercicio Fiscal 2018.</w:t>
      </w:r>
    </w:p>
    <w:p w:rsidR="009D12D7" w:rsidRPr="009D12D7" w:rsidRDefault="009D12D7" w:rsidP="009D12D7">
      <w:pPr>
        <w:spacing w:before="240" w:after="240" w:line="360" w:lineRule="auto"/>
        <w:contextualSpacing/>
        <w:jc w:val="both"/>
        <w:rPr>
          <w:rFonts w:ascii="Palatino Linotype" w:hAnsi="Palatino Linotype"/>
        </w:rPr>
      </w:pPr>
      <w:r>
        <w:rPr>
          <w:noProof/>
          <w:lang w:val="es-MX" w:eastAsia="es-MX"/>
        </w:rPr>
        <w:drawing>
          <wp:inline distT="0" distB="0" distL="0" distR="0" wp14:anchorId="46DC2C95" wp14:editId="125A60F3">
            <wp:extent cx="5587365" cy="560240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725" t="14140" r="24399" b="14920"/>
                    <a:stretch/>
                  </pic:blipFill>
                  <pic:spPr bwMode="auto">
                    <a:xfrm>
                      <a:off x="0" y="0"/>
                      <a:ext cx="5644498" cy="5659692"/>
                    </a:xfrm>
                    <a:prstGeom prst="rect">
                      <a:avLst/>
                    </a:prstGeom>
                    <a:ln>
                      <a:noFill/>
                    </a:ln>
                    <a:extLst>
                      <a:ext uri="{53640926-AAD7-44D8-BBD7-CCE9431645EC}">
                        <a14:shadowObscured xmlns:a14="http://schemas.microsoft.com/office/drawing/2010/main"/>
                      </a:ext>
                    </a:extLst>
                  </pic:spPr>
                </pic:pic>
              </a:graphicData>
            </a:graphic>
          </wp:inline>
        </w:drawing>
      </w:r>
    </w:p>
    <w:p w:rsidR="007922C8" w:rsidRDefault="007922C8" w:rsidP="007922C8">
      <w:pPr>
        <w:spacing w:before="240" w:after="240" w:line="360" w:lineRule="auto"/>
        <w:contextualSpacing/>
        <w:jc w:val="both"/>
        <w:rPr>
          <w:rFonts w:ascii="Palatino Linotype" w:hAnsi="Palatino Linotype"/>
        </w:rPr>
      </w:pPr>
      <w:r>
        <w:rPr>
          <w:rFonts w:ascii="Palatino Linotype" w:hAnsi="Palatino Linotype"/>
        </w:rPr>
        <w:lastRenderedPageBreak/>
        <w:t>For</w:t>
      </w:r>
      <w:r w:rsidR="00AD3E27">
        <w:rPr>
          <w:rFonts w:ascii="Palatino Linotype" w:hAnsi="Palatino Linotype"/>
        </w:rPr>
        <w:t xml:space="preserve">mato </w:t>
      </w:r>
      <w:proofErr w:type="spellStart"/>
      <w:r w:rsidR="00AD3E27">
        <w:rPr>
          <w:rFonts w:ascii="Palatino Linotype" w:hAnsi="Palatino Linotype"/>
        </w:rPr>
        <w:t>PbRM</w:t>
      </w:r>
      <w:proofErr w:type="spellEnd"/>
      <w:r w:rsidR="00AD3E27">
        <w:rPr>
          <w:rFonts w:ascii="Palatino Linotype" w:hAnsi="Palatino Linotype"/>
        </w:rPr>
        <w:t xml:space="preserve"> 08c visible a foja 177</w:t>
      </w:r>
      <w:r>
        <w:rPr>
          <w:rFonts w:ascii="Palatino Linotype" w:hAnsi="Palatino Linotype"/>
        </w:rPr>
        <w:t>:</w:t>
      </w:r>
    </w:p>
    <w:p w:rsidR="00AD3E27" w:rsidRDefault="00AD3E27" w:rsidP="007922C8">
      <w:pPr>
        <w:spacing w:before="240" w:after="240" w:line="360" w:lineRule="auto"/>
        <w:contextualSpacing/>
        <w:jc w:val="both"/>
        <w:rPr>
          <w:rFonts w:ascii="Palatino Linotype" w:hAnsi="Palatino Linotype"/>
        </w:rPr>
      </w:pPr>
      <w:r>
        <w:rPr>
          <w:noProof/>
          <w:lang w:val="es-MX" w:eastAsia="es-MX"/>
        </w:rPr>
        <w:drawing>
          <wp:inline distT="0" distB="0" distL="0" distR="0" wp14:anchorId="1CBB2DAF" wp14:editId="53D45DCE">
            <wp:extent cx="5586604" cy="346740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896" t="15531" r="28961" b="34400"/>
                    <a:stretch/>
                  </pic:blipFill>
                  <pic:spPr bwMode="auto">
                    <a:xfrm>
                      <a:off x="0" y="0"/>
                      <a:ext cx="5670842" cy="3519688"/>
                    </a:xfrm>
                    <a:prstGeom prst="rect">
                      <a:avLst/>
                    </a:prstGeom>
                    <a:ln>
                      <a:noFill/>
                    </a:ln>
                    <a:extLst>
                      <a:ext uri="{53640926-AAD7-44D8-BBD7-CCE9431645EC}">
                        <a14:shadowObscured xmlns:a14="http://schemas.microsoft.com/office/drawing/2010/main"/>
                      </a:ext>
                    </a:extLst>
                  </pic:spPr>
                </pic:pic>
              </a:graphicData>
            </a:graphic>
          </wp:inline>
        </w:drawing>
      </w:r>
    </w:p>
    <w:p w:rsidR="004F1B1C" w:rsidRDefault="00AD3E27" w:rsidP="00957445">
      <w:pPr>
        <w:spacing w:before="240" w:after="240" w:line="360" w:lineRule="auto"/>
        <w:contextualSpacing/>
        <w:jc w:val="both"/>
        <w:rPr>
          <w:rFonts w:ascii="Palatino Linotype" w:hAnsi="Palatino Linotype"/>
        </w:rPr>
      </w:pPr>
      <w:r w:rsidRPr="004F1B1C">
        <w:rPr>
          <w:rFonts w:ascii="Palatino Linotype" w:hAnsi="Palatino Linotype"/>
        </w:rPr>
        <w:t>Al respecto es conveniente referir que en las páginas 181 y 182 del referido manual se encuentran los instructivos de llenado de los referidos formatos, sobre este punto en particular, es pertinente referir que los archivos entregados por el sujeto obligado contienen la todos y cada uno de los puntos establecidos en los formatos respectivos, motivo por el cual debe precisarse que los mismos atiende</w:t>
      </w:r>
      <w:r w:rsidR="00E3083C" w:rsidRPr="004F1B1C">
        <w:rPr>
          <w:rFonts w:ascii="Palatino Linotype" w:hAnsi="Palatino Linotype"/>
        </w:rPr>
        <w:t>n</w:t>
      </w:r>
      <w:r w:rsidRPr="004F1B1C">
        <w:rPr>
          <w:rFonts w:ascii="Palatino Linotype" w:hAnsi="Palatino Linotype"/>
        </w:rPr>
        <w:t xml:space="preserve"> de manera puntual lo relacionado con el avance y/o avances del Programa Operativo Anual, </w:t>
      </w:r>
      <w:r w:rsidR="00E3083C" w:rsidRPr="004F1B1C">
        <w:rPr>
          <w:rFonts w:ascii="Palatino Linotype" w:hAnsi="Palatino Linotype"/>
        </w:rPr>
        <w:t>toda vez que el sujeto obligado entregó la información que había generado al momento de la solicitud materia del presente asunto(</w:t>
      </w:r>
      <w:r w:rsidR="00E3083C" w:rsidRPr="004F1B1C">
        <w:rPr>
          <w:rFonts w:ascii="Palatino Linotype" w:hAnsi="Palatino Linotype"/>
          <w:i/>
        </w:rPr>
        <w:t>30 de julio de 2018</w:t>
      </w:r>
      <w:r w:rsidR="00E3083C" w:rsidRPr="004F1B1C">
        <w:rPr>
          <w:rFonts w:ascii="Palatino Linotype" w:hAnsi="Palatino Linotype"/>
        </w:rPr>
        <w:t xml:space="preserve">), esto es, la correspondiente </w:t>
      </w:r>
      <w:r w:rsidRPr="004F1B1C">
        <w:rPr>
          <w:rFonts w:ascii="Palatino Linotype" w:hAnsi="Palatino Linotype"/>
        </w:rPr>
        <w:t xml:space="preserve">al </w:t>
      </w:r>
      <w:r w:rsidR="00E3083C" w:rsidRPr="004F1B1C">
        <w:rPr>
          <w:rFonts w:ascii="Palatino Linotype" w:hAnsi="Palatino Linotype"/>
        </w:rPr>
        <w:t>primer y segundo t</w:t>
      </w:r>
      <w:r w:rsidRPr="004F1B1C">
        <w:rPr>
          <w:rFonts w:ascii="Palatino Linotype" w:hAnsi="Palatino Linotype"/>
        </w:rPr>
        <w:t>r</w:t>
      </w:r>
      <w:r w:rsidR="00E3083C" w:rsidRPr="004F1B1C">
        <w:rPr>
          <w:rFonts w:ascii="Palatino Linotype" w:hAnsi="Palatino Linotype"/>
        </w:rPr>
        <w:t>im</w:t>
      </w:r>
      <w:r w:rsidRPr="004F1B1C">
        <w:rPr>
          <w:rFonts w:ascii="Palatino Linotype" w:hAnsi="Palatino Linotype"/>
        </w:rPr>
        <w:t>estre</w:t>
      </w:r>
      <w:r w:rsidR="00E3083C" w:rsidRPr="004F1B1C">
        <w:rPr>
          <w:rFonts w:ascii="Palatino Linotype" w:hAnsi="Palatino Linotype"/>
        </w:rPr>
        <w:t xml:space="preserve"> del año dos mil dieciocho.</w:t>
      </w:r>
    </w:p>
    <w:p w:rsidR="004F1B1C" w:rsidRDefault="004F1B1C" w:rsidP="00957445">
      <w:pPr>
        <w:spacing w:before="240" w:after="240" w:line="360" w:lineRule="auto"/>
        <w:contextualSpacing/>
        <w:jc w:val="both"/>
        <w:rPr>
          <w:rFonts w:ascii="Palatino Linotype" w:hAnsi="Palatino Linotype"/>
        </w:rPr>
      </w:pPr>
      <w:r>
        <w:rPr>
          <w:rFonts w:ascii="Palatino Linotype" w:hAnsi="Palatino Linotype"/>
        </w:rPr>
        <w:t xml:space="preserve">Cabe mencionar que este Órgano Garante para mejor proveer consultó la página oficial del Órgano Superior de Fiscalización del Estado de México, de manera específica en el apartado denominado “Cumplimiento de Obligaciones Periódicas </w:t>
      </w:r>
      <w:r>
        <w:rPr>
          <w:rFonts w:ascii="Palatino Linotype" w:hAnsi="Palatino Linotype"/>
        </w:rPr>
        <w:lastRenderedPageBreak/>
        <w:t>de Entidades Fiscalizables”(</w:t>
      </w:r>
      <w:r w:rsidRPr="004F1B1C">
        <w:t xml:space="preserve"> </w:t>
      </w:r>
      <w:r w:rsidRPr="004F1B1C">
        <w:rPr>
          <w:rFonts w:ascii="Palatino Linotype" w:hAnsi="Palatino Linotype"/>
          <w:i/>
          <w:sz w:val="22"/>
          <w:szCs w:val="22"/>
        </w:rPr>
        <w:t>https://www.osfem.gob.mx/09_Iconografia/Cumplimiento/HomeCumplimiento.html</w:t>
      </w:r>
      <w:r>
        <w:rPr>
          <w:rFonts w:ascii="Palatino Linotype" w:hAnsi="Palatino Linotype"/>
        </w:rPr>
        <w:t>), obteniendo lo siguiente:</w:t>
      </w:r>
    </w:p>
    <w:p w:rsidR="00111755" w:rsidRDefault="00111755" w:rsidP="00957445">
      <w:pPr>
        <w:spacing w:before="240" w:after="240" w:line="360" w:lineRule="auto"/>
        <w:contextualSpacing/>
        <w:jc w:val="both"/>
        <w:rPr>
          <w:rFonts w:ascii="Palatino Linotype" w:hAnsi="Palatino Linotype"/>
        </w:rPr>
      </w:pPr>
    </w:p>
    <w:p w:rsidR="004F1B1C" w:rsidRDefault="005B3D7D" w:rsidP="00957445">
      <w:pPr>
        <w:spacing w:before="240" w:after="240" w:line="360" w:lineRule="auto"/>
        <w:contextualSpacing/>
        <w:jc w:val="both"/>
        <w:rPr>
          <w:rFonts w:ascii="Palatino Linotype" w:hAnsi="Palatino Linotype"/>
        </w:rPr>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68351</wp:posOffset>
                </wp:positionH>
                <wp:positionV relativeFrom="paragraph">
                  <wp:posOffset>4098848</wp:posOffset>
                </wp:positionV>
                <wp:extent cx="5471770" cy="2311603"/>
                <wp:effectExtent l="19050" t="19050" r="34290" b="31750"/>
                <wp:wrapNone/>
                <wp:docPr id="10" name="Conector recto 10"/>
                <wp:cNvGraphicFramePr/>
                <a:graphic xmlns:a="http://schemas.openxmlformats.org/drawingml/2006/main">
                  <a:graphicData uri="http://schemas.microsoft.com/office/word/2010/wordprocessingShape">
                    <wps:wsp>
                      <wps:cNvCnPr/>
                      <wps:spPr>
                        <a:xfrm>
                          <a:off x="0" y="0"/>
                          <a:ext cx="5471770" cy="231160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6EA65" id="Conector recto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4pt,322.75pt" to="436.2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" strokecolor="#5b9bd5 [3204]" strokeweight="2.25pt">
                <v:stroke joinstyle="miter"/>
              </v:line>
            </w:pict>
          </mc:Fallback>
        </mc:AlternateContent>
      </w:r>
      <w:r w:rsidR="004F1B1C">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97155</wp:posOffset>
                </wp:positionH>
                <wp:positionV relativeFrom="paragraph">
                  <wp:posOffset>2355140</wp:posOffset>
                </wp:positionV>
                <wp:extent cx="423977" cy="197511"/>
                <wp:effectExtent l="19050" t="19050" r="71755" b="50165"/>
                <wp:wrapNone/>
                <wp:docPr id="5" name="Conector recto de flecha 5"/>
                <wp:cNvGraphicFramePr/>
                <a:graphic xmlns:a="http://schemas.openxmlformats.org/drawingml/2006/main">
                  <a:graphicData uri="http://schemas.microsoft.com/office/word/2010/wordprocessingShape">
                    <wps:wsp>
                      <wps:cNvCnPr/>
                      <wps:spPr>
                        <a:xfrm>
                          <a:off x="0" y="0"/>
                          <a:ext cx="423977" cy="19751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67426D" id="_x0000_t32" coordsize="21600,21600" o:spt="32" o:oned="t" path="m,l21600,21600e" filled="f">
                <v:path arrowok="t" fillok="f" o:connecttype="none"/>
                <o:lock v:ext="edit" shapetype="t"/>
              </v:shapetype>
              <v:shape id="Conector recto de flecha 5" o:spid="_x0000_s1026" type="#_x0000_t32" style="position:absolute;margin-left:7.65pt;margin-top:185.45pt;width:33.4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" strokecolor="red" strokeweight="2.25pt">
                <v:stroke endarrow="block" joinstyle="miter"/>
              </v:shape>
            </w:pict>
          </mc:Fallback>
        </mc:AlternateContent>
      </w:r>
      <w:r w:rsidR="004F1B1C">
        <w:rPr>
          <w:noProof/>
          <w:lang w:val="es-MX" w:eastAsia="es-MX"/>
        </w:rPr>
        <w:drawing>
          <wp:inline distT="0" distB="0" distL="0" distR="0" wp14:anchorId="53DA9C70" wp14:editId="67AA0EF7">
            <wp:extent cx="5666919" cy="395785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855" t="6956" r="24399" b="30921"/>
                    <a:stretch/>
                  </pic:blipFill>
                  <pic:spPr bwMode="auto">
                    <a:xfrm>
                      <a:off x="0" y="0"/>
                      <a:ext cx="5732378" cy="4003567"/>
                    </a:xfrm>
                    <a:prstGeom prst="rect">
                      <a:avLst/>
                    </a:prstGeom>
                    <a:ln>
                      <a:noFill/>
                    </a:ln>
                    <a:extLst>
                      <a:ext uri="{53640926-AAD7-44D8-BBD7-CCE9431645EC}">
                        <a14:shadowObscured xmlns:a14="http://schemas.microsoft.com/office/drawing/2010/main"/>
                      </a:ext>
                    </a:extLst>
                  </pic:spPr>
                </pic:pic>
              </a:graphicData>
            </a:graphic>
          </wp:inline>
        </w:drawing>
      </w:r>
    </w:p>
    <w:p w:rsidR="004F1B1C" w:rsidRPr="004F1B1C" w:rsidRDefault="004F1B1C" w:rsidP="00957445">
      <w:pPr>
        <w:spacing w:before="240" w:after="240" w:line="360" w:lineRule="auto"/>
        <w:contextualSpacing/>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302438</wp:posOffset>
                </wp:positionH>
                <wp:positionV relativeFrom="paragraph">
                  <wp:posOffset>1967662</wp:posOffset>
                </wp:positionV>
                <wp:extent cx="4996281" cy="102413"/>
                <wp:effectExtent l="0" t="0" r="13970" b="12065"/>
                <wp:wrapNone/>
                <wp:docPr id="4" name="Rectángulo 4"/>
                <wp:cNvGraphicFramePr/>
                <a:graphic xmlns:a="http://schemas.openxmlformats.org/drawingml/2006/main">
                  <a:graphicData uri="http://schemas.microsoft.com/office/word/2010/wordprocessingShape">
                    <wps:wsp>
                      <wps:cNvSpPr/>
                      <wps:spPr>
                        <a:xfrm>
                          <a:off x="0" y="0"/>
                          <a:ext cx="4996281" cy="1024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57509" id="Rectángulo 4" o:spid="_x0000_s1026" style="position:absolute;margin-left:23.8pt;margin-top:154.95pt;width:393.4pt;height: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" filled="f" strokecolor="red" strokeweight="1.5pt"/>
            </w:pict>
          </mc:Fallback>
        </mc:AlternateContent>
      </w:r>
      <w:r>
        <w:rPr>
          <w:noProof/>
          <w:lang w:val="es-MX" w:eastAsia="es-MX"/>
        </w:rPr>
        <w:drawing>
          <wp:inline distT="0" distB="0" distL="0" distR="0" wp14:anchorId="07655AC8" wp14:editId="0C9F2722">
            <wp:extent cx="5581015" cy="4447642"/>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3334" t="8115" r="24139" b="7738"/>
                    <a:stretch/>
                  </pic:blipFill>
                  <pic:spPr bwMode="auto">
                    <a:xfrm>
                      <a:off x="0" y="0"/>
                      <a:ext cx="5607411" cy="4468677"/>
                    </a:xfrm>
                    <a:prstGeom prst="rect">
                      <a:avLst/>
                    </a:prstGeom>
                    <a:ln>
                      <a:noFill/>
                    </a:ln>
                    <a:extLst>
                      <a:ext uri="{53640926-AAD7-44D8-BBD7-CCE9431645EC}">
                        <a14:shadowObscured xmlns:a14="http://schemas.microsoft.com/office/drawing/2010/main"/>
                      </a:ext>
                    </a:extLst>
                  </pic:spPr>
                </pic:pic>
              </a:graphicData>
            </a:graphic>
          </wp:inline>
        </w:drawing>
      </w:r>
    </w:p>
    <w:p w:rsidR="00AD3E27" w:rsidRDefault="00AD3E27" w:rsidP="00957445">
      <w:pPr>
        <w:spacing w:before="240" w:after="240" w:line="360" w:lineRule="auto"/>
        <w:contextualSpacing/>
        <w:jc w:val="both"/>
        <w:rPr>
          <w:rFonts w:ascii="Palatino Linotype" w:hAnsi="Palatino Linotype"/>
        </w:rPr>
      </w:pPr>
    </w:p>
    <w:p w:rsidR="004F1B1C" w:rsidRDefault="004F1B1C" w:rsidP="004F1B1C">
      <w:pPr>
        <w:spacing w:before="240" w:after="240" w:line="360" w:lineRule="auto"/>
        <w:jc w:val="both"/>
        <w:rPr>
          <w:rFonts w:ascii="Palatino Linotype" w:hAnsi="Palatino Linotype" w:cs="Arial"/>
        </w:rPr>
      </w:pPr>
      <w:r>
        <w:rPr>
          <w:rFonts w:ascii="Palatino Linotype" w:hAnsi="Palatino Linotype" w:cs="Arial"/>
        </w:rPr>
        <w:t xml:space="preserve">De lo anterior se aprecia que el sujeto obligado </w:t>
      </w:r>
      <w:r w:rsidR="00542ACD">
        <w:rPr>
          <w:rFonts w:ascii="Palatino Linotype" w:hAnsi="Palatino Linotype" w:cs="Arial"/>
        </w:rPr>
        <w:t>h</w:t>
      </w:r>
      <w:r>
        <w:rPr>
          <w:rFonts w:ascii="Palatino Linotype" w:hAnsi="Palatino Linotype" w:cs="Arial"/>
        </w:rPr>
        <w:t>a cumplido con la entrega de los informes que debe entregar al Órgano Superior de Fiscalización.</w:t>
      </w:r>
    </w:p>
    <w:p w:rsidR="004F1B1C" w:rsidRPr="00D07CFC" w:rsidRDefault="004F1B1C" w:rsidP="004F1B1C">
      <w:pPr>
        <w:spacing w:before="240" w:after="240" w:line="360" w:lineRule="auto"/>
        <w:jc w:val="both"/>
        <w:rPr>
          <w:rFonts w:ascii="Palatino Linotype" w:hAnsi="Palatino Linotype" w:cs="Arial"/>
        </w:rPr>
      </w:pPr>
      <w:r>
        <w:rPr>
          <w:rFonts w:ascii="Palatino Linotype" w:hAnsi="Palatino Linotype" w:cs="Arial"/>
        </w:rPr>
        <w:t xml:space="preserve">Aunado a todo lo anterior, este Instituto no está facultado para pronunciarse sobre la veracidad de la respuesta emitida por el </w:t>
      </w:r>
      <w:r>
        <w:rPr>
          <w:rFonts w:ascii="Palatino Linotype" w:hAnsi="Palatino Linotype" w:cs="Arial"/>
          <w:b/>
        </w:rPr>
        <w:t xml:space="preserve">Sujeto Obligado, </w:t>
      </w:r>
      <w:r>
        <w:rPr>
          <w:rFonts w:ascii="Palatino Linotype" w:hAnsi="Palatino Linotype" w:cs="Arial"/>
        </w:rPr>
        <w:t>pues no existe precepto legal alguno en la Ley que lo faculte para ello, toda vez que la</w:t>
      </w:r>
      <w:r w:rsidRPr="00531ABD">
        <w:rPr>
          <w:rFonts w:ascii="Palatino Linotype" w:hAnsi="Palatino Linotype"/>
        </w:rPr>
        <w:t xml:space="preserve"> presunción de veracidad</w:t>
      </w:r>
      <w:r>
        <w:rPr>
          <w:rFonts w:ascii="Palatino Linotype" w:hAnsi="Palatino Linotype"/>
        </w:rPr>
        <w:t>,</w:t>
      </w:r>
      <w:r w:rsidRPr="00531ABD">
        <w:rPr>
          <w:rFonts w:ascii="Palatino Linotype" w:hAnsi="Palatino Linotype"/>
        </w:rPr>
        <w:t xml:space="preserve"> es un derecho o principio legal y jurídico</w:t>
      </w:r>
      <w:r>
        <w:rPr>
          <w:rFonts w:ascii="Palatino Linotype" w:hAnsi="Palatino Linotype"/>
        </w:rPr>
        <w:t xml:space="preserve"> del que disfrutan las personas dotadas de autoridad pública en la realización de sus funciones. Este principio otorga a los Sujetos Obligados la facultad de que la declaración que haga se presuma </w:t>
      </w:r>
      <w:r>
        <w:rPr>
          <w:rFonts w:ascii="Palatino Linotype" w:hAnsi="Palatino Linotype"/>
        </w:rPr>
        <w:lastRenderedPageBreak/>
        <w:t xml:space="preserve">como veraz y por tanto prevalezca sobre la persona que lo disfruta, si no aporta pruebas que tiendan a contradecir los hechos declarados por la autoridad, debido a que admite prueba en contrario; es decir, supone una declaración </w:t>
      </w:r>
      <w:r>
        <w:rPr>
          <w:rFonts w:ascii="Palatino Linotype" w:hAnsi="Palatino Linotype"/>
          <w:i/>
        </w:rPr>
        <w:t xml:space="preserve">iuris tantum, </w:t>
      </w:r>
      <w:r>
        <w:rPr>
          <w:rFonts w:ascii="Palatino Linotype" w:hAnsi="Palatino Linotype"/>
        </w:rPr>
        <w:t xml:space="preserve">por lo que este Órgano no está facultado para pronunciarse sobre la veracidad de la respuesta emitida, aun y cuando ésta no satisfaga el derecho de acceso a la información del </w:t>
      </w:r>
      <w:r>
        <w:rPr>
          <w:rFonts w:ascii="Palatino Linotype" w:hAnsi="Palatino Linotype"/>
          <w:b/>
          <w:i/>
        </w:rPr>
        <w:t xml:space="preserve">Recurrente. </w:t>
      </w:r>
      <w:r w:rsidRPr="00324F9B">
        <w:rPr>
          <w:rFonts w:ascii="Palatino Linotype" w:hAnsi="Palatino Linotype"/>
        </w:rPr>
        <w:t>Sirve de apoyo a lo anterior por analogía el criterio 31-10 emitido por el entonces Instituto Federal de Acceso a la Información y Protección de Datos, que a la letra dice:</w:t>
      </w:r>
    </w:p>
    <w:p w:rsidR="004F1B1C" w:rsidRPr="004F1B1C" w:rsidRDefault="004F1B1C" w:rsidP="004F1B1C">
      <w:pPr>
        <w:spacing w:before="240" w:after="240"/>
        <w:ind w:left="851" w:right="900"/>
        <w:jc w:val="both"/>
        <w:rPr>
          <w:rFonts w:ascii="Palatino Linotype" w:hAnsi="Palatino Linotype"/>
          <w:i/>
          <w:color w:val="000000" w:themeColor="text1"/>
          <w:sz w:val="22"/>
          <w:szCs w:val="22"/>
        </w:rPr>
      </w:pPr>
      <w:r w:rsidRPr="009A52D1">
        <w:rPr>
          <w:rFonts w:ascii="Palatino Linotype" w:hAnsi="Palatino Linotype"/>
          <w:i/>
          <w:color w:val="000000" w:themeColor="text1"/>
          <w:sz w:val="20"/>
          <w:szCs w:val="22"/>
        </w:rPr>
        <w:t xml:space="preserve"> </w:t>
      </w:r>
      <w:r w:rsidRPr="00502B2E">
        <w:rPr>
          <w:rFonts w:ascii="Palatino Linotype" w:hAnsi="Palatino Linotype"/>
          <w:i/>
          <w:color w:val="000000" w:themeColor="text1"/>
          <w:sz w:val="22"/>
          <w:szCs w:val="22"/>
        </w:rPr>
        <w:t>“</w:t>
      </w:r>
      <w:r w:rsidRPr="00CB23A9">
        <w:rPr>
          <w:rFonts w:ascii="Palatino Linotype" w:hAnsi="Palatino Linotype"/>
          <w:b/>
          <w:i/>
          <w:color w:val="000000" w:themeColor="text1"/>
          <w:sz w:val="22"/>
          <w:szCs w:val="22"/>
        </w:rPr>
        <w:t>El Instituto Federal de Acceso a la Información y Protección de Datos no cuenta con facultades para pronunciarse respecto de la veracidad de los documentos proporcionados por los sujetos obligados</w:t>
      </w:r>
      <w:r w:rsidRPr="00502B2E">
        <w:rPr>
          <w:rFonts w:ascii="Palatino Linotype" w:hAnsi="Palatino Linotype"/>
          <w:i/>
          <w:color w:val="000000" w:themeColor="text1"/>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F5D11" w:rsidRDefault="00467CA5" w:rsidP="007F5D11">
      <w:pPr>
        <w:spacing w:before="240" w:after="240" w:line="360" w:lineRule="auto"/>
        <w:jc w:val="both"/>
        <w:rPr>
          <w:rFonts w:ascii="Palatino Linotype" w:hAnsi="Palatino Linotype" w:cs="Arial"/>
          <w:bCs/>
          <w:color w:val="333333"/>
        </w:rPr>
      </w:pPr>
      <w:r w:rsidRPr="00607A19">
        <w:rPr>
          <w:rFonts w:ascii="Palatino Linotype" w:hAnsi="Palatino Linotype"/>
          <w:color w:val="000000"/>
        </w:rPr>
        <w:t>Ahora bien,</w:t>
      </w:r>
      <w:r w:rsidRPr="007F5D11">
        <w:rPr>
          <w:rFonts w:ascii="Palatino Linotype" w:hAnsi="Palatino Linotype"/>
          <w:color w:val="000000"/>
        </w:rPr>
        <w:t xml:space="preserve"> por cuanto </w:t>
      </w:r>
      <w:r w:rsidR="00E3083C" w:rsidRPr="007F5D11">
        <w:rPr>
          <w:rFonts w:ascii="Palatino Linotype" w:hAnsi="Palatino Linotype"/>
          <w:color w:val="000000"/>
        </w:rPr>
        <w:t xml:space="preserve">se refiere al requerimiento identificado en esta resolución con el </w:t>
      </w:r>
      <w:r w:rsidR="00E3083C" w:rsidRPr="007F5D11">
        <w:rPr>
          <w:rFonts w:ascii="Palatino Linotype" w:hAnsi="Palatino Linotype"/>
          <w:b/>
          <w:color w:val="000000"/>
        </w:rPr>
        <w:t>numeral 2</w:t>
      </w:r>
      <w:r w:rsidRPr="007F5D11">
        <w:rPr>
          <w:rFonts w:ascii="Palatino Linotype" w:hAnsi="Palatino Linotype"/>
          <w:b/>
          <w:color w:val="000000"/>
        </w:rPr>
        <w:t xml:space="preserve">, </w:t>
      </w:r>
      <w:r w:rsidR="00E3083C" w:rsidRPr="007F5D11">
        <w:rPr>
          <w:rFonts w:ascii="Palatino Linotype" w:hAnsi="Palatino Linotype"/>
          <w:color w:val="000000"/>
        </w:rPr>
        <w:t xml:space="preserve">por medio del cual el recurrente solicita: </w:t>
      </w:r>
      <w:r w:rsidR="00E3083C" w:rsidRPr="007F5D11">
        <w:rPr>
          <w:rFonts w:ascii="Palatino Linotype" w:hAnsi="Palatino Linotype" w:cs="Arial"/>
          <w:i/>
        </w:rPr>
        <w:t>Tiempo de obra, costo. empresa asignada</w:t>
      </w:r>
      <w:r w:rsidR="007F5D11" w:rsidRPr="007F5D11">
        <w:rPr>
          <w:rFonts w:ascii="Palatino Linotype" w:hAnsi="Palatino Linotype" w:cs="Arial"/>
          <w:i/>
        </w:rPr>
        <w:t>, currículo de ellas</w:t>
      </w:r>
      <w:r w:rsidR="007F5D11" w:rsidRPr="007F5D11">
        <w:rPr>
          <w:rFonts w:ascii="Palatino Linotype" w:hAnsi="Palatino Linotype" w:cs="Arial"/>
        </w:rPr>
        <w:t xml:space="preserve">”, sobre este punto en particular debe mencionarse que </w:t>
      </w:r>
      <w:r w:rsidR="00BC327D" w:rsidRPr="00607A19">
        <w:rPr>
          <w:rFonts w:ascii="Palatino Linotype" w:hAnsi="Palatino Linotype"/>
        </w:rPr>
        <w:t>el Sujeto Obligado al momento de emitir respuesta</w:t>
      </w:r>
      <w:r w:rsidR="007F5D11" w:rsidRPr="00607A19">
        <w:rPr>
          <w:rFonts w:ascii="Palatino Linotype" w:hAnsi="Palatino Linotype"/>
        </w:rPr>
        <w:t xml:space="preserve"> adjuntó el oficio número</w:t>
      </w:r>
      <w:r w:rsidR="007F5D11" w:rsidRPr="00607A19">
        <w:rPr>
          <w:rFonts w:ascii="Palatino Linotype" w:hAnsi="Palatino Linotype" w:cs="Arial"/>
          <w:bCs/>
        </w:rPr>
        <w:t xml:space="preserve"> </w:t>
      </w:r>
      <w:r w:rsidR="007F5D11" w:rsidRPr="007F5D11">
        <w:rPr>
          <w:rFonts w:ascii="Palatino Linotype" w:hAnsi="Palatino Linotype" w:cs="Arial"/>
          <w:bCs/>
          <w:color w:val="333333"/>
        </w:rPr>
        <w:t xml:space="preserve">AME/OPYDUS/160/OP-I/2017 de fecha veintisiete de julio de la anualidad en curso, por medio del cual la Directora de Obras Públicas y Desarrollo Urbano Sustentable del Ayuntamiento de Amecameca le informa a la Titular de la Unidad de </w:t>
      </w:r>
      <w:r w:rsidR="007F5D11" w:rsidRPr="007F5D11">
        <w:rPr>
          <w:rFonts w:ascii="Palatino Linotype" w:hAnsi="Palatino Linotype" w:cs="Arial"/>
          <w:bCs/>
          <w:color w:val="333333"/>
        </w:rPr>
        <w:lastRenderedPageBreak/>
        <w:t>Transparencia que dicha dirección no maneja POA 2018, tampoco maneja lista de proveedores, porque no es su función realizar compras, agregando que en la página del Municipio de Amecameca se encuentra publicado el Programa Anual de Obra 2018.</w:t>
      </w:r>
    </w:p>
    <w:p w:rsidR="00280424" w:rsidRDefault="007F5D11" w:rsidP="00396F6F">
      <w:pPr>
        <w:spacing w:before="240" w:after="240" w:line="360" w:lineRule="auto"/>
        <w:jc w:val="both"/>
        <w:rPr>
          <w:rFonts w:ascii="Palatino Linotype" w:hAnsi="Palatino Linotype"/>
          <w:lang w:val="es-ES_tradnl"/>
        </w:rPr>
      </w:pPr>
      <w:r>
        <w:rPr>
          <w:rFonts w:ascii="Palatino Linotype" w:hAnsi="Palatino Linotype" w:cs="Arial"/>
          <w:bCs/>
          <w:color w:val="333333"/>
        </w:rPr>
        <w:t>En este sentido debe mencionarse que del análisis realizado a la solicitud materia del presente asunto, no se aprecia que el impetrante hubiese requerido que se le entregue el Programa Anual de Obra para el ejercicio fiscal 2018, sino que de manera contraria a la apreciación del sujeto Obligado</w:t>
      </w:r>
      <w:r w:rsidR="007936C6">
        <w:rPr>
          <w:rFonts w:ascii="Palatino Linotype" w:hAnsi="Palatino Linotype" w:cs="Arial"/>
          <w:bCs/>
          <w:color w:val="333333"/>
        </w:rPr>
        <w:t>,</w:t>
      </w:r>
      <w:r>
        <w:rPr>
          <w:rFonts w:ascii="Palatino Linotype" w:hAnsi="Palatino Linotype" w:cs="Arial"/>
          <w:bCs/>
          <w:color w:val="333333"/>
        </w:rPr>
        <w:t xml:space="preserve"> de la solicitud número 00065/AMECAMEC/IP/2018 se advierte que se solicita se le</w:t>
      </w:r>
      <w:r w:rsidR="007936C6">
        <w:rPr>
          <w:rFonts w:ascii="Palatino Linotype" w:hAnsi="Palatino Linotype" w:cs="Arial"/>
          <w:bCs/>
          <w:color w:val="333333"/>
        </w:rPr>
        <w:t xml:space="preserve"> proporcione información relacionada con obras públicas consistente en </w:t>
      </w:r>
      <w:r>
        <w:rPr>
          <w:rFonts w:ascii="Palatino Linotype" w:hAnsi="Palatino Linotype" w:cs="Arial"/>
          <w:bCs/>
          <w:color w:val="333333"/>
        </w:rPr>
        <w:t xml:space="preserve">el tiempo de obra, costo, empresa asignada y currículo de </w:t>
      </w:r>
      <w:r w:rsidR="002234CD">
        <w:rPr>
          <w:rFonts w:ascii="Palatino Linotype" w:hAnsi="Palatino Linotype" w:cs="Arial"/>
          <w:bCs/>
          <w:color w:val="333333"/>
        </w:rPr>
        <w:t xml:space="preserve">ellas, en este sentido debe mencionarse que si bien es cierto no precisa el periodo de tiempo del cual requiere se le entregue la información que solicita, mucho menos a que obra u obras públicas se refiere, sin embargo con fundamento en lo establecido en los </w:t>
      </w:r>
      <w:r w:rsidR="002234CD" w:rsidRPr="008717E3">
        <w:rPr>
          <w:rFonts w:ascii="Palatino Linotype" w:hAnsi="Palatino Linotype"/>
          <w:lang w:val="es-ES_tradnl"/>
        </w:rPr>
        <w:t>artículos 13</w:t>
      </w:r>
      <w:r w:rsidR="002234CD" w:rsidRPr="008717E3">
        <w:rPr>
          <w:rFonts w:ascii="Palatino Linotype" w:hAnsi="Palatino Linotype"/>
          <w:vertAlign w:val="superscript"/>
          <w:lang w:val="es-ES_tradnl"/>
        </w:rPr>
        <w:footnoteReference w:id="1"/>
      </w:r>
      <w:r w:rsidR="002234CD" w:rsidRPr="008717E3">
        <w:rPr>
          <w:rFonts w:ascii="Palatino Linotype" w:hAnsi="Palatino Linotype"/>
          <w:lang w:val="es-ES_tradnl"/>
        </w:rPr>
        <w:t xml:space="preserve"> y 181 penúltimo párrafo</w:t>
      </w:r>
      <w:r w:rsidR="002234CD" w:rsidRPr="008717E3">
        <w:rPr>
          <w:rFonts w:ascii="Palatino Linotype" w:hAnsi="Palatino Linotype"/>
          <w:vertAlign w:val="superscript"/>
          <w:lang w:val="es-ES_tradnl"/>
        </w:rPr>
        <w:footnoteReference w:id="2"/>
      </w:r>
      <w:r w:rsidR="002234CD" w:rsidRPr="008717E3">
        <w:rPr>
          <w:rFonts w:ascii="Palatino Linotype" w:hAnsi="Palatino Linotype"/>
          <w:lang w:val="es-ES_tradnl"/>
        </w:rPr>
        <w:t xml:space="preserve">, de la Ley de Transparencia y Acceso a la Información Pública del Estado de México y Municipios, </w:t>
      </w:r>
      <w:r w:rsidR="002234CD">
        <w:rPr>
          <w:rFonts w:ascii="Palatino Linotype" w:hAnsi="Palatino Linotype"/>
          <w:lang w:val="es-ES_tradnl"/>
        </w:rPr>
        <w:t xml:space="preserve">este Instituto considera que la información que requiere el impetrante es la relacionada con las obras públicas realizadas en el Municipio de Amecameca y que el periodo de tiempo corresponde a un año anterior a la fecha de </w:t>
      </w:r>
      <w:r w:rsidR="002234CD">
        <w:rPr>
          <w:rFonts w:ascii="Palatino Linotype" w:hAnsi="Palatino Linotype"/>
          <w:lang w:val="es-ES_tradnl"/>
        </w:rPr>
        <w:lastRenderedPageBreak/>
        <w:t xml:space="preserve">presentación de la solicitud, lo anterior atendiendo al criterio número </w:t>
      </w:r>
      <w:r w:rsidR="00280424">
        <w:rPr>
          <w:rFonts w:ascii="Palatino Linotype" w:hAnsi="Palatino Linotype"/>
          <w:lang w:val="es-ES_tradnl"/>
        </w:rPr>
        <w:t>9/13 que a continuación se inserta:</w:t>
      </w:r>
    </w:p>
    <w:p w:rsidR="00280424" w:rsidRDefault="00280424" w:rsidP="00280424">
      <w:pPr>
        <w:ind w:left="851" w:right="851"/>
        <w:jc w:val="both"/>
        <w:rPr>
          <w:rFonts w:ascii="Palatino Linotype" w:eastAsia="Arial" w:hAnsi="Palatino Linotype" w:cs="Arial"/>
          <w:i/>
          <w:sz w:val="22"/>
          <w:szCs w:val="22"/>
        </w:rPr>
      </w:pPr>
      <w:r>
        <w:rPr>
          <w:rFonts w:ascii="Palatino Linotype" w:eastAsia="Arial" w:hAnsi="Palatino Linotype" w:cs="Arial"/>
          <w:b/>
          <w:i/>
          <w:sz w:val="22"/>
          <w:szCs w:val="22"/>
        </w:rPr>
        <w:t>“</w:t>
      </w:r>
      <w:r w:rsidRPr="00280424">
        <w:rPr>
          <w:rFonts w:ascii="Palatino Linotype" w:eastAsia="Arial" w:hAnsi="Palatino Linotype" w:cs="Arial"/>
          <w:b/>
          <w:i/>
          <w:sz w:val="22"/>
          <w:szCs w:val="22"/>
        </w:rPr>
        <w:t>P</w:t>
      </w:r>
      <w:r w:rsidRPr="00280424">
        <w:rPr>
          <w:rFonts w:ascii="Palatino Linotype" w:eastAsia="Arial" w:hAnsi="Palatino Linotype" w:cs="Arial"/>
          <w:b/>
          <w:i/>
          <w:spacing w:val="1"/>
          <w:sz w:val="22"/>
          <w:szCs w:val="22"/>
        </w:rPr>
        <w:t>e</w:t>
      </w:r>
      <w:r w:rsidRPr="00280424">
        <w:rPr>
          <w:rFonts w:ascii="Palatino Linotype" w:eastAsia="Arial" w:hAnsi="Palatino Linotype" w:cs="Arial"/>
          <w:b/>
          <w:i/>
          <w:sz w:val="22"/>
          <w:szCs w:val="22"/>
        </w:rPr>
        <w:t>riodo</w:t>
      </w:r>
      <w:r w:rsidRPr="00280424">
        <w:rPr>
          <w:rFonts w:ascii="Palatino Linotype" w:eastAsia="Arial" w:hAnsi="Palatino Linotype" w:cs="Arial"/>
          <w:b/>
          <w:i/>
          <w:spacing w:val="2"/>
          <w:sz w:val="22"/>
          <w:szCs w:val="22"/>
        </w:rPr>
        <w:t xml:space="preserve"> </w:t>
      </w:r>
      <w:r w:rsidRPr="00280424">
        <w:rPr>
          <w:rFonts w:ascii="Palatino Linotype" w:eastAsia="Arial" w:hAnsi="Palatino Linotype" w:cs="Arial"/>
          <w:b/>
          <w:i/>
          <w:sz w:val="22"/>
          <w:szCs w:val="22"/>
        </w:rPr>
        <w:t>de</w:t>
      </w:r>
      <w:r w:rsidRPr="00280424">
        <w:rPr>
          <w:rFonts w:ascii="Palatino Linotype" w:eastAsia="Arial" w:hAnsi="Palatino Linotype" w:cs="Arial"/>
          <w:b/>
          <w:i/>
          <w:spacing w:val="2"/>
          <w:sz w:val="22"/>
          <w:szCs w:val="22"/>
        </w:rPr>
        <w:t xml:space="preserve"> </w:t>
      </w:r>
      <w:r w:rsidRPr="00280424">
        <w:rPr>
          <w:rFonts w:ascii="Palatino Linotype" w:eastAsia="Arial" w:hAnsi="Palatino Linotype" w:cs="Arial"/>
          <w:b/>
          <w:i/>
          <w:sz w:val="22"/>
          <w:szCs w:val="22"/>
        </w:rPr>
        <w:t>búsqu</w:t>
      </w:r>
      <w:r w:rsidRPr="00280424">
        <w:rPr>
          <w:rFonts w:ascii="Palatino Linotype" w:eastAsia="Arial" w:hAnsi="Palatino Linotype" w:cs="Arial"/>
          <w:b/>
          <w:i/>
          <w:spacing w:val="1"/>
          <w:sz w:val="22"/>
          <w:szCs w:val="22"/>
        </w:rPr>
        <w:t>e</w:t>
      </w:r>
      <w:r w:rsidRPr="00280424">
        <w:rPr>
          <w:rFonts w:ascii="Palatino Linotype" w:eastAsia="Arial" w:hAnsi="Palatino Linotype" w:cs="Arial"/>
          <w:b/>
          <w:i/>
          <w:spacing w:val="-3"/>
          <w:sz w:val="22"/>
          <w:szCs w:val="22"/>
        </w:rPr>
        <w:t>d</w:t>
      </w:r>
      <w:r w:rsidRPr="00280424">
        <w:rPr>
          <w:rFonts w:ascii="Palatino Linotype" w:eastAsia="Arial" w:hAnsi="Palatino Linotype" w:cs="Arial"/>
          <w:b/>
          <w:i/>
          <w:sz w:val="22"/>
          <w:szCs w:val="22"/>
        </w:rPr>
        <w:t>a de</w:t>
      </w:r>
      <w:r w:rsidRPr="00280424">
        <w:rPr>
          <w:rFonts w:ascii="Palatino Linotype" w:eastAsia="Arial" w:hAnsi="Palatino Linotype" w:cs="Arial"/>
          <w:b/>
          <w:i/>
          <w:spacing w:val="2"/>
          <w:sz w:val="22"/>
          <w:szCs w:val="22"/>
        </w:rPr>
        <w:t xml:space="preserve"> </w:t>
      </w:r>
      <w:r w:rsidRPr="00280424">
        <w:rPr>
          <w:rFonts w:ascii="Palatino Linotype" w:eastAsia="Arial" w:hAnsi="Palatino Linotype" w:cs="Arial"/>
          <w:b/>
          <w:i/>
          <w:sz w:val="22"/>
          <w:szCs w:val="22"/>
        </w:rPr>
        <w:t>la</w:t>
      </w:r>
      <w:r w:rsidRPr="00280424">
        <w:rPr>
          <w:rFonts w:ascii="Palatino Linotype" w:eastAsia="Arial" w:hAnsi="Palatino Linotype" w:cs="Arial"/>
          <w:b/>
          <w:i/>
          <w:spacing w:val="3"/>
          <w:sz w:val="22"/>
          <w:szCs w:val="22"/>
        </w:rPr>
        <w:t xml:space="preserve"> </w:t>
      </w:r>
      <w:r w:rsidRPr="00280424">
        <w:rPr>
          <w:rFonts w:ascii="Palatino Linotype" w:eastAsia="Arial" w:hAnsi="Palatino Linotype" w:cs="Arial"/>
          <w:b/>
          <w:i/>
          <w:sz w:val="22"/>
          <w:szCs w:val="22"/>
        </w:rPr>
        <w:t>inform</w:t>
      </w:r>
      <w:r w:rsidRPr="00280424">
        <w:rPr>
          <w:rFonts w:ascii="Palatino Linotype" w:eastAsia="Arial" w:hAnsi="Palatino Linotype" w:cs="Arial"/>
          <w:b/>
          <w:i/>
          <w:spacing w:val="-2"/>
          <w:sz w:val="22"/>
          <w:szCs w:val="22"/>
        </w:rPr>
        <w:t>a</w:t>
      </w:r>
      <w:r w:rsidRPr="00280424">
        <w:rPr>
          <w:rFonts w:ascii="Palatino Linotype" w:eastAsia="Arial" w:hAnsi="Palatino Linotype" w:cs="Arial"/>
          <w:b/>
          <w:i/>
          <w:spacing w:val="1"/>
          <w:sz w:val="22"/>
          <w:szCs w:val="22"/>
        </w:rPr>
        <w:t>c</w:t>
      </w:r>
      <w:r w:rsidRPr="00280424">
        <w:rPr>
          <w:rFonts w:ascii="Palatino Linotype" w:eastAsia="Arial" w:hAnsi="Palatino Linotype" w:cs="Arial"/>
          <w:b/>
          <w:i/>
          <w:sz w:val="22"/>
          <w:szCs w:val="22"/>
        </w:rPr>
        <w:t>ión,</w:t>
      </w:r>
      <w:r w:rsidRPr="00280424">
        <w:rPr>
          <w:rFonts w:ascii="Palatino Linotype" w:eastAsia="Arial" w:hAnsi="Palatino Linotype" w:cs="Arial"/>
          <w:b/>
          <w:i/>
          <w:spacing w:val="2"/>
          <w:sz w:val="22"/>
          <w:szCs w:val="22"/>
        </w:rPr>
        <w:t xml:space="preserve"> </w:t>
      </w:r>
      <w:r w:rsidRPr="00280424">
        <w:rPr>
          <w:rFonts w:ascii="Palatino Linotype" w:eastAsia="Arial" w:hAnsi="Palatino Linotype" w:cs="Arial"/>
          <w:b/>
          <w:i/>
          <w:spacing w:val="-1"/>
          <w:sz w:val="22"/>
          <w:szCs w:val="22"/>
        </w:rPr>
        <w:t>c</w:t>
      </w:r>
      <w:r w:rsidRPr="00280424">
        <w:rPr>
          <w:rFonts w:ascii="Palatino Linotype" w:eastAsia="Arial" w:hAnsi="Palatino Linotype" w:cs="Arial"/>
          <w:b/>
          <w:i/>
          <w:sz w:val="22"/>
          <w:szCs w:val="22"/>
        </w:rPr>
        <w:t>uando</w:t>
      </w:r>
      <w:r w:rsidRPr="00280424">
        <w:rPr>
          <w:rFonts w:ascii="Palatino Linotype" w:eastAsia="Arial" w:hAnsi="Palatino Linotype" w:cs="Arial"/>
          <w:b/>
          <w:i/>
          <w:spacing w:val="1"/>
          <w:sz w:val="22"/>
          <w:szCs w:val="22"/>
        </w:rPr>
        <w:t xml:space="preserve"> </w:t>
      </w:r>
      <w:r w:rsidRPr="00280424">
        <w:rPr>
          <w:rFonts w:ascii="Palatino Linotype" w:eastAsia="Arial" w:hAnsi="Palatino Linotype" w:cs="Arial"/>
          <w:b/>
          <w:i/>
          <w:sz w:val="22"/>
          <w:szCs w:val="22"/>
        </w:rPr>
        <w:t>no</w:t>
      </w:r>
      <w:r w:rsidRPr="00280424">
        <w:rPr>
          <w:rFonts w:ascii="Palatino Linotype" w:eastAsia="Arial" w:hAnsi="Palatino Linotype" w:cs="Arial"/>
          <w:b/>
          <w:i/>
          <w:spacing w:val="1"/>
          <w:sz w:val="22"/>
          <w:szCs w:val="22"/>
        </w:rPr>
        <w:t xml:space="preserve"> s</w:t>
      </w:r>
      <w:r w:rsidRPr="00280424">
        <w:rPr>
          <w:rFonts w:ascii="Palatino Linotype" w:eastAsia="Arial" w:hAnsi="Palatino Linotype" w:cs="Arial"/>
          <w:b/>
          <w:i/>
          <w:sz w:val="22"/>
          <w:szCs w:val="22"/>
        </w:rPr>
        <w:t>e</w:t>
      </w:r>
      <w:r w:rsidRPr="00280424">
        <w:rPr>
          <w:rFonts w:ascii="Palatino Linotype" w:eastAsia="Arial" w:hAnsi="Palatino Linotype" w:cs="Arial"/>
          <w:b/>
          <w:i/>
          <w:spacing w:val="2"/>
          <w:sz w:val="22"/>
          <w:szCs w:val="22"/>
        </w:rPr>
        <w:t xml:space="preserve"> </w:t>
      </w:r>
      <w:r w:rsidRPr="00280424">
        <w:rPr>
          <w:rFonts w:ascii="Palatino Linotype" w:eastAsia="Arial" w:hAnsi="Palatino Linotype" w:cs="Arial"/>
          <w:b/>
          <w:i/>
          <w:sz w:val="22"/>
          <w:szCs w:val="22"/>
        </w:rPr>
        <w:t>pr</w:t>
      </w:r>
      <w:r w:rsidRPr="00280424">
        <w:rPr>
          <w:rFonts w:ascii="Palatino Linotype" w:eastAsia="Arial" w:hAnsi="Palatino Linotype" w:cs="Arial"/>
          <w:b/>
          <w:i/>
          <w:spacing w:val="1"/>
          <w:sz w:val="22"/>
          <w:szCs w:val="22"/>
        </w:rPr>
        <w:t>e</w:t>
      </w:r>
      <w:r w:rsidRPr="00280424">
        <w:rPr>
          <w:rFonts w:ascii="Palatino Linotype" w:eastAsia="Arial" w:hAnsi="Palatino Linotype" w:cs="Arial"/>
          <w:b/>
          <w:i/>
          <w:spacing w:val="-1"/>
          <w:sz w:val="22"/>
          <w:szCs w:val="22"/>
        </w:rPr>
        <w:t>c</w:t>
      </w:r>
      <w:r w:rsidRPr="00280424">
        <w:rPr>
          <w:rFonts w:ascii="Palatino Linotype" w:eastAsia="Arial" w:hAnsi="Palatino Linotype" w:cs="Arial"/>
          <w:b/>
          <w:i/>
          <w:sz w:val="22"/>
          <w:szCs w:val="22"/>
        </w:rPr>
        <w:t>i</w:t>
      </w:r>
      <w:r w:rsidRPr="00280424">
        <w:rPr>
          <w:rFonts w:ascii="Palatino Linotype" w:eastAsia="Arial" w:hAnsi="Palatino Linotype" w:cs="Arial"/>
          <w:b/>
          <w:i/>
          <w:spacing w:val="1"/>
          <w:sz w:val="22"/>
          <w:szCs w:val="22"/>
        </w:rPr>
        <w:t>s</w:t>
      </w:r>
      <w:r w:rsidRPr="00280424">
        <w:rPr>
          <w:rFonts w:ascii="Palatino Linotype" w:eastAsia="Arial" w:hAnsi="Palatino Linotype" w:cs="Arial"/>
          <w:b/>
          <w:i/>
          <w:sz w:val="22"/>
          <w:szCs w:val="22"/>
        </w:rPr>
        <w:t xml:space="preserve">a </w:t>
      </w:r>
      <w:r w:rsidRPr="00280424">
        <w:rPr>
          <w:rFonts w:ascii="Palatino Linotype" w:eastAsia="Arial" w:hAnsi="Palatino Linotype" w:cs="Arial"/>
          <w:b/>
          <w:i/>
          <w:spacing w:val="1"/>
          <w:sz w:val="22"/>
          <w:szCs w:val="22"/>
        </w:rPr>
        <w:t>e</w:t>
      </w:r>
      <w:r w:rsidRPr="00280424">
        <w:rPr>
          <w:rFonts w:ascii="Palatino Linotype" w:eastAsia="Arial" w:hAnsi="Palatino Linotype" w:cs="Arial"/>
          <w:b/>
          <w:i/>
          <w:sz w:val="22"/>
          <w:szCs w:val="22"/>
        </w:rPr>
        <w:t>n</w:t>
      </w:r>
      <w:r w:rsidRPr="00280424">
        <w:rPr>
          <w:rFonts w:ascii="Palatino Linotype" w:eastAsia="Arial" w:hAnsi="Palatino Linotype" w:cs="Arial"/>
          <w:b/>
          <w:i/>
          <w:spacing w:val="1"/>
          <w:sz w:val="22"/>
          <w:szCs w:val="22"/>
        </w:rPr>
        <w:t xml:space="preserve"> </w:t>
      </w:r>
      <w:r w:rsidRPr="00280424">
        <w:rPr>
          <w:rFonts w:ascii="Palatino Linotype" w:eastAsia="Arial" w:hAnsi="Palatino Linotype" w:cs="Arial"/>
          <w:b/>
          <w:i/>
          <w:sz w:val="22"/>
          <w:szCs w:val="22"/>
        </w:rPr>
        <w:t>la</w:t>
      </w:r>
      <w:r w:rsidRPr="00280424">
        <w:rPr>
          <w:rFonts w:ascii="Palatino Linotype" w:eastAsia="Arial" w:hAnsi="Palatino Linotype" w:cs="Arial"/>
          <w:b/>
          <w:i/>
          <w:spacing w:val="3"/>
          <w:sz w:val="22"/>
          <w:szCs w:val="22"/>
        </w:rPr>
        <w:t xml:space="preserve"> </w:t>
      </w:r>
      <w:r w:rsidRPr="00280424">
        <w:rPr>
          <w:rFonts w:ascii="Palatino Linotype" w:eastAsia="Arial" w:hAnsi="Palatino Linotype" w:cs="Arial"/>
          <w:b/>
          <w:i/>
          <w:spacing w:val="1"/>
          <w:sz w:val="22"/>
          <w:szCs w:val="22"/>
        </w:rPr>
        <w:t>s</w:t>
      </w:r>
      <w:r w:rsidRPr="00280424">
        <w:rPr>
          <w:rFonts w:ascii="Palatino Linotype" w:eastAsia="Arial" w:hAnsi="Palatino Linotype" w:cs="Arial"/>
          <w:b/>
          <w:i/>
          <w:sz w:val="22"/>
          <w:szCs w:val="22"/>
        </w:rPr>
        <w:t>o</w:t>
      </w:r>
      <w:r w:rsidRPr="00280424">
        <w:rPr>
          <w:rFonts w:ascii="Palatino Linotype" w:eastAsia="Arial" w:hAnsi="Palatino Linotype" w:cs="Arial"/>
          <w:b/>
          <w:i/>
          <w:spacing w:val="-2"/>
          <w:sz w:val="22"/>
          <w:szCs w:val="22"/>
        </w:rPr>
        <w:t>l</w:t>
      </w:r>
      <w:r w:rsidRPr="00280424">
        <w:rPr>
          <w:rFonts w:ascii="Palatino Linotype" w:eastAsia="Arial" w:hAnsi="Palatino Linotype" w:cs="Arial"/>
          <w:b/>
          <w:i/>
          <w:sz w:val="22"/>
          <w:szCs w:val="22"/>
        </w:rPr>
        <w:t>i</w:t>
      </w:r>
      <w:r w:rsidRPr="00280424">
        <w:rPr>
          <w:rFonts w:ascii="Palatino Linotype" w:eastAsia="Arial" w:hAnsi="Palatino Linotype" w:cs="Arial"/>
          <w:b/>
          <w:i/>
          <w:spacing w:val="1"/>
          <w:sz w:val="22"/>
          <w:szCs w:val="22"/>
        </w:rPr>
        <w:t>c</w:t>
      </w:r>
      <w:r w:rsidRPr="00280424">
        <w:rPr>
          <w:rFonts w:ascii="Palatino Linotype" w:eastAsia="Arial" w:hAnsi="Palatino Linotype" w:cs="Arial"/>
          <w:b/>
          <w:i/>
          <w:sz w:val="22"/>
          <w:szCs w:val="22"/>
        </w:rPr>
        <w:t>it</w:t>
      </w:r>
      <w:r w:rsidRPr="00280424">
        <w:rPr>
          <w:rFonts w:ascii="Palatino Linotype" w:eastAsia="Arial" w:hAnsi="Palatino Linotype" w:cs="Arial"/>
          <w:b/>
          <w:i/>
          <w:spacing w:val="-3"/>
          <w:sz w:val="22"/>
          <w:szCs w:val="22"/>
        </w:rPr>
        <w:t>u</w:t>
      </w:r>
      <w:r w:rsidRPr="00280424">
        <w:rPr>
          <w:rFonts w:ascii="Palatino Linotype" w:eastAsia="Arial" w:hAnsi="Palatino Linotype" w:cs="Arial"/>
          <w:b/>
          <w:i/>
          <w:sz w:val="22"/>
          <w:szCs w:val="22"/>
        </w:rPr>
        <w:t>d de</w:t>
      </w:r>
      <w:r w:rsidRPr="00280424">
        <w:rPr>
          <w:rFonts w:ascii="Palatino Linotype" w:eastAsia="Arial" w:hAnsi="Palatino Linotype" w:cs="Arial"/>
          <w:b/>
          <w:i/>
          <w:spacing w:val="11"/>
          <w:sz w:val="22"/>
          <w:szCs w:val="22"/>
        </w:rPr>
        <w:t xml:space="preserve"> </w:t>
      </w:r>
      <w:r w:rsidRPr="00280424">
        <w:rPr>
          <w:rFonts w:ascii="Palatino Linotype" w:eastAsia="Arial" w:hAnsi="Palatino Linotype" w:cs="Arial"/>
          <w:b/>
          <w:i/>
          <w:sz w:val="22"/>
          <w:szCs w:val="22"/>
        </w:rPr>
        <w:t>informa</w:t>
      </w:r>
      <w:r w:rsidRPr="00280424">
        <w:rPr>
          <w:rFonts w:ascii="Palatino Linotype" w:eastAsia="Arial" w:hAnsi="Palatino Linotype" w:cs="Arial"/>
          <w:b/>
          <w:i/>
          <w:spacing w:val="1"/>
          <w:sz w:val="22"/>
          <w:szCs w:val="22"/>
        </w:rPr>
        <w:t>c</w:t>
      </w:r>
      <w:r w:rsidRPr="00280424">
        <w:rPr>
          <w:rFonts w:ascii="Palatino Linotype" w:eastAsia="Arial" w:hAnsi="Palatino Linotype" w:cs="Arial"/>
          <w:b/>
          <w:i/>
          <w:sz w:val="22"/>
          <w:szCs w:val="22"/>
        </w:rPr>
        <w:t>ió</w:t>
      </w:r>
      <w:r w:rsidRPr="00280424">
        <w:rPr>
          <w:rFonts w:ascii="Palatino Linotype" w:eastAsia="Arial" w:hAnsi="Palatino Linotype" w:cs="Arial"/>
          <w:b/>
          <w:i/>
          <w:spacing w:val="1"/>
          <w:sz w:val="22"/>
          <w:szCs w:val="22"/>
        </w:rPr>
        <w:t>n</w:t>
      </w:r>
      <w:r w:rsidRPr="00280424">
        <w:rPr>
          <w:rFonts w:ascii="Palatino Linotype" w:eastAsia="Arial" w:hAnsi="Palatino Linotype" w:cs="Arial"/>
          <w:b/>
          <w:i/>
          <w:sz w:val="22"/>
          <w:szCs w:val="22"/>
        </w:rPr>
        <w:t>.</w:t>
      </w:r>
      <w:r w:rsidRPr="00280424">
        <w:rPr>
          <w:rFonts w:ascii="Palatino Linotype" w:eastAsia="Arial" w:hAnsi="Palatino Linotype" w:cs="Arial"/>
          <w:b/>
          <w:i/>
          <w:spacing w:val="11"/>
          <w:sz w:val="22"/>
          <w:szCs w:val="22"/>
        </w:rPr>
        <w:t xml:space="preserve"> </w:t>
      </w:r>
      <w:r w:rsidRPr="00280424">
        <w:rPr>
          <w:rFonts w:ascii="Palatino Linotype" w:eastAsia="Arial" w:hAnsi="Palatino Linotype" w:cs="Arial"/>
          <w:i/>
          <w:sz w:val="22"/>
          <w:szCs w:val="22"/>
        </w:rPr>
        <w:t>El</w:t>
      </w:r>
      <w:r w:rsidRPr="00280424">
        <w:rPr>
          <w:rFonts w:ascii="Palatino Linotype" w:eastAsia="Arial" w:hAnsi="Palatino Linotype" w:cs="Arial"/>
          <w:i/>
          <w:spacing w:val="1"/>
          <w:sz w:val="22"/>
          <w:szCs w:val="22"/>
        </w:rPr>
        <w:t xml:space="preserve"> a</w:t>
      </w:r>
      <w:r w:rsidRPr="00280424">
        <w:rPr>
          <w:rFonts w:ascii="Palatino Linotype" w:eastAsia="Arial" w:hAnsi="Palatino Linotype" w:cs="Arial"/>
          <w:i/>
          <w:sz w:val="22"/>
          <w:szCs w:val="22"/>
        </w:rPr>
        <w:t>rt</w:t>
      </w:r>
      <w:r w:rsidRPr="00280424">
        <w:rPr>
          <w:rFonts w:ascii="Palatino Linotype" w:eastAsia="Arial" w:hAnsi="Palatino Linotype" w:cs="Arial"/>
          <w:i/>
          <w:spacing w:val="-2"/>
          <w:sz w:val="22"/>
          <w:szCs w:val="22"/>
        </w:rPr>
        <w:t>í</w:t>
      </w:r>
      <w:r w:rsidRPr="00280424">
        <w:rPr>
          <w:rFonts w:ascii="Palatino Linotype" w:eastAsia="Arial" w:hAnsi="Palatino Linotype" w:cs="Arial"/>
          <w:i/>
          <w:sz w:val="22"/>
          <w:szCs w:val="22"/>
        </w:rPr>
        <w:t>c</w:t>
      </w:r>
      <w:r w:rsidRPr="00280424">
        <w:rPr>
          <w:rFonts w:ascii="Palatino Linotype" w:eastAsia="Arial" w:hAnsi="Palatino Linotype" w:cs="Arial"/>
          <w:i/>
          <w:spacing w:val="1"/>
          <w:sz w:val="22"/>
          <w:szCs w:val="22"/>
        </w:rPr>
        <w:t>u</w:t>
      </w:r>
      <w:r w:rsidRPr="00280424">
        <w:rPr>
          <w:rFonts w:ascii="Palatino Linotype" w:eastAsia="Arial" w:hAnsi="Palatino Linotype" w:cs="Arial"/>
          <w:i/>
          <w:sz w:val="22"/>
          <w:szCs w:val="22"/>
        </w:rPr>
        <w:t>lo</w:t>
      </w:r>
      <w:r w:rsidRPr="00280424">
        <w:rPr>
          <w:rFonts w:ascii="Palatino Linotype" w:eastAsia="Arial" w:hAnsi="Palatino Linotype" w:cs="Arial"/>
          <w:i/>
          <w:spacing w:val="4"/>
          <w:sz w:val="22"/>
          <w:szCs w:val="22"/>
        </w:rPr>
        <w:t xml:space="preserve"> </w:t>
      </w:r>
      <w:r w:rsidRPr="00280424">
        <w:rPr>
          <w:rFonts w:ascii="Palatino Linotype" w:eastAsia="Arial" w:hAnsi="Palatino Linotype" w:cs="Arial"/>
          <w:i/>
          <w:spacing w:val="1"/>
          <w:sz w:val="22"/>
          <w:szCs w:val="22"/>
        </w:rPr>
        <w:t>40</w:t>
      </w:r>
      <w:r w:rsidRPr="00280424">
        <w:rPr>
          <w:rFonts w:ascii="Palatino Linotype" w:eastAsia="Arial" w:hAnsi="Palatino Linotype" w:cs="Arial"/>
          <w:i/>
          <w:sz w:val="22"/>
          <w:szCs w:val="22"/>
        </w:rPr>
        <w:t xml:space="preserve">, </w:t>
      </w:r>
      <w:r w:rsidRPr="00280424">
        <w:rPr>
          <w:rFonts w:ascii="Palatino Linotype" w:eastAsia="Arial" w:hAnsi="Palatino Linotype" w:cs="Arial"/>
          <w:i/>
          <w:spacing w:val="3"/>
          <w:sz w:val="22"/>
          <w:szCs w:val="22"/>
        </w:rPr>
        <w:t>f</w:t>
      </w:r>
      <w:r w:rsidRPr="00280424">
        <w:rPr>
          <w:rFonts w:ascii="Palatino Linotype" w:eastAsia="Arial" w:hAnsi="Palatino Linotype" w:cs="Arial"/>
          <w:i/>
          <w:sz w:val="22"/>
          <w:szCs w:val="22"/>
        </w:rPr>
        <w:t>racci</w:t>
      </w:r>
      <w:r w:rsidRPr="00280424">
        <w:rPr>
          <w:rFonts w:ascii="Palatino Linotype" w:eastAsia="Arial" w:hAnsi="Palatino Linotype" w:cs="Arial"/>
          <w:i/>
          <w:spacing w:val="-2"/>
          <w:sz w:val="22"/>
          <w:szCs w:val="22"/>
        </w:rPr>
        <w:t>ó</w:t>
      </w:r>
      <w:r w:rsidRPr="00280424">
        <w:rPr>
          <w:rFonts w:ascii="Palatino Linotype" w:eastAsia="Arial" w:hAnsi="Palatino Linotype" w:cs="Arial"/>
          <w:i/>
          <w:sz w:val="22"/>
          <w:szCs w:val="22"/>
        </w:rPr>
        <w:t>n</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II</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pacing w:val="-1"/>
          <w:sz w:val="22"/>
          <w:szCs w:val="22"/>
        </w:rPr>
        <w:t>d</w:t>
      </w:r>
      <w:r w:rsidRPr="00280424">
        <w:rPr>
          <w:rFonts w:ascii="Palatino Linotype" w:eastAsia="Arial" w:hAnsi="Palatino Linotype" w:cs="Arial"/>
          <w:i/>
          <w:sz w:val="22"/>
          <w:szCs w:val="22"/>
        </w:rPr>
        <w:t>e</w:t>
      </w:r>
      <w:r w:rsidRPr="00280424">
        <w:rPr>
          <w:rFonts w:ascii="Palatino Linotype" w:eastAsia="Arial" w:hAnsi="Palatino Linotype" w:cs="Arial"/>
          <w:i/>
          <w:spacing w:val="5"/>
          <w:sz w:val="22"/>
          <w:szCs w:val="22"/>
        </w:rPr>
        <w:t xml:space="preserve"> </w:t>
      </w:r>
      <w:r w:rsidRPr="00280424">
        <w:rPr>
          <w:rFonts w:ascii="Palatino Linotype" w:eastAsia="Arial" w:hAnsi="Palatino Linotype" w:cs="Arial"/>
          <w:i/>
          <w:sz w:val="22"/>
          <w:szCs w:val="22"/>
        </w:rPr>
        <w:t>la</w:t>
      </w:r>
      <w:r w:rsidRPr="00280424">
        <w:rPr>
          <w:rFonts w:ascii="Palatino Linotype" w:eastAsia="Arial" w:hAnsi="Palatino Linotype" w:cs="Arial"/>
          <w:i/>
          <w:spacing w:val="16"/>
          <w:sz w:val="22"/>
          <w:szCs w:val="22"/>
        </w:rPr>
        <w:t xml:space="preserve"> </w:t>
      </w:r>
      <w:r w:rsidRPr="00280424">
        <w:rPr>
          <w:rFonts w:ascii="Palatino Linotype" w:eastAsia="Arial" w:hAnsi="Palatino Linotype" w:cs="Arial"/>
          <w:i/>
          <w:spacing w:val="-1"/>
          <w:sz w:val="22"/>
          <w:szCs w:val="22"/>
        </w:rPr>
        <w:t>L</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y</w:t>
      </w:r>
      <w:r w:rsidRPr="00280424">
        <w:rPr>
          <w:rFonts w:ascii="Palatino Linotype" w:eastAsia="Arial" w:hAnsi="Palatino Linotype" w:cs="Arial"/>
          <w:i/>
          <w:spacing w:val="11"/>
          <w:sz w:val="22"/>
          <w:szCs w:val="22"/>
        </w:rPr>
        <w:t xml:space="preserve"> </w:t>
      </w:r>
      <w:r w:rsidRPr="00280424">
        <w:rPr>
          <w:rFonts w:ascii="Palatino Linotype" w:eastAsia="Arial" w:hAnsi="Palatino Linotype" w:cs="Arial"/>
          <w:i/>
          <w:sz w:val="22"/>
          <w:szCs w:val="22"/>
        </w:rPr>
        <w:t>Fe</w:t>
      </w:r>
      <w:r w:rsidRPr="00280424">
        <w:rPr>
          <w:rFonts w:ascii="Palatino Linotype" w:eastAsia="Arial" w:hAnsi="Palatino Linotype" w:cs="Arial"/>
          <w:i/>
          <w:spacing w:val="1"/>
          <w:sz w:val="22"/>
          <w:szCs w:val="22"/>
        </w:rPr>
        <w:t>de</w:t>
      </w:r>
      <w:r w:rsidRPr="00280424">
        <w:rPr>
          <w:rFonts w:ascii="Palatino Linotype" w:eastAsia="Arial" w:hAnsi="Palatino Linotype" w:cs="Arial"/>
          <w:i/>
          <w:spacing w:val="-3"/>
          <w:sz w:val="22"/>
          <w:szCs w:val="22"/>
        </w:rPr>
        <w:t>r</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l</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pacing w:val="-1"/>
          <w:sz w:val="22"/>
          <w:szCs w:val="22"/>
        </w:rPr>
        <w:t>d</w:t>
      </w:r>
      <w:r w:rsidRPr="00280424">
        <w:rPr>
          <w:rFonts w:ascii="Palatino Linotype" w:eastAsia="Arial" w:hAnsi="Palatino Linotype" w:cs="Arial"/>
          <w:i/>
          <w:sz w:val="22"/>
          <w:szCs w:val="22"/>
        </w:rPr>
        <w:t>e</w:t>
      </w:r>
      <w:r w:rsidRPr="00280424">
        <w:rPr>
          <w:rFonts w:ascii="Palatino Linotype" w:eastAsia="Arial" w:hAnsi="Palatino Linotype" w:cs="Arial"/>
          <w:i/>
          <w:spacing w:val="5"/>
          <w:sz w:val="22"/>
          <w:szCs w:val="22"/>
        </w:rPr>
        <w:t xml:space="preserve"> </w:t>
      </w:r>
      <w:r w:rsidRPr="00280424">
        <w:rPr>
          <w:rFonts w:ascii="Palatino Linotype" w:eastAsia="Arial" w:hAnsi="Palatino Linotype" w:cs="Arial"/>
          <w:i/>
          <w:spacing w:val="-3"/>
          <w:sz w:val="22"/>
          <w:szCs w:val="22"/>
        </w:rPr>
        <w:t>T</w:t>
      </w:r>
      <w:r w:rsidRPr="00280424">
        <w:rPr>
          <w:rFonts w:ascii="Palatino Linotype" w:eastAsia="Arial" w:hAnsi="Palatino Linotype" w:cs="Arial"/>
          <w:i/>
          <w:sz w:val="22"/>
          <w:szCs w:val="22"/>
        </w:rPr>
        <w:t>ra</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s</w:t>
      </w:r>
      <w:r w:rsidRPr="00280424">
        <w:rPr>
          <w:rFonts w:ascii="Palatino Linotype" w:eastAsia="Arial" w:hAnsi="Palatino Linotype" w:cs="Arial"/>
          <w:i/>
          <w:spacing w:val="1"/>
          <w:sz w:val="22"/>
          <w:szCs w:val="22"/>
        </w:rPr>
        <w:t>pa</w:t>
      </w:r>
      <w:r w:rsidRPr="00280424">
        <w:rPr>
          <w:rFonts w:ascii="Palatino Linotype" w:eastAsia="Arial" w:hAnsi="Palatino Linotype" w:cs="Arial"/>
          <w:i/>
          <w:sz w:val="22"/>
          <w:szCs w:val="22"/>
        </w:rPr>
        <w:t>r</w:t>
      </w:r>
      <w:r w:rsidRPr="00280424">
        <w:rPr>
          <w:rFonts w:ascii="Palatino Linotype" w:eastAsia="Arial" w:hAnsi="Palatino Linotype" w:cs="Arial"/>
          <w:i/>
          <w:spacing w:val="-2"/>
          <w:sz w:val="22"/>
          <w:szCs w:val="22"/>
        </w:rPr>
        <w:t>e</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cia</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y Acc</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so a</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z w:val="22"/>
          <w:szCs w:val="22"/>
        </w:rPr>
        <w:t>la</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z w:val="22"/>
          <w:szCs w:val="22"/>
        </w:rPr>
        <w:t>I</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f</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r</w:t>
      </w:r>
      <w:r w:rsidRPr="00280424">
        <w:rPr>
          <w:rFonts w:ascii="Palatino Linotype" w:eastAsia="Arial" w:hAnsi="Palatino Linotype" w:cs="Arial"/>
          <w:i/>
          <w:spacing w:val="-4"/>
          <w:sz w:val="22"/>
          <w:szCs w:val="22"/>
        </w:rPr>
        <w:t>m</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ción</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z w:val="22"/>
          <w:szCs w:val="22"/>
        </w:rPr>
        <w:t>P</w:t>
      </w:r>
      <w:r w:rsidRPr="00280424">
        <w:rPr>
          <w:rFonts w:ascii="Palatino Linotype" w:eastAsia="Arial" w:hAnsi="Palatino Linotype" w:cs="Arial"/>
          <w:i/>
          <w:spacing w:val="-1"/>
          <w:sz w:val="22"/>
          <w:szCs w:val="22"/>
        </w:rPr>
        <w:t>ú</w:t>
      </w:r>
      <w:r w:rsidRPr="00280424">
        <w:rPr>
          <w:rFonts w:ascii="Palatino Linotype" w:eastAsia="Arial" w:hAnsi="Palatino Linotype" w:cs="Arial"/>
          <w:i/>
          <w:spacing w:val="1"/>
          <w:sz w:val="22"/>
          <w:szCs w:val="22"/>
        </w:rPr>
        <w:t>b</w:t>
      </w:r>
      <w:r w:rsidRPr="00280424">
        <w:rPr>
          <w:rFonts w:ascii="Palatino Linotype" w:eastAsia="Arial" w:hAnsi="Palatino Linotype" w:cs="Arial"/>
          <w:i/>
          <w:sz w:val="22"/>
          <w:szCs w:val="22"/>
        </w:rPr>
        <w:t>l</w:t>
      </w:r>
      <w:r w:rsidRPr="00280424">
        <w:rPr>
          <w:rFonts w:ascii="Palatino Linotype" w:eastAsia="Arial" w:hAnsi="Palatino Linotype" w:cs="Arial"/>
          <w:i/>
          <w:spacing w:val="-1"/>
          <w:sz w:val="22"/>
          <w:szCs w:val="22"/>
        </w:rPr>
        <w:t>i</w:t>
      </w:r>
      <w:r w:rsidRPr="00280424">
        <w:rPr>
          <w:rFonts w:ascii="Palatino Linotype" w:eastAsia="Arial" w:hAnsi="Palatino Linotype" w:cs="Arial"/>
          <w:i/>
          <w:sz w:val="22"/>
          <w:szCs w:val="22"/>
        </w:rPr>
        <w:t>ca</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z w:val="22"/>
          <w:szCs w:val="22"/>
        </w:rPr>
        <w:t>G</w:t>
      </w:r>
      <w:r w:rsidRPr="00280424">
        <w:rPr>
          <w:rFonts w:ascii="Palatino Linotype" w:eastAsia="Arial" w:hAnsi="Palatino Linotype" w:cs="Arial"/>
          <w:i/>
          <w:spacing w:val="-1"/>
          <w:sz w:val="22"/>
          <w:szCs w:val="22"/>
        </w:rPr>
        <w:t>u</w:t>
      </w:r>
      <w:r w:rsidRPr="00280424">
        <w:rPr>
          <w:rFonts w:ascii="Palatino Linotype" w:eastAsia="Arial" w:hAnsi="Palatino Linotype" w:cs="Arial"/>
          <w:i/>
          <w:spacing w:val="1"/>
          <w:sz w:val="22"/>
          <w:szCs w:val="22"/>
        </w:rPr>
        <w:t>be</w:t>
      </w:r>
      <w:r w:rsidRPr="00280424">
        <w:rPr>
          <w:rFonts w:ascii="Palatino Linotype" w:eastAsia="Arial" w:hAnsi="Palatino Linotype" w:cs="Arial"/>
          <w:i/>
          <w:sz w:val="22"/>
          <w:szCs w:val="22"/>
        </w:rPr>
        <w:t>r</w:t>
      </w:r>
      <w:r w:rsidRPr="00280424">
        <w:rPr>
          <w:rFonts w:ascii="Palatino Linotype" w:eastAsia="Arial" w:hAnsi="Palatino Linotype" w:cs="Arial"/>
          <w:i/>
          <w:spacing w:val="-2"/>
          <w:sz w:val="22"/>
          <w:szCs w:val="22"/>
        </w:rPr>
        <w:t>n</w:t>
      </w:r>
      <w:r w:rsidRPr="00280424">
        <w:rPr>
          <w:rFonts w:ascii="Palatino Linotype" w:eastAsia="Arial" w:hAnsi="Palatino Linotype" w:cs="Arial"/>
          <w:i/>
          <w:spacing w:val="-1"/>
          <w:sz w:val="22"/>
          <w:szCs w:val="22"/>
        </w:rPr>
        <w:t>a</w:t>
      </w:r>
      <w:r w:rsidRPr="00280424">
        <w:rPr>
          <w:rFonts w:ascii="Palatino Linotype" w:eastAsia="Arial" w:hAnsi="Palatino Linotype" w:cs="Arial"/>
          <w:i/>
          <w:spacing w:val="-3"/>
          <w:sz w:val="22"/>
          <w:szCs w:val="22"/>
        </w:rPr>
        <w:t>m</w:t>
      </w:r>
      <w:r w:rsidRPr="00280424">
        <w:rPr>
          <w:rFonts w:ascii="Palatino Linotype" w:eastAsia="Arial" w:hAnsi="Palatino Linotype" w:cs="Arial"/>
          <w:i/>
          <w:spacing w:val="1"/>
          <w:sz w:val="22"/>
          <w:szCs w:val="22"/>
        </w:rPr>
        <w:t>en</w:t>
      </w:r>
      <w:r w:rsidRPr="00280424">
        <w:rPr>
          <w:rFonts w:ascii="Palatino Linotype" w:eastAsia="Arial" w:hAnsi="Palatino Linotype" w:cs="Arial"/>
          <w:i/>
          <w:sz w:val="22"/>
          <w:szCs w:val="22"/>
        </w:rPr>
        <w:t>t</w:t>
      </w:r>
      <w:r w:rsidRPr="00280424">
        <w:rPr>
          <w:rFonts w:ascii="Palatino Linotype" w:eastAsia="Arial" w:hAnsi="Palatino Linotype" w:cs="Arial"/>
          <w:i/>
          <w:spacing w:val="1"/>
          <w:sz w:val="22"/>
          <w:szCs w:val="22"/>
        </w:rPr>
        <w:t>a</w:t>
      </w:r>
      <w:r w:rsidRPr="00280424">
        <w:rPr>
          <w:rFonts w:ascii="Palatino Linotype" w:eastAsia="Arial" w:hAnsi="Palatino Linotype" w:cs="Arial"/>
          <w:i/>
          <w:spacing w:val="5"/>
          <w:sz w:val="22"/>
          <w:szCs w:val="22"/>
        </w:rPr>
        <w:t>l</w:t>
      </w:r>
      <w:r w:rsidRPr="00280424">
        <w:rPr>
          <w:rFonts w:ascii="Palatino Linotype" w:eastAsia="Arial" w:hAnsi="Palatino Linotype" w:cs="Arial"/>
          <w:i/>
          <w:sz w:val="22"/>
          <w:szCs w:val="22"/>
        </w:rPr>
        <w:t>,</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z w:val="22"/>
          <w:szCs w:val="22"/>
        </w:rPr>
        <w:t>s</w:t>
      </w:r>
      <w:r w:rsidRPr="00280424">
        <w:rPr>
          <w:rFonts w:ascii="Palatino Linotype" w:eastAsia="Arial" w:hAnsi="Palatino Linotype" w:cs="Arial"/>
          <w:i/>
          <w:spacing w:val="1"/>
          <w:sz w:val="22"/>
          <w:szCs w:val="22"/>
        </w:rPr>
        <w:t>eña</w:t>
      </w:r>
      <w:r w:rsidRPr="00280424">
        <w:rPr>
          <w:rFonts w:ascii="Palatino Linotype" w:eastAsia="Arial" w:hAnsi="Palatino Linotype" w:cs="Arial"/>
          <w:i/>
          <w:sz w:val="22"/>
          <w:szCs w:val="22"/>
        </w:rPr>
        <w:t xml:space="preserve">la </w:t>
      </w:r>
      <w:r w:rsidRPr="00280424">
        <w:rPr>
          <w:rFonts w:ascii="Palatino Linotype" w:eastAsia="Arial" w:hAnsi="Palatino Linotype" w:cs="Arial"/>
          <w:i/>
          <w:spacing w:val="-1"/>
          <w:sz w:val="22"/>
          <w:szCs w:val="22"/>
        </w:rPr>
        <w:t>q</w:t>
      </w:r>
      <w:r w:rsidRPr="00280424">
        <w:rPr>
          <w:rFonts w:ascii="Palatino Linotype" w:eastAsia="Arial" w:hAnsi="Palatino Linotype" w:cs="Arial"/>
          <w:i/>
          <w:spacing w:val="1"/>
          <w:sz w:val="22"/>
          <w:szCs w:val="22"/>
        </w:rPr>
        <w:t>u</w:t>
      </w:r>
      <w:r w:rsidRPr="00280424">
        <w:rPr>
          <w:rFonts w:ascii="Palatino Linotype" w:eastAsia="Arial" w:hAnsi="Palatino Linotype" w:cs="Arial"/>
          <w:i/>
          <w:sz w:val="22"/>
          <w:szCs w:val="22"/>
        </w:rPr>
        <w:t>e</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pacing w:val="-3"/>
          <w:sz w:val="22"/>
          <w:szCs w:val="22"/>
        </w:rPr>
        <w:t>l</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s</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pacing w:val="1"/>
          <w:sz w:val="22"/>
          <w:szCs w:val="22"/>
        </w:rPr>
        <w:t>pa</w:t>
      </w:r>
      <w:r w:rsidRPr="00280424">
        <w:rPr>
          <w:rFonts w:ascii="Palatino Linotype" w:eastAsia="Arial" w:hAnsi="Palatino Linotype" w:cs="Arial"/>
          <w:i/>
          <w:sz w:val="22"/>
          <w:szCs w:val="22"/>
        </w:rPr>
        <w:t>rt</w:t>
      </w:r>
      <w:r w:rsidRPr="00280424">
        <w:rPr>
          <w:rFonts w:ascii="Palatino Linotype" w:eastAsia="Arial" w:hAnsi="Palatino Linotype" w:cs="Arial"/>
          <w:i/>
          <w:spacing w:val="-1"/>
          <w:sz w:val="22"/>
          <w:szCs w:val="22"/>
        </w:rPr>
        <w:t>i</w:t>
      </w:r>
      <w:r w:rsidRPr="00280424">
        <w:rPr>
          <w:rFonts w:ascii="Palatino Linotype" w:eastAsia="Arial" w:hAnsi="Palatino Linotype" w:cs="Arial"/>
          <w:i/>
          <w:sz w:val="22"/>
          <w:szCs w:val="22"/>
        </w:rPr>
        <w:t>c</w:t>
      </w:r>
      <w:r w:rsidRPr="00280424">
        <w:rPr>
          <w:rFonts w:ascii="Palatino Linotype" w:eastAsia="Arial" w:hAnsi="Palatino Linotype" w:cs="Arial"/>
          <w:i/>
          <w:spacing w:val="1"/>
          <w:sz w:val="22"/>
          <w:szCs w:val="22"/>
        </w:rPr>
        <w:t>u</w:t>
      </w:r>
      <w:r w:rsidRPr="00280424">
        <w:rPr>
          <w:rFonts w:ascii="Palatino Linotype" w:eastAsia="Arial" w:hAnsi="Palatino Linotype" w:cs="Arial"/>
          <w:i/>
          <w:sz w:val="22"/>
          <w:szCs w:val="22"/>
        </w:rPr>
        <w:t>la</w:t>
      </w:r>
      <w:r w:rsidRPr="00280424">
        <w:rPr>
          <w:rFonts w:ascii="Palatino Linotype" w:eastAsia="Arial" w:hAnsi="Palatino Linotype" w:cs="Arial"/>
          <w:i/>
          <w:spacing w:val="-3"/>
          <w:sz w:val="22"/>
          <w:szCs w:val="22"/>
        </w:rPr>
        <w:t>r</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 xml:space="preserve">s </w:t>
      </w:r>
      <w:r w:rsidRPr="00280424">
        <w:rPr>
          <w:rFonts w:ascii="Palatino Linotype" w:eastAsia="Arial" w:hAnsi="Palatino Linotype" w:cs="Arial"/>
          <w:i/>
          <w:spacing w:val="1"/>
          <w:sz w:val="22"/>
          <w:szCs w:val="22"/>
        </w:rPr>
        <w:t>de</w:t>
      </w:r>
      <w:r w:rsidRPr="00280424">
        <w:rPr>
          <w:rFonts w:ascii="Palatino Linotype" w:eastAsia="Arial" w:hAnsi="Palatino Linotype" w:cs="Arial"/>
          <w:i/>
          <w:spacing w:val="-1"/>
          <w:sz w:val="22"/>
          <w:szCs w:val="22"/>
        </w:rPr>
        <w:t>b</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rán</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pacing w:val="1"/>
          <w:sz w:val="22"/>
          <w:szCs w:val="22"/>
        </w:rPr>
        <w:t>de</w:t>
      </w:r>
      <w:r w:rsidRPr="00280424">
        <w:rPr>
          <w:rFonts w:ascii="Palatino Linotype" w:eastAsia="Arial" w:hAnsi="Palatino Linotype" w:cs="Arial"/>
          <w:i/>
          <w:sz w:val="22"/>
          <w:szCs w:val="22"/>
        </w:rPr>
        <w:t>scr</w:t>
      </w:r>
      <w:r w:rsidRPr="00280424">
        <w:rPr>
          <w:rFonts w:ascii="Palatino Linotype" w:eastAsia="Arial" w:hAnsi="Palatino Linotype" w:cs="Arial"/>
          <w:i/>
          <w:spacing w:val="-1"/>
          <w:sz w:val="22"/>
          <w:szCs w:val="22"/>
        </w:rPr>
        <w:t>i</w:t>
      </w:r>
      <w:r w:rsidRPr="00280424">
        <w:rPr>
          <w:rFonts w:ascii="Palatino Linotype" w:eastAsia="Arial" w:hAnsi="Palatino Linotype" w:cs="Arial"/>
          <w:i/>
          <w:spacing w:val="1"/>
          <w:sz w:val="22"/>
          <w:szCs w:val="22"/>
        </w:rPr>
        <w:t>b</w:t>
      </w:r>
      <w:r w:rsidRPr="00280424">
        <w:rPr>
          <w:rFonts w:ascii="Palatino Linotype" w:eastAsia="Arial" w:hAnsi="Palatino Linotype" w:cs="Arial"/>
          <w:i/>
          <w:sz w:val="22"/>
          <w:szCs w:val="22"/>
        </w:rPr>
        <w:t xml:space="preserve">ir </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n su</w:t>
      </w:r>
      <w:r w:rsidRPr="00280424">
        <w:rPr>
          <w:rFonts w:ascii="Palatino Linotype" w:eastAsia="Arial" w:hAnsi="Palatino Linotype" w:cs="Arial"/>
          <w:i/>
          <w:spacing w:val="4"/>
          <w:sz w:val="22"/>
          <w:szCs w:val="22"/>
        </w:rPr>
        <w:t xml:space="preserve"> </w:t>
      </w:r>
      <w:r w:rsidRPr="00280424">
        <w:rPr>
          <w:rFonts w:ascii="Palatino Linotype" w:eastAsia="Arial" w:hAnsi="Palatino Linotype" w:cs="Arial"/>
          <w:i/>
          <w:sz w:val="22"/>
          <w:szCs w:val="22"/>
        </w:rPr>
        <w:t>s</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l</w:t>
      </w:r>
      <w:r w:rsidRPr="00280424">
        <w:rPr>
          <w:rFonts w:ascii="Palatino Linotype" w:eastAsia="Arial" w:hAnsi="Palatino Linotype" w:cs="Arial"/>
          <w:i/>
          <w:spacing w:val="-1"/>
          <w:sz w:val="22"/>
          <w:szCs w:val="22"/>
        </w:rPr>
        <w:t>i</w:t>
      </w:r>
      <w:r w:rsidRPr="00280424">
        <w:rPr>
          <w:rFonts w:ascii="Palatino Linotype" w:eastAsia="Arial" w:hAnsi="Palatino Linotype" w:cs="Arial"/>
          <w:i/>
          <w:sz w:val="22"/>
          <w:szCs w:val="22"/>
        </w:rPr>
        <w:t>cit</w:t>
      </w:r>
      <w:r w:rsidRPr="00280424">
        <w:rPr>
          <w:rFonts w:ascii="Palatino Linotype" w:eastAsia="Arial" w:hAnsi="Palatino Linotype" w:cs="Arial"/>
          <w:i/>
          <w:spacing w:val="-1"/>
          <w:sz w:val="22"/>
          <w:szCs w:val="22"/>
        </w:rPr>
        <w:t>u</w:t>
      </w:r>
      <w:r w:rsidRPr="00280424">
        <w:rPr>
          <w:rFonts w:ascii="Palatino Linotype" w:eastAsia="Arial" w:hAnsi="Palatino Linotype" w:cs="Arial"/>
          <w:i/>
          <w:sz w:val="22"/>
          <w:szCs w:val="22"/>
        </w:rPr>
        <w:t>d</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pacing w:val="1"/>
          <w:sz w:val="22"/>
          <w:szCs w:val="22"/>
        </w:rPr>
        <w:t>d</w:t>
      </w:r>
      <w:r w:rsidRPr="00280424">
        <w:rPr>
          <w:rFonts w:ascii="Palatino Linotype" w:eastAsia="Arial" w:hAnsi="Palatino Linotype" w:cs="Arial"/>
          <w:i/>
          <w:sz w:val="22"/>
          <w:szCs w:val="22"/>
        </w:rPr>
        <w:t>e</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i</w:t>
      </w:r>
      <w:r w:rsidRPr="00280424">
        <w:rPr>
          <w:rFonts w:ascii="Palatino Linotype" w:eastAsia="Arial" w:hAnsi="Palatino Linotype" w:cs="Arial"/>
          <w:i/>
          <w:spacing w:val="-2"/>
          <w:sz w:val="22"/>
          <w:szCs w:val="22"/>
        </w:rPr>
        <w:t>n</w:t>
      </w:r>
      <w:r w:rsidRPr="00280424">
        <w:rPr>
          <w:rFonts w:ascii="Palatino Linotype" w:eastAsia="Arial" w:hAnsi="Palatino Linotype" w:cs="Arial"/>
          <w:i/>
          <w:spacing w:val="3"/>
          <w:sz w:val="22"/>
          <w:szCs w:val="22"/>
        </w:rPr>
        <w:t>f</w:t>
      </w:r>
      <w:r w:rsidRPr="00280424">
        <w:rPr>
          <w:rFonts w:ascii="Palatino Linotype" w:eastAsia="Arial" w:hAnsi="Palatino Linotype" w:cs="Arial"/>
          <w:i/>
          <w:spacing w:val="1"/>
          <w:sz w:val="22"/>
          <w:szCs w:val="22"/>
        </w:rPr>
        <w:t>o</w:t>
      </w:r>
      <w:r w:rsidRPr="00280424">
        <w:rPr>
          <w:rFonts w:ascii="Palatino Linotype" w:eastAsia="Arial" w:hAnsi="Palatino Linotype" w:cs="Arial"/>
          <w:i/>
          <w:spacing w:val="-3"/>
          <w:sz w:val="22"/>
          <w:szCs w:val="22"/>
        </w:rPr>
        <w:t>r</w:t>
      </w:r>
      <w:r w:rsidRPr="00280424">
        <w:rPr>
          <w:rFonts w:ascii="Palatino Linotype" w:eastAsia="Arial" w:hAnsi="Palatino Linotype" w:cs="Arial"/>
          <w:i/>
          <w:spacing w:val="-1"/>
          <w:sz w:val="22"/>
          <w:szCs w:val="22"/>
        </w:rPr>
        <w:t>m</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ció</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pacing w:val="1"/>
          <w:sz w:val="22"/>
          <w:szCs w:val="22"/>
        </w:rPr>
        <w:t>d</w:t>
      </w:r>
      <w:r w:rsidRPr="00280424">
        <w:rPr>
          <w:rFonts w:ascii="Palatino Linotype" w:eastAsia="Arial" w:hAnsi="Palatino Linotype" w:cs="Arial"/>
          <w:i/>
          <w:sz w:val="22"/>
          <w:szCs w:val="22"/>
        </w:rPr>
        <w:t>e f</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m</w:t>
      </w:r>
      <w:r w:rsidRPr="00280424">
        <w:rPr>
          <w:rFonts w:ascii="Palatino Linotype" w:eastAsia="Arial" w:hAnsi="Palatino Linotype" w:cs="Arial"/>
          <w:i/>
          <w:sz w:val="22"/>
          <w:szCs w:val="22"/>
        </w:rPr>
        <w:t>a</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clara</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y</w:t>
      </w:r>
      <w:r w:rsidRPr="00280424">
        <w:rPr>
          <w:rFonts w:ascii="Palatino Linotype" w:eastAsia="Arial" w:hAnsi="Palatino Linotype" w:cs="Arial"/>
          <w:i/>
          <w:spacing w:val="1"/>
          <w:sz w:val="22"/>
          <w:szCs w:val="22"/>
        </w:rPr>
        <w:t xml:space="preserve"> p</w:t>
      </w:r>
      <w:r w:rsidRPr="00280424">
        <w:rPr>
          <w:rFonts w:ascii="Palatino Linotype" w:eastAsia="Arial" w:hAnsi="Palatino Linotype" w:cs="Arial"/>
          <w:i/>
          <w:sz w:val="22"/>
          <w:szCs w:val="22"/>
        </w:rPr>
        <w:t>recisa,</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 xml:space="preserve">los </w:t>
      </w:r>
      <w:r w:rsidRPr="00280424">
        <w:rPr>
          <w:rFonts w:ascii="Palatino Linotype" w:eastAsia="Arial" w:hAnsi="Palatino Linotype" w:cs="Arial"/>
          <w:i/>
          <w:spacing w:val="1"/>
          <w:sz w:val="22"/>
          <w:szCs w:val="22"/>
        </w:rPr>
        <w:t>do</w:t>
      </w:r>
      <w:r w:rsidRPr="00280424">
        <w:rPr>
          <w:rFonts w:ascii="Palatino Linotype" w:eastAsia="Arial" w:hAnsi="Palatino Linotype" w:cs="Arial"/>
          <w:i/>
          <w:sz w:val="22"/>
          <w:szCs w:val="22"/>
        </w:rPr>
        <w:t>c</w:t>
      </w:r>
      <w:r w:rsidRPr="00280424">
        <w:rPr>
          <w:rFonts w:ascii="Palatino Linotype" w:eastAsia="Arial" w:hAnsi="Palatino Linotype" w:cs="Arial"/>
          <w:i/>
          <w:spacing w:val="-1"/>
          <w:sz w:val="22"/>
          <w:szCs w:val="22"/>
        </w:rPr>
        <w:t>u</w:t>
      </w:r>
      <w:r w:rsidRPr="00280424">
        <w:rPr>
          <w:rFonts w:ascii="Palatino Linotype" w:eastAsia="Arial" w:hAnsi="Palatino Linotype" w:cs="Arial"/>
          <w:i/>
          <w:spacing w:val="1"/>
          <w:sz w:val="22"/>
          <w:szCs w:val="22"/>
        </w:rPr>
        <w:t>m</w:t>
      </w:r>
      <w:r w:rsidRPr="00280424">
        <w:rPr>
          <w:rFonts w:ascii="Palatino Linotype" w:eastAsia="Arial" w:hAnsi="Palatino Linotype" w:cs="Arial"/>
          <w:i/>
          <w:spacing w:val="-1"/>
          <w:sz w:val="22"/>
          <w:szCs w:val="22"/>
        </w:rPr>
        <w:t>e</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t</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s</w:t>
      </w:r>
      <w:r w:rsidRPr="00280424">
        <w:rPr>
          <w:rFonts w:ascii="Palatino Linotype" w:eastAsia="Arial" w:hAnsi="Palatino Linotype" w:cs="Arial"/>
          <w:i/>
          <w:spacing w:val="1"/>
          <w:sz w:val="22"/>
          <w:szCs w:val="22"/>
        </w:rPr>
        <w:t xml:space="preserve"> </w:t>
      </w:r>
      <w:r w:rsidRPr="00280424">
        <w:rPr>
          <w:rFonts w:ascii="Palatino Linotype" w:eastAsia="Arial" w:hAnsi="Palatino Linotype" w:cs="Arial"/>
          <w:i/>
          <w:sz w:val="22"/>
          <w:szCs w:val="22"/>
        </w:rPr>
        <w:t>re</w:t>
      </w:r>
      <w:r w:rsidRPr="00280424">
        <w:rPr>
          <w:rFonts w:ascii="Palatino Linotype" w:eastAsia="Arial" w:hAnsi="Palatino Linotype" w:cs="Arial"/>
          <w:i/>
          <w:spacing w:val="-1"/>
          <w:sz w:val="22"/>
          <w:szCs w:val="22"/>
        </w:rPr>
        <w:t>q</w:t>
      </w:r>
      <w:r w:rsidRPr="00280424">
        <w:rPr>
          <w:rFonts w:ascii="Palatino Linotype" w:eastAsia="Arial" w:hAnsi="Palatino Linotype" w:cs="Arial"/>
          <w:i/>
          <w:spacing w:val="1"/>
          <w:sz w:val="22"/>
          <w:szCs w:val="22"/>
        </w:rPr>
        <w:t>ue</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i</w:t>
      </w:r>
      <w:r w:rsidRPr="00280424">
        <w:rPr>
          <w:rFonts w:ascii="Palatino Linotype" w:eastAsia="Arial" w:hAnsi="Palatino Linotype" w:cs="Arial"/>
          <w:i/>
          <w:spacing w:val="1"/>
          <w:sz w:val="22"/>
          <w:szCs w:val="22"/>
        </w:rPr>
        <w:t>d</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s.</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En</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se</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z w:val="22"/>
          <w:szCs w:val="22"/>
        </w:rPr>
        <w:t>s</w:t>
      </w:r>
      <w:r w:rsidRPr="00280424">
        <w:rPr>
          <w:rFonts w:ascii="Palatino Linotype" w:eastAsia="Arial" w:hAnsi="Palatino Linotype" w:cs="Arial"/>
          <w:i/>
          <w:spacing w:val="-1"/>
          <w:sz w:val="22"/>
          <w:szCs w:val="22"/>
        </w:rPr>
        <w:t>e</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ti</w:t>
      </w:r>
      <w:r w:rsidRPr="00280424">
        <w:rPr>
          <w:rFonts w:ascii="Palatino Linotype" w:eastAsia="Arial" w:hAnsi="Palatino Linotype" w:cs="Arial"/>
          <w:i/>
          <w:spacing w:val="1"/>
          <w:sz w:val="22"/>
          <w:szCs w:val="22"/>
        </w:rPr>
        <w:t>d</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z w:val="22"/>
          <w:szCs w:val="22"/>
          <w:u w:val="single"/>
        </w:rPr>
        <w:t xml:space="preserve">n </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z w:val="22"/>
          <w:szCs w:val="22"/>
          <w:u w:val="single"/>
        </w:rPr>
        <w:t>l</w:t>
      </w:r>
      <w:r w:rsidRPr="00280424">
        <w:rPr>
          <w:rFonts w:ascii="Palatino Linotype" w:eastAsia="Arial" w:hAnsi="Palatino Linotype" w:cs="Arial"/>
          <w:b/>
          <w:i/>
          <w:spacing w:val="1"/>
          <w:sz w:val="22"/>
          <w:szCs w:val="22"/>
          <w:u w:val="single"/>
        </w:rPr>
        <w:t xml:space="preserve"> </w:t>
      </w:r>
      <w:r w:rsidRPr="00280424">
        <w:rPr>
          <w:rFonts w:ascii="Palatino Linotype" w:eastAsia="Arial" w:hAnsi="Palatino Linotype" w:cs="Arial"/>
          <w:b/>
          <w:i/>
          <w:sz w:val="22"/>
          <w:szCs w:val="22"/>
          <w:u w:val="single"/>
        </w:rPr>
        <w:t>s</w:t>
      </w:r>
      <w:r w:rsidRPr="00280424">
        <w:rPr>
          <w:rFonts w:ascii="Palatino Linotype" w:eastAsia="Arial" w:hAnsi="Palatino Linotype" w:cs="Arial"/>
          <w:b/>
          <w:i/>
          <w:spacing w:val="1"/>
          <w:sz w:val="22"/>
          <w:szCs w:val="22"/>
          <w:u w:val="single"/>
        </w:rPr>
        <w:t>upue</w:t>
      </w:r>
      <w:r w:rsidRPr="00280424">
        <w:rPr>
          <w:rFonts w:ascii="Palatino Linotype" w:eastAsia="Arial" w:hAnsi="Palatino Linotype" w:cs="Arial"/>
          <w:b/>
          <w:i/>
          <w:sz w:val="22"/>
          <w:szCs w:val="22"/>
          <w:u w:val="single"/>
        </w:rPr>
        <w:t>s</w:t>
      </w:r>
      <w:r w:rsidRPr="00280424">
        <w:rPr>
          <w:rFonts w:ascii="Palatino Linotype" w:eastAsia="Arial" w:hAnsi="Palatino Linotype" w:cs="Arial"/>
          <w:b/>
          <w:i/>
          <w:spacing w:val="-2"/>
          <w:sz w:val="22"/>
          <w:szCs w:val="22"/>
          <w:u w:val="single"/>
        </w:rPr>
        <w:t>t</w:t>
      </w:r>
      <w:r w:rsidRPr="00280424">
        <w:rPr>
          <w:rFonts w:ascii="Palatino Linotype" w:eastAsia="Arial" w:hAnsi="Palatino Linotype" w:cs="Arial"/>
          <w:b/>
          <w:i/>
          <w:sz w:val="22"/>
          <w:szCs w:val="22"/>
          <w:u w:val="single"/>
        </w:rPr>
        <w:t>o</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pacing w:val="1"/>
          <w:sz w:val="22"/>
          <w:szCs w:val="22"/>
          <w:u w:val="single"/>
        </w:rPr>
        <w:t>d</w:t>
      </w:r>
      <w:r w:rsidRPr="00280424">
        <w:rPr>
          <w:rFonts w:ascii="Palatino Linotype" w:eastAsia="Arial" w:hAnsi="Palatino Linotype" w:cs="Arial"/>
          <w:b/>
          <w:i/>
          <w:sz w:val="22"/>
          <w:szCs w:val="22"/>
          <w:u w:val="single"/>
        </w:rPr>
        <w:t>e</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pacing w:val="-1"/>
          <w:sz w:val="22"/>
          <w:szCs w:val="22"/>
          <w:u w:val="single"/>
        </w:rPr>
        <w:t>q</w:t>
      </w:r>
      <w:r w:rsidRPr="00280424">
        <w:rPr>
          <w:rFonts w:ascii="Palatino Linotype" w:eastAsia="Arial" w:hAnsi="Palatino Linotype" w:cs="Arial"/>
          <w:b/>
          <w:i/>
          <w:spacing w:val="1"/>
          <w:sz w:val="22"/>
          <w:szCs w:val="22"/>
          <w:u w:val="single"/>
        </w:rPr>
        <w:t>u</w:t>
      </w:r>
      <w:r w:rsidRPr="00280424">
        <w:rPr>
          <w:rFonts w:ascii="Palatino Linotype" w:eastAsia="Arial" w:hAnsi="Palatino Linotype" w:cs="Arial"/>
          <w:b/>
          <w:i/>
          <w:sz w:val="22"/>
          <w:szCs w:val="22"/>
          <w:u w:val="single"/>
        </w:rPr>
        <w:t xml:space="preserve">e </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z w:val="22"/>
          <w:szCs w:val="22"/>
          <w:u w:val="single"/>
        </w:rPr>
        <w:t>l</w:t>
      </w:r>
      <w:r w:rsidRPr="00280424">
        <w:rPr>
          <w:rFonts w:ascii="Palatino Linotype" w:eastAsia="Arial" w:hAnsi="Palatino Linotype" w:cs="Arial"/>
          <w:b/>
          <w:i/>
          <w:spacing w:val="1"/>
          <w:sz w:val="22"/>
          <w:szCs w:val="22"/>
          <w:u w:val="single"/>
        </w:rPr>
        <w:t xml:space="preserve"> pa</w:t>
      </w:r>
      <w:r w:rsidRPr="00280424">
        <w:rPr>
          <w:rFonts w:ascii="Palatino Linotype" w:eastAsia="Arial" w:hAnsi="Palatino Linotype" w:cs="Arial"/>
          <w:b/>
          <w:i/>
          <w:sz w:val="22"/>
          <w:szCs w:val="22"/>
          <w:u w:val="single"/>
        </w:rPr>
        <w:t>rt</w:t>
      </w:r>
      <w:r w:rsidRPr="00280424">
        <w:rPr>
          <w:rFonts w:ascii="Palatino Linotype" w:eastAsia="Arial" w:hAnsi="Palatino Linotype" w:cs="Arial"/>
          <w:b/>
          <w:i/>
          <w:spacing w:val="-1"/>
          <w:sz w:val="22"/>
          <w:szCs w:val="22"/>
          <w:u w:val="single"/>
        </w:rPr>
        <w:t>i</w:t>
      </w:r>
      <w:r w:rsidRPr="00280424">
        <w:rPr>
          <w:rFonts w:ascii="Palatino Linotype" w:eastAsia="Arial" w:hAnsi="Palatino Linotype" w:cs="Arial"/>
          <w:b/>
          <w:i/>
          <w:sz w:val="22"/>
          <w:szCs w:val="22"/>
          <w:u w:val="single"/>
        </w:rPr>
        <w:t>c</w:t>
      </w:r>
      <w:r w:rsidRPr="00280424">
        <w:rPr>
          <w:rFonts w:ascii="Palatino Linotype" w:eastAsia="Arial" w:hAnsi="Palatino Linotype" w:cs="Arial"/>
          <w:b/>
          <w:i/>
          <w:spacing w:val="1"/>
          <w:sz w:val="22"/>
          <w:szCs w:val="22"/>
          <w:u w:val="single"/>
        </w:rPr>
        <w:t>u</w:t>
      </w:r>
      <w:r w:rsidRPr="00280424">
        <w:rPr>
          <w:rFonts w:ascii="Palatino Linotype" w:eastAsia="Arial" w:hAnsi="Palatino Linotype" w:cs="Arial"/>
          <w:b/>
          <w:i/>
          <w:sz w:val="22"/>
          <w:szCs w:val="22"/>
          <w:u w:val="single"/>
        </w:rPr>
        <w:t>lar</w:t>
      </w:r>
      <w:r w:rsidRPr="00280424">
        <w:rPr>
          <w:rFonts w:ascii="Palatino Linotype" w:eastAsia="Arial" w:hAnsi="Palatino Linotype" w:cs="Arial"/>
          <w:b/>
          <w:i/>
          <w:spacing w:val="1"/>
          <w:sz w:val="22"/>
          <w:szCs w:val="22"/>
          <w:u w:val="single"/>
        </w:rPr>
        <w:t xml:space="preserve"> </w:t>
      </w:r>
      <w:r w:rsidRPr="00280424">
        <w:rPr>
          <w:rFonts w:ascii="Palatino Linotype" w:eastAsia="Arial" w:hAnsi="Palatino Linotype" w:cs="Arial"/>
          <w:b/>
          <w:i/>
          <w:spacing w:val="-1"/>
          <w:sz w:val="22"/>
          <w:szCs w:val="22"/>
          <w:u w:val="single"/>
        </w:rPr>
        <w:t>n</w:t>
      </w:r>
      <w:r w:rsidRPr="00280424">
        <w:rPr>
          <w:rFonts w:ascii="Palatino Linotype" w:eastAsia="Arial" w:hAnsi="Palatino Linotype" w:cs="Arial"/>
          <w:b/>
          <w:i/>
          <w:sz w:val="22"/>
          <w:szCs w:val="22"/>
          <w:u w:val="single"/>
        </w:rPr>
        <w:t xml:space="preserve">o </w:t>
      </w:r>
      <w:r w:rsidRPr="00280424">
        <w:rPr>
          <w:rFonts w:ascii="Palatino Linotype" w:eastAsia="Arial" w:hAnsi="Palatino Linotype" w:cs="Arial"/>
          <w:b/>
          <w:i/>
          <w:spacing w:val="1"/>
          <w:sz w:val="22"/>
          <w:szCs w:val="22"/>
          <w:u w:val="single"/>
        </w:rPr>
        <w:t>ha</w:t>
      </w:r>
      <w:r w:rsidRPr="00280424">
        <w:rPr>
          <w:rFonts w:ascii="Palatino Linotype" w:eastAsia="Arial" w:hAnsi="Palatino Linotype" w:cs="Arial"/>
          <w:b/>
          <w:i/>
          <w:spacing w:val="-2"/>
          <w:sz w:val="22"/>
          <w:szCs w:val="22"/>
          <w:u w:val="single"/>
        </w:rPr>
        <w:t>y</w:t>
      </w:r>
      <w:r w:rsidRPr="00280424">
        <w:rPr>
          <w:rFonts w:ascii="Palatino Linotype" w:eastAsia="Arial" w:hAnsi="Palatino Linotype" w:cs="Arial"/>
          <w:b/>
          <w:i/>
          <w:sz w:val="22"/>
          <w:szCs w:val="22"/>
          <w:u w:val="single"/>
        </w:rPr>
        <w:t xml:space="preserve">a  </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z w:val="22"/>
          <w:szCs w:val="22"/>
          <w:u w:val="single"/>
        </w:rPr>
        <w:t>s</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pacing w:val="1"/>
          <w:sz w:val="22"/>
          <w:szCs w:val="22"/>
          <w:u w:val="single"/>
        </w:rPr>
        <w:t>ña</w:t>
      </w:r>
      <w:r w:rsidRPr="00280424">
        <w:rPr>
          <w:rFonts w:ascii="Palatino Linotype" w:eastAsia="Arial" w:hAnsi="Palatino Linotype" w:cs="Arial"/>
          <w:b/>
          <w:i/>
          <w:sz w:val="22"/>
          <w:szCs w:val="22"/>
          <w:u w:val="single"/>
        </w:rPr>
        <w:t>la</w:t>
      </w:r>
      <w:r w:rsidRPr="00280424">
        <w:rPr>
          <w:rFonts w:ascii="Palatino Linotype" w:eastAsia="Arial" w:hAnsi="Palatino Linotype" w:cs="Arial"/>
          <w:b/>
          <w:i/>
          <w:spacing w:val="-1"/>
          <w:sz w:val="22"/>
          <w:szCs w:val="22"/>
          <w:u w:val="single"/>
        </w:rPr>
        <w:t>d</w:t>
      </w:r>
      <w:r w:rsidRPr="00280424">
        <w:rPr>
          <w:rFonts w:ascii="Palatino Linotype" w:eastAsia="Arial" w:hAnsi="Palatino Linotype" w:cs="Arial"/>
          <w:b/>
          <w:i/>
          <w:sz w:val="22"/>
          <w:szCs w:val="22"/>
          <w:u w:val="single"/>
        </w:rPr>
        <w:t xml:space="preserve">o  </w:t>
      </w:r>
      <w:r w:rsidRPr="00280424">
        <w:rPr>
          <w:rFonts w:ascii="Palatino Linotype" w:eastAsia="Arial" w:hAnsi="Palatino Linotype" w:cs="Arial"/>
          <w:b/>
          <w:i/>
          <w:spacing w:val="1"/>
          <w:sz w:val="22"/>
          <w:szCs w:val="22"/>
          <w:u w:val="single"/>
        </w:rPr>
        <w:t xml:space="preserve"> e</w:t>
      </w:r>
      <w:r w:rsidRPr="00280424">
        <w:rPr>
          <w:rFonts w:ascii="Palatino Linotype" w:eastAsia="Arial" w:hAnsi="Palatino Linotype" w:cs="Arial"/>
          <w:b/>
          <w:i/>
          <w:sz w:val="22"/>
          <w:szCs w:val="22"/>
          <w:u w:val="single"/>
        </w:rPr>
        <w:t xml:space="preserve">l   </w:t>
      </w:r>
      <w:r w:rsidRPr="00280424">
        <w:rPr>
          <w:rFonts w:ascii="Palatino Linotype" w:eastAsia="Arial" w:hAnsi="Palatino Linotype" w:cs="Arial"/>
          <w:b/>
          <w:i/>
          <w:spacing w:val="-1"/>
          <w:sz w:val="22"/>
          <w:szCs w:val="22"/>
          <w:u w:val="single"/>
        </w:rPr>
        <w:t>p</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z w:val="22"/>
          <w:szCs w:val="22"/>
          <w:u w:val="single"/>
        </w:rPr>
        <w:t>r</w:t>
      </w:r>
      <w:r w:rsidRPr="00280424">
        <w:rPr>
          <w:rFonts w:ascii="Palatino Linotype" w:eastAsia="Arial" w:hAnsi="Palatino Linotype" w:cs="Arial"/>
          <w:b/>
          <w:i/>
          <w:spacing w:val="-1"/>
          <w:sz w:val="22"/>
          <w:szCs w:val="22"/>
          <w:u w:val="single"/>
        </w:rPr>
        <w:t>i</w:t>
      </w:r>
      <w:r w:rsidRPr="00280424">
        <w:rPr>
          <w:rFonts w:ascii="Palatino Linotype" w:eastAsia="Arial" w:hAnsi="Palatino Linotype" w:cs="Arial"/>
          <w:b/>
          <w:i/>
          <w:spacing w:val="1"/>
          <w:sz w:val="22"/>
          <w:szCs w:val="22"/>
          <w:u w:val="single"/>
        </w:rPr>
        <w:t>od</w:t>
      </w:r>
      <w:r w:rsidRPr="00280424">
        <w:rPr>
          <w:rFonts w:ascii="Palatino Linotype" w:eastAsia="Arial" w:hAnsi="Palatino Linotype" w:cs="Arial"/>
          <w:b/>
          <w:i/>
          <w:sz w:val="22"/>
          <w:szCs w:val="22"/>
          <w:u w:val="single"/>
        </w:rPr>
        <w:t xml:space="preserve">o  </w:t>
      </w:r>
      <w:r w:rsidRPr="00280424">
        <w:rPr>
          <w:rFonts w:ascii="Palatino Linotype" w:eastAsia="Arial" w:hAnsi="Palatino Linotype" w:cs="Arial"/>
          <w:b/>
          <w:i/>
          <w:spacing w:val="1"/>
          <w:sz w:val="22"/>
          <w:szCs w:val="22"/>
          <w:u w:val="single"/>
        </w:rPr>
        <w:t xml:space="preserve"> </w:t>
      </w:r>
      <w:r w:rsidRPr="00280424">
        <w:rPr>
          <w:rFonts w:ascii="Palatino Linotype" w:eastAsia="Arial" w:hAnsi="Palatino Linotype" w:cs="Arial"/>
          <w:b/>
          <w:i/>
          <w:sz w:val="22"/>
          <w:szCs w:val="22"/>
          <w:u w:val="single"/>
        </w:rPr>
        <w:t>s</w:t>
      </w:r>
      <w:r w:rsidRPr="00280424">
        <w:rPr>
          <w:rFonts w:ascii="Palatino Linotype" w:eastAsia="Arial" w:hAnsi="Palatino Linotype" w:cs="Arial"/>
          <w:b/>
          <w:i/>
          <w:spacing w:val="1"/>
          <w:sz w:val="22"/>
          <w:szCs w:val="22"/>
          <w:u w:val="single"/>
        </w:rPr>
        <w:t>ob</w:t>
      </w:r>
      <w:r w:rsidRPr="00280424">
        <w:rPr>
          <w:rFonts w:ascii="Palatino Linotype" w:eastAsia="Arial" w:hAnsi="Palatino Linotype" w:cs="Arial"/>
          <w:b/>
          <w:i/>
          <w:sz w:val="22"/>
          <w:szCs w:val="22"/>
          <w:u w:val="single"/>
        </w:rPr>
        <w:t xml:space="preserve">re  </w:t>
      </w:r>
      <w:r w:rsidRPr="00280424">
        <w:rPr>
          <w:rFonts w:ascii="Palatino Linotype" w:eastAsia="Arial" w:hAnsi="Palatino Linotype" w:cs="Arial"/>
          <w:b/>
          <w:i/>
          <w:spacing w:val="1"/>
          <w:sz w:val="22"/>
          <w:szCs w:val="22"/>
          <w:u w:val="single"/>
        </w:rPr>
        <w:t xml:space="preserve"> e</w:t>
      </w:r>
      <w:r w:rsidRPr="00280424">
        <w:rPr>
          <w:rFonts w:ascii="Palatino Linotype" w:eastAsia="Arial" w:hAnsi="Palatino Linotype" w:cs="Arial"/>
          <w:b/>
          <w:i/>
          <w:sz w:val="22"/>
          <w:szCs w:val="22"/>
          <w:u w:val="single"/>
        </w:rPr>
        <w:t xml:space="preserve">l   </w:t>
      </w:r>
      <w:r w:rsidRPr="00280424">
        <w:rPr>
          <w:rFonts w:ascii="Palatino Linotype" w:eastAsia="Arial" w:hAnsi="Palatino Linotype" w:cs="Arial"/>
          <w:b/>
          <w:i/>
          <w:spacing w:val="-1"/>
          <w:sz w:val="22"/>
          <w:szCs w:val="22"/>
          <w:u w:val="single"/>
        </w:rPr>
        <w:t>qu</w:t>
      </w:r>
      <w:r w:rsidRPr="00280424">
        <w:rPr>
          <w:rFonts w:ascii="Palatino Linotype" w:eastAsia="Arial" w:hAnsi="Palatino Linotype" w:cs="Arial"/>
          <w:b/>
          <w:i/>
          <w:sz w:val="22"/>
          <w:szCs w:val="22"/>
          <w:u w:val="single"/>
        </w:rPr>
        <w:t xml:space="preserve">e  </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z w:val="22"/>
          <w:szCs w:val="22"/>
          <w:u w:val="single"/>
        </w:rPr>
        <w:t>re</w:t>
      </w:r>
      <w:r w:rsidRPr="00280424">
        <w:rPr>
          <w:rFonts w:ascii="Palatino Linotype" w:eastAsia="Arial" w:hAnsi="Palatino Linotype" w:cs="Arial"/>
          <w:b/>
          <w:i/>
          <w:spacing w:val="-1"/>
          <w:sz w:val="22"/>
          <w:szCs w:val="22"/>
          <w:u w:val="single"/>
        </w:rPr>
        <w:t>q</w:t>
      </w:r>
      <w:r w:rsidRPr="00280424">
        <w:rPr>
          <w:rFonts w:ascii="Palatino Linotype" w:eastAsia="Arial" w:hAnsi="Palatino Linotype" w:cs="Arial"/>
          <w:b/>
          <w:i/>
          <w:spacing w:val="1"/>
          <w:sz w:val="22"/>
          <w:szCs w:val="22"/>
          <w:u w:val="single"/>
        </w:rPr>
        <w:t>u</w:t>
      </w:r>
      <w:r w:rsidRPr="00280424">
        <w:rPr>
          <w:rFonts w:ascii="Palatino Linotype" w:eastAsia="Arial" w:hAnsi="Palatino Linotype" w:cs="Arial"/>
          <w:b/>
          <w:i/>
          <w:sz w:val="22"/>
          <w:szCs w:val="22"/>
          <w:u w:val="single"/>
        </w:rPr>
        <w:t xml:space="preserve">iere  </w:t>
      </w:r>
      <w:r w:rsidRPr="00280424">
        <w:rPr>
          <w:rFonts w:ascii="Palatino Linotype" w:eastAsia="Arial" w:hAnsi="Palatino Linotype" w:cs="Arial"/>
          <w:b/>
          <w:i/>
          <w:spacing w:val="1"/>
          <w:sz w:val="22"/>
          <w:szCs w:val="22"/>
          <w:u w:val="single"/>
        </w:rPr>
        <w:t xml:space="preserve"> </w:t>
      </w:r>
      <w:r w:rsidRPr="00280424">
        <w:rPr>
          <w:rFonts w:ascii="Palatino Linotype" w:eastAsia="Arial" w:hAnsi="Palatino Linotype" w:cs="Arial"/>
          <w:b/>
          <w:i/>
          <w:sz w:val="22"/>
          <w:szCs w:val="22"/>
          <w:u w:val="single"/>
        </w:rPr>
        <w:t xml:space="preserve">la  </w:t>
      </w:r>
      <w:r w:rsidRPr="00280424">
        <w:rPr>
          <w:rFonts w:ascii="Palatino Linotype" w:eastAsia="Arial" w:hAnsi="Palatino Linotype" w:cs="Arial"/>
          <w:b/>
          <w:i/>
          <w:spacing w:val="1"/>
          <w:sz w:val="22"/>
          <w:szCs w:val="22"/>
          <w:u w:val="single"/>
        </w:rPr>
        <w:t xml:space="preserve"> </w:t>
      </w:r>
      <w:r w:rsidRPr="00280424">
        <w:rPr>
          <w:rFonts w:ascii="Palatino Linotype" w:eastAsia="Arial" w:hAnsi="Palatino Linotype" w:cs="Arial"/>
          <w:b/>
          <w:i/>
          <w:sz w:val="22"/>
          <w:szCs w:val="22"/>
          <w:u w:val="single"/>
        </w:rPr>
        <w:t>i</w:t>
      </w:r>
      <w:r w:rsidRPr="00280424">
        <w:rPr>
          <w:rFonts w:ascii="Palatino Linotype" w:eastAsia="Arial" w:hAnsi="Palatino Linotype" w:cs="Arial"/>
          <w:b/>
          <w:i/>
          <w:spacing w:val="-2"/>
          <w:sz w:val="22"/>
          <w:szCs w:val="22"/>
          <w:u w:val="single"/>
        </w:rPr>
        <w:t>n</w:t>
      </w:r>
      <w:r w:rsidRPr="00280424">
        <w:rPr>
          <w:rFonts w:ascii="Palatino Linotype" w:eastAsia="Arial" w:hAnsi="Palatino Linotype" w:cs="Arial"/>
          <w:b/>
          <w:i/>
          <w:spacing w:val="3"/>
          <w:sz w:val="22"/>
          <w:szCs w:val="22"/>
          <w:u w:val="single"/>
        </w:rPr>
        <w:t>f</w:t>
      </w:r>
      <w:r w:rsidRPr="00280424">
        <w:rPr>
          <w:rFonts w:ascii="Palatino Linotype" w:eastAsia="Arial" w:hAnsi="Palatino Linotype" w:cs="Arial"/>
          <w:b/>
          <w:i/>
          <w:spacing w:val="1"/>
          <w:sz w:val="22"/>
          <w:szCs w:val="22"/>
          <w:u w:val="single"/>
        </w:rPr>
        <w:t>o</w:t>
      </w:r>
      <w:r w:rsidRPr="00280424">
        <w:rPr>
          <w:rFonts w:ascii="Palatino Linotype" w:eastAsia="Arial" w:hAnsi="Palatino Linotype" w:cs="Arial"/>
          <w:b/>
          <w:i/>
          <w:spacing w:val="-3"/>
          <w:sz w:val="22"/>
          <w:szCs w:val="22"/>
          <w:u w:val="single"/>
        </w:rPr>
        <w:t>r</w:t>
      </w:r>
      <w:r w:rsidRPr="00280424">
        <w:rPr>
          <w:rFonts w:ascii="Palatino Linotype" w:eastAsia="Arial" w:hAnsi="Palatino Linotype" w:cs="Arial"/>
          <w:b/>
          <w:i/>
          <w:spacing w:val="1"/>
          <w:sz w:val="22"/>
          <w:szCs w:val="22"/>
          <w:u w:val="single"/>
        </w:rPr>
        <w:t>ma</w:t>
      </w:r>
      <w:r w:rsidRPr="00280424">
        <w:rPr>
          <w:rFonts w:ascii="Palatino Linotype" w:eastAsia="Arial" w:hAnsi="Palatino Linotype" w:cs="Arial"/>
          <w:b/>
          <w:i/>
          <w:sz w:val="22"/>
          <w:szCs w:val="22"/>
          <w:u w:val="single"/>
        </w:rPr>
        <w:t>ci</w:t>
      </w:r>
      <w:r w:rsidRPr="00280424">
        <w:rPr>
          <w:rFonts w:ascii="Palatino Linotype" w:eastAsia="Arial" w:hAnsi="Palatino Linotype" w:cs="Arial"/>
          <w:b/>
          <w:i/>
          <w:spacing w:val="-2"/>
          <w:sz w:val="22"/>
          <w:szCs w:val="22"/>
          <w:u w:val="single"/>
        </w:rPr>
        <w:t>ó</w:t>
      </w:r>
      <w:r w:rsidRPr="00280424">
        <w:rPr>
          <w:rFonts w:ascii="Palatino Linotype" w:eastAsia="Arial" w:hAnsi="Palatino Linotype" w:cs="Arial"/>
          <w:b/>
          <w:i/>
          <w:spacing w:val="1"/>
          <w:sz w:val="22"/>
          <w:szCs w:val="22"/>
          <w:u w:val="single"/>
        </w:rPr>
        <w:t>n</w:t>
      </w:r>
      <w:r w:rsidRPr="00280424">
        <w:rPr>
          <w:rFonts w:ascii="Palatino Linotype" w:eastAsia="Arial" w:hAnsi="Palatino Linotype" w:cs="Arial"/>
          <w:b/>
          <w:i/>
          <w:sz w:val="22"/>
          <w:szCs w:val="22"/>
          <w:u w:val="single"/>
        </w:rPr>
        <w:t xml:space="preserve">,  </w:t>
      </w:r>
      <w:r w:rsidRPr="00280424">
        <w:rPr>
          <w:rFonts w:ascii="Palatino Linotype" w:eastAsia="Arial" w:hAnsi="Palatino Linotype" w:cs="Arial"/>
          <w:b/>
          <w:i/>
          <w:spacing w:val="1"/>
          <w:sz w:val="22"/>
          <w:szCs w:val="22"/>
          <w:u w:val="single"/>
        </w:rPr>
        <w:t xml:space="preserve"> d</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pacing w:val="1"/>
          <w:sz w:val="22"/>
          <w:szCs w:val="22"/>
          <w:u w:val="single"/>
        </w:rPr>
        <w:t>be</w:t>
      </w:r>
      <w:r w:rsidRPr="00280424">
        <w:rPr>
          <w:rFonts w:ascii="Palatino Linotype" w:eastAsia="Arial" w:hAnsi="Palatino Linotype" w:cs="Arial"/>
          <w:b/>
          <w:i/>
          <w:sz w:val="22"/>
          <w:szCs w:val="22"/>
          <w:u w:val="single"/>
        </w:rPr>
        <w:t>rá in</w:t>
      </w:r>
      <w:r w:rsidRPr="00280424">
        <w:rPr>
          <w:rFonts w:ascii="Palatino Linotype" w:eastAsia="Arial" w:hAnsi="Palatino Linotype" w:cs="Arial"/>
          <w:b/>
          <w:i/>
          <w:spacing w:val="1"/>
          <w:sz w:val="22"/>
          <w:szCs w:val="22"/>
          <w:u w:val="single"/>
        </w:rPr>
        <w:t>te</w:t>
      </w:r>
      <w:r w:rsidRPr="00280424">
        <w:rPr>
          <w:rFonts w:ascii="Palatino Linotype" w:eastAsia="Arial" w:hAnsi="Palatino Linotype" w:cs="Arial"/>
          <w:b/>
          <w:i/>
          <w:sz w:val="22"/>
          <w:szCs w:val="22"/>
          <w:u w:val="single"/>
        </w:rPr>
        <w:t>rpre</w:t>
      </w:r>
      <w:r w:rsidRPr="00280424">
        <w:rPr>
          <w:rFonts w:ascii="Palatino Linotype" w:eastAsia="Arial" w:hAnsi="Palatino Linotype" w:cs="Arial"/>
          <w:b/>
          <w:i/>
          <w:spacing w:val="-1"/>
          <w:sz w:val="22"/>
          <w:szCs w:val="22"/>
          <w:u w:val="single"/>
        </w:rPr>
        <w:t>t</w:t>
      </w:r>
      <w:r w:rsidRPr="00280424">
        <w:rPr>
          <w:rFonts w:ascii="Palatino Linotype" w:eastAsia="Arial" w:hAnsi="Palatino Linotype" w:cs="Arial"/>
          <w:b/>
          <w:i/>
          <w:spacing w:val="1"/>
          <w:sz w:val="22"/>
          <w:szCs w:val="22"/>
          <w:u w:val="single"/>
        </w:rPr>
        <w:t>a</w:t>
      </w:r>
      <w:r w:rsidRPr="00280424">
        <w:rPr>
          <w:rFonts w:ascii="Palatino Linotype" w:eastAsia="Arial" w:hAnsi="Palatino Linotype" w:cs="Arial"/>
          <w:b/>
          <w:i/>
          <w:sz w:val="22"/>
          <w:szCs w:val="22"/>
          <w:u w:val="single"/>
        </w:rPr>
        <w:t>rse</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pacing w:val="-1"/>
          <w:sz w:val="22"/>
          <w:szCs w:val="22"/>
          <w:u w:val="single"/>
        </w:rPr>
        <w:t>q</w:t>
      </w:r>
      <w:r w:rsidRPr="00280424">
        <w:rPr>
          <w:rFonts w:ascii="Palatino Linotype" w:eastAsia="Arial" w:hAnsi="Palatino Linotype" w:cs="Arial"/>
          <w:b/>
          <w:i/>
          <w:spacing w:val="1"/>
          <w:sz w:val="22"/>
          <w:szCs w:val="22"/>
          <w:u w:val="single"/>
        </w:rPr>
        <w:t>u</w:t>
      </w:r>
      <w:r w:rsidRPr="00280424">
        <w:rPr>
          <w:rFonts w:ascii="Palatino Linotype" w:eastAsia="Arial" w:hAnsi="Palatino Linotype" w:cs="Arial"/>
          <w:b/>
          <w:i/>
          <w:sz w:val="22"/>
          <w:szCs w:val="22"/>
          <w:u w:val="single"/>
        </w:rPr>
        <w:t>e</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z w:val="22"/>
          <w:szCs w:val="22"/>
          <w:u w:val="single"/>
        </w:rPr>
        <w:t>su</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z w:val="22"/>
          <w:szCs w:val="22"/>
          <w:u w:val="single"/>
        </w:rPr>
        <w:t>r</w:t>
      </w:r>
      <w:r w:rsidRPr="00280424">
        <w:rPr>
          <w:rFonts w:ascii="Palatino Linotype" w:eastAsia="Arial" w:hAnsi="Palatino Linotype" w:cs="Arial"/>
          <w:b/>
          <w:i/>
          <w:spacing w:val="-2"/>
          <w:sz w:val="22"/>
          <w:szCs w:val="22"/>
          <w:u w:val="single"/>
        </w:rPr>
        <w:t>e</w:t>
      </w:r>
      <w:r w:rsidRPr="00280424">
        <w:rPr>
          <w:rFonts w:ascii="Palatino Linotype" w:eastAsia="Arial" w:hAnsi="Palatino Linotype" w:cs="Arial"/>
          <w:b/>
          <w:i/>
          <w:spacing w:val="-1"/>
          <w:sz w:val="22"/>
          <w:szCs w:val="22"/>
          <w:u w:val="single"/>
        </w:rPr>
        <w:t>q</w:t>
      </w:r>
      <w:r w:rsidRPr="00280424">
        <w:rPr>
          <w:rFonts w:ascii="Palatino Linotype" w:eastAsia="Arial" w:hAnsi="Palatino Linotype" w:cs="Arial"/>
          <w:b/>
          <w:i/>
          <w:spacing w:val="1"/>
          <w:sz w:val="22"/>
          <w:szCs w:val="22"/>
          <w:u w:val="single"/>
        </w:rPr>
        <w:t>ue</w:t>
      </w:r>
      <w:r w:rsidRPr="00280424">
        <w:rPr>
          <w:rFonts w:ascii="Palatino Linotype" w:eastAsia="Arial" w:hAnsi="Palatino Linotype" w:cs="Arial"/>
          <w:b/>
          <w:i/>
          <w:sz w:val="22"/>
          <w:szCs w:val="22"/>
          <w:u w:val="single"/>
        </w:rPr>
        <w:t>r</w:t>
      </w:r>
      <w:r w:rsidRPr="00280424">
        <w:rPr>
          <w:rFonts w:ascii="Palatino Linotype" w:eastAsia="Arial" w:hAnsi="Palatino Linotype" w:cs="Arial"/>
          <w:b/>
          <w:i/>
          <w:spacing w:val="-1"/>
          <w:sz w:val="22"/>
          <w:szCs w:val="22"/>
          <w:u w:val="single"/>
        </w:rPr>
        <w:t>i</w:t>
      </w:r>
      <w:r w:rsidRPr="00280424">
        <w:rPr>
          <w:rFonts w:ascii="Palatino Linotype" w:eastAsia="Arial" w:hAnsi="Palatino Linotype" w:cs="Arial"/>
          <w:b/>
          <w:i/>
          <w:spacing w:val="1"/>
          <w:sz w:val="22"/>
          <w:szCs w:val="22"/>
          <w:u w:val="single"/>
        </w:rPr>
        <w:t>m</w:t>
      </w:r>
      <w:r w:rsidRPr="00280424">
        <w:rPr>
          <w:rFonts w:ascii="Palatino Linotype" w:eastAsia="Arial" w:hAnsi="Palatino Linotype" w:cs="Arial"/>
          <w:b/>
          <w:i/>
          <w:sz w:val="22"/>
          <w:szCs w:val="22"/>
          <w:u w:val="single"/>
        </w:rPr>
        <w:t>ie</w:t>
      </w:r>
      <w:r w:rsidRPr="00280424">
        <w:rPr>
          <w:rFonts w:ascii="Palatino Linotype" w:eastAsia="Arial" w:hAnsi="Palatino Linotype" w:cs="Arial"/>
          <w:b/>
          <w:i/>
          <w:spacing w:val="1"/>
          <w:sz w:val="22"/>
          <w:szCs w:val="22"/>
          <w:u w:val="single"/>
        </w:rPr>
        <w:t>n</w:t>
      </w:r>
      <w:r w:rsidRPr="00280424">
        <w:rPr>
          <w:rFonts w:ascii="Palatino Linotype" w:eastAsia="Arial" w:hAnsi="Palatino Linotype" w:cs="Arial"/>
          <w:b/>
          <w:i/>
          <w:sz w:val="22"/>
          <w:szCs w:val="22"/>
          <w:u w:val="single"/>
        </w:rPr>
        <w:t>to</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pacing w:val="-2"/>
          <w:sz w:val="22"/>
          <w:szCs w:val="22"/>
          <w:u w:val="single"/>
        </w:rPr>
        <w:t>s</w:t>
      </w:r>
      <w:r w:rsidRPr="00280424">
        <w:rPr>
          <w:rFonts w:ascii="Palatino Linotype" w:eastAsia="Arial" w:hAnsi="Palatino Linotype" w:cs="Arial"/>
          <w:b/>
          <w:i/>
          <w:sz w:val="22"/>
          <w:szCs w:val="22"/>
          <w:u w:val="single"/>
        </w:rPr>
        <w:t>e</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z w:val="22"/>
          <w:szCs w:val="22"/>
          <w:u w:val="single"/>
        </w:rPr>
        <w:t>r</w:t>
      </w:r>
      <w:r w:rsidRPr="00280424">
        <w:rPr>
          <w:rFonts w:ascii="Palatino Linotype" w:eastAsia="Arial" w:hAnsi="Palatino Linotype" w:cs="Arial"/>
          <w:b/>
          <w:i/>
          <w:spacing w:val="-2"/>
          <w:sz w:val="22"/>
          <w:szCs w:val="22"/>
          <w:u w:val="single"/>
        </w:rPr>
        <w:t>e</w:t>
      </w:r>
      <w:r w:rsidRPr="00280424">
        <w:rPr>
          <w:rFonts w:ascii="Palatino Linotype" w:eastAsia="Arial" w:hAnsi="Palatino Linotype" w:cs="Arial"/>
          <w:b/>
          <w:i/>
          <w:spacing w:val="3"/>
          <w:sz w:val="22"/>
          <w:szCs w:val="22"/>
          <w:u w:val="single"/>
        </w:rPr>
        <w:t>f</w:t>
      </w:r>
      <w:r w:rsidRPr="00280424">
        <w:rPr>
          <w:rFonts w:ascii="Palatino Linotype" w:eastAsia="Arial" w:hAnsi="Palatino Linotype" w:cs="Arial"/>
          <w:b/>
          <w:i/>
          <w:sz w:val="22"/>
          <w:szCs w:val="22"/>
          <w:u w:val="single"/>
        </w:rPr>
        <w:t xml:space="preserve">iere </w:t>
      </w:r>
      <w:r w:rsidRPr="00280424">
        <w:rPr>
          <w:rFonts w:ascii="Palatino Linotype" w:eastAsia="Arial" w:hAnsi="Palatino Linotype" w:cs="Arial"/>
          <w:b/>
          <w:i/>
          <w:spacing w:val="1"/>
          <w:sz w:val="22"/>
          <w:szCs w:val="22"/>
          <w:u w:val="single"/>
        </w:rPr>
        <w:t>a</w:t>
      </w:r>
      <w:r w:rsidRPr="00280424">
        <w:rPr>
          <w:rFonts w:ascii="Palatino Linotype" w:eastAsia="Arial" w:hAnsi="Palatino Linotype" w:cs="Arial"/>
          <w:b/>
          <w:i/>
          <w:sz w:val="22"/>
          <w:szCs w:val="22"/>
          <w:u w:val="single"/>
        </w:rPr>
        <w:t>l</w:t>
      </w:r>
      <w:r w:rsidRPr="00280424">
        <w:rPr>
          <w:rFonts w:ascii="Palatino Linotype" w:eastAsia="Arial" w:hAnsi="Palatino Linotype" w:cs="Arial"/>
          <w:b/>
          <w:i/>
          <w:spacing w:val="1"/>
          <w:sz w:val="22"/>
          <w:szCs w:val="22"/>
          <w:u w:val="single"/>
        </w:rPr>
        <w:t xml:space="preserve"> de</w:t>
      </w:r>
      <w:r w:rsidRPr="00280424">
        <w:rPr>
          <w:rFonts w:ascii="Palatino Linotype" w:eastAsia="Arial" w:hAnsi="Palatino Linotype" w:cs="Arial"/>
          <w:b/>
          <w:i/>
          <w:sz w:val="22"/>
          <w:szCs w:val="22"/>
          <w:u w:val="single"/>
        </w:rPr>
        <w:t>l</w:t>
      </w:r>
      <w:r w:rsidRPr="00280424">
        <w:rPr>
          <w:rFonts w:ascii="Palatino Linotype" w:eastAsia="Arial" w:hAnsi="Palatino Linotype" w:cs="Arial"/>
          <w:b/>
          <w:i/>
          <w:spacing w:val="1"/>
          <w:sz w:val="22"/>
          <w:szCs w:val="22"/>
          <w:u w:val="single"/>
        </w:rPr>
        <w:t xml:space="preserve"> a</w:t>
      </w:r>
      <w:r w:rsidRPr="00280424">
        <w:rPr>
          <w:rFonts w:ascii="Palatino Linotype" w:eastAsia="Arial" w:hAnsi="Palatino Linotype" w:cs="Arial"/>
          <w:b/>
          <w:i/>
          <w:spacing w:val="-1"/>
          <w:sz w:val="22"/>
          <w:szCs w:val="22"/>
          <w:u w:val="single"/>
        </w:rPr>
        <w:t>ñ</w:t>
      </w:r>
      <w:r w:rsidRPr="00280424">
        <w:rPr>
          <w:rFonts w:ascii="Palatino Linotype" w:eastAsia="Arial" w:hAnsi="Palatino Linotype" w:cs="Arial"/>
          <w:b/>
          <w:i/>
          <w:sz w:val="22"/>
          <w:szCs w:val="22"/>
          <w:u w:val="single"/>
        </w:rPr>
        <w:t>o</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z w:val="22"/>
          <w:szCs w:val="22"/>
          <w:u w:val="single"/>
        </w:rPr>
        <w:t>inme</w:t>
      </w:r>
      <w:r w:rsidRPr="00280424">
        <w:rPr>
          <w:rFonts w:ascii="Palatino Linotype" w:eastAsia="Arial" w:hAnsi="Palatino Linotype" w:cs="Arial"/>
          <w:b/>
          <w:i/>
          <w:spacing w:val="1"/>
          <w:sz w:val="22"/>
          <w:szCs w:val="22"/>
          <w:u w:val="single"/>
        </w:rPr>
        <w:t>d</w:t>
      </w:r>
      <w:r w:rsidRPr="00280424">
        <w:rPr>
          <w:rFonts w:ascii="Palatino Linotype" w:eastAsia="Arial" w:hAnsi="Palatino Linotype" w:cs="Arial"/>
          <w:b/>
          <w:i/>
          <w:sz w:val="22"/>
          <w:szCs w:val="22"/>
          <w:u w:val="single"/>
        </w:rPr>
        <w:t>ia</w:t>
      </w:r>
      <w:r w:rsidRPr="00280424">
        <w:rPr>
          <w:rFonts w:ascii="Palatino Linotype" w:eastAsia="Arial" w:hAnsi="Palatino Linotype" w:cs="Arial"/>
          <w:b/>
          <w:i/>
          <w:spacing w:val="-1"/>
          <w:sz w:val="22"/>
          <w:szCs w:val="22"/>
          <w:u w:val="single"/>
        </w:rPr>
        <w:t>t</w:t>
      </w:r>
      <w:r w:rsidRPr="00280424">
        <w:rPr>
          <w:rFonts w:ascii="Palatino Linotype" w:eastAsia="Arial" w:hAnsi="Palatino Linotype" w:cs="Arial"/>
          <w:b/>
          <w:i/>
          <w:sz w:val="22"/>
          <w:szCs w:val="22"/>
          <w:u w:val="single"/>
        </w:rPr>
        <w:t>o</w:t>
      </w:r>
      <w:r w:rsidRPr="00280424">
        <w:rPr>
          <w:rFonts w:ascii="Palatino Linotype" w:eastAsia="Arial" w:hAnsi="Palatino Linotype" w:cs="Arial"/>
          <w:b/>
          <w:i/>
          <w:spacing w:val="2"/>
          <w:sz w:val="22"/>
          <w:szCs w:val="22"/>
          <w:u w:val="single"/>
        </w:rPr>
        <w:t xml:space="preserve"> </w:t>
      </w:r>
      <w:r w:rsidRPr="00280424">
        <w:rPr>
          <w:rFonts w:ascii="Palatino Linotype" w:eastAsia="Arial" w:hAnsi="Palatino Linotype" w:cs="Arial"/>
          <w:b/>
          <w:i/>
          <w:spacing w:val="-1"/>
          <w:sz w:val="22"/>
          <w:szCs w:val="22"/>
          <w:u w:val="single"/>
        </w:rPr>
        <w:t>a</w:t>
      </w:r>
      <w:r w:rsidRPr="00280424">
        <w:rPr>
          <w:rFonts w:ascii="Palatino Linotype" w:eastAsia="Arial" w:hAnsi="Palatino Linotype" w:cs="Arial"/>
          <w:b/>
          <w:i/>
          <w:spacing w:val="1"/>
          <w:sz w:val="22"/>
          <w:szCs w:val="22"/>
          <w:u w:val="single"/>
        </w:rPr>
        <w:t>n</w:t>
      </w:r>
      <w:r w:rsidRPr="00280424">
        <w:rPr>
          <w:rFonts w:ascii="Palatino Linotype" w:eastAsia="Arial" w:hAnsi="Palatino Linotype" w:cs="Arial"/>
          <w:b/>
          <w:i/>
          <w:sz w:val="22"/>
          <w:szCs w:val="22"/>
          <w:u w:val="single"/>
        </w:rPr>
        <w:t>t</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z w:val="22"/>
          <w:szCs w:val="22"/>
          <w:u w:val="single"/>
        </w:rPr>
        <w:t>r</w:t>
      </w:r>
      <w:r w:rsidRPr="00280424">
        <w:rPr>
          <w:rFonts w:ascii="Palatino Linotype" w:eastAsia="Arial" w:hAnsi="Palatino Linotype" w:cs="Arial"/>
          <w:b/>
          <w:i/>
          <w:spacing w:val="-1"/>
          <w:sz w:val="22"/>
          <w:szCs w:val="22"/>
          <w:u w:val="single"/>
        </w:rPr>
        <w:t>i</w:t>
      </w:r>
      <w:r w:rsidRPr="00280424">
        <w:rPr>
          <w:rFonts w:ascii="Palatino Linotype" w:eastAsia="Arial" w:hAnsi="Palatino Linotype" w:cs="Arial"/>
          <w:b/>
          <w:i/>
          <w:spacing w:val="1"/>
          <w:sz w:val="22"/>
          <w:szCs w:val="22"/>
          <w:u w:val="single"/>
        </w:rPr>
        <w:t>o</w:t>
      </w:r>
      <w:r w:rsidRPr="00280424">
        <w:rPr>
          <w:rFonts w:ascii="Palatino Linotype" w:eastAsia="Arial" w:hAnsi="Palatino Linotype" w:cs="Arial"/>
          <w:b/>
          <w:i/>
          <w:sz w:val="22"/>
          <w:szCs w:val="22"/>
          <w:u w:val="single"/>
        </w:rPr>
        <w:t>r</w:t>
      </w:r>
      <w:r w:rsidRPr="00280424">
        <w:rPr>
          <w:rFonts w:ascii="Palatino Linotype" w:eastAsia="Arial" w:hAnsi="Palatino Linotype" w:cs="Arial"/>
          <w:b/>
          <w:i/>
          <w:spacing w:val="1"/>
          <w:sz w:val="22"/>
          <w:szCs w:val="22"/>
          <w:u w:val="single"/>
        </w:rPr>
        <w:t xml:space="preserve"> </w:t>
      </w:r>
      <w:r w:rsidRPr="00280424">
        <w:rPr>
          <w:rFonts w:ascii="Palatino Linotype" w:eastAsia="Arial" w:hAnsi="Palatino Linotype" w:cs="Arial"/>
          <w:b/>
          <w:i/>
          <w:sz w:val="22"/>
          <w:szCs w:val="22"/>
          <w:u w:val="single"/>
        </w:rPr>
        <w:t>c</w:t>
      </w:r>
      <w:r w:rsidRPr="00280424">
        <w:rPr>
          <w:rFonts w:ascii="Palatino Linotype" w:eastAsia="Arial" w:hAnsi="Palatino Linotype" w:cs="Arial"/>
          <w:b/>
          <w:i/>
          <w:spacing w:val="1"/>
          <w:sz w:val="22"/>
          <w:szCs w:val="22"/>
          <w:u w:val="single"/>
        </w:rPr>
        <w:t>on</w:t>
      </w:r>
      <w:r w:rsidRPr="00280424">
        <w:rPr>
          <w:rFonts w:ascii="Palatino Linotype" w:eastAsia="Arial" w:hAnsi="Palatino Linotype" w:cs="Arial"/>
          <w:b/>
          <w:i/>
          <w:spacing w:val="-2"/>
          <w:sz w:val="22"/>
          <w:szCs w:val="22"/>
          <w:u w:val="single"/>
        </w:rPr>
        <w:t>t</w:t>
      </w:r>
      <w:r w:rsidRPr="00280424">
        <w:rPr>
          <w:rFonts w:ascii="Palatino Linotype" w:eastAsia="Arial" w:hAnsi="Palatino Linotype" w:cs="Arial"/>
          <w:b/>
          <w:i/>
          <w:spacing w:val="1"/>
          <w:sz w:val="22"/>
          <w:szCs w:val="22"/>
          <w:u w:val="single"/>
        </w:rPr>
        <w:t>a</w:t>
      </w:r>
      <w:r w:rsidRPr="00280424">
        <w:rPr>
          <w:rFonts w:ascii="Palatino Linotype" w:eastAsia="Arial" w:hAnsi="Palatino Linotype" w:cs="Arial"/>
          <w:b/>
          <w:i/>
          <w:spacing w:val="-1"/>
          <w:sz w:val="22"/>
          <w:szCs w:val="22"/>
          <w:u w:val="single"/>
        </w:rPr>
        <w:t>d</w:t>
      </w:r>
      <w:r w:rsidRPr="00280424">
        <w:rPr>
          <w:rFonts w:ascii="Palatino Linotype" w:eastAsia="Arial" w:hAnsi="Palatino Linotype" w:cs="Arial"/>
          <w:b/>
          <w:i/>
          <w:sz w:val="22"/>
          <w:szCs w:val="22"/>
          <w:u w:val="single"/>
        </w:rPr>
        <w:t>o a</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pacing w:val="1"/>
          <w:sz w:val="22"/>
          <w:szCs w:val="22"/>
          <w:u w:val="single"/>
        </w:rPr>
        <w:t>pa</w:t>
      </w:r>
      <w:r w:rsidRPr="00280424">
        <w:rPr>
          <w:rFonts w:ascii="Palatino Linotype" w:eastAsia="Arial" w:hAnsi="Palatino Linotype" w:cs="Arial"/>
          <w:b/>
          <w:i/>
          <w:sz w:val="22"/>
          <w:szCs w:val="22"/>
          <w:u w:val="single"/>
        </w:rPr>
        <w:t>rt</w:t>
      </w:r>
      <w:r w:rsidRPr="00280424">
        <w:rPr>
          <w:rFonts w:ascii="Palatino Linotype" w:eastAsia="Arial" w:hAnsi="Palatino Linotype" w:cs="Arial"/>
          <w:b/>
          <w:i/>
          <w:spacing w:val="-1"/>
          <w:sz w:val="22"/>
          <w:szCs w:val="22"/>
          <w:u w:val="single"/>
        </w:rPr>
        <w:t>i</w:t>
      </w:r>
      <w:r w:rsidRPr="00280424">
        <w:rPr>
          <w:rFonts w:ascii="Palatino Linotype" w:eastAsia="Arial" w:hAnsi="Palatino Linotype" w:cs="Arial"/>
          <w:b/>
          <w:i/>
          <w:sz w:val="22"/>
          <w:szCs w:val="22"/>
          <w:u w:val="single"/>
        </w:rPr>
        <w:t>r</w:t>
      </w:r>
      <w:r w:rsidRPr="00280424">
        <w:rPr>
          <w:rFonts w:ascii="Palatino Linotype" w:eastAsia="Arial" w:hAnsi="Palatino Linotype" w:cs="Arial"/>
          <w:b/>
          <w:i/>
          <w:spacing w:val="1"/>
          <w:sz w:val="22"/>
          <w:szCs w:val="22"/>
          <w:u w:val="single"/>
        </w:rPr>
        <w:t xml:space="preserve"> d</w:t>
      </w:r>
      <w:r w:rsidRPr="00280424">
        <w:rPr>
          <w:rFonts w:ascii="Palatino Linotype" w:eastAsia="Arial" w:hAnsi="Palatino Linotype" w:cs="Arial"/>
          <w:b/>
          <w:i/>
          <w:sz w:val="22"/>
          <w:szCs w:val="22"/>
          <w:u w:val="single"/>
        </w:rPr>
        <w:t>e</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z w:val="22"/>
          <w:szCs w:val="22"/>
          <w:u w:val="single"/>
        </w:rPr>
        <w:t xml:space="preserve">la </w:t>
      </w:r>
      <w:r w:rsidRPr="00280424">
        <w:rPr>
          <w:rFonts w:ascii="Palatino Linotype" w:eastAsia="Arial" w:hAnsi="Palatino Linotype" w:cs="Arial"/>
          <w:b/>
          <w:i/>
          <w:spacing w:val="3"/>
          <w:sz w:val="22"/>
          <w:szCs w:val="22"/>
          <w:u w:val="single"/>
        </w:rPr>
        <w:t>f</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pacing w:val="-2"/>
          <w:sz w:val="22"/>
          <w:szCs w:val="22"/>
          <w:u w:val="single"/>
        </w:rPr>
        <w:t>c</w:t>
      </w:r>
      <w:r w:rsidRPr="00280424">
        <w:rPr>
          <w:rFonts w:ascii="Palatino Linotype" w:eastAsia="Arial" w:hAnsi="Palatino Linotype" w:cs="Arial"/>
          <w:b/>
          <w:i/>
          <w:spacing w:val="1"/>
          <w:sz w:val="22"/>
          <w:szCs w:val="22"/>
          <w:u w:val="single"/>
        </w:rPr>
        <w:t>h</w:t>
      </w:r>
      <w:r w:rsidRPr="00280424">
        <w:rPr>
          <w:rFonts w:ascii="Palatino Linotype" w:eastAsia="Arial" w:hAnsi="Palatino Linotype" w:cs="Arial"/>
          <w:b/>
          <w:i/>
          <w:sz w:val="22"/>
          <w:szCs w:val="22"/>
          <w:u w:val="single"/>
        </w:rPr>
        <w:t>a</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z w:val="22"/>
          <w:szCs w:val="22"/>
          <w:u w:val="single"/>
        </w:rPr>
        <w:t>n</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pacing w:val="-1"/>
          <w:sz w:val="22"/>
          <w:szCs w:val="22"/>
          <w:u w:val="single"/>
        </w:rPr>
        <w:t>q</w:t>
      </w:r>
      <w:r w:rsidRPr="00280424">
        <w:rPr>
          <w:rFonts w:ascii="Palatino Linotype" w:eastAsia="Arial" w:hAnsi="Palatino Linotype" w:cs="Arial"/>
          <w:b/>
          <w:i/>
          <w:spacing w:val="1"/>
          <w:sz w:val="22"/>
          <w:szCs w:val="22"/>
          <w:u w:val="single"/>
        </w:rPr>
        <w:t>u</w:t>
      </w:r>
      <w:r w:rsidRPr="00280424">
        <w:rPr>
          <w:rFonts w:ascii="Palatino Linotype" w:eastAsia="Arial" w:hAnsi="Palatino Linotype" w:cs="Arial"/>
          <w:b/>
          <w:i/>
          <w:sz w:val="22"/>
          <w:szCs w:val="22"/>
          <w:u w:val="single"/>
        </w:rPr>
        <w:t>e</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z w:val="22"/>
          <w:szCs w:val="22"/>
          <w:u w:val="single"/>
        </w:rPr>
        <w:t>se</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pacing w:val="1"/>
          <w:sz w:val="22"/>
          <w:szCs w:val="22"/>
          <w:u w:val="single"/>
        </w:rPr>
        <w:t>p</w:t>
      </w:r>
      <w:r w:rsidRPr="00280424">
        <w:rPr>
          <w:rFonts w:ascii="Palatino Linotype" w:eastAsia="Arial" w:hAnsi="Palatino Linotype" w:cs="Arial"/>
          <w:b/>
          <w:i/>
          <w:sz w:val="22"/>
          <w:szCs w:val="22"/>
          <w:u w:val="single"/>
        </w:rPr>
        <w:t>res</w:t>
      </w:r>
      <w:r w:rsidRPr="00280424">
        <w:rPr>
          <w:rFonts w:ascii="Palatino Linotype" w:eastAsia="Arial" w:hAnsi="Palatino Linotype" w:cs="Arial"/>
          <w:b/>
          <w:i/>
          <w:spacing w:val="1"/>
          <w:sz w:val="22"/>
          <w:szCs w:val="22"/>
          <w:u w:val="single"/>
        </w:rPr>
        <w:t>e</w:t>
      </w:r>
      <w:r w:rsidRPr="00280424">
        <w:rPr>
          <w:rFonts w:ascii="Palatino Linotype" w:eastAsia="Arial" w:hAnsi="Palatino Linotype" w:cs="Arial"/>
          <w:b/>
          <w:i/>
          <w:spacing w:val="-1"/>
          <w:sz w:val="22"/>
          <w:szCs w:val="22"/>
          <w:u w:val="single"/>
        </w:rPr>
        <w:t>n</w:t>
      </w:r>
      <w:r w:rsidRPr="00280424">
        <w:rPr>
          <w:rFonts w:ascii="Palatino Linotype" w:eastAsia="Arial" w:hAnsi="Palatino Linotype" w:cs="Arial"/>
          <w:b/>
          <w:i/>
          <w:sz w:val="22"/>
          <w:szCs w:val="22"/>
          <w:u w:val="single"/>
        </w:rPr>
        <w:t>tó</w:t>
      </w:r>
      <w:r w:rsidRPr="00280424">
        <w:rPr>
          <w:rFonts w:ascii="Palatino Linotype" w:eastAsia="Arial" w:hAnsi="Palatino Linotype" w:cs="Arial"/>
          <w:b/>
          <w:i/>
          <w:spacing w:val="3"/>
          <w:sz w:val="22"/>
          <w:szCs w:val="22"/>
          <w:u w:val="single"/>
        </w:rPr>
        <w:t xml:space="preserve"> </w:t>
      </w:r>
      <w:r w:rsidRPr="00280424">
        <w:rPr>
          <w:rFonts w:ascii="Palatino Linotype" w:eastAsia="Arial" w:hAnsi="Palatino Linotype" w:cs="Arial"/>
          <w:b/>
          <w:i/>
          <w:sz w:val="22"/>
          <w:szCs w:val="22"/>
          <w:u w:val="single"/>
        </w:rPr>
        <w:t>la s</w:t>
      </w:r>
      <w:r w:rsidRPr="00280424">
        <w:rPr>
          <w:rFonts w:ascii="Palatino Linotype" w:eastAsia="Arial" w:hAnsi="Palatino Linotype" w:cs="Arial"/>
          <w:b/>
          <w:i/>
          <w:spacing w:val="1"/>
          <w:sz w:val="22"/>
          <w:szCs w:val="22"/>
          <w:u w:val="single"/>
        </w:rPr>
        <w:t>o</w:t>
      </w:r>
      <w:r w:rsidRPr="00280424">
        <w:rPr>
          <w:rFonts w:ascii="Palatino Linotype" w:eastAsia="Arial" w:hAnsi="Palatino Linotype" w:cs="Arial"/>
          <w:b/>
          <w:i/>
          <w:sz w:val="22"/>
          <w:szCs w:val="22"/>
          <w:u w:val="single"/>
        </w:rPr>
        <w:t>l</w:t>
      </w:r>
      <w:r w:rsidRPr="00280424">
        <w:rPr>
          <w:rFonts w:ascii="Palatino Linotype" w:eastAsia="Arial" w:hAnsi="Palatino Linotype" w:cs="Arial"/>
          <w:b/>
          <w:i/>
          <w:spacing w:val="-1"/>
          <w:sz w:val="22"/>
          <w:szCs w:val="22"/>
          <w:u w:val="single"/>
        </w:rPr>
        <w:t>i</w:t>
      </w:r>
      <w:r w:rsidRPr="00280424">
        <w:rPr>
          <w:rFonts w:ascii="Palatino Linotype" w:eastAsia="Arial" w:hAnsi="Palatino Linotype" w:cs="Arial"/>
          <w:b/>
          <w:i/>
          <w:sz w:val="22"/>
          <w:szCs w:val="22"/>
          <w:u w:val="single"/>
        </w:rPr>
        <w:t>cit</w:t>
      </w:r>
      <w:r w:rsidRPr="00280424">
        <w:rPr>
          <w:rFonts w:ascii="Palatino Linotype" w:eastAsia="Arial" w:hAnsi="Palatino Linotype" w:cs="Arial"/>
          <w:b/>
          <w:i/>
          <w:spacing w:val="1"/>
          <w:sz w:val="22"/>
          <w:szCs w:val="22"/>
          <w:u w:val="single"/>
        </w:rPr>
        <w:t>ud</w:t>
      </w:r>
      <w:r w:rsidRPr="00280424">
        <w:rPr>
          <w:rFonts w:ascii="Palatino Linotype" w:eastAsia="Arial" w:hAnsi="Palatino Linotype" w:cs="Arial"/>
          <w:i/>
          <w:sz w:val="22"/>
          <w:szCs w:val="22"/>
        </w:rPr>
        <w:t>.</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pacing w:val="1"/>
          <w:sz w:val="22"/>
          <w:szCs w:val="22"/>
        </w:rPr>
        <w:t>L</w:t>
      </w:r>
      <w:r w:rsidRPr="00280424">
        <w:rPr>
          <w:rFonts w:ascii="Palatino Linotype" w:eastAsia="Arial" w:hAnsi="Palatino Linotype" w:cs="Arial"/>
          <w:i/>
          <w:sz w:val="22"/>
          <w:szCs w:val="22"/>
        </w:rPr>
        <w:t xml:space="preserve">o </w:t>
      </w:r>
      <w:r w:rsidRPr="00280424">
        <w:rPr>
          <w:rFonts w:ascii="Palatino Linotype" w:eastAsia="Arial" w:hAnsi="Palatino Linotype" w:cs="Arial"/>
          <w:i/>
          <w:spacing w:val="1"/>
          <w:sz w:val="22"/>
          <w:szCs w:val="22"/>
        </w:rPr>
        <w:t>an</w:t>
      </w:r>
      <w:r w:rsidRPr="00280424">
        <w:rPr>
          <w:rFonts w:ascii="Palatino Linotype" w:eastAsia="Arial" w:hAnsi="Palatino Linotype" w:cs="Arial"/>
          <w:i/>
          <w:spacing w:val="-2"/>
          <w:sz w:val="22"/>
          <w:szCs w:val="22"/>
        </w:rPr>
        <w:t>t</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i</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 xml:space="preserve"> pe</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m</w:t>
      </w:r>
      <w:r w:rsidRPr="00280424">
        <w:rPr>
          <w:rFonts w:ascii="Palatino Linotype" w:eastAsia="Arial" w:hAnsi="Palatino Linotype" w:cs="Arial"/>
          <w:i/>
          <w:sz w:val="22"/>
          <w:szCs w:val="22"/>
        </w:rPr>
        <w:t>i</w:t>
      </w:r>
      <w:r w:rsidRPr="00280424">
        <w:rPr>
          <w:rFonts w:ascii="Palatino Linotype" w:eastAsia="Arial" w:hAnsi="Palatino Linotype" w:cs="Arial"/>
          <w:i/>
          <w:spacing w:val="-2"/>
          <w:sz w:val="22"/>
          <w:szCs w:val="22"/>
        </w:rPr>
        <w:t>t</w:t>
      </w:r>
      <w:r w:rsidRPr="00280424">
        <w:rPr>
          <w:rFonts w:ascii="Palatino Linotype" w:eastAsia="Arial" w:hAnsi="Palatino Linotype" w:cs="Arial"/>
          <w:i/>
          <w:sz w:val="22"/>
          <w:szCs w:val="22"/>
        </w:rPr>
        <w:t>e</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pacing w:val="-1"/>
          <w:sz w:val="22"/>
          <w:szCs w:val="22"/>
        </w:rPr>
        <w:t>q</w:t>
      </w:r>
      <w:r w:rsidRPr="00280424">
        <w:rPr>
          <w:rFonts w:ascii="Palatino Linotype" w:eastAsia="Arial" w:hAnsi="Palatino Linotype" w:cs="Arial"/>
          <w:i/>
          <w:spacing w:val="1"/>
          <w:sz w:val="22"/>
          <w:szCs w:val="22"/>
        </w:rPr>
        <w:t>u</w:t>
      </w:r>
      <w:r w:rsidRPr="00280424">
        <w:rPr>
          <w:rFonts w:ascii="Palatino Linotype" w:eastAsia="Arial" w:hAnsi="Palatino Linotype" w:cs="Arial"/>
          <w:i/>
          <w:sz w:val="22"/>
          <w:szCs w:val="22"/>
        </w:rPr>
        <w:t>e</w:t>
      </w:r>
      <w:r w:rsidRPr="00280424">
        <w:rPr>
          <w:rFonts w:ascii="Palatino Linotype" w:eastAsia="Arial" w:hAnsi="Palatino Linotype" w:cs="Arial"/>
          <w:i/>
          <w:spacing w:val="3"/>
          <w:sz w:val="22"/>
          <w:szCs w:val="22"/>
        </w:rPr>
        <w:t xml:space="preserve"> </w:t>
      </w:r>
      <w:r w:rsidRPr="00280424">
        <w:rPr>
          <w:rFonts w:ascii="Palatino Linotype" w:eastAsia="Arial" w:hAnsi="Palatino Linotype" w:cs="Arial"/>
          <w:i/>
          <w:sz w:val="22"/>
          <w:szCs w:val="22"/>
        </w:rPr>
        <w:t>los s</w:t>
      </w:r>
      <w:r w:rsidRPr="00280424">
        <w:rPr>
          <w:rFonts w:ascii="Palatino Linotype" w:eastAsia="Arial" w:hAnsi="Palatino Linotype" w:cs="Arial"/>
          <w:i/>
          <w:spacing w:val="1"/>
          <w:sz w:val="22"/>
          <w:szCs w:val="22"/>
        </w:rPr>
        <w:t>u</w:t>
      </w:r>
      <w:r w:rsidRPr="00280424">
        <w:rPr>
          <w:rFonts w:ascii="Palatino Linotype" w:eastAsia="Arial" w:hAnsi="Palatino Linotype" w:cs="Arial"/>
          <w:i/>
          <w:sz w:val="22"/>
          <w:szCs w:val="22"/>
        </w:rPr>
        <w:t>je</w:t>
      </w:r>
      <w:r w:rsidRPr="00280424">
        <w:rPr>
          <w:rFonts w:ascii="Palatino Linotype" w:eastAsia="Arial" w:hAnsi="Palatino Linotype" w:cs="Arial"/>
          <w:i/>
          <w:spacing w:val="1"/>
          <w:sz w:val="22"/>
          <w:szCs w:val="22"/>
        </w:rPr>
        <w:t>to</w:t>
      </w:r>
      <w:r w:rsidRPr="00280424">
        <w:rPr>
          <w:rFonts w:ascii="Palatino Linotype" w:eastAsia="Arial" w:hAnsi="Palatino Linotype" w:cs="Arial"/>
          <w:i/>
          <w:sz w:val="22"/>
          <w:szCs w:val="22"/>
        </w:rPr>
        <w:t xml:space="preserve">s </w:t>
      </w:r>
      <w:r w:rsidRPr="00280424">
        <w:rPr>
          <w:rFonts w:ascii="Palatino Linotype" w:eastAsia="Arial" w:hAnsi="Palatino Linotype" w:cs="Arial"/>
          <w:i/>
          <w:spacing w:val="1"/>
          <w:sz w:val="22"/>
          <w:szCs w:val="22"/>
        </w:rPr>
        <w:t>ob</w:t>
      </w:r>
      <w:r w:rsidRPr="00280424">
        <w:rPr>
          <w:rFonts w:ascii="Palatino Linotype" w:eastAsia="Arial" w:hAnsi="Palatino Linotype" w:cs="Arial"/>
          <w:i/>
          <w:sz w:val="22"/>
          <w:szCs w:val="22"/>
        </w:rPr>
        <w:t>l</w:t>
      </w:r>
      <w:r w:rsidRPr="00280424">
        <w:rPr>
          <w:rFonts w:ascii="Palatino Linotype" w:eastAsia="Arial" w:hAnsi="Palatino Linotype" w:cs="Arial"/>
          <w:i/>
          <w:spacing w:val="-1"/>
          <w:sz w:val="22"/>
          <w:szCs w:val="22"/>
        </w:rPr>
        <w:t>ig</w:t>
      </w:r>
      <w:r w:rsidRPr="00280424">
        <w:rPr>
          <w:rFonts w:ascii="Palatino Linotype" w:eastAsia="Arial" w:hAnsi="Palatino Linotype" w:cs="Arial"/>
          <w:i/>
          <w:spacing w:val="1"/>
          <w:sz w:val="22"/>
          <w:szCs w:val="22"/>
        </w:rPr>
        <w:t>ado</w:t>
      </w:r>
      <w:r w:rsidRPr="00280424">
        <w:rPr>
          <w:rFonts w:ascii="Palatino Linotype" w:eastAsia="Arial" w:hAnsi="Palatino Linotype" w:cs="Arial"/>
          <w:i/>
          <w:sz w:val="22"/>
          <w:szCs w:val="22"/>
        </w:rPr>
        <w:t>s c</w:t>
      </w:r>
      <w:r w:rsidRPr="00280424">
        <w:rPr>
          <w:rFonts w:ascii="Palatino Linotype" w:eastAsia="Arial" w:hAnsi="Palatino Linotype" w:cs="Arial"/>
          <w:i/>
          <w:spacing w:val="-1"/>
          <w:sz w:val="22"/>
          <w:szCs w:val="22"/>
        </w:rPr>
        <w:t>ue</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t</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n</w:t>
      </w:r>
      <w:r w:rsidRPr="00280424">
        <w:rPr>
          <w:rFonts w:ascii="Palatino Linotype" w:eastAsia="Arial" w:hAnsi="Palatino Linotype" w:cs="Arial"/>
          <w:i/>
          <w:spacing w:val="1"/>
          <w:sz w:val="22"/>
          <w:szCs w:val="22"/>
        </w:rPr>
        <w:t xml:space="preserve"> </w:t>
      </w:r>
      <w:r w:rsidRPr="00280424">
        <w:rPr>
          <w:rFonts w:ascii="Palatino Linotype" w:eastAsia="Arial" w:hAnsi="Palatino Linotype" w:cs="Arial"/>
          <w:i/>
          <w:sz w:val="22"/>
          <w:szCs w:val="22"/>
        </w:rPr>
        <w:t>c</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 xml:space="preserve">n </w:t>
      </w:r>
      <w:r w:rsidRPr="00280424">
        <w:rPr>
          <w:rFonts w:ascii="Palatino Linotype" w:eastAsia="Arial" w:hAnsi="Palatino Linotype" w:cs="Arial"/>
          <w:i/>
          <w:spacing w:val="1"/>
          <w:sz w:val="22"/>
          <w:szCs w:val="22"/>
        </w:rPr>
        <w:t>ma</w:t>
      </w:r>
      <w:r w:rsidRPr="00280424">
        <w:rPr>
          <w:rFonts w:ascii="Palatino Linotype" w:eastAsia="Arial" w:hAnsi="Palatino Linotype" w:cs="Arial"/>
          <w:i/>
          <w:spacing w:val="-2"/>
          <w:sz w:val="22"/>
          <w:szCs w:val="22"/>
        </w:rPr>
        <w:t>y</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res</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pacing w:val="1"/>
          <w:sz w:val="22"/>
          <w:szCs w:val="22"/>
        </w:rPr>
        <w:t>e</w:t>
      </w:r>
      <w:r w:rsidRPr="00280424">
        <w:rPr>
          <w:rFonts w:ascii="Palatino Linotype" w:eastAsia="Arial" w:hAnsi="Palatino Linotype" w:cs="Arial"/>
          <w:i/>
          <w:spacing w:val="-3"/>
          <w:sz w:val="22"/>
          <w:szCs w:val="22"/>
        </w:rPr>
        <w:t>l</w:t>
      </w:r>
      <w:r w:rsidRPr="00280424">
        <w:rPr>
          <w:rFonts w:ascii="Palatino Linotype" w:eastAsia="Arial" w:hAnsi="Palatino Linotype" w:cs="Arial"/>
          <w:i/>
          <w:spacing w:val="1"/>
          <w:sz w:val="22"/>
          <w:szCs w:val="22"/>
        </w:rPr>
        <w:t>em</w:t>
      </w:r>
      <w:r w:rsidRPr="00280424">
        <w:rPr>
          <w:rFonts w:ascii="Palatino Linotype" w:eastAsia="Arial" w:hAnsi="Palatino Linotype" w:cs="Arial"/>
          <w:i/>
          <w:spacing w:val="-1"/>
          <w:sz w:val="22"/>
          <w:szCs w:val="22"/>
        </w:rPr>
        <w:t>e</w:t>
      </w:r>
      <w:r w:rsidRPr="00280424">
        <w:rPr>
          <w:rFonts w:ascii="Palatino Linotype" w:eastAsia="Arial" w:hAnsi="Palatino Linotype" w:cs="Arial"/>
          <w:i/>
          <w:spacing w:val="1"/>
          <w:sz w:val="22"/>
          <w:szCs w:val="22"/>
        </w:rPr>
        <w:t>n</w:t>
      </w:r>
      <w:r w:rsidRPr="00280424">
        <w:rPr>
          <w:rFonts w:ascii="Palatino Linotype" w:eastAsia="Arial" w:hAnsi="Palatino Linotype" w:cs="Arial"/>
          <w:i/>
          <w:sz w:val="22"/>
          <w:szCs w:val="22"/>
        </w:rPr>
        <w:t>t</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 xml:space="preserve">s </w:t>
      </w:r>
      <w:r w:rsidRPr="00280424">
        <w:rPr>
          <w:rFonts w:ascii="Palatino Linotype" w:eastAsia="Arial" w:hAnsi="Palatino Linotype" w:cs="Arial"/>
          <w:i/>
          <w:spacing w:val="-1"/>
          <w:sz w:val="22"/>
          <w:szCs w:val="22"/>
        </w:rPr>
        <w:t>p</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ra</w:t>
      </w:r>
      <w:r w:rsidRPr="00280424">
        <w:rPr>
          <w:rFonts w:ascii="Palatino Linotype" w:eastAsia="Arial" w:hAnsi="Palatino Linotype" w:cs="Arial"/>
          <w:i/>
          <w:spacing w:val="2"/>
          <w:sz w:val="22"/>
          <w:szCs w:val="22"/>
        </w:rPr>
        <w:t xml:space="preserve"> </w:t>
      </w:r>
      <w:r w:rsidRPr="00280424">
        <w:rPr>
          <w:rFonts w:ascii="Palatino Linotype" w:eastAsia="Arial" w:hAnsi="Palatino Linotype" w:cs="Arial"/>
          <w:i/>
          <w:spacing w:val="1"/>
          <w:sz w:val="22"/>
          <w:szCs w:val="22"/>
        </w:rPr>
        <w:t>p</w:t>
      </w:r>
      <w:r w:rsidRPr="00280424">
        <w:rPr>
          <w:rFonts w:ascii="Palatino Linotype" w:eastAsia="Arial" w:hAnsi="Palatino Linotype" w:cs="Arial"/>
          <w:i/>
          <w:spacing w:val="-3"/>
          <w:sz w:val="22"/>
          <w:szCs w:val="22"/>
        </w:rPr>
        <w:t>r</w:t>
      </w:r>
      <w:r w:rsidRPr="00280424">
        <w:rPr>
          <w:rFonts w:ascii="Palatino Linotype" w:eastAsia="Arial" w:hAnsi="Palatino Linotype" w:cs="Arial"/>
          <w:i/>
          <w:spacing w:val="1"/>
          <w:sz w:val="22"/>
          <w:szCs w:val="22"/>
        </w:rPr>
        <w:t>e</w:t>
      </w:r>
      <w:r w:rsidRPr="00280424">
        <w:rPr>
          <w:rFonts w:ascii="Palatino Linotype" w:eastAsia="Arial" w:hAnsi="Palatino Linotype" w:cs="Arial"/>
          <w:i/>
          <w:sz w:val="22"/>
          <w:szCs w:val="22"/>
        </w:rPr>
        <w:t>cis</w:t>
      </w:r>
      <w:r w:rsidRPr="00280424">
        <w:rPr>
          <w:rFonts w:ascii="Palatino Linotype" w:eastAsia="Arial" w:hAnsi="Palatino Linotype" w:cs="Arial"/>
          <w:i/>
          <w:spacing w:val="-2"/>
          <w:sz w:val="22"/>
          <w:szCs w:val="22"/>
        </w:rPr>
        <w:t>a</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 xml:space="preserve"> </w:t>
      </w:r>
      <w:r w:rsidRPr="00280424">
        <w:rPr>
          <w:rFonts w:ascii="Palatino Linotype" w:eastAsia="Arial" w:hAnsi="Palatino Linotype" w:cs="Arial"/>
          <w:i/>
          <w:sz w:val="22"/>
          <w:szCs w:val="22"/>
        </w:rPr>
        <w:t>y loc</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l</w:t>
      </w:r>
      <w:r w:rsidRPr="00280424">
        <w:rPr>
          <w:rFonts w:ascii="Palatino Linotype" w:eastAsia="Arial" w:hAnsi="Palatino Linotype" w:cs="Arial"/>
          <w:i/>
          <w:spacing w:val="-1"/>
          <w:sz w:val="22"/>
          <w:szCs w:val="22"/>
        </w:rPr>
        <w:t>i</w:t>
      </w:r>
      <w:r w:rsidRPr="00280424">
        <w:rPr>
          <w:rFonts w:ascii="Palatino Linotype" w:eastAsia="Arial" w:hAnsi="Palatino Linotype" w:cs="Arial"/>
          <w:i/>
          <w:spacing w:val="-2"/>
          <w:sz w:val="22"/>
          <w:szCs w:val="22"/>
        </w:rPr>
        <w:t>z</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 xml:space="preserve"> </w:t>
      </w:r>
      <w:r w:rsidRPr="00280424">
        <w:rPr>
          <w:rFonts w:ascii="Palatino Linotype" w:eastAsia="Arial" w:hAnsi="Palatino Linotype" w:cs="Arial"/>
          <w:i/>
          <w:sz w:val="22"/>
          <w:szCs w:val="22"/>
        </w:rPr>
        <w:t>la in</w:t>
      </w:r>
      <w:r w:rsidRPr="00280424">
        <w:rPr>
          <w:rFonts w:ascii="Palatino Linotype" w:eastAsia="Arial" w:hAnsi="Palatino Linotype" w:cs="Arial"/>
          <w:i/>
          <w:spacing w:val="1"/>
          <w:sz w:val="22"/>
          <w:szCs w:val="22"/>
        </w:rPr>
        <w:t>fo</w:t>
      </w:r>
      <w:r w:rsidRPr="00280424">
        <w:rPr>
          <w:rFonts w:ascii="Palatino Linotype" w:eastAsia="Arial" w:hAnsi="Palatino Linotype" w:cs="Arial"/>
          <w:i/>
          <w:sz w:val="22"/>
          <w:szCs w:val="22"/>
        </w:rPr>
        <w:t>r</w:t>
      </w:r>
      <w:r w:rsidRPr="00280424">
        <w:rPr>
          <w:rFonts w:ascii="Palatino Linotype" w:eastAsia="Arial" w:hAnsi="Palatino Linotype" w:cs="Arial"/>
          <w:i/>
          <w:spacing w:val="-1"/>
          <w:sz w:val="22"/>
          <w:szCs w:val="22"/>
        </w:rPr>
        <w:t>m</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ción</w:t>
      </w:r>
      <w:r w:rsidRPr="00280424">
        <w:rPr>
          <w:rFonts w:ascii="Palatino Linotype" w:eastAsia="Arial" w:hAnsi="Palatino Linotype" w:cs="Arial"/>
          <w:i/>
          <w:spacing w:val="1"/>
          <w:sz w:val="22"/>
          <w:szCs w:val="22"/>
        </w:rPr>
        <w:t xml:space="preserve"> </w:t>
      </w:r>
      <w:r w:rsidRPr="00280424">
        <w:rPr>
          <w:rFonts w:ascii="Palatino Linotype" w:eastAsia="Arial" w:hAnsi="Palatino Linotype" w:cs="Arial"/>
          <w:i/>
          <w:spacing w:val="-1"/>
          <w:sz w:val="22"/>
          <w:szCs w:val="22"/>
        </w:rPr>
        <w:t>s</w:t>
      </w:r>
      <w:r w:rsidRPr="00280424">
        <w:rPr>
          <w:rFonts w:ascii="Palatino Linotype" w:eastAsia="Arial" w:hAnsi="Palatino Linotype" w:cs="Arial"/>
          <w:i/>
          <w:spacing w:val="1"/>
          <w:sz w:val="22"/>
          <w:szCs w:val="22"/>
        </w:rPr>
        <w:t>o</w:t>
      </w:r>
      <w:r w:rsidRPr="00280424">
        <w:rPr>
          <w:rFonts w:ascii="Palatino Linotype" w:eastAsia="Arial" w:hAnsi="Palatino Linotype" w:cs="Arial"/>
          <w:i/>
          <w:sz w:val="22"/>
          <w:szCs w:val="22"/>
        </w:rPr>
        <w:t>l</w:t>
      </w:r>
      <w:r w:rsidRPr="00280424">
        <w:rPr>
          <w:rFonts w:ascii="Palatino Linotype" w:eastAsia="Arial" w:hAnsi="Palatino Linotype" w:cs="Arial"/>
          <w:i/>
          <w:spacing w:val="-1"/>
          <w:sz w:val="22"/>
          <w:szCs w:val="22"/>
        </w:rPr>
        <w:t>i</w:t>
      </w:r>
      <w:r w:rsidRPr="00280424">
        <w:rPr>
          <w:rFonts w:ascii="Palatino Linotype" w:eastAsia="Arial" w:hAnsi="Palatino Linotype" w:cs="Arial"/>
          <w:i/>
          <w:sz w:val="22"/>
          <w:szCs w:val="22"/>
        </w:rPr>
        <w:t>cit</w:t>
      </w:r>
      <w:r w:rsidRPr="00280424">
        <w:rPr>
          <w:rFonts w:ascii="Palatino Linotype" w:eastAsia="Arial" w:hAnsi="Palatino Linotype" w:cs="Arial"/>
          <w:i/>
          <w:spacing w:val="1"/>
          <w:sz w:val="22"/>
          <w:szCs w:val="22"/>
        </w:rPr>
        <w:t>ad</w:t>
      </w:r>
      <w:r w:rsidRPr="00280424">
        <w:rPr>
          <w:rFonts w:ascii="Palatino Linotype" w:eastAsia="Arial" w:hAnsi="Palatino Linotype" w:cs="Arial"/>
          <w:i/>
          <w:spacing w:val="-1"/>
          <w:sz w:val="22"/>
          <w:szCs w:val="22"/>
        </w:rPr>
        <w:t>a</w:t>
      </w:r>
      <w:r w:rsidRPr="00280424">
        <w:rPr>
          <w:rFonts w:ascii="Palatino Linotype" w:eastAsia="Arial" w:hAnsi="Palatino Linotype" w:cs="Arial"/>
          <w:i/>
          <w:sz w:val="22"/>
          <w:szCs w:val="22"/>
        </w:rPr>
        <w:t>.</w:t>
      </w:r>
      <w:r>
        <w:rPr>
          <w:rFonts w:ascii="Palatino Linotype" w:eastAsia="Arial" w:hAnsi="Palatino Linotype" w:cs="Arial"/>
          <w:i/>
          <w:sz w:val="22"/>
          <w:szCs w:val="22"/>
        </w:rPr>
        <w:t>”</w:t>
      </w:r>
    </w:p>
    <w:p w:rsidR="00280424" w:rsidRDefault="00280424" w:rsidP="00280424">
      <w:pPr>
        <w:ind w:left="851" w:right="851"/>
        <w:jc w:val="both"/>
        <w:rPr>
          <w:rFonts w:ascii="Palatino Linotype" w:eastAsia="Arial" w:hAnsi="Palatino Linotype" w:cs="Arial"/>
          <w:i/>
          <w:sz w:val="22"/>
          <w:szCs w:val="22"/>
        </w:rPr>
      </w:pPr>
    </w:p>
    <w:p w:rsidR="00280424" w:rsidRPr="00280424" w:rsidRDefault="00280424" w:rsidP="00280424">
      <w:pPr>
        <w:ind w:left="851" w:right="851"/>
        <w:jc w:val="both"/>
        <w:rPr>
          <w:rFonts w:ascii="Palatino Linotype" w:eastAsia="Arial" w:hAnsi="Palatino Linotype" w:cs="Arial"/>
          <w:i/>
          <w:sz w:val="22"/>
          <w:szCs w:val="22"/>
        </w:rPr>
      </w:pPr>
      <w:r>
        <w:rPr>
          <w:rFonts w:ascii="Palatino Linotype" w:eastAsia="Arial" w:hAnsi="Palatino Linotype" w:cs="Arial"/>
          <w:i/>
          <w:sz w:val="22"/>
          <w:szCs w:val="22"/>
        </w:rPr>
        <w:t>Énfasis añadido.</w:t>
      </w:r>
    </w:p>
    <w:p w:rsidR="007F5D11" w:rsidRPr="004F1B1C" w:rsidRDefault="00280424" w:rsidP="00396F6F">
      <w:pPr>
        <w:spacing w:before="240" w:after="240" w:line="360" w:lineRule="auto"/>
        <w:jc w:val="both"/>
        <w:rPr>
          <w:rFonts w:ascii="Palatino Linotype" w:hAnsi="Palatino Linotype"/>
        </w:rPr>
      </w:pPr>
      <w:r w:rsidRPr="004F1B1C">
        <w:rPr>
          <w:rFonts w:ascii="Palatino Linotype" w:hAnsi="Palatino Linotype"/>
        </w:rPr>
        <w:t>Una vez precisado lo anterior es conveniente precisar en primer término que si bien es cierto el Sujeto Obligado a través de la Directora de Obras Públicas y Desarrollo Urbano Sustentable refirió que el Programa Anual de Obra 2018 se encuentra disponible para su consulta en la página del Municipio de Amecameca, sin embargo es pertinente precisar que del análisis realizado a la solicitud materia del presente asunto no se aprecia que hubiese solicitado el programa en comento.</w:t>
      </w:r>
    </w:p>
    <w:p w:rsidR="00CA3410" w:rsidRDefault="00280424" w:rsidP="00CA3410">
      <w:pPr>
        <w:spacing w:before="240" w:after="240" w:line="360" w:lineRule="auto"/>
        <w:jc w:val="both"/>
        <w:rPr>
          <w:rFonts w:ascii="Palatino Linotype" w:hAnsi="Palatino Linotype"/>
        </w:rPr>
      </w:pPr>
      <w:r w:rsidRPr="004F1B1C">
        <w:rPr>
          <w:rFonts w:ascii="Palatino Linotype" w:hAnsi="Palatino Linotype"/>
        </w:rPr>
        <w:t xml:space="preserve">No obstante lo anterior, en el supuesto sin conceder </w:t>
      </w:r>
      <w:r w:rsidR="00CA3410" w:rsidRPr="004F1B1C">
        <w:rPr>
          <w:rFonts w:ascii="Palatino Linotype" w:hAnsi="Palatino Linotype"/>
        </w:rPr>
        <w:t>que el impetrante hubies</w:t>
      </w:r>
      <w:r w:rsidRPr="004F1B1C">
        <w:rPr>
          <w:rFonts w:ascii="Palatino Linotype" w:hAnsi="Palatino Linotype"/>
        </w:rPr>
        <w:t>e requerido la información referida por el sujeto obligado, es pertinente precisar que con la información proporcionada al momento de emitir respues</w:t>
      </w:r>
      <w:r w:rsidR="00CA3410" w:rsidRPr="004F1B1C">
        <w:rPr>
          <w:rFonts w:ascii="Palatino Linotype" w:hAnsi="Palatino Linotype"/>
        </w:rPr>
        <w:t>ta no atiende de manera puntual</w:t>
      </w:r>
      <w:r w:rsidRPr="004F1B1C">
        <w:rPr>
          <w:rFonts w:ascii="Palatino Linotype" w:hAnsi="Palatino Linotype"/>
        </w:rPr>
        <w:t xml:space="preserve"> </w:t>
      </w:r>
      <w:r w:rsidR="00CA3410" w:rsidRPr="004F1B1C">
        <w:rPr>
          <w:rFonts w:ascii="Palatino Linotype" w:hAnsi="Palatino Linotype"/>
        </w:rPr>
        <w:t xml:space="preserve">lo establecido en el artículo 161 de la Ley de Transparencia vigente en la entidad federativa </w:t>
      </w:r>
      <w:r w:rsidR="00CA3410">
        <w:rPr>
          <w:rFonts w:ascii="Palatino Linotype" w:hAnsi="Palatino Linotype"/>
        </w:rPr>
        <w:t>que a continuación se inserta:</w:t>
      </w:r>
    </w:p>
    <w:p w:rsidR="00CA3410" w:rsidRDefault="00CA3410" w:rsidP="00CA3410">
      <w:pPr>
        <w:ind w:left="851" w:right="851"/>
        <w:jc w:val="both"/>
        <w:rPr>
          <w:rFonts w:ascii="Palatino Linotype" w:hAnsi="Palatino Linotype"/>
          <w:i/>
          <w:sz w:val="22"/>
          <w:szCs w:val="22"/>
        </w:rPr>
      </w:pPr>
      <w:r>
        <w:rPr>
          <w:rFonts w:ascii="Palatino Linotype" w:hAnsi="Palatino Linotype"/>
          <w:i/>
          <w:sz w:val="22"/>
          <w:szCs w:val="22"/>
        </w:rPr>
        <w:t>“</w:t>
      </w:r>
      <w:r w:rsidRPr="009C0DF8">
        <w:rPr>
          <w:rFonts w:ascii="Palatino Linotype" w:hAnsi="Palatino Linotype"/>
          <w:b/>
          <w:i/>
          <w:sz w:val="22"/>
          <w:szCs w:val="22"/>
        </w:rPr>
        <w:t>Artículo 161.</w:t>
      </w:r>
      <w:r w:rsidRPr="009C0DF8">
        <w:rPr>
          <w:rFonts w:ascii="Palatino Linotype" w:hAnsi="Palatino Linotype"/>
          <w:i/>
          <w:sz w:val="22"/>
          <w:szCs w:val="22"/>
        </w:rPr>
        <w:t xml:space="preserve"> </w:t>
      </w:r>
      <w:r w:rsidRPr="009C0DF8">
        <w:rPr>
          <w:rFonts w:ascii="Palatino Linotype" w:hAnsi="Palatino Linotype"/>
          <w:b/>
          <w:i/>
          <w:sz w:val="22"/>
          <w:szCs w:val="22"/>
          <w:u w:val="single"/>
        </w:rPr>
        <w:t>Cuando la información requerida por el solicitante ya esté disponible al público en medios impresos, tales como</w:t>
      </w:r>
      <w:r w:rsidRPr="009C0DF8">
        <w:rPr>
          <w:rFonts w:ascii="Palatino Linotype" w:hAnsi="Palatino Linotype"/>
          <w:i/>
          <w:sz w:val="22"/>
          <w:szCs w:val="22"/>
        </w:rPr>
        <w:t xml:space="preserve"> libros, compendios, trípticos, registros públicos, en </w:t>
      </w:r>
      <w:r w:rsidRPr="009C0DF8">
        <w:rPr>
          <w:rFonts w:ascii="Palatino Linotype" w:hAnsi="Palatino Linotype"/>
          <w:b/>
          <w:i/>
          <w:sz w:val="22"/>
          <w:szCs w:val="22"/>
          <w:u w:val="single"/>
        </w:rPr>
        <w:t xml:space="preserve">formatos electrónicos disponibles en Internet </w:t>
      </w:r>
      <w:r w:rsidRPr="009C0DF8">
        <w:rPr>
          <w:rFonts w:ascii="Palatino Linotype" w:hAnsi="Palatino Linotype"/>
          <w:b/>
          <w:i/>
          <w:sz w:val="22"/>
          <w:szCs w:val="22"/>
          <w:u w:val="single"/>
        </w:rPr>
        <w:lastRenderedPageBreak/>
        <w:t>o en cualquier otro medio, se le hará saber por el medio requerido por el solicitante la fuente, el lugar y la forma en que puede consultar, reproducir o adquirir dicha información</w:t>
      </w:r>
      <w:r w:rsidRPr="009C0DF8">
        <w:rPr>
          <w:rFonts w:ascii="Palatino Linotype" w:hAnsi="Palatino Linotype"/>
          <w:i/>
          <w:sz w:val="22"/>
          <w:szCs w:val="22"/>
        </w:rPr>
        <w:t xml:space="preserve"> en un plazo no mayor a cinco días hábiles. </w:t>
      </w:r>
      <w:r w:rsidRPr="009C0DF8">
        <w:rPr>
          <w:rFonts w:ascii="Palatino Linotype" w:hAnsi="Palatino Linotype"/>
          <w:b/>
          <w:i/>
          <w:sz w:val="22"/>
          <w:szCs w:val="22"/>
          <w:u w:val="single"/>
        </w:rPr>
        <w:t>La fuente deberá ser precisa y concreta y no debe implicar que el solicitante realice una búsqueda en toda la información que se encuentre disponible</w:t>
      </w:r>
      <w:r w:rsidRPr="009C0DF8">
        <w:rPr>
          <w:rFonts w:ascii="Palatino Linotype" w:hAnsi="Palatino Linotype"/>
          <w:i/>
          <w:sz w:val="22"/>
          <w:szCs w:val="22"/>
        </w:rPr>
        <w:t>.</w:t>
      </w:r>
      <w:r>
        <w:rPr>
          <w:rFonts w:ascii="Palatino Linotype" w:hAnsi="Palatino Linotype"/>
          <w:i/>
          <w:sz w:val="22"/>
          <w:szCs w:val="22"/>
        </w:rPr>
        <w:t>”</w:t>
      </w:r>
    </w:p>
    <w:p w:rsidR="00CA3410" w:rsidRDefault="00CA3410" w:rsidP="00CA3410">
      <w:pPr>
        <w:ind w:left="851" w:right="851"/>
        <w:jc w:val="both"/>
        <w:rPr>
          <w:rFonts w:ascii="Palatino Linotype" w:hAnsi="Palatino Linotype"/>
          <w:i/>
          <w:sz w:val="22"/>
          <w:szCs w:val="22"/>
        </w:rPr>
      </w:pPr>
    </w:p>
    <w:p w:rsidR="00CA3410" w:rsidRPr="009C0DF8" w:rsidRDefault="00CA3410" w:rsidP="00CA3410">
      <w:pPr>
        <w:ind w:left="851" w:right="851"/>
        <w:jc w:val="both"/>
        <w:rPr>
          <w:rFonts w:ascii="Palatino Linotype" w:hAnsi="Palatino Linotype"/>
          <w:i/>
          <w:sz w:val="22"/>
          <w:szCs w:val="22"/>
        </w:rPr>
      </w:pPr>
      <w:r>
        <w:rPr>
          <w:rFonts w:ascii="Palatino Linotype" w:hAnsi="Palatino Linotype"/>
          <w:i/>
          <w:sz w:val="22"/>
          <w:szCs w:val="22"/>
        </w:rPr>
        <w:t>Énfasis añadido.</w:t>
      </w:r>
    </w:p>
    <w:p w:rsidR="00CA3410" w:rsidRDefault="00CA3410" w:rsidP="00CA3410">
      <w:pPr>
        <w:spacing w:before="240" w:after="240" w:line="360" w:lineRule="auto"/>
        <w:jc w:val="both"/>
        <w:rPr>
          <w:rFonts w:ascii="Palatino Linotype" w:hAnsi="Palatino Linotype"/>
        </w:rPr>
      </w:pPr>
      <w:r w:rsidRPr="009C0DF8">
        <w:rPr>
          <w:rFonts w:ascii="Palatino Linotype" w:hAnsi="Palatino Linotype"/>
        </w:rPr>
        <w:t xml:space="preserve">Del dispositivo legal en comento se aprecia que para el caso de que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caracterizándose porque la fuente deberá ser precisa y concreta y no debe implicar que el solicitante realice una búsqueda en toda la información que se encuentre disponible, circunstancia que en el presente asunto no sucedió, </w:t>
      </w:r>
      <w:r>
        <w:rPr>
          <w:rFonts w:ascii="Palatino Linotype" w:hAnsi="Palatino Linotype"/>
        </w:rPr>
        <w:t>se afirma lo anterior, en virtud de que si bien el Sujeto Obligado al día hábil siguiente al en que fue presentada la solicitud materia del presente asunto refirió que el Programa Anual de Obra 2018 se encuentra disponible la página del Municipio de Amecameca, empero no explica de manera detallada al hoy recurrente el lugar preciso en donde se encuentra la información que refiere, motivo por el cual para el caso de que el impetrante hubiese solicitado la información en comento, dicho punto de la solicitud no podría tenerse por atendido.</w:t>
      </w:r>
    </w:p>
    <w:p w:rsidR="00396F6F" w:rsidRDefault="00587AEC" w:rsidP="00396F6F">
      <w:pPr>
        <w:spacing w:before="240" w:after="240" w:line="360" w:lineRule="auto"/>
        <w:jc w:val="both"/>
        <w:rPr>
          <w:rFonts w:ascii="Palatino Linotype" w:hAnsi="Palatino Linotype"/>
        </w:rPr>
      </w:pPr>
      <w:r w:rsidRPr="004F1B1C">
        <w:rPr>
          <w:rFonts w:ascii="Palatino Linotype" w:hAnsi="Palatino Linotype"/>
        </w:rPr>
        <w:t xml:space="preserve">En mérito de lo anterior, este </w:t>
      </w:r>
      <w:r w:rsidR="00607A19" w:rsidRPr="004F1B1C">
        <w:rPr>
          <w:rFonts w:ascii="Palatino Linotype" w:hAnsi="Palatino Linotype"/>
        </w:rPr>
        <w:t>Órgano</w:t>
      </w:r>
      <w:r w:rsidRPr="004F1B1C">
        <w:rPr>
          <w:rFonts w:ascii="Palatino Linotype" w:hAnsi="Palatino Linotype"/>
        </w:rPr>
        <w:t xml:space="preserve"> Garante estima pertinente referir que </w:t>
      </w:r>
      <w:r w:rsidR="00396F6F" w:rsidRPr="004F1B1C">
        <w:rPr>
          <w:rFonts w:ascii="Palatino Linotype" w:hAnsi="Palatino Linotype"/>
        </w:rPr>
        <w:t>el</w:t>
      </w:r>
      <w:r w:rsidR="00396F6F">
        <w:rPr>
          <w:rFonts w:ascii="Palatino Linotype" w:hAnsi="Palatino Linotype"/>
        </w:rPr>
        <w:t xml:space="preserve"> artículo 12.1 del Código Administrativo del Estado de México refiere que dicho libro tiene </w:t>
      </w:r>
      <w:r w:rsidR="00396F6F" w:rsidRPr="000B017A">
        <w:rPr>
          <w:rFonts w:ascii="Palatino Linotype" w:hAnsi="Palatino Linotype"/>
        </w:rPr>
        <w:t xml:space="preserve">por objeto regular los actos relativos a la planeación, programación, </w:t>
      </w:r>
      <w:proofErr w:type="spellStart"/>
      <w:r w:rsidR="00396F6F" w:rsidRPr="000B017A">
        <w:rPr>
          <w:rFonts w:ascii="Palatino Linotype" w:hAnsi="Palatino Linotype"/>
        </w:rPr>
        <w:lastRenderedPageBreak/>
        <w:t>presupuestación</w:t>
      </w:r>
      <w:proofErr w:type="spellEnd"/>
      <w:r w:rsidR="00396F6F" w:rsidRPr="000B017A">
        <w:rPr>
          <w:rFonts w:ascii="Palatino Linotype" w:hAnsi="Palatino Linotype"/>
        </w:rPr>
        <w:t>, adjudicación, contratación, ejecución y control de la obra pública, así como los servicios relacionados con la misma que, por sí o por c</w:t>
      </w:r>
      <w:r w:rsidR="00396F6F">
        <w:rPr>
          <w:rFonts w:ascii="Palatino Linotype" w:hAnsi="Palatino Linotype"/>
        </w:rPr>
        <w:t>onducto de terceros, realicen l</w:t>
      </w:r>
      <w:r w:rsidR="00396F6F" w:rsidRPr="000B017A">
        <w:rPr>
          <w:rFonts w:ascii="Palatino Linotype" w:hAnsi="Palatino Linotype"/>
        </w:rPr>
        <w:t xml:space="preserve">as secretarías y unidades administrativas del Poder Ejecutivo del </w:t>
      </w:r>
      <w:r w:rsidR="00396F6F">
        <w:rPr>
          <w:rFonts w:ascii="Palatino Linotype" w:hAnsi="Palatino Linotype"/>
        </w:rPr>
        <w:t>Estado; l</w:t>
      </w:r>
      <w:r w:rsidR="00396F6F" w:rsidRPr="000B017A">
        <w:rPr>
          <w:rFonts w:ascii="Palatino Linotype" w:hAnsi="Palatino Linotype"/>
        </w:rPr>
        <w:t>a Fisc</w:t>
      </w:r>
      <w:r w:rsidR="00396F6F">
        <w:rPr>
          <w:rFonts w:ascii="Palatino Linotype" w:hAnsi="Palatino Linotype"/>
        </w:rPr>
        <w:t>alía General de Justicia; l</w:t>
      </w:r>
      <w:r w:rsidR="00396F6F" w:rsidRPr="000B017A">
        <w:rPr>
          <w:rFonts w:ascii="Palatino Linotype" w:hAnsi="Palatino Linotype"/>
        </w:rPr>
        <w:t xml:space="preserve">os ayuntamientos de los municipios del Estado; </w:t>
      </w:r>
      <w:r w:rsidR="00396F6F">
        <w:rPr>
          <w:rFonts w:ascii="Palatino Linotype" w:hAnsi="Palatino Linotype"/>
        </w:rPr>
        <w:t>l</w:t>
      </w:r>
      <w:r w:rsidR="00396F6F" w:rsidRPr="000B017A">
        <w:rPr>
          <w:rFonts w:ascii="Palatino Linotype" w:hAnsi="Palatino Linotype"/>
        </w:rPr>
        <w:t>os organismos auxiliares y fideicomisos pú</w:t>
      </w:r>
      <w:r w:rsidR="00396F6F">
        <w:rPr>
          <w:rFonts w:ascii="Palatino Linotype" w:hAnsi="Palatino Linotype"/>
        </w:rPr>
        <w:t xml:space="preserve">blicos del Estado y municipios; los tribunales administrativos, agregando que los </w:t>
      </w:r>
      <w:r w:rsidR="00396F6F" w:rsidRPr="000B017A">
        <w:rPr>
          <w:rFonts w:ascii="Palatino Linotype" w:hAnsi="Palatino Linotype"/>
        </w:rPr>
        <w:t xml:space="preserve">poderes Legislativo y Judicial, así como los organismos autónomos, aplicarán los procedimientos previstos en </w:t>
      </w:r>
      <w:r w:rsidR="00396F6F">
        <w:rPr>
          <w:rFonts w:ascii="Palatino Linotype" w:hAnsi="Palatino Linotype"/>
        </w:rPr>
        <w:t xml:space="preserve">el referido </w:t>
      </w:r>
      <w:r w:rsidR="00396F6F" w:rsidRPr="000B017A">
        <w:rPr>
          <w:rFonts w:ascii="Palatino Linotype" w:hAnsi="Palatino Linotype"/>
        </w:rPr>
        <w:t>Libro en todo lo que no se oponga a los ordenamientos legales que los regulan.</w:t>
      </w:r>
    </w:p>
    <w:p w:rsidR="00396F6F" w:rsidRDefault="00396F6F" w:rsidP="00396F6F">
      <w:pPr>
        <w:spacing w:before="240" w:after="240" w:line="360" w:lineRule="auto"/>
        <w:jc w:val="both"/>
        <w:rPr>
          <w:rFonts w:ascii="Palatino Linotype" w:hAnsi="Palatino Linotype"/>
        </w:rPr>
      </w:pPr>
      <w:r>
        <w:rPr>
          <w:rFonts w:ascii="Palatino Linotype" w:hAnsi="Palatino Linotype"/>
        </w:rPr>
        <w:t xml:space="preserve">Es pertinente referir que el artículo 1 del Reglamento del Libro Décimo Segundo del Código Administrativo refiere que las disposiciones contenidas en el referido cuerpo normativo serán </w:t>
      </w:r>
      <w:r w:rsidRPr="00674961">
        <w:rPr>
          <w:rFonts w:ascii="Palatino Linotype" w:hAnsi="Palatino Linotype"/>
        </w:rPr>
        <w:t xml:space="preserve">aplicables a las dependencias, entidades, ayuntamientos, los poderes Legislativo y Judicial, así como los organismos autónomos y los Tribunales Administrativos que, por si o por conducto de terceros, realicen actividades en materia de planeación, programación, </w:t>
      </w:r>
      <w:proofErr w:type="spellStart"/>
      <w:r w:rsidRPr="00674961">
        <w:rPr>
          <w:rFonts w:ascii="Palatino Linotype" w:hAnsi="Palatino Linotype"/>
        </w:rPr>
        <w:t>presupuestación</w:t>
      </w:r>
      <w:proofErr w:type="spellEnd"/>
      <w:r w:rsidRPr="00674961">
        <w:rPr>
          <w:rFonts w:ascii="Palatino Linotype" w:hAnsi="Palatino Linotype"/>
        </w:rPr>
        <w:t>, adjudicación, contratación, ejecución y control de la obra pública y servicios relacionados con la misma.</w:t>
      </w:r>
    </w:p>
    <w:p w:rsidR="00633328" w:rsidRPr="00004B1D" w:rsidRDefault="00396F6F" w:rsidP="00633328">
      <w:pPr>
        <w:tabs>
          <w:tab w:val="left" w:pos="709"/>
        </w:tabs>
        <w:spacing w:before="240" w:after="240" w:line="360" w:lineRule="auto"/>
        <w:jc w:val="both"/>
        <w:rPr>
          <w:rFonts w:ascii="Palatino Linotype" w:hAnsi="Palatino Linotype"/>
        </w:rPr>
      </w:pPr>
      <w:r>
        <w:rPr>
          <w:rFonts w:ascii="Palatino Linotype" w:hAnsi="Palatino Linotype"/>
        </w:rPr>
        <w:t xml:space="preserve">Debe precisarse que el numeral 12.4 del Código Administrativo refiere que se considera </w:t>
      </w:r>
      <w:r w:rsidRPr="000B017A">
        <w:rPr>
          <w:rFonts w:ascii="Palatino Linotype" w:hAnsi="Palatino Linotype"/>
        </w:rPr>
        <w:t>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00633328">
        <w:rPr>
          <w:rFonts w:ascii="Palatino Linotype" w:hAnsi="Palatino Linotype"/>
        </w:rPr>
        <w:t>, e</w:t>
      </w:r>
      <w:r w:rsidR="00633328" w:rsidRPr="00004B1D">
        <w:rPr>
          <w:rFonts w:ascii="Palatino Linotype" w:hAnsi="Palatino Linotype"/>
        </w:rPr>
        <w:t>n este mismo orden de ideas es pertinente precisar que los artículos 12.8 y 12.60 del Código Administrativo del Estado de México que a la letra disponen:</w:t>
      </w: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b/>
          <w:i/>
          <w:sz w:val="21"/>
          <w:szCs w:val="21"/>
          <w:lang w:val="es-MX"/>
        </w:rPr>
        <w:lastRenderedPageBreak/>
        <w:t>Artículo 12.8.</w:t>
      </w:r>
      <w:r w:rsidRPr="00004B1D">
        <w:rPr>
          <w:rFonts w:ascii="Palatino Linotype" w:hAnsi="Palatino Linotype"/>
          <w:i/>
          <w:sz w:val="21"/>
          <w:szCs w:val="21"/>
          <w:lang w:val="es-MX"/>
        </w:rPr>
        <w:t xml:space="preserve">- </w:t>
      </w:r>
      <w:r w:rsidRPr="00004B1D">
        <w:rPr>
          <w:rFonts w:ascii="Palatino Linotype" w:hAnsi="Palatino Linotype"/>
          <w:b/>
          <w:i/>
          <w:sz w:val="21"/>
          <w:szCs w:val="21"/>
          <w:u w:val="single"/>
          <w:lang w:val="es-MX"/>
        </w:rPr>
        <w:t>Corresponde</w:t>
      </w:r>
      <w:r w:rsidRPr="00004B1D">
        <w:rPr>
          <w:rFonts w:ascii="Palatino Linotype" w:hAnsi="Palatino Linotype"/>
          <w:i/>
          <w:sz w:val="21"/>
          <w:szCs w:val="21"/>
          <w:lang w:val="es-MX"/>
        </w:rPr>
        <w:t xml:space="preserve"> a la Secretaría del Ramo y </w:t>
      </w:r>
      <w:r w:rsidRPr="00004B1D">
        <w:rPr>
          <w:rFonts w:ascii="Palatino Linotype" w:hAnsi="Palatino Linotype"/>
          <w:b/>
          <w:i/>
          <w:sz w:val="21"/>
          <w:szCs w:val="21"/>
          <w:u w:val="single"/>
          <w:lang w:val="es-MX"/>
        </w:rPr>
        <w:t>a los ayuntamientos, en el ámbito de sus respectivas competencias, ejecutar la obra pública,</w:t>
      </w:r>
      <w:r w:rsidRPr="00004B1D">
        <w:rPr>
          <w:rFonts w:ascii="Palatino Linotype" w:hAnsi="Palatino Linotype"/>
          <w:i/>
          <w:sz w:val="21"/>
          <w:szCs w:val="21"/>
          <w:lang w:val="es-MX"/>
        </w:rPr>
        <w:t xml:space="preserve"> </w:t>
      </w:r>
      <w:r w:rsidRPr="00004B1D">
        <w:rPr>
          <w:rFonts w:ascii="Palatino Linotype" w:hAnsi="Palatino Linotype"/>
          <w:b/>
          <w:i/>
          <w:sz w:val="21"/>
          <w:szCs w:val="21"/>
          <w:u w:val="single"/>
          <w:lang w:val="es-MX"/>
        </w:rPr>
        <w:t>mediante contrato con terceros o por administración directa</w:t>
      </w:r>
      <w:r w:rsidRPr="00004B1D">
        <w:rPr>
          <w:rFonts w:ascii="Palatino Linotype" w:hAnsi="Palatino Linotype"/>
          <w:i/>
          <w:sz w:val="21"/>
          <w:szCs w:val="21"/>
          <w:lang w:val="es-MX"/>
        </w:rPr>
        <w:t>. 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w:t>
      </w:r>
    </w:p>
    <w:p w:rsidR="00633328" w:rsidRPr="00004B1D" w:rsidRDefault="00633328" w:rsidP="00633328">
      <w:pPr>
        <w:tabs>
          <w:tab w:val="left" w:pos="709"/>
        </w:tabs>
        <w:ind w:left="851" w:right="851"/>
        <w:jc w:val="both"/>
        <w:rPr>
          <w:rFonts w:ascii="Palatino Linotype" w:hAnsi="Palatino Linotype"/>
          <w:i/>
          <w:sz w:val="21"/>
          <w:szCs w:val="21"/>
          <w:lang w:val="es-MX"/>
        </w:rPr>
      </w:pP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b/>
          <w:i/>
          <w:sz w:val="21"/>
          <w:szCs w:val="21"/>
          <w:lang w:val="es-MX"/>
        </w:rPr>
        <w:t>Artículo 12.60.</w:t>
      </w:r>
      <w:r w:rsidRPr="00004B1D">
        <w:rPr>
          <w:rFonts w:ascii="Palatino Linotype" w:hAnsi="Palatino Linotype"/>
          <w:i/>
          <w:sz w:val="21"/>
          <w:szCs w:val="21"/>
          <w:lang w:val="es-MX"/>
        </w:rPr>
        <w:t xml:space="preserve">- </w:t>
      </w:r>
      <w:r w:rsidRPr="00004B1D">
        <w:rPr>
          <w:rFonts w:ascii="Palatino Linotype" w:hAnsi="Palatino Linotype"/>
          <w:b/>
          <w:i/>
          <w:sz w:val="21"/>
          <w:szCs w:val="21"/>
          <w:u w:val="single"/>
          <w:lang w:val="es-MX"/>
        </w:rPr>
        <w:t xml:space="preserve">Las </w:t>
      </w:r>
      <w:r w:rsidRPr="00004B1D">
        <w:rPr>
          <w:rFonts w:ascii="Palatino Linotype" w:hAnsi="Palatino Linotype"/>
          <w:i/>
          <w:sz w:val="21"/>
          <w:szCs w:val="21"/>
          <w:lang w:val="es-MX"/>
        </w:rPr>
        <w:t xml:space="preserve">dependencias, entidades y </w:t>
      </w:r>
      <w:r w:rsidRPr="00004B1D">
        <w:rPr>
          <w:rFonts w:ascii="Palatino Linotype" w:hAnsi="Palatino Linotype"/>
          <w:b/>
          <w:i/>
          <w:sz w:val="21"/>
          <w:szCs w:val="21"/>
          <w:u w:val="single"/>
          <w:lang w:val="es-MX"/>
        </w:rPr>
        <w:t>ayuntamientos podrán realizar obras por administración directa,</w:t>
      </w:r>
      <w:r w:rsidRPr="00004B1D">
        <w:rPr>
          <w:rFonts w:ascii="Palatino Linotype" w:hAnsi="Palatino Linotype"/>
          <w:i/>
          <w:sz w:val="21"/>
          <w:szCs w:val="21"/>
          <w:lang w:val="es-MX"/>
        </w:rPr>
        <w:t xml:space="preserve"> </w:t>
      </w:r>
      <w:r w:rsidRPr="00004B1D">
        <w:rPr>
          <w:rFonts w:ascii="Palatino Linotype" w:hAnsi="Palatino Linotype"/>
          <w:b/>
          <w:i/>
          <w:sz w:val="21"/>
          <w:szCs w:val="21"/>
          <w:u w:val="single"/>
          <w:lang w:val="es-MX"/>
        </w:rPr>
        <w:t>siempre que posean la capacidad técnica y los elementos necesarios, consistentes en: maquinaria y equipo de construcción, personal técnico, trabajadores y materiales</w:t>
      </w:r>
      <w:r w:rsidRPr="00004B1D">
        <w:rPr>
          <w:rFonts w:ascii="Palatino Linotype" w:hAnsi="Palatino Linotype"/>
          <w:i/>
          <w:sz w:val="21"/>
          <w:szCs w:val="21"/>
          <w:lang w:val="es-MX"/>
        </w:rPr>
        <w:t xml:space="preserve"> y podrán: </w:t>
      </w:r>
    </w:p>
    <w:p w:rsidR="00633328" w:rsidRPr="00004B1D" w:rsidRDefault="00633328" w:rsidP="00633328">
      <w:pPr>
        <w:tabs>
          <w:tab w:val="left" w:pos="709"/>
        </w:tabs>
        <w:ind w:left="851" w:right="851"/>
        <w:jc w:val="both"/>
        <w:rPr>
          <w:rFonts w:ascii="Palatino Linotype" w:hAnsi="Palatino Linotype"/>
          <w:i/>
          <w:sz w:val="21"/>
          <w:szCs w:val="21"/>
          <w:lang w:val="es-MX"/>
        </w:rPr>
      </w:pP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i/>
          <w:sz w:val="21"/>
          <w:szCs w:val="21"/>
          <w:lang w:val="es-MX"/>
        </w:rPr>
        <w:t xml:space="preserve">I. Utilizar mano de obra local complementaria, la que necesariamente deberá contratarse por obra determinada; </w:t>
      </w: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i/>
          <w:sz w:val="21"/>
          <w:szCs w:val="21"/>
          <w:lang w:val="es-MX"/>
        </w:rPr>
        <w:t xml:space="preserve">II. Alquilar equipo y maquinaria de construcción complementaria; </w:t>
      </w: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i/>
          <w:sz w:val="21"/>
          <w:szCs w:val="21"/>
          <w:lang w:val="es-MX"/>
        </w:rPr>
        <w:t xml:space="preserve">III. Utilizar preferentemente los materiales de la región; </w:t>
      </w: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i/>
          <w:sz w:val="21"/>
          <w:szCs w:val="21"/>
          <w:lang w:val="es-MX"/>
        </w:rPr>
        <w:t xml:space="preserve">IV. Contratar equipos, instrumentos, elementos prefabricados terminados y materiales u otros bienes que deban ser instalados, montados, colocados o aplicados; </w:t>
      </w: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i/>
          <w:sz w:val="21"/>
          <w:szCs w:val="21"/>
          <w:lang w:val="es-MX"/>
        </w:rPr>
        <w:t>V. Utilizar servicios de fletes y acarreos complementarios.</w:t>
      </w:r>
    </w:p>
    <w:p w:rsidR="00633328" w:rsidRPr="00004B1D" w:rsidRDefault="00633328" w:rsidP="00633328">
      <w:pPr>
        <w:tabs>
          <w:tab w:val="left" w:pos="709"/>
        </w:tabs>
        <w:ind w:left="851" w:right="851"/>
        <w:jc w:val="both"/>
        <w:rPr>
          <w:rFonts w:ascii="Palatino Linotype" w:hAnsi="Palatino Linotype"/>
          <w:i/>
          <w:sz w:val="21"/>
          <w:szCs w:val="21"/>
          <w:lang w:val="es-MX"/>
        </w:rPr>
      </w:pPr>
      <w:r w:rsidRPr="00004B1D">
        <w:rPr>
          <w:rFonts w:ascii="Palatino Linotype" w:hAnsi="Palatino Linotype"/>
          <w:i/>
          <w:sz w:val="21"/>
          <w:szCs w:val="21"/>
          <w:lang w:val="es-MX"/>
        </w:rPr>
        <w:t>(Énfasis añadido)</w:t>
      </w:r>
    </w:p>
    <w:p w:rsidR="00633328" w:rsidRPr="00004B1D" w:rsidRDefault="00633328" w:rsidP="00633328">
      <w:pPr>
        <w:tabs>
          <w:tab w:val="left" w:pos="709"/>
        </w:tabs>
        <w:ind w:left="851" w:right="851"/>
        <w:jc w:val="both"/>
        <w:rPr>
          <w:rFonts w:ascii="Palatino Linotype" w:hAnsi="Palatino Linotype"/>
          <w:i/>
          <w:sz w:val="22"/>
          <w:szCs w:val="22"/>
          <w:lang w:val="es-MX"/>
        </w:rPr>
      </w:pPr>
    </w:p>
    <w:p w:rsidR="00633328" w:rsidRDefault="00633328" w:rsidP="00633328">
      <w:pPr>
        <w:tabs>
          <w:tab w:val="left" w:pos="709"/>
        </w:tabs>
        <w:spacing w:before="240" w:after="240" w:line="360" w:lineRule="auto"/>
        <w:jc w:val="both"/>
        <w:rPr>
          <w:rFonts w:ascii="Palatino Linotype" w:hAnsi="Palatino Linotype"/>
        </w:rPr>
      </w:pPr>
      <w:r w:rsidRPr="00004B1D">
        <w:rPr>
          <w:rFonts w:ascii="Palatino Linotype" w:hAnsi="Palatino Linotype"/>
        </w:rPr>
        <w:t>De los dispositivos legales en comento se advierte que los ayuntamientos pueden ejecutar obras públicas a través de dos formas a saber, por contrato con terceros y por administración directa, refiriéndonos a esta última como; un término utilizado en la construcción de obras cuando la institución la ejecuta con su maquinaria, equipo de construcción, personal técnico, trabajadores y materiales sin l</w:t>
      </w:r>
      <w:r>
        <w:rPr>
          <w:rFonts w:ascii="Palatino Linotype" w:hAnsi="Palatino Linotype"/>
        </w:rPr>
        <w:t>a intervención de contratistas.</w:t>
      </w:r>
    </w:p>
    <w:p w:rsidR="00396F6F" w:rsidRDefault="00633328" w:rsidP="00396F6F">
      <w:pPr>
        <w:spacing w:before="240" w:after="240" w:line="360" w:lineRule="auto"/>
        <w:jc w:val="both"/>
        <w:rPr>
          <w:rFonts w:ascii="Palatino Linotype" w:hAnsi="Palatino Linotype"/>
        </w:rPr>
      </w:pPr>
      <w:r>
        <w:rPr>
          <w:rFonts w:ascii="Palatino Linotype" w:hAnsi="Palatino Linotype"/>
        </w:rPr>
        <w:t>C</w:t>
      </w:r>
      <w:r w:rsidR="00396F6F">
        <w:rPr>
          <w:rFonts w:ascii="Palatino Linotype" w:hAnsi="Palatino Linotype"/>
        </w:rPr>
        <w:t>abe agregar que los artículos 12.20 y 12.21 establecen lo siguiente:</w:t>
      </w:r>
    </w:p>
    <w:p w:rsidR="00396F6F" w:rsidRDefault="00396F6F" w:rsidP="00396F6F">
      <w:pPr>
        <w:ind w:left="851" w:right="851"/>
        <w:jc w:val="both"/>
        <w:rPr>
          <w:rFonts w:ascii="Palatino Linotype" w:hAnsi="Palatino Linotype"/>
          <w:i/>
          <w:sz w:val="22"/>
          <w:szCs w:val="22"/>
        </w:rPr>
      </w:pPr>
      <w:r>
        <w:rPr>
          <w:rFonts w:ascii="Palatino Linotype" w:hAnsi="Palatino Linotype"/>
          <w:i/>
          <w:sz w:val="22"/>
          <w:szCs w:val="22"/>
        </w:rPr>
        <w:lastRenderedPageBreak/>
        <w:t>“</w:t>
      </w:r>
      <w:r w:rsidRPr="000C2133">
        <w:rPr>
          <w:rFonts w:ascii="Palatino Linotype" w:hAnsi="Palatino Linotype"/>
          <w:b/>
          <w:i/>
          <w:sz w:val="22"/>
          <w:szCs w:val="22"/>
        </w:rPr>
        <w:t>Artículo 12.20.-</w:t>
      </w:r>
      <w:r w:rsidRPr="000C2133">
        <w:rPr>
          <w:rFonts w:ascii="Palatino Linotype" w:hAnsi="Palatino Linotype"/>
          <w:i/>
          <w:sz w:val="22"/>
          <w:szCs w:val="22"/>
        </w:rPr>
        <w:t xml:space="preserve"> </w:t>
      </w:r>
      <w:r w:rsidRPr="00E7112C">
        <w:rPr>
          <w:rFonts w:ascii="Palatino Linotype" w:hAnsi="Palatino Linotype"/>
          <w:b/>
          <w:i/>
          <w:sz w:val="22"/>
          <w:szCs w:val="22"/>
          <w:u w:val="single"/>
        </w:rPr>
        <w:t>Los contratos</w:t>
      </w:r>
      <w:r w:rsidRPr="000C2133">
        <w:rPr>
          <w:rFonts w:ascii="Palatino Linotype" w:hAnsi="Palatino Linotype"/>
          <w:i/>
          <w:sz w:val="22"/>
          <w:szCs w:val="22"/>
        </w:rPr>
        <w:t xml:space="preserve"> a que se refiere este Libro, </w:t>
      </w:r>
      <w:r w:rsidRPr="00E7112C">
        <w:rPr>
          <w:rFonts w:ascii="Palatino Linotype" w:hAnsi="Palatino Linotype"/>
          <w:b/>
          <w:i/>
          <w:sz w:val="22"/>
          <w:szCs w:val="22"/>
          <w:u w:val="single"/>
        </w:rPr>
        <w:t>se adjudicarán a través de licitaciones públicas</w:t>
      </w:r>
      <w:r w:rsidRPr="000C2133">
        <w:rPr>
          <w:rFonts w:ascii="Palatino Linotype" w:hAnsi="Palatino Linotype"/>
          <w:i/>
          <w:sz w:val="22"/>
          <w:szCs w:val="22"/>
        </w:rPr>
        <w:t>,</w:t>
      </w:r>
      <w:r>
        <w:rPr>
          <w:rFonts w:ascii="Palatino Linotype" w:hAnsi="Palatino Linotype"/>
          <w:i/>
          <w:sz w:val="22"/>
          <w:szCs w:val="22"/>
        </w:rPr>
        <w:t xml:space="preserve"> mediante convocatoria pública.</w:t>
      </w:r>
    </w:p>
    <w:p w:rsidR="00396F6F" w:rsidRDefault="00396F6F" w:rsidP="00396F6F">
      <w:pPr>
        <w:ind w:left="851" w:right="851"/>
        <w:jc w:val="both"/>
        <w:rPr>
          <w:rFonts w:ascii="Palatino Linotype" w:hAnsi="Palatino Linotype"/>
          <w:i/>
          <w:sz w:val="22"/>
          <w:szCs w:val="22"/>
        </w:rPr>
      </w:pPr>
    </w:p>
    <w:p w:rsidR="00396F6F" w:rsidRDefault="00396F6F" w:rsidP="00396F6F">
      <w:pPr>
        <w:ind w:left="851" w:right="851"/>
        <w:jc w:val="both"/>
        <w:rPr>
          <w:rFonts w:ascii="Palatino Linotype" w:hAnsi="Palatino Linotype"/>
          <w:i/>
          <w:sz w:val="22"/>
          <w:szCs w:val="22"/>
        </w:rPr>
      </w:pPr>
      <w:r w:rsidRPr="000C2133">
        <w:rPr>
          <w:rFonts w:ascii="Palatino Linotype" w:hAnsi="Palatino Linotype"/>
          <w:b/>
          <w:i/>
          <w:sz w:val="22"/>
          <w:szCs w:val="22"/>
        </w:rPr>
        <w:t>Artículo 12.21.-</w:t>
      </w:r>
      <w:r w:rsidRPr="000C2133">
        <w:rPr>
          <w:rFonts w:ascii="Palatino Linotype" w:hAnsi="Palatino Linotype"/>
          <w:i/>
          <w:sz w:val="22"/>
          <w:szCs w:val="22"/>
        </w:rPr>
        <w:t xml:space="preserve"> </w:t>
      </w:r>
      <w:r w:rsidRPr="00E7112C">
        <w:rPr>
          <w:rFonts w:ascii="Palatino Linotype" w:hAnsi="Palatino Linotype"/>
          <w:b/>
          <w:i/>
          <w:sz w:val="22"/>
          <w:szCs w:val="22"/>
        </w:rPr>
        <w:t>Las dependencias</w:t>
      </w:r>
      <w:r w:rsidRPr="000C2133">
        <w:rPr>
          <w:rFonts w:ascii="Palatino Linotype" w:hAnsi="Palatino Linotype"/>
          <w:i/>
          <w:sz w:val="22"/>
          <w:szCs w:val="22"/>
        </w:rPr>
        <w:t xml:space="preserve">, entidades y ayuntamientos </w:t>
      </w:r>
      <w:r w:rsidRPr="00E7112C">
        <w:rPr>
          <w:rFonts w:ascii="Palatino Linotype" w:hAnsi="Palatino Linotype"/>
          <w:b/>
          <w:i/>
          <w:sz w:val="22"/>
          <w:szCs w:val="22"/>
          <w:u w:val="single"/>
        </w:rPr>
        <w:t>podrán adjudicar contratos para la ejecución de obra pública o servicios relacionados con la misma mediante las excepciones al procedimiento de licitación</w:t>
      </w:r>
      <w:r>
        <w:rPr>
          <w:rFonts w:ascii="Palatino Linotype" w:hAnsi="Palatino Linotype"/>
          <w:i/>
          <w:sz w:val="22"/>
          <w:szCs w:val="22"/>
        </w:rPr>
        <w:t xml:space="preserve"> siguientes:</w:t>
      </w:r>
    </w:p>
    <w:p w:rsidR="00396F6F" w:rsidRDefault="00396F6F" w:rsidP="00396F6F">
      <w:pPr>
        <w:ind w:left="851" w:right="851"/>
        <w:jc w:val="both"/>
        <w:rPr>
          <w:rFonts w:ascii="Palatino Linotype" w:hAnsi="Palatino Linotype"/>
          <w:i/>
          <w:sz w:val="22"/>
          <w:szCs w:val="22"/>
        </w:rPr>
      </w:pPr>
      <w:r w:rsidRPr="000C2133">
        <w:rPr>
          <w:rFonts w:ascii="Palatino Linotype" w:hAnsi="Palatino Linotype"/>
          <w:b/>
          <w:i/>
          <w:sz w:val="22"/>
          <w:szCs w:val="22"/>
        </w:rPr>
        <w:t>I.</w:t>
      </w:r>
      <w:r>
        <w:rPr>
          <w:rFonts w:ascii="Palatino Linotype" w:hAnsi="Palatino Linotype"/>
          <w:i/>
          <w:sz w:val="22"/>
          <w:szCs w:val="22"/>
        </w:rPr>
        <w:t xml:space="preserve"> Invitación restringida;</w:t>
      </w:r>
    </w:p>
    <w:p w:rsidR="00396F6F" w:rsidRPr="000C2133" w:rsidRDefault="00396F6F" w:rsidP="00396F6F">
      <w:pPr>
        <w:ind w:left="851" w:right="851"/>
        <w:jc w:val="both"/>
        <w:rPr>
          <w:rFonts w:ascii="Palatino Linotype" w:hAnsi="Palatino Linotype"/>
          <w:i/>
          <w:sz w:val="22"/>
          <w:szCs w:val="22"/>
        </w:rPr>
      </w:pPr>
      <w:r w:rsidRPr="000C2133">
        <w:rPr>
          <w:rFonts w:ascii="Palatino Linotype" w:hAnsi="Palatino Linotype"/>
          <w:b/>
          <w:i/>
          <w:sz w:val="22"/>
          <w:szCs w:val="22"/>
        </w:rPr>
        <w:t>II.</w:t>
      </w:r>
      <w:r w:rsidRPr="000C2133">
        <w:rPr>
          <w:rFonts w:ascii="Palatino Linotype" w:hAnsi="Palatino Linotype"/>
          <w:i/>
          <w:sz w:val="22"/>
          <w:szCs w:val="22"/>
        </w:rPr>
        <w:t xml:space="preserve"> Adjudicación directa.</w:t>
      </w:r>
    </w:p>
    <w:p w:rsidR="00396F6F" w:rsidRPr="000C2133" w:rsidRDefault="00396F6F" w:rsidP="00396F6F">
      <w:pPr>
        <w:spacing w:before="240" w:after="240" w:line="360" w:lineRule="auto"/>
        <w:jc w:val="both"/>
        <w:rPr>
          <w:rFonts w:ascii="Palatino Linotype" w:hAnsi="Palatino Linotype"/>
        </w:rPr>
      </w:pPr>
      <w:r w:rsidRPr="00ED02C5">
        <w:rPr>
          <w:rFonts w:ascii="Palatino Linotype" w:hAnsi="Palatino Linotype"/>
          <w:b/>
        </w:rPr>
        <w:t>Por lo que se refiere a la Licitación Pública</w:t>
      </w:r>
      <w:r w:rsidRPr="000C2133">
        <w:rPr>
          <w:rFonts w:ascii="Palatino Linotype" w:hAnsi="Palatino Linotype"/>
        </w:rPr>
        <w:t xml:space="preserve"> debe mencionarse que dicha figura jurídica se encuentra regulada del artículo 12.22 al 12.32 del Código Administrativo del Estado de México, mismos que en términos generales </w:t>
      </w:r>
      <w:r>
        <w:rPr>
          <w:rFonts w:ascii="Palatino Linotype" w:hAnsi="Palatino Linotype"/>
        </w:rPr>
        <w:t xml:space="preserve">estipulan </w:t>
      </w:r>
      <w:r w:rsidRPr="000C2133">
        <w:rPr>
          <w:rFonts w:ascii="Palatino Linotype" w:hAnsi="Palatino Linotype"/>
        </w:rPr>
        <w:t xml:space="preserve">que en el procedimiento de licitación pública deberán establecerse los mismos requisitos y condiciones para todos los participantes, debiendo las dependencias, entidades y ayuntamientos, proporcionarles igual acceso a la información relacionada con dicho procedimiento, a fin de evitar favorecer a algún participante. </w:t>
      </w:r>
    </w:p>
    <w:p w:rsidR="00396F6F" w:rsidRPr="000C2133" w:rsidRDefault="00396F6F" w:rsidP="00396F6F">
      <w:pPr>
        <w:spacing w:before="240" w:after="240" w:line="360" w:lineRule="auto"/>
        <w:jc w:val="both"/>
        <w:rPr>
          <w:rFonts w:ascii="Palatino Linotype" w:hAnsi="Palatino Linotype"/>
        </w:rPr>
      </w:pPr>
      <w:r w:rsidRPr="000C2133">
        <w:rPr>
          <w:rFonts w:ascii="Palatino Linotype" w:hAnsi="Palatino Linotype"/>
        </w:rPr>
        <w:t>Cabe resaltar que las convocatorias públicas que podrán referirse a una o más obras públicas o servicios relacionados con las mismas, se publicarán cuando menos en uno de los diarios de mayor circulación en la capital del Estado y en uno de los diarios de mayor circulación nacional; así como a través de los medios electrónicos que para tal efecto disponga la Contraloría y contendrán:</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nombre, denominación o razón social de la dependencia, entidad o ayuntamiento convocante;</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nombre y la descripción general de la obra o del servicio y el lugar en donde se llevarán a cabo los trabajos;</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lastRenderedPageBreak/>
        <w:t>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origen de los recursos para su ejecución;</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forma en que los interesados deberán acreditar su existencia legal, experiencia, capacidad técnica y financiera que se requiera para participar en la licitación, de acuerdo con las características, complejidad y magnitud de los trabajos;</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indicación de los lugares, fechas, horarios y medios electrónicos en que los interesados podrán obtener las bases de la licitación y en su caso, el costo y forma de pago de las mismas;</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lugar, fecha y hora de celebración de los actos relativos a la presentación y apertura de proposiciones y a la vis</w:t>
      </w:r>
      <w:r>
        <w:rPr>
          <w:rFonts w:ascii="Palatino Linotype" w:hAnsi="Palatino Linotype"/>
        </w:rPr>
        <w:t>i</w:t>
      </w:r>
      <w:r w:rsidRPr="000C2133">
        <w:rPr>
          <w:rFonts w:ascii="Palatino Linotype" w:hAnsi="Palatino Linotype"/>
        </w:rPr>
        <w:t>ta al sitio de realización de los trabajos;</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Plazo de ejecución de los trabajos, indicando la fecha estimada de inicio de los mismos, así como el importe de la primera asignación, en el caso de que dicho plazo comprenda más de un ejercicio;</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Los porcentajes de los anticipos que, en su caso, se otorgarán;</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indicación de las personas que estén impedidas a participar, conforme con las disposiciones de este Libro;</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garantía que deberá otorgarse para asegurar la seriedad de la propuesta;</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lastRenderedPageBreak/>
        <w:t>Los ejercicios en que deberá pagarse la obra o servicio relacionados con la misma, cuando se trate de pago diferido;</w:t>
      </w:r>
    </w:p>
    <w:p w:rsidR="00396F6F" w:rsidRPr="000C2133" w:rsidRDefault="00396F6F" w:rsidP="00396F6F">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Los demás requisitos generales que deberán cumplir los interesados, según las características, complejidad y magnitud de los trabajos.</w:t>
      </w:r>
    </w:p>
    <w:p w:rsidR="00396F6F" w:rsidRPr="00FD1EB3" w:rsidRDefault="00396F6F" w:rsidP="00396F6F">
      <w:pPr>
        <w:spacing w:before="240" w:after="240" w:line="360" w:lineRule="auto"/>
        <w:jc w:val="both"/>
        <w:rPr>
          <w:rFonts w:ascii="Palatino Linotype" w:hAnsi="Palatino Linotype"/>
        </w:rPr>
      </w:pPr>
      <w:r w:rsidRPr="00FD1EB3">
        <w:rPr>
          <w:rFonts w:ascii="Palatino Linotype" w:hAnsi="Palatino Linotype"/>
        </w:rPr>
        <w:t xml:space="preserve">Por lo que se refiere a la evaluación de las proposiciones sólo podrá realizarse cuando éstas cumplan con los requisitos establecidos en las bases de licitación, debe mencionarse que el Reglamento del Libro Décimo Segundo establecerá los procedimientos y criterios para la evaluación de las propuestas y los requisitos de las bases de licitación, las que en todo caso deberán garantizar el cumplimiento del contrato y considerar costas de mercado. </w:t>
      </w:r>
    </w:p>
    <w:p w:rsidR="00396F6F" w:rsidRPr="00FD1EB3" w:rsidRDefault="00396F6F" w:rsidP="00396F6F">
      <w:pPr>
        <w:spacing w:before="240" w:after="240" w:line="360" w:lineRule="auto"/>
        <w:jc w:val="both"/>
        <w:rPr>
          <w:rFonts w:ascii="Palatino Linotype" w:hAnsi="Palatino Linotype"/>
        </w:rPr>
      </w:pPr>
      <w:r w:rsidRPr="00FD1EB3">
        <w:rPr>
          <w:rFonts w:ascii="Palatino Linotype" w:hAnsi="Palatino Linotype"/>
        </w:rPr>
        <w:t xml:space="preserve">Una vez hecha la evaluación de las proposiciones, la convocante emitirá un dictamen que servirá como base para el fallo, en el que se hará constar la reseña cronológica de los actos del procedimiento, el análisis de las proposiciones y las razones para admitirlas o desecharlas, </w:t>
      </w:r>
    </w:p>
    <w:p w:rsidR="00396F6F" w:rsidRPr="00FD1EB3" w:rsidRDefault="00396F6F" w:rsidP="00396F6F">
      <w:pPr>
        <w:spacing w:before="240" w:after="240" w:line="360" w:lineRule="auto"/>
        <w:jc w:val="both"/>
        <w:rPr>
          <w:rFonts w:ascii="Palatino Linotype" w:hAnsi="Palatino Linotype"/>
        </w:rPr>
      </w:pPr>
      <w:r w:rsidRPr="00FD1EB3">
        <w:rPr>
          <w:rFonts w:ascii="Palatino Linotype" w:hAnsi="Palatino Linotype"/>
        </w:rPr>
        <w:t>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 (</w:t>
      </w:r>
      <w:r w:rsidRPr="00FD1EB3">
        <w:rPr>
          <w:rFonts w:ascii="Palatino Linotype" w:hAnsi="Palatino Linotype"/>
          <w:i/>
        </w:rPr>
        <w:t>La falta de firma de algún licitante no invalidará su contenido y efectos, poniéndose a partir de esa fecha a disposición de los que no hayan asistido, para su conocimiento</w:t>
      </w:r>
      <w:r w:rsidRPr="00FD1EB3">
        <w:rPr>
          <w:rFonts w:ascii="Palatino Linotype" w:hAnsi="Palatino Linotype"/>
        </w:rPr>
        <w:t>), el contrato se adjudicará de entre los licitantes, a aquel cuya propuesta cumpla con las bases de licitación y resulte idónea por asegurar las mejores condiciones disponibles en cuanto a precio, calidad, financiamiento, oportunidad y demás circunstancias pertinentes.</w:t>
      </w:r>
    </w:p>
    <w:p w:rsidR="00396F6F" w:rsidRDefault="00396F6F" w:rsidP="00396F6F">
      <w:pPr>
        <w:spacing w:before="240" w:after="240" w:line="360" w:lineRule="auto"/>
        <w:jc w:val="both"/>
        <w:rPr>
          <w:rFonts w:ascii="Palatino Linotype" w:hAnsi="Palatino Linotype"/>
        </w:rPr>
      </w:pPr>
      <w:r w:rsidRPr="003B3D06">
        <w:rPr>
          <w:rFonts w:ascii="Palatino Linotype" w:hAnsi="Palatino Linotype"/>
        </w:rPr>
        <w:lastRenderedPageBreak/>
        <w:t>Cabe agregar que las dependencias, entidades y ayuntamientos, bajo su responsabilidad, podrán celebrar contratos a través de las modalidades de invitación restringida</w:t>
      </w:r>
      <w:r>
        <w:rPr>
          <w:rFonts w:ascii="Palatino Linotype" w:hAnsi="Palatino Linotype"/>
        </w:rPr>
        <w:t xml:space="preserve"> (</w:t>
      </w:r>
      <w:r w:rsidRPr="003B3D06">
        <w:rPr>
          <w:rFonts w:ascii="Palatino Linotype" w:hAnsi="Palatino Linotype"/>
          <w:i/>
          <w:sz w:val="22"/>
          <w:szCs w:val="22"/>
        </w:rPr>
        <w:t>El procedimiento se desarrollará en los términos de la licitación pública, a excepción de la publicación de la convocatoria pública</w:t>
      </w:r>
      <w:r>
        <w:rPr>
          <w:rFonts w:ascii="Palatino Linotype" w:hAnsi="Palatino Linotype"/>
        </w:rPr>
        <w:t>) y adjudicación directa.</w:t>
      </w:r>
    </w:p>
    <w:p w:rsidR="00396F6F" w:rsidRDefault="00396F6F" w:rsidP="00396F6F">
      <w:pPr>
        <w:spacing w:before="240" w:after="240" w:line="360" w:lineRule="auto"/>
        <w:jc w:val="both"/>
        <w:rPr>
          <w:rFonts w:ascii="Palatino Linotype" w:hAnsi="Palatino Linotype"/>
        </w:rPr>
      </w:pPr>
      <w:r w:rsidRPr="00ED02C5">
        <w:rPr>
          <w:rFonts w:ascii="Palatino Linotype" w:hAnsi="Palatino Linotype"/>
          <w:b/>
        </w:rPr>
        <w:t>En relación al procedimiento de invitación restringida</w:t>
      </w:r>
      <w:r>
        <w:rPr>
          <w:rFonts w:ascii="Palatino Linotype" w:hAnsi="Palatino Linotype"/>
        </w:rPr>
        <w:t xml:space="preserve"> el Código Administrativo lo regula a través de los artículos 12.34, 12.35 y 12.36 que en términos generales refieren que l</w:t>
      </w:r>
      <w:r w:rsidRPr="003B3D06">
        <w:rPr>
          <w:rFonts w:ascii="Palatino Linotype" w:hAnsi="Palatino Linotype"/>
        </w:rPr>
        <w:t>as dependencias, entidades y ayuntamientos podrán contratar obra pública o servicios relacionados con la misma, mediante el procedimiento de invitación restringida, cuando:</w:t>
      </w:r>
    </w:p>
    <w:p w:rsidR="00396F6F" w:rsidRDefault="00396F6F" w:rsidP="00396F6F">
      <w:pPr>
        <w:pStyle w:val="Prrafodelista"/>
        <w:numPr>
          <w:ilvl w:val="0"/>
          <w:numId w:val="11"/>
        </w:numPr>
        <w:spacing w:before="240" w:after="240" w:line="360" w:lineRule="auto"/>
        <w:jc w:val="both"/>
        <w:rPr>
          <w:rFonts w:ascii="Palatino Linotype" w:hAnsi="Palatino Linotype"/>
        </w:rPr>
      </w:pPr>
      <w:r w:rsidRPr="003B3D06">
        <w:rPr>
          <w:rFonts w:ascii="Palatino Linotype" w:hAnsi="Palatino Linotype"/>
        </w:rPr>
        <w:t>Se hubiere declarado desierto un procedimiento de licitación; o</w:t>
      </w:r>
    </w:p>
    <w:p w:rsidR="00396F6F" w:rsidRPr="003B3D06" w:rsidRDefault="00396F6F" w:rsidP="00396F6F">
      <w:pPr>
        <w:pStyle w:val="Prrafodelista"/>
        <w:numPr>
          <w:ilvl w:val="0"/>
          <w:numId w:val="11"/>
        </w:numPr>
        <w:spacing w:before="240" w:after="240" w:line="360" w:lineRule="auto"/>
        <w:jc w:val="both"/>
        <w:rPr>
          <w:rFonts w:ascii="Palatino Linotype" w:hAnsi="Palatino Linotype"/>
        </w:rPr>
      </w:pPr>
      <w:r w:rsidRPr="003B3D06">
        <w:rPr>
          <w:rFonts w:ascii="Palatino Linotype" w:hAnsi="Palatino Linotype"/>
        </w:rPr>
        <w:t>Las obras o servicios a contratar, no rebasen los montos establecidos por el Presupuesto de Egresos del Gobierno del Estado del ejercicio correspondiente.</w:t>
      </w:r>
    </w:p>
    <w:p w:rsidR="00396F6F" w:rsidRDefault="00396F6F" w:rsidP="00396F6F">
      <w:pPr>
        <w:spacing w:before="240" w:after="240" w:line="360" w:lineRule="auto"/>
        <w:jc w:val="both"/>
        <w:rPr>
          <w:rFonts w:ascii="Palatino Linotype" w:hAnsi="Palatino Linotype"/>
        </w:rPr>
      </w:pPr>
      <w:r w:rsidRPr="003B3D06">
        <w:rPr>
          <w:rFonts w:ascii="Palatino Linotype" w:hAnsi="Palatino Linotype"/>
        </w:rPr>
        <w:t xml:space="preserve">El procedimiento, comprende la invitación de tres personas, cuando menos, que serán seleccionadas de entre las que se inscriban en el catálogo de contratistas que para estos efectos opere la Secretaría del Ramo, </w:t>
      </w:r>
      <w:r>
        <w:rPr>
          <w:rFonts w:ascii="Palatino Linotype" w:hAnsi="Palatino Linotype"/>
        </w:rPr>
        <w:t xml:space="preserve">es importante mencionar que el </w:t>
      </w:r>
      <w:r w:rsidRPr="003B3D06">
        <w:rPr>
          <w:rFonts w:ascii="Palatino Linotype" w:hAnsi="Palatino Linotype"/>
        </w:rPr>
        <w:t>procedimiento de invitación restringida se declarará desierto, cuando en el acto de ape</w:t>
      </w:r>
      <w:r>
        <w:rPr>
          <w:rFonts w:ascii="Palatino Linotype" w:hAnsi="Palatino Linotype"/>
        </w:rPr>
        <w:t>rtura no se cuente con el mínimo</w:t>
      </w:r>
      <w:r w:rsidRPr="003B3D06">
        <w:rPr>
          <w:rFonts w:ascii="Palatino Linotype" w:hAnsi="Palatino Linotype"/>
        </w:rPr>
        <w:t xml:space="preserve"> de tres propuestas que cumplan con los requisitos establecidos en las bases.</w:t>
      </w:r>
    </w:p>
    <w:p w:rsidR="00396F6F" w:rsidRPr="002F280A" w:rsidRDefault="00396F6F" w:rsidP="00396F6F">
      <w:pPr>
        <w:spacing w:before="240" w:after="240" w:line="360" w:lineRule="auto"/>
        <w:jc w:val="both"/>
        <w:rPr>
          <w:rFonts w:ascii="Palatino Linotype" w:hAnsi="Palatino Linotype"/>
        </w:rPr>
      </w:pPr>
      <w:r w:rsidRPr="002F280A">
        <w:rPr>
          <w:rFonts w:ascii="Palatino Linotype" w:hAnsi="Palatino Linotype"/>
        </w:rPr>
        <w:t xml:space="preserve">Cabe mencionar que sobre este tema los artículos 85, 86 y 87 del Reglamento del Libro Décimo Segundo del Código Administrativo del Estado de México refieren que en caso de declararse desierto un procedimiento de licitación, la dependencia, entidad o ayuntamiento que cuente con Comité Interno de Obra Pública solicitará el </w:t>
      </w:r>
      <w:r w:rsidRPr="002F280A">
        <w:rPr>
          <w:rFonts w:ascii="Palatino Linotype" w:hAnsi="Palatino Linotype"/>
        </w:rPr>
        <w:lastRenderedPageBreak/>
        <w:t>dictamen de procedencia del procedimiento de invitación restringida a ese órgano colegiado; para ello, la unidad ejecutora de obra pública integrará y presentará el caso, que contendrá:</w:t>
      </w:r>
    </w:p>
    <w:p w:rsidR="00396F6F" w:rsidRPr="00004803" w:rsidRDefault="00396F6F" w:rsidP="00396F6F">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La descripción general de la obra o servicio;</w:t>
      </w:r>
    </w:p>
    <w:p w:rsidR="00396F6F" w:rsidRPr="00004803" w:rsidRDefault="00396F6F" w:rsidP="00396F6F">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El informe del procedimiento de licitación pública que fue declarado desierto;</w:t>
      </w:r>
    </w:p>
    <w:p w:rsidR="00396F6F" w:rsidRPr="00004803" w:rsidRDefault="00396F6F" w:rsidP="00396F6F">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La fecha probable de inicio de los trabajos y el plazo de ejecución de los mismos;</w:t>
      </w:r>
    </w:p>
    <w:p w:rsidR="00396F6F" w:rsidRPr="00004803" w:rsidRDefault="00396F6F" w:rsidP="00396F6F">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El presupuesto base;</w:t>
      </w:r>
    </w:p>
    <w:p w:rsidR="00396F6F" w:rsidRPr="00004803" w:rsidRDefault="00396F6F" w:rsidP="00396F6F">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La autorización presupuestal;</w:t>
      </w:r>
    </w:p>
    <w:p w:rsidR="00396F6F" w:rsidRPr="00004803" w:rsidRDefault="00396F6F" w:rsidP="00396F6F">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El nombre y firma del titular del área responsable de la ejecución de los trabajos; y</w:t>
      </w:r>
    </w:p>
    <w:p w:rsidR="00396F6F" w:rsidRDefault="00396F6F" w:rsidP="00396F6F">
      <w:pPr>
        <w:pStyle w:val="Prrafodelista"/>
        <w:numPr>
          <w:ilvl w:val="0"/>
          <w:numId w:val="13"/>
        </w:numPr>
        <w:spacing w:before="240" w:after="240" w:line="360" w:lineRule="auto"/>
        <w:jc w:val="both"/>
      </w:pPr>
      <w:r w:rsidRPr="00004803">
        <w:rPr>
          <w:rFonts w:ascii="Palatino Linotype" w:hAnsi="Palatino Linotype"/>
        </w:rPr>
        <w:t>El formato de caso para el dictamen de procedencia de excepción. (</w:t>
      </w:r>
      <w:r w:rsidRPr="00004803">
        <w:rPr>
          <w:rFonts w:ascii="Palatino Linotype" w:hAnsi="Palatino Linotype"/>
          <w:i/>
        </w:rPr>
        <w:t>Cuando la dependencia, entidad o ayuntamiento no cuente con Comité Interno de Obra Pública, la unidad ejecutora de obra pública deberá integrar el caso que someterá a la autorización del titular. 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w:t>
      </w:r>
      <w:r>
        <w:t>).</w:t>
      </w:r>
    </w:p>
    <w:p w:rsidR="00396F6F" w:rsidRPr="006E45BA" w:rsidRDefault="00396F6F" w:rsidP="00396F6F">
      <w:pPr>
        <w:spacing w:before="240" w:after="240" w:line="360" w:lineRule="auto"/>
        <w:jc w:val="both"/>
        <w:rPr>
          <w:rFonts w:ascii="Palatino Linotype" w:hAnsi="Palatino Linotype"/>
        </w:rPr>
      </w:pPr>
      <w:r w:rsidRPr="002F280A">
        <w:rPr>
          <w:rFonts w:ascii="Palatino Linotype" w:hAnsi="Palatino Linotype"/>
        </w:rPr>
        <w:t xml:space="preserve">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 seleccionando del catálogo de contratistas a cuando menos tres personas que serán invitadas a presentar propuestas; asimismo, </w:t>
      </w:r>
      <w:r w:rsidRPr="00CE37C9">
        <w:rPr>
          <w:rFonts w:ascii="Palatino Linotype" w:hAnsi="Palatino Linotype"/>
        </w:rPr>
        <w:t>formularán los oficios de invitación</w:t>
      </w:r>
      <w:r w:rsidRPr="002F280A">
        <w:rPr>
          <w:rFonts w:ascii="Palatino Linotype" w:hAnsi="Palatino Linotype"/>
        </w:rPr>
        <w:t xml:space="preserve"> que </w:t>
      </w:r>
      <w:r w:rsidRPr="002F280A">
        <w:rPr>
          <w:rFonts w:ascii="Palatino Linotype" w:hAnsi="Palatino Linotype"/>
        </w:rPr>
        <w:lastRenderedPageBreak/>
        <w:t xml:space="preserve">contendrán el nombre del convocante; el nombre y la ubicación de la obra o servicio; el nombre y domicilio del invitado y la referencia a su clave de registro en el catálogo de contratistas; </w:t>
      </w:r>
      <w:r w:rsidRPr="00CE37C9">
        <w:rPr>
          <w:rFonts w:ascii="Palatino Linotype" w:hAnsi="Palatino Linotype"/>
        </w:rPr>
        <w:t>la invitación expresa</w:t>
      </w:r>
      <w:r w:rsidRPr="002F280A">
        <w:rPr>
          <w:rFonts w:ascii="Palatino Linotype" w:hAnsi="Palatino Linotype"/>
        </w:rPr>
        <w:t xml:space="preserve"> y el señalamiento de las fechas previstas para las etapas del procedimiento; la indicación de que se anexan las bases de la invitación; nombre y firma del servidor público responsable del proceso; el origen de los recursos para la realización de la obra o servicio; y el plazo de ejecución de los trabajos, indicando la fecha estim</w:t>
      </w:r>
      <w:r>
        <w:rPr>
          <w:rFonts w:ascii="Palatino Linotype" w:hAnsi="Palatino Linotype"/>
        </w:rPr>
        <w:t xml:space="preserve">ada de inicio de los mismos, cabe mencionar que </w:t>
      </w:r>
      <w:r w:rsidRPr="00CE37C9">
        <w:rPr>
          <w:rFonts w:ascii="Palatino Linotype" w:hAnsi="Palatino Linotype"/>
        </w:rPr>
        <w:t>el procedimiento de invitación restringida seguirá los mismos pasos que el de licitación pública salvo la publicación de la convocatoria, misma que se sustituye por la invitación</w:t>
      </w:r>
      <w:r w:rsidRPr="002F280A">
        <w:rPr>
          <w:rFonts w:ascii="Palatino Linotype" w:hAnsi="Palatino Linotype"/>
        </w:rPr>
        <w:t xml:space="preserve">.  </w:t>
      </w:r>
    </w:p>
    <w:p w:rsidR="00396F6F" w:rsidRDefault="00396F6F" w:rsidP="00396F6F">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lang w:val="es-ES"/>
        </w:rPr>
      </w:pPr>
      <w:r w:rsidRPr="00ED02C5">
        <w:rPr>
          <w:rFonts w:ascii="Palatino Linotype" w:eastAsiaTheme="minorHAnsi" w:hAnsi="Palatino Linotype" w:cs="Arial Narrow"/>
          <w:b/>
          <w:sz w:val="24"/>
          <w:szCs w:val="24"/>
        </w:rPr>
        <w:t>Por lo que se refiere al procedimiento de adjudicación directa</w:t>
      </w:r>
      <w:r w:rsidRPr="006E45BA">
        <w:rPr>
          <w:rFonts w:ascii="Palatino Linotype" w:eastAsiaTheme="minorHAnsi" w:hAnsi="Palatino Linotype" w:cs="Arial Narrow"/>
          <w:sz w:val="24"/>
          <w:szCs w:val="24"/>
        </w:rPr>
        <w:t xml:space="preserve"> es pertinente referir que </w:t>
      </w:r>
      <w:r>
        <w:rPr>
          <w:rFonts w:ascii="Palatino Linotype" w:eastAsiaTheme="minorHAnsi" w:hAnsi="Palatino Linotype" w:cs="Arial Narrow"/>
          <w:sz w:val="24"/>
          <w:szCs w:val="24"/>
          <w:lang w:val="es-ES"/>
        </w:rPr>
        <w:t>l</w:t>
      </w:r>
      <w:r w:rsidRPr="006E45BA">
        <w:rPr>
          <w:rFonts w:ascii="Palatino Linotype" w:eastAsiaTheme="minorHAnsi" w:hAnsi="Palatino Linotype" w:cs="Arial Narrow"/>
          <w:sz w:val="24"/>
          <w:szCs w:val="24"/>
          <w:lang w:val="es-ES"/>
        </w:rPr>
        <w:t>as dependencias, entidades y ayuntamientos podrán adjudicar obra pública o servicios relacionados con la misma, mediante el procedimiento d</w:t>
      </w:r>
      <w:r>
        <w:rPr>
          <w:rFonts w:ascii="Palatino Linotype" w:eastAsiaTheme="minorHAnsi" w:hAnsi="Palatino Linotype" w:cs="Arial Narrow"/>
          <w:sz w:val="24"/>
          <w:szCs w:val="24"/>
          <w:lang w:val="es-ES"/>
        </w:rPr>
        <w:t>e adjudicación directa, cuando:</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trate de restauración de monumentos arqueológicos, artísticos e históricos;</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Para la ejecución de la obra o servicios se requiera contratar al titular de una patente, derechos de autor u otros derechos exclusivos;</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requiera de experiencia, materiales, equipos o técnicas especiales;</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lastRenderedPageBreak/>
        <w:t>Existan circunstancias que puedan provocar pérdidas o costos adicionales importantes al erario;</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Pueda comprometerse información de naturaleza confidencial para el Estado o municipios, por razones de seguridad pública;</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Existan circunstancias extraordinarias o imprevisibles que generen riesgo o desastre. En este supuesto, la contratación deberá limitarse a lo estrictamente necesario para enfrentar tal eventualidad;</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hubiere rescindido un contrato por causas imputables al contratista ganador en una licitación; o la persona que habiendo resultado ganadora no concurra a la celebración del contrato en el plazo que dispone este Libro. 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hubiere declarado desierto un procedimiento de invitación restringida;</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Cuando se aseguren condiciones financieras que permitan al Estado o municipios cumplir con la obligación de pago de manera diferida, sin que ello implique un costo financiero adicional; o bien que habiendo un costo financiero adicional éste sea inferior al del mercado; o</w:t>
      </w:r>
    </w:p>
    <w:p w:rsidR="00396F6F" w:rsidRPr="006E45BA" w:rsidRDefault="00396F6F" w:rsidP="00396F6F">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Las obras o servicios a contratar, no rebasen los montos establecidos por el Presupuesto de Egresos del Gobierno del Estado del ejercicio correspondiente.</w:t>
      </w:r>
    </w:p>
    <w:p w:rsidR="00396F6F" w:rsidRDefault="00396F6F" w:rsidP="00396F6F">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eastAsiaTheme="minorHAnsi" w:hAnsi="Palatino Linotype" w:cs="Arial Narrow"/>
          <w:sz w:val="24"/>
          <w:szCs w:val="24"/>
        </w:rPr>
        <w:t xml:space="preserve">En este sentido, es pertinente </w:t>
      </w:r>
      <w:r w:rsidRPr="00B87709">
        <w:rPr>
          <w:rFonts w:ascii="Palatino Linotype" w:eastAsiaTheme="minorHAnsi" w:hAnsi="Palatino Linotype" w:cs="Arial Narrow"/>
          <w:sz w:val="24"/>
          <w:szCs w:val="24"/>
        </w:rPr>
        <w:t xml:space="preserve">mencionar que el Reglamento de Libro Décimo Segundo de Código Administrativo en sus artículos 88, 89, 90, 91 y 92 en términos </w:t>
      </w:r>
      <w:r w:rsidRPr="00B87709">
        <w:rPr>
          <w:rFonts w:ascii="Palatino Linotype" w:eastAsiaTheme="minorHAnsi" w:hAnsi="Palatino Linotype" w:cs="Arial Narrow"/>
          <w:sz w:val="24"/>
          <w:szCs w:val="24"/>
        </w:rPr>
        <w:lastRenderedPageBreak/>
        <w:t xml:space="preserve">generales </w:t>
      </w:r>
      <w:r>
        <w:rPr>
          <w:rFonts w:ascii="Palatino Linotype" w:eastAsiaTheme="minorHAnsi" w:hAnsi="Palatino Linotype" w:cs="Arial Narrow"/>
          <w:sz w:val="24"/>
          <w:szCs w:val="24"/>
        </w:rPr>
        <w:t xml:space="preserve">precisan </w:t>
      </w:r>
      <w:r w:rsidRPr="00B87709">
        <w:rPr>
          <w:rFonts w:ascii="Palatino Linotype" w:eastAsiaTheme="minorHAnsi" w:hAnsi="Palatino Linotype" w:cs="Arial Narrow"/>
          <w:sz w:val="24"/>
          <w:szCs w:val="24"/>
        </w:rPr>
        <w:t xml:space="preserve">que </w:t>
      </w:r>
      <w:r w:rsidRPr="00B87709">
        <w:rPr>
          <w:rFonts w:ascii="Palatino Linotype" w:hAnsi="Palatino Linotype"/>
          <w:sz w:val="24"/>
          <w:szCs w:val="24"/>
        </w:rPr>
        <w:t>cuando la dependencia, entidad o ayuntamiento necesite llevar a cabo un procedimiento de adjudicación directa, (</w:t>
      </w:r>
      <w:r w:rsidRPr="00C822C8">
        <w:rPr>
          <w:rFonts w:ascii="Palatino Linotype" w:hAnsi="Palatino Linotype"/>
          <w:i/>
        </w:rPr>
        <w:t>salvo que las obras o servicios a contratar no rebasen los montos establecidos por el Presupuesto de Egresos del Gobierno del Estado de México del ejercicio correspondiente</w:t>
      </w:r>
      <w:r>
        <w:rPr>
          <w:rFonts w:ascii="Palatino Linotype" w:hAnsi="Palatino Linotype"/>
          <w:i/>
        </w:rPr>
        <w:t>)</w:t>
      </w:r>
      <w:r w:rsidRPr="00C822C8">
        <w:rPr>
          <w:rFonts w:ascii="Palatino Linotype" w:hAnsi="Palatino Linotype"/>
          <w:i/>
        </w:rPr>
        <w:t xml:space="preserve"> </w:t>
      </w:r>
      <w:r>
        <w:rPr>
          <w:rFonts w:ascii="Palatino Linotype" w:hAnsi="Palatino Linotype"/>
          <w:sz w:val="24"/>
          <w:szCs w:val="24"/>
        </w:rPr>
        <w:t xml:space="preserve">solicitará al </w:t>
      </w:r>
      <w:r w:rsidRPr="00B87709">
        <w:rPr>
          <w:rFonts w:ascii="Palatino Linotype" w:hAnsi="Palatino Linotype"/>
          <w:sz w:val="24"/>
          <w:szCs w:val="24"/>
        </w:rPr>
        <w:t>Comité Interno de Obra Pública</w:t>
      </w:r>
      <w:r>
        <w:rPr>
          <w:rFonts w:ascii="Palatino Linotype" w:hAnsi="Palatino Linotype"/>
          <w:sz w:val="24"/>
          <w:szCs w:val="24"/>
        </w:rPr>
        <w:t xml:space="preserve"> </w:t>
      </w:r>
      <w:r w:rsidRPr="00C822C8">
        <w:rPr>
          <w:rFonts w:ascii="Palatino Linotype" w:hAnsi="Palatino Linotype"/>
          <w:sz w:val="24"/>
          <w:szCs w:val="24"/>
        </w:rPr>
        <w:t>el dictamen de procedencia del procedimiento de adjudicación directa; para ello, la unidad ejecutora de obra pública o servicio integrará y prese</w:t>
      </w:r>
      <w:r>
        <w:rPr>
          <w:rFonts w:ascii="Palatino Linotype" w:hAnsi="Palatino Linotype"/>
          <w:sz w:val="24"/>
          <w:szCs w:val="24"/>
        </w:rPr>
        <w:t>ntará el caso conforme se señala</w:t>
      </w:r>
      <w:r w:rsidRPr="00C822C8">
        <w:rPr>
          <w:rFonts w:ascii="Palatino Linotype" w:hAnsi="Palatino Linotype"/>
          <w:sz w:val="24"/>
          <w:szCs w:val="24"/>
        </w:rPr>
        <w:t xml:space="preserve"> en el </w:t>
      </w:r>
      <w:r>
        <w:rPr>
          <w:rFonts w:ascii="Palatino Linotype" w:hAnsi="Palatino Linotype"/>
          <w:sz w:val="24"/>
          <w:szCs w:val="24"/>
        </w:rPr>
        <w:t xml:space="preserve">artículo 85 relativo al </w:t>
      </w:r>
      <w:r w:rsidRPr="00C822C8">
        <w:rPr>
          <w:rFonts w:ascii="Palatino Linotype" w:hAnsi="Palatino Linotype"/>
          <w:sz w:val="24"/>
          <w:szCs w:val="24"/>
        </w:rPr>
        <w:t>procedimiento de inv</w:t>
      </w:r>
      <w:r>
        <w:rPr>
          <w:rFonts w:ascii="Palatino Linotype" w:hAnsi="Palatino Linotype"/>
          <w:sz w:val="24"/>
          <w:szCs w:val="24"/>
        </w:rPr>
        <w:t xml:space="preserve">itación restringida, en donde el </w:t>
      </w:r>
      <w:r w:rsidRPr="00C822C8">
        <w:rPr>
          <w:rFonts w:ascii="Palatino Linotype" w:hAnsi="Palatino Linotype"/>
          <w:sz w:val="24"/>
          <w:szCs w:val="24"/>
        </w:rPr>
        <w:t>titular de la dependencia, entidad o ayuntamiento emitirá un acuerdo en el que autorice el procedi</w:t>
      </w:r>
      <w:r>
        <w:rPr>
          <w:rFonts w:ascii="Palatino Linotype" w:hAnsi="Palatino Linotype"/>
          <w:sz w:val="24"/>
          <w:szCs w:val="24"/>
        </w:rPr>
        <w:t>miento de adjudicación directa.</w:t>
      </w:r>
    </w:p>
    <w:p w:rsidR="00396F6F" w:rsidRDefault="00396F6F" w:rsidP="00396F6F">
      <w:pPr>
        <w:pStyle w:val="Prrafodelista"/>
        <w:autoSpaceDE w:val="0"/>
        <w:autoSpaceDN w:val="0"/>
        <w:adjustRightInd w:val="0"/>
        <w:spacing w:before="240" w:after="240" w:line="360" w:lineRule="auto"/>
        <w:ind w:left="0"/>
        <w:jc w:val="both"/>
        <w:rPr>
          <w:rFonts w:ascii="Palatino Linotype" w:hAnsi="Palatino Linotype"/>
          <w:sz w:val="24"/>
          <w:szCs w:val="24"/>
        </w:rPr>
      </w:pPr>
      <w:r w:rsidRPr="00C822C8">
        <w:rPr>
          <w:rFonts w:ascii="Palatino Linotype" w:hAnsi="Palatino Linotype"/>
          <w:sz w:val="24"/>
          <w:szCs w:val="24"/>
        </w:rPr>
        <w:t>En función de las características de los trabajos a realizar y a sus requerimientos</w:t>
      </w:r>
      <w:r>
        <w:rPr>
          <w:rFonts w:ascii="Palatino Linotype" w:hAnsi="Palatino Linotype"/>
          <w:sz w:val="24"/>
          <w:szCs w:val="24"/>
        </w:rPr>
        <w:t xml:space="preserve"> de ejecución, las dependencias</w:t>
      </w:r>
      <w:r w:rsidRPr="00C822C8">
        <w:rPr>
          <w:rFonts w:ascii="Palatino Linotype" w:hAnsi="Palatino Linotype"/>
          <w:sz w:val="24"/>
          <w:szCs w:val="24"/>
        </w:rPr>
        <w:t xml:space="preserve"> determinarán las características de experiencia, capacidad técnica y solvencia que debe reunir la persona que se invitará a</w:t>
      </w:r>
      <w:r>
        <w:rPr>
          <w:rFonts w:ascii="Palatino Linotype" w:hAnsi="Palatino Linotype"/>
          <w:sz w:val="24"/>
          <w:szCs w:val="24"/>
        </w:rPr>
        <w:t xml:space="preserve">l procedimiento de adjudicación, seleccionando </w:t>
      </w:r>
      <w:r w:rsidRPr="00C822C8">
        <w:rPr>
          <w:rFonts w:ascii="Palatino Linotype" w:hAnsi="Palatino Linotype"/>
          <w:sz w:val="24"/>
          <w:szCs w:val="24"/>
        </w:rPr>
        <w:t xml:space="preserve">del Catálogo de Contratistas a la persona que será invitada a presentar propuesta y formulará el oficio de invitación con la estructura de los oficios de invitación del procedimiento de adjudicación directa. </w:t>
      </w:r>
    </w:p>
    <w:p w:rsidR="00633328" w:rsidRPr="00004B1D" w:rsidRDefault="00587AEC" w:rsidP="00633328">
      <w:pPr>
        <w:tabs>
          <w:tab w:val="left" w:pos="709"/>
        </w:tabs>
        <w:spacing w:before="240" w:after="240" w:line="360" w:lineRule="auto"/>
        <w:jc w:val="both"/>
        <w:rPr>
          <w:rFonts w:ascii="Palatino Linotype" w:hAnsi="Palatino Linotype"/>
        </w:rPr>
      </w:pPr>
      <w:r>
        <w:rPr>
          <w:rFonts w:ascii="Palatino Linotype" w:eastAsiaTheme="minorHAnsi" w:hAnsi="Palatino Linotype" w:cs="Arial Narrow"/>
        </w:rPr>
        <w:t xml:space="preserve">Por su parte </w:t>
      </w:r>
      <w:r w:rsidR="00633328" w:rsidRPr="00004B1D">
        <w:rPr>
          <w:rFonts w:ascii="Palatino Linotype" w:hAnsi="Palatino Linotype"/>
        </w:rPr>
        <w:t>el Reglamento del Libro Décimo Segundo del Código Administrativo del Estado De México, en sus artículos 19 y 20 establecen los requisitos que debe contener el presupuesto de una obra o servicio, los requisitos y las características, como a continuación se señala:</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i/>
          <w:iCs/>
          <w:sz w:val="22"/>
          <w:szCs w:val="22"/>
        </w:rPr>
        <w:t>“</w:t>
      </w:r>
      <w:r w:rsidRPr="00633328">
        <w:rPr>
          <w:rFonts w:ascii="Palatino Linotype" w:hAnsi="Palatino Linotype"/>
          <w:b/>
          <w:i/>
          <w:iCs/>
          <w:sz w:val="22"/>
          <w:szCs w:val="22"/>
        </w:rPr>
        <w:t>Artículo 19.-</w:t>
      </w:r>
      <w:r w:rsidRPr="00633328">
        <w:rPr>
          <w:rFonts w:ascii="Palatino Linotype" w:hAnsi="Palatino Linotype"/>
          <w:i/>
          <w:iCs/>
          <w:sz w:val="22"/>
          <w:szCs w:val="22"/>
        </w:rPr>
        <w:t xml:space="preserve"> El presupuesto de una obra o servicio es el principal instrumento para su administración financiera. Dicho presupuesto deberá contener:</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I.</w:t>
      </w:r>
      <w:r w:rsidRPr="00633328">
        <w:rPr>
          <w:rFonts w:ascii="Palatino Linotype" w:hAnsi="Palatino Linotype"/>
          <w:i/>
          <w:iCs/>
          <w:sz w:val="22"/>
          <w:szCs w:val="22"/>
        </w:rPr>
        <w:t xml:space="preserve"> </w:t>
      </w:r>
      <w:r w:rsidRPr="00633328">
        <w:rPr>
          <w:rFonts w:ascii="Palatino Linotype" w:hAnsi="Palatino Linotype"/>
          <w:b/>
          <w:i/>
          <w:iCs/>
          <w:sz w:val="22"/>
          <w:szCs w:val="22"/>
        </w:rPr>
        <w:t>La determinación del costo estimado</w:t>
      </w:r>
      <w:r w:rsidRPr="00633328">
        <w:rPr>
          <w:rFonts w:ascii="Palatino Linotype" w:hAnsi="Palatino Linotype"/>
          <w:i/>
          <w:iCs/>
          <w:sz w:val="22"/>
          <w:szCs w:val="22"/>
        </w:rPr>
        <w:t>, incluyendo probables ajustes y los gastos de puesta en operación en su caso;</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lastRenderedPageBreak/>
        <w:t>II.</w:t>
      </w:r>
      <w:r w:rsidRPr="00633328">
        <w:rPr>
          <w:rFonts w:ascii="Palatino Linotype" w:hAnsi="Palatino Linotype"/>
          <w:i/>
          <w:iCs/>
          <w:sz w:val="22"/>
          <w:szCs w:val="22"/>
        </w:rPr>
        <w:t xml:space="preserve"> </w:t>
      </w:r>
      <w:r w:rsidRPr="00633328">
        <w:rPr>
          <w:rFonts w:ascii="Palatino Linotype" w:hAnsi="Palatino Linotype"/>
          <w:b/>
          <w:i/>
          <w:iCs/>
          <w:sz w:val="22"/>
          <w:szCs w:val="22"/>
        </w:rPr>
        <w:t>El programa de ejercicio de los recursos financieros</w:t>
      </w:r>
      <w:r w:rsidRPr="00633328">
        <w:rPr>
          <w:rFonts w:ascii="Palatino Linotype" w:hAnsi="Palatino Linotype"/>
          <w:i/>
          <w:iCs/>
          <w:sz w:val="22"/>
          <w:szCs w:val="22"/>
        </w:rPr>
        <w:t xml:space="preserve"> en función del programa de ejecución;</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III.</w:t>
      </w:r>
      <w:r w:rsidRPr="00633328">
        <w:rPr>
          <w:rFonts w:ascii="Palatino Linotype" w:hAnsi="Palatino Linotype"/>
          <w:i/>
          <w:iCs/>
          <w:sz w:val="22"/>
          <w:szCs w:val="22"/>
        </w:rPr>
        <w:t xml:space="preserve"> </w:t>
      </w:r>
      <w:r w:rsidRPr="00633328">
        <w:rPr>
          <w:rFonts w:ascii="Palatino Linotype" w:hAnsi="Palatino Linotype"/>
          <w:b/>
          <w:i/>
          <w:iCs/>
          <w:sz w:val="22"/>
          <w:szCs w:val="22"/>
        </w:rPr>
        <w:t>El programa de suministros en los casos de obras por administración directa: materiales, mano de obra, maquinaria, equipo o cualquier otro accesorio relacionado con los trabajos</w:t>
      </w:r>
      <w:r w:rsidRPr="00633328">
        <w:rPr>
          <w:rFonts w:ascii="Palatino Linotype" w:hAnsi="Palatino Linotype"/>
          <w:i/>
          <w:iCs/>
          <w:sz w:val="22"/>
          <w:szCs w:val="22"/>
        </w:rPr>
        <w:t>. “</w:t>
      </w:r>
    </w:p>
    <w:p w:rsidR="00633328" w:rsidRPr="00633328" w:rsidRDefault="00633328" w:rsidP="00633328">
      <w:pPr>
        <w:tabs>
          <w:tab w:val="left" w:pos="709"/>
        </w:tabs>
        <w:ind w:left="851" w:right="851"/>
        <w:jc w:val="both"/>
        <w:rPr>
          <w:rFonts w:ascii="Palatino Linotype" w:hAnsi="Palatino Linotype"/>
          <w:sz w:val="22"/>
          <w:szCs w:val="22"/>
          <w:lang w:val="es-MX"/>
        </w:rPr>
      </w:pP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i/>
          <w:iCs/>
          <w:sz w:val="22"/>
          <w:szCs w:val="22"/>
        </w:rPr>
        <w:t>“</w:t>
      </w:r>
      <w:r w:rsidRPr="00633328">
        <w:rPr>
          <w:rFonts w:ascii="Palatino Linotype" w:hAnsi="Palatino Linotype"/>
          <w:b/>
          <w:i/>
          <w:iCs/>
          <w:sz w:val="22"/>
          <w:szCs w:val="22"/>
        </w:rPr>
        <w:t>Artículo 20.-</w:t>
      </w:r>
      <w:r w:rsidRPr="00633328">
        <w:rPr>
          <w:rFonts w:ascii="Palatino Linotype" w:hAnsi="Palatino Linotype"/>
          <w:i/>
          <w:iCs/>
          <w:sz w:val="22"/>
          <w:szCs w:val="22"/>
        </w:rPr>
        <w:t xml:space="preserve"> Las dependencias, entidades y, en su caso, los ayuntamientos, al formular el presupuesto específico de una obra o servicio, considerarán lo siguiente: </w:t>
      </w:r>
      <w:r w:rsidRPr="00633328">
        <w:rPr>
          <w:rFonts w:ascii="Palatino Linotype" w:hAnsi="Palatino Linotype"/>
          <w:b/>
          <w:i/>
          <w:iCs/>
          <w:sz w:val="22"/>
          <w:szCs w:val="22"/>
        </w:rPr>
        <w:t>I.</w:t>
      </w:r>
      <w:r w:rsidRPr="00633328">
        <w:rPr>
          <w:rFonts w:ascii="Palatino Linotype" w:hAnsi="Palatino Linotype"/>
          <w:i/>
          <w:iCs/>
          <w:sz w:val="22"/>
          <w:szCs w:val="22"/>
        </w:rPr>
        <w:t xml:space="preserve"> Las fechas previstas de inicio y término de la obra;</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II.</w:t>
      </w:r>
      <w:r w:rsidRPr="00633328">
        <w:rPr>
          <w:rFonts w:ascii="Palatino Linotype" w:hAnsi="Palatino Linotype"/>
          <w:i/>
          <w:iCs/>
          <w:sz w:val="22"/>
          <w:szCs w:val="22"/>
        </w:rPr>
        <w:t xml:space="preserve"> En el caso de las obras o servicios, cuya ejecución rebase un ejercicio, se deberá:</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a.</w:t>
      </w:r>
      <w:r w:rsidRPr="00633328">
        <w:rPr>
          <w:rFonts w:ascii="Palatino Linotype" w:hAnsi="Palatino Linotype"/>
          <w:i/>
          <w:iCs/>
          <w:sz w:val="22"/>
          <w:szCs w:val="22"/>
        </w:rPr>
        <w:t xml:space="preserve"> Determinar el presupuesto total;</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b.</w:t>
      </w:r>
      <w:r w:rsidRPr="00633328">
        <w:rPr>
          <w:rFonts w:ascii="Palatino Linotype" w:hAnsi="Palatino Linotype"/>
          <w:i/>
          <w:iCs/>
          <w:sz w:val="22"/>
          <w:szCs w:val="22"/>
        </w:rPr>
        <w:t xml:space="preserve"> El costo correspondiente al ejercicio presupuestal y a los subsecuentes, considerando los costos vigentes en su momento;</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c.</w:t>
      </w:r>
      <w:r w:rsidRPr="00633328">
        <w:rPr>
          <w:rFonts w:ascii="Palatino Linotype" w:hAnsi="Palatino Linotype"/>
          <w:i/>
          <w:iCs/>
          <w:sz w:val="22"/>
          <w:szCs w:val="22"/>
        </w:rPr>
        <w:t xml:space="preserve"> Las previsiones necesarias por ajuste de costos;</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d.</w:t>
      </w:r>
      <w:r w:rsidRPr="00633328">
        <w:rPr>
          <w:rFonts w:ascii="Palatino Linotype" w:hAnsi="Palatino Linotype"/>
          <w:i/>
          <w:iCs/>
          <w:sz w:val="22"/>
          <w:szCs w:val="22"/>
        </w:rPr>
        <w:t xml:space="preserve"> Los convenios que aseguren la continuidad de los trabajos;</w:t>
      </w: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b/>
          <w:i/>
          <w:iCs/>
          <w:sz w:val="22"/>
          <w:szCs w:val="22"/>
        </w:rPr>
        <w:t>e.</w:t>
      </w:r>
      <w:r w:rsidRPr="00633328">
        <w:rPr>
          <w:rFonts w:ascii="Palatino Linotype" w:hAnsi="Palatino Linotype"/>
          <w:i/>
          <w:iCs/>
          <w:sz w:val="22"/>
          <w:szCs w:val="22"/>
        </w:rPr>
        <w:t xml:space="preserve"> Las previsiones para contar con los recursos necesarios durante los primeros meses de cada nuevo ejercicio, a efecto de lograr continuidad en los trabajos.</w:t>
      </w:r>
    </w:p>
    <w:p w:rsidR="00633328" w:rsidRPr="00633328" w:rsidRDefault="00633328" w:rsidP="00633328">
      <w:pPr>
        <w:tabs>
          <w:tab w:val="left" w:pos="709"/>
        </w:tabs>
        <w:ind w:left="851" w:right="851"/>
        <w:jc w:val="both"/>
        <w:rPr>
          <w:rFonts w:ascii="Palatino Linotype" w:hAnsi="Palatino Linotype"/>
          <w:i/>
          <w:iCs/>
          <w:sz w:val="22"/>
          <w:szCs w:val="22"/>
        </w:rPr>
      </w:pPr>
    </w:p>
    <w:p w:rsidR="00633328" w:rsidRPr="00633328" w:rsidRDefault="00633328" w:rsidP="00633328">
      <w:pPr>
        <w:tabs>
          <w:tab w:val="left" w:pos="709"/>
        </w:tabs>
        <w:ind w:left="851" w:right="851"/>
        <w:jc w:val="both"/>
        <w:rPr>
          <w:rFonts w:ascii="Palatino Linotype" w:hAnsi="Palatino Linotype"/>
          <w:sz w:val="22"/>
          <w:szCs w:val="22"/>
          <w:lang w:val="es-MX"/>
        </w:rPr>
      </w:pPr>
      <w:r w:rsidRPr="00633328">
        <w:rPr>
          <w:rFonts w:ascii="Palatino Linotype" w:hAnsi="Palatino Linotype"/>
          <w:i/>
          <w:iCs/>
          <w:sz w:val="22"/>
          <w:szCs w:val="22"/>
        </w:rPr>
        <w:t>El presupuesto que se formule para una obra pública o servicio, que rebase un ejercicio, deberá actualizarse anualmente.</w:t>
      </w:r>
    </w:p>
    <w:p w:rsidR="00633328" w:rsidRPr="00633328" w:rsidRDefault="00633328" w:rsidP="00633328">
      <w:pPr>
        <w:tabs>
          <w:tab w:val="left" w:pos="709"/>
        </w:tabs>
        <w:ind w:left="851" w:right="851"/>
        <w:jc w:val="both"/>
        <w:rPr>
          <w:rFonts w:ascii="Palatino Linotype" w:hAnsi="Palatino Linotype"/>
          <w:i/>
          <w:iCs/>
          <w:sz w:val="22"/>
          <w:szCs w:val="22"/>
        </w:rPr>
      </w:pPr>
    </w:p>
    <w:p w:rsidR="00633328" w:rsidRPr="00633328" w:rsidRDefault="00633328" w:rsidP="00633328">
      <w:pPr>
        <w:tabs>
          <w:tab w:val="left" w:pos="709"/>
        </w:tabs>
        <w:ind w:left="851" w:right="851"/>
        <w:jc w:val="both"/>
        <w:rPr>
          <w:rFonts w:ascii="Palatino Linotype" w:hAnsi="Palatino Linotype"/>
          <w:i/>
          <w:iCs/>
          <w:sz w:val="22"/>
          <w:szCs w:val="22"/>
        </w:rPr>
      </w:pPr>
      <w:r w:rsidRPr="00633328">
        <w:rPr>
          <w:rFonts w:ascii="Palatino Linotype" w:hAnsi="Palatino Linotype"/>
          <w:i/>
          <w:iCs/>
          <w:sz w:val="22"/>
          <w:szCs w:val="22"/>
        </w:rPr>
        <w:t>El presupuesto servirá de base para formular la solicitud de asignación en cada ejercicio presupuestal subsecuente. La asignación presupuestal aprobada para cada ejercicio servirá de base para otorgar, en su caso, el porcentaje pactado por concepto de anticipo.”</w:t>
      </w:r>
    </w:p>
    <w:p w:rsidR="00633328" w:rsidRPr="00004B1D" w:rsidRDefault="00633328" w:rsidP="00633328">
      <w:pPr>
        <w:tabs>
          <w:tab w:val="left" w:pos="709"/>
        </w:tabs>
        <w:ind w:left="851" w:right="1985"/>
        <w:jc w:val="both"/>
        <w:rPr>
          <w:rFonts w:ascii="Palatino Linotype" w:hAnsi="Palatino Linotype"/>
          <w:i/>
          <w:iCs/>
          <w:sz w:val="22"/>
          <w:szCs w:val="22"/>
        </w:rPr>
      </w:pPr>
    </w:p>
    <w:p w:rsidR="00607A19" w:rsidRPr="004F1B1C" w:rsidRDefault="00607A19" w:rsidP="00633328">
      <w:pPr>
        <w:tabs>
          <w:tab w:val="left" w:pos="709"/>
        </w:tabs>
        <w:spacing w:before="240" w:after="240" w:line="360" w:lineRule="auto"/>
        <w:jc w:val="both"/>
        <w:rPr>
          <w:rFonts w:ascii="Palatino Linotype" w:hAnsi="Palatino Linotype"/>
        </w:rPr>
      </w:pPr>
      <w:r w:rsidRPr="004F1B1C">
        <w:rPr>
          <w:rFonts w:ascii="Palatino Linotype" w:hAnsi="Palatino Linotype"/>
        </w:rPr>
        <w:t xml:space="preserve">Del mismo modo es importante precisar que la Ley Orgánica Municipal en sus artículos 31 fracción VII, 33 fracción V, 38, 96 Bis fracción VIII en términos generales refiere que es atribución de los Ayuntamientos convenir, contratar o concesionar, en términos de ley, la ejecución de obras y la prestación de servicios públicos, con el Estado, con otros municipios de la entidad o con particulares, recabando, cuando proceda, la autorización de la Legislatura del Estado; precisando que la celebración de contratos y la realización de obra pública se sujetarán a la ley de la materia, sobre el particular es pertinente referir que el Director de Obras Públicas o el Titular de la </w:t>
      </w:r>
      <w:r w:rsidRPr="004F1B1C">
        <w:rPr>
          <w:rFonts w:ascii="Palatino Linotype" w:hAnsi="Palatino Linotype"/>
        </w:rPr>
        <w:lastRenderedPageBreak/>
        <w:t xml:space="preserve">Unidad Administrativa equivalente, tiene </w:t>
      </w:r>
      <w:r w:rsidR="00293444" w:rsidRPr="004F1B1C">
        <w:rPr>
          <w:rFonts w:ascii="Palatino Linotype" w:hAnsi="Palatino Linotype"/>
        </w:rPr>
        <w:t xml:space="preserve">diversas </w:t>
      </w:r>
      <w:r w:rsidRPr="004F1B1C">
        <w:rPr>
          <w:rFonts w:ascii="Palatino Linotype" w:hAnsi="Palatino Linotype"/>
        </w:rPr>
        <w:t>atribuciones</w:t>
      </w:r>
      <w:r w:rsidR="00293444" w:rsidRPr="004F1B1C">
        <w:rPr>
          <w:rFonts w:ascii="Palatino Linotype" w:hAnsi="Palatino Linotype"/>
        </w:rPr>
        <w:t xml:space="preserve"> entre las que se encuentra la consistente en vigilar la construcción en las obras por contrato y por administración que hayan sido adjudicadas a los contratistas.</w:t>
      </w:r>
    </w:p>
    <w:p w:rsidR="00293444" w:rsidRPr="004F1B1C" w:rsidRDefault="00293444" w:rsidP="00633328">
      <w:pPr>
        <w:tabs>
          <w:tab w:val="left" w:pos="709"/>
        </w:tabs>
        <w:spacing w:before="240" w:after="240" w:line="360" w:lineRule="auto"/>
        <w:jc w:val="both"/>
        <w:rPr>
          <w:rFonts w:ascii="Palatino Linotype" w:hAnsi="Palatino Linotype"/>
        </w:rPr>
      </w:pPr>
      <w:r w:rsidRPr="004F1B1C">
        <w:rPr>
          <w:rFonts w:ascii="Palatino Linotype" w:hAnsi="Palatino Linotype"/>
        </w:rPr>
        <w:t xml:space="preserve">Por su parte el Bando Municipal del Ayuntamiento de Amecameca en su artículo 182 fracciones I, II, III, VII, VIII, IX, X, XIII, XV y XVII </w:t>
      </w:r>
      <w:proofErr w:type="gramStart"/>
      <w:r w:rsidRPr="004F1B1C">
        <w:rPr>
          <w:rFonts w:ascii="Palatino Linotype" w:hAnsi="Palatino Linotype"/>
        </w:rPr>
        <w:t>establece</w:t>
      </w:r>
      <w:proofErr w:type="gramEnd"/>
      <w:r w:rsidRPr="004F1B1C">
        <w:rPr>
          <w:rFonts w:ascii="Palatino Linotype" w:hAnsi="Palatino Linotype"/>
        </w:rPr>
        <w:t xml:space="preserve"> lo siguiente:</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b/>
          <w:i/>
          <w:sz w:val="22"/>
          <w:szCs w:val="22"/>
        </w:rPr>
        <w:t>ARTÍCULO 182.</w:t>
      </w:r>
      <w:r w:rsidRPr="00293444">
        <w:rPr>
          <w:rFonts w:ascii="Palatino Linotype" w:hAnsi="Palatino Linotype"/>
          <w:i/>
          <w:sz w:val="22"/>
          <w:szCs w:val="22"/>
        </w:rPr>
        <w:t xml:space="preserve"> La Dirección de Obras Públicas y Desarrollo Urbano Sustentable, en el rubro de obra, a través de su Titular es la responsable de planear, programar, presupuestar, adjudicar, contratar, ejecutar, vigilar, supervisar, controlar, recibir, suspender, reanudar, conservar y mantener la obra pública municipal y servicios realizada con fondos Federales, Estatales, Municipales, y/o de la comunidad y para ello tend</w:t>
      </w:r>
      <w:r>
        <w:rPr>
          <w:rFonts w:ascii="Palatino Linotype" w:hAnsi="Palatino Linotype"/>
          <w:i/>
          <w:sz w:val="22"/>
          <w:szCs w:val="22"/>
        </w:rPr>
        <w:t>rá las siguientes atribuciones:</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 xml:space="preserve">I. Planear y coordinar los proyectos de obras públicas y servicios relacionados con las mismas que autorice el Ayuntamiento, una vez que se cumplan los requisitos de licitación y otros que </w:t>
      </w:r>
      <w:r>
        <w:rPr>
          <w:rFonts w:ascii="Palatino Linotype" w:hAnsi="Palatino Linotype"/>
          <w:i/>
          <w:sz w:val="22"/>
          <w:szCs w:val="22"/>
        </w:rPr>
        <w:t>determine la ley de la materia;</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II. Proyectar las obras públicas y servicios relacionados, que realice el Municipio, incluyendo la conservación y mantenimiento de edificios, monumentos, calles, parques, jardines y e</w:t>
      </w:r>
      <w:r>
        <w:rPr>
          <w:rFonts w:ascii="Palatino Linotype" w:hAnsi="Palatino Linotype"/>
          <w:i/>
          <w:sz w:val="22"/>
          <w:szCs w:val="22"/>
        </w:rPr>
        <w:t>spacios públicos;</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III. Construir y ejecutar todas aquellas obras públicas y servicios relacionados, que aumenten y mantengan la infraestructura municipal y que estén consider</w:t>
      </w:r>
      <w:r>
        <w:rPr>
          <w:rFonts w:ascii="Palatino Linotype" w:hAnsi="Palatino Linotype"/>
          <w:i/>
          <w:sz w:val="22"/>
          <w:szCs w:val="22"/>
        </w:rPr>
        <w:t>adas en el programa respectivo;</w:t>
      </w:r>
    </w:p>
    <w:p w:rsidR="00293444" w:rsidRDefault="00293444" w:rsidP="00293444">
      <w:pPr>
        <w:tabs>
          <w:tab w:val="left" w:pos="709"/>
        </w:tabs>
        <w:ind w:left="851" w:right="851"/>
        <w:jc w:val="both"/>
        <w:rPr>
          <w:rFonts w:ascii="Palatino Linotype" w:hAnsi="Palatino Linotype"/>
          <w:i/>
          <w:sz w:val="22"/>
          <w:szCs w:val="22"/>
        </w:rPr>
      </w:pPr>
      <w:r>
        <w:rPr>
          <w:rFonts w:ascii="Palatino Linotype" w:hAnsi="Palatino Linotype"/>
          <w:i/>
          <w:sz w:val="22"/>
          <w:szCs w:val="22"/>
        </w:rPr>
        <w:t>…</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VII. Vigilar la construcción en las obras por contrato y por administración que hayan sido adjudicadas a los cont</w:t>
      </w:r>
      <w:r>
        <w:rPr>
          <w:rFonts w:ascii="Palatino Linotype" w:hAnsi="Palatino Linotype"/>
          <w:i/>
          <w:sz w:val="22"/>
          <w:szCs w:val="22"/>
        </w:rPr>
        <w:t>ratistas;</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VIII. Administrar y ejercer, en el ámbito de su competencia, de manera coordinada con la Tesorería Municipal, los recursos públicos destinados a la planeación, programación, presupuesto, adjudicación, contratación, ejecución y control de la obra pública, conforme a las disposiciones legales aplicables y en congruencia con los planes, programas, especificaciones técnicas, controles y procedimie</w:t>
      </w:r>
      <w:r>
        <w:rPr>
          <w:rFonts w:ascii="Palatino Linotype" w:hAnsi="Palatino Linotype"/>
          <w:i/>
          <w:sz w:val="22"/>
          <w:szCs w:val="22"/>
        </w:rPr>
        <w:t>ntos administrativos aprobados;</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IX. Verificar que las obras públicas y los servicios relacionados con la misma, hayan sido programadas, presupuestadas, ejecutadas, adquiridas y contratadas en estricto apego a las di</w:t>
      </w:r>
      <w:r>
        <w:rPr>
          <w:rFonts w:ascii="Palatino Linotype" w:hAnsi="Palatino Linotype"/>
          <w:i/>
          <w:sz w:val="22"/>
          <w:szCs w:val="22"/>
        </w:rPr>
        <w:t>sposiciones legales aplicables;</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X. Integrar y verificar que se elaboren de manera correcta y completa las bitácoras y/o expedientes abiertos con motivo de la obra pública y servicios relacionados 76 con la misma, conforme a lo establecido en las di</w:t>
      </w:r>
      <w:r>
        <w:rPr>
          <w:rFonts w:ascii="Palatino Linotype" w:hAnsi="Palatino Linotype"/>
          <w:i/>
          <w:sz w:val="22"/>
          <w:szCs w:val="22"/>
        </w:rPr>
        <w:t>sposiciones legales aplicables;</w:t>
      </w:r>
    </w:p>
    <w:p w:rsidR="00293444" w:rsidRDefault="00293444" w:rsidP="00293444">
      <w:pPr>
        <w:tabs>
          <w:tab w:val="left" w:pos="709"/>
        </w:tabs>
        <w:ind w:left="851" w:right="851"/>
        <w:jc w:val="both"/>
        <w:rPr>
          <w:rFonts w:ascii="Palatino Linotype" w:hAnsi="Palatino Linotype"/>
          <w:i/>
          <w:sz w:val="22"/>
          <w:szCs w:val="22"/>
        </w:rPr>
      </w:pPr>
      <w:r>
        <w:rPr>
          <w:rFonts w:ascii="Palatino Linotype" w:hAnsi="Palatino Linotype"/>
          <w:i/>
          <w:sz w:val="22"/>
          <w:szCs w:val="22"/>
        </w:rPr>
        <w:lastRenderedPageBreak/>
        <w:t>…</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XIII. Vigilar que la ejecución de la obra pública adjudicada y los servicios relacionados con ésta, se sujeten</w:t>
      </w:r>
      <w:r>
        <w:rPr>
          <w:rFonts w:ascii="Palatino Linotype" w:hAnsi="Palatino Linotype"/>
          <w:i/>
          <w:sz w:val="22"/>
          <w:szCs w:val="22"/>
        </w:rPr>
        <w:t xml:space="preserve"> a las condiciones contratadas;</w:t>
      </w:r>
    </w:p>
    <w:p w:rsidR="00293444" w:rsidRDefault="00293444" w:rsidP="00293444">
      <w:pPr>
        <w:tabs>
          <w:tab w:val="left" w:pos="709"/>
        </w:tabs>
        <w:ind w:left="851" w:right="851"/>
        <w:jc w:val="both"/>
        <w:rPr>
          <w:rFonts w:ascii="Palatino Linotype" w:hAnsi="Palatino Linotype"/>
          <w:i/>
          <w:sz w:val="22"/>
          <w:szCs w:val="22"/>
        </w:rPr>
      </w:pPr>
      <w:r>
        <w:rPr>
          <w:rFonts w:ascii="Palatino Linotype" w:hAnsi="Palatino Linotype"/>
          <w:i/>
          <w:sz w:val="22"/>
          <w:szCs w:val="22"/>
        </w:rPr>
        <w:t>…</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XV. Validar para su pago, el avance y calidad de las obras, los presupuestos y estimaciones que presenten los contratistas</w:t>
      </w:r>
      <w:r>
        <w:rPr>
          <w:rFonts w:ascii="Palatino Linotype" w:hAnsi="Palatino Linotype"/>
          <w:i/>
          <w:sz w:val="22"/>
          <w:szCs w:val="22"/>
        </w:rPr>
        <w:t xml:space="preserve"> de obras públicas municipales;</w:t>
      </w:r>
    </w:p>
    <w:p w:rsidR="00293444" w:rsidRDefault="00293444" w:rsidP="00293444">
      <w:pPr>
        <w:tabs>
          <w:tab w:val="left" w:pos="709"/>
        </w:tabs>
        <w:ind w:left="851" w:right="851"/>
        <w:jc w:val="both"/>
        <w:rPr>
          <w:rFonts w:ascii="Palatino Linotype" w:hAnsi="Palatino Linotype"/>
          <w:i/>
          <w:sz w:val="22"/>
          <w:szCs w:val="22"/>
        </w:rPr>
      </w:pPr>
      <w:r>
        <w:rPr>
          <w:rFonts w:ascii="Palatino Linotype" w:hAnsi="Palatino Linotype"/>
          <w:i/>
          <w:sz w:val="22"/>
          <w:szCs w:val="22"/>
        </w:rPr>
        <w:t>…</w:t>
      </w:r>
    </w:p>
    <w:p w:rsidR="00293444" w:rsidRDefault="00293444" w:rsidP="00293444">
      <w:pPr>
        <w:tabs>
          <w:tab w:val="left" w:pos="709"/>
        </w:tabs>
        <w:ind w:left="851" w:right="851"/>
        <w:jc w:val="both"/>
        <w:rPr>
          <w:rFonts w:ascii="Palatino Linotype" w:hAnsi="Palatino Linotype"/>
          <w:i/>
          <w:sz w:val="22"/>
          <w:szCs w:val="22"/>
        </w:rPr>
      </w:pPr>
      <w:r w:rsidRPr="00293444">
        <w:rPr>
          <w:rFonts w:ascii="Palatino Linotype" w:hAnsi="Palatino Linotype"/>
          <w:i/>
          <w:sz w:val="22"/>
          <w:szCs w:val="22"/>
        </w:rPr>
        <w:t>XVII Integrar y autorizar con su firma, la documentación que, en materia de obra pública, deba presentarse al Órgano Superior de Fiscalización del Estad</w:t>
      </w:r>
      <w:r>
        <w:rPr>
          <w:rFonts w:ascii="Palatino Linotype" w:hAnsi="Palatino Linotype"/>
          <w:i/>
          <w:sz w:val="22"/>
          <w:szCs w:val="22"/>
        </w:rPr>
        <w:t>o de México;</w:t>
      </w:r>
    </w:p>
    <w:p w:rsidR="00607A19" w:rsidRPr="00293444" w:rsidRDefault="00293444" w:rsidP="00293444">
      <w:pPr>
        <w:tabs>
          <w:tab w:val="left" w:pos="709"/>
        </w:tabs>
        <w:ind w:left="851" w:right="851"/>
        <w:jc w:val="both"/>
        <w:rPr>
          <w:rFonts w:ascii="Palatino Linotype" w:hAnsi="Palatino Linotype"/>
          <w:i/>
          <w:color w:val="FF0000"/>
          <w:sz w:val="22"/>
          <w:szCs w:val="22"/>
        </w:rPr>
      </w:pPr>
      <w:r w:rsidRPr="00293444">
        <w:rPr>
          <w:rFonts w:ascii="Palatino Linotype" w:hAnsi="Palatino Linotype"/>
          <w:i/>
          <w:sz w:val="22"/>
          <w:szCs w:val="22"/>
        </w:rPr>
        <w:t>XVIII. Formular las bases y expedir la convocatoria a los concursos para la realización de las obras públicas municipales, de acuerdo con los requisitos que para dichos actos señale la legislación y normatividad respectiva, vigilando su correcta ejecución;</w:t>
      </w:r>
    </w:p>
    <w:p w:rsidR="00322359" w:rsidRPr="001B01C8" w:rsidRDefault="00633328" w:rsidP="00633328">
      <w:pPr>
        <w:tabs>
          <w:tab w:val="left" w:pos="709"/>
        </w:tabs>
        <w:spacing w:before="240" w:after="240" w:line="360" w:lineRule="auto"/>
        <w:jc w:val="both"/>
        <w:rPr>
          <w:rFonts w:ascii="Palatino Linotype" w:hAnsi="Palatino Linotype"/>
        </w:rPr>
      </w:pPr>
      <w:r w:rsidRPr="004F1B1C">
        <w:rPr>
          <w:rFonts w:ascii="Palatino Linotype" w:hAnsi="Palatino Linotype"/>
        </w:rPr>
        <w:t>De lo anterior y siguiendo a cabalidad los procesos y procedimientos que conforme a derecho deben de seguir las dependencias y en este caso los ayuntamientos para la realización de un obra pública, se arriba a la conclusión de que el </w:t>
      </w:r>
      <w:r w:rsidRPr="004F1B1C">
        <w:rPr>
          <w:rFonts w:ascii="Palatino Linotype" w:hAnsi="Palatino Linotype"/>
          <w:bCs/>
        </w:rPr>
        <w:t>Sujeto Obligado</w:t>
      </w:r>
      <w:r w:rsidRPr="004F1B1C">
        <w:rPr>
          <w:rFonts w:ascii="Palatino Linotype" w:hAnsi="Palatino Linotype"/>
        </w:rPr>
        <w:t xml:space="preserve">, puede tener en sus archivos la información que se hubiese generado por concepto de la realización de obra pública, en cualquiera de sus modalidades; aunado a lo anterior, es preciso mencionar que de manera enunciativa más no limitativa, la información requerida por el impetrante se puede satisfacer con el o los contratos que por concepto de obra pública hubiese suscrito el Sujeto Obligado, motivo por el cual </w:t>
      </w:r>
      <w:r w:rsidRPr="008F472D">
        <w:rPr>
          <w:rFonts w:ascii="Palatino Linotype" w:hAnsi="Palatino Linotype"/>
        </w:rPr>
        <w:t>con la finalidad de garantizar el pleno ejercicio del derecho de acceso a la información pública del impetrante, lo procedente es ordenar al Sujeto obligado que haga entrega del documento o documentos en donde conste el tiempo de obra, costo, empresa a</w:t>
      </w:r>
      <w:r w:rsidR="00322359" w:rsidRPr="008F472D">
        <w:rPr>
          <w:rFonts w:ascii="Palatino Linotype" w:hAnsi="Palatino Linotype"/>
        </w:rPr>
        <w:t xml:space="preserve"> la que le fue asignada la o</w:t>
      </w:r>
      <w:r w:rsidR="00293444" w:rsidRPr="008F472D">
        <w:rPr>
          <w:rFonts w:ascii="Palatino Linotype" w:hAnsi="Palatino Linotype"/>
        </w:rPr>
        <w:t>bra, por el periodo comprendido del treinta de julio del año dos mil diecisiete al treinta de julio del presente año.</w:t>
      </w:r>
    </w:p>
    <w:p w:rsidR="00322359" w:rsidRDefault="00322359" w:rsidP="00322359">
      <w:pPr>
        <w:spacing w:before="240" w:after="240" w:line="360" w:lineRule="auto"/>
        <w:jc w:val="both"/>
        <w:rPr>
          <w:rFonts w:ascii="Palatino Linotype" w:hAnsi="Palatino Linotype" w:cs="Arial"/>
        </w:rPr>
      </w:pPr>
      <w:r w:rsidRPr="008717E3">
        <w:rPr>
          <w:rFonts w:ascii="Palatino Linotype" w:hAnsi="Palatino Linotype" w:cs="Arial"/>
        </w:rPr>
        <w:t xml:space="preserve">Para el caso de que la información cuya entrega se ordena contenga datos susceptibles de ser clasificados en términos de la Ley de Transparencia vigente, </w:t>
      </w:r>
      <w:r w:rsidRPr="008717E3">
        <w:rPr>
          <w:rFonts w:ascii="Palatino Linotype" w:hAnsi="Palatino Linotype" w:cs="Arial"/>
        </w:rPr>
        <w:lastRenderedPageBreak/>
        <w:t xml:space="preserve">deberá ser proporcionada en versión pública adjuntando el Acuerdo emitido por el Comité de Transparencia en el que funde y motive las razones sobre los datos que se supriman o eliminen dentro del soporte documental respectivo, lo anterior de conformidad a lo </w:t>
      </w:r>
      <w:r>
        <w:rPr>
          <w:rFonts w:ascii="Palatino Linotype" w:hAnsi="Palatino Linotype" w:cs="Arial"/>
        </w:rPr>
        <w:t>dispuesto en el considerando quin</w:t>
      </w:r>
      <w:r w:rsidRPr="008717E3">
        <w:rPr>
          <w:rFonts w:ascii="Palatino Linotype" w:hAnsi="Palatino Linotype" w:cs="Arial"/>
        </w:rPr>
        <w:t>to de la presente resolución.</w:t>
      </w:r>
    </w:p>
    <w:p w:rsidR="00D97702" w:rsidRPr="000D4707" w:rsidRDefault="00D97702" w:rsidP="00396F6F">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rPr>
      </w:pPr>
      <w:r w:rsidRPr="000D4707">
        <w:rPr>
          <w:rFonts w:ascii="Palatino Linotype" w:eastAsiaTheme="minorHAnsi" w:hAnsi="Palatino Linotype" w:cs="Arial Narrow"/>
          <w:sz w:val="24"/>
          <w:szCs w:val="24"/>
        </w:rPr>
        <w:t>Por lo que se refiere al currículo, debe precisarse que la solicitud del impetrante no es muy clara en este punto, sin embargo tomando en cuenta que requiere información relacionada con obras públicas, tiempo de realización y nombre de las empresas a las que se les asignó, se entiende que el recurrente solicita se le entregue el currículo de las empresas a las que se les asignó la obras realizadas en el periodo comprendido del treinta de julio de dos mil diecisiete al treinta de julio de dos mil dieciocho.</w:t>
      </w:r>
    </w:p>
    <w:p w:rsidR="00D97702" w:rsidRPr="000D4707" w:rsidRDefault="00D97702" w:rsidP="00D97702">
      <w:pPr>
        <w:pStyle w:val="Prrafodelista"/>
        <w:autoSpaceDE w:val="0"/>
        <w:autoSpaceDN w:val="0"/>
        <w:adjustRightInd w:val="0"/>
        <w:spacing w:before="240" w:after="240" w:line="360" w:lineRule="auto"/>
        <w:ind w:left="0"/>
        <w:jc w:val="both"/>
        <w:rPr>
          <w:rFonts w:ascii="Palatino Linotype" w:hAnsi="Palatino Linotype"/>
        </w:rPr>
      </w:pPr>
      <w:r w:rsidRPr="000D4707">
        <w:rPr>
          <w:rFonts w:ascii="Palatino Linotype" w:eastAsiaTheme="minorHAnsi" w:hAnsi="Palatino Linotype" w:cs="Arial Narrow"/>
          <w:sz w:val="24"/>
          <w:szCs w:val="24"/>
        </w:rPr>
        <w:t xml:space="preserve">En este sentido es pertinente referir que </w:t>
      </w:r>
      <w:r w:rsidRPr="000D4707">
        <w:rPr>
          <w:rFonts w:ascii="Palatino Linotype" w:hAnsi="Palatino Linotype" w:cs="Arial"/>
        </w:rPr>
        <w:t xml:space="preserve">como currículo </w:t>
      </w:r>
      <w:r w:rsidRPr="000D4707">
        <w:rPr>
          <w:rFonts w:ascii="Palatino Linotype" w:hAnsi="Palatino Linotype"/>
          <w:i/>
        </w:rPr>
        <w:t>o currículum,</w:t>
      </w:r>
      <w:r w:rsidRPr="000D4707">
        <w:rPr>
          <w:rFonts w:ascii="Palatino Linotype" w:hAnsi="Palatino Linotype"/>
        </w:rPr>
        <w:t xml:space="preserve"> de acuerdo con el Diccionario de la Lengua Española debe entenderse a la </w:t>
      </w:r>
      <w:r w:rsidRPr="000D4707">
        <w:rPr>
          <w:rFonts w:ascii="Palatino Linotype" w:hAnsi="Palatino Linotype"/>
          <w:i/>
        </w:rPr>
        <w:t>relación de los títulos, honores, cargos, trabajos realizados, datos biográficos, etc. que califican a una persona</w:t>
      </w:r>
      <w:r w:rsidRPr="000D4707">
        <w:rPr>
          <w:rFonts w:ascii="Palatino Linotype" w:hAnsi="Palatino Linotype"/>
        </w:rPr>
        <w:t>.</w:t>
      </w:r>
    </w:p>
    <w:p w:rsidR="008F472D" w:rsidRPr="000D4707" w:rsidRDefault="00D97702" w:rsidP="008F472D">
      <w:pPr>
        <w:pStyle w:val="Prrafodelista"/>
        <w:autoSpaceDE w:val="0"/>
        <w:autoSpaceDN w:val="0"/>
        <w:adjustRightInd w:val="0"/>
        <w:spacing w:before="240" w:after="240" w:line="360" w:lineRule="auto"/>
        <w:ind w:left="0"/>
        <w:jc w:val="both"/>
        <w:rPr>
          <w:rFonts w:ascii="Palatino Linotype" w:hAnsi="Palatino Linotype"/>
          <w:sz w:val="24"/>
          <w:szCs w:val="24"/>
        </w:rPr>
      </w:pPr>
      <w:r w:rsidRPr="000D4707">
        <w:rPr>
          <w:rFonts w:ascii="Palatino Linotype" w:hAnsi="Palatino Linotype"/>
          <w:sz w:val="24"/>
          <w:szCs w:val="24"/>
        </w:rPr>
        <w:t xml:space="preserve">Por otra parte es pertinente referir que </w:t>
      </w:r>
      <w:r w:rsidR="008037C5" w:rsidRPr="000D4707">
        <w:rPr>
          <w:rFonts w:ascii="Palatino Linotype" w:eastAsiaTheme="minorHAnsi" w:hAnsi="Palatino Linotype" w:cs="Arial Narrow"/>
          <w:sz w:val="24"/>
          <w:szCs w:val="24"/>
        </w:rPr>
        <w:t>del análisis realizado a las constancias que integran el recurso de revisión al rubro indicado no se aprecia que el impetrante se hubiese pronunciado sobre este punto de la solicitud</w:t>
      </w:r>
      <w:r w:rsidR="008037C5" w:rsidRPr="000D4707">
        <w:rPr>
          <w:rFonts w:ascii="Palatino Linotype" w:hAnsi="Palatino Linotype"/>
          <w:sz w:val="24"/>
          <w:szCs w:val="24"/>
        </w:rPr>
        <w:t>,</w:t>
      </w:r>
      <w:r w:rsidR="00330262" w:rsidRPr="000D4707">
        <w:rPr>
          <w:rFonts w:ascii="Palatino Linotype" w:hAnsi="Palatino Linotype"/>
          <w:sz w:val="24"/>
          <w:szCs w:val="24"/>
        </w:rPr>
        <w:t xml:space="preserve"> es decir, si cuenta o no con la información en mención,</w:t>
      </w:r>
      <w:r w:rsidR="008037C5" w:rsidRPr="000D4707">
        <w:rPr>
          <w:rFonts w:ascii="Palatino Linotype" w:hAnsi="Palatino Linotype"/>
          <w:sz w:val="24"/>
          <w:szCs w:val="24"/>
        </w:rPr>
        <w:t xml:space="preserve"> motivo por el cual es pertinente referir que</w:t>
      </w:r>
      <w:r w:rsidR="00E51A32" w:rsidRPr="000D4707">
        <w:rPr>
          <w:rFonts w:ascii="Palatino Linotype" w:hAnsi="Palatino Linotype"/>
          <w:sz w:val="24"/>
          <w:szCs w:val="24"/>
        </w:rPr>
        <w:t xml:space="preserve"> los artículos 43, 44 y 45 del Reglamento del Libro Décimo Segundo de Código Administrativo del Estado de México establecen en términos generales que </w:t>
      </w:r>
      <w:r w:rsidR="007F09C4" w:rsidRPr="000D4707">
        <w:rPr>
          <w:rFonts w:ascii="Palatino Linotype" w:hAnsi="Palatino Linotype"/>
          <w:sz w:val="24"/>
          <w:szCs w:val="24"/>
        </w:rPr>
        <w:t xml:space="preserve">en los procesos a través de los cuales se adjudica una obra pública los interesados y/o participantes en procedimientos administrativos correspondientes deben presentar una propuesta, la cual es considerada como </w:t>
      </w:r>
      <w:r w:rsidR="00E51A32" w:rsidRPr="000D4707">
        <w:rPr>
          <w:rFonts w:ascii="Palatino Linotype" w:hAnsi="Palatino Linotype"/>
          <w:sz w:val="24"/>
          <w:szCs w:val="24"/>
        </w:rPr>
        <w:t>el conjunto de docum</w:t>
      </w:r>
      <w:r w:rsidR="007F09C4" w:rsidRPr="000D4707">
        <w:rPr>
          <w:rFonts w:ascii="Palatino Linotype" w:hAnsi="Palatino Linotype"/>
          <w:sz w:val="24"/>
          <w:szCs w:val="24"/>
        </w:rPr>
        <w:t>entos que presenta el licitante c</w:t>
      </w:r>
      <w:r w:rsidR="00E51A32" w:rsidRPr="000D4707">
        <w:rPr>
          <w:rFonts w:ascii="Palatino Linotype" w:hAnsi="Palatino Linotype"/>
          <w:sz w:val="24"/>
          <w:szCs w:val="24"/>
        </w:rPr>
        <w:t xml:space="preserve">on </w:t>
      </w:r>
      <w:r w:rsidR="00E51A32" w:rsidRPr="000D4707">
        <w:rPr>
          <w:rFonts w:ascii="Palatino Linotype" w:hAnsi="Palatino Linotype"/>
          <w:sz w:val="24"/>
          <w:szCs w:val="24"/>
        </w:rPr>
        <w:lastRenderedPageBreak/>
        <w:t>la propuesta, el convocante determina: si el licitante cumple con los requisitos establecidos en las bases de licitación; y si su opción es la más conveniente para lle</w:t>
      </w:r>
      <w:r w:rsidR="007F09C4" w:rsidRPr="000D4707">
        <w:rPr>
          <w:rFonts w:ascii="Palatino Linotype" w:hAnsi="Palatino Linotype"/>
          <w:sz w:val="24"/>
          <w:szCs w:val="24"/>
        </w:rPr>
        <w:t xml:space="preserve">var a cabo una obra o servicio, cabe mencionar que en </w:t>
      </w:r>
      <w:r w:rsidR="00E51A32" w:rsidRPr="000D4707">
        <w:rPr>
          <w:rFonts w:ascii="Palatino Linotype" w:hAnsi="Palatino Linotype"/>
          <w:sz w:val="24"/>
          <w:szCs w:val="24"/>
        </w:rPr>
        <w:t>la propuesta, el licita</w:t>
      </w:r>
      <w:r w:rsidR="007F09C4" w:rsidRPr="000D4707">
        <w:rPr>
          <w:rFonts w:ascii="Palatino Linotype" w:hAnsi="Palatino Linotype"/>
          <w:sz w:val="24"/>
          <w:szCs w:val="24"/>
        </w:rPr>
        <w:t xml:space="preserve">nte acreditará documentalmente </w:t>
      </w:r>
      <w:r w:rsidR="00E51A32" w:rsidRPr="000D4707">
        <w:rPr>
          <w:rFonts w:ascii="Palatino Linotype" w:hAnsi="Palatino Linotype"/>
          <w:sz w:val="24"/>
          <w:szCs w:val="24"/>
        </w:rPr>
        <w:t>su existencia legal; su experiencia profesional; su capacidad técnica y financiera para revisar y/o formular: los análisis de conceptos, volúmenes, precios unitarios y programas de obra; y su compromiso para realizar en tiempo, forma y prec</w:t>
      </w:r>
      <w:r w:rsidR="008F472D" w:rsidRPr="000D4707">
        <w:rPr>
          <w:rFonts w:ascii="Palatino Linotype" w:hAnsi="Palatino Linotype"/>
          <w:sz w:val="24"/>
          <w:szCs w:val="24"/>
        </w:rPr>
        <w:t xml:space="preserve">io, la obra pública o servicio, del mismo modo el </w:t>
      </w:r>
      <w:r w:rsidR="00E51A32" w:rsidRPr="000D4707">
        <w:rPr>
          <w:rFonts w:ascii="Palatino Linotype" w:hAnsi="Palatino Linotype"/>
          <w:sz w:val="24"/>
          <w:szCs w:val="24"/>
        </w:rPr>
        <w:t xml:space="preserve">convocante deberá requerir a los licitantes que integren </w:t>
      </w:r>
      <w:r w:rsidR="008F472D" w:rsidRPr="000D4707">
        <w:rPr>
          <w:rFonts w:ascii="Palatino Linotype" w:hAnsi="Palatino Linotype"/>
          <w:sz w:val="24"/>
          <w:szCs w:val="24"/>
        </w:rPr>
        <w:t xml:space="preserve">diversos </w:t>
      </w:r>
      <w:r w:rsidR="00E51A32" w:rsidRPr="000D4707">
        <w:rPr>
          <w:rFonts w:ascii="Palatino Linotype" w:hAnsi="Palatino Linotype"/>
          <w:sz w:val="24"/>
          <w:szCs w:val="24"/>
        </w:rPr>
        <w:t>documentos de carácter legal y administrativo en sus propuestas</w:t>
      </w:r>
      <w:r w:rsidR="008F472D" w:rsidRPr="000D4707">
        <w:rPr>
          <w:rFonts w:ascii="Palatino Linotype" w:hAnsi="Palatino Linotype"/>
          <w:sz w:val="24"/>
          <w:szCs w:val="24"/>
        </w:rPr>
        <w:t>.</w:t>
      </w:r>
    </w:p>
    <w:p w:rsidR="00D97702" w:rsidRPr="000D4707" w:rsidRDefault="007F09C4" w:rsidP="007F09C4">
      <w:pPr>
        <w:autoSpaceDE w:val="0"/>
        <w:autoSpaceDN w:val="0"/>
        <w:adjustRightInd w:val="0"/>
        <w:spacing w:before="240" w:after="240" w:line="360" w:lineRule="auto"/>
        <w:jc w:val="both"/>
        <w:rPr>
          <w:rFonts w:ascii="Palatino Linotype" w:hAnsi="Palatino Linotype"/>
          <w:sz w:val="22"/>
          <w:szCs w:val="22"/>
        </w:rPr>
      </w:pPr>
      <w:r w:rsidRPr="000D4707">
        <w:rPr>
          <w:rFonts w:ascii="Palatino Linotype" w:hAnsi="Palatino Linotype"/>
        </w:rPr>
        <w:t xml:space="preserve">En este sentido debe mencionarse que </w:t>
      </w:r>
      <w:r w:rsidR="00882BA0" w:rsidRPr="000D4707">
        <w:rPr>
          <w:rFonts w:ascii="Palatino Linotype" w:hAnsi="Palatino Linotype"/>
        </w:rPr>
        <w:t>el artículo 46 del Reglamento del Libro Décimo Segundo de Código Administrativo establece lo siguiente:</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Artículo 46.-</w:t>
      </w:r>
      <w:r w:rsidRPr="000D4707">
        <w:rPr>
          <w:rFonts w:ascii="Palatino Linotype" w:hAnsi="Palatino Linotype"/>
          <w:i/>
        </w:rPr>
        <w:t xml:space="preserve"> </w:t>
      </w:r>
      <w:r w:rsidRPr="000D4707">
        <w:rPr>
          <w:rFonts w:ascii="Palatino Linotype" w:hAnsi="Palatino Linotype"/>
          <w:b/>
          <w:i/>
          <w:u w:val="single"/>
        </w:rPr>
        <w:t>Atendiendo a las características, complejidad y magnitud de los trabajos, el convocante podrá requerir al licitante que en su propuesta incluya la documentación relacionada con su experiencia profesional:</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I.</w:t>
      </w:r>
      <w:r w:rsidRPr="000D4707">
        <w:rPr>
          <w:rFonts w:ascii="Palatino Linotype" w:hAnsi="Palatino Linotype"/>
          <w:i/>
        </w:rPr>
        <w:t xml:space="preserve"> Manifestación de conocer los proyectos arquitectónicos y de ingeniería; las normas técnicas y de calidad de los materiales; las especificaciones generales y particulares de construcción contenidas en la licitación; y las leyes y reglamentos aplicables;</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II.</w:t>
      </w:r>
      <w:r w:rsidRPr="000D4707">
        <w:rPr>
          <w:rFonts w:ascii="Palatino Linotype" w:hAnsi="Palatino Linotype"/>
          <w:i/>
        </w:rPr>
        <w:t xml:space="preserve"> Descripción de la planeación de los trabajos, especialmente del procedimiento constructivo. El convocante señalará las condicionantes técnicas que procedan conforme a los proyectos;</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III.</w:t>
      </w:r>
      <w:r w:rsidRPr="000D4707">
        <w:rPr>
          <w:rFonts w:ascii="Palatino Linotype" w:hAnsi="Palatino Linotype"/>
          <w:i/>
        </w:rPr>
        <w:t xml:space="preserve"> Relación comprobable de los trabajos realizados por el licitante y su personal, que acrediten la experiencia y la capacidad técnica solicitadas, con el nombre del contratante; la descripción de las obras y su participación en ellas; los importes totales, ejercidos y por ejercer; y las fechas de inicio y terminación previstas;</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IV.</w:t>
      </w:r>
      <w:r w:rsidRPr="000D4707">
        <w:rPr>
          <w:rFonts w:ascii="Palatino Linotype" w:hAnsi="Palatino Linotype"/>
          <w:i/>
        </w:rPr>
        <w:t xml:space="preserve"> Currículos de los profesionales al servicio del licitante con experiencia en obras de características técnicas y magnitud similares; identificando a los que se encargarán de la ejecución y administración de la obra;</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V.</w:t>
      </w:r>
      <w:r w:rsidRPr="000D4707">
        <w:rPr>
          <w:rFonts w:ascii="Palatino Linotype" w:hAnsi="Palatino Linotype"/>
          <w:i/>
        </w:rPr>
        <w:t xml:space="preserve"> Así mismo el documento que certifique los conocimientos y habilidades de los profesionales responsables de formular precios unitarios y de la superintendencia de construcción.</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lastRenderedPageBreak/>
        <w:t>VI.</w:t>
      </w:r>
      <w:r w:rsidRPr="000D4707">
        <w:rPr>
          <w:rFonts w:ascii="Palatino Linotype" w:hAnsi="Palatino Linotype"/>
          <w:i/>
        </w:rPr>
        <w:t xml:space="preserve"> En su caso, escrito en el que señale la parte de los trabajos que subcontratará y la información necesaria que acredite la experiencia y capacidad técnica y económica del o los subcontratistas;</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VII.</w:t>
      </w:r>
      <w:r w:rsidRPr="000D4707">
        <w:rPr>
          <w:rFonts w:ascii="Palatino Linotype" w:hAnsi="Palatino Linotype"/>
          <w:i/>
        </w:rPr>
        <w:t xml:space="preserve"> En su caso, manifestación de conocer y haber considerado en su propuesta los materiales y equipos de instalación permanente que le proporcionará el convocante y el programa de suministro correspondiente;</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VIII.</w:t>
      </w:r>
      <w:r w:rsidRPr="000D4707">
        <w:rPr>
          <w:rFonts w:ascii="Palatino Linotype" w:hAnsi="Palatino Linotype"/>
          <w:i/>
        </w:rPr>
        <w:t xml:space="preserve"> Constancia expedida por el convocante de haber visitado el sitio de los trabajos y manifestación escrita de conocer sus condiciones ambientales;</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IX.</w:t>
      </w:r>
      <w:r w:rsidRPr="000D4707">
        <w:rPr>
          <w:rFonts w:ascii="Palatino Linotype" w:hAnsi="Palatino Linotype"/>
          <w:i/>
        </w:rPr>
        <w:t xml:space="preserve"> Manifestación de haber considerado las modificaciones que, en su caso, se hayan efectuado a las bases de licitación;</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X.</w:t>
      </w:r>
      <w:r w:rsidRPr="000D4707">
        <w:rPr>
          <w:rFonts w:ascii="Palatino Linotype" w:hAnsi="Palatino Linotype"/>
          <w:i/>
        </w:rPr>
        <w:t xml:space="preserve"> Manifestación de que los precios consignados en su propuesta no se cotizan en condiciones de prácticas desleales de comercio internacional en su modalidad de discriminación de precios o de subsidios, en el caso de que se requiriesen materiales, maquinaria y equipo de instalación permanente de origen extranjero;</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XI.</w:t>
      </w:r>
      <w:r w:rsidRPr="000D4707">
        <w:rPr>
          <w:rFonts w:ascii="Palatino Linotype" w:hAnsi="Palatino Linotype"/>
          <w:i/>
        </w:rPr>
        <w:t xml:space="preserve"> Manifestación escrita de que conoce y aplicará, en su caso, las distintas disposiciones en materia de protección ambiental y ecológica;</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XII.</w:t>
      </w:r>
      <w:r w:rsidRPr="000D4707">
        <w:rPr>
          <w:rFonts w:ascii="Palatino Linotype" w:hAnsi="Palatino Linotype"/>
          <w:i/>
        </w:rPr>
        <w:t xml:space="preserve"> Relación de maquinaria y equipo de construcción, indicando si son de su propiedad o en arrendamiento, con o sin opción a compra; modelo y usos actuales; su ubicación física; la fecha en que se dispondrá de ellos en el sitio de la obra. Para la maquinaria o equipo de construcción en arrendamiento, deberá presentar carta compromiso de arrendamiento y disponibilidad en el caso de que resultare ganador;</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r w:rsidRPr="000D4707">
        <w:rPr>
          <w:rFonts w:ascii="Palatino Linotype" w:hAnsi="Palatino Linotype"/>
          <w:b/>
          <w:i/>
        </w:rPr>
        <w:t>XIII.</w:t>
      </w:r>
      <w:r w:rsidRPr="000D4707">
        <w:rPr>
          <w:rFonts w:ascii="Palatino Linotype" w:hAnsi="Palatino Linotype"/>
          <w:i/>
        </w:rPr>
        <w:t xml:space="preserve"> Manifestación de conocer el contenido del modelo del contrato y su conformidad de ajustarse a sus términos.</w:t>
      </w:r>
    </w:p>
    <w:p w:rsidR="00882BA0" w:rsidRPr="000D4707" w:rsidRDefault="00882BA0" w:rsidP="00882BA0">
      <w:pPr>
        <w:pStyle w:val="Prrafodelista"/>
        <w:autoSpaceDE w:val="0"/>
        <w:autoSpaceDN w:val="0"/>
        <w:adjustRightInd w:val="0"/>
        <w:ind w:left="851" w:right="851"/>
        <w:jc w:val="both"/>
        <w:rPr>
          <w:rFonts w:ascii="Palatino Linotype" w:hAnsi="Palatino Linotype"/>
          <w:i/>
        </w:rPr>
      </w:pPr>
    </w:p>
    <w:p w:rsidR="00882BA0" w:rsidRPr="000D4707" w:rsidRDefault="00882BA0" w:rsidP="00882BA0">
      <w:pPr>
        <w:pStyle w:val="Prrafodelista"/>
        <w:autoSpaceDE w:val="0"/>
        <w:autoSpaceDN w:val="0"/>
        <w:adjustRightInd w:val="0"/>
        <w:ind w:left="851" w:right="851"/>
        <w:jc w:val="both"/>
        <w:rPr>
          <w:rFonts w:ascii="Palatino Linotype" w:eastAsiaTheme="minorHAnsi" w:hAnsi="Palatino Linotype" w:cs="Arial Narrow"/>
          <w:i/>
        </w:rPr>
      </w:pPr>
      <w:r w:rsidRPr="000D4707">
        <w:rPr>
          <w:rFonts w:ascii="Palatino Linotype" w:hAnsi="Palatino Linotype"/>
          <w:i/>
        </w:rPr>
        <w:t>Énfasis añadido.</w:t>
      </w:r>
    </w:p>
    <w:p w:rsidR="009148BB" w:rsidRPr="000D4707" w:rsidRDefault="00882BA0" w:rsidP="008037C5">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rPr>
      </w:pPr>
      <w:r w:rsidRPr="000D4707">
        <w:rPr>
          <w:rFonts w:ascii="Palatino Linotype" w:eastAsiaTheme="minorHAnsi" w:hAnsi="Palatino Linotype" w:cs="Arial Narrow"/>
          <w:sz w:val="24"/>
          <w:szCs w:val="24"/>
        </w:rPr>
        <w:t>Del dispositivo legal en comento se advierte en un primer momento que</w:t>
      </w:r>
      <w:r w:rsidR="008037C5" w:rsidRPr="000D4707">
        <w:rPr>
          <w:rFonts w:ascii="Palatino Linotype" w:eastAsiaTheme="minorHAnsi" w:hAnsi="Palatino Linotype" w:cs="Arial Narrow"/>
          <w:sz w:val="24"/>
          <w:szCs w:val="24"/>
        </w:rPr>
        <w:t xml:space="preserve"> es</w:t>
      </w:r>
      <w:r w:rsidRPr="000D4707">
        <w:rPr>
          <w:rFonts w:ascii="Palatino Linotype" w:eastAsiaTheme="minorHAnsi" w:hAnsi="Palatino Linotype" w:cs="Arial Narrow"/>
          <w:sz w:val="24"/>
          <w:szCs w:val="24"/>
        </w:rPr>
        <w:t xml:space="preserve"> una potestad facultativa de la entidad pública requerir al licita</w:t>
      </w:r>
      <w:r w:rsidR="008037C5" w:rsidRPr="000D4707">
        <w:rPr>
          <w:rFonts w:ascii="Palatino Linotype" w:eastAsiaTheme="minorHAnsi" w:hAnsi="Palatino Linotype" w:cs="Arial Narrow"/>
          <w:sz w:val="24"/>
          <w:szCs w:val="24"/>
        </w:rPr>
        <w:t>nte que acredite su experiencia profesional para la realización de la obra, del mismo modo debe precisarse que los documentos por virtud de los cuales la empresa y/o licitante puede adjuntar a su propuesta con la finalidad de pretender acreditar su experiencia se encuentra información susceptibles de clasificarse como confidencial, tal es el caso de los currículos de los profesionales al servicio del licitante;</w:t>
      </w:r>
      <w:r w:rsidR="008037C5" w:rsidRPr="000D4707">
        <w:rPr>
          <w:rFonts w:ascii="Palatino Linotype" w:eastAsiaTheme="minorHAnsi" w:hAnsi="Palatino Linotype" w:cs="Arial Narrow"/>
          <w:i/>
          <w:sz w:val="24"/>
          <w:szCs w:val="24"/>
        </w:rPr>
        <w:t xml:space="preserve"> </w:t>
      </w:r>
      <w:r w:rsidR="008037C5" w:rsidRPr="000D4707">
        <w:rPr>
          <w:rFonts w:ascii="Palatino Linotype" w:eastAsiaTheme="minorHAnsi" w:hAnsi="Palatino Linotype" w:cs="Arial Narrow"/>
          <w:sz w:val="24"/>
          <w:szCs w:val="24"/>
        </w:rPr>
        <w:t xml:space="preserve">documento que certifique los conocimientos y habilidades de los profesionales responsables de </w:t>
      </w:r>
      <w:r w:rsidR="008037C5" w:rsidRPr="000D4707">
        <w:rPr>
          <w:rFonts w:ascii="Palatino Linotype" w:eastAsiaTheme="minorHAnsi" w:hAnsi="Palatino Linotype" w:cs="Arial Narrow"/>
          <w:sz w:val="24"/>
          <w:szCs w:val="24"/>
        </w:rPr>
        <w:lastRenderedPageBreak/>
        <w:t>formular precios unitarios y de la superintendencia de construcción; así como la relación de maquinaria y equipo de construcción, lo anterior es así en razón de que revelaría información de personas que no son servidores públicos</w:t>
      </w:r>
      <w:r w:rsidR="007F09C4" w:rsidRPr="000D4707">
        <w:rPr>
          <w:rFonts w:ascii="Palatino Linotype" w:eastAsiaTheme="minorHAnsi" w:hAnsi="Palatino Linotype" w:cs="Arial Narrow"/>
          <w:sz w:val="24"/>
          <w:szCs w:val="24"/>
        </w:rPr>
        <w:t xml:space="preserve"> (</w:t>
      </w:r>
      <w:r w:rsidR="00330262" w:rsidRPr="000D4707">
        <w:rPr>
          <w:rFonts w:ascii="Palatino Linotype" w:eastAsiaTheme="minorHAnsi" w:hAnsi="Palatino Linotype" w:cs="Arial Narrow"/>
          <w:i/>
          <w:sz w:val="24"/>
          <w:szCs w:val="24"/>
        </w:rPr>
        <w:t>porque se trata de información relacionada con trabajadores de la empresa licitante</w:t>
      </w:r>
      <w:r w:rsidR="009148BB" w:rsidRPr="000D4707">
        <w:rPr>
          <w:rFonts w:ascii="Palatino Linotype" w:eastAsiaTheme="minorHAnsi" w:hAnsi="Palatino Linotype" w:cs="Arial Narrow"/>
          <w:sz w:val="24"/>
          <w:szCs w:val="24"/>
        </w:rPr>
        <w:t>)</w:t>
      </w:r>
      <w:r w:rsidR="00330262" w:rsidRPr="000D4707">
        <w:rPr>
          <w:rFonts w:ascii="Palatino Linotype" w:eastAsiaTheme="minorHAnsi" w:hAnsi="Palatino Linotype" w:cs="Arial Narrow"/>
          <w:sz w:val="24"/>
          <w:szCs w:val="24"/>
        </w:rPr>
        <w:t xml:space="preserve">, del mismo refleja el patrimonio de la referida empresa, toda vez que tomando en cuenta lo referido en el numeral en comento se debe precisar que cuenta la maquinaria y equipo de construcción requerido para la realización de la obra, precisando si el mismo es de su propiedad o es arrendado, refiriendo características y la ubicación del mismo, motivo por el cual se considera que la información </w:t>
      </w:r>
      <w:r w:rsidR="008F472D" w:rsidRPr="000D4707">
        <w:rPr>
          <w:rFonts w:ascii="Palatino Linotype" w:eastAsiaTheme="minorHAnsi" w:hAnsi="Palatino Linotype" w:cs="Arial Narrow"/>
          <w:sz w:val="24"/>
          <w:szCs w:val="24"/>
        </w:rPr>
        <w:t>correspondiente a la experiencia profesional de las empresas a las que el sujeto Obligado les adjudicó obra pública</w:t>
      </w:r>
      <w:r w:rsidR="00330262" w:rsidRPr="000D4707">
        <w:rPr>
          <w:rFonts w:ascii="Palatino Linotype" w:eastAsiaTheme="minorHAnsi" w:hAnsi="Palatino Linotype" w:cs="Arial Narrow"/>
          <w:sz w:val="24"/>
          <w:szCs w:val="24"/>
        </w:rPr>
        <w:t>, es susceptible de entregarse</w:t>
      </w:r>
      <w:r w:rsidR="009148BB" w:rsidRPr="000D4707">
        <w:rPr>
          <w:rFonts w:ascii="Palatino Linotype" w:eastAsiaTheme="minorHAnsi" w:hAnsi="Palatino Linotype" w:cs="Arial Narrow"/>
          <w:sz w:val="24"/>
          <w:szCs w:val="24"/>
        </w:rPr>
        <w:t xml:space="preserve"> en versión pública</w:t>
      </w:r>
      <w:r w:rsidR="00330262" w:rsidRPr="000D4707">
        <w:rPr>
          <w:rFonts w:ascii="Palatino Linotype" w:eastAsiaTheme="minorHAnsi" w:hAnsi="Palatino Linotype" w:cs="Arial Narrow"/>
          <w:sz w:val="24"/>
          <w:szCs w:val="24"/>
        </w:rPr>
        <w:t>.</w:t>
      </w:r>
    </w:p>
    <w:p w:rsidR="007437C1" w:rsidRPr="000D4707" w:rsidRDefault="009148BB" w:rsidP="008037C5">
      <w:pPr>
        <w:pStyle w:val="Prrafodelista"/>
        <w:autoSpaceDE w:val="0"/>
        <w:autoSpaceDN w:val="0"/>
        <w:adjustRightInd w:val="0"/>
        <w:spacing w:before="240" w:after="240" w:line="360" w:lineRule="auto"/>
        <w:ind w:left="0"/>
        <w:jc w:val="both"/>
        <w:rPr>
          <w:rFonts w:ascii="Palatino Linotype" w:hAnsi="Palatino Linotype"/>
          <w:sz w:val="24"/>
          <w:szCs w:val="24"/>
        </w:rPr>
      </w:pPr>
      <w:r w:rsidRPr="000D4707">
        <w:rPr>
          <w:rFonts w:ascii="Palatino Linotype" w:eastAsiaTheme="minorHAnsi" w:hAnsi="Palatino Linotype" w:cs="Arial Narrow"/>
          <w:sz w:val="24"/>
          <w:szCs w:val="24"/>
        </w:rPr>
        <w:t xml:space="preserve">Lo anterior es así toda vez que no se debe perder de vista que la propuesta forma parte de las etapas de los procedimientos administrativos para la adjudicación de obras públicas o servicios relacionados con las mismas, aunado a ello es pertinente referir que los </w:t>
      </w:r>
      <w:r w:rsidRPr="000D4707">
        <w:rPr>
          <w:rFonts w:ascii="Palatino Linotype" w:eastAsiaTheme="minorHAnsi" w:hAnsi="Palatino Linotype" w:cs="Arial Narrow"/>
          <w:sz w:val="24"/>
          <w:szCs w:val="24"/>
          <w:lang w:val="es-E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el apartado referente a la fracción XXVIII del artículo 70 de la Ley General de Transparencia(equivalente a la fracción </w:t>
      </w:r>
      <w:r w:rsidR="007437C1" w:rsidRPr="000D4707">
        <w:rPr>
          <w:rFonts w:ascii="Palatino Linotype" w:eastAsiaTheme="minorHAnsi" w:hAnsi="Palatino Linotype" w:cs="Arial Narrow"/>
          <w:sz w:val="24"/>
          <w:szCs w:val="24"/>
          <w:lang w:val="es-ES"/>
        </w:rPr>
        <w:t>XXIX del artículo 92 de la Ley de Transparencia vigente en el Estado de México) referente a l</w:t>
      </w:r>
      <w:r w:rsidRPr="000D4707">
        <w:rPr>
          <w:rFonts w:ascii="Palatino Linotype" w:eastAsiaTheme="minorHAnsi" w:hAnsi="Palatino Linotype" w:cs="Arial Narrow"/>
          <w:sz w:val="24"/>
          <w:szCs w:val="24"/>
          <w:lang w:val="es-ES"/>
        </w:rPr>
        <w:t>a información sobre los resultados sobre procedimientos de adjudicación directa, invitación restringida y licitación de cualquier naturaleza,</w:t>
      </w:r>
      <w:r w:rsidR="007437C1" w:rsidRPr="000D4707">
        <w:rPr>
          <w:rFonts w:ascii="Palatino Linotype" w:eastAsiaTheme="minorHAnsi" w:hAnsi="Palatino Linotype" w:cs="Arial Narrow"/>
          <w:sz w:val="24"/>
          <w:szCs w:val="24"/>
          <w:lang w:val="es-ES"/>
        </w:rPr>
        <w:t xml:space="preserve"> establece que l</w:t>
      </w:r>
      <w:r w:rsidR="007437C1" w:rsidRPr="000D4707">
        <w:rPr>
          <w:rFonts w:ascii="Palatino Linotype" w:hAnsi="Palatino Linotype"/>
          <w:sz w:val="24"/>
          <w:szCs w:val="24"/>
        </w:rPr>
        <w:t xml:space="preserve">a información que deberá registrarse en la Plataforma Nacional, es </w:t>
      </w:r>
      <w:r w:rsidR="007437C1" w:rsidRPr="000D4707">
        <w:rPr>
          <w:rFonts w:ascii="Palatino Linotype" w:hAnsi="Palatino Linotype"/>
          <w:sz w:val="24"/>
          <w:szCs w:val="24"/>
        </w:rPr>
        <w:lastRenderedPageBreak/>
        <w:t>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precisando que la información sobre los actos, contratos y convenios celebrados se presentará en una base de datos en la que cada registro se hará por tipo de procedimiento (</w:t>
      </w:r>
      <w:r w:rsidR="007437C1" w:rsidRPr="000D4707">
        <w:rPr>
          <w:rFonts w:ascii="Palatino Linotype" w:hAnsi="Palatino Linotype"/>
          <w:i/>
          <w:sz w:val="24"/>
          <w:szCs w:val="24"/>
        </w:rPr>
        <w:t>Licitación pública, Invitación a cuando menos tres personas (restringida), Adjudicación directa</w:t>
      </w:r>
      <w:r w:rsidR="007437C1" w:rsidRPr="000D4707">
        <w:rPr>
          <w:rFonts w:ascii="Palatino Linotype" w:hAnsi="Palatino Linotype"/>
          <w:sz w:val="24"/>
          <w:szCs w:val="24"/>
        </w:rPr>
        <w:t>) Para cada tipo de procedimiento se deberá especificar la materia (</w:t>
      </w:r>
      <w:r w:rsidR="007437C1" w:rsidRPr="000D4707">
        <w:rPr>
          <w:rFonts w:ascii="Palatino Linotype" w:hAnsi="Palatino Linotype"/>
          <w:i/>
          <w:sz w:val="24"/>
          <w:szCs w:val="24"/>
        </w:rPr>
        <w:t>Obra pública, Servicios relacionados con obra pública, Arrendamiento Adquisición o Servicios</w:t>
      </w:r>
      <w:r w:rsidR="007437C1" w:rsidRPr="000D4707">
        <w:rPr>
          <w:rFonts w:ascii="Palatino Linotype" w:hAnsi="Palatino Linotype"/>
          <w:sz w:val="24"/>
          <w:szCs w:val="24"/>
        </w:rPr>
        <w:t xml:space="preserve">) </w:t>
      </w:r>
      <w:r w:rsidR="008F472D" w:rsidRPr="000D4707">
        <w:rPr>
          <w:rFonts w:ascii="Palatino Linotype" w:hAnsi="Palatino Linotype"/>
          <w:sz w:val="24"/>
          <w:szCs w:val="24"/>
        </w:rPr>
        <w:t>y</w:t>
      </w:r>
      <w:r w:rsidR="007437C1" w:rsidRPr="000D4707">
        <w:rPr>
          <w:rFonts w:ascii="Palatino Linotype" w:hAnsi="Palatino Linotype"/>
          <w:sz w:val="24"/>
          <w:szCs w:val="24"/>
        </w:rPr>
        <w:t xml:space="preserve"> el carácter (</w:t>
      </w:r>
      <w:r w:rsidR="007437C1" w:rsidRPr="000D4707">
        <w:rPr>
          <w:rFonts w:ascii="Palatino Linotype" w:hAnsi="Palatino Linotype"/>
          <w:i/>
          <w:sz w:val="24"/>
          <w:szCs w:val="24"/>
        </w:rPr>
        <w:t>Nacional o Internacional (en cualquier modalidad específica))</w:t>
      </w:r>
    </w:p>
    <w:p w:rsidR="008F472D" w:rsidRPr="000D4707" w:rsidRDefault="007437C1" w:rsidP="008037C5">
      <w:pPr>
        <w:pStyle w:val="Prrafodelista"/>
        <w:autoSpaceDE w:val="0"/>
        <w:autoSpaceDN w:val="0"/>
        <w:adjustRightInd w:val="0"/>
        <w:spacing w:before="240" w:after="240" w:line="360" w:lineRule="auto"/>
        <w:ind w:left="0"/>
        <w:jc w:val="both"/>
        <w:rPr>
          <w:rFonts w:ascii="Palatino Linotype" w:hAnsi="Palatino Linotype"/>
          <w:sz w:val="24"/>
          <w:szCs w:val="24"/>
        </w:rPr>
      </w:pPr>
      <w:r w:rsidRPr="000D4707">
        <w:rPr>
          <w:rFonts w:ascii="Palatino Linotype" w:hAnsi="Palatino Linotype"/>
          <w:sz w:val="24"/>
          <w:szCs w:val="24"/>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rsidR="00322359" w:rsidRDefault="00322359" w:rsidP="00396F6F">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rPr>
      </w:pPr>
      <w:r w:rsidRPr="00542ACD">
        <w:rPr>
          <w:rFonts w:ascii="Palatino Linotype" w:eastAsiaTheme="minorHAnsi" w:hAnsi="Palatino Linotype" w:cs="Arial Narrow"/>
          <w:b/>
          <w:sz w:val="24"/>
          <w:szCs w:val="24"/>
        </w:rPr>
        <w:t>Por último respecto al requerimiento identificado en la presente resolución con el numeral 3</w:t>
      </w:r>
      <w:r w:rsidRPr="001B01C8">
        <w:rPr>
          <w:rFonts w:ascii="Palatino Linotype" w:eastAsiaTheme="minorHAnsi" w:hAnsi="Palatino Linotype" w:cs="Arial Narrow"/>
          <w:sz w:val="24"/>
          <w:szCs w:val="24"/>
        </w:rPr>
        <w:t>, debe precisarse que</w:t>
      </w:r>
      <w:r w:rsidRPr="004F1B1C">
        <w:rPr>
          <w:rFonts w:ascii="Palatino Linotype" w:eastAsiaTheme="minorHAnsi" w:hAnsi="Palatino Linotype" w:cs="Arial Narrow"/>
          <w:sz w:val="24"/>
          <w:szCs w:val="24"/>
        </w:rPr>
        <w:t xml:space="preserve"> </w:t>
      </w:r>
      <w:r w:rsidR="00293444" w:rsidRPr="004F1B1C">
        <w:rPr>
          <w:rFonts w:ascii="Palatino Linotype" w:eastAsiaTheme="minorHAnsi" w:hAnsi="Palatino Linotype" w:cs="Arial Narrow"/>
          <w:sz w:val="24"/>
          <w:szCs w:val="24"/>
        </w:rPr>
        <w:t xml:space="preserve">el Sujeto Obligado al momento de rendir informe justificado refirió mediante el oficio número ADMON/ADQ/16-18/405/2018 que la información solicitada puede ser consultada en el enlace de </w:t>
      </w:r>
      <w:proofErr w:type="spellStart"/>
      <w:r w:rsidR="00293444" w:rsidRPr="004F1B1C">
        <w:rPr>
          <w:rFonts w:ascii="Palatino Linotype" w:eastAsiaTheme="minorHAnsi" w:hAnsi="Palatino Linotype" w:cs="Arial Narrow"/>
          <w:sz w:val="24"/>
          <w:szCs w:val="24"/>
        </w:rPr>
        <w:t>ipomex</w:t>
      </w:r>
      <w:proofErr w:type="spellEnd"/>
      <w:r w:rsidR="00293444" w:rsidRPr="004F1B1C">
        <w:rPr>
          <w:rFonts w:ascii="Palatino Linotype" w:eastAsiaTheme="minorHAnsi" w:hAnsi="Palatino Linotype" w:cs="Arial Narrow"/>
          <w:sz w:val="24"/>
          <w:szCs w:val="24"/>
        </w:rPr>
        <w:t xml:space="preserve"> del Municipio de Amecameca, dirigiéndose al apartado del artículo 92 fracción XXXVI de la Ley de Transparencia</w:t>
      </w:r>
      <w:r w:rsidR="00BB09A5" w:rsidRPr="004F1B1C">
        <w:rPr>
          <w:rFonts w:ascii="Palatino Linotype" w:eastAsiaTheme="minorHAnsi" w:hAnsi="Palatino Linotype" w:cs="Arial Narrow"/>
          <w:sz w:val="24"/>
          <w:szCs w:val="24"/>
        </w:rPr>
        <w:t xml:space="preserve"> vigente en la entidad, </w:t>
      </w:r>
      <w:r w:rsidR="009F5BEA">
        <w:rPr>
          <w:rFonts w:ascii="Palatino Linotype" w:eastAsiaTheme="minorHAnsi" w:hAnsi="Palatino Linotype" w:cs="Arial Narrow"/>
          <w:sz w:val="24"/>
          <w:szCs w:val="24"/>
        </w:rPr>
        <w:t xml:space="preserve">sobre este punto en particular debe precisarse que el Sujeto obligado asume que genera, administra y/o posee la información </w:t>
      </w:r>
      <w:r w:rsidR="009F5BEA">
        <w:rPr>
          <w:rFonts w:ascii="Palatino Linotype" w:eastAsiaTheme="minorHAnsi" w:hAnsi="Palatino Linotype" w:cs="Arial Narrow"/>
          <w:sz w:val="24"/>
          <w:szCs w:val="24"/>
        </w:rPr>
        <w:lastRenderedPageBreak/>
        <w:t>materia del presente requerimiento motivo por el cual no se insertara la fuente obligacional, por ser innecesario.</w:t>
      </w:r>
    </w:p>
    <w:p w:rsidR="009F5BEA" w:rsidRDefault="009F5BEA" w:rsidP="00396F6F">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rPr>
      </w:pPr>
      <w:r>
        <w:rPr>
          <w:rFonts w:ascii="Palatino Linotype" w:eastAsiaTheme="minorHAnsi" w:hAnsi="Palatino Linotype" w:cs="Arial Narrow"/>
          <w:sz w:val="24"/>
          <w:szCs w:val="24"/>
        </w:rPr>
        <w:t xml:space="preserve">Una vez precisado lo anterior, es pertinente realizar la consulta de la página de </w:t>
      </w:r>
      <w:proofErr w:type="spellStart"/>
      <w:r>
        <w:rPr>
          <w:rFonts w:ascii="Palatino Linotype" w:eastAsiaTheme="minorHAnsi" w:hAnsi="Palatino Linotype" w:cs="Arial Narrow"/>
          <w:sz w:val="24"/>
          <w:szCs w:val="24"/>
        </w:rPr>
        <w:t>ipomex</w:t>
      </w:r>
      <w:proofErr w:type="spellEnd"/>
      <w:r w:rsidR="007C786C">
        <w:rPr>
          <w:rFonts w:ascii="Palatino Linotype" w:eastAsiaTheme="minorHAnsi" w:hAnsi="Palatino Linotype" w:cs="Arial Narrow"/>
          <w:sz w:val="24"/>
          <w:szCs w:val="24"/>
        </w:rPr>
        <w:t xml:space="preserve"> del Ayuntamiento de Amecameca, de manera específica el apartado correspondiente a la </w:t>
      </w:r>
      <w:r w:rsidRPr="007C786C">
        <w:rPr>
          <w:rFonts w:ascii="Palatino Linotype" w:eastAsiaTheme="minorHAnsi" w:hAnsi="Palatino Linotype" w:cs="Arial Narrow"/>
          <w:i/>
          <w:sz w:val="24"/>
          <w:szCs w:val="24"/>
        </w:rPr>
        <w:t>fracción XXXVI del artículo 92</w:t>
      </w:r>
      <w:r w:rsidR="007C786C">
        <w:rPr>
          <w:rFonts w:ascii="Palatino Linotype" w:eastAsiaTheme="minorHAnsi" w:hAnsi="Palatino Linotype" w:cs="Arial Narrow"/>
          <w:sz w:val="24"/>
          <w:szCs w:val="24"/>
        </w:rPr>
        <w:t xml:space="preserve"> de la Ley de Transparencia vigente, </w:t>
      </w:r>
      <w:r>
        <w:rPr>
          <w:rFonts w:ascii="Palatino Linotype" w:eastAsiaTheme="minorHAnsi" w:hAnsi="Palatino Linotype" w:cs="Arial Narrow"/>
          <w:sz w:val="24"/>
          <w:szCs w:val="24"/>
        </w:rPr>
        <w:t>para verificar si la misma contiene la información materia del presente requerimiento</w:t>
      </w:r>
      <w:r w:rsidR="007C786C">
        <w:rPr>
          <w:rFonts w:ascii="Palatino Linotype" w:eastAsiaTheme="minorHAnsi" w:hAnsi="Palatino Linotype" w:cs="Arial Narrow"/>
          <w:sz w:val="24"/>
          <w:szCs w:val="24"/>
        </w:rPr>
        <w:t>, obteniendo lo siguiente:</w:t>
      </w:r>
    </w:p>
    <w:p w:rsidR="00587AEC" w:rsidRDefault="007C786C" w:rsidP="00396F6F">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4142435</wp:posOffset>
                </wp:positionH>
                <wp:positionV relativeFrom="paragraph">
                  <wp:posOffset>1609065</wp:posOffset>
                </wp:positionV>
                <wp:extent cx="1324051" cy="351130"/>
                <wp:effectExtent l="19050" t="19050" r="28575" b="11430"/>
                <wp:wrapNone/>
                <wp:docPr id="7" name="Rectángulo 7"/>
                <wp:cNvGraphicFramePr/>
                <a:graphic xmlns:a="http://schemas.openxmlformats.org/drawingml/2006/main">
                  <a:graphicData uri="http://schemas.microsoft.com/office/word/2010/wordprocessingShape">
                    <wps:wsp>
                      <wps:cNvSpPr/>
                      <wps:spPr>
                        <a:xfrm>
                          <a:off x="0" y="0"/>
                          <a:ext cx="1324051" cy="351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8C2E8" id="Rectángulo 7" o:spid="_x0000_s1026" style="position:absolute;margin-left:326.2pt;margin-top:126.7pt;width:104.25pt;height:2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" filled="f" strokecolor="red" strokeweight="2.25pt"/>
            </w:pict>
          </mc:Fallback>
        </mc:AlternateContent>
      </w:r>
      <w:r>
        <w:rPr>
          <w:noProof/>
          <w:lang w:eastAsia="es-MX"/>
        </w:rPr>
        <w:drawing>
          <wp:inline distT="0" distB="0" distL="0" distR="0" wp14:anchorId="7670C1C9" wp14:editId="3D338CDB">
            <wp:extent cx="5609565" cy="41398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593" t="12797" r="31177" b="9571"/>
                    <a:stretch/>
                  </pic:blipFill>
                  <pic:spPr bwMode="auto">
                    <a:xfrm>
                      <a:off x="0" y="0"/>
                      <a:ext cx="5629996" cy="4154974"/>
                    </a:xfrm>
                    <a:prstGeom prst="rect">
                      <a:avLst/>
                    </a:prstGeom>
                    <a:ln>
                      <a:noFill/>
                    </a:ln>
                    <a:extLst>
                      <a:ext uri="{53640926-AAD7-44D8-BBD7-CCE9431645EC}">
                        <a14:shadowObscured xmlns:a14="http://schemas.microsoft.com/office/drawing/2010/main"/>
                      </a:ext>
                    </a:extLst>
                  </pic:spPr>
                </pic:pic>
              </a:graphicData>
            </a:graphic>
          </wp:inline>
        </w:drawing>
      </w:r>
    </w:p>
    <w:p w:rsidR="007C786C" w:rsidRDefault="007C786C" w:rsidP="00396F6F">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rPr>
      </w:pPr>
      <w:r>
        <w:rPr>
          <w:rFonts w:ascii="Palatino Linotype" w:eastAsiaTheme="minorHAnsi" w:hAnsi="Palatino Linotype" w:cs="Arial Narrow"/>
          <w:sz w:val="24"/>
          <w:szCs w:val="24"/>
        </w:rPr>
        <w:t>Acto seguido se consultó el apartado referido obteniendo:</w:t>
      </w:r>
    </w:p>
    <w:p w:rsidR="007C786C" w:rsidRDefault="007C786C" w:rsidP="00396F6F">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rPr>
      </w:pPr>
      <w:r>
        <w:rPr>
          <w:noProof/>
          <w:lang w:eastAsia="es-MX"/>
        </w:rPr>
        <w:lastRenderedPageBreak/>
        <w:drawing>
          <wp:inline distT="0" distB="0" distL="0" distR="0" wp14:anchorId="2681136C" wp14:editId="37ABAE05">
            <wp:extent cx="5623483" cy="2743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7116" t="9502" r="27006" b="48545"/>
                    <a:stretch/>
                  </pic:blipFill>
                  <pic:spPr bwMode="auto">
                    <a:xfrm>
                      <a:off x="0" y="0"/>
                      <a:ext cx="5662872" cy="2762414"/>
                    </a:xfrm>
                    <a:prstGeom prst="rect">
                      <a:avLst/>
                    </a:prstGeom>
                    <a:ln>
                      <a:noFill/>
                    </a:ln>
                    <a:extLst>
                      <a:ext uri="{53640926-AAD7-44D8-BBD7-CCE9431645EC}">
                        <a14:shadowObscured xmlns:a14="http://schemas.microsoft.com/office/drawing/2010/main"/>
                      </a:ext>
                    </a:extLst>
                  </pic:spPr>
                </pic:pic>
              </a:graphicData>
            </a:graphic>
          </wp:inline>
        </w:drawing>
      </w:r>
    </w:p>
    <w:p w:rsidR="003D4656" w:rsidRDefault="00BF77E6" w:rsidP="003D4656">
      <w:pPr>
        <w:pStyle w:val="Prrafodelista"/>
        <w:autoSpaceDE w:val="0"/>
        <w:autoSpaceDN w:val="0"/>
        <w:adjustRightInd w:val="0"/>
        <w:spacing w:before="240" w:after="240" w:line="360" w:lineRule="auto"/>
        <w:ind w:left="0"/>
        <w:jc w:val="both"/>
        <w:rPr>
          <w:rFonts w:ascii="Palatino Linotype" w:hAnsi="Palatino Linotype" w:cs="Arial"/>
          <w:sz w:val="24"/>
          <w:szCs w:val="24"/>
        </w:rPr>
      </w:pPr>
      <w:r>
        <w:rPr>
          <w:rFonts w:ascii="Palatino Linotype" w:eastAsiaTheme="minorHAnsi" w:hAnsi="Palatino Linotype" w:cs="Arial Narrow"/>
          <w:sz w:val="24"/>
          <w:szCs w:val="24"/>
        </w:rPr>
        <w:t xml:space="preserve">De las imágenes anteriores se aprecia que el apartado donde refiere el Sujeto Obligado se encuentra la información, fue actualizada el veintidós de agosto de la anualidad en curso, así mismo contiene información correspondiente al ejercicio fiscal 2018, reportando </w:t>
      </w:r>
      <w:r w:rsidR="00A708AF">
        <w:rPr>
          <w:rFonts w:ascii="Palatino Linotype" w:eastAsiaTheme="minorHAnsi" w:hAnsi="Palatino Linotype" w:cs="Arial Narrow"/>
          <w:sz w:val="24"/>
          <w:szCs w:val="24"/>
        </w:rPr>
        <w:t>cuarenta y nueve registros de proveedores y contratistas</w:t>
      </w:r>
      <w:r w:rsidR="003D4656">
        <w:rPr>
          <w:rFonts w:ascii="Palatino Linotype" w:eastAsiaTheme="minorHAnsi" w:hAnsi="Palatino Linotype" w:cs="Arial Narrow"/>
          <w:sz w:val="24"/>
          <w:szCs w:val="24"/>
        </w:rPr>
        <w:t xml:space="preserve">, es decir, el apartado referido por el Sujeto Obligado </w:t>
      </w:r>
      <w:r w:rsidR="003D4656">
        <w:rPr>
          <w:rFonts w:ascii="Palatino Linotype" w:hAnsi="Palatino Linotype" w:cs="Arial"/>
          <w:sz w:val="24"/>
          <w:szCs w:val="24"/>
        </w:rPr>
        <w:t>contiene información relacionada con el listado de proveedores del Ayuntamiento de Amecameca de los últimos tres meses anteriores a la fecha de la solicitud número 00065/AMECAMEC/IP/2018.</w:t>
      </w:r>
    </w:p>
    <w:p w:rsidR="00FD3450" w:rsidRDefault="00FD3450" w:rsidP="00FD3450">
      <w:pPr>
        <w:spacing w:before="240" w:after="240" w:line="360" w:lineRule="auto"/>
        <w:jc w:val="both"/>
        <w:rPr>
          <w:rFonts w:ascii="Palatino Linotype" w:hAnsi="Palatino Linotype" w:cs="Arial"/>
        </w:rPr>
      </w:pPr>
      <w:r>
        <w:rPr>
          <w:rFonts w:ascii="Palatino Linotype" w:hAnsi="Palatino Linotype" w:cs="Arial"/>
        </w:rPr>
        <w:t>E</w:t>
      </w:r>
      <w:r w:rsidR="003D4656">
        <w:rPr>
          <w:rFonts w:ascii="Palatino Linotype" w:hAnsi="Palatino Linotype" w:cs="Arial"/>
        </w:rPr>
        <w:t>n este sentido, e</w:t>
      </w:r>
      <w:r>
        <w:rPr>
          <w:rFonts w:ascii="Palatino Linotype" w:hAnsi="Palatino Linotype" w:cs="Arial"/>
        </w:rPr>
        <w:t>s importante mencionar que el artículo 70 fracción XXXII de la Ley General de Transparencia vigente, así como el numeral 92 fracción XXXVI de la Ley de Trasparencia vigente en la entidad refieren que los sujetos obligados debe</w:t>
      </w:r>
      <w:r w:rsidRPr="003206E5">
        <w:rPr>
          <w:rFonts w:ascii="Palatino Linotype" w:hAnsi="Palatino Linotype" w:cs="Arial"/>
        </w:rPr>
        <w:t xml:space="preserve">n poner a disposición del público de manera permanente y actualizada de forma sencilla, precisa y entendible, en los respectivos medios electrónicos, de acuerdo con sus facultades, atribuciones, funciones u objeto social, según corresponda, la </w:t>
      </w:r>
      <w:r w:rsidRPr="003206E5">
        <w:rPr>
          <w:rFonts w:ascii="Palatino Linotype" w:hAnsi="Palatino Linotype" w:cs="Arial"/>
        </w:rPr>
        <w:lastRenderedPageBreak/>
        <w:t xml:space="preserve">información, por lo menos, de los temas, documentos y políticas que </w:t>
      </w:r>
      <w:r>
        <w:rPr>
          <w:rFonts w:ascii="Palatino Linotype" w:hAnsi="Palatino Linotype" w:cs="Arial"/>
        </w:rPr>
        <w:t xml:space="preserve">entre los que se encuentra la consistente en el </w:t>
      </w:r>
      <w:r w:rsidRPr="003206E5">
        <w:rPr>
          <w:rFonts w:ascii="Palatino Linotype" w:hAnsi="Palatino Linotype" w:cs="Arial"/>
        </w:rPr>
        <w:t>Padrón de proveedores y contratistas</w:t>
      </w:r>
      <w:r>
        <w:rPr>
          <w:rFonts w:ascii="Palatino Linotype" w:hAnsi="Palatino Linotype" w:cs="Arial"/>
        </w:rPr>
        <w:t>.</w:t>
      </w:r>
    </w:p>
    <w:p w:rsidR="00FD3450" w:rsidRDefault="00FD3450" w:rsidP="00FD3450">
      <w:pPr>
        <w:spacing w:before="240" w:after="240" w:line="360" w:lineRule="auto"/>
        <w:jc w:val="both"/>
        <w:rPr>
          <w:rFonts w:ascii="Palatino Linotype" w:hAnsi="Palatino Linotype" w:cs="Arial"/>
        </w:rPr>
      </w:pPr>
      <w:r>
        <w:rPr>
          <w:rFonts w:ascii="Palatino Linotype" w:hAnsi="Palatino Linotype" w:cs="Arial"/>
        </w:rPr>
        <w:t>Cabe mencionar que en los L</w:t>
      </w:r>
      <w:r w:rsidRPr="00E25EC7">
        <w:rPr>
          <w:rFonts w:ascii="Palatino Linotype" w:hAnsi="Palatino Linotype" w:cs="Arial"/>
        </w:rPr>
        <w:t>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cs="Arial"/>
        </w:rPr>
        <w:t xml:space="preserve"> se establece que l</w:t>
      </w:r>
      <w:r w:rsidRPr="00E25EC7">
        <w:rPr>
          <w:rFonts w:ascii="Palatino Linotype" w:hAnsi="Palatino Linotype" w:cs="Arial"/>
        </w:rPr>
        <w:t>os sujetos obligados deberán publicar un padrón con información re</w:t>
      </w:r>
      <w:r>
        <w:rPr>
          <w:rFonts w:ascii="Palatino Linotype" w:hAnsi="Palatino Linotype" w:cs="Arial"/>
        </w:rPr>
        <w:t>lativa a las personas físicas</w:t>
      </w:r>
      <w:r w:rsidRPr="00E25EC7">
        <w:rPr>
          <w:rFonts w:ascii="Palatino Linotype" w:hAnsi="Palatino Linotype" w:cs="Arial"/>
        </w:rPr>
        <w:t xml:space="preserve"> y </w:t>
      </w:r>
      <w:r>
        <w:rPr>
          <w:rFonts w:ascii="Palatino Linotype" w:hAnsi="Palatino Linotype" w:cs="Arial"/>
        </w:rPr>
        <w:t xml:space="preserve">jurídico colectivas </w:t>
      </w:r>
      <w:r w:rsidRPr="00E25EC7">
        <w:rPr>
          <w:rFonts w:ascii="Palatino Linotype" w:hAnsi="Palatino Linotype" w:cs="Arial"/>
        </w:rPr>
        <w:t xml:space="preserve">con las que celebren contratos de adquisiciones, arrendamientos, servicios, obras públicas y/o servicios relacionados con las mismas, que deberá actualizarse por lo menos cada tres meses. </w:t>
      </w:r>
    </w:p>
    <w:p w:rsidR="00FD3450" w:rsidRDefault="00FD3450" w:rsidP="00FD3450">
      <w:pPr>
        <w:spacing w:before="240" w:after="240" w:line="360" w:lineRule="auto"/>
        <w:jc w:val="both"/>
        <w:rPr>
          <w:rFonts w:ascii="Palatino Linotype" w:hAnsi="Palatino Linotype" w:cs="Arial"/>
        </w:rPr>
      </w:pPr>
      <w:r w:rsidRPr="00E25EC7">
        <w:rPr>
          <w:rFonts w:ascii="Palatino Linotype" w:hAnsi="Palatino Linotype" w:cs="Arial"/>
        </w:rPr>
        <w:t>En el caso de los sujetos obligados regidos por la Ley de Adquisiciones, Arrendamientos y Servicios del Sector Público, el padrón deberá guardar correspondencia con el Registro Único de Proveedores y Contratistas</w:t>
      </w:r>
      <w:r>
        <w:rPr>
          <w:rFonts w:ascii="Palatino Linotype" w:hAnsi="Palatino Linotype" w:cs="Arial"/>
        </w:rPr>
        <w:t>, en el caso del Estado de México se encuentra regido por la Ley de Contratación Pública del Estado de México y Municipios, así como el Reglamento de la ley en mención.</w:t>
      </w:r>
    </w:p>
    <w:p w:rsidR="00FD3450" w:rsidRPr="008647EC" w:rsidRDefault="00FD3450" w:rsidP="00FD3450">
      <w:pPr>
        <w:spacing w:before="240" w:after="240" w:line="360" w:lineRule="auto"/>
        <w:jc w:val="both"/>
        <w:rPr>
          <w:rFonts w:ascii="Palatino Linotype" w:hAnsi="Palatino Linotype" w:cs="Arial"/>
        </w:rPr>
      </w:pPr>
      <w:r>
        <w:rPr>
          <w:rFonts w:ascii="Palatino Linotype" w:hAnsi="Palatino Linotype" w:cs="Arial"/>
        </w:rPr>
        <w:t>Cabe mencionar que los lineamientos en mención establecen de manera específica el periodo de actualización, cual es la información que se debe conservar en el sitio de internet, así como cuáles son los criterios sustantivos de contenido, criterios adjetivos de confiabilidad y criterios adjetivos de formato como a continuación se muestra:</w:t>
      </w:r>
    </w:p>
    <w:p w:rsidR="001F7613" w:rsidRDefault="001F7613" w:rsidP="00FD3450">
      <w:pPr>
        <w:autoSpaceDE w:val="0"/>
        <w:autoSpaceDN w:val="0"/>
        <w:adjustRightInd w:val="0"/>
        <w:spacing w:before="240" w:after="160" w:line="360" w:lineRule="auto"/>
        <w:contextualSpacing/>
        <w:jc w:val="both"/>
        <w:rPr>
          <w:rFonts w:ascii="Palatino Linotype" w:eastAsiaTheme="minorHAnsi" w:hAnsi="Palatino Linotype" w:cs="Arial"/>
          <w:bCs/>
          <w:lang w:eastAsia="en-US"/>
        </w:rPr>
      </w:pPr>
      <w:r>
        <w:rPr>
          <w:noProof/>
          <w:lang w:val="es-MX" w:eastAsia="es-MX"/>
        </w:rPr>
        <w:lastRenderedPageBreak/>
        <w:drawing>
          <wp:inline distT="0" distB="0" distL="0" distR="0" wp14:anchorId="0377FC8A" wp14:editId="53839F47">
            <wp:extent cx="5712242" cy="2456597"/>
            <wp:effectExtent l="0" t="0" r="317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421" t="29443" r="28179" b="10064"/>
                    <a:stretch/>
                  </pic:blipFill>
                  <pic:spPr bwMode="auto">
                    <a:xfrm>
                      <a:off x="0" y="0"/>
                      <a:ext cx="5753450" cy="2474319"/>
                    </a:xfrm>
                    <a:prstGeom prst="rect">
                      <a:avLst/>
                    </a:prstGeom>
                    <a:ln>
                      <a:noFill/>
                    </a:ln>
                    <a:extLst>
                      <a:ext uri="{53640926-AAD7-44D8-BBD7-CCE9431645EC}">
                        <a14:shadowObscured xmlns:a14="http://schemas.microsoft.com/office/drawing/2010/main"/>
                      </a:ext>
                    </a:extLst>
                  </pic:spPr>
                </pic:pic>
              </a:graphicData>
            </a:graphic>
          </wp:inline>
        </w:drawing>
      </w:r>
    </w:p>
    <w:p w:rsidR="00FD3450" w:rsidRDefault="001F7613" w:rsidP="00FD3450">
      <w:pPr>
        <w:autoSpaceDE w:val="0"/>
        <w:autoSpaceDN w:val="0"/>
        <w:adjustRightInd w:val="0"/>
        <w:spacing w:before="240" w:after="160" w:line="360" w:lineRule="auto"/>
        <w:contextualSpacing/>
        <w:jc w:val="both"/>
        <w:rPr>
          <w:rFonts w:ascii="Palatino Linotype" w:eastAsiaTheme="minorHAnsi" w:hAnsi="Palatino Linotype" w:cs="Arial"/>
          <w:bCs/>
          <w:lang w:eastAsia="en-US"/>
        </w:rPr>
      </w:pPr>
      <w:r>
        <w:rPr>
          <w:noProof/>
          <w:lang w:val="es-MX" w:eastAsia="es-MX"/>
        </w:rPr>
        <w:drawing>
          <wp:inline distT="0" distB="0" distL="0" distR="0" wp14:anchorId="6F74EEF2" wp14:editId="59735BF7">
            <wp:extent cx="5668793" cy="4879238"/>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332" t="7882" r="31177" b="7027"/>
                    <a:stretch/>
                  </pic:blipFill>
                  <pic:spPr bwMode="auto">
                    <a:xfrm>
                      <a:off x="0" y="0"/>
                      <a:ext cx="5693433" cy="4900446"/>
                    </a:xfrm>
                    <a:prstGeom prst="rect">
                      <a:avLst/>
                    </a:prstGeom>
                    <a:ln>
                      <a:noFill/>
                    </a:ln>
                    <a:extLst>
                      <a:ext uri="{53640926-AAD7-44D8-BBD7-CCE9431645EC}">
                        <a14:shadowObscured xmlns:a14="http://schemas.microsoft.com/office/drawing/2010/main"/>
                      </a:ext>
                    </a:extLst>
                  </pic:spPr>
                </pic:pic>
              </a:graphicData>
            </a:graphic>
          </wp:inline>
        </w:drawing>
      </w:r>
    </w:p>
    <w:p w:rsidR="00FD3450" w:rsidRDefault="00FD3450" w:rsidP="00FD3450">
      <w:pPr>
        <w:autoSpaceDE w:val="0"/>
        <w:autoSpaceDN w:val="0"/>
        <w:adjustRightInd w:val="0"/>
        <w:spacing w:before="240" w:after="160" w:line="360" w:lineRule="auto"/>
        <w:contextualSpacing/>
        <w:jc w:val="both"/>
        <w:rPr>
          <w:rFonts w:ascii="Palatino Linotype" w:eastAsiaTheme="minorHAnsi" w:hAnsi="Palatino Linotype" w:cs="Arial"/>
          <w:bCs/>
          <w:lang w:eastAsia="en-US"/>
        </w:rPr>
      </w:pPr>
    </w:p>
    <w:p w:rsidR="00FD3450" w:rsidRPr="009E1991" w:rsidRDefault="00FD3450" w:rsidP="00FD3450">
      <w:pPr>
        <w:autoSpaceDE w:val="0"/>
        <w:autoSpaceDN w:val="0"/>
        <w:adjustRightInd w:val="0"/>
        <w:spacing w:before="240" w:after="160" w:line="360" w:lineRule="auto"/>
        <w:contextualSpacing/>
        <w:jc w:val="both"/>
        <w:rPr>
          <w:rFonts w:ascii="Palatino Linotype" w:eastAsiaTheme="minorHAnsi" w:hAnsi="Palatino Linotype" w:cs="Arial"/>
          <w:bCs/>
          <w:lang w:eastAsia="en-US"/>
        </w:rPr>
      </w:pPr>
      <w:r w:rsidRPr="009E1991">
        <w:rPr>
          <w:rFonts w:ascii="Palatino Linotype" w:eastAsiaTheme="minorHAnsi" w:hAnsi="Palatino Linotype" w:cs="Arial"/>
          <w:bCs/>
          <w:lang w:eastAsia="en-US"/>
        </w:rPr>
        <w:t>Al respecto debe precisarse que los r</w:t>
      </w:r>
      <w:r>
        <w:rPr>
          <w:rFonts w:ascii="Palatino Linotype" w:eastAsiaTheme="minorHAnsi" w:hAnsi="Palatino Linotype" w:cs="Arial"/>
          <w:bCs/>
          <w:lang w:eastAsia="en-US"/>
        </w:rPr>
        <w:t>eferidos lineamientos contemplan 1 formato</w:t>
      </w:r>
      <w:r w:rsidRPr="009E1991">
        <w:rPr>
          <w:rFonts w:ascii="Palatino Linotype" w:eastAsiaTheme="minorHAnsi" w:hAnsi="Palatino Linotype" w:cs="Arial"/>
          <w:bCs/>
          <w:lang w:eastAsia="en-US"/>
        </w:rPr>
        <w:t xml:space="preserve"> </w:t>
      </w:r>
      <w:r>
        <w:rPr>
          <w:rFonts w:ascii="Palatino Linotype" w:eastAsiaTheme="minorHAnsi" w:hAnsi="Palatino Linotype" w:cs="Arial"/>
          <w:bCs/>
          <w:lang w:eastAsia="en-US"/>
        </w:rPr>
        <w:t xml:space="preserve">visible en las páginas 124 y 125, </w:t>
      </w:r>
      <w:r w:rsidRPr="009E1991">
        <w:rPr>
          <w:rFonts w:ascii="Palatino Linotype" w:eastAsiaTheme="minorHAnsi" w:hAnsi="Palatino Linotype" w:cs="Arial"/>
          <w:bCs/>
          <w:lang w:eastAsia="en-US"/>
        </w:rPr>
        <w:t>cuya denominación es la siguiente:</w:t>
      </w:r>
    </w:p>
    <w:p w:rsidR="00FD3450" w:rsidRPr="008F3092" w:rsidRDefault="00FD3450" w:rsidP="00FD3450">
      <w:pPr>
        <w:pStyle w:val="Prrafodelista"/>
        <w:numPr>
          <w:ilvl w:val="0"/>
          <w:numId w:val="25"/>
        </w:numPr>
        <w:spacing w:before="240" w:after="240" w:line="360" w:lineRule="auto"/>
        <w:jc w:val="both"/>
        <w:rPr>
          <w:rFonts w:ascii="Palatino Linotype" w:hAnsi="Palatino Linotype" w:cs="Arial"/>
          <w:b/>
        </w:rPr>
      </w:pPr>
      <w:r w:rsidRPr="00926403">
        <w:rPr>
          <w:rFonts w:ascii="Palatino Linotype" w:hAnsi="Palatino Linotype" w:cs="Arial"/>
          <w:b/>
        </w:rPr>
        <w:t>Formato 32 LGT_Art_70_Fr_XXXII</w:t>
      </w:r>
      <w:r>
        <w:rPr>
          <w:rFonts w:ascii="Palatino Linotype" w:hAnsi="Palatino Linotype" w:cs="Arial"/>
          <w:b/>
        </w:rPr>
        <w:t xml:space="preserve"> </w:t>
      </w:r>
      <w:r w:rsidRPr="00926403">
        <w:rPr>
          <w:rFonts w:ascii="Palatino Linotype" w:hAnsi="Palatino Linotype" w:cs="Arial"/>
          <w:b/>
          <w:lang w:val="es-ES"/>
        </w:rPr>
        <w:t>Padrón d</w:t>
      </w:r>
      <w:r>
        <w:rPr>
          <w:rFonts w:ascii="Palatino Linotype" w:hAnsi="Palatino Linotype" w:cs="Arial"/>
          <w:b/>
          <w:lang w:val="es-ES"/>
        </w:rPr>
        <w:t>e proveedores y contratistas del sujeto obligado.</w:t>
      </w:r>
    </w:p>
    <w:p w:rsidR="003D4656" w:rsidRDefault="00FD3450" w:rsidP="00FD3450">
      <w:pPr>
        <w:spacing w:before="240" w:after="240" w:line="360" w:lineRule="auto"/>
        <w:jc w:val="both"/>
        <w:rPr>
          <w:rFonts w:ascii="Palatino Linotype" w:hAnsi="Palatino Linotype" w:cs="Arial"/>
        </w:rPr>
      </w:pPr>
      <w:r>
        <w:rPr>
          <w:rFonts w:ascii="Palatino Linotype" w:hAnsi="Palatino Linotype" w:cs="Arial"/>
        </w:rPr>
        <w:t xml:space="preserve">De lo precisado con antelación, así como lo manifestado por el Sujeto Obligado al rendir informe justificado se aprecia que el Sujeto Obligado genera, administra y/o posee la información materia del presente asunto, </w:t>
      </w:r>
      <w:r w:rsidR="003D4656">
        <w:rPr>
          <w:rFonts w:ascii="Palatino Linotype" w:hAnsi="Palatino Linotype" w:cs="Arial"/>
        </w:rPr>
        <w:t>del mismo modo que la información proporcionada atiende lo relativo al listado de proveedores del Ayuntamiento de Amecameca</w:t>
      </w:r>
      <w:r w:rsidR="008E495F">
        <w:rPr>
          <w:rFonts w:ascii="Palatino Linotype" w:hAnsi="Palatino Linotype" w:cs="Arial"/>
        </w:rPr>
        <w:t>, pues la misma se encuentra publicada conforme a lo establecido en los Lineamientos en estudio.</w:t>
      </w:r>
      <w:r w:rsidR="003D4656">
        <w:rPr>
          <w:rFonts w:ascii="Palatino Linotype" w:hAnsi="Palatino Linotype" w:cs="Arial"/>
        </w:rPr>
        <w:t xml:space="preserve"> </w:t>
      </w:r>
    </w:p>
    <w:p w:rsidR="003D4656" w:rsidRDefault="003D4656" w:rsidP="00FD3450">
      <w:pPr>
        <w:spacing w:before="240" w:after="240" w:line="360" w:lineRule="auto"/>
        <w:jc w:val="both"/>
        <w:rPr>
          <w:rFonts w:ascii="Palatino Linotype" w:hAnsi="Palatino Linotype" w:cs="Arial"/>
        </w:rPr>
      </w:pPr>
      <w:r>
        <w:rPr>
          <w:rFonts w:ascii="Palatino Linotype" w:hAnsi="Palatino Linotype" w:cs="Arial"/>
        </w:rPr>
        <w:t xml:space="preserve">Cabe mencionar que el requerimiento identificado en esta resolución con el numeral 3, </w:t>
      </w:r>
      <w:r w:rsidR="001F7613">
        <w:rPr>
          <w:rFonts w:ascii="Palatino Linotype" w:hAnsi="Palatino Linotype" w:cs="Arial"/>
        </w:rPr>
        <w:t>fue atendido parcialmente, lo anterior, es así, toda vez que si bien es cierto el Sujeto Obligado al momento de rendir informe justificado refirió el lugar donde se puede consultar la información, sin embargo también cierto lo es que omitió pronunciarse en relación a las compras y/o adquisiciones realizadas por el Ayuntamiento de Amecameca en los últimos tres meses anteriores a la fecha de presentación de la solicitud 00065/AMECAMEC/IP/2018</w:t>
      </w:r>
      <w:r w:rsidR="008E495F">
        <w:rPr>
          <w:rFonts w:ascii="Palatino Linotype" w:hAnsi="Palatino Linotype" w:cs="Arial"/>
        </w:rPr>
        <w:t xml:space="preserve"> (</w:t>
      </w:r>
      <w:r w:rsidR="008E495F" w:rsidRPr="008E495F">
        <w:rPr>
          <w:rFonts w:ascii="Palatino Linotype" w:hAnsi="Palatino Linotype" w:cs="Arial"/>
          <w:i/>
        </w:rPr>
        <w:t xml:space="preserve">del treinta de abril de dos mil dieciocho a treinta </w:t>
      </w:r>
      <w:r w:rsidR="008E495F" w:rsidRPr="00343D82">
        <w:rPr>
          <w:rFonts w:ascii="Palatino Linotype" w:hAnsi="Palatino Linotype" w:cs="Arial"/>
          <w:i/>
        </w:rPr>
        <w:t>de julio del presente año</w:t>
      </w:r>
      <w:r w:rsidR="008E495F" w:rsidRPr="00343D82">
        <w:rPr>
          <w:rFonts w:ascii="Palatino Linotype" w:hAnsi="Palatino Linotype" w:cs="Arial"/>
        </w:rPr>
        <w:t>)</w:t>
      </w:r>
      <w:r w:rsidR="001F7613" w:rsidRPr="00343D82">
        <w:rPr>
          <w:rFonts w:ascii="Palatino Linotype" w:hAnsi="Palatino Linotype" w:cs="Arial"/>
        </w:rPr>
        <w:t>.</w:t>
      </w:r>
    </w:p>
    <w:p w:rsidR="0015116B" w:rsidRDefault="0015116B" w:rsidP="00FD3450">
      <w:pPr>
        <w:spacing w:before="240" w:after="240" w:line="360" w:lineRule="auto"/>
        <w:jc w:val="both"/>
        <w:rPr>
          <w:rFonts w:ascii="Palatino Linotype" w:hAnsi="Palatino Linotype" w:cs="Arial"/>
        </w:rPr>
      </w:pPr>
      <w:r>
        <w:rPr>
          <w:rFonts w:ascii="Palatino Linotype" w:hAnsi="Palatino Linotype" w:cs="Arial"/>
        </w:rPr>
        <w:t xml:space="preserve">En este sentido es de suma importancia mencionar que la Ley de Contratación Pública del Estado de México y Municipios refiere en la fracción III del artículo 1 que </w:t>
      </w:r>
      <w:r w:rsidRPr="0015116B">
        <w:rPr>
          <w:rFonts w:ascii="Palatino Linotype" w:hAnsi="Palatino Linotype" w:cs="Arial"/>
        </w:rPr>
        <w:t xml:space="preserve">tiene por objeto regular los actos relativos a la planeación, programación, </w:t>
      </w:r>
      <w:proofErr w:type="spellStart"/>
      <w:r w:rsidRPr="0015116B">
        <w:rPr>
          <w:rFonts w:ascii="Palatino Linotype" w:hAnsi="Palatino Linotype" w:cs="Arial"/>
        </w:rPr>
        <w:t>presupuestación</w:t>
      </w:r>
      <w:proofErr w:type="spellEnd"/>
      <w:r w:rsidRPr="0015116B">
        <w:rPr>
          <w:rFonts w:ascii="Palatino Linotype" w:hAnsi="Palatino Linotype" w:cs="Arial"/>
        </w:rPr>
        <w:t xml:space="preserve">, ejecución y control de la adquisición, enajenación y arrendamiento </w:t>
      </w:r>
      <w:r w:rsidRPr="0015116B">
        <w:rPr>
          <w:rFonts w:ascii="Palatino Linotype" w:hAnsi="Palatino Linotype" w:cs="Arial"/>
        </w:rPr>
        <w:lastRenderedPageBreak/>
        <w:t>de bienes, y la contratación de servicios de cu</w:t>
      </w:r>
      <w:r>
        <w:rPr>
          <w:rFonts w:ascii="Palatino Linotype" w:hAnsi="Palatino Linotype" w:cs="Arial"/>
        </w:rPr>
        <w:t xml:space="preserve">alquier naturaleza, que realicen los </w:t>
      </w:r>
      <w:r w:rsidRPr="0015116B">
        <w:rPr>
          <w:rFonts w:ascii="Palatino Linotype" w:hAnsi="Palatino Linotype" w:cs="Arial"/>
        </w:rPr>
        <w:t>ayuntamientos de los municipios del Estado</w:t>
      </w:r>
      <w:r>
        <w:rPr>
          <w:rFonts w:ascii="Palatino Linotype" w:hAnsi="Palatino Linotype" w:cs="Arial"/>
        </w:rPr>
        <w:t xml:space="preserve">, es pertinente agregar que los </w:t>
      </w:r>
      <w:r w:rsidRPr="0015116B">
        <w:rPr>
          <w:rFonts w:ascii="Palatino Linotype" w:hAnsi="Palatino Linotype" w:cs="Arial"/>
        </w:rPr>
        <w:t>ayuntamientos, en el ámbito de su respectiva competencia, tendrán a su cargo el trámite de los procedimientos de adquisición de bienes, contratación de servicios, arrendamientos y enajenaciones de bienes muebles e inmuebles</w:t>
      </w:r>
      <w:r>
        <w:rPr>
          <w:rFonts w:ascii="Palatino Linotype" w:hAnsi="Palatino Linotype" w:cs="Arial"/>
        </w:rPr>
        <w:t>.</w:t>
      </w:r>
    </w:p>
    <w:p w:rsidR="0015116B" w:rsidRDefault="0015116B" w:rsidP="00FD3450">
      <w:pPr>
        <w:spacing w:before="240" w:after="240" w:line="360" w:lineRule="auto"/>
        <w:jc w:val="both"/>
        <w:rPr>
          <w:rFonts w:ascii="Palatino Linotype" w:hAnsi="Palatino Linotype" w:cs="Arial"/>
        </w:rPr>
      </w:pPr>
      <w:r>
        <w:rPr>
          <w:rFonts w:ascii="Palatino Linotype" w:hAnsi="Palatino Linotype" w:cs="Arial"/>
        </w:rPr>
        <w:t>Cabe agregar que los artículo 26 y 27 de la Ley en mención refieren en términos generales que l</w:t>
      </w:r>
      <w:r w:rsidRPr="0015116B">
        <w:rPr>
          <w:rFonts w:ascii="Palatino Linotype" w:hAnsi="Palatino Linotype" w:cs="Arial"/>
        </w:rPr>
        <w:t>as adquisiciones, arrendamientos y servicios se adjudicarán a través de licitaciones públicas,</w:t>
      </w:r>
      <w:r>
        <w:rPr>
          <w:rFonts w:ascii="Palatino Linotype" w:hAnsi="Palatino Linotype" w:cs="Arial"/>
        </w:rPr>
        <w:t xml:space="preserve"> mediante convocatoria pública, precisando que la </w:t>
      </w:r>
      <w:r w:rsidRPr="0015116B">
        <w:rPr>
          <w:rFonts w:ascii="Palatino Linotype" w:hAnsi="Palatino Linotype" w:cs="Arial"/>
        </w:rPr>
        <w:t xml:space="preserve">Secretaría, las entidades, los tribunales administrativos y los ayuntamientos podrán adjudicar adquisiciones, arrendamientos y servicios, mediante las excepciones al procedimiento de licitación </w:t>
      </w:r>
      <w:r>
        <w:rPr>
          <w:rFonts w:ascii="Palatino Linotype" w:hAnsi="Palatino Linotype" w:cs="Arial"/>
        </w:rPr>
        <w:t xml:space="preserve">consistentes en Invitación restringida y </w:t>
      </w:r>
      <w:r w:rsidR="00803390">
        <w:rPr>
          <w:rFonts w:ascii="Palatino Linotype" w:hAnsi="Palatino Linotype" w:cs="Arial"/>
        </w:rPr>
        <w:t>Adjudicación directa, del mismo modo resulta necesario precisar que las formalidades que se deben observar en cada uno de los procedimientos de adquisición se encuentran contemplados en los 28 al 50 del cuerpo normativo en análisis.</w:t>
      </w:r>
    </w:p>
    <w:p w:rsidR="003502F9" w:rsidRPr="003502F9" w:rsidRDefault="00803390" w:rsidP="00FD3450">
      <w:pPr>
        <w:spacing w:before="240" w:after="240" w:line="360" w:lineRule="auto"/>
        <w:jc w:val="both"/>
        <w:rPr>
          <w:rFonts w:ascii="Palatino Linotype" w:hAnsi="Palatino Linotype"/>
        </w:rPr>
      </w:pPr>
      <w:r w:rsidRPr="003502F9">
        <w:rPr>
          <w:rFonts w:ascii="Palatino Linotype" w:hAnsi="Palatino Linotype"/>
        </w:rPr>
        <w:t xml:space="preserve">En esta tesitura es conveniente referir que la adjudicación de los contratos derivados de los procedimientos de adquisiciones de bienes o servicios, obligará a la convocante y al licitante ganador a suscribir el contrato respectivo, dentro de los diez días hábiles siguientes al de la notificación del fallo, en donde los derechos y las obligaciones que se deriven del contrato no podrán cederse en forma parcial ni total, del mismo modo el proveedor o el prestador de servicios no podrá subcontratar, total o parcialmente, el suministro de bienes o la prestación de servicios, salvo que cuente con la autorización previa y expresa de la contratante, en cuyo caso el proveedor o prestador de servicios será el único responsable del cumplimiento </w:t>
      </w:r>
      <w:r w:rsidR="003502F9" w:rsidRPr="003502F9">
        <w:rPr>
          <w:rFonts w:ascii="Palatino Linotype" w:hAnsi="Palatino Linotype"/>
        </w:rPr>
        <w:t xml:space="preserve">de </w:t>
      </w:r>
      <w:r w:rsidR="003502F9" w:rsidRPr="003502F9">
        <w:rPr>
          <w:rFonts w:ascii="Palatino Linotype" w:hAnsi="Palatino Linotype"/>
        </w:rPr>
        <w:lastRenderedPageBreak/>
        <w:t>las obligaciones a su cargo, debe mencionarse que los artículos 85 y 86 de la Ley en mención en términos generales refieren que la Secretaría, las dependencias, las entidades, los tribunales administrativos y los ayuntamientos conservarán en sus archivos, en la documentación comprobatoria de los actos, procedimientos y contratos, cuando menos por el lapso de cinco años, contado a partir de la fecha de su celebración, de igual manera la Secretaría de la Contraloría y los ayuntamientos, a través de sus órganos de control interno, llevarán a cabo el seguimiento de los actos, de los procedimientos y de los contratos, realizando las visitas e inspecciones que estimen pertinentes a las convocantes, contratantes, licitantes, proveedores y prestadores de servicios, a efecto de verificar que los actos, los procedimientos y los contratos se hayan celebrado conforme a las disposiciones de la Ley.</w:t>
      </w:r>
    </w:p>
    <w:p w:rsidR="0015116B" w:rsidRDefault="003502F9" w:rsidP="00C23409">
      <w:pPr>
        <w:autoSpaceDE w:val="0"/>
        <w:autoSpaceDN w:val="0"/>
        <w:adjustRightInd w:val="0"/>
        <w:spacing w:before="240" w:after="240" w:line="360" w:lineRule="auto"/>
        <w:contextualSpacing/>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En adición a lo anterior, es pertinente </w:t>
      </w:r>
      <w:r w:rsidR="0015116B" w:rsidRPr="009E1991">
        <w:rPr>
          <w:rFonts w:ascii="Palatino Linotype" w:eastAsiaTheme="minorHAnsi" w:hAnsi="Palatino Linotype" w:cs="Arial"/>
          <w:bCs/>
          <w:lang w:val="es-MX" w:eastAsia="en-US"/>
        </w:rPr>
        <w:t xml:space="preserve">agregar que </w:t>
      </w:r>
      <w:r w:rsidR="00C23409">
        <w:rPr>
          <w:rFonts w:ascii="Palatino Linotype" w:eastAsiaTheme="minorHAnsi" w:hAnsi="Palatino Linotype" w:cs="Arial"/>
          <w:bCs/>
          <w:lang w:val="es-MX" w:eastAsia="en-US"/>
        </w:rPr>
        <w:t>el artículo 120 del Reglamento de la Ley de Contratación Pública del Estado de México y Municipios establece lo siguiente:</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“Artículo 120.-</w:t>
      </w:r>
      <w:r w:rsidRPr="00125FCD">
        <w:rPr>
          <w:rFonts w:ascii="Palatino Linotype" w:hAnsi="Palatino Linotype"/>
          <w:i/>
          <w:sz w:val="21"/>
          <w:szCs w:val="21"/>
        </w:rPr>
        <w:t xml:space="preserve"> </w:t>
      </w:r>
      <w:r w:rsidRPr="00125FCD">
        <w:rPr>
          <w:rFonts w:ascii="Palatino Linotype" w:hAnsi="Palatino Linotype"/>
          <w:b/>
          <w:i/>
          <w:sz w:val="21"/>
          <w:szCs w:val="21"/>
          <w:u w:val="single"/>
        </w:rPr>
        <w:t>Los contratos</w:t>
      </w:r>
      <w:r w:rsidRPr="00125FCD">
        <w:rPr>
          <w:rFonts w:ascii="Palatino Linotype" w:hAnsi="Palatino Linotype"/>
          <w:i/>
          <w:sz w:val="21"/>
          <w:szCs w:val="21"/>
        </w:rPr>
        <w:t xml:space="preserve"> relacionados con las materias reguladas por la Ley </w:t>
      </w:r>
      <w:r w:rsidRPr="00125FCD">
        <w:rPr>
          <w:rFonts w:ascii="Palatino Linotype" w:hAnsi="Palatino Linotype"/>
          <w:b/>
          <w:i/>
          <w:sz w:val="21"/>
          <w:szCs w:val="21"/>
          <w:u w:val="single"/>
        </w:rPr>
        <w:t>referirán, como mínimo, lo siguiente</w:t>
      </w:r>
      <w:r w:rsidRPr="00125FCD">
        <w:rPr>
          <w:rFonts w:ascii="Palatino Linotype" w:hAnsi="Palatino Linotype"/>
          <w:i/>
          <w:sz w:val="21"/>
          <w:szCs w:val="21"/>
        </w:rPr>
        <w:t>:</w:t>
      </w:r>
    </w:p>
    <w:p w:rsidR="00C23409" w:rsidRPr="00125FCD" w:rsidRDefault="00C23409" w:rsidP="00C23409">
      <w:pPr>
        <w:autoSpaceDE w:val="0"/>
        <w:autoSpaceDN w:val="0"/>
        <w:adjustRightInd w:val="0"/>
        <w:ind w:left="851" w:right="851"/>
        <w:contextualSpacing/>
        <w:jc w:val="both"/>
        <w:rPr>
          <w:rFonts w:ascii="Palatino Linotype" w:hAnsi="Palatino Linotype"/>
          <w:b/>
          <w:i/>
          <w:sz w:val="21"/>
          <w:szCs w:val="21"/>
          <w:u w:val="single"/>
        </w:rPr>
      </w:pPr>
      <w:r w:rsidRPr="00125FCD">
        <w:rPr>
          <w:rFonts w:ascii="Palatino Linotype" w:hAnsi="Palatino Linotype"/>
          <w:b/>
          <w:i/>
          <w:sz w:val="21"/>
          <w:szCs w:val="21"/>
          <w:u w:val="single"/>
        </w:rPr>
        <w:t>I. Objeto;</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II.</w:t>
      </w:r>
      <w:r w:rsidRPr="00125FCD">
        <w:rPr>
          <w:rFonts w:ascii="Palatino Linotype" w:hAnsi="Palatino Linotype"/>
          <w:i/>
          <w:sz w:val="21"/>
          <w:szCs w:val="21"/>
        </w:rPr>
        <w:t xml:space="preserve"> </w:t>
      </w:r>
      <w:r w:rsidRPr="00125FCD">
        <w:rPr>
          <w:rFonts w:ascii="Palatino Linotype" w:hAnsi="Palatino Linotype"/>
          <w:b/>
          <w:i/>
          <w:sz w:val="21"/>
          <w:szCs w:val="21"/>
          <w:u w:val="single"/>
        </w:rPr>
        <w:t>Fecha de suministro de los bienes o período de prestación del servicio;</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III.</w:t>
      </w:r>
      <w:r w:rsidRPr="00125FCD">
        <w:rPr>
          <w:rFonts w:ascii="Palatino Linotype" w:hAnsi="Palatino Linotype"/>
          <w:i/>
          <w:sz w:val="21"/>
          <w:szCs w:val="21"/>
        </w:rPr>
        <w:t xml:space="preserve"> Datos del procedimiento que dio origen al contrato;</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IV.</w:t>
      </w:r>
      <w:r w:rsidRPr="00125FCD">
        <w:rPr>
          <w:rFonts w:ascii="Palatino Linotype" w:hAnsi="Palatino Linotype"/>
          <w:i/>
          <w:sz w:val="21"/>
          <w:szCs w:val="21"/>
        </w:rPr>
        <w:t xml:space="preserve"> Importe total;</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V.</w:t>
      </w:r>
      <w:r w:rsidRPr="00125FCD">
        <w:rPr>
          <w:rFonts w:ascii="Palatino Linotype" w:hAnsi="Palatino Linotype"/>
          <w:i/>
          <w:sz w:val="21"/>
          <w:szCs w:val="21"/>
        </w:rPr>
        <w:t xml:space="preserve"> Porcentajes, número y fechas de las exhibiciones y amortización de los anticipos que se otorguen;</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VI.</w:t>
      </w:r>
      <w:r w:rsidRPr="00125FCD">
        <w:rPr>
          <w:rFonts w:ascii="Palatino Linotype" w:hAnsi="Palatino Linotype"/>
          <w:i/>
          <w:sz w:val="21"/>
          <w:szCs w:val="21"/>
        </w:rPr>
        <w:t xml:space="preserve"> Formalidades para el otorgamiento y cobro de garantías;</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VII.</w:t>
      </w:r>
      <w:r w:rsidRPr="00125FCD">
        <w:rPr>
          <w:rFonts w:ascii="Palatino Linotype" w:hAnsi="Palatino Linotype"/>
          <w:i/>
          <w:sz w:val="21"/>
          <w:szCs w:val="21"/>
        </w:rPr>
        <w:t xml:space="preserve">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VIII.</w:t>
      </w:r>
      <w:r w:rsidRPr="00125FCD">
        <w:rPr>
          <w:rFonts w:ascii="Palatino Linotype" w:hAnsi="Palatino Linotype"/>
          <w:i/>
          <w:sz w:val="21"/>
          <w:szCs w:val="21"/>
        </w:rPr>
        <w:t xml:space="preserve"> Términos en que el proveedor o prestador del servicio, en su caso, reintegrará las cantidades que, en cualquier forma, hubiere recibido en exceso por la contratación;</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lastRenderedPageBreak/>
        <w:t>IX.</w:t>
      </w:r>
      <w:r w:rsidRPr="00125FCD">
        <w:rPr>
          <w:rFonts w:ascii="Palatino Linotype" w:hAnsi="Palatino Linotype"/>
          <w:i/>
          <w:sz w:val="21"/>
          <w:szCs w:val="21"/>
        </w:rPr>
        <w:t xml:space="preserve"> Causales por las que la Secretaría, organismos auxiliares, tribunales administrativos o municipios podrán dar por rescindido el contrato y sus efectos;</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X.</w:t>
      </w:r>
      <w:r w:rsidRPr="00125FCD">
        <w:rPr>
          <w:rFonts w:ascii="Palatino Linotype" w:hAnsi="Palatino Linotype"/>
          <w:i/>
          <w:sz w:val="21"/>
          <w:szCs w:val="21"/>
        </w:rPr>
        <w:t xml:space="preserve"> Las consecuencias de la cancelación o terminación anticipada por causas imputables al proveedor o prestador del servicio;</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XI.</w:t>
      </w:r>
      <w:r w:rsidRPr="00125FCD">
        <w:rPr>
          <w:rFonts w:ascii="Palatino Linotype" w:hAnsi="Palatino Linotype"/>
          <w:i/>
          <w:sz w:val="21"/>
          <w:szCs w:val="21"/>
        </w:rPr>
        <w:t xml:space="preserve"> Señalamiento del domicilio de las partes, ubicado en el territorio del Estado, o bien, domicilio para oír y recibir notificaciones; y</w:t>
      </w:r>
    </w:p>
    <w:p w:rsidR="00C23409" w:rsidRPr="00125FCD" w:rsidRDefault="00C23409" w:rsidP="00C23409">
      <w:pPr>
        <w:autoSpaceDE w:val="0"/>
        <w:autoSpaceDN w:val="0"/>
        <w:adjustRightInd w:val="0"/>
        <w:ind w:left="851" w:right="851"/>
        <w:contextualSpacing/>
        <w:jc w:val="both"/>
        <w:rPr>
          <w:rFonts w:ascii="Palatino Linotype" w:hAnsi="Palatino Linotype"/>
          <w:i/>
          <w:sz w:val="21"/>
          <w:szCs w:val="21"/>
        </w:rPr>
      </w:pPr>
      <w:r w:rsidRPr="00125FCD">
        <w:rPr>
          <w:rFonts w:ascii="Palatino Linotype" w:hAnsi="Palatino Linotype"/>
          <w:b/>
          <w:i/>
          <w:sz w:val="21"/>
          <w:szCs w:val="21"/>
        </w:rPr>
        <w:t>XII.</w:t>
      </w:r>
      <w:r w:rsidRPr="00125FCD">
        <w:rPr>
          <w:rFonts w:ascii="Palatino Linotype" w:hAnsi="Palatino Linotype"/>
          <w:i/>
          <w:sz w:val="21"/>
          <w:szCs w:val="21"/>
        </w:rPr>
        <w:t xml:space="preserve"> Renuncia expresa al fuero que les pudiera corresponder en función de su domicilio o vecindad presente o futuro.</w:t>
      </w:r>
    </w:p>
    <w:p w:rsidR="00C23409" w:rsidRPr="00125FCD" w:rsidRDefault="00C23409" w:rsidP="00C23409">
      <w:pPr>
        <w:autoSpaceDE w:val="0"/>
        <w:autoSpaceDN w:val="0"/>
        <w:adjustRightInd w:val="0"/>
        <w:ind w:left="851" w:right="851"/>
        <w:contextualSpacing/>
        <w:jc w:val="both"/>
        <w:rPr>
          <w:rFonts w:ascii="Palatino Linotype" w:eastAsiaTheme="minorHAnsi" w:hAnsi="Palatino Linotype" w:cs="Arial"/>
          <w:bCs/>
          <w:i/>
          <w:sz w:val="21"/>
          <w:szCs w:val="21"/>
          <w:lang w:val="es-MX" w:eastAsia="en-US"/>
        </w:rPr>
      </w:pPr>
    </w:p>
    <w:p w:rsidR="00C23409" w:rsidRPr="00125FCD" w:rsidRDefault="00C23409" w:rsidP="00C23409">
      <w:pPr>
        <w:autoSpaceDE w:val="0"/>
        <w:autoSpaceDN w:val="0"/>
        <w:adjustRightInd w:val="0"/>
        <w:ind w:left="851" w:right="851"/>
        <w:contextualSpacing/>
        <w:jc w:val="both"/>
        <w:rPr>
          <w:rFonts w:ascii="Palatino Linotype" w:eastAsiaTheme="minorHAnsi" w:hAnsi="Palatino Linotype" w:cs="Arial"/>
          <w:bCs/>
          <w:i/>
          <w:sz w:val="21"/>
          <w:szCs w:val="21"/>
          <w:lang w:val="es-MX" w:eastAsia="en-US"/>
        </w:rPr>
      </w:pPr>
      <w:r w:rsidRPr="00125FCD">
        <w:rPr>
          <w:rFonts w:ascii="Palatino Linotype" w:eastAsiaTheme="minorHAnsi" w:hAnsi="Palatino Linotype" w:cs="Arial"/>
          <w:bCs/>
          <w:i/>
          <w:sz w:val="21"/>
          <w:szCs w:val="21"/>
          <w:lang w:val="es-MX" w:eastAsia="en-US"/>
        </w:rPr>
        <w:t>Énfasis añadido.</w:t>
      </w:r>
    </w:p>
    <w:p w:rsidR="00C23409" w:rsidRDefault="00C23409" w:rsidP="00C23409">
      <w:pPr>
        <w:autoSpaceDE w:val="0"/>
        <w:autoSpaceDN w:val="0"/>
        <w:adjustRightInd w:val="0"/>
        <w:spacing w:before="240" w:after="240" w:line="360" w:lineRule="auto"/>
        <w:contextualSpacing/>
        <w:jc w:val="both"/>
        <w:rPr>
          <w:rFonts w:ascii="Palatino Linotype" w:eastAsiaTheme="minorHAnsi" w:hAnsi="Palatino Linotype" w:cs="Arial"/>
          <w:bCs/>
          <w:lang w:val="es-MX" w:eastAsia="en-US"/>
        </w:rPr>
      </w:pPr>
    </w:p>
    <w:p w:rsidR="00C23409" w:rsidRDefault="00C23409" w:rsidP="00C23409">
      <w:pPr>
        <w:autoSpaceDE w:val="0"/>
        <w:autoSpaceDN w:val="0"/>
        <w:adjustRightInd w:val="0"/>
        <w:spacing w:before="240" w:after="240" w:line="360" w:lineRule="auto"/>
        <w:contextualSpacing/>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De lo anterior se advierte que el Sujeto Obligado </w:t>
      </w:r>
      <w:r w:rsidR="00352F13">
        <w:rPr>
          <w:rFonts w:ascii="Palatino Linotype" w:eastAsiaTheme="minorHAnsi" w:hAnsi="Palatino Linotype" w:cs="Arial"/>
          <w:bCs/>
          <w:lang w:val="es-MX" w:eastAsia="en-US"/>
        </w:rPr>
        <w:t>está</w:t>
      </w:r>
      <w:r>
        <w:rPr>
          <w:rFonts w:ascii="Palatino Linotype" w:eastAsiaTheme="minorHAnsi" w:hAnsi="Palatino Linotype" w:cs="Arial"/>
          <w:bCs/>
          <w:lang w:val="es-MX" w:eastAsia="en-US"/>
        </w:rPr>
        <w:t xml:space="preserve"> facultado para realizar la adquisición de bienes y servicios, mismas que se formalizan a través de la suscripción del contrato respectivo, en el cual entre otras datos contiene el objeto del mismo, fecha de suministro de los bienes o periodo de prestación del servicio; </w:t>
      </w:r>
      <w:r w:rsidR="00437762">
        <w:rPr>
          <w:rFonts w:ascii="Palatino Linotype" w:eastAsiaTheme="minorHAnsi" w:hAnsi="Palatino Linotype" w:cs="Arial"/>
          <w:bCs/>
          <w:lang w:val="es-MX" w:eastAsia="en-US"/>
        </w:rPr>
        <w:t>importe total, motivo por el cual de manera enunciativa más no limitativa se considera que el documento por virtud del cual puede atender el requerimiento en estudio pudiera ser el o los contratos que hubiese suscrito el sujeto Obligado en periodo comprendido del treinta de abril de dos mil dieciocho al treinta de julio del presente año.</w:t>
      </w:r>
    </w:p>
    <w:p w:rsidR="001B01C8" w:rsidRPr="001B01C8" w:rsidRDefault="0015116B" w:rsidP="00C23409">
      <w:pPr>
        <w:autoSpaceDE w:val="0"/>
        <w:autoSpaceDN w:val="0"/>
        <w:adjustRightInd w:val="0"/>
        <w:spacing w:before="240" w:after="240" w:line="360" w:lineRule="auto"/>
        <w:contextualSpacing/>
        <w:jc w:val="both"/>
        <w:rPr>
          <w:rFonts w:ascii="Palatino Linotype" w:hAnsi="Palatino Linotype"/>
        </w:rPr>
      </w:pPr>
      <w:r w:rsidRPr="00352F13">
        <w:rPr>
          <w:rFonts w:ascii="Palatino Linotype" w:hAnsi="Palatino Linotype" w:cs="Arial"/>
        </w:rPr>
        <w:t xml:space="preserve">Así las cosas, una vez analizadas las constancias que integran el expediente en que se actúa, se denota que los motivos de inconformidad aducidos resultan </w:t>
      </w:r>
      <w:r w:rsidR="00667F90" w:rsidRPr="00352F13">
        <w:rPr>
          <w:rFonts w:ascii="Palatino Linotype" w:hAnsi="Palatino Linotype" w:cs="Arial"/>
        </w:rPr>
        <w:t xml:space="preserve">parcialmente </w:t>
      </w:r>
      <w:r w:rsidRPr="00352F13">
        <w:rPr>
          <w:rFonts w:ascii="Palatino Linotype" w:hAnsi="Palatino Linotype" w:cs="Arial"/>
        </w:rPr>
        <w:t xml:space="preserve">fundados y suficientes ordenar a el Sujeto Obligado vía Sistema de Acceso a la Información Mexiquense (SAIMEX) haga entrega en versión pública de los </w:t>
      </w:r>
      <w:r w:rsidRPr="00352F13">
        <w:rPr>
          <w:rFonts w:ascii="Palatino Linotype" w:hAnsi="Palatino Linotype" w:cs="Segoe UI"/>
          <w:lang w:val="es-MX"/>
        </w:rPr>
        <w:t>documentos en donde conste</w:t>
      </w:r>
      <w:r w:rsidR="001B01C8" w:rsidRPr="00352F13">
        <w:rPr>
          <w:rFonts w:ascii="Palatino Linotype" w:hAnsi="Palatino Linotype"/>
        </w:rPr>
        <w:t xml:space="preserve"> el tipo de bienes o servicios contratados por </w:t>
      </w:r>
      <w:r w:rsidRPr="00352F13">
        <w:rPr>
          <w:rFonts w:ascii="Palatino Linotype" w:hAnsi="Palatino Linotype"/>
        </w:rPr>
        <w:t xml:space="preserve">el Municipio de </w:t>
      </w:r>
      <w:r w:rsidR="00667F90" w:rsidRPr="00352F13">
        <w:rPr>
          <w:rFonts w:ascii="Palatino Linotype" w:hAnsi="Palatino Linotype"/>
        </w:rPr>
        <w:t>Amecameca</w:t>
      </w:r>
      <w:r w:rsidRPr="00352F13">
        <w:rPr>
          <w:rFonts w:ascii="Palatino Linotype" w:hAnsi="Palatino Linotype"/>
        </w:rPr>
        <w:t xml:space="preserve"> durante el periodo comprendido del </w:t>
      </w:r>
      <w:r w:rsidR="00667F90" w:rsidRPr="00352F13">
        <w:rPr>
          <w:rFonts w:ascii="Palatino Linotype" w:hAnsi="Palatino Linotype"/>
        </w:rPr>
        <w:t>treinta de abril al treinta de julio del dos mil dieciocho</w:t>
      </w:r>
      <w:r w:rsidR="001B01C8" w:rsidRPr="00352F13">
        <w:rPr>
          <w:rFonts w:ascii="Palatino Linotype" w:hAnsi="Palatino Linotype"/>
        </w:rPr>
        <w:t>.</w:t>
      </w:r>
    </w:p>
    <w:p w:rsidR="00396F6F" w:rsidRPr="008717E3" w:rsidRDefault="00957445" w:rsidP="00396F6F">
      <w:pPr>
        <w:spacing w:before="240" w:after="240" w:line="360" w:lineRule="auto"/>
        <w:jc w:val="both"/>
        <w:rPr>
          <w:rFonts w:ascii="Palatino Linotype" w:eastAsia="MS Mincho" w:hAnsi="Palatino Linotype" w:cs="Arial"/>
          <w:bCs/>
        </w:rPr>
      </w:pPr>
      <w:r w:rsidRPr="00330262">
        <w:rPr>
          <w:rFonts w:ascii="Palatino Linotype" w:hAnsi="Palatino Linotype" w:cs="Arial"/>
          <w:b/>
        </w:rPr>
        <w:t>Quin</w:t>
      </w:r>
      <w:r w:rsidR="00396F6F" w:rsidRPr="00330262">
        <w:rPr>
          <w:rFonts w:ascii="Palatino Linotype" w:hAnsi="Palatino Linotype" w:cs="Arial"/>
          <w:b/>
        </w:rPr>
        <w:t xml:space="preserve">to. Versión Pública. </w:t>
      </w:r>
      <w:r w:rsidR="00396F6F" w:rsidRPr="00330262">
        <w:rPr>
          <w:rFonts w:ascii="Palatino Linotype" w:hAnsi="Palatino Linotype" w:cs="Arial"/>
          <w:lang w:eastAsia="es-CO"/>
        </w:rPr>
        <w:t>La</w:t>
      </w:r>
      <w:r w:rsidR="00396F6F" w:rsidRPr="008717E3">
        <w:rPr>
          <w:rFonts w:ascii="Palatino Linotype" w:hAnsi="Palatino Linotype" w:cs="Arial"/>
          <w:lang w:eastAsia="es-CO"/>
        </w:rPr>
        <w:t xml:space="preserve"> entrega de documentos en su versión pública debe acompañarse necesariamente un acuerdo que contenga un razonamiento lógico con </w:t>
      </w:r>
      <w:r w:rsidR="00396F6F" w:rsidRPr="008717E3">
        <w:rPr>
          <w:rFonts w:ascii="Palatino Linotype" w:hAnsi="Palatino Linotype" w:cs="Arial"/>
          <w:lang w:eastAsia="es-CO"/>
        </w:rPr>
        <w:lastRenderedPageBreak/>
        <w:t>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396F6F" w:rsidRPr="00D07CFC" w:rsidRDefault="00396F6F" w:rsidP="00396F6F">
      <w:pPr>
        <w:spacing w:line="360" w:lineRule="auto"/>
        <w:jc w:val="both"/>
        <w:rPr>
          <w:rFonts w:ascii="Palatino Linotype" w:hAnsi="Palatino Linotype" w:cs="Arial"/>
          <w:lang w:val="es-MX"/>
        </w:rPr>
      </w:pPr>
      <w:r w:rsidRPr="008717E3">
        <w:rPr>
          <w:rFonts w:ascii="Palatino Linotype" w:hAnsi="Palatino Linotype"/>
        </w:rPr>
        <w:t xml:space="preserve">Considerando que se ordena la entrega de la información </w:t>
      </w:r>
      <w:r w:rsidRPr="00D07CFC">
        <w:rPr>
          <w:rFonts w:ascii="Palatino Linotype" w:hAnsi="Palatino Linotype" w:cs="Arial"/>
          <w:lang w:val="es-MX"/>
        </w:rPr>
        <w:t xml:space="preserve">que puede contener datos personales de las empresas participantes a quienes no le fue adjudicada la obra pública, la misma deberá testarse, no así los datos personales del contratistas adjudicado, por lo que </w:t>
      </w:r>
      <w:r w:rsidRPr="00D07CFC">
        <w:rPr>
          <w:rFonts w:ascii="Palatino Linotype" w:hAnsi="Palatino Linotype" w:cs="Arial"/>
        </w:rPr>
        <w:t xml:space="preserve">el </w:t>
      </w:r>
      <w:r w:rsidRPr="00D07CFC">
        <w:rPr>
          <w:rFonts w:ascii="Palatino Linotype" w:hAnsi="Palatino Linotype" w:cs="Arial"/>
          <w:b/>
        </w:rPr>
        <w:t>Sujeto Obligado</w:t>
      </w:r>
      <w:r w:rsidRPr="00D07CFC">
        <w:rPr>
          <w:rFonts w:ascii="Palatino Linotype" w:hAnsi="Palatino Linotype" w:cs="Arial"/>
        </w:rPr>
        <w:t xml:space="preserve"> al entregar la referida documentación, deberá dejar visible los datos del citado contratistas, el registro federal de contribuyentes y el domicilio fiscal; es decir, no debe testarse dato alguno, incluyendo su firma, aunque el proveedor o contratista sea una persona física. </w:t>
      </w:r>
    </w:p>
    <w:p w:rsidR="00396F6F" w:rsidRPr="00D07CFC" w:rsidRDefault="00396F6F" w:rsidP="00396F6F">
      <w:pPr>
        <w:spacing w:before="240" w:after="360" w:line="360" w:lineRule="auto"/>
        <w:jc w:val="both"/>
        <w:rPr>
          <w:rFonts w:ascii="Palatino Linotype" w:hAnsi="Palatino Linotype" w:cs="Arial"/>
        </w:rPr>
      </w:pPr>
      <w:r w:rsidRPr="00D07CFC">
        <w:rPr>
          <w:rFonts w:ascii="Palatino Linotype" w:hAnsi="Palatino Linotype" w:cs="Arial"/>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rsidR="00396F6F" w:rsidRPr="00D07CFC" w:rsidRDefault="00396F6F" w:rsidP="00396F6F">
      <w:pPr>
        <w:spacing w:before="240" w:after="360" w:line="360" w:lineRule="auto"/>
        <w:jc w:val="both"/>
        <w:rPr>
          <w:rFonts w:ascii="Palatino Linotype" w:hAnsi="Palatino Linotype" w:cs="Arial"/>
        </w:rPr>
      </w:pPr>
      <w:r w:rsidRPr="00D07CFC">
        <w:rPr>
          <w:rFonts w:ascii="Palatino Linotype" w:hAnsi="Palatino Linotype" w:cs="Arial"/>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w:t>
      </w:r>
      <w:r w:rsidRPr="00D07CFC">
        <w:rPr>
          <w:rFonts w:ascii="Palatino Linotype" w:hAnsi="Palatino Linotype" w:cs="Arial"/>
        </w:rPr>
        <w:lastRenderedPageBreak/>
        <w:t>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rsidR="00396F6F" w:rsidRPr="00D07CFC" w:rsidRDefault="00396F6F" w:rsidP="00396F6F">
      <w:pPr>
        <w:autoSpaceDE w:val="0"/>
        <w:autoSpaceDN w:val="0"/>
        <w:adjustRightInd w:val="0"/>
        <w:spacing w:after="240" w:line="360" w:lineRule="auto"/>
        <w:ind w:right="50"/>
        <w:jc w:val="both"/>
        <w:rPr>
          <w:rFonts w:ascii="Palatino Linotype" w:hAnsi="Palatino Linotype" w:cs="Arial"/>
          <w:bCs/>
        </w:rPr>
      </w:pPr>
      <w:r w:rsidRPr="00D07CFC">
        <w:rPr>
          <w:rFonts w:ascii="Palatino Linotype" w:hAnsi="Palatino Linotype" w:cs="Arial"/>
        </w:rPr>
        <w:t xml:space="preserve">Ahora bien, por cuanto hace a los datos personales de las personas físicas que se encuentren insertos en los documentos que en todo caso se entregarán, es preciso mencionar que el </w:t>
      </w:r>
      <w:r w:rsidRPr="00D07CFC">
        <w:rPr>
          <w:rFonts w:ascii="Palatino Linotype" w:hAnsi="Palatino Linotype" w:cs="Arial"/>
          <w:bCs/>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96F6F" w:rsidRPr="00CF5D70" w:rsidRDefault="00396F6F" w:rsidP="00396F6F">
      <w:pPr>
        <w:autoSpaceDE w:val="0"/>
        <w:autoSpaceDN w:val="0"/>
        <w:adjustRightInd w:val="0"/>
        <w:spacing w:after="240" w:line="360" w:lineRule="auto"/>
        <w:ind w:right="50"/>
        <w:jc w:val="both"/>
        <w:rPr>
          <w:rFonts w:ascii="Palatino Linotype" w:hAnsi="Palatino Linotype" w:cs="Arial"/>
        </w:rPr>
      </w:pPr>
      <w:r w:rsidRPr="00D07CFC">
        <w:rPr>
          <w:rFonts w:ascii="Palatino Linotype" w:hAnsi="Palatino Linotype" w:cs="Arial"/>
          <w:bCs/>
        </w:rPr>
        <w:t>Al respecto, los</w:t>
      </w:r>
      <w:r w:rsidRPr="00D07CFC">
        <w:rPr>
          <w:rFonts w:ascii="Palatino Linotype" w:hAnsi="Palatino Linotype" w:cs="Arial"/>
        </w:rPr>
        <w:t xml:space="preserve"> artículos 3, fracciones IX, XX, XXI, XXXII, XLV; 6, 49 fracción VIII, 137, 143, fracción I, de la Ley de Transparencia y Acceso a la Información Pública del Estado de México y Municipios vigente establecen:</w:t>
      </w:r>
    </w:p>
    <w:p w:rsidR="00396F6F" w:rsidRPr="00125FCD" w:rsidRDefault="00396F6F" w:rsidP="00396F6F">
      <w:pPr>
        <w:autoSpaceDE w:val="0"/>
        <w:autoSpaceDN w:val="0"/>
        <w:adjustRightInd w:val="0"/>
        <w:ind w:left="851" w:right="902"/>
        <w:jc w:val="both"/>
        <w:rPr>
          <w:rFonts w:ascii="Palatino Linotype" w:hAnsi="Palatino Linotype" w:cs="Arial"/>
          <w:b/>
          <w:i/>
          <w:sz w:val="21"/>
          <w:szCs w:val="21"/>
        </w:rPr>
      </w:pPr>
      <w:r w:rsidRPr="00125FCD">
        <w:rPr>
          <w:rFonts w:ascii="Palatino Linotype" w:hAnsi="Palatino Linotype" w:cs="Arial"/>
          <w:b/>
          <w:i/>
          <w:sz w:val="21"/>
          <w:szCs w:val="21"/>
        </w:rPr>
        <w:t>Artículo 3. Para los efectos de la presente Ley se entenderá por:</w:t>
      </w:r>
    </w:p>
    <w:p w:rsidR="00396F6F" w:rsidRPr="00125FCD" w:rsidRDefault="00396F6F" w:rsidP="00396F6F">
      <w:pPr>
        <w:autoSpaceDE w:val="0"/>
        <w:autoSpaceDN w:val="0"/>
        <w:adjustRightInd w:val="0"/>
        <w:ind w:left="851" w:right="902"/>
        <w:jc w:val="both"/>
        <w:rPr>
          <w:rFonts w:ascii="Palatino Linotype" w:hAnsi="Palatino Linotype" w:cs="Arial"/>
          <w:b/>
          <w:i/>
          <w:sz w:val="21"/>
          <w:szCs w:val="21"/>
        </w:rPr>
      </w:pPr>
      <w:r w:rsidRPr="00125FCD">
        <w:rPr>
          <w:rFonts w:ascii="Palatino Linotype" w:hAnsi="Palatino Linotype" w:cs="Arial"/>
          <w:b/>
          <w:i/>
          <w:sz w:val="21"/>
          <w:szCs w:val="21"/>
        </w:rPr>
        <w:t>…</w:t>
      </w:r>
    </w:p>
    <w:p w:rsidR="00396F6F" w:rsidRPr="00125FCD" w:rsidRDefault="00396F6F" w:rsidP="00396F6F">
      <w:pPr>
        <w:autoSpaceDE w:val="0"/>
        <w:autoSpaceDN w:val="0"/>
        <w:adjustRightInd w:val="0"/>
        <w:ind w:left="851" w:right="902"/>
        <w:jc w:val="both"/>
        <w:rPr>
          <w:rFonts w:ascii="Palatino Linotype" w:hAnsi="Palatino Linotype" w:cs="Arial"/>
          <w:i/>
          <w:sz w:val="21"/>
          <w:szCs w:val="21"/>
        </w:rPr>
      </w:pPr>
      <w:r w:rsidRPr="00125FCD">
        <w:rPr>
          <w:rFonts w:ascii="Palatino Linotype" w:hAnsi="Palatino Linotype" w:cs="Arial"/>
          <w:b/>
          <w:i/>
          <w:sz w:val="21"/>
          <w:szCs w:val="21"/>
        </w:rPr>
        <w:t>IX. Datos personales:</w:t>
      </w:r>
      <w:r w:rsidRPr="00125FCD">
        <w:rPr>
          <w:rFonts w:ascii="Palatino Linotype" w:hAnsi="Palatino Linotype" w:cs="Arial"/>
          <w:i/>
          <w:sz w:val="21"/>
          <w:szCs w:val="21"/>
        </w:rPr>
        <w:t xml:space="preserve"> La información concerniente a una persona, identificada o identificable según lo dispuesto por la Ley de Protección de Datos Personales del Estado de México;</w:t>
      </w:r>
    </w:p>
    <w:p w:rsidR="00396F6F" w:rsidRPr="00125FCD" w:rsidRDefault="00396F6F" w:rsidP="00396F6F">
      <w:pPr>
        <w:autoSpaceDE w:val="0"/>
        <w:autoSpaceDN w:val="0"/>
        <w:adjustRightInd w:val="0"/>
        <w:ind w:left="851" w:right="902"/>
        <w:jc w:val="both"/>
        <w:rPr>
          <w:rFonts w:ascii="Palatino Linotype" w:hAnsi="Palatino Linotype" w:cs="Arial"/>
          <w:i/>
          <w:sz w:val="21"/>
          <w:szCs w:val="21"/>
        </w:rPr>
      </w:pPr>
      <w:r w:rsidRPr="00125FCD">
        <w:rPr>
          <w:rFonts w:ascii="Palatino Linotype" w:hAnsi="Palatino Linotype" w:cs="Arial"/>
          <w:b/>
          <w:i/>
          <w:sz w:val="21"/>
          <w:szCs w:val="21"/>
        </w:rPr>
        <w:t>…</w:t>
      </w:r>
    </w:p>
    <w:p w:rsidR="00396F6F" w:rsidRPr="00125FCD" w:rsidRDefault="00396F6F" w:rsidP="00396F6F">
      <w:pPr>
        <w:autoSpaceDE w:val="0"/>
        <w:autoSpaceDN w:val="0"/>
        <w:adjustRightInd w:val="0"/>
        <w:ind w:left="851" w:right="902"/>
        <w:jc w:val="both"/>
        <w:rPr>
          <w:rFonts w:ascii="Palatino Linotype" w:hAnsi="Palatino Linotype" w:cs="Arial"/>
          <w:i/>
          <w:sz w:val="21"/>
          <w:szCs w:val="21"/>
        </w:rPr>
      </w:pPr>
      <w:r w:rsidRPr="00125FCD">
        <w:rPr>
          <w:rFonts w:ascii="Palatino Linotype" w:hAnsi="Palatino Linotype" w:cs="Arial"/>
          <w:b/>
          <w:i/>
          <w:sz w:val="21"/>
          <w:szCs w:val="21"/>
        </w:rPr>
        <w:lastRenderedPageBreak/>
        <w:t>XX. Información clasificada:</w:t>
      </w:r>
      <w:r w:rsidRPr="00125FCD">
        <w:rPr>
          <w:rFonts w:ascii="Palatino Linotype" w:hAnsi="Palatino Linotype" w:cs="Arial"/>
          <w:i/>
          <w:sz w:val="21"/>
          <w:szCs w:val="21"/>
        </w:rPr>
        <w:t xml:space="preserve"> Aquella considerada por la presente Ley como reservada o confidencial;</w:t>
      </w:r>
    </w:p>
    <w:p w:rsidR="00396F6F" w:rsidRPr="00125FCD" w:rsidRDefault="00396F6F" w:rsidP="00396F6F">
      <w:pPr>
        <w:autoSpaceDE w:val="0"/>
        <w:autoSpaceDN w:val="0"/>
        <w:adjustRightInd w:val="0"/>
        <w:ind w:left="851" w:right="902"/>
        <w:jc w:val="both"/>
        <w:rPr>
          <w:rFonts w:ascii="Palatino Linotype" w:hAnsi="Palatino Linotype" w:cs="Arial"/>
          <w:i/>
          <w:sz w:val="21"/>
          <w:szCs w:val="21"/>
        </w:rPr>
      </w:pPr>
      <w:r w:rsidRPr="00125FCD">
        <w:rPr>
          <w:rFonts w:ascii="Palatino Linotype" w:hAnsi="Palatino Linotype" w:cs="Arial"/>
          <w:b/>
          <w:i/>
          <w:sz w:val="21"/>
          <w:szCs w:val="21"/>
        </w:rPr>
        <w:t>XXI. Información confidencial:</w:t>
      </w:r>
      <w:r w:rsidRPr="00125FCD">
        <w:rPr>
          <w:rFonts w:ascii="Palatino Linotype" w:hAnsi="Palatino Linotype" w:cs="Arial"/>
          <w:i/>
          <w:sz w:val="21"/>
          <w:szCs w:val="21"/>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96F6F" w:rsidRPr="00125FCD" w:rsidRDefault="00396F6F" w:rsidP="00396F6F">
      <w:pPr>
        <w:autoSpaceDE w:val="0"/>
        <w:autoSpaceDN w:val="0"/>
        <w:adjustRightInd w:val="0"/>
        <w:ind w:left="851" w:right="902"/>
        <w:jc w:val="both"/>
        <w:rPr>
          <w:rFonts w:ascii="Palatino Linotype" w:hAnsi="Palatino Linotype" w:cs="Arial"/>
          <w:i/>
          <w:sz w:val="21"/>
          <w:szCs w:val="21"/>
        </w:rPr>
      </w:pPr>
      <w:r w:rsidRPr="00125FCD">
        <w:rPr>
          <w:rFonts w:ascii="Palatino Linotype" w:hAnsi="Palatino Linotype" w:cs="Arial"/>
          <w:b/>
          <w:i/>
          <w:sz w:val="21"/>
          <w:szCs w:val="21"/>
        </w:rPr>
        <w:t>…</w:t>
      </w:r>
    </w:p>
    <w:p w:rsidR="00396F6F" w:rsidRPr="00125FCD" w:rsidRDefault="00396F6F" w:rsidP="00396F6F">
      <w:pPr>
        <w:autoSpaceDE w:val="0"/>
        <w:autoSpaceDN w:val="0"/>
        <w:adjustRightInd w:val="0"/>
        <w:ind w:left="851" w:right="902"/>
        <w:jc w:val="both"/>
        <w:rPr>
          <w:rFonts w:ascii="Palatino Linotype" w:hAnsi="Palatino Linotype"/>
          <w:i/>
          <w:sz w:val="21"/>
          <w:szCs w:val="21"/>
        </w:rPr>
      </w:pPr>
      <w:r w:rsidRPr="00125FCD">
        <w:rPr>
          <w:rFonts w:ascii="Palatino Linotype" w:hAnsi="Palatino Linotype"/>
          <w:b/>
          <w:i/>
          <w:sz w:val="21"/>
          <w:szCs w:val="21"/>
        </w:rPr>
        <w:t>XXXII. Protección de Datos Personales:</w:t>
      </w:r>
      <w:r w:rsidRPr="00125FCD">
        <w:rPr>
          <w:rFonts w:ascii="Palatino Linotype" w:hAnsi="Palatino Linotype"/>
          <w:i/>
          <w:sz w:val="21"/>
          <w:szCs w:val="21"/>
        </w:rPr>
        <w:t xml:space="preserve"> Derecho humano que tutela la privacidad de datos personales en poder de los sujetos obligados y sujetos particulares;</w:t>
      </w:r>
    </w:p>
    <w:p w:rsidR="00396F6F" w:rsidRPr="00125FCD" w:rsidRDefault="00396F6F" w:rsidP="00396F6F">
      <w:pPr>
        <w:autoSpaceDE w:val="0"/>
        <w:autoSpaceDN w:val="0"/>
        <w:adjustRightInd w:val="0"/>
        <w:ind w:left="851" w:right="902"/>
        <w:jc w:val="both"/>
        <w:rPr>
          <w:rFonts w:ascii="Palatino Linotype" w:hAnsi="Palatino Linotype" w:cs="Arial"/>
          <w:i/>
          <w:sz w:val="21"/>
          <w:szCs w:val="21"/>
        </w:rPr>
      </w:pPr>
      <w:r w:rsidRPr="00125FCD">
        <w:rPr>
          <w:rFonts w:ascii="Palatino Linotype" w:hAnsi="Palatino Linotype" w:cs="Arial"/>
          <w:i/>
          <w:sz w:val="21"/>
          <w:szCs w:val="21"/>
        </w:rPr>
        <w:t>…</w:t>
      </w:r>
    </w:p>
    <w:p w:rsidR="00396F6F" w:rsidRPr="00125FCD" w:rsidRDefault="00396F6F" w:rsidP="00396F6F">
      <w:pPr>
        <w:autoSpaceDE w:val="0"/>
        <w:autoSpaceDN w:val="0"/>
        <w:adjustRightInd w:val="0"/>
        <w:ind w:left="851" w:right="902"/>
        <w:jc w:val="both"/>
        <w:rPr>
          <w:rFonts w:ascii="Palatino Linotype" w:hAnsi="Palatino Linotype" w:cs="Arial"/>
          <w:i/>
          <w:sz w:val="21"/>
          <w:szCs w:val="21"/>
        </w:rPr>
      </w:pPr>
      <w:r w:rsidRPr="00125FCD">
        <w:rPr>
          <w:rFonts w:ascii="Palatino Linotype" w:hAnsi="Palatino Linotype" w:cs="Arial"/>
          <w:b/>
          <w:i/>
          <w:sz w:val="21"/>
          <w:szCs w:val="21"/>
        </w:rPr>
        <w:t>XLV. Versión pública</w:t>
      </w:r>
      <w:r w:rsidRPr="00125FCD">
        <w:rPr>
          <w:rFonts w:ascii="Palatino Linotype" w:hAnsi="Palatino Linotype" w:cs="Arial"/>
          <w:i/>
          <w:sz w:val="21"/>
          <w:szCs w:val="21"/>
        </w:rPr>
        <w:t>: Documento en el que se elimine, suprime o borra la información clasificada como reservada o confidencial para permitir su acceso.</w:t>
      </w:r>
    </w:p>
    <w:p w:rsidR="00396F6F" w:rsidRPr="00125FCD" w:rsidRDefault="00396F6F" w:rsidP="00396F6F">
      <w:pPr>
        <w:ind w:left="851" w:right="902"/>
        <w:contextualSpacing/>
        <w:jc w:val="both"/>
        <w:rPr>
          <w:rFonts w:ascii="Palatino Linotype" w:hAnsi="Palatino Linotype"/>
          <w:i/>
          <w:sz w:val="21"/>
          <w:szCs w:val="21"/>
        </w:rPr>
      </w:pPr>
      <w:r w:rsidRPr="00125FCD">
        <w:rPr>
          <w:rFonts w:ascii="Palatino Linotype" w:hAnsi="Palatino Linotype"/>
          <w:b/>
          <w:i/>
          <w:sz w:val="21"/>
          <w:szCs w:val="21"/>
        </w:rPr>
        <w:t>Artículo 6.</w:t>
      </w:r>
      <w:r w:rsidRPr="00125FCD">
        <w:rPr>
          <w:rFonts w:ascii="Palatino Linotype" w:hAnsi="Palatino Linotype"/>
          <w:i/>
          <w:sz w:val="21"/>
          <w:szCs w:val="21"/>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96F6F" w:rsidRPr="00125FCD" w:rsidRDefault="00396F6F" w:rsidP="00396F6F">
      <w:pPr>
        <w:ind w:left="851" w:right="902"/>
        <w:contextualSpacing/>
        <w:jc w:val="both"/>
        <w:rPr>
          <w:rFonts w:ascii="Palatino Linotype" w:hAnsi="Palatino Linotype" w:cs="Arial"/>
          <w:bCs/>
          <w:i/>
          <w:noProof/>
          <w:color w:val="FF0000"/>
          <w:sz w:val="21"/>
          <w:szCs w:val="21"/>
        </w:rPr>
      </w:pPr>
    </w:p>
    <w:p w:rsidR="00396F6F" w:rsidRPr="00125FCD" w:rsidRDefault="00396F6F" w:rsidP="00396F6F">
      <w:pPr>
        <w:ind w:left="851" w:right="902"/>
        <w:contextualSpacing/>
        <w:jc w:val="both"/>
        <w:rPr>
          <w:rFonts w:ascii="Palatino Linotype" w:hAnsi="Palatino Linotype"/>
          <w:i/>
          <w:sz w:val="21"/>
          <w:szCs w:val="21"/>
        </w:rPr>
      </w:pPr>
      <w:r w:rsidRPr="00125FCD">
        <w:rPr>
          <w:rFonts w:ascii="Palatino Linotype" w:hAnsi="Palatino Linotype"/>
          <w:b/>
          <w:i/>
          <w:sz w:val="21"/>
          <w:szCs w:val="21"/>
        </w:rPr>
        <w:t>Artículo 49.</w:t>
      </w:r>
      <w:r w:rsidRPr="00125FCD">
        <w:rPr>
          <w:rFonts w:ascii="Palatino Linotype" w:hAnsi="Palatino Linotype"/>
          <w:i/>
          <w:sz w:val="21"/>
          <w:szCs w:val="21"/>
        </w:rPr>
        <w:t xml:space="preserve"> Los Comités de Transparencia tendrán las siguientes atribuciones:</w:t>
      </w:r>
    </w:p>
    <w:p w:rsidR="00396F6F" w:rsidRPr="00125FCD" w:rsidRDefault="00396F6F" w:rsidP="00396F6F">
      <w:pPr>
        <w:ind w:left="851" w:right="902"/>
        <w:contextualSpacing/>
        <w:jc w:val="both"/>
        <w:rPr>
          <w:rFonts w:ascii="Palatino Linotype" w:hAnsi="Palatino Linotype"/>
          <w:i/>
          <w:sz w:val="21"/>
          <w:szCs w:val="21"/>
        </w:rPr>
      </w:pPr>
      <w:r w:rsidRPr="00125FCD">
        <w:rPr>
          <w:rFonts w:ascii="Palatino Linotype" w:hAnsi="Palatino Linotype"/>
          <w:i/>
          <w:sz w:val="21"/>
          <w:szCs w:val="21"/>
        </w:rPr>
        <w:t>…</w:t>
      </w:r>
    </w:p>
    <w:p w:rsidR="00396F6F" w:rsidRPr="00125FCD" w:rsidRDefault="00396F6F" w:rsidP="00396F6F">
      <w:pPr>
        <w:ind w:left="851" w:right="902"/>
        <w:contextualSpacing/>
        <w:jc w:val="both"/>
        <w:rPr>
          <w:rFonts w:ascii="Palatino Linotype" w:hAnsi="Palatino Linotype"/>
          <w:i/>
          <w:sz w:val="21"/>
          <w:szCs w:val="21"/>
        </w:rPr>
      </w:pPr>
      <w:r w:rsidRPr="00125FCD">
        <w:rPr>
          <w:rFonts w:ascii="Palatino Linotype" w:hAnsi="Palatino Linotype"/>
          <w:b/>
          <w:i/>
          <w:sz w:val="21"/>
          <w:szCs w:val="21"/>
        </w:rPr>
        <w:t>VIII</w:t>
      </w:r>
      <w:r w:rsidRPr="00125FCD">
        <w:rPr>
          <w:rFonts w:ascii="Palatino Linotype" w:hAnsi="Palatino Linotype"/>
          <w:i/>
          <w:sz w:val="21"/>
          <w:szCs w:val="21"/>
        </w:rPr>
        <w:t>. Aprobar, modificar o revocar la clasificación de la información;</w:t>
      </w:r>
    </w:p>
    <w:p w:rsidR="00396F6F" w:rsidRPr="00125FCD" w:rsidRDefault="00396F6F" w:rsidP="00396F6F">
      <w:pPr>
        <w:ind w:left="851" w:right="902"/>
        <w:contextualSpacing/>
        <w:jc w:val="both"/>
        <w:rPr>
          <w:rFonts w:ascii="Palatino Linotype" w:hAnsi="Palatino Linotype" w:cs="Arial"/>
          <w:bCs/>
          <w:i/>
          <w:noProof/>
          <w:color w:val="FF0000"/>
          <w:sz w:val="21"/>
          <w:szCs w:val="21"/>
        </w:rPr>
      </w:pPr>
      <w:r w:rsidRPr="00125FCD">
        <w:rPr>
          <w:rFonts w:ascii="Palatino Linotype" w:hAnsi="Palatino Linotype"/>
          <w:i/>
          <w:sz w:val="21"/>
          <w:szCs w:val="21"/>
        </w:rPr>
        <w:t>…</w:t>
      </w:r>
    </w:p>
    <w:p w:rsidR="00396F6F" w:rsidRPr="00125FCD" w:rsidRDefault="00396F6F" w:rsidP="00396F6F">
      <w:pPr>
        <w:ind w:left="851" w:right="902"/>
        <w:contextualSpacing/>
        <w:jc w:val="both"/>
        <w:rPr>
          <w:rFonts w:ascii="Palatino Linotype" w:hAnsi="Palatino Linotype"/>
          <w:i/>
          <w:sz w:val="21"/>
          <w:szCs w:val="21"/>
        </w:rPr>
      </w:pPr>
    </w:p>
    <w:p w:rsidR="00396F6F" w:rsidRPr="00125FCD" w:rsidRDefault="00396F6F" w:rsidP="00396F6F">
      <w:pPr>
        <w:ind w:left="851" w:right="902"/>
        <w:contextualSpacing/>
        <w:jc w:val="both"/>
        <w:rPr>
          <w:rFonts w:ascii="Palatino Linotype" w:hAnsi="Palatino Linotype" w:cs="Arial"/>
          <w:b/>
          <w:bCs/>
          <w:i/>
          <w:noProof/>
          <w:color w:val="FF0000"/>
          <w:sz w:val="21"/>
          <w:szCs w:val="21"/>
        </w:rPr>
      </w:pPr>
      <w:r w:rsidRPr="00125FCD">
        <w:rPr>
          <w:rFonts w:ascii="Palatino Linotype" w:hAnsi="Palatino Linotype"/>
          <w:b/>
          <w:i/>
          <w:sz w:val="21"/>
          <w:szCs w:val="21"/>
        </w:rPr>
        <w:t>Artículo 137</w:t>
      </w:r>
      <w:r w:rsidRPr="00125FCD">
        <w:rPr>
          <w:rFonts w:ascii="Palatino Linotype" w:hAnsi="Palatino Linotype"/>
          <w:i/>
          <w:sz w:val="21"/>
          <w:szCs w:val="21"/>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96F6F" w:rsidRPr="00125FCD" w:rsidRDefault="00396F6F" w:rsidP="00396F6F">
      <w:pPr>
        <w:ind w:left="851" w:right="902"/>
        <w:contextualSpacing/>
        <w:jc w:val="both"/>
        <w:rPr>
          <w:rFonts w:ascii="Palatino Linotype" w:hAnsi="Palatino Linotype" w:cs="Arial"/>
          <w:b/>
          <w:bCs/>
          <w:i/>
          <w:noProof/>
          <w:color w:val="FF0000"/>
          <w:sz w:val="21"/>
          <w:szCs w:val="21"/>
        </w:rPr>
      </w:pPr>
    </w:p>
    <w:p w:rsidR="00396F6F" w:rsidRPr="00125FCD" w:rsidRDefault="00396F6F" w:rsidP="00396F6F">
      <w:pPr>
        <w:ind w:left="851" w:right="902"/>
        <w:contextualSpacing/>
        <w:jc w:val="both"/>
        <w:rPr>
          <w:rFonts w:ascii="Palatino Linotype" w:hAnsi="Palatino Linotype"/>
          <w:i/>
          <w:sz w:val="21"/>
          <w:szCs w:val="21"/>
        </w:rPr>
      </w:pPr>
      <w:r w:rsidRPr="00125FCD">
        <w:rPr>
          <w:rFonts w:ascii="Palatino Linotype" w:hAnsi="Palatino Linotype"/>
          <w:b/>
          <w:i/>
          <w:sz w:val="21"/>
          <w:szCs w:val="21"/>
        </w:rPr>
        <w:t>Artículo 143</w:t>
      </w:r>
      <w:r w:rsidRPr="00125FCD">
        <w:rPr>
          <w:rFonts w:ascii="Palatino Linotype" w:hAnsi="Palatino Linotype"/>
          <w:i/>
          <w:sz w:val="21"/>
          <w:szCs w:val="21"/>
        </w:rPr>
        <w:t>. Para los efectos de esta Ley se considera información confidencial, la clasificada como tal, de manera permanente, por su naturaleza, cuando:</w:t>
      </w:r>
    </w:p>
    <w:p w:rsidR="00396F6F" w:rsidRPr="00125FCD" w:rsidRDefault="00396F6F" w:rsidP="00396F6F">
      <w:pPr>
        <w:ind w:left="851" w:right="902"/>
        <w:contextualSpacing/>
        <w:jc w:val="both"/>
        <w:rPr>
          <w:rFonts w:ascii="Palatino Linotype" w:hAnsi="Palatino Linotype"/>
          <w:i/>
          <w:sz w:val="21"/>
          <w:szCs w:val="21"/>
        </w:rPr>
      </w:pPr>
    </w:p>
    <w:p w:rsidR="00396F6F" w:rsidRPr="00125FCD" w:rsidRDefault="00396F6F" w:rsidP="00396F6F">
      <w:pPr>
        <w:ind w:left="851" w:right="902"/>
        <w:contextualSpacing/>
        <w:jc w:val="both"/>
        <w:rPr>
          <w:rFonts w:ascii="Palatino Linotype" w:hAnsi="Palatino Linotype"/>
          <w:i/>
          <w:sz w:val="21"/>
          <w:szCs w:val="21"/>
        </w:rPr>
      </w:pPr>
      <w:r w:rsidRPr="00125FCD">
        <w:rPr>
          <w:rFonts w:ascii="Palatino Linotype" w:hAnsi="Palatino Linotype"/>
          <w:i/>
          <w:sz w:val="21"/>
          <w:szCs w:val="21"/>
        </w:rPr>
        <w:t xml:space="preserve">I. Se refiera a la información privada y los datos personales concernientes a una persona física o </w:t>
      </w:r>
      <w:proofErr w:type="gramStart"/>
      <w:r w:rsidRPr="00125FCD">
        <w:rPr>
          <w:rFonts w:ascii="Palatino Linotype" w:hAnsi="Palatino Linotype"/>
          <w:i/>
          <w:sz w:val="21"/>
          <w:szCs w:val="21"/>
        </w:rPr>
        <w:t>jurídico</w:t>
      </w:r>
      <w:proofErr w:type="gramEnd"/>
      <w:r w:rsidRPr="00125FCD">
        <w:rPr>
          <w:rFonts w:ascii="Palatino Linotype" w:hAnsi="Palatino Linotype"/>
          <w:i/>
          <w:sz w:val="21"/>
          <w:szCs w:val="21"/>
        </w:rPr>
        <w:t xml:space="preserve"> colectiva identificada o identificable</w:t>
      </w:r>
    </w:p>
    <w:p w:rsidR="00396F6F" w:rsidRPr="00125FCD" w:rsidRDefault="00396F6F" w:rsidP="00396F6F">
      <w:pPr>
        <w:spacing w:before="240" w:after="240"/>
        <w:ind w:left="993" w:right="1610"/>
        <w:contextualSpacing/>
        <w:jc w:val="both"/>
        <w:rPr>
          <w:rFonts w:ascii="Palatino Linotype" w:hAnsi="Palatino Linotype"/>
          <w:i/>
          <w:sz w:val="21"/>
          <w:szCs w:val="21"/>
        </w:rPr>
      </w:pPr>
      <w:r w:rsidRPr="00125FCD">
        <w:rPr>
          <w:rFonts w:ascii="Palatino Linotype" w:hAnsi="Palatino Linotype"/>
          <w:i/>
          <w:sz w:val="21"/>
          <w:szCs w:val="21"/>
        </w:rPr>
        <w:t>…</w:t>
      </w:r>
    </w:p>
    <w:p w:rsidR="00396F6F" w:rsidRPr="004D72AF" w:rsidRDefault="00396F6F" w:rsidP="00396F6F">
      <w:pPr>
        <w:spacing w:before="240" w:after="240"/>
        <w:ind w:left="993" w:right="1610"/>
        <w:contextualSpacing/>
        <w:jc w:val="both"/>
        <w:rPr>
          <w:rFonts w:ascii="Palatino Linotype" w:hAnsi="Palatino Linotype"/>
          <w:i/>
          <w:sz w:val="22"/>
          <w:szCs w:val="22"/>
        </w:rPr>
      </w:pPr>
    </w:p>
    <w:p w:rsidR="00396F6F" w:rsidRPr="00CF5D70" w:rsidRDefault="00396F6F" w:rsidP="00396F6F">
      <w:pPr>
        <w:spacing w:after="240" w:line="360" w:lineRule="auto"/>
        <w:jc w:val="both"/>
        <w:rPr>
          <w:rFonts w:ascii="Palatino Linotype" w:hAnsi="Palatino Linotype" w:cs="Arial"/>
        </w:rPr>
      </w:pPr>
      <w:r w:rsidRPr="00CF5D70">
        <w:rPr>
          <w:rFonts w:ascii="Palatino Linotype" w:hAnsi="Palatino Linotype" w:cs="Arial"/>
        </w:rPr>
        <w:t xml:space="preserve">Así, los datos personales que obren en poder de los Sujetos Obligados deben estar protegidos, adoptando las medidas de seguridad administrativas, físicas y técnicas </w:t>
      </w:r>
      <w:r w:rsidRPr="00CF5D70">
        <w:rPr>
          <w:rFonts w:ascii="Palatino Linotype" w:hAnsi="Palatino Linotype" w:cs="Arial"/>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396F6F" w:rsidRPr="00125FCD" w:rsidRDefault="00396F6F" w:rsidP="00125FCD">
      <w:pPr>
        <w:tabs>
          <w:tab w:val="left" w:pos="7655"/>
          <w:tab w:val="left" w:pos="7938"/>
        </w:tabs>
        <w:ind w:left="851" w:right="851"/>
        <w:jc w:val="both"/>
        <w:rPr>
          <w:rFonts w:ascii="Palatino Linotype" w:eastAsia="Arial Unicode MS" w:hAnsi="Palatino Linotype" w:cs="Arial"/>
          <w:i/>
          <w:sz w:val="21"/>
          <w:szCs w:val="21"/>
        </w:rPr>
      </w:pPr>
      <w:r w:rsidRPr="00125FCD">
        <w:rPr>
          <w:rFonts w:ascii="Palatino Linotype" w:eastAsia="Arial Unicode MS" w:hAnsi="Palatino Linotype" w:cs="Arial"/>
          <w:b/>
          <w:i/>
          <w:sz w:val="21"/>
          <w:szCs w:val="21"/>
        </w:rPr>
        <w:t>“Artículo 14.</w:t>
      </w:r>
      <w:r w:rsidRPr="00125FCD">
        <w:rPr>
          <w:rFonts w:ascii="Palatino Linotype" w:eastAsia="Arial Unicode MS" w:hAnsi="Palatino Linotype" w:cs="Arial"/>
          <w:i/>
          <w:sz w:val="21"/>
          <w:szCs w:val="21"/>
        </w:rPr>
        <w:t xml:space="preserve"> Todo tratamiento de datos personales que efectúen los sujetos obligados deberá estar justificado en la Ley.</w:t>
      </w:r>
    </w:p>
    <w:p w:rsidR="00396F6F" w:rsidRPr="00125FCD" w:rsidRDefault="00396F6F" w:rsidP="00125FCD">
      <w:pPr>
        <w:tabs>
          <w:tab w:val="left" w:pos="7655"/>
          <w:tab w:val="left" w:pos="7938"/>
        </w:tabs>
        <w:ind w:left="851" w:right="851"/>
        <w:jc w:val="both"/>
        <w:rPr>
          <w:rFonts w:ascii="Palatino Linotype" w:eastAsia="Arial Unicode MS" w:hAnsi="Palatino Linotype" w:cs="Arial"/>
          <w:b/>
          <w:i/>
          <w:sz w:val="21"/>
          <w:szCs w:val="21"/>
        </w:rPr>
      </w:pPr>
      <w:r w:rsidRPr="00125FCD">
        <w:rPr>
          <w:rFonts w:ascii="Palatino Linotype" w:eastAsia="Arial Unicode MS" w:hAnsi="Palatino Linotype" w:cs="Arial"/>
          <w:i/>
          <w:sz w:val="21"/>
          <w:szCs w:val="21"/>
        </w:rPr>
        <w:t>No se considerará como una finalidad distinta a aquélla para la que fueron obtenidos, el tratamiento de los datos con fines estadísticos o científicos.</w:t>
      </w:r>
    </w:p>
    <w:p w:rsidR="00396F6F" w:rsidRPr="00125FCD" w:rsidRDefault="00396F6F" w:rsidP="00125FCD">
      <w:pPr>
        <w:tabs>
          <w:tab w:val="left" w:pos="7655"/>
          <w:tab w:val="left" w:pos="7938"/>
        </w:tabs>
        <w:ind w:left="851" w:right="851"/>
        <w:jc w:val="both"/>
        <w:rPr>
          <w:rFonts w:ascii="Palatino Linotype" w:eastAsia="Arial Unicode MS" w:hAnsi="Palatino Linotype" w:cs="Arial"/>
          <w:b/>
          <w:i/>
          <w:sz w:val="21"/>
          <w:szCs w:val="21"/>
        </w:rPr>
      </w:pPr>
    </w:p>
    <w:p w:rsidR="00125FCD" w:rsidRPr="00125FCD" w:rsidRDefault="00396F6F" w:rsidP="00125FCD">
      <w:pPr>
        <w:tabs>
          <w:tab w:val="left" w:pos="7655"/>
          <w:tab w:val="left" w:pos="7938"/>
        </w:tabs>
        <w:ind w:left="851" w:right="851"/>
        <w:jc w:val="both"/>
        <w:rPr>
          <w:rFonts w:ascii="Palatino Linotype" w:eastAsia="Arial Unicode MS" w:hAnsi="Palatino Linotype" w:cs="Arial"/>
          <w:i/>
          <w:sz w:val="21"/>
          <w:szCs w:val="21"/>
        </w:rPr>
      </w:pPr>
      <w:r w:rsidRPr="00125FCD">
        <w:rPr>
          <w:rFonts w:ascii="Palatino Linotype" w:eastAsia="Arial Unicode MS" w:hAnsi="Palatino Linotype" w:cs="Arial"/>
          <w:b/>
          <w:i/>
          <w:sz w:val="21"/>
          <w:szCs w:val="21"/>
        </w:rPr>
        <w:t>Artículo 58.</w:t>
      </w:r>
      <w:r w:rsidRPr="00125FCD">
        <w:rPr>
          <w:rFonts w:ascii="Palatino Linotype" w:eastAsia="Arial Unicode MS" w:hAnsi="Palatino Linotype" w:cs="Arial"/>
          <w:i/>
          <w:sz w:val="21"/>
          <w:szCs w:val="21"/>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w:t>
      </w:r>
      <w:r w:rsidR="00125FCD" w:rsidRPr="00125FCD">
        <w:rPr>
          <w:rFonts w:ascii="Palatino Linotype" w:eastAsia="Arial Unicode MS" w:hAnsi="Palatino Linotype" w:cs="Arial"/>
          <w:i/>
          <w:sz w:val="21"/>
          <w:szCs w:val="21"/>
        </w:rPr>
        <w:t>ientos que al efecto se expidan</w:t>
      </w:r>
    </w:p>
    <w:p w:rsidR="00396F6F" w:rsidRPr="00125FCD" w:rsidRDefault="00396F6F" w:rsidP="00125FCD">
      <w:pPr>
        <w:tabs>
          <w:tab w:val="left" w:pos="7655"/>
          <w:tab w:val="left" w:pos="7938"/>
        </w:tabs>
        <w:ind w:left="851" w:right="851"/>
        <w:jc w:val="both"/>
        <w:rPr>
          <w:rFonts w:ascii="Palatino Linotype" w:eastAsia="Arial Unicode MS" w:hAnsi="Palatino Linotype" w:cs="Arial"/>
          <w:i/>
          <w:sz w:val="21"/>
          <w:szCs w:val="21"/>
        </w:rPr>
      </w:pPr>
      <w:r w:rsidRPr="00125FCD">
        <w:rPr>
          <w:rFonts w:ascii="Palatino Linotype" w:eastAsia="Arial Unicode MS" w:hAnsi="Palatino Linotype" w:cs="Arial"/>
          <w:i/>
          <w:sz w:val="21"/>
          <w:szCs w:val="21"/>
        </w:rPr>
        <w:t>…” (Sic)</w:t>
      </w:r>
    </w:p>
    <w:p w:rsidR="00396F6F" w:rsidRPr="00CF5D70" w:rsidRDefault="00396F6F" w:rsidP="00396F6F">
      <w:pPr>
        <w:autoSpaceDE w:val="0"/>
        <w:autoSpaceDN w:val="0"/>
        <w:adjustRightInd w:val="0"/>
        <w:ind w:left="567" w:right="-1"/>
        <w:jc w:val="both"/>
        <w:rPr>
          <w:rFonts w:ascii="Palatino Linotype" w:hAnsi="Palatino Linotype" w:cs="Arial"/>
          <w:i/>
          <w:szCs w:val="20"/>
        </w:rPr>
      </w:pPr>
    </w:p>
    <w:p w:rsidR="00396F6F" w:rsidRPr="00A375B5" w:rsidRDefault="00396F6F" w:rsidP="00396F6F">
      <w:pPr>
        <w:spacing w:before="240" w:after="360" w:line="360" w:lineRule="auto"/>
        <w:jc w:val="both"/>
        <w:rPr>
          <w:rFonts w:ascii="Palatino Linotype" w:hAnsi="Palatino Linotype" w:cs="Arial"/>
        </w:rPr>
      </w:pPr>
      <w:r w:rsidRPr="00A375B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396F6F" w:rsidRDefault="00396F6F" w:rsidP="00396F6F">
      <w:pPr>
        <w:spacing w:before="240" w:after="360" w:line="360" w:lineRule="auto"/>
        <w:ind w:right="-93"/>
        <w:jc w:val="both"/>
        <w:rPr>
          <w:rFonts w:ascii="Palatino Linotype" w:hAnsi="Palatino Linotype" w:cs="Arial"/>
          <w:lang w:eastAsia="es-CO"/>
        </w:rPr>
      </w:pPr>
      <w:r w:rsidRPr="00CF5D70">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cs="Arial"/>
          <w:b/>
          <w:lang w:eastAsia="es-CO"/>
        </w:rPr>
        <w:t>Sujeto Obligado</w:t>
      </w:r>
      <w:r w:rsidRPr="00CF5D70">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w:t>
      </w:r>
      <w:r w:rsidRPr="00CF5D70">
        <w:rPr>
          <w:rFonts w:ascii="Palatino Linotype" w:hAnsi="Palatino Linotype" w:cs="Arial"/>
          <w:lang w:eastAsia="es-CO"/>
        </w:rPr>
        <w:lastRenderedPageBreak/>
        <w:t>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96F6F" w:rsidRPr="00F64F73" w:rsidRDefault="00396F6F" w:rsidP="00396F6F">
      <w:pPr>
        <w:spacing w:before="240" w:after="360" w:line="360" w:lineRule="auto"/>
        <w:ind w:right="-93"/>
        <w:jc w:val="both"/>
        <w:rPr>
          <w:rFonts w:ascii="Palatino Linotype" w:hAnsi="Palatino Linotype" w:cs="Arial"/>
          <w:lang w:eastAsia="es-CO"/>
        </w:rPr>
      </w:pPr>
      <w:r w:rsidRPr="00DF1E81">
        <w:rPr>
          <w:rFonts w:ascii="Palatino Linotype" w:hAnsi="Palatino Linotype" w:cs="Arial"/>
          <w:lang w:eastAsia="es-MX"/>
        </w:rPr>
        <w:t xml:space="preserve">En mérito de lo mencionado con anterioridad, </w:t>
      </w:r>
      <w:r w:rsidRPr="00DF1E81">
        <w:rPr>
          <w:rFonts w:ascii="Palatino Linotype" w:hAnsi="Palatino Linotype"/>
        </w:rPr>
        <w:t xml:space="preserve">este Órgano Garante considera fundadas las razones o motivos de inconformidad que plantea </w:t>
      </w:r>
      <w:r w:rsidRPr="00DF1E81">
        <w:rPr>
          <w:rFonts w:ascii="Palatino Linotype" w:hAnsi="Palatino Linotype" w:cs="Arial"/>
          <w:b/>
          <w:lang w:val="es-MX" w:eastAsia="es-MX"/>
        </w:rPr>
        <w:t>el Recurrente</w:t>
      </w:r>
      <w:r w:rsidRPr="00DF1E81">
        <w:rPr>
          <w:rFonts w:ascii="Palatino Linotype" w:hAnsi="Palatino Linotype"/>
        </w:rPr>
        <w:t xml:space="preserve">, </w:t>
      </w:r>
      <w:r w:rsidRPr="00DF1E81">
        <w:rPr>
          <w:rFonts w:ascii="Palatino Linotype" w:hAnsi="Palatino Linotype" w:cs="Arial"/>
          <w:lang w:eastAsia="es-MX"/>
        </w:rPr>
        <w:t xml:space="preserve">de tal manera que </w:t>
      </w:r>
      <w:r w:rsidRPr="008F472D">
        <w:rPr>
          <w:rFonts w:ascii="Palatino Linotype" w:hAnsi="Palatino Linotype" w:cs="Arial"/>
          <w:lang w:eastAsia="es-MX"/>
        </w:rPr>
        <w:t xml:space="preserve">se </w:t>
      </w:r>
      <w:r w:rsidR="00343D82" w:rsidRPr="008F472D">
        <w:rPr>
          <w:rFonts w:ascii="Palatino Linotype" w:hAnsi="Palatino Linotype" w:cs="Arial"/>
          <w:b/>
          <w:lang w:eastAsia="es-MX"/>
        </w:rPr>
        <w:t>REVO</w:t>
      </w:r>
      <w:r w:rsidRPr="008F472D">
        <w:rPr>
          <w:rFonts w:ascii="Palatino Linotype" w:hAnsi="Palatino Linotype" w:cs="Arial"/>
          <w:b/>
          <w:lang w:eastAsia="es-MX"/>
        </w:rPr>
        <w:t>CA</w:t>
      </w:r>
      <w:r w:rsidRPr="00DF1E81">
        <w:rPr>
          <w:rFonts w:ascii="Palatino Linotype" w:hAnsi="Palatino Linotype" w:cs="Arial"/>
          <w:lang w:eastAsia="es-MX"/>
        </w:rPr>
        <w:t xml:space="preserve"> la respuesta del </w:t>
      </w:r>
      <w:r w:rsidRPr="00DF1E81">
        <w:rPr>
          <w:rFonts w:ascii="Palatino Linotype" w:hAnsi="Palatino Linotype" w:cs="Arial"/>
          <w:b/>
          <w:lang w:eastAsia="es-MX"/>
        </w:rPr>
        <w:t>Sujeto Obligado</w:t>
      </w:r>
      <w:r w:rsidRPr="00DF1E81">
        <w:rPr>
          <w:rFonts w:ascii="Palatino Linotype" w:hAnsi="Palatino Linotype" w:cs="Arial"/>
          <w:lang w:eastAsia="es-MX"/>
        </w:rPr>
        <w:t>.</w:t>
      </w:r>
    </w:p>
    <w:p w:rsidR="00396F6F" w:rsidRPr="00DF1E81" w:rsidRDefault="00396F6F" w:rsidP="00396F6F">
      <w:pPr>
        <w:spacing w:before="240" w:after="240" w:line="360" w:lineRule="auto"/>
        <w:jc w:val="both"/>
        <w:rPr>
          <w:rFonts w:ascii="Palatino Linotype" w:hAnsi="Palatino Linotype" w:cs="Arial"/>
        </w:rPr>
      </w:pPr>
      <w:r w:rsidRPr="00DF1E81">
        <w:rPr>
          <w:rFonts w:ascii="Palatino Linotype" w:hAnsi="Palatino Linotype" w:cs="Arial"/>
        </w:rPr>
        <w:t xml:space="preserve">Así, con fundamento en lo prescrito en los artículos 5 </w:t>
      </w:r>
      <w:r w:rsidRPr="00DF1E81">
        <w:rPr>
          <w:rFonts w:ascii="Palatino Linotype" w:hAnsi="Palatino Linotype"/>
          <w:shd w:val="clear" w:color="auto" w:fill="FFFFFF"/>
        </w:rPr>
        <w:t xml:space="preserve">párrafos vigésimo, vigésimo primero y vigésimo segundo fracciones IV y V </w:t>
      </w:r>
      <w:r w:rsidRPr="00DF1E81">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396F6F" w:rsidRDefault="00396F6F" w:rsidP="00396F6F">
      <w:pPr>
        <w:spacing w:before="240" w:after="240" w:line="360" w:lineRule="auto"/>
        <w:ind w:left="360"/>
        <w:contextualSpacing/>
        <w:jc w:val="center"/>
        <w:rPr>
          <w:rFonts w:ascii="Palatino Linotype" w:hAnsi="Palatino Linotype" w:cs="Arial"/>
          <w:b/>
        </w:rPr>
      </w:pPr>
      <w:r w:rsidRPr="00DF1E81">
        <w:rPr>
          <w:rFonts w:ascii="Palatino Linotype" w:hAnsi="Palatino Linotype" w:cs="Arial"/>
          <w:b/>
        </w:rPr>
        <w:t>III. R E S U E L V E:</w:t>
      </w:r>
    </w:p>
    <w:p w:rsidR="00396F6F" w:rsidRPr="00DF1E81" w:rsidRDefault="00396F6F" w:rsidP="00396F6F">
      <w:pPr>
        <w:spacing w:before="240" w:after="240" w:line="360" w:lineRule="auto"/>
        <w:ind w:left="360"/>
        <w:contextualSpacing/>
        <w:jc w:val="center"/>
        <w:rPr>
          <w:rFonts w:ascii="Palatino Linotype" w:hAnsi="Palatino Linotype" w:cs="Arial"/>
          <w:b/>
        </w:rPr>
      </w:pPr>
    </w:p>
    <w:p w:rsidR="00396F6F" w:rsidRPr="00F64F73" w:rsidRDefault="00396F6F" w:rsidP="00396F6F">
      <w:pPr>
        <w:spacing w:before="240" w:after="240" w:line="360" w:lineRule="auto"/>
        <w:jc w:val="both"/>
        <w:rPr>
          <w:rFonts w:ascii="Palatino Linotype" w:hAnsi="Palatino Linotype" w:cs="Arial"/>
        </w:rPr>
      </w:pPr>
      <w:r w:rsidRPr="00F64F73">
        <w:rPr>
          <w:rFonts w:ascii="Palatino Linotype" w:hAnsi="Palatino Linotype" w:cs="Arial"/>
          <w:b/>
        </w:rPr>
        <w:t xml:space="preserve">Primero. </w:t>
      </w:r>
      <w:r w:rsidRPr="00F64F73">
        <w:rPr>
          <w:rFonts w:ascii="Palatino Linotype" w:hAnsi="Palatino Linotype" w:cs="Arial"/>
        </w:rPr>
        <w:t xml:space="preserve">Son parcialmente fundados los motivos de inconformidad aducidos por </w:t>
      </w:r>
      <w:r w:rsidRPr="00F64F73">
        <w:rPr>
          <w:rFonts w:ascii="Palatino Linotype" w:hAnsi="Palatino Linotype" w:cs="Arial"/>
          <w:b/>
        </w:rPr>
        <w:t>el recurrente</w:t>
      </w:r>
      <w:r w:rsidRPr="00F64F73">
        <w:rPr>
          <w:rFonts w:ascii="Palatino Linotype" w:hAnsi="Palatino Linotype" w:cs="Arial"/>
        </w:rPr>
        <w:t xml:space="preserve">, en términos de los argumentos de derecho señalados en el considerando </w:t>
      </w:r>
      <w:r w:rsidR="00352F13">
        <w:rPr>
          <w:rFonts w:ascii="Palatino Linotype" w:hAnsi="Palatino Linotype" w:cs="Arial"/>
        </w:rPr>
        <w:t>Cuar</w:t>
      </w:r>
      <w:r w:rsidRPr="00F64F73">
        <w:rPr>
          <w:rFonts w:ascii="Palatino Linotype" w:hAnsi="Palatino Linotype" w:cs="Arial"/>
        </w:rPr>
        <w:t xml:space="preserve">to, por ende se </w:t>
      </w:r>
      <w:r w:rsidR="00343D82" w:rsidRPr="008F472D">
        <w:rPr>
          <w:rFonts w:ascii="Palatino Linotype" w:hAnsi="Palatino Linotype" w:cs="Arial"/>
          <w:b/>
        </w:rPr>
        <w:t>REVO</w:t>
      </w:r>
      <w:r w:rsidRPr="008F472D">
        <w:rPr>
          <w:rFonts w:ascii="Palatino Linotype" w:hAnsi="Palatino Linotype" w:cs="Arial"/>
          <w:b/>
        </w:rPr>
        <w:t>CA</w:t>
      </w:r>
      <w:r w:rsidRPr="00D07CFC">
        <w:rPr>
          <w:rFonts w:ascii="Palatino Linotype" w:hAnsi="Palatino Linotype" w:cs="Arial"/>
          <w:b/>
        </w:rPr>
        <w:t xml:space="preserve"> </w:t>
      </w:r>
      <w:r w:rsidRPr="00D07CFC">
        <w:rPr>
          <w:rFonts w:ascii="Palatino Linotype" w:hAnsi="Palatino Linotype" w:cs="Arial"/>
        </w:rPr>
        <w:t>l</w:t>
      </w:r>
      <w:r w:rsidRPr="00F64F73">
        <w:rPr>
          <w:rFonts w:ascii="Palatino Linotype" w:hAnsi="Palatino Linotype" w:cs="Arial"/>
        </w:rPr>
        <w:t xml:space="preserve">a respuesta del </w:t>
      </w:r>
      <w:r w:rsidRPr="00F64F73">
        <w:rPr>
          <w:rFonts w:ascii="Palatino Linotype" w:hAnsi="Palatino Linotype" w:cs="Arial"/>
          <w:b/>
        </w:rPr>
        <w:t>Sujeto Obligado.</w:t>
      </w:r>
    </w:p>
    <w:p w:rsidR="00396F6F" w:rsidRPr="00F64F73" w:rsidRDefault="00396F6F" w:rsidP="00396F6F">
      <w:pPr>
        <w:spacing w:before="240" w:after="240" w:line="360" w:lineRule="auto"/>
        <w:ind w:right="51"/>
        <w:jc w:val="both"/>
        <w:rPr>
          <w:rFonts w:ascii="Palatino Linotype" w:hAnsi="Palatino Linotype" w:cs="Arial"/>
        </w:rPr>
      </w:pPr>
      <w:r w:rsidRPr="00F64F73">
        <w:rPr>
          <w:rFonts w:ascii="Palatino Linotype" w:hAnsi="Palatino Linotype" w:cs="Arial"/>
          <w:b/>
        </w:rPr>
        <w:t xml:space="preserve">Segundo. </w:t>
      </w:r>
      <w:r w:rsidRPr="00F64F73">
        <w:rPr>
          <w:rFonts w:ascii="Palatino Linotype" w:hAnsi="Palatino Linotype" w:cs="Arial"/>
        </w:rPr>
        <w:t xml:space="preserve">Se ordena al </w:t>
      </w:r>
      <w:r w:rsidRPr="00F64F73">
        <w:rPr>
          <w:rFonts w:ascii="Palatino Linotype" w:hAnsi="Palatino Linotype" w:cs="Arial"/>
          <w:b/>
        </w:rPr>
        <w:t xml:space="preserve">Sujeto Obligado, </w:t>
      </w:r>
      <w:r w:rsidRPr="00F64F73">
        <w:rPr>
          <w:rFonts w:ascii="Palatino Linotype" w:hAnsi="Palatino Linotype" w:cs="Arial"/>
        </w:rPr>
        <w:t xml:space="preserve">haga entrega, </w:t>
      </w:r>
      <w:r>
        <w:rPr>
          <w:rFonts w:ascii="Palatino Linotype" w:hAnsi="Palatino Linotype" w:cs="Arial"/>
        </w:rPr>
        <w:t xml:space="preserve">en </w:t>
      </w:r>
      <w:r w:rsidRPr="00F64F73">
        <w:rPr>
          <w:rFonts w:ascii="Palatino Linotype" w:hAnsi="Palatino Linotype" w:cs="Arial"/>
        </w:rPr>
        <w:t xml:space="preserve">versión pública, a través del SAIMEX, de conformidad con los Considerandos </w:t>
      </w:r>
      <w:r w:rsidR="00957445">
        <w:rPr>
          <w:rFonts w:ascii="Palatino Linotype" w:hAnsi="Palatino Linotype" w:cs="Arial"/>
        </w:rPr>
        <w:t xml:space="preserve">Cuarto </w:t>
      </w:r>
      <w:r w:rsidRPr="00F64F73">
        <w:rPr>
          <w:rFonts w:ascii="Palatino Linotype" w:hAnsi="Palatino Linotype" w:cs="Arial"/>
        </w:rPr>
        <w:t xml:space="preserve">y </w:t>
      </w:r>
      <w:r w:rsidR="00957445">
        <w:rPr>
          <w:rFonts w:ascii="Palatino Linotype" w:hAnsi="Palatino Linotype" w:cs="Arial"/>
        </w:rPr>
        <w:t>Quin</w:t>
      </w:r>
      <w:r w:rsidRPr="00F64F73">
        <w:rPr>
          <w:rFonts w:ascii="Palatino Linotype" w:hAnsi="Palatino Linotype" w:cs="Arial"/>
        </w:rPr>
        <w:t>to de la presente resolución, de lo siguiente:</w:t>
      </w:r>
    </w:p>
    <w:p w:rsidR="00882BA0" w:rsidRPr="008F472D" w:rsidRDefault="00396F6F" w:rsidP="00882BA0">
      <w:pPr>
        <w:pStyle w:val="Prrafodelista"/>
        <w:numPr>
          <w:ilvl w:val="0"/>
          <w:numId w:val="4"/>
        </w:numPr>
        <w:spacing w:before="240" w:after="240" w:line="360" w:lineRule="auto"/>
        <w:ind w:left="714" w:hanging="357"/>
        <w:jc w:val="both"/>
        <w:rPr>
          <w:rFonts w:ascii="Palatino Linotype" w:hAnsi="Palatino Linotype"/>
          <w:i/>
        </w:rPr>
      </w:pPr>
      <w:r w:rsidRPr="008F472D">
        <w:rPr>
          <w:rFonts w:ascii="Palatino Linotype" w:hAnsi="Palatino Linotype"/>
          <w:i/>
        </w:rPr>
        <w:lastRenderedPageBreak/>
        <w:t xml:space="preserve">El documento o documentos donde consten </w:t>
      </w:r>
      <w:r w:rsidR="00343D82" w:rsidRPr="008F472D">
        <w:rPr>
          <w:rFonts w:ascii="Palatino Linotype" w:hAnsi="Palatino Linotype"/>
          <w:i/>
        </w:rPr>
        <w:t xml:space="preserve">las empresas a las que se adjudicó la realización de obras públicas, el tiempo de construcción, el costo de las mismas, </w:t>
      </w:r>
      <w:r w:rsidR="00010115" w:rsidRPr="008F472D">
        <w:rPr>
          <w:rFonts w:ascii="Palatino Linotype" w:hAnsi="Palatino Linotype"/>
          <w:i/>
        </w:rPr>
        <w:t>así como la experiencia profesional</w:t>
      </w:r>
      <w:r w:rsidR="00323D18">
        <w:rPr>
          <w:rFonts w:ascii="Palatino Linotype" w:hAnsi="Palatino Linotype"/>
          <w:i/>
        </w:rPr>
        <w:t xml:space="preserve"> de las mismas,</w:t>
      </w:r>
      <w:r w:rsidR="00010115" w:rsidRPr="008F472D">
        <w:rPr>
          <w:rFonts w:ascii="Palatino Linotype" w:hAnsi="Palatino Linotype"/>
          <w:i/>
        </w:rPr>
        <w:t xml:space="preserve"> </w:t>
      </w:r>
      <w:r w:rsidR="00A708AF" w:rsidRPr="008F472D">
        <w:rPr>
          <w:rFonts w:ascii="Palatino Linotype" w:hAnsi="Palatino Linotype"/>
          <w:i/>
        </w:rPr>
        <w:t>por el periodo comprendido del treinta de julio de dos mil diecisiete al treinta de julio del dos mil dieciocho.</w:t>
      </w:r>
    </w:p>
    <w:p w:rsidR="00396F6F" w:rsidRPr="008F472D" w:rsidRDefault="00A708AF" w:rsidP="001B01C8">
      <w:pPr>
        <w:pStyle w:val="Prrafodelista"/>
        <w:numPr>
          <w:ilvl w:val="0"/>
          <w:numId w:val="4"/>
        </w:numPr>
        <w:spacing w:before="240" w:after="240" w:line="360" w:lineRule="auto"/>
        <w:ind w:left="714" w:hanging="357"/>
        <w:jc w:val="both"/>
        <w:rPr>
          <w:rFonts w:ascii="Palatino Linotype" w:hAnsi="Palatino Linotype" w:cs="Arial"/>
          <w:i/>
        </w:rPr>
      </w:pPr>
      <w:r w:rsidRPr="008F472D">
        <w:rPr>
          <w:rFonts w:ascii="Palatino Linotype" w:hAnsi="Palatino Linotype"/>
          <w:i/>
        </w:rPr>
        <w:t>El documento o documentos donde consten las compras y/o adquisiciones realizadas por el Ayuntamiento de Amecameca del periodo c</w:t>
      </w:r>
      <w:r w:rsidR="00323D18">
        <w:rPr>
          <w:rFonts w:ascii="Palatino Linotype" w:hAnsi="Palatino Linotype"/>
          <w:i/>
        </w:rPr>
        <w:t xml:space="preserve">omprendido del treinta de abril </w:t>
      </w:r>
      <w:r w:rsidRPr="008F472D">
        <w:rPr>
          <w:rFonts w:ascii="Palatino Linotype" w:hAnsi="Palatino Linotype"/>
          <w:i/>
        </w:rPr>
        <w:t>al treinta de julio</w:t>
      </w:r>
      <w:r w:rsidR="00323D18">
        <w:rPr>
          <w:rFonts w:ascii="Palatino Linotype" w:hAnsi="Palatino Linotype"/>
          <w:i/>
        </w:rPr>
        <w:t xml:space="preserve">, ambos </w:t>
      </w:r>
      <w:r w:rsidR="00323D18" w:rsidRPr="008F472D">
        <w:rPr>
          <w:rFonts w:ascii="Palatino Linotype" w:hAnsi="Palatino Linotype"/>
          <w:i/>
        </w:rPr>
        <w:t>del dos mil dieciocho</w:t>
      </w:r>
      <w:r w:rsidRPr="008F472D">
        <w:rPr>
          <w:rFonts w:ascii="Palatino Linotype" w:hAnsi="Palatino Linotype"/>
          <w:i/>
        </w:rPr>
        <w:t xml:space="preserve">. </w:t>
      </w:r>
    </w:p>
    <w:p w:rsidR="00396F6F" w:rsidRDefault="00396F6F" w:rsidP="00396F6F">
      <w:pPr>
        <w:pStyle w:val="Prrafodelista"/>
        <w:spacing w:before="240" w:after="240" w:line="360" w:lineRule="auto"/>
        <w:ind w:left="783"/>
        <w:jc w:val="both"/>
        <w:rPr>
          <w:rFonts w:ascii="Palatino Linotype" w:eastAsia="Calibri" w:hAnsi="Palatino Linotype" w:cs="Arial"/>
          <w:lang w:val="es-ES_tradnl"/>
        </w:rPr>
      </w:pPr>
      <w:r w:rsidRPr="008717E3">
        <w:rPr>
          <w:rFonts w:ascii="Palatino Linotype" w:hAnsi="Palatino Linotype" w:cs="Arial"/>
          <w:bCs/>
          <w:shd w:val="clear" w:color="auto" w:fill="FFFFFF"/>
        </w:rPr>
        <w:t xml:space="preserve">Para lo cual se deberá emitir el Acuerdo del Comité de Transparencia en términos del artículo 49 fracción VIII y </w:t>
      </w:r>
      <w:r w:rsidRPr="008717E3">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396F6F" w:rsidRPr="00990D82" w:rsidRDefault="00396F6F" w:rsidP="00396F6F">
      <w:pPr>
        <w:spacing w:before="240" w:after="240" w:line="360" w:lineRule="auto"/>
        <w:jc w:val="both"/>
        <w:rPr>
          <w:rFonts w:ascii="Palatino Linotype" w:eastAsia="Calibri" w:hAnsi="Palatino Linotype" w:cs="Arial"/>
          <w:lang w:val="es-ES_tradnl"/>
        </w:rPr>
      </w:pPr>
      <w:r w:rsidRPr="00990D82">
        <w:rPr>
          <w:rFonts w:ascii="Palatino Linotype" w:hAnsi="Palatino Linotype" w:cs="Arial"/>
          <w:b/>
          <w:bCs/>
          <w:shd w:val="clear" w:color="auto" w:fill="FFFFFF"/>
        </w:rPr>
        <w:t>Tercero. Remítase</w:t>
      </w:r>
      <w:r w:rsidRPr="00990D82">
        <w:rPr>
          <w:rStyle w:val="apple-converted-space"/>
          <w:rFonts w:ascii="Palatino Linotype" w:hAnsi="Palatino Linotype" w:cs="Arial"/>
          <w:b/>
          <w:bCs/>
          <w:i/>
          <w:iCs/>
          <w:shd w:val="clear" w:color="auto" w:fill="FFFFFF"/>
        </w:rPr>
        <w:t> </w:t>
      </w:r>
      <w:r w:rsidRPr="00990D82">
        <w:rPr>
          <w:rFonts w:ascii="Palatino Linotype" w:hAnsi="Palatino Linotype"/>
          <w:shd w:val="clear" w:color="auto" w:fill="FFFFFF"/>
        </w:rPr>
        <w:t>al Responsable de la Unidad de Transparencia del</w:t>
      </w:r>
      <w:r w:rsidRPr="00990D82">
        <w:rPr>
          <w:rStyle w:val="apple-converted-space"/>
          <w:rFonts w:ascii="Palatino Linotype" w:hAnsi="Palatino Linotype"/>
          <w:bCs/>
          <w:shd w:val="clear" w:color="auto" w:fill="FFFFFF"/>
        </w:rPr>
        <w:t> </w:t>
      </w:r>
      <w:r w:rsidRPr="00990D82">
        <w:rPr>
          <w:rFonts w:ascii="Palatino Linotype" w:hAnsi="Palatino Linotype"/>
          <w:bCs/>
          <w:shd w:val="clear" w:color="auto" w:fill="FFFFFF"/>
        </w:rPr>
        <w:t xml:space="preserve">Sujeto Obligado </w:t>
      </w:r>
      <w:r w:rsidRPr="00990D82">
        <w:rPr>
          <w:rFonts w:ascii="Palatino Linotype" w:hAnsi="Palatino Linotype" w:cs="Arial"/>
          <w:bCs/>
          <w:shd w:val="clear" w:color="auto" w:fill="FFFFFF"/>
        </w:rPr>
        <w:t>la presente resolución</w:t>
      </w:r>
      <w:r w:rsidRPr="00990D8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96F6F" w:rsidRDefault="00396F6F" w:rsidP="00396F6F">
      <w:pPr>
        <w:spacing w:before="240" w:after="240" w:line="360" w:lineRule="auto"/>
        <w:jc w:val="both"/>
        <w:rPr>
          <w:rFonts w:ascii="Palatino Linotype" w:hAnsi="Palatino Linotype" w:cs="Arial"/>
        </w:rPr>
      </w:pPr>
      <w:r w:rsidRPr="002A5558">
        <w:rPr>
          <w:rFonts w:ascii="Palatino Linotype" w:hAnsi="Palatino Linotype" w:cs="Arial"/>
          <w:b/>
        </w:rPr>
        <w:t xml:space="preserve">Cuarto. Hágase del Conocimiento </w:t>
      </w:r>
      <w:r w:rsidRPr="002A5558">
        <w:rPr>
          <w:rFonts w:ascii="Palatino Linotype" w:hAnsi="Palatino Linotype" w:cs="Arial"/>
        </w:rPr>
        <w:t xml:space="preserve">de la </w:t>
      </w:r>
      <w:r w:rsidRPr="002A5558">
        <w:rPr>
          <w:rFonts w:ascii="Palatino Linotype" w:hAnsi="Palatino Linotype" w:cs="Arial"/>
          <w:b/>
        </w:rPr>
        <w:t>recurrente</w:t>
      </w:r>
      <w:r w:rsidRPr="002A5558">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111755" w:rsidRDefault="00396F6F" w:rsidP="00396F6F">
      <w:pPr>
        <w:tabs>
          <w:tab w:val="left" w:pos="709"/>
        </w:tabs>
        <w:spacing w:before="240" w:after="240" w:line="360" w:lineRule="auto"/>
        <w:jc w:val="both"/>
        <w:rPr>
          <w:rFonts w:ascii="Palatino Linotype" w:hAnsi="Palatino Linotype" w:cs="Arial"/>
        </w:rPr>
      </w:pPr>
      <w:r w:rsidRPr="00B6671F">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rPr>
        <w:t>JOSÉ GUADALUPE LUNA HERNÁND</w:t>
      </w:r>
      <w:r w:rsidR="00E4254C">
        <w:rPr>
          <w:rFonts w:ascii="Palatino Linotype" w:hAnsi="Palatino Linotype"/>
        </w:rPr>
        <w:t>EZ</w:t>
      </w:r>
      <w:r>
        <w:rPr>
          <w:rFonts w:ascii="Palatino Linotype" w:hAnsi="Palatino Linotype"/>
        </w:rPr>
        <w:t>; JAVIER MARTÍNEZ CRUZ Y LUIS GUSTAVO PARRA NORIEGA; EN LA TR</w:t>
      </w:r>
      <w:r w:rsidRPr="00B6671F">
        <w:rPr>
          <w:rFonts w:ascii="Palatino Linotype" w:hAnsi="Palatino Linotype"/>
        </w:rPr>
        <w:t xml:space="preserve">IGÉSIMA </w:t>
      </w:r>
      <w:r w:rsidR="00E5573E">
        <w:rPr>
          <w:rFonts w:ascii="Palatino Linotype" w:hAnsi="Palatino Linotype"/>
        </w:rPr>
        <w:t xml:space="preserve">SÉPTIMA </w:t>
      </w:r>
      <w:r w:rsidRPr="00B6671F">
        <w:rPr>
          <w:rFonts w:ascii="Palatino Linotype" w:hAnsi="Palatino Linotype"/>
        </w:rPr>
        <w:t xml:space="preserve">SESIÓN ORDINARIA CELEBRADA EL </w:t>
      </w:r>
      <w:r w:rsidR="00E5573E">
        <w:rPr>
          <w:rFonts w:ascii="Palatino Linotype" w:hAnsi="Palatino Linotype"/>
        </w:rPr>
        <w:t xml:space="preserve">DIEZ </w:t>
      </w:r>
      <w:r w:rsidR="00E4254C">
        <w:rPr>
          <w:rFonts w:ascii="Palatino Linotype" w:hAnsi="Palatino Linotype"/>
        </w:rPr>
        <w:t>DE OCTUBRE</w:t>
      </w:r>
      <w:r>
        <w:rPr>
          <w:rFonts w:ascii="Palatino Linotype" w:hAnsi="Palatino Linotype"/>
        </w:rPr>
        <w:t xml:space="preserve"> </w:t>
      </w:r>
      <w:r w:rsidRPr="00B6671F">
        <w:rPr>
          <w:rFonts w:ascii="Palatino Linotype" w:hAnsi="Palatino Linotype"/>
        </w:rPr>
        <w:t>DE DOS MIL DIECIOCHO, ANTE EL SECRETARIO TÉCNICO DEL PLENO ALEXIS TAPIA RAMÍREZ.</w:t>
      </w:r>
      <w:r w:rsidRPr="00B6671F">
        <w:rPr>
          <w:rFonts w:ascii="Palatino Linotype" w:hAnsi="Palatino Linotype" w:cs="Arial"/>
        </w:rPr>
        <w:t xml:space="preserve"> </w:t>
      </w:r>
    </w:p>
    <w:p w:rsidR="00125FCD" w:rsidRPr="00B6671F" w:rsidRDefault="00125FCD" w:rsidP="00396F6F">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96F6F" w:rsidRPr="00B6671F" w:rsidTr="00396F6F">
        <w:trPr>
          <w:trHeight w:val="1807"/>
        </w:trPr>
        <w:tc>
          <w:tcPr>
            <w:tcW w:w="8838" w:type="dxa"/>
            <w:gridSpan w:val="2"/>
            <w:vAlign w:val="center"/>
          </w:tcPr>
          <w:p w:rsidR="00396F6F" w:rsidRPr="00680B1A" w:rsidRDefault="00396F6F" w:rsidP="00396F6F">
            <w:pPr>
              <w:rPr>
                <w:rFonts w:ascii="Palatino Linotype" w:hAnsi="Palatino Linotype"/>
              </w:rPr>
            </w:pPr>
          </w:p>
          <w:p w:rsidR="00396F6F" w:rsidRPr="00680B1A" w:rsidRDefault="00396F6F" w:rsidP="00396F6F">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396F6F" w:rsidRPr="00680B1A" w:rsidRDefault="00396F6F" w:rsidP="00396F6F">
            <w:pPr>
              <w:jc w:val="center"/>
              <w:rPr>
                <w:rFonts w:ascii="Palatino Linotype" w:hAnsi="Palatino Linotype"/>
              </w:rPr>
            </w:pPr>
            <w:r w:rsidRPr="00680B1A">
              <w:rPr>
                <w:rFonts w:ascii="Palatino Linotype" w:hAnsi="Palatino Linotype"/>
              </w:rPr>
              <w:t>Comisionada Presidenta</w:t>
            </w:r>
          </w:p>
          <w:p w:rsidR="00396F6F" w:rsidRPr="00680B1A" w:rsidRDefault="00396F6F" w:rsidP="00125FCD">
            <w:pPr>
              <w:jc w:val="center"/>
              <w:rPr>
                <w:rFonts w:ascii="Palatino Linotype" w:hAnsi="Palatino Linotype"/>
              </w:rPr>
            </w:pPr>
            <w:r w:rsidRPr="00680B1A">
              <w:rPr>
                <w:rFonts w:ascii="Palatino Linotype" w:hAnsi="Palatino Linotype"/>
              </w:rPr>
              <w:t>(Rúbrica)</w:t>
            </w:r>
          </w:p>
          <w:p w:rsidR="00396F6F" w:rsidRDefault="00396F6F" w:rsidP="00396F6F">
            <w:pPr>
              <w:jc w:val="center"/>
              <w:rPr>
                <w:rFonts w:ascii="Palatino Linotype" w:hAnsi="Palatino Linotype"/>
              </w:rPr>
            </w:pPr>
          </w:p>
          <w:p w:rsidR="00396F6F" w:rsidRPr="00680B1A" w:rsidRDefault="00396F6F" w:rsidP="00396F6F">
            <w:pPr>
              <w:jc w:val="center"/>
              <w:rPr>
                <w:rFonts w:ascii="Palatino Linotype" w:hAnsi="Palatino Linotype"/>
              </w:rPr>
            </w:pPr>
          </w:p>
          <w:p w:rsidR="00396F6F" w:rsidRPr="00680B1A" w:rsidRDefault="00396F6F" w:rsidP="00396F6F">
            <w:pPr>
              <w:jc w:val="center"/>
              <w:rPr>
                <w:rFonts w:ascii="Palatino Linotype" w:hAnsi="Palatino Linotype"/>
              </w:rPr>
            </w:pPr>
          </w:p>
        </w:tc>
      </w:tr>
      <w:tr w:rsidR="00396F6F" w:rsidRPr="00B6671F" w:rsidTr="00396F6F">
        <w:trPr>
          <w:trHeight w:val="2156"/>
        </w:trPr>
        <w:tc>
          <w:tcPr>
            <w:tcW w:w="4419" w:type="dxa"/>
            <w:vAlign w:val="center"/>
          </w:tcPr>
          <w:p w:rsidR="00396F6F" w:rsidRDefault="00396F6F" w:rsidP="00396F6F">
            <w:pPr>
              <w:rPr>
                <w:rFonts w:ascii="Palatino Linotype" w:hAnsi="Palatino Linotype"/>
                <w:b/>
              </w:rPr>
            </w:pPr>
          </w:p>
          <w:p w:rsidR="00396F6F" w:rsidRPr="00680B1A" w:rsidRDefault="00396F6F" w:rsidP="00396F6F">
            <w:pPr>
              <w:rPr>
                <w:rFonts w:ascii="Palatino Linotype" w:hAnsi="Palatino Linotype"/>
                <w:b/>
              </w:rPr>
            </w:pPr>
          </w:p>
          <w:p w:rsidR="00396F6F" w:rsidRPr="00680B1A" w:rsidRDefault="00396F6F" w:rsidP="00396F6F">
            <w:pPr>
              <w:jc w:val="center"/>
              <w:rPr>
                <w:rFonts w:ascii="Palatino Linotype" w:hAnsi="Palatino Linotype"/>
                <w:b/>
              </w:rPr>
            </w:pPr>
          </w:p>
          <w:p w:rsidR="00396F6F" w:rsidRPr="00680B1A" w:rsidRDefault="00396F6F" w:rsidP="00396F6F">
            <w:pPr>
              <w:rPr>
                <w:rFonts w:ascii="Palatino Linotype" w:hAnsi="Palatino Linotype"/>
                <w:b/>
              </w:rPr>
            </w:pPr>
          </w:p>
          <w:p w:rsidR="00396F6F" w:rsidRPr="00680B1A" w:rsidRDefault="00396F6F" w:rsidP="00396F6F">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396F6F" w:rsidRPr="00680B1A" w:rsidRDefault="00396F6F" w:rsidP="00396F6F">
            <w:pPr>
              <w:jc w:val="center"/>
              <w:rPr>
                <w:rFonts w:ascii="Palatino Linotype" w:hAnsi="Palatino Linotype"/>
              </w:rPr>
            </w:pPr>
            <w:r w:rsidRPr="00680B1A">
              <w:rPr>
                <w:rFonts w:ascii="Palatino Linotype" w:hAnsi="Palatino Linotype"/>
              </w:rPr>
              <w:t>Comisionada</w:t>
            </w:r>
          </w:p>
          <w:p w:rsidR="00396F6F" w:rsidRPr="00680B1A" w:rsidRDefault="00396F6F" w:rsidP="00396F6F">
            <w:pPr>
              <w:jc w:val="center"/>
              <w:rPr>
                <w:rFonts w:ascii="Palatino Linotype" w:hAnsi="Palatino Linotype"/>
              </w:rPr>
            </w:pPr>
            <w:r w:rsidRPr="00680B1A">
              <w:rPr>
                <w:rFonts w:ascii="Palatino Linotype" w:hAnsi="Palatino Linotype"/>
              </w:rPr>
              <w:t>(Rúbrica)</w:t>
            </w:r>
          </w:p>
        </w:tc>
        <w:tc>
          <w:tcPr>
            <w:tcW w:w="4419" w:type="dxa"/>
            <w:vAlign w:val="center"/>
          </w:tcPr>
          <w:p w:rsidR="00396F6F" w:rsidRPr="00B6671F" w:rsidRDefault="00396F6F" w:rsidP="00396F6F">
            <w:pPr>
              <w:rPr>
                <w:rFonts w:ascii="Palatino Linotype" w:hAnsi="Palatino Linotype" w:cs="Arial"/>
                <w:b/>
              </w:rPr>
            </w:pPr>
          </w:p>
          <w:p w:rsidR="00396F6F" w:rsidRPr="00B6671F" w:rsidRDefault="00396F6F" w:rsidP="00396F6F">
            <w:pPr>
              <w:jc w:val="center"/>
              <w:rPr>
                <w:rFonts w:ascii="Palatino Linotype" w:hAnsi="Palatino Linotype" w:cs="Arial"/>
                <w:b/>
              </w:rPr>
            </w:pPr>
          </w:p>
          <w:p w:rsidR="00396F6F" w:rsidRPr="00B6671F" w:rsidRDefault="00396F6F" w:rsidP="00396F6F">
            <w:pPr>
              <w:jc w:val="center"/>
              <w:rPr>
                <w:rFonts w:ascii="Palatino Linotype" w:hAnsi="Palatino Linotype" w:cs="Arial"/>
                <w:b/>
              </w:rPr>
            </w:pPr>
          </w:p>
          <w:p w:rsidR="00396F6F" w:rsidRPr="00B6671F" w:rsidRDefault="00396F6F" w:rsidP="00396F6F">
            <w:pPr>
              <w:rPr>
                <w:rFonts w:ascii="Palatino Linotype" w:hAnsi="Palatino Linotype" w:cs="Arial"/>
                <w:b/>
              </w:rPr>
            </w:pPr>
          </w:p>
          <w:p w:rsidR="005B3D7D" w:rsidRDefault="005B3D7D" w:rsidP="00125FCD">
            <w:pPr>
              <w:jc w:val="center"/>
              <w:rPr>
                <w:rFonts w:ascii="Palatino Linotype" w:hAnsi="Palatino Linotype" w:cs="Arial"/>
                <w:b/>
              </w:rPr>
            </w:pPr>
          </w:p>
          <w:p w:rsidR="00396F6F" w:rsidRPr="00B6671F" w:rsidRDefault="00396F6F" w:rsidP="00125FCD">
            <w:pPr>
              <w:jc w:val="center"/>
              <w:rPr>
                <w:rFonts w:ascii="Palatino Linotype" w:hAnsi="Palatino Linotype"/>
                <w:b/>
              </w:rPr>
            </w:pPr>
            <w:r w:rsidRPr="00B6671F">
              <w:rPr>
                <w:rFonts w:ascii="Palatino Linotype" w:hAnsi="Palatino Linotype" w:cs="Arial"/>
                <w:b/>
              </w:rPr>
              <w:t>José Guadalupe Luna Hernández</w:t>
            </w:r>
          </w:p>
          <w:p w:rsidR="00396F6F" w:rsidRPr="00B6671F" w:rsidRDefault="00396F6F" w:rsidP="00125FCD">
            <w:pPr>
              <w:jc w:val="center"/>
              <w:rPr>
                <w:rFonts w:ascii="Palatino Linotype" w:hAnsi="Palatino Linotype"/>
              </w:rPr>
            </w:pPr>
            <w:r w:rsidRPr="00B6671F">
              <w:rPr>
                <w:rFonts w:ascii="Palatino Linotype" w:hAnsi="Palatino Linotype"/>
              </w:rPr>
              <w:t>Comisionado</w:t>
            </w:r>
          </w:p>
          <w:p w:rsidR="00396F6F" w:rsidRPr="00B6671F" w:rsidRDefault="00396F6F" w:rsidP="00396F6F">
            <w:pPr>
              <w:jc w:val="center"/>
              <w:rPr>
                <w:rFonts w:ascii="Palatino Linotype" w:hAnsi="Palatino Linotype"/>
              </w:rPr>
            </w:pPr>
            <w:r w:rsidRPr="00B6671F">
              <w:rPr>
                <w:rFonts w:ascii="Palatino Linotype" w:hAnsi="Palatino Linotype"/>
              </w:rPr>
              <w:t>(Rúbrica)</w:t>
            </w:r>
          </w:p>
          <w:p w:rsidR="00396F6F" w:rsidRPr="00B6671F" w:rsidRDefault="00396F6F" w:rsidP="00396F6F">
            <w:pPr>
              <w:jc w:val="center"/>
              <w:rPr>
                <w:rFonts w:ascii="Palatino Linotype" w:hAnsi="Palatino Linotype"/>
              </w:rPr>
            </w:pPr>
          </w:p>
        </w:tc>
      </w:tr>
      <w:tr w:rsidR="00396F6F" w:rsidRPr="00B6671F" w:rsidTr="00396F6F">
        <w:trPr>
          <w:trHeight w:val="1953"/>
        </w:trPr>
        <w:tc>
          <w:tcPr>
            <w:tcW w:w="8838" w:type="dxa"/>
            <w:gridSpan w:val="2"/>
            <w:vAlign w:val="center"/>
          </w:tcPr>
          <w:p w:rsidR="00396F6F" w:rsidRPr="00680B1A" w:rsidRDefault="00396F6F" w:rsidP="00396F6F">
            <w:pPr>
              <w:rPr>
                <w:rFonts w:ascii="Palatino Linotype" w:hAnsi="Palatino Linotype" w:cs="Arial"/>
                <w:b/>
              </w:rPr>
            </w:pPr>
          </w:p>
          <w:p w:rsidR="00396F6F" w:rsidRDefault="00396F6F" w:rsidP="00396F6F">
            <w:pPr>
              <w:jc w:val="center"/>
              <w:rPr>
                <w:rFonts w:ascii="Palatino Linotype" w:hAnsi="Palatino Linotype" w:cs="Arial"/>
                <w:b/>
              </w:rPr>
            </w:pPr>
          </w:p>
          <w:p w:rsidR="00396F6F" w:rsidRPr="00680B1A" w:rsidRDefault="00396F6F" w:rsidP="00396F6F">
            <w:pPr>
              <w:jc w:val="center"/>
              <w:rPr>
                <w:rFonts w:ascii="Palatino Linotype" w:hAnsi="Palatino Linotype" w:cs="Arial"/>
                <w:b/>
              </w:rPr>
            </w:pPr>
          </w:p>
          <w:p w:rsidR="00396F6F" w:rsidRPr="00680B1A" w:rsidRDefault="00396F6F" w:rsidP="00396F6F">
            <w:pPr>
              <w:jc w:val="center"/>
              <w:rPr>
                <w:rFonts w:ascii="Palatino Linotype" w:hAnsi="Palatino Linotype" w:cs="Arial"/>
                <w:b/>
              </w:rPr>
            </w:pPr>
          </w:p>
          <w:p w:rsidR="00396F6F" w:rsidRPr="00680B1A" w:rsidRDefault="00396F6F" w:rsidP="00396F6F">
            <w:pPr>
              <w:jc w:val="both"/>
              <w:rPr>
                <w:rFonts w:ascii="Palatino Linotype" w:hAnsi="Palatino Linotype" w:cs="Arial"/>
                <w:b/>
              </w:rPr>
            </w:pPr>
            <w:r w:rsidRPr="00680B1A">
              <w:rPr>
                <w:rFonts w:ascii="Palatino Linotype" w:hAnsi="Palatino Linotype" w:cs="Arial"/>
                <w:b/>
              </w:rPr>
              <w:t xml:space="preserve">                                    </w:t>
            </w:r>
          </w:p>
          <w:p w:rsidR="00396F6F" w:rsidRPr="00680B1A" w:rsidRDefault="00396F6F" w:rsidP="00396F6F">
            <w:pPr>
              <w:jc w:val="both"/>
              <w:rPr>
                <w:rFonts w:ascii="Palatino Linotype" w:hAnsi="Palatino Linotype" w:cs="Arial"/>
                <w:b/>
              </w:rPr>
            </w:pPr>
            <w:r w:rsidRPr="00680B1A">
              <w:rPr>
                <w:rFonts w:ascii="Palatino Linotype" w:hAnsi="Palatino Linotype" w:cs="Arial"/>
                <w:b/>
              </w:rPr>
              <w:t xml:space="preserve">                                                   </w:t>
            </w:r>
          </w:p>
          <w:p w:rsidR="00396F6F" w:rsidRDefault="00396F6F" w:rsidP="00396F6F">
            <w:pPr>
              <w:jc w:val="both"/>
              <w:rPr>
                <w:rFonts w:ascii="Palatino Linotype" w:hAnsi="Palatino Linotype" w:cs="Arial"/>
                <w:b/>
              </w:rPr>
            </w:pPr>
            <w:r w:rsidRPr="00680B1A">
              <w:rPr>
                <w:rFonts w:ascii="Palatino Linotype" w:hAnsi="Palatino Linotype" w:cs="Arial"/>
                <w:b/>
              </w:rPr>
              <w:t xml:space="preserve">                                                                    </w:t>
            </w:r>
          </w:p>
          <w:p w:rsidR="00396F6F" w:rsidRPr="00680B1A" w:rsidRDefault="00396F6F" w:rsidP="00396F6F">
            <w:pPr>
              <w:jc w:val="both"/>
              <w:rPr>
                <w:rFonts w:ascii="Palatino Linotype" w:hAnsi="Palatino Linotype" w:cs="Arial"/>
                <w:b/>
              </w:rPr>
            </w:pPr>
            <w:r w:rsidRPr="00680B1A">
              <w:rPr>
                <w:rFonts w:ascii="Palatino Linotype" w:hAnsi="Palatino Linotype" w:cs="Arial"/>
                <w:b/>
              </w:rPr>
              <w:t xml:space="preserve">                 </w:t>
            </w:r>
          </w:p>
          <w:p w:rsidR="00396F6F" w:rsidRPr="00680B1A" w:rsidRDefault="00396F6F" w:rsidP="00396F6F">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396F6F" w:rsidRPr="00680B1A" w:rsidRDefault="00396F6F" w:rsidP="00396F6F">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396F6F" w:rsidRPr="00680B1A" w:rsidRDefault="00396F6F" w:rsidP="00396F6F">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396F6F" w:rsidRPr="00680B1A" w:rsidRDefault="00396F6F" w:rsidP="00396F6F">
            <w:pPr>
              <w:rPr>
                <w:rFonts w:ascii="Palatino Linotype" w:hAnsi="Palatino Linotype"/>
              </w:rPr>
            </w:pPr>
            <w:r w:rsidRPr="00680B1A">
              <w:rPr>
                <w:rFonts w:ascii="Palatino Linotype" w:hAnsi="Palatino Linotype"/>
              </w:rPr>
              <w:t xml:space="preserve">                                                                                          </w:t>
            </w:r>
          </w:p>
        </w:tc>
      </w:tr>
      <w:tr w:rsidR="00396F6F" w:rsidRPr="00B6671F" w:rsidTr="00396F6F">
        <w:trPr>
          <w:trHeight w:val="1544"/>
        </w:trPr>
        <w:tc>
          <w:tcPr>
            <w:tcW w:w="8838" w:type="dxa"/>
            <w:gridSpan w:val="2"/>
            <w:vAlign w:val="center"/>
          </w:tcPr>
          <w:p w:rsidR="00396F6F" w:rsidRPr="00680B1A" w:rsidRDefault="00396F6F" w:rsidP="00396F6F">
            <w:pPr>
              <w:jc w:val="center"/>
              <w:rPr>
                <w:rFonts w:ascii="Palatino Linotype" w:hAnsi="Palatino Linotype" w:cs="Arial"/>
                <w:b/>
              </w:rPr>
            </w:pPr>
          </w:p>
          <w:p w:rsidR="00396F6F" w:rsidRDefault="00396F6F" w:rsidP="00396F6F">
            <w:pPr>
              <w:rPr>
                <w:rFonts w:ascii="Palatino Linotype" w:hAnsi="Palatino Linotype" w:cs="Arial"/>
                <w:b/>
              </w:rPr>
            </w:pPr>
          </w:p>
          <w:p w:rsidR="00396F6F" w:rsidRDefault="00396F6F" w:rsidP="00396F6F">
            <w:pPr>
              <w:rPr>
                <w:rFonts w:ascii="Palatino Linotype" w:hAnsi="Palatino Linotype" w:cs="Arial"/>
                <w:b/>
              </w:rPr>
            </w:pPr>
          </w:p>
          <w:p w:rsidR="00396F6F" w:rsidRDefault="00396F6F" w:rsidP="00396F6F">
            <w:pPr>
              <w:rPr>
                <w:rFonts w:ascii="Palatino Linotype" w:hAnsi="Palatino Linotype" w:cs="Arial"/>
                <w:b/>
              </w:rPr>
            </w:pPr>
          </w:p>
          <w:p w:rsidR="00396F6F" w:rsidRDefault="00396F6F" w:rsidP="00396F6F">
            <w:pPr>
              <w:rPr>
                <w:rFonts w:ascii="Palatino Linotype" w:hAnsi="Palatino Linotype" w:cs="Arial"/>
                <w:b/>
              </w:rPr>
            </w:pPr>
          </w:p>
          <w:p w:rsidR="00396F6F" w:rsidRDefault="00396F6F" w:rsidP="00396F6F">
            <w:pPr>
              <w:rPr>
                <w:rFonts w:ascii="Palatino Linotype" w:hAnsi="Palatino Linotype" w:cs="Arial"/>
                <w:b/>
              </w:rPr>
            </w:pPr>
          </w:p>
          <w:p w:rsidR="00396F6F" w:rsidRDefault="00396F6F" w:rsidP="00396F6F">
            <w:pPr>
              <w:rPr>
                <w:rFonts w:ascii="Palatino Linotype" w:hAnsi="Palatino Linotype" w:cs="Arial"/>
                <w:b/>
              </w:rPr>
            </w:pPr>
          </w:p>
          <w:p w:rsidR="00396F6F" w:rsidRPr="00680B1A" w:rsidRDefault="00396F6F" w:rsidP="00396F6F">
            <w:pPr>
              <w:rPr>
                <w:rFonts w:ascii="Palatino Linotype" w:hAnsi="Palatino Linotype" w:cs="Arial"/>
                <w:b/>
              </w:rPr>
            </w:pPr>
          </w:p>
          <w:p w:rsidR="00396F6F" w:rsidRPr="00680B1A" w:rsidRDefault="00396F6F" w:rsidP="00396F6F">
            <w:pPr>
              <w:jc w:val="center"/>
              <w:rPr>
                <w:rFonts w:ascii="Palatino Linotype" w:hAnsi="Palatino Linotype"/>
                <w:b/>
              </w:rPr>
            </w:pPr>
            <w:r>
              <w:rPr>
                <w:rFonts w:ascii="Palatino Linotype" w:hAnsi="Palatino Linotype" w:cs="Arial"/>
                <w:b/>
              </w:rPr>
              <w:t>Alexis Tapia Ramírez</w:t>
            </w:r>
          </w:p>
          <w:p w:rsidR="00396F6F" w:rsidRPr="00680B1A" w:rsidRDefault="00396F6F" w:rsidP="00396F6F">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396F6F" w:rsidRPr="00680B1A" w:rsidRDefault="00396F6F" w:rsidP="00396F6F">
            <w:pPr>
              <w:jc w:val="center"/>
              <w:rPr>
                <w:rFonts w:ascii="Palatino Linotype" w:hAnsi="Palatino Linotype"/>
              </w:rPr>
            </w:pPr>
            <w:r w:rsidRPr="00680B1A">
              <w:rPr>
                <w:rFonts w:ascii="Palatino Linotype" w:hAnsi="Palatino Linotype"/>
              </w:rPr>
              <w:t>(Rúbrica)</w:t>
            </w:r>
          </w:p>
          <w:p w:rsidR="00396F6F" w:rsidRPr="00680B1A" w:rsidRDefault="00396F6F" w:rsidP="00396F6F">
            <w:pPr>
              <w:jc w:val="center"/>
              <w:rPr>
                <w:rFonts w:ascii="Palatino Linotype" w:hAnsi="Palatino Linotype"/>
              </w:rPr>
            </w:pPr>
          </w:p>
        </w:tc>
      </w:tr>
    </w:tbl>
    <w:p w:rsidR="00396F6F" w:rsidRPr="006556E6" w:rsidRDefault="00396F6F" w:rsidP="00396F6F">
      <w:pPr>
        <w:jc w:val="both"/>
        <w:rPr>
          <w:rFonts w:ascii="Palatino Linotype" w:hAnsi="Palatino Linotype" w:cs="Arial"/>
        </w:rPr>
      </w:pPr>
    </w:p>
    <w:p w:rsidR="00396F6F" w:rsidRDefault="00396F6F" w:rsidP="00396F6F">
      <w:pPr>
        <w:jc w:val="both"/>
        <w:rPr>
          <w:rFonts w:ascii="Palatino Linotype" w:hAnsi="Palatino Linotype" w:cs="Arial"/>
        </w:rPr>
      </w:pPr>
    </w:p>
    <w:p w:rsidR="00396F6F" w:rsidRDefault="00396F6F" w:rsidP="00396F6F">
      <w:pPr>
        <w:jc w:val="both"/>
        <w:rPr>
          <w:rFonts w:ascii="Palatino Linotype" w:hAnsi="Palatino Linotype" w:cs="Arial"/>
        </w:rPr>
      </w:pPr>
    </w:p>
    <w:p w:rsidR="00396F6F" w:rsidRDefault="00396F6F" w:rsidP="00396F6F">
      <w:pPr>
        <w:jc w:val="both"/>
        <w:rPr>
          <w:rFonts w:ascii="Palatino Linotype" w:hAnsi="Palatino Linotype" w:cs="Arial"/>
        </w:rPr>
      </w:pPr>
    </w:p>
    <w:p w:rsidR="00396F6F" w:rsidRPr="004D72AF" w:rsidRDefault="00396F6F" w:rsidP="00396F6F">
      <w:pPr>
        <w:jc w:val="both"/>
        <w:rPr>
          <w:rFonts w:ascii="Palatino Linotype" w:hAnsi="Palatino Linotype" w:cs="Arial"/>
        </w:rPr>
      </w:pPr>
      <w:r w:rsidRPr="006556E6">
        <w:rPr>
          <w:rFonts w:ascii="Palatino Linotype" w:hAnsi="Palatino Linotype" w:cs="Arial"/>
        </w:rPr>
        <w:t xml:space="preserve">Esta hoja corresponde a la resolución de </w:t>
      </w:r>
      <w:r w:rsidR="00E5573E">
        <w:t xml:space="preserve">diez </w:t>
      </w:r>
      <w:r>
        <w:t xml:space="preserve">de octubre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xml:space="preserve">, emitida en el recurso de revisión </w:t>
      </w:r>
      <w:r>
        <w:rPr>
          <w:rFonts w:ascii="Palatino Linotype" w:hAnsi="Palatino Linotype" w:cs="Arial"/>
          <w:b/>
          <w:bCs/>
        </w:rPr>
        <w:t>02776/INFOEM/IP/RR/2018</w:t>
      </w:r>
      <w:r w:rsidRPr="006556E6">
        <w:rPr>
          <w:rFonts w:ascii="Palatino Linotype" w:hAnsi="Palatino Linotype" w:cs="Arial"/>
        </w:rPr>
        <w:t>.</w:t>
      </w:r>
    </w:p>
    <w:p w:rsidR="001A0EE7" w:rsidRDefault="001A0EE7"/>
    <w:sectPr w:rsidR="001A0EE7" w:rsidSect="00396F6F">
      <w:headerReference w:type="default" r:id="rId54"/>
      <w:footerReference w:type="default" r:id="rId55"/>
      <w:headerReference w:type="first" r:id="rId56"/>
      <w:footerReference w:type="first" r:id="rId57"/>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DAC" w:rsidRDefault="00B70DAC" w:rsidP="00396F6F">
      <w:r>
        <w:separator/>
      </w:r>
    </w:p>
  </w:endnote>
  <w:endnote w:type="continuationSeparator" w:id="0">
    <w:p w:rsidR="00B70DAC" w:rsidRDefault="00B70DAC" w:rsidP="00396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755" w:rsidRDefault="00111755" w:rsidP="00396F6F">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52EAC">
      <w:rPr>
        <w:rFonts w:ascii="Arial" w:hAnsi="Arial" w:cs="Arial"/>
        <w:b/>
        <w:bCs/>
        <w:noProof/>
        <w:sz w:val="20"/>
        <w:szCs w:val="20"/>
      </w:rPr>
      <w:t>79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52EAC">
      <w:rPr>
        <w:rFonts w:ascii="Arial" w:hAnsi="Arial" w:cs="Arial"/>
        <w:b/>
        <w:bCs/>
        <w:noProof/>
        <w:sz w:val="20"/>
        <w:szCs w:val="20"/>
      </w:rPr>
      <w:t>80</w:t>
    </w:r>
    <w:r>
      <w:rPr>
        <w:rFonts w:ascii="Arial" w:hAnsi="Arial" w:cs="Arial"/>
        <w:b/>
        <w:bCs/>
        <w:sz w:val="20"/>
        <w:szCs w:val="20"/>
      </w:rPr>
      <w:fldChar w:fldCharType="end"/>
    </w:r>
  </w:p>
  <w:p w:rsidR="00111755" w:rsidRDefault="00111755" w:rsidP="00396F6F">
    <w:pPr>
      <w:pStyle w:val="Piedepgina"/>
      <w:rPr>
        <w:rFonts w:ascii="Times New Roman" w:hAnsi="Times New Roman" w:cs="Times New Roman"/>
      </w:rPr>
    </w:pPr>
  </w:p>
  <w:p w:rsidR="00111755" w:rsidRDefault="00111755" w:rsidP="00396F6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755" w:rsidRDefault="00111755" w:rsidP="00396F6F">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52EA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52EAC">
      <w:rPr>
        <w:rFonts w:ascii="Arial" w:hAnsi="Arial" w:cs="Arial"/>
        <w:b/>
        <w:bCs/>
        <w:noProof/>
        <w:sz w:val="20"/>
        <w:szCs w:val="20"/>
      </w:rPr>
      <w:t>80</w:t>
    </w:r>
    <w:r>
      <w:rPr>
        <w:rFonts w:ascii="Arial" w:hAnsi="Arial" w:cs="Arial"/>
        <w:b/>
        <w:bCs/>
        <w:sz w:val="20"/>
        <w:szCs w:val="20"/>
      </w:rPr>
      <w:fldChar w:fldCharType="end"/>
    </w:r>
  </w:p>
  <w:p w:rsidR="00111755" w:rsidRDefault="001117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DAC" w:rsidRDefault="00B70DAC" w:rsidP="00396F6F">
      <w:r>
        <w:separator/>
      </w:r>
    </w:p>
  </w:footnote>
  <w:footnote w:type="continuationSeparator" w:id="0">
    <w:p w:rsidR="00B70DAC" w:rsidRDefault="00B70DAC" w:rsidP="00396F6F">
      <w:r>
        <w:continuationSeparator/>
      </w:r>
    </w:p>
  </w:footnote>
  <w:footnote w:id="1">
    <w:p w:rsidR="00111755" w:rsidRPr="00690CC1" w:rsidRDefault="00111755" w:rsidP="002234CD">
      <w:pPr>
        <w:autoSpaceDE w:val="0"/>
        <w:autoSpaceDN w:val="0"/>
        <w:adjustRightInd w:val="0"/>
        <w:jc w:val="both"/>
        <w:rPr>
          <w:rFonts w:eastAsiaTheme="minorHAnsi" w:cs="Bookman Old Style"/>
          <w:sz w:val="20"/>
          <w:szCs w:val="20"/>
          <w:lang w:val="es-MX" w:eastAsia="en-US"/>
        </w:rPr>
      </w:pPr>
      <w:r w:rsidRPr="00690CC1">
        <w:rPr>
          <w:rStyle w:val="Refdenotaalpie"/>
          <w:sz w:val="20"/>
          <w:szCs w:val="20"/>
        </w:rPr>
        <w:footnoteRef/>
      </w:r>
      <w:r w:rsidRPr="00690CC1">
        <w:rPr>
          <w:sz w:val="20"/>
          <w:szCs w:val="20"/>
        </w:rPr>
        <w:t xml:space="preserve"> </w:t>
      </w:r>
      <w:r w:rsidRPr="00690CC1">
        <w:rPr>
          <w:rFonts w:eastAsiaTheme="minorHAnsi" w:cs="Bookman Old Style,Bold"/>
          <w:b/>
          <w:bCs/>
          <w:sz w:val="20"/>
          <w:szCs w:val="20"/>
          <w:lang w:val="es-MX" w:eastAsia="en-US"/>
        </w:rPr>
        <w:t xml:space="preserve">Artículo 13. </w:t>
      </w:r>
      <w:r w:rsidRPr="00690CC1">
        <w:rPr>
          <w:rFonts w:eastAsiaTheme="minorHAnsi" w:cs="Bookman Old Style"/>
          <w:sz w:val="20"/>
          <w:szCs w:val="20"/>
          <w:lang w:val="es-MX" w:eastAsia="en-US"/>
        </w:rPr>
        <w:t>El Instituto, en el ámbito de sus atribuciones, deberá suplir cualquier deficiencia para garantizar el ejercicio</w:t>
      </w:r>
      <w:bookmarkStart w:id="0" w:name="_GoBack"/>
      <w:bookmarkEnd w:id="0"/>
      <w:r w:rsidRPr="00690CC1">
        <w:rPr>
          <w:rFonts w:eastAsiaTheme="minorHAnsi" w:cs="Bookman Old Style"/>
          <w:sz w:val="20"/>
          <w:szCs w:val="20"/>
          <w:lang w:val="es-MX" w:eastAsia="en-US"/>
        </w:rPr>
        <w:t xml:space="preserve"> del derecho de acceso a la información.</w:t>
      </w:r>
    </w:p>
    <w:p w:rsidR="00111755" w:rsidRPr="00690CC1" w:rsidRDefault="00111755" w:rsidP="002234CD">
      <w:pPr>
        <w:autoSpaceDE w:val="0"/>
        <w:autoSpaceDN w:val="0"/>
        <w:adjustRightInd w:val="0"/>
        <w:jc w:val="both"/>
        <w:rPr>
          <w:sz w:val="20"/>
          <w:szCs w:val="20"/>
          <w:lang w:val="es-MX"/>
        </w:rPr>
      </w:pPr>
    </w:p>
  </w:footnote>
  <w:footnote w:id="2">
    <w:p w:rsidR="00111755" w:rsidRPr="00690CC1" w:rsidRDefault="00111755" w:rsidP="002234CD">
      <w:pPr>
        <w:pStyle w:val="Textonotapie"/>
        <w:jc w:val="both"/>
        <w:rPr>
          <w:rFonts w:cs="Bookman Old Style,Bold"/>
          <w:b/>
          <w:bCs/>
        </w:rPr>
      </w:pPr>
      <w:r w:rsidRPr="00690CC1">
        <w:rPr>
          <w:rStyle w:val="Refdenotaalpie"/>
        </w:rPr>
        <w:footnoteRef/>
      </w:r>
      <w:r w:rsidRPr="00690CC1">
        <w:t xml:space="preserve"> </w:t>
      </w:r>
      <w:r w:rsidRPr="00690CC1">
        <w:rPr>
          <w:rFonts w:cs="Bookman Old Style,Bold"/>
          <w:b/>
          <w:bCs/>
        </w:rPr>
        <w:t>Artículo 181. …</w:t>
      </w:r>
    </w:p>
    <w:p w:rsidR="00111755" w:rsidRPr="00690CC1" w:rsidRDefault="00111755" w:rsidP="002234CD">
      <w:pPr>
        <w:pStyle w:val="Textonotapie"/>
        <w:jc w:val="both"/>
        <w:rPr>
          <w:rFonts w:cs="Bookman Old Style,Bold"/>
          <w:b/>
          <w:bCs/>
        </w:rPr>
      </w:pPr>
      <w:r w:rsidRPr="00690CC1">
        <w:rPr>
          <w:rFonts w:cs="Bookman Old Style,Bold"/>
          <w:b/>
          <w:bCs/>
        </w:rPr>
        <w:t>…</w:t>
      </w:r>
    </w:p>
    <w:p w:rsidR="00111755" w:rsidRPr="00690CC1" w:rsidRDefault="00111755" w:rsidP="002234CD">
      <w:pPr>
        <w:autoSpaceDE w:val="0"/>
        <w:autoSpaceDN w:val="0"/>
        <w:adjustRightInd w:val="0"/>
        <w:jc w:val="both"/>
        <w:rPr>
          <w:lang w:val="es-MX"/>
        </w:rPr>
      </w:pPr>
      <w:r w:rsidRPr="00690CC1">
        <w:rPr>
          <w:rFonts w:eastAsiaTheme="minorHAnsi" w:cs="Bookman Old Style"/>
          <w:sz w:val="20"/>
          <w:szCs w:val="20"/>
          <w:lang w:val="es-MX" w:eastAsia="en-US"/>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111755" w:rsidTr="00396F6F">
      <w:tc>
        <w:tcPr>
          <w:tcW w:w="2552" w:type="dxa"/>
          <w:vAlign w:val="center"/>
          <w:hideMark/>
        </w:tcPr>
        <w:p w:rsidR="00111755" w:rsidRDefault="00111755" w:rsidP="00396F6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111755" w:rsidRDefault="00111755" w:rsidP="00E4254C">
          <w:pPr>
            <w:jc w:val="both"/>
            <w:rPr>
              <w:rFonts w:ascii="Palatino Linotype" w:hAnsi="Palatino Linotype"/>
              <w:b/>
              <w:sz w:val="22"/>
              <w:szCs w:val="22"/>
              <w:lang w:val="es-ES_tradnl"/>
            </w:rPr>
          </w:pPr>
          <w:r>
            <w:rPr>
              <w:rFonts w:ascii="Palatino Linotype" w:hAnsi="Palatino Linotype"/>
              <w:b/>
              <w:sz w:val="22"/>
              <w:szCs w:val="22"/>
              <w:lang w:val="es-ES_tradnl"/>
            </w:rPr>
            <w:t xml:space="preserve">02776/INFOEM/IP/RR/2018 </w:t>
          </w:r>
        </w:p>
      </w:tc>
    </w:tr>
    <w:tr w:rsidR="00111755" w:rsidTr="00396F6F">
      <w:trPr>
        <w:trHeight w:val="228"/>
      </w:trPr>
      <w:tc>
        <w:tcPr>
          <w:tcW w:w="2552" w:type="dxa"/>
          <w:vAlign w:val="center"/>
          <w:hideMark/>
        </w:tcPr>
        <w:p w:rsidR="00111755" w:rsidRDefault="00111755" w:rsidP="00396F6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111755" w:rsidRDefault="00111755" w:rsidP="00396F6F">
          <w:pPr>
            <w:jc w:val="both"/>
            <w:rPr>
              <w:rFonts w:ascii="Palatino Linotype" w:hAnsi="Palatino Linotype"/>
              <w:b/>
              <w:sz w:val="22"/>
              <w:szCs w:val="22"/>
              <w:lang w:val="es-ES_tradnl"/>
            </w:rPr>
          </w:pPr>
          <w:r>
            <w:rPr>
              <w:rFonts w:ascii="Palatino Linotype" w:hAnsi="Palatino Linotype"/>
              <w:b/>
              <w:sz w:val="22"/>
              <w:szCs w:val="22"/>
              <w:lang w:val="es-ES_tradnl"/>
            </w:rPr>
            <w:t>Ayuntamiento de Amecameca.</w:t>
          </w:r>
        </w:p>
      </w:tc>
    </w:tr>
    <w:tr w:rsidR="00111755" w:rsidTr="00396F6F">
      <w:tc>
        <w:tcPr>
          <w:tcW w:w="2552" w:type="dxa"/>
          <w:vAlign w:val="center"/>
          <w:hideMark/>
        </w:tcPr>
        <w:p w:rsidR="00111755" w:rsidRDefault="00111755" w:rsidP="00396F6F">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111755" w:rsidRDefault="00111755" w:rsidP="00396F6F">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11755" w:rsidRDefault="00111755" w:rsidP="00396F6F">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433F1817" wp14:editId="668BFB5A">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755" w:rsidRDefault="00111755" w:rsidP="00396F6F">
    <w:pPr>
      <w:pStyle w:val="Encabezado"/>
      <w:jc w:val="both"/>
    </w:pPr>
    <w:r>
      <w:rPr>
        <w:noProof/>
        <w:lang w:val="es-MX" w:eastAsia="es-MX"/>
      </w:rPr>
      <w:drawing>
        <wp:anchor distT="0" distB="0" distL="114300" distR="114300" simplePos="0" relativeHeight="251660288" behindDoc="1" locked="0" layoutInCell="1" allowOverlap="1" wp14:anchorId="23369319" wp14:editId="7FB5F308">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111755" w:rsidRPr="00294C56" w:rsidTr="00396F6F">
      <w:tc>
        <w:tcPr>
          <w:tcW w:w="2551" w:type="dxa"/>
          <w:vAlign w:val="center"/>
          <w:hideMark/>
        </w:tcPr>
        <w:p w:rsidR="00111755" w:rsidRPr="00294C56" w:rsidRDefault="00111755" w:rsidP="00396F6F">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111755" w:rsidRPr="00294C56" w:rsidRDefault="00111755" w:rsidP="00E4254C">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2776/INFOEM/IP/RR/2018</w:t>
          </w:r>
        </w:p>
      </w:tc>
    </w:tr>
    <w:tr w:rsidR="00111755" w:rsidRPr="00294C56" w:rsidTr="00396F6F">
      <w:tc>
        <w:tcPr>
          <w:tcW w:w="2551" w:type="dxa"/>
          <w:vAlign w:val="center"/>
          <w:hideMark/>
        </w:tcPr>
        <w:p w:rsidR="00111755" w:rsidRPr="00294C56" w:rsidRDefault="00111755" w:rsidP="00396F6F">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111755" w:rsidRPr="00294C56" w:rsidRDefault="00D52EAC" w:rsidP="00396F6F">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w:t>
          </w:r>
          <w:proofErr w:type="spellEnd"/>
        </w:p>
      </w:tc>
    </w:tr>
    <w:tr w:rsidR="00111755" w:rsidRPr="00294C56" w:rsidTr="00396F6F">
      <w:trPr>
        <w:trHeight w:val="228"/>
      </w:trPr>
      <w:tc>
        <w:tcPr>
          <w:tcW w:w="2551" w:type="dxa"/>
          <w:vAlign w:val="center"/>
          <w:hideMark/>
        </w:tcPr>
        <w:p w:rsidR="00111755" w:rsidRPr="00294C56" w:rsidRDefault="00111755" w:rsidP="00396F6F">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111755" w:rsidRPr="00294C56" w:rsidRDefault="00111755" w:rsidP="00396F6F">
          <w:pPr>
            <w:jc w:val="both"/>
            <w:rPr>
              <w:rFonts w:ascii="Palatino Linotype" w:hAnsi="Palatino Linotype"/>
              <w:b/>
              <w:sz w:val="21"/>
              <w:szCs w:val="21"/>
              <w:lang w:val="es-ES_tradnl"/>
            </w:rPr>
          </w:pPr>
          <w:r>
            <w:rPr>
              <w:rFonts w:ascii="Palatino Linotype" w:hAnsi="Palatino Linotype"/>
              <w:b/>
              <w:sz w:val="21"/>
              <w:szCs w:val="21"/>
              <w:lang w:val="es-ES_tradnl"/>
            </w:rPr>
            <w:t>Ayuntamiento de Amecameca</w:t>
          </w:r>
        </w:p>
      </w:tc>
    </w:tr>
    <w:tr w:rsidR="00111755" w:rsidRPr="00294C56" w:rsidTr="00396F6F">
      <w:tc>
        <w:tcPr>
          <w:tcW w:w="2551" w:type="dxa"/>
          <w:vAlign w:val="center"/>
          <w:hideMark/>
        </w:tcPr>
        <w:p w:rsidR="00111755" w:rsidRPr="00294C56" w:rsidRDefault="00111755" w:rsidP="00396F6F">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111755" w:rsidRPr="00294C56" w:rsidRDefault="00111755" w:rsidP="00396F6F">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111755" w:rsidRDefault="00111755" w:rsidP="00396F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1BF9"/>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393F71"/>
    <w:multiLevelType w:val="hybridMultilevel"/>
    <w:tmpl w:val="3DD43D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B33E69"/>
    <w:multiLevelType w:val="hybridMultilevel"/>
    <w:tmpl w:val="16285B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C1595D"/>
    <w:multiLevelType w:val="hybridMultilevel"/>
    <w:tmpl w:val="08E6A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A74B87"/>
    <w:multiLevelType w:val="hybridMultilevel"/>
    <w:tmpl w:val="6A0A7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786CA5"/>
    <w:multiLevelType w:val="hybridMultilevel"/>
    <w:tmpl w:val="854A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9">
    <w:nsid w:val="25FA29BE"/>
    <w:multiLevelType w:val="hybridMultilevel"/>
    <w:tmpl w:val="2214D840"/>
    <w:lvl w:ilvl="0" w:tplc="080A000B">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10">
    <w:nsid w:val="27051B00"/>
    <w:multiLevelType w:val="hybridMultilevel"/>
    <w:tmpl w:val="15663D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5A0BDE"/>
    <w:multiLevelType w:val="multilevel"/>
    <w:tmpl w:val="C9B48EE0"/>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194050"/>
    <w:multiLevelType w:val="hybridMultilevel"/>
    <w:tmpl w:val="16F2A89C"/>
    <w:lvl w:ilvl="0" w:tplc="3A22ACA6">
      <w:start w:val="1"/>
      <w:numFmt w:val="bullet"/>
      <w:lvlText w:val="-"/>
      <w:lvlJc w:val="left"/>
      <w:pPr>
        <w:ind w:left="1440" w:hanging="360"/>
      </w:pPr>
      <w:rPr>
        <w:rFonts w:ascii="Palatino Linotype" w:eastAsiaTheme="minorHAnsi" w:hAnsi="Palatino Linotype" w:cstheme="minorBidi" w:hint="default"/>
        <w:color w:val="00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35D2B27"/>
    <w:multiLevelType w:val="hybridMultilevel"/>
    <w:tmpl w:val="85B60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402D0B"/>
    <w:multiLevelType w:val="multilevel"/>
    <w:tmpl w:val="445AC37E"/>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74D35FC"/>
    <w:multiLevelType w:val="hybridMultilevel"/>
    <w:tmpl w:val="8572D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8A4087"/>
    <w:multiLevelType w:val="hybridMultilevel"/>
    <w:tmpl w:val="F034A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A012E77"/>
    <w:multiLevelType w:val="hybridMultilevel"/>
    <w:tmpl w:val="9D44E6CC"/>
    <w:lvl w:ilvl="0" w:tplc="3A22ACA6">
      <w:start w:val="1"/>
      <w:numFmt w:val="bullet"/>
      <w:lvlText w:val="-"/>
      <w:lvlJc w:val="left"/>
      <w:pPr>
        <w:ind w:left="1440" w:hanging="360"/>
      </w:pPr>
      <w:rPr>
        <w:rFonts w:ascii="Palatino Linotype" w:eastAsiaTheme="minorHAnsi" w:hAnsi="Palatino Linotype" w:cstheme="minorBidi" w:hint="default"/>
        <w:color w:val="00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5AE00436"/>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70136A0"/>
    <w:multiLevelType w:val="hybridMultilevel"/>
    <w:tmpl w:val="1840A994"/>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1E7E32"/>
    <w:multiLevelType w:val="hybridMultilevel"/>
    <w:tmpl w:val="41BE8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945597"/>
    <w:multiLevelType w:val="hybridMultilevel"/>
    <w:tmpl w:val="B972D9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7C510E96"/>
    <w:multiLevelType w:val="hybridMultilevel"/>
    <w:tmpl w:val="649E6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C8E3A4A"/>
    <w:multiLevelType w:val="hybridMultilevel"/>
    <w:tmpl w:val="CB226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4"/>
  </w:num>
  <w:num w:numId="4">
    <w:abstractNumId w:val="12"/>
  </w:num>
  <w:num w:numId="5">
    <w:abstractNumId w:val="31"/>
  </w:num>
  <w:num w:numId="6">
    <w:abstractNumId w:val="22"/>
  </w:num>
  <w:num w:numId="7">
    <w:abstractNumId w:val="18"/>
  </w:num>
  <w:num w:numId="8">
    <w:abstractNumId w:val="1"/>
  </w:num>
  <w:num w:numId="9">
    <w:abstractNumId w:val="10"/>
  </w:num>
  <w:num w:numId="10">
    <w:abstractNumId w:val="9"/>
  </w:num>
  <w:num w:numId="11">
    <w:abstractNumId w:val="8"/>
  </w:num>
  <w:num w:numId="12">
    <w:abstractNumId w:val="13"/>
  </w:num>
  <w:num w:numId="13">
    <w:abstractNumId w:val="20"/>
  </w:num>
  <w:num w:numId="14">
    <w:abstractNumId w:val="7"/>
  </w:num>
  <w:num w:numId="15">
    <w:abstractNumId w:val="26"/>
  </w:num>
  <w:num w:numId="16">
    <w:abstractNumId w:val="17"/>
  </w:num>
  <w:num w:numId="17">
    <w:abstractNumId w:val="29"/>
  </w:num>
  <w:num w:numId="18">
    <w:abstractNumId w:val="11"/>
  </w:num>
  <w:num w:numId="19">
    <w:abstractNumId w:val="4"/>
  </w:num>
  <w:num w:numId="20">
    <w:abstractNumId w:val="2"/>
  </w:num>
  <w:num w:numId="21">
    <w:abstractNumId w:val="28"/>
  </w:num>
  <w:num w:numId="22">
    <w:abstractNumId w:val="6"/>
  </w:num>
  <w:num w:numId="23">
    <w:abstractNumId w:val="0"/>
  </w:num>
  <w:num w:numId="24">
    <w:abstractNumId w:val="15"/>
  </w:num>
  <w:num w:numId="25">
    <w:abstractNumId w:val="21"/>
  </w:num>
  <w:num w:numId="26">
    <w:abstractNumId w:val="27"/>
  </w:num>
  <w:num w:numId="27">
    <w:abstractNumId w:val="3"/>
  </w:num>
  <w:num w:numId="28">
    <w:abstractNumId w:val="30"/>
  </w:num>
  <w:num w:numId="29">
    <w:abstractNumId w:val="16"/>
  </w:num>
  <w:num w:numId="30">
    <w:abstractNumId w:val="14"/>
  </w:num>
  <w:num w:numId="31">
    <w:abstractNumId w:val="2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F6F"/>
    <w:rsid w:val="00010115"/>
    <w:rsid w:val="0001012B"/>
    <w:rsid w:val="00010347"/>
    <w:rsid w:val="000377A6"/>
    <w:rsid w:val="00086772"/>
    <w:rsid w:val="000D4707"/>
    <w:rsid w:val="000E2078"/>
    <w:rsid w:val="00111755"/>
    <w:rsid w:val="00125FCD"/>
    <w:rsid w:val="0015116B"/>
    <w:rsid w:val="00172A16"/>
    <w:rsid w:val="001A0EE7"/>
    <w:rsid w:val="001B01C8"/>
    <w:rsid w:val="001E2242"/>
    <w:rsid w:val="001F7613"/>
    <w:rsid w:val="002234CD"/>
    <w:rsid w:val="00261BCE"/>
    <w:rsid w:val="00280424"/>
    <w:rsid w:val="00293444"/>
    <w:rsid w:val="002C1E78"/>
    <w:rsid w:val="002C55E9"/>
    <w:rsid w:val="00322359"/>
    <w:rsid w:val="00323D18"/>
    <w:rsid w:val="00330262"/>
    <w:rsid w:val="00343D82"/>
    <w:rsid w:val="003502F9"/>
    <w:rsid w:val="00352F13"/>
    <w:rsid w:val="00374DAA"/>
    <w:rsid w:val="00383100"/>
    <w:rsid w:val="00396F6F"/>
    <w:rsid w:val="003D4656"/>
    <w:rsid w:val="003F7832"/>
    <w:rsid w:val="00406D76"/>
    <w:rsid w:val="00437762"/>
    <w:rsid w:val="00447358"/>
    <w:rsid w:val="00467CA5"/>
    <w:rsid w:val="00467E45"/>
    <w:rsid w:val="00494887"/>
    <w:rsid w:val="004F0915"/>
    <w:rsid w:val="004F1B1C"/>
    <w:rsid w:val="00542ACD"/>
    <w:rsid w:val="0057703E"/>
    <w:rsid w:val="00587AEC"/>
    <w:rsid w:val="005B3D7D"/>
    <w:rsid w:val="005F23B9"/>
    <w:rsid w:val="00607A19"/>
    <w:rsid w:val="00632DA4"/>
    <w:rsid w:val="00633328"/>
    <w:rsid w:val="00662823"/>
    <w:rsid w:val="00667F90"/>
    <w:rsid w:val="006C4EBA"/>
    <w:rsid w:val="006D187E"/>
    <w:rsid w:val="006E06AE"/>
    <w:rsid w:val="006E46CA"/>
    <w:rsid w:val="00717260"/>
    <w:rsid w:val="007437C1"/>
    <w:rsid w:val="007922C8"/>
    <w:rsid w:val="007936C6"/>
    <w:rsid w:val="007966DE"/>
    <w:rsid w:val="00797C8C"/>
    <w:rsid w:val="007C6B7E"/>
    <w:rsid w:val="007C786C"/>
    <w:rsid w:val="007E4F58"/>
    <w:rsid w:val="007F09C4"/>
    <w:rsid w:val="007F5D11"/>
    <w:rsid w:val="00803390"/>
    <w:rsid w:val="008037C5"/>
    <w:rsid w:val="00882BA0"/>
    <w:rsid w:val="008B00A3"/>
    <w:rsid w:val="008E495F"/>
    <w:rsid w:val="008F472D"/>
    <w:rsid w:val="00903696"/>
    <w:rsid w:val="009148BB"/>
    <w:rsid w:val="00957445"/>
    <w:rsid w:val="00960F7F"/>
    <w:rsid w:val="0097744F"/>
    <w:rsid w:val="009D12D7"/>
    <w:rsid w:val="009D59B2"/>
    <w:rsid w:val="009F58C5"/>
    <w:rsid w:val="009F5BEA"/>
    <w:rsid w:val="00A07604"/>
    <w:rsid w:val="00A708AF"/>
    <w:rsid w:val="00A80FDF"/>
    <w:rsid w:val="00AB5168"/>
    <w:rsid w:val="00AC0A29"/>
    <w:rsid w:val="00AC20D5"/>
    <w:rsid w:val="00AD0230"/>
    <w:rsid w:val="00AD3E27"/>
    <w:rsid w:val="00B20C6C"/>
    <w:rsid w:val="00B668FC"/>
    <w:rsid w:val="00B70DAC"/>
    <w:rsid w:val="00B712C3"/>
    <w:rsid w:val="00B83085"/>
    <w:rsid w:val="00BB09A5"/>
    <w:rsid w:val="00BC223E"/>
    <w:rsid w:val="00BC327D"/>
    <w:rsid w:val="00BF77E6"/>
    <w:rsid w:val="00C23409"/>
    <w:rsid w:val="00C2502F"/>
    <w:rsid w:val="00C3346A"/>
    <w:rsid w:val="00C82842"/>
    <w:rsid w:val="00C867D6"/>
    <w:rsid w:val="00CA3410"/>
    <w:rsid w:val="00CB6CEC"/>
    <w:rsid w:val="00D01ED1"/>
    <w:rsid w:val="00D52EAC"/>
    <w:rsid w:val="00D640B3"/>
    <w:rsid w:val="00D97702"/>
    <w:rsid w:val="00DA7126"/>
    <w:rsid w:val="00E20521"/>
    <w:rsid w:val="00E3083C"/>
    <w:rsid w:val="00E40247"/>
    <w:rsid w:val="00E4254C"/>
    <w:rsid w:val="00E51A32"/>
    <w:rsid w:val="00E5573E"/>
    <w:rsid w:val="00FD3450"/>
    <w:rsid w:val="00FD7F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FDC5D0-9D63-42B3-A0C3-A0679D484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60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6F6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96F6F"/>
    <w:rPr>
      <w:rFonts w:eastAsiaTheme="minorEastAsia"/>
      <w:sz w:val="24"/>
      <w:szCs w:val="24"/>
      <w:lang w:val="es-ES_tradnl" w:eastAsia="es-ES"/>
    </w:rPr>
  </w:style>
  <w:style w:type="paragraph" w:styleId="Piedepgina">
    <w:name w:val="footer"/>
    <w:basedOn w:val="Normal"/>
    <w:link w:val="PiedepginaCar"/>
    <w:uiPriority w:val="99"/>
    <w:unhideWhenUsed/>
    <w:rsid w:val="00396F6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96F6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96F6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96F6F"/>
    <w:pPr>
      <w:ind w:left="708"/>
    </w:pPr>
    <w:rPr>
      <w:sz w:val="22"/>
      <w:szCs w:val="22"/>
      <w:lang w:val="es-MX" w:eastAsia="en-US"/>
    </w:rPr>
  </w:style>
  <w:style w:type="table" w:styleId="Tablaconcuadrcula">
    <w:name w:val="Table Grid"/>
    <w:basedOn w:val="Tablanormal"/>
    <w:uiPriority w:val="59"/>
    <w:rsid w:val="00396F6F"/>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396F6F"/>
  </w:style>
  <w:style w:type="character" w:customStyle="1" w:styleId="apple-converted-space">
    <w:name w:val="apple-converted-space"/>
    <w:basedOn w:val="Fuentedeprrafopredeter"/>
    <w:rsid w:val="00396F6F"/>
  </w:style>
  <w:style w:type="character" w:styleId="Hipervnculo">
    <w:name w:val="Hyperlink"/>
    <w:basedOn w:val="Fuentedeprrafopredeter"/>
    <w:uiPriority w:val="99"/>
    <w:unhideWhenUsed/>
    <w:rsid w:val="00396F6F"/>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96F6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96F6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96F6F"/>
    <w:rPr>
      <w:vertAlign w:val="superscript"/>
    </w:rPr>
  </w:style>
  <w:style w:type="paragraph" w:customStyle="1" w:styleId="paragraph">
    <w:name w:val="paragraph"/>
    <w:basedOn w:val="Normal"/>
    <w:rsid w:val="00396F6F"/>
    <w:pPr>
      <w:spacing w:before="100" w:beforeAutospacing="1" w:after="100" w:afterAutospacing="1"/>
    </w:pPr>
    <w:rPr>
      <w:lang w:val="es-MX" w:eastAsia="es-MX"/>
    </w:rPr>
  </w:style>
  <w:style w:type="character" w:customStyle="1" w:styleId="il">
    <w:name w:val="il"/>
    <w:basedOn w:val="Fuentedeprrafopredeter"/>
    <w:rsid w:val="00396F6F"/>
  </w:style>
  <w:style w:type="paragraph" w:customStyle="1" w:styleId="Texto">
    <w:name w:val="Texto"/>
    <w:basedOn w:val="Normal"/>
    <w:rsid w:val="00437762"/>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437762"/>
    <w:rPr>
      <w:rFonts w:ascii="Courier New" w:hAnsi="Courier New"/>
      <w:sz w:val="20"/>
      <w:szCs w:val="20"/>
    </w:rPr>
  </w:style>
  <w:style w:type="character" w:customStyle="1" w:styleId="TextosinformatoCar">
    <w:name w:val="Texto sin formato Car"/>
    <w:basedOn w:val="Fuentedeprrafopredeter"/>
    <w:link w:val="Textosinformato"/>
    <w:rsid w:val="00437762"/>
    <w:rPr>
      <w:rFonts w:ascii="Courier New" w:eastAsia="Times New Roman" w:hAnsi="Courier New" w:cs="Times New Roman"/>
      <w:sz w:val="20"/>
      <w:szCs w:val="20"/>
      <w:lang w:val="es-ES" w:eastAsia="es-ES"/>
    </w:rPr>
  </w:style>
  <w:style w:type="paragraph" w:styleId="Textodeglobo">
    <w:name w:val="Balloon Text"/>
    <w:basedOn w:val="Normal"/>
    <w:link w:val="TextodegloboCar"/>
    <w:uiPriority w:val="99"/>
    <w:semiHidden/>
    <w:unhideWhenUsed/>
    <w:rsid w:val="00542AC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2ACD"/>
    <w:rPr>
      <w:rFonts w:ascii="Segoe UI" w:eastAsia="Times New Roman" w:hAnsi="Segoe UI" w:cs="Segoe UI"/>
      <w:sz w:val="18"/>
      <w:szCs w:val="18"/>
      <w:lang w:val="es-ES" w:eastAsia="es-ES"/>
    </w:rPr>
  </w:style>
  <w:style w:type="character" w:styleId="nfasissutil">
    <w:name w:val="Subtle Emphasis"/>
    <w:basedOn w:val="Fuentedeprrafopredeter"/>
    <w:uiPriority w:val="19"/>
    <w:qFormat/>
    <w:rsid w:val="0001011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64873">
      <w:bodyDiv w:val="1"/>
      <w:marLeft w:val="0"/>
      <w:marRight w:val="0"/>
      <w:marTop w:val="0"/>
      <w:marBottom w:val="0"/>
      <w:divBdr>
        <w:top w:val="none" w:sz="0" w:space="0" w:color="auto"/>
        <w:left w:val="none" w:sz="0" w:space="0" w:color="auto"/>
        <w:bottom w:val="none" w:sz="0" w:space="0" w:color="auto"/>
        <w:right w:val="none" w:sz="0" w:space="0" w:color="auto"/>
      </w:divBdr>
      <w:divsChild>
        <w:div w:id="1947420861">
          <w:marLeft w:val="0"/>
          <w:marRight w:val="0"/>
          <w:marTop w:val="0"/>
          <w:marBottom w:val="0"/>
          <w:divBdr>
            <w:top w:val="none" w:sz="0" w:space="0" w:color="auto"/>
            <w:left w:val="none" w:sz="0" w:space="0" w:color="auto"/>
            <w:bottom w:val="none" w:sz="0" w:space="0" w:color="auto"/>
            <w:right w:val="none" w:sz="0" w:space="0" w:color="auto"/>
          </w:divBdr>
        </w:div>
      </w:divsChild>
    </w:div>
    <w:div w:id="465008288">
      <w:bodyDiv w:val="1"/>
      <w:marLeft w:val="0"/>
      <w:marRight w:val="0"/>
      <w:marTop w:val="0"/>
      <w:marBottom w:val="0"/>
      <w:divBdr>
        <w:top w:val="none" w:sz="0" w:space="0" w:color="auto"/>
        <w:left w:val="none" w:sz="0" w:space="0" w:color="auto"/>
        <w:bottom w:val="none" w:sz="0" w:space="0" w:color="auto"/>
        <w:right w:val="none" w:sz="0" w:space="0" w:color="auto"/>
      </w:divBdr>
    </w:div>
    <w:div w:id="720910698">
      <w:bodyDiv w:val="1"/>
      <w:marLeft w:val="0"/>
      <w:marRight w:val="0"/>
      <w:marTop w:val="0"/>
      <w:marBottom w:val="0"/>
      <w:divBdr>
        <w:top w:val="none" w:sz="0" w:space="0" w:color="auto"/>
        <w:left w:val="none" w:sz="0" w:space="0" w:color="auto"/>
        <w:bottom w:val="none" w:sz="0" w:space="0" w:color="auto"/>
        <w:right w:val="none" w:sz="0" w:space="0" w:color="auto"/>
      </w:divBdr>
      <w:divsChild>
        <w:div w:id="1708483585">
          <w:marLeft w:val="0"/>
          <w:marRight w:val="0"/>
          <w:marTop w:val="0"/>
          <w:marBottom w:val="0"/>
          <w:divBdr>
            <w:top w:val="none" w:sz="0" w:space="0" w:color="auto"/>
            <w:left w:val="none" w:sz="0" w:space="0" w:color="auto"/>
            <w:bottom w:val="none" w:sz="0" w:space="0" w:color="auto"/>
            <w:right w:val="none" w:sz="0" w:space="0" w:color="auto"/>
          </w:divBdr>
        </w:div>
      </w:divsChild>
    </w:div>
    <w:div w:id="116833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60387.page" TargetMode="External"/><Relationship Id="rId18" Type="http://schemas.openxmlformats.org/officeDocument/2006/relationships/hyperlink" Target="https://www.saimex.org.mx/saimex/solicitud/downloadAttach/564354.page" TargetMode="External"/><Relationship Id="rId26" Type="http://schemas.openxmlformats.org/officeDocument/2006/relationships/image" Target="media/image2.png"/><Relationship Id="rId39" Type="http://schemas.openxmlformats.org/officeDocument/2006/relationships/image" Target="media/image10.png"/><Relationship Id="rId21" Type="http://schemas.openxmlformats.org/officeDocument/2006/relationships/hyperlink" Target="https://www.saimex.org.mx/saimex/solicitud/downloadAttach/564357.page" TargetMode="External"/><Relationship Id="rId34" Type="http://schemas.openxmlformats.org/officeDocument/2006/relationships/hyperlink" Target="https://www.saimex.org.mx/saimex/solicitud/downloadAttach/564355.page" TargetMode="External"/><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564352.page" TargetMode="External"/><Relationship Id="rId29" Type="http://schemas.openxmlformats.org/officeDocument/2006/relationships/image" Target="media/image5.png"/><Relationship Id="rId11" Type="http://schemas.openxmlformats.org/officeDocument/2006/relationships/hyperlink" Target="https://www.saimex.org.mx/saimex/solicitud/downloadAttach/560387.page" TargetMode="External"/><Relationship Id="rId24" Type="http://schemas.openxmlformats.org/officeDocument/2006/relationships/hyperlink" Target="https://www.saimex.org.mx/saimex/solicitud/downloadAttach/564360.page" TargetMode="External"/><Relationship Id="rId32" Type="http://schemas.openxmlformats.org/officeDocument/2006/relationships/image" Target="media/image8.png"/><Relationship Id="rId37" Type="http://schemas.openxmlformats.org/officeDocument/2006/relationships/hyperlink" Target="https://www.saimex.org.mx/saimex/solicitud/downloadAttach/564358.page" TargetMode="External"/><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saimex.org.mx/saimex/solicitud/downloadAttach/564355.page" TargetMode="External"/><Relationship Id="rId4" Type="http://schemas.openxmlformats.org/officeDocument/2006/relationships/settings" Target="settings.xml"/><Relationship Id="rId9" Type="http://schemas.openxmlformats.org/officeDocument/2006/relationships/hyperlink" Target="https://www.saimex.org.mx/saimex/solicitud/downloadAttach/560387.page" TargetMode="External"/><Relationship Id="rId14" Type="http://schemas.openxmlformats.org/officeDocument/2006/relationships/hyperlink" Target="https://www.saimex.org.mx/saimex/solicitud/downloadAttach/564350.page" TargetMode="External"/><Relationship Id="rId22" Type="http://schemas.openxmlformats.org/officeDocument/2006/relationships/hyperlink" Target="https://www.saimex.org.mx/saimex/solicitud/downloadAttach/564358.pag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saimex.org.mx/saimex/solicitud/downloadAttach/564356.page" TargetMode="External"/><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eader" Target="header2.xml"/><Relationship Id="rId8" Type="http://schemas.openxmlformats.org/officeDocument/2006/relationships/hyperlink" Target="https://www.saimex.org.mx/saimex/solicitud/downloadAttach/560386.page" TargetMode="Externa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www.saimex.org.mx/saimex/solicitud/downloadAttach/560386.page" TargetMode="External"/><Relationship Id="rId17" Type="http://schemas.openxmlformats.org/officeDocument/2006/relationships/hyperlink" Target="https://www.saimex.org.mx/saimex/solicitud/downloadAttach/564353.page"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hyperlink" Target="https://www.saimex.org.mx/saimex/solicitud/downloadAttach/564355.page" TargetMode="External"/><Relationship Id="rId46" Type="http://schemas.openxmlformats.org/officeDocument/2006/relationships/hyperlink" Target="https://www.saimex.org.mx/saimex/solicitud/downloadAttach/564358.page" TargetMode="External"/><Relationship Id="rId59" Type="http://schemas.openxmlformats.org/officeDocument/2006/relationships/theme" Target="theme/theme1.xml"/><Relationship Id="rId20" Type="http://schemas.openxmlformats.org/officeDocument/2006/relationships/hyperlink" Target="https://www.saimex.org.mx/saimex/solicitud/downloadAttach/564356.page" TargetMode="External"/><Relationship Id="rId41" Type="http://schemas.openxmlformats.org/officeDocument/2006/relationships/hyperlink" Target="https://www.saimex.org.mx/saimex/solicitud/downloadAttach/564356.pag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564351.page" TargetMode="External"/><Relationship Id="rId23" Type="http://schemas.openxmlformats.org/officeDocument/2006/relationships/hyperlink" Target="https://www.saimex.org.mx/saimex/solicitud/downloadAttach/564359.page" TargetMode="External"/><Relationship Id="rId28" Type="http://schemas.openxmlformats.org/officeDocument/2006/relationships/image" Target="media/image4.png"/><Relationship Id="rId36" Type="http://schemas.openxmlformats.org/officeDocument/2006/relationships/hyperlink" Target="https://www.saimex.org.mx/saimex/solicitud/downloadAttach/564357.page" TargetMode="External"/><Relationship Id="rId49" Type="http://schemas.openxmlformats.org/officeDocument/2006/relationships/image" Target="media/image17.png"/><Relationship Id="rId57" Type="http://schemas.openxmlformats.org/officeDocument/2006/relationships/footer" Target="footer2.xml"/><Relationship Id="rId10" Type="http://schemas.openxmlformats.org/officeDocument/2006/relationships/hyperlink" Target="https://www.saimex.org.mx/saimex/solicitud/downloadAttach/560386.page" TargetMode="External"/><Relationship Id="rId31" Type="http://schemas.openxmlformats.org/officeDocument/2006/relationships/image" Target="media/image7.png"/><Relationship Id="rId44" Type="http://schemas.openxmlformats.org/officeDocument/2006/relationships/hyperlink" Target="https://www.saimex.org.mx/saimex/solicitud/downloadAttach/564357.page" TargetMode="External"/><Relationship Id="rId52"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85701-2810-4AAD-9BC6-A4328E45F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18839</Words>
  <Characters>103616</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2018-10-03T20:45:00Z</cp:lastPrinted>
  <dcterms:created xsi:type="dcterms:W3CDTF">2018-11-16T02:03:00Z</dcterms:created>
  <dcterms:modified xsi:type="dcterms:W3CDTF">2018-11-16T02:16:00Z</dcterms:modified>
</cp:coreProperties>
</file>