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8E4" w:rsidRPr="002207BD" w:rsidRDefault="006168E4" w:rsidP="002207BD">
      <w:pPr>
        <w:shd w:val="clear" w:color="auto" w:fill="FFFFFF"/>
        <w:spacing w:before="240" w:after="240" w:line="360" w:lineRule="auto"/>
        <w:jc w:val="both"/>
        <w:rPr>
          <w:rFonts w:ascii="Palatino Linotype" w:eastAsia="Times New Roman" w:hAnsi="Palatino Linotype" w:cs="Arial"/>
          <w:color w:val="000000"/>
          <w:sz w:val="24"/>
          <w:szCs w:val="24"/>
          <w:lang w:eastAsia="es-MX"/>
        </w:rPr>
      </w:pPr>
      <w:r w:rsidRPr="002207BD">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Pr="00A251C7">
        <w:rPr>
          <w:rFonts w:ascii="Palatino Linotype" w:eastAsia="Times New Roman" w:hAnsi="Palatino Linotype" w:cs="Arial"/>
          <w:color w:val="000000"/>
          <w:sz w:val="24"/>
          <w:szCs w:val="24"/>
          <w:lang w:eastAsia="es-MX"/>
        </w:rPr>
        <w:t xml:space="preserve">a </w:t>
      </w:r>
      <w:r w:rsidR="00D46F9A">
        <w:rPr>
          <w:rFonts w:ascii="Palatino Linotype" w:eastAsia="Times New Roman" w:hAnsi="Palatino Linotype" w:cs="Arial"/>
          <w:color w:val="000000"/>
          <w:sz w:val="24"/>
          <w:szCs w:val="24"/>
          <w:lang w:eastAsia="es-MX"/>
        </w:rPr>
        <w:t>diez de octubre</w:t>
      </w:r>
      <w:r w:rsidR="00A251C7" w:rsidRPr="00A251C7">
        <w:rPr>
          <w:rFonts w:ascii="Palatino Linotype" w:eastAsia="Times New Roman" w:hAnsi="Palatino Linotype" w:cs="Arial"/>
          <w:color w:val="000000"/>
          <w:sz w:val="24"/>
          <w:szCs w:val="24"/>
          <w:lang w:eastAsia="es-MX"/>
        </w:rPr>
        <w:t xml:space="preserve"> </w:t>
      </w:r>
      <w:r w:rsidR="00D06CA0" w:rsidRPr="00A251C7">
        <w:rPr>
          <w:rFonts w:ascii="Palatino Linotype" w:eastAsia="Times New Roman" w:hAnsi="Palatino Linotype" w:cs="Arial"/>
          <w:color w:val="000000"/>
          <w:sz w:val="24"/>
          <w:szCs w:val="24"/>
          <w:lang w:eastAsia="es-MX"/>
        </w:rPr>
        <w:t xml:space="preserve">de </w:t>
      </w:r>
      <w:r w:rsidRPr="00A251C7">
        <w:rPr>
          <w:rFonts w:ascii="Palatino Linotype" w:eastAsia="Times New Roman" w:hAnsi="Palatino Linotype" w:cs="Arial"/>
          <w:color w:val="000000"/>
          <w:sz w:val="24"/>
          <w:szCs w:val="24"/>
          <w:lang w:eastAsia="es-MX"/>
        </w:rPr>
        <w:t>dos mil dieci</w:t>
      </w:r>
      <w:r w:rsidR="00B1546B" w:rsidRPr="00A251C7">
        <w:rPr>
          <w:rFonts w:ascii="Palatino Linotype" w:eastAsia="Times New Roman" w:hAnsi="Palatino Linotype" w:cs="Arial"/>
          <w:color w:val="000000"/>
          <w:sz w:val="24"/>
          <w:szCs w:val="24"/>
          <w:lang w:eastAsia="es-MX"/>
        </w:rPr>
        <w:t>ocho</w:t>
      </w:r>
      <w:r w:rsidRPr="00A251C7">
        <w:rPr>
          <w:rFonts w:ascii="Palatino Linotype" w:eastAsia="Times New Roman" w:hAnsi="Palatino Linotype" w:cs="Arial"/>
          <w:color w:val="000000"/>
          <w:sz w:val="24"/>
          <w:szCs w:val="24"/>
          <w:lang w:eastAsia="es-MX"/>
        </w:rPr>
        <w:t>.</w:t>
      </w:r>
    </w:p>
    <w:p w:rsidR="006168E4" w:rsidRPr="002207BD" w:rsidRDefault="006168E4" w:rsidP="002207BD">
      <w:pPr>
        <w:tabs>
          <w:tab w:val="left" w:pos="1701"/>
        </w:tabs>
        <w:spacing w:before="240" w:after="240" w:line="360" w:lineRule="auto"/>
        <w:jc w:val="both"/>
        <w:rPr>
          <w:rFonts w:ascii="Palatino Linotype" w:hAnsi="Palatino Linotype" w:cs="Arial"/>
          <w:sz w:val="24"/>
          <w:szCs w:val="24"/>
        </w:rPr>
      </w:pPr>
      <w:r w:rsidRPr="002207BD">
        <w:rPr>
          <w:rFonts w:ascii="Palatino Linotype" w:hAnsi="Palatino Linotype" w:cs="Arial"/>
          <w:b/>
          <w:sz w:val="24"/>
          <w:szCs w:val="24"/>
        </w:rPr>
        <w:t>VISTO</w:t>
      </w:r>
      <w:r w:rsidR="00555012" w:rsidRPr="002207BD">
        <w:rPr>
          <w:rFonts w:ascii="Palatino Linotype" w:hAnsi="Palatino Linotype" w:cs="Arial"/>
          <w:b/>
          <w:sz w:val="24"/>
          <w:szCs w:val="24"/>
        </w:rPr>
        <w:t xml:space="preserve"> </w:t>
      </w:r>
      <w:r w:rsidR="00B1546B" w:rsidRPr="002207BD">
        <w:rPr>
          <w:rFonts w:ascii="Palatino Linotype" w:hAnsi="Palatino Linotype" w:cs="Arial"/>
          <w:b/>
          <w:sz w:val="24"/>
          <w:szCs w:val="24"/>
        </w:rPr>
        <w:t>e</w:t>
      </w:r>
      <w:r w:rsidR="00555012" w:rsidRPr="002207BD">
        <w:rPr>
          <w:rFonts w:ascii="Palatino Linotype" w:hAnsi="Palatino Linotype" w:cs="Arial"/>
          <w:sz w:val="24"/>
          <w:szCs w:val="24"/>
        </w:rPr>
        <w:t xml:space="preserve">l </w:t>
      </w:r>
      <w:r w:rsidRPr="002207BD">
        <w:rPr>
          <w:rFonts w:ascii="Palatino Linotype" w:hAnsi="Palatino Linotype" w:cs="Arial"/>
          <w:sz w:val="24"/>
          <w:szCs w:val="24"/>
        </w:rPr>
        <w:t>expediente electrónico formado con motivo del recurso de revisión número</w:t>
      </w:r>
      <w:r w:rsidR="00BD24DD" w:rsidRPr="002207BD">
        <w:rPr>
          <w:rFonts w:ascii="Palatino Linotype" w:hAnsi="Palatino Linotype" w:cs="Arial"/>
          <w:sz w:val="24"/>
          <w:szCs w:val="24"/>
        </w:rPr>
        <w:t xml:space="preserve"> </w:t>
      </w:r>
      <w:r w:rsidR="0069045D" w:rsidRPr="002207BD">
        <w:rPr>
          <w:rFonts w:ascii="Palatino Linotype" w:hAnsi="Palatino Linotype" w:cs="Arial"/>
          <w:b/>
          <w:sz w:val="24"/>
          <w:szCs w:val="24"/>
        </w:rPr>
        <w:t>0</w:t>
      </w:r>
      <w:r w:rsidR="003627E5">
        <w:rPr>
          <w:rFonts w:ascii="Palatino Linotype" w:hAnsi="Palatino Linotype" w:cs="Arial"/>
          <w:b/>
          <w:sz w:val="24"/>
          <w:szCs w:val="24"/>
        </w:rPr>
        <w:t>2835</w:t>
      </w:r>
      <w:r w:rsidR="00D06CA0" w:rsidRPr="002207BD">
        <w:rPr>
          <w:rFonts w:ascii="Palatino Linotype" w:hAnsi="Palatino Linotype" w:cs="Arial"/>
          <w:b/>
          <w:bCs/>
          <w:sz w:val="24"/>
          <w:szCs w:val="24"/>
          <w:lang w:eastAsia="es-MX"/>
        </w:rPr>
        <w:t>/INFOEM/IP/RR/201</w:t>
      </w:r>
      <w:r w:rsidR="00B22296" w:rsidRPr="002207BD">
        <w:rPr>
          <w:rFonts w:ascii="Palatino Linotype" w:hAnsi="Palatino Linotype" w:cs="Arial"/>
          <w:b/>
          <w:bCs/>
          <w:sz w:val="24"/>
          <w:szCs w:val="24"/>
          <w:lang w:eastAsia="es-MX"/>
        </w:rPr>
        <w:t>8</w:t>
      </w:r>
      <w:r w:rsidRPr="002207BD">
        <w:rPr>
          <w:rFonts w:ascii="Palatino Linotype" w:hAnsi="Palatino Linotype" w:cs="Arial"/>
          <w:sz w:val="24"/>
          <w:szCs w:val="24"/>
        </w:rPr>
        <w:t xml:space="preserve">, interpuesto por </w:t>
      </w:r>
      <w:r w:rsidR="004D30A0">
        <w:rPr>
          <w:rFonts w:ascii="Palatino Linotype" w:hAnsi="Palatino Linotype" w:cs="Arial"/>
          <w:sz w:val="24"/>
          <w:szCs w:val="24"/>
        </w:rPr>
        <w:t>e</w:t>
      </w:r>
      <w:r w:rsidRPr="002207BD">
        <w:rPr>
          <w:rFonts w:ascii="Palatino Linotype" w:hAnsi="Palatino Linotype" w:cs="Arial"/>
          <w:sz w:val="24"/>
          <w:szCs w:val="24"/>
        </w:rPr>
        <w:t xml:space="preserve">l </w:t>
      </w:r>
      <w:r w:rsidRPr="002207BD">
        <w:rPr>
          <w:rFonts w:ascii="Palatino Linotype" w:hAnsi="Palatino Linotype" w:cs="Arial"/>
          <w:b/>
          <w:sz w:val="24"/>
          <w:szCs w:val="24"/>
        </w:rPr>
        <w:t xml:space="preserve">C. </w:t>
      </w:r>
      <w:r w:rsidR="00FC07A6">
        <w:rPr>
          <w:rFonts w:ascii="Palatino Linotype" w:hAnsi="Palatino Linotype" w:cs="Arial"/>
          <w:b/>
          <w:color w:val="000000" w:themeColor="text1"/>
          <w:sz w:val="24"/>
          <w:szCs w:val="24"/>
        </w:rPr>
        <w:t>XXXXXXXXXXXXXX</w:t>
      </w:r>
      <w:r w:rsidR="00447E36">
        <w:rPr>
          <w:rFonts w:ascii="Palatino Linotype" w:hAnsi="Palatino Linotype" w:cs="Arial"/>
          <w:color w:val="000000" w:themeColor="text1"/>
          <w:sz w:val="24"/>
          <w:szCs w:val="24"/>
        </w:rPr>
        <w:t>,</w:t>
      </w:r>
      <w:r w:rsidR="00BA6499" w:rsidRPr="002207BD">
        <w:rPr>
          <w:rFonts w:ascii="Palatino Linotype" w:hAnsi="Palatino Linotype" w:cs="Arial"/>
          <w:b/>
          <w:color w:val="000000" w:themeColor="text1"/>
          <w:sz w:val="24"/>
          <w:szCs w:val="24"/>
        </w:rPr>
        <w:t xml:space="preserve"> </w:t>
      </w:r>
      <w:r w:rsidRPr="002207BD">
        <w:rPr>
          <w:rFonts w:ascii="Palatino Linotype" w:hAnsi="Palatino Linotype" w:cs="Arial"/>
          <w:sz w:val="24"/>
          <w:szCs w:val="24"/>
        </w:rPr>
        <w:t xml:space="preserve">en lo sucesivo </w:t>
      </w:r>
      <w:r w:rsidR="004D30A0">
        <w:rPr>
          <w:rFonts w:ascii="Palatino Linotype" w:hAnsi="Palatino Linotype" w:cs="Arial"/>
          <w:sz w:val="24"/>
          <w:szCs w:val="24"/>
        </w:rPr>
        <w:t>e</w:t>
      </w:r>
      <w:r w:rsidR="00447E36">
        <w:rPr>
          <w:rFonts w:ascii="Palatino Linotype" w:hAnsi="Palatino Linotype" w:cs="Arial"/>
          <w:sz w:val="24"/>
          <w:szCs w:val="24"/>
        </w:rPr>
        <w:t>l</w:t>
      </w:r>
      <w:r w:rsidRPr="002207BD">
        <w:rPr>
          <w:rFonts w:ascii="Palatino Linotype" w:hAnsi="Palatino Linotype" w:cs="Arial"/>
          <w:b/>
          <w:sz w:val="24"/>
          <w:szCs w:val="24"/>
        </w:rPr>
        <w:t xml:space="preserve"> Recurrente</w:t>
      </w:r>
      <w:r w:rsidRPr="002207BD">
        <w:rPr>
          <w:rFonts w:ascii="Palatino Linotype" w:hAnsi="Palatino Linotype" w:cs="Arial"/>
          <w:sz w:val="24"/>
          <w:szCs w:val="24"/>
        </w:rPr>
        <w:t>, en contra de la respuesta de</w:t>
      </w:r>
      <w:r w:rsidR="005C53BC">
        <w:rPr>
          <w:rFonts w:ascii="Palatino Linotype" w:hAnsi="Palatino Linotype" w:cs="Arial"/>
          <w:sz w:val="24"/>
          <w:szCs w:val="24"/>
        </w:rPr>
        <w:t xml:space="preserve"> </w:t>
      </w:r>
      <w:r w:rsidR="00447E36">
        <w:rPr>
          <w:rFonts w:ascii="Palatino Linotype" w:hAnsi="Palatino Linotype" w:cs="Arial"/>
          <w:sz w:val="24"/>
          <w:szCs w:val="24"/>
        </w:rPr>
        <w:t>l</w:t>
      </w:r>
      <w:r w:rsidR="005C53BC">
        <w:rPr>
          <w:rFonts w:ascii="Palatino Linotype" w:hAnsi="Palatino Linotype" w:cs="Arial"/>
          <w:sz w:val="24"/>
          <w:szCs w:val="24"/>
        </w:rPr>
        <w:t>a</w:t>
      </w:r>
      <w:r w:rsidR="00447E36">
        <w:rPr>
          <w:rFonts w:ascii="Palatino Linotype" w:hAnsi="Palatino Linotype" w:cs="Arial"/>
          <w:sz w:val="24"/>
          <w:szCs w:val="24"/>
        </w:rPr>
        <w:t xml:space="preserve"> </w:t>
      </w:r>
      <w:r w:rsidR="003627E5">
        <w:rPr>
          <w:rFonts w:ascii="Palatino Linotype" w:hAnsi="Palatino Linotype" w:cs="Arial"/>
          <w:b/>
          <w:sz w:val="24"/>
          <w:szCs w:val="24"/>
        </w:rPr>
        <w:t>Comisión de Conciliación y Arbitraje Médico del Estado de México</w:t>
      </w:r>
      <w:r w:rsidRPr="003627E5">
        <w:rPr>
          <w:rFonts w:ascii="Palatino Linotype" w:hAnsi="Palatino Linotype" w:cs="Arial"/>
          <w:sz w:val="24"/>
          <w:szCs w:val="24"/>
        </w:rPr>
        <w:t>,</w:t>
      </w:r>
      <w:r w:rsidRPr="002207BD">
        <w:rPr>
          <w:rFonts w:ascii="Palatino Linotype" w:hAnsi="Palatino Linotype" w:cs="Arial"/>
          <w:sz w:val="24"/>
          <w:szCs w:val="24"/>
        </w:rPr>
        <w:t xml:space="preserve"> en lo subsecuente</w:t>
      </w:r>
      <w:r w:rsidRPr="002207BD">
        <w:rPr>
          <w:rFonts w:ascii="Palatino Linotype" w:hAnsi="Palatino Linotype" w:cs="Arial"/>
          <w:b/>
          <w:sz w:val="24"/>
          <w:szCs w:val="24"/>
        </w:rPr>
        <w:t xml:space="preserve"> </w:t>
      </w:r>
      <w:r w:rsidR="00A61DB9" w:rsidRPr="00A61DB9">
        <w:rPr>
          <w:rFonts w:ascii="Palatino Linotype" w:hAnsi="Palatino Linotype" w:cs="Arial"/>
          <w:sz w:val="24"/>
          <w:szCs w:val="24"/>
        </w:rPr>
        <w:t>el</w:t>
      </w:r>
      <w:r w:rsidRPr="002207BD">
        <w:rPr>
          <w:rFonts w:ascii="Palatino Linotype" w:hAnsi="Palatino Linotype" w:cs="Arial"/>
          <w:b/>
          <w:sz w:val="24"/>
          <w:szCs w:val="24"/>
        </w:rPr>
        <w:t xml:space="preserve"> Sujeto Obligado, </w:t>
      </w:r>
      <w:r w:rsidRPr="002207BD">
        <w:rPr>
          <w:rFonts w:ascii="Palatino Linotype" w:hAnsi="Palatino Linotype" w:cs="Arial"/>
          <w:sz w:val="24"/>
          <w:szCs w:val="24"/>
        </w:rPr>
        <w:t>se procede a dictar la presente resolución.</w:t>
      </w:r>
    </w:p>
    <w:p w:rsidR="005A68D6" w:rsidRPr="002207BD" w:rsidRDefault="005A68D6" w:rsidP="002207BD">
      <w:pPr>
        <w:tabs>
          <w:tab w:val="left" w:pos="1701"/>
        </w:tabs>
        <w:spacing w:before="240" w:after="240" w:line="360" w:lineRule="auto"/>
        <w:jc w:val="both"/>
        <w:rPr>
          <w:rFonts w:ascii="Palatino Linotype" w:hAnsi="Palatino Linotype" w:cs="Arial"/>
          <w:sz w:val="24"/>
          <w:szCs w:val="24"/>
        </w:rPr>
      </w:pPr>
    </w:p>
    <w:p w:rsidR="006168E4" w:rsidRPr="002207BD" w:rsidRDefault="006168E4" w:rsidP="002207BD">
      <w:pPr>
        <w:spacing w:before="240" w:after="240" w:line="360" w:lineRule="auto"/>
        <w:jc w:val="center"/>
        <w:rPr>
          <w:rFonts w:ascii="Palatino Linotype" w:hAnsi="Palatino Linotype"/>
          <w:b/>
          <w:sz w:val="24"/>
          <w:szCs w:val="24"/>
        </w:rPr>
      </w:pPr>
      <w:r w:rsidRPr="002207BD">
        <w:rPr>
          <w:rFonts w:ascii="Palatino Linotype" w:hAnsi="Palatino Linotype"/>
          <w:b/>
          <w:sz w:val="24"/>
          <w:szCs w:val="24"/>
        </w:rPr>
        <w:t>A N T E C E D E N T E S   D E L   A S U N T O</w:t>
      </w:r>
    </w:p>
    <w:p w:rsidR="00607A73" w:rsidRPr="002207BD" w:rsidRDefault="00607A73" w:rsidP="002207BD">
      <w:pPr>
        <w:spacing w:before="240" w:after="240" w:line="360" w:lineRule="auto"/>
        <w:jc w:val="both"/>
        <w:rPr>
          <w:rFonts w:ascii="Palatino Linotype" w:hAnsi="Palatino Linotype" w:cs="Arial"/>
          <w:b/>
          <w:sz w:val="24"/>
          <w:szCs w:val="24"/>
        </w:rPr>
      </w:pPr>
    </w:p>
    <w:p w:rsidR="006168E4" w:rsidRPr="002207BD" w:rsidRDefault="006168E4" w:rsidP="002207BD">
      <w:pPr>
        <w:spacing w:before="240" w:after="240" w:line="360" w:lineRule="auto"/>
        <w:jc w:val="both"/>
        <w:rPr>
          <w:rFonts w:ascii="Palatino Linotype" w:hAnsi="Palatino Linotype"/>
          <w:sz w:val="24"/>
          <w:szCs w:val="24"/>
        </w:rPr>
      </w:pPr>
      <w:r w:rsidRPr="002207BD">
        <w:rPr>
          <w:rFonts w:ascii="Palatino Linotype" w:hAnsi="Palatino Linotype" w:cs="Arial"/>
          <w:b/>
          <w:sz w:val="24"/>
          <w:szCs w:val="24"/>
        </w:rPr>
        <w:t>PRIMERO.</w:t>
      </w:r>
      <w:r w:rsidRPr="002207BD">
        <w:rPr>
          <w:rFonts w:ascii="Palatino Linotype" w:hAnsi="Palatino Linotype" w:cs="Arial"/>
          <w:sz w:val="24"/>
          <w:szCs w:val="24"/>
        </w:rPr>
        <w:t xml:space="preserve"> </w:t>
      </w:r>
      <w:r w:rsidRPr="002207BD">
        <w:rPr>
          <w:rFonts w:ascii="Palatino Linotype" w:hAnsi="Palatino Linotype"/>
          <w:b/>
          <w:sz w:val="24"/>
          <w:szCs w:val="24"/>
        </w:rPr>
        <w:t>De la Solicitud de Información.</w:t>
      </w:r>
    </w:p>
    <w:p w:rsidR="006168E4" w:rsidRPr="002207BD" w:rsidRDefault="006168E4"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t xml:space="preserve">Con fecha </w:t>
      </w:r>
      <w:r w:rsidR="000D1EF7">
        <w:rPr>
          <w:rFonts w:ascii="Palatino Linotype" w:hAnsi="Palatino Linotype" w:cs="Arial"/>
          <w:sz w:val="24"/>
          <w:szCs w:val="24"/>
        </w:rPr>
        <w:t xml:space="preserve">veintitrés de julio </w:t>
      </w:r>
      <w:r w:rsidR="001948C2" w:rsidRPr="002207BD">
        <w:rPr>
          <w:rFonts w:ascii="Palatino Linotype" w:hAnsi="Palatino Linotype" w:cs="Arial"/>
          <w:sz w:val="24"/>
          <w:szCs w:val="24"/>
        </w:rPr>
        <w:t>de</w:t>
      </w:r>
      <w:r w:rsidR="00B91140" w:rsidRPr="002207BD">
        <w:rPr>
          <w:rFonts w:ascii="Palatino Linotype" w:hAnsi="Palatino Linotype" w:cs="Arial"/>
          <w:sz w:val="24"/>
          <w:szCs w:val="24"/>
        </w:rPr>
        <w:t xml:space="preserve"> </w:t>
      </w:r>
      <w:r w:rsidRPr="002207BD">
        <w:rPr>
          <w:rFonts w:ascii="Palatino Linotype" w:hAnsi="Palatino Linotype" w:cs="Arial"/>
          <w:sz w:val="24"/>
          <w:szCs w:val="24"/>
        </w:rPr>
        <w:t>dos mil dieci</w:t>
      </w:r>
      <w:r w:rsidR="001948C2" w:rsidRPr="002207BD">
        <w:rPr>
          <w:rFonts w:ascii="Palatino Linotype" w:hAnsi="Palatino Linotype" w:cs="Arial"/>
          <w:sz w:val="24"/>
          <w:szCs w:val="24"/>
        </w:rPr>
        <w:t>ocho</w:t>
      </w:r>
      <w:r w:rsidRPr="002207BD">
        <w:rPr>
          <w:rFonts w:ascii="Palatino Linotype" w:hAnsi="Palatino Linotype" w:cs="Arial"/>
          <w:sz w:val="24"/>
          <w:szCs w:val="24"/>
        </w:rPr>
        <w:t xml:space="preserve">, </w:t>
      </w:r>
      <w:r w:rsidR="00381252">
        <w:rPr>
          <w:rFonts w:ascii="Palatino Linotype" w:hAnsi="Palatino Linotype" w:cs="Arial"/>
          <w:sz w:val="24"/>
          <w:szCs w:val="24"/>
        </w:rPr>
        <w:t>e</w:t>
      </w:r>
      <w:r w:rsidR="001948C2" w:rsidRPr="008068F7">
        <w:rPr>
          <w:rFonts w:ascii="Palatino Linotype" w:hAnsi="Palatino Linotype" w:cs="Arial"/>
          <w:sz w:val="24"/>
          <w:szCs w:val="24"/>
        </w:rPr>
        <w:t>l</w:t>
      </w:r>
      <w:r w:rsidRPr="002207BD">
        <w:rPr>
          <w:rFonts w:ascii="Palatino Linotype" w:hAnsi="Palatino Linotype" w:cs="Arial"/>
          <w:b/>
          <w:sz w:val="24"/>
          <w:szCs w:val="24"/>
        </w:rPr>
        <w:t xml:space="preserve"> Recurrente</w:t>
      </w:r>
      <w:r w:rsidRPr="002207BD">
        <w:rPr>
          <w:rFonts w:ascii="Palatino Linotype" w:hAnsi="Palatino Linotype" w:cs="Arial"/>
          <w:sz w:val="24"/>
          <w:szCs w:val="24"/>
        </w:rPr>
        <w:t xml:space="preserve">, presentó </w:t>
      </w:r>
      <w:r w:rsidR="002C2643" w:rsidRPr="002207BD">
        <w:rPr>
          <w:rFonts w:ascii="Palatino Linotype" w:eastAsia="Times New Roman" w:hAnsi="Palatino Linotype" w:cs="Arial"/>
          <w:sz w:val="24"/>
          <w:szCs w:val="24"/>
          <w:lang w:val="es-ES" w:eastAsia="es-ES"/>
        </w:rPr>
        <w:t xml:space="preserve">su solicitud de acceso a la información a través de </w:t>
      </w:r>
      <w:r w:rsidR="008068F7" w:rsidRPr="008152AB">
        <w:rPr>
          <w:rFonts w:ascii="Palatino Linotype" w:hAnsi="Palatino Linotype"/>
          <w:sz w:val="24"/>
          <w:szCs w:val="24"/>
        </w:rPr>
        <w:t xml:space="preserve">Sistema de Acceso a la Información Mexiquense </w:t>
      </w:r>
      <w:r w:rsidR="0034144D">
        <w:rPr>
          <w:rFonts w:ascii="Palatino Linotype" w:hAnsi="Palatino Linotype"/>
          <w:sz w:val="24"/>
          <w:szCs w:val="24"/>
        </w:rPr>
        <w:t>(</w:t>
      </w:r>
      <w:r w:rsidR="008068F7">
        <w:rPr>
          <w:rFonts w:ascii="Palatino Linotype" w:hAnsi="Palatino Linotype"/>
          <w:sz w:val="24"/>
          <w:szCs w:val="24"/>
        </w:rPr>
        <w:t xml:space="preserve">en lo subsecuente </w:t>
      </w:r>
      <w:r w:rsidR="008068F7" w:rsidRPr="008152AB">
        <w:rPr>
          <w:rFonts w:ascii="Palatino Linotype" w:hAnsi="Palatino Linotype"/>
          <w:b/>
          <w:sz w:val="24"/>
          <w:szCs w:val="24"/>
        </w:rPr>
        <w:t>SAIMEX</w:t>
      </w:r>
      <w:r w:rsidR="0034144D" w:rsidRPr="0034144D">
        <w:rPr>
          <w:rFonts w:ascii="Palatino Linotype" w:hAnsi="Palatino Linotype"/>
          <w:sz w:val="24"/>
          <w:szCs w:val="24"/>
        </w:rPr>
        <w:t>)</w:t>
      </w:r>
      <w:r w:rsidR="002C2643" w:rsidRPr="002207BD">
        <w:rPr>
          <w:rFonts w:ascii="Palatino Linotype" w:hAnsi="Palatino Linotype" w:cs="Arial"/>
          <w:sz w:val="24"/>
          <w:szCs w:val="24"/>
        </w:rPr>
        <w:t xml:space="preserve"> </w:t>
      </w:r>
      <w:r w:rsidRPr="002207BD">
        <w:rPr>
          <w:rFonts w:ascii="Palatino Linotype" w:hAnsi="Palatino Linotype" w:cs="Arial"/>
          <w:sz w:val="24"/>
          <w:szCs w:val="24"/>
        </w:rPr>
        <w:t xml:space="preserve">ante </w:t>
      </w:r>
      <w:r w:rsidR="00D5722D" w:rsidRPr="00D5722D">
        <w:rPr>
          <w:rFonts w:ascii="Palatino Linotype" w:hAnsi="Palatino Linotype" w:cs="Arial"/>
          <w:sz w:val="24"/>
          <w:szCs w:val="24"/>
        </w:rPr>
        <w:t>el</w:t>
      </w:r>
      <w:r w:rsidRPr="002207BD">
        <w:rPr>
          <w:rFonts w:ascii="Palatino Linotype" w:hAnsi="Palatino Linotype" w:cs="Arial"/>
          <w:b/>
          <w:sz w:val="24"/>
          <w:szCs w:val="24"/>
        </w:rPr>
        <w:t xml:space="preserve"> Sujeto Obligado</w:t>
      </w:r>
      <w:r w:rsidR="000D1EF7">
        <w:rPr>
          <w:rFonts w:ascii="Palatino Linotype" w:hAnsi="Palatino Linotype" w:cs="Arial"/>
          <w:sz w:val="24"/>
          <w:szCs w:val="24"/>
        </w:rPr>
        <w:t>; no obstante, por haberse interpuesto el recurso en día inhábil</w:t>
      </w:r>
      <w:r w:rsidR="000D1EF7" w:rsidRPr="0096643B">
        <w:rPr>
          <w:rFonts w:ascii="Palatino Linotype" w:hAnsi="Palatino Linotype" w:cs="Arial"/>
          <w:sz w:val="24"/>
          <w:szCs w:val="24"/>
        </w:rPr>
        <w:t xml:space="preserve">, </w:t>
      </w:r>
      <w:r w:rsidR="000D1EF7">
        <w:rPr>
          <w:rFonts w:ascii="Palatino Linotype" w:hAnsi="Palatino Linotype" w:cs="Arial"/>
          <w:sz w:val="24"/>
          <w:szCs w:val="24"/>
        </w:rPr>
        <w:t xml:space="preserve">se tiene por presentado el treinta de julio del presente año, la cual fue </w:t>
      </w:r>
      <w:r w:rsidR="00F64BEB" w:rsidRPr="002207BD">
        <w:rPr>
          <w:rFonts w:ascii="Palatino Linotype" w:hAnsi="Palatino Linotype" w:cs="Arial"/>
          <w:sz w:val="24"/>
          <w:szCs w:val="24"/>
        </w:rPr>
        <w:t xml:space="preserve">registrada bajo </w:t>
      </w:r>
      <w:r w:rsidR="001948C2" w:rsidRPr="002207BD">
        <w:rPr>
          <w:rFonts w:ascii="Palatino Linotype" w:hAnsi="Palatino Linotype" w:cs="Arial"/>
          <w:sz w:val="24"/>
          <w:szCs w:val="24"/>
        </w:rPr>
        <w:t>e</w:t>
      </w:r>
      <w:r w:rsidR="00F64BEB" w:rsidRPr="002207BD">
        <w:rPr>
          <w:rFonts w:ascii="Palatino Linotype" w:hAnsi="Palatino Linotype" w:cs="Arial"/>
          <w:sz w:val="24"/>
          <w:szCs w:val="24"/>
        </w:rPr>
        <w:t>l número de expediente</w:t>
      </w:r>
      <w:r w:rsidRPr="002207BD">
        <w:rPr>
          <w:rFonts w:ascii="Palatino Linotype" w:hAnsi="Palatino Linotype" w:cs="Arial"/>
          <w:b/>
          <w:sz w:val="24"/>
          <w:szCs w:val="24"/>
        </w:rPr>
        <w:t xml:space="preserve"> </w:t>
      </w:r>
      <w:r w:rsidR="00F075E6" w:rsidRPr="002207BD">
        <w:rPr>
          <w:rFonts w:ascii="Palatino Linotype" w:hAnsi="Palatino Linotype" w:cs="Arial"/>
          <w:b/>
          <w:sz w:val="24"/>
          <w:szCs w:val="24"/>
        </w:rPr>
        <w:t>00</w:t>
      </w:r>
      <w:r w:rsidR="000D1EF7">
        <w:rPr>
          <w:rFonts w:ascii="Palatino Linotype" w:hAnsi="Palatino Linotype" w:cs="Arial"/>
          <w:b/>
          <w:sz w:val="24"/>
          <w:szCs w:val="24"/>
        </w:rPr>
        <w:t>016</w:t>
      </w:r>
      <w:r w:rsidR="00F075E6" w:rsidRPr="002207BD">
        <w:rPr>
          <w:rFonts w:ascii="Palatino Linotype" w:hAnsi="Palatino Linotype" w:cs="Arial"/>
          <w:b/>
          <w:sz w:val="24"/>
          <w:szCs w:val="24"/>
        </w:rPr>
        <w:t>/</w:t>
      </w:r>
      <w:r w:rsidR="000D1EF7">
        <w:rPr>
          <w:rFonts w:ascii="Palatino Linotype" w:hAnsi="Palatino Linotype" w:cs="Arial"/>
          <w:b/>
          <w:sz w:val="24"/>
          <w:szCs w:val="24"/>
        </w:rPr>
        <w:t>CAMEM</w:t>
      </w:r>
      <w:r w:rsidR="00F075E6" w:rsidRPr="002207BD">
        <w:rPr>
          <w:rFonts w:ascii="Palatino Linotype" w:hAnsi="Palatino Linotype" w:cs="Arial"/>
          <w:b/>
          <w:sz w:val="24"/>
          <w:szCs w:val="24"/>
        </w:rPr>
        <w:t>/IP/201</w:t>
      </w:r>
      <w:r w:rsidR="001948C2" w:rsidRPr="002207BD">
        <w:rPr>
          <w:rFonts w:ascii="Palatino Linotype" w:hAnsi="Palatino Linotype" w:cs="Arial"/>
          <w:b/>
          <w:sz w:val="24"/>
          <w:szCs w:val="24"/>
        </w:rPr>
        <w:t>8</w:t>
      </w:r>
      <w:r w:rsidR="00D476FE" w:rsidRPr="002207BD">
        <w:rPr>
          <w:rFonts w:ascii="Palatino Linotype" w:hAnsi="Palatino Linotype" w:cs="Arial"/>
          <w:b/>
          <w:sz w:val="24"/>
          <w:szCs w:val="24"/>
        </w:rPr>
        <w:t xml:space="preserve">, </w:t>
      </w:r>
      <w:r w:rsidRPr="002207BD">
        <w:rPr>
          <w:rFonts w:ascii="Palatino Linotype" w:hAnsi="Palatino Linotype" w:cs="Arial"/>
          <w:sz w:val="24"/>
          <w:szCs w:val="24"/>
        </w:rPr>
        <w:t xml:space="preserve">mediante </w:t>
      </w:r>
      <w:r w:rsidR="001948C2" w:rsidRPr="002207BD">
        <w:rPr>
          <w:rFonts w:ascii="Palatino Linotype" w:hAnsi="Palatino Linotype" w:cs="Arial"/>
          <w:sz w:val="24"/>
          <w:szCs w:val="24"/>
        </w:rPr>
        <w:t>e</w:t>
      </w:r>
      <w:r w:rsidRPr="002207BD">
        <w:rPr>
          <w:rFonts w:ascii="Palatino Linotype" w:hAnsi="Palatino Linotype" w:cs="Arial"/>
          <w:sz w:val="24"/>
          <w:szCs w:val="24"/>
        </w:rPr>
        <w:t>l</w:t>
      </w:r>
      <w:r w:rsidR="006C62D0" w:rsidRPr="002207BD">
        <w:rPr>
          <w:rFonts w:ascii="Palatino Linotype" w:hAnsi="Palatino Linotype" w:cs="Arial"/>
          <w:sz w:val="24"/>
          <w:szCs w:val="24"/>
        </w:rPr>
        <w:t xml:space="preserve"> cual </w:t>
      </w:r>
      <w:r w:rsidRPr="002207BD">
        <w:rPr>
          <w:rFonts w:ascii="Palatino Linotype" w:hAnsi="Palatino Linotype" w:cs="Arial"/>
          <w:sz w:val="24"/>
          <w:szCs w:val="24"/>
        </w:rPr>
        <w:t>solicitó información en el tenor siguiente:</w:t>
      </w:r>
    </w:p>
    <w:p w:rsidR="003974CC" w:rsidRPr="008068F7" w:rsidRDefault="008068F7" w:rsidP="008068F7">
      <w:pPr>
        <w:spacing w:before="240" w:after="240" w:line="240" w:lineRule="auto"/>
        <w:ind w:left="567" w:right="567"/>
        <w:jc w:val="both"/>
        <w:rPr>
          <w:rFonts w:ascii="Palatino Linotype" w:eastAsia="Times New Roman" w:hAnsi="Palatino Linotype" w:cs="Times New Roman"/>
          <w:i/>
          <w:sz w:val="24"/>
          <w:szCs w:val="24"/>
          <w:lang w:val="es-ES_tradnl" w:eastAsia="es-ES"/>
        </w:rPr>
      </w:pPr>
      <w:r w:rsidRPr="008068F7">
        <w:rPr>
          <w:rFonts w:ascii="Palatino Linotype" w:eastAsia="Times New Roman" w:hAnsi="Palatino Linotype" w:cs="Times New Roman"/>
          <w:i/>
          <w:sz w:val="24"/>
          <w:szCs w:val="24"/>
          <w:lang w:eastAsia="es-ES"/>
        </w:rPr>
        <w:t>“</w:t>
      </w:r>
      <w:r w:rsidR="000D1EF7" w:rsidRPr="000D1EF7">
        <w:rPr>
          <w:rFonts w:ascii="Palatino Linotype" w:eastAsia="Times New Roman" w:hAnsi="Palatino Linotype" w:cs="Times New Roman"/>
          <w:i/>
          <w:sz w:val="24"/>
          <w:szCs w:val="24"/>
          <w:lang w:eastAsia="es-ES"/>
        </w:rPr>
        <w:t xml:space="preserve">Solicito documentos - en versión pública - probatorios de la formación académica y profesional de la C. </w:t>
      </w:r>
      <w:proofErr w:type="spellStart"/>
      <w:r w:rsidR="000D1EF7" w:rsidRPr="000D1EF7">
        <w:rPr>
          <w:rFonts w:ascii="Palatino Linotype" w:eastAsia="Times New Roman" w:hAnsi="Palatino Linotype" w:cs="Times New Roman"/>
          <w:i/>
          <w:sz w:val="24"/>
          <w:szCs w:val="24"/>
          <w:lang w:eastAsia="es-ES"/>
        </w:rPr>
        <w:t>Jelsy</w:t>
      </w:r>
      <w:proofErr w:type="spellEnd"/>
      <w:r w:rsidR="000D1EF7" w:rsidRPr="000D1EF7">
        <w:rPr>
          <w:rFonts w:ascii="Palatino Linotype" w:eastAsia="Times New Roman" w:hAnsi="Palatino Linotype" w:cs="Times New Roman"/>
          <w:i/>
          <w:sz w:val="24"/>
          <w:szCs w:val="24"/>
          <w:lang w:eastAsia="es-ES"/>
        </w:rPr>
        <w:t xml:space="preserve"> Anahí Hernández Magaña, Asesor de la Comisionada, </w:t>
      </w:r>
      <w:r w:rsidR="000D1EF7" w:rsidRPr="000D1EF7">
        <w:rPr>
          <w:rFonts w:ascii="Palatino Linotype" w:eastAsia="Times New Roman" w:hAnsi="Palatino Linotype" w:cs="Times New Roman"/>
          <w:i/>
          <w:sz w:val="24"/>
          <w:szCs w:val="24"/>
          <w:lang w:eastAsia="es-ES"/>
        </w:rPr>
        <w:lastRenderedPageBreak/>
        <w:t>relacionados profesionalmente (dichos estudios) con las actividades que desempeña en la CCAMEM, mismas que son: "planeación, resolución y vigilancia de los objetivos y programas, así como la instrumentación de los mecanismos que permitan la mejora regulatoria de esta Comisión para la actualización de los manuales de procedimientos".</w:t>
      </w:r>
      <w:r w:rsidRPr="008068F7">
        <w:rPr>
          <w:rFonts w:ascii="Palatino Linotype" w:eastAsia="Times New Roman" w:hAnsi="Palatino Linotype" w:cs="Times New Roman"/>
          <w:i/>
          <w:sz w:val="24"/>
          <w:szCs w:val="24"/>
          <w:lang w:eastAsia="es-ES"/>
        </w:rPr>
        <w:t xml:space="preserve"> </w:t>
      </w:r>
      <w:r w:rsidRPr="008068F7">
        <w:rPr>
          <w:rFonts w:ascii="Palatino Linotype" w:hAnsi="Palatino Linotype" w:cs="Arial"/>
          <w:i/>
          <w:sz w:val="24"/>
          <w:szCs w:val="24"/>
        </w:rPr>
        <w:t>[Sic]</w:t>
      </w:r>
    </w:p>
    <w:p w:rsidR="00372B06" w:rsidRPr="00162BD0" w:rsidRDefault="00372B06"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t xml:space="preserve">Haciéndose constar que del acuse de solicitud de información contenida en el expediente electrónico del </w:t>
      </w:r>
      <w:r w:rsidRPr="008068F7">
        <w:rPr>
          <w:rFonts w:ascii="Palatino Linotype" w:hAnsi="Palatino Linotype" w:cs="Arial"/>
          <w:b/>
          <w:sz w:val="24"/>
          <w:szCs w:val="24"/>
        </w:rPr>
        <w:t>SAIMEX</w:t>
      </w:r>
      <w:r w:rsidRPr="002207BD">
        <w:rPr>
          <w:rFonts w:ascii="Palatino Linotype" w:hAnsi="Palatino Linotype" w:cs="Arial"/>
          <w:sz w:val="24"/>
          <w:szCs w:val="24"/>
        </w:rPr>
        <w:t>, se aprecia que</w:t>
      </w:r>
      <w:r w:rsidR="0034144D">
        <w:rPr>
          <w:rFonts w:ascii="Palatino Linotype" w:hAnsi="Palatino Linotype" w:cs="Arial"/>
          <w:sz w:val="24"/>
          <w:szCs w:val="24"/>
        </w:rPr>
        <w:t xml:space="preserve"> </w:t>
      </w:r>
      <w:r w:rsidR="00381252">
        <w:rPr>
          <w:rFonts w:ascii="Palatino Linotype" w:hAnsi="Palatino Linotype" w:cs="Arial"/>
          <w:sz w:val="24"/>
          <w:szCs w:val="24"/>
        </w:rPr>
        <w:t>el</w:t>
      </w:r>
      <w:r w:rsidRPr="002207BD">
        <w:rPr>
          <w:rFonts w:ascii="Palatino Linotype" w:hAnsi="Palatino Linotype" w:cs="Arial"/>
          <w:sz w:val="24"/>
          <w:szCs w:val="24"/>
        </w:rPr>
        <w:t xml:space="preserve"> </w:t>
      </w:r>
      <w:r w:rsidR="00481EF5" w:rsidRPr="002207BD">
        <w:rPr>
          <w:rFonts w:ascii="Palatino Linotype" w:hAnsi="Palatino Linotype" w:cs="Arial"/>
          <w:b/>
          <w:sz w:val="24"/>
          <w:szCs w:val="24"/>
        </w:rPr>
        <w:t>R</w:t>
      </w:r>
      <w:r w:rsidRPr="002207BD">
        <w:rPr>
          <w:rFonts w:ascii="Palatino Linotype" w:hAnsi="Palatino Linotype" w:cs="Arial"/>
          <w:b/>
          <w:sz w:val="24"/>
          <w:szCs w:val="24"/>
        </w:rPr>
        <w:t>ecurrente</w:t>
      </w:r>
      <w:r w:rsidRPr="002207BD">
        <w:rPr>
          <w:rFonts w:ascii="Palatino Linotype" w:hAnsi="Palatino Linotype" w:cs="Arial"/>
          <w:sz w:val="24"/>
          <w:szCs w:val="24"/>
        </w:rPr>
        <w:t xml:space="preserve"> eligió como modalidad de entrega </w:t>
      </w:r>
      <w:r w:rsidR="00970B3D" w:rsidRPr="00970B3D">
        <w:rPr>
          <w:rFonts w:ascii="Palatino Linotype" w:hAnsi="Palatino Linotype" w:cs="Arial"/>
          <w:i/>
          <w:sz w:val="24"/>
          <w:szCs w:val="24"/>
        </w:rPr>
        <w:t>“</w:t>
      </w:r>
      <w:r w:rsidR="008068F7" w:rsidRPr="00970B3D">
        <w:rPr>
          <w:rFonts w:ascii="Palatino Linotype" w:hAnsi="Palatino Linotype" w:cs="Arial"/>
          <w:i/>
          <w:sz w:val="24"/>
          <w:szCs w:val="24"/>
        </w:rPr>
        <w:t>a través del SAIMEX</w:t>
      </w:r>
      <w:r w:rsidR="00970B3D" w:rsidRPr="00970B3D">
        <w:rPr>
          <w:rFonts w:ascii="Palatino Linotype" w:hAnsi="Palatino Linotype" w:cs="Arial"/>
          <w:i/>
          <w:sz w:val="24"/>
          <w:szCs w:val="24"/>
        </w:rPr>
        <w:t>”</w:t>
      </w:r>
      <w:r w:rsidR="00162BD0">
        <w:rPr>
          <w:rFonts w:ascii="Palatino Linotype" w:hAnsi="Palatino Linotype" w:cs="Arial"/>
          <w:sz w:val="24"/>
          <w:szCs w:val="24"/>
        </w:rPr>
        <w:t>.</w:t>
      </w:r>
    </w:p>
    <w:p w:rsidR="00162BD0" w:rsidRDefault="00162BD0" w:rsidP="002207BD">
      <w:pPr>
        <w:spacing w:before="240" w:after="240" w:line="360" w:lineRule="auto"/>
        <w:rPr>
          <w:rFonts w:ascii="Palatino Linotype" w:hAnsi="Palatino Linotype" w:cs="Arial"/>
          <w:b/>
          <w:sz w:val="24"/>
          <w:szCs w:val="24"/>
        </w:rPr>
      </w:pPr>
    </w:p>
    <w:p w:rsidR="00162BD0" w:rsidRPr="002207BD" w:rsidRDefault="000D1EF7" w:rsidP="00162BD0">
      <w:pPr>
        <w:spacing w:before="240" w:after="240" w:line="360" w:lineRule="auto"/>
        <w:jc w:val="both"/>
        <w:rPr>
          <w:rFonts w:ascii="Palatino Linotype" w:hAnsi="Palatino Linotype" w:cs="Arial"/>
          <w:b/>
          <w:sz w:val="24"/>
          <w:szCs w:val="24"/>
        </w:rPr>
      </w:pPr>
      <w:r>
        <w:rPr>
          <w:rFonts w:ascii="Palatino Linotype" w:hAnsi="Palatino Linotype" w:cs="Arial"/>
          <w:b/>
          <w:sz w:val="24"/>
          <w:szCs w:val="24"/>
        </w:rPr>
        <w:t>SEGUNDO</w:t>
      </w:r>
      <w:r w:rsidR="000E3076">
        <w:rPr>
          <w:rFonts w:ascii="Palatino Linotype" w:hAnsi="Palatino Linotype" w:cs="Arial"/>
          <w:b/>
          <w:sz w:val="24"/>
          <w:szCs w:val="24"/>
        </w:rPr>
        <w:t xml:space="preserve">. </w:t>
      </w:r>
      <w:r w:rsidR="00162BD0" w:rsidRPr="002207BD">
        <w:rPr>
          <w:rFonts w:ascii="Palatino Linotype" w:hAnsi="Palatino Linotype" w:cs="Arial"/>
          <w:b/>
          <w:sz w:val="24"/>
          <w:szCs w:val="24"/>
        </w:rPr>
        <w:t>De la respuesta del Sujeto Obligado.</w:t>
      </w:r>
    </w:p>
    <w:p w:rsidR="001F0794" w:rsidRDefault="001F0794"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t xml:space="preserve">En el expediente electrónico formado en el sistema </w:t>
      </w:r>
      <w:r w:rsidRPr="002207BD">
        <w:rPr>
          <w:rFonts w:ascii="Palatino Linotype" w:hAnsi="Palatino Linotype" w:cs="Arial"/>
          <w:b/>
          <w:sz w:val="24"/>
          <w:szCs w:val="24"/>
        </w:rPr>
        <w:t>SAIMEX</w:t>
      </w:r>
      <w:r w:rsidRPr="002207BD">
        <w:rPr>
          <w:rFonts w:ascii="Palatino Linotype" w:hAnsi="Palatino Linotype" w:cs="Arial"/>
          <w:sz w:val="24"/>
          <w:szCs w:val="24"/>
        </w:rPr>
        <w:t>, se aprecia que e</w:t>
      </w:r>
      <w:r w:rsidR="00970B3D">
        <w:rPr>
          <w:rFonts w:ascii="Palatino Linotype" w:hAnsi="Palatino Linotype" w:cs="Arial"/>
          <w:sz w:val="24"/>
          <w:szCs w:val="24"/>
        </w:rPr>
        <w:t xml:space="preserve">l </w:t>
      </w:r>
      <w:r w:rsidR="000E3076">
        <w:rPr>
          <w:rFonts w:ascii="Palatino Linotype" w:hAnsi="Palatino Linotype" w:cs="Arial"/>
          <w:sz w:val="24"/>
          <w:szCs w:val="24"/>
        </w:rPr>
        <w:t>d</w:t>
      </w:r>
      <w:r w:rsidR="000D1EF7">
        <w:rPr>
          <w:rFonts w:ascii="Palatino Linotype" w:hAnsi="Palatino Linotype" w:cs="Arial"/>
          <w:sz w:val="24"/>
          <w:szCs w:val="24"/>
        </w:rPr>
        <w:t>os</w:t>
      </w:r>
      <w:r w:rsidR="0034144D">
        <w:rPr>
          <w:rFonts w:ascii="Palatino Linotype" w:hAnsi="Palatino Linotype" w:cs="Arial"/>
          <w:sz w:val="24"/>
          <w:szCs w:val="24"/>
        </w:rPr>
        <w:t xml:space="preserve"> de a</w:t>
      </w:r>
      <w:r w:rsidR="000D1EF7">
        <w:rPr>
          <w:rFonts w:ascii="Palatino Linotype" w:hAnsi="Palatino Linotype" w:cs="Arial"/>
          <w:sz w:val="24"/>
          <w:szCs w:val="24"/>
        </w:rPr>
        <w:t>g</w:t>
      </w:r>
      <w:r w:rsidR="0034144D">
        <w:rPr>
          <w:rFonts w:ascii="Palatino Linotype" w:hAnsi="Palatino Linotype" w:cs="Arial"/>
          <w:sz w:val="24"/>
          <w:szCs w:val="24"/>
        </w:rPr>
        <w:t>o</w:t>
      </w:r>
      <w:r w:rsidR="000D1EF7">
        <w:rPr>
          <w:rFonts w:ascii="Palatino Linotype" w:hAnsi="Palatino Linotype" w:cs="Arial"/>
          <w:sz w:val="24"/>
          <w:szCs w:val="24"/>
        </w:rPr>
        <w:t>sto</w:t>
      </w:r>
      <w:r w:rsidR="0034144D">
        <w:rPr>
          <w:rFonts w:ascii="Palatino Linotype" w:hAnsi="Palatino Linotype" w:cs="Arial"/>
          <w:sz w:val="24"/>
          <w:szCs w:val="24"/>
        </w:rPr>
        <w:t xml:space="preserve"> </w:t>
      </w:r>
      <w:r w:rsidRPr="002207BD">
        <w:rPr>
          <w:rFonts w:ascii="Palatino Linotype" w:hAnsi="Palatino Linotype" w:cs="Arial"/>
          <w:sz w:val="24"/>
          <w:szCs w:val="24"/>
        </w:rPr>
        <w:t>de</w:t>
      </w:r>
      <w:r w:rsidR="000E3076">
        <w:rPr>
          <w:rFonts w:ascii="Palatino Linotype" w:hAnsi="Palatino Linotype" w:cs="Arial"/>
          <w:sz w:val="24"/>
          <w:szCs w:val="24"/>
        </w:rPr>
        <w:t>l presente año,</w:t>
      </w:r>
      <w:r w:rsidRPr="002207BD">
        <w:rPr>
          <w:rFonts w:ascii="Palatino Linotype" w:hAnsi="Palatino Linotype" w:cs="Arial"/>
          <w:sz w:val="24"/>
          <w:szCs w:val="24"/>
        </w:rPr>
        <w:t xml:space="preserve"> </w:t>
      </w:r>
      <w:r w:rsidRPr="00162BD0">
        <w:rPr>
          <w:rFonts w:ascii="Palatino Linotype" w:hAnsi="Palatino Linotype" w:cs="Arial"/>
          <w:sz w:val="24"/>
          <w:szCs w:val="24"/>
        </w:rPr>
        <w:t>el</w:t>
      </w:r>
      <w:r w:rsidRPr="002207BD">
        <w:rPr>
          <w:rFonts w:ascii="Palatino Linotype" w:hAnsi="Palatino Linotype" w:cs="Arial"/>
          <w:sz w:val="24"/>
          <w:szCs w:val="24"/>
        </w:rPr>
        <w:t xml:space="preserve"> </w:t>
      </w:r>
      <w:r w:rsidR="00481EF5" w:rsidRPr="002207BD">
        <w:rPr>
          <w:rFonts w:ascii="Palatino Linotype" w:hAnsi="Palatino Linotype" w:cs="Arial"/>
          <w:b/>
          <w:sz w:val="24"/>
          <w:szCs w:val="24"/>
        </w:rPr>
        <w:t>Sujeto Obligado</w:t>
      </w:r>
      <w:r w:rsidRPr="002207BD">
        <w:rPr>
          <w:rFonts w:ascii="Palatino Linotype" w:hAnsi="Palatino Linotype" w:cs="Arial"/>
          <w:sz w:val="24"/>
          <w:szCs w:val="24"/>
        </w:rPr>
        <w:t xml:space="preserve"> remitió la siguiente respuesta:</w:t>
      </w:r>
    </w:p>
    <w:tbl>
      <w:tblPr>
        <w:tblW w:w="7948" w:type="dxa"/>
        <w:jc w:val="center"/>
        <w:tblCellSpacing w:w="0" w:type="dxa"/>
        <w:tblCellMar>
          <w:left w:w="0" w:type="dxa"/>
          <w:right w:w="0" w:type="dxa"/>
        </w:tblCellMar>
        <w:tblLook w:val="04A0" w:firstRow="1" w:lastRow="0" w:firstColumn="1" w:lastColumn="0" w:noHBand="0" w:noVBand="1"/>
      </w:tblPr>
      <w:tblGrid>
        <w:gridCol w:w="8211"/>
      </w:tblGrid>
      <w:tr w:rsidR="000D1EF7" w:rsidRPr="000D1EF7" w:rsidTr="000D1EF7">
        <w:trPr>
          <w:trHeight w:val="300"/>
          <w:tblCellSpacing w:w="0" w:type="dxa"/>
          <w:jc w:val="center"/>
        </w:trPr>
        <w:tc>
          <w:tcPr>
            <w:tcW w:w="7948" w:type="dxa"/>
            <w:vAlign w:val="center"/>
            <w:hideMark/>
          </w:tcPr>
          <w:p w:rsidR="000D1EF7" w:rsidRPr="000D1EF7" w:rsidRDefault="000D1EF7" w:rsidP="000D1EF7">
            <w:pPr>
              <w:spacing w:before="120" w:after="120" w:line="240" w:lineRule="auto"/>
              <w:jc w:val="right"/>
              <w:rPr>
                <w:rFonts w:ascii="Palatino Linotype" w:eastAsia="Times New Roman" w:hAnsi="Palatino Linotype" w:cs="Times New Roman"/>
                <w:i/>
                <w:sz w:val="24"/>
                <w:szCs w:val="24"/>
                <w:lang w:eastAsia="es-MX"/>
              </w:rPr>
            </w:pPr>
            <w:r>
              <w:rPr>
                <w:rFonts w:ascii="Palatino Linotype" w:eastAsia="Times New Roman" w:hAnsi="Palatino Linotype" w:cs="Times New Roman"/>
                <w:i/>
                <w:sz w:val="24"/>
                <w:szCs w:val="24"/>
                <w:lang w:eastAsia="es-MX"/>
              </w:rPr>
              <w:t>“</w:t>
            </w:r>
            <w:r w:rsidRPr="000D1EF7">
              <w:rPr>
                <w:rFonts w:ascii="Palatino Linotype" w:eastAsia="Times New Roman" w:hAnsi="Palatino Linotype" w:cs="Times New Roman"/>
                <w:i/>
                <w:sz w:val="24"/>
                <w:szCs w:val="24"/>
                <w:lang w:eastAsia="es-MX"/>
              </w:rPr>
              <w:t>Metepec, México a 02 de Agosto de 2018</w:t>
            </w:r>
          </w:p>
        </w:tc>
      </w:tr>
      <w:tr w:rsidR="000D1EF7" w:rsidRPr="000D1EF7" w:rsidTr="000D1EF7">
        <w:trPr>
          <w:trHeight w:val="300"/>
          <w:tblCellSpacing w:w="0" w:type="dxa"/>
          <w:jc w:val="center"/>
        </w:trPr>
        <w:tc>
          <w:tcPr>
            <w:tcW w:w="7948" w:type="dxa"/>
            <w:vAlign w:val="center"/>
            <w:hideMark/>
          </w:tcPr>
          <w:p w:rsidR="000D1EF7" w:rsidRPr="000D1EF7" w:rsidRDefault="000D1EF7" w:rsidP="00FC07A6">
            <w:pPr>
              <w:spacing w:before="120" w:after="120" w:line="240" w:lineRule="auto"/>
              <w:jc w:val="right"/>
              <w:rPr>
                <w:rFonts w:ascii="Palatino Linotype" w:eastAsia="Times New Roman" w:hAnsi="Palatino Linotype" w:cs="Times New Roman"/>
                <w:i/>
                <w:sz w:val="24"/>
                <w:szCs w:val="24"/>
                <w:lang w:eastAsia="es-MX"/>
              </w:rPr>
            </w:pPr>
            <w:r w:rsidRPr="000D1EF7">
              <w:rPr>
                <w:rFonts w:ascii="Palatino Linotype" w:eastAsia="Times New Roman" w:hAnsi="Palatino Linotype" w:cs="Times New Roman"/>
                <w:i/>
                <w:sz w:val="24"/>
                <w:szCs w:val="24"/>
                <w:lang w:eastAsia="es-MX"/>
              </w:rPr>
              <w:t xml:space="preserve">Nombre del solicitante: </w:t>
            </w:r>
            <w:r w:rsidR="00FC07A6">
              <w:rPr>
                <w:rFonts w:ascii="Palatino Linotype" w:eastAsia="Times New Roman" w:hAnsi="Palatino Linotype" w:cs="Times New Roman"/>
                <w:i/>
                <w:sz w:val="24"/>
                <w:szCs w:val="24"/>
                <w:lang w:eastAsia="es-MX"/>
              </w:rPr>
              <w:t>XXXXXXXXXXXXXXXX</w:t>
            </w:r>
          </w:p>
        </w:tc>
      </w:tr>
      <w:tr w:rsidR="000D1EF7" w:rsidRPr="000D1EF7" w:rsidTr="000D1EF7">
        <w:trPr>
          <w:trHeight w:val="300"/>
          <w:tblCellSpacing w:w="0" w:type="dxa"/>
          <w:jc w:val="center"/>
        </w:trPr>
        <w:tc>
          <w:tcPr>
            <w:tcW w:w="7948" w:type="dxa"/>
            <w:vAlign w:val="center"/>
            <w:hideMark/>
          </w:tcPr>
          <w:p w:rsidR="000D1EF7" w:rsidRPr="000D1EF7" w:rsidRDefault="000D1EF7" w:rsidP="000D1EF7">
            <w:pPr>
              <w:spacing w:before="120" w:after="120" w:line="240" w:lineRule="auto"/>
              <w:jc w:val="right"/>
              <w:rPr>
                <w:rFonts w:ascii="Palatino Linotype" w:eastAsia="Times New Roman" w:hAnsi="Palatino Linotype" w:cs="Times New Roman"/>
                <w:i/>
                <w:sz w:val="24"/>
                <w:szCs w:val="24"/>
                <w:lang w:eastAsia="es-MX"/>
              </w:rPr>
            </w:pPr>
            <w:r w:rsidRPr="000D1EF7">
              <w:rPr>
                <w:rFonts w:ascii="Palatino Linotype" w:eastAsia="Times New Roman" w:hAnsi="Palatino Linotype" w:cs="Times New Roman"/>
                <w:i/>
                <w:sz w:val="24"/>
                <w:szCs w:val="24"/>
                <w:lang w:eastAsia="es-MX"/>
              </w:rPr>
              <w:t>Folio de la solicitud: 00016/CAMEM/IP/2018</w:t>
            </w:r>
          </w:p>
        </w:tc>
      </w:tr>
      <w:tr w:rsidR="000D1EF7" w:rsidRPr="000D1EF7" w:rsidTr="000D1EF7">
        <w:trPr>
          <w:trHeight w:val="150"/>
          <w:tblCellSpacing w:w="0" w:type="dxa"/>
          <w:jc w:val="center"/>
        </w:trPr>
        <w:tc>
          <w:tcPr>
            <w:tcW w:w="7948" w:type="dxa"/>
            <w:vAlign w:val="center"/>
            <w:hideMark/>
          </w:tcPr>
          <w:p w:rsidR="000D1EF7" w:rsidRPr="000D1EF7" w:rsidRDefault="000D1EF7" w:rsidP="006E1930">
            <w:pPr>
              <w:spacing w:before="120" w:after="120" w:line="240" w:lineRule="auto"/>
              <w:rPr>
                <w:rFonts w:ascii="Palatino Linotype" w:eastAsia="Times New Roman" w:hAnsi="Palatino Linotype" w:cs="Times New Roman"/>
                <w:i/>
                <w:sz w:val="24"/>
                <w:szCs w:val="24"/>
                <w:lang w:eastAsia="es-MX"/>
              </w:rPr>
            </w:pPr>
            <w:r w:rsidRPr="000D1EF7">
              <w:rPr>
                <w:rFonts w:ascii="Palatino Linotype" w:eastAsia="Times New Roman" w:hAnsi="Palatino Linotype" w:cs="Times New Roman"/>
                <w:i/>
                <w:sz w:val="24"/>
                <w:szCs w:val="24"/>
                <w:lang w:eastAsia="es-MX"/>
              </w:rPr>
              <w:t xml:space="preserve">Con fundamento en los artículos 12, 23 fracción I y 53 fracciones II, V y VI de la Ley de Transparencia y Acceso a la Información Pública del Estado de México y Municipios, y en atención a su solicitud 00016/CAMEM/IP/2018 mediante la cual requiere: “Solicito documentos - en versión pública - probatorios de la formación académica y profesional de la C. </w:t>
            </w:r>
            <w:proofErr w:type="spellStart"/>
            <w:r w:rsidRPr="000D1EF7">
              <w:rPr>
                <w:rFonts w:ascii="Palatino Linotype" w:eastAsia="Times New Roman" w:hAnsi="Palatino Linotype" w:cs="Times New Roman"/>
                <w:i/>
                <w:sz w:val="24"/>
                <w:szCs w:val="24"/>
                <w:lang w:eastAsia="es-MX"/>
              </w:rPr>
              <w:t>Jelsy</w:t>
            </w:r>
            <w:proofErr w:type="spellEnd"/>
            <w:r w:rsidRPr="000D1EF7">
              <w:rPr>
                <w:rFonts w:ascii="Palatino Linotype" w:eastAsia="Times New Roman" w:hAnsi="Palatino Linotype" w:cs="Times New Roman"/>
                <w:i/>
                <w:sz w:val="24"/>
                <w:szCs w:val="24"/>
                <w:lang w:eastAsia="es-MX"/>
              </w:rPr>
              <w:t xml:space="preserve"> Anahí Hernández Magaña, Asesor de la Comisionada, relacionados profesionalmente (dichos estudios) con las actividades que desempeña en la CCAMEM, mismas que son: "planeación, resolución y vigilancia de los objetivos y programas, así como la instrumentación de los mecanismos que permitan la mejora regulatoria de esta Comisión para la actualización de los manuales de procedimientos". (sic) Al respecto, me permito informar a usted que </w:t>
            </w:r>
            <w:r w:rsidRPr="000D1EF7">
              <w:rPr>
                <w:rFonts w:ascii="Palatino Linotype" w:eastAsia="Times New Roman" w:hAnsi="Palatino Linotype" w:cs="Times New Roman"/>
                <w:i/>
                <w:sz w:val="24"/>
                <w:szCs w:val="24"/>
                <w:lang w:eastAsia="es-MX"/>
              </w:rPr>
              <w:lastRenderedPageBreak/>
              <w:t xml:space="preserve">puede consultar la Cédula Profesional como Maestra en Salud Pública con Área de Concentración en Regulación y Fomento Sanitario, registrada con el número </w:t>
            </w:r>
            <w:r w:rsidR="006E1930">
              <w:rPr>
                <w:rFonts w:ascii="Palatino Linotype" w:eastAsia="Times New Roman" w:hAnsi="Palatino Linotype" w:cs="Times New Roman"/>
                <w:i/>
                <w:sz w:val="24"/>
                <w:szCs w:val="24"/>
                <w:lang w:eastAsia="es-MX"/>
              </w:rPr>
              <w:t>8280696</w:t>
            </w:r>
            <w:r w:rsidRPr="000D1EF7">
              <w:rPr>
                <w:rFonts w:ascii="Palatino Linotype" w:eastAsia="Times New Roman" w:hAnsi="Palatino Linotype" w:cs="Times New Roman"/>
                <w:i/>
                <w:sz w:val="24"/>
                <w:szCs w:val="24"/>
                <w:lang w:eastAsia="es-MX"/>
              </w:rPr>
              <w:t xml:space="preserve"> ante el Registro Nacional de Profesionistas de la Secretaría de Educación Pública (SEP), ingresando el siguiente link: https</w:t>
            </w:r>
            <w:proofErr w:type="gramStart"/>
            <w:r w:rsidRPr="000D1EF7">
              <w:rPr>
                <w:rFonts w:ascii="Palatino Linotype" w:eastAsia="Times New Roman" w:hAnsi="Palatino Linotype" w:cs="Times New Roman"/>
                <w:i/>
                <w:sz w:val="24"/>
                <w:szCs w:val="24"/>
                <w:lang w:eastAsia="es-MX"/>
              </w:rPr>
              <w:t>:/</w:t>
            </w:r>
            <w:proofErr w:type="gramEnd"/>
            <w:r w:rsidRPr="000D1EF7">
              <w:rPr>
                <w:rFonts w:ascii="Palatino Linotype" w:eastAsia="Times New Roman" w:hAnsi="Palatino Linotype" w:cs="Times New Roman"/>
                <w:i/>
                <w:sz w:val="24"/>
                <w:szCs w:val="24"/>
                <w:lang w:eastAsia="es-MX"/>
              </w:rPr>
              <w:t xml:space="preserve">/www.cedulaprofesional.sep.gob.mx/cedula/presidencia/indexAvanzada.action, colocando el nombre completo de la Maestra </w:t>
            </w:r>
            <w:proofErr w:type="spellStart"/>
            <w:r w:rsidRPr="000D1EF7">
              <w:rPr>
                <w:rFonts w:ascii="Palatino Linotype" w:eastAsia="Times New Roman" w:hAnsi="Palatino Linotype" w:cs="Times New Roman"/>
                <w:i/>
                <w:sz w:val="24"/>
                <w:szCs w:val="24"/>
                <w:lang w:eastAsia="es-MX"/>
              </w:rPr>
              <w:t>Jelsy</w:t>
            </w:r>
            <w:proofErr w:type="spellEnd"/>
            <w:r w:rsidRPr="000D1EF7">
              <w:rPr>
                <w:rFonts w:ascii="Palatino Linotype" w:eastAsia="Times New Roman" w:hAnsi="Palatino Linotype" w:cs="Times New Roman"/>
                <w:i/>
                <w:sz w:val="24"/>
                <w:szCs w:val="24"/>
                <w:lang w:eastAsia="es-MX"/>
              </w:rPr>
              <w:t xml:space="preserve"> Anahí Hernández Magaña. Asimismo, le informo que puede consultar su currículum vitae en la plataforma de Información Pública de Oficio Mexiquense (IPOMEX), ingresando el siguiente link: https://www.ipomex.org.mx/ipo3/lgt/indice/ccamem.web?reset=1, encontrando en el artículo 92, la fracción XXI denominada “Información curricular y sanciones administrativas”, misma que tendrá que seleccionar dando clic en el botón izquierdo de su cursor. Sin otro particular por el momento, quedó de usted para cualquier duda o aclaración a la presente.</w:t>
            </w:r>
          </w:p>
        </w:tc>
      </w:tr>
      <w:tr w:rsidR="000D1EF7" w:rsidRPr="000D1EF7" w:rsidTr="000D1EF7">
        <w:trPr>
          <w:trHeight w:val="150"/>
          <w:tblCellSpacing w:w="0" w:type="dxa"/>
          <w:jc w:val="center"/>
        </w:trPr>
        <w:tc>
          <w:tcPr>
            <w:tcW w:w="7948" w:type="dxa"/>
            <w:vAlign w:val="center"/>
            <w:hideMark/>
          </w:tcPr>
          <w:p w:rsidR="000D1EF7" w:rsidRPr="000D1EF7" w:rsidRDefault="000D1EF7" w:rsidP="000D1EF7">
            <w:pPr>
              <w:spacing w:before="120" w:after="120" w:line="240" w:lineRule="auto"/>
              <w:rPr>
                <w:rFonts w:ascii="Palatino Linotype" w:eastAsia="Times New Roman" w:hAnsi="Palatino Linotype" w:cs="Times New Roman"/>
                <w:i/>
                <w:sz w:val="24"/>
                <w:szCs w:val="24"/>
                <w:lang w:eastAsia="es-MX"/>
              </w:rPr>
            </w:pPr>
            <w:r w:rsidRPr="000D1EF7">
              <w:rPr>
                <w:rFonts w:ascii="Palatino Linotype" w:eastAsia="Times New Roman" w:hAnsi="Palatino Linotype" w:cs="Times New Roman"/>
                <w:i/>
                <w:sz w:val="24"/>
                <w:szCs w:val="24"/>
                <w:lang w:eastAsia="es-MX"/>
              </w:rPr>
              <w:lastRenderedPageBreak/>
              <w:t>ATENTAMENTE</w:t>
            </w:r>
          </w:p>
        </w:tc>
      </w:tr>
      <w:tr w:rsidR="000D1EF7" w:rsidRPr="000D1EF7" w:rsidTr="000D1EF7">
        <w:trPr>
          <w:trHeight w:val="150"/>
          <w:tblCellSpacing w:w="0" w:type="dxa"/>
          <w:jc w:val="center"/>
        </w:trPr>
        <w:tc>
          <w:tcPr>
            <w:tcW w:w="7948" w:type="dxa"/>
            <w:vAlign w:val="center"/>
            <w:hideMark/>
          </w:tcPr>
          <w:p w:rsidR="000D1EF7" w:rsidRPr="000D1EF7" w:rsidRDefault="000D1EF7" w:rsidP="000D1EF7">
            <w:pPr>
              <w:spacing w:before="120" w:after="120" w:line="240" w:lineRule="auto"/>
              <w:rPr>
                <w:rFonts w:ascii="Palatino Linotype" w:eastAsia="Times New Roman" w:hAnsi="Palatino Linotype" w:cs="Times New Roman"/>
                <w:i/>
                <w:sz w:val="24"/>
                <w:szCs w:val="24"/>
                <w:lang w:eastAsia="es-MX"/>
              </w:rPr>
            </w:pPr>
            <w:r w:rsidRPr="000D1EF7">
              <w:rPr>
                <w:rFonts w:ascii="Palatino Linotype" w:eastAsia="Times New Roman" w:hAnsi="Palatino Linotype" w:cs="Times New Roman"/>
                <w:i/>
                <w:sz w:val="24"/>
                <w:szCs w:val="24"/>
                <w:lang w:eastAsia="es-MX"/>
              </w:rPr>
              <w:t>Médico Cirujano Pedro Víctor Quintana Romero</w:t>
            </w:r>
            <w:r>
              <w:rPr>
                <w:rFonts w:ascii="Palatino Linotype" w:eastAsia="Times New Roman" w:hAnsi="Palatino Linotype" w:cs="Times New Roman"/>
                <w:i/>
                <w:sz w:val="24"/>
                <w:szCs w:val="24"/>
                <w:lang w:eastAsia="es-MX"/>
              </w:rPr>
              <w:t>”</w:t>
            </w:r>
          </w:p>
        </w:tc>
      </w:tr>
    </w:tbl>
    <w:p w:rsidR="000E3076" w:rsidRDefault="000E3076" w:rsidP="002207BD">
      <w:pPr>
        <w:spacing w:before="240" w:after="240" w:line="360" w:lineRule="auto"/>
        <w:jc w:val="both"/>
        <w:rPr>
          <w:rFonts w:ascii="Palatino Linotype" w:hAnsi="Palatino Linotype" w:cs="Arial"/>
          <w:b/>
          <w:sz w:val="24"/>
          <w:szCs w:val="24"/>
        </w:rPr>
      </w:pPr>
    </w:p>
    <w:p w:rsidR="00076C8D" w:rsidRPr="002207BD" w:rsidRDefault="000D1EF7" w:rsidP="002207BD">
      <w:pPr>
        <w:spacing w:before="240" w:after="240" w:line="360" w:lineRule="auto"/>
        <w:jc w:val="both"/>
        <w:rPr>
          <w:rFonts w:ascii="Palatino Linotype" w:hAnsi="Palatino Linotype"/>
          <w:b/>
          <w:sz w:val="24"/>
          <w:szCs w:val="24"/>
        </w:rPr>
      </w:pPr>
      <w:r>
        <w:rPr>
          <w:rFonts w:ascii="Palatino Linotype" w:hAnsi="Palatino Linotype" w:cs="Arial"/>
          <w:b/>
          <w:sz w:val="24"/>
          <w:szCs w:val="24"/>
        </w:rPr>
        <w:t>TERCERO</w:t>
      </w:r>
      <w:r w:rsidR="00076C8D" w:rsidRPr="002207BD">
        <w:rPr>
          <w:rFonts w:ascii="Palatino Linotype" w:hAnsi="Palatino Linotype" w:cs="Arial"/>
          <w:b/>
          <w:sz w:val="24"/>
          <w:szCs w:val="24"/>
        </w:rPr>
        <w:t xml:space="preserve">. </w:t>
      </w:r>
      <w:r w:rsidR="00076C8D" w:rsidRPr="002207BD">
        <w:rPr>
          <w:rFonts w:ascii="Palatino Linotype" w:hAnsi="Palatino Linotype"/>
          <w:b/>
          <w:sz w:val="24"/>
          <w:szCs w:val="24"/>
        </w:rPr>
        <w:t>Del recurso de revisión.</w:t>
      </w:r>
    </w:p>
    <w:p w:rsidR="00076C8D" w:rsidRPr="002207BD" w:rsidRDefault="00D23944"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t xml:space="preserve">Inconforme con la respuesta notificada por </w:t>
      </w:r>
      <w:r w:rsidRPr="00162BD0">
        <w:rPr>
          <w:rFonts w:ascii="Palatino Linotype" w:hAnsi="Palatino Linotype" w:cs="Arial"/>
          <w:sz w:val="24"/>
          <w:szCs w:val="24"/>
        </w:rPr>
        <w:t>el</w:t>
      </w:r>
      <w:r w:rsidRPr="002207BD">
        <w:rPr>
          <w:rFonts w:ascii="Palatino Linotype" w:hAnsi="Palatino Linotype" w:cs="Arial"/>
          <w:sz w:val="24"/>
          <w:szCs w:val="24"/>
        </w:rPr>
        <w:t xml:space="preserve"> </w:t>
      </w:r>
      <w:r w:rsidR="003C2B64" w:rsidRPr="002207BD">
        <w:rPr>
          <w:rFonts w:ascii="Palatino Linotype" w:hAnsi="Palatino Linotype" w:cs="Arial"/>
          <w:b/>
          <w:sz w:val="24"/>
          <w:szCs w:val="24"/>
        </w:rPr>
        <w:t>Sujeto Obligado</w:t>
      </w:r>
      <w:r w:rsidRPr="002207BD">
        <w:rPr>
          <w:rFonts w:ascii="Palatino Linotype" w:hAnsi="Palatino Linotype" w:cs="Arial"/>
          <w:sz w:val="24"/>
          <w:szCs w:val="24"/>
        </w:rPr>
        <w:t xml:space="preserve">, </w:t>
      </w:r>
      <w:r w:rsidR="00076C8D" w:rsidRPr="002207BD">
        <w:rPr>
          <w:rFonts w:ascii="Palatino Linotype" w:hAnsi="Palatino Linotype" w:cs="Arial"/>
          <w:sz w:val="24"/>
          <w:szCs w:val="24"/>
        </w:rPr>
        <w:t>en</w:t>
      </w:r>
      <w:r w:rsidR="00894047" w:rsidRPr="002207BD">
        <w:rPr>
          <w:rFonts w:ascii="Palatino Linotype" w:hAnsi="Palatino Linotype" w:cs="Arial"/>
          <w:sz w:val="24"/>
          <w:szCs w:val="24"/>
        </w:rPr>
        <w:t xml:space="preserve"> fecha </w:t>
      </w:r>
      <w:r w:rsidR="000D1EF7">
        <w:rPr>
          <w:rFonts w:ascii="Palatino Linotype" w:hAnsi="Palatino Linotype" w:cs="Arial"/>
          <w:sz w:val="24"/>
          <w:szCs w:val="24"/>
        </w:rPr>
        <w:t>siete</w:t>
      </w:r>
      <w:r w:rsidR="00894047" w:rsidRPr="002207BD">
        <w:rPr>
          <w:rFonts w:ascii="Palatino Linotype" w:hAnsi="Palatino Linotype" w:cs="Arial"/>
          <w:sz w:val="24"/>
          <w:szCs w:val="24"/>
        </w:rPr>
        <w:t xml:space="preserve"> de </w:t>
      </w:r>
      <w:r w:rsidR="008C48F1">
        <w:rPr>
          <w:rFonts w:ascii="Palatino Linotype" w:hAnsi="Palatino Linotype" w:cs="Arial"/>
          <w:sz w:val="24"/>
          <w:szCs w:val="24"/>
        </w:rPr>
        <w:t>a</w:t>
      </w:r>
      <w:r w:rsidR="000D1EF7">
        <w:rPr>
          <w:rFonts w:ascii="Palatino Linotype" w:hAnsi="Palatino Linotype" w:cs="Arial"/>
          <w:sz w:val="24"/>
          <w:szCs w:val="24"/>
        </w:rPr>
        <w:t>gosto</w:t>
      </w:r>
      <w:r w:rsidR="00894047" w:rsidRPr="002207BD">
        <w:rPr>
          <w:rFonts w:ascii="Palatino Linotype" w:hAnsi="Palatino Linotype" w:cs="Arial"/>
          <w:sz w:val="24"/>
          <w:szCs w:val="24"/>
        </w:rPr>
        <w:t xml:space="preserve"> del año en curso</w:t>
      </w:r>
      <w:r w:rsidR="005230A8" w:rsidRPr="002207BD">
        <w:rPr>
          <w:rFonts w:ascii="Palatino Linotype" w:hAnsi="Palatino Linotype" w:cs="Arial"/>
          <w:sz w:val="24"/>
          <w:szCs w:val="24"/>
        </w:rPr>
        <w:t xml:space="preserve">, </w:t>
      </w:r>
      <w:r w:rsidR="004839D0">
        <w:rPr>
          <w:rFonts w:ascii="Palatino Linotype" w:hAnsi="Palatino Linotype" w:cs="Arial"/>
          <w:sz w:val="24"/>
          <w:szCs w:val="24"/>
        </w:rPr>
        <w:t>el</w:t>
      </w:r>
      <w:r w:rsidR="003C2B64" w:rsidRPr="002207BD">
        <w:rPr>
          <w:rFonts w:ascii="Palatino Linotype" w:hAnsi="Palatino Linotype" w:cs="Arial"/>
          <w:b/>
          <w:sz w:val="24"/>
          <w:szCs w:val="24"/>
        </w:rPr>
        <w:t xml:space="preserve"> Recurrente</w:t>
      </w:r>
      <w:r w:rsidR="005230A8" w:rsidRPr="002207BD">
        <w:rPr>
          <w:rFonts w:ascii="Palatino Linotype" w:hAnsi="Palatino Linotype" w:cs="Arial"/>
          <w:sz w:val="24"/>
          <w:szCs w:val="24"/>
        </w:rPr>
        <w:t xml:space="preserve"> </w:t>
      </w:r>
      <w:r w:rsidR="00076C8D" w:rsidRPr="002207BD">
        <w:rPr>
          <w:rFonts w:ascii="Palatino Linotype" w:hAnsi="Palatino Linotype" w:cs="Arial"/>
          <w:sz w:val="24"/>
          <w:szCs w:val="24"/>
        </w:rPr>
        <w:t xml:space="preserve">interpuso recurso de revisión </w:t>
      </w:r>
      <w:r w:rsidR="00894047" w:rsidRPr="002207BD">
        <w:rPr>
          <w:rFonts w:ascii="Palatino Linotype" w:hAnsi="Palatino Linotype" w:cs="Arial"/>
          <w:sz w:val="24"/>
          <w:szCs w:val="24"/>
        </w:rPr>
        <w:t>e</w:t>
      </w:r>
      <w:r w:rsidR="00076C8D" w:rsidRPr="002207BD">
        <w:rPr>
          <w:rFonts w:ascii="Palatino Linotype" w:hAnsi="Palatino Linotype" w:cs="Arial"/>
          <w:sz w:val="24"/>
          <w:szCs w:val="24"/>
        </w:rPr>
        <w:t xml:space="preserve">l cual fue registrado en el </w:t>
      </w:r>
      <w:r w:rsidR="00076C8D" w:rsidRPr="002207BD">
        <w:rPr>
          <w:rFonts w:ascii="Palatino Linotype" w:hAnsi="Palatino Linotype" w:cs="Arial"/>
          <w:b/>
          <w:sz w:val="24"/>
          <w:szCs w:val="24"/>
        </w:rPr>
        <w:t>SAIMEX</w:t>
      </w:r>
      <w:r w:rsidR="00076C8D" w:rsidRPr="002207BD">
        <w:rPr>
          <w:rFonts w:ascii="Palatino Linotype" w:hAnsi="Palatino Linotype" w:cs="Arial"/>
          <w:sz w:val="24"/>
          <w:szCs w:val="24"/>
        </w:rPr>
        <w:t xml:space="preserve"> con </w:t>
      </w:r>
      <w:r w:rsidR="00894047" w:rsidRPr="002207BD">
        <w:rPr>
          <w:rFonts w:ascii="Palatino Linotype" w:hAnsi="Palatino Linotype" w:cs="Arial"/>
          <w:sz w:val="24"/>
          <w:szCs w:val="24"/>
        </w:rPr>
        <w:t>e</w:t>
      </w:r>
      <w:r w:rsidR="00076C8D" w:rsidRPr="002207BD">
        <w:rPr>
          <w:rFonts w:ascii="Palatino Linotype" w:hAnsi="Palatino Linotype" w:cs="Arial"/>
          <w:sz w:val="24"/>
          <w:szCs w:val="24"/>
        </w:rPr>
        <w:t xml:space="preserve">l expediente número </w:t>
      </w:r>
      <w:r w:rsidR="00076C8D" w:rsidRPr="002207BD">
        <w:rPr>
          <w:rFonts w:ascii="Palatino Linotype" w:hAnsi="Palatino Linotype" w:cs="Arial"/>
          <w:b/>
          <w:sz w:val="24"/>
          <w:szCs w:val="24"/>
        </w:rPr>
        <w:t>0</w:t>
      </w:r>
      <w:r w:rsidR="000D1EF7">
        <w:rPr>
          <w:rFonts w:ascii="Palatino Linotype" w:hAnsi="Palatino Linotype" w:cs="Arial"/>
          <w:b/>
          <w:sz w:val="24"/>
          <w:szCs w:val="24"/>
        </w:rPr>
        <w:t>2835</w:t>
      </w:r>
      <w:r w:rsidR="00076C8D" w:rsidRPr="002207BD">
        <w:rPr>
          <w:rFonts w:ascii="Palatino Linotype" w:hAnsi="Palatino Linotype" w:cs="Arial"/>
          <w:b/>
          <w:sz w:val="24"/>
          <w:szCs w:val="24"/>
        </w:rPr>
        <w:t>/INFOEM/IP/RR/201</w:t>
      </w:r>
      <w:r w:rsidR="00894047" w:rsidRPr="002207BD">
        <w:rPr>
          <w:rFonts w:ascii="Palatino Linotype" w:hAnsi="Palatino Linotype" w:cs="Arial"/>
          <w:b/>
          <w:sz w:val="24"/>
          <w:szCs w:val="24"/>
        </w:rPr>
        <w:t>8</w:t>
      </w:r>
      <w:r w:rsidR="00076C8D" w:rsidRPr="002207BD">
        <w:rPr>
          <w:rFonts w:ascii="Palatino Linotype" w:hAnsi="Palatino Linotype" w:cs="Arial"/>
          <w:sz w:val="24"/>
          <w:szCs w:val="24"/>
        </w:rPr>
        <w:t xml:space="preserve">, en </w:t>
      </w:r>
      <w:r w:rsidR="00894047" w:rsidRPr="002207BD">
        <w:rPr>
          <w:rFonts w:ascii="Palatino Linotype" w:hAnsi="Palatino Linotype" w:cs="Arial"/>
          <w:sz w:val="24"/>
          <w:szCs w:val="24"/>
        </w:rPr>
        <w:t>e</w:t>
      </w:r>
      <w:r w:rsidR="00076C8D" w:rsidRPr="002207BD">
        <w:rPr>
          <w:rFonts w:ascii="Palatino Linotype" w:hAnsi="Palatino Linotype" w:cs="Arial"/>
          <w:sz w:val="24"/>
          <w:szCs w:val="24"/>
        </w:rPr>
        <w:t xml:space="preserve">l cual </w:t>
      </w:r>
      <w:r w:rsidR="002B183F" w:rsidRPr="002207BD">
        <w:rPr>
          <w:rFonts w:ascii="Palatino Linotype" w:hAnsi="Palatino Linotype" w:cs="Arial"/>
          <w:sz w:val="24"/>
          <w:szCs w:val="24"/>
        </w:rPr>
        <w:t>manifiesta lo</w:t>
      </w:r>
      <w:r w:rsidR="00076C8D" w:rsidRPr="002207BD">
        <w:rPr>
          <w:rFonts w:ascii="Palatino Linotype" w:hAnsi="Palatino Linotype" w:cs="Arial"/>
          <w:sz w:val="24"/>
          <w:szCs w:val="24"/>
        </w:rPr>
        <w:t xml:space="preserve"> siguiente:</w:t>
      </w:r>
    </w:p>
    <w:p w:rsidR="00076C8D" w:rsidRPr="002207BD" w:rsidRDefault="00076C8D" w:rsidP="002207BD">
      <w:pPr>
        <w:spacing w:before="240" w:after="240" w:line="360" w:lineRule="auto"/>
        <w:jc w:val="both"/>
        <w:rPr>
          <w:rFonts w:ascii="Palatino Linotype" w:hAnsi="Palatino Linotype" w:cs="Arial"/>
          <w:b/>
          <w:sz w:val="24"/>
          <w:szCs w:val="24"/>
        </w:rPr>
      </w:pPr>
      <w:r w:rsidRPr="002207BD">
        <w:rPr>
          <w:rFonts w:ascii="Palatino Linotype" w:hAnsi="Palatino Linotype" w:cs="Arial"/>
          <w:b/>
          <w:sz w:val="24"/>
          <w:szCs w:val="24"/>
        </w:rPr>
        <w:t>Acto Impugnado:</w:t>
      </w:r>
    </w:p>
    <w:p w:rsidR="00076C8D" w:rsidRPr="002207BD" w:rsidRDefault="00076C8D" w:rsidP="00780ABB">
      <w:pPr>
        <w:spacing w:before="240" w:after="240" w:line="240" w:lineRule="auto"/>
        <w:ind w:left="567" w:right="709"/>
        <w:jc w:val="both"/>
        <w:rPr>
          <w:rFonts w:ascii="Palatino Linotype" w:hAnsi="Palatino Linotype" w:cs="Arial"/>
          <w:i/>
          <w:sz w:val="24"/>
          <w:szCs w:val="24"/>
        </w:rPr>
      </w:pPr>
      <w:r w:rsidRPr="002207BD">
        <w:rPr>
          <w:rFonts w:ascii="Palatino Linotype" w:hAnsi="Palatino Linotype" w:cs="Arial"/>
          <w:i/>
          <w:sz w:val="24"/>
          <w:szCs w:val="24"/>
        </w:rPr>
        <w:t>“</w:t>
      </w:r>
      <w:r w:rsidR="000D1EF7" w:rsidRPr="000D1EF7">
        <w:rPr>
          <w:rFonts w:ascii="Palatino Linotype" w:hAnsi="Palatino Linotype" w:cs="Arial"/>
          <w:i/>
          <w:sz w:val="24"/>
          <w:szCs w:val="24"/>
        </w:rPr>
        <w:t xml:space="preserve">El derecho a la Información Pública, al no dar contestación a la información requerida. </w:t>
      </w:r>
      <w:r w:rsidRPr="002207BD">
        <w:rPr>
          <w:rFonts w:ascii="Palatino Linotype" w:hAnsi="Palatino Linotype" w:cs="Arial"/>
          <w:i/>
          <w:sz w:val="24"/>
          <w:szCs w:val="24"/>
        </w:rPr>
        <w:t>" [Sic]</w:t>
      </w:r>
    </w:p>
    <w:p w:rsidR="00076C8D" w:rsidRPr="002207BD" w:rsidRDefault="00076C8D"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b/>
          <w:sz w:val="24"/>
          <w:szCs w:val="24"/>
        </w:rPr>
        <w:t>Razones o Motivos de Inconformidad</w:t>
      </w:r>
      <w:r w:rsidRPr="002207BD">
        <w:rPr>
          <w:rFonts w:ascii="Palatino Linotype" w:hAnsi="Palatino Linotype" w:cs="Arial"/>
          <w:sz w:val="24"/>
          <w:szCs w:val="24"/>
        </w:rPr>
        <w:t xml:space="preserve">: </w:t>
      </w:r>
    </w:p>
    <w:p w:rsidR="00076C8D" w:rsidRPr="002207BD" w:rsidRDefault="00076C8D" w:rsidP="00780ABB">
      <w:pPr>
        <w:spacing w:before="240" w:after="240" w:line="240" w:lineRule="auto"/>
        <w:ind w:left="567" w:right="709"/>
        <w:jc w:val="both"/>
        <w:rPr>
          <w:rFonts w:ascii="Palatino Linotype" w:hAnsi="Palatino Linotype" w:cs="Arial"/>
          <w:i/>
          <w:sz w:val="24"/>
          <w:szCs w:val="24"/>
        </w:rPr>
      </w:pPr>
      <w:r w:rsidRPr="002207BD">
        <w:rPr>
          <w:rFonts w:ascii="Palatino Linotype" w:hAnsi="Palatino Linotype" w:cs="Arial"/>
          <w:i/>
          <w:sz w:val="24"/>
          <w:szCs w:val="24"/>
        </w:rPr>
        <w:lastRenderedPageBreak/>
        <w:t>“</w:t>
      </w:r>
      <w:r w:rsidR="00F2643E" w:rsidRPr="00F2643E">
        <w:rPr>
          <w:rFonts w:ascii="Palatino Linotype" w:hAnsi="Palatino Linotype" w:cs="Arial"/>
          <w:i/>
          <w:sz w:val="24"/>
          <w:szCs w:val="24"/>
        </w:rPr>
        <w:t xml:space="preserve">No entrega documentos en versión pública de los documentos probatorios de la formación académica y profesional de la C. </w:t>
      </w:r>
      <w:proofErr w:type="spellStart"/>
      <w:r w:rsidR="00F2643E" w:rsidRPr="00F2643E">
        <w:rPr>
          <w:rFonts w:ascii="Palatino Linotype" w:hAnsi="Palatino Linotype" w:cs="Arial"/>
          <w:i/>
          <w:sz w:val="24"/>
          <w:szCs w:val="24"/>
        </w:rPr>
        <w:t>Jelsy</w:t>
      </w:r>
      <w:proofErr w:type="spellEnd"/>
      <w:r w:rsidR="00F2643E" w:rsidRPr="00F2643E">
        <w:rPr>
          <w:rFonts w:ascii="Palatino Linotype" w:hAnsi="Palatino Linotype" w:cs="Arial"/>
          <w:i/>
          <w:sz w:val="24"/>
          <w:szCs w:val="24"/>
        </w:rPr>
        <w:t xml:space="preserve"> Anahí Hernández Magaña, con puesto de Asesora, relacionados con las actividades que desempeña en esa Comisión y que son: "planeación, resolución y vigilancia de los objetivos y programas, así como la instrumentación de los mecanismos que permitan la mejor regulatoria de esta Comisión para la actualización de los manuales de procedimientos"; solo se limita a </w:t>
      </w:r>
      <w:proofErr w:type="spellStart"/>
      <w:r w:rsidR="00F2643E" w:rsidRPr="00F2643E">
        <w:rPr>
          <w:rFonts w:ascii="Palatino Linotype" w:hAnsi="Palatino Linotype" w:cs="Arial"/>
          <w:i/>
          <w:sz w:val="24"/>
          <w:szCs w:val="24"/>
        </w:rPr>
        <w:t>redireccionar</w:t>
      </w:r>
      <w:proofErr w:type="spellEnd"/>
      <w:r w:rsidR="00F2643E" w:rsidRPr="00F2643E">
        <w:rPr>
          <w:rFonts w:ascii="Palatino Linotype" w:hAnsi="Palatino Linotype" w:cs="Arial"/>
          <w:i/>
          <w:sz w:val="24"/>
          <w:szCs w:val="24"/>
        </w:rPr>
        <w:t xml:space="preserve"> a la página de cédulas profesionales en una maestría en Salud pública y CV.</w:t>
      </w:r>
      <w:r w:rsidRPr="002207BD">
        <w:rPr>
          <w:rFonts w:ascii="Palatino Linotype" w:hAnsi="Palatino Linotype" w:cs="Arial"/>
          <w:i/>
          <w:sz w:val="24"/>
          <w:szCs w:val="24"/>
        </w:rPr>
        <w:t>” [Sic]</w:t>
      </w:r>
    </w:p>
    <w:p w:rsidR="007A684A" w:rsidRPr="007A684A" w:rsidRDefault="007A684A" w:rsidP="007A684A">
      <w:pPr>
        <w:spacing w:before="240" w:after="240" w:line="360" w:lineRule="auto"/>
        <w:jc w:val="both"/>
        <w:rPr>
          <w:rFonts w:ascii="Palatino Linotype" w:hAnsi="Palatino Linotype" w:cs="Arial"/>
          <w:sz w:val="24"/>
          <w:szCs w:val="24"/>
        </w:rPr>
      </w:pPr>
    </w:p>
    <w:p w:rsidR="00076C8D" w:rsidRPr="002207BD" w:rsidRDefault="00F2643E" w:rsidP="002207BD">
      <w:pPr>
        <w:spacing w:before="240" w:after="240" w:line="360" w:lineRule="auto"/>
        <w:jc w:val="both"/>
        <w:rPr>
          <w:rFonts w:ascii="Palatino Linotype" w:hAnsi="Palatino Linotype" w:cs="Arial"/>
          <w:b/>
          <w:sz w:val="24"/>
          <w:szCs w:val="24"/>
        </w:rPr>
      </w:pPr>
      <w:r>
        <w:rPr>
          <w:rFonts w:ascii="Palatino Linotype" w:hAnsi="Palatino Linotype" w:cs="Arial"/>
          <w:b/>
          <w:sz w:val="24"/>
          <w:szCs w:val="24"/>
        </w:rPr>
        <w:t>CUARTO</w:t>
      </w:r>
      <w:r w:rsidR="00076C8D" w:rsidRPr="002207BD">
        <w:rPr>
          <w:rFonts w:ascii="Palatino Linotype" w:hAnsi="Palatino Linotype" w:cs="Arial"/>
          <w:b/>
          <w:sz w:val="24"/>
          <w:szCs w:val="24"/>
        </w:rPr>
        <w:t>. Del turno del recurso de revisión.</w:t>
      </w:r>
    </w:p>
    <w:p w:rsidR="00076C8D" w:rsidRPr="002207BD" w:rsidRDefault="00927CA1"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t>El</w:t>
      </w:r>
      <w:r w:rsidR="00076C8D" w:rsidRPr="002207BD">
        <w:rPr>
          <w:rFonts w:ascii="Palatino Linotype" w:hAnsi="Palatino Linotype" w:cs="Arial"/>
          <w:b/>
          <w:sz w:val="24"/>
          <w:szCs w:val="24"/>
        </w:rPr>
        <w:t xml:space="preserve"> </w:t>
      </w:r>
      <w:r w:rsidR="00076C8D" w:rsidRPr="002207BD">
        <w:rPr>
          <w:rFonts w:ascii="Palatino Linotype" w:hAnsi="Palatino Linotype" w:cs="Arial"/>
          <w:sz w:val="24"/>
          <w:szCs w:val="24"/>
        </w:rPr>
        <w:t>medio de impugnación fue turnado a</w:t>
      </w:r>
      <w:r w:rsidRPr="002207BD">
        <w:rPr>
          <w:rFonts w:ascii="Palatino Linotype" w:hAnsi="Palatino Linotype" w:cs="Arial"/>
          <w:sz w:val="24"/>
          <w:szCs w:val="24"/>
        </w:rPr>
        <w:t xml:space="preserve"> </w:t>
      </w:r>
      <w:r w:rsidR="00076C8D" w:rsidRPr="002207BD">
        <w:rPr>
          <w:rFonts w:ascii="Palatino Linotype" w:hAnsi="Palatino Linotype" w:cs="Arial"/>
          <w:sz w:val="24"/>
          <w:szCs w:val="24"/>
        </w:rPr>
        <w:t>l</w:t>
      </w:r>
      <w:r w:rsidRPr="002207BD">
        <w:rPr>
          <w:rFonts w:ascii="Palatino Linotype" w:hAnsi="Palatino Linotype" w:cs="Arial"/>
          <w:sz w:val="24"/>
          <w:szCs w:val="24"/>
        </w:rPr>
        <w:t>a</w:t>
      </w:r>
      <w:r w:rsidR="00076C8D" w:rsidRPr="002207BD">
        <w:rPr>
          <w:rFonts w:ascii="Palatino Linotype" w:hAnsi="Palatino Linotype" w:cs="Arial"/>
          <w:sz w:val="24"/>
          <w:szCs w:val="24"/>
        </w:rPr>
        <w:t xml:space="preserve"> </w:t>
      </w:r>
      <w:r w:rsidR="00076C8D" w:rsidRPr="002207BD">
        <w:rPr>
          <w:rFonts w:ascii="Palatino Linotype" w:hAnsi="Palatino Linotype" w:cs="Arial"/>
          <w:b/>
          <w:sz w:val="24"/>
          <w:szCs w:val="24"/>
        </w:rPr>
        <w:t>Comisi</w:t>
      </w:r>
      <w:r w:rsidR="002B423F" w:rsidRPr="002207BD">
        <w:rPr>
          <w:rFonts w:ascii="Palatino Linotype" w:hAnsi="Palatino Linotype" w:cs="Arial"/>
          <w:b/>
          <w:sz w:val="24"/>
          <w:szCs w:val="24"/>
        </w:rPr>
        <w:t>onad</w:t>
      </w:r>
      <w:r w:rsidRPr="002207BD">
        <w:rPr>
          <w:rFonts w:ascii="Palatino Linotype" w:hAnsi="Palatino Linotype" w:cs="Arial"/>
          <w:b/>
          <w:sz w:val="24"/>
          <w:szCs w:val="24"/>
        </w:rPr>
        <w:t>a</w:t>
      </w:r>
      <w:r w:rsidR="002B423F" w:rsidRPr="002207BD">
        <w:rPr>
          <w:rFonts w:ascii="Palatino Linotype" w:hAnsi="Palatino Linotype" w:cs="Arial"/>
          <w:b/>
          <w:sz w:val="24"/>
          <w:szCs w:val="24"/>
        </w:rPr>
        <w:t xml:space="preserve"> Zulema Martínez Sánchez</w:t>
      </w:r>
      <w:r w:rsidR="00076C8D" w:rsidRPr="002207BD">
        <w:rPr>
          <w:rFonts w:ascii="Palatino Linotype" w:hAnsi="Palatino Linotype" w:cs="Arial"/>
          <w:sz w:val="24"/>
          <w:szCs w:val="24"/>
        </w:rPr>
        <w:t xml:space="preserve">, en términos del arábigo 185 fracción I de la Ley de Transparencia y Acceso a la Información Pública del Estado de México y Municipios, mismo que en fecha </w:t>
      </w:r>
      <w:r w:rsidR="00F2643E">
        <w:rPr>
          <w:rFonts w:ascii="Palatino Linotype" w:hAnsi="Palatino Linotype" w:cs="Arial"/>
          <w:sz w:val="24"/>
          <w:szCs w:val="24"/>
        </w:rPr>
        <w:t>trece</w:t>
      </w:r>
      <w:r w:rsidR="00F4472B" w:rsidRPr="002207BD">
        <w:rPr>
          <w:rFonts w:ascii="Palatino Linotype" w:hAnsi="Palatino Linotype" w:cs="Arial"/>
          <w:sz w:val="24"/>
          <w:szCs w:val="24"/>
        </w:rPr>
        <w:t xml:space="preserve"> de </w:t>
      </w:r>
      <w:r w:rsidR="00307823">
        <w:rPr>
          <w:rFonts w:ascii="Palatino Linotype" w:hAnsi="Palatino Linotype" w:cs="Arial"/>
          <w:sz w:val="24"/>
          <w:szCs w:val="24"/>
        </w:rPr>
        <w:t>a</w:t>
      </w:r>
      <w:r w:rsidR="00F2643E">
        <w:rPr>
          <w:rFonts w:ascii="Palatino Linotype" w:hAnsi="Palatino Linotype" w:cs="Arial"/>
          <w:sz w:val="24"/>
          <w:szCs w:val="24"/>
        </w:rPr>
        <w:t>g</w:t>
      </w:r>
      <w:r w:rsidR="00307823">
        <w:rPr>
          <w:rFonts w:ascii="Palatino Linotype" w:hAnsi="Palatino Linotype" w:cs="Arial"/>
          <w:sz w:val="24"/>
          <w:szCs w:val="24"/>
        </w:rPr>
        <w:t>o</w:t>
      </w:r>
      <w:r w:rsidR="00F2643E">
        <w:rPr>
          <w:rFonts w:ascii="Palatino Linotype" w:hAnsi="Palatino Linotype" w:cs="Arial"/>
          <w:sz w:val="24"/>
          <w:szCs w:val="24"/>
        </w:rPr>
        <w:t>sto</w:t>
      </w:r>
      <w:r w:rsidR="00076C8D" w:rsidRPr="002207BD">
        <w:rPr>
          <w:rFonts w:ascii="Palatino Linotype" w:hAnsi="Palatino Linotype" w:cs="Arial"/>
          <w:sz w:val="24"/>
          <w:szCs w:val="24"/>
        </w:rPr>
        <w:t xml:space="preserve"> </w:t>
      </w:r>
      <w:r w:rsidR="00F4472B" w:rsidRPr="002207BD">
        <w:rPr>
          <w:rFonts w:ascii="Palatino Linotype" w:hAnsi="Palatino Linotype" w:cs="Arial"/>
          <w:sz w:val="24"/>
          <w:szCs w:val="24"/>
        </w:rPr>
        <w:t>de</w:t>
      </w:r>
      <w:r w:rsidR="00076C8D" w:rsidRPr="002207BD">
        <w:rPr>
          <w:rFonts w:ascii="Palatino Linotype" w:hAnsi="Palatino Linotype" w:cs="Arial"/>
          <w:sz w:val="24"/>
          <w:szCs w:val="24"/>
        </w:rPr>
        <w:t xml:space="preserve"> dos mil dieci</w:t>
      </w:r>
      <w:r w:rsidR="004116DA" w:rsidRPr="002207BD">
        <w:rPr>
          <w:rFonts w:ascii="Palatino Linotype" w:hAnsi="Palatino Linotype" w:cs="Arial"/>
          <w:sz w:val="24"/>
          <w:szCs w:val="24"/>
        </w:rPr>
        <w:t>ocho</w:t>
      </w:r>
      <w:r w:rsidR="00076C8D" w:rsidRPr="002207BD">
        <w:rPr>
          <w:rFonts w:ascii="Palatino Linotype" w:hAnsi="Palatino Linotype" w:cs="Arial"/>
          <w:sz w:val="24"/>
          <w:szCs w:val="24"/>
        </w:rPr>
        <w:t xml:space="preserve"> se admiti</w:t>
      </w:r>
      <w:r w:rsidR="004116DA" w:rsidRPr="002207BD">
        <w:rPr>
          <w:rFonts w:ascii="Palatino Linotype" w:hAnsi="Palatino Linotype" w:cs="Arial"/>
          <w:sz w:val="24"/>
          <w:szCs w:val="24"/>
        </w:rPr>
        <w:t>ó</w:t>
      </w:r>
      <w:r w:rsidR="00076C8D" w:rsidRPr="002207BD">
        <w:rPr>
          <w:rFonts w:ascii="Palatino Linotype" w:hAnsi="Palatino Linotype" w:cs="Arial"/>
          <w:sz w:val="24"/>
          <w:szCs w:val="24"/>
        </w:rPr>
        <w:t xml:space="preserve"> en la vía interpuesta, poniendo </w:t>
      </w:r>
      <w:r w:rsidR="004116DA" w:rsidRPr="002207BD">
        <w:rPr>
          <w:rFonts w:ascii="Palatino Linotype" w:hAnsi="Palatino Linotype" w:cs="Arial"/>
          <w:sz w:val="24"/>
          <w:szCs w:val="24"/>
        </w:rPr>
        <w:t>e</w:t>
      </w:r>
      <w:r w:rsidR="00076C8D" w:rsidRPr="002207BD">
        <w:rPr>
          <w:rFonts w:ascii="Palatino Linotype" w:hAnsi="Palatino Linotype" w:cs="Arial"/>
          <w:sz w:val="24"/>
          <w:szCs w:val="24"/>
        </w:rPr>
        <w:t>l expediente 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rsidR="00B40BB3" w:rsidRPr="002207BD" w:rsidRDefault="00B40BB3" w:rsidP="002207BD">
      <w:pPr>
        <w:spacing w:before="240" w:after="240" w:line="360" w:lineRule="auto"/>
        <w:jc w:val="both"/>
        <w:rPr>
          <w:rFonts w:ascii="Palatino Linotype" w:hAnsi="Palatino Linotype" w:cs="Arial"/>
          <w:b/>
          <w:sz w:val="24"/>
          <w:szCs w:val="24"/>
        </w:rPr>
      </w:pPr>
    </w:p>
    <w:p w:rsidR="00401D13" w:rsidRPr="002207BD" w:rsidRDefault="00F2643E" w:rsidP="004E2ECF">
      <w:pPr>
        <w:spacing w:before="240" w:after="240" w:line="360" w:lineRule="auto"/>
        <w:jc w:val="both"/>
        <w:rPr>
          <w:rFonts w:ascii="Palatino Linotype" w:hAnsi="Palatino Linotype" w:cs="Arial"/>
          <w:b/>
          <w:sz w:val="24"/>
          <w:szCs w:val="24"/>
        </w:rPr>
      </w:pPr>
      <w:r>
        <w:rPr>
          <w:rFonts w:ascii="Palatino Linotype" w:hAnsi="Palatino Linotype" w:cs="Arial"/>
          <w:b/>
          <w:sz w:val="24"/>
          <w:szCs w:val="24"/>
        </w:rPr>
        <w:t>QUINTO</w:t>
      </w:r>
      <w:r w:rsidR="00401D13" w:rsidRPr="002207BD">
        <w:rPr>
          <w:rFonts w:ascii="Palatino Linotype" w:hAnsi="Palatino Linotype" w:cs="Arial"/>
          <w:b/>
          <w:sz w:val="24"/>
          <w:szCs w:val="24"/>
        </w:rPr>
        <w:t>. De la etapa de instrucción.</w:t>
      </w:r>
    </w:p>
    <w:p w:rsidR="00524ABE" w:rsidRDefault="005D4A99" w:rsidP="00524ABE">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Dentro del </w:t>
      </w:r>
      <w:r w:rsidR="00401D13" w:rsidRPr="002207BD">
        <w:rPr>
          <w:rFonts w:ascii="Palatino Linotype" w:hAnsi="Palatino Linotype" w:cs="Arial"/>
          <w:sz w:val="24"/>
          <w:szCs w:val="24"/>
        </w:rPr>
        <w:t>término legal referido,</w:t>
      </w:r>
      <w:r w:rsidR="00401D13" w:rsidRPr="002207BD">
        <w:rPr>
          <w:rFonts w:ascii="Palatino Linotype" w:hAnsi="Palatino Linotype" w:cs="Arial"/>
          <w:b/>
          <w:sz w:val="24"/>
          <w:szCs w:val="24"/>
        </w:rPr>
        <w:t xml:space="preserve"> </w:t>
      </w:r>
      <w:r w:rsidR="00970B3D">
        <w:rPr>
          <w:rFonts w:ascii="Palatino Linotype" w:hAnsi="Palatino Linotype" w:cs="Arial"/>
          <w:sz w:val="24"/>
          <w:szCs w:val="24"/>
        </w:rPr>
        <w:t xml:space="preserve">como se puede apreciar en la siguiente imagen, </w:t>
      </w:r>
      <w:r w:rsidR="00401D13" w:rsidRPr="002207BD">
        <w:rPr>
          <w:rFonts w:ascii="Palatino Linotype" w:hAnsi="Palatino Linotype" w:cs="Arial"/>
          <w:sz w:val="24"/>
          <w:szCs w:val="24"/>
        </w:rPr>
        <w:t>se advierte que el</w:t>
      </w:r>
      <w:r w:rsidR="00401D13" w:rsidRPr="002207BD">
        <w:rPr>
          <w:rFonts w:ascii="Palatino Linotype" w:hAnsi="Palatino Linotype" w:cs="Arial"/>
          <w:b/>
          <w:sz w:val="24"/>
          <w:szCs w:val="24"/>
        </w:rPr>
        <w:t xml:space="preserve"> Sujeto Obligado</w:t>
      </w:r>
      <w:r w:rsidR="008777A9">
        <w:rPr>
          <w:rFonts w:ascii="Palatino Linotype" w:hAnsi="Palatino Linotype" w:cs="Arial"/>
          <w:b/>
          <w:sz w:val="24"/>
          <w:szCs w:val="24"/>
        </w:rPr>
        <w:t xml:space="preserve"> </w:t>
      </w:r>
      <w:r w:rsidR="008777A9">
        <w:rPr>
          <w:rFonts w:ascii="Palatino Linotype" w:hAnsi="Palatino Linotype" w:cs="Arial"/>
          <w:sz w:val="24"/>
          <w:szCs w:val="24"/>
        </w:rPr>
        <w:t xml:space="preserve">presentó su informe justificado </w:t>
      </w:r>
      <w:r>
        <w:rPr>
          <w:rFonts w:ascii="Palatino Linotype" w:hAnsi="Palatino Linotype" w:cs="Arial"/>
          <w:sz w:val="24"/>
          <w:szCs w:val="24"/>
        </w:rPr>
        <w:t xml:space="preserve">el </w:t>
      </w:r>
      <w:r w:rsidR="00F2643E">
        <w:rPr>
          <w:rFonts w:ascii="Palatino Linotype" w:hAnsi="Palatino Linotype" w:cs="Arial"/>
          <w:sz w:val="24"/>
          <w:szCs w:val="24"/>
        </w:rPr>
        <w:t xml:space="preserve">veintiuno y </w:t>
      </w:r>
      <w:r w:rsidR="00F2643E">
        <w:rPr>
          <w:rFonts w:ascii="Palatino Linotype" w:hAnsi="Palatino Linotype" w:cs="Arial"/>
          <w:sz w:val="24"/>
          <w:szCs w:val="24"/>
        </w:rPr>
        <w:lastRenderedPageBreak/>
        <w:t>veinticuatro de agosto</w:t>
      </w:r>
      <w:r>
        <w:rPr>
          <w:rFonts w:ascii="Palatino Linotype" w:hAnsi="Palatino Linotype" w:cs="Arial"/>
          <w:sz w:val="24"/>
          <w:szCs w:val="24"/>
        </w:rPr>
        <w:t xml:space="preserve"> del presente año, l</w:t>
      </w:r>
      <w:r w:rsidR="00F2643E">
        <w:rPr>
          <w:rFonts w:ascii="Palatino Linotype" w:hAnsi="Palatino Linotype" w:cs="Arial"/>
          <w:sz w:val="24"/>
          <w:szCs w:val="24"/>
        </w:rPr>
        <w:t>os</w:t>
      </w:r>
      <w:r>
        <w:rPr>
          <w:rFonts w:ascii="Palatino Linotype" w:hAnsi="Palatino Linotype" w:cs="Arial"/>
          <w:sz w:val="24"/>
          <w:szCs w:val="24"/>
        </w:rPr>
        <w:t xml:space="preserve"> cual</w:t>
      </w:r>
      <w:r w:rsidR="00F2643E">
        <w:rPr>
          <w:rFonts w:ascii="Palatino Linotype" w:hAnsi="Palatino Linotype" w:cs="Arial"/>
          <w:sz w:val="24"/>
          <w:szCs w:val="24"/>
        </w:rPr>
        <w:t>es</w:t>
      </w:r>
      <w:r>
        <w:rPr>
          <w:rFonts w:ascii="Palatino Linotype" w:hAnsi="Palatino Linotype" w:cs="Arial"/>
          <w:sz w:val="24"/>
          <w:szCs w:val="24"/>
        </w:rPr>
        <w:t xml:space="preserve"> consist</w:t>
      </w:r>
      <w:r w:rsidR="00F2643E">
        <w:rPr>
          <w:rFonts w:ascii="Palatino Linotype" w:hAnsi="Palatino Linotype" w:cs="Arial"/>
          <w:sz w:val="24"/>
          <w:szCs w:val="24"/>
        </w:rPr>
        <w:t>en</w:t>
      </w:r>
      <w:r>
        <w:rPr>
          <w:rFonts w:ascii="Palatino Linotype" w:hAnsi="Palatino Linotype" w:cs="Arial"/>
          <w:sz w:val="24"/>
          <w:szCs w:val="24"/>
        </w:rPr>
        <w:t xml:space="preserve"> en </w:t>
      </w:r>
      <w:r w:rsidR="00F2643E">
        <w:rPr>
          <w:rFonts w:ascii="Palatino Linotype" w:hAnsi="Palatino Linotype" w:cs="Arial"/>
          <w:sz w:val="24"/>
          <w:szCs w:val="24"/>
        </w:rPr>
        <w:t>seis</w:t>
      </w:r>
      <w:r>
        <w:rPr>
          <w:rFonts w:ascii="Palatino Linotype" w:hAnsi="Palatino Linotype" w:cs="Arial"/>
          <w:sz w:val="24"/>
          <w:szCs w:val="24"/>
        </w:rPr>
        <w:t xml:space="preserve"> archivos electrónicos denominados </w:t>
      </w:r>
      <w:r w:rsidR="00182B73">
        <w:rPr>
          <w:rFonts w:ascii="Palatino Linotype" w:hAnsi="Palatino Linotype" w:cs="Arial"/>
          <w:sz w:val="24"/>
          <w:szCs w:val="24"/>
        </w:rPr>
        <w:t>“</w:t>
      </w:r>
      <w:hyperlink r:id="rId8" w:history="1">
        <w:r w:rsidR="00F2643E">
          <w:rPr>
            <w:rStyle w:val="Hipervnculo"/>
            <w:rFonts w:ascii="Palatino Linotype" w:hAnsi="Palatino Linotype"/>
            <w:bCs/>
            <w:i/>
            <w:color w:val="000000" w:themeColor="text1"/>
            <w:u w:val="none"/>
          </w:rPr>
          <w:t>ACTA</w:t>
        </w:r>
      </w:hyperlink>
      <w:r w:rsidR="00F2643E">
        <w:rPr>
          <w:rStyle w:val="Hipervnculo"/>
          <w:rFonts w:ascii="Palatino Linotype" w:hAnsi="Palatino Linotype"/>
          <w:bCs/>
          <w:i/>
          <w:color w:val="000000" w:themeColor="text1"/>
          <w:u w:val="none"/>
        </w:rPr>
        <w:t xml:space="preserve"> 6ª.pdf</w:t>
      </w:r>
      <w:r w:rsidR="00182B73">
        <w:rPr>
          <w:rFonts w:ascii="Palatino Linotype" w:hAnsi="Palatino Linotype"/>
          <w:i/>
          <w:color w:val="000000" w:themeColor="text1"/>
        </w:rPr>
        <w:t>”</w:t>
      </w:r>
      <w:r w:rsidRPr="00182B73">
        <w:rPr>
          <w:rFonts w:ascii="Palatino Linotype" w:hAnsi="Palatino Linotype" w:cs="Arial"/>
          <w:i/>
          <w:color w:val="000000" w:themeColor="text1"/>
          <w:sz w:val="24"/>
          <w:szCs w:val="24"/>
        </w:rPr>
        <w:t xml:space="preserve">, </w:t>
      </w:r>
      <w:r w:rsidR="00182B73">
        <w:rPr>
          <w:rFonts w:ascii="Palatino Linotype" w:hAnsi="Palatino Linotype" w:cs="Arial"/>
          <w:i/>
          <w:color w:val="000000" w:themeColor="text1"/>
          <w:sz w:val="24"/>
          <w:szCs w:val="24"/>
        </w:rPr>
        <w:t>“</w:t>
      </w:r>
      <w:hyperlink r:id="rId9" w:history="1">
        <w:r w:rsidR="00F2643E">
          <w:rPr>
            <w:rStyle w:val="Hipervnculo"/>
            <w:rFonts w:ascii="Palatino Linotype" w:hAnsi="Palatino Linotype"/>
            <w:bCs/>
            <w:i/>
            <w:color w:val="000000" w:themeColor="text1"/>
            <w:u w:val="none"/>
          </w:rPr>
          <w:t>oficio</w:t>
        </w:r>
      </w:hyperlink>
      <w:r w:rsidR="00F2643E">
        <w:rPr>
          <w:rStyle w:val="Hipervnculo"/>
          <w:rFonts w:ascii="Palatino Linotype" w:hAnsi="Palatino Linotype"/>
          <w:bCs/>
          <w:i/>
          <w:color w:val="000000" w:themeColor="text1"/>
          <w:u w:val="none"/>
        </w:rPr>
        <w:t xml:space="preserve"> de verificacion.docx</w:t>
      </w:r>
      <w:r w:rsidR="00182B73">
        <w:rPr>
          <w:rFonts w:ascii="Palatino Linotype" w:hAnsi="Palatino Linotype"/>
          <w:i/>
          <w:color w:val="000000" w:themeColor="text1"/>
        </w:rPr>
        <w:t>”</w:t>
      </w:r>
      <w:r w:rsidR="00F2643E">
        <w:rPr>
          <w:rFonts w:ascii="Palatino Linotype" w:hAnsi="Palatino Linotype"/>
          <w:i/>
          <w:color w:val="000000" w:themeColor="text1"/>
        </w:rPr>
        <w:t>,</w:t>
      </w:r>
      <w:r w:rsidRPr="00182B73">
        <w:rPr>
          <w:rFonts w:ascii="Palatino Linotype" w:hAnsi="Palatino Linotype" w:cs="Arial"/>
          <w:i/>
          <w:color w:val="000000" w:themeColor="text1"/>
          <w:sz w:val="24"/>
          <w:szCs w:val="24"/>
        </w:rPr>
        <w:t xml:space="preserve"> </w:t>
      </w:r>
      <w:r w:rsidR="00182B73">
        <w:rPr>
          <w:rFonts w:ascii="Palatino Linotype" w:hAnsi="Palatino Linotype" w:cs="Arial"/>
          <w:i/>
          <w:color w:val="000000" w:themeColor="text1"/>
          <w:sz w:val="24"/>
          <w:szCs w:val="24"/>
        </w:rPr>
        <w:t>“</w:t>
      </w:r>
      <w:r w:rsidR="00F2643E">
        <w:rPr>
          <w:rStyle w:val="Hipervnculo"/>
          <w:rFonts w:ascii="Palatino Linotype" w:hAnsi="Palatino Linotype"/>
          <w:bCs/>
          <w:i/>
          <w:color w:val="000000" w:themeColor="text1"/>
          <w:u w:val="none"/>
        </w:rPr>
        <w:t>documentos.pdf (por duplicado)</w:t>
      </w:r>
      <w:r w:rsidR="00182B73">
        <w:rPr>
          <w:rFonts w:ascii="Palatino Linotype" w:hAnsi="Palatino Linotype"/>
          <w:i/>
          <w:color w:val="000000" w:themeColor="text1"/>
        </w:rPr>
        <w:t>”</w:t>
      </w:r>
      <w:r w:rsidR="00F2643E">
        <w:rPr>
          <w:rFonts w:ascii="Palatino Linotype" w:hAnsi="Palatino Linotype"/>
          <w:i/>
          <w:color w:val="000000" w:themeColor="text1"/>
        </w:rPr>
        <w:t xml:space="preserve">, “recurso de </w:t>
      </w:r>
      <w:proofErr w:type="spellStart"/>
      <w:r w:rsidR="00F2643E">
        <w:rPr>
          <w:rFonts w:ascii="Palatino Linotype" w:hAnsi="Palatino Linotype"/>
          <w:i/>
          <w:color w:val="000000" w:themeColor="text1"/>
        </w:rPr>
        <w:t>revision</w:t>
      </w:r>
      <w:proofErr w:type="spellEnd"/>
      <w:r w:rsidR="00F2643E">
        <w:rPr>
          <w:rFonts w:ascii="Palatino Linotype" w:hAnsi="Palatino Linotype"/>
          <w:i/>
          <w:color w:val="000000" w:themeColor="text1"/>
        </w:rPr>
        <w:t xml:space="preserve"> 02835.pdf”</w:t>
      </w:r>
      <w:r w:rsidR="00524ABE">
        <w:rPr>
          <w:rFonts w:ascii="Palatino Linotype" w:hAnsi="Palatino Linotype"/>
          <w:i/>
          <w:color w:val="000000" w:themeColor="text1"/>
        </w:rPr>
        <w:t xml:space="preserve"> y “RECURSO DE REVISION 02835 Y ACTA DE LA SEPTIMA SESION EXTRAORDINARIA 2018.pdf”</w:t>
      </w:r>
      <w:r>
        <w:rPr>
          <w:rFonts w:ascii="Palatino Linotype" w:hAnsi="Palatino Linotype" w:cs="Arial"/>
          <w:i/>
          <w:color w:val="000000" w:themeColor="text1"/>
          <w:sz w:val="24"/>
          <w:szCs w:val="24"/>
        </w:rPr>
        <w:t>;</w:t>
      </w:r>
      <w:r w:rsidR="00524ABE">
        <w:rPr>
          <w:rFonts w:ascii="Palatino Linotype" w:hAnsi="Palatino Linotype" w:cs="Arial"/>
          <w:i/>
          <w:color w:val="000000" w:themeColor="text1"/>
          <w:sz w:val="24"/>
          <w:szCs w:val="24"/>
        </w:rPr>
        <w:t xml:space="preserve"> </w:t>
      </w:r>
      <w:r>
        <w:rPr>
          <w:rFonts w:ascii="Palatino Linotype" w:hAnsi="Palatino Linotype" w:cs="Arial"/>
          <w:i/>
          <w:color w:val="000000" w:themeColor="text1"/>
          <w:sz w:val="24"/>
          <w:szCs w:val="24"/>
        </w:rPr>
        <w:t xml:space="preserve"> </w:t>
      </w:r>
      <w:r>
        <w:rPr>
          <w:rFonts w:ascii="Palatino Linotype" w:hAnsi="Palatino Linotype" w:cs="Arial"/>
          <w:color w:val="000000" w:themeColor="text1"/>
          <w:sz w:val="24"/>
          <w:szCs w:val="24"/>
        </w:rPr>
        <w:t>los cuáles se pus</w:t>
      </w:r>
      <w:r w:rsidR="00182B73">
        <w:rPr>
          <w:rFonts w:ascii="Palatino Linotype" w:hAnsi="Palatino Linotype" w:cs="Arial"/>
          <w:color w:val="000000" w:themeColor="text1"/>
          <w:sz w:val="24"/>
          <w:szCs w:val="24"/>
        </w:rPr>
        <w:t xml:space="preserve">ieron </w:t>
      </w:r>
      <w:r>
        <w:rPr>
          <w:rFonts w:ascii="Palatino Linotype" w:hAnsi="Palatino Linotype" w:cs="Arial"/>
          <w:color w:val="000000" w:themeColor="text1"/>
          <w:sz w:val="24"/>
          <w:szCs w:val="24"/>
        </w:rPr>
        <w:t xml:space="preserve">a la vista del </w:t>
      </w:r>
      <w:r w:rsidRPr="005D4A99">
        <w:rPr>
          <w:rFonts w:ascii="Palatino Linotype" w:hAnsi="Palatino Linotype" w:cs="Arial"/>
          <w:b/>
          <w:color w:val="000000" w:themeColor="text1"/>
          <w:sz w:val="24"/>
          <w:szCs w:val="24"/>
        </w:rPr>
        <w:t>Recurrente</w:t>
      </w:r>
      <w:r>
        <w:rPr>
          <w:rFonts w:ascii="Palatino Linotype" w:hAnsi="Palatino Linotype" w:cs="Arial"/>
          <w:color w:val="000000" w:themeColor="text1"/>
          <w:sz w:val="24"/>
          <w:szCs w:val="24"/>
        </w:rPr>
        <w:t xml:space="preserve"> el</w:t>
      </w:r>
      <w:r w:rsidR="00182B73">
        <w:rPr>
          <w:rFonts w:ascii="Palatino Linotype" w:hAnsi="Palatino Linotype" w:cs="Arial"/>
          <w:color w:val="000000" w:themeColor="text1"/>
          <w:sz w:val="24"/>
          <w:szCs w:val="24"/>
        </w:rPr>
        <w:t xml:space="preserve"> veinti</w:t>
      </w:r>
      <w:r w:rsidR="00524ABE">
        <w:rPr>
          <w:rFonts w:ascii="Palatino Linotype" w:hAnsi="Palatino Linotype" w:cs="Arial"/>
          <w:color w:val="000000" w:themeColor="text1"/>
          <w:sz w:val="24"/>
          <w:szCs w:val="24"/>
        </w:rPr>
        <w:t>siete</w:t>
      </w:r>
      <w:r w:rsidR="00182B73">
        <w:rPr>
          <w:rFonts w:ascii="Palatino Linotype" w:hAnsi="Palatino Linotype" w:cs="Arial"/>
          <w:color w:val="000000" w:themeColor="text1"/>
          <w:sz w:val="24"/>
          <w:szCs w:val="24"/>
        </w:rPr>
        <w:t xml:space="preserve"> de a</w:t>
      </w:r>
      <w:r w:rsidR="00524ABE">
        <w:rPr>
          <w:rFonts w:ascii="Palatino Linotype" w:hAnsi="Palatino Linotype" w:cs="Arial"/>
          <w:color w:val="000000" w:themeColor="text1"/>
          <w:sz w:val="24"/>
          <w:szCs w:val="24"/>
        </w:rPr>
        <w:t>g</w:t>
      </w:r>
      <w:r w:rsidR="00182B73">
        <w:rPr>
          <w:rFonts w:ascii="Palatino Linotype" w:hAnsi="Palatino Linotype" w:cs="Arial"/>
          <w:color w:val="000000" w:themeColor="text1"/>
          <w:sz w:val="24"/>
          <w:szCs w:val="24"/>
        </w:rPr>
        <w:t>o</w:t>
      </w:r>
      <w:r w:rsidR="00524ABE">
        <w:rPr>
          <w:rFonts w:ascii="Palatino Linotype" w:hAnsi="Palatino Linotype" w:cs="Arial"/>
          <w:color w:val="000000" w:themeColor="text1"/>
          <w:sz w:val="24"/>
          <w:szCs w:val="24"/>
        </w:rPr>
        <w:t>sto</w:t>
      </w:r>
      <w:r w:rsidR="00182B73">
        <w:rPr>
          <w:rFonts w:ascii="Palatino Linotype" w:hAnsi="Palatino Linotype" w:cs="Arial"/>
          <w:color w:val="000000" w:themeColor="text1"/>
          <w:sz w:val="24"/>
          <w:szCs w:val="24"/>
        </w:rPr>
        <w:t xml:space="preserve"> del presente año</w:t>
      </w:r>
      <w:r>
        <w:rPr>
          <w:rFonts w:ascii="Palatino Linotype" w:hAnsi="Palatino Linotype" w:cs="Arial"/>
          <w:i/>
          <w:color w:val="000000" w:themeColor="text1"/>
          <w:sz w:val="24"/>
          <w:szCs w:val="24"/>
        </w:rPr>
        <w:t xml:space="preserve">; </w:t>
      </w:r>
      <w:r>
        <w:rPr>
          <w:rFonts w:ascii="Palatino Linotype" w:hAnsi="Palatino Linotype" w:cs="Arial"/>
          <w:color w:val="000000" w:themeColor="text1"/>
          <w:sz w:val="24"/>
          <w:szCs w:val="24"/>
        </w:rPr>
        <w:t xml:space="preserve">toda vez que </w:t>
      </w:r>
      <w:r w:rsidR="00182B73">
        <w:rPr>
          <w:rFonts w:ascii="Palatino Linotype" w:hAnsi="Palatino Linotype" w:cs="Arial"/>
          <w:color w:val="000000" w:themeColor="text1"/>
          <w:sz w:val="24"/>
          <w:szCs w:val="24"/>
        </w:rPr>
        <w:t>amplía la respuesta original</w:t>
      </w:r>
      <w:r w:rsidR="008777A9">
        <w:rPr>
          <w:rFonts w:ascii="Palatino Linotype" w:hAnsi="Palatino Linotype" w:cs="Arial"/>
          <w:sz w:val="24"/>
          <w:szCs w:val="24"/>
        </w:rPr>
        <w:t xml:space="preserve">; </w:t>
      </w:r>
      <w:r>
        <w:rPr>
          <w:rFonts w:ascii="Palatino Linotype" w:hAnsi="Palatino Linotype" w:cs="Arial"/>
          <w:sz w:val="24"/>
          <w:szCs w:val="24"/>
        </w:rPr>
        <w:t xml:space="preserve">por otro lado, </w:t>
      </w:r>
      <w:r w:rsidR="00182B73">
        <w:rPr>
          <w:rFonts w:ascii="Palatino Linotype" w:hAnsi="Palatino Linotype" w:cs="Arial"/>
          <w:sz w:val="24"/>
          <w:szCs w:val="24"/>
        </w:rPr>
        <w:t>e</w:t>
      </w:r>
      <w:r w:rsidR="008777A9">
        <w:rPr>
          <w:rFonts w:ascii="Palatino Linotype" w:hAnsi="Palatino Linotype" w:cs="Arial"/>
          <w:sz w:val="24"/>
          <w:szCs w:val="24"/>
        </w:rPr>
        <w:t xml:space="preserve">l </w:t>
      </w:r>
      <w:r w:rsidR="008777A9" w:rsidRPr="001954CD">
        <w:rPr>
          <w:rFonts w:ascii="Palatino Linotype" w:hAnsi="Palatino Linotype" w:cs="Arial"/>
          <w:b/>
          <w:sz w:val="24"/>
          <w:szCs w:val="24"/>
        </w:rPr>
        <w:t>Recurrente</w:t>
      </w:r>
      <w:r w:rsidR="008777A9">
        <w:rPr>
          <w:rFonts w:ascii="Palatino Linotype" w:hAnsi="Palatino Linotype" w:cs="Arial"/>
          <w:sz w:val="24"/>
          <w:szCs w:val="24"/>
        </w:rPr>
        <w:t xml:space="preserve"> </w:t>
      </w:r>
      <w:r w:rsidR="00524ABE">
        <w:rPr>
          <w:rFonts w:ascii="Palatino Linotype" w:hAnsi="Palatino Linotype" w:cs="Arial"/>
          <w:sz w:val="24"/>
          <w:szCs w:val="24"/>
        </w:rPr>
        <w:t xml:space="preserve">fue omiso en presentar </w:t>
      </w:r>
      <w:r w:rsidR="00182B73">
        <w:rPr>
          <w:rFonts w:ascii="Palatino Linotype" w:hAnsi="Palatino Linotype" w:cs="Arial"/>
          <w:sz w:val="24"/>
          <w:szCs w:val="24"/>
        </w:rPr>
        <w:t>manifestaciones</w:t>
      </w:r>
      <w:r w:rsidR="00524ABE" w:rsidRPr="00523CF0">
        <w:rPr>
          <w:rFonts w:ascii="Palatino Linotype" w:hAnsi="Palatino Linotype" w:cs="Arial"/>
          <w:sz w:val="24"/>
          <w:szCs w:val="24"/>
        </w:rPr>
        <w:t>.</w:t>
      </w:r>
    </w:p>
    <w:p w:rsidR="001954CD" w:rsidRDefault="00F2643E" w:rsidP="002207BD">
      <w:pPr>
        <w:spacing w:before="240" w:after="240" w:line="360" w:lineRule="auto"/>
        <w:jc w:val="both"/>
        <w:rPr>
          <w:rFonts w:ascii="Palatino Linotype" w:hAnsi="Palatino Linotype" w:cs="Arial"/>
          <w:sz w:val="24"/>
          <w:szCs w:val="24"/>
        </w:rPr>
      </w:pPr>
      <w:r>
        <w:rPr>
          <w:noProof/>
          <w:lang w:eastAsia="es-MX"/>
        </w:rPr>
        <w:drawing>
          <wp:inline distT="0" distB="0" distL="0" distR="0" wp14:anchorId="143DA030" wp14:editId="58314B1A">
            <wp:extent cx="5647334" cy="3307576"/>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619" t="26384" r="27449" b="26831"/>
                    <a:stretch/>
                  </pic:blipFill>
                  <pic:spPr bwMode="auto">
                    <a:xfrm>
                      <a:off x="0" y="0"/>
                      <a:ext cx="5675893" cy="3324303"/>
                    </a:xfrm>
                    <a:prstGeom prst="rect">
                      <a:avLst/>
                    </a:prstGeom>
                    <a:ln>
                      <a:noFill/>
                    </a:ln>
                    <a:extLst>
                      <a:ext uri="{53640926-AAD7-44D8-BBD7-CCE9431645EC}">
                        <a14:shadowObscured xmlns:a14="http://schemas.microsoft.com/office/drawing/2010/main"/>
                      </a:ext>
                    </a:extLst>
                  </pic:spPr>
                </pic:pic>
              </a:graphicData>
            </a:graphic>
          </wp:inline>
        </w:drawing>
      </w:r>
    </w:p>
    <w:p w:rsidR="004E536E" w:rsidRDefault="008623E3" w:rsidP="002207BD">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Así, </w:t>
      </w:r>
      <w:r w:rsidR="005A68D6" w:rsidRPr="002207BD">
        <w:rPr>
          <w:rFonts w:ascii="Palatino Linotype" w:hAnsi="Palatino Linotype" w:cs="Arial"/>
          <w:sz w:val="24"/>
          <w:szCs w:val="24"/>
        </w:rPr>
        <w:t xml:space="preserve">no habiendo prueba pendiente por desahogar, ni documentos que integrar al expediente electrónico, se decretó el cierre de instrucción con fecha </w:t>
      </w:r>
      <w:r w:rsidR="00524ABE">
        <w:rPr>
          <w:rFonts w:ascii="Palatino Linotype" w:hAnsi="Palatino Linotype" w:cs="Arial"/>
          <w:sz w:val="24"/>
          <w:szCs w:val="24"/>
        </w:rPr>
        <w:t>tres</w:t>
      </w:r>
      <w:r w:rsidR="00253F14">
        <w:rPr>
          <w:rFonts w:ascii="Palatino Linotype" w:hAnsi="Palatino Linotype" w:cs="Arial"/>
          <w:sz w:val="24"/>
          <w:szCs w:val="24"/>
        </w:rPr>
        <w:t xml:space="preserve"> </w:t>
      </w:r>
      <w:r>
        <w:rPr>
          <w:rFonts w:ascii="Palatino Linotype" w:hAnsi="Palatino Linotype" w:cs="Arial"/>
          <w:sz w:val="24"/>
          <w:szCs w:val="24"/>
        </w:rPr>
        <w:t xml:space="preserve">de </w:t>
      </w:r>
      <w:r w:rsidR="00524ABE">
        <w:rPr>
          <w:rFonts w:ascii="Palatino Linotype" w:hAnsi="Palatino Linotype" w:cs="Arial"/>
          <w:sz w:val="24"/>
          <w:szCs w:val="24"/>
        </w:rPr>
        <w:t>septiembre</w:t>
      </w:r>
      <w:r>
        <w:rPr>
          <w:rFonts w:ascii="Palatino Linotype" w:hAnsi="Palatino Linotype" w:cs="Arial"/>
          <w:sz w:val="24"/>
          <w:szCs w:val="24"/>
        </w:rPr>
        <w:t xml:space="preserve"> </w:t>
      </w:r>
      <w:r w:rsidR="005A68D6" w:rsidRPr="002207BD">
        <w:rPr>
          <w:rFonts w:ascii="Palatino Linotype" w:hAnsi="Palatino Linotype" w:cs="Arial"/>
          <w:sz w:val="24"/>
          <w:szCs w:val="24"/>
        </w:rPr>
        <w:t>de dos mil dieciocho, en términos del artículo 185 fracción VI de la Ley de Transparencia y Acceso a la Información Pública del Estado de México y Municipios, ordenándose turnar el expediente a la resolución que en derecho proceda</w:t>
      </w:r>
      <w:r w:rsidR="004E536E">
        <w:rPr>
          <w:rFonts w:ascii="Palatino Linotype" w:hAnsi="Palatino Linotype" w:cs="Arial"/>
          <w:sz w:val="24"/>
          <w:szCs w:val="24"/>
        </w:rPr>
        <w:t>.</w:t>
      </w:r>
    </w:p>
    <w:p w:rsidR="004E536E" w:rsidRDefault="004E536E" w:rsidP="004E536E">
      <w:pPr>
        <w:spacing w:before="240" w:after="240" w:line="360" w:lineRule="auto"/>
        <w:jc w:val="both"/>
        <w:rPr>
          <w:rFonts w:ascii="Palatino Linotype" w:hAnsi="Palatino Linotype" w:cs="Arial"/>
          <w:sz w:val="24"/>
          <w:szCs w:val="24"/>
        </w:rPr>
      </w:pPr>
      <w:r w:rsidRPr="00376A42">
        <w:rPr>
          <w:rFonts w:ascii="Palatino Linotype" w:hAnsi="Palatino Linotype" w:cs="Arial"/>
          <w:sz w:val="24"/>
          <w:szCs w:val="24"/>
        </w:rPr>
        <w:lastRenderedPageBreak/>
        <w:t>Posteriormente, en fecha veintisiete de junio de dos mil dieciocho</w:t>
      </w:r>
      <w:r>
        <w:rPr>
          <w:rFonts w:ascii="Palatino Linotype" w:hAnsi="Palatino Linotype" w:cs="Arial"/>
          <w:sz w:val="24"/>
          <w:szCs w:val="24"/>
        </w:rPr>
        <w:t xml:space="preserve"> el</w:t>
      </w:r>
      <w:r w:rsidRPr="00376A42">
        <w:rPr>
          <w:rFonts w:ascii="Palatino Linotype" w:hAnsi="Palatino Linotype" w:cs="Arial"/>
          <w:sz w:val="24"/>
          <w:szCs w:val="24"/>
        </w:rPr>
        <w:t xml:space="preserve"> </w:t>
      </w:r>
      <w:r w:rsidRPr="00376A42">
        <w:rPr>
          <w:rFonts w:ascii="Palatino Linotype" w:hAnsi="Palatino Linotype" w:cs="Arial"/>
          <w:b/>
          <w:sz w:val="24"/>
          <w:szCs w:val="24"/>
        </w:rPr>
        <w:t>Sujeto Obligado</w:t>
      </w:r>
      <w:r w:rsidRPr="00376A42">
        <w:rPr>
          <w:rFonts w:ascii="Palatino Linotype" w:hAnsi="Palatino Linotype" w:cs="Arial"/>
          <w:sz w:val="24"/>
          <w:szCs w:val="24"/>
        </w:rPr>
        <w:t xml:space="preserve"> presentó </w:t>
      </w:r>
      <w:r>
        <w:rPr>
          <w:rFonts w:ascii="Palatino Linotype" w:hAnsi="Palatino Linotype" w:cs="Arial"/>
          <w:sz w:val="24"/>
          <w:szCs w:val="24"/>
        </w:rPr>
        <w:t>vía correo electrónico ante</w:t>
      </w:r>
      <w:r w:rsidRPr="00376A42">
        <w:rPr>
          <w:rFonts w:ascii="Palatino Linotype" w:hAnsi="Palatino Linotype" w:cs="Arial"/>
          <w:sz w:val="24"/>
          <w:szCs w:val="24"/>
        </w:rPr>
        <w:t xml:space="preserve"> este Instituto el oficio</w:t>
      </w:r>
      <w:r w:rsidR="00E0262A">
        <w:rPr>
          <w:rFonts w:ascii="Palatino Linotype" w:hAnsi="Palatino Linotype" w:cs="Arial"/>
          <w:sz w:val="24"/>
          <w:szCs w:val="24"/>
        </w:rPr>
        <w:t xml:space="preserve"> de fecha 24 de septiembre del presente año, en el cual, la C. </w:t>
      </w:r>
      <w:proofErr w:type="spellStart"/>
      <w:r w:rsidR="00E0262A">
        <w:rPr>
          <w:rFonts w:ascii="Palatino Linotype" w:hAnsi="Palatino Linotype" w:cs="Arial"/>
          <w:sz w:val="24"/>
          <w:szCs w:val="24"/>
        </w:rPr>
        <w:t>Jelsy</w:t>
      </w:r>
      <w:proofErr w:type="spellEnd"/>
      <w:r w:rsidR="00E0262A">
        <w:rPr>
          <w:rFonts w:ascii="Palatino Linotype" w:hAnsi="Palatino Linotype" w:cs="Arial"/>
          <w:sz w:val="24"/>
          <w:szCs w:val="24"/>
        </w:rPr>
        <w:t xml:space="preserve"> Anahí Hernández Magaña, informa a su titular de la Unidad de Transparencia la autorización para que se publique en el presente asunto la fotografía y firma que obra en la cédula </w:t>
      </w:r>
      <w:r w:rsidR="00E0262A" w:rsidRPr="006E1930">
        <w:rPr>
          <w:rFonts w:ascii="Palatino Linotype" w:hAnsi="Palatino Linotype" w:cs="Arial"/>
          <w:sz w:val="24"/>
          <w:szCs w:val="24"/>
        </w:rPr>
        <w:t xml:space="preserve">profesional </w:t>
      </w:r>
      <w:r w:rsidR="006E1930" w:rsidRPr="006E1930">
        <w:rPr>
          <w:rFonts w:ascii="Palatino Linotype" w:eastAsia="Times New Roman" w:hAnsi="Palatino Linotype" w:cs="Times New Roman"/>
          <w:sz w:val="24"/>
          <w:szCs w:val="24"/>
          <w:lang w:eastAsia="es-MX"/>
        </w:rPr>
        <w:t>8280696</w:t>
      </w:r>
      <w:r w:rsidRPr="006E1930">
        <w:rPr>
          <w:rFonts w:ascii="Palatino Linotype" w:hAnsi="Palatino Linotype" w:cs="Arial"/>
          <w:sz w:val="24"/>
          <w:szCs w:val="24"/>
        </w:rPr>
        <w:t xml:space="preserve"> número</w:t>
      </w:r>
      <w:r w:rsidRPr="00376A42">
        <w:rPr>
          <w:rFonts w:ascii="Palatino Linotype" w:hAnsi="Palatino Linotype" w:cs="Arial"/>
          <w:sz w:val="24"/>
          <w:szCs w:val="24"/>
        </w:rPr>
        <w:t xml:space="preserve"> 205BV10000/161/2018, </w:t>
      </w:r>
      <w:r w:rsidR="00E0262A">
        <w:rPr>
          <w:rFonts w:ascii="Palatino Linotype" w:hAnsi="Palatino Linotype" w:cs="Arial"/>
          <w:sz w:val="24"/>
          <w:szCs w:val="24"/>
        </w:rPr>
        <w:t>adjuntando para tal efecto copia de la respectiva cédula; de este modo, a continuación se inserta en su totalidad el alcance referido</w:t>
      </w:r>
      <w:r w:rsidR="00A52E91">
        <w:rPr>
          <w:rFonts w:ascii="Palatino Linotype" w:hAnsi="Palatino Linotype" w:cs="Arial"/>
          <w:sz w:val="24"/>
          <w:szCs w:val="24"/>
        </w:rPr>
        <w:t>:</w:t>
      </w:r>
    </w:p>
    <w:p w:rsidR="0071088C" w:rsidRDefault="00CF4CB6" w:rsidP="004E536E">
      <w:pPr>
        <w:spacing w:before="240" w:after="240" w:line="360" w:lineRule="auto"/>
        <w:jc w:val="both"/>
        <w:rPr>
          <w:rFonts w:ascii="Palatino Linotype" w:hAnsi="Palatino Linotype" w:cs="Arial"/>
          <w:sz w:val="24"/>
          <w:szCs w:val="24"/>
        </w:rPr>
      </w:pPr>
      <w:r>
        <w:rPr>
          <w:noProof/>
          <w:lang w:eastAsia="es-MX"/>
        </w:rPr>
        <w:drawing>
          <wp:inline distT="0" distB="0" distL="0" distR="0">
            <wp:extent cx="2734921" cy="3800475"/>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9775" cy="3807220"/>
                    </a:xfrm>
                    <a:prstGeom prst="rect">
                      <a:avLst/>
                    </a:prstGeom>
                    <a:noFill/>
                    <a:ln>
                      <a:noFill/>
                    </a:ln>
                  </pic:spPr>
                </pic:pic>
              </a:graphicData>
            </a:graphic>
          </wp:inline>
        </w:drawing>
      </w:r>
      <w:r w:rsidR="0071088C" w:rsidRPr="0071088C">
        <w:rPr>
          <w:noProof/>
          <w:lang w:eastAsia="es-MX"/>
        </w:rPr>
        <w:t xml:space="preserve"> </w:t>
      </w:r>
      <w:r w:rsidR="00F9323C">
        <w:rPr>
          <w:noProof/>
          <w:lang w:eastAsia="es-MX"/>
        </w:rPr>
        <w:drawing>
          <wp:inline distT="0" distB="0" distL="0" distR="0">
            <wp:extent cx="2560320" cy="3819623"/>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49" cy="3836673"/>
                    </a:xfrm>
                    <a:prstGeom prst="rect">
                      <a:avLst/>
                    </a:prstGeom>
                    <a:noFill/>
                    <a:ln>
                      <a:noFill/>
                    </a:ln>
                  </pic:spPr>
                </pic:pic>
              </a:graphicData>
            </a:graphic>
          </wp:inline>
        </w:drawing>
      </w:r>
    </w:p>
    <w:p w:rsidR="00A52E91" w:rsidRDefault="00A52E91" w:rsidP="004E536E">
      <w:pPr>
        <w:spacing w:before="240" w:after="240" w:line="360" w:lineRule="auto"/>
        <w:jc w:val="both"/>
        <w:rPr>
          <w:rFonts w:ascii="Palatino Linotype" w:hAnsi="Palatino Linotype" w:cs="Arial"/>
          <w:noProof/>
          <w:sz w:val="24"/>
          <w:szCs w:val="24"/>
          <w:lang w:eastAsia="es-MX"/>
        </w:rPr>
      </w:pPr>
    </w:p>
    <w:p w:rsidR="006E1930" w:rsidRDefault="006E1930" w:rsidP="004E536E">
      <w:pPr>
        <w:spacing w:before="240" w:after="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extent cx="5551432" cy="711318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6771" cy="7120024"/>
                    </a:xfrm>
                    <a:prstGeom prst="rect">
                      <a:avLst/>
                    </a:prstGeom>
                    <a:noFill/>
                    <a:ln>
                      <a:noFill/>
                    </a:ln>
                  </pic:spPr>
                </pic:pic>
              </a:graphicData>
            </a:graphic>
          </wp:inline>
        </w:drawing>
      </w:r>
    </w:p>
    <w:p w:rsidR="00DA0769" w:rsidRPr="00CD1F5D" w:rsidRDefault="00DA0769" w:rsidP="00DA0769">
      <w:pPr>
        <w:spacing w:before="240" w:after="240" w:line="360" w:lineRule="auto"/>
        <w:jc w:val="both"/>
        <w:rPr>
          <w:rFonts w:ascii="Palatino Linotype" w:hAnsi="Palatino Linotype" w:cs="Arial"/>
          <w:sz w:val="28"/>
          <w:szCs w:val="28"/>
        </w:rPr>
      </w:pPr>
      <w:r w:rsidRPr="00CD1F5D">
        <w:rPr>
          <w:rFonts w:ascii="Palatino Linotype" w:hAnsi="Palatino Linotype" w:cs="Arial"/>
          <w:b/>
          <w:bCs/>
          <w:sz w:val="28"/>
          <w:szCs w:val="28"/>
        </w:rPr>
        <w:lastRenderedPageBreak/>
        <w:t>SEXTO. De la ampliación del término para resolver.</w:t>
      </w:r>
    </w:p>
    <w:p w:rsidR="00DA0769" w:rsidRDefault="00DA0769" w:rsidP="00DA0769">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En fecha veinticuatro de septiembre de dos mil dieciocho, se amplió el término para resolver el recurso de revisión en términos del artículo 181 párrafo tercero de la Ley de Transparencia y Acceso a la Información Pública del Estado de México y Municipios por un plazo de quince días hábiles; y</w:t>
      </w:r>
    </w:p>
    <w:p w:rsidR="00DA0769" w:rsidRDefault="00DA0769" w:rsidP="002207BD">
      <w:pPr>
        <w:spacing w:before="240" w:after="240" w:line="360" w:lineRule="auto"/>
        <w:jc w:val="center"/>
        <w:rPr>
          <w:rFonts w:ascii="Palatino Linotype" w:hAnsi="Palatino Linotype" w:cs="Arial"/>
          <w:b/>
          <w:sz w:val="24"/>
          <w:szCs w:val="24"/>
        </w:rPr>
      </w:pPr>
    </w:p>
    <w:p w:rsidR="00076C8D" w:rsidRPr="002207BD" w:rsidRDefault="00076C8D" w:rsidP="002207BD">
      <w:pPr>
        <w:spacing w:before="240" w:after="240" w:line="360" w:lineRule="auto"/>
        <w:jc w:val="center"/>
        <w:rPr>
          <w:rFonts w:ascii="Palatino Linotype" w:hAnsi="Palatino Linotype" w:cs="Arial"/>
          <w:b/>
          <w:sz w:val="24"/>
          <w:szCs w:val="24"/>
        </w:rPr>
      </w:pPr>
      <w:r w:rsidRPr="002207BD">
        <w:rPr>
          <w:rFonts w:ascii="Palatino Linotype" w:hAnsi="Palatino Linotype" w:cs="Arial"/>
          <w:b/>
          <w:sz w:val="24"/>
          <w:szCs w:val="24"/>
        </w:rPr>
        <w:t>C O N S I D E R A N D O</w:t>
      </w:r>
    </w:p>
    <w:p w:rsidR="00076C8D" w:rsidRPr="00B93D77" w:rsidRDefault="00076C8D" w:rsidP="002207BD">
      <w:pPr>
        <w:spacing w:before="240" w:after="240" w:line="360" w:lineRule="auto"/>
        <w:jc w:val="both"/>
        <w:rPr>
          <w:rFonts w:ascii="Palatino Linotype" w:hAnsi="Palatino Linotype" w:cs="Arial"/>
          <w:sz w:val="28"/>
          <w:szCs w:val="28"/>
        </w:rPr>
      </w:pPr>
      <w:r w:rsidRPr="00B93D77">
        <w:rPr>
          <w:rFonts w:ascii="Palatino Linotype" w:hAnsi="Palatino Linotype" w:cs="Arial"/>
          <w:b/>
          <w:sz w:val="28"/>
          <w:szCs w:val="28"/>
        </w:rPr>
        <w:t>PRIMERO. De la competencia</w:t>
      </w:r>
      <w:r w:rsidRPr="00B93D77">
        <w:rPr>
          <w:rFonts w:ascii="Palatino Linotype" w:hAnsi="Palatino Linotype" w:cs="Arial"/>
          <w:sz w:val="28"/>
          <w:szCs w:val="28"/>
        </w:rPr>
        <w:t>.</w:t>
      </w:r>
    </w:p>
    <w:p w:rsidR="00076C8D" w:rsidRPr="002207BD" w:rsidRDefault="00076C8D"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t>Este Instituto de Transparencia, Acceso a la Información Pública y Protección de Datos Personales del Estado de México y Municipios es competente para conocer y resolver los presentes recursos de revisión, de conformidad con los artículos: 6, fracción IV de la Constitución Política de los Estados Unidos Mexicanos; 5, párrafos vigésimo, vigésimo primero y vigésimo segundo, fracción IV de la Constitución Política del Estado Libre y 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rsidR="00076C8D" w:rsidRPr="002207BD" w:rsidRDefault="00076C8D" w:rsidP="002207BD">
      <w:pPr>
        <w:spacing w:before="240" w:after="240" w:line="360" w:lineRule="auto"/>
        <w:jc w:val="both"/>
        <w:rPr>
          <w:rFonts w:ascii="Palatino Linotype" w:hAnsi="Palatino Linotype" w:cs="Arial"/>
          <w:sz w:val="24"/>
          <w:szCs w:val="24"/>
        </w:rPr>
      </w:pPr>
    </w:p>
    <w:p w:rsidR="002B59F3" w:rsidRDefault="002B59F3" w:rsidP="002B59F3">
      <w:pPr>
        <w:pStyle w:val="Prrafodelista"/>
        <w:autoSpaceDE w:val="0"/>
        <w:autoSpaceDN w:val="0"/>
        <w:adjustRightInd w:val="0"/>
        <w:spacing w:before="240" w:after="240" w:line="360" w:lineRule="auto"/>
        <w:ind w:left="0"/>
        <w:jc w:val="both"/>
        <w:rPr>
          <w:rFonts w:ascii="Palatino Linotype" w:hAnsi="Palatino Linotype" w:cs="Arial"/>
          <w:b/>
        </w:rPr>
      </w:pPr>
      <w:r w:rsidRPr="00C43323">
        <w:rPr>
          <w:rFonts w:ascii="Palatino Linotype" w:hAnsi="Palatino Linotype" w:cs="Arial"/>
          <w:b/>
          <w:sz w:val="28"/>
        </w:rPr>
        <w:lastRenderedPageBreak/>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2B59F3" w:rsidRDefault="002B59F3" w:rsidP="002B59F3">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2B59F3" w:rsidRDefault="002B59F3" w:rsidP="002B59F3">
      <w:pPr>
        <w:pStyle w:val="Prrafodelista"/>
        <w:autoSpaceDE w:val="0"/>
        <w:autoSpaceDN w:val="0"/>
        <w:adjustRightInd w:val="0"/>
        <w:spacing w:before="240" w:after="240" w:line="360" w:lineRule="auto"/>
        <w:ind w:left="0"/>
        <w:jc w:val="both"/>
        <w:rPr>
          <w:rFonts w:ascii="Palatino Linotype" w:hAnsi="Palatino Linotype" w:cs="Arial"/>
          <w:b/>
          <w:sz w:val="28"/>
        </w:rPr>
      </w:pPr>
    </w:p>
    <w:p w:rsidR="002B59F3" w:rsidRDefault="002B59F3" w:rsidP="002B59F3">
      <w:pPr>
        <w:spacing w:before="240" w:after="240" w:line="360" w:lineRule="auto"/>
        <w:jc w:val="both"/>
        <w:rPr>
          <w:rFonts w:ascii="Palatino Linotype" w:hAnsi="Palatino Linotype" w:cs="Arial"/>
          <w:b/>
          <w:sz w:val="28"/>
          <w:szCs w:val="28"/>
        </w:rPr>
      </w:pPr>
      <w:r w:rsidRPr="00FD0241">
        <w:rPr>
          <w:rFonts w:ascii="Palatino Linotype" w:hAnsi="Palatino Linotype" w:cs="Arial"/>
          <w:b/>
          <w:sz w:val="28"/>
          <w:szCs w:val="28"/>
        </w:rPr>
        <w:t>TERCERO</w:t>
      </w:r>
      <w:r w:rsidRPr="00EF50CB">
        <w:rPr>
          <w:rFonts w:ascii="Palatino Linotype" w:hAnsi="Palatino Linotype" w:cs="Arial"/>
          <w:b/>
          <w:sz w:val="28"/>
          <w:szCs w:val="28"/>
        </w:rPr>
        <w:t>. Del estudio de las causas de improcedencia y sobreseimiento.</w:t>
      </w:r>
    </w:p>
    <w:p w:rsidR="002B59F3" w:rsidRDefault="002B59F3" w:rsidP="002B59F3">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Es menester resaltar que en el procedimiento de acceso a la información pública y de los medios de impugnación de la materia, se advierten diversos supuestos de </w:t>
      </w:r>
      <w:proofErr w:type="spellStart"/>
      <w:r>
        <w:rPr>
          <w:rFonts w:ascii="Palatino Linotype" w:hAnsi="Palatino Linotype" w:cs="Arial"/>
        </w:rPr>
        <w:t>procedibilidad</w:t>
      </w:r>
      <w:proofErr w:type="spellEnd"/>
      <w:r>
        <w:rPr>
          <w:rFonts w:ascii="Palatino Linotype" w:hAnsi="Palatino Linotype" w:cs="Arial"/>
        </w:rPr>
        <w:t xml:space="preserve">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EE7E14" w:rsidRDefault="002B59F3" w:rsidP="002B59F3">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lastRenderedPageBreak/>
        <w:t xml:space="preserve">Siendo una facultad legal entrar al estudio de las causas de improcedencia que hagan valer las partes o que se adviertan de oficio por este </w:t>
      </w:r>
      <w:proofErr w:type="spellStart"/>
      <w:r>
        <w:rPr>
          <w:rFonts w:ascii="Palatino Linotype" w:hAnsi="Palatino Linotype" w:cs="Arial"/>
        </w:rPr>
        <w:t>Resolutor</w:t>
      </w:r>
      <w:proofErr w:type="spellEnd"/>
      <w:r>
        <w:rPr>
          <w:rFonts w:ascii="Palatino Linotype" w:hAnsi="Palatino Linotype" w:cs="Arial"/>
        </w:rPr>
        <w:t>;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rsidR="002B59F3" w:rsidRDefault="002B59F3" w:rsidP="002B59F3">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2B59F3" w:rsidRPr="00E76A7E" w:rsidRDefault="002B59F3" w:rsidP="002B59F3">
      <w:pPr>
        <w:autoSpaceDE w:val="0"/>
        <w:autoSpaceDN w:val="0"/>
        <w:adjustRightInd w:val="0"/>
        <w:spacing w:before="240" w:after="240" w:line="360" w:lineRule="auto"/>
        <w:jc w:val="both"/>
        <w:rPr>
          <w:rFonts w:ascii="Palatino Linotype" w:hAnsi="Palatino Linotype" w:cs="Arial"/>
          <w:b/>
          <w:sz w:val="24"/>
          <w:szCs w:val="24"/>
        </w:rPr>
      </w:pPr>
      <w:r w:rsidRPr="00E76A7E">
        <w:rPr>
          <w:rFonts w:ascii="Palatino Linotype" w:hAnsi="Palatino Linotype" w:cs="Arial"/>
          <w:sz w:val="24"/>
          <w:szCs w:val="24"/>
        </w:rPr>
        <w:t xml:space="preserve">En primer término es necesario el tema o materia de estudio que nace a partir del ejercicio del derecho a la información pública, de su interpretación, de lo que contestó </w:t>
      </w:r>
      <w:r w:rsidRPr="00E76A7E">
        <w:rPr>
          <w:rFonts w:ascii="Palatino Linotype" w:hAnsi="Palatino Linotype" w:cs="Arial"/>
          <w:sz w:val="24"/>
          <w:szCs w:val="24"/>
        </w:rPr>
        <w:lastRenderedPageBreak/>
        <w:t xml:space="preserve">el </w:t>
      </w:r>
      <w:r w:rsidRPr="00E76A7E">
        <w:rPr>
          <w:rFonts w:ascii="Palatino Linotype" w:hAnsi="Palatino Linotype" w:cs="Arial"/>
          <w:b/>
          <w:sz w:val="24"/>
          <w:szCs w:val="24"/>
        </w:rPr>
        <w:t>Sujeto Obligado</w:t>
      </w:r>
      <w:r w:rsidRPr="00E76A7E">
        <w:rPr>
          <w:rFonts w:ascii="Palatino Linotype" w:hAnsi="Palatino Linotype" w:cs="Arial"/>
          <w:sz w:val="24"/>
          <w:szCs w:val="24"/>
        </w:rPr>
        <w:t xml:space="preserve"> y del marco normativo que rige el actuar del ente público; así, tenemos que se solicitó:</w:t>
      </w:r>
    </w:p>
    <w:p w:rsidR="002B59F3" w:rsidRPr="00E76A7E" w:rsidRDefault="002B59F3" w:rsidP="00642329">
      <w:pPr>
        <w:spacing w:before="120" w:after="120" w:line="240" w:lineRule="auto"/>
        <w:ind w:left="567" w:right="566"/>
        <w:jc w:val="both"/>
        <w:rPr>
          <w:rFonts w:ascii="Palatino Linotype" w:eastAsia="Times New Roman" w:hAnsi="Palatino Linotype" w:cs="Times New Roman"/>
          <w:i/>
          <w:sz w:val="24"/>
          <w:szCs w:val="24"/>
          <w:lang w:val="es-ES_tradnl" w:eastAsia="es-ES"/>
        </w:rPr>
      </w:pPr>
      <w:r w:rsidRPr="00642329">
        <w:rPr>
          <w:rFonts w:ascii="Palatino Linotype" w:eastAsia="Times New Roman" w:hAnsi="Palatino Linotype" w:cs="Times New Roman"/>
          <w:i/>
          <w:sz w:val="24"/>
          <w:szCs w:val="24"/>
          <w:lang w:val="es-ES_tradnl" w:eastAsia="es-ES"/>
        </w:rPr>
        <w:t>“</w:t>
      </w:r>
      <w:r w:rsidR="0070561D" w:rsidRPr="000D1EF7">
        <w:rPr>
          <w:rFonts w:ascii="Palatino Linotype" w:eastAsia="Times New Roman" w:hAnsi="Palatino Linotype" w:cs="Times New Roman"/>
          <w:i/>
          <w:sz w:val="24"/>
          <w:szCs w:val="24"/>
          <w:lang w:eastAsia="es-ES"/>
        </w:rPr>
        <w:t xml:space="preserve">Solicito documentos - en versión pública - probatorios de la formación académica y profesional de la C. </w:t>
      </w:r>
      <w:proofErr w:type="spellStart"/>
      <w:r w:rsidR="0070561D" w:rsidRPr="000D1EF7">
        <w:rPr>
          <w:rFonts w:ascii="Palatino Linotype" w:eastAsia="Times New Roman" w:hAnsi="Palatino Linotype" w:cs="Times New Roman"/>
          <w:i/>
          <w:sz w:val="24"/>
          <w:szCs w:val="24"/>
          <w:lang w:eastAsia="es-ES"/>
        </w:rPr>
        <w:t>Jelsy</w:t>
      </w:r>
      <w:proofErr w:type="spellEnd"/>
      <w:r w:rsidR="0070561D" w:rsidRPr="000D1EF7">
        <w:rPr>
          <w:rFonts w:ascii="Palatino Linotype" w:eastAsia="Times New Roman" w:hAnsi="Palatino Linotype" w:cs="Times New Roman"/>
          <w:i/>
          <w:sz w:val="24"/>
          <w:szCs w:val="24"/>
          <w:lang w:eastAsia="es-ES"/>
        </w:rPr>
        <w:t xml:space="preserve"> Anahí Hernández Magaña, Asesor de la Comisionada, relacionados profesionalmente (dichos estudios) con las actividades que desempeña en la CCAMEM, mismas que son: "planeación, resolución y vigilancia de los objetivos y programas, así como la instrumentación de los mecanismos que permitan la mejora regulatoria de esta Comisión para la actualización de los manuales de procedimientos</w:t>
      </w:r>
      <w:r w:rsidRPr="00642329">
        <w:rPr>
          <w:rFonts w:ascii="Palatino Linotype" w:eastAsia="Times New Roman" w:hAnsi="Palatino Linotype" w:cs="Times New Roman"/>
          <w:i/>
          <w:sz w:val="24"/>
          <w:szCs w:val="24"/>
          <w:lang w:val="es-ES_tradnl" w:eastAsia="es-ES"/>
        </w:rPr>
        <w:t>” (Sic)</w:t>
      </w:r>
    </w:p>
    <w:p w:rsidR="00812D0D" w:rsidRDefault="0070561D" w:rsidP="002B59F3">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Consecuentemente, </w:t>
      </w:r>
      <w:r w:rsidR="00CA6F49">
        <w:rPr>
          <w:rFonts w:ascii="Palatino Linotype" w:hAnsi="Palatino Linotype" w:cs="Arial"/>
        </w:rPr>
        <w:t xml:space="preserve">el </w:t>
      </w:r>
      <w:r w:rsidR="00CA6F49" w:rsidRPr="0070561D">
        <w:rPr>
          <w:rFonts w:ascii="Palatino Linotype" w:hAnsi="Palatino Linotype" w:cs="Arial"/>
          <w:b/>
        </w:rPr>
        <w:t>Sujeto Obligado</w:t>
      </w:r>
      <w:r w:rsidR="00CA6F49">
        <w:rPr>
          <w:rFonts w:ascii="Palatino Linotype" w:hAnsi="Palatino Linotype" w:cs="Arial"/>
        </w:rPr>
        <w:t xml:space="preserve"> </w:t>
      </w:r>
      <w:r>
        <w:rPr>
          <w:rFonts w:ascii="Palatino Linotype" w:hAnsi="Palatino Linotype" w:cs="Arial"/>
        </w:rPr>
        <w:t xml:space="preserve">atendió </w:t>
      </w:r>
      <w:r w:rsidR="00CA6F49">
        <w:rPr>
          <w:rFonts w:ascii="Palatino Linotype" w:hAnsi="Palatino Linotype" w:cs="Arial"/>
        </w:rPr>
        <w:t xml:space="preserve">la solicitud de información </w:t>
      </w:r>
      <w:r>
        <w:rPr>
          <w:rFonts w:ascii="Palatino Linotype" w:hAnsi="Palatino Linotype" w:cs="Arial"/>
        </w:rPr>
        <w:t xml:space="preserve">de la manera </w:t>
      </w:r>
      <w:r w:rsidR="00CA6F49">
        <w:rPr>
          <w:rFonts w:ascii="Palatino Linotype" w:hAnsi="Palatino Linotype" w:cs="Arial"/>
        </w:rPr>
        <w:t>siguiente:</w:t>
      </w:r>
    </w:p>
    <w:p w:rsidR="00CA6F49" w:rsidRPr="008E27E3" w:rsidRDefault="008E27E3" w:rsidP="008E27E3">
      <w:pPr>
        <w:pStyle w:val="Prrafodelista"/>
        <w:autoSpaceDE w:val="0"/>
        <w:autoSpaceDN w:val="0"/>
        <w:adjustRightInd w:val="0"/>
        <w:spacing w:before="120" w:after="120"/>
        <w:ind w:left="567" w:right="567"/>
        <w:jc w:val="both"/>
        <w:rPr>
          <w:rFonts w:ascii="Palatino Linotype" w:hAnsi="Palatino Linotype" w:cs="Arial"/>
          <w:i/>
        </w:rPr>
      </w:pPr>
      <w:r w:rsidRPr="008E27E3">
        <w:rPr>
          <w:rFonts w:ascii="Palatino Linotype" w:hAnsi="Palatino Linotype" w:cs="Arial"/>
          <w:i/>
          <w:lang w:val="es-MX"/>
        </w:rPr>
        <w:t>“…</w:t>
      </w:r>
      <w:r w:rsidR="0070561D" w:rsidRPr="0070561D">
        <w:rPr>
          <w:rFonts w:ascii="Palatino Linotype" w:hAnsi="Palatino Linotype" w:cs="Arial"/>
          <w:i/>
          <w:lang w:val="es-MX"/>
        </w:rPr>
        <w:t xml:space="preserve">me permito informar a usted que puede consultar la Cédula Profesional como Maestra en Salud Pública con Área de Concentración en Regulación y Fomento Sanitario, registrada con el número </w:t>
      </w:r>
      <w:r w:rsidR="006E1930">
        <w:rPr>
          <w:rFonts w:ascii="Palatino Linotype" w:hAnsi="Palatino Linotype" w:cs="Arial"/>
          <w:i/>
          <w:lang w:val="es-MX"/>
        </w:rPr>
        <w:t>8280696</w:t>
      </w:r>
      <w:r w:rsidR="0070561D" w:rsidRPr="0070561D">
        <w:rPr>
          <w:rFonts w:ascii="Palatino Linotype" w:hAnsi="Palatino Linotype" w:cs="Arial"/>
          <w:i/>
          <w:lang w:val="es-MX"/>
        </w:rPr>
        <w:t xml:space="preserve"> ante el Registro Nacional de Profesionistas de la Secretaría de Educación Pública (SEP), ingresando el siguiente link: https</w:t>
      </w:r>
      <w:proofErr w:type="gramStart"/>
      <w:r w:rsidR="0070561D" w:rsidRPr="0070561D">
        <w:rPr>
          <w:rFonts w:ascii="Palatino Linotype" w:hAnsi="Palatino Linotype" w:cs="Arial"/>
          <w:i/>
          <w:lang w:val="es-MX"/>
        </w:rPr>
        <w:t>:/</w:t>
      </w:r>
      <w:proofErr w:type="gramEnd"/>
      <w:r w:rsidR="0070561D" w:rsidRPr="0070561D">
        <w:rPr>
          <w:rFonts w:ascii="Palatino Linotype" w:hAnsi="Palatino Linotype" w:cs="Arial"/>
          <w:i/>
          <w:lang w:val="es-MX"/>
        </w:rPr>
        <w:t xml:space="preserve">/www.cedulaprofesional.sep.gob.mx/cedula/presidencia/indexAvanzada.action, colocando el nombre completo de la Maestra </w:t>
      </w:r>
      <w:proofErr w:type="spellStart"/>
      <w:r w:rsidR="0070561D" w:rsidRPr="0070561D">
        <w:rPr>
          <w:rFonts w:ascii="Palatino Linotype" w:hAnsi="Palatino Linotype" w:cs="Arial"/>
          <w:i/>
          <w:lang w:val="es-MX"/>
        </w:rPr>
        <w:t>Jelsy</w:t>
      </w:r>
      <w:proofErr w:type="spellEnd"/>
      <w:r w:rsidR="0070561D" w:rsidRPr="0070561D">
        <w:rPr>
          <w:rFonts w:ascii="Palatino Linotype" w:hAnsi="Palatino Linotype" w:cs="Arial"/>
          <w:i/>
          <w:lang w:val="es-MX"/>
        </w:rPr>
        <w:t xml:space="preserve"> Anahí Hernández Magaña. Asimismo, le informo que puede consultar su currículum vitae en la plataforma de Información Pública de Oficio Mexiquense (IPOMEX), ingresando el siguiente link: https://www.ipomex.org.mx/ipo3/lgt/indice/ccamem.web?reset=1, encontrando en el artículo 92, la fracción XXI denominada “Información curricular y sanciones administrativas”, misma que tendrá que seleccionar dando clic en el botón izquierdo de su cursor</w:t>
      </w:r>
      <w:r w:rsidRPr="008E27E3">
        <w:rPr>
          <w:rFonts w:ascii="Palatino Linotype" w:hAnsi="Palatino Linotype" w:cs="Arial"/>
          <w:i/>
          <w:lang w:val="es-MX"/>
        </w:rPr>
        <w:t>…”</w:t>
      </w:r>
    </w:p>
    <w:p w:rsidR="00D531D3" w:rsidRDefault="00D531D3" w:rsidP="002B59F3">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Al respecto, el </w:t>
      </w:r>
      <w:r w:rsidR="00D03485" w:rsidRPr="00D03485">
        <w:rPr>
          <w:rFonts w:ascii="Palatino Linotype" w:hAnsi="Palatino Linotype" w:cs="Arial"/>
          <w:b/>
        </w:rPr>
        <w:t>R</w:t>
      </w:r>
      <w:r w:rsidRPr="00D03485">
        <w:rPr>
          <w:rFonts w:ascii="Palatino Linotype" w:hAnsi="Palatino Linotype" w:cs="Arial"/>
          <w:b/>
        </w:rPr>
        <w:t>ecurrente</w:t>
      </w:r>
      <w:r>
        <w:rPr>
          <w:rFonts w:ascii="Palatino Linotype" w:hAnsi="Palatino Linotype" w:cs="Arial"/>
        </w:rPr>
        <w:t xml:space="preserve"> se inconformó dando lugar al presente recurso, en el que </w:t>
      </w:r>
      <w:r w:rsidR="00FB65D1">
        <w:rPr>
          <w:rFonts w:ascii="Palatino Linotype" w:hAnsi="Palatino Linotype" w:cs="Arial"/>
        </w:rPr>
        <w:t xml:space="preserve">manifiesta </w:t>
      </w:r>
      <w:r>
        <w:rPr>
          <w:rFonts w:ascii="Palatino Linotype" w:hAnsi="Palatino Linotype" w:cs="Arial"/>
        </w:rPr>
        <w:t xml:space="preserve">dentro del apartado de </w:t>
      </w:r>
      <w:r w:rsidR="00FB65D1" w:rsidRPr="00FB65D1">
        <w:rPr>
          <w:rFonts w:ascii="Palatino Linotype" w:hAnsi="Palatino Linotype" w:cs="Arial"/>
          <w:i/>
        </w:rPr>
        <w:t>razones o motivos de inconformidad</w:t>
      </w:r>
      <w:r>
        <w:rPr>
          <w:rFonts w:ascii="Palatino Linotype" w:hAnsi="Palatino Linotype" w:cs="Arial"/>
        </w:rPr>
        <w:t xml:space="preserve"> </w:t>
      </w:r>
      <w:r w:rsidR="00FB65D1">
        <w:rPr>
          <w:rFonts w:ascii="Palatino Linotype" w:hAnsi="Palatino Linotype" w:cs="Arial"/>
        </w:rPr>
        <w:t xml:space="preserve">que el </w:t>
      </w:r>
      <w:r w:rsidR="00FB65D1" w:rsidRPr="00FB65D1">
        <w:rPr>
          <w:rFonts w:ascii="Palatino Linotype" w:hAnsi="Palatino Linotype" w:cs="Arial"/>
          <w:b/>
        </w:rPr>
        <w:t>Sujeto Obligado</w:t>
      </w:r>
      <w:r w:rsidR="00FB65D1">
        <w:rPr>
          <w:rFonts w:ascii="Palatino Linotype" w:hAnsi="Palatino Linotype" w:cs="Arial"/>
        </w:rPr>
        <w:t xml:space="preserve"> no le proporcionó en versión pública los documentos solicitados.</w:t>
      </w:r>
    </w:p>
    <w:p w:rsidR="00E3048C" w:rsidRDefault="00A71FDF" w:rsidP="00A71FDF">
      <w:pPr>
        <w:pStyle w:val="Prrafodelista"/>
        <w:autoSpaceDE w:val="0"/>
        <w:autoSpaceDN w:val="0"/>
        <w:adjustRightInd w:val="0"/>
        <w:spacing w:before="240" w:after="240" w:line="360" w:lineRule="auto"/>
        <w:ind w:left="0"/>
        <w:jc w:val="both"/>
        <w:rPr>
          <w:rFonts w:ascii="Palatino Linotype" w:hAnsi="Palatino Linotype" w:cs="Arial"/>
          <w:i/>
          <w:lang w:val="es-MX"/>
        </w:rPr>
      </w:pPr>
      <w:r>
        <w:rPr>
          <w:rFonts w:ascii="Palatino Linotype" w:hAnsi="Palatino Linotype" w:cs="Arial"/>
        </w:rPr>
        <w:lastRenderedPageBreak/>
        <w:t xml:space="preserve">Por tal motivo, para esta ponencia procedió a ejecutar en la barra de estado del navegador de internet y para el caso del sitio de internet </w:t>
      </w:r>
      <w:hyperlink r:id="rId14" w:history="1">
        <w:r w:rsidR="00E3048C" w:rsidRPr="00981F2B">
          <w:rPr>
            <w:rStyle w:val="Hipervnculo"/>
            <w:rFonts w:ascii="Palatino Linotype" w:hAnsi="Palatino Linotype" w:cs="Arial"/>
            <w:i/>
            <w:lang w:val="es-MX"/>
          </w:rPr>
          <w:t>https://www.cedulaprofesional.sep.gob.mx/cedula/presidencia/indexAvanzada.action</w:t>
        </w:r>
      </w:hyperlink>
      <w:r>
        <w:rPr>
          <w:rFonts w:ascii="Palatino Linotype" w:hAnsi="Palatino Linotype" w:cs="Arial"/>
          <w:i/>
          <w:lang w:val="es-MX"/>
        </w:rPr>
        <w:t xml:space="preserve"> </w:t>
      </w:r>
    </w:p>
    <w:p w:rsidR="00E3048C" w:rsidRDefault="00E3048C" w:rsidP="00A71FDF">
      <w:pPr>
        <w:pStyle w:val="Prrafodelista"/>
        <w:autoSpaceDE w:val="0"/>
        <w:autoSpaceDN w:val="0"/>
        <w:adjustRightInd w:val="0"/>
        <w:spacing w:before="240" w:after="240" w:line="360" w:lineRule="auto"/>
        <w:ind w:left="0"/>
        <w:jc w:val="both"/>
        <w:rPr>
          <w:rFonts w:ascii="Palatino Linotype" w:hAnsi="Palatino Linotype" w:cs="Arial"/>
          <w:i/>
          <w:lang w:val="es-MX"/>
        </w:rPr>
      </w:pPr>
    </w:p>
    <w:p w:rsidR="00A71FDF" w:rsidRDefault="00A71FDF" w:rsidP="00A71FDF">
      <w:pPr>
        <w:pStyle w:val="Prrafodelista"/>
        <w:autoSpaceDE w:val="0"/>
        <w:autoSpaceDN w:val="0"/>
        <w:adjustRightInd w:val="0"/>
        <w:spacing w:before="240" w:after="240" w:line="360" w:lineRule="auto"/>
        <w:ind w:left="0"/>
        <w:jc w:val="both"/>
        <w:rPr>
          <w:rFonts w:ascii="Palatino Linotype" w:hAnsi="Palatino Linotype" w:cs="Arial"/>
          <w:lang w:val="es-MX"/>
        </w:rPr>
      </w:pPr>
      <w:proofErr w:type="gramStart"/>
      <w:r>
        <w:rPr>
          <w:rFonts w:ascii="Palatino Linotype" w:hAnsi="Palatino Linotype" w:cs="Arial"/>
          <w:i/>
          <w:lang w:val="es-MX"/>
        </w:rPr>
        <w:t>a</w:t>
      </w:r>
      <w:r w:rsidRPr="00A71FDF">
        <w:rPr>
          <w:rFonts w:ascii="Palatino Linotype" w:hAnsi="Palatino Linotype" w:cs="Arial"/>
          <w:lang w:val="es-MX"/>
        </w:rPr>
        <w:t>parece</w:t>
      </w:r>
      <w:proofErr w:type="gramEnd"/>
      <w:r>
        <w:rPr>
          <w:rFonts w:ascii="Palatino Linotype" w:hAnsi="Palatino Linotype" w:cs="Arial"/>
          <w:lang w:val="es-MX"/>
        </w:rPr>
        <w:t xml:space="preserve"> la siguiente imagen:</w:t>
      </w:r>
    </w:p>
    <w:p w:rsidR="00A71FDF" w:rsidRDefault="00A71FDF" w:rsidP="00A71FDF">
      <w:pPr>
        <w:pStyle w:val="Prrafodelista"/>
        <w:autoSpaceDE w:val="0"/>
        <w:autoSpaceDN w:val="0"/>
        <w:adjustRightInd w:val="0"/>
        <w:spacing w:before="240" w:after="240" w:line="360" w:lineRule="auto"/>
        <w:ind w:left="0"/>
        <w:jc w:val="both"/>
        <w:rPr>
          <w:rFonts w:ascii="Palatino Linotype" w:hAnsi="Palatino Linotype" w:cs="Arial"/>
        </w:rPr>
      </w:pPr>
      <w:r>
        <w:rPr>
          <w:noProof/>
          <w:lang w:val="es-MX" w:eastAsia="es-MX"/>
        </w:rPr>
        <w:drawing>
          <wp:inline distT="0" distB="0" distL="0" distR="0" wp14:anchorId="5866343A" wp14:editId="3C1B5AC3">
            <wp:extent cx="5675519" cy="3043123"/>
            <wp:effectExtent l="0" t="0" r="1905"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241" r="23001" b="7514"/>
                    <a:stretch/>
                  </pic:blipFill>
                  <pic:spPr bwMode="auto">
                    <a:xfrm>
                      <a:off x="0" y="0"/>
                      <a:ext cx="5698511" cy="3055451"/>
                    </a:xfrm>
                    <a:prstGeom prst="rect">
                      <a:avLst/>
                    </a:prstGeom>
                    <a:ln>
                      <a:noFill/>
                    </a:ln>
                    <a:extLst>
                      <a:ext uri="{53640926-AAD7-44D8-BBD7-CCE9431645EC}">
                        <a14:shadowObscured xmlns:a14="http://schemas.microsoft.com/office/drawing/2010/main"/>
                      </a:ext>
                    </a:extLst>
                  </pic:spPr>
                </pic:pic>
              </a:graphicData>
            </a:graphic>
          </wp:inline>
        </w:drawing>
      </w:r>
      <w:r>
        <w:rPr>
          <w:rFonts w:ascii="Palatino Linotype" w:hAnsi="Palatino Linotype" w:cs="Arial"/>
          <w:i/>
          <w:lang w:val="es-MX"/>
        </w:rPr>
        <w:t xml:space="preserve"> </w:t>
      </w:r>
    </w:p>
    <w:p w:rsidR="001A67B1" w:rsidRDefault="001A67B1" w:rsidP="002B59F3">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Por lo que se precedió a realizar la consulta una vez proporcionando los datos de </w:t>
      </w:r>
      <w:proofErr w:type="spellStart"/>
      <w:r w:rsidRPr="0070561D">
        <w:rPr>
          <w:rFonts w:ascii="Palatino Linotype" w:hAnsi="Palatino Linotype" w:cs="Arial"/>
          <w:i/>
          <w:lang w:val="es-MX"/>
        </w:rPr>
        <w:t>Jelsy</w:t>
      </w:r>
      <w:proofErr w:type="spellEnd"/>
      <w:r w:rsidRPr="0070561D">
        <w:rPr>
          <w:rFonts w:ascii="Palatino Linotype" w:hAnsi="Palatino Linotype" w:cs="Arial"/>
          <w:i/>
          <w:lang w:val="es-MX"/>
        </w:rPr>
        <w:t xml:space="preserve"> Anahí Hernández Magaña</w:t>
      </w:r>
      <w:r>
        <w:rPr>
          <w:rFonts w:ascii="Palatino Linotype" w:hAnsi="Palatino Linotype" w:cs="Arial"/>
        </w:rPr>
        <w:t xml:space="preserve"> en los campos correspondientes; hecho esto, apareció la siguiente imagen:</w:t>
      </w:r>
    </w:p>
    <w:p w:rsidR="006E1930" w:rsidRDefault="006E1930" w:rsidP="002B59F3">
      <w:pPr>
        <w:pStyle w:val="Prrafodelista"/>
        <w:autoSpaceDE w:val="0"/>
        <w:autoSpaceDN w:val="0"/>
        <w:adjustRightInd w:val="0"/>
        <w:spacing w:before="240" w:after="240" w:line="360" w:lineRule="auto"/>
        <w:ind w:left="0"/>
        <w:jc w:val="both"/>
        <w:rPr>
          <w:rFonts w:ascii="Palatino Linotype" w:hAnsi="Palatino Linotype" w:cs="Arial"/>
          <w:noProof/>
          <w:lang w:val="es-MX" w:eastAsia="es-MX"/>
        </w:rPr>
      </w:pPr>
    </w:p>
    <w:p w:rsidR="006E1930" w:rsidRDefault="006E1930" w:rsidP="002B59F3">
      <w:pPr>
        <w:pStyle w:val="Prrafodelista"/>
        <w:autoSpaceDE w:val="0"/>
        <w:autoSpaceDN w:val="0"/>
        <w:adjustRightInd w:val="0"/>
        <w:spacing w:before="240" w:after="240" w:line="360" w:lineRule="auto"/>
        <w:ind w:left="0"/>
        <w:jc w:val="both"/>
        <w:rPr>
          <w:rFonts w:ascii="Palatino Linotype" w:hAnsi="Palatino Linotype" w:cs="Arial"/>
          <w:noProof/>
          <w:lang w:val="es-MX" w:eastAsia="es-MX"/>
        </w:rPr>
      </w:pPr>
    </w:p>
    <w:p w:rsidR="001A67B1" w:rsidRDefault="006E1930" w:rsidP="002B59F3">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extent cx="5667375" cy="2913380"/>
            <wp:effectExtent l="0" t="0" r="9525"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7375" cy="2913380"/>
                    </a:xfrm>
                    <a:prstGeom prst="rect">
                      <a:avLst/>
                    </a:prstGeom>
                    <a:noFill/>
                    <a:ln>
                      <a:noFill/>
                    </a:ln>
                  </pic:spPr>
                </pic:pic>
              </a:graphicData>
            </a:graphic>
          </wp:inline>
        </w:drawing>
      </w:r>
      <w:r w:rsidR="001A67B1">
        <w:rPr>
          <w:rFonts w:ascii="Palatino Linotype" w:hAnsi="Palatino Linotype" w:cs="Arial"/>
        </w:rPr>
        <w:t xml:space="preserve"> </w:t>
      </w:r>
    </w:p>
    <w:p w:rsidR="001B23B5" w:rsidRDefault="001A67B1" w:rsidP="002B59F3">
      <w:pPr>
        <w:pStyle w:val="Prrafodelista"/>
        <w:autoSpaceDE w:val="0"/>
        <w:autoSpaceDN w:val="0"/>
        <w:adjustRightInd w:val="0"/>
        <w:spacing w:before="240" w:after="240" w:line="360" w:lineRule="auto"/>
        <w:ind w:left="0"/>
        <w:jc w:val="both"/>
        <w:rPr>
          <w:rFonts w:ascii="Palatino Linotype" w:hAnsi="Palatino Linotype" w:cs="Arial"/>
          <w:lang w:val="es-MX"/>
        </w:rPr>
      </w:pPr>
      <w:r>
        <w:rPr>
          <w:rFonts w:ascii="Palatino Linotype" w:hAnsi="Palatino Linotype" w:cs="Arial"/>
        </w:rPr>
        <w:t xml:space="preserve">Así, se aprecia un resultado de búsqueda que consta de dos números de cédulas profesionales de la referida servidora pública; además, dentro de este espacio se puede observar una pestaña con la leyenda “Detalle”, la cual muestra el </w:t>
      </w:r>
      <w:r w:rsidR="009638AC">
        <w:rPr>
          <w:rFonts w:ascii="Palatino Linotype" w:hAnsi="Palatino Linotype" w:cs="Arial"/>
        </w:rPr>
        <w:t>contenido</w:t>
      </w:r>
      <w:r>
        <w:rPr>
          <w:rFonts w:ascii="Palatino Linotype" w:hAnsi="Palatino Linotype" w:cs="Arial"/>
        </w:rPr>
        <w:t xml:space="preserve"> de cada cédula profesional siendo que para la cédula con </w:t>
      </w:r>
      <w:r w:rsidRPr="006E1930">
        <w:rPr>
          <w:rFonts w:ascii="Palatino Linotype" w:hAnsi="Palatino Linotype" w:cs="Arial"/>
        </w:rPr>
        <w:t>número 3086608 corresponde a la</w:t>
      </w:r>
      <w:r w:rsidR="001B23B5" w:rsidRPr="006E1930">
        <w:rPr>
          <w:rFonts w:ascii="Palatino Linotype" w:hAnsi="Palatino Linotype" w:cs="Arial"/>
        </w:rPr>
        <w:t xml:space="preserve"> </w:t>
      </w:r>
      <w:r w:rsidR="001B23B5" w:rsidRPr="006E1930">
        <w:rPr>
          <w:rFonts w:ascii="Palatino Linotype" w:hAnsi="Palatino Linotype" w:cs="Arial"/>
          <w:lang w:val="es-MX"/>
        </w:rPr>
        <w:t xml:space="preserve">Licenciatura en Medicina Veterinaria y Zootecnia y para la cédula 8280696 se aprecia que </w:t>
      </w:r>
      <w:r w:rsidR="009638AC" w:rsidRPr="006E1930">
        <w:rPr>
          <w:rFonts w:ascii="Palatino Linotype" w:hAnsi="Palatino Linotype" w:cs="Arial"/>
          <w:lang w:val="es-MX"/>
        </w:rPr>
        <w:t>é</w:t>
      </w:r>
      <w:r w:rsidR="001B23B5" w:rsidRPr="006E1930">
        <w:rPr>
          <w:rFonts w:ascii="Palatino Linotype" w:hAnsi="Palatino Linotype" w:cs="Arial"/>
          <w:lang w:val="es-MX"/>
        </w:rPr>
        <w:t>sta corresponde a Maestría en Salud Pública con Área de</w:t>
      </w:r>
      <w:r w:rsidR="001B23B5" w:rsidRPr="001B23B5">
        <w:rPr>
          <w:rFonts w:ascii="Palatino Linotype" w:hAnsi="Palatino Linotype" w:cs="Arial"/>
          <w:lang w:val="es-MX"/>
        </w:rPr>
        <w:t xml:space="preserve"> Concentración </w:t>
      </w:r>
      <w:r w:rsidR="001B23B5">
        <w:rPr>
          <w:rFonts w:ascii="Palatino Linotype" w:hAnsi="Palatino Linotype" w:cs="Arial"/>
          <w:lang w:val="es-MX"/>
        </w:rPr>
        <w:t>e</w:t>
      </w:r>
      <w:r w:rsidR="001B23B5" w:rsidRPr="001B23B5">
        <w:rPr>
          <w:rFonts w:ascii="Palatino Linotype" w:hAnsi="Palatino Linotype" w:cs="Arial"/>
          <w:lang w:val="es-MX"/>
        </w:rPr>
        <w:t xml:space="preserve">n Regulación </w:t>
      </w:r>
      <w:r w:rsidR="001B23B5">
        <w:rPr>
          <w:rFonts w:ascii="Palatino Linotype" w:hAnsi="Palatino Linotype" w:cs="Arial"/>
          <w:lang w:val="es-MX"/>
        </w:rPr>
        <w:t>y</w:t>
      </w:r>
      <w:r w:rsidR="001B23B5" w:rsidRPr="001B23B5">
        <w:rPr>
          <w:rFonts w:ascii="Palatino Linotype" w:hAnsi="Palatino Linotype" w:cs="Arial"/>
          <w:lang w:val="es-MX"/>
        </w:rPr>
        <w:t xml:space="preserve"> Fomento Sanitario</w:t>
      </w:r>
      <w:r w:rsidR="001B23B5">
        <w:rPr>
          <w:rFonts w:ascii="Palatino Linotype" w:hAnsi="Palatino Linotype" w:cs="Arial"/>
          <w:lang w:val="es-MX"/>
        </w:rPr>
        <w:t>.</w:t>
      </w:r>
    </w:p>
    <w:p w:rsidR="001B23B5" w:rsidRDefault="001B23B5" w:rsidP="002B59F3">
      <w:pPr>
        <w:pStyle w:val="Prrafodelista"/>
        <w:autoSpaceDE w:val="0"/>
        <w:autoSpaceDN w:val="0"/>
        <w:adjustRightInd w:val="0"/>
        <w:spacing w:before="240" w:after="240" w:line="360" w:lineRule="auto"/>
        <w:ind w:left="0"/>
        <w:jc w:val="both"/>
        <w:rPr>
          <w:rFonts w:ascii="Palatino Linotype" w:hAnsi="Palatino Linotype" w:cs="Arial"/>
          <w:lang w:val="es-MX"/>
        </w:rPr>
      </w:pPr>
      <w:r>
        <w:rPr>
          <w:rFonts w:ascii="Palatino Linotype" w:hAnsi="Palatino Linotype" w:cs="Arial"/>
          <w:lang w:val="es-MX"/>
        </w:rPr>
        <w:t xml:space="preserve">Por otro lado, </w:t>
      </w:r>
      <w:r>
        <w:rPr>
          <w:rFonts w:ascii="Palatino Linotype" w:hAnsi="Palatino Linotype" w:cs="Arial"/>
        </w:rPr>
        <w:t xml:space="preserve">al ejecutar la búsqueda del sitio de internet </w:t>
      </w:r>
      <w:r w:rsidRPr="0070561D">
        <w:rPr>
          <w:rFonts w:ascii="Palatino Linotype" w:hAnsi="Palatino Linotype" w:cs="Arial"/>
          <w:i/>
          <w:lang w:val="es-MX"/>
        </w:rPr>
        <w:t>https://www.ipomex.org.mx/ipo3/lgt/indice/ccamem.web?reset=1</w:t>
      </w:r>
      <w:r>
        <w:rPr>
          <w:rFonts w:ascii="Palatino Linotype" w:hAnsi="Palatino Linotype" w:cs="Arial"/>
          <w:i/>
          <w:lang w:val="es-MX"/>
        </w:rPr>
        <w:t xml:space="preserve">, </w:t>
      </w:r>
      <w:r>
        <w:rPr>
          <w:rFonts w:ascii="Palatino Linotype" w:hAnsi="Palatino Linotype" w:cs="Arial"/>
          <w:lang w:val="es-MX"/>
        </w:rPr>
        <w:t xml:space="preserve">se aprecia que </w:t>
      </w:r>
      <w:r w:rsidR="009638AC">
        <w:rPr>
          <w:rFonts w:ascii="Palatino Linotype" w:hAnsi="Palatino Linotype" w:cs="Arial"/>
          <w:lang w:val="es-MX"/>
        </w:rPr>
        <w:t>é</w:t>
      </w:r>
      <w:r>
        <w:rPr>
          <w:rFonts w:ascii="Palatino Linotype" w:hAnsi="Palatino Linotype" w:cs="Arial"/>
          <w:lang w:val="es-MX"/>
        </w:rPr>
        <w:t xml:space="preserve">sta direcciona al portal de Información Pública de Oficio Mexiquense (IPOMEX) en el que aparece en el registro numero 2 un vínculo que apertura documento en formato WORD que contiene la información curricular de la Servidora pública referida </w:t>
      </w:r>
      <w:r>
        <w:rPr>
          <w:rFonts w:ascii="Palatino Linotype" w:hAnsi="Palatino Linotype" w:cs="Arial"/>
          <w:lang w:val="es-MX"/>
        </w:rPr>
        <w:lastRenderedPageBreak/>
        <w:t>además de proporcionar los datos de la plaza y área de adscripción que son al tenor siguiente:</w:t>
      </w:r>
    </w:p>
    <w:p w:rsidR="001B23B5" w:rsidRDefault="001B23B5" w:rsidP="001B23B5">
      <w:pPr>
        <w:pStyle w:val="Prrafodelista"/>
        <w:numPr>
          <w:ilvl w:val="0"/>
          <w:numId w:val="40"/>
        </w:numPr>
        <w:autoSpaceDE w:val="0"/>
        <w:autoSpaceDN w:val="0"/>
        <w:adjustRightInd w:val="0"/>
        <w:spacing w:before="120" w:after="120" w:line="360" w:lineRule="auto"/>
        <w:ind w:left="714" w:hanging="357"/>
        <w:jc w:val="both"/>
        <w:rPr>
          <w:rFonts w:ascii="Palatino Linotype" w:hAnsi="Palatino Linotype" w:cs="Arial"/>
          <w:lang w:val="es-MX"/>
        </w:rPr>
      </w:pPr>
      <w:r>
        <w:rPr>
          <w:rFonts w:ascii="Palatino Linotype" w:hAnsi="Palatino Linotype" w:cs="Arial"/>
          <w:lang w:val="es-MX"/>
        </w:rPr>
        <w:t>Puesto o cargo: Asesor “B” de Director General.</w:t>
      </w:r>
    </w:p>
    <w:p w:rsidR="001B23B5" w:rsidRDefault="001B23B5" w:rsidP="001B23B5">
      <w:pPr>
        <w:pStyle w:val="Prrafodelista"/>
        <w:numPr>
          <w:ilvl w:val="0"/>
          <w:numId w:val="40"/>
        </w:numPr>
        <w:autoSpaceDE w:val="0"/>
        <w:autoSpaceDN w:val="0"/>
        <w:adjustRightInd w:val="0"/>
        <w:spacing w:before="120" w:after="120" w:line="360" w:lineRule="auto"/>
        <w:ind w:left="714" w:hanging="357"/>
        <w:jc w:val="both"/>
        <w:rPr>
          <w:rFonts w:ascii="Palatino Linotype" w:hAnsi="Palatino Linotype" w:cs="Arial"/>
          <w:lang w:val="es-MX"/>
        </w:rPr>
      </w:pPr>
      <w:r>
        <w:rPr>
          <w:rFonts w:ascii="Palatino Linotype" w:hAnsi="Palatino Linotype" w:cs="Arial"/>
          <w:lang w:val="es-MX"/>
        </w:rPr>
        <w:t>Área de Adscripción: Oficina del C. Comisionado.</w:t>
      </w:r>
    </w:p>
    <w:p w:rsidR="001B23B5" w:rsidRDefault="001B23B5" w:rsidP="001B23B5">
      <w:pPr>
        <w:pStyle w:val="Prrafodelista"/>
        <w:numPr>
          <w:ilvl w:val="0"/>
          <w:numId w:val="40"/>
        </w:numPr>
        <w:autoSpaceDE w:val="0"/>
        <w:autoSpaceDN w:val="0"/>
        <w:adjustRightInd w:val="0"/>
        <w:spacing w:before="120" w:after="120" w:line="360" w:lineRule="auto"/>
        <w:ind w:left="714" w:hanging="357"/>
        <w:jc w:val="both"/>
        <w:rPr>
          <w:rFonts w:ascii="Palatino Linotype" w:hAnsi="Palatino Linotype" w:cs="Arial"/>
          <w:lang w:val="es-MX"/>
        </w:rPr>
      </w:pPr>
      <w:r>
        <w:rPr>
          <w:rFonts w:ascii="Palatino Linotype" w:hAnsi="Palatino Linotype" w:cs="Arial"/>
          <w:lang w:val="es-MX"/>
        </w:rPr>
        <w:t>Tipo de plaza: Confianza/Mando medio</w:t>
      </w:r>
    </w:p>
    <w:p w:rsidR="001A67B1" w:rsidRPr="001B23B5" w:rsidRDefault="001B23B5" w:rsidP="001B23B5">
      <w:pPr>
        <w:pStyle w:val="Prrafodelista"/>
        <w:numPr>
          <w:ilvl w:val="0"/>
          <w:numId w:val="40"/>
        </w:numPr>
        <w:autoSpaceDE w:val="0"/>
        <w:autoSpaceDN w:val="0"/>
        <w:adjustRightInd w:val="0"/>
        <w:spacing w:before="120" w:after="120" w:line="360" w:lineRule="auto"/>
        <w:ind w:left="714" w:hanging="357"/>
        <w:jc w:val="both"/>
        <w:rPr>
          <w:rFonts w:ascii="Palatino Linotype" w:hAnsi="Palatino Linotype" w:cs="Arial"/>
        </w:rPr>
      </w:pPr>
      <w:r>
        <w:rPr>
          <w:rFonts w:ascii="Palatino Linotype" w:hAnsi="Palatino Linotype" w:cs="Arial"/>
          <w:lang w:val="es-MX"/>
        </w:rPr>
        <w:t xml:space="preserve">Fecha ingreso: 16 de marzo de 2018 </w:t>
      </w:r>
    </w:p>
    <w:p w:rsidR="00B51A56" w:rsidRDefault="005A7D99" w:rsidP="002B59F3">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D</w:t>
      </w:r>
      <w:r w:rsidRPr="005A7D99">
        <w:rPr>
          <w:rFonts w:ascii="Palatino Linotype" w:hAnsi="Palatino Linotype" w:cs="Arial"/>
        </w:rPr>
        <w:t xml:space="preserve">e </w:t>
      </w:r>
      <w:r w:rsidR="00B51A56">
        <w:rPr>
          <w:rFonts w:ascii="Palatino Linotype" w:hAnsi="Palatino Linotype" w:cs="Arial"/>
        </w:rPr>
        <w:t xml:space="preserve">lo anteriormente planteado, el </w:t>
      </w:r>
      <w:r w:rsidR="00B51A56" w:rsidRPr="00B51A56">
        <w:rPr>
          <w:rFonts w:ascii="Palatino Linotype" w:hAnsi="Palatino Linotype" w:cs="Arial"/>
          <w:b/>
        </w:rPr>
        <w:t>Recurrente</w:t>
      </w:r>
      <w:r w:rsidR="00B51A56">
        <w:rPr>
          <w:rFonts w:ascii="Palatino Linotype" w:hAnsi="Palatino Linotype" w:cs="Arial"/>
        </w:rPr>
        <w:t xml:space="preserve"> se inconformó principalmente porque que no se le proporcionaron en versión pública los documentos que solicitó.</w:t>
      </w:r>
    </w:p>
    <w:p w:rsidR="00B51A56" w:rsidRDefault="00B51A56" w:rsidP="002B59F3">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En consecuencia, durante la etapa de instrucción, el </w:t>
      </w:r>
      <w:r w:rsidRPr="00D70AD8">
        <w:rPr>
          <w:rFonts w:ascii="Palatino Linotype" w:hAnsi="Palatino Linotype" w:cs="Arial"/>
          <w:b/>
        </w:rPr>
        <w:t>Sujeto Obligado</w:t>
      </w:r>
      <w:r>
        <w:rPr>
          <w:rFonts w:ascii="Palatino Linotype" w:hAnsi="Palatino Linotype" w:cs="Arial"/>
        </w:rPr>
        <w:t xml:space="preserve"> mediante informe justificado (mediante el archivo denominado </w:t>
      </w:r>
      <w:r>
        <w:rPr>
          <w:rFonts w:ascii="Palatino Linotype" w:hAnsi="Palatino Linotype"/>
          <w:i/>
          <w:color w:val="000000" w:themeColor="text1"/>
        </w:rPr>
        <w:t>RECURSO DE REVISION 02835 Y ACTA DE LA SEPTIMA SESION EXTRAORDINARIA 2018.pdf)</w:t>
      </w:r>
      <w:r>
        <w:rPr>
          <w:rFonts w:ascii="Palatino Linotype" w:hAnsi="Palatino Linotype" w:cs="Arial"/>
        </w:rPr>
        <w:t xml:space="preserve"> expuso </w:t>
      </w:r>
      <w:r w:rsidR="00D70AD8">
        <w:rPr>
          <w:rFonts w:ascii="Palatino Linotype" w:hAnsi="Palatino Linotype" w:cs="Arial"/>
        </w:rPr>
        <w:t>en concreto que “</w:t>
      </w:r>
      <w:r w:rsidR="00D70AD8" w:rsidRPr="00D70AD8">
        <w:rPr>
          <w:rFonts w:ascii="Palatino Linotype" w:hAnsi="Palatino Linotype" w:cs="Arial"/>
          <w:i/>
        </w:rPr>
        <w:t xml:space="preserve">… con la finalidad de no violentar el derecho a la información del solicitante, y en total respeto al principio de transparencia y acceso a la información pública, como lo señala la Ley de Transparencia y Acceso a la Información Pública del Estado de México y Municipios, se hace entrega de la versión pública de los documentos probatorios de la formación académica y profesional de la C. </w:t>
      </w:r>
      <w:proofErr w:type="spellStart"/>
      <w:r w:rsidR="006C5326">
        <w:rPr>
          <w:rFonts w:ascii="Palatino Linotype" w:hAnsi="Palatino Linotype" w:cs="Arial"/>
          <w:i/>
        </w:rPr>
        <w:t>J</w:t>
      </w:r>
      <w:r w:rsidR="00D70AD8" w:rsidRPr="00D70AD8">
        <w:rPr>
          <w:rFonts w:ascii="Palatino Linotype" w:hAnsi="Palatino Linotype" w:cs="Arial"/>
          <w:i/>
        </w:rPr>
        <w:t>elsy</w:t>
      </w:r>
      <w:proofErr w:type="spellEnd"/>
      <w:r w:rsidR="00D70AD8" w:rsidRPr="00D70AD8">
        <w:rPr>
          <w:rFonts w:ascii="Palatino Linotype" w:hAnsi="Palatino Linotype" w:cs="Arial"/>
          <w:i/>
        </w:rPr>
        <w:t xml:space="preserve"> Anahí Hernández Magaña…</w:t>
      </w:r>
      <w:r w:rsidR="00D70AD8">
        <w:rPr>
          <w:rFonts w:ascii="Palatino Linotype" w:hAnsi="Palatino Linotype" w:cs="Arial"/>
        </w:rPr>
        <w:t xml:space="preserve">”; acompañando a dicho escrito el acta de la Séptima Sesión Extraordinaria 2018 del Comité de Transparencia del </w:t>
      </w:r>
      <w:r w:rsidR="00D70AD8" w:rsidRPr="00D70AD8">
        <w:rPr>
          <w:rFonts w:ascii="Palatino Linotype" w:hAnsi="Palatino Linotype" w:cs="Arial"/>
          <w:b/>
        </w:rPr>
        <w:t>Sujeto Obligado</w:t>
      </w:r>
      <w:r w:rsidR="00D70AD8">
        <w:rPr>
          <w:rFonts w:ascii="Palatino Linotype" w:hAnsi="Palatino Linotype" w:cs="Arial"/>
        </w:rPr>
        <w:t xml:space="preserve">; además, mediante </w:t>
      </w:r>
      <w:r>
        <w:rPr>
          <w:rFonts w:ascii="Palatino Linotype" w:hAnsi="Palatino Linotype" w:cs="Arial"/>
        </w:rPr>
        <w:t xml:space="preserve">el archivo electrónico denominado </w:t>
      </w:r>
      <w:r w:rsidRPr="00D70AD8">
        <w:rPr>
          <w:rFonts w:ascii="Palatino Linotype" w:hAnsi="Palatino Linotype" w:cs="Arial"/>
          <w:i/>
        </w:rPr>
        <w:t>documentos.pdf</w:t>
      </w:r>
      <w:r w:rsidR="00D70AD8">
        <w:rPr>
          <w:rFonts w:ascii="Palatino Linotype" w:hAnsi="Palatino Linotype" w:cs="Arial"/>
        </w:rPr>
        <w:t>, se expus</w:t>
      </w:r>
      <w:r w:rsidR="009C23BD">
        <w:rPr>
          <w:rFonts w:ascii="Palatino Linotype" w:hAnsi="Palatino Linotype" w:cs="Arial"/>
        </w:rPr>
        <w:t xml:space="preserve">ieron </w:t>
      </w:r>
      <w:r w:rsidR="00D70AD8">
        <w:rPr>
          <w:rFonts w:ascii="Palatino Linotype" w:hAnsi="Palatino Linotype" w:cs="Arial"/>
        </w:rPr>
        <w:t>en versión pública la cédula profesional número 8280696 que acredita el grado de Maestría en Salud Pública</w:t>
      </w:r>
      <w:r w:rsidR="009C23BD">
        <w:rPr>
          <w:rFonts w:ascii="Palatino Linotype" w:hAnsi="Palatino Linotype" w:cs="Arial"/>
        </w:rPr>
        <w:t xml:space="preserve"> con Área de</w:t>
      </w:r>
      <w:r w:rsidR="00D70AD8">
        <w:rPr>
          <w:rFonts w:ascii="Palatino Linotype" w:hAnsi="Palatino Linotype" w:cs="Arial"/>
        </w:rPr>
        <w:t xml:space="preserve"> Concentración en Regulación y Fomento Sanitario</w:t>
      </w:r>
      <w:r w:rsidR="009C23BD">
        <w:rPr>
          <w:rFonts w:ascii="Palatino Linotype" w:hAnsi="Palatino Linotype" w:cs="Arial"/>
        </w:rPr>
        <w:t xml:space="preserve">, </w:t>
      </w:r>
      <w:r w:rsidR="00D70AD8">
        <w:rPr>
          <w:rFonts w:ascii="Palatino Linotype" w:hAnsi="Palatino Linotype" w:cs="Arial"/>
        </w:rPr>
        <w:t>Currículum Vitae</w:t>
      </w:r>
      <w:r w:rsidR="009C23BD">
        <w:rPr>
          <w:rFonts w:ascii="Palatino Linotype" w:hAnsi="Palatino Linotype" w:cs="Arial"/>
        </w:rPr>
        <w:t xml:space="preserve"> y título </w:t>
      </w:r>
      <w:r w:rsidR="009C23BD">
        <w:rPr>
          <w:rFonts w:ascii="Palatino Linotype" w:hAnsi="Palatino Linotype" w:cs="Arial"/>
        </w:rPr>
        <w:lastRenderedPageBreak/>
        <w:t xml:space="preserve">profesional que otorga el grado de Maestro en Salud Pública con Área de Concentración en Regulación y Fomento Sanitario; documentos a nombre de </w:t>
      </w:r>
      <w:proofErr w:type="spellStart"/>
      <w:r w:rsidR="006C5326">
        <w:rPr>
          <w:rFonts w:ascii="Palatino Linotype" w:hAnsi="Palatino Linotype" w:cs="Arial"/>
        </w:rPr>
        <w:t>J</w:t>
      </w:r>
      <w:r w:rsidR="009C23BD">
        <w:rPr>
          <w:rFonts w:ascii="Palatino Linotype" w:hAnsi="Palatino Linotype" w:cs="Arial"/>
        </w:rPr>
        <w:t>elsy</w:t>
      </w:r>
      <w:proofErr w:type="spellEnd"/>
      <w:r w:rsidR="009C23BD">
        <w:rPr>
          <w:rFonts w:ascii="Palatino Linotype" w:hAnsi="Palatino Linotype" w:cs="Arial"/>
        </w:rPr>
        <w:t xml:space="preserve"> Anahí Hernández Magaña.</w:t>
      </w:r>
      <w:r w:rsidR="00D70AD8">
        <w:rPr>
          <w:rFonts w:ascii="Palatino Linotype" w:hAnsi="Palatino Linotype" w:cs="Arial"/>
        </w:rPr>
        <w:t xml:space="preserve"> </w:t>
      </w:r>
      <w:r>
        <w:rPr>
          <w:rFonts w:ascii="Palatino Linotype" w:hAnsi="Palatino Linotype" w:cs="Arial"/>
        </w:rPr>
        <w:t xml:space="preserve"> </w:t>
      </w:r>
    </w:p>
    <w:p w:rsidR="00F95EDC" w:rsidRDefault="00F95EDC" w:rsidP="002B59F3">
      <w:pPr>
        <w:pStyle w:val="Prrafodelista"/>
        <w:autoSpaceDE w:val="0"/>
        <w:autoSpaceDN w:val="0"/>
        <w:adjustRightInd w:val="0"/>
        <w:spacing w:before="240" w:after="240" w:line="360" w:lineRule="auto"/>
        <w:ind w:left="0"/>
        <w:jc w:val="both"/>
        <w:rPr>
          <w:rFonts w:ascii="Palatino Linotype" w:hAnsi="Palatino Linotype" w:cs="Arial"/>
          <w:lang w:val="es-MX"/>
        </w:rPr>
      </w:pPr>
      <w:r>
        <w:rPr>
          <w:rFonts w:ascii="Palatino Linotype" w:hAnsi="Palatino Linotype" w:cs="Arial"/>
          <w:lang w:val="es-MX"/>
        </w:rPr>
        <w:t xml:space="preserve">Por </w:t>
      </w:r>
      <w:r w:rsidR="008F1C46">
        <w:rPr>
          <w:rFonts w:ascii="Palatino Linotype" w:hAnsi="Palatino Linotype" w:cs="Arial"/>
          <w:lang w:val="es-MX"/>
        </w:rPr>
        <w:t xml:space="preserve">todo </w:t>
      </w:r>
      <w:r>
        <w:rPr>
          <w:rFonts w:ascii="Palatino Linotype" w:hAnsi="Palatino Linotype" w:cs="Arial"/>
          <w:lang w:val="es-MX"/>
        </w:rPr>
        <w:t xml:space="preserve">lo anterior, se puede apreciar que la respuesta </w:t>
      </w:r>
      <w:r w:rsidR="00C10AF0">
        <w:rPr>
          <w:rFonts w:ascii="Palatino Linotype" w:hAnsi="Palatino Linotype" w:cs="Arial"/>
          <w:lang w:val="es-MX"/>
        </w:rPr>
        <w:t xml:space="preserve">inicial </w:t>
      </w:r>
      <w:r>
        <w:rPr>
          <w:rFonts w:ascii="Palatino Linotype" w:hAnsi="Palatino Linotype" w:cs="Arial"/>
          <w:lang w:val="es-MX"/>
        </w:rPr>
        <w:t xml:space="preserve">del </w:t>
      </w:r>
      <w:r w:rsidR="00C10AF0" w:rsidRPr="00DF3E12">
        <w:rPr>
          <w:rFonts w:ascii="Palatino Linotype" w:hAnsi="Palatino Linotype" w:cs="Arial"/>
          <w:b/>
          <w:lang w:val="es-MX"/>
        </w:rPr>
        <w:t>Sujeto Obligado</w:t>
      </w:r>
      <w:r w:rsidR="00C10AF0">
        <w:rPr>
          <w:rFonts w:ascii="Palatino Linotype" w:hAnsi="Palatino Linotype" w:cs="Arial"/>
          <w:lang w:val="es-MX"/>
        </w:rPr>
        <w:t xml:space="preserve"> transgred</w:t>
      </w:r>
      <w:r w:rsidR="00DF3E12">
        <w:rPr>
          <w:rFonts w:ascii="Palatino Linotype" w:hAnsi="Palatino Linotype" w:cs="Arial"/>
          <w:lang w:val="es-MX"/>
        </w:rPr>
        <w:t>ió</w:t>
      </w:r>
      <w:r w:rsidR="00C10AF0">
        <w:rPr>
          <w:rFonts w:ascii="Palatino Linotype" w:hAnsi="Palatino Linotype" w:cs="Arial"/>
          <w:lang w:val="es-MX"/>
        </w:rPr>
        <w:t xml:space="preserve"> el derecho de acceso a la información pública </w:t>
      </w:r>
      <w:r w:rsidR="0099448C">
        <w:rPr>
          <w:rFonts w:ascii="Palatino Linotype" w:hAnsi="Palatino Linotype" w:cs="Arial"/>
          <w:lang w:val="es-MX"/>
        </w:rPr>
        <w:t xml:space="preserve">del </w:t>
      </w:r>
      <w:r w:rsidR="0099448C" w:rsidRPr="0099448C">
        <w:rPr>
          <w:rFonts w:ascii="Palatino Linotype" w:hAnsi="Palatino Linotype" w:cs="Arial"/>
          <w:b/>
          <w:lang w:val="es-MX"/>
        </w:rPr>
        <w:t>Recurrente</w:t>
      </w:r>
      <w:r w:rsidR="0099448C">
        <w:rPr>
          <w:rFonts w:ascii="Palatino Linotype" w:hAnsi="Palatino Linotype" w:cs="Arial"/>
          <w:lang w:val="es-MX"/>
        </w:rPr>
        <w:t xml:space="preserve">, </w:t>
      </w:r>
      <w:r w:rsidR="00C10AF0">
        <w:rPr>
          <w:rFonts w:ascii="Palatino Linotype" w:hAnsi="Palatino Linotype" w:cs="Arial"/>
          <w:lang w:val="es-MX"/>
        </w:rPr>
        <w:t xml:space="preserve">toda vez que no proporcionó en versión pública la documentación probatoria de la formación académica y profesional de la Servidora Pública en comento, sino que solo direccionó al </w:t>
      </w:r>
      <w:r w:rsidR="00C10AF0" w:rsidRPr="00DF3E12">
        <w:rPr>
          <w:rFonts w:ascii="Palatino Linotype" w:hAnsi="Palatino Linotype" w:cs="Arial"/>
          <w:b/>
          <w:lang w:val="es-MX"/>
        </w:rPr>
        <w:t>Recurrente</w:t>
      </w:r>
      <w:r w:rsidR="00C10AF0">
        <w:rPr>
          <w:rFonts w:ascii="Palatino Linotype" w:hAnsi="Palatino Linotype" w:cs="Arial"/>
          <w:lang w:val="es-MX"/>
        </w:rPr>
        <w:t xml:space="preserve"> a consultar la formación académica y profesional pero sin posibilidad de obtener en versión pública el soporte documental respectivo; por ende, en primera instancia, se actualizó la fracción V del artículo 179 de la Ley de Transparencia local que dice así:</w:t>
      </w:r>
    </w:p>
    <w:p w:rsidR="003860D5" w:rsidRPr="003860D5" w:rsidRDefault="003860D5" w:rsidP="003860D5">
      <w:pPr>
        <w:pStyle w:val="Prrafodelista"/>
        <w:autoSpaceDE w:val="0"/>
        <w:autoSpaceDN w:val="0"/>
        <w:adjustRightInd w:val="0"/>
        <w:spacing w:before="120" w:after="120"/>
        <w:ind w:left="567" w:right="567"/>
        <w:jc w:val="both"/>
        <w:rPr>
          <w:rFonts w:ascii="Palatino Linotype" w:hAnsi="Palatino Linotype" w:cs="Arial"/>
          <w:i/>
          <w:lang w:val="es-MX"/>
        </w:rPr>
      </w:pPr>
      <w:r>
        <w:rPr>
          <w:rFonts w:ascii="Palatino Linotype" w:hAnsi="Palatino Linotype" w:cs="Arial"/>
          <w:i/>
          <w:lang w:val="es-MX"/>
        </w:rPr>
        <w:t>“</w:t>
      </w:r>
      <w:r w:rsidRPr="003860D5">
        <w:rPr>
          <w:rFonts w:ascii="Palatino Linotype" w:hAnsi="Palatino Linotype" w:cs="Arial"/>
          <w:i/>
          <w:lang w:val="es-MX"/>
        </w:rPr>
        <w:t>Artículo 179. El recurso de revisión es un medio de protección que la Ley otorga a los particulares, para hacer valer su derecho de acceso a la información pública, y procederá en contra de las siguientes causas:</w:t>
      </w:r>
    </w:p>
    <w:p w:rsidR="003860D5" w:rsidRPr="003860D5" w:rsidRDefault="003860D5" w:rsidP="003860D5">
      <w:pPr>
        <w:pStyle w:val="Prrafodelista"/>
        <w:autoSpaceDE w:val="0"/>
        <w:autoSpaceDN w:val="0"/>
        <w:adjustRightInd w:val="0"/>
        <w:spacing w:before="120" w:after="120"/>
        <w:ind w:left="567" w:right="567"/>
        <w:jc w:val="both"/>
        <w:rPr>
          <w:rFonts w:ascii="Palatino Linotype" w:hAnsi="Palatino Linotype" w:cs="Arial"/>
          <w:i/>
          <w:lang w:val="es-MX"/>
        </w:rPr>
      </w:pPr>
      <w:r w:rsidRPr="003860D5">
        <w:rPr>
          <w:rFonts w:ascii="Palatino Linotype" w:hAnsi="Palatino Linotype" w:cs="Arial"/>
          <w:i/>
          <w:lang w:val="es-MX"/>
        </w:rPr>
        <w:t>…</w:t>
      </w:r>
    </w:p>
    <w:p w:rsidR="003860D5" w:rsidRPr="003860D5" w:rsidRDefault="003860D5" w:rsidP="003860D5">
      <w:pPr>
        <w:pStyle w:val="Prrafodelista"/>
        <w:autoSpaceDE w:val="0"/>
        <w:autoSpaceDN w:val="0"/>
        <w:adjustRightInd w:val="0"/>
        <w:spacing w:before="120" w:after="120"/>
        <w:ind w:left="567" w:right="567"/>
        <w:jc w:val="both"/>
        <w:rPr>
          <w:rFonts w:ascii="Palatino Linotype" w:hAnsi="Palatino Linotype" w:cs="Arial"/>
          <w:i/>
          <w:lang w:val="es-MX"/>
        </w:rPr>
      </w:pPr>
      <w:r w:rsidRPr="003860D5">
        <w:rPr>
          <w:rFonts w:ascii="Palatino Linotype" w:hAnsi="Palatino Linotype" w:cs="Arial"/>
          <w:i/>
          <w:lang w:val="es-MX"/>
        </w:rPr>
        <w:t>V. La entrega de información incompleta;</w:t>
      </w:r>
    </w:p>
    <w:p w:rsidR="003860D5" w:rsidRPr="003860D5" w:rsidRDefault="003860D5" w:rsidP="003860D5">
      <w:pPr>
        <w:pStyle w:val="Prrafodelista"/>
        <w:autoSpaceDE w:val="0"/>
        <w:autoSpaceDN w:val="0"/>
        <w:adjustRightInd w:val="0"/>
        <w:spacing w:before="120" w:after="120"/>
        <w:ind w:left="567" w:right="567"/>
        <w:jc w:val="both"/>
        <w:rPr>
          <w:rFonts w:ascii="Palatino Linotype" w:hAnsi="Palatino Linotype" w:cs="Arial"/>
          <w:i/>
          <w:lang w:val="es-MX"/>
        </w:rPr>
      </w:pPr>
      <w:r w:rsidRPr="003860D5">
        <w:rPr>
          <w:rFonts w:ascii="Palatino Linotype" w:hAnsi="Palatino Linotype" w:cs="Arial"/>
          <w:i/>
          <w:lang w:val="es-MX"/>
        </w:rPr>
        <w:t>…”</w:t>
      </w:r>
    </w:p>
    <w:p w:rsidR="001A78C6" w:rsidRDefault="001A78C6" w:rsidP="002B59F3">
      <w:pPr>
        <w:pStyle w:val="Prrafodelista"/>
        <w:autoSpaceDE w:val="0"/>
        <w:autoSpaceDN w:val="0"/>
        <w:adjustRightInd w:val="0"/>
        <w:spacing w:before="240" w:after="240" w:line="360" w:lineRule="auto"/>
        <w:ind w:left="0"/>
        <w:jc w:val="both"/>
        <w:rPr>
          <w:rFonts w:ascii="Palatino Linotype" w:hAnsi="Palatino Linotype" w:cs="Arial"/>
          <w:lang w:val="es-MX"/>
        </w:rPr>
      </w:pPr>
      <w:r>
        <w:rPr>
          <w:rFonts w:ascii="Palatino Linotype" w:hAnsi="Palatino Linotype" w:cs="Arial"/>
          <w:lang w:val="es-MX"/>
        </w:rPr>
        <w:t xml:space="preserve">No obstante, como ya se indicó en párrafos anteriores, el </w:t>
      </w:r>
      <w:r w:rsidRPr="001A78C6">
        <w:rPr>
          <w:rFonts w:ascii="Palatino Linotype" w:hAnsi="Palatino Linotype" w:cs="Arial"/>
          <w:b/>
          <w:lang w:val="es-MX"/>
        </w:rPr>
        <w:t>Sujeto Obligado</w:t>
      </w:r>
      <w:r>
        <w:rPr>
          <w:rFonts w:ascii="Palatino Linotype" w:hAnsi="Palatino Linotype" w:cs="Arial"/>
          <w:lang w:val="es-MX"/>
        </w:rPr>
        <w:t xml:space="preserve"> expuso vía informe justificado la documentación en versión pública </w:t>
      </w:r>
      <w:r w:rsidRPr="00DF3E12">
        <w:rPr>
          <w:rFonts w:ascii="Palatino Linotype" w:hAnsi="Palatino Linotype" w:cs="Arial"/>
          <w:lang w:val="es-MX"/>
        </w:rPr>
        <w:t xml:space="preserve">de la C. </w:t>
      </w:r>
      <w:r w:rsidR="006C5326">
        <w:rPr>
          <w:rFonts w:ascii="Palatino Linotype" w:hAnsi="Palatino Linotype" w:cs="Arial"/>
          <w:lang w:val="es-MX"/>
        </w:rPr>
        <w:t>J</w:t>
      </w:r>
      <w:proofErr w:type="spellStart"/>
      <w:r w:rsidRPr="00DF3E12">
        <w:rPr>
          <w:rFonts w:ascii="Palatino Linotype" w:hAnsi="Palatino Linotype" w:cs="Arial"/>
        </w:rPr>
        <w:t>elsy</w:t>
      </w:r>
      <w:proofErr w:type="spellEnd"/>
      <w:r w:rsidRPr="00DF3E12">
        <w:rPr>
          <w:rFonts w:ascii="Palatino Linotype" w:hAnsi="Palatino Linotype" w:cs="Arial"/>
        </w:rPr>
        <w:t xml:space="preserve"> Anahí Hernández Magaña</w:t>
      </w:r>
      <w:r>
        <w:rPr>
          <w:rFonts w:ascii="Palatino Linotype" w:hAnsi="Palatino Linotype" w:cs="Arial"/>
        </w:rPr>
        <w:t>, la cual consiste en currículum vitae, cédula y título profesional. Al respecto, conviene traer a contexto los siguientes dispositivos de la Ley de Transparencia local:</w:t>
      </w:r>
    </w:p>
    <w:p w:rsidR="00372305" w:rsidRDefault="00372305" w:rsidP="00372305">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Pr>
          <w:rFonts w:ascii="Palatino Linotype" w:hAnsi="Palatino Linotype" w:cs="Arial"/>
          <w:i/>
          <w:color w:val="000000" w:themeColor="text1"/>
          <w:lang w:val="es-MX"/>
        </w:rPr>
        <w:t>“</w:t>
      </w:r>
      <w:r w:rsidRPr="004B5F79">
        <w:rPr>
          <w:rFonts w:ascii="Palatino Linotype" w:hAnsi="Palatino Linotype" w:cs="Arial"/>
          <w:i/>
          <w:color w:val="000000" w:themeColor="text1"/>
          <w:lang w:val="es-MX"/>
        </w:rPr>
        <w:t xml:space="preserve">Artículo 4. </w:t>
      </w:r>
    </w:p>
    <w:p w:rsidR="00372305" w:rsidRPr="004B5F79" w:rsidRDefault="00372305" w:rsidP="00372305">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Pr>
          <w:rFonts w:ascii="Palatino Linotype" w:hAnsi="Palatino Linotype" w:cs="Arial"/>
          <w:i/>
          <w:color w:val="000000" w:themeColor="text1"/>
          <w:lang w:val="es-MX"/>
        </w:rPr>
        <w:lastRenderedPageBreak/>
        <w:t>…</w:t>
      </w:r>
      <w:r w:rsidRPr="004B5F79">
        <w:rPr>
          <w:rFonts w:ascii="Palatino Linotype" w:hAnsi="Palatino Linotype" w:cs="Arial"/>
          <w:i/>
          <w:color w:val="000000" w:themeColor="text1"/>
          <w:lang w:val="es-MX"/>
        </w:rPr>
        <w:t xml:space="preserve"> </w:t>
      </w:r>
    </w:p>
    <w:p w:rsidR="00372305" w:rsidRPr="004B5F79" w:rsidRDefault="00372305" w:rsidP="00372305">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4B5F79">
        <w:rPr>
          <w:rFonts w:ascii="Palatino Linotype" w:hAnsi="Palatino Linotype" w:cs="Arial"/>
          <w:b/>
          <w:i/>
          <w:color w:val="000000" w:themeColor="text1"/>
          <w:lang w:val="es-MX"/>
        </w:rPr>
        <w:t>Toda la información generada, obtenida, adquirida, transformada, administrada o en posesión de los sujetos obligados es pública y accesible de manera permanente a cualquier persona</w:t>
      </w:r>
      <w:r w:rsidRPr="004B5F79">
        <w:rPr>
          <w:rFonts w:ascii="Palatino Linotype" w:hAnsi="Palatino Linotype" w:cs="Arial"/>
          <w:i/>
          <w:color w:val="000000" w:themeColor="text1"/>
          <w:lang w:val="es-MX"/>
        </w:rPr>
        <w:t>, en los términos y condiciones que se establezcan en los tratados internacionales de los que el Estado mexicano sea parte, en la Ley General, la presente Ley y demás disposiciones Página 6 4 de mayo de 2016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372305" w:rsidRPr="004B5F79" w:rsidRDefault="00372305" w:rsidP="00372305">
      <w:pPr>
        <w:pStyle w:val="Prrafodelista"/>
        <w:autoSpaceDE w:val="0"/>
        <w:autoSpaceDN w:val="0"/>
        <w:adjustRightInd w:val="0"/>
        <w:spacing w:before="120" w:after="120"/>
        <w:ind w:left="567" w:right="567"/>
        <w:jc w:val="both"/>
        <w:rPr>
          <w:rFonts w:ascii="Palatino Linotype" w:hAnsi="Palatino Linotype" w:cs="Arial"/>
          <w:i/>
          <w:color w:val="000000" w:themeColor="text1"/>
        </w:rPr>
      </w:pPr>
      <w:r w:rsidRPr="004B5F79">
        <w:rPr>
          <w:rFonts w:ascii="Palatino Linotype" w:hAnsi="Palatino Linotype" w:cs="Arial"/>
          <w:i/>
          <w:color w:val="000000" w:themeColor="text1"/>
        </w:rPr>
        <w:t>…</w:t>
      </w:r>
    </w:p>
    <w:p w:rsidR="00372305" w:rsidRPr="004B5F79" w:rsidRDefault="00372305" w:rsidP="00372305">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4B5F79">
        <w:rPr>
          <w:rFonts w:ascii="Palatino Linotype" w:hAnsi="Palatino Linotype" w:cs="Arial"/>
          <w:i/>
          <w:color w:val="000000" w:themeColor="text1"/>
          <w:lang w:val="es-MX"/>
        </w:rPr>
        <w:t xml:space="preserve">Artículo 7. </w:t>
      </w:r>
      <w:r w:rsidRPr="004B5F79">
        <w:rPr>
          <w:rFonts w:ascii="Palatino Linotype" w:hAnsi="Palatino Linotype" w:cs="Arial"/>
          <w:b/>
          <w:i/>
          <w:color w:val="000000" w:themeColor="text1"/>
          <w:lang w:val="es-MX"/>
        </w:rPr>
        <w:t>El Estado de México garantizará el efectivo acceso de toda persona a la información en posesión de cualquier entidad, autoridad, órgano y organismo de los poderes Ejecutivo</w:t>
      </w:r>
      <w:r w:rsidRPr="004B5F79">
        <w:rPr>
          <w:rFonts w:ascii="Palatino Linotype" w:hAnsi="Palatino Linotype" w:cs="Arial"/>
          <w:i/>
          <w:color w:val="000000" w:themeColor="text1"/>
          <w:lang w:val="es-MX"/>
        </w:rPr>
        <w:t>,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rsidR="00372305" w:rsidRPr="004B5F79" w:rsidRDefault="00372305" w:rsidP="00372305">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4B5F79">
        <w:rPr>
          <w:rFonts w:ascii="Palatino Linotype" w:hAnsi="Palatino Linotype" w:cs="Arial"/>
          <w:i/>
          <w:color w:val="000000" w:themeColor="text1"/>
          <w:lang w:val="es-MX"/>
        </w:rPr>
        <w:t>…</w:t>
      </w:r>
    </w:p>
    <w:p w:rsidR="00372305" w:rsidRPr="004B5F79" w:rsidRDefault="00372305" w:rsidP="00372305">
      <w:pPr>
        <w:pStyle w:val="Prrafodelista"/>
        <w:autoSpaceDE w:val="0"/>
        <w:autoSpaceDN w:val="0"/>
        <w:adjustRightInd w:val="0"/>
        <w:spacing w:before="120" w:after="120"/>
        <w:ind w:left="567" w:right="567"/>
        <w:jc w:val="both"/>
        <w:rPr>
          <w:rFonts w:ascii="Palatino Linotype" w:hAnsi="Palatino Linotype" w:cs="Arial"/>
          <w:b/>
          <w:i/>
          <w:color w:val="000000" w:themeColor="text1"/>
          <w:lang w:val="es-MX"/>
        </w:rPr>
      </w:pPr>
      <w:r w:rsidRPr="004B5F79">
        <w:rPr>
          <w:rFonts w:ascii="Palatino Linotype" w:hAnsi="Palatino Linotype" w:cs="Arial"/>
          <w:i/>
          <w:color w:val="000000" w:themeColor="text1"/>
          <w:lang w:val="es-MX"/>
        </w:rPr>
        <w:t xml:space="preserve">Artículo 12. </w:t>
      </w:r>
      <w:r w:rsidRPr="004B5F79">
        <w:rPr>
          <w:rFonts w:ascii="Palatino Linotype" w:hAnsi="Palatino Linotype" w:cs="Arial"/>
          <w:b/>
          <w:i/>
          <w:color w:val="000000" w:themeColor="text1"/>
          <w:lang w:val="es-MX"/>
        </w:rPr>
        <w:t xml:space="preserve">Quienes generen, recopilen, administren, manejen, procesen, archiven o conserven información pública serán responsables de la misma en los términos de las disposiciones jurídicas aplicables. </w:t>
      </w:r>
    </w:p>
    <w:p w:rsidR="00372305" w:rsidRDefault="00372305" w:rsidP="00372305">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4B5F79">
        <w:rPr>
          <w:rFonts w:ascii="Palatino Linotype" w:hAnsi="Palatino Linotype" w:cs="Arial"/>
          <w:b/>
          <w:i/>
          <w:color w:val="000000" w:themeColor="text1"/>
          <w:lang w:val="es-MX"/>
        </w:rPr>
        <w:t>Los sujetos obligados sólo proporcionarán la información pública que se les requiera y que obre en sus archivos</w:t>
      </w:r>
      <w:r w:rsidRPr="004B5F79">
        <w:rPr>
          <w:rFonts w:ascii="Palatino Linotype" w:hAnsi="Palatino Linotype" w:cs="Arial"/>
          <w:i/>
          <w:color w:val="000000" w:themeColor="text1"/>
          <w:lang w:val="es-MX"/>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6C5326" w:rsidRPr="006C5326" w:rsidRDefault="006C5326" w:rsidP="00372305">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6C5326">
        <w:rPr>
          <w:rFonts w:ascii="Palatino Linotype" w:hAnsi="Palatino Linotype" w:cs="Arial"/>
          <w:i/>
          <w:color w:val="000000" w:themeColor="text1"/>
          <w:lang w:val="es-MX"/>
        </w:rPr>
        <w:t>…</w:t>
      </w:r>
    </w:p>
    <w:p w:rsidR="006C5326" w:rsidRPr="004B5F79" w:rsidRDefault="006C5326" w:rsidP="00372305">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4B5F79">
        <w:rPr>
          <w:rFonts w:ascii="Palatino Linotype" w:hAnsi="Palatino Linotype" w:cs="Arial"/>
          <w:i/>
          <w:color w:val="000000" w:themeColor="text1"/>
          <w:lang w:val="es-MX"/>
        </w:rPr>
        <w:t xml:space="preserve">Artículo 19. </w:t>
      </w:r>
      <w:r w:rsidRPr="004B5F79">
        <w:rPr>
          <w:rFonts w:ascii="Palatino Linotype" w:hAnsi="Palatino Linotype" w:cs="Arial"/>
          <w:b/>
          <w:i/>
          <w:color w:val="000000" w:themeColor="text1"/>
          <w:lang w:val="es-MX"/>
        </w:rPr>
        <w:t>Se presume que la información debe existir si se refiere a las facultades, competencias y funciones que los ordenamientos jurídicos aplicables otorgan a los sujetos obligados</w:t>
      </w:r>
      <w:r w:rsidRPr="004B5F79">
        <w:rPr>
          <w:rFonts w:ascii="Palatino Linotype" w:hAnsi="Palatino Linotype" w:cs="Arial"/>
          <w:i/>
          <w:color w:val="000000" w:themeColor="text1"/>
          <w:lang w:val="es-MX"/>
        </w:rPr>
        <w:t>.</w:t>
      </w:r>
    </w:p>
    <w:p w:rsidR="00372305" w:rsidRDefault="00372305" w:rsidP="00372305">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4B5F79">
        <w:rPr>
          <w:rFonts w:ascii="Palatino Linotype" w:hAnsi="Palatino Linotype" w:cs="Arial"/>
          <w:i/>
          <w:color w:val="000000" w:themeColor="text1"/>
          <w:lang w:val="es-MX"/>
        </w:rPr>
        <w:t>…</w:t>
      </w:r>
    </w:p>
    <w:p w:rsidR="00372305" w:rsidRDefault="00781B20" w:rsidP="00372305">
      <w:pPr>
        <w:pStyle w:val="Prrafodelista"/>
        <w:autoSpaceDE w:val="0"/>
        <w:autoSpaceDN w:val="0"/>
        <w:adjustRightInd w:val="0"/>
        <w:spacing w:before="120" w:after="120"/>
        <w:ind w:left="567" w:right="567"/>
        <w:jc w:val="both"/>
        <w:rPr>
          <w:rFonts w:ascii="Palatino Linotype" w:hAnsi="Palatino Linotype" w:cs="Arial"/>
          <w:lang w:val="es-MX"/>
        </w:rPr>
      </w:pPr>
      <w:r>
        <w:rPr>
          <w:rFonts w:ascii="Palatino Linotype" w:hAnsi="Palatino Linotype" w:cs="Arial"/>
          <w:i/>
          <w:color w:val="000000" w:themeColor="text1"/>
          <w:lang w:val="es-MX"/>
        </w:rPr>
        <w:lastRenderedPageBreak/>
        <w:t>Artículo 166. La obligación de acceso a la información pública se tendrá por cumplida cuando el solicitante tenga a su disposición la información requerida, o cuando realice la consulta de la misma en el lugar en el que ésta se localice</w:t>
      </w:r>
      <w:r w:rsidR="00372305">
        <w:rPr>
          <w:rFonts w:ascii="Palatino Linotype" w:hAnsi="Palatino Linotype" w:cs="Arial"/>
          <w:i/>
          <w:color w:val="000000" w:themeColor="text1"/>
          <w:lang w:val="es-MX"/>
        </w:rPr>
        <w:t>”</w:t>
      </w:r>
    </w:p>
    <w:p w:rsidR="00DF3E12" w:rsidRDefault="006C5326" w:rsidP="002B59F3">
      <w:pPr>
        <w:pStyle w:val="Prrafodelista"/>
        <w:autoSpaceDE w:val="0"/>
        <w:autoSpaceDN w:val="0"/>
        <w:adjustRightInd w:val="0"/>
        <w:spacing w:before="240" w:after="240" w:line="360" w:lineRule="auto"/>
        <w:ind w:left="0"/>
        <w:jc w:val="both"/>
        <w:rPr>
          <w:rFonts w:ascii="Palatino Linotype" w:hAnsi="Palatino Linotype" w:cs="Arial"/>
          <w:lang w:val="es-MX"/>
        </w:rPr>
      </w:pPr>
      <w:r>
        <w:rPr>
          <w:rFonts w:ascii="Palatino Linotype" w:hAnsi="Palatino Linotype" w:cs="Arial"/>
          <w:lang w:val="es-MX"/>
        </w:rPr>
        <w:t xml:space="preserve">Tomando esto en consideración, se tiene que </w:t>
      </w:r>
      <w:r w:rsidR="00781B20">
        <w:rPr>
          <w:rFonts w:ascii="Palatino Linotype" w:hAnsi="Palatino Linotype" w:cs="Arial"/>
          <w:lang w:val="es-MX"/>
        </w:rPr>
        <w:t xml:space="preserve">los </w:t>
      </w:r>
      <w:r w:rsidR="00781B20" w:rsidRPr="006C5326">
        <w:rPr>
          <w:rFonts w:ascii="Palatino Linotype" w:hAnsi="Palatino Linotype" w:cs="Arial"/>
          <w:lang w:val="es-MX"/>
        </w:rPr>
        <w:t>Sujetos Obligados</w:t>
      </w:r>
      <w:r w:rsidR="00781B20">
        <w:rPr>
          <w:rFonts w:ascii="Palatino Linotype" w:hAnsi="Palatino Linotype" w:cs="Arial"/>
          <w:lang w:val="es-MX"/>
        </w:rPr>
        <w:t xml:space="preserve"> deberán garantizar el </w:t>
      </w:r>
      <w:r>
        <w:rPr>
          <w:rFonts w:ascii="Palatino Linotype" w:hAnsi="Palatino Linotype" w:cs="Arial"/>
          <w:lang w:val="es-MX"/>
        </w:rPr>
        <w:t xml:space="preserve">derecho al </w:t>
      </w:r>
      <w:r w:rsidR="00781B20">
        <w:rPr>
          <w:rFonts w:ascii="Palatino Linotype" w:hAnsi="Palatino Linotype" w:cs="Arial"/>
          <w:lang w:val="es-MX"/>
        </w:rPr>
        <w:t xml:space="preserve">acceso a la información pública </w:t>
      </w:r>
      <w:r>
        <w:rPr>
          <w:rFonts w:ascii="Palatino Linotype" w:hAnsi="Palatino Linotype" w:cs="Arial"/>
          <w:lang w:val="es-MX"/>
        </w:rPr>
        <w:t xml:space="preserve">que sea </w:t>
      </w:r>
      <w:r w:rsidR="00781B20" w:rsidRPr="006C5326">
        <w:rPr>
          <w:rFonts w:ascii="Palatino Linotype" w:hAnsi="Palatino Linotype" w:cs="Arial"/>
          <w:color w:val="000000" w:themeColor="text1"/>
          <w:lang w:val="es-MX"/>
        </w:rPr>
        <w:t>generada, obtenida, adquirida, transformada</w:t>
      </w:r>
      <w:r>
        <w:rPr>
          <w:rFonts w:ascii="Palatino Linotype" w:hAnsi="Palatino Linotype" w:cs="Arial"/>
          <w:color w:val="000000" w:themeColor="text1"/>
          <w:lang w:val="es-MX"/>
        </w:rPr>
        <w:t xml:space="preserve"> o</w:t>
      </w:r>
      <w:r w:rsidR="00781B20" w:rsidRPr="006C5326">
        <w:rPr>
          <w:rFonts w:ascii="Palatino Linotype" w:hAnsi="Palatino Linotype" w:cs="Arial"/>
          <w:color w:val="000000" w:themeColor="text1"/>
          <w:lang w:val="es-MX"/>
        </w:rPr>
        <w:t xml:space="preserve"> administrada</w:t>
      </w:r>
      <w:r w:rsidR="00781B20">
        <w:rPr>
          <w:rFonts w:ascii="Palatino Linotype" w:hAnsi="Palatino Linotype" w:cs="Arial"/>
          <w:lang w:val="es-MX"/>
        </w:rPr>
        <w:t xml:space="preserve"> </w:t>
      </w:r>
      <w:r>
        <w:rPr>
          <w:rFonts w:ascii="Palatino Linotype" w:hAnsi="Palatino Linotype" w:cs="Arial"/>
          <w:lang w:val="es-MX"/>
        </w:rPr>
        <w:t xml:space="preserve">por los </w:t>
      </w:r>
      <w:r w:rsidR="00781B20">
        <w:rPr>
          <w:rFonts w:ascii="Palatino Linotype" w:hAnsi="Palatino Linotype" w:cs="Arial"/>
          <w:lang w:val="es-MX"/>
        </w:rPr>
        <w:t xml:space="preserve">Servidores </w:t>
      </w:r>
      <w:r>
        <w:rPr>
          <w:rFonts w:ascii="Palatino Linotype" w:hAnsi="Palatino Linotype" w:cs="Arial"/>
          <w:lang w:val="es-MX"/>
        </w:rPr>
        <w:t>P</w:t>
      </w:r>
      <w:r w:rsidR="00781B20">
        <w:rPr>
          <w:rFonts w:ascii="Palatino Linotype" w:hAnsi="Palatino Linotype" w:cs="Arial"/>
          <w:lang w:val="es-MX"/>
        </w:rPr>
        <w:t xml:space="preserve">úblicos </w:t>
      </w:r>
      <w:r>
        <w:rPr>
          <w:rFonts w:ascii="Palatino Linotype" w:hAnsi="Palatino Linotype" w:cs="Arial"/>
          <w:lang w:val="es-MX"/>
        </w:rPr>
        <w:t xml:space="preserve">en el ejercicio de sus funciones; por consiguiente, la obligación de los Sujeto Obligados se tendrá por colmada cuando la información pública requerida esté a disposición del solicitante; bajo esa premisa, </w:t>
      </w:r>
      <w:r w:rsidR="00DF3E12" w:rsidRPr="00DF3E12">
        <w:rPr>
          <w:rFonts w:ascii="Palatino Linotype" w:hAnsi="Palatino Linotype" w:cs="Arial"/>
          <w:lang w:val="es-MX"/>
        </w:rPr>
        <w:t xml:space="preserve">el </w:t>
      </w:r>
      <w:r w:rsidR="00DF3E12" w:rsidRPr="00DF3E12">
        <w:rPr>
          <w:rFonts w:ascii="Palatino Linotype" w:hAnsi="Palatino Linotype" w:cs="Arial"/>
          <w:b/>
          <w:lang w:val="es-MX"/>
        </w:rPr>
        <w:t>Sujeto Obligado</w:t>
      </w:r>
      <w:r w:rsidR="00DF3E12" w:rsidRPr="00DF3E12">
        <w:rPr>
          <w:rFonts w:ascii="Palatino Linotype" w:hAnsi="Palatino Linotype" w:cs="Arial"/>
          <w:lang w:val="es-MX"/>
        </w:rPr>
        <w:t xml:space="preserve"> </w:t>
      </w:r>
      <w:r w:rsidR="00F060E2">
        <w:rPr>
          <w:rFonts w:ascii="Palatino Linotype" w:hAnsi="Palatino Linotype" w:cs="Arial"/>
          <w:lang w:val="es-MX"/>
        </w:rPr>
        <w:t xml:space="preserve">complementó </w:t>
      </w:r>
      <w:r w:rsidR="00DF3E12" w:rsidRPr="00DF3E12">
        <w:rPr>
          <w:rFonts w:ascii="Palatino Linotype" w:hAnsi="Palatino Linotype" w:cs="Arial"/>
          <w:lang w:val="es-MX"/>
        </w:rPr>
        <w:t xml:space="preserve">vía informe justificado la documentación en versión pública de los documentos en donde consta la formación académica y profesional de la C. </w:t>
      </w:r>
      <w:r>
        <w:rPr>
          <w:rFonts w:ascii="Palatino Linotype" w:hAnsi="Palatino Linotype" w:cs="Arial"/>
          <w:lang w:val="es-MX"/>
        </w:rPr>
        <w:t>J</w:t>
      </w:r>
      <w:proofErr w:type="spellStart"/>
      <w:r w:rsidR="00DF3E12" w:rsidRPr="00DF3E12">
        <w:rPr>
          <w:rFonts w:ascii="Palatino Linotype" w:hAnsi="Palatino Linotype" w:cs="Arial"/>
        </w:rPr>
        <w:t>elsy</w:t>
      </w:r>
      <w:proofErr w:type="spellEnd"/>
      <w:r w:rsidR="00DF3E12" w:rsidRPr="00DF3E12">
        <w:rPr>
          <w:rFonts w:ascii="Palatino Linotype" w:hAnsi="Palatino Linotype" w:cs="Arial"/>
        </w:rPr>
        <w:t xml:space="preserve"> Anahí Hernández Magaña</w:t>
      </w:r>
      <w:r>
        <w:rPr>
          <w:rFonts w:ascii="Palatino Linotype" w:hAnsi="Palatino Linotype" w:cs="Arial"/>
        </w:rPr>
        <w:t xml:space="preserve">; por lo tanto, </w:t>
      </w:r>
      <w:r w:rsidR="00DF3E12" w:rsidRPr="00DF3E12">
        <w:rPr>
          <w:rFonts w:ascii="Palatino Linotype" w:hAnsi="Palatino Linotype" w:cs="Arial"/>
          <w:lang w:val="es-MX"/>
        </w:rPr>
        <w:t>se puede concluir que la información que obra en presente expediente electrónico colma la solicitud de información.</w:t>
      </w:r>
    </w:p>
    <w:p w:rsidR="00DF3E12" w:rsidRPr="00DF3E12" w:rsidRDefault="00DF3E12" w:rsidP="00DF3E12">
      <w:pPr>
        <w:pStyle w:val="Prrafodelista"/>
        <w:autoSpaceDE w:val="0"/>
        <w:autoSpaceDN w:val="0"/>
        <w:adjustRightInd w:val="0"/>
        <w:spacing w:before="240" w:after="240" w:line="360" w:lineRule="auto"/>
        <w:ind w:left="0"/>
        <w:jc w:val="both"/>
        <w:rPr>
          <w:rFonts w:ascii="Palatino Linotype" w:hAnsi="Palatino Linotype" w:cs="Arial"/>
        </w:rPr>
      </w:pPr>
      <w:r w:rsidRPr="00DF3E12">
        <w:rPr>
          <w:rFonts w:ascii="Palatino Linotype" w:hAnsi="Palatino Linotype" w:cs="Arial"/>
        </w:rPr>
        <w:t xml:space="preserve">Por otro lado, de un análisis al marco normativo de la Comisión de Conciliación </w:t>
      </w:r>
      <w:r w:rsidR="00F060E2">
        <w:rPr>
          <w:rFonts w:ascii="Palatino Linotype" w:hAnsi="Palatino Linotype" w:cs="Arial"/>
        </w:rPr>
        <w:t xml:space="preserve">y </w:t>
      </w:r>
      <w:r w:rsidRPr="00DF3E12">
        <w:rPr>
          <w:rFonts w:ascii="Palatino Linotype" w:hAnsi="Palatino Linotype" w:cs="Arial"/>
        </w:rPr>
        <w:t xml:space="preserve">Arbitraje Médico no se aprecia dispositivo legal que constriña al </w:t>
      </w:r>
      <w:r w:rsidRPr="00DF3E12">
        <w:rPr>
          <w:rFonts w:ascii="Palatino Linotype" w:hAnsi="Palatino Linotype" w:cs="Arial"/>
          <w:b/>
        </w:rPr>
        <w:t>Sujeto Obligado</w:t>
      </w:r>
      <w:r w:rsidRPr="00DF3E12">
        <w:rPr>
          <w:rFonts w:ascii="Palatino Linotype" w:hAnsi="Palatino Linotype" w:cs="Arial"/>
        </w:rPr>
        <w:t xml:space="preserve"> a poseer documentación o requisitos especiales para ejercer el cargo de </w:t>
      </w:r>
      <w:r w:rsidRPr="00DF3E12">
        <w:rPr>
          <w:rFonts w:ascii="Palatino Linotype" w:hAnsi="Palatino Linotype" w:cs="Arial"/>
          <w:i/>
          <w:lang w:val="es-MX"/>
        </w:rPr>
        <w:t>Asesor “B” de Director General.</w:t>
      </w:r>
      <w:r w:rsidRPr="00DF3E12">
        <w:rPr>
          <w:rFonts w:ascii="Palatino Linotype" w:hAnsi="Palatino Linotype" w:cs="Arial"/>
          <w:lang w:val="es-MX"/>
        </w:rPr>
        <w:t xml:space="preserve"> </w:t>
      </w:r>
    </w:p>
    <w:p w:rsidR="002B59F3" w:rsidRDefault="0093269B" w:rsidP="0093269B">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Bajo ese tenor, </w:t>
      </w:r>
      <w:r w:rsidR="002B59F3">
        <w:rPr>
          <w:rFonts w:ascii="Palatino Linotype" w:hAnsi="Palatino Linotype" w:cs="Arial"/>
        </w:rPr>
        <w:t>la ley de la materia establece como causas de sobreseimiento</w:t>
      </w:r>
      <w:r w:rsidR="002B59F3" w:rsidRPr="00540C58">
        <w:t xml:space="preserve"> </w:t>
      </w:r>
      <w:r w:rsidR="002B59F3" w:rsidRPr="00540C58">
        <w:rPr>
          <w:rFonts w:ascii="Palatino Linotype" w:hAnsi="Palatino Linotype" w:cs="Arial"/>
        </w:rPr>
        <w:t>lo estab</w:t>
      </w:r>
      <w:r w:rsidR="002B59F3">
        <w:rPr>
          <w:rFonts w:ascii="Palatino Linotype" w:hAnsi="Palatino Linotype" w:cs="Arial"/>
        </w:rPr>
        <w:t xml:space="preserve">lecido en la fracciones </w:t>
      </w:r>
      <w:r w:rsidR="00F060E2">
        <w:rPr>
          <w:rFonts w:ascii="Palatino Linotype" w:hAnsi="Palatino Linotype" w:cs="Arial"/>
        </w:rPr>
        <w:t>III</w:t>
      </w:r>
      <w:r w:rsidR="002B59F3" w:rsidRPr="00540C58">
        <w:rPr>
          <w:rFonts w:ascii="Palatino Linotype" w:hAnsi="Palatino Linotype" w:cs="Arial"/>
        </w:rPr>
        <w:t xml:space="preserve"> del numeral 192 de la Ley de Transparencia vigente en la entidad</w:t>
      </w:r>
      <w:r w:rsidR="002B59F3">
        <w:rPr>
          <w:rFonts w:ascii="Palatino Linotype" w:hAnsi="Palatino Linotype" w:cs="Arial"/>
        </w:rPr>
        <w:t xml:space="preserve"> que a la letra reza:</w:t>
      </w:r>
    </w:p>
    <w:p w:rsidR="002B59F3" w:rsidRDefault="002B59F3" w:rsidP="002B59F3">
      <w:pPr>
        <w:pStyle w:val="Prrafodelista"/>
        <w:autoSpaceDE w:val="0"/>
        <w:autoSpaceDN w:val="0"/>
        <w:adjustRightInd w:val="0"/>
        <w:spacing w:before="240" w:after="240"/>
        <w:jc w:val="both"/>
        <w:rPr>
          <w:rFonts w:ascii="Palatino Linotype" w:hAnsi="Palatino Linotype"/>
          <w:i/>
        </w:rPr>
      </w:pPr>
      <w:r>
        <w:rPr>
          <w:rFonts w:ascii="Palatino Linotype" w:hAnsi="Palatino Linotype"/>
          <w:b/>
          <w:i/>
        </w:rPr>
        <w:t>“</w:t>
      </w:r>
      <w:r w:rsidRPr="00C11173">
        <w:rPr>
          <w:rFonts w:ascii="Palatino Linotype" w:hAnsi="Palatino Linotype"/>
          <w:b/>
          <w:i/>
        </w:rPr>
        <w:t xml:space="preserve">Artículo 192. </w:t>
      </w:r>
      <w:r w:rsidRPr="00E74BC2">
        <w:rPr>
          <w:rFonts w:ascii="Palatino Linotype" w:hAnsi="Palatino Linotype"/>
          <w:i/>
        </w:rPr>
        <w:t>El recurso será sobreseído, en todo o en parte, cuando una vez admitido, se actualicen alguno de los siguientes supuestos:</w:t>
      </w:r>
    </w:p>
    <w:p w:rsidR="002B59F3" w:rsidRDefault="0093269B" w:rsidP="0093269B">
      <w:pPr>
        <w:pStyle w:val="Prrafodelista"/>
        <w:autoSpaceDE w:val="0"/>
        <w:autoSpaceDN w:val="0"/>
        <w:adjustRightInd w:val="0"/>
        <w:spacing w:before="240" w:after="240"/>
        <w:jc w:val="both"/>
        <w:rPr>
          <w:rFonts w:ascii="Palatino Linotype" w:hAnsi="Palatino Linotype"/>
        </w:rPr>
      </w:pPr>
      <w:r w:rsidRPr="0093269B">
        <w:rPr>
          <w:rFonts w:ascii="Palatino Linotype" w:hAnsi="Palatino Linotype"/>
          <w:i/>
        </w:rPr>
        <w:t>…</w:t>
      </w:r>
      <w:r w:rsidR="002B59F3" w:rsidRPr="00540C58">
        <w:rPr>
          <w:rFonts w:ascii="Palatino Linotype" w:hAnsi="Palatino Linotype"/>
        </w:rPr>
        <w:t xml:space="preserve"> </w:t>
      </w:r>
    </w:p>
    <w:p w:rsidR="002B59F3" w:rsidRPr="0093269B" w:rsidRDefault="007E2826" w:rsidP="0093269B">
      <w:pPr>
        <w:pStyle w:val="Prrafodelista"/>
        <w:autoSpaceDE w:val="0"/>
        <w:autoSpaceDN w:val="0"/>
        <w:adjustRightInd w:val="0"/>
        <w:spacing w:before="240" w:after="240"/>
        <w:jc w:val="both"/>
        <w:rPr>
          <w:rFonts w:ascii="Palatino Linotype" w:hAnsi="Palatino Linotype" w:cs="Arial"/>
          <w:b/>
          <w:i/>
        </w:rPr>
      </w:pPr>
      <w:r w:rsidRPr="007E2826">
        <w:rPr>
          <w:rFonts w:ascii="Palatino Linotype" w:hAnsi="Palatino Linotype"/>
          <w:b/>
          <w:i/>
          <w:lang w:val="es-MX"/>
        </w:rPr>
        <w:lastRenderedPageBreak/>
        <w:t>III. El sujeto obligado responsable del acto lo modifique o revoque de tal manera que el recurso de revisión quede sin materia;</w:t>
      </w:r>
      <w:r w:rsidR="002B59F3" w:rsidRPr="0093269B">
        <w:rPr>
          <w:rFonts w:ascii="Palatino Linotype" w:hAnsi="Palatino Linotype"/>
          <w:b/>
          <w:i/>
        </w:rPr>
        <w:t>”</w:t>
      </w:r>
    </w:p>
    <w:p w:rsidR="002B59F3" w:rsidRDefault="002B59F3" w:rsidP="002B59F3">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Por lo que hace a los requisitos de procedencia del sobreseimiento en términos del artículo 192 de la ley de transparencia estatal se establece lo siguiente:</w:t>
      </w:r>
    </w:p>
    <w:p w:rsidR="002B59F3" w:rsidRDefault="002B59F3" w:rsidP="00EE7E14">
      <w:pPr>
        <w:pStyle w:val="Prrafodelista"/>
        <w:numPr>
          <w:ilvl w:val="0"/>
          <w:numId w:val="36"/>
        </w:numPr>
        <w:autoSpaceDE w:val="0"/>
        <w:autoSpaceDN w:val="0"/>
        <w:adjustRightInd w:val="0"/>
        <w:spacing w:before="240" w:after="240" w:line="360" w:lineRule="auto"/>
        <w:ind w:left="567" w:right="-1" w:hanging="425"/>
        <w:jc w:val="both"/>
        <w:rPr>
          <w:rFonts w:ascii="Palatino Linotype" w:hAnsi="Palatino Linotype" w:cs="Arial"/>
        </w:rPr>
      </w:pPr>
      <w:r>
        <w:rPr>
          <w:rFonts w:ascii="Palatino Linotype" w:hAnsi="Palatino Linotype" w:cs="Arial"/>
        </w:rPr>
        <w:t xml:space="preserve">Mediante acuerdo de fecha </w:t>
      </w:r>
      <w:r w:rsidRPr="00E86C8D">
        <w:rPr>
          <w:rFonts w:ascii="Palatino Linotype" w:hAnsi="Palatino Linotype" w:cs="Arial"/>
          <w:color w:val="000000" w:themeColor="text1"/>
        </w:rPr>
        <w:t>d</w:t>
      </w:r>
      <w:r w:rsidR="00665EA0">
        <w:rPr>
          <w:rFonts w:ascii="Palatino Linotype" w:hAnsi="Palatino Linotype" w:cs="Arial"/>
          <w:color w:val="000000" w:themeColor="text1"/>
        </w:rPr>
        <w:t>ieciocho</w:t>
      </w:r>
      <w:r w:rsidRPr="00E86C8D">
        <w:rPr>
          <w:rFonts w:ascii="Palatino Linotype" w:hAnsi="Palatino Linotype" w:cs="Arial"/>
          <w:color w:val="000000" w:themeColor="text1"/>
        </w:rPr>
        <w:t xml:space="preserve"> de </w:t>
      </w:r>
      <w:r w:rsidR="00665EA0">
        <w:rPr>
          <w:rFonts w:ascii="Palatino Linotype" w:hAnsi="Palatino Linotype" w:cs="Arial"/>
          <w:color w:val="000000" w:themeColor="text1"/>
        </w:rPr>
        <w:t>mayo</w:t>
      </w:r>
      <w:r w:rsidRPr="00E86C8D">
        <w:rPr>
          <w:rFonts w:ascii="Palatino Linotype" w:hAnsi="Palatino Linotype" w:cs="Arial"/>
          <w:color w:val="000000" w:themeColor="text1"/>
        </w:rPr>
        <w:t xml:space="preserve"> de dos mil dieciocho</w:t>
      </w:r>
      <w:r>
        <w:rPr>
          <w:rFonts w:ascii="Palatino Linotype" w:hAnsi="Palatino Linotype" w:cs="Arial"/>
        </w:rPr>
        <w:t>, la Comisionada Zulema Martínez Sánchez admitió a trámite el recurso de revisión que nos ocupa.</w:t>
      </w:r>
    </w:p>
    <w:p w:rsidR="002B59F3" w:rsidRPr="00E322B8" w:rsidRDefault="002B59F3" w:rsidP="00EE7E14">
      <w:pPr>
        <w:pStyle w:val="Prrafodelista"/>
        <w:numPr>
          <w:ilvl w:val="0"/>
          <w:numId w:val="36"/>
        </w:numPr>
        <w:autoSpaceDE w:val="0"/>
        <w:autoSpaceDN w:val="0"/>
        <w:adjustRightInd w:val="0"/>
        <w:spacing w:before="240" w:after="240" w:line="360" w:lineRule="auto"/>
        <w:ind w:left="567" w:right="-1" w:hanging="425"/>
        <w:jc w:val="both"/>
        <w:rPr>
          <w:rFonts w:ascii="Palatino Linotype" w:hAnsi="Palatino Linotype" w:cs="Arial"/>
        </w:rPr>
      </w:pPr>
      <w:r>
        <w:rPr>
          <w:rFonts w:ascii="Palatino Linotype" w:hAnsi="Palatino Linotype" w:cs="Arial"/>
        </w:rPr>
        <w:t xml:space="preserve">Lo esgrimido por el </w:t>
      </w:r>
      <w:r w:rsidRPr="00570F45">
        <w:rPr>
          <w:rFonts w:ascii="Palatino Linotype" w:hAnsi="Palatino Linotype" w:cs="Arial"/>
          <w:b/>
        </w:rPr>
        <w:t>Recurrente</w:t>
      </w:r>
      <w:r>
        <w:rPr>
          <w:rFonts w:ascii="Palatino Linotype" w:hAnsi="Palatino Linotype" w:cs="Arial"/>
        </w:rPr>
        <w:t xml:space="preserve"> dentro del recurso de revisión impugnado queda sin materia, toda vez que el</w:t>
      </w:r>
      <w:r w:rsidRPr="00AD5FA5">
        <w:rPr>
          <w:rFonts w:ascii="Palatino Linotype" w:hAnsi="Palatino Linotype" w:cs="Arial"/>
          <w:b/>
        </w:rPr>
        <w:t xml:space="preserve"> Sujeto Obligado</w:t>
      </w:r>
      <w:r>
        <w:rPr>
          <w:rFonts w:ascii="Palatino Linotype" w:hAnsi="Palatino Linotype" w:cs="Arial"/>
        </w:rPr>
        <w:t xml:space="preserve"> colmó el derecho al entregar mediante informe justificado la</w:t>
      </w:r>
      <w:r w:rsidR="00F95EDC">
        <w:rPr>
          <w:rFonts w:ascii="Palatino Linotype" w:hAnsi="Palatino Linotype" w:cs="Arial"/>
        </w:rPr>
        <w:t>s versiones públicas de la documentación solicitada</w:t>
      </w:r>
      <w:r w:rsidRPr="00E322B8">
        <w:rPr>
          <w:rFonts w:ascii="Palatino Linotype" w:hAnsi="Palatino Linotype" w:cs="Arial"/>
        </w:rPr>
        <w:t>.</w:t>
      </w:r>
    </w:p>
    <w:p w:rsidR="002B59F3" w:rsidRPr="007572F4" w:rsidRDefault="002B59F3" w:rsidP="00EE7E14">
      <w:pPr>
        <w:pStyle w:val="Prrafodelista"/>
        <w:numPr>
          <w:ilvl w:val="0"/>
          <w:numId w:val="36"/>
        </w:numPr>
        <w:autoSpaceDE w:val="0"/>
        <w:autoSpaceDN w:val="0"/>
        <w:adjustRightInd w:val="0"/>
        <w:spacing w:before="240" w:after="240" w:line="360" w:lineRule="auto"/>
        <w:ind w:left="567" w:right="-1" w:hanging="425"/>
        <w:jc w:val="both"/>
        <w:rPr>
          <w:rFonts w:ascii="Palatino Linotype" w:hAnsi="Palatino Linotype" w:cs="Arial"/>
        </w:rPr>
      </w:pPr>
      <w:r w:rsidRPr="006D252D">
        <w:rPr>
          <w:rFonts w:ascii="Palatino Linotype" w:hAnsi="Palatino Linotype" w:cs="Arial"/>
        </w:rPr>
        <w:t xml:space="preserve">El recurso </w:t>
      </w:r>
      <w:r w:rsidRPr="006D252D">
        <w:rPr>
          <w:rFonts w:ascii="Palatino Linotype" w:hAnsi="Palatino Linotype" w:cs="Arial"/>
          <w:b/>
          <w:bCs/>
          <w:lang w:eastAsia="es-MX"/>
        </w:rPr>
        <w:t>0</w:t>
      </w:r>
      <w:r w:rsidR="00F95EDC">
        <w:rPr>
          <w:rFonts w:ascii="Palatino Linotype" w:hAnsi="Palatino Linotype" w:cs="Arial"/>
          <w:b/>
          <w:bCs/>
          <w:lang w:eastAsia="es-MX"/>
        </w:rPr>
        <w:t>2835</w:t>
      </w:r>
      <w:r w:rsidRPr="006D252D">
        <w:rPr>
          <w:rFonts w:ascii="Palatino Linotype" w:hAnsi="Palatino Linotype" w:cs="Arial"/>
          <w:b/>
          <w:bCs/>
          <w:lang w:eastAsia="es-MX"/>
        </w:rPr>
        <w:t>/I</w:t>
      </w:r>
      <w:r w:rsidRPr="00DF3E12">
        <w:rPr>
          <w:rFonts w:ascii="Palatino Linotype" w:hAnsi="Palatino Linotype" w:cs="Arial"/>
          <w:b/>
          <w:bCs/>
          <w:lang w:eastAsia="es-MX"/>
        </w:rPr>
        <w:t>NFOEM/IP/RR/2018</w:t>
      </w:r>
      <w:r w:rsidRPr="00DF3E12">
        <w:rPr>
          <w:rFonts w:ascii="Palatino Linotype" w:hAnsi="Palatino Linotype" w:cs="Arial"/>
        </w:rPr>
        <w:t xml:space="preserve"> si bien cayó en el supuesto inmerso en la fracción V del numeral 179</w:t>
      </w:r>
      <w:r w:rsidRPr="006D252D">
        <w:rPr>
          <w:rFonts w:ascii="Palatino Linotype" w:hAnsi="Palatino Linotype" w:cs="Arial"/>
        </w:rPr>
        <w:t xml:space="preserve"> </w:t>
      </w:r>
      <w:r>
        <w:rPr>
          <w:rFonts w:ascii="Palatino Linotype" w:hAnsi="Palatino Linotype" w:cs="Arial"/>
        </w:rPr>
        <w:t xml:space="preserve">(la </w:t>
      </w:r>
      <w:r w:rsidR="00DF3E12">
        <w:rPr>
          <w:rFonts w:ascii="Palatino Linotype" w:hAnsi="Palatino Linotype" w:cs="Arial"/>
        </w:rPr>
        <w:t>entrega de información de manera incompleta</w:t>
      </w:r>
      <w:r>
        <w:rPr>
          <w:rFonts w:ascii="Palatino Linotype" w:hAnsi="Palatino Linotype" w:cs="Arial"/>
        </w:rPr>
        <w:t xml:space="preserve">) </w:t>
      </w:r>
      <w:r w:rsidRPr="006D252D">
        <w:rPr>
          <w:rFonts w:ascii="Palatino Linotype" w:hAnsi="Palatino Linotype" w:cs="Arial"/>
        </w:rPr>
        <w:t xml:space="preserve">de la Ley </w:t>
      </w:r>
      <w:r>
        <w:rPr>
          <w:rFonts w:ascii="Palatino Linotype" w:hAnsi="Palatino Linotype" w:cs="Arial"/>
        </w:rPr>
        <w:t xml:space="preserve">de Transparencia local, una vez que </w:t>
      </w:r>
      <w:r w:rsidRPr="00570F45">
        <w:rPr>
          <w:rFonts w:ascii="Palatino Linotype" w:hAnsi="Palatino Linotype" w:cs="Arial"/>
        </w:rPr>
        <w:t>el</w:t>
      </w:r>
      <w:r w:rsidRPr="007572F4">
        <w:rPr>
          <w:rFonts w:ascii="Palatino Linotype" w:hAnsi="Palatino Linotype" w:cs="Arial"/>
          <w:b/>
        </w:rPr>
        <w:t xml:space="preserve"> </w:t>
      </w:r>
      <w:r w:rsidRPr="00570F45">
        <w:rPr>
          <w:rFonts w:ascii="Palatino Linotype" w:hAnsi="Palatino Linotype" w:cs="Arial"/>
          <w:b/>
        </w:rPr>
        <w:t>Sujeto Obligado</w:t>
      </w:r>
      <w:r>
        <w:rPr>
          <w:rFonts w:ascii="Palatino Linotype" w:hAnsi="Palatino Linotype" w:cs="Arial"/>
        </w:rPr>
        <w:t xml:space="preserve"> entregó la información solicitada por el</w:t>
      </w:r>
      <w:r w:rsidRPr="007572F4">
        <w:rPr>
          <w:rFonts w:ascii="Palatino Linotype" w:hAnsi="Palatino Linotype" w:cs="Arial"/>
          <w:b/>
        </w:rPr>
        <w:t xml:space="preserve"> </w:t>
      </w:r>
      <w:r w:rsidRPr="00570F45">
        <w:rPr>
          <w:rFonts w:ascii="Palatino Linotype" w:hAnsi="Palatino Linotype" w:cs="Arial"/>
          <w:b/>
        </w:rPr>
        <w:t>Recurrente</w:t>
      </w:r>
      <w:r>
        <w:rPr>
          <w:rFonts w:ascii="Palatino Linotype" w:hAnsi="Palatino Linotype" w:cs="Arial"/>
          <w:b/>
        </w:rPr>
        <w:t xml:space="preserve"> </w:t>
      </w:r>
      <w:r w:rsidRPr="007572F4">
        <w:rPr>
          <w:rFonts w:ascii="Palatino Linotype" w:hAnsi="Palatino Linotype" w:cs="Arial"/>
        </w:rPr>
        <w:t>mediante el informe justificado</w:t>
      </w:r>
      <w:r>
        <w:rPr>
          <w:rFonts w:ascii="Palatino Linotype" w:hAnsi="Palatino Linotype" w:cs="Arial"/>
        </w:rPr>
        <w:t xml:space="preserve"> dejó de operar la hipótesis de dicho numeral.</w:t>
      </w:r>
    </w:p>
    <w:p w:rsidR="002B59F3" w:rsidRDefault="002B59F3" w:rsidP="002B59F3">
      <w:pPr>
        <w:pStyle w:val="Prrafodelista"/>
        <w:autoSpaceDE w:val="0"/>
        <w:autoSpaceDN w:val="0"/>
        <w:adjustRightInd w:val="0"/>
        <w:spacing w:before="240" w:after="240" w:line="360" w:lineRule="auto"/>
        <w:ind w:left="0"/>
        <w:jc w:val="both"/>
        <w:rPr>
          <w:rFonts w:ascii="Palatino Linotype" w:hAnsi="Palatino Linotype"/>
          <w:u w:val="single"/>
        </w:rPr>
      </w:pPr>
      <w:r w:rsidRPr="00FE5F7B">
        <w:rPr>
          <w:rFonts w:ascii="Palatino Linotype" w:hAnsi="Palatino Linotype"/>
        </w:rPr>
        <w:t xml:space="preserve">Es importante resaltar a manera de analogía que la Suprema Corte de Justicia de la Nación mediante el número 2 de la Serie </w:t>
      </w:r>
      <w:r w:rsidRPr="00FE5F7B">
        <w:rPr>
          <w:rFonts w:ascii="Palatino Linotype" w:hAnsi="Palatino Linotype"/>
          <w:i/>
        </w:rPr>
        <w:t xml:space="preserve">Estudios Introductorios sobre el Juicio de Amparo </w:t>
      </w:r>
      <w:r w:rsidRPr="00FE5F7B">
        <w:rPr>
          <w:rFonts w:ascii="Palatino Linotype" w:hAnsi="Palatino Linotype"/>
        </w:rPr>
        <w:t xml:space="preserve">relativo a </w:t>
      </w:r>
      <w:r w:rsidRPr="00FE5F7B">
        <w:rPr>
          <w:rFonts w:ascii="Palatino Linotype" w:hAnsi="Palatino Linotype"/>
          <w:i/>
        </w:rPr>
        <w:t xml:space="preserve">LA IMPROCEDENCIA DE LA ACCIÓN DE AMPARO </w:t>
      </w:r>
      <w:r w:rsidRPr="00FE5F7B">
        <w:rPr>
          <w:rFonts w:ascii="Palatino Linotype" w:hAnsi="Palatino Linotype"/>
        </w:rPr>
        <w:t>definió a la improcedencia del amparo como la institución jurídica procesal en la que, al</w:t>
      </w:r>
      <w:r>
        <w:rPr>
          <w:rFonts w:ascii="Palatino Linotype" w:hAnsi="Palatino Linotype"/>
        </w:rPr>
        <w:t xml:space="preserve"> actualizarse ciertas circunstancias previstas en la Constitución Federal, en la Ley de Amparo o en la Jurisprudencia, el órgano jurisdiccional se ve impedido para analizar </w:t>
      </w:r>
      <w:r>
        <w:rPr>
          <w:rFonts w:ascii="Palatino Linotype" w:hAnsi="Palatino Linotype"/>
        </w:rPr>
        <w:lastRenderedPageBreak/>
        <w:t>y resolver el fondo del asunto y que la causa de improcedencia puede tenerse por acreditada desde el momento en que se presenta la demanda de amparo</w:t>
      </w:r>
      <w:r w:rsidRPr="00422EC9">
        <w:rPr>
          <w:rFonts w:ascii="Palatino Linotype" w:hAnsi="Palatino Linotype"/>
        </w:rPr>
        <w:t xml:space="preserve">, </w:t>
      </w:r>
      <w:r w:rsidRPr="00D754DC">
        <w:rPr>
          <w:rFonts w:ascii="Palatino Linotype" w:hAnsi="Palatino Linotype"/>
          <w:u w:val="single"/>
        </w:rPr>
        <w:t>lo que generará que la demanda sea desechada; o bien, después de admitida la demanda, lo que tendrá como consecuencia que se sobresea en el juicio.</w:t>
      </w:r>
    </w:p>
    <w:p w:rsidR="002B59F3" w:rsidRDefault="002B59F3" w:rsidP="002B59F3">
      <w:pPr>
        <w:tabs>
          <w:tab w:val="left" w:pos="709"/>
        </w:tabs>
        <w:spacing w:before="240" w:after="240" w:line="360" w:lineRule="auto"/>
        <w:ind w:right="51"/>
        <w:jc w:val="both"/>
        <w:rPr>
          <w:rFonts w:ascii="Palatino Linotype" w:hAnsi="Palatino Linotype"/>
          <w:sz w:val="24"/>
          <w:szCs w:val="24"/>
        </w:rPr>
      </w:pPr>
      <w:r>
        <w:rPr>
          <w:rFonts w:ascii="Palatino Linotype" w:hAnsi="Palatino Linotype"/>
          <w:sz w:val="24"/>
          <w:szCs w:val="24"/>
        </w:rPr>
        <w:t>Por lo tanto, en mérito</w:t>
      </w:r>
      <w:r w:rsidRPr="00410726">
        <w:rPr>
          <w:rFonts w:ascii="Palatino Linotype" w:hAnsi="Palatino Linotype"/>
          <w:sz w:val="24"/>
          <w:szCs w:val="24"/>
        </w:rPr>
        <w:t xml:space="preserve"> de lo expuesto en líneas anteriores, resultan </w:t>
      </w:r>
      <w:r>
        <w:rPr>
          <w:rFonts w:ascii="Palatino Linotype" w:hAnsi="Palatino Linotype"/>
          <w:sz w:val="24"/>
          <w:szCs w:val="24"/>
        </w:rPr>
        <w:t xml:space="preserve">improcedentes </w:t>
      </w:r>
      <w:r w:rsidRPr="00410726">
        <w:rPr>
          <w:rFonts w:ascii="Palatino Linotype" w:hAnsi="Palatino Linotype"/>
          <w:sz w:val="24"/>
          <w:szCs w:val="24"/>
        </w:rPr>
        <w:t xml:space="preserve">los motivos de inconformidad que arguye </w:t>
      </w:r>
      <w:r w:rsidRPr="0035683A">
        <w:rPr>
          <w:rFonts w:ascii="Palatino Linotype" w:hAnsi="Palatino Linotype"/>
          <w:sz w:val="24"/>
          <w:szCs w:val="24"/>
        </w:rPr>
        <w:t>el</w:t>
      </w:r>
      <w:r>
        <w:rPr>
          <w:rFonts w:ascii="Palatino Linotype" w:hAnsi="Palatino Linotype"/>
          <w:b/>
          <w:sz w:val="24"/>
          <w:szCs w:val="24"/>
        </w:rPr>
        <w:t xml:space="preserve"> Recurrente</w:t>
      </w:r>
      <w:r w:rsidRPr="00410726">
        <w:rPr>
          <w:rFonts w:ascii="Palatino Linotype" w:hAnsi="Palatino Linotype"/>
          <w:sz w:val="24"/>
          <w:szCs w:val="24"/>
        </w:rPr>
        <w:t xml:space="preserve"> en su medio de impugnación que fue materia de estudio, por ello </w:t>
      </w:r>
      <w:r>
        <w:rPr>
          <w:rFonts w:ascii="Palatino Linotype" w:hAnsi="Palatino Linotype" w:cs="Arial"/>
          <w:b/>
          <w:sz w:val="24"/>
        </w:rPr>
        <w:t>con fundamento en la segunda hipótesis de la fracción I del</w:t>
      </w:r>
      <w:r w:rsidRPr="00344BA4">
        <w:rPr>
          <w:rFonts w:ascii="Palatino Linotype" w:hAnsi="Palatino Linotype" w:cs="Arial"/>
          <w:b/>
          <w:sz w:val="24"/>
        </w:rPr>
        <w:t xml:space="preserve"> artículo 186, </w:t>
      </w:r>
      <w:r w:rsidRPr="00A34889">
        <w:rPr>
          <w:rFonts w:ascii="Palatino Linotype" w:hAnsi="Palatino Linotype" w:cs="Arial"/>
          <w:sz w:val="24"/>
        </w:rPr>
        <w:t xml:space="preserve">de la Ley de Transparencia y Acceso a la Información Pública del Estado de México y Municipios, se </w:t>
      </w:r>
      <w:r>
        <w:rPr>
          <w:rFonts w:ascii="Palatino Linotype" w:hAnsi="Palatino Linotype" w:cs="Arial"/>
          <w:b/>
          <w:sz w:val="24"/>
        </w:rPr>
        <w:t xml:space="preserve">Sobresee </w:t>
      </w:r>
      <w:r>
        <w:rPr>
          <w:rFonts w:ascii="Palatino Linotype" w:hAnsi="Palatino Linotype" w:cs="Arial"/>
          <w:sz w:val="24"/>
        </w:rPr>
        <w:t xml:space="preserve">el recurso de revisión </w:t>
      </w:r>
      <w:r w:rsidRPr="00D90C55">
        <w:rPr>
          <w:rFonts w:ascii="Palatino Linotype" w:hAnsi="Palatino Linotype" w:cs="Arial"/>
          <w:b/>
          <w:sz w:val="24"/>
        </w:rPr>
        <w:t>0</w:t>
      </w:r>
      <w:r w:rsidR="008F1C46">
        <w:rPr>
          <w:rFonts w:ascii="Palatino Linotype" w:hAnsi="Palatino Linotype" w:cs="Arial"/>
          <w:b/>
          <w:sz w:val="24"/>
        </w:rPr>
        <w:t>2835</w:t>
      </w:r>
      <w:r w:rsidRPr="00D90C55">
        <w:rPr>
          <w:rFonts w:ascii="Palatino Linotype" w:hAnsi="Palatino Linotype" w:cs="Arial"/>
          <w:b/>
          <w:sz w:val="24"/>
        </w:rPr>
        <w:t>/INFOEM/IP/RR/2018</w:t>
      </w:r>
      <w:r>
        <w:rPr>
          <w:rFonts w:ascii="Palatino Linotype" w:hAnsi="Palatino Linotype" w:cs="Arial"/>
          <w:sz w:val="24"/>
        </w:rPr>
        <w:t>,</w:t>
      </w:r>
      <w:r>
        <w:rPr>
          <w:rFonts w:ascii="Palatino Linotype" w:hAnsi="Palatino Linotype"/>
          <w:sz w:val="24"/>
          <w:szCs w:val="24"/>
        </w:rPr>
        <w:t xml:space="preserve"> </w:t>
      </w:r>
      <w:r w:rsidRPr="00410726">
        <w:rPr>
          <w:rFonts w:ascii="Palatino Linotype" w:hAnsi="Palatino Linotype"/>
          <w:sz w:val="24"/>
          <w:szCs w:val="24"/>
        </w:rPr>
        <w:t>que ha sido materia del presente fallo.</w:t>
      </w:r>
    </w:p>
    <w:p w:rsidR="002B59F3" w:rsidRDefault="002B59F3" w:rsidP="002B59F3">
      <w:pPr>
        <w:tabs>
          <w:tab w:val="left" w:pos="8931"/>
        </w:tabs>
        <w:spacing w:before="240" w:after="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rsidR="00821312" w:rsidRDefault="00821312" w:rsidP="002B59F3">
      <w:pPr>
        <w:spacing w:before="240" w:after="240" w:line="360" w:lineRule="auto"/>
        <w:jc w:val="center"/>
        <w:rPr>
          <w:rFonts w:ascii="Palatino Linotype" w:eastAsia="Times New Roman" w:hAnsi="Palatino Linotype"/>
          <w:b/>
          <w:bCs/>
          <w:spacing w:val="60"/>
          <w:sz w:val="28"/>
          <w:lang w:val="es-ES_tradnl"/>
        </w:rPr>
      </w:pPr>
    </w:p>
    <w:p w:rsidR="002B59F3" w:rsidRDefault="002B59F3" w:rsidP="002B59F3">
      <w:pPr>
        <w:spacing w:before="240" w:after="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rsidR="002B59F3" w:rsidRDefault="000F6FAB" w:rsidP="002B59F3">
      <w:pPr>
        <w:spacing w:after="0" w:line="360" w:lineRule="auto"/>
        <w:ind w:right="567"/>
        <w:jc w:val="both"/>
        <w:rPr>
          <w:rFonts w:ascii="Palatino Linotype" w:hAnsi="Palatino Linotype" w:cs="Arial"/>
          <w:sz w:val="24"/>
          <w:szCs w:val="24"/>
          <w:lang w:val="es-ES"/>
        </w:rPr>
      </w:pPr>
      <w:r w:rsidRPr="000F6FAB">
        <w:rPr>
          <w:rFonts w:ascii="Palatino Linotype" w:hAnsi="Palatino Linotype" w:cs="Arial"/>
          <w:b/>
          <w:sz w:val="28"/>
          <w:szCs w:val="28"/>
          <w:lang w:val="es-ES"/>
        </w:rPr>
        <w:t xml:space="preserve">PRIMERO. </w:t>
      </w:r>
      <w:r w:rsidRPr="000F6FAB">
        <w:rPr>
          <w:rFonts w:ascii="Palatino Linotype" w:hAnsi="Palatino Linotype" w:cs="Arial"/>
          <w:sz w:val="24"/>
          <w:szCs w:val="24"/>
          <w:lang w:val="es-ES"/>
        </w:rPr>
        <w:t xml:space="preserve">Se </w:t>
      </w:r>
      <w:r w:rsidRPr="000F6FAB">
        <w:rPr>
          <w:rFonts w:ascii="Palatino Linotype" w:hAnsi="Palatino Linotype" w:cs="Arial"/>
          <w:b/>
          <w:sz w:val="24"/>
          <w:szCs w:val="24"/>
          <w:lang w:val="es-ES"/>
        </w:rPr>
        <w:t>SOBRESEE</w:t>
      </w:r>
      <w:r w:rsidRPr="000F6FAB">
        <w:rPr>
          <w:rFonts w:ascii="Palatino Linotype" w:hAnsi="Palatino Linotype" w:cs="Arial"/>
          <w:sz w:val="24"/>
          <w:szCs w:val="24"/>
          <w:lang w:val="es-ES"/>
        </w:rPr>
        <w:t xml:space="preserve"> el recurso de revisión número 0</w:t>
      </w:r>
      <w:r w:rsidR="002E3835">
        <w:rPr>
          <w:rFonts w:ascii="Palatino Linotype" w:hAnsi="Palatino Linotype" w:cs="Arial"/>
          <w:sz w:val="24"/>
          <w:szCs w:val="24"/>
          <w:lang w:val="es-ES"/>
        </w:rPr>
        <w:t>2835</w:t>
      </w:r>
      <w:r w:rsidRPr="000F6FAB">
        <w:rPr>
          <w:rFonts w:ascii="Palatino Linotype" w:hAnsi="Palatino Linotype" w:cs="Arial"/>
          <w:sz w:val="24"/>
          <w:szCs w:val="24"/>
          <w:lang w:val="es-ES"/>
        </w:rPr>
        <w:t>/INFOEM/IP/RR/2018</w:t>
      </w:r>
      <w:r w:rsidR="005879AA">
        <w:rPr>
          <w:rFonts w:ascii="Palatino Linotype" w:hAnsi="Palatino Linotype" w:cs="Arial"/>
          <w:sz w:val="24"/>
          <w:szCs w:val="24"/>
          <w:lang w:val="es-ES"/>
        </w:rPr>
        <w:t xml:space="preserve">, porque al modificar la respuesta el recurso </w:t>
      </w:r>
      <w:r w:rsidR="002E3835">
        <w:rPr>
          <w:rFonts w:ascii="Palatino Linotype" w:hAnsi="Palatino Linotype" w:cs="Arial"/>
          <w:sz w:val="24"/>
          <w:szCs w:val="24"/>
          <w:lang w:val="es-ES"/>
        </w:rPr>
        <w:t xml:space="preserve">de revisión </w:t>
      </w:r>
      <w:r w:rsidRPr="005879AA">
        <w:rPr>
          <w:rFonts w:ascii="Palatino Linotype" w:hAnsi="Palatino Linotype" w:cs="Arial"/>
          <w:sz w:val="24"/>
          <w:szCs w:val="24"/>
          <w:lang w:val="es-ES"/>
        </w:rPr>
        <w:t>qued</w:t>
      </w:r>
      <w:r w:rsidR="005879AA" w:rsidRPr="005879AA">
        <w:rPr>
          <w:rFonts w:ascii="Palatino Linotype" w:hAnsi="Palatino Linotype" w:cs="Arial"/>
          <w:sz w:val="24"/>
          <w:szCs w:val="24"/>
          <w:lang w:val="es-ES"/>
        </w:rPr>
        <w:t>ó</w:t>
      </w:r>
      <w:r w:rsidRPr="005879AA">
        <w:rPr>
          <w:rFonts w:ascii="Palatino Linotype" w:hAnsi="Palatino Linotype" w:cs="Arial"/>
          <w:sz w:val="24"/>
          <w:szCs w:val="24"/>
          <w:lang w:val="es-ES"/>
        </w:rPr>
        <w:t xml:space="preserve"> sin materia</w:t>
      </w:r>
      <w:r w:rsidRPr="000F6FAB">
        <w:rPr>
          <w:rFonts w:ascii="Palatino Linotype" w:hAnsi="Palatino Linotype" w:cs="Arial"/>
          <w:sz w:val="24"/>
          <w:szCs w:val="24"/>
          <w:lang w:val="es-ES"/>
        </w:rPr>
        <w:t xml:space="preserve"> en términos del Considerando </w:t>
      </w:r>
      <w:r>
        <w:rPr>
          <w:rFonts w:ascii="Palatino Linotype" w:hAnsi="Palatino Linotype" w:cs="Arial"/>
          <w:sz w:val="24"/>
          <w:szCs w:val="24"/>
          <w:lang w:val="es-ES"/>
        </w:rPr>
        <w:t>TERCERO</w:t>
      </w:r>
      <w:r w:rsidRPr="000F6FAB">
        <w:rPr>
          <w:rFonts w:ascii="Palatino Linotype" w:hAnsi="Palatino Linotype" w:cs="Arial"/>
          <w:sz w:val="24"/>
          <w:szCs w:val="24"/>
          <w:lang w:val="es-ES"/>
        </w:rPr>
        <w:t xml:space="preserve"> de la presente resolución.</w:t>
      </w:r>
    </w:p>
    <w:p w:rsidR="000F6FAB" w:rsidRPr="000F6FAB" w:rsidRDefault="000F6FAB" w:rsidP="002B59F3">
      <w:pPr>
        <w:spacing w:after="0" w:line="360" w:lineRule="auto"/>
        <w:ind w:right="567"/>
        <w:jc w:val="both"/>
        <w:rPr>
          <w:rFonts w:ascii="Palatino Linotype" w:hAnsi="Palatino Linotype"/>
          <w:i/>
          <w:sz w:val="24"/>
          <w:szCs w:val="24"/>
          <w:lang w:val="es-ES_tradnl"/>
        </w:rPr>
      </w:pPr>
    </w:p>
    <w:p w:rsidR="002B59F3" w:rsidRDefault="002B59F3" w:rsidP="002B59F3">
      <w:pPr>
        <w:spacing w:after="0" w:line="360" w:lineRule="auto"/>
        <w:ind w:right="333"/>
        <w:jc w:val="both"/>
        <w:rPr>
          <w:rFonts w:ascii="Palatino Linotype" w:hAnsi="Palatino Linotype" w:cs="Arial"/>
          <w:b/>
          <w:sz w:val="24"/>
        </w:rPr>
      </w:pPr>
      <w:r w:rsidRPr="00120192">
        <w:rPr>
          <w:rFonts w:ascii="Palatino Linotype" w:hAnsi="Palatino Linotype"/>
          <w:b/>
          <w:sz w:val="28"/>
        </w:rPr>
        <w:t>SEGUNDO.</w:t>
      </w:r>
      <w:r w:rsidRPr="00120192">
        <w:rPr>
          <w:rFonts w:ascii="Palatino Linotype" w:hAnsi="Palatino Linotype" w:cs="Arial"/>
        </w:rPr>
        <w:t xml:space="preserve"> </w:t>
      </w:r>
      <w:r>
        <w:rPr>
          <w:rFonts w:ascii="Palatino Linotype" w:hAnsi="Palatino Linotype" w:cs="Arial"/>
          <w:b/>
          <w:sz w:val="24"/>
        </w:rPr>
        <w:t xml:space="preserve">Notifíquese </w:t>
      </w:r>
      <w:r w:rsidRPr="004C736E">
        <w:rPr>
          <w:rFonts w:ascii="Palatino Linotype" w:hAnsi="Palatino Linotype" w:cs="Arial"/>
          <w:sz w:val="24"/>
        </w:rPr>
        <w:t>la presente resolución</w:t>
      </w:r>
      <w:r>
        <w:rPr>
          <w:rFonts w:ascii="Palatino Linotype" w:hAnsi="Palatino Linotype" w:cs="Arial"/>
          <w:b/>
          <w:sz w:val="24"/>
        </w:rPr>
        <w:t xml:space="preserve"> </w:t>
      </w:r>
      <w:r w:rsidRPr="009B31F5">
        <w:rPr>
          <w:rFonts w:ascii="Palatino Linotype" w:hAnsi="Palatino Linotype" w:cs="Arial"/>
          <w:sz w:val="24"/>
        </w:rPr>
        <w:t xml:space="preserve">al </w:t>
      </w:r>
      <w:r w:rsidRPr="00FA741A">
        <w:rPr>
          <w:rFonts w:ascii="Palatino Linotype" w:hAnsi="Palatino Linotype" w:cs="Arial"/>
          <w:sz w:val="24"/>
        </w:rPr>
        <w:t xml:space="preserve">Titular de la Unidad de Transparencia del </w:t>
      </w:r>
      <w:r w:rsidRPr="00D90C55">
        <w:rPr>
          <w:rFonts w:ascii="Palatino Linotype" w:hAnsi="Palatino Linotype" w:cs="Arial"/>
          <w:b/>
          <w:sz w:val="24"/>
        </w:rPr>
        <w:t>Sujeto Obligado</w:t>
      </w:r>
      <w:r>
        <w:rPr>
          <w:rFonts w:ascii="Palatino Linotype" w:hAnsi="Palatino Linotype" w:cs="Arial"/>
          <w:sz w:val="24"/>
        </w:rPr>
        <w:t>.</w:t>
      </w:r>
    </w:p>
    <w:p w:rsidR="002B59F3" w:rsidRDefault="002B59F3" w:rsidP="002B59F3">
      <w:pPr>
        <w:spacing w:after="0" w:line="360" w:lineRule="auto"/>
        <w:ind w:right="333"/>
        <w:jc w:val="both"/>
        <w:rPr>
          <w:rFonts w:ascii="Palatino Linotype" w:hAnsi="Palatino Linotype" w:cs="Arial"/>
          <w:sz w:val="24"/>
        </w:rPr>
      </w:pPr>
    </w:p>
    <w:p w:rsidR="002B59F3" w:rsidRDefault="002B59F3" w:rsidP="002B59F3">
      <w:pPr>
        <w:spacing w:after="0" w:line="360" w:lineRule="auto"/>
        <w:ind w:right="333"/>
        <w:jc w:val="both"/>
        <w:rPr>
          <w:rFonts w:ascii="Palatino Linotype" w:hAnsi="Palatino Linotype" w:cs="Arial"/>
          <w:sz w:val="24"/>
        </w:rPr>
      </w:pPr>
      <w:r w:rsidRPr="00542728">
        <w:rPr>
          <w:rFonts w:ascii="Palatino Linotype" w:hAnsi="Palatino Linotype" w:cs="Arial"/>
          <w:b/>
          <w:sz w:val="28"/>
          <w:szCs w:val="28"/>
        </w:rPr>
        <w:t>TERCERO.</w:t>
      </w:r>
      <w:r w:rsidRPr="00542728">
        <w:rPr>
          <w:rFonts w:ascii="Palatino Linotype" w:hAnsi="Palatino Linotype" w:cs="Arial"/>
          <w:sz w:val="28"/>
          <w:szCs w:val="28"/>
        </w:rPr>
        <w:t xml:space="preserve"> </w:t>
      </w:r>
      <w:r>
        <w:rPr>
          <w:rFonts w:ascii="Palatino Linotype" w:hAnsi="Palatino Linotype" w:cs="Arial"/>
          <w:b/>
          <w:sz w:val="24"/>
        </w:rPr>
        <w:t xml:space="preserve">Notifíquese </w:t>
      </w:r>
      <w:r w:rsidRPr="004C736E">
        <w:rPr>
          <w:rFonts w:ascii="Palatino Linotype" w:hAnsi="Palatino Linotype" w:cs="Arial"/>
          <w:sz w:val="24"/>
        </w:rPr>
        <w:t>la presente resolución</w:t>
      </w:r>
      <w:r>
        <w:rPr>
          <w:rFonts w:ascii="Palatino Linotype" w:hAnsi="Palatino Linotype" w:cs="Arial"/>
          <w:b/>
          <w:sz w:val="24"/>
        </w:rPr>
        <w:t xml:space="preserve"> </w:t>
      </w:r>
      <w:r w:rsidRPr="009B31F5">
        <w:rPr>
          <w:rFonts w:ascii="Palatino Linotype" w:hAnsi="Palatino Linotype" w:cs="Arial"/>
          <w:sz w:val="24"/>
        </w:rPr>
        <w:t>a</w:t>
      </w:r>
      <w:r>
        <w:rPr>
          <w:rFonts w:ascii="Palatino Linotype" w:hAnsi="Palatino Linotype" w:cs="Arial"/>
          <w:sz w:val="24"/>
        </w:rPr>
        <w:t>l</w:t>
      </w:r>
      <w:r>
        <w:rPr>
          <w:rFonts w:ascii="Palatino Linotype" w:hAnsi="Palatino Linotype" w:cs="Arial"/>
          <w:b/>
          <w:sz w:val="24"/>
        </w:rPr>
        <w:t xml:space="preserve"> Recurrente</w:t>
      </w:r>
      <w:r>
        <w:rPr>
          <w:rFonts w:ascii="Palatino Linotype" w:hAnsi="Palatino Linotype" w:cs="Arial"/>
          <w:sz w:val="24"/>
        </w:rPr>
        <w:t xml:space="preserve">, a través de </w:t>
      </w:r>
      <w:r w:rsidRPr="00E14618">
        <w:rPr>
          <w:rFonts w:ascii="Palatino Linotype" w:hAnsi="Palatino Linotype" w:cs="Arial"/>
          <w:b/>
          <w:sz w:val="24"/>
        </w:rPr>
        <w:t>SAIMEX</w:t>
      </w:r>
      <w:r>
        <w:rPr>
          <w:rFonts w:ascii="Palatino Linotype" w:hAnsi="Palatino Linotype" w:cs="Arial"/>
          <w:b/>
          <w:sz w:val="24"/>
        </w:rPr>
        <w:t>.</w:t>
      </w:r>
    </w:p>
    <w:p w:rsidR="002B59F3" w:rsidRDefault="002B59F3" w:rsidP="002B59F3">
      <w:pPr>
        <w:spacing w:after="0" w:line="360" w:lineRule="auto"/>
        <w:ind w:right="333"/>
        <w:jc w:val="both"/>
        <w:rPr>
          <w:rFonts w:ascii="Palatino Linotype" w:hAnsi="Palatino Linotype" w:cs="Arial"/>
          <w:sz w:val="24"/>
        </w:rPr>
      </w:pPr>
    </w:p>
    <w:p w:rsidR="002B59F3" w:rsidRDefault="002B59F3" w:rsidP="002B59F3">
      <w:pPr>
        <w:spacing w:after="0" w:line="360" w:lineRule="auto"/>
        <w:ind w:right="333"/>
        <w:jc w:val="both"/>
        <w:rPr>
          <w:rFonts w:ascii="Palatino Linotype" w:hAnsi="Palatino Linotype" w:cs="Arial"/>
          <w:sz w:val="24"/>
        </w:rPr>
      </w:pPr>
      <w:r w:rsidRPr="00FA741A">
        <w:rPr>
          <w:rFonts w:ascii="Palatino Linotype" w:hAnsi="Palatino Linotype" w:cs="Arial"/>
          <w:b/>
          <w:sz w:val="28"/>
        </w:rPr>
        <w:t>CUARTO</w:t>
      </w:r>
      <w:r>
        <w:rPr>
          <w:rFonts w:ascii="Palatino Linotype" w:hAnsi="Palatino Linotype" w:cs="Arial"/>
          <w:b/>
          <w:sz w:val="24"/>
        </w:rPr>
        <w:t xml:space="preserve">. </w:t>
      </w:r>
      <w:r w:rsidRPr="00FA741A">
        <w:rPr>
          <w:rFonts w:ascii="Palatino Linotype" w:hAnsi="Palatino Linotype" w:cs="Arial"/>
          <w:sz w:val="24"/>
        </w:rPr>
        <w:t xml:space="preserve">Hágase del conocimiento del </w:t>
      </w:r>
      <w:r w:rsidRPr="00FA741A">
        <w:rPr>
          <w:rFonts w:ascii="Palatino Linotype" w:hAnsi="Palatino Linotype" w:cs="Arial"/>
          <w:b/>
          <w:sz w:val="24"/>
        </w:rPr>
        <w:t>Recurrente</w:t>
      </w:r>
      <w:r w:rsidRPr="00FA741A">
        <w:rPr>
          <w:rFonts w:ascii="Palatino Linotype" w:hAnsi="Palatino Linotype" w:cs="Arial"/>
          <w:sz w:val="24"/>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D90ABD" w:rsidRDefault="00D90ABD" w:rsidP="002B59F3">
      <w:pPr>
        <w:spacing w:after="0" w:line="360" w:lineRule="auto"/>
        <w:jc w:val="both"/>
        <w:rPr>
          <w:rFonts w:ascii="Palatino Linotype" w:hAnsi="Palatino Linotype" w:cs="Arial"/>
          <w:sz w:val="24"/>
          <w:szCs w:val="24"/>
        </w:rPr>
      </w:pPr>
    </w:p>
    <w:p w:rsidR="00D90ABD" w:rsidRDefault="00D90ABD" w:rsidP="002B59F3">
      <w:pPr>
        <w:spacing w:after="0" w:line="360" w:lineRule="auto"/>
        <w:jc w:val="both"/>
        <w:rPr>
          <w:rFonts w:ascii="Palatino Linotype" w:hAnsi="Palatino Linotype" w:cs="Arial"/>
          <w:sz w:val="24"/>
          <w:szCs w:val="24"/>
        </w:rPr>
      </w:pPr>
    </w:p>
    <w:p w:rsidR="00A61DB9" w:rsidRDefault="002B59F3" w:rsidP="002B59F3">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LO RESUELVE, </w:t>
      </w:r>
      <w:r w:rsidRPr="00D90ABD">
        <w:rPr>
          <w:rFonts w:ascii="Palatino Linotype" w:hAnsi="Palatino Linotype" w:cs="Arial"/>
          <w:sz w:val="24"/>
          <w:szCs w:val="24"/>
        </w:rPr>
        <w:t>POR UNANIMIDAD</w:t>
      </w:r>
      <w:r>
        <w:rPr>
          <w:rFonts w:ascii="Palatino Linotype" w:hAnsi="Palatino Linotype" w:cs="Arial"/>
          <w:sz w:val="24"/>
          <w:szCs w:val="24"/>
        </w:rPr>
        <w:t xml:space="preserve"> DE VOTOS EL PLENO DEL</w:t>
      </w:r>
      <w:r>
        <w:rPr>
          <w:rFonts w:ascii="Palatino Linotype" w:eastAsia="Arial Unicode MS" w:hAnsi="Palatino Linotype" w:cs="Arial"/>
          <w:sz w:val="24"/>
          <w:szCs w:val="24"/>
        </w:rPr>
        <w:t xml:space="preserve"> INSTITUTO DE TRANSPARENCIA, ACCESO A LA INFORMACIÓN PÚBL</w:t>
      </w:r>
      <w:bookmarkStart w:id="0" w:name="_GoBack"/>
      <w:bookmarkEnd w:id="0"/>
      <w:r>
        <w:rPr>
          <w:rFonts w:ascii="Palatino Linotype" w:eastAsia="Arial Unicode MS" w:hAnsi="Palatino Linotype" w:cs="Arial"/>
          <w:sz w:val="24"/>
          <w:szCs w:val="24"/>
        </w:rPr>
        <w:t>ICA Y PROTECCIÓN DE DATOS PERSONALES DEL ESTADO DE MÉXICO Y MUNICIPIOS</w:t>
      </w:r>
      <w:r>
        <w:rPr>
          <w:rFonts w:ascii="Palatino Linotype" w:hAnsi="Palatino Linotype" w:cs="Arial"/>
          <w:sz w:val="24"/>
          <w:szCs w:val="24"/>
        </w:rPr>
        <w:t>, CONFORMADO POR LOS COMISIONADOS ZULEMA MARTÍNEZ SÁNCHEZ; EVA ABAID YAPUR; JO</w:t>
      </w:r>
      <w:r w:rsidRPr="0005599C">
        <w:rPr>
          <w:rFonts w:ascii="Palatino Linotype" w:hAnsi="Palatino Linotype" w:cs="Arial"/>
          <w:sz w:val="24"/>
          <w:szCs w:val="24"/>
        </w:rPr>
        <w:t>SÉ GUADALUPE LUNA HERNÁNDEZ</w:t>
      </w:r>
      <w:r w:rsidR="003627E5">
        <w:rPr>
          <w:rFonts w:ascii="Palatino Linotype" w:hAnsi="Palatino Linotype" w:cs="Arial"/>
          <w:sz w:val="24"/>
          <w:szCs w:val="24"/>
        </w:rPr>
        <w:t xml:space="preserve">, </w:t>
      </w:r>
      <w:r w:rsidRPr="0005599C">
        <w:rPr>
          <w:rFonts w:ascii="Palatino Linotype" w:hAnsi="Palatino Linotype" w:cs="Arial"/>
          <w:sz w:val="24"/>
          <w:szCs w:val="24"/>
        </w:rPr>
        <w:t>JAVIER MARTÍNEZ CRUZ</w:t>
      </w:r>
      <w:r w:rsidR="003627E5">
        <w:rPr>
          <w:rFonts w:ascii="Palatino Linotype" w:hAnsi="Palatino Linotype" w:cs="Arial"/>
          <w:sz w:val="24"/>
          <w:szCs w:val="24"/>
        </w:rPr>
        <w:t xml:space="preserve"> Y LUIS GUSTAVO PARRA NORIEGA</w:t>
      </w:r>
      <w:r w:rsidRPr="0005599C">
        <w:rPr>
          <w:rFonts w:ascii="Palatino Linotype" w:hAnsi="Palatino Linotype" w:cs="Arial"/>
          <w:sz w:val="24"/>
          <w:szCs w:val="24"/>
        </w:rPr>
        <w:t>, EN LA</w:t>
      </w:r>
      <w:r w:rsidR="00E17D20">
        <w:rPr>
          <w:rFonts w:ascii="Palatino Linotype" w:hAnsi="Palatino Linotype" w:cs="Arial"/>
          <w:sz w:val="24"/>
          <w:szCs w:val="24"/>
        </w:rPr>
        <w:t xml:space="preserve"> </w:t>
      </w:r>
      <w:r w:rsidR="003627E5">
        <w:rPr>
          <w:rFonts w:ascii="Palatino Linotype" w:hAnsi="Palatino Linotype" w:cs="Arial"/>
          <w:sz w:val="24"/>
          <w:szCs w:val="24"/>
        </w:rPr>
        <w:t xml:space="preserve">TRIGÉSIMA </w:t>
      </w:r>
      <w:r w:rsidR="003B69D6">
        <w:rPr>
          <w:rFonts w:ascii="Palatino Linotype" w:hAnsi="Palatino Linotype" w:cs="Arial"/>
          <w:sz w:val="24"/>
          <w:szCs w:val="24"/>
        </w:rPr>
        <w:t>S</w:t>
      </w:r>
      <w:r w:rsidR="008F1C46">
        <w:rPr>
          <w:rFonts w:ascii="Palatino Linotype" w:hAnsi="Palatino Linotype" w:cs="Arial"/>
          <w:sz w:val="24"/>
          <w:szCs w:val="24"/>
        </w:rPr>
        <w:t>ÉPTIMA</w:t>
      </w:r>
      <w:r w:rsidR="00E17D20">
        <w:rPr>
          <w:rFonts w:ascii="Palatino Linotype" w:hAnsi="Palatino Linotype" w:cs="Arial"/>
          <w:sz w:val="24"/>
          <w:szCs w:val="24"/>
        </w:rPr>
        <w:t xml:space="preserve"> </w:t>
      </w:r>
      <w:r w:rsidRPr="0005599C">
        <w:rPr>
          <w:rFonts w:ascii="Palatino Linotype" w:hAnsi="Palatino Linotype" w:cs="Arial"/>
          <w:sz w:val="24"/>
          <w:szCs w:val="24"/>
        </w:rPr>
        <w:t>SESIÓN ORDINARIA, CELEBRADA EL</w:t>
      </w:r>
      <w:r w:rsidR="00E17D20">
        <w:rPr>
          <w:rFonts w:ascii="Palatino Linotype" w:hAnsi="Palatino Linotype" w:cs="Arial"/>
          <w:sz w:val="24"/>
          <w:szCs w:val="24"/>
        </w:rPr>
        <w:t xml:space="preserve"> </w:t>
      </w:r>
      <w:r w:rsidR="003B69D6">
        <w:rPr>
          <w:rFonts w:ascii="Palatino Linotype" w:hAnsi="Palatino Linotype" w:cs="Arial"/>
          <w:sz w:val="24"/>
          <w:szCs w:val="24"/>
        </w:rPr>
        <w:t>DIEZ</w:t>
      </w:r>
      <w:r w:rsidR="00E17D20">
        <w:rPr>
          <w:rFonts w:ascii="Palatino Linotype" w:hAnsi="Palatino Linotype" w:cs="Arial"/>
          <w:sz w:val="24"/>
          <w:szCs w:val="24"/>
        </w:rPr>
        <w:t xml:space="preserve"> DE </w:t>
      </w:r>
      <w:r w:rsidR="00F03A41">
        <w:rPr>
          <w:rFonts w:ascii="Palatino Linotype" w:hAnsi="Palatino Linotype" w:cs="Arial"/>
          <w:sz w:val="24"/>
          <w:szCs w:val="24"/>
        </w:rPr>
        <w:t>OCTU</w:t>
      </w:r>
      <w:r w:rsidR="003627E5">
        <w:rPr>
          <w:rFonts w:ascii="Palatino Linotype" w:hAnsi="Palatino Linotype" w:cs="Arial"/>
          <w:sz w:val="24"/>
          <w:szCs w:val="24"/>
        </w:rPr>
        <w:t>BRE</w:t>
      </w:r>
      <w:r w:rsidR="00E17D20">
        <w:rPr>
          <w:rFonts w:ascii="Palatino Linotype" w:hAnsi="Palatino Linotype" w:cs="Arial"/>
          <w:sz w:val="24"/>
          <w:szCs w:val="24"/>
        </w:rPr>
        <w:t xml:space="preserve"> DE </w:t>
      </w:r>
      <w:r w:rsidRPr="002C1AF8">
        <w:rPr>
          <w:rFonts w:ascii="Palatino Linotype" w:eastAsia="Times New Roman" w:hAnsi="Palatino Linotype" w:cs="Arial"/>
          <w:color w:val="000000"/>
          <w:sz w:val="24"/>
          <w:szCs w:val="24"/>
          <w:lang w:eastAsia="es-MX"/>
        </w:rPr>
        <w:t>DOS MIL DIECIOCHO</w:t>
      </w:r>
      <w:r>
        <w:rPr>
          <w:rFonts w:ascii="Palatino Linotype" w:hAnsi="Palatino Linotype" w:cs="Arial"/>
          <w:sz w:val="24"/>
          <w:szCs w:val="24"/>
        </w:rPr>
        <w:t>, ANTE EL SECRETARIO TÉCNICO DEL PLENO, ALEXIS TAPIA RAMÍREZ. ------------</w:t>
      </w:r>
      <w:r w:rsidR="000E005A">
        <w:rPr>
          <w:rFonts w:ascii="Palatino Linotype" w:hAnsi="Palatino Linotype" w:cs="Arial"/>
          <w:sz w:val="24"/>
          <w:szCs w:val="24"/>
        </w:rPr>
        <w:t>-----------------------------------------------------------------------------------------------------------------------------------------------------------------------------------------------------------------------------------------</w:t>
      </w:r>
      <w:r w:rsidR="00D90ABD">
        <w:rPr>
          <w:rFonts w:ascii="Palatino Linotype" w:hAnsi="Palatino Linotype" w:cs="Arial"/>
          <w:sz w:val="24"/>
          <w:szCs w:val="24"/>
        </w:rPr>
        <w:t>----------------------------------------------------------------------------------------------------------------------------------------------------------------------------------------------------------------------------------------------------------------------</w:t>
      </w:r>
    </w:p>
    <w:p w:rsidR="00E01A1A" w:rsidRDefault="00E01A1A" w:rsidP="00504023">
      <w:pPr>
        <w:spacing w:after="0" w:line="360" w:lineRule="auto"/>
        <w:jc w:val="both"/>
        <w:rPr>
          <w:rFonts w:ascii="Palatino Linotype" w:hAnsi="Palatino Linotype"/>
          <w:sz w:val="24"/>
          <w:szCs w:val="24"/>
        </w:rPr>
      </w:pPr>
    </w:p>
    <w:p w:rsidR="00E01A1A" w:rsidRDefault="00E01A1A" w:rsidP="00504023">
      <w:pPr>
        <w:spacing w:after="0" w:line="360" w:lineRule="auto"/>
        <w:jc w:val="both"/>
        <w:rPr>
          <w:rFonts w:ascii="Palatino Linotype" w:hAnsi="Palatino Linotype"/>
          <w:sz w:val="24"/>
          <w:szCs w:val="24"/>
        </w:rPr>
      </w:pPr>
    </w:p>
    <w:p w:rsidR="00076C8D" w:rsidRPr="007E1813" w:rsidRDefault="00076C8D" w:rsidP="00504023">
      <w:pPr>
        <w:spacing w:after="0" w:line="360" w:lineRule="auto"/>
        <w:jc w:val="both"/>
        <w:rPr>
          <w:rFonts w:ascii="Palatino Linotype" w:hAnsi="Palatino Linotype"/>
          <w:sz w:val="24"/>
          <w:szCs w:val="24"/>
        </w:rPr>
      </w:pPr>
      <w:r w:rsidRPr="007E1813">
        <w:rPr>
          <w:rFonts w:ascii="Palatino Linotype" w:hAnsi="Palatino Linotype"/>
          <w:noProof/>
          <w:sz w:val="24"/>
          <w:szCs w:val="24"/>
          <w:lang w:eastAsia="es-MX"/>
        </w:rPr>
        <mc:AlternateContent>
          <mc:Choice Requires="wps">
            <w:drawing>
              <wp:anchor distT="0" distB="0" distL="114300" distR="114300" simplePos="0" relativeHeight="251673600" behindDoc="0" locked="0" layoutInCell="1" allowOverlap="1" wp14:anchorId="30D3065D" wp14:editId="2AA7F24E">
                <wp:simplePos x="0" y="0"/>
                <wp:positionH relativeFrom="page">
                  <wp:posOffset>2600325</wp:posOffset>
                </wp:positionH>
                <wp:positionV relativeFrom="paragraph">
                  <wp:posOffset>209550</wp:posOffset>
                </wp:positionV>
                <wp:extent cx="2551430" cy="695325"/>
                <wp:effectExtent l="0" t="0" r="20320" b="28575"/>
                <wp:wrapNone/>
                <wp:docPr id="17" name="Cuadro de texto 17"/>
                <wp:cNvGraphicFramePr/>
                <a:graphic xmlns:a="http://schemas.openxmlformats.org/drawingml/2006/main">
                  <a:graphicData uri="http://schemas.microsoft.com/office/word/2010/wordprocessingShape">
                    <wps:wsp>
                      <wps:cNvSpPr txBox="1"/>
                      <wps:spPr>
                        <a:xfrm>
                          <a:off x="0" y="0"/>
                          <a:ext cx="2551430" cy="695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302DA" w:rsidRPr="00A43099" w:rsidRDefault="007302DA" w:rsidP="00734975">
                            <w:pPr>
                              <w:spacing w:after="0" w:line="240" w:lineRule="auto"/>
                              <w:jc w:val="center"/>
                              <w:rPr>
                                <w:rFonts w:ascii="Palatino Linotype" w:hAnsi="Palatino Linotype"/>
                              </w:rPr>
                            </w:pPr>
                            <w:r w:rsidRPr="00A43099">
                              <w:rPr>
                                <w:rFonts w:ascii="Palatino Linotype" w:hAnsi="Palatino Linotype"/>
                                <w:b/>
                              </w:rPr>
                              <w:t>Zulema Martínez Sánchez</w:t>
                            </w:r>
                          </w:p>
                          <w:p w:rsidR="007302DA" w:rsidRDefault="007302DA" w:rsidP="00076C8D">
                            <w:pPr>
                              <w:spacing w:after="0" w:line="240" w:lineRule="auto"/>
                              <w:jc w:val="center"/>
                              <w:rPr>
                                <w:rFonts w:ascii="Palatino Linotype" w:hAnsi="Palatino Linotype"/>
                              </w:rPr>
                            </w:pPr>
                            <w:r w:rsidRPr="00A43099">
                              <w:rPr>
                                <w:rFonts w:ascii="Palatino Linotype" w:hAnsi="Palatino Linotype"/>
                              </w:rPr>
                              <w:t>Comisionada Presidenta</w:t>
                            </w:r>
                          </w:p>
                          <w:p w:rsidR="003627E5" w:rsidRPr="00A43099" w:rsidRDefault="003627E5" w:rsidP="00076C8D">
                            <w:pPr>
                              <w:spacing w:after="0" w:line="240" w:lineRule="auto"/>
                              <w:jc w:val="center"/>
                              <w:rPr>
                                <w:rFonts w:ascii="Palatino Linotype" w:hAnsi="Palatino Linotype"/>
                              </w:rPr>
                            </w:pPr>
                            <w:r>
                              <w:rPr>
                                <w:rFonts w:ascii="Palatino Linotype" w:hAnsi="Palatino Linotype"/>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D3065D" id="_x0000_t202" coordsize="21600,21600" o:spt="202" path="m,l,21600r21600,l21600,xe">
                <v:stroke joinstyle="miter"/>
                <v:path gradientshapeok="t" o:connecttype="rect"/>
              </v:shapetype>
              <v:shape id="Cuadro de texto 17" o:spid="_x0000_s1026" type="#_x0000_t202" style="position:absolute;left:0;text-align:left;margin-left:204.75pt;margin-top:16.5pt;width:200.9pt;height:54.7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" fillcolor="white [3201]" strokecolor="white [3212]" strokeweight=".5pt">
                <v:textbox>
                  <w:txbxContent>
                    <w:p w:rsidR="007302DA" w:rsidRPr="00A43099" w:rsidRDefault="007302DA" w:rsidP="00734975">
                      <w:pPr>
                        <w:spacing w:after="0" w:line="240" w:lineRule="auto"/>
                        <w:jc w:val="center"/>
                        <w:rPr>
                          <w:rFonts w:ascii="Palatino Linotype" w:hAnsi="Palatino Linotype"/>
                        </w:rPr>
                      </w:pPr>
                      <w:r w:rsidRPr="00A43099">
                        <w:rPr>
                          <w:rFonts w:ascii="Palatino Linotype" w:hAnsi="Palatino Linotype"/>
                          <w:b/>
                        </w:rPr>
                        <w:t>Zulema Martínez Sánchez</w:t>
                      </w:r>
                    </w:p>
                    <w:p w:rsidR="007302DA" w:rsidRDefault="007302DA" w:rsidP="00076C8D">
                      <w:pPr>
                        <w:spacing w:after="0" w:line="240" w:lineRule="auto"/>
                        <w:jc w:val="center"/>
                        <w:rPr>
                          <w:rFonts w:ascii="Palatino Linotype" w:hAnsi="Palatino Linotype"/>
                        </w:rPr>
                      </w:pPr>
                      <w:r w:rsidRPr="00A43099">
                        <w:rPr>
                          <w:rFonts w:ascii="Palatino Linotype" w:hAnsi="Palatino Linotype"/>
                        </w:rPr>
                        <w:t>Comisionada Presidenta</w:t>
                      </w:r>
                    </w:p>
                    <w:p w:rsidR="003627E5" w:rsidRPr="00A43099" w:rsidRDefault="003627E5" w:rsidP="00076C8D">
                      <w:pPr>
                        <w:spacing w:after="0" w:line="240" w:lineRule="auto"/>
                        <w:jc w:val="center"/>
                        <w:rPr>
                          <w:rFonts w:ascii="Palatino Linotype" w:hAnsi="Palatino Linotype"/>
                        </w:rPr>
                      </w:pPr>
                      <w:r>
                        <w:rPr>
                          <w:rFonts w:ascii="Palatino Linotype" w:hAnsi="Palatino Linotype"/>
                        </w:rPr>
                        <w:t>(Rúbrica)</w:t>
                      </w:r>
                    </w:p>
                  </w:txbxContent>
                </v:textbox>
                <w10:wrap anchorx="page"/>
              </v:shape>
            </w:pict>
          </mc:Fallback>
        </mc:AlternateContent>
      </w:r>
    </w:p>
    <w:p w:rsidR="00076C8D" w:rsidRPr="007E1813" w:rsidRDefault="00076C8D" w:rsidP="00504023">
      <w:pPr>
        <w:spacing w:after="0" w:line="360" w:lineRule="auto"/>
        <w:jc w:val="both"/>
        <w:rPr>
          <w:rFonts w:ascii="Palatino Linotype" w:hAnsi="Palatino Linotype"/>
          <w:sz w:val="24"/>
          <w:szCs w:val="24"/>
        </w:rPr>
      </w:pPr>
    </w:p>
    <w:p w:rsidR="00076C8D" w:rsidRPr="007E1813" w:rsidRDefault="00076C8D" w:rsidP="00504023">
      <w:pPr>
        <w:spacing w:after="0" w:line="360" w:lineRule="auto"/>
        <w:jc w:val="center"/>
        <w:rPr>
          <w:rFonts w:ascii="Palatino Linotype" w:hAnsi="Palatino Linotype"/>
          <w:sz w:val="24"/>
          <w:szCs w:val="24"/>
        </w:rPr>
      </w:pPr>
    </w:p>
    <w:p w:rsidR="00E229C2" w:rsidRDefault="004D2BA2" w:rsidP="004D2BA2">
      <w:pPr>
        <w:tabs>
          <w:tab w:val="left" w:pos="1770"/>
        </w:tabs>
        <w:spacing w:after="0" w:line="360" w:lineRule="auto"/>
        <w:rPr>
          <w:rFonts w:ascii="Palatino Linotype" w:hAnsi="Palatino Linotype"/>
          <w:b/>
          <w:sz w:val="24"/>
          <w:szCs w:val="24"/>
        </w:rPr>
      </w:pPr>
      <w:r>
        <w:rPr>
          <w:rFonts w:ascii="Palatino Linotype" w:hAnsi="Palatino Linotype"/>
          <w:b/>
          <w:sz w:val="24"/>
          <w:szCs w:val="24"/>
        </w:rPr>
        <w:tab/>
      </w:r>
    </w:p>
    <w:p w:rsidR="004D2BA2" w:rsidRPr="007E1813" w:rsidRDefault="004D2BA2" w:rsidP="004D2BA2">
      <w:pPr>
        <w:tabs>
          <w:tab w:val="left" w:pos="1770"/>
        </w:tabs>
        <w:spacing w:after="0" w:line="360" w:lineRule="auto"/>
        <w:rPr>
          <w:rFonts w:ascii="Palatino Linotype" w:hAnsi="Palatino Linotype"/>
          <w:b/>
          <w:sz w:val="24"/>
          <w:szCs w:val="24"/>
        </w:rPr>
      </w:pPr>
    </w:p>
    <w:p w:rsidR="00076C8D" w:rsidRPr="007E1813" w:rsidRDefault="00D90ABD" w:rsidP="00504023">
      <w:pPr>
        <w:spacing w:after="0" w:line="360" w:lineRule="auto"/>
        <w:rPr>
          <w:rFonts w:ascii="Palatino Linotype" w:hAnsi="Palatino Linotype"/>
          <w:b/>
          <w:sz w:val="24"/>
          <w:szCs w:val="24"/>
        </w:rPr>
      </w:pPr>
      <w:r w:rsidRPr="007E1813">
        <w:rPr>
          <w:rFonts w:ascii="Palatino Linotype" w:hAnsi="Palatino Linotype"/>
          <w:noProof/>
          <w:sz w:val="24"/>
          <w:szCs w:val="24"/>
          <w:lang w:eastAsia="es-MX"/>
        </w:rPr>
        <mc:AlternateContent>
          <mc:Choice Requires="wps">
            <w:drawing>
              <wp:anchor distT="0" distB="0" distL="114300" distR="114300" simplePos="0" relativeHeight="251674624" behindDoc="0" locked="0" layoutInCell="1" allowOverlap="1" wp14:anchorId="21875CE2" wp14:editId="6103090A">
                <wp:simplePos x="0" y="0"/>
                <wp:positionH relativeFrom="margin">
                  <wp:align>left</wp:align>
                </wp:positionH>
                <wp:positionV relativeFrom="paragraph">
                  <wp:posOffset>116205</wp:posOffset>
                </wp:positionV>
                <wp:extent cx="2623930" cy="971550"/>
                <wp:effectExtent l="0" t="0" r="24130" b="19050"/>
                <wp:wrapNone/>
                <wp:docPr id="19" name="Cuadro de texto 19"/>
                <wp:cNvGraphicFramePr/>
                <a:graphic xmlns:a="http://schemas.openxmlformats.org/drawingml/2006/main">
                  <a:graphicData uri="http://schemas.microsoft.com/office/word/2010/wordprocessingShape">
                    <wps:wsp>
                      <wps:cNvSpPr txBox="1"/>
                      <wps:spPr>
                        <a:xfrm>
                          <a:off x="0" y="0"/>
                          <a:ext cx="26239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302DA" w:rsidRPr="00A43099" w:rsidRDefault="007302DA" w:rsidP="00076C8D">
                            <w:pPr>
                              <w:spacing w:after="0" w:line="240" w:lineRule="auto"/>
                              <w:jc w:val="center"/>
                              <w:rPr>
                                <w:rFonts w:ascii="Palatino Linotype" w:hAnsi="Palatino Linotype"/>
                                <w:b/>
                              </w:rPr>
                            </w:pPr>
                            <w:r w:rsidRPr="00A43099">
                              <w:rPr>
                                <w:rFonts w:ascii="Palatino Linotype" w:hAnsi="Palatino Linotype"/>
                                <w:b/>
                              </w:rPr>
                              <w:t>Eva Abaid Yapur</w:t>
                            </w:r>
                          </w:p>
                          <w:p w:rsidR="007302DA" w:rsidRDefault="007302DA" w:rsidP="00076C8D">
                            <w:pPr>
                              <w:spacing w:after="0" w:line="240" w:lineRule="auto"/>
                              <w:jc w:val="center"/>
                              <w:rPr>
                                <w:rFonts w:ascii="Palatino Linotype" w:hAnsi="Palatino Linotype"/>
                              </w:rPr>
                            </w:pPr>
                            <w:r w:rsidRPr="00A43099">
                              <w:rPr>
                                <w:rFonts w:ascii="Palatino Linotype" w:hAnsi="Palatino Linotype"/>
                              </w:rPr>
                              <w:t>Comisionada</w:t>
                            </w:r>
                          </w:p>
                          <w:p w:rsidR="003627E5" w:rsidRPr="00A43099" w:rsidRDefault="003627E5" w:rsidP="00076C8D">
                            <w:pPr>
                              <w:spacing w:after="0" w:line="240" w:lineRule="auto"/>
                              <w:jc w:val="center"/>
                              <w:rPr>
                                <w:rFonts w:ascii="Palatino Linotype" w:hAnsi="Palatino Linotype"/>
                              </w:rPr>
                            </w:pPr>
                            <w:r>
                              <w:rPr>
                                <w:rFonts w:ascii="Palatino Linotype" w:hAnsi="Palatino Linotype"/>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875CE2" id="_x0000_t202" coordsize="21600,21600" o:spt="202" path="m,l,21600r21600,l21600,xe">
                <v:stroke joinstyle="miter"/>
                <v:path gradientshapeok="t" o:connecttype="rect"/>
              </v:shapetype>
              <v:shape id="Cuadro de texto 19" o:spid="_x0000_s1027" type="#_x0000_t202" style="position:absolute;margin-left:0;margin-top:9.15pt;width:206.6pt;height:76.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" fillcolor="white [3201]" strokecolor="white [3212]" strokeweight=".5pt">
                <v:textbox>
                  <w:txbxContent>
                    <w:p w:rsidR="007302DA" w:rsidRPr="00A43099" w:rsidRDefault="007302DA" w:rsidP="00076C8D">
                      <w:pPr>
                        <w:spacing w:after="0" w:line="240" w:lineRule="auto"/>
                        <w:jc w:val="center"/>
                        <w:rPr>
                          <w:rFonts w:ascii="Palatino Linotype" w:hAnsi="Palatino Linotype"/>
                          <w:b/>
                        </w:rPr>
                      </w:pPr>
                      <w:r w:rsidRPr="00A43099">
                        <w:rPr>
                          <w:rFonts w:ascii="Palatino Linotype" w:hAnsi="Palatino Linotype"/>
                          <w:b/>
                        </w:rPr>
                        <w:t xml:space="preserve">Eva </w:t>
                      </w:r>
                      <w:proofErr w:type="spellStart"/>
                      <w:r w:rsidRPr="00A43099">
                        <w:rPr>
                          <w:rFonts w:ascii="Palatino Linotype" w:hAnsi="Palatino Linotype"/>
                          <w:b/>
                        </w:rPr>
                        <w:t>Abaid</w:t>
                      </w:r>
                      <w:proofErr w:type="spellEnd"/>
                      <w:r w:rsidRPr="00A43099">
                        <w:rPr>
                          <w:rFonts w:ascii="Palatino Linotype" w:hAnsi="Palatino Linotype"/>
                          <w:b/>
                        </w:rPr>
                        <w:t xml:space="preserve"> </w:t>
                      </w:r>
                      <w:proofErr w:type="spellStart"/>
                      <w:r w:rsidRPr="00A43099">
                        <w:rPr>
                          <w:rFonts w:ascii="Palatino Linotype" w:hAnsi="Palatino Linotype"/>
                          <w:b/>
                        </w:rPr>
                        <w:t>Yapur</w:t>
                      </w:r>
                      <w:proofErr w:type="spellEnd"/>
                    </w:p>
                    <w:p w:rsidR="007302DA" w:rsidRDefault="007302DA" w:rsidP="00076C8D">
                      <w:pPr>
                        <w:spacing w:after="0" w:line="240" w:lineRule="auto"/>
                        <w:jc w:val="center"/>
                        <w:rPr>
                          <w:rFonts w:ascii="Palatino Linotype" w:hAnsi="Palatino Linotype"/>
                        </w:rPr>
                      </w:pPr>
                      <w:r w:rsidRPr="00A43099">
                        <w:rPr>
                          <w:rFonts w:ascii="Palatino Linotype" w:hAnsi="Palatino Linotype"/>
                        </w:rPr>
                        <w:t>Comisionada</w:t>
                      </w:r>
                    </w:p>
                    <w:p w:rsidR="003627E5" w:rsidRPr="00A43099" w:rsidRDefault="003627E5" w:rsidP="00076C8D">
                      <w:pPr>
                        <w:spacing w:after="0" w:line="240" w:lineRule="auto"/>
                        <w:jc w:val="center"/>
                        <w:rPr>
                          <w:rFonts w:ascii="Palatino Linotype" w:hAnsi="Palatino Linotype"/>
                        </w:rPr>
                      </w:pPr>
                      <w:r>
                        <w:rPr>
                          <w:rFonts w:ascii="Palatino Linotype" w:hAnsi="Palatino Linotype"/>
                        </w:rPr>
                        <w:t>(Rúbrica)</w:t>
                      </w:r>
                    </w:p>
                  </w:txbxContent>
                </v:textbox>
                <w10:wrap anchorx="margin"/>
              </v:shape>
            </w:pict>
          </mc:Fallback>
        </mc:AlternateContent>
      </w:r>
      <w:r w:rsidR="00DF7157" w:rsidRPr="007E1813">
        <w:rPr>
          <w:rFonts w:ascii="Palatino Linotype" w:hAnsi="Palatino Linotype"/>
          <w:noProof/>
          <w:sz w:val="24"/>
          <w:szCs w:val="24"/>
          <w:lang w:eastAsia="es-MX"/>
        </w:rPr>
        <mc:AlternateContent>
          <mc:Choice Requires="wps">
            <w:drawing>
              <wp:anchor distT="0" distB="0" distL="114300" distR="114300" simplePos="0" relativeHeight="251675648" behindDoc="0" locked="0" layoutInCell="1" allowOverlap="1" wp14:anchorId="49DD3AAE" wp14:editId="4720FA7B">
                <wp:simplePos x="0" y="0"/>
                <wp:positionH relativeFrom="margin">
                  <wp:posOffset>3409646</wp:posOffset>
                </wp:positionH>
                <wp:positionV relativeFrom="paragraph">
                  <wp:posOffset>156458</wp:posOffset>
                </wp:positionV>
                <wp:extent cx="2320539" cy="895350"/>
                <wp:effectExtent l="0" t="0" r="22860" b="19050"/>
                <wp:wrapNone/>
                <wp:docPr id="18" name="Cuadro de texto 18"/>
                <wp:cNvGraphicFramePr/>
                <a:graphic xmlns:a="http://schemas.openxmlformats.org/drawingml/2006/main">
                  <a:graphicData uri="http://schemas.microsoft.com/office/word/2010/wordprocessingShape">
                    <wps:wsp>
                      <wps:cNvSpPr txBox="1"/>
                      <wps:spPr>
                        <a:xfrm>
                          <a:off x="0" y="0"/>
                          <a:ext cx="2320539"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302DA" w:rsidRPr="00A43099" w:rsidRDefault="007302DA" w:rsidP="00076C8D">
                            <w:pPr>
                              <w:spacing w:after="0" w:line="240" w:lineRule="auto"/>
                              <w:jc w:val="center"/>
                              <w:rPr>
                                <w:rFonts w:ascii="Palatino Linotype" w:hAnsi="Palatino Linotype"/>
                              </w:rPr>
                            </w:pPr>
                            <w:r w:rsidRPr="00A43099">
                              <w:rPr>
                                <w:rFonts w:ascii="Palatino Linotype" w:hAnsi="Palatino Linotype"/>
                                <w:b/>
                              </w:rPr>
                              <w:t>José Guadalupe Luna Hernández</w:t>
                            </w:r>
                          </w:p>
                          <w:p w:rsidR="007302DA" w:rsidRDefault="007302DA" w:rsidP="00076C8D">
                            <w:pPr>
                              <w:spacing w:after="0" w:line="240" w:lineRule="auto"/>
                              <w:jc w:val="center"/>
                              <w:rPr>
                                <w:rFonts w:ascii="Palatino Linotype" w:hAnsi="Palatino Linotype"/>
                              </w:rPr>
                            </w:pPr>
                            <w:r w:rsidRPr="00A43099">
                              <w:rPr>
                                <w:rFonts w:ascii="Palatino Linotype" w:hAnsi="Palatino Linotype"/>
                              </w:rPr>
                              <w:t>Comisionado</w:t>
                            </w:r>
                          </w:p>
                          <w:p w:rsidR="003627E5" w:rsidRPr="00A43099" w:rsidRDefault="003627E5" w:rsidP="00076C8D">
                            <w:pPr>
                              <w:spacing w:after="0" w:line="240" w:lineRule="auto"/>
                              <w:jc w:val="center"/>
                              <w:rPr>
                                <w:rFonts w:ascii="Palatino Linotype" w:hAnsi="Palatino Linotype"/>
                              </w:rPr>
                            </w:pPr>
                            <w:r>
                              <w:rPr>
                                <w:rFonts w:ascii="Palatino Linotype" w:hAnsi="Palatino Linotype"/>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D3AAE" id="Cuadro de texto 18" o:spid="_x0000_s1028" type="#_x0000_t202" style="position:absolute;margin-left:268.5pt;margin-top:12.3pt;width:182.7pt;height:7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" fillcolor="white [3201]" strokecolor="white [3212]" strokeweight=".5pt">
                <v:textbox>
                  <w:txbxContent>
                    <w:p w:rsidR="007302DA" w:rsidRPr="00A43099" w:rsidRDefault="007302DA" w:rsidP="00076C8D">
                      <w:pPr>
                        <w:spacing w:after="0" w:line="240" w:lineRule="auto"/>
                        <w:jc w:val="center"/>
                        <w:rPr>
                          <w:rFonts w:ascii="Palatino Linotype" w:hAnsi="Palatino Linotype"/>
                        </w:rPr>
                      </w:pPr>
                      <w:r w:rsidRPr="00A43099">
                        <w:rPr>
                          <w:rFonts w:ascii="Palatino Linotype" w:hAnsi="Palatino Linotype"/>
                          <w:b/>
                        </w:rPr>
                        <w:t>José Guadalupe Luna Hernández</w:t>
                      </w:r>
                    </w:p>
                    <w:p w:rsidR="007302DA" w:rsidRDefault="007302DA" w:rsidP="00076C8D">
                      <w:pPr>
                        <w:spacing w:after="0" w:line="240" w:lineRule="auto"/>
                        <w:jc w:val="center"/>
                        <w:rPr>
                          <w:rFonts w:ascii="Palatino Linotype" w:hAnsi="Palatino Linotype"/>
                        </w:rPr>
                      </w:pPr>
                      <w:r w:rsidRPr="00A43099">
                        <w:rPr>
                          <w:rFonts w:ascii="Palatino Linotype" w:hAnsi="Palatino Linotype"/>
                        </w:rPr>
                        <w:t>Comisionado</w:t>
                      </w:r>
                    </w:p>
                    <w:p w:rsidR="003627E5" w:rsidRPr="00A43099" w:rsidRDefault="003627E5" w:rsidP="00076C8D">
                      <w:pPr>
                        <w:spacing w:after="0" w:line="240" w:lineRule="auto"/>
                        <w:jc w:val="center"/>
                        <w:rPr>
                          <w:rFonts w:ascii="Palatino Linotype" w:hAnsi="Palatino Linotype"/>
                        </w:rPr>
                      </w:pPr>
                      <w:r>
                        <w:rPr>
                          <w:rFonts w:ascii="Palatino Linotype" w:hAnsi="Palatino Linotype"/>
                        </w:rPr>
                        <w:t>(Rúbrica)</w:t>
                      </w:r>
                    </w:p>
                  </w:txbxContent>
                </v:textbox>
                <w10:wrap anchorx="margin"/>
              </v:shape>
            </w:pict>
          </mc:Fallback>
        </mc:AlternateContent>
      </w:r>
    </w:p>
    <w:p w:rsidR="00076C8D" w:rsidRPr="007E1813" w:rsidRDefault="00076C8D" w:rsidP="00504023">
      <w:pPr>
        <w:spacing w:after="0" w:line="360" w:lineRule="auto"/>
        <w:rPr>
          <w:rFonts w:ascii="Palatino Linotype" w:hAnsi="Palatino Linotype"/>
          <w:b/>
          <w:sz w:val="24"/>
          <w:szCs w:val="24"/>
        </w:rPr>
      </w:pPr>
    </w:p>
    <w:p w:rsidR="00076C8D" w:rsidRPr="007E1813" w:rsidRDefault="00076C8D" w:rsidP="00504023">
      <w:pPr>
        <w:spacing w:after="0" w:line="360" w:lineRule="auto"/>
        <w:rPr>
          <w:rFonts w:ascii="Palatino Linotype" w:hAnsi="Palatino Linotype"/>
          <w:b/>
          <w:sz w:val="24"/>
          <w:szCs w:val="24"/>
        </w:rPr>
      </w:pPr>
    </w:p>
    <w:p w:rsidR="00076C8D" w:rsidRPr="007E1813" w:rsidRDefault="00076C8D" w:rsidP="00504023">
      <w:pPr>
        <w:spacing w:after="0" w:line="360" w:lineRule="auto"/>
        <w:rPr>
          <w:rFonts w:ascii="Palatino Linotype" w:hAnsi="Palatino Linotype"/>
          <w:b/>
          <w:sz w:val="24"/>
          <w:szCs w:val="24"/>
        </w:rPr>
      </w:pPr>
    </w:p>
    <w:p w:rsidR="00D90ABD" w:rsidRDefault="00D90ABD" w:rsidP="00504023">
      <w:pPr>
        <w:spacing w:after="0" w:line="360" w:lineRule="auto"/>
        <w:rPr>
          <w:rFonts w:ascii="Palatino Linotype" w:hAnsi="Palatino Linotype"/>
          <w:b/>
          <w:sz w:val="24"/>
          <w:szCs w:val="24"/>
        </w:rPr>
      </w:pPr>
    </w:p>
    <w:p w:rsidR="00076C8D" w:rsidRPr="007E1813" w:rsidRDefault="003627E5" w:rsidP="00504023">
      <w:pPr>
        <w:spacing w:after="0" w:line="360" w:lineRule="auto"/>
        <w:rPr>
          <w:rFonts w:ascii="Palatino Linotype" w:hAnsi="Palatino Linotype"/>
          <w:b/>
          <w:sz w:val="24"/>
          <w:szCs w:val="24"/>
        </w:rPr>
      </w:pPr>
      <w:r w:rsidRPr="007E1813">
        <w:rPr>
          <w:rFonts w:ascii="Palatino Linotype" w:hAnsi="Palatino Linotype"/>
          <w:noProof/>
          <w:sz w:val="24"/>
          <w:szCs w:val="24"/>
          <w:lang w:eastAsia="es-MX"/>
        </w:rPr>
        <mc:AlternateContent>
          <mc:Choice Requires="wps">
            <w:drawing>
              <wp:anchor distT="0" distB="0" distL="114300" distR="114300" simplePos="0" relativeHeight="251681792" behindDoc="0" locked="0" layoutInCell="1" allowOverlap="1" wp14:anchorId="7E21F15A" wp14:editId="77351698">
                <wp:simplePos x="0" y="0"/>
                <wp:positionH relativeFrom="margin">
                  <wp:posOffset>3563620</wp:posOffset>
                </wp:positionH>
                <wp:positionV relativeFrom="paragraph">
                  <wp:posOffset>210819</wp:posOffset>
                </wp:positionV>
                <wp:extent cx="2084705" cy="733425"/>
                <wp:effectExtent l="0" t="0" r="10795" b="28575"/>
                <wp:wrapNone/>
                <wp:docPr id="3" name="Cuadro de texto 3"/>
                <wp:cNvGraphicFramePr/>
                <a:graphic xmlns:a="http://schemas.openxmlformats.org/drawingml/2006/main">
                  <a:graphicData uri="http://schemas.microsoft.com/office/word/2010/wordprocessingShape">
                    <wps:wsp>
                      <wps:cNvSpPr txBox="1"/>
                      <wps:spPr>
                        <a:xfrm>
                          <a:off x="0" y="0"/>
                          <a:ext cx="2084705" cy="7334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627E5" w:rsidRPr="00A43099" w:rsidRDefault="003627E5" w:rsidP="003627E5">
                            <w:pPr>
                              <w:spacing w:after="0" w:line="240" w:lineRule="auto"/>
                              <w:jc w:val="center"/>
                              <w:rPr>
                                <w:rFonts w:ascii="Palatino Linotype" w:hAnsi="Palatino Linotype"/>
                              </w:rPr>
                            </w:pPr>
                            <w:r>
                              <w:rPr>
                                <w:rFonts w:ascii="Palatino Linotype" w:hAnsi="Palatino Linotype"/>
                                <w:b/>
                              </w:rPr>
                              <w:t>Luis Gustavo Parra Noriega</w:t>
                            </w:r>
                          </w:p>
                          <w:p w:rsidR="003627E5" w:rsidRDefault="003627E5" w:rsidP="003627E5">
                            <w:pPr>
                              <w:spacing w:after="0" w:line="240" w:lineRule="auto"/>
                              <w:jc w:val="center"/>
                              <w:rPr>
                                <w:rFonts w:ascii="Palatino Linotype" w:hAnsi="Palatino Linotype"/>
                              </w:rPr>
                            </w:pPr>
                            <w:r w:rsidRPr="00A43099">
                              <w:rPr>
                                <w:rFonts w:ascii="Palatino Linotype" w:hAnsi="Palatino Linotype"/>
                              </w:rPr>
                              <w:t>Comisionado</w:t>
                            </w:r>
                          </w:p>
                          <w:p w:rsidR="003627E5" w:rsidRPr="00A43099" w:rsidRDefault="003627E5" w:rsidP="003627E5">
                            <w:pPr>
                              <w:spacing w:after="0" w:line="240" w:lineRule="auto"/>
                              <w:jc w:val="center"/>
                              <w:rPr>
                                <w:rFonts w:ascii="Palatino Linotype" w:hAnsi="Palatino Linotype"/>
                              </w:rPr>
                            </w:pPr>
                            <w:r>
                              <w:rPr>
                                <w:rFonts w:ascii="Palatino Linotype" w:hAnsi="Palatino Linotype"/>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1F15A" id="Cuadro de texto 3" o:spid="_x0000_s1029" type="#_x0000_t202" style="position:absolute;margin-left:280.6pt;margin-top:16.6pt;width:164.15pt;height:57.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" fillcolor="white [3201]" strokecolor="white [3212]" strokeweight=".5pt">
                <v:textbox>
                  <w:txbxContent>
                    <w:p w:rsidR="003627E5" w:rsidRPr="00A43099" w:rsidRDefault="003627E5" w:rsidP="003627E5">
                      <w:pPr>
                        <w:spacing w:after="0" w:line="240" w:lineRule="auto"/>
                        <w:jc w:val="center"/>
                        <w:rPr>
                          <w:rFonts w:ascii="Palatino Linotype" w:hAnsi="Palatino Linotype"/>
                        </w:rPr>
                      </w:pPr>
                      <w:r>
                        <w:rPr>
                          <w:rFonts w:ascii="Palatino Linotype" w:hAnsi="Palatino Linotype"/>
                          <w:b/>
                        </w:rPr>
                        <w:t>Luis Gustavo Parra Noriega</w:t>
                      </w:r>
                    </w:p>
                    <w:p w:rsidR="003627E5" w:rsidRDefault="003627E5" w:rsidP="003627E5">
                      <w:pPr>
                        <w:spacing w:after="0" w:line="240" w:lineRule="auto"/>
                        <w:jc w:val="center"/>
                        <w:rPr>
                          <w:rFonts w:ascii="Palatino Linotype" w:hAnsi="Palatino Linotype"/>
                        </w:rPr>
                      </w:pPr>
                      <w:r w:rsidRPr="00A43099">
                        <w:rPr>
                          <w:rFonts w:ascii="Palatino Linotype" w:hAnsi="Palatino Linotype"/>
                        </w:rPr>
                        <w:t>Comisionado</w:t>
                      </w:r>
                    </w:p>
                    <w:p w:rsidR="003627E5" w:rsidRPr="00A43099" w:rsidRDefault="003627E5" w:rsidP="003627E5">
                      <w:pPr>
                        <w:spacing w:after="0" w:line="240" w:lineRule="auto"/>
                        <w:jc w:val="center"/>
                        <w:rPr>
                          <w:rFonts w:ascii="Palatino Linotype" w:hAnsi="Palatino Linotype"/>
                        </w:rPr>
                      </w:pPr>
                      <w:r>
                        <w:rPr>
                          <w:rFonts w:ascii="Palatino Linotype" w:hAnsi="Palatino Linotype"/>
                        </w:rPr>
                        <w:t>(Rúbrica)</w:t>
                      </w:r>
                    </w:p>
                  </w:txbxContent>
                </v:textbox>
                <w10:wrap anchorx="margin"/>
              </v:shape>
            </w:pict>
          </mc:Fallback>
        </mc:AlternateContent>
      </w:r>
      <w:r w:rsidR="00076C8D" w:rsidRPr="007E1813">
        <w:rPr>
          <w:rFonts w:ascii="Palatino Linotype" w:hAnsi="Palatino Linotype"/>
          <w:noProof/>
          <w:sz w:val="24"/>
          <w:szCs w:val="24"/>
          <w:lang w:eastAsia="es-MX"/>
        </w:rPr>
        <mc:AlternateContent>
          <mc:Choice Requires="wps">
            <w:drawing>
              <wp:anchor distT="0" distB="0" distL="114300" distR="114300" simplePos="0" relativeHeight="251678720" behindDoc="0" locked="0" layoutInCell="1" allowOverlap="1" wp14:anchorId="0F1925C7" wp14:editId="52CAEBFA">
                <wp:simplePos x="0" y="0"/>
                <wp:positionH relativeFrom="margin">
                  <wp:align>left</wp:align>
                </wp:positionH>
                <wp:positionV relativeFrom="paragraph">
                  <wp:posOffset>157480</wp:posOffset>
                </wp:positionV>
                <wp:extent cx="2560320" cy="914400"/>
                <wp:effectExtent l="0" t="0" r="11430" b="19050"/>
                <wp:wrapNone/>
                <wp:docPr id="25" name="Cuadro de texto 25"/>
                <wp:cNvGraphicFramePr/>
                <a:graphic xmlns:a="http://schemas.openxmlformats.org/drawingml/2006/main">
                  <a:graphicData uri="http://schemas.microsoft.com/office/word/2010/wordprocessingShape">
                    <wps:wsp>
                      <wps:cNvSpPr txBox="1"/>
                      <wps:spPr>
                        <a:xfrm>
                          <a:off x="0" y="0"/>
                          <a:ext cx="256032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302DA" w:rsidRPr="00A43099" w:rsidRDefault="007302DA" w:rsidP="00076C8D">
                            <w:pPr>
                              <w:spacing w:after="0" w:line="240" w:lineRule="auto"/>
                              <w:jc w:val="center"/>
                              <w:rPr>
                                <w:rFonts w:ascii="Palatino Linotype" w:hAnsi="Palatino Linotype"/>
                              </w:rPr>
                            </w:pPr>
                            <w:r w:rsidRPr="00A43099">
                              <w:rPr>
                                <w:rFonts w:ascii="Palatino Linotype" w:hAnsi="Palatino Linotype"/>
                                <w:b/>
                              </w:rPr>
                              <w:t>Javier Martínez Cruz</w:t>
                            </w:r>
                          </w:p>
                          <w:p w:rsidR="007302DA" w:rsidRDefault="007302DA" w:rsidP="00076C8D">
                            <w:pPr>
                              <w:spacing w:after="0" w:line="240" w:lineRule="auto"/>
                              <w:jc w:val="center"/>
                              <w:rPr>
                                <w:rFonts w:ascii="Palatino Linotype" w:hAnsi="Palatino Linotype"/>
                              </w:rPr>
                            </w:pPr>
                            <w:r w:rsidRPr="00A43099">
                              <w:rPr>
                                <w:rFonts w:ascii="Palatino Linotype" w:hAnsi="Palatino Linotype"/>
                              </w:rPr>
                              <w:t>Comisionado</w:t>
                            </w:r>
                          </w:p>
                          <w:p w:rsidR="003627E5" w:rsidRPr="00A43099" w:rsidRDefault="003627E5" w:rsidP="003627E5">
                            <w:pPr>
                              <w:spacing w:after="0" w:line="240" w:lineRule="auto"/>
                              <w:jc w:val="center"/>
                              <w:rPr>
                                <w:rFonts w:ascii="Palatino Linotype" w:hAnsi="Palatino Linotype"/>
                              </w:rPr>
                            </w:pPr>
                            <w:r>
                              <w:rPr>
                                <w:rFonts w:ascii="Palatino Linotype" w:hAnsi="Palatino Linotype"/>
                              </w:rPr>
                              <w:t>(Rúbrica)</w:t>
                            </w:r>
                          </w:p>
                          <w:p w:rsidR="003627E5" w:rsidRPr="00A43099" w:rsidRDefault="003627E5" w:rsidP="00076C8D">
                            <w:pPr>
                              <w:spacing w:after="0" w:line="240" w:lineRule="auto"/>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925C7" id="Cuadro de texto 25" o:spid="_x0000_s1030" type="#_x0000_t202" style="position:absolute;margin-left:0;margin-top:12.4pt;width:201.6pt;height:1in;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" fillcolor="white [3201]" strokecolor="white [3212]" strokeweight=".5pt">
                <v:textbox>
                  <w:txbxContent>
                    <w:p w:rsidR="007302DA" w:rsidRPr="00A43099" w:rsidRDefault="007302DA" w:rsidP="00076C8D">
                      <w:pPr>
                        <w:spacing w:after="0" w:line="240" w:lineRule="auto"/>
                        <w:jc w:val="center"/>
                        <w:rPr>
                          <w:rFonts w:ascii="Palatino Linotype" w:hAnsi="Palatino Linotype"/>
                        </w:rPr>
                      </w:pPr>
                      <w:r w:rsidRPr="00A43099">
                        <w:rPr>
                          <w:rFonts w:ascii="Palatino Linotype" w:hAnsi="Palatino Linotype"/>
                          <w:b/>
                        </w:rPr>
                        <w:t>Javier Martínez Cruz</w:t>
                      </w:r>
                    </w:p>
                    <w:p w:rsidR="007302DA" w:rsidRDefault="007302DA" w:rsidP="00076C8D">
                      <w:pPr>
                        <w:spacing w:after="0" w:line="240" w:lineRule="auto"/>
                        <w:jc w:val="center"/>
                        <w:rPr>
                          <w:rFonts w:ascii="Palatino Linotype" w:hAnsi="Palatino Linotype"/>
                        </w:rPr>
                      </w:pPr>
                      <w:r w:rsidRPr="00A43099">
                        <w:rPr>
                          <w:rFonts w:ascii="Palatino Linotype" w:hAnsi="Palatino Linotype"/>
                        </w:rPr>
                        <w:t>Comisionado</w:t>
                      </w:r>
                    </w:p>
                    <w:p w:rsidR="003627E5" w:rsidRPr="00A43099" w:rsidRDefault="003627E5" w:rsidP="003627E5">
                      <w:pPr>
                        <w:spacing w:after="0" w:line="240" w:lineRule="auto"/>
                        <w:jc w:val="center"/>
                        <w:rPr>
                          <w:rFonts w:ascii="Palatino Linotype" w:hAnsi="Palatino Linotype"/>
                        </w:rPr>
                      </w:pPr>
                      <w:r>
                        <w:rPr>
                          <w:rFonts w:ascii="Palatino Linotype" w:hAnsi="Palatino Linotype"/>
                        </w:rPr>
                        <w:t>(Rúbrica)</w:t>
                      </w:r>
                    </w:p>
                    <w:p w:rsidR="003627E5" w:rsidRPr="00A43099" w:rsidRDefault="003627E5" w:rsidP="00076C8D">
                      <w:pPr>
                        <w:spacing w:after="0" w:line="240" w:lineRule="auto"/>
                        <w:jc w:val="center"/>
                        <w:rPr>
                          <w:rFonts w:ascii="Palatino Linotype" w:hAnsi="Palatino Linotype"/>
                        </w:rPr>
                      </w:pPr>
                    </w:p>
                  </w:txbxContent>
                </v:textbox>
                <w10:wrap anchorx="margin"/>
              </v:shape>
            </w:pict>
          </mc:Fallback>
        </mc:AlternateContent>
      </w:r>
    </w:p>
    <w:p w:rsidR="00076C8D" w:rsidRPr="007E1813" w:rsidRDefault="00076C8D" w:rsidP="00504023">
      <w:pPr>
        <w:spacing w:after="0" w:line="360" w:lineRule="auto"/>
        <w:rPr>
          <w:rFonts w:ascii="Palatino Linotype" w:hAnsi="Palatino Linotype"/>
          <w:b/>
          <w:sz w:val="24"/>
          <w:szCs w:val="24"/>
        </w:rPr>
      </w:pPr>
    </w:p>
    <w:p w:rsidR="00076C8D" w:rsidRPr="007E1813" w:rsidRDefault="00076C8D" w:rsidP="00504023">
      <w:pPr>
        <w:spacing w:after="0" w:line="360" w:lineRule="auto"/>
        <w:rPr>
          <w:rFonts w:ascii="Palatino Linotype" w:hAnsi="Palatino Linotype"/>
          <w:b/>
          <w:sz w:val="24"/>
          <w:szCs w:val="24"/>
        </w:rPr>
      </w:pPr>
    </w:p>
    <w:p w:rsidR="00E229C2" w:rsidRPr="007E1813" w:rsidRDefault="00E229C2" w:rsidP="00504023">
      <w:pPr>
        <w:spacing w:after="0" w:line="360" w:lineRule="auto"/>
        <w:rPr>
          <w:rFonts w:ascii="Palatino Linotype" w:hAnsi="Palatino Linotype"/>
          <w:b/>
          <w:sz w:val="24"/>
          <w:szCs w:val="24"/>
        </w:rPr>
      </w:pPr>
    </w:p>
    <w:p w:rsidR="00076C8D" w:rsidRPr="007E1813" w:rsidRDefault="00076C8D" w:rsidP="00504023">
      <w:pPr>
        <w:spacing w:after="0" w:line="360" w:lineRule="auto"/>
        <w:rPr>
          <w:rFonts w:ascii="Palatino Linotype" w:hAnsi="Palatino Linotype" w:cs="Arial"/>
          <w:sz w:val="24"/>
          <w:szCs w:val="24"/>
        </w:rPr>
      </w:pPr>
      <w:r w:rsidRPr="007E1813">
        <w:rPr>
          <w:rFonts w:ascii="Palatino Linotype" w:hAnsi="Palatino Linotype"/>
          <w:noProof/>
          <w:sz w:val="24"/>
          <w:szCs w:val="24"/>
          <w:lang w:eastAsia="es-MX"/>
        </w:rPr>
        <mc:AlternateContent>
          <mc:Choice Requires="wps">
            <w:drawing>
              <wp:anchor distT="0" distB="0" distL="114300" distR="114300" simplePos="0" relativeHeight="251676672" behindDoc="0" locked="0" layoutInCell="1" allowOverlap="1" wp14:anchorId="4A5FD840" wp14:editId="59F7E365">
                <wp:simplePos x="0" y="0"/>
                <wp:positionH relativeFrom="page">
                  <wp:posOffset>2545690</wp:posOffset>
                </wp:positionH>
                <wp:positionV relativeFrom="paragraph">
                  <wp:posOffset>68732</wp:posOffset>
                </wp:positionV>
                <wp:extent cx="2906285" cy="731520"/>
                <wp:effectExtent l="0" t="0" r="27940" b="11430"/>
                <wp:wrapNone/>
                <wp:docPr id="27" name="Cuadro de texto 27"/>
                <wp:cNvGraphicFramePr/>
                <a:graphic xmlns:a="http://schemas.openxmlformats.org/drawingml/2006/main">
                  <a:graphicData uri="http://schemas.microsoft.com/office/word/2010/wordprocessingShape">
                    <wps:wsp>
                      <wps:cNvSpPr txBox="1"/>
                      <wps:spPr>
                        <a:xfrm>
                          <a:off x="0" y="0"/>
                          <a:ext cx="2906285" cy="7315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302DA" w:rsidRPr="00A43099" w:rsidRDefault="007302DA" w:rsidP="00076C8D">
                            <w:pPr>
                              <w:spacing w:after="0" w:line="240" w:lineRule="auto"/>
                              <w:jc w:val="center"/>
                              <w:rPr>
                                <w:rFonts w:ascii="Palatino Linotype" w:hAnsi="Palatino Linotype"/>
                                <w:b/>
                              </w:rPr>
                            </w:pPr>
                            <w:r>
                              <w:rPr>
                                <w:rFonts w:ascii="Palatino Linotype" w:eastAsia="Calibri" w:hAnsi="Palatino Linotype" w:cs="Arial"/>
                                <w:b/>
                                <w:sz w:val="24"/>
                                <w:szCs w:val="25"/>
                                <w:lang w:val="es-ES" w:eastAsia="es-ES"/>
                              </w:rPr>
                              <w:t>Alexis Tapia Ramírez</w:t>
                            </w:r>
                          </w:p>
                          <w:p w:rsidR="007302DA" w:rsidRDefault="007302DA" w:rsidP="00076C8D">
                            <w:pPr>
                              <w:spacing w:after="0" w:line="240" w:lineRule="auto"/>
                              <w:jc w:val="center"/>
                              <w:rPr>
                                <w:rFonts w:ascii="Palatino Linotype" w:hAnsi="Palatino Linotype"/>
                              </w:rPr>
                            </w:pPr>
                            <w:r w:rsidRPr="00A43099">
                              <w:rPr>
                                <w:rFonts w:ascii="Palatino Linotype" w:hAnsi="Palatino Linotype"/>
                              </w:rPr>
                              <w:t>Secretari</w:t>
                            </w:r>
                            <w:r>
                              <w:rPr>
                                <w:rFonts w:ascii="Palatino Linotype" w:hAnsi="Palatino Linotype"/>
                              </w:rPr>
                              <w:t>o</w:t>
                            </w:r>
                            <w:r w:rsidRPr="00A43099">
                              <w:rPr>
                                <w:rFonts w:ascii="Palatino Linotype" w:hAnsi="Palatino Linotype"/>
                              </w:rPr>
                              <w:t xml:space="preserve"> Técnic</w:t>
                            </w:r>
                            <w:r>
                              <w:rPr>
                                <w:rFonts w:ascii="Palatino Linotype" w:hAnsi="Palatino Linotype"/>
                              </w:rPr>
                              <w:t>o</w:t>
                            </w:r>
                            <w:r w:rsidRPr="00A43099">
                              <w:rPr>
                                <w:rFonts w:ascii="Palatino Linotype" w:hAnsi="Palatino Linotype"/>
                              </w:rPr>
                              <w:t xml:space="preserve"> del Pleno </w:t>
                            </w:r>
                          </w:p>
                          <w:p w:rsidR="003627E5" w:rsidRPr="00A43099" w:rsidRDefault="003627E5" w:rsidP="003627E5">
                            <w:pPr>
                              <w:spacing w:after="0" w:line="240" w:lineRule="auto"/>
                              <w:jc w:val="center"/>
                              <w:rPr>
                                <w:rFonts w:ascii="Palatino Linotype" w:hAnsi="Palatino Linotype"/>
                              </w:rPr>
                            </w:pPr>
                            <w:r>
                              <w:rPr>
                                <w:rFonts w:ascii="Palatino Linotype" w:hAnsi="Palatino Linotype"/>
                              </w:rPr>
                              <w:t>(Rúbrica)</w:t>
                            </w:r>
                          </w:p>
                          <w:p w:rsidR="003627E5" w:rsidRPr="00A43099" w:rsidRDefault="003627E5" w:rsidP="00076C8D">
                            <w:pPr>
                              <w:spacing w:after="0" w:line="240" w:lineRule="auto"/>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FD840" id="Cuadro de texto 27" o:spid="_x0000_s1031" type="#_x0000_t202" style="position:absolute;margin-left:200.45pt;margin-top:5.4pt;width:228.85pt;height:57.6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" fillcolor="white [3201]" strokecolor="white [3212]" strokeweight=".5pt">
                <v:textbox>
                  <w:txbxContent>
                    <w:p w:rsidR="007302DA" w:rsidRPr="00A43099" w:rsidRDefault="007302DA" w:rsidP="00076C8D">
                      <w:pPr>
                        <w:spacing w:after="0" w:line="240" w:lineRule="auto"/>
                        <w:jc w:val="center"/>
                        <w:rPr>
                          <w:rFonts w:ascii="Palatino Linotype" w:hAnsi="Palatino Linotype"/>
                          <w:b/>
                        </w:rPr>
                      </w:pPr>
                      <w:r>
                        <w:rPr>
                          <w:rFonts w:ascii="Palatino Linotype" w:eastAsia="Calibri" w:hAnsi="Palatino Linotype" w:cs="Arial"/>
                          <w:b/>
                          <w:sz w:val="24"/>
                          <w:szCs w:val="25"/>
                          <w:lang w:val="es-ES" w:eastAsia="es-ES"/>
                        </w:rPr>
                        <w:t>Alexis Tapia Ramírez</w:t>
                      </w:r>
                    </w:p>
                    <w:p w:rsidR="007302DA" w:rsidRDefault="007302DA" w:rsidP="00076C8D">
                      <w:pPr>
                        <w:spacing w:after="0" w:line="240" w:lineRule="auto"/>
                        <w:jc w:val="center"/>
                        <w:rPr>
                          <w:rFonts w:ascii="Palatino Linotype" w:hAnsi="Palatino Linotype"/>
                        </w:rPr>
                      </w:pPr>
                      <w:r w:rsidRPr="00A43099">
                        <w:rPr>
                          <w:rFonts w:ascii="Palatino Linotype" w:hAnsi="Palatino Linotype"/>
                        </w:rPr>
                        <w:t>Secretari</w:t>
                      </w:r>
                      <w:r>
                        <w:rPr>
                          <w:rFonts w:ascii="Palatino Linotype" w:hAnsi="Palatino Linotype"/>
                        </w:rPr>
                        <w:t>o</w:t>
                      </w:r>
                      <w:r w:rsidRPr="00A43099">
                        <w:rPr>
                          <w:rFonts w:ascii="Palatino Linotype" w:hAnsi="Palatino Linotype"/>
                        </w:rPr>
                        <w:t xml:space="preserve"> Técnic</w:t>
                      </w:r>
                      <w:r>
                        <w:rPr>
                          <w:rFonts w:ascii="Palatino Linotype" w:hAnsi="Palatino Linotype"/>
                        </w:rPr>
                        <w:t>o</w:t>
                      </w:r>
                      <w:r w:rsidRPr="00A43099">
                        <w:rPr>
                          <w:rFonts w:ascii="Palatino Linotype" w:hAnsi="Palatino Linotype"/>
                        </w:rPr>
                        <w:t xml:space="preserve"> del Pleno </w:t>
                      </w:r>
                    </w:p>
                    <w:p w:rsidR="003627E5" w:rsidRPr="00A43099" w:rsidRDefault="003627E5" w:rsidP="003627E5">
                      <w:pPr>
                        <w:spacing w:after="0" w:line="240" w:lineRule="auto"/>
                        <w:jc w:val="center"/>
                        <w:rPr>
                          <w:rFonts w:ascii="Palatino Linotype" w:hAnsi="Palatino Linotype"/>
                        </w:rPr>
                      </w:pPr>
                      <w:r>
                        <w:rPr>
                          <w:rFonts w:ascii="Palatino Linotype" w:hAnsi="Palatino Linotype"/>
                        </w:rPr>
                        <w:t>(Rúbrica)</w:t>
                      </w:r>
                    </w:p>
                    <w:p w:rsidR="003627E5" w:rsidRPr="00A43099" w:rsidRDefault="003627E5" w:rsidP="00076C8D">
                      <w:pPr>
                        <w:spacing w:after="0" w:line="240" w:lineRule="auto"/>
                        <w:jc w:val="center"/>
                        <w:rPr>
                          <w:rFonts w:ascii="Palatino Linotype" w:hAnsi="Palatino Linotype"/>
                        </w:rPr>
                      </w:pPr>
                    </w:p>
                  </w:txbxContent>
                </v:textbox>
                <w10:wrap anchorx="page"/>
              </v:shape>
            </w:pict>
          </mc:Fallback>
        </mc:AlternateContent>
      </w:r>
    </w:p>
    <w:p w:rsidR="00076C8D" w:rsidRPr="007E1813" w:rsidRDefault="00076C8D" w:rsidP="00504023">
      <w:pPr>
        <w:spacing w:after="0" w:line="360" w:lineRule="auto"/>
        <w:jc w:val="both"/>
        <w:rPr>
          <w:rFonts w:ascii="Palatino Linotype" w:hAnsi="Palatino Linotype" w:cs="Arial"/>
          <w:sz w:val="24"/>
          <w:szCs w:val="24"/>
        </w:rPr>
      </w:pPr>
    </w:p>
    <w:p w:rsidR="00076C8D" w:rsidRDefault="00076C8D" w:rsidP="00504023">
      <w:pPr>
        <w:spacing w:after="0" w:line="360" w:lineRule="auto"/>
        <w:jc w:val="both"/>
        <w:rPr>
          <w:rFonts w:ascii="Palatino Linotype" w:hAnsi="Palatino Linotype" w:cs="Arial"/>
          <w:sz w:val="18"/>
          <w:szCs w:val="24"/>
        </w:rPr>
      </w:pPr>
    </w:p>
    <w:p w:rsidR="00D90ABD" w:rsidRDefault="00D90ABD" w:rsidP="00504023">
      <w:pPr>
        <w:spacing w:after="0" w:line="360" w:lineRule="auto"/>
        <w:jc w:val="both"/>
        <w:rPr>
          <w:rFonts w:ascii="Palatino Linotype" w:hAnsi="Palatino Linotype" w:cs="Arial"/>
          <w:sz w:val="18"/>
          <w:szCs w:val="18"/>
        </w:rPr>
      </w:pPr>
    </w:p>
    <w:p w:rsidR="00076C8D" w:rsidRPr="003627E5" w:rsidRDefault="00076C8D" w:rsidP="00504023">
      <w:pPr>
        <w:spacing w:after="0" w:line="360" w:lineRule="auto"/>
        <w:jc w:val="both"/>
        <w:rPr>
          <w:rFonts w:ascii="Palatino Linotype" w:hAnsi="Palatino Linotype" w:cs="Arial"/>
          <w:sz w:val="18"/>
          <w:szCs w:val="18"/>
        </w:rPr>
      </w:pPr>
      <w:r w:rsidRPr="003627E5">
        <w:rPr>
          <w:rFonts w:ascii="Palatino Linotype" w:hAnsi="Palatino Linotype" w:cs="Arial"/>
          <w:sz w:val="18"/>
          <w:szCs w:val="18"/>
        </w:rPr>
        <w:t>Esta hoja corresponde a la resolución de fecha</w:t>
      </w:r>
      <w:r w:rsidR="00055609" w:rsidRPr="003627E5">
        <w:rPr>
          <w:rFonts w:ascii="Palatino Linotype" w:hAnsi="Palatino Linotype" w:cs="Arial"/>
          <w:sz w:val="18"/>
          <w:szCs w:val="18"/>
        </w:rPr>
        <w:t xml:space="preserve"> a </w:t>
      </w:r>
      <w:r w:rsidR="00D46F9A">
        <w:rPr>
          <w:rFonts w:ascii="Palatino Linotype" w:hAnsi="Palatino Linotype" w:cs="Arial"/>
          <w:sz w:val="18"/>
          <w:szCs w:val="18"/>
        </w:rPr>
        <w:t xml:space="preserve">diez de octubre </w:t>
      </w:r>
      <w:r w:rsidR="003627E5">
        <w:rPr>
          <w:rFonts w:ascii="Palatino Linotype" w:hAnsi="Palatino Linotype" w:cs="Arial"/>
          <w:sz w:val="18"/>
          <w:szCs w:val="18"/>
        </w:rPr>
        <w:t xml:space="preserve">de </w:t>
      </w:r>
      <w:r w:rsidRPr="003627E5">
        <w:rPr>
          <w:rFonts w:ascii="Palatino Linotype" w:hAnsi="Palatino Linotype" w:cs="Arial"/>
          <w:sz w:val="18"/>
          <w:szCs w:val="18"/>
        </w:rPr>
        <w:t>dos mil dieci</w:t>
      </w:r>
      <w:r w:rsidR="00B22296" w:rsidRPr="003627E5">
        <w:rPr>
          <w:rFonts w:ascii="Palatino Linotype" w:hAnsi="Palatino Linotype" w:cs="Arial"/>
          <w:sz w:val="18"/>
          <w:szCs w:val="18"/>
        </w:rPr>
        <w:t>ocho</w:t>
      </w:r>
      <w:r w:rsidRPr="003627E5">
        <w:rPr>
          <w:rFonts w:ascii="Palatino Linotype" w:hAnsi="Palatino Linotype" w:cs="Arial"/>
          <w:sz w:val="18"/>
          <w:szCs w:val="18"/>
        </w:rPr>
        <w:t xml:space="preserve">, emitida en el recurso de revisión </w:t>
      </w:r>
      <w:r w:rsidRPr="003627E5">
        <w:rPr>
          <w:rFonts w:ascii="Palatino Linotype" w:hAnsi="Palatino Linotype" w:cs="Arial"/>
          <w:b/>
          <w:sz w:val="18"/>
          <w:szCs w:val="18"/>
        </w:rPr>
        <w:t>0</w:t>
      </w:r>
      <w:r w:rsidR="003627E5" w:rsidRPr="003627E5">
        <w:rPr>
          <w:rFonts w:ascii="Palatino Linotype" w:hAnsi="Palatino Linotype" w:cs="Arial"/>
          <w:b/>
          <w:sz w:val="18"/>
          <w:szCs w:val="18"/>
        </w:rPr>
        <w:t>2835</w:t>
      </w:r>
      <w:r w:rsidRPr="003627E5">
        <w:rPr>
          <w:rFonts w:ascii="Palatino Linotype" w:hAnsi="Palatino Linotype" w:cs="Arial"/>
          <w:b/>
          <w:sz w:val="18"/>
          <w:szCs w:val="18"/>
        </w:rPr>
        <w:t>/INFOEM/IP/RR/201</w:t>
      </w:r>
      <w:r w:rsidR="00755FC4" w:rsidRPr="003627E5">
        <w:rPr>
          <w:rFonts w:ascii="Palatino Linotype" w:hAnsi="Palatino Linotype" w:cs="Arial"/>
          <w:b/>
          <w:sz w:val="18"/>
          <w:szCs w:val="18"/>
        </w:rPr>
        <w:t>8</w:t>
      </w:r>
      <w:r w:rsidRPr="003627E5">
        <w:rPr>
          <w:rFonts w:ascii="Palatino Linotype" w:hAnsi="Palatino Linotype" w:cs="Arial"/>
          <w:sz w:val="18"/>
          <w:szCs w:val="18"/>
        </w:rPr>
        <w:t>.</w:t>
      </w:r>
    </w:p>
    <w:p w:rsidR="004D2BA2" w:rsidRDefault="004D2BA2" w:rsidP="00504023">
      <w:pPr>
        <w:spacing w:after="0" w:line="360" w:lineRule="auto"/>
        <w:jc w:val="both"/>
        <w:rPr>
          <w:rFonts w:ascii="Palatino Linotype" w:hAnsi="Palatino Linotype" w:cs="Arial"/>
          <w:szCs w:val="24"/>
        </w:rPr>
      </w:pPr>
    </w:p>
    <w:p w:rsidR="00426F5F" w:rsidRDefault="00076C8D" w:rsidP="005B7E2D">
      <w:pPr>
        <w:spacing w:after="0" w:line="360" w:lineRule="auto"/>
        <w:jc w:val="both"/>
        <w:rPr>
          <w:rFonts w:ascii="Palatino Linotype" w:hAnsi="Palatino Linotype" w:cs="Arial"/>
          <w:szCs w:val="24"/>
        </w:rPr>
      </w:pPr>
      <w:r>
        <w:rPr>
          <w:rFonts w:ascii="Palatino Linotype" w:hAnsi="Palatino Linotype" w:cs="Arial"/>
          <w:szCs w:val="24"/>
        </w:rPr>
        <w:t>OSAM</w:t>
      </w:r>
      <w:r w:rsidR="002300A1">
        <w:rPr>
          <w:rFonts w:ascii="Palatino Linotype" w:hAnsi="Palatino Linotype" w:cs="Arial"/>
          <w:szCs w:val="24"/>
        </w:rPr>
        <w:t>/</w:t>
      </w:r>
      <w:proofErr w:type="spellStart"/>
      <w:r w:rsidR="002300A1">
        <w:rPr>
          <w:rFonts w:ascii="Palatino Linotype" w:hAnsi="Palatino Linotype" w:cs="Arial"/>
          <w:szCs w:val="24"/>
        </w:rPr>
        <w:t>aemp</w:t>
      </w:r>
      <w:proofErr w:type="spellEnd"/>
    </w:p>
    <w:sectPr w:rsidR="00426F5F" w:rsidSect="00721F2D">
      <w:headerReference w:type="default" r:id="rId17"/>
      <w:footerReference w:type="default" r:id="rId18"/>
      <w:headerReference w:type="first" r:id="rId19"/>
      <w:footerReference w:type="first" r:id="rId20"/>
      <w:pgSz w:w="12240" w:h="15840"/>
      <w:pgMar w:top="1417" w:right="1467" w:bottom="1417" w:left="1843"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2D45" w:rsidRDefault="00FD2D45" w:rsidP="006168E4">
      <w:pPr>
        <w:spacing w:after="0" w:line="240" w:lineRule="auto"/>
      </w:pPr>
      <w:r>
        <w:separator/>
      </w:r>
    </w:p>
  </w:endnote>
  <w:endnote w:type="continuationSeparator" w:id="0">
    <w:p w:rsidR="00FD2D45" w:rsidRDefault="00FD2D45"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2DA" w:rsidRPr="000B69FA" w:rsidRDefault="007302DA" w:rsidP="00AC33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E0C68">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E0C68">
      <w:rPr>
        <w:rFonts w:ascii="Palatino Linotype" w:hAnsi="Palatino Linotype"/>
        <w:bCs/>
        <w:noProof/>
        <w:sz w:val="20"/>
      </w:rPr>
      <w:t>21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2DA" w:rsidRPr="000B69FA" w:rsidRDefault="007302DA" w:rsidP="00AC33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9323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9323C">
      <w:rPr>
        <w:rFonts w:ascii="Palatino Linotype" w:hAnsi="Palatino Linotype"/>
        <w:bCs/>
        <w:noProof/>
        <w:sz w:val="20"/>
      </w:rPr>
      <w:t>21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2D45" w:rsidRDefault="00FD2D45" w:rsidP="006168E4">
      <w:pPr>
        <w:spacing w:after="0" w:line="240" w:lineRule="auto"/>
      </w:pPr>
      <w:r>
        <w:separator/>
      </w:r>
    </w:p>
  </w:footnote>
  <w:footnote w:type="continuationSeparator" w:id="0">
    <w:p w:rsidR="00FD2D45" w:rsidRDefault="00FD2D45" w:rsidP="006168E4">
      <w:pPr>
        <w:spacing w:after="0" w:line="240" w:lineRule="auto"/>
      </w:pPr>
      <w:r>
        <w:continuationSeparator/>
      </w:r>
    </w:p>
  </w:footnote>
  <w:footnote w:id="1">
    <w:p w:rsidR="002B59F3" w:rsidRPr="00911081" w:rsidRDefault="002B59F3" w:rsidP="002B59F3">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2B59F3" w:rsidRPr="00911081" w:rsidRDefault="002B59F3" w:rsidP="002B59F3">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2DA" w:rsidRDefault="007302DA">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7302DA" w:rsidTr="00AC3351">
      <w:trPr>
        <w:trHeight w:val="227"/>
      </w:trPr>
      <w:tc>
        <w:tcPr>
          <w:tcW w:w="5529" w:type="dxa"/>
          <w:hideMark/>
        </w:tcPr>
        <w:p w:rsidR="007302DA" w:rsidRDefault="007302DA"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7302DA" w:rsidRDefault="007302DA" w:rsidP="003627E5">
          <w:pPr>
            <w:spacing w:after="120" w:line="256" w:lineRule="auto"/>
            <w:ind w:left="497" w:right="214"/>
            <w:jc w:val="both"/>
            <w:rPr>
              <w:rFonts w:ascii="Palatino Linotype" w:hAnsi="Palatino Linotype" w:cs="Arial"/>
              <w:szCs w:val="20"/>
            </w:rPr>
          </w:pPr>
          <w:r>
            <w:rPr>
              <w:rFonts w:ascii="Palatino Linotype" w:hAnsi="Palatino Linotype" w:cs="Arial"/>
              <w:bCs/>
              <w:sz w:val="24"/>
              <w:lang w:eastAsia="es-MX"/>
            </w:rPr>
            <w:t>0</w:t>
          </w:r>
          <w:r w:rsidR="003627E5">
            <w:rPr>
              <w:rFonts w:ascii="Palatino Linotype" w:hAnsi="Palatino Linotype" w:cs="Arial"/>
              <w:bCs/>
              <w:sz w:val="24"/>
              <w:lang w:eastAsia="es-MX"/>
            </w:rPr>
            <w:t>2835</w:t>
          </w:r>
          <w:r>
            <w:rPr>
              <w:rFonts w:ascii="Palatino Linotype" w:hAnsi="Palatino Linotype" w:cs="Arial"/>
              <w:bCs/>
              <w:sz w:val="24"/>
              <w:lang w:eastAsia="es-MX"/>
            </w:rPr>
            <w:t xml:space="preserve">/INFOEM/IP/RR/2018 </w:t>
          </w:r>
        </w:p>
      </w:tc>
    </w:tr>
    <w:tr w:rsidR="007302DA" w:rsidTr="00AC3351">
      <w:trPr>
        <w:trHeight w:val="242"/>
      </w:trPr>
      <w:tc>
        <w:tcPr>
          <w:tcW w:w="5529" w:type="dxa"/>
          <w:hideMark/>
        </w:tcPr>
        <w:p w:rsidR="007302DA" w:rsidRDefault="007302DA"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7302DA" w:rsidRDefault="003627E5" w:rsidP="001F0794">
          <w:pPr>
            <w:spacing w:after="120" w:line="256" w:lineRule="auto"/>
            <w:ind w:left="497" w:right="214"/>
            <w:jc w:val="both"/>
            <w:rPr>
              <w:rFonts w:ascii="Palatino Linotype" w:hAnsi="Palatino Linotype" w:cs="Arial"/>
              <w:szCs w:val="20"/>
            </w:rPr>
          </w:pPr>
          <w:r>
            <w:rPr>
              <w:rFonts w:ascii="Palatino Linotype" w:hAnsi="Palatino Linotype" w:cs="Arial"/>
              <w:szCs w:val="20"/>
            </w:rPr>
            <w:t>Comisión de Conciliación y Arbitraje Médico del Estado de México</w:t>
          </w:r>
        </w:p>
      </w:tc>
    </w:tr>
    <w:tr w:rsidR="007302DA" w:rsidTr="00AC3351">
      <w:trPr>
        <w:trHeight w:val="342"/>
      </w:trPr>
      <w:tc>
        <w:tcPr>
          <w:tcW w:w="5529" w:type="dxa"/>
          <w:hideMark/>
        </w:tcPr>
        <w:p w:rsidR="007302DA" w:rsidRDefault="007302DA" w:rsidP="00AC3351">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7302DA" w:rsidRDefault="007302DA" w:rsidP="007D1F15">
          <w:pPr>
            <w:spacing w:after="120" w:line="256" w:lineRule="auto"/>
            <w:ind w:left="497" w:right="214"/>
            <w:jc w:val="both"/>
            <w:rPr>
              <w:rFonts w:ascii="Palatino Linotype" w:hAnsi="Palatino Linotype" w:cs="Arial"/>
              <w:szCs w:val="20"/>
            </w:rPr>
          </w:pPr>
          <w:r>
            <w:rPr>
              <w:rFonts w:ascii="Palatino Linotype" w:hAnsi="Palatino Linotype" w:cs="Arial"/>
              <w:szCs w:val="20"/>
            </w:rPr>
            <w:t>Zulema Martínez Sánchez</w:t>
          </w:r>
        </w:p>
      </w:tc>
    </w:tr>
  </w:tbl>
  <w:p w:rsidR="007302DA" w:rsidRDefault="007302D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387"/>
      <w:gridCol w:w="4678"/>
    </w:tblGrid>
    <w:tr w:rsidR="007302DA" w:rsidTr="003627E5">
      <w:trPr>
        <w:trHeight w:val="227"/>
      </w:trPr>
      <w:tc>
        <w:tcPr>
          <w:tcW w:w="5387" w:type="dxa"/>
          <w:hideMark/>
        </w:tcPr>
        <w:p w:rsidR="007302DA" w:rsidRDefault="007302DA"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78" w:type="dxa"/>
          <w:hideMark/>
        </w:tcPr>
        <w:p w:rsidR="007302DA" w:rsidRPr="00BD24DD" w:rsidRDefault="007302DA" w:rsidP="003627E5">
          <w:pPr>
            <w:spacing w:after="120" w:line="256" w:lineRule="auto"/>
            <w:ind w:left="639" w:right="214"/>
            <w:jc w:val="both"/>
            <w:rPr>
              <w:rFonts w:ascii="Palatino Linotype" w:hAnsi="Palatino Linotype" w:cs="Arial"/>
              <w:bCs/>
              <w:sz w:val="24"/>
              <w:lang w:eastAsia="es-MX"/>
            </w:rPr>
          </w:pPr>
          <w:r>
            <w:rPr>
              <w:rFonts w:ascii="Palatino Linotype" w:hAnsi="Palatino Linotype" w:cs="Arial"/>
              <w:bCs/>
              <w:sz w:val="24"/>
              <w:lang w:eastAsia="es-MX"/>
            </w:rPr>
            <w:t>0</w:t>
          </w:r>
          <w:r w:rsidR="003627E5">
            <w:rPr>
              <w:rFonts w:ascii="Palatino Linotype" w:hAnsi="Palatino Linotype" w:cs="Arial"/>
              <w:bCs/>
              <w:sz w:val="24"/>
              <w:lang w:eastAsia="es-MX"/>
            </w:rPr>
            <w:t>2835</w:t>
          </w:r>
          <w:r>
            <w:rPr>
              <w:rFonts w:ascii="Palatino Linotype" w:hAnsi="Palatino Linotype" w:cs="Arial"/>
              <w:bCs/>
              <w:sz w:val="24"/>
              <w:lang w:eastAsia="es-MX"/>
            </w:rPr>
            <w:t xml:space="preserve">/INFOEM/IP/RR/2018 </w:t>
          </w:r>
        </w:p>
      </w:tc>
    </w:tr>
    <w:tr w:rsidR="007302DA" w:rsidTr="003627E5">
      <w:trPr>
        <w:trHeight w:val="196"/>
      </w:trPr>
      <w:tc>
        <w:tcPr>
          <w:tcW w:w="5387" w:type="dxa"/>
          <w:hideMark/>
        </w:tcPr>
        <w:p w:rsidR="007302DA" w:rsidRDefault="007302DA"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678" w:type="dxa"/>
          <w:hideMark/>
        </w:tcPr>
        <w:p w:rsidR="007302DA" w:rsidRPr="000E6FB8" w:rsidRDefault="00FC07A6" w:rsidP="0034144D">
          <w:pPr>
            <w:spacing w:after="120" w:line="256" w:lineRule="auto"/>
            <w:ind w:left="639" w:right="214"/>
            <w:jc w:val="both"/>
            <w:rPr>
              <w:rFonts w:ascii="Palatino Linotype" w:hAnsi="Palatino Linotype" w:cs="Arial"/>
            </w:rPr>
          </w:pPr>
          <w:r>
            <w:rPr>
              <w:rFonts w:ascii="Palatino Linotype" w:hAnsi="Palatino Linotype" w:cs="Arial"/>
            </w:rPr>
            <w:t>XXXXXXXXXXXXXXXX</w:t>
          </w:r>
        </w:p>
      </w:tc>
    </w:tr>
    <w:tr w:rsidR="007302DA" w:rsidTr="003627E5">
      <w:trPr>
        <w:trHeight w:val="242"/>
      </w:trPr>
      <w:tc>
        <w:tcPr>
          <w:tcW w:w="5387" w:type="dxa"/>
          <w:hideMark/>
        </w:tcPr>
        <w:p w:rsidR="007302DA" w:rsidRDefault="007302DA"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78" w:type="dxa"/>
          <w:hideMark/>
        </w:tcPr>
        <w:p w:rsidR="007302DA" w:rsidRDefault="003627E5" w:rsidP="0034144D">
          <w:pPr>
            <w:spacing w:after="120" w:line="256" w:lineRule="auto"/>
            <w:ind w:left="639" w:right="214"/>
            <w:jc w:val="both"/>
            <w:rPr>
              <w:rFonts w:ascii="Palatino Linotype" w:hAnsi="Palatino Linotype" w:cs="Arial"/>
              <w:szCs w:val="20"/>
            </w:rPr>
          </w:pPr>
          <w:r>
            <w:rPr>
              <w:rFonts w:ascii="Palatino Linotype" w:hAnsi="Palatino Linotype" w:cs="Arial"/>
              <w:szCs w:val="20"/>
            </w:rPr>
            <w:t>Comisión de Conciliación y Arbitraje Médico del Estado de México</w:t>
          </w:r>
        </w:p>
      </w:tc>
    </w:tr>
    <w:tr w:rsidR="007302DA" w:rsidTr="003627E5">
      <w:trPr>
        <w:trHeight w:val="342"/>
      </w:trPr>
      <w:tc>
        <w:tcPr>
          <w:tcW w:w="5387" w:type="dxa"/>
          <w:hideMark/>
        </w:tcPr>
        <w:p w:rsidR="007302DA" w:rsidRDefault="007302DA" w:rsidP="00AC3351">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78" w:type="dxa"/>
          <w:hideMark/>
        </w:tcPr>
        <w:p w:rsidR="007302DA" w:rsidRDefault="007302D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rsidR="007302DA" w:rsidRDefault="007302D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decimal"/>
      <w:lvlText w:val="%1."/>
      <w:lvlJc w:val="left"/>
      <w:pPr>
        <w:ind w:left="102" w:hanging="288"/>
      </w:pPr>
      <w:rPr>
        <w:rFonts w:ascii="Arial" w:hAnsi="Arial" w:cs="Arial"/>
        <w:b/>
        <w:bCs/>
        <w:w w:val="100"/>
        <w:sz w:val="22"/>
        <w:szCs w:val="22"/>
      </w:rPr>
    </w:lvl>
    <w:lvl w:ilvl="1">
      <w:numFmt w:val="bullet"/>
      <w:lvlText w:val="•"/>
      <w:lvlJc w:val="left"/>
      <w:pPr>
        <w:ind w:left="996" w:hanging="288"/>
      </w:pPr>
    </w:lvl>
    <w:lvl w:ilvl="2">
      <w:numFmt w:val="bullet"/>
      <w:lvlText w:val="•"/>
      <w:lvlJc w:val="left"/>
      <w:pPr>
        <w:ind w:left="1892" w:hanging="288"/>
      </w:pPr>
    </w:lvl>
    <w:lvl w:ilvl="3">
      <w:numFmt w:val="bullet"/>
      <w:lvlText w:val="•"/>
      <w:lvlJc w:val="left"/>
      <w:pPr>
        <w:ind w:left="2788" w:hanging="288"/>
      </w:pPr>
    </w:lvl>
    <w:lvl w:ilvl="4">
      <w:numFmt w:val="bullet"/>
      <w:lvlText w:val="•"/>
      <w:lvlJc w:val="left"/>
      <w:pPr>
        <w:ind w:left="3684" w:hanging="288"/>
      </w:pPr>
    </w:lvl>
    <w:lvl w:ilvl="5">
      <w:numFmt w:val="bullet"/>
      <w:lvlText w:val="•"/>
      <w:lvlJc w:val="left"/>
      <w:pPr>
        <w:ind w:left="4580" w:hanging="288"/>
      </w:pPr>
    </w:lvl>
    <w:lvl w:ilvl="6">
      <w:numFmt w:val="bullet"/>
      <w:lvlText w:val="•"/>
      <w:lvlJc w:val="left"/>
      <w:pPr>
        <w:ind w:left="5476" w:hanging="288"/>
      </w:pPr>
    </w:lvl>
    <w:lvl w:ilvl="7">
      <w:numFmt w:val="bullet"/>
      <w:lvlText w:val="•"/>
      <w:lvlJc w:val="left"/>
      <w:pPr>
        <w:ind w:left="6372" w:hanging="288"/>
      </w:pPr>
    </w:lvl>
    <w:lvl w:ilvl="8">
      <w:numFmt w:val="bullet"/>
      <w:lvlText w:val="•"/>
      <w:lvlJc w:val="left"/>
      <w:pPr>
        <w:ind w:left="7268" w:hanging="288"/>
      </w:pPr>
    </w:lvl>
  </w:abstractNum>
  <w:abstractNum w:abstractNumId="1" w15:restartNumberingAfterBreak="0">
    <w:nsid w:val="00000403"/>
    <w:multiLevelType w:val="multilevel"/>
    <w:tmpl w:val="00000886"/>
    <w:lvl w:ilvl="0">
      <w:start w:val="19"/>
      <w:numFmt w:val="decimal"/>
      <w:lvlText w:val="%1."/>
      <w:lvlJc w:val="left"/>
      <w:pPr>
        <w:ind w:left="102" w:hanging="377"/>
      </w:pPr>
      <w:rPr>
        <w:rFonts w:ascii="Arial" w:hAnsi="Arial" w:cs="Arial"/>
        <w:b/>
        <w:bCs/>
        <w:w w:val="100"/>
        <w:sz w:val="22"/>
        <w:szCs w:val="22"/>
      </w:rPr>
    </w:lvl>
    <w:lvl w:ilvl="1">
      <w:numFmt w:val="bullet"/>
      <w:lvlText w:val="•"/>
      <w:lvlJc w:val="left"/>
      <w:pPr>
        <w:ind w:left="996" w:hanging="377"/>
      </w:pPr>
    </w:lvl>
    <w:lvl w:ilvl="2">
      <w:numFmt w:val="bullet"/>
      <w:lvlText w:val="•"/>
      <w:lvlJc w:val="left"/>
      <w:pPr>
        <w:ind w:left="1892" w:hanging="377"/>
      </w:pPr>
    </w:lvl>
    <w:lvl w:ilvl="3">
      <w:numFmt w:val="bullet"/>
      <w:lvlText w:val="•"/>
      <w:lvlJc w:val="left"/>
      <w:pPr>
        <w:ind w:left="2788" w:hanging="377"/>
      </w:pPr>
    </w:lvl>
    <w:lvl w:ilvl="4">
      <w:numFmt w:val="bullet"/>
      <w:lvlText w:val="•"/>
      <w:lvlJc w:val="left"/>
      <w:pPr>
        <w:ind w:left="3684" w:hanging="377"/>
      </w:pPr>
    </w:lvl>
    <w:lvl w:ilvl="5">
      <w:numFmt w:val="bullet"/>
      <w:lvlText w:val="•"/>
      <w:lvlJc w:val="left"/>
      <w:pPr>
        <w:ind w:left="4580" w:hanging="377"/>
      </w:pPr>
    </w:lvl>
    <w:lvl w:ilvl="6">
      <w:numFmt w:val="bullet"/>
      <w:lvlText w:val="•"/>
      <w:lvlJc w:val="left"/>
      <w:pPr>
        <w:ind w:left="5476" w:hanging="377"/>
      </w:pPr>
    </w:lvl>
    <w:lvl w:ilvl="7">
      <w:numFmt w:val="bullet"/>
      <w:lvlText w:val="•"/>
      <w:lvlJc w:val="left"/>
      <w:pPr>
        <w:ind w:left="6372" w:hanging="377"/>
      </w:pPr>
    </w:lvl>
    <w:lvl w:ilvl="8">
      <w:numFmt w:val="bullet"/>
      <w:lvlText w:val="•"/>
      <w:lvlJc w:val="left"/>
      <w:pPr>
        <w:ind w:left="7268" w:hanging="377"/>
      </w:pPr>
    </w:lvl>
  </w:abstractNum>
  <w:abstractNum w:abstractNumId="2" w15:restartNumberingAfterBreak="0">
    <w:nsid w:val="0526412F"/>
    <w:multiLevelType w:val="hybridMultilevel"/>
    <w:tmpl w:val="EDC05C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7C35A7"/>
    <w:multiLevelType w:val="hybridMultilevel"/>
    <w:tmpl w:val="049E65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C06669"/>
    <w:multiLevelType w:val="hybridMultilevel"/>
    <w:tmpl w:val="506803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9203D5"/>
    <w:multiLevelType w:val="hybridMultilevel"/>
    <w:tmpl w:val="CB8669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EB0DD4"/>
    <w:multiLevelType w:val="hybridMultilevel"/>
    <w:tmpl w:val="8016737C"/>
    <w:lvl w:ilvl="0" w:tplc="08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8" w15:restartNumberingAfterBreak="0">
    <w:nsid w:val="12A74A31"/>
    <w:multiLevelType w:val="multilevel"/>
    <w:tmpl w:val="00000885"/>
    <w:lvl w:ilvl="0">
      <w:start w:val="1"/>
      <w:numFmt w:val="decimal"/>
      <w:lvlText w:val="%1."/>
      <w:lvlJc w:val="left"/>
      <w:pPr>
        <w:ind w:left="102" w:hanging="288"/>
      </w:pPr>
      <w:rPr>
        <w:rFonts w:ascii="Arial" w:hAnsi="Arial" w:cs="Arial"/>
        <w:b/>
        <w:bCs/>
        <w:w w:val="100"/>
        <w:sz w:val="22"/>
        <w:szCs w:val="22"/>
      </w:rPr>
    </w:lvl>
    <w:lvl w:ilvl="1">
      <w:numFmt w:val="bullet"/>
      <w:lvlText w:val="•"/>
      <w:lvlJc w:val="left"/>
      <w:pPr>
        <w:ind w:left="996" w:hanging="288"/>
      </w:pPr>
    </w:lvl>
    <w:lvl w:ilvl="2">
      <w:numFmt w:val="bullet"/>
      <w:lvlText w:val="•"/>
      <w:lvlJc w:val="left"/>
      <w:pPr>
        <w:ind w:left="1892" w:hanging="288"/>
      </w:pPr>
    </w:lvl>
    <w:lvl w:ilvl="3">
      <w:numFmt w:val="bullet"/>
      <w:lvlText w:val="•"/>
      <w:lvlJc w:val="left"/>
      <w:pPr>
        <w:ind w:left="2788" w:hanging="288"/>
      </w:pPr>
    </w:lvl>
    <w:lvl w:ilvl="4">
      <w:numFmt w:val="bullet"/>
      <w:lvlText w:val="•"/>
      <w:lvlJc w:val="left"/>
      <w:pPr>
        <w:ind w:left="3684" w:hanging="288"/>
      </w:pPr>
    </w:lvl>
    <w:lvl w:ilvl="5">
      <w:numFmt w:val="bullet"/>
      <w:lvlText w:val="•"/>
      <w:lvlJc w:val="left"/>
      <w:pPr>
        <w:ind w:left="4580" w:hanging="288"/>
      </w:pPr>
    </w:lvl>
    <w:lvl w:ilvl="6">
      <w:numFmt w:val="bullet"/>
      <w:lvlText w:val="•"/>
      <w:lvlJc w:val="left"/>
      <w:pPr>
        <w:ind w:left="5476" w:hanging="288"/>
      </w:pPr>
    </w:lvl>
    <w:lvl w:ilvl="7">
      <w:numFmt w:val="bullet"/>
      <w:lvlText w:val="•"/>
      <w:lvlJc w:val="left"/>
      <w:pPr>
        <w:ind w:left="6372" w:hanging="288"/>
      </w:pPr>
    </w:lvl>
    <w:lvl w:ilvl="8">
      <w:numFmt w:val="bullet"/>
      <w:lvlText w:val="•"/>
      <w:lvlJc w:val="left"/>
      <w:pPr>
        <w:ind w:left="7268" w:hanging="288"/>
      </w:pPr>
    </w:lvl>
  </w:abstractNum>
  <w:abstractNum w:abstractNumId="9"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7652F82"/>
    <w:multiLevelType w:val="hybridMultilevel"/>
    <w:tmpl w:val="AAAAC0E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86C09B3"/>
    <w:multiLevelType w:val="hybridMultilevel"/>
    <w:tmpl w:val="721AC1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8D66E69"/>
    <w:multiLevelType w:val="hybridMultilevel"/>
    <w:tmpl w:val="928450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ABF56E5"/>
    <w:multiLevelType w:val="multilevel"/>
    <w:tmpl w:val="C9AC757A"/>
    <w:lvl w:ilvl="0">
      <w:start w:val="22"/>
      <w:numFmt w:val="decimal"/>
      <w:lvlText w:val="%1."/>
      <w:lvlJc w:val="left"/>
      <w:pPr>
        <w:ind w:left="102" w:hanging="288"/>
      </w:pPr>
      <w:rPr>
        <w:rFonts w:ascii="Arial" w:hAnsi="Arial" w:cs="Arial" w:hint="default"/>
        <w:b/>
        <w:bCs/>
        <w:w w:val="100"/>
        <w:sz w:val="22"/>
        <w:szCs w:val="22"/>
      </w:rPr>
    </w:lvl>
    <w:lvl w:ilvl="1">
      <w:numFmt w:val="bullet"/>
      <w:lvlText w:val="•"/>
      <w:lvlJc w:val="left"/>
      <w:pPr>
        <w:ind w:left="996" w:hanging="288"/>
      </w:pPr>
      <w:rPr>
        <w:rFonts w:hint="default"/>
      </w:rPr>
    </w:lvl>
    <w:lvl w:ilvl="2">
      <w:numFmt w:val="bullet"/>
      <w:lvlText w:val="•"/>
      <w:lvlJc w:val="left"/>
      <w:pPr>
        <w:ind w:left="1892" w:hanging="288"/>
      </w:pPr>
      <w:rPr>
        <w:rFonts w:hint="default"/>
      </w:rPr>
    </w:lvl>
    <w:lvl w:ilvl="3">
      <w:numFmt w:val="bullet"/>
      <w:lvlText w:val="•"/>
      <w:lvlJc w:val="left"/>
      <w:pPr>
        <w:ind w:left="2788" w:hanging="288"/>
      </w:pPr>
      <w:rPr>
        <w:rFonts w:hint="default"/>
      </w:rPr>
    </w:lvl>
    <w:lvl w:ilvl="4">
      <w:numFmt w:val="bullet"/>
      <w:lvlText w:val="•"/>
      <w:lvlJc w:val="left"/>
      <w:pPr>
        <w:ind w:left="3684" w:hanging="288"/>
      </w:pPr>
      <w:rPr>
        <w:rFonts w:hint="default"/>
      </w:rPr>
    </w:lvl>
    <w:lvl w:ilvl="5">
      <w:numFmt w:val="bullet"/>
      <w:lvlText w:val="•"/>
      <w:lvlJc w:val="left"/>
      <w:pPr>
        <w:ind w:left="4580" w:hanging="288"/>
      </w:pPr>
      <w:rPr>
        <w:rFonts w:hint="default"/>
      </w:rPr>
    </w:lvl>
    <w:lvl w:ilvl="6">
      <w:numFmt w:val="bullet"/>
      <w:lvlText w:val="•"/>
      <w:lvlJc w:val="left"/>
      <w:pPr>
        <w:ind w:left="5476" w:hanging="288"/>
      </w:pPr>
      <w:rPr>
        <w:rFonts w:hint="default"/>
      </w:rPr>
    </w:lvl>
    <w:lvl w:ilvl="7">
      <w:numFmt w:val="bullet"/>
      <w:lvlText w:val="•"/>
      <w:lvlJc w:val="left"/>
      <w:pPr>
        <w:ind w:left="6372" w:hanging="288"/>
      </w:pPr>
      <w:rPr>
        <w:rFonts w:hint="default"/>
      </w:rPr>
    </w:lvl>
    <w:lvl w:ilvl="8">
      <w:numFmt w:val="bullet"/>
      <w:lvlText w:val="•"/>
      <w:lvlJc w:val="left"/>
      <w:pPr>
        <w:ind w:left="7268" w:hanging="288"/>
      </w:pPr>
      <w:rPr>
        <w:rFonts w:hint="default"/>
      </w:rPr>
    </w:lvl>
  </w:abstractNum>
  <w:abstractNum w:abstractNumId="14" w15:restartNumberingAfterBreak="0">
    <w:nsid w:val="1C3F5545"/>
    <w:multiLevelType w:val="hybridMultilevel"/>
    <w:tmpl w:val="FB8EF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0A91E3B"/>
    <w:multiLevelType w:val="hybridMultilevel"/>
    <w:tmpl w:val="875405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24C641F"/>
    <w:multiLevelType w:val="multilevel"/>
    <w:tmpl w:val="AE882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DC2696"/>
    <w:multiLevelType w:val="hybridMultilevel"/>
    <w:tmpl w:val="758AA51C"/>
    <w:lvl w:ilvl="0" w:tplc="C0589D78">
      <w:start w:val="1"/>
      <w:numFmt w:val="upperRoman"/>
      <w:lvlText w:val="%1."/>
      <w:lvlJc w:val="left"/>
      <w:pPr>
        <w:ind w:left="1470" w:hanging="720"/>
      </w:pPr>
      <w:rPr>
        <w:rFonts w:hint="default"/>
        <w:b/>
      </w:rPr>
    </w:lvl>
    <w:lvl w:ilvl="1" w:tplc="080A0019" w:tentative="1">
      <w:start w:val="1"/>
      <w:numFmt w:val="lowerLetter"/>
      <w:lvlText w:val="%2."/>
      <w:lvlJc w:val="left"/>
      <w:pPr>
        <w:ind w:left="1830" w:hanging="360"/>
      </w:pPr>
    </w:lvl>
    <w:lvl w:ilvl="2" w:tplc="080A001B" w:tentative="1">
      <w:start w:val="1"/>
      <w:numFmt w:val="lowerRoman"/>
      <w:lvlText w:val="%3."/>
      <w:lvlJc w:val="right"/>
      <w:pPr>
        <w:ind w:left="2550" w:hanging="180"/>
      </w:pPr>
    </w:lvl>
    <w:lvl w:ilvl="3" w:tplc="080A000F" w:tentative="1">
      <w:start w:val="1"/>
      <w:numFmt w:val="decimal"/>
      <w:lvlText w:val="%4."/>
      <w:lvlJc w:val="left"/>
      <w:pPr>
        <w:ind w:left="3270" w:hanging="360"/>
      </w:pPr>
    </w:lvl>
    <w:lvl w:ilvl="4" w:tplc="080A0019" w:tentative="1">
      <w:start w:val="1"/>
      <w:numFmt w:val="lowerLetter"/>
      <w:lvlText w:val="%5."/>
      <w:lvlJc w:val="left"/>
      <w:pPr>
        <w:ind w:left="3990" w:hanging="360"/>
      </w:pPr>
    </w:lvl>
    <w:lvl w:ilvl="5" w:tplc="080A001B" w:tentative="1">
      <w:start w:val="1"/>
      <w:numFmt w:val="lowerRoman"/>
      <w:lvlText w:val="%6."/>
      <w:lvlJc w:val="right"/>
      <w:pPr>
        <w:ind w:left="4710" w:hanging="180"/>
      </w:pPr>
    </w:lvl>
    <w:lvl w:ilvl="6" w:tplc="080A000F" w:tentative="1">
      <w:start w:val="1"/>
      <w:numFmt w:val="decimal"/>
      <w:lvlText w:val="%7."/>
      <w:lvlJc w:val="left"/>
      <w:pPr>
        <w:ind w:left="5430" w:hanging="360"/>
      </w:pPr>
    </w:lvl>
    <w:lvl w:ilvl="7" w:tplc="080A0019" w:tentative="1">
      <w:start w:val="1"/>
      <w:numFmt w:val="lowerLetter"/>
      <w:lvlText w:val="%8."/>
      <w:lvlJc w:val="left"/>
      <w:pPr>
        <w:ind w:left="6150" w:hanging="360"/>
      </w:pPr>
    </w:lvl>
    <w:lvl w:ilvl="8" w:tplc="080A001B" w:tentative="1">
      <w:start w:val="1"/>
      <w:numFmt w:val="lowerRoman"/>
      <w:lvlText w:val="%9."/>
      <w:lvlJc w:val="right"/>
      <w:pPr>
        <w:ind w:left="6870" w:hanging="180"/>
      </w:pPr>
    </w:lvl>
  </w:abstractNum>
  <w:abstractNum w:abstractNumId="18" w15:restartNumberingAfterBreak="0">
    <w:nsid w:val="2E911B29"/>
    <w:multiLevelType w:val="hybridMultilevel"/>
    <w:tmpl w:val="674AF5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2406E06"/>
    <w:multiLevelType w:val="hybridMultilevel"/>
    <w:tmpl w:val="DF5C7BAE"/>
    <w:lvl w:ilvl="0" w:tplc="080A000F">
      <w:start w:val="1"/>
      <w:numFmt w:val="decimal"/>
      <w:lvlText w:val="%1."/>
      <w:lvlJc w:val="left"/>
      <w:pPr>
        <w:ind w:left="2258" w:hanging="720"/>
      </w:pPr>
      <w:rPr>
        <w:rFonts w:hint="default"/>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20" w15:restartNumberingAfterBreak="0">
    <w:nsid w:val="32731963"/>
    <w:multiLevelType w:val="hybridMultilevel"/>
    <w:tmpl w:val="22102886"/>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1" w15:restartNumberingAfterBreak="0">
    <w:nsid w:val="33481356"/>
    <w:multiLevelType w:val="hybridMultilevel"/>
    <w:tmpl w:val="07140030"/>
    <w:lvl w:ilvl="0" w:tplc="080A000F">
      <w:start w:val="1"/>
      <w:numFmt w:val="decimal"/>
      <w:lvlText w:val="%1."/>
      <w:lvlJc w:val="left"/>
      <w:pPr>
        <w:ind w:left="783" w:hanging="360"/>
      </w:p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22" w15:restartNumberingAfterBreak="0">
    <w:nsid w:val="34317490"/>
    <w:multiLevelType w:val="hybridMultilevel"/>
    <w:tmpl w:val="5B624EE2"/>
    <w:lvl w:ilvl="0" w:tplc="B824BBB8">
      <w:start w:val="1"/>
      <w:numFmt w:val="decimal"/>
      <w:lvlText w:val="%1."/>
      <w:lvlJc w:val="left"/>
      <w:pPr>
        <w:ind w:left="5180" w:hanging="360"/>
      </w:pPr>
      <w:rPr>
        <w:rFonts w:ascii="Palatino Linotype" w:hAnsi="Palatino Linotype"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493309A"/>
    <w:multiLevelType w:val="hybridMultilevel"/>
    <w:tmpl w:val="928450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25" w15:restartNumberingAfterBreak="0">
    <w:nsid w:val="397D42FB"/>
    <w:multiLevelType w:val="hybridMultilevel"/>
    <w:tmpl w:val="C574AFCE"/>
    <w:lvl w:ilvl="0" w:tplc="19E852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F887631"/>
    <w:multiLevelType w:val="hybridMultilevel"/>
    <w:tmpl w:val="31D8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1662A51"/>
    <w:multiLevelType w:val="multilevel"/>
    <w:tmpl w:val="79AE8BE0"/>
    <w:lvl w:ilvl="0">
      <w:start w:val="21"/>
      <w:numFmt w:val="decimal"/>
      <w:lvlText w:val="%1."/>
      <w:lvlJc w:val="left"/>
      <w:pPr>
        <w:ind w:left="102" w:hanging="288"/>
      </w:pPr>
      <w:rPr>
        <w:rFonts w:ascii="Arial" w:hAnsi="Arial" w:cs="Arial" w:hint="default"/>
        <w:b/>
        <w:bCs/>
        <w:w w:val="100"/>
        <w:sz w:val="22"/>
        <w:szCs w:val="22"/>
      </w:rPr>
    </w:lvl>
    <w:lvl w:ilvl="1">
      <w:numFmt w:val="bullet"/>
      <w:lvlText w:val="•"/>
      <w:lvlJc w:val="left"/>
      <w:pPr>
        <w:ind w:left="996" w:hanging="288"/>
      </w:pPr>
      <w:rPr>
        <w:rFonts w:hint="default"/>
      </w:rPr>
    </w:lvl>
    <w:lvl w:ilvl="2">
      <w:numFmt w:val="bullet"/>
      <w:lvlText w:val="•"/>
      <w:lvlJc w:val="left"/>
      <w:pPr>
        <w:ind w:left="1892" w:hanging="288"/>
      </w:pPr>
      <w:rPr>
        <w:rFonts w:hint="default"/>
      </w:rPr>
    </w:lvl>
    <w:lvl w:ilvl="3">
      <w:numFmt w:val="bullet"/>
      <w:lvlText w:val="•"/>
      <w:lvlJc w:val="left"/>
      <w:pPr>
        <w:ind w:left="2788" w:hanging="288"/>
      </w:pPr>
      <w:rPr>
        <w:rFonts w:hint="default"/>
      </w:rPr>
    </w:lvl>
    <w:lvl w:ilvl="4">
      <w:numFmt w:val="bullet"/>
      <w:lvlText w:val="•"/>
      <w:lvlJc w:val="left"/>
      <w:pPr>
        <w:ind w:left="3684" w:hanging="288"/>
      </w:pPr>
      <w:rPr>
        <w:rFonts w:hint="default"/>
      </w:rPr>
    </w:lvl>
    <w:lvl w:ilvl="5">
      <w:numFmt w:val="bullet"/>
      <w:lvlText w:val="•"/>
      <w:lvlJc w:val="left"/>
      <w:pPr>
        <w:ind w:left="4580" w:hanging="288"/>
      </w:pPr>
      <w:rPr>
        <w:rFonts w:hint="default"/>
      </w:rPr>
    </w:lvl>
    <w:lvl w:ilvl="6">
      <w:numFmt w:val="bullet"/>
      <w:lvlText w:val="•"/>
      <w:lvlJc w:val="left"/>
      <w:pPr>
        <w:ind w:left="5476" w:hanging="288"/>
      </w:pPr>
      <w:rPr>
        <w:rFonts w:hint="default"/>
      </w:rPr>
    </w:lvl>
    <w:lvl w:ilvl="7">
      <w:numFmt w:val="bullet"/>
      <w:lvlText w:val="•"/>
      <w:lvlJc w:val="left"/>
      <w:pPr>
        <w:ind w:left="6372" w:hanging="288"/>
      </w:pPr>
      <w:rPr>
        <w:rFonts w:hint="default"/>
      </w:rPr>
    </w:lvl>
    <w:lvl w:ilvl="8">
      <w:numFmt w:val="bullet"/>
      <w:lvlText w:val="•"/>
      <w:lvlJc w:val="left"/>
      <w:pPr>
        <w:ind w:left="7268" w:hanging="288"/>
      </w:pPr>
      <w:rPr>
        <w:rFonts w:hint="default"/>
      </w:rPr>
    </w:lvl>
  </w:abstractNum>
  <w:abstractNum w:abstractNumId="28" w15:restartNumberingAfterBreak="0">
    <w:nsid w:val="4A1C4FED"/>
    <w:multiLevelType w:val="hybridMultilevel"/>
    <w:tmpl w:val="FE48C7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C9958C0"/>
    <w:multiLevelType w:val="hybridMultilevel"/>
    <w:tmpl w:val="7A7A245C"/>
    <w:lvl w:ilvl="0" w:tplc="01AA4F4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 w15:restartNumberingAfterBreak="0">
    <w:nsid w:val="57CF6A31"/>
    <w:multiLevelType w:val="multilevel"/>
    <w:tmpl w:val="4412D990"/>
    <w:lvl w:ilvl="0">
      <w:start w:val="1"/>
      <w:numFmt w:val="lowerLetter"/>
      <w:lvlText w:val="%1."/>
      <w:lvlJc w:val="left"/>
      <w:pPr>
        <w:ind w:left="102" w:hanging="288"/>
      </w:pPr>
      <w:rPr>
        <w:b/>
        <w:bCs/>
        <w:w w:val="100"/>
        <w:sz w:val="22"/>
        <w:szCs w:val="22"/>
      </w:rPr>
    </w:lvl>
    <w:lvl w:ilvl="1">
      <w:numFmt w:val="bullet"/>
      <w:lvlText w:val="•"/>
      <w:lvlJc w:val="left"/>
      <w:pPr>
        <w:ind w:left="996" w:hanging="288"/>
      </w:pPr>
    </w:lvl>
    <w:lvl w:ilvl="2">
      <w:numFmt w:val="bullet"/>
      <w:lvlText w:val="•"/>
      <w:lvlJc w:val="left"/>
      <w:pPr>
        <w:ind w:left="1892" w:hanging="288"/>
      </w:pPr>
    </w:lvl>
    <w:lvl w:ilvl="3">
      <w:numFmt w:val="bullet"/>
      <w:lvlText w:val="•"/>
      <w:lvlJc w:val="left"/>
      <w:pPr>
        <w:ind w:left="2788" w:hanging="288"/>
      </w:pPr>
    </w:lvl>
    <w:lvl w:ilvl="4">
      <w:numFmt w:val="bullet"/>
      <w:lvlText w:val="•"/>
      <w:lvlJc w:val="left"/>
      <w:pPr>
        <w:ind w:left="3684" w:hanging="288"/>
      </w:pPr>
    </w:lvl>
    <w:lvl w:ilvl="5">
      <w:numFmt w:val="bullet"/>
      <w:lvlText w:val="•"/>
      <w:lvlJc w:val="left"/>
      <w:pPr>
        <w:ind w:left="4580" w:hanging="288"/>
      </w:pPr>
    </w:lvl>
    <w:lvl w:ilvl="6">
      <w:numFmt w:val="bullet"/>
      <w:lvlText w:val="•"/>
      <w:lvlJc w:val="left"/>
      <w:pPr>
        <w:ind w:left="5476" w:hanging="288"/>
      </w:pPr>
    </w:lvl>
    <w:lvl w:ilvl="7">
      <w:numFmt w:val="bullet"/>
      <w:lvlText w:val="•"/>
      <w:lvlJc w:val="left"/>
      <w:pPr>
        <w:ind w:left="6372" w:hanging="288"/>
      </w:pPr>
    </w:lvl>
    <w:lvl w:ilvl="8">
      <w:numFmt w:val="bullet"/>
      <w:lvlText w:val="•"/>
      <w:lvlJc w:val="left"/>
      <w:pPr>
        <w:ind w:left="7268" w:hanging="288"/>
      </w:pPr>
    </w:lvl>
  </w:abstractNum>
  <w:abstractNum w:abstractNumId="31" w15:restartNumberingAfterBreak="0">
    <w:nsid w:val="58EE5D0B"/>
    <w:multiLevelType w:val="hybridMultilevel"/>
    <w:tmpl w:val="8A50B2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03647AA"/>
    <w:multiLevelType w:val="hybridMultilevel"/>
    <w:tmpl w:val="1F4C03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5" w15:restartNumberingAfterBreak="0">
    <w:nsid w:val="6A5D42C9"/>
    <w:multiLevelType w:val="hybridMultilevel"/>
    <w:tmpl w:val="928450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8" w15:restartNumberingAfterBreak="0">
    <w:nsid w:val="79562DC3"/>
    <w:multiLevelType w:val="hybridMultilevel"/>
    <w:tmpl w:val="81BA52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B4D7910"/>
    <w:multiLevelType w:val="hybridMultilevel"/>
    <w:tmpl w:val="F0AE0A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C603F1B"/>
    <w:multiLevelType w:val="hybridMultilevel"/>
    <w:tmpl w:val="469C5C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37"/>
  </w:num>
  <w:num w:numId="3">
    <w:abstractNumId w:val="5"/>
  </w:num>
  <w:num w:numId="4">
    <w:abstractNumId w:val="0"/>
  </w:num>
  <w:num w:numId="5">
    <w:abstractNumId w:val="1"/>
  </w:num>
  <w:num w:numId="6">
    <w:abstractNumId w:val="30"/>
  </w:num>
  <w:num w:numId="7">
    <w:abstractNumId w:val="27"/>
  </w:num>
  <w:num w:numId="8">
    <w:abstractNumId w:val="8"/>
  </w:num>
  <w:num w:numId="9">
    <w:abstractNumId w:val="13"/>
  </w:num>
  <w:num w:numId="10">
    <w:abstractNumId w:val="6"/>
  </w:num>
  <w:num w:numId="11">
    <w:abstractNumId w:val="15"/>
  </w:num>
  <w:num w:numId="12">
    <w:abstractNumId w:val="39"/>
  </w:num>
  <w:num w:numId="13">
    <w:abstractNumId w:val="26"/>
  </w:num>
  <w:num w:numId="14">
    <w:abstractNumId w:val="36"/>
  </w:num>
  <w:num w:numId="15">
    <w:abstractNumId w:val="25"/>
  </w:num>
  <w:num w:numId="16">
    <w:abstractNumId w:val="33"/>
  </w:num>
  <w:num w:numId="17">
    <w:abstractNumId w:val="14"/>
  </w:num>
  <w:num w:numId="18">
    <w:abstractNumId w:val="40"/>
  </w:num>
  <w:num w:numId="19">
    <w:abstractNumId w:val="22"/>
  </w:num>
  <w:num w:numId="20">
    <w:abstractNumId w:val="3"/>
  </w:num>
  <w:num w:numId="21">
    <w:abstractNumId w:val="34"/>
  </w:num>
  <w:num w:numId="22">
    <w:abstractNumId w:val="2"/>
  </w:num>
  <w:num w:numId="23">
    <w:abstractNumId w:val="32"/>
  </w:num>
  <w:num w:numId="24">
    <w:abstractNumId w:val="20"/>
  </w:num>
  <w:num w:numId="25">
    <w:abstractNumId w:val="35"/>
  </w:num>
  <w:num w:numId="26">
    <w:abstractNumId w:val="38"/>
  </w:num>
  <w:num w:numId="27">
    <w:abstractNumId w:val="23"/>
  </w:num>
  <w:num w:numId="28">
    <w:abstractNumId w:val="10"/>
  </w:num>
  <w:num w:numId="29">
    <w:abstractNumId w:val="12"/>
  </w:num>
  <w:num w:numId="30">
    <w:abstractNumId w:val="17"/>
  </w:num>
  <w:num w:numId="31">
    <w:abstractNumId w:val="28"/>
  </w:num>
  <w:num w:numId="32">
    <w:abstractNumId w:val="4"/>
  </w:num>
  <w:num w:numId="33">
    <w:abstractNumId w:val="31"/>
  </w:num>
  <w:num w:numId="34">
    <w:abstractNumId w:val="16"/>
  </w:num>
  <w:num w:numId="35">
    <w:abstractNumId w:val="24"/>
  </w:num>
  <w:num w:numId="36">
    <w:abstractNumId w:val="19"/>
  </w:num>
  <w:num w:numId="37">
    <w:abstractNumId w:val="7"/>
  </w:num>
  <w:num w:numId="38">
    <w:abstractNumId w:val="11"/>
  </w:num>
  <w:num w:numId="39">
    <w:abstractNumId w:val="29"/>
  </w:num>
  <w:num w:numId="40">
    <w:abstractNumId w:val="18"/>
  </w:num>
  <w:num w:numId="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084"/>
    <w:rsid w:val="000004F1"/>
    <w:rsid w:val="000005B7"/>
    <w:rsid w:val="00000F3E"/>
    <w:rsid w:val="000018E0"/>
    <w:rsid w:val="0000191C"/>
    <w:rsid w:val="00001EA7"/>
    <w:rsid w:val="00002050"/>
    <w:rsid w:val="00003A02"/>
    <w:rsid w:val="000042AB"/>
    <w:rsid w:val="00004393"/>
    <w:rsid w:val="00004F29"/>
    <w:rsid w:val="00005F4B"/>
    <w:rsid w:val="00006680"/>
    <w:rsid w:val="000076E3"/>
    <w:rsid w:val="00007B9C"/>
    <w:rsid w:val="00007BAD"/>
    <w:rsid w:val="0001021F"/>
    <w:rsid w:val="0001164E"/>
    <w:rsid w:val="00011FFF"/>
    <w:rsid w:val="00015A26"/>
    <w:rsid w:val="00016C30"/>
    <w:rsid w:val="000217FF"/>
    <w:rsid w:val="0002371E"/>
    <w:rsid w:val="00024B65"/>
    <w:rsid w:val="00025494"/>
    <w:rsid w:val="000306B9"/>
    <w:rsid w:val="00036BE2"/>
    <w:rsid w:val="000372F4"/>
    <w:rsid w:val="00040C24"/>
    <w:rsid w:val="00041DD3"/>
    <w:rsid w:val="00043D33"/>
    <w:rsid w:val="00045C9C"/>
    <w:rsid w:val="00046AB1"/>
    <w:rsid w:val="00050511"/>
    <w:rsid w:val="00050659"/>
    <w:rsid w:val="00051411"/>
    <w:rsid w:val="00051CAD"/>
    <w:rsid w:val="00052E91"/>
    <w:rsid w:val="000530FE"/>
    <w:rsid w:val="00053A4D"/>
    <w:rsid w:val="00053E03"/>
    <w:rsid w:val="000545AA"/>
    <w:rsid w:val="00054F03"/>
    <w:rsid w:val="0005516B"/>
    <w:rsid w:val="00055224"/>
    <w:rsid w:val="00055609"/>
    <w:rsid w:val="00055B3B"/>
    <w:rsid w:val="00057FA7"/>
    <w:rsid w:val="000600F8"/>
    <w:rsid w:val="00060F90"/>
    <w:rsid w:val="00061601"/>
    <w:rsid w:val="00061821"/>
    <w:rsid w:val="00061B7C"/>
    <w:rsid w:val="00062718"/>
    <w:rsid w:val="0006411F"/>
    <w:rsid w:val="00066131"/>
    <w:rsid w:val="00070030"/>
    <w:rsid w:val="000721BB"/>
    <w:rsid w:val="0007266D"/>
    <w:rsid w:val="00074137"/>
    <w:rsid w:val="00076C8D"/>
    <w:rsid w:val="0007769D"/>
    <w:rsid w:val="00077EBE"/>
    <w:rsid w:val="000816EC"/>
    <w:rsid w:val="0008215F"/>
    <w:rsid w:val="000822E9"/>
    <w:rsid w:val="0008333A"/>
    <w:rsid w:val="00083340"/>
    <w:rsid w:val="00083B2C"/>
    <w:rsid w:val="00086468"/>
    <w:rsid w:val="000879AB"/>
    <w:rsid w:val="00090A05"/>
    <w:rsid w:val="00090D26"/>
    <w:rsid w:val="000914D0"/>
    <w:rsid w:val="00091552"/>
    <w:rsid w:val="00091A33"/>
    <w:rsid w:val="000921E2"/>
    <w:rsid w:val="00094B10"/>
    <w:rsid w:val="000A08DD"/>
    <w:rsid w:val="000A1980"/>
    <w:rsid w:val="000A2227"/>
    <w:rsid w:val="000A67C0"/>
    <w:rsid w:val="000A6ED5"/>
    <w:rsid w:val="000B00E5"/>
    <w:rsid w:val="000B0E08"/>
    <w:rsid w:val="000B13FE"/>
    <w:rsid w:val="000B1758"/>
    <w:rsid w:val="000B273F"/>
    <w:rsid w:val="000B546B"/>
    <w:rsid w:val="000B54D0"/>
    <w:rsid w:val="000B6D03"/>
    <w:rsid w:val="000C0077"/>
    <w:rsid w:val="000C1455"/>
    <w:rsid w:val="000C1D18"/>
    <w:rsid w:val="000C47D8"/>
    <w:rsid w:val="000C497C"/>
    <w:rsid w:val="000C4CC7"/>
    <w:rsid w:val="000C61C3"/>
    <w:rsid w:val="000C7A42"/>
    <w:rsid w:val="000D1494"/>
    <w:rsid w:val="000D1EF7"/>
    <w:rsid w:val="000D3313"/>
    <w:rsid w:val="000D58A8"/>
    <w:rsid w:val="000D7F23"/>
    <w:rsid w:val="000E005A"/>
    <w:rsid w:val="000E0315"/>
    <w:rsid w:val="000E3076"/>
    <w:rsid w:val="000E3C4C"/>
    <w:rsid w:val="000E3DFF"/>
    <w:rsid w:val="000E5DC7"/>
    <w:rsid w:val="000E6008"/>
    <w:rsid w:val="000E6FB8"/>
    <w:rsid w:val="000F16E3"/>
    <w:rsid w:val="000F53CD"/>
    <w:rsid w:val="000F6FAB"/>
    <w:rsid w:val="00100E7A"/>
    <w:rsid w:val="00100F6D"/>
    <w:rsid w:val="001028CB"/>
    <w:rsid w:val="00102FE7"/>
    <w:rsid w:val="00103D6D"/>
    <w:rsid w:val="001044DE"/>
    <w:rsid w:val="0010471A"/>
    <w:rsid w:val="0010522C"/>
    <w:rsid w:val="0010675B"/>
    <w:rsid w:val="00106CBB"/>
    <w:rsid w:val="00110EB8"/>
    <w:rsid w:val="00112212"/>
    <w:rsid w:val="00112330"/>
    <w:rsid w:val="0011329F"/>
    <w:rsid w:val="001133E4"/>
    <w:rsid w:val="0011385C"/>
    <w:rsid w:val="0011649E"/>
    <w:rsid w:val="001169D3"/>
    <w:rsid w:val="001169E8"/>
    <w:rsid w:val="0011752C"/>
    <w:rsid w:val="00117F28"/>
    <w:rsid w:val="001212CF"/>
    <w:rsid w:val="00122A45"/>
    <w:rsid w:val="00123706"/>
    <w:rsid w:val="00123DF6"/>
    <w:rsid w:val="00123F4E"/>
    <w:rsid w:val="00124855"/>
    <w:rsid w:val="0012500C"/>
    <w:rsid w:val="001255CB"/>
    <w:rsid w:val="00131E98"/>
    <w:rsid w:val="001321B8"/>
    <w:rsid w:val="00132CB8"/>
    <w:rsid w:val="001331B1"/>
    <w:rsid w:val="00134C6E"/>
    <w:rsid w:val="00135B06"/>
    <w:rsid w:val="00135EF6"/>
    <w:rsid w:val="00136307"/>
    <w:rsid w:val="00136C69"/>
    <w:rsid w:val="00136F57"/>
    <w:rsid w:val="00137557"/>
    <w:rsid w:val="00140A3A"/>
    <w:rsid w:val="00141862"/>
    <w:rsid w:val="001425BC"/>
    <w:rsid w:val="00144618"/>
    <w:rsid w:val="00144744"/>
    <w:rsid w:val="00144EEA"/>
    <w:rsid w:val="0014508A"/>
    <w:rsid w:val="00145700"/>
    <w:rsid w:val="00150F0F"/>
    <w:rsid w:val="00153D2B"/>
    <w:rsid w:val="0016009C"/>
    <w:rsid w:val="00162BD0"/>
    <w:rsid w:val="00166A09"/>
    <w:rsid w:val="00167F57"/>
    <w:rsid w:val="0017009C"/>
    <w:rsid w:val="001706DA"/>
    <w:rsid w:val="00172C42"/>
    <w:rsid w:val="001744BF"/>
    <w:rsid w:val="0017478D"/>
    <w:rsid w:val="00174E5F"/>
    <w:rsid w:val="00175897"/>
    <w:rsid w:val="00176DD9"/>
    <w:rsid w:val="00177005"/>
    <w:rsid w:val="00177D64"/>
    <w:rsid w:val="00180F7B"/>
    <w:rsid w:val="00181A84"/>
    <w:rsid w:val="00182134"/>
    <w:rsid w:val="0018289B"/>
    <w:rsid w:val="00182B73"/>
    <w:rsid w:val="00187198"/>
    <w:rsid w:val="00190366"/>
    <w:rsid w:val="00191F27"/>
    <w:rsid w:val="001923EB"/>
    <w:rsid w:val="00192F71"/>
    <w:rsid w:val="001934C7"/>
    <w:rsid w:val="001948C2"/>
    <w:rsid w:val="00194D8D"/>
    <w:rsid w:val="001954CD"/>
    <w:rsid w:val="001A02EC"/>
    <w:rsid w:val="001A0E3F"/>
    <w:rsid w:val="001A326C"/>
    <w:rsid w:val="001A67B1"/>
    <w:rsid w:val="001A78C6"/>
    <w:rsid w:val="001B07E3"/>
    <w:rsid w:val="001B1B7A"/>
    <w:rsid w:val="001B23B5"/>
    <w:rsid w:val="001B25C7"/>
    <w:rsid w:val="001B3348"/>
    <w:rsid w:val="001B3A35"/>
    <w:rsid w:val="001B49BA"/>
    <w:rsid w:val="001B4C61"/>
    <w:rsid w:val="001B5610"/>
    <w:rsid w:val="001B757D"/>
    <w:rsid w:val="001B7B88"/>
    <w:rsid w:val="001B7CE7"/>
    <w:rsid w:val="001C09D6"/>
    <w:rsid w:val="001C2903"/>
    <w:rsid w:val="001C3610"/>
    <w:rsid w:val="001C5374"/>
    <w:rsid w:val="001C5894"/>
    <w:rsid w:val="001C688D"/>
    <w:rsid w:val="001C7545"/>
    <w:rsid w:val="001C7832"/>
    <w:rsid w:val="001C7D49"/>
    <w:rsid w:val="001D0270"/>
    <w:rsid w:val="001D1B67"/>
    <w:rsid w:val="001D1B94"/>
    <w:rsid w:val="001D25EB"/>
    <w:rsid w:val="001D351D"/>
    <w:rsid w:val="001D5041"/>
    <w:rsid w:val="001D607E"/>
    <w:rsid w:val="001D68B2"/>
    <w:rsid w:val="001D6B42"/>
    <w:rsid w:val="001D715F"/>
    <w:rsid w:val="001E00E4"/>
    <w:rsid w:val="001E0CE3"/>
    <w:rsid w:val="001E0DC9"/>
    <w:rsid w:val="001E111B"/>
    <w:rsid w:val="001E14D6"/>
    <w:rsid w:val="001E2703"/>
    <w:rsid w:val="001E3AFD"/>
    <w:rsid w:val="001E4FA1"/>
    <w:rsid w:val="001E57C7"/>
    <w:rsid w:val="001E7893"/>
    <w:rsid w:val="001F0086"/>
    <w:rsid w:val="001F0411"/>
    <w:rsid w:val="001F0794"/>
    <w:rsid w:val="001F2F6C"/>
    <w:rsid w:val="001F45B6"/>
    <w:rsid w:val="001F46F0"/>
    <w:rsid w:val="001F6CE4"/>
    <w:rsid w:val="00200775"/>
    <w:rsid w:val="00200868"/>
    <w:rsid w:val="002015AB"/>
    <w:rsid w:val="00201919"/>
    <w:rsid w:val="00201A24"/>
    <w:rsid w:val="002028DD"/>
    <w:rsid w:val="00202D53"/>
    <w:rsid w:val="002051AB"/>
    <w:rsid w:val="00205ECC"/>
    <w:rsid w:val="002066F7"/>
    <w:rsid w:val="0021120A"/>
    <w:rsid w:val="00211244"/>
    <w:rsid w:val="002122CB"/>
    <w:rsid w:val="00212AEC"/>
    <w:rsid w:val="00215449"/>
    <w:rsid w:val="0021565B"/>
    <w:rsid w:val="0021614F"/>
    <w:rsid w:val="0021623D"/>
    <w:rsid w:val="002168F6"/>
    <w:rsid w:val="002205C0"/>
    <w:rsid w:val="002207BD"/>
    <w:rsid w:val="00220F7D"/>
    <w:rsid w:val="002222BD"/>
    <w:rsid w:val="002249B0"/>
    <w:rsid w:val="00224D1D"/>
    <w:rsid w:val="00226E47"/>
    <w:rsid w:val="0022764E"/>
    <w:rsid w:val="00227DEA"/>
    <w:rsid w:val="002300A1"/>
    <w:rsid w:val="00230D1E"/>
    <w:rsid w:val="002321F9"/>
    <w:rsid w:val="00235A27"/>
    <w:rsid w:val="00240D6C"/>
    <w:rsid w:val="00244B71"/>
    <w:rsid w:val="002451BA"/>
    <w:rsid w:val="002457B2"/>
    <w:rsid w:val="00245F18"/>
    <w:rsid w:val="002468EA"/>
    <w:rsid w:val="00247405"/>
    <w:rsid w:val="002511AA"/>
    <w:rsid w:val="00253F14"/>
    <w:rsid w:val="00254158"/>
    <w:rsid w:val="002546A0"/>
    <w:rsid w:val="00255AEF"/>
    <w:rsid w:val="002570BB"/>
    <w:rsid w:val="002576B6"/>
    <w:rsid w:val="0026015D"/>
    <w:rsid w:val="00261E1B"/>
    <w:rsid w:val="00262935"/>
    <w:rsid w:val="00262CE6"/>
    <w:rsid w:val="00263F7C"/>
    <w:rsid w:val="002648B1"/>
    <w:rsid w:val="002651B6"/>
    <w:rsid w:val="0026613C"/>
    <w:rsid w:val="00266289"/>
    <w:rsid w:val="00266685"/>
    <w:rsid w:val="00266986"/>
    <w:rsid w:val="00266E60"/>
    <w:rsid w:val="00270139"/>
    <w:rsid w:val="00271D74"/>
    <w:rsid w:val="0027433D"/>
    <w:rsid w:val="00275B44"/>
    <w:rsid w:val="00276164"/>
    <w:rsid w:val="00276973"/>
    <w:rsid w:val="00276D7D"/>
    <w:rsid w:val="002777C1"/>
    <w:rsid w:val="00277E7A"/>
    <w:rsid w:val="002807A5"/>
    <w:rsid w:val="00283C91"/>
    <w:rsid w:val="00284E98"/>
    <w:rsid w:val="0028634B"/>
    <w:rsid w:val="00286862"/>
    <w:rsid w:val="0028699F"/>
    <w:rsid w:val="00290043"/>
    <w:rsid w:val="0029121F"/>
    <w:rsid w:val="00291F6A"/>
    <w:rsid w:val="002920CC"/>
    <w:rsid w:val="002924E1"/>
    <w:rsid w:val="0029381E"/>
    <w:rsid w:val="0029469D"/>
    <w:rsid w:val="00294AE7"/>
    <w:rsid w:val="00295AD8"/>
    <w:rsid w:val="002967E8"/>
    <w:rsid w:val="0029710E"/>
    <w:rsid w:val="002974C5"/>
    <w:rsid w:val="00297C8F"/>
    <w:rsid w:val="002A07CB"/>
    <w:rsid w:val="002A2034"/>
    <w:rsid w:val="002A21B3"/>
    <w:rsid w:val="002A4562"/>
    <w:rsid w:val="002B183F"/>
    <w:rsid w:val="002B2743"/>
    <w:rsid w:val="002B423F"/>
    <w:rsid w:val="002B4D83"/>
    <w:rsid w:val="002B59F3"/>
    <w:rsid w:val="002B6110"/>
    <w:rsid w:val="002B6A49"/>
    <w:rsid w:val="002C0053"/>
    <w:rsid w:val="002C2468"/>
    <w:rsid w:val="002C2643"/>
    <w:rsid w:val="002C385E"/>
    <w:rsid w:val="002C4AA5"/>
    <w:rsid w:val="002C606C"/>
    <w:rsid w:val="002D1BBD"/>
    <w:rsid w:val="002D246F"/>
    <w:rsid w:val="002D2C3C"/>
    <w:rsid w:val="002D30BB"/>
    <w:rsid w:val="002D3D0B"/>
    <w:rsid w:val="002D56FA"/>
    <w:rsid w:val="002D5777"/>
    <w:rsid w:val="002D7BDE"/>
    <w:rsid w:val="002E08EC"/>
    <w:rsid w:val="002E1980"/>
    <w:rsid w:val="002E279C"/>
    <w:rsid w:val="002E2905"/>
    <w:rsid w:val="002E2DE5"/>
    <w:rsid w:val="002E3835"/>
    <w:rsid w:val="002E43E7"/>
    <w:rsid w:val="002E480B"/>
    <w:rsid w:val="002E4881"/>
    <w:rsid w:val="002E5386"/>
    <w:rsid w:val="002E5C8A"/>
    <w:rsid w:val="002F0478"/>
    <w:rsid w:val="002F0FBC"/>
    <w:rsid w:val="002F11D4"/>
    <w:rsid w:val="002F37BE"/>
    <w:rsid w:val="002F3A62"/>
    <w:rsid w:val="002F5F89"/>
    <w:rsid w:val="002F71A2"/>
    <w:rsid w:val="00300B3F"/>
    <w:rsid w:val="00300D0B"/>
    <w:rsid w:val="00301FD3"/>
    <w:rsid w:val="00306096"/>
    <w:rsid w:val="003075A6"/>
    <w:rsid w:val="00307823"/>
    <w:rsid w:val="00310EF1"/>
    <w:rsid w:val="003120E7"/>
    <w:rsid w:val="00312C3F"/>
    <w:rsid w:val="003179B6"/>
    <w:rsid w:val="00320E62"/>
    <w:rsid w:val="003210FD"/>
    <w:rsid w:val="003219C2"/>
    <w:rsid w:val="00321F94"/>
    <w:rsid w:val="00323243"/>
    <w:rsid w:val="00324AA8"/>
    <w:rsid w:val="003261D5"/>
    <w:rsid w:val="00327B92"/>
    <w:rsid w:val="0033174C"/>
    <w:rsid w:val="00331A93"/>
    <w:rsid w:val="00332127"/>
    <w:rsid w:val="0033255F"/>
    <w:rsid w:val="00332929"/>
    <w:rsid w:val="00333B6B"/>
    <w:rsid w:val="00335815"/>
    <w:rsid w:val="003363CA"/>
    <w:rsid w:val="00337FA7"/>
    <w:rsid w:val="0034144D"/>
    <w:rsid w:val="00342621"/>
    <w:rsid w:val="003428DB"/>
    <w:rsid w:val="003449EA"/>
    <w:rsid w:val="00346A3B"/>
    <w:rsid w:val="00350AC9"/>
    <w:rsid w:val="003514EF"/>
    <w:rsid w:val="00352777"/>
    <w:rsid w:val="00352BE5"/>
    <w:rsid w:val="00352F36"/>
    <w:rsid w:val="00355918"/>
    <w:rsid w:val="00355AF2"/>
    <w:rsid w:val="00356CE0"/>
    <w:rsid w:val="00357914"/>
    <w:rsid w:val="003611D8"/>
    <w:rsid w:val="00361631"/>
    <w:rsid w:val="00361946"/>
    <w:rsid w:val="00361B9C"/>
    <w:rsid w:val="003627E5"/>
    <w:rsid w:val="00363A3C"/>
    <w:rsid w:val="0036445D"/>
    <w:rsid w:val="00367721"/>
    <w:rsid w:val="00372305"/>
    <w:rsid w:val="00372B06"/>
    <w:rsid w:val="003730A4"/>
    <w:rsid w:val="0037357A"/>
    <w:rsid w:val="003738A5"/>
    <w:rsid w:val="003749AD"/>
    <w:rsid w:val="003752FF"/>
    <w:rsid w:val="0037538D"/>
    <w:rsid w:val="0037601C"/>
    <w:rsid w:val="0037741E"/>
    <w:rsid w:val="00377765"/>
    <w:rsid w:val="00377D3D"/>
    <w:rsid w:val="00380CBC"/>
    <w:rsid w:val="00380ED0"/>
    <w:rsid w:val="00381252"/>
    <w:rsid w:val="0038332A"/>
    <w:rsid w:val="00383E93"/>
    <w:rsid w:val="00384128"/>
    <w:rsid w:val="00384EDE"/>
    <w:rsid w:val="0038568B"/>
    <w:rsid w:val="003860D5"/>
    <w:rsid w:val="003865A7"/>
    <w:rsid w:val="003875BA"/>
    <w:rsid w:val="00390335"/>
    <w:rsid w:val="00392816"/>
    <w:rsid w:val="003931C2"/>
    <w:rsid w:val="00393294"/>
    <w:rsid w:val="0039352A"/>
    <w:rsid w:val="00393EB2"/>
    <w:rsid w:val="00394863"/>
    <w:rsid w:val="003949D8"/>
    <w:rsid w:val="00394A36"/>
    <w:rsid w:val="003965ED"/>
    <w:rsid w:val="003973BE"/>
    <w:rsid w:val="003974CC"/>
    <w:rsid w:val="00397561"/>
    <w:rsid w:val="003A0423"/>
    <w:rsid w:val="003A0D41"/>
    <w:rsid w:val="003A23DF"/>
    <w:rsid w:val="003A4246"/>
    <w:rsid w:val="003A5966"/>
    <w:rsid w:val="003A5CAF"/>
    <w:rsid w:val="003A5E2D"/>
    <w:rsid w:val="003A61F9"/>
    <w:rsid w:val="003A6B5A"/>
    <w:rsid w:val="003B17B5"/>
    <w:rsid w:val="003B27F0"/>
    <w:rsid w:val="003B418D"/>
    <w:rsid w:val="003B44BC"/>
    <w:rsid w:val="003B56BB"/>
    <w:rsid w:val="003B5ABE"/>
    <w:rsid w:val="003B621B"/>
    <w:rsid w:val="003B69D6"/>
    <w:rsid w:val="003C08CD"/>
    <w:rsid w:val="003C1332"/>
    <w:rsid w:val="003C2502"/>
    <w:rsid w:val="003C2B64"/>
    <w:rsid w:val="003C3A58"/>
    <w:rsid w:val="003C3BC8"/>
    <w:rsid w:val="003C4041"/>
    <w:rsid w:val="003C636E"/>
    <w:rsid w:val="003C6699"/>
    <w:rsid w:val="003C6C58"/>
    <w:rsid w:val="003C6D1B"/>
    <w:rsid w:val="003D1D20"/>
    <w:rsid w:val="003D462E"/>
    <w:rsid w:val="003D7D84"/>
    <w:rsid w:val="003E32E5"/>
    <w:rsid w:val="003E4C71"/>
    <w:rsid w:val="003E50BF"/>
    <w:rsid w:val="003E51E4"/>
    <w:rsid w:val="003E5605"/>
    <w:rsid w:val="003E5A26"/>
    <w:rsid w:val="003E6DE1"/>
    <w:rsid w:val="003E732C"/>
    <w:rsid w:val="003E7481"/>
    <w:rsid w:val="003E7A5C"/>
    <w:rsid w:val="003F0C51"/>
    <w:rsid w:val="003F1B11"/>
    <w:rsid w:val="003F1DF5"/>
    <w:rsid w:val="003F2C47"/>
    <w:rsid w:val="003F38A6"/>
    <w:rsid w:val="003F3943"/>
    <w:rsid w:val="003F40FB"/>
    <w:rsid w:val="003F52F1"/>
    <w:rsid w:val="003F5B5A"/>
    <w:rsid w:val="004012CF"/>
    <w:rsid w:val="00401301"/>
    <w:rsid w:val="00401CF8"/>
    <w:rsid w:val="00401D13"/>
    <w:rsid w:val="00402C62"/>
    <w:rsid w:val="00402FF3"/>
    <w:rsid w:val="0040354A"/>
    <w:rsid w:val="00403BEA"/>
    <w:rsid w:val="00404DF1"/>
    <w:rsid w:val="0040787C"/>
    <w:rsid w:val="0040799B"/>
    <w:rsid w:val="004079D9"/>
    <w:rsid w:val="00407D7F"/>
    <w:rsid w:val="004109E7"/>
    <w:rsid w:val="00410D43"/>
    <w:rsid w:val="00410E95"/>
    <w:rsid w:val="004116DA"/>
    <w:rsid w:val="00412E56"/>
    <w:rsid w:val="00413662"/>
    <w:rsid w:val="00413A3F"/>
    <w:rsid w:val="00414B3E"/>
    <w:rsid w:val="0041502F"/>
    <w:rsid w:val="00415A08"/>
    <w:rsid w:val="00415A9C"/>
    <w:rsid w:val="004177E1"/>
    <w:rsid w:val="00420F6F"/>
    <w:rsid w:val="00421277"/>
    <w:rsid w:val="00422633"/>
    <w:rsid w:val="00423213"/>
    <w:rsid w:val="00423B03"/>
    <w:rsid w:val="00425C88"/>
    <w:rsid w:val="004266A1"/>
    <w:rsid w:val="00426F5F"/>
    <w:rsid w:val="0043003C"/>
    <w:rsid w:val="00430B62"/>
    <w:rsid w:val="00430F5F"/>
    <w:rsid w:val="00433DE9"/>
    <w:rsid w:val="00435CEF"/>
    <w:rsid w:val="00436ECA"/>
    <w:rsid w:val="004407D2"/>
    <w:rsid w:val="00441727"/>
    <w:rsid w:val="00442B82"/>
    <w:rsid w:val="004434B7"/>
    <w:rsid w:val="004436FC"/>
    <w:rsid w:val="0044390D"/>
    <w:rsid w:val="00443A6D"/>
    <w:rsid w:val="004444D1"/>
    <w:rsid w:val="00446B76"/>
    <w:rsid w:val="00447E0D"/>
    <w:rsid w:val="00447E36"/>
    <w:rsid w:val="00451386"/>
    <w:rsid w:val="00451B1C"/>
    <w:rsid w:val="004521FA"/>
    <w:rsid w:val="00454417"/>
    <w:rsid w:val="00455439"/>
    <w:rsid w:val="00456DFB"/>
    <w:rsid w:val="00457BB6"/>
    <w:rsid w:val="00460A36"/>
    <w:rsid w:val="00461399"/>
    <w:rsid w:val="0046183B"/>
    <w:rsid w:val="00462BFC"/>
    <w:rsid w:val="00463565"/>
    <w:rsid w:val="00464E5C"/>
    <w:rsid w:val="004670BD"/>
    <w:rsid w:val="00470CE1"/>
    <w:rsid w:val="004712C0"/>
    <w:rsid w:val="0047217D"/>
    <w:rsid w:val="00472553"/>
    <w:rsid w:val="004725DC"/>
    <w:rsid w:val="00472A5E"/>
    <w:rsid w:val="00472E99"/>
    <w:rsid w:val="0047373C"/>
    <w:rsid w:val="00473EED"/>
    <w:rsid w:val="00474DF6"/>
    <w:rsid w:val="00475183"/>
    <w:rsid w:val="00475C5E"/>
    <w:rsid w:val="00476D58"/>
    <w:rsid w:val="00477BB3"/>
    <w:rsid w:val="004810B0"/>
    <w:rsid w:val="00481EF5"/>
    <w:rsid w:val="00482EFB"/>
    <w:rsid w:val="0048322C"/>
    <w:rsid w:val="00483526"/>
    <w:rsid w:val="004839D0"/>
    <w:rsid w:val="00484884"/>
    <w:rsid w:val="00485AED"/>
    <w:rsid w:val="00485C89"/>
    <w:rsid w:val="00485E7D"/>
    <w:rsid w:val="00487975"/>
    <w:rsid w:val="004906C8"/>
    <w:rsid w:val="00490E57"/>
    <w:rsid w:val="004923F7"/>
    <w:rsid w:val="00492E1C"/>
    <w:rsid w:val="00495750"/>
    <w:rsid w:val="00496744"/>
    <w:rsid w:val="00496A93"/>
    <w:rsid w:val="004A14D4"/>
    <w:rsid w:val="004A42E4"/>
    <w:rsid w:val="004A54E3"/>
    <w:rsid w:val="004A5F5C"/>
    <w:rsid w:val="004B0354"/>
    <w:rsid w:val="004B27ED"/>
    <w:rsid w:val="004B338E"/>
    <w:rsid w:val="004B39CB"/>
    <w:rsid w:val="004B4546"/>
    <w:rsid w:val="004B5035"/>
    <w:rsid w:val="004B7E2B"/>
    <w:rsid w:val="004C126B"/>
    <w:rsid w:val="004C24C8"/>
    <w:rsid w:val="004C2542"/>
    <w:rsid w:val="004C52C7"/>
    <w:rsid w:val="004C5497"/>
    <w:rsid w:val="004C6F72"/>
    <w:rsid w:val="004D2698"/>
    <w:rsid w:val="004D26C8"/>
    <w:rsid w:val="004D2BA2"/>
    <w:rsid w:val="004D30A0"/>
    <w:rsid w:val="004D4B3B"/>
    <w:rsid w:val="004D4B46"/>
    <w:rsid w:val="004D5C0C"/>
    <w:rsid w:val="004D5D19"/>
    <w:rsid w:val="004D5F3D"/>
    <w:rsid w:val="004E0F49"/>
    <w:rsid w:val="004E167E"/>
    <w:rsid w:val="004E1733"/>
    <w:rsid w:val="004E1FCD"/>
    <w:rsid w:val="004E22D7"/>
    <w:rsid w:val="004E23CC"/>
    <w:rsid w:val="004E2ECF"/>
    <w:rsid w:val="004E3BB8"/>
    <w:rsid w:val="004E46CF"/>
    <w:rsid w:val="004E536E"/>
    <w:rsid w:val="004E589B"/>
    <w:rsid w:val="004E6BE9"/>
    <w:rsid w:val="004E6E1F"/>
    <w:rsid w:val="004E7836"/>
    <w:rsid w:val="004E7ED1"/>
    <w:rsid w:val="004F57E1"/>
    <w:rsid w:val="005012AD"/>
    <w:rsid w:val="00501405"/>
    <w:rsid w:val="00502958"/>
    <w:rsid w:val="00503676"/>
    <w:rsid w:val="00504023"/>
    <w:rsid w:val="00504986"/>
    <w:rsid w:val="00510801"/>
    <w:rsid w:val="0051156A"/>
    <w:rsid w:val="00512714"/>
    <w:rsid w:val="00513B23"/>
    <w:rsid w:val="00516875"/>
    <w:rsid w:val="00516E6D"/>
    <w:rsid w:val="00517248"/>
    <w:rsid w:val="00517CD2"/>
    <w:rsid w:val="005230A8"/>
    <w:rsid w:val="00524ABE"/>
    <w:rsid w:val="00524ED6"/>
    <w:rsid w:val="00525A81"/>
    <w:rsid w:val="00526047"/>
    <w:rsid w:val="005264D0"/>
    <w:rsid w:val="00527B2C"/>
    <w:rsid w:val="00527B32"/>
    <w:rsid w:val="0053015D"/>
    <w:rsid w:val="0053256C"/>
    <w:rsid w:val="00532838"/>
    <w:rsid w:val="00533D04"/>
    <w:rsid w:val="00533E10"/>
    <w:rsid w:val="0053473C"/>
    <w:rsid w:val="005368D8"/>
    <w:rsid w:val="0053707F"/>
    <w:rsid w:val="00540DC8"/>
    <w:rsid w:val="005411C8"/>
    <w:rsid w:val="005412B1"/>
    <w:rsid w:val="00541965"/>
    <w:rsid w:val="00552234"/>
    <w:rsid w:val="005537DE"/>
    <w:rsid w:val="005537EB"/>
    <w:rsid w:val="00555012"/>
    <w:rsid w:val="0056044F"/>
    <w:rsid w:val="00560F3C"/>
    <w:rsid w:val="00562653"/>
    <w:rsid w:val="00565B1D"/>
    <w:rsid w:val="00567074"/>
    <w:rsid w:val="005674AA"/>
    <w:rsid w:val="00567B12"/>
    <w:rsid w:val="00567ECF"/>
    <w:rsid w:val="00570046"/>
    <w:rsid w:val="00570339"/>
    <w:rsid w:val="005712B1"/>
    <w:rsid w:val="005715D8"/>
    <w:rsid w:val="00571921"/>
    <w:rsid w:val="005722BA"/>
    <w:rsid w:val="005733EB"/>
    <w:rsid w:val="00573544"/>
    <w:rsid w:val="00573F62"/>
    <w:rsid w:val="0057472C"/>
    <w:rsid w:val="00574989"/>
    <w:rsid w:val="00575C86"/>
    <w:rsid w:val="005774EC"/>
    <w:rsid w:val="0058070E"/>
    <w:rsid w:val="005809F8"/>
    <w:rsid w:val="0058159D"/>
    <w:rsid w:val="00581D68"/>
    <w:rsid w:val="00583D38"/>
    <w:rsid w:val="005858F1"/>
    <w:rsid w:val="0058636C"/>
    <w:rsid w:val="005879AA"/>
    <w:rsid w:val="00587C49"/>
    <w:rsid w:val="0059011F"/>
    <w:rsid w:val="00590FB9"/>
    <w:rsid w:val="00593341"/>
    <w:rsid w:val="0059364C"/>
    <w:rsid w:val="00593761"/>
    <w:rsid w:val="00593AF3"/>
    <w:rsid w:val="00594BF1"/>
    <w:rsid w:val="00595843"/>
    <w:rsid w:val="00595B6E"/>
    <w:rsid w:val="00596F12"/>
    <w:rsid w:val="005977E5"/>
    <w:rsid w:val="005A185D"/>
    <w:rsid w:val="005A29CF"/>
    <w:rsid w:val="005A65C0"/>
    <w:rsid w:val="005A68D6"/>
    <w:rsid w:val="005A7D99"/>
    <w:rsid w:val="005B00F4"/>
    <w:rsid w:val="005B030E"/>
    <w:rsid w:val="005B2B2D"/>
    <w:rsid w:val="005B32CC"/>
    <w:rsid w:val="005B4C0D"/>
    <w:rsid w:val="005B6A80"/>
    <w:rsid w:val="005B7C74"/>
    <w:rsid w:val="005B7CB7"/>
    <w:rsid w:val="005B7E2D"/>
    <w:rsid w:val="005B7F7C"/>
    <w:rsid w:val="005C0A35"/>
    <w:rsid w:val="005C0BA0"/>
    <w:rsid w:val="005C1C02"/>
    <w:rsid w:val="005C280C"/>
    <w:rsid w:val="005C3032"/>
    <w:rsid w:val="005C4154"/>
    <w:rsid w:val="005C53BC"/>
    <w:rsid w:val="005C67FB"/>
    <w:rsid w:val="005C689E"/>
    <w:rsid w:val="005D0EC1"/>
    <w:rsid w:val="005D1E9F"/>
    <w:rsid w:val="005D2B59"/>
    <w:rsid w:val="005D2E14"/>
    <w:rsid w:val="005D370F"/>
    <w:rsid w:val="005D3EC3"/>
    <w:rsid w:val="005D4639"/>
    <w:rsid w:val="005D4A99"/>
    <w:rsid w:val="005D58DC"/>
    <w:rsid w:val="005D5B1E"/>
    <w:rsid w:val="005D5F1F"/>
    <w:rsid w:val="005D6441"/>
    <w:rsid w:val="005D67F6"/>
    <w:rsid w:val="005D68BF"/>
    <w:rsid w:val="005D6ACB"/>
    <w:rsid w:val="005E02EC"/>
    <w:rsid w:val="005E25C7"/>
    <w:rsid w:val="005E30A7"/>
    <w:rsid w:val="005E33F0"/>
    <w:rsid w:val="005E3851"/>
    <w:rsid w:val="005E52F5"/>
    <w:rsid w:val="005E73A8"/>
    <w:rsid w:val="005F1B32"/>
    <w:rsid w:val="005F3D94"/>
    <w:rsid w:val="005F57F0"/>
    <w:rsid w:val="0060042F"/>
    <w:rsid w:val="00604FD5"/>
    <w:rsid w:val="00606BB4"/>
    <w:rsid w:val="006078A5"/>
    <w:rsid w:val="00607A73"/>
    <w:rsid w:val="00607B54"/>
    <w:rsid w:val="00612DB6"/>
    <w:rsid w:val="006131FA"/>
    <w:rsid w:val="00613665"/>
    <w:rsid w:val="006146A6"/>
    <w:rsid w:val="00615707"/>
    <w:rsid w:val="00615872"/>
    <w:rsid w:val="006163DB"/>
    <w:rsid w:val="006164FF"/>
    <w:rsid w:val="00616810"/>
    <w:rsid w:val="006168E4"/>
    <w:rsid w:val="00616A1A"/>
    <w:rsid w:val="006179E1"/>
    <w:rsid w:val="0062006B"/>
    <w:rsid w:val="00620C1C"/>
    <w:rsid w:val="00622D12"/>
    <w:rsid w:val="00623914"/>
    <w:rsid w:val="00624021"/>
    <w:rsid w:val="00624EBE"/>
    <w:rsid w:val="00625DB8"/>
    <w:rsid w:val="0062651D"/>
    <w:rsid w:val="0063041F"/>
    <w:rsid w:val="00631AC7"/>
    <w:rsid w:val="00632168"/>
    <w:rsid w:val="00632870"/>
    <w:rsid w:val="0063557B"/>
    <w:rsid w:val="00640E07"/>
    <w:rsid w:val="00641343"/>
    <w:rsid w:val="006413BF"/>
    <w:rsid w:val="00642329"/>
    <w:rsid w:val="0064252B"/>
    <w:rsid w:val="00642AF1"/>
    <w:rsid w:val="00643368"/>
    <w:rsid w:val="006438DF"/>
    <w:rsid w:val="006447DD"/>
    <w:rsid w:val="00646882"/>
    <w:rsid w:val="00646BF7"/>
    <w:rsid w:val="00651862"/>
    <w:rsid w:val="00652FD4"/>
    <w:rsid w:val="00656A46"/>
    <w:rsid w:val="0066000E"/>
    <w:rsid w:val="00660E20"/>
    <w:rsid w:val="006610D3"/>
    <w:rsid w:val="006613CA"/>
    <w:rsid w:val="00661A51"/>
    <w:rsid w:val="00662DB7"/>
    <w:rsid w:val="00663254"/>
    <w:rsid w:val="00663597"/>
    <w:rsid w:val="00665935"/>
    <w:rsid w:val="00665BD1"/>
    <w:rsid w:val="00665EA0"/>
    <w:rsid w:val="0066675F"/>
    <w:rsid w:val="006679C8"/>
    <w:rsid w:val="00670080"/>
    <w:rsid w:val="0067132C"/>
    <w:rsid w:val="00671508"/>
    <w:rsid w:val="006721C2"/>
    <w:rsid w:val="00672473"/>
    <w:rsid w:val="006725DB"/>
    <w:rsid w:val="00672C6B"/>
    <w:rsid w:val="006735E9"/>
    <w:rsid w:val="00674B47"/>
    <w:rsid w:val="00675562"/>
    <w:rsid w:val="00675581"/>
    <w:rsid w:val="00675F01"/>
    <w:rsid w:val="00676903"/>
    <w:rsid w:val="00676EAB"/>
    <w:rsid w:val="00677770"/>
    <w:rsid w:val="00681051"/>
    <w:rsid w:val="006815A3"/>
    <w:rsid w:val="00681CB2"/>
    <w:rsid w:val="006833E1"/>
    <w:rsid w:val="00684DF0"/>
    <w:rsid w:val="006860B2"/>
    <w:rsid w:val="00686DC6"/>
    <w:rsid w:val="00690431"/>
    <w:rsid w:val="0069045D"/>
    <w:rsid w:val="00690833"/>
    <w:rsid w:val="006921E7"/>
    <w:rsid w:val="0069503A"/>
    <w:rsid w:val="00697647"/>
    <w:rsid w:val="006A0333"/>
    <w:rsid w:val="006A039B"/>
    <w:rsid w:val="006A0C53"/>
    <w:rsid w:val="006A110C"/>
    <w:rsid w:val="006A232A"/>
    <w:rsid w:val="006A5CFE"/>
    <w:rsid w:val="006A6A29"/>
    <w:rsid w:val="006A6C04"/>
    <w:rsid w:val="006A6FB7"/>
    <w:rsid w:val="006A756D"/>
    <w:rsid w:val="006B1A32"/>
    <w:rsid w:val="006B2871"/>
    <w:rsid w:val="006B2C17"/>
    <w:rsid w:val="006B3BFD"/>
    <w:rsid w:val="006B5BBC"/>
    <w:rsid w:val="006B73BE"/>
    <w:rsid w:val="006C08D8"/>
    <w:rsid w:val="006C1BDF"/>
    <w:rsid w:val="006C1C77"/>
    <w:rsid w:val="006C2DC6"/>
    <w:rsid w:val="006C32C2"/>
    <w:rsid w:val="006C3753"/>
    <w:rsid w:val="006C515A"/>
    <w:rsid w:val="006C5326"/>
    <w:rsid w:val="006C62D0"/>
    <w:rsid w:val="006C666A"/>
    <w:rsid w:val="006C6E6D"/>
    <w:rsid w:val="006D033A"/>
    <w:rsid w:val="006D2A3F"/>
    <w:rsid w:val="006D36AA"/>
    <w:rsid w:val="006D3983"/>
    <w:rsid w:val="006D522F"/>
    <w:rsid w:val="006D5E0F"/>
    <w:rsid w:val="006D63DC"/>
    <w:rsid w:val="006D690D"/>
    <w:rsid w:val="006E0C68"/>
    <w:rsid w:val="006E1923"/>
    <w:rsid w:val="006E1930"/>
    <w:rsid w:val="006E2579"/>
    <w:rsid w:val="006E2867"/>
    <w:rsid w:val="006E5F93"/>
    <w:rsid w:val="006E730D"/>
    <w:rsid w:val="006E7B78"/>
    <w:rsid w:val="006F024B"/>
    <w:rsid w:val="006F3B95"/>
    <w:rsid w:val="006F42D1"/>
    <w:rsid w:val="006F64C1"/>
    <w:rsid w:val="0070164F"/>
    <w:rsid w:val="00703DC3"/>
    <w:rsid w:val="00703E5F"/>
    <w:rsid w:val="00704122"/>
    <w:rsid w:val="0070561D"/>
    <w:rsid w:val="00705801"/>
    <w:rsid w:val="007071DF"/>
    <w:rsid w:val="00707739"/>
    <w:rsid w:val="0071088C"/>
    <w:rsid w:val="00710A62"/>
    <w:rsid w:val="00711E0F"/>
    <w:rsid w:val="00713D6C"/>
    <w:rsid w:val="00713D8F"/>
    <w:rsid w:val="00714C63"/>
    <w:rsid w:val="007159A7"/>
    <w:rsid w:val="00715D4E"/>
    <w:rsid w:val="00715EA8"/>
    <w:rsid w:val="007168CC"/>
    <w:rsid w:val="00717D4A"/>
    <w:rsid w:val="007213C3"/>
    <w:rsid w:val="00721838"/>
    <w:rsid w:val="00721F2D"/>
    <w:rsid w:val="00722CE0"/>
    <w:rsid w:val="0072403A"/>
    <w:rsid w:val="00724238"/>
    <w:rsid w:val="00725CB7"/>
    <w:rsid w:val="00727034"/>
    <w:rsid w:val="0072713E"/>
    <w:rsid w:val="0072726A"/>
    <w:rsid w:val="007302DA"/>
    <w:rsid w:val="00732531"/>
    <w:rsid w:val="007328BE"/>
    <w:rsid w:val="00732A2A"/>
    <w:rsid w:val="00732D4D"/>
    <w:rsid w:val="00733651"/>
    <w:rsid w:val="00733B49"/>
    <w:rsid w:val="00734497"/>
    <w:rsid w:val="00734975"/>
    <w:rsid w:val="007403B2"/>
    <w:rsid w:val="00742B6C"/>
    <w:rsid w:val="0074308F"/>
    <w:rsid w:val="0074326C"/>
    <w:rsid w:val="00743815"/>
    <w:rsid w:val="00744433"/>
    <w:rsid w:val="00744BEC"/>
    <w:rsid w:val="00744EEF"/>
    <w:rsid w:val="00745104"/>
    <w:rsid w:val="007456D8"/>
    <w:rsid w:val="0074595D"/>
    <w:rsid w:val="00746B09"/>
    <w:rsid w:val="00747D3F"/>
    <w:rsid w:val="0075052C"/>
    <w:rsid w:val="00751350"/>
    <w:rsid w:val="007517DF"/>
    <w:rsid w:val="00753321"/>
    <w:rsid w:val="007535DF"/>
    <w:rsid w:val="00753E56"/>
    <w:rsid w:val="00754CAE"/>
    <w:rsid w:val="00755FC4"/>
    <w:rsid w:val="00757F50"/>
    <w:rsid w:val="007621B6"/>
    <w:rsid w:val="0076223D"/>
    <w:rsid w:val="0076263F"/>
    <w:rsid w:val="0076269F"/>
    <w:rsid w:val="00763795"/>
    <w:rsid w:val="007644A2"/>
    <w:rsid w:val="0076450A"/>
    <w:rsid w:val="007658C0"/>
    <w:rsid w:val="00765C6A"/>
    <w:rsid w:val="00765CA9"/>
    <w:rsid w:val="00766935"/>
    <w:rsid w:val="0077193C"/>
    <w:rsid w:val="007739C9"/>
    <w:rsid w:val="007748B5"/>
    <w:rsid w:val="00775057"/>
    <w:rsid w:val="007765A0"/>
    <w:rsid w:val="00780ABB"/>
    <w:rsid w:val="00781167"/>
    <w:rsid w:val="007815F8"/>
    <w:rsid w:val="00781B20"/>
    <w:rsid w:val="00781DC8"/>
    <w:rsid w:val="0078386E"/>
    <w:rsid w:val="00784466"/>
    <w:rsid w:val="007873D7"/>
    <w:rsid w:val="0079016D"/>
    <w:rsid w:val="00792A5E"/>
    <w:rsid w:val="007940A2"/>
    <w:rsid w:val="00794F80"/>
    <w:rsid w:val="007955BB"/>
    <w:rsid w:val="00796280"/>
    <w:rsid w:val="007963FD"/>
    <w:rsid w:val="007969B9"/>
    <w:rsid w:val="007976CD"/>
    <w:rsid w:val="007979DC"/>
    <w:rsid w:val="00797A26"/>
    <w:rsid w:val="00797B44"/>
    <w:rsid w:val="007A0331"/>
    <w:rsid w:val="007A2A7F"/>
    <w:rsid w:val="007A39BA"/>
    <w:rsid w:val="007A4E06"/>
    <w:rsid w:val="007A684A"/>
    <w:rsid w:val="007A6F75"/>
    <w:rsid w:val="007B026F"/>
    <w:rsid w:val="007B0301"/>
    <w:rsid w:val="007B06C6"/>
    <w:rsid w:val="007B2C77"/>
    <w:rsid w:val="007B5A25"/>
    <w:rsid w:val="007B6405"/>
    <w:rsid w:val="007B7356"/>
    <w:rsid w:val="007C0279"/>
    <w:rsid w:val="007C03C3"/>
    <w:rsid w:val="007C059D"/>
    <w:rsid w:val="007C124D"/>
    <w:rsid w:val="007C14A7"/>
    <w:rsid w:val="007C1DC6"/>
    <w:rsid w:val="007C3BE8"/>
    <w:rsid w:val="007C5743"/>
    <w:rsid w:val="007C622A"/>
    <w:rsid w:val="007C6B38"/>
    <w:rsid w:val="007D0691"/>
    <w:rsid w:val="007D0A39"/>
    <w:rsid w:val="007D1A27"/>
    <w:rsid w:val="007D1F15"/>
    <w:rsid w:val="007D25B1"/>
    <w:rsid w:val="007D285D"/>
    <w:rsid w:val="007D2878"/>
    <w:rsid w:val="007D29B6"/>
    <w:rsid w:val="007D2A4F"/>
    <w:rsid w:val="007D3579"/>
    <w:rsid w:val="007D3D3B"/>
    <w:rsid w:val="007D54FD"/>
    <w:rsid w:val="007D5E36"/>
    <w:rsid w:val="007E04A9"/>
    <w:rsid w:val="007E11CF"/>
    <w:rsid w:val="007E2826"/>
    <w:rsid w:val="007E5DBD"/>
    <w:rsid w:val="007F0428"/>
    <w:rsid w:val="007F19C4"/>
    <w:rsid w:val="007F2555"/>
    <w:rsid w:val="007F39A9"/>
    <w:rsid w:val="00800EFB"/>
    <w:rsid w:val="008013DE"/>
    <w:rsid w:val="008028A7"/>
    <w:rsid w:val="008049B9"/>
    <w:rsid w:val="008051F6"/>
    <w:rsid w:val="00805F42"/>
    <w:rsid w:val="008066A3"/>
    <w:rsid w:val="008068F7"/>
    <w:rsid w:val="008071FC"/>
    <w:rsid w:val="00811803"/>
    <w:rsid w:val="00812C48"/>
    <w:rsid w:val="00812D0D"/>
    <w:rsid w:val="008133A4"/>
    <w:rsid w:val="00813D99"/>
    <w:rsid w:val="00814238"/>
    <w:rsid w:val="0081527E"/>
    <w:rsid w:val="00815385"/>
    <w:rsid w:val="00815822"/>
    <w:rsid w:val="00815E5E"/>
    <w:rsid w:val="00816B5C"/>
    <w:rsid w:val="00817251"/>
    <w:rsid w:val="00817FCA"/>
    <w:rsid w:val="008206C9"/>
    <w:rsid w:val="00821312"/>
    <w:rsid w:val="008215A5"/>
    <w:rsid w:val="00834F1D"/>
    <w:rsid w:val="00835CFA"/>
    <w:rsid w:val="0083714A"/>
    <w:rsid w:val="00840CBA"/>
    <w:rsid w:val="008417FB"/>
    <w:rsid w:val="00841888"/>
    <w:rsid w:val="00843256"/>
    <w:rsid w:val="00843766"/>
    <w:rsid w:val="00844374"/>
    <w:rsid w:val="00846509"/>
    <w:rsid w:val="00847CCC"/>
    <w:rsid w:val="00847D23"/>
    <w:rsid w:val="0085196B"/>
    <w:rsid w:val="00852ECF"/>
    <w:rsid w:val="0085352B"/>
    <w:rsid w:val="00860159"/>
    <w:rsid w:val="00860701"/>
    <w:rsid w:val="00860736"/>
    <w:rsid w:val="00860FD3"/>
    <w:rsid w:val="00861F02"/>
    <w:rsid w:val="008623E3"/>
    <w:rsid w:val="00863D32"/>
    <w:rsid w:val="0086457C"/>
    <w:rsid w:val="0086669F"/>
    <w:rsid w:val="00866822"/>
    <w:rsid w:val="0087004E"/>
    <w:rsid w:val="008709E0"/>
    <w:rsid w:val="0087172D"/>
    <w:rsid w:val="00873A23"/>
    <w:rsid w:val="00875BEF"/>
    <w:rsid w:val="00876A4E"/>
    <w:rsid w:val="008777A9"/>
    <w:rsid w:val="00877948"/>
    <w:rsid w:val="00883EF5"/>
    <w:rsid w:val="00884054"/>
    <w:rsid w:val="00885AD9"/>
    <w:rsid w:val="008864BB"/>
    <w:rsid w:val="00887C51"/>
    <w:rsid w:val="00890005"/>
    <w:rsid w:val="0089170D"/>
    <w:rsid w:val="0089278C"/>
    <w:rsid w:val="008939C6"/>
    <w:rsid w:val="00893C39"/>
    <w:rsid w:val="00894047"/>
    <w:rsid w:val="00894A63"/>
    <w:rsid w:val="00895BE0"/>
    <w:rsid w:val="00895DE5"/>
    <w:rsid w:val="0089648D"/>
    <w:rsid w:val="00897A40"/>
    <w:rsid w:val="00897F62"/>
    <w:rsid w:val="008A1B56"/>
    <w:rsid w:val="008A2874"/>
    <w:rsid w:val="008A4090"/>
    <w:rsid w:val="008A4197"/>
    <w:rsid w:val="008A45C9"/>
    <w:rsid w:val="008A5455"/>
    <w:rsid w:val="008A5A04"/>
    <w:rsid w:val="008A7559"/>
    <w:rsid w:val="008B021D"/>
    <w:rsid w:val="008B0646"/>
    <w:rsid w:val="008B11C5"/>
    <w:rsid w:val="008B5B4C"/>
    <w:rsid w:val="008B6519"/>
    <w:rsid w:val="008B6B4F"/>
    <w:rsid w:val="008B72EB"/>
    <w:rsid w:val="008C15D6"/>
    <w:rsid w:val="008C2175"/>
    <w:rsid w:val="008C249B"/>
    <w:rsid w:val="008C3513"/>
    <w:rsid w:val="008C3F47"/>
    <w:rsid w:val="008C48F1"/>
    <w:rsid w:val="008C4CE1"/>
    <w:rsid w:val="008C55A3"/>
    <w:rsid w:val="008C5EF1"/>
    <w:rsid w:val="008D1A9A"/>
    <w:rsid w:val="008D6C48"/>
    <w:rsid w:val="008D7D80"/>
    <w:rsid w:val="008E1F41"/>
    <w:rsid w:val="008E2337"/>
    <w:rsid w:val="008E27E3"/>
    <w:rsid w:val="008E286F"/>
    <w:rsid w:val="008E2E77"/>
    <w:rsid w:val="008E4475"/>
    <w:rsid w:val="008E549E"/>
    <w:rsid w:val="008E6375"/>
    <w:rsid w:val="008E6886"/>
    <w:rsid w:val="008E701F"/>
    <w:rsid w:val="008F1151"/>
    <w:rsid w:val="008F1C46"/>
    <w:rsid w:val="008F26B7"/>
    <w:rsid w:val="008F3BC9"/>
    <w:rsid w:val="008F5EC2"/>
    <w:rsid w:val="008F75AD"/>
    <w:rsid w:val="00900574"/>
    <w:rsid w:val="0090407D"/>
    <w:rsid w:val="00907610"/>
    <w:rsid w:val="00907D81"/>
    <w:rsid w:val="009101C2"/>
    <w:rsid w:val="00910A04"/>
    <w:rsid w:val="00910C6C"/>
    <w:rsid w:val="00911A4A"/>
    <w:rsid w:val="00912353"/>
    <w:rsid w:val="009125D7"/>
    <w:rsid w:val="00912BC2"/>
    <w:rsid w:val="009145D4"/>
    <w:rsid w:val="009146C9"/>
    <w:rsid w:val="00914E4E"/>
    <w:rsid w:val="009163EE"/>
    <w:rsid w:val="00917F1D"/>
    <w:rsid w:val="009227B9"/>
    <w:rsid w:val="00922FD0"/>
    <w:rsid w:val="00924020"/>
    <w:rsid w:val="00925063"/>
    <w:rsid w:val="00925DB4"/>
    <w:rsid w:val="009272AC"/>
    <w:rsid w:val="00927CA1"/>
    <w:rsid w:val="00927D41"/>
    <w:rsid w:val="00930335"/>
    <w:rsid w:val="00931460"/>
    <w:rsid w:val="00931782"/>
    <w:rsid w:val="0093269B"/>
    <w:rsid w:val="0093289F"/>
    <w:rsid w:val="00933E65"/>
    <w:rsid w:val="00935132"/>
    <w:rsid w:val="009365B5"/>
    <w:rsid w:val="00937C4F"/>
    <w:rsid w:val="00940072"/>
    <w:rsid w:val="009405D8"/>
    <w:rsid w:val="00940F5E"/>
    <w:rsid w:val="009425C2"/>
    <w:rsid w:val="00943B94"/>
    <w:rsid w:val="00944B9B"/>
    <w:rsid w:val="00944DC9"/>
    <w:rsid w:val="009461B1"/>
    <w:rsid w:val="00950AD2"/>
    <w:rsid w:val="00951163"/>
    <w:rsid w:val="00951450"/>
    <w:rsid w:val="00951AF7"/>
    <w:rsid w:val="00953150"/>
    <w:rsid w:val="009538AE"/>
    <w:rsid w:val="00953D0F"/>
    <w:rsid w:val="009556A1"/>
    <w:rsid w:val="00956D3D"/>
    <w:rsid w:val="0095765F"/>
    <w:rsid w:val="00960CF1"/>
    <w:rsid w:val="009638AC"/>
    <w:rsid w:val="009638F9"/>
    <w:rsid w:val="00963B28"/>
    <w:rsid w:val="00965888"/>
    <w:rsid w:val="0096643B"/>
    <w:rsid w:val="00966A6C"/>
    <w:rsid w:val="00967780"/>
    <w:rsid w:val="00967CD8"/>
    <w:rsid w:val="00967FA0"/>
    <w:rsid w:val="009701AE"/>
    <w:rsid w:val="00970B3D"/>
    <w:rsid w:val="0097228D"/>
    <w:rsid w:val="00972780"/>
    <w:rsid w:val="0097463A"/>
    <w:rsid w:val="00975611"/>
    <w:rsid w:val="00975FE7"/>
    <w:rsid w:val="009763BD"/>
    <w:rsid w:val="00977B60"/>
    <w:rsid w:val="0098007C"/>
    <w:rsid w:val="00980217"/>
    <w:rsid w:val="009811FE"/>
    <w:rsid w:val="00982A27"/>
    <w:rsid w:val="0098739C"/>
    <w:rsid w:val="00987518"/>
    <w:rsid w:val="00992B24"/>
    <w:rsid w:val="009937C2"/>
    <w:rsid w:val="0099448C"/>
    <w:rsid w:val="00994C78"/>
    <w:rsid w:val="0099583C"/>
    <w:rsid w:val="0099751D"/>
    <w:rsid w:val="009A0035"/>
    <w:rsid w:val="009A0C25"/>
    <w:rsid w:val="009A18D6"/>
    <w:rsid w:val="009A33A7"/>
    <w:rsid w:val="009A48EB"/>
    <w:rsid w:val="009A551A"/>
    <w:rsid w:val="009A60DF"/>
    <w:rsid w:val="009A7840"/>
    <w:rsid w:val="009B1339"/>
    <w:rsid w:val="009B1AE3"/>
    <w:rsid w:val="009B21AF"/>
    <w:rsid w:val="009B2B32"/>
    <w:rsid w:val="009B3487"/>
    <w:rsid w:val="009B37D6"/>
    <w:rsid w:val="009B3996"/>
    <w:rsid w:val="009B500B"/>
    <w:rsid w:val="009B568B"/>
    <w:rsid w:val="009B5DE1"/>
    <w:rsid w:val="009C0638"/>
    <w:rsid w:val="009C0FB5"/>
    <w:rsid w:val="009C1C9F"/>
    <w:rsid w:val="009C2062"/>
    <w:rsid w:val="009C23BD"/>
    <w:rsid w:val="009C3E43"/>
    <w:rsid w:val="009C6BA9"/>
    <w:rsid w:val="009C6FEB"/>
    <w:rsid w:val="009C7248"/>
    <w:rsid w:val="009D1A4C"/>
    <w:rsid w:val="009D1F3F"/>
    <w:rsid w:val="009D256E"/>
    <w:rsid w:val="009D3555"/>
    <w:rsid w:val="009D3C86"/>
    <w:rsid w:val="009D53C8"/>
    <w:rsid w:val="009D6371"/>
    <w:rsid w:val="009D687A"/>
    <w:rsid w:val="009E0517"/>
    <w:rsid w:val="009E06AD"/>
    <w:rsid w:val="009E0875"/>
    <w:rsid w:val="009E08E0"/>
    <w:rsid w:val="009E1DA4"/>
    <w:rsid w:val="009E3508"/>
    <w:rsid w:val="009E3BA1"/>
    <w:rsid w:val="009E55A5"/>
    <w:rsid w:val="009E7863"/>
    <w:rsid w:val="009E7B54"/>
    <w:rsid w:val="009F085D"/>
    <w:rsid w:val="009F214C"/>
    <w:rsid w:val="009F2A6B"/>
    <w:rsid w:val="009F2C07"/>
    <w:rsid w:val="009F3811"/>
    <w:rsid w:val="009F5545"/>
    <w:rsid w:val="009F6101"/>
    <w:rsid w:val="009F6BFB"/>
    <w:rsid w:val="00A00B79"/>
    <w:rsid w:val="00A00C0B"/>
    <w:rsid w:val="00A027C5"/>
    <w:rsid w:val="00A031AD"/>
    <w:rsid w:val="00A03BF2"/>
    <w:rsid w:val="00A03D8E"/>
    <w:rsid w:val="00A049E3"/>
    <w:rsid w:val="00A04EB2"/>
    <w:rsid w:val="00A060A1"/>
    <w:rsid w:val="00A06D55"/>
    <w:rsid w:val="00A07B91"/>
    <w:rsid w:val="00A12F4E"/>
    <w:rsid w:val="00A14118"/>
    <w:rsid w:val="00A16F8B"/>
    <w:rsid w:val="00A203C0"/>
    <w:rsid w:val="00A21DC4"/>
    <w:rsid w:val="00A22777"/>
    <w:rsid w:val="00A251C7"/>
    <w:rsid w:val="00A254BE"/>
    <w:rsid w:val="00A26D51"/>
    <w:rsid w:val="00A27EFE"/>
    <w:rsid w:val="00A3175E"/>
    <w:rsid w:val="00A3199B"/>
    <w:rsid w:val="00A341D0"/>
    <w:rsid w:val="00A345ED"/>
    <w:rsid w:val="00A369EE"/>
    <w:rsid w:val="00A36F00"/>
    <w:rsid w:val="00A37CDE"/>
    <w:rsid w:val="00A43885"/>
    <w:rsid w:val="00A43E27"/>
    <w:rsid w:val="00A44600"/>
    <w:rsid w:val="00A4582F"/>
    <w:rsid w:val="00A4598E"/>
    <w:rsid w:val="00A45B95"/>
    <w:rsid w:val="00A474CF"/>
    <w:rsid w:val="00A479D2"/>
    <w:rsid w:val="00A47BC6"/>
    <w:rsid w:val="00A52E91"/>
    <w:rsid w:val="00A53487"/>
    <w:rsid w:val="00A534F8"/>
    <w:rsid w:val="00A549D8"/>
    <w:rsid w:val="00A54B83"/>
    <w:rsid w:val="00A5554B"/>
    <w:rsid w:val="00A56379"/>
    <w:rsid w:val="00A577C0"/>
    <w:rsid w:val="00A57E7D"/>
    <w:rsid w:val="00A6015E"/>
    <w:rsid w:val="00A61DB9"/>
    <w:rsid w:val="00A625E2"/>
    <w:rsid w:val="00A64FC2"/>
    <w:rsid w:val="00A664DB"/>
    <w:rsid w:val="00A67744"/>
    <w:rsid w:val="00A70F72"/>
    <w:rsid w:val="00A713C4"/>
    <w:rsid w:val="00A71FDF"/>
    <w:rsid w:val="00A72465"/>
    <w:rsid w:val="00A72506"/>
    <w:rsid w:val="00A73A59"/>
    <w:rsid w:val="00A73D2D"/>
    <w:rsid w:val="00A750A4"/>
    <w:rsid w:val="00A75540"/>
    <w:rsid w:val="00A7582E"/>
    <w:rsid w:val="00A767F9"/>
    <w:rsid w:val="00A76ECA"/>
    <w:rsid w:val="00A80C92"/>
    <w:rsid w:val="00A80F7A"/>
    <w:rsid w:val="00A82EED"/>
    <w:rsid w:val="00A83378"/>
    <w:rsid w:val="00A83E9B"/>
    <w:rsid w:val="00A855E5"/>
    <w:rsid w:val="00A8592A"/>
    <w:rsid w:val="00A86260"/>
    <w:rsid w:val="00A90C93"/>
    <w:rsid w:val="00A90EA5"/>
    <w:rsid w:val="00A913CD"/>
    <w:rsid w:val="00A9174F"/>
    <w:rsid w:val="00A94D6F"/>
    <w:rsid w:val="00A95D89"/>
    <w:rsid w:val="00AA00BC"/>
    <w:rsid w:val="00AA0D46"/>
    <w:rsid w:val="00AA0E43"/>
    <w:rsid w:val="00AA2F80"/>
    <w:rsid w:val="00AA4158"/>
    <w:rsid w:val="00AA4CAC"/>
    <w:rsid w:val="00AA55AD"/>
    <w:rsid w:val="00AA5AFE"/>
    <w:rsid w:val="00AA5BCC"/>
    <w:rsid w:val="00AA6EF5"/>
    <w:rsid w:val="00AA7775"/>
    <w:rsid w:val="00AB3132"/>
    <w:rsid w:val="00AB3B69"/>
    <w:rsid w:val="00AB493B"/>
    <w:rsid w:val="00AB4B0F"/>
    <w:rsid w:val="00AB527F"/>
    <w:rsid w:val="00AB5559"/>
    <w:rsid w:val="00AB729A"/>
    <w:rsid w:val="00AC3351"/>
    <w:rsid w:val="00AC33C5"/>
    <w:rsid w:val="00AC45ED"/>
    <w:rsid w:val="00AC4A9D"/>
    <w:rsid w:val="00AC4F8E"/>
    <w:rsid w:val="00AC5B7C"/>
    <w:rsid w:val="00AC6C82"/>
    <w:rsid w:val="00AD0294"/>
    <w:rsid w:val="00AD1939"/>
    <w:rsid w:val="00AD2A5A"/>
    <w:rsid w:val="00AD2CC3"/>
    <w:rsid w:val="00AD32F3"/>
    <w:rsid w:val="00AD4352"/>
    <w:rsid w:val="00AD64DA"/>
    <w:rsid w:val="00AD665E"/>
    <w:rsid w:val="00AD73C3"/>
    <w:rsid w:val="00AE0EF6"/>
    <w:rsid w:val="00AE2BD3"/>
    <w:rsid w:val="00AE2ED4"/>
    <w:rsid w:val="00AF1BF1"/>
    <w:rsid w:val="00AF4DFD"/>
    <w:rsid w:val="00AF4F73"/>
    <w:rsid w:val="00AF559A"/>
    <w:rsid w:val="00AF55A1"/>
    <w:rsid w:val="00AF63AA"/>
    <w:rsid w:val="00AF64D4"/>
    <w:rsid w:val="00AF67BF"/>
    <w:rsid w:val="00AF6E7D"/>
    <w:rsid w:val="00AF717E"/>
    <w:rsid w:val="00AF73F9"/>
    <w:rsid w:val="00AF7971"/>
    <w:rsid w:val="00B003AB"/>
    <w:rsid w:val="00B04C61"/>
    <w:rsid w:val="00B05677"/>
    <w:rsid w:val="00B058F7"/>
    <w:rsid w:val="00B121F3"/>
    <w:rsid w:val="00B14290"/>
    <w:rsid w:val="00B1546B"/>
    <w:rsid w:val="00B16245"/>
    <w:rsid w:val="00B16D3E"/>
    <w:rsid w:val="00B16F45"/>
    <w:rsid w:val="00B20E00"/>
    <w:rsid w:val="00B21C77"/>
    <w:rsid w:val="00B21D7C"/>
    <w:rsid w:val="00B22296"/>
    <w:rsid w:val="00B232E1"/>
    <w:rsid w:val="00B24BAA"/>
    <w:rsid w:val="00B24D46"/>
    <w:rsid w:val="00B251DF"/>
    <w:rsid w:val="00B25DCF"/>
    <w:rsid w:val="00B2715E"/>
    <w:rsid w:val="00B27582"/>
    <w:rsid w:val="00B31286"/>
    <w:rsid w:val="00B314ED"/>
    <w:rsid w:val="00B31C6A"/>
    <w:rsid w:val="00B32069"/>
    <w:rsid w:val="00B3236C"/>
    <w:rsid w:val="00B32CD3"/>
    <w:rsid w:val="00B335BF"/>
    <w:rsid w:val="00B3403B"/>
    <w:rsid w:val="00B344F9"/>
    <w:rsid w:val="00B3486A"/>
    <w:rsid w:val="00B35235"/>
    <w:rsid w:val="00B3635A"/>
    <w:rsid w:val="00B3646F"/>
    <w:rsid w:val="00B3672D"/>
    <w:rsid w:val="00B370C3"/>
    <w:rsid w:val="00B40BB3"/>
    <w:rsid w:val="00B4146E"/>
    <w:rsid w:val="00B43446"/>
    <w:rsid w:val="00B442A7"/>
    <w:rsid w:val="00B450AF"/>
    <w:rsid w:val="00B45CC8"/>
    <w:rsid w:val="00B45CC9"/>
    <w:rsid w:val="00B46578"/>
    <w:rsid w:val="00B479A2"/>
    <w:rsid w:val="00B510C6"/>
    <w:rsid w:val="00B513F3"/>
    <w:rsid w:val="00B51A56"/>
    <w:rsid w:val="00B53CAA"/>
    <w:rsid w:val="00B550A9"/>
    <w:rsid w:val="00B56DAB"/>
    <w:rsid w:val="00B57351"/>
    <w:rsid w:val="00B60EA2"/>
    <w:rsid w:val="00B62F9D"/>
    <w:rsid w:val="00B642D9"/>
    <w:rsid w:val="00B6449E"/>
    <w:rsid w:val="00B65B42"/>
    <w:rsid w:val="00B70B53"/>
    <w:rsid w:val="00B7442C"/>
    <w:rsid w:val="00B74977"/>
    <w:rsid w:val="00B74A37"/>
    <w:rsid w:val="00B74AD4"/>
    <w:rsid w:val="00B811E2"/>
    <w:rsid w:val="00B82C8A"/>
    <w:rsid w:val="00B84137"/>
    <w:rsid w:val="00B843C5"/>
    <w:rsid w:val="00B8490B"/>
    <w:rsid w:val="00B85295"/>
    <w:rsid w:val="00B862D7"/>
    <w:rsid w:val="00B8682D"/>
    <w:rsid w:val="00B86B3E"/>
    <w:rsid w:val="00B87252"/>
    <w:rsid w:val="00B87477"/>
    <w:rsid w:val="00B91140"/>
    <w:rsid w:val="00B93D77"/>
    <w:rsid w:val="00BA082E"/>
    <w:rsid w:val="00BA191C"/>
    <w:rsid w:val="00BA20BD"/>
    <w:rsid w:val="00BA482F"/>
    <w:rsid w:val="00BA4EA2"/>
    <w:rsid w:val="00BA6499"/>
    <w:rsid w:val="00BA73E9"/>
    <w:rsid w:val="00BA7AD1"/>
    <w:rsid w:val="00BA7BCA"/>
    <w:rsid w:val="00BB0A7A"/>
    <w:rsid w:val="00BB15F5"/>
    <w:rsid w:val="00BB2209"/>
    <w:rsid w:val="00BB237B"/>
    <w:rsid w:val="00BB2B6E"/>
    <w:rsid w:val="00BB3D0A"/>
    <w:rsid w:val="00BB5D98"/>
    <w:rsid w:val="00BB663F"/>
    <w:rsid w:val="00BB721C"/>
    <w:rsid w:val="00BB77C4"/>
    <w:rsid w:val="00BC0FDD"/>
    <w:rsid w:val="00BC1EEC"/>
    <w:rsid w:val="00BC22E0"/>
    <w:rsid w:val="00BC2585"/>
    <w:rsid w:val="00BC4387"/>
    <w:rsid w:val="00BC5AEC"/>
    <w:rsid w:val="00BC7574"/>
    <w:rsid w:val="00BD0A72"/>
    <w:rsid w:val="00BD18B1"/>
    <w:rsid w:val="00BD1B1A"/>
    <w:rsid w:val="00BD224F"/>
    <w:rsid w:val="00BD24DD"/>
    <w:rsid w:val="00BD3662"/>
    <w:rsid w:val="00BD395E"/>
    <w:rsid w:val="00BD7669"/>
    <w:rsid w:val="00BE0FC7"/>
    <w:rsid w:val="00BE1309"/>
    <w:rsid w:val="00BE14CA"/>
    <w:rsid w:val="00BE22B6"/>
    <w:rsid w:val="00BE23CE"/>
    <w:rsid w:val="00BE3C9F"/>
    <w:rsid w:val="00BE4820"/>
    <w:rsid w:val="00BE5337"/>
    <w:rsid w:val="00BE7179"/>
    <w:rsid w:val="00BF08E5"/>
    <w:rsid w:val="00BF19BD"/>
    <w:rsid w:val="00BF4910"/>
    <w:rsid w:val="00BF5B02"/>
    <w:rsid w:val="00C0044E"/>
    <w:rsid w:val="00C02F1E"/>
    <w:rsid w:val="00C03E99"/>
    <w:rsid w:val="00C071F1"/>
    <w:rsid w:val="00C079C6"/>
    <w:rsid w:val="00C10AF0"/>
    <w:rsid w:val="00C10B1C"/>
    <w:rsid w:val="00C11A0F"/>
    <w:rsid w:val="00C150DD"/>
    <w:rsid w:val="00C15607"/>
    <w:rsid w:val="00C165AE"/>
    <w:rsid w:val="00C16E5B"/>
    <w:rsid w:val="00C16FA4"/>
    <w:rsid w:val="00C17A49"/>
    <w:rsid w:val="00C17A64"/>
    <w:rsid w:val="00C2207D"/>
    <w:rsid w:val="00C22979"/>
    <w:rsid w:val="00C2340D"/>
    <w:rsid w:val="00C241B1"/>
    <w:rsid w:val="00C26486"/>
    <w:rsid w:val="00C26589"/>
    <w:rsid w:val="00C26B01"/>
    <w:rsid w:val="00C31AB9"/>
    <w:rsid w:val="00C348DA"/>
    <w:rsid w:val="00C35567"/>
    <w:rsid w:val="00C35AF8"/>
    <w:rsid w:val="00C37D0C"/>
    <w:rsid w:val="00C404EF"/>
    <w:rsid w:val="00C40F16"/>
    <w:rsid w:val="00C44042"/>
    <w:rsid w:val="00C444F5"/>
    <w:rsid w:val="00C4633F"/>
    <w:rsid w:val="00C463F9"/>
    <w:rsid w:val="00C466E6"/>
    <w:rsid w:val="00C46C55"/>
    <w:rsid w:val="00C46DA6"/>
    <w:rsid w:val="00C47A1C"/>
    <w:rsid w:val="00C47BF4"/>
    <w:rsid w:val="00C50FE4"/>
    <w:rsid w:val="00C51811"/>
    <w:rsid w:val="00C5190D"/>
    <w:rsid w:val="00C52798"/>
    <w:rsid w:val="00C5376D"/>
    <w:rsid w:val="00C53C77"/>
    <w:rsid w:val="00C53F0B"/>
    <w:rsid w:val="00C557B0"/>
    <w:rsid w:val="00C56825"/>
    <w:rsid w:val="00C63467"/>
    <w:rsid w:val="00C64B4B"/>
    <w:rsid w:val="00C666C8"/>
    <w:rsid w:val="00C67915"/>
    <w:rsid w:val="00C67CA6"/>
    <w:rsid w:val="00C7160C"/>
    <w:rsid w:val="00C72B7E"/>
    <w:rsid w:val="00C7355D"/>
    <w:rsid w:val="00C74AED"/>
    <w:rsid w:val="00C7515B"/>
    <w:rsid w:val="00C755F8"/>
    <w:rsid w:val="00C81527"/>
    <w:rsid w:val="00C847F5"/>
    <w:rsid w:val="00C857B3"/>
    <w:rsid w:val="00C85A80"/>
    <w:rsid w:val="00C85E42"/>
    <w:rsid w:val="00C86230"/>
    <w:rsid w:val="00C87AE0"/>
    <w:rsid w:val="00C87D2E"/>
    <w:rsid w:val="00C90354"/>
    <w:rsid w:val="00C90C51"/>
    <w:rsid w:val="00C9475E"/>
    <w:rsid w:val="00C948DB"/>
    <w:rsid w:val="00C95465"/>
    <w:rsid w:val="00C9648D"/>
    <w:rsid w:val="00C9682C"/>
    <w:rsid w:val="00C972AE"/>
    <w:rsid w:val="00C97EF5"/>
    <w:rsid w:val="00CA2F33"/>
    <w:rsid w:val="00CA381C"/>
    <w:rsid w:val="00CA3A5E"/>
    <w:rsid w:val="00CA5A69"/>
    <w:rsid w:val="00CA6A2A"/>
    <w:rsid w:val="00CA6F49"/>
    <w:rsid w:val="00CA74C9"/>
    <w:rsid w:val="00CA752A"/>
    <w:rsid w:val="00CB134B"/>
    <w:rsid w:val="00CB156E"/>
    <w:rsid w:val="00CB39F9"/>
    <w:rsid w:val="00CB4B4F"/>
    <w:rsid w:val="00CB4CE2"/>
    <w:rsid w:val="00CB5D20"/>
    <w:rsid w:val="00CB5DDE"/>
    <w:rsid w:val="00CB5F6C"/>
    <w:rsid w:val="00CB6810"/>
    <w:rsid w:val="00CC2798"/>
    <w:rsid w:val="00CD0864"/>
    <w:rsid w:val="00CD0B22"/>
    <w:rsid w:val="00CD1DA7"/>
    <w:rsid w:val="00CD39B6"/>
    <w:rsid w:val="00CD43BD"/>
    <w:rsid w:val="00CD4A21"/>
    <w:rsid w:val="00CD542F"/>
    <w:rsid w:val="00CD7EE2"/>
    <w:rsid w:val="00CE0764"/>
    <w:rsid w:val="00CE1AF7"/>
    <w:rsid w:val="00CE2905"/>
    <w:rsid w:val="00CE2ADF"/>
    <w:rsid w:val="00CE367F"/>
    <w:rsid w:val="00CE4165"/>
    <w:rsid w:val="00CE490C"/>
    <w:rsid w:val="00CE4F42"/>
    <w:rsid w:val="00CE6422"/>
    <w:rsid w:val="00CE773F"/>
    <w:rsid w:val="00CF07E1"/>
    <w:rsid w:val="00CF21CE"/>
    <w:rsid w:val="00CF22BD"/>
    <w:rsid w:val="00CF3DE8"/>
    <w:rsid w:val="00CF4169"/>
    <w:rsid w:val="00CF47BB"/>
    <w:rsid w:val="00CF4CB6"/>
    <w:rsid w:val="00CF6AF4"/>
    <w:rsid w:val="00CF6D94"/>
    <w:rsid w:val="00CF7066"/>
    <w:rsid w:val="00CF7069"/>
    <w:rsid w:val="00CF7916"/>
    <w:rsid w:val="00D01343"/>
    <w:rsid w:val="00D02DB0"/>
    <w:rsid w:val="00D03485"/>
    <w:rsid w:val="00D0355A"/>
    <w:rsid w:val="00D0359B"/>
    <w:rsid w:val="00D05B60"/>
    <w:rsid w:val="00D062D3"/>
    <w:rsid w:val="00D06CA0"/>
    <w:rsid w:val="00D0709D"/>
    <w:rsid w:val="00D075A5"/>
    <w:rsid w:val="00D118E1"/>
    <w:rsid w:val="00D13D28"/>
    <w:rsid w:val="00D148E6"/>
    <w:rsid w:val="00D15C03"/>
    <w:rsid w:val="00D15FD7"/>
    <w:rsid w:val="00D1616E"/>
    <w:rsid w:val="00D16424"/>
    <w:rsid w:val="00D17001"/>
    <w:rsid w:val="00D2155F"/>
    <w:rsid w:val="00D21758"/>
    <w:rsid w:val="00D21F81"/>
    <w:rsid w:val="00D22818"/>
    <w:rsid w:val="00D22DF1"/>
    <w:rsid w:val="00D23944"/>
    <w:rsid w:val="00D25B45"/>
    <w:rsid w:val="00D27A25"/>
    <w:rsid w:val="00D27AAE"/>
    <w:rsid w:val="00D30349"/>
    <w:rsid w:val="00D304E4"/>
    <w:rsid w:val="00D30A5C"/>
    <w:rsid w:val="00D3121A"/>
    <w:rsid w:val="00D319A0"/>
    <w:rsid w:val="00D32535"/>
    <w:rsid w:val="00D32F97"/>
    <w:rsid w:val="00D34362"/>
    <w:rsid w:val="00D35D48"/>
    <w:rsid w:val="00D364A8"/>
    <w:rsid w:val="00D3729C"/>
    <w:rsid w:val="00D4228F"/>
    <w:rsid w:val="00D43E5F"/>
    <w:rsid w:val="00D463E7"/>
    <w:rsid w:val="00D46DDC"/>
    <w:rsid w:val="00D46F9A"/>
    <w:rsid w:val="00D476FE"/>
    <w:rsid w:val="00D516F2"/>
    <w:rsid w:val="00D5207D"/>
    <w:rsid w:val="00D531D3"/>
    <w:rsid w:val="00D537B1"/>
    <w:rsid w:val="00D53904"/>
    <w:rsid w:val="00D5488F"/>
    <w:rsid w:val="00D54E10"/>
    <w:rsid w:val="00D55FCD"/>
    <w:rsid w:val="00D57223"/>
    <w:rsid w:val="00D5722D"/>
    <w:rsid w:val="00D5734B"/>
    <w:rsid w:val="00D57552"/>
    <w:rsid w:val="00D60CCA"/>
    <w:rsid w:val="00D62BFD"/>
    <w:rsid w:val="00D63005"/>
    <w:rsid w:val="00D655DC"/>
    <w:rsid w:val="00D658AD"/>
    <w:rsid w:val="00D664E4"/>
    <w:rsid w:val="00D70AD8"/>
    <w:rsid w:val="00D70C3A"/>
    <w:rsid w:val="00D71873"/>
    <w:rsid w:val="00D72652"/>
    <w:rsid w:val="00D726B5"/>
    <w:rsid w:val="00D72D16"/>
    <w:rsid w:val="00D73430"/>
    <w:rsid w:val="00D745DE"/>
    <w:rsid w:val="00D75771"/>
    <w:rsid w:val="00D759A9"/>
    <w:rsid w:val="00D76D6B"/>
    <w:rsid w:val="00D81593"/>
    <w:rsid w:val="00D8248B"/>
    <w:rsid w:val="00D83AE9"/>
    <w:rsid w:val="00D83CAF"/>
    <w:rsid w:val="00D8425B"/>
    <w:rsid w:val="00D84A3A"/>
    <w:rsid w:val="00D84EA8"/>
    <w:rsid w:val="00D866E3"/>
    <w:rsid w:val="00D86767"/>
    <w:rsid w:val="00D86BDD"/>
    <w:rsid w:val="00D875A8"/>
    <w:rsid w:val="00D87B4D"/>
    <w:rsid w:val="00D90ABD"/>
    <w:rsid w:val="00D91106"/>
    <w:rsid w:val="00D925AB"/>
    <w:rsid w:val="00D92640"/>
    <w:rsid w:val="00D9303D"/>
    <w:rsid w:val="00D93956"/>
    <w:rsid w:val="00D9691B"/>
    <w:rsid w:val="00D96B7B"/>
    <w:rsid w:val="00D96BD3"/>
    <w:rsid w:val="00D97FD8"/>
    <w:rsid w:val="00DA0769"/>
    <w:rsid w:val="00DA11A0"/>
    <w:rsid w:val="00DA263A"/>
    <w:rsid w:val="00DA2774"/>
    <w:rsid w:val="00DA3185"/>
    <w:rsid w:val="00DA3382"/>
    <w:rsid w:val="00DA46D8"/>
    <w:rsid w:val="00DA4843"/>
    <w:rsid w:val="00DA4D28"/>
    <w:rsid w:val="00DA51A9"/>
    <w:rsid w:val="00DA59C8"/>
    <w:rsid w:val="00DA5ECC"/>
    <w:rsid w:val="00DA6DFC"/>
    <w:rsid w:val="00DA72E9"/>
    <w:rsid w:val="00DA7994"/>
    <w:rsid w:val="00DB0183"/>
    <w:rsid w:val="00DB190A"/>
    <w:rsid w:val="00DB2013"/>
    <w:rsid w:val="00DB2B06"/>
    <w:rsid w:val="00DB2B15"/>
    <w:rsid w:val="00DB3194"/>
    <w:rsid w:val="00DB3E24"/>
    <w:rsid w:val="00DB5C0A"/>
    <w:rsid w:val="00DB6BE2"/>
    <w:rsid w:val="00DB7344"/>
    <w:rsid w:val="00DC062B"/>
    <w:rsid w:val="00DC20A0"/>
    <w:rsid w:val="00DC467A"/>
    <w:rsid w:val="00DC4CDB"/>
    <w:rsid w:val="00DC7FC7"/>
    <w:rsid w:val="00DC7FE2"/>
    <w:rsid w:val="00DD017C"/>
    <w:rsid w:val="00DD13E2"/>
    <w:rsid w:val="00DD2056"/>
    <w:rsid w:val="00DD4348"/>
    <w:rsid w:val="00DD4480"/>
    <w:rsid w:val="00DD5AD6"/>
    <w:rsid w:val="00DE15A9"/>
    <w:rsid w:val="00DE32B8"/>
    <w:rsid w:val="00DE482B"/>
    <w:rsid w:val="00DE5087"/>
    <w:rsid w:val="00DE58AC"/>
    <w:rsid w:val="00DE7266"/>
    <w:rsid w:val="00DE79F4"/>
    <w:rsid w:val="00DE7BE0"/>
    <w:rsid w:val="00DF003C"/>
    <w:rsid w:val="00DF0142"/>
    <w:rsid w:val="00DF079A"/>
    <w:rsid w:val="00DF0845"/>
    <w:rsid w:val="00DF0BC7"/>
    <w:rsid w:val="00DF0DB4"/>
    <w:rsid w:val="00DF1B60"/>
    <w:rsid w:val="00DF2C06"/>
    <w:rsid w:val="00DF30A3"/>
    <w:rsid w:val="00DF3E12"/>
    <w:rsid w:val="00DF42CA"/>
    <w:rsid w:val="00DF4501"/>
    <w:rsid w:val="00DF4B36"/>
    <w:rsid w:val="00DF4DBA"/>
    <w:rsid w:val="00DF592C"/>
    <w:rsid w:val="00DF5FBA"/>
    <w:rsid w:val="00DF625D"/>
    <w:rsid w:val="00DF7157"/>
    <w:rsid w:val="00DF7569"/>
    <w:rsid w:val="00DF7EF5"/>
    <w:rsid w:val="00E01A1A"/>
    <w:rsid w:val="00E01CB5"/>
    <w:rsid w:val="00E02599"/>
    <w:rsid w:val="00E0262A"/>
    <w:rsid w:val="00E02668"/>
    <w:rsid w:val="00E02F3C"/>
    <w:rsid w:val="00E03E9F"/>
    <w:rsid w:val="00E0515C"/>
    <w:rsid w:val="00E06BE3"/>
    <w:rsid w:val="00E107F7"/>
    <w:rsid w:val="00E110A7"/>
    <w:rsid w:val="00E11810"/>
    <w:rsid w:val="00E12036"/>
    <w:rsid w:val="00E131CD"/>
    <w:rsid w:val="00E13394"/>
    <w:rsid w:val="00E140B1"/>
    <w:rsid w:val="00E14310"/>
    <w:rsid w:val="00E14F6A"/>
    <w:rsid w:val="00E16D64"/>
    <w:rsid w:val="00E17D20"/>
    <w:rsid w:val="00E209D8"/>
    <w:rsid w:val="00E209E8"/>
    <w:rsid w:val="00E21E0D"/>
    <w:rsid w:val="00E229C2"/>
    <w:rsid w:val="00E23D96"/>
    <w:rsid w:val="00E248C4"/>
    <w:rsid w:val="00E2672F"/>
    <w:rsid w:val="00E26769"/>
    <w:rsid w:val="00E27A1D"/>
    <w:rsid w:val="00E3048C"/>
    <w:rsid w:val="00E30BAE"/>
    <w:rsid w:val="00E312D5"/>
    <w:rsid w:val="00E32CC0"/>
    <w:rsid w:val="00E33269"/>
    <w:rsid w:val="00E332C0"/>
    <w:rsid w:val="00E349AF"/>
    <w:rsid w:val="00E3504D"/>
    <w:rsid w:val="00E35403"/>
    <w:rsid w:val="00E35698"/>
    <w:rsid w:val="00E37530"/>
    <w:rsid w:val="00E376CF"/>
    <w:rsid w:val="00E37A07"/>
    <w:rsid w:val="00E37EF3"/>
    <w:rsid w:val="00E4031F"/>
    <w:rsid w:val="00E41394"/>
    <w:rsid w:val="00E420F0"/>
    <w:rsid w:val="00E43CF8"/>
    <w:rsid w:val="00E43F55"/>
    <w:rsid w:val="00E45301"/>
    <w:rsid w:val="00E45FFB"/>
    <w:rsid w:val="00E50507"/>
    <w:rsid w:val="00E5529B"/>
    <w:rsid w:val="00E5668B"/>
    <w:rsid w:val="00E57D6E"/>
    <w:rsid w:val="00E6008F"/>
    <w:rsid w:val="00E61F94"/>
    <w:rsid w:val="00E62233"/>
    <w:rsid w:val="00E6268B"/>
    <w:rsid w:val="00E64830"/>
    <w:rsid w:val="00E6577F"/>
    <w:rsid w:val="00E65C12"/>
    <w:rsid w:val="00E65F28"/>
    <w:rsid w:val="00E665A7"/>
    <w:rsid w:val="00E66E12"/>
    <w:rsid w:val="00E703D8"/>
    <w:rsid w:val="00E703E6"/>
    <w:rsid w:val="00E7136D"/>
    <w:rsid w:val="00E71AB4"/>
    <w:rsid w:val="00E74841"/>
    <w:rsid w:val="00E74913"/>
    <w:rsid w:val="00E74F54"/>
    <w:rsid w:val="00E75A29"/>
    <w:rsid w:val="00E767B1"/>
    <w:rsid w:val="00E76FA2"/>
    <w:rsid w:val="00E771A5"/>
    <w:rsid w:val="00E7736B"/>
    <w:rsid w:val="00E777C9"/>
    <w:rsid w:val="00E77B94"/>
    <w:rsid w:val="00E77BCC"/>
    <w:rsid w:val="00E80493"/>
    <w:rsid w:val="00E82D32"/>
    <w:rsid w:val="00E830EE"/>
    <w:rsid w:val="00E865C5"/>
    <w:rsid w:val="00E91A6D"/>
    <w:rsid w:val="00E91F44"/>
    <w:rsid w:val="00E92287"/>
    <w:rsid w:val="00E93E2B"/>
    <w:rsid w:val="00E973BD"/>
    <w:rsid w:val="00EA09CB"/>
    <w:rsid w:val="00EA1F89"/>
    <w:rsid w:val="00EA329D"/>
    <w:rsid w:val="00EA33DD"/>
    <w:rsid w:val="00EA3F7A"/>
    <w:rsid w:val="00EA4D2B"/>
    <w:rsid w:val="00EA58B2"/>
    <w:rsid w:val="00EA5945"/>
    <w:rsid w:val="00EA5CD2"/>
    <w:rsid w:val="00EA6647"/>
    <w:rsid w:val="00EA674B"/>
    <w:rsid w:val="00EA7549"/>
    <w:rsid w:val="00EB0A6D"/>
    <w:rsid w:val="00EB1D3F"/>
    <w:rsid w:val="00EB3178"/>
    <w:rsid w:val="00EB3B7F"/>
    <w:rsid w:val="00EB422E"/>
    <w:rsid w:val="00EB47AC"/>
    <w:rsid w:val="00EB5B86"/>
    <w:rsid w:val="00EB78F5"/>
    <w:rsid w:val="00EB79CD"/>
    <w:rsid w:val="00EB79FE"/>
    <w:rsid w:val="00EC131D"/>
    <w:rsid w:val="00EC1936"/>
    <w:rsid w:val="00EC46AD"/>
    <w:rsid w:val="00EC5DB2"/>
    <w:rsid w:val="00EC5DEA"/>
    <w:rsid w:val="00EC5F55"/>
    <w:rsid w:val="00EC67F9"/>
    <w:rsid w:val="00EC6A27"/>
    <w:rsid w:val="00ED0A46"/>
    <w:rsid w:val="00ED1529"/>
    <w:rsid w:val="00ED1ADD"/>
    <w:rsid w:val="00ED23FC"/>
    <w:rsid w:val="00ED2CC2"/>
    <w:rsid w:val="00ED2D1D"/>
    <w:rsid w:val="00ED31CC"/>
    <w:rsid w:val="00ED469D"/>
    <w:rsid w:val="00ED4DEC"/>
    <w:rsid w:val="00ED5AF7"/>
    <w:rsid w:val="00ED6B56"/>
    <w:rsid w:val="00ED7318"/>
    <w:rsid w:val="00ED7616"/>
    <w:rsid w:val="00EE046A"/>
    <w:rsid w:val="00EE1E4A"/>
    <w:rsid w:val="00EE2A41"/>
    <w:rsid w:val="00EE3450"/>
    <w:rsid w:val="00EE35F7"/>
    <w:rsid w:val="00EE380D"/>
    <w:rsid w:val="00EE4316"/>
    <w:rsid w:val="00EE6693"/>
    <w:rsid w:val="00EE7E14"/>
    <w:rsid w:val="00EF367B"/>
    <w:rsid w:val="00EF47A2"/>
    <w:rsid w:val="00EF49C9"/>
    <w:rsid w:val="00EF4DDE"/>
    <w:rsid w:val="00EF76D5"/>
    <w:rsid w:val="00EF7714"/>
    <w:rsid w:val="00F006CA"/>
    <w:rsid w:val="00F00D5E"/>
    <w:rsid w:val="00F02F52"/>
    <w:rsid w:val="00F0351B"/>
    <w:rsid w:val="00F03A41"/>
    <w:rsid w:val="00F0472E"/>
    <w:rsid w:val="00F060E2"/>
    <w:rsid w:val="00F06500"/>
    <w:rsid w:val="00F06878"/>
    <w:rsid w:val="00F075E6"/>
    <w:rsid w:val="00F075F8"/>
    <w:rsid w:val="00F107C0"/>
    <w:rsid w:val="00F120B7"/>
    <w:rsid w:val="00F1434E"/>
    <w:rsid w:val="00F1477C"/>
    <w:rsid w:val="00F14C68"/>
    <w:rsid w:val="00F14EC1"/>
    <w:rsid w:val="00F1534D"/>
    <w:rsid w:val="00F1685F"/>
    <w:rsid w:val="00F17CF5"/>
    <w:rsid w:val="00F17EDC"/>
    <w:rsid w:val="00F20606"/>
    <w:rsid w:val="00F21752"/>
    <w:rsid w:val="00F22566"/>
    <w:rsid w:val="00F2259F"/>
    <w:rsid w:val="00F2475C"/>
    <w:rsid w:val="00F2643E"/>
    <w:rsid w:val="00F26F22"/>
    <w:rsid w:val="00F3356E"/>
    <w:rsid w:val="00F342D7"/>
    <w:rsid w:val="00F347B5"/>
    <w:rsid w:val="00F347FD"/>
    <w:rsid w:val="00F36C47"/>
    <w:rsid w:val="00F36E7E"/>
    <w:rsid w:val="00F3761C"/>
    <w:rsid w:val="00F379E6"/>
    <w:rsid w:val="00F41254"/>
    <w:rsid w:val="00F42EC9"/>
    <w:rsid w:val="00F4383F"/>
    <w:rsid w:val="00F438E8"/>
    <w:rsid w:val="00F4472B"/>
    <w:rsid w:val="00F447F1"/>
    <w:rsid w:val="00F44E15"/>
    <w:rsid w:val="00F453F6"/>
    <w:rsid w:val="00F47F9D"/>
    <w:rsid w:val="00F47FB5"/>
    <w:rsid w:val="00F50884"/>
    <w:rsid w:val="00F51125"/>
    <w:rsid w:val="00F51887"/>
    <w:rsid w:val="00F519BC"/>
    <w:rsid w:val="00F52531"/>
    <w:rsid w:val="00F52F35"/>
    <w:rsid w:val="00F53881"/>
    <w:rsid w:val="00F5449B"/>
    <w:rsid w:val="00F55460"/>
    <w:rsid w:val="00F574CA"/>
    <w:rsid w:val="00F612C8"/>
    <w:rsid w:val="00F62BF2"/>
    <w:rsid w:val="00F63FBA"/>
    <w:rsid w:val="00F64BEB"/>
    <w:rsid w:val="00F65CCD"/>
    <w:rsid w:val="00F66510"/>
    <w:rsid w:val="00F66DA2"/>
    <w:rsid w:val="00F6719D"/>
    <w:rsid w:val="00F67CDC"/>
    <w:rsid w:val="00F71D1F"/>
    <w:rsid w:val="00F727B0"/>
    <w:rsid w:val="00F72D21"/>
    <w:rsid w:val="00F730F2"/>
    <w:rsid w:val="00F74283"/>
    <w:rsid w:val="00F75F18"/>
    <w:rsid w:val="00F7696F"/>
    <w:rsid w:val="00F77A99"/>
    <w:rsid w:val="00F81EDD"/>
    <w:rsid w:val="00F8203D"/>
    <w:rsid w:val="00F8214E"/>
    <w:rsid w:val="00F82173"/>
    <w:rsid w:val="00F848AA"/>
    <w:rsid w:val="00F84955"/>
    <w:rsid w:val="00F84A2C"/>
    <w:rsid w:val="00F85A10"/>
    <w:rsid w:val="00F86536"/>
    <w:rsid w:val="00F87ACA"/>
    <w:rsid w:val="00F90ABE"/>
    <w:rsid w:val="00F92585"/>
    <w:rsid w:val="00F9323C"/>
    <w:rsid w:val="00F94948"/>
    <w:rsid w:val="00F9563B"/>
    <w:rsid w:val="00F95EDC"/>
    <w:rsid w:val="00F960B7"/>
    <w:rsid w:val="00FA0420"/>
    <w:rsid w:val="00FA10AD"/>
    <w:rsid w:val="00FA168A"/>
    <w:rsid w:val="00FA3474"/>
    <w:rsid w:val="00FA3DAE"/>
    <w:rsid w:val="00FA5E75"/>
    <w:rsid w:val="00FA656B"/>
    <w:rsid w:val="00FA66F1"/>
    <w:rsid w:val="00FA68D5"/>
    <w:rsid w:val="00FA6FC0"/>
    <w:rsid w:val="00FB007F"/>
    <w:rsid w:val="00FB0CE1"/>
    <w:rsid w:val="00FB139F"/>
    <w:rsid w:val="00FB1970"/>
    <w:rsid w:val="00FB32CB"/>
    <w:rsid w:val="00FB33A0"/>
    <w:rsid w:val="00FB4167"/>
    <w:rsid w:val="00FB45BD"/>
    <w:rsid w:val="00FB5EAB"/>
    <w:rsid w:val="00FB65D1"/>
    <w:rsid w:val="00FB66D3"/>
    <w:rsid w:val="00FB6D06"/>
    <w:rsid w:val="00FB7DEB"/>
    <w:rsid w:val="00FC07A6"/>
    <w:rsid w:val="00FC0D35"/>
    <w:rsid w:val="00FC0DE1"/>
    <w:rsid w:val="00FC2C1B"/>
    <w:rsid w:val="00FC4285"/>
    <w:rsid w:val="00FC7457"/>
    <w:rsid w:val="00FC7793"/>
    <w:rsid w:val="00FD00E7"/>
    <w:rsid w:val="00FD02E7"/>
    <w:rsid w:val="00FD08F0"/>
    <w:rsid w:val="00FD283B"/>
    <w:rsid w:val="00FD2D45"/>
    <w:rsid w:val="00FD3189"/>
    <w:rsid w:val="00FD418B"/>
    <w:rsid w:val="00FD4599"/>
    <w:rsid w:val="00FD4784"/>
    <w:rsid w:val="00FD479E"/>
    <w:rsid w:val="00FD4E15"/>
    <w:rsid w:val="00FD5C2E"/>
    <w:rsid w:val="00FD65FE"/>
    <w:rsid w:val="00FE51F0"/>
    <w:rsid w:val="00FE5EC0"/>
    <w:rsid w:val="00FE6082"/>
    <w:rsid w:val="00FE78DE"/>
    <w:rsid w:val="00FE7AE4"/>
    <w:rsid w:val="00FF136C"/>
    <w:rsid w:val="00FF2F0D"/>
    <w:rsid w:val="00FF4DE2"/>
    <w:rsid w:val="00FF55DB"/>
    <w:rsid w:val="00FF61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583C"/>
  </w:style>
  <w:style w:type="paragraph" w:styleId="Ttulo1">
    <w:name w:val="heading 1"/>
    <w:basedOn w:val="Normal"/>
    <w:next w:val="Normal"/>
    <w:link w:val="Ttulo1Car"/>
    <w:uiPriority w:val="1"/>
    <w:qFormat/>
    <w:rsid w:val="00815E5E"/>
    <w:pPr>
      <w:autoSpaceDE w:val="0"/>
      <w:autoSpaceDN w:val="0"/>
      <w:adjustRightInd w:val="0"/>
      <w:spacing w:before="176" w:after="0" w:line="240" w:lineRule="auto"/>
      <w:ind w:left="102"/>
      <w:outlineLvl w:val="0"/>
    </w:pPr>
    <w:rPr>
      <w:rFonts w:ascii="Arial" w:hAnsi="Arial" w:cs="Arial"/>
      <w:b/>
      <w:bCs/>
    </w:rPr>
  </w:style>
  <w:style w:type="paragraph" w:styleId="Ttulo3">
    <w:name w:val="heading 3"/>
    <w:basedOn w:val="Normal"/>
    <w:next w:val="Normal"/>
    <w:link w:val="Ttulo3Car"/>
    <w:uiPriority w:val="9"/>
    <w:semiHidden/>
    <w:unhideWhenUsed/>
    <w:qFormat/>
    <w:rsid w:val="00B7442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BB15F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4E6E1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6E1F"/>
    <w:rPr>
      <w:rFonts w:ascii="Segoe UI" w:hAnsi="Segoe UI" w:cs="Segoe UI"/>
      <w:sz w:val="18"/>
      <w:szCs w:val="18"/>
    </w:rPr>
  </w:style>
  <w:style w:type="character" w:customStyle="1" w:styleId="Ttulo1Car">
    <w:name w:val="Título 1 Car"/>
    <w:basedOn w:val="Fuentedeprrafopredeter"/>
    <w:link w:val="Ttulo1"/>
    <w:uiPriority w:val="1"/>
    <w:rsid w:val="00815E5E"/>
    <w:rPr>
      <w:rFonts w:ascii="Arial" w:hAnsi="Arial" w:cs="Arial"/>
      <w:b/>
      <w:bCs/>
    </w:rPr>
  </w:style>
  <w:style w:type="paragraph" w:styleId="Textoindependiente">
    <w:name w:val="Body Text"/>
    <w:basedOn w:val="Normal"/>
    <w:link w:val="TextoindependienteCar"/>
    <w:uiPriority w:val="1"/>
    <w:qFormat/>
    <w:rsid w:val="00815E5E"/>
    <w:pPr>
      <w:autoSpaceDE w:val="0"/>
      <w:autoSpaceDN w:val="0"/>
      <w:adjustRightInd w:val="0"/>
      <w:spacing w:before="161" w:after="0" w:line="240" w:lineRule="auto"/>
      <w:ind w:left="102"/>
    </w:pPr>
    <w:rPr>
      <w:rFonts w:ascii="Arial" w:hAnsi="Arial" w:cs="Arial"/>
    </w:rPr>
  </w:style>
  <w:style w:type="character" w:customStyle="1" w:styleId="TextoindependienteCar">
    <w:name w:val="Texto independiente Car"/>
    <w:basedOn w:val="Fuentedeprrafopredeter"/>
    <w:link w:val="Textoindependiente"/>
    <w:uiPriority w:val="1"/>
    <w:rsid w:val="00815E5E"/>
    <w:rPr>
      <w:rFonts w:ascii="Arial" w:hAnsi="Arial" w:cs="Arial"/>
    </w:rPr>
  </w:style>
  <w:style w:type="paragraph" w:customStyle="1" w:styleId="TableParagraph">
    <w:name w:val="Table Paragraph"/>
    <w:basedOn w:val="Normal"/>
    <w:uiPriority w:val="1"/>
    <w:qFormat/>
    <w:rsid w:val="00463565"/>
    <w:pPr>
      <w:autoSpaceDE w:val="0"/>
      <w:autoSpaceDN w:val="0"/>
      <w:adjustRightInd w:val="0"/>
      <w:spacing w:after="0" w:line="240" w:lineRule="auto"/>
    </w:pPr>
    <w:rPr>
      <w:rFonts w:ascii="Times New Roman" w:hAnsi="Times New Roman" w:cs="Times New Roman"/>
      <w:sz w:val="24"/>
      <w:szCs w:val="24"/>
    </w:rPr>
  </w:style>
  <w:style w:type="character" w:customStyle="1" w:styleId="Ttulo3Car">
    <w:name w:val="Título 3 Car"/>
    <w:basedOn w:val="Fuentedeprrafopredeter"/>
    <w:link w:val="Ttulo3"/>
    <w:uiPriority w:val="9"/>
    <w:semiHidden/>
    <w:rsid w:val="00B7442C"/>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B7442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Revisin">
    <w:name w:val="Revision"/>
    <w:hidden/>
    <w:uiPriority w:val="99"/>
    <w:semiHidden/>
    <w:rsid w:val="00552234"/>
    <w:pPr>
      <w:spacing w:after="0" w:line="240" w:lineRule="auto"/>
    </w:pPr>
  </w:style>
  <w:style w:type="table" w:styleId="Tablaconcuadrcula">
    <w:name w:val="Table Grid"/>
    <w:basedOn w:val="Tablanormal"/>
    <w:uiPriority w:val="59"/>
    <w:rsid w:val="00062718"/>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E14310"/>
  </w:style>
  <w:style w:type="paragraph" w:customStyle="1" w:styleId="paragraph">
    <w:name w:val="paragraph"/>
    <w:basedOn w:val="Normal"/>
    <w:rsid w:val="00E1431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14310"/>
  </w:style>
  <w:style w:type="character" w:styleId="nfasisintenso">
    <w:name w:val="Intense Emphasis"/>
    <w:basedOn w:val="Fuentedeprrafopredeter"/>
    <w:uiPriority w:val="21"/>
    <w:qFormat/>
    <w:rsid w:val="00271D74"/>
    <w:rPr>
      <w:i/>
      <w:iCs/>
      <w:color w:val="5B9BD5" w:themeColor="accent1"/>
    </w:rPr>
  </w:style>
  <w:style w:type="paragraph" w:styleId="Textonotaalfinal">
    <w:name w:val="endnote text"/>
    <w:basedOn w:val="Normal"/>
    <w:link w:val="TextonotaalfinalCar"/>
    <w:uiPriority w:val="99"/>
    <w:semiHidden/>
    <w:unhideWhenUsed/>
    <w:rsid w:val="00E01CB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01CB5"/>
    <w:rPr>
      <w:sz w:val="20"/>
      <w:szCs w:val="20"/>
    </w:rPr>
  </w:style>
  <w:style w:type="character" w:styleId="Refdenotaalfinal">
    <w:name w:val="endnote reference"/>
    <w:basedOn w:val="Fuentedeprrafopredeter"/>
    <w:uiPriority w:val="99"/>
    <w:semiHidden/>
    <w:unhideWhenUsed/>
    <w:rsid w:val="00E01CB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68338">
      <w:bodyDiv w:val="1"/>
      <w:marLeft w:val="0"/>
      <w:marRight w:val="0"/>
      <w:marTop w:val="0"/>
      <w:marBottom w:val="0"/>
      <w:divBdr>
        <w:top w:val="none" w:sz="0" w:space="0" w:color="auto"/>
        <w:left w:val="none" w:sz="0" w:space="0" w:color="auto"/>
        <w:bottom w:val="none" w:sz="0" w:space="0" w:color="auto"/>
        <w:right w:val="none" w:sz="0" w:space="0" w:color="auto"/>
      </w:divBdr>
    </w:div>
    <w:div w:id="50690539">
      <w:bodyDiv w:val="1"/>
      <w:marLeft w:val="0"/>
      <w:marRight w:val="0"/>
      <w:marTop w:val="0"/>
      <w:marBottom w:val="0"/>
      <w:divBdr>
        <w:top w:val="none" w:sz="0" w:space="0" w:color="auto"/>
        <w:left w:val="none" w:sz="0" w:space="0" w:color="auto"/>
        <w:bottom w:val="none" w:sz="0" w:space="0" w:color="auto"/>
        <w:right w:val="none" w:sz="0" w:space="0" w:color="auto"/>
      </w:divBdr>
    </w:div>
    <w:div w:id="66999778">
      <w:bodyDiv w:val="1"/>
      <w:marLeft w:val="0"/>
      <w:marRight w:val="0"/>
      <w:marTop w:val="0"/>
      <w:marBottom w:val="0"/>
      <w:divBdr>
        <w:top w:val="none" w:sz="0" w:space="0" w:color="auto"/>
        <w:left w:val="none" w:sz="0" w:space="0" w:color="auto"/>
        <w:bottom w:val="none" w:sz="0" w:space="0" w:color="auto"/>
        <w:right w:val="none" w:sz="0" w:space="0" w:color="auto"/>
      </w:divBdr>
    </w:div>
    <w:div w:id="82607899">
      <w:bodyDiv w:val="1"/>
      <w:marLeft w:val="0"/>
      <w:marRight w:val="0"/>
      <w:marTop w:val="0"/>
      <w:marBottom w:val="0"/>
      <w:divBdr>
        <w:top w:val="none" w:sz="0" w:space="0" w:color="auto"/>
        <w:left w:val="none" w:sz="0" w:space="0" w:color="auto"/>
        <w:bottom w:val="none" w:sz="0" w:space="0" w:color="auto"/>
        <w:right w:val="none" w:sz="0" w:space="0" w:color="auto"/>
      </w:divBdr>
    </w:div>
    <w:div w:id="94979250">
      <w:bodyDiv w:val="1"/>
      <w:marLeft w:val="0"/>
      <w:marRight w:val="0"/>
      <w:marTop w:val="0"/>
      <w:marBottom w:val="0"/>
      <w:divBdr>
        <w:top w:val="none" w:sz="0" w:space="0" w:color="auto"/>
        <w:left w:val="none" w:sz="0" w:space="0" w:color="auto"/>
        <w:bottom w:val="none" w:sz="0" w:space="0" w:color="auto"/>
        <w:right w:val="none" w:sz="0" w:space="0" w:color="auto"/>
      </w:divBdr>
    </w:div>
    <w:div w:id="121919939">
      <w:bodyDiv w:val="1"/>
      <w:marLeft w:val="0"/>
      <w:marRight w:val="0"/>
      <w:marTop w:val="0"/>
      <w:marBottom w:val="0"/>
      <w:divBdr>
        <w:top w:val="none" w:sz="0" w:space="0" w:color="auto"/>
        <w:left w:val="none" w:sz="0" w:space="0" w:color="auto"/>
        <w:bottom w:val="none" w:sz="0" w:space="0" w:color="auto"/>
        <w:right w:val="none" w:sz="0" w:space="0" w:color="auto"/>
      </w:divBdr>
    </w:div>
    <w:div w:id="135756022">
      <w:bodyDiv w:val="1"/>
      <w:marLeft w:val="0"/>
      <w:marRight w:val="0"/>
      <w:marTop w:val="0"/>
      <w:marBottom w:val="0"/>
      <w:divBdr>
        <w:top w:val="none" w:sz="0" w:space="0" w:color="auto"/>
        <w:left w:val="none" w:sz="0" w:space="0" w:color="auto"/>
        <w:bottom w:val="none" w:sz="0" w:space="0" w:color="auto"/>
        <w:right w:val="none" w:sz="0" w:space="0" w:color="auto"/>
      </w:divBdr>
    </w:div>
    <w:div w:id="159203233">
      <w:bodyDiv w:val="1"/>
      <w:marLeft w:val="0"/>
      <w:marRight w:val="0"/>
      <w:marTop w:val="0"/>
      <w:marBottom w:val="0"/>
      <w:divBdr>
        <w:top w:val="none" w:sz="0" w:space="0" w:color="auto"/>
        <w:left w:val="none" w:sz="0" w:space="0" w:color="auto"/>
        <w:bottom w:val="none" w:sz="0" w:space="0" w:color="auto"/>
        <w:right w:val="none" w:sz="0" w:space="0" w:color="auto"/>
      </w:divBdr>
    </w:div>
    <w:div w:id="194120810">
      <w:bodyDiv w:val="1"/>
      <w:marLeft w:val="0"/>
      <w:marRight w:val="0"/>
      <w:marTop w:val="0"/>
      <w:marBottom w:val="0"/>
      <w:divBdr>
        <w:top w:val="none" w:sz="0" w:space="0" w:color="auto"/>
        <w:left w:val="none" w:sz="0" w:space="0" w:color="auto"/>
        <w:bottom w:val="none" w:sz="0" w:space="0" w:color="auto"/>
        <w:right w:val="none" w:sz="0" w:space="0" w:color="auto"/>
      </w:divBdr>
    </w:div>
    <w:div w:id="236403541">
      <w:bodyDiv w:val="1"/>
      <w:marLeft w:val="0"/>
      <w:marRight w:val="0"/>
      <w:marTop w:val="0"/>
      <w:marBottom w:val="0"/>
      <w:divBdr>
        <w:top w:val="none" w:sz="0" w:space="0" w:color="auto"/>
        <w:left w:val="none" w:sz="0" w:space="0" w:color="auto"/>
        <w:bottom w:val="none" w:sz="0" w:space="0" w:color="auto"/>
        <w:right w:val="none" w:sz="0" w:space="0" w:color="auto"/>
      </w:divBdr>
    </w:div>
    <w:div w:id="239604153">
      <w:bodyDiv w:val="1"/>
      <w:marLeft w:val="0"/>
      <w:marRight w:val="0"/>
      <w:marTop w:val="0"/>
      <w:marBottom w:val="0"/>
      <w:divBdr>
        <w:top w:val="none" w:sz="0" w:space="0" w:color="auto"/>
        <w:left w:val="none" w:sz="0" w:space="0" w:color="auto"/>
        <w:bottom w:val="none" w:sz="0" w:space="0" w:color="auto"/>
        <w:right w:val="none" w:sz="0" w:space="0" w:color="auto"/>
      </w:divBdr>
    </w:div>
    <w:div w:id="247077346">
      <w:bodyDiv w:val="1"/>
      <w:marLeft w:val="0"/>
      <w:marRight w:val="0"/>
      <w:marTop w:val="0"/>
      <w:marBottom w:val="0"/>
      <w:divBdr>
        <w:top w:val="none" w:sz="0" w:space="0" w:color="auto"/>
        <w:left w:val="none" w:sz="0" w:space="0" w:color="auto"/>
        <w:bottom w:val="none" w:sz="0" w:space="0" w:color="auto"/>
        <w:right w:val="none" w:sz="0" w:space="0" w:color="auto"/>
      </w:divBdr>
    </w:div>
    <w:div w:id="261106460">
      <w:bodyDiv w:val="1"/>
      <w:marLeft w:val="0"/>
      <w:marRight w:val="0"/>
      <w:marTop w:val="0"/>
      <w:marBottom w:val="0"/>
      <w:divBdr>
        <w:top w:val="none" w:sz="0" w:space="0" w:color="auto"/>
        <w:left w:val="none" w:sz="0" w:space="0" w:color="auto"/>
        <w:bottom w:val="none" w:sz="0" w:space="0" w:color="auto"/>
        <w:right w:val="none" w:sz="0" w:space="0" w:color="auto"/>
      </w:divBdr>
    </w:div>
    <w:div w:id="305820381">
      <w:bodyDiv w:val="1"/>
      <w:marLeft w:val="0"/>
      <w:marRight w:val="0"/>
      <w:marTop w:val="0"/>
      <w:marBottom w:val="0"/>
      <w:divBdr>
        <w:top w:val="none" w:sz="0" w:space="0" w:color="auto"/>
        <w:left w:val="none" w:sz="0" w:space="0" w:color="auto"/>
        <w:bottom w:val="none" w:sz="0" w:space="0" w:color="auto"/>
        <w:right w:val="none" w:sz="0" w:space="0" w:color="auto"/>
      </w:divBdr>
    </w:div>
    <w:div w:id="311100880">
      <w:bodyDiv w:val="1"/>
      <w:marLeft w:val="0"/>
      <w:marRight w:val="0"/>
      <w:marTop w:val="0"/>
      <w:marBottom w:val="0"/>
      <w:divBdr>
        <w:top w:val="none" w:sz="0" w:space="0" w:color="auto"/>
        <w:left w:val="none" w:sz="0" w:space="0" w:color="auto"/>
        <w:bottom w:val="none" w:sz="0" w:space="0" w:color="auto"/>
        <w:right w:val="none" w:sz="0" w:space="0" w:color="auto"/>
      </w:divBdr>
    </w:div>
    <w:div w:id="324405104">
      <w:bodyDiv w:val="1"/>
      <w:marLeft w:val="0"/>
      <w:marRight w:val="0"/>
      <w:marTop w:val="0"/>
      <w:marBottom w:val="0"/>
      <w:divBdr>
        <w:top w:val="none" w:sz="0" w:space="0" w:color="auto"/>
        <w:left w:val="none" w:sz="0" w:space="0" w:color="auto"/>
        <w:bottom w:val="none" w:sz="0" w:space="0" w:color="auto"/>
        <w:right w:val="none" w:sz="0" w:space="0" w:color="auto"/>
      </w:divBdr>
    </w:div>
    <w:div w:id="325742713">
      <w:bodyDiv w:val="1"/>
      <w:marLeft w:val="0"/>
      <w:marRight w:val="0"/>
      <w:marTop w:val="0"/>
      <w:marBottom w:val="0"/>
      <w:divBdr>
        <w:top w:val="none" w:sz="0" w:space="0" w:color="auto"/>
        <w:left w:val="none" w:sz="0" w:space="0" w:color="auto"/>
        <w:bottom w:val="none" w:sz="0" w:space="0" w:color="auto"/>
        <w:right w:val="none" w:sz="0" w:space="0" w:color="auto"/>
      </w:divBdr>
    </w:div>
    <w:div w:id="345249369">
      <w:bodyDiv w:val="1"/>
      <w:marLeft w:val="0"/>
      <w:marRight w:val="0"/>
      <w:marTop w:val="0"/>
      <w:marBottom w:val="0"/>
      <w:divBdr>
        <w:top w:val="none" w:sz="0" w:space="0" w:color="auto"/>
        <w:left w:val="none" w:sz="0" w:space="0" w:color="auto"/>
        <w:bottom w:val="none" w:sz="0" w:space="0" w:color="auto"/>
        <w:right w:val="none" w:sz="0" w:space="0" w:color="auto"/>
      </w:divBdr>
    </w:div>
    <w:div w:id="374280848">
      <w:bodyDiv w:val="1"/>
      <w:marLeft w:val="0"/>
      <w:marRight w:val="0"/>
      <w:marTop w:val="0"/>
      <w:marBottom w:val="0"/>
      <w:divBdr>
        <w:top w:val="none" w:sz="0" w:space="0" w:color="auto"/>
        <w:left w:val="none" w:sz="0" w:space="0" w:color="auto"/>
        <w:bottom w:val="none" w:sz="0" w:space="0" w:color="auto"/>
        <w:right w:val="none" w:sz="0" w:space="0" w:color="auto"/>
      </w:divBdr>
    </w:div>
    <w:div w:id="374542538">
      <w:bodyDiv w:val="1"/>
      <w:marLeft w:val="0"/>
      <w:marRight w:val="0"/>
      <w:marTop w:val="0"/>
      <w:marBottom w:val="0"/>
      <w:divBdr>
        <w:top w:val="none" w:sz="0" w:space="0" w:color="auto"/>
        <w:left w:val="none" w:sz="0" w:space="0" w:color="auto"/>
        <w:bottom w:val="none" w:sz="0" w:space="0" w:color="auto"/>
        <w:right w:val="none" w:sz="0" w:space="0" w:color="auto"/>
      </w:divBdr>
    </w:div>
    <w:div w:id="406996679">
      <w:bodyDiv w:val="1"/>
      <w:marLeft w:val="0"/>
      <w:marRight w:val="0"/>
      <w:marTop w:val="0"/>
      <w:marBottom w:val="0"/>
      <w:divBdr>
        <w:top w:val="none" w:sz="0" w:space="0" w:color="auto"/>
        <w:left w:val="none" w:sz="0" w:space="0" w:color="auto"/>
        <w:bottom w:val="none" w:sz="0" w:space="0" w:color="auto"/>
        <w:right w:val="none" w:sz="0" w:space="0" w:color="auto"/>
      </w:divBdr>
    </w:div>
    <w:div w:id="413281528">
      <w:bodyDiv w:val="1"/>
      <w:marLeft w:val="0"/>
      <w:marRight w:val="0"/>
      <w:marTop w:val="0"/>
      <w:marBottom w:val="0"/>
      <w:divBdr>
        <w:top w:val="none" w:sz="0" w:space="0" w:color="auto"/>
        <w:left w:val="none" w:sz="0" w:space="0" w:color="auto"/>
        <w:bottom w:val="none" w:sz="0" w:space="0" w:color="auto"/>
        <w:right w:val="none" w:sz="0" w:space="0" w:color="auto"/>
      </w:divBdr>
    </w:div>
    <w:div w:id="426462867">
      <w:bodyDiv w:val="1"/>
      <w:marLeft w:val="0"/>
      <w:marRight w:val="0"/>
      <w:marTop w:val="0"/>
      <w:marBottom w:val="0"/>
      <w:divBdr>
        <w:top w:val="none" w:sz="0" w:space="0" w:color="auto"/>
        <w:left w:val="none" w:sz="0" w:space="0" w:color="auto"/>
        <w:bottom w:val="none" w:sz="0" w:space="0" w:color="auto"/>
        <w:right w:val="none" w:sz="0" w:space="0" w:color="auto"/>
      </w:divBdr>
    </w:div>
    <w:div w:id="435100282">
      <w:bodyDiv w:val="1"/>
      <w:marLeft w:val="0"/>
      <w:marRight w:val="0"/>
      <w:marTop w:val="0"/>
      <w:marBottom w:val="0"/>
      <w:divBdr>
        <w:top w:val="none" w:sz="0" w:space="0" w:color="auto"/>
        <w:left w:val="none" w:sz="0" w:space="0" w:color="auto"/>
        <w:bottom w:val="none" w:sz="0" w:space="0" w:color="auto"/>
        <w:right w:val="none" w:sz="0" w:space="0" w:color="auto"/>
      </w:divBdr>
    </w:div>
    <w:div w:id="435368034">
      <w:bodyDiv w:val="1"/>
      <w:marLeft w:val="0"/>
      <w:marRight w:val="0"/>
      <w:marTop w:val="0"/>
      <w:marBottom w:val="0"/>
      <w:divBdr>
        <w:top w:val="none" w:sz="0" w:space="0" w:color="auto"/>
        <w:left w:val="none" w:sz="0" w:space="0" w:color="auto"/>
        <w:bottom w:val="none" w:sz="0" w:space="0" w:color="auto"/>
        <w:right w:val="none" w:sz="0" w:space="0" w:color="auto"/>
      </w:divBdr>
    </w:div>
    <w:div w:id="446972152">
      <w:bodyDiv w:val="1"/>
      <w:marLeft w:val="0"/>
      <w:marRight w:val="0"/>
      <w:marTop w:val="0"/>
      <w:marBottom w:val="0"/>
      <w:divBdr>
        <w:top w:val="none" w:sz="0" w:space="0" w:color="auto"/>
        <w:left w:val="none" w:sz="0" w:space="0" w:color="auto"/>
        <w:bottom w:val="none" w:sz="0" w:space="0" w:color="auto"/>
        <w:right w:val="none" w:sz="0" w:space="0" w:color="auto"/>
      </w:divBdr>
    </w:div>
    <w:div w:id="481891404">
      <w:bodyDiv w:val="1"/>
      <w:marLeft w:val="0"/>
      <w:marRight w:val="0"/>
      <w:marTop w:val="0"/>
      <w:marBottom w:val="0"/>
      <w:divBdr>
        <w:top w:val="none" w:sz="0" w:space="0" w:color="auto"/>
        <w:left w:val="none" w:sz="0" w:space="0" w:color="auto"/>
        <w:bottom w:val="none" w:sz="0" w:space="0" w:color="auto"/>
        <w:right w:val="none" w:sz="0" w:space="0" w:color="auto"/>
      </w:divBdr>
    </w:div>
    <w:div w:id="530995691">
      <w:bodyDiv w:val="1"/>
      <w:marLeft w:val="0"/>
      <w:marRight w:val="0"/>
      <w:marTop w:val="0"/>
      <w:marBottom w:val="0"/>
      <w:divBdr>
        <w:top w:val="none" w:sz="0" w:space="0" w:color="auto"/>
        <w:left w:val="none" w:sz="0" w:space="0" w:color="auto"/>
        <w:bottom w:val="none" w:sz="0" w:space="0" w:color="auto"/>
        <w:right w:val="none" w:sz="0" w:space="0" w:color="auto"/>
      </w:divBdr>
    </w:div>
    <w:div w:id="556161140">
      <w:bodyDiv w:val="1"/>
      <w:marLeft w:val="0"/>
      <w:marRight w:val="0"/>
      <w:marTop w:val="0"/>
      <w:marBottom w:val="0"/>
      <w:divBdr>
        <w:top w:val="none" w:sz="0" w:space="0" w:color="auto"/>
        <w:left w:val="none" w:sz="0" w:space="0" w:color="auto"/>
        <w:bottom w:val="none" w:sz="0" w:space="0" w:color="auto"/>
        <w:right w:val="none" w:sz="0" w:space="0" w:color="auto"/>
      </w:divBdr>
    </w:div>
    <w:div w:id="558171333">
      <w:bodyDiv w:val="1"/>
      <w:marLeft w:val="0"/>
      <w:marRight w:val="0"/>
      <w:marTop w:val="0"/>
      <w:marBottom w:val="0"/>
      <w:divBdr>
        <w:top w:val="none" w:sz="0" w:space="0" w:color="auto"/>
        <w:left w:val="none" w:sz="0" w:space="0" w:color="auto"/>
        <w:bottom w:val="none" w:sz="0" w:space="0" w:color="auto"/>
        <w:right w:val="none" w:sz="0" w:space="0" w:color="auto"/>
      </w:divBdr>
    </w:div>
    <w:div w:id="561600355">
      <w:bodyDiv w:val="1"/>
      <w:marLeft w:val="0"/>
      <w:marRight w:val="0"/>
      <w:marTop w:val="0"/>
      <w:marBottom w:val="0"/>
      <w:divBdr>
        <w:top w:val="none" w:sz="0" w:space="0" w:color="auto"/>
        <w:left w:val="none" w:sz="0" w:space="0" w:color="auto"/>
        <w:bottom w:val="none" w:sz="0" w:space="0" w:color="auto"/>
        <w:right w:val="none" w:sz="0" w:space="0" w:color="auto"/>
      </w:divBdr>
      <w:divsChild>
        <w:div w:id="722097016">
          <w:marLeft w:val="0"/>
          <w:marRight w:val="0"/>
          <w:marTop w:val="0"/>
          <w:marBottom w:val="80"/>
          <w:divBdr>
            <w:top w:val="none" w:sz="0" w:space="0" w:color="auto"/>
            <w:left w:val="none" w:sz="0" w:space="0" w:color="auto"/>
            <w:bottom w:val="none" w:sz="0" w:space="0" w:color="auto"/>
            <w:right w:val="none" w:sz="0" w:space="0" w:color="auto"/>
          </w:divBdr>
        </w:div>
        <w:div w:id="1285233644">
          <w:marLeft w:val="864"/>
          <w:marRight w:val="0"/>
          <w:marTop w:val="0"/>
          <w:marBottom w:val="80"/>
          <w:divBdr>
            <w:top w:val="none" w:sz="0" w:space="0" w:color="auto"/>
            <w:left w:val="none" w:sz="0" w:space="0" w:color="auto"/>
            <w:bottom w:val="none" w:sz="0" w:space="0" w:color="auto"/>
            <w:right w:val="none" w:sz="0" w:space="0" w:color="auto"/>
          </w:divBdr>
        </w:div>
        <w:div w:id="728725241">
          <w:marLeft w:val="864"/>
          <w:marRight w:val="0"/>
          <w:marTop w:val="0"/>
          <w:marBottom w:val="80"/>
          <w:divBdr>
            <w:top w:val="none" w:sz="0" w:space="0" w:color="auto"/>
            <w:left w:val="none" w:sz="0" w:space="0" w:color="auto"/>
            <w:bottom w:val="none" w:sz="0" w:space="0" w:color="auto"/>
            <w:right w:val="none" w:sz="0" w:space="0" w:color="auto"/>
          </w:divBdr>
        </w:div>
        <w:div w:id="1596939354">
          <w:marLeft w:val="864"/>
          <w:marRight w:val="0"/>
          <w:marTop w:val="0"/>
          <w:marBottom w:val="80"/>
          <w:divBdr>
            <w:top w:val="none" w:sz="0" w:space="0" w:color="auto"/>
            <w:left w:val="none" w:sz="0" w:space="0" w:color="auto"/>
            <w:bottom w:val="none" w:sz="0" w:space="0" w:color="auto"/>
            <w:right w:val="none" w:sz="0" w:space="0" w:color="auto"/>
          </w:divBdr>
        </w:div>
        <w:div w:id="311062464">
          <w:marLeft w:val="864"/>
          <w:marRight w:val="0"/>
          <w:marTop w:val="0"/>
          <w:marBottom w:val="80"/>
          <w:divBdr>
            <w:top w:val="none" w:sz="0" w:space="0" w:color="auto"/>
            <w:left w:val="none" w:sz="0" w:space="0" w:color="auto"/>
            <w:bottom w:val="none" w:sz="0" w:space="0" w:color="auto"/>
            <w:right w:val="none" w:sz="0" w:space="0" w:color="auto"/>
          </w:divBdr>
        </w:div>
        <w:div w:id="938827562">
          <w:marLeft w:val="864"/>
          <w:marRight w:val="0"/>
          <w:marTop w:val="0"/>
          <w:marBottom w:val="80"/>
          <w:divBdr>
            <w:top w:val="none" w:sz="0" w:space="0" w:color="auto"/>
            <w:left w:val="none" w:sz="0" w:space="0" w:color="auto"/>
            <w:bottom w:val="none" w:sz="0" w:space="0" w:color="auto"/>
            <w:right w:val="none" w:sz="0" w:space="0" w:color="auto"/>
          </w:divBdr>
        </w:div>
        <w:div w:id="1904487082">
          <w:marLeft w:val="864"/>
          <w:marRight w:val="0"/>
          <w:marTop w:val="0"/>
          <w:marBottom w:val="80"/>
          <w:divBdr>
            <w:top w:val="none" w:sz="0" w:space="0" w:color="auto"/>
            <w:left w:val="none" w:sz="0" w:space="0" w:color="auto"/>
            <w:bottom w:val="none" w:sz="0" w:space="0" w:color="auto"/>
            <w:right w:val="none" w:sz="0" w:space="0" w:color="auto"/>
          </w:divBdr>
        </w:div>
        <w:div w:id="1638148393">
          <w:marLeft w:val="864"/>
          <w:marRight w:val="0"/>
          <w:marTop w:val="0"/>
          <w:marBottom w:val="80"/>
          <w:divBdr>
            <w:top w:val="none" w:sz="0" w:space="0" w:color="auto"/>
            <w:left w:val="none" w:sz="0" w:space="0" w:color="auto"/>
            <w:bottom w:val="none" w:sz="0" w:space="0" w:color="auto"/>
            <w:right w:val="none" w:sz="0" w:space="0" w:color="auto"/>
          </w:divBdr>
        </w:div>
      </w:divsChild>
    </w:div>
    <w:div w:id="591090629">
      <w:bodyDiv w:val="1"/>
      <w:marLeft w:val="0"/>
      <w:marRight w:val="0"/>
      <w:marTop w:val="0"/>
      <w:marBottom w:val="0"/>
      <w:divBdr>
        <w:top w:val="none" w:sz="0" w:space="0" w:color="auto"/>
        <w:left w:val="none" w:sz="0" w:space="0" w:color="auto"/>
        <w:bottom w:val="none" w:sz="0" w:space="0" w:color="auto"/>
        <w:right w:val="none" w:sz="0" w:space="0" w:color="auto"/>
      </w:divBdr>
    </w:div>
    <w:div w:id="647829289">
      <w:bodyDiv w:val="1"/>
      <w:marLeft w:val="0"/>
      <w:marRight w:val="0"/>
      <w:marTop w:val="0"/>
      <w:marBottom w:val="0"/>
      <w:divBdr>
        <w:top w:val="none" w:sz="0" w:space="0" w:color="auto"/>
        <w:left w:val="none" w:sz="0" w:space="0" w:color="auto"/>
        <w:bottom w:val="none" w:sz="0" w:space="0" w:color="auto"/>
        <w:right w:val="none" w:sz="0" w:space="0" w:color="auto"/>
      </w:divBdr>
    </w:div>
    <w:div w:id="682585326">
      <w:bodyDiv w:val="1"/>
      <w:marLeft w:val="0"/>
      <w:marRight w:val="0"/>
      <w:marTop w:val="0"/>
      <w:marBottom w:val="0"/>
      <w:divBdr>
        <w:top w:val="none" w:sz="0" w:space="0" w:color="auto"/>
        <w:left w:val="none" w:sz="0" w:space="0" w:color="auto"/>
        <w:bottom w:val="none" w:sz="0" w:space="0" w:color="auto"/>
        <w:right w:val="none" w:sz="0" w:space="0" w:color="auto"/>
      </w:divBdr>
    </w:div>
    <w:div w:id="695620213">
      <w:bodyDiv w:val="1"/>
      <w:marLeft w:val="0"/>
      <w:marRight w:val="0"/>
      <w:marTop w:val="0"/>
      <w:marBottom w:val="0"/>
      <w:divBdr>
        <w:top w:val="none" w:sz="0" w:space="0" w:color="auto"/>
        <w:left w:val="none" w:sz="0" w:space="0" w:color="auto"/>
        <w:bottom w:val="none" w:sz="0" w:space="0" w:color="auto"/>
        <w:right w:val="none" w:sz="0" w:space="0" w:color="auto"/>
      </w:divBdr>
    </w:div>
    <w:div w:id="716517003">
      <w:bodyDiv w:val="1"/>
      <w:marLeft w:val="0"/>
      <w:marRight w:val="0"/>
      <w:marTop w:val="0"/>
      <w:marBottom w:val="0"/>
      <w:divBdr>
        <w:top w:val="none" w:sz="0" w:space="0" w:color="auto"/>
        <w:left w:val="none" w:sz="0" w:space="0" w:color="auto"/>
        <w:bottom w:val="none" w:sz="0" w:space="0" w:color="auto"/>
        <w:right w:val="none" w:sz="0" w:space="0" w:color="auto"/>
      </w:divBdr>
      <w:divsChild>
        <w:div w:id="591669108">
          <w:marLeft w:val="0"/>
          <w:marRight w:val="0"/>
          <w:marTop w:val="0"/>
          <w:marBottom w:val="80"/>
          <w:divBdr>
            <w:top w:val="none" w:sz="0" w:space="0" w:color="auto"/>
            <w:left w:val="none" w:sz="0" w:space="0" w:color="auto"/>
            <w:bottom w:val="none" w:sz="0" w:space="0" w:color="auto"/>
            <w:right w:val="none" w:sz="0" w:space="0" w:color="auto"/>
          </w:divBdr>
        </w:div>
        <w:div w:id="395007118">
          <w:marLeft w:val="864"/>
          <w:marRight w:val="0"/>
          <w:marTop w:val="0"/>
          <w:marBottom w:val="80"/>
          <w:divBdr>
            <w:top w:val="none" w:sz="0" w:space="0" w:color="auto"/>
            <w:left w:val="none" w:sz="0" w:space="0" w:color="auto"/>
            <w:bottom w:val="none" w:sz="0" w:space="0" w:color="auto"/>
            <w:right w:val="none" w:sz="0" w:space="0" w:color="auto"/>
          </w:divBdr>
        </w:div>
        <w:div w:id="1789205587">
          <w:marLeft w:val="864"/>
          <w:marRight w:val="0"/>
          <w:marTop w:val="0"/>
          <w:marBottom w:val="80"/>
          <w:divBdr>
            <w:top w:val="none" w:sz="0" w:space="0" w:color="auto"/>
            <w:left w:val="none" w:sz="0" w:space="0" w:color="auto"/>
            <w:bottom w:val="none" w:sz="0" w:space="0" w:color="auto"/>
            <w:right w:val="none" w:sz="0" w:space="0" w:color="auto"/>
          </w:divBdr>
        </w:div>
        <w:div w:id="1004895054">
          <w:marLeft w:val="864"/>
          <w:marRight w:val="0"/>
          <w:marTop w:val="0"/>
          <w:marBottom w:val="80"/>
          <w:divBdr>
            <w:top w:val="none" w:sz="0" w:space="0" w:color="auto"/>
            <w:left w:val="none" w:sz="0" w:space="0" w:color="auto"/>
            <w:bottom w:val="none" w:sz="0" w:space="0" w:color="auto"/>
            <w:right w:val="none" w:sz="0" w:space="0" w:color="auto"/>
          </w:divBdr>
        </w:div>
        <w:div w:id="227541379">
          <w:marLeft w:val="864"/>
          <w:marRight w:val="0"/>
          <w:marTop w:val="0"/>
          <w:marBottom w:val="80"/>
          <w:divBdr>
            <w:top w:val="none" w:sz="0" w:space="0" w:color="auto"/>
            <w:left w:val="none" w:sz="0" w:space="0" w:color="auto"/>
            <w:bottom w:val="none" w:sz="0" w:space="0" w:color="auto"/>
            <w:right w:val="none" w:sz="0" w:space="0" w:color="auto"/>
          </w:divBdr>
        </w:div>
        <w:div w:id="153885287">
          <w:marLeft w:val="864"/>
          <w:marRight w:val="0"/>
          <w:marTop w:val="0"/>
          <w:marBottom w:val="80"/>
          <w:divBdr>
            <w:top w:val="none" w:sz="0" w:space="0" w:color="auto"/>
            <w:left w:val="none" w:sz="0" w:space="0" w:color="auto"/>
            <w:bottom w:val="none" w:sz="0" w:space="0" w:color="auto"/>
            <w:right w:val="none" w:sz="0" w:space="0" w:color="auto"/>
          </w:divBdr>
        </w:div>
        <w:div w:id="2080400709">
          <w:marLeft w:val="864"/>
          <w:marRight w:val="0"/>
          <w:marTop w:val="0"/>
          <w:marBottom w:val="80"/>
          <w:divBdr>
            <w:top w:val="none" w:sz="0" w:space="0" w:color="auto"/>
            <w:left w:val="none" w:sz="0" w:space="0" w:color="auto"/>
            <w:bottom w:val="none" w:sz="0" w:space="0" w:color="auto"/>
            <w:right w:val="none" w:sz="0" w:space="0" w:color="auto"/>
          </w:divBdr>
        </w:div>
        <w:div w:id="666712052">
          <w:marLeft w:val="864"/>
          <w:marRight w:val="0"/>
          <w:marTop w:val="0"/>
          <w:marBottom w:val="80"/>
          <w:divBdr>
            <w:top w:val="none" w:sz="0" w:space="0" w:color="auto"/>
            <w:left w:val="none" w:sz="0" w:space="0" w:color="auto"/>
            <w:bottom w:val="none" w:sz="0" w:space="0" w:color="auto"/>
            <w:right w:val="none" w:sz="0" w:space="0" w:color="auto"/>
          </w:divBdr>
        </w:div>
      </w:divsChild>
    </w:div>
    <w:div w:id="745421735">
      <w:bodyDiv w:val="1"/>
      <w:marLeft w:val="0"/>
      <w:marRight w:val="0"/>
      <w:marTop w:val="0"/>
      <w:marBottom w:val="0"/>
      <w:divBdr>
        <w:top w:val="none" w:sz="0" w:space="0" w:color="auto"/>
        <w:left w:val="none" w:sz="0" w:space="0" w:color="auto"/>
        <w:bottom w:val="none" w:sz="0" w:space="0" w:color="auto"/>
        <w:right w:val="none" w:sz="0" w:space="0" w:color="auto"/>
      </w:divBdr>
    </w:div>
    <w:div w:id="793595864">
      <w:bodyDiv w:val="1"/>
      <w:marLeft w:val="0"/>
      <w:marRight w:val="0"/>
      <w:marTop w:val="0"/>
      <w:marBottom w:val="0"/>
      <w:divBdr>
        <w:top w:val="none" w:sz="0" w:space="0" w:color="auto"/>
        <w:left w:val="none" w:sz="0" w:space="0" w:color="auto"/>
        <w:bottom w:val="none" w:sz="0" w:space="0" w:color="auto"/>
        <w:right w:val="none" w:sz="0" w:space="0" w:color="auto"/>
      </w:divBdr>
    </w:div>
    <w:div w:id="848329068">
      <w:bodyDiv w:val="1"/>
      <w:marLeft w:val="0"/>
      <w:marRight w:val="0"/>
      <w:marTop w:val="0"/>
      <w:marBottom w:val="0"/>
      <w:divBdr>
        <w:top w:val="none" w:sz="0" w:space="0" w:color="auto"/>
        <w:left w:val="none" w:sz="0" w:space="0" w:color="auto"/>
        <w:bottom w:val="none" w:sz="0" w:space="0" w:color="auto"/>
        <w:right w:val="none" w:sz="0" w:space="0" w:color="auto"/>
      </w:divBdr>
    </w:div>
    <w:div w:id="855465002">
      <w:bodyDiv w:val="1"/>
      <w:marLeft w:val="0"/>
      <w:marRight w:val="0"/>
      <w:marTop w:val="0"/>
      <w:marBottom w:val="0"/>
      <w:divBdr>
        <w:top w:val="none" w:sz="0" w:space="0" w:color="auto"/>
        <w:left w:val="none" w:sz="0" w:space="0" w:color="auto"/>
        <w:bottom w:val="none" w:sz="0" w:space="0" w:color="auto"/>
        <w:right w:val="none" w:sz="0" w:space="0" w:color="auto"/>
      </w:divBdr>
      <w:divsChild>
        <w:div w:id="1877741918">
          <w:marLeft w:val="0"/>
          <w:marRight w:val="0"/>
          <w:marTop w:val="0"/>
          <w:marBottom w:val="80"/>
          <w:divBdr>
            <w:top w:val="none" w:sz="0" w:space="0" w:color="auto"/>
            <w:left w:val="none" w:sz="0" w:space="0" w:color="auto"/>
            <w:bottom w:val="none" w:sz="0" w:space="0" w:color="auto"/>
            <w:right w:val="none" w:sz="0" w:space="0" w:color="auto"/>
          </w:divBdr>
        </w:div>
        <w:div w:id="1431242461">
          <w:marLeft w:val="864"/>
          <w:marRight w:val="0"/>
          <w:marTop w:val="0"/>
          <w:marBottom w:val="80"/>
          <w:divBdr>
            <w:top w:val="none" w:sz="0" w:space="0" w:color="auto"/>
            <w:left w:val="none" w:sz="0" w:space="0" w:color="auto"/>
            <w:bottom w:val="none" w:sz="0" w:space="0" w:color="auto"/>
            <w:right w:val="none" w:sz="0" w:space="0" w:color="auto"/>
          </w:divBdr>
        </w:div>
        <w:div w:id="1497843782">
          <w:marLeft w:val="864"/>
          <w:marRight w:val="0"/>
          <w:marTop w:val="0"/>
          <w:marBottom w:val="80"/>
          <w:divBdr>
            <w:top w:val="none" w:sz="0" w:space="0" w:color="auto"/>
            <w:left w:val="none" w:sz="0" w:space="0" w:color="auto"/>
            <w:bottom w:val="none" w:sz="0" w:space="0" w:color="auto"/>
            <w:right w:val="none" w:sz="0" w:space="0" w:color="auto"/>
          </w:divBdr>
        </w:div>
        <w:div w:id="992413043">
          <w:marLeft w:val="864"/>
          <w:marRight w:val="0"/>
          <w:marTop w:val="0"/>
          <w:marBottom w:val="80"/>
          <w:divBdr>
            <w:top w:val="none" w:sz="0" w:space="0" w:color="auto"/>
            <w:left w:val="none" w:sz="0" w:space="0" w:color="auto"/>
            <w:bottom w:val="none" w:sz="0" w:space="0" w:color="auto"/>
            <w:right w:val="none" w:sz="0" w:space="0" w:color="auto"/>
          </w:divBdr>
        </w:div>
        <w:div w:id="530143566">
          <w:marLeft w:val="864"/>
          <w:marRight w:val="0"/>
          <w:marTop w:val="0"/>
          <w:marBottom w:val="80"/>
          <w:divBdr>
            <w:top w:val="none" w:sz="0" w:space="0" w:color="auto"/>
            <w:left w:val="none" w:sz="0" w:space="0" w:color="auto"/>
            <w:bottom w:val="none" w:sz="0" w:space="0" w:color="auto"/>
            <w:right w:val="none" w:sz="0" w:space="0" w:color="auto"/>
          </w:divBdr>
        </w:div>
        <w:div w:id="491796931">
          <w:marLeft w:val="864"/>
          <w:marRight w:val="0"/>
          <w:marTop w:val="0"/>
          <w:marBottom w:val="80"/>
          <w:divBdr>
            <w:top w:val="none" w:sz="0" w:space="0" w:color="auto"/>
            <w:left w:val="none" w:sz="0" w:space="0" w:color="auto"/>
            <w:bottom w:val="none" w:sz="0" w:space="0" w:color="auto"/>
            <w:right w:val="none" w:sz="0" w:space="0" w:color="auto"/>
          </w:divBdr>
        </w:div>
        <w:div w:id="60521839">
          <w:marLeft w:val="864"/>
          <w:marRight w:val="0"/>
          <w:marTop w:val="0"/>
          <w:marBottom w:val="80"/>
          <w:divBdr>
            <w:top w:val="none" w:sz="0" w:space="0" w:color="auto"/>
            <w:left w:val="none" w:sz="0" w:space="0" w:color="auto"/>
            <w:bottom w:val="none" w:sz="0" w:space="0" w:color="auto"/>
            <w:right w:val="none" w:sz="0" w:space="0" w:color="auto"/>
          </w:divBdr>
        </w:div>
        <w:div w:id="1201284807">
          <w:marLeft w:val="864"/>
          <w:marRight w:val="0"/>
          <w:marTop w:val="0"/>
          <w:marBottom w:val="80"/>
          <w:divBdr>
            <w:top w:val="none" w:sz="0" w:space="0" w:color="auto"/>
            <w:left w:val="none" w:sz="0" w:space="0" w:color="auto"/>
            <w:bottom w:val="none" w:sz="0" w:space="0" w:color="auto"/>
            <w:right w:val="none" w:sz="0" w:space="0" w:color="auto"/>
          </w:divBdr>
        </w:div>
      </w:divsChild>
    </w:div>
    <w:div w:id="870337628">
      <w:bodyDiv w:val="1"/>
      <w:marLeft w:val="0"/>
      <w:marRight w:val="0"/>
      <w:marTop w:val="0"/>
      <w:marBottom w:val="0"/>
      <w:divBdr>
        <w:top w:val="none" w:sz="0" w:space="0" w:color="auto"/>
        <w:left w:val="none" w:sz="0" w:space="0" w:color="auto"/>
        <w:bottom w:val="none" w:sz="0" w:space="0" w:color="auto"/>
        <w:right w:val="none" w:sz="0" w:space="0" w:color="auto"/>
      </w:divBdr>
    </w:div>
    <w:div w:id="896403334">
      <w:bodyDiv w:val="1"/>
      <w:marLeft w:val="0"/>
      <w:marRight w:val="0"/>
      <w:marTop w:val="0"/>
      <w:marBottom w:val="0"/>
      <w:divBdr>
        <w:top w:val="none" w:sz="0" w:space="0" w:color="auto"/>
        <w:left w:val="none" w:sz="0" w:space="0" w:color="auto"/>
        <w:bottom w:val="none" w:sz="0" w:space="0" w:color="auto"/>
        <w:right w:val="none" w:sz="0" w:space="0" w:color="auto"/>
      </w:divBdr>
    </w:div>
    <w:div w:id="940645214">
      <w:bodyDiv w:val="1"/>
      <w:marLeft w:val="0"/>
      <w:marRight w:val="0"/>
      <w:marTop w:val="0"/>
      <w:marBottom w:val="0"/>
      <w:divBdr>
        <w:top w:val="none" w:sz="0" w:space="0" w:color="auto"/>
        <w:left w:val="none" w:sz="0" w:space="0" w:color="auto"/>
        <w:bottom w:val="none" w:sz="0" w:space="0" w:color="auto"/>
        <w:right w:val="none" w:sz="0" w:space="0" w:color="auto"/>
      </w:divBdr>
    </w:div>
    <w:div w:id="982848357">
      <w:bodyDiv w:val="1"/>
      <w:marLeft w:val="0"/>
      <w:marRight w:val="0"/>
      <w:marTop w:val="0"/>
      <w:marBottom w:val="0"/>
      <w:divBdr>
        <w:top w:val="none" w:sz="0" w:space="0" w:color="auto"/>
        <w:left w:val="none" w:sz="0" w:space="0" w:color="auto"/>
        <w:bottom w:val="none" w:sz="0" w:space="0" w:color="auto"/>
        <w:right w:val="none" w:sz="0" w:space="0" w:color="auto"/>
      </w:divBdr>
    </w:div>
    <w:div w:id="992105285">
      <w:bodyDiv w:val="1"/>
      <w:marLeft w:val="0"/>
      <w:marRight w:val="0"/>
      <w:marTop w:val="0"/>
      <w:marBottom w:val="0"/>
      <w:divBdr>
        <w:top w:val="none" w:sz="0" w:space="0" w:color="auto"/>
        <w:left w:val="none" w:sz="0" w:space="0" w:color="auto"/>
        <w:bottom w:val="none" w:sz="0" w:space="0" w:color="auto"/>
        <w:right w:val="none" w:sz="0" w:space="0" w:color="auto"/>
      </w:divBdr>
    </w:div>
    <w:div w:id="1046564024">
      <w:bodyDiv w:val="1"/>
      <w:marLeft w:val="0"/>
      <w:marRight w:val="0"/>
      <w:marTop w:val="0"/>
      <w:marBottom w:val="0"/>
      <w:divBdr>
        <w:top w:val="none" w:sz="0" w:space="0" w:color="auto"/>
        <w:left w:val="none" w:sz="0" w:space="0" w:color="auto"/>
        <w:bottom w:val="none" w:sz="0" w:space="0" w:color="auto"/>
        <w:right w:val="none" w:sz="0" w:space="0" w:color="auto"/>
      </w:divBdr>
    </w:div>
    <w:div w:id="1081827334">
      <w:bodyDiv w:val="1"/>
      <w:marLeft w:val="0"/>
      <w:marRight w:val="0"/>
      <w:marTop w:val="0"/>
      <w:marBottom w:val="0"/>
      <w:divBdr>
        <w:top w:val="none" w:sz="0" w:space="0" w:color="auto"/>
        <w:left w:val="none" w:sz="0" w:space="0" w:color="auto"/>
        <w:bottom w:val="none" w:sz="0" w:space="0" w:color="auto"/>
        <w:right w:val="none" w:sz="0" w:space="0" w:color="auto"/>
      </w:divBdr>
    </w:div>
    <w:div w:id="1088308699">
      <w:bodyDiv w:val="1"/>
      <w:marLeft w:val="0"/>
      <w:marRight w:val="0"/>
      <w:marTop w:val="0"/>
      <w:marBottom w:val="0"/>
      <w:divBdr>
        <w:top w:val="none" w:sz="0" w:space="0" w:color="auto"/>
        <w:left w:val="none" w:sz="0" w:space="0" w:color="auto"/>
        <w:bottom w:val="none" w:sz="0" w:space="0" w:color="auto"/>
        <w:right w:val="none" w:sz="0" w:space="0" w:color="auto"/>
      </w:divBdr>
    </w:div>
    <w:div w:id="1093353487">
      <w:bodyDiv w:val="1"/>
      <w:marLeft w:val="0"/>
      <w:marRight w:val="0"/>
      <w:marTop w:val="0"/>
      <w:marBottom w:val="0"/>
      <w:divBdr>
        <w:top w:val="none" w:sz="0" w:space="0" w:color="auto"/>
        <w:left w:val="none" w:sz="0" w:space="0" w:color="auto"/>
        <w:bottom w:val="none" w:sz="0" w:space="0" w:color="auto"/>
        <w:right w:val="none" w:sz="0" w:space="0" w:color="auto"/>
      </w:divBdr>
    </w:div>
    <w:div w:id="1106123910">
      <w:bodyDiv w:val="1"/>
      <w:marLeft w:val="0"/>
      <w:marRight w:val="0"/>
      <w:marTop w:val="0"/>
      <w:marBottom w:val="0"/>
      <w:divBdr>
        <w:top w:val="none" w:sz="0" w:space="0" w:color="auto"/>
        <w:left w:val="none" w:sz="0" w:space="0" w:color="auto"/>
        <w:bottom w:val="none" w:sz="0" w:space="0" w:color="auto"/>
        <w:right w:val="none" w:sz="0" w:space="0" w:color="auto"/>
      </w:divBdr>
    </w:div>
    <w:div w:id="1123772947">
      <w:bodyDiv w:val="1"/>
      <w:marLeft w:val="0"/>
      <w:marRight w:val="0"/>
      <w:marTop w:val="0"/>
      <w:marBottom w:val="0"/>
      <w:divBdr>
        <w:top w:val="none" w:sz="0" w:space="0" w:color="auto"/>
        <w:left w:val="none" w:sz="0" w:space="0" w:color="auto"/>
        <w:bottom w:val="none" w:sz="0" w:space="0" w:color="auto"/>
        <w:right w:val="none" w:sz="0" w:space="0" w:color="auto"/>
      </w:divBdr>
    </w:div>
    <w:div w:id="1138063528">
      <w:bodyDiv w:val="1"/>
      <w:marLeft w:val="0"/>
      <w:marRight w:val="0"/>
      <w:marTop w:val="0"/>
      <w:marBottom w:val="0"/>
      <w:divBdr>
        <w:top w:val="none" w:sz="0" w:space="0" w:color="auto"/>
        <w:left w:val="none" w:sz="0" w:space="0" w:color="auto"/>
        <w:bottom w:val="none" w:sz="0" w:space="0" w:color="auto"/>
        <w:right w:val="none" w:sz="0" w:space="0" w:color="auto"/>
      </w:divBdr>
    </w:div>
    <w:div w:id="1186215871">
      <w:bodyDiv w:val="1"/>
      <w:marLeft w:val="0"/>
      <w:marRight w:val="0"/>
      <w:marTop w:val="0"/>
      <w:marBottom w:val="0"/>
      <w:divBdr>
        <w:top w:val="none" w:sz="0" w:space="0" w:color="auto"/>
        <w:left w:val="none" w:sz="0" w:space="0" w:color="auto"/>
        <w:bottom w:val="none" w:sz="0" w:space="0" w:color="auto"/>
        <w:right w:val="none" w:sz="0" w:space="0" w:color="auto"/>
      </w:divBdr>
    </w:div>
    <w:div w:id="1192106124">
      <w:bodyDiv w:val="1"/>
      <w:marLeft w:val="0"/>
      <w:marRight w:val="0"/>
      <w:marTop w:val="0"/>
      <w:marBottom w:val="0"/>
      <w:divBdr>
        <w:top w:val="none" w:sz="0" w:space="0" w:color="auto"/>
        <w:left w:val="none" w:sz="0" w:space="0" w:color="auto"/>
        <w:bottom w:val="none" w:sz="0" w:space="0" w:color="auto"/>
        <w:right w:val="none" w:sz="0" w:space="0" w:color="auto"/>
      </w:divBdr>
    </w:div>
    <w:div w:id="12285687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17556884">
      <w:bodyDiv w:val="1"/>
      <w:marLeft w:val="0"/>
      <w:marRight w:val="0"/>
      <w:marTop w:val="0"/>
      <w:marBottom w:val="0"/>
      <w:divBdr>
        <w:top w:val="none" w:sz="0" w:space="0" w:color="auto"/>
        <w:left w:val="none" w:sz="0" w:space="0" w:color="auto"/>
        <w:bottom w:val="none" w:sz="0" w:space="0" w:color="auto"/>
        <w:right w:val="none" w:sz="0" w:space="0" w:color="auto"/>
      </w:divBdr>
    </w:div>
    <w:div w:id="1461876560">
      <w:bodyDiv w:val="1"/>
      <w:marLeft w:val="0"/>
      <w:marRight w:val="0"/>
      <w:marTop w:val="0"/>
      <w:marBottom w:val="0"/>
      <w:divBdr>
        <w:top w:val="none" w:sz="0" w:space="0" w:color="auto"/>
        <w:left w:val="none" w:sz="0" w:space="0" w:color="auto"/>
        <w:bottom w:val="none" w:sz="0" w:space="0" w:color="auto"/>
        <w:right w:val="none" w:sz="0" w:space="0" w:color="auto"/>
      </w:divBdr>
    </w:div>
    <w:div w:id="1472672745">
      <w:bodyDiv w:val="1"/>
      <w:marLeft w:val="0"/>
      <w:marRight w:val="0"/>
      <w:marTop w:val="0"/>
      <w:marBottom w:val="0"/>
      <w:divBdr>
        <w:top w:val="none" w:sz="0" w:space="0" w:color="auto"/>
        <w:left w:val="none" w:sz="0" w:space="0" w:color="auto"/>
        <w:bottom w:val="none" w:sz="0" w:space="0" w:color="auto"/>
        <w:right w:val="none" w:sz="0" w:space="0" w:color="auto"/>
      </w:divBdr>
    </w:div>
    <w:div w:id="1528253842">
      <w:bodyDiv w:val="1"/>
      <w:marLeft w:val="0"/>
      <w:marRight w:val="0"/>
      <w:marTop w:val="0"/>
      <w:marBottom w:val="0"/>
      <w:divBdr>
        <w:top w:val="none" w:sz="0" w:space="0" w:color="auto"/>
        <w:left w:val="none" w:sz="0" w:space="0" w:color="auto"/>
        <w:bottom w:val="none" w:sz="0" w:space="0" w:color="auto"/>
        <w:right w:val="none" w:sz="0" w:space="0" w:color="auto"/>
      </w:divBdr>
    </w:div>
    <w:div w:id="1580483422">
      <w:bodyDiv w:val="1"/>
      <w:marLeft w:val="0"/>
      <w:marRight w:val="0"/>
      <w:marTop w:val="0"/>
      <w:marBottom w:val="0"/>
      <w:divBdr>
        <w:top w:val="none" w:sz="0" w:space="0" w:color="auto"/>
        <w:left w:val="none" w:sz="0" w:space="0" w:color="auto"/>
        <w:bottom w:val="none" w:sz="0" w:space="0" w:color="auto"/>
        <w:right w:val="none" w:sz="0" w:space="0" w:color="auto"/>
      </w:divBdr>
    </w:div>
    <w:div w:id="1583374809">
      <w:bodyDiv w:val="1"/>
      <w:marLeft w:val="0"/>
      <w:marRight w:val="0"/>
      <w:marTop w:val="0"/>
      <w:marBottom w:val="0"/>
      <w:divBdr>
        <w:top w:val="none" w:sz="0" w:space="0" w:color="auto"/>
        <w:left w:val="none" w:sz="0" w:space="0" w:color="auto"/>
        <w:bottom w:val="none" w:sz="0" w:space="0" w:color="auto"/>
        <w:right w:val="none" w:sz="0" w:space="0" w:color="auto"/>
      </w:divBdr>
    </w:div>
    <w:div w:id="1598516190">
      <w:bodyDiv w:val="1"/>
      <w:marLeft w:val="0"/>
      <w:marRight w:val="0"/>
      <w:marTop w:val="0"/>
      <w:marBottom w:val="0"/>
      <w:divBdr>
        <w:top w:val="none" w:sz="0" w:space="0" w:color="auto"/>
        <w:left w:val="none" w:sz="0" w:space="0" w:color="auto"/>
        <w:bottom w:val="none" w:sz="0" w:space="0" w:color="auto"/>
        <w:right w:val="none" w:sz="0" w:space="0" w:color="auto"/>
      </w:divBdr>
    </w:div>
    <w:div w:id="1616599549">
      <w:bodyDiv w:val="1"/>
      <w:marLeft w:val="0"/>
      <w:marRight w:val="0"/>
      <w:marTop w:val="0"/>
      <w:marBottom w:val="0"/>
      <w:divBdr>
        <w:top w:val="none" w:sz="0" w:space="0" w:color="auto"/>
        <w:left w:val="none" w:sz="0" w:space="0" w:color="auto"/>
        <w:bottom w:val="none" w:sz="0" w:space="0" w:color="auto"/>
        <w:right w:val="none" w:sz="0" w:space="0" w:color="auto"/>
      </w:divBdr>
    </w:div>
    <w:div w:id="1634169834">
      <w:bodyDiv w:val="1"/>
      <w:marLeft w:val="0"/>
      <w:marRight w:val="0"/>
      <w:marTop w:val="0"/>
      <w:marBottom w:val="0"/>
      <w:divBdr>
        <w:top w:val="none" w:sz="0" w:space="0" w:color="auto"/>
        <w:left w:val="none" w:sz="0" w:space="0" w:color="auto"/>
        <w:bottom w:val="none" w:sz="0" w:space="0" w:color="auto"/>
        <w:right w:val="none" w:sz="0" w:space="0" w:color="auto"/>
      </w:divBdr>
    </w:div>
    <w:div w:id="1638952430">
      <w:bodyDiv w:val="1"/>
      <w:marLeft w:val="0"/>
      <w:marRight w:val="0"/>
      <w:marTop w:val="0"/>
      <w:marBottom w:val="0"/>
      <w:divBdr>
        <w:top w:val="none" w:sz="0" w:space="0" w:color="auto"/>
        <w:left w:val="none" w:sz="0" w:space="0" w:color="auto"/>
        <w:bottom w:val="none" w:sz="0" w:space="0" w:color="auto"/>
        <w:right w:val="none" w:sz="0" w:space="0" w:color="auto"/>
      </w:divBdr>
      <w:divsChild>
        <w:div w:id="1579708395">
          <w:marLeft w:val="0"/>
          <w:marRight w:val="0"/>
          <w:marTop w:val="0"/>
          <w:marBottom w:val="80"/>
          <w:divBdr>
            <w:top w:val="none" w:sz="0" w:space="0" w:color="auto"/>
            <w:left w:val="none" w:sz="0" w:space="0" w:color="auto"/>
            <w:bottom w:val="none" w:sz="0" w:space="0" w:color="auto"/>
            <w:right w:val="none" w:sz="0" w:space="0" w:color="auto"/>
          </w:divBdr>
        </w:div>
        <w:div w:id="836309456">
          <w:marLeft w:val="864"/>
          <w:marRight w:val="0"/>
          <w:marTop w:val="0"/>
          <w:marBottom w:val="80"/>
          <w:divBdr>
            <w:top w:val="none" w:sz="0" w:space="0" w:color="auto"/>
            <w:left w:val="none" w:sz="0" w:space="0" w:color="auto"/>
            <w:bottom w:val="none" w:sz="0" w:space="0" w:color="auto"/>
            <w:right w:val="none" w:sz="0" w:space="0" w:color="auto"/>
          </w:divBdr>
        </w:div>
        <w:div w:id="1978601797">
          <w:marLeft w:val="864"/>
          <w:marRight w:val="0"/>
          <w:marTop w:val="0"/>
          <w:marBottom w:val="80"/>
          <w:divBdr>
            <w:top w:val="none" w:sz="0" w:space="0" w:color="auto"/>
            <w:left w:val="none" w:sz="0" w:space="0" w:color="auto"/>
            <w:bottom w:val="none" w:sz="0" w:space="0" w:color="auto"/>
            <w:right w:val="none" w:sz="0" w:space="0" w:color="auto"/>
          </w:divBdr>
        </w:div>
        <w:div w:id="109708647">
          <w:marLeft w:val="864"/>
          <w:marRight w:val="0"/>
          <w:marTop w:val="0"/>
          <w:marBottom w:val="80"/>
          <w:divBdr>
            <w:top w:val="none" w:sz="0" w:space="0" w:color="auto"/>
            <w:left w:val="none" w:sz="0" w:space="0" w:color="auto"/>
            <w:bottom w:val="none" w:sz="0" w:space="0" w:color="auto"/>
            <w:right w:val="none" w:sz="0" w:space="0" w:color="auto"/>
          </w:divBdr>
        </w:div>
        <w:div w:id="1010528054">
          <w:marLeft w:val="864"/>
          <w:marRight w:val="0"/>
          <w:marTop w:val="0"/>
          <w:marBottom w:val="80"/>
          <w:divBdr>
            <w:top w:val="none" w:sz="0" w:space="0" w:color="auto"/>
            <w:left w:val="none" w:sz="0" w:space="0" w:color="auto"/>
            <w:bottom w:val="none" w:sz="0" w:space="0" w:color="auto"/>
            <w:right w:val="none" w:sz="0" w:space="0" w:color="auto"/>
          </w:divBdr>
        </w:div>
        <w:div w:id="227113781">
          <w:marLeft w:val="864"/>
          <w:marRight w:val="0"/>
          <w:marTop w:val="0"/>
          <w:marBottom w:val="80"/>
          <w:divBdr>
            <w:top w:val="none" w:sz="0" w:space="0" w:color="auto"/>
            <w:left w:val="none" w:sz="0" w:space="0" w:color="auto"/>
            <w:bottom w:val="none" w:sz="0" w:space="0" w:color="auto"/>
            <w:right w:val="none" w:sz="0" w:space="0" w:color="auto"/>
          </w:divBdr>
        </w:div>
        <w:div w:id="1507477007">
          <w:marLeft w:val="864"/>
          <w:marRight w:val="0"/>
          <w:marTop w:val="0"/>
          <w:marBottom w:val="80"/>
          <w:divBdr>
            <w:top w:val="none" w:sz="0" w:space="0" w:color="auto"/>
            <w:left w:val="none" w:sz="0" w:space="0" w:color="auto"/>
            <w:bottom w:val="none" w:sz="0" w:space="0" w:color="auto"/>
            <w:right w:val="none" w:sz="0" w:space="0" w:color="auto"/>
          </w:divBdr>
        </w:div>
        <w:div w:id="1395394813">
          <w:marLeft w:val="864"/>
          <w:marRight w:val="0"/>
          <w:marTop w:val="0"/>
          <w:marBottom w:val="80"/>
          <w:divBdr>
            <w:top w:val="none" w:sz="0" w:space="0" w:color="auto"/>
            <w:left w:val="none" w:sz="0" w:space="0" w:color="auto"/>
            <w:bottom w:val="none" w:sz="0" w:space="0" w:color="auto"/>
            <w:right w:val="none" w:sz="0" w:space="0" w:color="auto"/>
          </w:divBdr>
        </w:div>
      </w:divsChild>
    </w:div>
    <w:div w:id="1638993695">
      <w:bodyDiv w:val="1"/>
      <w:marLeft w:val="0"/>
      <w:marRight w:val="0"/>
      <w:marTop w:val="0"/>
      <w:marBottom w:val="0"/>
      <w:divBdr>
        <w:top w:val="none" w:sz="0" w:space="0" w:color="auto"/>
        <w:left w:val="none" w:sz="0" w:space="0" w:color="auto"/>
        <w:bottom w:val="none" w:sz="0" w:space="0" w:color="auto"/>
        <w:right w:val="none" w:sz="0" w:space="0" w:color="auto"/>
      </w:divBdr>
    </w:div>
    <w:div w:id="1658419368">
      <w:bodyDiv w:val="1"/>
      <w:marLeft w:val="0"/>
      <w:marRight w:val="0"/>
      <w:marTop w:val="0"/>
      <w:marBottom w:val="0"/>
      <w:divBdr>
        <w:top w:val="none" w:sz="0" w:space="0" w:color="auto"/>
        <w:left w:val="none" w:sz="0" w:space="0" w:color="auto"/>
        <w:bottom w:val="none" w:sz="0" w:space="0" w:color="auto"/>
        <w:right w:val="none" w:sz="0" w:space="0" w:color="auto"/>
      </w:divBdr>
    </w:div>
    <w:div w:id="1688824804">
      <w:bodyDiv w:val="1"/>
      <w:marLeft w:val="0"/>
      <w:marRight w:val="0"/>
      <w:marTop w:val="0"/>
      <w:marBottom w:val="0"/>
      <w:divBdr>
        <w:top w:val="none" w:sz="0" w:space="0" w:color="auto"/>
        <w:left w:val="none" w:sz="0" w:space="0" w:color="auto"/>
        <w:bottom w:val="none" w:sz="0" w:space="0" w:color="auto"/>
        <w:right w:val="none" w:sz="0" w:space="0" w:color="auto"/>
      </w:divBdr>
    </w:div>
    <w:div w:id="1700470133">
      <w:bodyDiv w:val="1"/>
      <w:marLeft w:val="0"/>
      <w:marRight w:val="0"/>
      <w:marTop w:val="0"/>
      <w:marBottom w:val="0"/>
      <w:divBdr>
        <w:top w:val="none" w:sz="0" w:space="0" w:color="auto"/>
        <w:left w:val="none" w:sz="0" w:space="0" w:color="auto"/>
        <w:bottom w:val="none" w:sz="0" w:space="0" w:color="auto"/>
        <w:right w:val="none" w:sz="0" w:space="0" w:color="auto"/>
      </w:divBdr>
    </w:div>
    <w:div w:id="1727603371">
      <w:bodyDiv w:val="1"/>
      <w:marLeft w:val="0"/>
      <w:marRight w:val="0"/>
      <w:marTop w:val="0"/>
      <w:marBottom w:val="0"/>
      <w:divBdr>
        <w:top w:val="none" w:sz="0" w:space="0" w:color="auto"/>
        <w:left w:val="none" w:sz="0" w:space="0" w:color="auto"/>
        <w:bottom w:val="none" w:sz="0" w:space="0" w:color="auto"/>
        <w:right w:val="none" w:sz="0" w:space="0" w:color="auto"/>
      </w:divBdr>
    </w:div>
    <w:div w:id="1755273396">
      <w:bodyDiv w:val="1"/>
      <w:marLeft w:val="0"/>
      <w:marRight w:val="0"/>
      <w:marTop w:val="0"/>
      <w:marBottom w:val="0"/>
      <w:divBdr>
        <w:top w:val="none" w:sz="0" w:space="0" w:color="auto"/>
        <w:left w:val="none" w:sz="0" w:space="0" w:color="auto"/>
        <w:bottom w:val="none" w:sz="0" w:space="0" w:color="auto"/>
        <w:right w:val="none" w:sz="0" w:space="0" w:color="auto"/>
      </w:divBdr>
    </w:div>
    <w:div w:id="1767461673">
      <w:bodyDiv w:val="1"/>
      <w:marLeft w:val="0"/>
      <w:marRight w:val="0"/>
      <w:marTop w:val="0"/>
      <w:marBottom w:val="0"/>
      <w:divBdr>
        <w:top w:val="none" w:sz="0" w:space="0" w:color="auto"/>
        <w:left w:val="none" w:sz="0" w:space="0" w:color="auto"/>
        <w:bottom w:val="none" w:sz="0" w:space="0" w:color="auto"/>
        <w:right w:val="none" w:sz="0" w:space="0" w:color="auto"/>
      </w:divBdr>
    </w:div>
    <w:div w:id="1769815856">
      <w:bodyDiv w:val="1"/>
      <w:marLeft w:val="0"/>
      <w:marRight w:val="0"/>
      <w:marTop w:val="0"/>
      <w:marBottom w:val="0"/>
      <w:divBdr>
        <w:top w:val="none" w:sz="0" w:space="0" w:color="auto"/>
        <w:left w:val="none" w:sz="0" w:space="0" w:color="auto"/>
        <w:bottom w:val="none" w:sz="0" w:space="0" w:color="auto"/>
        <w:right w:val="none" w:sz="0" w:space="0" w:color="auto"/>
      </w:divBdr>
    </w:div>
    <w:div w:id="1775008822">
      <w:bodyDiv w:val="1"/>
      <w:marLeft w:val="0"/>
      <w:marRight w:val="0"/>
      <w:marTop w:val="0"/>
      <w:marBottom w:val="0"/>
      <w:divBdr>
        <w:top w:val="none" w:sz="0" w:space="0" w:color="auto"/>
        <w:left w:val="none" w:sz="0" w:space="0" w:color="auto"/>
        <w:bottom w:val="none" w:sz="0" w:space="0" w:color="auto"/>
        <w:right w:val="none" w:sz="0" w:space="0" w:color="auto"/>
      </w:divBdr>
    </w:div>
    <w:div w:id="1793548705">
      <w:bodyDiv w:val="1"/>
      <w:marLeft w:val="0"/>
      <w:marRight w:val="0"/>
      <w:marTop w:val="0"/>
      <w:marBottom w:val="0"/>
      <w:divBdr>
        <w:top w:val="none" w:sz="0" w:space="0" w:color="auto"/>
        <w:left w:val="none" w:sz="0" w:space="0" w:color="auto"/>
        <w:bottom w:val="none" w:sz="0" w:space="0" w:color="auto"/>
        <w:right w:val="none" w:sz="0" w:space="0" w:color="auto"/>
      </w:divBdr>
      <w:divsChild>
        <w:div w:id="533927313">
          <w:marLeft w:val="0"/>
          <w:marRight w:val="0"/>
          <w:marTop w:val="0"/>
          <w:marBottom w:val="80"/>
          <w:divBdr>
            <w:top w:val="none" w:sz="0" w:space="0" w:color="auto"/>
            <w:left w:val="none" w:sz="0" w:space="0" w:color="auto"/>
            <w:bottom w:val="none" w:sz="0" w:space="0" w:color="auto"/>
            <w:right w:val="none" w:sz="0" w:space="0" w:color="auto"/>
          </w:divBdr>
        </w:div>
        <w:div w:id="1984000531">
          <w:marLeft w:val="864"/>
          <w:marRight w:val="0"/>
          <w:marTop w:val="0"/>
          <w:marBottom w:val="80"/>
          <w:divBdr>
            <w:top w:val="none" w:sz="0" w:space="0" w:color="auto"/>
            <w:left w:val="none" w:sz="0" w:space="0" w:color="auto"/>
            <w:bottom w:val="none" w:sz="0" w:space="0" w:color="auto"/>
            <w:right w:val="none" w:sz="0" w:space="0" w:color="auto"/>
          </w:divBdr>
        </w:div>
        <w:div w:id="2081631941">
          <w:marLeft w:val="864"/>
          <w:marRight w:val="0"/>
          <w:marTop w:val="0"/>
          <w:marBottom w:val="80"/>
          <w:divBdr>
            <w:top w:val="none" w:sz="0" w:space="0" w:color="auto"/>
            <w:left w:val="none" w:sz="0" w:space="0" w:color="auto"/>
            <w:bottom w:val="none" w:sz="0" w:space="0" w:color="auto"/>
            <w:right w:val="none" w:sz="0" w:space="0" w:color="auto"/>
          </w:divBdr>
        </w:div>
        <w:div w:id="1361123575">
          <w:marLeft w:val="864"/>
          <w:marRight w:val="0"/>
          <w:marTop w:val="0"/>
          <w:marBottom w:val="80"/>
          <w:divBdr>
            <w:top w:val="none" w:sz="0" w:space="0" w:color="auto"/>
            <w:left w:val="none" w:sz="0" w:space="0" w:color="auto"/>
            <w:bottom w:val="none" w:sz="0" w:space="0" w:color="auto"/>
            <w:right w:val="none" w:sz="0" w:space="0" w:color="auto"/>
          </w:divBdr>
        </w:div>
        <w:div w:id="1291747286">
          <w:marLeft w:val="864"/>
          <w:marRight w:val="0"/>
          <w:marTop w:val="0"/>
          <w:marBottom w:val="80"/>
          <w:divBdr>
            <w:top w:val="none" w:sz="0" w:space="0" w:color="auto"/>
            <w:left w:val="none" w:sz="0" w:space="0" w:color="auto"/>
            <w:bottom w:val="none" w:sz="0" w:space="0" w:color="auto"/>
            <w:right w:val="none" w:sz="0" w:space="0" w:color="auto"/>
          </w:divBdr>
        </w:div>
        <w:div w:id="1766342307">
          <w:marLeft w:val="864"/>
          <w:marRight w:val="0"/>
          <w:marTop w:val="0"/>
          <w:marBottom w:val="80"/>
          <w:divBdr>
            <w:top w:val="none" w:sz="0" w:space="0" w:color="auto"/>
            <w:left w:val="none" w:sz="0" w:space="0" w:color="auto"/>
            <w:bottom w:val="none" w:sz="0" w:space="0" w:color="auto"/>
            <w:right w:val="none" w:sz="0" w:space="0" w:color="auto"/>
          </w:divBdr>
        </w:div>
        <w:div w:id="326131876">
          <w:marLeft w:val="864"/>
          <w:marRight w:val="0"/>
          <w:marTop w:val="0"/>
          <w:marBottom w:val="80"/>
          <w:divBdr>
            <w:top w:val="none" w:sz="0" w:space="0" w:color="auto"/>
            <w:left w:val="none" w:sz="0" w:space="0" w:color="auto"/>
            <w:bottom w:val="none" w:sz="0" w:space="0" w:color="auto"/>
            <w:right w:val="none" w:sz="0" w:space="0" w:color="auto"/>
          </w:divBdr>
        </w:div>
        <w:div w:id="589503406">
          <w:marLeft w:val="864"/>
          <w:marRight w:val="0"/>
          <w:marTop w:val="0"/>
          <w:marBottom w:val="80"/>
          <w:divBdr>
            <w:top w:val="none" w:sz="0" w:space="0" w:color="auto"/>
            <w:left w:val="none" w:sz="0" w:space="0" w:color="auto"/>
            <w:bottom w:val="none" w:sz="0" w:space="0" w:color="auto"/>
            <w:right w:val="none" w:sz="0" w:space="0" w:color="auto"/>
          </w:divBdr>
        </w:div>
      </w:divsChild>
    </w:div>
    <w:div w:id="1805345325">
      <w:bodyDiv w:val="1"/>
      <w:marLeft w:val="0"/>
      <w:marRight w:val="0"/>
      <w:marTop w:val="0"/>
      <w:marBottom w:val="0"/>
      <w:divBdr>
        <w:top w:val="none" w:sz="0" w:space="0" w:color="auto"/>
        <w:left w:val="none" w:sz="0" w:space="0" w:color="auto"/>
        <w:bottom w:val="none" w:sz="0" w:space="0" w:color="auto"/>
        <w:right w:val="none" w:sz="0" w:space="0" w:color="auto"/>
      </w:divBdr>
    </w:div>
    <w:div w:id="1879659523">
      <w:bodyDiv w:val="1"/>
      <w:marLeft w:val="0"/>
      <w:marRight w:val="0"/>
      <w:marTop w:val="0"/>
      <w:marBottom w:val="0"/>
      <w:divBdr>
        <w:top w:val="none" w:sz="0" w:space="0" w:color="auto"/>
        <w:left w:val="none" w:sz="0" w:space="0" w:color="auto"/>
        <w:bottom w:val="none" w:sz="0" w:space="0" w:color="auto"/>
        <w:right w:val="none" w:sz="0" w:space="0" w:color="auto"/>
      </w:divBdr>
    </w:div>
    <w:div w:id="1883204562">
      <w:bodyDiv w:val="1"/>
      <w:marLeft w:val="0"/>
      <w:marRight w:val="0"/>
      <w:marTop w:val="0"/>
      <w:marBottom w:val="0"/>
      <w:divBdr>
        <w:top w:val="none" w:sz="0" w:space="0" w:color="auto"/>
        <w:left w:val="none" w:sz="0" w:space="0" w:color="auto"/>
        <w:bottom w:val="none" w:sz="0" w:space="0" w:color="auto"/>
        <w:right w:val="none" w:sz="0" w:space="0" w:color="auto"/>
      </w:divBdr>
    </w:div>
    <w:div w:id="1886525971">
      <w:bodyDiv w:val="1"/>
      <w:marLeft w:val="0"/>
      <w:marRight w:val="0"/>
      <w:marTop w:val="0"/>
      <w:marBottom w:val="0"/>
      <w:divBdr>
        <w:top w:val="none" w:sz="0" w:space="0" w:color="auto"/>
        <w:left w:val="none" w:sz="0" w:space="0" w:color="auto"/>
        <w:bottom w:val="none" w:sz="0" w:space="0" w:color="auto"/>
        <w:right w:val="none" w:sz="0" w:space="0" w:color="auto"/>
      </w:divBdr>
    </w:div>
    <w:div w:id="1898975052">
      <w:bodyDiv w:val="1"/>
      <w:marLeft w:val="0"/>
      <w:marRight w:val="0"/>
      <w:marTop w:val="0"/>
      <w:marBottom w:val="0"/>
      <w:divBdr>
        <w:top w:val="none" w:sz="0" w:space="0" w:color="auto"/>
        <w:left w:val="none" w:sz="0" w:space="0" w:color="auto"/>
        <w:bottom w:val="none" w:sz="0" w:space="0" w:color="auto"/>
        <w:right w:val="none" w:sz="0" w:space="0" w:color="auto"/>
      </w:divBdr>
    </w:div>
    <w:div w:id="1900938283">
      <w:bodyDiv w:val="1"/>
      <w:marLeft w:val="0"/>
      <w:marRight w:val="0"/>
      <w:marTop w:val="0"/>
      <w:marBottom w:val="0"/>
      <w:divBdr>
        <w:top w:val="none" w:sz="0" w:space="0" w:color="auto"/>
        <w:left w:val="none" w:sz="0" w:space="0" w:color="auto"/>
        <w:bottom w:val="none" w:sz="0" w:space="0" w:color="auto"/>
        <w:right w:val="none" w:sz="0" w:space="0" w:color="auto"/>
      </w:divBdr>
    </w:div>
    <w:div w:id="1904171406">
      <w:bodyDiv w:val="1"/>
      <w:marLeft w:val="0"/>
      <w:marRight w:val="0"/>
      <w:marTop w:val="0"/>
      <w:marBottom w:val="0"/>
      <w:divBdr>
        <w:top w:val="none" w:sz="0" w:space="0" w:color="auto"/>
        <w:left w:val="none" w:sz="0" w:space="0" w:color="auto"/>
        <w:bottom w:val="none" w:sz="0" w:space="0" w:color="auto"/>
        <w:right w:val="none" w:sz="0" w:space="0" w:color="auto"/>
      </w:divBdr>
    </w:div>
    <w:div w:id="1915967929">
      <w:bodyDiv w:val="1"/>
      <w:marLeft w:val="0"/>
      <w:marRight w:val="0"/>
      <w:marTop w:val="0"/>
      <w:marBottom w:val="0"/>
      <w:divBdr>
        <w:top w:val="none" w:sz="0" w:space="0" w:color="auto"/>
        <w:left w:val="none" w:sz="0" w:space="0" w:color="auto"/>
        <w:bottom w:val="none" w:sz="0" w:space="0" w:color="auto"/>
        <w:right w:val="none" w:sz="0" w:space="0" w:color="auto"/>
      </w:divBdr>
    </w:div>
    <w:div w:id="1919057155">
      <w:bodyDiv w:val="1"/>
      <w:marLeft w:val="0"/>
      <w:marRight w:val="0"/>
      <w:marTop w:val="0"/>
      <w:marBottom w:val="0"/>
      <w:divBdr>
        <w:top w:val="none" w:sz="0" w:space="0" w:color="auto"/>
        <w:left w:val="none" w:sz="0" w:space="0" w:color="auto"/>
        <w:bottom w:val="none" w:sz="0" w:space="0" w:color="auto"/>
        <w:right w:val="none" w:sz="0" w:space="0" w:color="auto"/>
      </w:divBdr>
    </w:div>
    <w:div w:id="1929608424">
      <w:bodyDiv w:val="1"/>
      <w:marLeft w:val="0"/>
      <w:marRight w:val="0"/>
      <w:marTop w:val="0"/>
      <w:marBottom w:val="0"/>
      <w:divBdr>
        <w:top w:val="none" w:sz="0" w:space="0" w:color="auto"/>
        <w:left w:val="none" w:sz="0" w:space="0" w:color="auto"/>
        <w:bottom w:val="none" w:sz="0" w:space="0" w:color="auto"/>
        <w:right w:val="none" w:sz="0" w:space="0" w:color="auto"/>
      </w:divBdr>
      <w:divsChild>
        <w:div w:id="317736833">
          <w:marLeft w:val="0"/>
          <w:marRight w:val="0"/>
          <w:marTop w:val="0"/>
          <w:marBottom w:val="80"/>
          <w:divBdr>
            <w:top w:val="none" w:sz="0" w:space="0" w:color="auto"/>
            <w:left w:val="none" w:sz="0" w:space="0" w:color="auto"/>
            <w:bottom w:val="none" w:sz="0" w:space="0" w:color="auto"/>
            <w:right w:val="none" w:sz="0" w:space="0" w:color="auto"/>
          </w:divBdr>
        </w:div>
        <w:div w:id="972372025">
          <w:marLeft w:val="864"/>
          <w:marRight w:val="0"/>
          <w:marTop w:val="0"/>
          <w:marBottom w:val="80"/>
          <w:divBdr>
            <w:top w:val="none" w:sz="0" w:space="0" w:color="auto"/>
            <w:left w:val="none" w:sz="0" w:space="0" w:color="auto"/>
            <w:bottom w:val="none" w:sz="0" w:space="0" w:color="auto"/>
            <w:right w:val="none" w:sz="0" w:space="0" w:color="auto"/>
          </w:divBdr>
        </w:div>
        <w:div w:id="1881091733">
          <w:marLeft w:val="864"/>
          <w:marRight w:val="0"/>
          <w:marTop w:val="0"/>
          <w:marBottom w:val="80"/>
          <w:divBdr>
            <w:top w:val="none" w:sz="0" w:space="0" w:color="auto"/>
            <w:left w:val="none" w:sz="0" w:space="0" w:color="auto"/>
            <w:bottom w:val="none" w:sz="0" w:space="0" w:color="auto"/>
            <w:right w:val="none" w:sz="0" w:space="0" w:color="auto"/>
          </w:divBdr>
        </w:div>
        <w:div w:id="228617746">
          <w:marLeft w:val="864"/>
          <w:marRight w:val="0"/>
          <w:marTop w:val="0"/>
          <w:marBottom w:val="80"/>
          <w:divBdr>
            <w:top w:val="none" w:sz="0" w:space="0" w:color="auto"/>
            <w:left w:val="none" w:sz="0" w:space="0" w:color="auto"/>
            <w:bottom w:val="none" w:sz="0" w:space="0" w:color="auto"/>
            <w:right w:val="none" w:sz="0" w:space="0" w:color="auto"/>
          </w:divBdr>
        </w:div>
        <w:div w:id="1571305951">
          <w:marLeft w:val="864"/>
          <w:marRight w:val="0"/>
          <w:marTop w:val="0"/>
          <w:marBottom w:val="80"/>
          <w:divBdr>
            <w:top w:val="none" w:sz="0" w:space="0" w:color="auto"/>
            <w:left w:val="none" w:sz="0" w:space="0" w:color="auto"/>
            <w:bottom w:val="none" w:sz="0" w:space="0" w:color="auto"/>
            <w:right w:val="none" w:sz="0" w:space="0" w:color="auto"/>
          </w:divBdr>
        </w:div>
        <w:div w:id="805052990">
          <w:marLeft w:val="864"/>
          <w:marRight w:val="0"/>
          <w:marTop w:val="0"/>
          <w:marBottom w:val="80"/>
          <w:divBdr>
            <w:top w:val="none" w:sz="0" w:space="0" w:color="auto"/>
            <w:left w:val="none" w:sz="0" w:space="0" w:color="auto"/>
            <w:bottom w:val="none" w:sz="0" w:space="0" w:color="auto"/>
            <w:right w:val="none" w:sz="0" w:space="0" w:color="auto"/>
          </w:divBdr>
        </w:div>
        <w:div w:id="1048602173">
          <w:marLeft w:val="864"/>
          <w:marRight w:val="0"/>
          <w:marTop w:val="0"/>
          <w:marBottom w:val="80"/>
          <w:divBdr>
            <w:top w:val="none" w:sz="0" w:space="0" w:color="auto"/>
            <w:left w:val="none" w:sz="0" w:space="0" w:color="auto"/>
            <w:bottom w:val="none" w:sz="0" w:space="0" w:color="auto"/>
            <w:right w:val="none" w:sz="0" w:space="0" w:color="auto"/>
          </w:divBdr>
        </w:div>
        <w:div w:id="1691642990">
          <w:marLeft w:val="864"/>
          <w:marRight w:val="0"/>
          <w:marTop w:val="0"/>
          <w:marBottom w:val="80"/>
          <w:divBdr>
            <w:top w:val="none" w:sz="0" w:space="0" w:color="auto"/>
            <w:left w:val="none" w:sz="0" w:space="0" w:color="auto"/>
            <w:bottom w:val="none" w:sz="0" w:space="0" w:color="auto"/>
            <w:right w:val="none" w:sz="0" w:space="0" w:color="auto"/>
          </w:divBdr>
        </w:div>
      </w:divsChild>
    </w:div>
    <w:div w:id="1940790198">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63147666">
      <w:bodyDiv w:val="1"/>
      <w:marLeft w:val="0"/>
      <w:marRight w:val="0"/>
      <w:marTop w:val="0"/>
      <w:marBottom w:val="0"/>
      <w:divBdr>
        <w:top w:val="none" w:sz="0" w:space="0" w:color="auto"/>
        <w:left w:val="none" w:sz="0" w:space="0" w:color="auto"/>
        <w:bottom w:val="none" w:sz="0" w:space="0" w:color="auto"/>
        <w:right w:val="none" w:sz="0" w:space="0" w:color="auto"/>
      </w:divBdr>
    </w:div>
    <w:div w:id="1969780047">
      <w:bodyDiv w:val="1"/>
      <w:marLeft w:val="0"/>
      <w:marRight w:val="0"/>
      <w:marTop w:val="0"/>
      <w:marBottom w:val="0"/>
      <w:divBdr>
        <w:top w:val="none" w:sz="0" w:space="0" w:color="auto"/>
        <w:left w:val="none" w:sz="0" w:space="0" w:color="auto"/>
        <w:bottom w:val="none" w:sz="0" w:space="0" w:color="auto"/>
        <w:right w:val="none" w:sz="0" w:space="0" w:color="auto"/>
      </w:divBdr>
    </w:div>
    <w:div w:id="2052412794">
      <w:bodyDiv w:val="1"/>
      <w:marLeft w:val="0"/>
      <w:marRight w:val="0"/>
      <w:marTop w:val="0"/>
      <w:marBottom w:val="0"/>
      <w:divBdr>
        <w:top w:val="none" w:sz="0" w:space="0" w:color="auto"/>
        <w:left w:val="none" w:sz="0" w:space="0" w:color="auto"/>
        <w:bottom w:val="none" w:sz="0" w:space="0" w:color="auto"/>
        <w:right w:val="none" w:sz="0" w:space="0" w:color="auto"/>
      </w:divBdr>
    </w:div>
    <w:div w:id="2066681910">
      <w:bodyDiv w:val="1"/>
      <w:marLeft w:val="0"/>
      <w:marRight w:val="0"/>
      <w:marTop w:val="0"/>
      <w:marBottom w:val="0"/>
      <w:divBdr>
        <w:top w:val="none" w:sz="0" w:space="0" w:color="auto"/>
        <w:left w:val="none" w:sz="0" w:space="0" w:color="auto"/>
        <w:bottom w:val="none" w:sz="0" w:space="0" w:color="auto"/>
        <w:right w:val="none" w:sz="0" w:space="0" w:color="auto"/>
      </w:divBdr>
    </w:div>
    <w:div w:id="2082217381">
      <w:bodyDiv w:val="1"/>
      <w:marLeft w:val="0"/>
      <w:marRight w:val="0"/>
      <w:marTop w:val="0"/>
      <w:marBottom w:val="0"/>
      <w:divBdr>
        <w:top w:val="none" w:sz="0" w:space="0" w:color="auto"/>
        <w:left w:val="none" w:sz="0" w:space="0" w:color="auto"/>
        <w:bottom w:val="none" w:sz="0" w:space="0" w:color="auto"/>
        <w:right w:val="none" w:sz="0" w:space="0" w:color="auto"/>
      </w:divBdr>
    </w:div>
    <w:div w:id="2141800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imex.org.mx/saimex/solicitud/downloadAttach/539619.page"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saimex.org.mx/saimex/solicitud/downloadAttach/539620.page" TargetMode="External"/><Relationship Id="rId14" Type="http://schemas.openxmlformats.org/officeDocument/2006/relationships/hyperlink" Target="https://www.cedulaprofesional.sep.gob.mx/cedula/presidencia/indexAvanzada.action"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50B0C-3FB0-4873-B24D-D43CD9D3B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21</Pages>
  <Words>3844</Words>
  <Characters>21142</Characters>
  <Application>Microsoft Office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3</cp:revision>
  <cp:lastPrinted>2018-10-15T18:03:00Z</cp:lastPrinted>
  <dcterms:created xsi:type="dcterms:W3CDTF">2018-10-17T16:29:00Z</dcterms:created>
  <dcterms:modified xsi:type="dcterms:W3CDTF">2019-01-03T22:40:00Z</dcterms:modified>
</cp:coreProperties>
</file>