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007E4B6C">
        <w:rPr>
          <w:rFonts w:ascii="Palatino Linotype" w:eastAsia="Times New Roman" w:hAnsi="Palatino Linotype" w:cs="Arial"/>
          <w:color w:val="000000"/>
          <w:sz w:val="24"/>
          <w:szCs w:val="24"/>
          <w:lang w:eastAsia="es-MX"/>
        </w:rPr>
        <w:t>a diez</w:t>
      </w:r>
      <w:r w:rsidR="00377851" w:rsidRPr="007E4B6C">
        <w:rPr>
          <w:rFonts w:ascii="Palatino Linotype" w:eastAsia="Times New Roman" w:hAnsi="Palatino Linotype" w:cs="Arial"/>
          <w:color w:val="000000"/>
          <w:sz w:val="24"/>
          <w:szCs w:val="24"/>
          <w:lang w:eastAsia="es-MX"/>
        </w:rPr>
        <w:t xml:space="preserve"> de </w:t>
      </w:r>
      <w:r w:rsidR="007E4B6C" w:rsidRPr="007E4B6C">
        <w:rPr>
          <w:rFonts w:ascii="Palatino Linotype" w:eastAsia="Times New Roman" w:hAnsi="Palatino Linotype" w:cs="Arial"/>
          <w:color w:val="000000"/>
          <w:sz w:val="24"/>
          <w:szCs w:val="24"/>
          <w:lang w:eastAsia="es-MX"/>
        </w:rPr>
        <w:t>octubre</w:t>
      </w:r>
      <w:r w:rsidR="00F628C2" w:rsidRPr="007E4B6C">
        <w:rPr>
          <w:rFonts w:ascii="Palatino Linotype" w:eastAsia="Times New Roman" w:hAnsi="Palatino Linotype" w:cs="Arial"/>
          <w:color w:val="000000"/>
          <w:sz w:val="24"/>
          <w:szCs w:val="24"/>
          <w:lang w:eastAsia="es-MX"/>
        </w:rPr>
        <w:t xml:space="preserve"> de dos mil dieciocho</w:t>
      </w:r>
      <w:r w:rsidRPr="00A23894">
        <w:rPr>
          <w:rFonts w:ascii="Palatino Linotype" w:eastAsia="Times New Roman" w:hAnsi="Palatino Linotype" w:cs="Arial"/>
          <w:color w:val="000000"/>
          <w:sz w:val="24"/>
          <w:szCs w:val="24"/>
          <w:lang w:eastAsia="es-MX"/>
        </w:rPr>
        <w:t>.</w:t>
      </w:r>
    </w:p>
    <w:p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9E7FD9">
        <w:rPr>
          <w:rFonts w:ascii="Palatino Linotype" w:hAnsi="Palatino Linotype" w:cs="Arial"/>
          <w:b/>
          <w:bCs/>
          <w:sz w:val="24"/>
          <w:lang w:eastAsia="es-MX"/>
        </w:rPr>
        <w:t>02850</w:t>
      </w:r>
      <w:r w:rsidR="00277BC2">
        <w:rPr>
          <w:rFonts w:ascii="Palatino Linotype" w:hAnsi="Palatino Linotype" w:cs="Arial"/>
          <w:b/>
          <w:bCs/>
          <w:sz w:val="24"/>
          <w:lang w:eastAsia="es-MX"/>
        </w:rPr>
        <w:t>/INFOEM/IP/RR/2018</w:t>
      </w:r>
      <w:r w:rsidR="00B55585">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5E18E1">
        <w:rPr>
          <w:rFonts w:ascii="Palatino Linotype" w:hAnsi="Palatino Linotype" w:cs="Arial"/>
          <w:b/>
          <w:sz w:val="24"/>
          <w:szCs w:val="24"/>
        </w:rPr>
        <w:t>XXXXXXXXXXXXXXXXX</w:t>
      </w:r>
      <w:r w:rsidR="004A66B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8902C6">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5A4073">
        <w:rPr>
          <w:rFonts w:ascii="Palatino Linotype" w:hAnsi="Palatino Linotype" w:cs="Arial"/>
          <w:sz w:val="24"/>
          <w:szCs w:val="24"/>
        </w:rPr>
        <w:t>de</w:t>
      </w:r>
      <w:r w:rsidRPr="00224181">
        <w:rPr>
          <w:rFonts w:ascii="Palatino Linotype" w:hAnsi="Palatino Linotype" w:cs="Arial"/>
          <w:sz w:val="24"/>
          <w:szCs w:val="24"/>
        </w:rPr>
        <w:t xml:space="preserve"> </w:t>
      </w:r>
      <w:r w:rsidR="004A66B1" w:rsidRPr="004A66B1">
        <w:rPr>
          <w:rFonts w:ascii="Palatino Linotype" w:hAnsi="Palatino Linotype" w:cs="Arial"/>
          <w:b/>
          <w:sz w:val="24"/>
          <w:szCs w:val="24"/>
        </w:rPr>
        <w:t>Gubernatura</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3099C" w:rsidRDefault="00E3099C" w:rsidP="00E3099C">
      <w:pPr>
        <w:tabs>
          <w:tab w:val="left" w:pos="1701"/>
        </w:tabs>
        <w:spacing w:before="240" w:line="360" w:lineRule="auto"/>
        <w:jc w:val="both"/>
        <w:rPr>
          <w:rFonts w:ascii="Palatino Linotype" w:hAnsi="Palatino Linotype" w:cs="Arial"/>
          <w:sz w:val="24"/>
        </w:rPr>
      </w:pPr>
    </w:p>
    <w:p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4A66B1">
        <w:rPr>
          <w:rFonts w:ascii="Palatino Linotype" w:hAnsi="Palatino Linotype" w:cs="Arial"/>
          <w:sz w:val="24"/>
        </w:rPr>
        <w:t xml:space="preserve"> fecha veintisiete de julio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8902C6">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B75628">
        <w:rPr>
          <w:rFonts w:ascii="Palatino Linotype" w:hAnsi="Palatino Linotype" w:cs="Arial"/>
          <w:b/>
          <w:sz w:val="24"/>
        </w:rPr>
        <w:t xml:space="preserve"> </w:t>
      </w:r>
      <w:r w:rsidR="004A66B1" w:rsidRPr="004A66B1">
        <w:rPr>
          <w:rFonts w:ascii="Palatino Linotype" w:hAnsi="Palatino Linotype" w:cs="Arial"/>
          <w:b/>
          <w:sz w:val="24"/>
        </w:rPr>
        <w:t xml:space="preserve"> 00139/GUBERNA/IP/2018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rsidR="00E3099C"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4A66B1" w:rsidRPr="004A66B1">
        <w:rPr>
          <w:rFonts w:ascii="Palatino Linotype" w:hAnsi="Palatino Linotype"/>
          <w:i/>
          <w:lang w:val="es-ES_tradnl"/>
        </w:rPr>
        <w:t xml:space="preserve">Solicito el documento por el cual se nombra al Titular de la Unidad de Transparencia, el domicilio de la Unidad de Transparencia, el horario de labores y el documento consistente en la certificación en materia de acceso a la información, transparencia y protección de datos personales con el que debe contar el titular de la Unidad de Transparencia que señala el artículo 57 fracción I de Ley de Transparencia, Acceso a la Información Pública y Protección de Datos Personales del Estado de México y Municipios; su Curriculum Vitae en donde se enmarque su </w:t>
      </w:r>
      <w:r w:rsidR="004A66B1" w:rsidRPr="004A66B1">
        <w:rPr>
          <w:rFonts w:ascii="Palatino Linotype" w:hAnsi="Palatino Linotype"/>
          <w:i/>
          <w:lang w:val="es-ES_tradnl"/>
        </w:rPr>
        <w:lastRenderedPageBreak/>
        <w:t>experiencia. Así mismo requiero todas las resoluciones en donde se haya clasificado información reservada o confidencial desde el año 2015 a la fecha de la solicitud.</w:t>
      </w:r>
      <w:r w:rsidR="009F22C8" w:rsidRPr="009F22C8">
        <w:rPr>
          <w:rFonts w:ascii="Palatino Linotype" w:hAnsi="Palatino Linotype"/>
          <w:i/>
          <w:lang w:val="es-ES_tradnl"/>
        </w:rPr>
        <w:t>.</w:t>
      </w:r>
      <w:r w:rsidRPr="00C87F01">
        <w:rPr>
          <w:rFonts w:ascii="Palatino Linotype" w:hAnsi="Palatino Linotype"/>
          <w:i/>
          <w:lang w:val="es-ES_tradnl"/>
        </w:rPr>
        <w:t>”</w:t>
      </w:r>
      <w:r w:rsidR="005A4073">
        <w:rPr>
          <w:rFonts w:ascii="Palatino Linotype" w:hAnsi="Palatino Linotype"/>
          <w:i/>
          <w:lang w:val="es-ES_tradnl"/>
        </w:rPr>
        <w:t xml:space="preserve"> </w:t>
      </w:r>
      <w:r w:rsidRPr="007175C5">
        <w:rPr>
          <w:rFonts w:ascii="Palatino Linotype" w:hAnsi="Palatino Linotype"/>
          <w:i/>
          <w:lang w:val="es-ES_tradnl"/>
        </w:rPr>
        <w:t>[Sic]</w:t>
      </w:r>
    </w:p>
    <w:p w:rsidR="008902C6" w:rsidRPr="008902C6" w:rsidRDefault="008902C6" w:rsidP="00B51566">
      <w:pPr>
        <w:tabs>
          <w:tab w:val="left" w:pos="8789"/>
          <w:tab w:val="left" w:pos="9072"/>
        </w:tabs>
        <w:spacing w:line="240" w:lineRule="auto"/>
        <w:ind w:right="850"/>
        <w:jc w:val="both"/>
        <w:rPr>
          <w:rFonts w:ascii="Palatino Linotype" w:hAnsi="Palatino Linotype"/>
          <w:lang w:val="es-ES_tradnl"/>
        </w:rPr>
      </w:pPr>
    </w:p>
    <w:p w:rsidR="00E3099C" w:rsidRPr="00BE2480" w:rsidRDefault="00A443F5" w:rsidP="00B51566">
      <w:pPr>
        <w:tabs>
          <w:tab w:val="left" w:pos="8789"/>
          <w:tab w:val="left" w:pos="9072"/>
        </w:tabs>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rsidR="00B51566" w:rsidRDefault="00A443F5" w:rsidP="00AA51D0">
      <w:pPr>
        <w:spacing w:before="240" w:line="360" w:lineRule="auto"/>
        <w:jc w:val="both"/>
        <w:rPr>
          <w:rFonts w:ascii="Palatino Linotype" w:hAnsi="Palatino Linotype" w:cs="Arial"/>
          <w:sz w:val="24"/>
        </w:rPr>
      </w:pPr>
      <w:r w:rsidRPr="00A443F5">
        <w:rPr>
          <w:rFonts w:ascii="Palatino Linotype" w:hAnsi="Palatino Linotype" w:cs="Arial"/>
          <w:sz w:val="24"/>
        </w:rPr>
        <w:t>En el expediente electrónico formado en el sistema SAI</w:t>
      </w:r>
      <w:r w:rsidR="0044778A">
        <w:rPr>
          <w:rFonts w:ascii="Palatino Linotype" w:hAnsi="Palatino Linotype" w:cs="Arial"/>
          <w:sz w:val="24"/>
        </w:rPr>
        <w:t>MEX,</w:t>
      </w:r>
      <w:r w:rsidR="00AA51D0">
        <w:rPr>
          <w:rFonts w:ascii="Palatino Linotype" w:hAnsi="Palatino Linotype" w:cs="Arial"/>
          <w:sz w:val="24"/>
        </w:rPr>
        <w:t xml:space="preserve"> se a</w:t>
      </w:r>
      <w:r w:rsidR="00C04E8C">
        <w:rPr>
          <w:rFonts w:ascii="Palatino Linotype" w:hAnsi="Palatino Linotype" w:cs="Arial"/>
          <w:sz w:val="24"/>
        </w:rPr>
        <w:t xml:space="preserve">precia que en fecha siete de agosto </w:t>
      </w:r>
      <w:r w:rsidR="009F22C8">
        <w:rPr>
          <w:rFonts w:ascii="Palatino Linotype" w:hAnsi="Palatino Linotype" w:cs="Arial"/>
          <w:sz w:val="24"/>
        </w:rPr>
        <w:t>de dos mil dieciocho</w:t>
      </w:r>
      <w:r w:rsidRPr="00A443F5">
        <w:rPr>
          <w:rFonts w:ascii="Palatino Linotype" w:hAnsi="Palatino Linotype" w:cs="Arial"/>
          <w:sz w:val="24"/>
        </w:rPr>
        <w:t xml:space="preserve"> el </w:t>
      </w:r>
      <w:r w:rsidR="00B51566">
        <w:rPr>
          <w:rFonts w:ascii="Palatino Linotype" w:hAnsi="Palatino Linotype" w:cs="Arial"/>
          <w:sz w:val="24"/>
        </w:rPr>
        <w:t>sujeto obligado emitió la debida respu</w:t>
      </w:r>
      <w:r w:rsidR="00C91A95">
        <w:rPr>
          <w:rFonts w:ascii="Palatino Linotype" w:hAnsi="Palatino Linotype" w:cs="Arial"/>
          <w:sz w:val="24"/>
        </w:rPr>
        <w:t xml:space="preserve">esta, adjuntando </w:t>
      </w:r>
      <w:r w:rsidR="005A4073">
        <w:rPr>
          <w:rFonts w:ascii="Palatino Linotype" w:hAnsi="Palatino Linotype" w:cs="Arial"/>
          <w:sz w:val="24"/>
        </w:rPr>
        <w:t>un</w:t>
      </w:r>
      <w:r w:rsidR="001425D2">
        <w:rPr>
          <w:rFonts w:ascii="Palatino Linotype" w:hAnsi="Palatino Linotype" w:cs="Arial"/>
          <w:sz w:val="24"/>
        </w:rPr>
        <w:t xml:space="preserve"> archivo</w:t>
      </w:r>
      <w:r w:rsidR="005A4073">
        <w:rPr>
          <w:rFonts w:ascii="Palatino Linotype" w:hAnsi="Palatino Linotype" w:cs="Arial"/>
          <w:sz w:val="24"/>
        </w:rPr>
        <w:t xml:space="preserve"> electrónico denominado</w:t>
      </w:r>
      <w:r w:rsidR="001425D2">
        <w:rPr>
          <w:rFonts w:ascii="Palatino Linotype" w:hAnsi="Palatino Linotype" w:cs="Arial"/>
          <w:sz w:val="24"/>
        </w:rPr>
        <w:t xml:space="preserve"> “</w:t>
      </w:r>
      <w:r w:rsidR="00C04E8C" w:rsidRPr="00C04E8C">
        <w:rPr>
          <w:rFonts w:ascii="Palatino Linotype" w:hAnsi="Palatino Linotype" w:cs="Arial"/>
          <w:sz w:val="24"/>
        </w:rPr>
        <w:t>0139 respuesta.PDF</w:t>
      </w:r>
      <w:r w:rsidR="001425D2">
        <w:rPr>
          <w:rFonts w:ascii="Palatino Linotype" w:hAnsi="Palatino Linotype" w:cs="Arial"/>
          <w:sz w:val="24"/>
        </w:rPr>
        <w:t>”</w:t>
      </w:r>
      <w:r w:rsidR="00B51566">
        <w:rPr>
          <w:rFonts w:ascii="Palatino Linotype" w:hAnsi="Palatino Linotype" w:cs="Arial"/>
          <w:sz w:val="24"/>
        </w:rPr>
        <w:t>,</w:t>
      </w:r>
      <w:r w:rsidR="00AA51D0">
        <w:rPr>
          <w:rFonts w:ascii="Palatino Linotype" w:hAnsi="Palatino Linotype" w:cs="Arial"/>
          <w:sz w:val="24"/>
        </w:rPr>
        <w:t xml:space="preserve"> </w:t>
      </w:r>
      <w:r w:rsidR="005A4073">
        <w:rPr>
          <w:rFonts w:ascii="Palatino Linotype" w:hAnsi="Palatino Linotype" w:cs="Arial"/>
          <w:sz w:val="24"/>
        </w:rPr>
        <w:t>el cual se omite</w:t>
      </w:r>
      <w:r w:rsidR="00AA51D0">
        <w:rPr>
          <w:rFonts w:ascii="Palatino Linotype" w:hAnsi="Palatino Linotype" w:cs="Arial"/>
          <w:sz w:val="24"/>
        </w:rPr>
        <w:t xml:space="preserve"> su inserción </w:t>
      </w:r>
      <w:r w:rsidR="005A4073">
        <w:rPr>
          <w:rFonts w:ascii="Palatino Linotype" w:hAnsi="Palatino Linotype" w:cs="Arial"/>
          <w:sz w:val="24"/>
        </w:rPr>
        <w:t xml:space="preserve">en este apartado </w:t>
      </w:r>
      <w:r w:rsidR="00AA51D0">
        <w:rPr>
          <w:rFonts w:ascii="Palatino Linotype" w:hAnsi="Palatino Linotype" w:cs="Arial"/>
          <w:sz w:val="24"/>
        </w:rPr>
        <w:t>al ser del conocimiento de las partes, sin embargo serán objeto de estudio más adelante.</w:t>
      </w:r>
    </w:p>
    <w:p w:rsidR="00AA51D0" w:rsidRPr="00AA51D0" w:rsidRDefault="00AA51D0" w:rsidP="00AA51D0">
      <w:pPr>
        <w:spacing w:before="240" w:line="360" w:lineRule="auto"/>
        <w:jc w:val="both"/>
        <w:rPr>
          <w:rFonts w:ascii="Palatino Linotype" w:hAnsi="Palatino Linotype" w:cs="Arial"/>
          <w:sz w:val="24"/>
        </w:rPr>
      </w:pPr>
    </w:p>
    <w:p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B51566">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C04E8C">
        <w:rPr>
          <w:rFonts w:ascii="Palatino Linotype" w:hAnsi="Palatino Linotype" w:cs="Arial"/>
          <w:sz w:val="24"/>
          <w:szCs w:val="24"/>
        </w:rPr>
        <w:t>diez</w:t>
      </w:r>
      <w:r w:rsidR="00D15261">
        <w:rPr>
          <w:rFonts w:ascii="Palatino Linotype" w:hAnsi="Palatino Linotype" w:cs="Arial"/>
          <w:sz w:val="24"/>
          <w:szCs w:val="24"/>
        </w:rPr>
        <w:t xml:space="preserve"> de </w:t>
      </w:r>
      <w:r w:rsidR="00C04E8C">
        <w:rPr>
          <w:rFonts w:ascii="Palatino Linotype" w:hAnsi="Palatino Linotype" w:cs="Arial"/>
          <w:sz w:val="24"/>
          <w:szCs w:val="24"/>
        </w:rPr>
        <w:t>agosto</w:t>
      </w:r>
      <w:r w:rsidR="00D15261">
        <w:rPr>
          <w:rFonts w:ascii="Palatino Linotype" w:hAnsi="Palatino Linotype" w:cs="Arial"/>
          <w:sz w:val="24"/>
          <w:szCs w:val="24"/>
        </w:rPr>
        <w:t xml:space="preserve"> </w:t>
      </w:r>
      <w:r w:rsidR="00E3099C">
        <w:rPr>
          <w:rFonts w:ascii="Palatino Linotype" w:hAnsi="Palatino Linotype" w:cs="Arial"/>
          <w:sz w:val="24"/>
          <w:szCs w:val="24"/>
        </w:rPr>
        <w:t>de</w:t>
      </w:r>
      <w:r w:rsidR="00FE4693">
        <w:rPr>
          <w:rFonts w:ascii="Palatino Linotype" w:hAnsi="Palatino Linotype" w:cs="Arial"/>
          <w:sz w:val="24"/>
          <w:szCs w:val="24"/>
        </w:rPr>
        <w:t xml:space="preserve"> dos mil dieciocho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C04E8C">
        <w:rPr>
          <w:rFonts w:ascii="Palatino Linotype" w:hAnsi="Palatino Linotype" w:cs="Arial"/>
          <w:b/>
          <w:sz w:val="24"/>
          <w:szCs w:val="24"/>
        </w:rPr>
        <w:t>02850</w:t>
      </w:r>
      <w:r w:rsidR="00FE4693">
        <w:rPr>
          <w:rFonts w:ascii="Palatino Linotype" w:hAnsi="Palatino Linotype" w:cs="Arial"/>
          <w:b/>
          <w:sz w:val="24"/>
          <w:szCs w:val="24"/>
        </w:rPr>
        <w:t>/INFOEM/IP/RR/2018</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rsidR="00203755" w:rsidRDefault="00203755" w:rsidP="00E3099C">
      <w:pPr>
        <w:spacing w:before="240"/>
        <w:jc w:val="both"/>
        <w:rPr>
          <w:rFonts w:ascii="Palatino Linotype" w:hAnsi="Palatino Linotype" w:cs="Arial"/>
          <w:b/>
          <w:sz w:val="24"/>
        </w:rPr>
      </w:pPr>
    </w:p>
    <w:p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C04E8C" w:rsidRPr="00C04E8C">
        <w:rPr>
          <w:rFonts w:ascii="Palatino Linotype" w:hAnsi="Palatino Linotype"/>
          <w:i/>
          <w:color w:val="000000"/>
        </w:rPr>
        <w:t>RESPUESTA OTORGADA EN LA SOLICITUD DE INFORMACIÓN PUBLICA.</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rsidR="00E3099C" w:rsidRDefault="00E3099C" w:rsidP="00E3099C">
      <w:pPr>
        <w:spacing w:before="240"/>
        <w:jc w:val="both"/>
        <w:rPr>
          <w:rFonts w:ascii="Palatino Linotype" w:hAnsi="Palatino Linotype" w:cs="Arial"/>
          <w:b/>
          <w:sz w:val="24"/>
        </w:rPr>
      </w:pPr>
    </w:p>
    <w:p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3099C" w:rsidRPr="004469D5" w:rsidRDefault="00E3099C" w:rsidP="00F12160">
      <w:pPr>
        <w:spacing w:line="240" w:lineRule="auto"/>
        <w:ind w:left="851" w:right="850"/>
        <w:jc w:val="both"/>
        <w:rPr>
          <w:rFonts w:ascii="Palatino Linotype" w:hAnsi="Palatino Linotype" w:cs="Arial"/>
          <w:i/>
        </w:rPr>
      </w:pPr>
      <w:r w:rsidRPr="004469D5">
        <w:rPr>
          <w:rFonts w:ascii="Palatino Linotype" w:hAnsi="Palatino Linotype" w:cs="Arial"/>
          <w:i/>
        </w:rPr>
        <w:t>“</w:t>
      </w:r>
      <w:r w:rsidR="00C04E8C" w:rsidRPr="00C04E8C">
        <w:rPr>
          <w:rFonts w:ascii="Palatino Linotype" w:hAnsi="Palatino Linotype" w:cs="Arial"/>
          <w:i/>
        </w:rPr>
        <w:t>LA INFORMACIÓN ENTREGADA ESTA INCOMPLETA, EN PRIMER LUGAR SOLO ADJUNTA EL ACTA DE FECHA ONCE DE DICIEMBRE DE 2017 CON RESPECTO A LA CLASIFICACIÓN DE LA INFORMACIÓN CONFIDENCIAL, SIN QUE ADJUNTE LA RESOLUCIÓN Y EL ACTA POR MEDIO DEL CUAL SE ORDENA LA VERSIÓN PUBLICA DE LA MISMA, POR LO QUE, NO EXISTE CERTEZA DE LOS DATOS TESTADOS Y SU MOTIVACIÓN Y FUNDAMENTACIÓN. EN SEGUNDO LUGAR NO SE PRONUNCIA AL RESPECTO SOBRE LA INFORMACIÓN RESERVADA, LO CUAL HACE QUE LA RESPUESTA SEA INCORRECTA.</w:t>
      </w:r>
      <w:r w:rsidR="00F12160">
        <w:rPr>
          <w:rFonts w:ascii="Palatino Linotype" w:hAnsi="Palatino Linotype" w:cs="Arial"/>
          <w:i/>
        </w:rPr>
        <w:t>”[S</w:t>
      </w:r>
      <w:r w:rsidRPr="004469D5">
        <w:rPr>
          <w:rFonts w:ascii="Palatino Linotype" w:hAnsi="Palatino Linotype" w:cs="Arial"/>
          <w:i/>
        </w:rPr>
        <w:t>ic]</w:t>
      </w:r>
    </w:p>
    <w:p w:rsidR="00E25D3E" w:rsidRDefault="00E25D3E" w:rsidP="00E3099C">
      <w:pPr>
        <w:spacing w:before="240" w:line="360" w:lineRule="auto"/>
        <w:jc w:val="both"/>
        <w:rPr>
          <w:rFonts w:ascii="Palatino Linotype" w:hAnsi="Palatino Linotype" w:cs="Arial"/>
          <w:b/>
          <w:sz w:val="28"/>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621FB" w:rsidRDefault="00FE4693" w:rsidP="007A2CA1">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D15261">
        <w:rPr>
          <w:rFonts w:ascii="Palatino Linotype" w:hAnsi="Palatino Linotype" w:cs="Arial"/>
          <w:sz w:val="24"/>
          <w:szCs w:val="24"/>
        </w:rPr>
        <w:t xml:space="preserve">ón en fecha </w:t>
      </w:r>
      <w:r w:rsidR="00C04E8C">
        <w:rPr>
          <w:rFonts w:ascii="Palatino Linotype" w:hAnsi="Palatino Linotype" w:cs="Arial"/>
          <w:sz w:val="24"/>
          <w:szCs w:val="24"/>
        </w:rPr>
        <w:t xml:space="preserve">dieciséis </w:t>
      </w:r>
      <w:r w:rsidR="00E25D3E">
        <w:rPr>
          <w:rFonts w:ascii="Palatino Linotype" w:hAnsi="Palatino Linotype" w:cs="Arial"/>
          <w:sz w:val="24"/>
          <w:szCs w:val="24"/>
        </w:rPr>
        <w:t xml:space="preserve">de </w:t>
      </w:r>
      <w:r w:rsidR="00D15261">
        <w:rPr>
          <w:rFonts w:ascii="Palatino Linotype" w:hAnsi="Palatino Linotype" w:cs="Arial"/>
          <w:sz w:val="24"/>
          <w:szCs w:val="24"/>
        </w:rPr>
        <w:t>agosto</w:t>
      </w:r>
      <w:r w:rsidR="00AA51D0">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rsidR="007A2CA1" w:rsidRPr="007A2CA1" w:rsidRDefault="007A2CA1" w:rsidP="007A2CA1">
      <w:pPr>
        <w:spacing w:before="240" w:line="360" w:lineRule="auto"/>
        <w:jc w:val="both"/>
        <w:rPr>
          <w:rFonts w:ascii="Palatino Linotype" w:hAnsi="Palatino Linotype" w:cs="Arial"/>
          <w:sz w:val="24"/>
          <w:szCs w:val="24"/>
        </w:rPr>
      </w:pPr>
    </w:p>
    <w:p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071B10" w:rsidRPr="0014307A" w:rsidRDefault="00E3099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 el sujeto o</w:t>
      </w:r>
      <w:r>
        <w:rPr>
          <w:rFonts w:ascii="Palatino Linotype" w:hAnsi="Palatino Linotype" w:cs="Arial"/>
          <w:sz w:val="24"/>
          <w:szCs w:val="24"/>
        </w:rPr>
        <w:t>b</w:t>
      </w:r>
      <w:r w:rsidR="00B55585">
        <w:rPr>
          <w:rFonts w:ascii="Palatino Linotype" w:hAnsi="Palatino Linotype" w:cs="Arial"/>
          <w:sz w:val="24"/>
          <w:szCs w:val="24"/>
        </w:rPr>
        <w:t xml:space="preserve">ligado </w:t>
      </w:r>
      <w:r w:rsidR="00C04E8C">
        <w:rPr>
          <w:rFonts w:ascii="Palatino Linotype" w:hAnsi="Palatino Linotype" w:cs="Arial"/>
          <w:sz w:val="24"/>
          <w:szCs w:val="24"/>
        </w:rPr>
        <w:t>en fecha veintidós</w:t>
      </w:r>
      <w:r w:rsidR="00D15261">
        <w:rPr>
          <w:rFonts w:ascii="Palatino Linotype" w:hAnsi="Palatino Linotype" w:cs="Arial"/>
          <w:sz w:val="24"/>
          <w:szCs w:val="24"/>
        </w:rPr>
        <w:t xml:space="preserve"> de agosto</w:t>
      </w:r>
      <w:r w:rsidR="008562B4">
        <w:rPr>
          <w:rFonts w:ascii="Palatino Linotype" w:hAnsi="Palatino Linotype" w:cs="Arial"/>
          <w:sz w:val="24"/>
          <w:szCs w:val="24"/>
        </w:rPr>
        <w:t xml:space="preserve"> </w:t>
      </w:r>
      <w:r w:rsidR="00FE4693">
        <w:rPr>
          <w:rFonts w:ascii="Palatino Linotype" w:hAnsi="Palatino Linotype" w:cs="Arial"/>
          <w:sz w:val="24"/>
          <w:szCs w:val="24"/>
        </w:rPr>
        <w:t>dos mil dieciocho</w:t>
      </w:r>
      <w:r w:rsidR="00E77373">
        <w:rPr>
          <w:rFonts w:ascii="Palatino Linotype" w:hAnsi="Palatino Linotype" w:cs="Arial"/>
          <w:sz w:val="24"/>
          <w:szCs w:val="24"/>
        </w:rPr>
        <w:t xml:space="preserve">, adjuntó </w:t>
      </w:r>
      <w:r w:rsidR="0056101D">
        <w:rPr>
          <w:rFonts w:ascii="Palatino Linotype" w:hAnsi="Palatino Linotype" w:cs="Arial"/>
          <w:sz w:val="24"/>
          <w:szCs w:val="24"/>
        </w:rPr>
        <w:t>a la etapa de</w:t>
      </w:r>
      <w:r w:rsidR="008562B4">
        <w:rPr>
          <w:rFonts w:ascii="Palatino Linotype" w:hAnsi="Palatino Linotype" w:cs="Arial"/>
          <w:sz w:val="24"/>
          <w:szCs w:val="24"/>
        </w:rPr>
        <w:t xml:space="preserve"> manifestaciones el informe justificado correspondiente</w:t>
      </w:r>
      <w:r w:rsidR="009B1BD3">
        <w:rPr>
          <w:rFonts w:ascii="Palatino Linotype" w:hAnsi="Palatino Linotype" w:cs="Arial"/>
          <w:sz w:val="24"/>
          <w:szCs w:val="24"/>
        </w:rPr>
        <w:t xml:space="preserve">, </w:t>
      </w:r>
      <w:r w:rsidR="00D15261">
        <w:rPr>
          <w:rFonts w:ascii="Palatino Linotype" w:hAnsi="Palatino Linotype" w:cs="Arial"/>
          <w:sz w:val="24"/>
          <w:szCs w:val="24"/>
        </w:rPr>
        <w:t>mismo que fue puesto a la vista del recurrente</w:t>
      </w:r>
      <w:r w:rsidR="00C04E8C">
        <w:rPr>
          <w:rFonts w:ascii="Palatino Linotype" w:hAnsi="Palatino Linotype" w:cs="Arial"/>
          <w:sz w:val="24"/>
          <w:szCs w:val="24"/>
        </w:rPr>
        <w:t xml:space="preserve"> a efecto de dar certeza jurídica al recurrente sobre las actuaciones que obran en dicho expediente</w:t>
      </w:r>
      <w:r w:rsidR="00D15261">
        <w:rPr>
          <w:rFonts w:ascii="Palatino Linotype" w:hAnsi="Palatino Linotype" w:cs="Arial"/>
          <w:sz w:val="24"/>
          <w:szCs w:val="24"/>
        </w:rPr>
        <w:t xml:space="preserve">, </w:t>
      </w:r>
      <w:r w:rsidR="00111643">
        <w:rPr>
          <w:rFonts w:ascii="Palatino Linotype" w:hAnsi="Palatino Linotype" w:cs="Arial"/>
          <w:sz w:val="24"/>
          <w:szCs w:val="24"/>
        </w:rPr>
        <w:t>asimism</w:t>
      </w:r>
      <w:r w:rsidR="00F7456A">
        <w:rPr>
          <w:rFonts w:ascii="Palatino Linotype" w:hAnsi="Palatino Linotype" w:cs="Arial"/>
          <w:sz w:val="24"/>
          <w:szCs w:val="24"/>
        </w:rPr>
        <w:t xml:space="preserve">o </w:t>
      </w:r>
      <w:r w:rsidR="00C5342D">
        <w:rPr>
          <w:rFonts w:ascii="Palatino Linotype" w:hAnsi="Palatino Linotype" w:cs="Arial"/>
          <w:sz w:val="24"/>
          <w:szCs w:val="24"/>
        </w:rPr>
        <w:t xml:space="preserve">se advierte </w:t>
      </w:r>
      <w:r w:rsidR="0056101D">
        <w:rPr>
          <w:rFonts w:ascii="Palatino Linotype" w:hAnsi="Palatino Linotype" w:cs="Arial"/>
          <w:sz w:val="24"/>
          <w:szCs w:val="24"/>
        </w:rPr>
        <w:t>que el</w:t>
      </w:r>
      <w:r w:rsidR="00C5342D">
        <w:rPr>
          <w:rFonts w:ascii="Palatino Linotype" w:hAnsi="Palatino Linotype" w:cs="Arial"/>
          <w:sz w:val="24"/>
          <w:szCs w:val="24"/>
        </w:rPr>
        <w:t xml:space="preserve"> </w:t>
      </w:r>
      <w:r w:rsidR="00CB1CC6">
        <w:rPr>
          <w:rFonts w:ascii="Palatino Linotype" w:hAnsi="Palatino Linotype" w:cs="Arial"/>
          <w:sz w:val="24"/>
          <w:szCs w:val="24"/>
        </w:rPr>
        <w:t>recurrente</w:t>
      </w:r>
      <w:r w:rsidR="008B0427">
        <w:rPr>
          <w:rFonts w:ascii="Palatino Linotype" w:hAnsi="Palatino Linotype" w:cs="Arial"/>
          <w:sz w:val="24"/>
          <w:szCs w:val="24"/>
        </w:rPr>
        <w:t xml:space="preserve"> no realizó manifestaciones</w:t>
      </w:r>
      <w:r w:rsidR="0056101D">
        <w:rPr>
          <w:rFonts w:ascii="Palatino Linotype" w:hAnsi="Palatino Linotype" w:cs="Arial"/>
          <w:sz w:val="24"/>
          <w:szCs w:val="24"/>
        </w:rPr>
        <w:t>,</w:t>
      </w:r>
      <w:r w:rsidR="0056101D" w:rsidRPr="0056101D">
        <w:rPr>
          <w:rFonts w:ascii="Palatino Linotype" w:hAnsi="Palatino Linotype" w:cs="Arial"/>
          <w:sz w:val="24"/>
          <w:szCs w:val="24"/>
        </w:rPr>
        <w:t xml:space="preserve"> </w:t>
      </w:r>
      <w:r w:rsidR="00111643">
        <w:rPr>
          <w:rFonts w:ascii="Palatino Linotype" w:hAnsi="Palatino Linotype" w:cs="Arial"/>
          <w:sz w:val="24"/>
          <w:szCs w:val="24"/>
        </w:rPr>
        <w:t xml:space="preserve">de igual modo se aprecia del expediente electrónico SAIMEX, que no se llevaron a acabo audiencias ni </w:t>
      </w:r>
      <w:r w:rsidR="007836DD">
        <w:rPr>
          <w:rFonts w:ascii="Palatino Linotype" w:hAnsi="Palatino Linotype" w:cs="Arial"/>
          <w:sz w:val="24"/>
          <w:szCs w:val="24"/>
        </w:rPr>
        <w:t>diligencia</w:t>
      </w:r>
      <w:r w:rsidR="00111643">
        <w:rPr>
          <w:rFonts w:ascii="Palatino Linotype" w:hAnsi="Palatino Linotype" w:cs="Arial"/>
          <w:sz w:val="24"/>
          <w:szCs w:val="24"/>
        </w:rPr>
        <w:t xml:space="preserve"> alguna.</w:t>
      </w:r>
    </w:p>
    <w:p w:rsidR="009B1BD3" w:rsidRPr="008B0427" w:rsidRDefault="00D15261" w:rsidP="000422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w:t>
      </w:r>
      <w:r w:rsidR="00E3099C">
        <w:rPr>
          <w:rFonts w:ascii="Palatino Linotype" w:hAnsi="Palatino Linotype" w:cs="Arial"/>
          <w:sz w:val="24"/>
          <w:szCs w:val="24"/>
        </w:rPr>
        <w:t>se decretó el cierre de instru</w:t>
      </w:r>
      <w:r w:rsidR="006C69A3">
        <w:rPr>
          <w:rFonts w:ascii="Palatino Linotype" w:hAnsi="Palatino Linotype" w:cs="Arial"/>
          <w:sz w:val="24"/>
          <w:szCs w:val="24"/>
        </w:rPr>
        <w:t>cción m</w:t>
      </w:r>
      <w:r w:rsidR="007836DD">
        <w:rPr>
          <w:rFonts w:ascii="Palatino Linotype" w:hAnsi="Palatino Linotype" w:cs="Arial"/>
          <w:sz w:val="24"/>
          <w:szCs w:val="24"/>
        </w:rPr>
        <w:t>edi</w:t>
      </w:r>
      <w:r w:rsidR="00071B10">
        <w:rPr>
          <w:rFonts w:ascii="Palatino Linotype" w:hAnsi="Palatino Linotype" w:cs="Arial"/>
          <w:sz w:val="24"/>
          <w:szCs w:val="24"/>
        </w:rPr>
        <w:t>ante pr</w:t>
      </w:r>
      <w:r w:rsidR="00C04E8C">
        <w:rPr>
          <w:rFonts w:ascii="Palatino Linotype" w:hAnsi="Palatino Linotype" w:cs="Arial"/>
          <w:sz w:val="24"/>
          <w:szCs w:val="24"/>
        </w:rPr>
        <w:t xml:space="preserve">oveído de veinticuatro </w:t>
      </w:r>
      <w:r>
        <w:rPr>
          <w:rFonts w:ascii="Palatino Linotype" w:hAnsi="Palatino Linotype" w:cs="Arial"/>
          <w:sz w:val="24"/>
          <w:szCs w:val="24"/>
        </w:rPr>
        <w:t>de agosto</w:t>
      </w:r>
      <w:r w:rsidR="008B0427">
        <w:rPr>
          <w:rFonts w:ascii="Palatino Linotype" w:hAnsi="Palatino Linotype" w:cs="Arial"/>
          <w:sz w:val="24"/>
          <w:szCs w:val="24"/>
        </w:rPr>
        <w:t xml:space="preserve"> </w:t>
      </w:r>
      <w:r w:rsidR="007836DD">
        <w:rPr>
          <w:rFonts w:ascii="Palatino Linotype" w:hAnsi="Palatino Linotype" w:cs="Arial"/>
          <w:sz w:val="24"/>
          <w:szCs w:val="24"/>
        </w:rPr>
        <w:t>de dos mil dieciocho</w:t>
      </w:r>
      <w:r w:rsidR="00E3099C">
        <w:rPr>
          <w:rFonts w:ascii="Palatino Linotype" w:hAnsi="Palatino Linotype" w:cs="Arial"/>
          <w:sz w:val="24"/>
          <w:szCs w:val="24"/>
        </w:rPr>
        <w:t>.</w:t>
      </w:r>
    </w:p>
    <w:p w:rsidR="009B1BD3" w:rsidRDefault="009B1BD3" w:rsidP="00042285">
      <w:pPr>
        <w:spacing w:before="240" w:line="360" w:lineRule="auto"/>
        <w:jc w:val="both"/>
        <w:rPr>
          <w:rFonts w:ascii="Palatino Linotype" w:hAnsi="Palatino Linotype" w:cs="Arial"/>
          <w:b/>
          <w:sz w:val="28"/>
        </w:rPr>
      </w:pPr>
    </w:p>
    <w:p w:rsidR="00042285" w:rsidRDefault="00042285" w:rsidP="00042285">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b/>
          <w:sz w:val="28"/>
          <w:szCs w:val="28"/>
        </w:rPr>
        <w:t>De la ampliación del término para resolver.</w:t>
      </w:r>
    </w:p>
    <w:p w:rsidR="00042285" w:rsidRDefault="00C04E8C" w:rsidP="00E3099C">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veintisiete</w:t>
      </w:r>
      <w:r w:rsidR="00D15261">
        <w:rPr>
          <w:rFonts w:ascii="Palatino Linotype" w:hAnsi="Palatino Linotype" w:cs="Arial"/>
          <w:sz w:val="24"/>
          <w:szCs w:val="24"/>
        </w:rPr>
        <w:t xml:space="preserve"> de septiembre</w:t>
      </w:r>
      <w:r w:rsidR="00042285">
        <w:rPr>
          <w:rFonts w:ascii="Palatino Linotype" w:hAnsi="Palatino Linotype" w:cs="Arial"/>
          <w:sz w:val="24"/>
          <w:szCs w:val="24"/>
        </w:rPr>
        <w:t xml:space="preserve"> de dos mil dieciocho, se amplió el término para resolver el recurso de revisión en términos del artículo 181 párrafo tercero de la Ley de Transparencia y Acceso a la Información Pública del Estado de México y Municipios por un plazo de quince días hábiles.</w:t>
      </w:r>
    </w:p>
    <w:p w:rsidR="00B52B70" w:rsidRDefault="00B52B70" w:rsidP="00E3099C">
      <w:pPr>
        <w:spacing w:before="240" w:line="360" w:lineRule="auto"/>
        <w:jc w:val="center"/>
        <w:rPr>
          <w:rFonts w:ascii="Palatino Linotype" w:hAnsi="Palatino Linotype" w:cs="Arial"/>
          <w:b/>
          <w:sz w:val="28"/>
          <w:szCs w:val="28"/>
        </w:rPr>
      </w:pPr>
    </w:p>
    <w:p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lastRenderedPageBreak/>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52B70" w:rsidRPr="00B52B70" w:rsidRDefault="00B52B70" w:rsidP="00A35D1D">
      <w:pPr>
        <w:spacing w:before="240" w:line="360" w:lineRule="auto"/>
        <w:jc w:val="both"/>
        <w:rPr>
          <w:rFonts w:ascii="Palatino Linotype" w:hAnsi="Palatino Linotype" w:cs="Arial"/>
          <w:sz w:val="24"/>
        </w:rPr>
      </w:pP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2B6649" w:rsidRDefault="002B6649" w:rsidP="002B6649">
      <w:pPr>
        <w:ind w:right="850"/>
        <w:jc w:val="both"/>
        <w:rPr>
          <w:rFonts w:ascii="Palatino Linotype" w:hAnsi="Palatino Linotype" w:cs="Arial"/>
          <w:i/>
        </w:rPr>
      </w:pPr>
    </w:p>
    <w:p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lastRenderedPageBreak/>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2B6649" w:rsidRPr="009D787B" w:rsidRDefault="002B6649" w:rsidP="002B6649">
      <w:pPr>
        <w:spacing w:before="240" w:after="240" w:line="360" w:lineRule="auto"/>
        <w:jc w:val="both"/>
        <w:rPr>
          <w:rFonts w:ascii="Palatino Linotype" w:hAnsi="Palatino Linotype" w:cs="Arial"/>
          <w:sz w:val="24"/>
          <w:szCs w:val="24"/>
        </w:rPr>
      </w:pPr>
    </w:p>
    <w:p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 xml:space="preserve">Los expedientes, reportes, estudios, actas, resoluciones, oficios, correspondencia, acuerdos, directivas, directrices, circulares, contratos, convenios, instructivos, notas, memorandos, estadísticas o bien, cualquier otro </w:t>
      </w:r>
      <w:r w:rsidRPr="007309CC">
        <w:rPr>
          <w:rFonts w:ascii="Palatino Linotype" w:hAnsi="Palatino Linotype" w:cs="Times New Roman"/>
          <w:i/>
          <w:color w:val="000000" w:themeColor="text1"/>
          <w:sz w:val="24"/>
        </w:rPr>
        <w:lastRenderedPageBreak/>
        <w:t>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lastRenderedPageBreak/>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2B6649" w:rsidRPr="00382AD8" w:rsidRDefault="002B6649" w:rsidP="002B6649">
      <w:pPr>
        <w:spacing w:after="0" w:line="360" w:lineRule="auto"/>
        <w:ind w:left="851" w:right="851"/>
        <w:jc w:val="both"/>
        <w:rPr>
          <w:rFonts w:ascii="Palatino Linotype" w:hAnsi="Palatino Linotype" w:cs="Arial"/>
          <w:i/>
          <w:color w:val="000000" w:themeColor="text1"/>
        </w:rPr>
      </w:pPr>
    </w:p>
    <w:p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2B6649" w:rsidRDefault="002B6649" w:rsidP="002B6649">
      <w:pPr>
        <w:spacing w:after="0" w:line="360" w:lineRule="auto"/>
        <w:jc w:val="both"/>
        <w:rPr>
          <w:rFonts w:ascii="Palatino Linotype" w:hAnsi="Palatino Linotype" w:cs="Arial"/>
          <w:color w:val="000000" w:themeColor="text1"/>
          <w:sz w:val="24"/>
          <w:szCs w:val="24"/>
        </w:rPr>
      </w:pPr>
    </w:p>
    <w:p w:rsidR="00A7160D" w:rsidRDefault="00A7160D" w:rsidP="002B6649">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Ahora bien</w:t>
      </w:r>
      <w:r w:rsidR="008E48E5">
        <w:rPr>
          <w:rFonts w:ascii="Palatino Linotype" w:hAnsi="Palatino Linotype" w:cs="Arial"/>
          <w:color w:val="000000" w:themeColor="text1"/>
          <w:sz w:val="24"/>
          <w:szCs w:val="24"/>
        </w:rPr>
        <w:t>,</w:t>
      </w:r>
      <w:r>
        <w:rPr>
          <w:rFonts w:ascii="Palatino Linotype" w:hAnsi="Palatino Linotype" w:cs="Arial"/>
          <w:color w:val="000000" w:themeColor="text1"/>
          <w:sz w:val="24"/>
          <w:szCs w:val="24"/>
        </w:rPr>
        <w:t xml:space="preserve"> primeramente es necesario retomar los requerimientos del solicitante que versan específicamente en lo siguiente: </w:t>
      </w:r>
    </w:p>
    <w:p w:rsidR="00F7456A" w:rsidRDefault="00F7456A" w:rsidP="002B6649">
      <w:pPr>
        <w:spacing w:after="0" w:line="360" w:lineRule="auto"/>
        <w:jc w:val="both"/>
        <w:rPr>
          <w:rFonts w:ascii="Palatino Linotype" w:hAnsi="Palatino Linotype" w:cs="Arial"/>
          <w:color w:val="000000" w:themeColor="text1"/>
          <w:sz w:val="24"/>
          <w:szCs w:val="24"/>
        </w:rPr>
      </w:pPr>
    </w:p>
    <w:p w:rsidR="00747059" w:rsidRDefault="00E07DA9" w:rsidP="00E04AF4">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Documento por el </w:t>
      </w:r>
      <w:r w:rsidR="00747059">
        <w:rPr>
          <w:rFonts w:ascii="Palatino Linotype" w:hAnsi="Palatino Linotype" w:cs="Arial"/>
        </w:rPr>
        <w:t>cual se nombra al Titular de la Unidad de Transparencia.</w:t>
      </w:r>
    </w:p>
    <w:p w:rsidR="00747059" w:rsidRDefault="00747059" w:rsidP="00E04AF4">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Domicilio y horario de labores de la Unidad de Transparencia.</w:t>
      </w:r>
    </w:p>
    <w:p w:rsidR="00A96A47" w:rsidRDefault="00A96A47" w:rsidP="00A96A47">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D</w:t>
      </w:r>
      <w:r w:rsidRPr="00A96A47">
        <w:rPr>
          <w:rFonts w:ascii="Palatino Linotype" w:hAnsi="Palatino Linotype" w:cs="Arial"/>
        </w:rPr>
        <w:t xml:space="preserve">ocumento consistente en la certificación en materia de acceso a la información, transparencia y protección de datos personales con el que debe contar el titular de la Unidad de Transparencia </w:t>
      </w:r>
    </w:p>
    <w:p w:rsidR="00CC5555" w:rsidRDefault="00CC5555" w:rsidP="00E04AF4">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Curriculum Vitae en donde se enmarque la experiencia laboral del Titular de la Unidad de Transparencia.</w:t>
      </w:r>
    </w:p>
    <w:p w:rsidR="00CC5555" w:rsidRDefault="00CC5555" w:rsidP="00E04AF4">
      <w:pPr>
        <w:pStyle w:val="Prrafodelista"/>
        <w:numPr>
          <w:ilvl w:val="0"/>
          <w:numId w:val="1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Resoluciones en donde se haya clasificado información reservada o confidencial del año 2015 a la fecha de la solicitud.</w:t>
      </w:r>
    </w:p>
    <w:p w:rsidR="00CC5555" w:rsidRDefault="00CC5555" w:rsidP="00CC5555">
      <w:pPr>
        <w:pStyle w:val="Prrafodelista"/>
        <w:autoSpaceDE w:val="0"/>
        <w:autoSpaceDN w:val="0"/>
        <w:adjustRightInd w:val="0"/>
        <w:spacing w:before="240" w:after="160" w:line="360" w:lineRule="auto"/>
        <w:ind w:left="720"/>
        <w:jc w:val="both"/>
        <w:rPr>
          <w:rFonts w:ascii="Palatino Linotype" w:hAnsi="Palatino Linotype" w:cs="Arial"/>
        </w:rPr>
      </w:pPr>
    </w:p>
    <w:p w:rsidR="008C37AA" w:rsidRDefault="00976E0B"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Para lo cual el sujeto obligado, estando en tiempo y forma emitió la debida respuest</w:t>
      </w:r>
      <w:r w:rsidR="00247663">
        <w:rPr>
          <w:rFonts w:ascii="Palatino Linotype" w:hAnsi="Palatino Linotype"/>
          <w:sz w:val="24"/>
          <w:szCs w:val="24"/>
        </w:rPr>
        <w:t>a a la solicitud de información adjuntando un archivo electrónico denominado “</w:t>
      </w:r>
      <w:r w:rsidR="00247663" w:rsidRPr="00247663">
        <w:rPr>
          <w:rFonts w:ascii="Palatino Linotype" w:hAnsi="Palatino Linotype"/>
          <w:sz w:val="24"/>
          <w:szCs w:val="24"/>
        </w:rPr>
        <w:t>0139 respuesta.PDF</w:t>
      </w:r>
      <w:r w:rsidR="00247663">
        <w:rPr>
          <w:rFonts w:ascii="Palatino Linotype" w:hAnsi="Palatino Linotype"/>
          <w:sz w:val="24"/>
          <w:szCs w:val="24"/>
        </w:rPr>
        <w:t xml:space="preserve">”, </w:t>
      </w:r>
      <w:r w:rsidR="00A96A47">
        <w:rPr>
          <w:rFonts w:ascii="Palatino Linotype" w:hAnsi="Palatino Linotype"/>
          <w:sz w:val="24"/>
          <w:szCs w:val="24"/>
        </w:rPr>
        <w:t>en el cual expone diversas argumentaciones respecto a los requerimien</w:t>
      </w:r>
      <w:r w:rsidR="008C37AA">
        <w:rPr>
          <w:rFonts w:ascii="Palatino Linotype" w:hAnsi="Palatino Linotype"/>
          <w:sz w:val="24"/>
          <w:szCs w:val="24"/>
        </w:rPr>
        <w:t>tos señalados con anterioridad, situación que al recurrente le resulta desfavorable y en medio de defensa respectivo hace valer las siguientes razones o motivos de inconformidad:</w:t>
      </w:r>
    </w:p>
    <w:p w:rsidR="008C37AA" w:rsidRPr="009A3A03" w:rsidRDefault="008C37AA" w:rsidP="009A3A03">
      <w:pPr>
        <w:tabs>
          <w:tab w:val="left" w:pos="8789"/>
        </w:tabs>
        <w:spacing w:before="240" w:line="240" w:lineRule="auto"/>
        <w:ind w:left="851" w:right="850"/>
        <w:jc w:val="both"/>
        <w:rPr>
          <w:rFonts w:ascii="Palatino Linotype" w:hAnsi="Palatino Linotype"/>
          <w:i/>
          <w:sz w:val="40"/>
          <w:szCs w:val="24"/>
        </w:rPr>
      </w:pPr>
      <w:r w:rsidRPr="009A3A03">
        <w:rPr>
          <w:rFonts w:ascii="Palatino Linotype" w:hAnsi="Palatino Linotype"/>
          <w:i/>
          <w:color w:val="000000"/>
          <w:szCs w:val="14"/>
        </w:rPr>
        <w:t xml:space="preserve">“LA INFORMACIÓN ENTREGADA ESTA INCOMPLETA, EN PRIMER LUGAR SOLO ADJUNTA EL ACTA DE FECHA ONCE DE DICIEMBRE DE 2017 CON RESPECTO A LA CLASIFICACIÓN DE LA INFORMACIÓN CONFIDENCIAL, SIN QUE ADJUNTE LA RESOLUCIÓN Y EL ACTA POR MEDIO DEL CUAL SE ORDENA LA VERSIÓN PUBLICA DE LA MISMA, </w:t>
      </w:r>
      <w:r w:rsidRPr="009A3A03">
        <w:rPr>
          <w:rFonts w:ascii="Palatino Linotype" w:hAnsi="Palatino Linotype"/>
          <w:i/>
          <w:color w:val="000000"/>
          <w:szCs w:val="14"/>
        </w:rPr>
        <w:lastRenderedPageBreak/>
        <w:t>POR LO QUE, NO EXISTE CERTEZA DE LOS DATOS TESTADOS Y SU MOTIVACIÓN Y FUNDAMENTACIÓN. EN SEGUNDO LUGAR NO SE PRONUNCIA AL RESPECTO SOBRE LA INFORMACIÓN RESERVADA, LO CUAL HACE QUE LA RESPUESTA SEA INCORRECTA.</w:t>
      </w:r>
      <w:r w:rsidR="009A3A03" w:rsidRPr="009A3A03">
        <w:rPr>
          <w:rFonts w:ascii="Palatino Linotype" w:hAnsi="Palatino Linotype"/>
          <w:i/>
          <w:color w:val="000000"/>
          <w:szCs w:val="14"/>
        </w:rPr>
        <w:t>”</w:t>
      </w:r>
    </w:p>
    <w:p w:rsidR="009A3A03" w:rsidRDefault="009A3A03" w:rsidP="00172F03">
      <w:pPr>
        <w:tabs>
          <w:tab w:val="left" w:pos="8931"/>
        </w:tabs>
        <w:spacing w:before="240" w:line="360" w:lineRule="auto"/>
        <w:ind w:right="51"/>
        <w:jc w:val="both"/>
        <w:rPr>
          <w:rFonts w:ascii="Palatino Linotype" w:hAnsi="Palatino Linotype"/>
          <w:sz w:val="24"/>
          <w:szCs w:val="24"/>
        </w:rPr>
      </w:pPr>
    </w:p>
    <w:p w:rsidR="009A3A03" w:rsidRDefault="009A3A03"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Motivo por el cual este órgano considera dable valorar la información que proporcionó el sujeto obligado, a efecto de determinar si esta colma con los requerimientos que expuso el recurrente al momento de formular la solicitud de información respectiva.</w:t>
      </w:r>
    </w:p>
    <w:p w:rsidR="00B36D82" w:rsidRDefault="009A3A03"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Así tenemos en primer lugar que el particular solicitó el documento por medio del cual se nombra al Titular de la Unidad de Transparencia del sujeto obligado, par</w:t>
      </w:r>
      <w:r w:rsidR="00330B35">
        <w:rPr>
          <w:rFonts w:ascii="Palatino Linotype" w:hAnsi="Palatino Linotype"/>
          <w:sz w:val="24"/>
          <w:szCs w:val="24"/>
        </w:rPr>
        <w:t>a lo cual</w:t>
      </w:r>
      <w:r>
        <w:rPr>
          <w:rFonts w:ascii="Palatino Linotype" w:hAnsi="Palatino Linotype"/>
          <w:sz w:val="24"/>
          <w:szCs w:val="24"/>
        </w:rPr>
        <w:t xml:space="preserve"> dicha autoridad</w:t>
      </w:r>
      <w:r w:rsidR="00330B35">
        <w:rPr>
          <w:rFonts w:ascii="Palatino Linotype" w:hAnsi="Palatino Linotype"/>
          <w:sz w:val="24"/>
          <w:szCs w:val="24"/>
        </w:rPr>
        <w:t>,</w:t>
      </w:r>
      <w:r>
        <w:rPr>
          <w:rFonts w:ascii="Palatino Linotype" w:hAnsi="Palatino Linotype"/>
          <w:sz w:val="24"/>
          <w:szCs w:val="24"/>
        </w:rPr>
        <w:t xml:space="preserve"> a través del archivo electrónico mencionado</w:t>
      </w:r>
      <w:r w:rsidR="00330B35">
        <w:rPr>
          <w:rFonts w:ascii="Palatino Linotype" w:hAnsi="Palatino Linotype"/>
          <w:sz w:val="24"/>
          <w:szCs w:val="24"/>
        </w:rPr>
        <w:t>,</w:t>
      </w:r>
      <w:r>
        <w:rPr>
          <w:rFonts w:ascii="Palatino Linotype" w:hAnsi="Palatino Linotype"/>
          <w:sz w:val="24"/>
          <w:szCs w:val="24"/>
        </w:rPr>
        <w:t xml:space="preserve"> </w:t>
      </w:r>
      <w:r w:rsidR="00330B35">
        <w:rPr>
          <w:rFonts w:ascii="Palatino Linotype" w:hAnsi="Palatino Linotype"/>
          <w:sz w:val="24"/>
          <w:szCs w:val="24"/>
        </w:rPr>
        <w:t xml:space="preserve">adjuntó el oficio </w:t>
      </w:r>
      <w:r w:rsidR="00B36D82">
        <w:rPr>
          <w:rFonts w:ascii="Palatino Linotype" w:hAnsi="Palatino Linotype"/>
          <w:sz w:val="24"/>
          <w:szCs w:val="24"/>
        </w:rPr>
        <w:t>2011A0000/SP/50/2017, en el que se le designa como Titular de la Unidad de Transparencia al Licenciado Rodolfo García Muñoz, haciéndole del conocimiento que deberá cumplir con las funciones establecidas en el artículo 59 de la Ley de Transparencia y Acceso a la Información Pública del Estado de México y Municipios.</w:t>
      </w:r>
    </w:p>
    <w:p w:rsidR="00B36D82" w:rsidRDefault="00B36D82"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anterior sirve de sustento la siguiente imagen ilustrativa:</w:t>
      </w:r>
    </w:p>
    <w:p w:rsidR="00C47110" w:rsidRDefault="00C47110" w:rsidP="00172F03">
      <w:pPr>
        <w:tabs>
          <w:tab w:val="left" w:pos="8931"/>
        </w:tabs>
        <w:spacing w:before="240" w:line="360" w:lineRule="auto"/>
        <w:ind w:right="51"/>
        <w:jc w:val="both"/>
        <w:rPr>
          <w:noProof/>
          <w:lang w:eastAsia="es-MX"/>
        </w:rPr>
      </w:pPr>
    </w:p>
    <w:p w:rsidR="00B36D82" w:rsidRDefault="00B36D82" w:rsidP="00172F03">
      <w:pPr>
        <w:tabs>
          <w:tab w:val="left" w:pos="8931"/>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3EE9B883" wp14:editId="16482AB4">
            <wp:extent cx="5902036" cy="7290642"/>
            <wp:effectExtent l="19050" t="19050" r="2286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840" t="19380" r="22620" b="2174"/>
                    <a:stretch/>
                  </pic:blipFill>
                  <pic:spPr bwMode="auto">
                    <a:xfrm>
                      <a:off x="0" y="0"/>
                      <a:ext cx="5923948" cy="731771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C37AA" w:rsidRDefault="00C47110"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Así las cosas, resulta que el sujeto obligado atendió de manera correcta el primer punto de la solicitud de información al proporcionar el documento anteriormente mencionado, </w:t>
      </w:r>
      <w:r w:rsidR="009B4584">
        <w:rPr>
          <w:rFonts w:ascii="Palatino Linotype" w:hAnsi="Palatino Linotype"/>
          <w:sz w:val="24"/>
          <w:szCs w:val="24"/>
        </w:rPr>
        <w:t>por lo que este se encuentra debidamente colmado.</w:t>
      </w:r>
    </w:p>
    <w:p w:rsidR="008C37AA" w:rsidRDefault="004A1B42" w:rsidP="00172F03">
      <w:pPr>
        <w:tabs>
          <w:tab w:val="left" w:pos="8931"/>
        </w:tabs>
        <w:spacing w:before="240" w:line="360" w:lineRule="auto"/>
        <w:ind w:right="51"/>
        <w:jc w:val="both"/>
        <w:rPr>
          <w:rFonts w:ascii="Palatino Linotype" w:hAnsi="Palatino Linotype"/>
          <w:sz w:val="24"/>
          <w:szCs w:val="24"/>
        </w:rPr>
      </w:pPr>
      <w:r w:rsidRPr="00F01561">
        <w:rPr>
          <w:rFonts w:ascii="Palatino Linotype" w:hAnsi="Palatino Linotype"/>
          <w:sz w:val="24"/>
          <w:szCs w:val="24"/>
        </w:rPr>
        <w:t>Como segundo punto tenemos que el recurrente solicitó al sujeto obligado</w:t>
      </w:r>
      <w:r w:rsidR="00F01561" w:rsidRPr="00F01561">
        <w:rPr>
          <w:rFonts w:ascii="Palatino Linotype" w:hAnsi="Palatino Linotype"/>
          <w:sz w:val="24"/>
          <w:szCs w:val="24"/>
        </w:rPr>
        <w:t xml:space="preserve"> el d</w:t>
      </w:r>
      <w:r w:rsidR="00F01561" w:rsidRPr="00F01561">
        <w:rPr>
          <w:rFonts w:ascii="Palatino Linotype" w:hAnsi="Palatino Linotype" w:cs="Arial"/>
          <w:sz w:val="24"/>
          <w:szCs w:val="24"/>
        </w:rPr>
        <w:t>omicilio y horario de labores de la Unidad de Transparencia, por lo que dicha autoridad, a través de la respuesta emitida, le hizo del conocimiento que, “</w:t>
      </w:r>
      <w:r w:rsidR="00F01561" w:rsidRPr="00F01561">
        <w:rPr>
          <w:rFonts w:ascii="Palatino Linotype" w:hAnsi="Palatino Linotype"/>
          <w:sz w:val="24"/>
          <w:szCs w:val="24"/>
        </w:rPr>
        <w:t>la dirección de la Unidad de Transparencia de la Gubernatura es Lerdo Poniente número 300, Palacio del Poder Ejecutivo, colonia centro, código postal 50000, en Toluca de Lerdo, con un horario de 9:00 a 18:00 horas”</w:t>
      </w:r>
      <w:r w:rsidR="00F01561">
        <w:rPr>
          <w:rFonts w:ascii="Palatino Linotype" w:hAnsi="Palatino Linotype"/>
          <w:sz w:val="24"/>
          <w:szCs w:val="24"/>
        </w:rPr>
        <w:t>, por lo que nos encontramos en el supuesto de que el sujeto obligado ha colmado con el segundo requerimiento expuesto por el recurrente.</w:t>
      </w:r>
    </w:p>
    <w:p w:rsidR="00F01561" w:rsidRDefault="00F01561"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Ahora bien, con respecto al documento que consiste en la certificación</w:t>
      </w:r>
      <w:r w:rsidR="00C0449F">
        <w:rPr>
          <w:rFonts w:ascii="Palatino Linotype" w:hAnsi="Palatino Linotype"/>
          <w:sz w:val="24"/>
          <w:szCs w:val="24"/>
        </w:rPr>
        <w:t xml:space="preserve"> en materia de transparencia del Titular de la Unidad de Transparencia, el sujeto obligado manifestó que el Instituto de Transparencia, Acceso a la Información Pública y Protección de Datos Personales del Estado de México y Municipio</w:t>
      </w:r>
      <w:r w:rsidR="00A070A2">
        <w:rPr>
          <w:rFonts w:ascii="Palatino Linotype" w:hAnsi="Palatino Linotype"/>
          <w:sz w:val="24"/>
          <w:szCs w:val="24"/>
        </w:rPr>
        <w:t xml:space="preserve">s, a la fecha de la solicitud aún </w:t>
      </w:r>
      <w:r w:rsidR="0096661D">
        <w:rPr>
          <w:rFonts w:ascii="Palatino Linotype" w:hAnsi="Palatino Linotype"/>
          <w:sz w:val="24"/>
          <w:szCs w:val="24"/>
        </w:rPr>
        <w:t>no había emitido la convocatoria correspondiente para dicha certificaci</w:t>
      </w:r>
      <w:r w:rsidR="00B62F49">
        <w:rPr>
          <w:rFonts w:ascii="Palatino Linotype" w:hAnsi="Palatino Linotype"/>
          <w:sz w:val="24"/>
          <w:szCs w:val="24"/>
        </w:rPr>
        <w:t>ón</w:t>
      </w:r>
      <w:r w:rsidR="00816A27">
        <w:rPr>
          <w:rFonts w:ascii="Palatino Linotype" w:hAnsi="Palatino Linotype"/>
          <w:sz w:val="24"/>
          <w:szCs w:val="24"/>
        </w:rPr>
        <w:t>.</w:t>
      </w:r>
    </w:p>
    <w:p w:rsidR="004033DD" w:rsidRDefault="000101BF"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Sin embargo actualmente, dicha convocatoria ya fue publicada en la Gaceta de Gobierno estableciendo los términos y fechas a las que deberán sujetarse los Titulares de las Unidades de Transparencia de cada sujeto obligado.</w:t>
      </w:r>
    </w:p>
    <w:p w:rsidR="000101BF" w:rsidRDefault="000101BF"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Si bien es cierto, lo manifestado por el sujeto obligado no colma con la petición del particular, sin embargo dicha autoridad a efecto de </w:t>
      </w:r>
      <w:r w:rsidR="00FF0AAA">
        <w:rPr>
          <w:rFonts w:ascii="Palatino Linotype" w:hAnsi="Palatino Linotype"/>
          <w:sz w:val="24"/>
          <w:szCs w:val="24"/>
        </w:rPr>
        <w:t xml:space="preserve">brindar la debida certeza jurídica al recurrente hizo llegar a esta ponencia resolutora un alcance al informe justificado, </w:t>
      </w:r>
      <w:r w:rsidR="00FF0AAA">
        <w:rPr>
          <w:rFonts w:ascii="Palatino Linotype" w:hAnsi="Palatino Linotype"/>
          <w:sz w:val="24"/>
          <w:szCs w:val="24"/>
        </w:rPr>
        <w:lastRenderedPageBreak/>
        <w:t>en donde manifiesta que el Titular de la Unidad de Transparencia se encuentra cursando la multicitada certificación.</w:t>
      </w:r>
    </w:p>
    <w:p w:rsidR="00FF0AAA" w:rsidRPr="00FF0AAA" w:rsidRDefault="00FF0AAA"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anterior resulta necesario insertar las siguientes imágenes ilustrativas:</w:t>
      </w:r>
    </w:p>
    <w:p w:rsidR="00FF0AAA" w:rsidRDefault="00FF0AAA" w:rsidP="00172F03">
      <w:pPr>
        <w:tabs>
          <w:tab w:val="left" w:pos="8931"/>
        </w:tabs>
        <w:spacing w:before="240" w:line="360" w:lineRule="auto"/>
        <w:ind w:right="51"/>
        <w:jc w:val="both"/>
        <w:rPr>
          <w:rFonts w:ascii="Palatino Linotype" w:hAnsi="Palatino Linotype"/>
          <w:sz w:val="24"/>
          <w:szCs w:val="24"/>
        </w:rPr>
      </w:pPr>
    </w:p>
    <w:p w:rsidR="00FF0AAA" w:rsidRDefault="00C31558"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drawing>
          <wp:inline distT="0" distB="0" distL="0" distR="0">
            <wp:extent cx="5760085" cy="30403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3040380"/>
                    </a:xfrm>
                    <a:prstGeom prst="rect">
                      <a:avLst/>
                    </a:prstGeom>
                    <a:noFill/>
                    <a:ln>
                      <a:noFill/>
                    </a:ln>
                  </pic:spPr>
                </pic:pic>
              </a:graphicData>
            </a:graphic>
          </wp:inline>
        </w:drawing>
      </w:r>
    </w:p>
    <w:p w:rsidR="00FF0AAA" w:rsidRDefault="00FF0AAA" w:rsidP="00172F03">
      <w:pPr>
        <w:tabs>
          <w:tab w:val="left" w:pos="8931"/>
        </w:tabs>
        <w:spacing w:before="240" w:line="360" w:lineRule="auto"/>
        <w:ind w:right="51"/>
        <w:jc w:val="both"/>
        <w:rPr>
          <w:noProof/>
          <w:lang w:eastAsia="es-MX"/>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5714</wp:posOffset>
                </wp:positionH>
                <wp:positionV relativeFrom="paragraph">
                  <wp:posOffset>53339</wp:posOffset>
                </wp:positionV>
                <wp:extent cx="5762625" cy="271462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5762625" cy="2714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7D9BD"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4.2pt" to="454.2pt,2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" strokecolor="black [3200]" strokeweight=".5pt">
                <v:stroke joinstyle="miter"/>
              </v:line>
            </w:pict>
          </mc:Fallback>
        </mc:AlternateContent>
      </w:r>
    </w:p>
    <w:p w:rsidR="00FF0AAA" w:rsidRDefault="00FF0AAA" w:rsidP="00172F03">
      <w:pPr>
        <w:tabs>
          <w:tab w:val="left" w:pos="8931"/>
        </w:tabs>
        <w:spacing w:before="240" w:line="360" w:lineRule="auto"/>
        <w:ind w:right="51"/>
        <w:jc w:val="both"/>
        <w:rPr>
          <w:rFonts w:ascii="Palatino Linotype" w:hAnsi="Palatino Linotype"/>
          <w:sz w:val="24"/>
          <w:szCs w:val="24"/>
        </w:rPr>
      </w:pPr>
      <w:r>
        <w:rPr>
          <w:noProof/>
          <w:lang w:eastAsia="es-MX"/>
        </w:rPr>
        <w:lastRenderedPageBreak/>
        <w:drawing>
          <wp:inline distT="0" distB="0" distL="0" distR="0" wp14:anchorId="25A60D96" wp14:editId="4958D047">
            <wp:extent cx="5724525" cy="7017488"/>
            <wp:effectExtent l="19050" t="19050" r="9525" b="120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738" t="16167" r="32374" b="14169"/>
                    <a:stretch/>
                  </pic:blipFill>
                  <pic:spPr bwMode="auto">
                    <a:xfrm>
                      <a:off x="0" y="0"/>
                      <a:ext cx="5740605" cy="70372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8C37AA" w:rsidRDefault="008C37AA" w:rsidP="00172F03">
      <w:pPr>
        <w:tabs>
          <w:tab w:val="left" w:pos="8931"/>
        </w:tabs>
        <w:spacing w:before="240" w:line="360" w:lineRule="auto"/>
        <w:ind w:right="51"/>
        <w:jc w:val="both"/>
        <w:rPr>
          <w:rFonts w:ascii="Palatino Linotype" w:hAnsi="Palatino Linotype"/>
          <w:sz w:val="24"/>
          <w:szCs w:val="24"/>
        </w:rPr>
      </w:pPr>
    </w:p>
    <w:p w:rsidR="008C37AA" w:rsidRDefault="00B42C3C"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Si bien es cierto el sujeto obligado no entregó la certificación en materia de transpencia del Titular de la Unidad de Transparencia a la que hacer referencia el recurrente en la solicitud de información, también lo es que dicha autoridad se pronunció respecto a la falta de esta debido a que el Titular de la Unidad de Transparencia actualmente se encuentra cursando dicha certificación, por lo que este órgano garante </w:t>
      </w:r>
      <w:r w:rsidR="00785572">
        <w:rPr>
          <w:rFonts w:ascii="Palatino Linotype" w:hAnsi="Palatino Linotype"/>
          <w:sz w:val="24"/>
          <w:szCs w:val="24"/>
        </w:rPr>
        <w:t xml:space="preserve">considera que dichas manifestaciones </w:t>
      </w:r>
      <w:r w:rsidR="002B2F2B">
        <w:rPr>
          <w:rFonts w:ascii="Palatino Linotype" w:hAnsi="Palatino Linotype"/>
          <w:sz w:val="24"/>
          <w:szCs w:val="24"/>
        </w:rPr>
        <w:t xml:space="preserve">han colmado con lo requerido por el solicitante, toda vez que </w:t>
      </w:r>
      <w:r w:rsidR="00D453D4">
        <w:rPr>
          <w:rFonts w:ascii="Palatino Linotype" w:hAnsi="Palatino Linotype"/>
          <w:sz w:val="24"/>
          <w:szCs w:val="24"/>
        </w:rPr>
        <w:t xml:space="preserve">este Instituto no tiene facultades para pronunciarse respecto de la veracidad de los pronunciamientos emitidos por los sujetos obligados con base al criterio 31-10 del entonces </w:t>
      </w:r>
      <w:r w:rsidR="00D453D4" w:rsidRPr="00D453D4">
        <w:rPr>
          <w:rFonts w:ascii="Palatino Linotype" w:hAnsi="Palatino Linotype"/>
          <w:sz w:val="24"/>
          <w:szCs w:val="24"/>
        </w:rPr>
        <w:t>Instituto Federal de Acceso a la Información y Protección de Datos</w:t>
      </w:r>
      <w:r w:rsidR="00D453D4">
        <w:rPr>
          <w:rFonts w:ascii="Palatino Linotype" w:hAnsi="Palatino Linotype"/>
          <w:sz w:val="24"/>
          <w:szCs w:val="24"/>
        </w:rPr>
        <w:t>, el cual a la letra señala lo siguiente:</w:t>
      </w:r>
    </w:p>
    <w:p w:rsidR="00D453D4" w:rsidRPr="006D1209" w:rsidRDefault="00D453D4" w:rsidP="00D453D4">
      <w:pPr>
        <w:pStyle w:val="Sinespaciado"/>
        <w:ind w:left="851" w:right="567"/>
        <w:jc w:val="both"/>
        <w:rPr>
          <w:rFonts w:ascii="Palatino Linotype" w:hAnsi="Palatino Linotype"/>
          <w:i/>
          <w:sz w:val="22"/>
        </w:rPr>
      </w:pPr>
      <w:r w:rsidRPr="006D1209">
        <w:rPr>
          <w:rFonts w:ascii="Palatino Linotype" w:hAnsi="Palatino Linotype"/>
          <w:b/>
          <w:i/>
          <w:sz w:val="22"/>
        </w:rPr>
        <w:t>El Instituto Federal de Acceso a la Información y Protección de Datos no cuenta con facultades para pronunciarse respecto de la veracidad de los documentos proporcionados por los sujetos obligados.</w:t>
      </w:r>
      <w:r w:rsidRPr="006D1209">
        <w:rPr>
          <w:rFonts w:ascii="Palatino Linotype" w:hAnsi="Palatino Linotype"/>
          <w:i/>
          <w:sz w:val="22"/>
        </w:rPr>
        <w:t xml:space="preserve"> </w:t>
      </w:r>
      <w:r>
        <w:rPr>
          <w:rFonts w:ascii="Palatino Linotype" w:hAnsi="Palatino Linotype"/>
          <w:i/>
          <w:sz w:val="22"/>
        </w:rPr>
        <w:t>“</w:t>
      </w:r>
      <w:r w:rsidRPr="006D1209">
        <w:rPr>
          <w:rFonts w:ascii="Palatino Linotype" w:hAnsi="Palatino Linotype"/>
          <w:i/>
          <w:sz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i/>
          <w:sz w:val="22"/>
        </w:rPr>
        <w:t>”</w:t>
      </w:r>
    </w:p>
    <w:p w:rsidR="00D453D4" w:rsidRDefault="00D453D4"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w:t>
      </w:r>
    </w:p>
    <w:p w:rsidR="0019636B" w:rsidRDefault="00A81414"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otro lado </w:t>
      </w:r>
      <w:r w:rsidR="0062205C">
        <w:rPr>
          <w:rFonts w:ascii="Palatino Linotype" w:hAnsi="Palatino Linotype"/>
          <w:sz w:val="24"/>
          <w:szCs w:val="24"/>
        </w:rPr>
        <w:t>tenemos que el solicitante requirió al sujeto obligado le proporcionara el Curriculum Vitae del Titular de la Unidad de Transparencia, por lo que de una visualización en la respuesta primigenia que proporcionó el sujeto obligado podemos aprecia</w:t>
      </w:r>
      <w:r w:rsidR="0019636B">
        <w:rPr>
          <w:rFonts w:ascii="Palatino Linotype" w:hAnsi="Palatino Linotype"/>
          <w:sz w:val="24"/>
          <w:szCs w:val="24"/>
        </w:rPr>
        <w:t xml:space="preserve">r dicho documento, en donde se enmarca la experiencia laboral del Titular de </w:t>
      </w:r>
      <w:r w:rsidR="0019636B">
        <w:rPr>
          <w:rFonts w:ascii="Palatino Linotype" w:hAnsi="Palatino Linotype"/>
          <w:sz w:val="24"/>
          <w:szCs w:val="24"/>
        </w:rPr>
        <w:lastRenderedPageBreak/>
        <w:t>la Unidad de Transparencia, el cual no fue entregado en versión pública debido a que no contiene datos susceptibles de clasificar.</w:t>
      </w:r>
    </w:p>
    <w:p w:rsidR="008C37AA" w:rsidRDefault="0019636B"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anterior tenemos que el sujeto obligado atendió de manera correcta el punto en mención, por ende este se toma por colmado.</w:t>
      </w:r>
    </w:p>
    <w:p w:rsidR="0019636B" w:rsidRDefault="0019636B"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En ese orden de ideas y como último punto tenemos que el recurrente solicitó todas las resoluciones en donde se haya clasificado información reservada o confidencial desde el año dos mil quince a la fecha de la solicitud.</w:t>
      </w:r>
    </w:p>
    <w:p w:rsidR="004B63A5" w:rsidRDefault="0019636B"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el sujeto obligado manifestó en la respuesta primigenia </w:t>
      </w:r>
      <w:r w:rsidR="0049476D">
        <w:rPr>
          <w:rFonts w:ascii="Palatino Linotype" w:hAnsi="Palatino Linotype"/>
          <w:sz w:val="24"/>
          <w:szCs w:val="24"/>
        </w:rPr>
        <w:t>que durante el periodo dos mil quince a la fecha</w:t>
      </w:r>
      <w:r w:rsidR="00996955">
        <w:rPr>
          <w:rFonts w:ascii="Palatino Linotype" w:hAnsi="Palatino Linotype"/>
          <w:sz w:val="24"/>
          <w:szCs w:val="24"/>
        </w:rPr>
        <w:t>,</w:t>
      </w:r>
      <w:r w:rsidR="0049476D">
        <w:rPr>
          <w:rFonts w:ascii="Palatino Linotype" w:hAnsi="Palatino Linotype"/>
          <w:sz w:val="24"/>
          <w:szCs w:val="24"/>
        </w:rPr>
        <w:t xml:space="preserve"> solamente se ha realizado una clasificación </w:t>
      </w:r>
      <w:r w:rsidR="004B63A5">
        <w:rPr>
          <w:rFonts w:ascii="Palatino Linotype" w:hAnsi="Palatino Linotype"/>
          <w:sz w:val="24"/>
          <w:szCs w:val="24"/>
        </w:rPr>
        <w:t xml:space="preserve">de información </w:t>
      </w:r>
      <w:r w:rsidR="0049476D">
        <w:rPr>
          <w:rFonts w:ascii="Palatino Linotype" w:hAnsi="Palatino Linotype"/>
          <w:sz w:val="24"/>
          <w:szCs w:val="24"/>
        </w:rPr>
        <w:t>confidencial en el año dos mil diecisiete</w:t>
      </w:r>
      <w:r w:rsidR="00996955">
        <w:rPr>
          <w:rFonts w:ascii="Palatino Linotype" w:hAnsi="Palatino Linotype"/>
          <w:sz w:val="24"/>
          <w:szCs w:val="24"/>
        </w:rPr>
        <w:t xml:space="preserve"> y por lo que respecta a la clasificación de información re</w:t>
      </w:r>
      <w:r w:rsidR="007D6C38">
        <w:rPr>
          <w:rFonts w:ascii="Palatino Linotype" w:hAnsi="Palatino Linotype"/>
          <w:sz w:val="24"/>
          <w:szCs w:val="24"/>
        </w:rPr>
        <w:t>servada no se han llevado a cabo</w:t>
      </w:r>
      <w:r w:rsidR="004B63A5">
        <w:rPr>
          <w:rFonts w:ascii="Palatino Linotype" w:hAnsi="Palatino Linotype"/>
          <w:sz w:val="24"/>
          <w:szCs w:val="24"/>
        </w:rPr>
        <w:t>. Asi</w:t>
      </w:r>
      <w:r w:rsidR="00B42C0E">
        <w:rPr>
          <w:rFonts w:ascii="Palatino Linotype" w:hAnsi="Palatino Linotype"/>
          <w:sz w:val="24"/>
          <w:szCs w:val="24"/>
        </w:rPr>
        <w:t>mismo el sujeto obligado adjuntó</w:t>
      </w:r>
      <w:r w:rsidR="004B63A5">
        <w:rPr>
          <w:rFonts w:ascii="Palatino Linotype" w:hAnsi="Palatino Linotype"/>
          <w:sz w:val="24"/>
          <w:szCs w:val="24"/>
        </w:rPr>
        <w:t xml:space="preserve"> a la respuesta primigenia el acta correspondiente a la tercera sesión extraordinaria de dos mil diecisiete del comité de transparencia de la Gubernatura del Estado de México, en donde se aprueba la clasificación anteriormente mencionada.</w:t>
      </w:r>
    </w:p>
    <w:p w:rsidR="004B63A5" w:rsidRDefault="004B63A5"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De lo anterior se desprende que el sujeto obligado atendió al requerimiento expuesto por el recurrente en la solicitud de acceso a la información, ya que dicha autoridad se pronunció al respecto de este, sin embargo, no pasa desapercibido que el sujeto obligado entrego el acta anteriormente mencionada en versión pública</w:t>
      </w:r>
      <w:r w:rsidR="00D62202">
        <w:rPr>
          <w:rFonts w:ascii="Palatino Linotype" w:hAnsi="Palatino Linotype"/>
          <w:sz w:val="24"/>
          <w:szCs w:val="24"/>
        </w:rPr>
        <w:t>, sin hacer entrega del acuerdo de clasificación que sustente la misma, por lo que este órgano garante considera que el punto en mención no ha sido colmado.</w:t>
      </w:r>
    </w:p>
    <w:p w:rsidR="00FE5503" w:rsidRDefault="00D62202" w:rsidP="00172F03">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resulta dable ordenar al sujeto obligado haga entrega </w:t>
      </w:r>
      <w:r w:rsidR="00FE5503">
        <w:rPr>
          <w:rFonts w:ascii="Palatino Linotype" w:hAnsi="Palatino Linotype"/>
          <w:sz w:val="24"/>
          <w:szCs w:val="24"/>
        </w:rPr>
        <w:t xml:space="preserve">al recurrente el acuerdo de clasificación de información que sustente la versión pública del acta </w:t>
      </w:r>
      <w:r w:rsidR="00FE5503">
        <w:rPr>
          <w:rFonts w:ascii="Palatino Linotype" w:hAnsi="Palatino Linotype"/>
          <w:sz w:val="24"/>
          <w:szCs w:val="24"/>
        </w:rPr>
        <w:lastRenderedPageBreak/>
        <w:t>remitida en la respuesta primigenia, a efecto de colmar en la totalidad de los requerimientos expuesto por el recurrente.</w:t>
      </w:r>
    </w:p>
    <w:p w:rsidR="00FE5503" w:rsidRPr="007D7AE6" w:rsidRDefault="00FE5503" w:rsidP="00FE5503">
      <w:pPr>
        <w:tabs>
          <w:tab w:val="left" w:pos="709"/>
        </w:tabs>
        <w:spacing w:line="360" w:lineRule="auto"/>
        <w:ind w:right="51"/>
        <w:jc w:val="both"/>
        <w:rPr>
          <w:rFonts w:ascii="Palatino Linotype" w:eastAsia="Times New Roman" w:hAnsi="Palatino Linotype" w:cs="Times New Roman"/>
          <w:color w:val="000000"/>
          <w:sz w:val="24"/>
          <w:szCs w:val="24"/>
          <w:lang w:eastAsia="es-MX"/>
        </w:rPr>
      </w:pPr>
      <w:r>
        <w:rPr>
          <w:rFonts w:ascii="Palatino Linotype" w:hAnsi="Palatino Linotype"/>
          <w:sz w:val="24"/>
          <w:szCs w:val="24"/>
        </w:rPr>
        <w:t xml:space="preserve">Lo anterior debe </w:t>
      </w:r>
      <w:r w:rsidRPr="00B72CEE">
        <w:rPr>
          <w:rFonts w:ascii="Palatino Linotype" w:hAnsi="Palatino Linotype" w:cs="Arial"/>
          <w:color w:val="000000" w:themeColor="text1"/>
          <w:sz w:val="24"/>
          <w:szCs w:val="24"/>
        </w:rPr>
        <w:t>estar acompañado de la debida fundamentación y motivación, cobrado aplicación lo que señala la jurisprudencia de la novena</w:t>
      </w:r>
      <w:r w:rsidRPr="007D7AE6">
        <w:rPr>
          <w:rFonts w:ascii="Palatino Linotype" w:eastAsia="Times New Roman" w:hAnsi="Palatino Linotype" w:cs="Times New Roman"/>
          <w:color w:val="000000"/>
          <w:sz w:val="24"/>
          <w:szCs w:val="24"/>
          <w:lang w:eastAsia="es-MX"/>
        </w:rPr>
        <w:t xml:space="preserve"> época visible en el Semanario Judicial de la Federación y su Gaceta. Instancia: Tribunales Colegiados de Circuito. Tesis I.4o.A.J/43 (9a.) bajo el número de registro 175082 cuyo rubro y texto esgrime;</w:t>
      </w:r>
    </w:p>
    <w:p w:rsidR="00FE5503" w:rsidRPr="004140C2" w:rsidRDefault="00FE5503" w:rsidP="00FE5503">
      <w:pPr>
        <w:spacing w:after="0" w:line="360" w:lineRule="auto"/>
        <w:ind w:left="851" w:right="850"/>
        <w:jc w:val="both"/>
        <w:rPr>
          <w:rFonts w:ascii="Palatino Linotype" w:eastAsia="Times New Roman" w:hAnsi="Palatino Linotype" w:cs="Times New Roman"/>
          <w:b/>
          <w:bCs/>
          <w:i/>
          <w:color w:val="000000"/>
          <w:lang w:eastAsia="es-MX"/>
        </w:rPr>
      </w:pPr>
      <w:r w:rsidRPr="004140C2">
        <w:rPr>
          <w:rFonts w:ascii="Palatino Linotype" w:eastAsia="Times New Roman" w:hAnsi="Palatino Linotype" w:cs="Times New Roman"/>
          <w:b/>
          <w:bCs/>
          <w:i/>
          <w:color w:val="000000"/>
          <w:lang w:eastAsia="es-MX"/>
        </w:rPr>
        <w:t>FUNDAMENTACIÓN Y MOTIVACIÓN. EL ASPECTO FORMAL DE LA GARANTÍA Y SU FINALIDAD SE TRADUCEN EN EXPLICAR, JUSTIFICAR, POSIBILITAR LA DEFENSA Y COMUNICAR LA DECISIÓN.</w:t>
      </w:r>
    </w:p>
    <w:p w:rsidR="00976510" w:rsidRDefault="00FE5503" w:rsidP="00FE5503">
      <w:pPr>
        <w:spacing w:after="0" w:line="360" w:lineRule="auto"/>
        <w:ind w:left="851" w:right="850"/>
        <w:jc w:val="both"/>
        <w:rPr>
          <w:rFonts w:ascii="Palatino Linotype" w:eastAsia="Times New Roman" w:hAnsi="Palatino Linotype" w:cs="Times New Roman"/>
          <w:i/>
          <w:color w:val="000000"/>
          <w:lang w:eastAsia="es-MX"/>
        </w:rPr>
      </w:pPr>
      <w:r w:rsidRPr="004140C2">
        <w:rPr>
          <w:rFonts w:ascii="Palatino Linotype" w:eastAsia="Times New Roman" w:hAnsi="Palatino Linotype" w:cs="Times New Roman"/>
          <w:i/>
          <w:color w:val="000000"/>
          <w:lang w:eastAsia="es-MX"/>
        </w:rPr>
        <w:br/>
        <w:t>El contenido formal de la garantía de legalidad prevista en el artículo </w:t>
      </w:r>
      <w:hyperlink r:id="rId11" w:history="1">
        <w:r w:rsidRPr="004140C2">
          <w:rPr>
            <w:rFonts w:ascii="Palatino Linotype" w:eastAsia="Times New Roman" w:hAnsi="Palatino Linotype" w:cs="Times New Roman"/>
            <w:i/>
            <w:lang w:eastAsia="es-MX"/>
          </w:rPr>
          <w:t>16 constitucional</w:t>
        </w:r>
      </w:hyperlink>
      <w:r w:rsidRPr="004140C2">
        <w:rPr>
          <w:rFonts w:ascii="Palatino Linotype" w:eastAsia="Times New Roman" w:hAnsi="Palatino Linotype" w:cs="Times New Roman"/>
          <w:i/>
          <w:color w:val="000000"/>
          <w:lang w:eastAsia="es-MX"/>
        </w:rPr>
        <w:t> relativa a la fundamentación y motivación tiene como propósito primordial y ratio que el justiciable conozca el "para qué" de la conducta de la autoridad, lo que se traduce en darle a conocer en detalle y de manera compl</w:t>
      </w:r>
      <w:bookmarkStart w:id="0" w:name="_GoBack"/>
      <w:bookmarkEnd w:id="0"/>
      <w:r w:rsidRPr="004140C2">
        <w:rPr>
          <w:rFonts w:ascii="Palatino Linotype" w:eastAsia="Times New Roman" w:hAnsi="Palatino Linotype" w:cs="Times New Roman"/>
          <w:i/>
          <w:color w:val="000000"/>
          <w:lang w:eastAsia="es-MX"/>
        </w:rPr>
        <w:t xml:space="preserve">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w:t>
      </w:r>
      <w:r w:rsidRPr="004140C2">
        <w:rPr>
          <w:rFonts w:ascii="Palatino Linotype" w:eastAsia="Times New Roman" w:hAnsi="Palatino Linotype" w:cs="Times New Roman"/>
          <w:i/>
          <w:color w:val="000000"/>
          <w:lang w:eastAsia="es-MX"/>
        </w:rPr>
        <w:lastRenderedPageBreak/>
        <w:t>los hechos relevantes para decidir, citando la norma habilitante y un argumento mínimo pero suficiente para acreditar el razonamiento del que se deduzca la relación de pertenencia lógica de los hechos al derecho invocado, que es la subsunción</w:t>
      </w:r>
    </w:p>
    <w:p w:rsidR="00FE5503" w:rsidRPr="00FE5503" w:rsidRDefault="00FE5503" w:rsidP="00FE5503">
      <w:pPr>
        <w:spacing w:after="0" w:line="360" w:lineRule="auto"/>
        <w:ind w:left="851" w:right="850"/>
        <w:jc w:val="both"/>
        <w:rPr>
          <w:rFonts w:ascii="Palatino Linotype" w:eastAsia="Times New Roman" w:hAnsi="Palatino Linotype" w:cs="Times New Roman"/>
          <w:i/>
          <w:color w:val="000000"/>
          <w:lang w:eastAsia="es-MX"/>
        </w:rPr>
      </w:pPr>
    </w:p>
    <w:p w:rsidR="00172F03" w:rsidRDefault="00172F03" w:rsidP="00172F0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8C49D6" w:rsidRDefault="008C49D6" w:rsidP="0045369F">
      <w:pPr>
        <w:autoSpaceDE w:val="0"/>
        <w:autoSpaceDN w:val="0"/>
        <w:adjustRightInd w:val="0"/>
        <w:spacing w:before="240" w:line="360" w:lineRule="auto"/>
        <w:jc w:val="both"/>
        <w:rPr>
          <w:rFonts w:ascii="Palatino Linotype" w:hAnsi="Palatino Linotype" w:cs="Arial"/>
          <w:sz w:val="24"/>
        </w:rPr>
      </w:pPr>
    </w:p>
    <w:p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6A2B44" w:rsidRPr="00426B79" w:rsidRDefault="006A2B44" w:rsidP="00A65386">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976510" w:rsidRPr="00921CA9">
        <w:rPr>
          <w:rFonts w:ascii="Palatino Linotype" w:hAnsi="Palatino Linotype" w:cs="Arial"/>
          <w:sz w:val="24"/>
          <w:szCs w:val="24"/>
          <w:lang w:val="es-ES_tradnl"/>
        </w:rPr>
        <w:t xml:space="preserve">Se </w:t>
      </w:r>
      <w:r w:rsidR="00976510">
        <w:rPr>
          <w:rFonts w:ascii="Palatino Linotype" w:hAnsi="Palatino Linotype" w:cs="Arial"/>
          <w:b/>
          <w:sz w:val="24"/>
          <w:szCs w:val="24"/>
          <w:lang w:val="es-ES_tradnl"/>
        </w:rPr>
        <w:t>MODIFICA</w:t>
      </w:r>
      <w:r w:rsidR="00976510" w:rsidRPr="00921CA9">
        <w:rPr>
          <w:rFonts w:ascii="Palatino Linotype" w:hAnsi="Palatino Linotype" w:cs="Arial"/>
          <w:sz w:val="24"/>
          <w:szCs w:val="24"/>
          <w:lang w:val="es-ES_tradnl"/>
        </w:rPr>
        <w:t xml:space="preserve"> </w:t>
      </w:r>
      <w:r w:rsidR="00976510" w:rsidRPr="00921CA9">
        <w:rPr>
          <w:rFonts w:ascii="Palatino Linotype" w:eastAsia="Arial Unicode MS" w:hAnsi="Palatino Linotype" w:cs="Arial"/>
          <w:sz w:val="24"/>
          <w:szCs w:val="24"/>
        </w:rPr>
        <w:t xml:space="preserve">la respuesta entregada por </w:t>
      </w:r>
      <w:r w:rsidR="00976510">
        <w:rPr>
          <w:rFonts w:ascii="Palatino Linotype" w:eastAsia="Arial Unicode MS" w:hAnsi="Palatino Linotype" w:cs="Arial"/>
          <w:b/>
          <w:sz w:val="24"/>
          <w:szCs w:val="24"/>
        </w:rPr>
        <w:t>E</w:t>
      </w:r>
      <w:r w:rsidR="00976510" w:rsidRPr="00921CA9">
        <w:rPr>
          <w:rFonts w:ascii="Palatino Linotype" w:eastAsia="Arial Unicode MS" w:hAnsi="Palatino Linotype" w:cs="Arial"/>
          <w:b/>
          <w:sz w:val="24"/>
          <w:szCs w:val="24"/>
        </w:rPr>
        <w:t xml:space="preserve">l Sujeto Obligado </w:t>
      </w:r>
      <w:r w:rsidR="00976510" w:rsidRPr="00921CA9">
        <w:rPr>
          <w:rFonts w:ascii="Palatino Linotype" w:eastAsia="Arial Unicode MS" w:hAnsi="Palatino Linotype" w:cs="Arial"/>
          <w:sz w:val="24"/>
          <w:szCs w:val="24"/>
        </w:rPr>
        <w:t>a la solicitud de información número</w:t>
      </w:r>
      <w:r w:rsidR="00976510">
        <w:rPr>
          <w:rFonts w:ascii="Palatino Linotype" w:eastAsia="Arial Unicode MS" w:hAnsi="Palatino Linotype" w:cs="Arial"/>
          <w:sz w:val="24"/>
          <w:szCs w:val="24"/>
        </w:rPr>
        <w:t xml:space="preserve"> </w:t>
      </w:r>
      <w:r w:rsidR="00C54065" w:rsidRPr="00C54065">
        <w:rPr>
          <w:rFonts w:ascii="Palatino Linotype" w:hAnsi="Palatino Linotype" w:cs="Arial"/>
          <w:b/>
          <w:sz w:val="24"/>
        </w:rPr>
        <w:t>00139/GUBERNA/IP/2018</w:t>
      </w:r>
      <w:r w:rsidR="00976510" w:rsidRPr="00921CA9">
        <w:rPr>
          <w:rFonts w:ascii="Palatino Linotype" w:eastAsia="Arial Unicode MS" w:hAnsi="Palatino Linotype" w:cs="Arial"/>
          <w:sz w:val="24"/>
          <w:szCs w:val="24"/>
        </w:rPr>
        <w:t xml:space="preserve">, por resultar </w:t>
      </w:r>
      <w:r w:rsidR="00976510">
        <w:rPr>
          <w:rFonts w:ascii="Palatino Linotype" w:eastAsia="Arial Unicode MS" w:hAnsi="Palatino Linotype" w:cs="Arial"/>
          <w:sz w:val="24"/>
          <w:szCs w:val="24"/>
        </w:rPr>
        <w:t xml:space="preserve">parcialmente </w:t>
      </w:r>
      <w:r w:rsidR="00976510" w:rsidRPr="00921CA9">
        <w:rPr>
          <w:rFonts w:ascii="Palatino Linotype" w:eastAsia="Arial Unicode MS" w:hAnsi="Palatino Linotype" w:cs="Arial"/>
          <w:sz w:val="24"/>
          <w:szCs w:val="24"/>
        </w:rPr>
        <w:t>fundados</w:t>
      </w:r>
      <w:r w:rsidR="00976510">
        <w:rPr>
          <w:rFonts w:ascii="Palatino Linotype" w:eastAsia="Arial Unicode MS" w:hAnsi="Palatino Linotype" w:cs="Arial"/>
          <w:sz w:val="24"/>
          <w:szCs w:val="24"/>
        </w:rPr>
        <w:t xml:space="preserve"> </w:t>
      </w:r>
      <w:r w:rsidR="00976510" w:rsidRPr="00921CA9">
        <w:rPr>
          <w:rFonts w:ascii="Palatino Linotype" w:eastAsia="Arial Unicode MS" w:hAnsi="Palatino Linotype" w:cs="Arial"/>
          <w:sz w:val="24"/>
          <w:szCs w:val="24"/>
        </w:rPr>
        <w:t xml:space="preserve">los motivos de inconformidad que arguye </w:t>
      </w:r>
      <w:r w:rsidR="00976510">
        <w:rPr>
          <w:rFonts w:ascii="Palatino Linotype" w:eastAsia="Arial Unicode MS" w:hAnsi="Palatino Linotype" w:cs="Arial"/>
          <w:b/>
          <w:sz w:val="24"/>
          <w:szCs w:val="24"/>
        </w:rPr>
        <w:t>el r</w:t>
      </w:r>
      <w:r w:rsidR="00976510" w:rsidRPr="00ED005B">
        <w:rPr>
          <w:rFonts w:ascii="Palatino Linotype" w:eastAsia="Arial Unicode MS" w:hAnsi="Palatino Linotype" w:cs="Arial"/>
          <w:b/>
          <w:sz w:val="24"/>
          <w:szCs w:val="24"/>
        </w:rPr>
        <w:t>ecurrente</w:t>
      </w:r>
      <w:r w:rsidR="00976510" w:rsidRPr="00921CA9">
        <w:rPr>
          <w:rFonts w:ascii="Palatino Linotype" w:eastAsia="Arial Unicode MS" w:hAnsi="Palatino Linotype" w:cs="Arial"/>
          <w:sz w:val="24"/>
          <w:szCs w:val="24"/>
        </w:rPr>
        <w:t>, en términos del</w:t>
      </w:r>
      <w:r w:rsidR="00976510" w:rsidRPr="00921CA9">
        <w:rPr>
          <w:rFonts w:ascii="Palatino Linotype" w:eastAsia="Arial Unicode MS" w:hAnsi="Palatino Linotype" w:cs="Arial"/>
          <w:b/>
          <w:sz w:val="24"/>
          <w:szCs w:val="24"/>
        </w:rPr>
        <w:t xml:space="preserve"> </w:t>
      </w:r>
      <w:r w:rsidR="00976510" w:rsidRPr="00412EBF">
        <w:rPr>
          <w:rFonts w:ascii="Palatino Linotype" w:hAnsi="Palatino Linotype" w:cs="Arial"/>
          <w:sz w:val="24"/>
          <w:szCs w:val="24"/>
        </w:rPr>
        <w:t>considerando</w:t>
      </w:r>
      <w:r w:rsidR="00976510">
        <w:rPr>
          <w:rFonts w:ascii="Palatino Linotype" w:hAnsi="Palatino Linotype" w:cs="Arial"/>
          <w:b/>
          <w:sz w:val="24"/>
          <w:szCs w:val="24"/>
        </w:rPr>
        <w:t xml:space="preserve"> cuarto</w:t>
      </w:r>
      <w:r w:rsidR="00976510" w:rsidRPr="00921CA9">
        <w:rPr>
          <w:rFonts w:ascii="Palatino Linotype" w:hAnsi="Palatino Linotype" w:cs="Arial"/>
          <w:sz w:val="24"/>
          <w:szCs w:val="24"/>
        </w:rPr>
        <w:t xml:space="preserve"> de la presente resolución.</w:t>
      </w:r>
    </w:p>
    <w:p w:rsidR="00A65386" w:rsidRPr="00A65386" w:rsidRDefault="006A2B44" w:rsidP="00A65386">
      <w:pPr>
        <w:autoSpaceDE w:val="0"/>
        <w:autoSpaceDN w:val="0"/>
        <w:adjustRightInd w:val="0"/>
        <w:spacing w:before="240" w:line="360" w:lineRule="auto"/>
        <w:ind w:right="49"/>
        <w:jc w:val="both"/>
        <w:rPr>
          <w:rFonts w:ascii="Palatino Linotype" w:hAnsi="Palatino Linotype" w:cs="Arial"/>
          <w:sz w:val="24"/>
          <w:lang w:eastAsia="es-MX"/>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00A65386">
        <w:rPr>
          <w:rFonts w:ascii="Palatino Linotype" w:hAnsi="Palatino Linotype" w:cs="Arial"/>
          <w:sz w:val="24"/>
          <w:lang w:eastAsia="es-MX"/>
        </w:rPr>
        <w:t>Se ordena al sujeto obligado, haga entrega al recurrente a través del SAIMEX</w:t>
      </w:r>
      <w:r w:rsidR="00976510">
        <w:rPr>
          <w:rFonts w:ascii="Palatino Linotype" w:hAnsi="Palatino Linotype" w:cs="Arial"/>
          <w:sz w:val="24"/>
          <w:lang w:eastAsia="es-MX"/>
        </w:rPr>
        <w:t xml:space="preserve">, en términos del considerando </w:t>
      </w:r>
      <w:r w:rsidR="00976510" w:rsidRPr="00976510">
        <w:rPr>
          <w:rFonts w:ascii="Palatino Linotype" w:hAnsi="Palatino Linotype" w:cs="Arial"/>
          <w:b/>
          <w:sz w:val="24"/>
          <w:lang w:eastAsia="es-MX"/>
        </w:rPr>
        <w:t>cuarto</w:t>
      </w:r>
      <w:r w:rsidR="00976510">
        <w:rPr>
          <w:rFonts w:ascii="Palatino Linotype" w:hAnsi="Palatino Linotype" w:cs="Arial"/>
          <w:sz w:val="24"/>
          <w:lang w:eastAsia="es-MX"/>
        </w:rPr>
        <w:t xml:space="preserve"> de la presente resolución,</w:t>
      </w:r>
      <w:r w:rsidR="00A65386">
        <w:rPr>
          <w:rFonts w:ascii="Palatino Linotype" w:hAnsi="Palatino Linotype" w:cs="Arial"/>
          <w:sz w:val="24"/>
          <w:lang w:eastAsia="es-MX"/>
        </w:rPr>
        <w:t xml:space="preserve"> de lo siguiente:</w:t>
      </w:r>
    </w:p>
    <w:p w:rsidR="00A65386" w:rsidRPr="0012305B" w:rsidRDefault="00A65386" w:rsidP="00A65386">
      <w:pPr>
        <w:spacing w:before="240" w:line="360" w:lineRule="auto"/>
        <w:ind w:left="851" w:right="851"/>
        <w:jc w:val="both"/>
        <w:rPr>
          <w:rFonts w:ascii="Palatino Linotype" w:hAnsi="Palatino Linotype" w:cs="Arial"/>
          <w:i/>
          <w:sz w:val="24"/>
          <w:szCs w:val="24"/>
        </w:rPr>
      </w:pPr>
      <w:r>
        <w:rPr>
          <w:rFonts w:ascii="Palatino Linotype" w:hAnsi="Palatino Linotype" w:cs="Arial"/>
          <w:i/>
          <w:sz w:val="24"/>
          <w:szCs w:val="24"/>
        </w:rPr>
        <w:t>“</w:t>
      </w:r>
      <w:r w:rsidR="00C54065" w:rsidRPr="00C54065">
        <w:rPr>
          <w:rFonts w:ascii="Palatino Linotype" w:hAnsi="Palatino Linotype" w:cs="Arial"/>
          <w:i/>
          <w:sz w:val="24"/>
          <w:szCs w:val="24"/>
        </w:rPr>
        <w:t>El acuerdo de clasificación de la información, en términos de los artículos 49 fracción VIII, 132 fracción II de la Ley de Transparencia y Acceso a la Información Pública del Estado de México y Municipios y demás normatividad aplicable.</w:t>
      </w:r>
      <w:r w:rsidRPr="00A03484">
        <w:rPr>
          <w:rFonts w:ascii="Palatino Linotype" w:hAnsi="Palatino Linotype" w:cs="Arial"/>
          <w:i/>
          <w:sz w:val="24"/>
          <w:szCs w:val="24"/>
        </w:rPr>
        <w:t>”</w:t>
      </w:r>
    </w:p>
    <w:p w:rsidR="002A3C76" w:rsidRPr="002A3C76" w:rsidRDefault="002A3C76" w:rsidP="00A65386">
      <w:pPr>
        <w:pStyle w:val="Prrafodelista"/>
        <w:spacing w:line="360" w:lineRule="auto"/>
        <w:ind w:left="851"/>
        <w:jc w:val="both"/>
        <w:rPr>
          <w:rFonts w:ascii="Palatino Linotype" w:hAnsi="Palatino Linotype"/>
          <w:i/>
        </w:rPr>
      </w:pPr>
    </w:p>
    <w:p w:rsidR="006A2B44" w:rsidRDefault="006A2B44" w:rsidP="00A65386">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C54065" w:rsidRDefault="006A2B44" w:rsidP="00A65386">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w:t>
      </w:r>
      <w:r w:rsidR="00C54065">
        <w:rPr>
          <w:rFonts w:ascii="Palatino Linotype" w:hAnsi="Palatino Linotype" w:cs="Arial"/>
          <w:sz w:val="24"/>
          <w:szCs w:val="24"/>
        </w:rPr>
        <w:t xml:space="preserve"> y el alcance al informe justificado.</w:t>
      </w:r>
    </w:p>
    <w:p w:rsidR="00280CE6" w:rsidRPr="009902AF" w:rsidRDefault="00C54065" w:rsidP="00A65386">
      <w:pPr>
        <w:autoSpaceDE w:val="0"/>
        <w:autoSpaceDN w:val="0"/>
        <w:adjustRightInd w:val="0"/>
        <w:spacing w:before="240" w:line="360" w:lineRule="auto"/>
        <w:jc w:val="both"/>
        <w:rPr>
          <w:rFonts w:ascii="Palatino Linotype" w:hAnsi="Palatino Linotype" w:cs="Arial"/>
          <w:b/>
          <w:sz w:val="18"/>
          <w:szCs w:val="18"/>
        </w:rPr>
      </w:pPr>
      <w:r w:rsidRPr="00C54065">
        <w:rPr>
          <w:rFonts w:ascii="Palatino Linotype" w:hAnsi="Palatino Linotype" w:cs="Arial"/>
          <w:b/>
          <w:sz w:val="28"/>
          <w:szCs w:val="24"/>
        </w:rPr>
        <w:t>QUINTO.</w:t>
      </w:r>
      <w:r w:rsidR="00730DF5" w:rsidRPr="00C54065">
        <w:rPr>
          <w:rFonts w:ascii="Palatino Linotype" w:hAnsi="Palatino Linotype" w:cs="Arial"/>
          <w:szCs w:val="24"/>
        </w:rPr>
        <w:t xml:space="preserve"> </w:t>
      </w:r>
      <w:r>
        <w:rPr>
          <w:rFonts w:ascii="Palatino Linotype" w:hAnsi="Palatino Linotype" w:cs="Arial"/>
          <w:sz w:val="24"/>
          <w:szCs w:val="24"/>
        </w:rPr>
        <w:t xml:space="preserve">Hágase del </w:t>
      </w:r>
      <w:r w:rsidR="00426B79">
        <w:rPr>
          <w:rFonts w:ascii="Palatino Linotype" w:hAnsi="Palatino Linotype" w:cs="Arial"/>
          <w:sz w:val="24"/>
          <w:szCs w:val="24"/>
        </w:rPr>
        <w:t>conocimiento al</w:t>
      </w:r>
      <w:r w:rsidR="00426B79" w:rsidRPr="00426B79">
        <w:rPr>
          <w:rFonts w:ascii="Palatino Linotype" w:hAnsi="Palatino Linotype" w:cs="Arial"/>
          <w:sz w:val="24"/>
          <w:szCs w:val="24"/>
        </w:rPr>
        <w:t xml:space="preserve">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F36D4A" w:rsidRPr="00FB722E" w:rsidRDefault="00E3099C" w:rsidP="009F0F50">
      <w:pPr>
        <w:spacing w:before="240" w:line="48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277BC2">
        <w:rPr>
          <w:rFonts w:ascii="Palatino Linotype" w:hAnsi="Palatino Linotype" w:cs="Arial"/>
        </w:rPr>
        <w:t>ZULEMA MARTÍNEZ SÁNCHEZ, EVA ABAID YAPUR,</w:t>
      </w:r>
      <w:r w:rsidR="007E4B6C">
        <w:rPr>
          <w:rFonts w:ascii="Palatino Linotype" w:hAnsi="Palatino Linotype" w:cs="Arial"/>
        </w:rPr>
        <w:t xml:space="preserve"> JOSÉ GUADALUPE LUNA HERNÁNDEZ,</w:t>
      </w:r>
      <w:r w:rsidR="0099266B">
        <w:rPr>
          <w:rFonts w:ascii="Palatino Linotype" w:hAnsi="Palatino Linotype" w:cs="Arial"/>
        </w:rPr>
        <w:t xml:space="preserve"> </w:t>
      </w:r>
      <w:r w:rsidRPr="00277BC2">
        <w:rPr>
          <w:rFonts w:ascii="Palatino Linotype" w:hAnsi="Palatino Linotype" w:cs="Arial"/>
        </w:rPr>
        <w:t>JAVI</w:t>
      </w:r>
      <w:r w:rsidR="00057C41" w:rsidRPr="00277BC2">
        <w:rPr>
          <w:rFonts w:ascii="Palatino Linotype" w:hAnsi="Palatino Linotype" w:cs="Arial"/>
        </w:rPr>
        <w:t>ER MARTÍNEZ CRUZ</w:t>
      </w:r>
      <w:r w:rsidR="007E4B6C">
        <w:rPr>
          <w:rFonts w:ascii="Palatino Linotype" w:hAnsi="Palatino Linotype" w:cs="Arial"/>
        </w:rPr>
        <w:t xml:space="preserve"> </w:t>
      </w:r>
      <w:r w:rsidR="007E4B6C" w:rsidRPr="007E4B6C">
        <w:rPr>
          <w:rFonts w:ascii="Palatino Linotype" w:hAnsi="Palatino Linotype" w:cs="Arial"/>
        </w:rPr>
        <w:t>Y LUIS GUSTAVO PARRA NORIEGA</w:t>
      </w:r>
      <w:r w:rsidR="00057C41" w:rsidRPr="00277BC2">
        <w:rPr>
          <w:rFonts w:ascii="Palatino Linotype" w:hAnsi="Palatino Linotype" w:cs="Arial"/>
        </w:rPr>
        <w:t xml:space="preserve"> </w:t>
      </w:r>
      <w:r w:rsidR="007E4B6C">
        <w:rPr>
          <w:rFonts w:ascii="Palatino Linotype" w:hAnsi="Palatino Linotype" w:cs="Arial"/>
        </w:rPr>
        <w:t>EN LA TRIGÉSIMA SÉPTIMA</w:t>
      </w:r>
      <w:r w:rsidR="00277BC2" w:rsidRPr="00277BC2">
        <w:rPr>
          <w:rFonts w:ascii="Palatino Linotype" w:hAnsi="Palatino Linotype" w:cs="Arial"/>
        </w:rPr>
        <w:t xml:space="preserve"> </w:t>
      </w:r>
      <w:r w:rsidRPr="00277BC2">
        <w:rPr>
          <w:rFonts w:ascii="Palatino Linotype" w:hAnsi="Palatino Linotype" w:cs="Arial"/>
        </w:rPr>
        <w:t xml:space="preserve">SESIÓN ORDINARIA CELEBRADA EL </w:t>
      </w:r>
      <w:r w:rsidR="007E4B6C">
        <w:rPr>
          <w:rFonts w:ascii="Palatino Linotype" w:hAnsi="Palatino Linotype" w:cs="Arial"/>
        </w:rPr>
        <w:t>DIEZ</w:t>
      </w:r>
      <w:r w:rsidR="007A6C25">
        <w:rPr>
          <w:rFonts w:ascii="Palatino Linotype" w:hAnsi="Palatino Linotype" w:cs="Arial"/>
        </w:rPr>
        <w:t xml:space="preserve"> DE </w:t>
      </w:r>
      <w:r w:rsidR="007E4B6C">
        <w:rPr>
          <w:rFonts w:ascii="Palatino Linotype" w:hAnsi="Palatino Linotype" w:cs="Arial"/>
        </w:rPr>
        <w:t>OCTUBRE</w:t>
      </w:r>
      <w:r w:rsidR="0099266B">
        <w:rPr>
          <w:rFonts w:ascii="Palatino Linotype" w:hAnsi="Palatino Linotype" w:cs="Arial"/>
        </w:rPr>
        <w:t xml:space="preserve"> </w:t>
      </w:r>
      <w:r w:rsidR="006B7634" w:rsidRPr="00277BC2">
        <w:rPr>
          <w:rFonts w:ascii="Palatino Linotype" w:hAnsi="Palatino Linotype" w:cs="Arial"/>
        </w:rPr>
        <w:t>DE DOS MIL DIECIOCHO, ANTE EL</w:t>
      </w:r>
      <w:r w:rsidR="00277BC2" w:rsidRPr="00277BC2">
        <w:rPr>
          <w:rFonts w:ascii="Palatino Linotype" w:hAnsi="Palatino Linotype" w:cs="Arial"/>
        </w:rPr>
        <w:t xml:space="preserve"> SECRETARIO TÉCNICO</w:t>
      </w:r>
      <w:r w:rsidRPr="00277BC2">
        <w:rPr>
          <w:rFonts w:ascii="Palatino Linotype" w:hAnsi="Palatino Linotype" w:cs="Arial"/>
        </w:rPr>
        <w:t xml:space="preserve"> DEL PLENO, </w:t>
      </w:r>
      <w:r w:rsidR="00715CD7">
        <w:rPr>
          <w:rFonts w:ascii="Palatino Linotype" w:hAnsi="Palatino Linotype" w:cs="Arial"/>
        </w:rPr>
        <w:t xml:space="preserve">ALEXIS TAPIA RAMÍREZ. </w:t>
      </w:r>
    </w:p>
    <w:p w:rsidR="00C54065" w:rsidRDefault="00C54065"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390DED" w:rsidRDefault="00390DED" w:rsidP="00E3099C">
      <w:pPr>
        <w:spacing w:before="240"/>
        <w:jc w:val="both"/>
        <w:rPr>
          <w:rFonts w:ascii="Palatino Linotype" w:hAnsi="Palatino Linotype"/>
          <w:b/>
        </w:rPr>
      </w:pPr>
    </w:p>
    <w:p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1072" behindDoc="0" locked="0" layoutInCell="1" allowOverlap="1" wp14:anchorId="29301B1C" wp14:editId="358CD937">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301B1C"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Zulema Martínez Sánchez</w:t>
                      </w:r>
                    </w:p>
                    <w:p w:rsidR="00E3099C" w:rsidRDefault="00E3099C" w:rsidP="00E3099C">
                      <w:pPr>
                        <w:jc w:val="center"/>
                        <w:rPr>
                          <w:rFonts w:ascii="Palatino Linotype" w:hAnsi="Palatino Linotype"/>
                        </w:rPr>
                      </w:pPr>
                      <w:r>
                        <w:rPr>
                          <w:rFonts w:ascii="Palatino Linotype" w:hAnsi="Palatino Linotype"/>
                        </w:rPr>
                        <w:t>Comisionada Presidenta</w:t>
                      </w:r>
                    </w:p>
                    <w:p w:rsidR="00E3099C" w:rsidRDefault="00E3099C" w:rsidP="00E3099C">
                      <w:pPr>
                        <w:jc w:val="center"/>
                        <w:rPr>
                          <w:rFonts w:ascii="Palatino Linotype" w:hAnsi="Palatino Linotype"/>
                          <w:b/>
                        </w:rPr>
                      </w:pPr>
                      <w:r>
                        <w:rPr>
                          <w:rFonts w:ascii="Palatino Linotype" w:hAnsi="Palatino Linotype"/>
                          <w:b/>
                        </w:rPr>
                        <w:t>(Rúbrica).</w:t>
                      </w:r>
                    </w:p>
                    <w:p w:rsidR="00E3099C" w:rsidRPr="00016AF3" w:rsidRDefault="00E3099C" w:rsidP="00E3099C">
                      <w:pPr>
                        <w:jc w:val="center"/>
                        <w:rPr>
                          <w:rFonts w:ascii="Palatino Linotype" w:hAnsi="Palatino Linotype"/>
                          <w:b/>
                        </w:rPr>
                      </w:pPr>
                    </w:p>
                  </w:txbxContent>
                </v:textbox>
                <w10:wrap anchorx="page"/>
              </v:shape>
            </w:pict>
          </mc:Fallback>
        </mc:AlternateContent>
      </w:r>
    </w:p>
    <w:p w:rsidR="00E3099C" w:rsidRDefault="00E3099C"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7A6C25" w:rsidRDefault="007A6C25"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3120" behindDoc="0" locked="0" layoutInCell="1" allowOverlap="1" wp14:anchorId="2D04FF74" wp14:editId="33C8DF48">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4FF74" id="Cuadro de texto 35" o:spid="_x0000_s1027" type="#_x0000_t202" style="position:absolute;margin-left:149.05pt;margin-top:.9pt;width:200.25pt;height:68.2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rsidR="00E3099C" w:rsidRPr="00EF2FC0" w:rsidRDefault="00E3099C" w:rsidP="00E3099C">
                      <w:pPr>
                        <w:jc w:val="center"/>
                        <w:rPr>
                          <w:rFonts w:ascii="Palatino Linotype" w:hAnsi="Palatino Linotype"/>
                        </w:rPr>
                      </w:pPr>
                      <w:r>
                        <w:rPr>
                          <w:rFonts w:ascii="Palatino Linotype" w:hAnsi="Palatino Linotype"/>
                          <w:b/>
                        </w:rPr>
                        <w:t>José Guadalupe Luna Hernández</w:t>
                      </w:r>
                    </w:p>
                    <w:p w:rsidR="00E3099C" w:rsidRDefault="00E3099C" w:rsidP="00E3099C">
                      <w:pPr>
                        <w:jc w:val="center"/>
                        <w:rPr>
                          <w:rFonts w:ascii="Palatino Linotype" w:hAnsi="Palatino Linotype"/>
                        </w:rPr>
                      </w:pPr>
                      <w:r w:rsidRPr="00EF2FC0">
                        <w:rPr>
                          <w:rFonts w:ascii="Palatino Linotype" w:hAnsi="Palatino Linotype"/>
                        </w:rPr>
                        <w:t>Comisionado</w:t>
                      </w:r>
                    </w:p>
                    <w:p w:rsidR="00E3099C" w:rsidRPr="009234AD" w:rsidRDefault="00E3099C"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2096" behindDoc="0" locked="0" layoutInCell="1" allowOverlap="1" wp14:anchorId="3C2A9457" wp14:editId="48899683">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A9457" id="Cuadro de texto 22" o:spid="_x0000_s1028" type="#_x0000_t202" style="position:absolute;margin-left:0;margin-top:1.65pt;width:153pt;height:76.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rsidR="00E3099C" w:rsidRPr="00EF2FC0" w:rsidRDefault="00E3099C" w:rsidP="00E3099C">
                      <w:pPr>
                        <w:jc w:val="center"/>
                        <w:rPr>
                          <w:rFonts w:ascii="Palatino Linotype" w:hAnsi="Palatino Linotype"/>
                          <w:b/>
                        </w:rPr>
                      </w:pPr>
                      <w:r w:rsidRPr="00EF2FC0">
                        <w:rPr>
                          <w:rFonts w:ascii="Palatino Linotype" w:hAnsi="Palatino Linotype"/>
                          <w:b/>
                        </w:rPr>
                        <w:t>Eva Abaid Yapur</w:t>
                      </w:r>
                    </w:p>
                    <w:p w:rsidR="00E3099C" w:rsidRPr="00EF2FC0" w:rsidRDefault="00E3099C" w:rsidP="00E3099C">
                      <w:pPr>
                        <w:jc w:val="center"/>
                        <w:rPr>
                          <w:rFonts w:ascii="Palatino Linotype" w:hAnsi="Palatino Linotype"/>
                        </w:rPr>
                      </w:pPr>
                      <w:r w:rsidRPr="00EF2FC0">
                        <w:rPr>
                          <w:rFonts w:ascii="Palatino Linotype" w:hAnsi="Palatino Linotype"/>
                        </w:rPr>
                        <w:t>Comisionada</w:t>
                      </w:r>
                    </w:p>
                    <w:p w:rsidR="00E3099C" w:rsidRDefault="007A6C25" w:rsidP="00E3099C">
                      <w:pPr>
                        <w:jc w:val="center"/>
                        <w:rPr>
                          <w:rFonts w:ascii="Palatino Linotype" w:hAnsi="Palatino Linotype"/>
                          <w:b/>
                        </w:rPr>
                      </w:pPr>
                      <w:r>
                        <w:rPr>
                          <w:rFonts w:ascii="Palatino Linotype" w:hAnsi="Palatino Linotype"/>
                          <w:b/>
                        </w:rPr>
                        <w:t>(Rúbrica</w:t>
                      </w:r>
                      <w:r w:rsidR="00E3099C">
                        <w:rPr>
                          <w:rFonts w:ascii="Palatino Linotype" w:hAnsi="Palatino Linotype"/>
                          <w:b/>
                        </w:rPr>
                        <w:t>).</w:t>
                      </w:r>
                    </w:p>
                    <w:p w:rsidR="00E3099C" w:rsidRDefault="00E3099C" w:rsidP="00E3099C">
                      <w:pPr>
                        <w:jc w:val="center"/>
                      </w:pPr>
                    </w:p>
                  </w:txbxContent>
                </v:textbox>
                <w10:wrap anchorx="margin"/>
              </v:shape>
            </w:pict>
          </mc:Fallback>
        </mc:AlternateContent>
      </w:r>
    </w:p>
    <w:p w:rsidR="00E3099C" w:rsidRPr="00D54B7D" w:rsidRDefault="00E3099C" w:rsidP="00E3099C">
      <w:pPr>
        <w:spacing w:before="240"/>
        <w:rPr>
          <w:rFonts w:ascii="Palatino Linotype" w:hAnsi="Palatino Linotype"/>
          <w:b/>
        </w:rPr>
      </w:pPr>
    </w:p>
    <w:p w:rsidR="0099266B" w:rsidRDefault="0099266B" w:rsidP="00E3099C">
      <w:pPr>
        <w:spacing w:before="240"/>
        <w:rPr>
          <w:rFonts w:ascii="Palatino Linotype" w:hAnsi="Palatino Linotype"/>
          <w:b/>
          <w:sz w:val="18"/>
          <w:szCs w:val="18"/>
        </w:rPr>
      </w:pPr>
    </w:p>
    <w:p w:rsidR="00F36D4A" w:rsidRDefault="00F36D4A" w:rsidP="00E3099C">
      <w:pPr>
        <w:spacing w:before="240"/>
        <w:rPr>
          <w:rFonts w:ascii="Palatino Linotype" w:hAnsi="Palatino Linotype"/>
          <w:b/>
          <w:sz w:val="18"/>
          <w:szCs w:val="18"/>
        </w:rPr>
      </w:pPr>
    </w:p>
    <w:p w:rsidR="00426B79" w:rsidRDefault="00426B79" w:rsidP="00E3099C">
      <w:pPr>
        <w:spacing w:before="240"/>
        <w:rPr>
          <w:rFonts w:ascii="Palatino Linotype" w:hAnsi="Palatino Linotype"/>
          <w:b/>
          <w:sz w:val="18"/>
          <w:szCs w:val="18"/>
        </w:rPr>
      </w:pPr>
    </w:p>
    <w:p w:rsidR="00E3099C" w:rsidRPr="00B93570" w:rsidRDefault="007E4B6C"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25E5731" wp14:editId="0843DA0E">
                <wp:simplePos x="0" y="0"/>
                <wp:positionH relativeFrom="margin">
                  <wp:align>right</wp:align>
                </wp:positionH>
                <wp:positionV relativeFrom="paragraph">
                  <wp:posOffset>52070</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E5731" id="_x0000_t202" coordsize="21600,21600" o:spt="202" path="m,l,21600r21600,l21600,xe">
                <v:stroke joinstyle="miter"/>
                <v:path gradientshapeok="t" o:connecttype="rect"/>
              </v:shapetype>
              <v:shape id="Cuadro de texto 12" o:spid="_x0000_s1029" type="#_x0000_t202" style="position:absolute;margin-left:116.8pt;margin-top:4.1pt;width:168pt;height:73.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" fillcolor="white [3201]" strokecolor="white [3212]" strokeweight=".5pt">
                <v:textbox>
                  <w:txbxContent>
                    <w:p w:rsidR="007E4B6C" w:rsidRPr="00EF2FC0" w:rsidRDefault="007E4B6C" w:rsidP="007E4B6C">
                      <w:pPr>
                        <w:jc w:val="center"/>
                        <w:rPr>
                          <w:rFonts w:ascii="Palatino Linotype" w:hAnsi="Palatino Linotype"/>
                        </w:rPr>
                      </w:pPr>
                      <w:r>
                        <w:rPr>
                          <w:rFonts w:ascii="Palatino Linotype" w:hAnsi="Palatino Linotype"/>
                          <w:b/>
                        </w:rPr>
                        <w:t>Luis Gustavo Parra Noriega</w:t>
                      </w:r>
                    </w:p>
                    <w:p w:rsidR="007E4B6C" w:rsidRPr="00EF2FC0" w:rsidRDefault="007E4B6C" w:rsidP="007E4B6C">
                      <w:pPr>
                        <w:jc w:val="center"/>
                        <w:rPr>
                          <w:rFonts w:ascii="Palatino Linotype" w:hAnsi="Palatino Linotype"/>
                        </w:rPr>
                      </w:pPr>
                      <w:r w:rsidRPr="00EF2FC0">
                        <w:rPr>
                          <w:rFonts w:ascii="Palatino Linotype" w:hAnsi="Palatino Linotype"/>
                        </w:rPr>
                        <w:t>Comisionado</w:t>
                      </w:r>
                    </w:p>
                    <w:p w:rsidR="007E4B6C" w:rsidRDefault="007E4B6C" w:rsidP="007E4B6C">
                      <w:pPr>
                        <w:jc w:val="center"/>
                        <w:rPr>
                          <w:rFonts w:ascii="Palatino Linotype" w:hAnsi="Palatino Linotype"/>
                          <w:b/>
                        </w:rPr>
                      </w:pPr>
                      <w:r>
                        <w:rPr>
                          <w:rFonts w:ascii="Palatino Linotype" w:hAnsi="Palatino Linotype"/>
                          <w:b/>
                        </w:rPr>
                        <w:t>(Rúbrica).</w:t>
                      </w:r>
                    </w:p>
                    <w:p w:rsidR="007E4B6C" w:rsidRDefault="007E4B6C" w:rsidP="007E4B6C"/>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57216" behindDoc="0" locked="0" layoutInCell="1" allowOverlap="1" wp14:anchorId="2A63C0FF" wp14:editId="4FEFBBF2">
                <wp:simplePos x="0" y="0"/>
                <wp:positionH relativeFrom="margin">
                  <wp:align>left</wp:align>
                </wp:positionH>
                <wp:positionV relativeFrom="paragraph">
                  <wp:posOffset>76200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3C0FF" id="Cuadro de texto 5" o:spid="_x0000_s1030" type="#_x0000_t202" style="position:absolute;margin-left:0;margin-top:6pt;width:168pt;height:73.8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" fillcolor="white [3201]" strokecolor="white [3212]" strokeweight=".5pt">
                <v:textbox>
                  <w:txbxContent>
                    <w:p w:rsidR="00E3099C" w:rsidRPr="00EF2FC0" w:rsidRDefault="00E3099C" w:rsidP="00E3099C">
                      <w:pPr>
                        <w:jc w:val="center"/>
                        <w:rPr>
                          <w:rFonts w:ascii="Palatino Linotype" w:hAnsi="Palatino Linotype"/>
                        </w:rPr>
                      </w:pPr>
                      <w:r w:rsidRPr="00EF2FC0">
                        <w:rPr>
                          <w:rFonts w:ascii="Palatino Linotype" w:hAnsi="Palatino Linotype"/>
                          <w:b/>
                        </w:rPr>
                        <w:t>Javier Martínez Cruz</w:t>
                      </w:r>
                    </w:p>
                    <w:p w:rsidR="00E3099C" w:rsidRPr="00EF2FC0" w:rsidRDefault="00E3099C" w:rsidP="00E3099C">
                      <w:pPr>
                        <w:jc w:val="center"/>
                        <w:rPr>
                          <w:rFonts w:ascii="Palatino Linotype" w:hAnsi="Palatino Linotype"/>
                        </w:rPr>
                      </w:pPr>
                      <w:r w:rsidRPr="00EF2FC0">
                        <w:rPr>
                          <w:rFonts w:ascii="Palatino Linotype" w:hAnsi="Palatino Linotype"/>
                        </w:rPr>
                        <w:t>Comisionado</w:t>
                      </w:r>
                    </w:p>
                    <w:p w:rsidR="00E3099C" w:rsidRDefault="00E3099C" w:rsidP="00E3099C">
                      <w:pPr>
                        <w:jc w:val="center"/>
                        <w:rPr>
                          <w:rFonts w:ascii="Palatino Linotype" w:hAnsi="Palatino Linotype"/>
                          <w:b/>
                        </w:rPr>
                      </w:pPr>
                      <w:r>
                        <w:rPr>
                          <w:rFonts w:ascii="Palatino Linotype" w:hAnsi="Palatino Linotype"/>
                          <w:b/>
                        </w:rPr>
                        <w:t>(Rúbrica).</w:t>
                      </w:r>
                    </w:p>
                    <w:p w:rsidR="00E3099C" w:rsidRDefault="00E3099C" w:rsidP="00E3099C"/>
                  </w:txbxContent>
                </v:textbox>
                <w10:wrap anchorx="margin"/>
              </v:shape>
            </w:pict>
          </mc:Fallback>
        </mc:AlternateContent>
      </w:r>
    </w:p>
    <w:p w:rsidR="00E3099C" w:rsidRDefault="00E3099C" w:rsidP="00E3099C">
      <w:pPr>
        <w:spacing w:before="240"/>
        <w:rPr>
          <w:rFonts w:ascii="Palatino Linotype" w:hAnsi="Palatino Linotype"/>
          <w:b/>
        </w:rPr>
      </w:pPr>
    </w:p>
    <w:p w:rsidR="00E3099C" w:rsidRDefault="00E3099C" w:rsidP="00E3099C">
      <w:pPr>
        <w:spacing w:before="240"/>
        <w:rPr>
          <w:rFonts w:ascii="Palatino Linotype" w:hAnsi="Palatino Linotype"/>
          <w:b/>
        </w:rPr>
      </w:pPr>
    </w:p>
    <w:p w:rsidR="00F36D4A" w:rsidRDefault="00F36D4A" w:rsidP="00E3099C">
      <w:pPr>
        <w:spacing w:before="240"/>
        <w:rPr>
          <w:rFonts w:ascii="Palatino Linotype" w:hAnsi="Palatino Linotype"/>
          <w:b/>
        </w:rPr>
      </w:pPr>
    </w:p>
    <w:p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5168" behindDoc="0" locked="0" layoutInCell="1" allowOverlap="1" wp14:anchorId="72F8A0AF" wp14:editId="47395F79">
                <wp:simplePos x="0" y="0"/>
                <wp:positionH relativeFrom="page">
                  <wp:posOffset>2291080</wp:posOffset>
                </wp:positionH>
                <wp:positionV relativeFrom="paragraph">
                  <wp:posOffset>182245</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8A0AF" id="Cuadro de texto 24" o:spid="_x0000_s1031" type="#_x0000_t202" style="position:absolute;margin-left:180.4pt;margin-top:14.35pt;width:248.25pt;height:7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" fillcolor="white [3201]" strokecolor="white [3212]" strokeweight=".5pt">
                <v:textbox>
                  <w:txbxContent>
                    <w:p w:rsidR="00E3099C" w:rsidRPr="007F6133" w:rsidRDefault="00280CE6" w:rsidP="00E3099C">
                      <w:pPr>
                        <w:jc w:val="center"/>
                        <w:rPr>
                          <w:rFonts w:ascii="Palatino Linotype" w:hAnsi="Palatino Linotype"/>
                          <w:b/>
                        </w:rPr>
                      </w:pPr>
                      <w:r>
                        <w:rPr>
                          <w:rFonts w:ascii="Palatino Linotype" w:hAnsi="Palatino Linotype"/>
                          <w:b/>
                        </w:rPr>
                        <w:t>Alexis Tapia Ramírez</w:t>
                      </w:r>
                    </w:p>
                    <w:p w:rsidR="00E3099C" w:rsidRDefault="00280CE6" w:rsidP="00E3099C">
                      <w:pPr>
                        <w:jc w:val="center"/>
                        <w:rPr>
                          <w:rFonts w:ascii="Palatino Linotype" w:hAnsi="Palatino Linotype"/>
                        </w:rPr>
                      </w:pPr>
                      <w:r>
                        <w:rPr>
                          <w:rFonts w:ascii="Palatino Linotype" w:hAnsi="Palatino Linotype"/>
                        </w:rPr>
                        <w:t>Secretario Técnico</w:t>
                      </w:r>
                      <w:r w:rsidR="00E3099C" w:rsidRPr="007F6133">
                        <w:rPr>
                          <w:rFonts w:ascii="Palatino Linotype" w:hAnsi="Palatino Linotype"/>
                        </w:rPr>
                        <w:t xml:space="preserve"> del Pleno</w:t>
                      </w:r>
                      <w:r w:rsidR="00E3099C" w:rsidRPr="00EF2FC0">
                        <w:rPr>
                          <w:rFonts w:ascii="Palatino Linotype" w:hAnsi="Palatino Linotype"/>
                        </w:rPr>
                        <w:t xml:space="preserve"> </w:t>
                      </w:r>
                    </w:p>
                    <w:p w:rsidR="00E3099C" w:rsidRDefault="00E3099C" w:rsidP="00E3099C">
                      <w:pPr>
                        <w:jc w:val="center"/>
                        <w:rPr>
                          <w:rFonts w:ascii="Palatino Linotype" w:hAnsi="Palatino Linotype"/>
                          <w:b/>
                        </w:rPr>
                      </w:pPr>
                      <w:r>
                        <w:rPr>
                          <w:rFonts w:ascii="Palatino Linotype" w:hAnsi="Palatino Linotype"/>
                          <w:b/>
                        </w:rPr>
                        <w:t>(Rúbrica).</w:t>
                      </w:r>
                      <w:r w:rsidR="0099266B">
                        <w:rPr>
                          <w:rFonts w:ascii="Palatino Linotype" w:hAnsi="Palatino Linotype"/>
                          <w:b/>
                        </w:rPr>
                        <w:br/>
                      </w:r>
                      <w:r w:rsidR="0099266B">
                        <w:rPr>
                          <w:rFonts w:ascii="Palatino Linotype" w:hAnsi="Palatino Linotype"/>
                          <w:b/>
                        </w:rPr>
                        <w:br/>
                      </w:r>
                    </w:p>
                    <w:p w:rsidR="00E3099C" w:rsidRDefault="00E3099C" w:rsidP="00E3099C">
                      <w:pPr>
                        <w:jc w:val="center"/>
                        <w:rPr>
                          <w:rFonts w:ascii="Palatino Linotype" w:hAnsi="Palatino Linotype"/>
                        </w:rPr>
                      </w:pPr>
                    </w:p>
                    <w:p w:rsidR="00E3099C" w:rsidRPr="00EF2FC0" w:rsidRDefault="00E3099C" w:rsidP="00E3099C">
                      <w:pPr>
                        <w:jc w:val="center"/>
                        <w:rPr>
                          <w:rFonts w:ascii="Palatino Linotype" w:hAnsi="Palatino Linotype"/>
                        </w:rPr>
                      </w:pPr>
                    </w:p>
                    <w:p w:rsidR="00E3099C" w:rsidRDefault="00E3099C" w:rsidP="00E3099C"/>
                  </w:txbxContent>
                </v:textbox>
                <w10:wrap anchorx="page"/>
              </v:shape>
            </w:pict>
          </mc:Fallback>
        </mc:AlternateContent>
      </w:r>
    </w:p>
    <w:p w:rsidR="00E3099C" w:rsidRDefault="00E3099C" w:rsidP="00E3099C">
      <w:pPr>
        <w:spacing w:before="240"/>
        <w:rPr>
          <w:rFonts w:ascii="Palatino Linotype" w:hAnsi="Palatino Linotype" w:cs="Arial"/>
          <w:sz w:val="16"/>
          <w:szCs w:val="16"/>
        </w:rPr>
      </w:pPr>
    </w:p>
    <w:p w:rsidR="00E3099C" w:rsidRDefault="00E3099C" w:rsidP="00E3099C">
      <w:pPr>
        <w:spacing w:before="240" w:line="240" w:lineRule="auto"/>
        <w:jc w:val="both"/>
        <w:rPr>
          <w:rFonts w:ascii="Palatino Linotype" w:hAnsi="Palatino Linotype" w:cs="Arial"/>
          <w:sz w:val="16"/>
          <w:szCs w:val="16"/>
        </w:rPr>
      </w:pPr>
    </w:p>
    <w:p w:rsidR="007A6C25" w:rsidRDefault="0099266B" w:rsidP="0099266B">
      <w:pPr>
        <w:spacing w:before="240" w:line="240" w:lineRule="auto"/>
        <w:jc w:val="both"/>
        <w:rPr>
          <w:rFonts w:ascii="Palatino Linotype" w:hAnsi="Palatino Linotype" w:cs="Arial"/>
          <w:sz w:val="16"/>
          <w:szCs w:val="16"/>
        </w:rPr>
      </w:pPr>
      <w:r>
        <w:rPr>
          <w:rFonts w:ascii="Palatino Linotype" w:hAnsi="Palatino Linotype" w:cs="Arial"/>
          <w:sz w:val="16"/>
          <w:szCs w:val="16"/>
        </w:rPr>
        <w:br/>
      </w:r>
    </w:p>
    <w:p w:rsidR="006B7634" w:rsidRPr="002F0E1E" w:rsidRDefault="00E3099C" w:rsidP="0099266B">
      <w:pPr>
        <w:spacing w:before="240" w:line="240" w:lineRule="auto"/>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Pr="00435462">
        <w:rPr>
          <w:rFonts w:ascii="Palatino Linotype" w:hAnsi="Palatino Linotype" w:cs="Arial"/>
          <w:sz w:val="16"/>
          <w:szCs w:val="16"/>
        </w:rPr>
        <w:t xml:space="preserve"> </w:t>
      </w:r>
      <w:r w:rsidR="007E4B6C">
        <w:rPr>
          <w:rFonts w:ascii="Palatino Linotype" w:hAnsi="Palatino Linotype" w:cs="Arial"/>
          <w:sz w:val="16"/>
          <w:szCs w:val="16"/>
        </w:rPr>
        <w:t>diez</w:t>
      </w:r>
      <w:r w:rsidR="00041A02">
        <w:rPr>
          <w:rFonts w:ascii="Palatino Linotype" w:hAnsi="Palatino Linotype" w:cs="Arial"/>
          <w:sz w:val="16"/>
          <w:szCs w:val="16"/>
        </w:rPr>
        <w:t xml:space="preserve"> de </w:t>
      </w:r>
      <w:r w:rsidR="007E4B6C">
        <w:rPr>
          <w:rFonts w:ascii="Palatino Linotype" w:hAnsi="Palatino Linotype" w:cs="Arial"/>
          <w:sz w:val="16"/>
          <w:szCs w:val="16"/>
        </w:rPr>
        <w:t>octubre</w:t>
      </w:r>
      <w:r w:rsidR="00277BC2">
        <w:rPr>
          <w:rFonts w:ascii="Palatino Linotype" w:hAnsi="Palatino Linotype" w:cs="Arial"/>
          <w:sz w:val="16"/>
          <w:szCs w:val="16"/>
        </w:rPr>
        <w:t xml:space="preserve"> de dos mil dieciocho</w:t>
      </w:r>
      <w:r w:rsidRPr="00861BBC">
        <w:rPr>
          <w:rFonts w:ascii="Palatino Linotype" w:hAnsi="Palatino Linotype" w:cs="Arial"/>
          <w:sz w:val="16"/>
          <w:szCs w:val="16"/>
        </w:rPr>
        <w:t xml:space="preserve">, emitida en el recurso de revisión </w:t>
      </w:r>
      <w:r w:rsidR="007E4B6C">
        <w:rPr>
          <w:rFonts w:ascii="Palatino Linotype" w:hAnsi="Palatino Linotype" w:cs="Arial"/>
          <w:bCs/>
          <w:sz w:val="16"/>
          <w:szCs w:val="16"/>
          <w:lang w:eastAsia="es-MX"/>
        </w:rPr>
        <w:t>02850</w:t>
      </w:r>
      <w:r w:rsidR="00280CE6">
        <w:rPr>
          <w:rFonts w:ascii="Palatino Linotype" w:hAnsi="Palatino Linotype" w:cs="Arial"/>
          <w:bCs/>
          <w:sz w:val="16"/>
          <w:szCs w:val="16"/>
          <w:lang w:eastAsia="es-MX"/>
        </w:rPr>
        <w:t>/INFOEM/IP/RR/2018</w:t>
      </w:r>
      <w:r w:rsidRPr="00861BBC">
        <w:rPr>
          <w:rFonts w:ascii="Palatino Linotype" w:hAnsi="Palatino Linotype" w:cs="Arial"/>
          <w:bCs/>
          <w:sz w:val="16"/>
          <w:szCs w:val="16"/>
          <w:lang w:eastAsia="es-MX"/>
        </w:rPr>
        <w:t>.</w:t>
      </w:r>
      <w:r w:rsidR="002F0E1E">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F0E1E" w:rsidSect="00581590">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178" w:rsidRDefault="00533178" w:rsidP="00E3099C">
      <w:pPr>
        <w:spacing w:after="0" w:line="240" w:lineRule="auto"/>
      </w:pPr>
      <w:r>
        <w:separator/>
      </w:r>
    </w:p>
  </w:endnote>
  <w:endnote w:type="continuationSeparator" w:id="0">
    <w:p w:rsidR="00533178" w:rsidRDefault="00533178"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67EF4">
      <w:rPr>
        <w:rFonts w:ascii="Palatino Linotype" w:hAnsi="Palatino Linotype"/>
        <w:bCs/>
        <w:noProof/>
        <w:sz w:val="20"/>
      </w:rPr>
      <w:t>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67EF4">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Pr="000B69FA" w:rsidRDefault="000E415C"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315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31558">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178" w:rsidRDefault="00533178" w:rsidP="00E3099C">
      <w:pPr>
        <w:spacing w:after="0" w:line="240" w:lineRule="auto"/>
      </w:pPr>
      <w:r>
        <w:separator/>
      </w:r>
    </w:p>
  </w:footnote>
  <w:footnote w:type="continuationSeparator" w:id="0">
    <w:p w:rsidR="00533178" w:rsidRDefault="00533178" w:rsidP="00E3099C">
      <w:pPr>
        <w:spacing w:after="0" w:line="240" w:lineRule="auto"/>
      </w:pPr>
      <w:r>
        <w:continuationSeparator/>
      </w:r>
    </w:p>
  </w:footnote>
  <w:footnote w:id="1">
    <w:p w:rsidR="00E5244D" w:rsidRPr="00911081" w:rsidRDefault="00E5244D"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5244D" w:rsidRPr="00911081" w:rsidRDefault="00E5244D"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90" w:rsidRDefault="00581590">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Default="004A66B1"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02850</w:t>
          </w:r>
          <w:r w:rsidR="009F22C8">
            <w:rPr>
              <w:rFonts w:ascii="Palatino Linotype" w:hAnsi="Palatino Linotype" w:cs="Arial"/>
              <w:bCs/>
              <w:sz w:val="24"/>
              <w:lang w:eastAsia="es-MX"/>
            </w:rPr>
            <w:t>/INFOEM/IP/RR/2018</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4A66B1" w:rsidP="00581590">
          <w:pPr>
            <w:spacing w:after="120" w:line="256" w:lineRule="auto"/>
            <w:ind w:left="-486" w:right="214" w:firstLine="284"/>
            <w:jc w:val="right"/>
            <w:rPr>
              <w:rFonts w:ascii="Palatino Linotype" w:hAnsi="Palatino Linotype" w:cs="Arial"/>
              <w:szCs w:val="20"/>
            </w:rPr>
          </w:pPr>
          <w:r w:rsidRPr="004A66B1">
            <w:rPr>
              <w:rFonts w:ascii="Palatino Linotype" w:hAnsi="Palatino Linotype" w:cs="Arial"/>
              <w:szCs w:val="20"/>
            </w:rPr>
            <w:t>Gubernatura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81590" w:rsidTr="00581590">
      <w:trPr>
        <w:trHeight w:val="227"/>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81590" w:rsidRPr="00B4142F" w:rsidRDefault="004A66B1"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02850</w:t>
          </w:r>
          <w:r w:rsidR="009F22C8">
            <w:rPr>
              <w:rFonts w:ascii="Palatino Linotype" w:hAnsi="Palatino Linotype" w:cs="Arial"/>
              <w:bCs/>
              <w:sz w:val="24"/>
              <w:lang w:eastAsia="es-MX"/>
            </w:rPr>
            <w:t>/INFOEM/IP/RR/2018</w:t>
          </w:r>
        </w:p>
      </w:tc>
    </w:tr>
    <w:tr w:rsidR="00581590" w:rsidTr="00581590">
      <w:trPr>
        <w:trHeight w:val="196"/>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5E18E1" w:rsidRPr="00F06FED" w:rsidRDefault="005E18E1" w:rsidP="005E18E1">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581590" w:rsidTr="00581590">
      <w:trPr>
        <w:trHeight w:val="242"/>
      </w:trPr>
      <w:tc>
        <w:tcPr>
          <w:tcW w:w="5529" w:type="dxa"/>
          <w:hideMark/>
        </w:tcPr>
        <w:p w:rsidR="00581590" w:rsidRDefault="000E415C"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81590" w:rsidRDefault="004A66B1" w:rsidP="00581590">
          <w:pPr>
            <w:spacing w:after="120" w:line="256" w:lineRule="auto"/>
            <w:ind w:left="-495" w:right="214" w:firstLine="567"/>
            <w:jc w:val="right"/>
            <w:rPr>
              <w:rFonts w:ascii="Palatino Linotype" w:hAnsi="Palatino Linotype" w:cs="Arial"/>
              <w:szCs w:val="20"/>
            </w:rPr>
          </w:pPr>
          <w:r w:rsidRPr="004A66B1">
            <w:rPr>
              <w:rFonts w:ascii="Palatino Linotype" w:hAnsi="Palatino Linotype" w:cs="Arial"/>
              <w:szCs w:val="20"/>
            </w:rPr>
            <w:t>Gubernatura</w:t>
          </w:r>
        </w:p>
      </w:tc>
    </w:tr>
    <w:tr w:rsidR="00581590" w:rsidTr="00581590">
      <w:trPr>
        <w:trHeight w:val="342"/>
      </w:trPr>
      <w:tc>
        <w:tcPr>
          <w:tcW w:w="5529" w:type="dxa"/>
          <w:hideMark/>
        </w:tcPr>
        <w:p w:rsidR="00581590" w:rsidRDefault="000E415C"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581590" w:rsidRDefault="000E415C"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81590" w:rsidRDefault="005815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0778B"/>
    <w:multiLevelType w:val="hybridMultilevel"/>
    <w:tmpl w:val="FF9A5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FC1DBF"/>
    <w:multiLevelType w:val="hybridMultilevel"/>
    <w:tmpl w:val="C93A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8B407C"/>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131243E"/>
    <w:multiLevelType w:val="hybridMultilevel"/>
    <w:tmpl w:val="54C8E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FE5543D"/>
    <w:multiLevelType w:val="hybridMultilevel"/>
    <w:tmpl w:val="FE3613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8"/>
  </w:num>
  <w:num w:numId="4">
    <w:abstractNumId w:val="14"/>
  </w:num>
  <w:num w:numId="5">
    <w:abstractNumId w:val="2"/>
  </w:num>
  <w:num w:numId="6">
    <w:abstractNumId w:val="15"/>
  </w:num>
  <w:num w:numId="7">
    <w:abstractNumId w:val="6"/>
  </w:num>
  <w:num w:numId="8">
    <w:abstractNumId w:val="7"/>
  </w:num>
  <w:num w:numId="9">
    <w:abstractNumId w:val="9"/>
  </w:num>
  <w:num w:numId="10">
    <w:abstractNumId w:val="1"/>
  </w:num>
  <w:num w:numId="11">
    <w:abstractNumId w:val="5"/>
  </w:num>
  <w:num w:numId="12">
    <w:abstractNumId w:val="11"/>
  </w:num>
  <w:num w:numId="13">
    <w:abstractNumId w:val="0"/>
  </w:num>
  <w:num w:numId="14">
    <w:abstractNumId w:val="16"/>
  </w:num>
  <w:num w:numId="15">
    <w:abstractNumId w:val="1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101BF"/>
    <w:rsid w:val="00011A64"/>
    <w:rsid w:val="00012829"/>
    <w:rsid w:val="0001435C"/>
    <w:rsid w:val="0001774D"/>
    <w:rsid w:val="0002310A"/>
    <w:rsid w:val="000238DF"/>
    <w:rsid w:val="000260AE"/>
    <w:rsid w:val="00026B0C"/>
    <w:rsid w:val="000311AD"/>
    <w:rsid w:val="0003144E"/>
    <w:rsid w:val="00032E04"/>
    <w:rsid w:val="00041A02"/>
    <w:rsid w:val="00042285"/>
    <w:rsid w:val="0004700A"/>
    <w:rsid w:val="00057C41"/>
    <w:rsid w:val="00064A75"/>
    <w:rsid w:val="00065A25"/>
    <w:rsid w:val="00066895"/>
    <w:rsid w:val="000673A2"/>
    <w:rsid w:val="00071B10"/>
    <w:rsid w:val="00075AD8"/>
    <w:rsid w:val="00080C0D"/>
    <w:rsid w:val="00087BC6"/>
    <w:rsid w:val="000A0F25"/>
    <w:rsid w:val="000A410B"/>
    <w:rsid w:val="000A4BCE"/>
    <w:rsid w:val="000A79A6"/>
    <w:rsid w:val="000C41C0"/>
    <w:rsid w:val="000E415C"/>
    <w:rsid w:val="000E70B4"/>
    <w:rsid w:val="00105567"/>
    <w:rsid w:val="00111643"/>
    <w:rsid w:val="001129FA"/>
    <w:rsid w:val="0011305B"/>
    <w:rsid w:val="00113B26"/>
    <w:rsid w:val="00116280"/>
    <w:rsid w:val="00117061"/>
    <w:rsid w:val="00122B8A"/>
    <w:rsid w:val="00137751"/>
    <w:rsid w:val="001425D2"/>
    <w:rsid w:val="0014307A"/>
    <w:rsid w:val="00145A5C"/>
    <w:rsid w:val="0015173B"/>
    <w:rsid w:val="00155A3C"/>
    <w:rsid w:val="00155AAE"/>
    <w:rsid w:val="00172378"/>
    <w:rsid w:val="00172F03"/>
    <w:rsid w:val="00176C95"/>
    <w:rsid w:val="00185B42"/>
    <w:rsid w:val="001862E6"/>
    <w:rsid w:val="0019326F"/>
    <w:rsid w:val="0019636B"/>
    <w:rsid w:val="001A032F"/>
    <w:rsid w:val="001B38FF"/>
    <w:rsid w:val="001B3A64"/>
    <w:rsid w:val="001C22C5"/>
    <w:rsid w:val="001C34D3"/>
    <w:rsid w:val="001C76AE"/>
    <w:rsid w:val="001D1252"/>
    <w:rsid w:val="001F6E82"/>
    <w:rsid w:val="001F7A91"/>
    <w:rsid w:val="00203755"/>
    <w:rsid w:val="00206EDF"/>
    <w:rsid w:val="0024257F"/>
    <w:rsid w:val="00242F5A"/>
    <w:rsid w:val="00243AA7"/>
    <w:rsid w:val="00247663"/>
    <w:rsid w:val="0026551E"/>
    <w:rsid w:val="00265880"/>
    <w:rsid w:val="00273A01"/>
    <w:rsid w:val="00273D65"/>
    <w:rsid w:val="00277BC2"/>
    <w:rsid w:val="00280CE6"/>
    <w:rsid w:val="00295459"/>
    <w:rsid w:val="00296ECB"/>
    <w:rsid w:val="002A3C76"/>
    <w:rsid w:val="002A5ADD"/>
    <w:rsid w:val="002B2F2B"/>
    <w:rsid w:val="002B6649"/>
    <w:rsid w:val="002C5B56"/>
    <w:rsid w:val="002C692F"/>
    <w:rsid w:val="002E1008"/>
    <w:rsid w:val="002F0E1E"/>
    <w:rsid w:val="002F5B20"/>
    <w:rsid w:val="0031435A"/>
    <w:rsid w:val="00315671"/>
    <w:rsid w:val="00316F60"/>
    <w:rsid w:val="00317C24"/>
    <w:rsid w:val="00330B35"/>
    <w:rsid w:val="003327F0"/>
    <w:rsid w:val="003340F5"/>
    <w:rsid w:val="00335A8C"/>
    <w:rsid w:val="00352E33"/>
    <w:rsid w:val="00353EFD"/>
    <w:rsid w:val="003550EE"/>
    <w:rsid w:val="00355976"/>
    <w:rsid w:val="003571AB"/>
    <w:rsid w:val="003619F8"/>
    <w:rsid w:val="00363336"/>
    <w:rsid w:val="00365150"/>
    <w:rsid w:val="003651E6"/>
    <w:rsid w:val="00366F5B"/>
    <w:rsid w:val="003776F0"/>
    <w:rsid w:val="00377851"/>
    <w:rsid w:val="00380EEB"/>
    <w:rsid w:val="00390DED"/>
    <w:rsid w:val="00392196"/>
    <w:rsid w:val="00394E0D"/>
    <w:rsid w:val="003C5DD5"/>
    <w:rsid w:val="003D06E7"/>
    <w:rsid w:val="003D0981"/>
    <w:rsid w:val="003D5F5A"/>
    <w:rsid w:val="003E5DA1"/>
    <w:rsid w:val="00400D28"/>
    <w:rsid w:val="004033DD"/>
    <w:rsid w:val="00407864"/>
    <w:rsid w:val="00413F19"/>
    <w:rsid w:val="0041620D"/>
    <w:rsid w:val="00424415"/>
    <w:rsid w:val="00426B79"/>
    <w:rsid w:val="00434244"/>
    <w:rsid w:val="00435462"/>
    <w:rsid w:val="0044450C"/>
    <w:rsid w:val="00444DEC"/>
    <w:rsid w:val="0044778A"/>
    <w:rsid w:val="0045369F"/>
    <w:rsid w:val="004556C4"/>
    <w:rsid w:val="0046021E"/>
    <w:rsid w:val="0046654E"/>
    <w:rsid w:val="004710D7"/>
    <w:rsid w:val="00477CF2"/>
    <w:rsid w:val="00481BB8"/>
    <w:rsid w:val="00482A78"/>
    <w:rsid w:val="00484202"/>
    <w:rsid w:val="0049476D"/>
    <w:rsid w:val="004A1B42"/>
    <w:rsid w:val="004A265C"/>
    <w:rsid w:val="004A66B1"/>
    <w:rsid w:val="004B3BA0"/>
    <w:rsid w:val="004B44B6"/>
    <w:rsid w:val="004B63A5"/>
    <w:rsid w:val="004D4E0D"/>
    <w:rsid w:val="004E0A09"/>
    <w:rsid w:val="005016A6"/>
    <w:rsid w:val="00504926"/>
    <w:rsid w:val="0052584D"/>
    <w:rsid w:val="00533178"/>
    <w:rsid w:val="00552654"/>
    <w:rsid w:val="0055602E"/>
    <w:rsid w:val="0056101D"/>
    <w:rsid w:val="00561362"/>
    <w:rsid w:val="00561E8A"/>
    <w:rsid w:val="00563E8B"/>
    <w:rsid w:val="00570C3F"/>
    <w:rsid w:val="00580097"/>
    <w:rsid w:val="00580F3F"/>
    <w:rsid w:val="00581590"/>
    <w:rsid w:val="00581B45"/>
    <w:rsid w:val="00586E5C"/>
    <w:rsid w:val="0059169B"/>
    <w:rsid w:val="005959AF"/>
    <w:rsid w:val="005A4073"/>
    <w:rsid w:val="005A45DC"/>
    <w:rsid w:val="005A5236"/>
    <w:rsid w:val="005A5FD6"/>
    <w:rsid w:val="005B5571"/>
    <w:rsid w:val="005B7CB6"/>
    <w:rsid w:val="005D0FA2"/>
    <w:rsid w:val="005D1480"/>
    <w:rsid w:val="005D5E29"/>
    <w:rsid w:val="005E18E1"/>
    <w:rsid w:val="005F60DD"/>
    <w:rsid w:val="00600A10"/>
    <w:rsid w:val="006027D2"/>
    <w:rsid w:val="006033D4"/>
    <w:rsid w:val="0061038C"/>
    <w:rsid w:val="00613E99"/>
    <w:rsid w:val="00614542"/>
    <w:rsid w:val="006215C8"/>
    <w:rsid w:val="0062205C"/>
    <w:rsid w:val="0062589A"/>
    <w:rsid w:val="006345A5"/>
    <w:rsid w:val="0064532D"/>
    <w:rsid w:val="006467CF"/>
    <w:rsid w:val="00651F44"/>
    <w:rsid w:val="00665234"/>
    <w:rsid w:val="006659B5"/>
    <w:rsid w:val="00667EF4"/>
    <w:rsid w:val="00693BB0"/>
    <w:rsid w:val="006955D7"/>
    <w:rsid w:val="00695C6F"/>
    <w:rsid w:val="0069665A"/>
    <w:rsid w:val="006A2B44"/>
    <w:rsid w:val="006B16FE"/>
    <w:rsid w:val="006B2DEC"/>
    <w:rsid w:val="006B7634"/>
    <w:rsid w:val="006C0A28"/>
    <w:rsid w:val="006C69A3"/>
    <w:rsid w:val="006C742F"/>
    <w:rsid w:val="006D74DF"/>
    <w:rsid w:val="006D7AAC"/>
    <w:rsid w:val="006E16AB"/>
    <w:rsid w:val="006E3127"/>
    <w:rsid w:val="006E3DD7"/>
    <w:rsid w:val="006E6F77"/>
    <w:rsid w:val="006F5DAF"/>
    <w:rsid w:val="006F7EE9"/>
    <w:rsid w:val="00712000"/>
    <w:rsid w:val="00713F81"/>
    <w:rsid w:val="00715CD7"/>
    <w:rsid w:val="007212E8"/>
    <w:rsid w:val="00724FB9"/>
    <w:rsid w:val="00730DF5"/>
    <w:rsid w:val="00733F93"/>
    <w:rsid w:val="007355DC"/>
    <w:rsid w:val="00742AD8"/>
    <w:rsid w:val="007442C8"/>
    <w:rsid w:val="00746719"/>
    <w:rsid w:val="00747059"/>
    <w:rsid w:val="00751225"/>
    <w:rsid w:val="00752710"/>
    <w:rsid w:val="007541F8"/>
    <w:rsid w:val="00764AD8"/>
    <w:rsid w:val="007736AB"/>
    <w:rsid w:val="00780A5D"/>
    <w:rsid w:val="00780D82"/>
    <w:rsid w:val="007836DD"/>
    <w:rsid w:val="00785572"/>
    <w:rsid w:val="0078662C"/>
    <w:rsid w:val="00786666"/>
    <w:rsid w:val="007A1F05"/>
    <w:rsid w:val="007A2CA1"/>
    <w:rsid w:val="007A69CD"/>
    <w:rsid w:val="007A6C25"/>
    <w:rsid w:val="007B06CF"/>
    <w:rsid w:val="007C41F8"/>
    <w:rsid w:val="007C7B43"/>
    <w:rsid w:val="007D6C38"/>
    <w:rsid w:val="007E4B6C"/>
    <w:rsid w:val="007E6674"/>
    <w:rsid w:val="007E71F1"/>
    <w:rsid w:val="007E7D78"/>
    <w:rsid w:val="007E7DAF"/>
    <w:rsid w:val="007F1DA9"/>
    <w:rsid w:val="007F2D20"/>
    <w:rsid w:val="007F7167"/>
    <w:rsid w:val="008104EC"/>
    <w:rsid w:val="008128F0"/>
    <w:rsid w:val="00812F2A"/>
    <w:rsid w:val="00816A27"/>
    <w:rsid w:val="008203B4"/>
    <w:rsid w:val="00823379"/>
    <w:rsid w:val="008374B6"/>
    <w:rsid w:val="008377BC"/>
    <w:rsid w:val="00842D95"/>
    <w:rsid w:val="00850EC6"/>
    <w:rsid w:val="0085193B"/>
    <w:rsid w:val="008562B4"/>
    <w:rsid w:val="00857209"/>
    <w:rsid w:val="00875899"/>
    <w:rsid w:val="00880047"/>
    <w:rsid w:val="00890291"/>
    <w:rsid w:val="008902C6"/>
    <w:rsid w:val="008960DA"/>
    <w:rsid w:val="008A4615"/>
    <w:rsid w:val="008B0427"/>
    <w:rsid w:val="008C079D"/>
    <w:rsid w:val="008C37AA"/>
    <w:rsid w:val="008C4246"/>
    <w:rsid w:val="008C49D6"/>
    <w:rsid w:val="008D2AB9"/>
    <w:rsid w:val="008D504D"/>
    <w:rsid w:val="008E2B9C"/>
    <w:rsid w:val="008E48E5"/>
    <w:rsid w:val="008F62F7"/>
    <w:rsid w:val="00910E6B"/>
    <w:rsid w:val="009134AC"/>
    <w:rsid w:val="009247D5"/>
    <w:rsid w:val="00944150"/>
    <w:rsid w:val="00944AD4"/>
    <w:rsid w:val="00945DFF"/>
    <w:rsid w:val="009634D3"/>
    <w:rsid w:val="00966406"/>
    <w:rsid w:val="0096661D"/>
    <w:rsid w:val="0097639E"/>
    <w:rsid w:val="00976510"/>
    <w:rsid w:val="00976E0B"/>
    <w:rsid w:val="00983481"/>
    <w:rsid w:val="009844BC"/>
    <w:rsid w:val="009844C6"/>
    <w:rsid w:val="00984FB1"/>
    <w:rsid w:val="0099266B"/>
    <w:rsid w:val="00992FD8"/>
    <w:rsid w:val="009948B2"/>
    <w:rsid w:val="00996955"/>
    <w:rsid w:val="00997032"/>
    <w:rsid w:val="009A3A03"/>
    <w:rsid w:val="009A5A37"/>
    <w:rsid w:val="009B1BD3"/>
    <w:rsid w:val="009B4584"/>
    <w:rsid w:val="009C2B98"/>
    <w:rsid w:val="009D41F8"/>
    <w:rsid w:val="009D7904"/>
    <w:rsid w:val="009E7FD9"/>
    <w:rsid w:val="009F0F50"/>
    <w:rsid w:val="009F1F22"/>
    <w:rsid w:val="009F22C8"/>
    <w:rsid w:val="009F2ADB"/>
    <w:rsid w:val="009F4967"/>
    <w:rsid w:val="00A03059"/>
    <w:rsid w:val="00A05F91"/>
    <w:rsid w:val="00A070A2"/>
    <w:rsid w:val="00A11854"/>
    <w:rsid w:val="00A21F47"/>
    <w:rsid w:val="00A23894"/>
    <w:rsid w:val="00A24B35"/>
    <w:rsid w:val="00A3160B"/>
    <w:rsid w:val="00A322E7"/>
    <w:rsid w:val="00A35D1D"/>
    <w:rsid w:val="00A42402"/>
    <w:rsid w:val="00A43F2E"/>
    <w:rsid w:val="00A443F5"/>
    <w:rsid w:val="00A4606D"/>
    <w:rsid w:val="00A514EA"/>
    <w:rsid w:val="00A64887"/>
    <w:rsid w:val="00A65386"/>
    <w:rsid w:val="00A66340"/>
    <w:rsid w:val="00A663FA"/>
    <w:rsid w:val="00A7160D"/>
    <w:rsid w:val="00A75CE6"/>
    <w:rsid w:val="00A75F4B"/>
    <w:rsid w:val="00A7699A"/>
    <w:rsid w:val="00A778A8"/>
    <w:rsid w:val="00A81414"/>
    <w:rsid w:val="00A8696C"/>
    <w:rsid w:val="00A9152A"/>
    <w:rsid w:val="00A91D2E"/>
    <w:rsid w:val="00A9241D"/>
    <w:rsid w:val="00A92E52"/>
    <w:rsid w:val="00A96A47"/>
    <w:rsid w:val="00AA51D0"/>
    <w:rsid w:val="00AB10EE"/>
    <w:rsid w:val="00AB2FD1"/>
    <w:rsid w:val="00AD2B61"/>
    <w:rsid w:val="00AF4B73"/>
    <w:rsid w:val="00AF63EF"/>
    <w:rsid w:val="00AF7682"/>
    <w:rsid w:val="00B021C1"/>
    <w:rsid w:val="00B036E0"/>
    <w:rsid w:val="00B06D22"/>
    <w:rsid w:val="00B10A4B"/>
    <w:rsid w:val="00B12682"/>
    <w:rsid w:val="00B14C6E"/>
    <w:rsid w:val="00B20E08"/>
    <w:rsid w:val="00B21D79"/>
    <w:rsid w:val="00B23AF2"/>
    <w:rsid w:val="00B244F2"/>
    <w:rsid w:val="00B253B3"/>
    <w:rsid w:val="00B30918"/>
    <w:rsid w:val="00B342F6"/>
    <w:rsid w:val="00B34359"/>
    <w:rsid w:val="00B36D82"/>
    <w:rsid w:val="00B42C0E"/>
    <w:rsid w:val="00B42C3C"/>
    <w:rsid w:val="00B447BE"/>
    <w:rsid w:val="00B466B4"/>
    <w:rsid w:val="00B46992"/>
    <w:rsid w:val="00B51566"/>
    <w:rsid w:val="00B52604"/>
    <w:rsid w:val="00B52B70"/>
    <w:rsid w:val="00B55585"/>
    <w:rsid w:val="00B62F49"/>
    <w:rsid w:val="00B63AC0"/>
    <w:rsid w:val="00B66B6D"/>
    <w:rsid w:val="00B7488E"/>
    <w:rsid w:val="00B75628"/>
    <w:rsid w:val="00B91C85"/>
    <w:rsid w:val="00BA01EF"/>
    <w:rsid w:val="00BA5AB9"/>
    <w:rsid w:val="00BB7261"/>
    <w:rsid w:val="00BC1722"/>
    <w:rsid w:val="00BC51DC"/>
    <w:rsid w:val="00BD458B"/>
    <w:rsid w:val="00BD5351"/>
    <w:rsid w:val="00BE2480"/>
    <w:rsid w:val="00BF245A"/>
    <w:rsid w:val="00C0245B"/>
    <w:rsid w:val="00C02B79"/>
    <w:rsid w:val="00C02F0A"/>
    <w:rsid w:val="00C0449F"/>
    <w:rsid w:val="00C04E8C"/>
    <w:rsid w:val="00C139E9"/>
    <w:rsid w:val="00C14CE7"/>
    <w:rsid w:val="00C14FF0"/>
    <w:rsid w:val="00C15F07"/>
    <w:rsid w:val="00C257BF"/>
    <w:rsid w:val="00C31558"/>
    <w:rsid w:val="00C327FA"/>
    <w:rsid w:val="00C33C6C"/>
    <w:rsid w:val="00C400FB"/>
    <w:rsid w:val="00C43B98"/>
    <w:rsid w:val="00C47110"/>
    <w:rsid w:val="00C47403"/>
    <w:rsid w:val="00C5342D"/>
    <w:rsid w:val="00C54065"/>
    <w:rsid w:val="00C56242"/>
    <w:rsid w:val="00C63F76"/>
    <w:rsid w:val="00C65821"/>
    <w:rsid w:val="00C6712D"/>
    <w:rsid w:val="00C6793D"/>
    <w:rsid w:val="00C76332"/>
    <w:rsid w:val="00C8328F"/>
    <w:rsid w:val="00C91A95"/>
    <w:rsid w:val="00CA564B"/>
    <w:rsid w:val="00CA6589"/>
    <w:rsid w:val="00CA7A7C"/>
    <w:rsid w:val="00CB1CC6"/>
    <w:rsid w:val="00CC5555"/>
    <w:rsid w:val="00CD7067"/>
    <w:rsid w:val="00CF4002"/>
    <w:rsid w:val="00CF40B3"/>
    <w:rsid w:val="00CF7C6D"/>
    <w:rsid w:val="00CF7CCA"/>
    <w:rsid w:val="00D03642"/>
    <w:rsid w:val="00D070F9"/>
    <w:rsid w:val="00D15261"/>
    <w:rsid w:val="00D20752"/>
    <w:rsid w:val="00D34DC4"/>
    <w:rsid w:val="00D428A6"/>
    <w:rsid w:val="00D453D4"/>
    <w:rsid w:val="00D47D28"/>
    <w:rsid w:val="00D50FAC"/>
    <w:rsid w:val="00D54891"/>
    <w:rsid w:val="00D619B2"/>
    <w:rsid w:val="00D621DF"/>
    <w:rsid w:val="00D62202"/>
    <w:rsid w:val="00D700FF"/>
    <w:rsid w:val="00D7698B"/>
    <w:rsid w:val="00DA0532"/>
    <w:rsid w:val="00DA107A"/>
    <w:rsid w:val="00DA68EB"/>
    <w:rsid w:val="00DB2541"/>
    <w:rsid w:val="00DB53FA"/>
    <w:rsid w:val="00DB68DE"/>
    <w:rsid w:val="00DC3FD7"/>
    <w:rsid w:val="00DC5845"/>
    <w:rsid w:val="00DC5974"/>
    <w:rsid w:val="00DD233D"/>
    <w:rsid w:val="00DD3B5A"/>
    <w:rsid w:val="00DD78C2"/>
    <w:rsid w:val="00E04AF4"/>
    <w:rsid w:val="00E07CE2"/>
    <w:rsid w:val="00E07DA9"/>
    <w:rsid w:val="00E10C8E"/>
    <w:rsid w:val="00E15DAC"/>
    <w:rsid w:val="00E25D3E"/>
    <w:rsid w:val="00E26784"/>
    <w:rsid w:val="00E30435"/>
    <w:rsid w:val="00E3099C"/>
    <w:rsid w:val="00E30CF8"/>
    <w:rsid w:val="00E32E2B"/>
    <w:rsid w:val="00E34367"/>
    <w:rsid w:val="00E366CE"/>
    <w:rsid w:val="00E45436"/>
    <w:rsid w:val="00E45628"/>
    <w:rsid w:val="00E5244D"/>
    <w:rsid w:val="00E5512C"/>
    <w:rsid w:val="00E55405"/>
    <w:rsid w:val="00E621FB"/>
    <w:rsid w:val="00E7640B"/>
    <w:rsid w:val="00E77373"/>
    <w:rsid w:val="00E8162E"/>
    <w:rsid w:val="00E8436A"/>
    <w:rsid w:val="00E8694A"/>
    <w:rsid w:val="00E95BE2"/>
    <w:rsid w:val="00EA436F"/>
    <w:rsid w:val="00EA6BF9"/>
    <w:rsid w:val="00EB245C"/>
    <w:rsid w:val="00EB71D1"/>
    <w:rsid w:val="00EE73AF"/>
    <w:rsid w:val="00F01561"/>
    <w:rsid w:val="00F12160"/>
    <w:rsid w:val="00F13B8A"/>
    <w:rsid w:val="00F153BA"/>
    <w:rsid w:val="00F254BF"/>
    <w:rsid w:val="00F36D4A"/>
    <w:rsid w:val="00F5568C"/>
    <w:rsid w:val="00F622F1"/>
    <w:rsid w:val="00F628C2"/>
    <w:rsid w:val="00F729EB"/>
    <w:rsid w:val="00F7456A"/>
    <w:rsid w:val="00F81A4B"/>
    <w:rsid w:val="00F84760"/>
    <w:rsid w:val="00F86DE8"/>
    <w:rsid w:val="00F86E91"/>
    <w:rsid w:val="00F87338"/>
    <w:rsid w:val="00FB0137"/>
    <w:rsid w:val="00FB722E"/>
    <w:rsid w:val="00FE2B2F"/>
    <w:rsid w:val="00FE4693"/>
    <w:rsid w:val="00FE5503"/>
    <w:rsid w:val="00FF0AAA"/>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2AACE5-570A-4F90-AE92-B6CDF3F2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A96A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2850230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85669615">
      <w:bodyDiv w:val="1"/>
      <w:marLeft w:val="0"/>
      <w:marRight w:val="0"/>
      <w:marTop w:val="0"/>
      <w:marBottom w:val="0"/>
      <w:divBdr>
        <w:top w:val="none" w:sz="0" w:space="0" w:color="auto"/>
        <w:left w:val="none" w:sz="0" w:space="0" w:color="auto"/>
        <w:bottom w:val="none" w:sz="0" w:space="0" w:color="auto"/>
        <w:right w:val="none" w:sz="0" w:space="0" w:color="auto"/>
      </w:divBdr>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842626744">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065228159">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147430463">
      <w:bodyDiv w:val="1"/>
      <w:marLeft w:val="0"/>
      <w:marRight w:val="0"/>
      <w:marTop w:val="0"/>
      <w:marBottom w:val="0"/>
      <w:divBdr>
        <w:top w:val="none" w:sz="0" w:space="0" w:color="auto"/>
        <w:left w:val="none" w:sz="0" w:space="0" w:color="auto"/>
        <w:bottom w:val="none" w:sz="0" w:space="0" w:color="auto"/>
        <w:right w:val="none" w:sz="0" w:space="0" w:color="auto"/>
      </w:divBdr>
    </w:div>
    <w:div w:id="1200168798">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29890156">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09509085">
      <w:bodyDiv w:val="1"/>
      <w:marLeft w:val="0"/>
      <w:marRight w:val="0"/>
      <w:marTop w:val="0"/>
      <w:marBottom w:val="0"/>
      <w:divBdr>
        <w:top w:val="none" w:sz="0" w:space="0" w:color="auto"/>
        <w:left w:val="none" w:sz="0" w:space="0" w:color="auto"/>
        <w:bottom w:val="none" w:sz="0" w:space="0" w:color="auto"/>
        <w:right w:val="none" w:sz="0" w:space="0" w:color="auto"/>
      </w:divBdr>
    </w:div>
    <w:div w:id="1611817166">
      <w:bodyDiv w:val="1"/>
      <w:marLeft w:val="0"/>
      <w:marRight w:val="0"/>
      <w:marTop w:val="0"/>
      <w:marBottom w:val="0"/>
      <w:divBdr>
        <w:top w:val="none" w:sz="0" w:space="0" w:color="auto"/>
        <w:left w:val="none" w:sz="0" w:space="0" w:color="auto"/>
        <w:bottom w:val="none" w:sz="0" w:space="0" w:color="auto"/>
        <w:right w:val="none" w:sz="0" w:space="0" w:color="auto"/>
      </w:divBdr>
      <w:divsChild>
        <w:div w:id="1293902053">
          <w:marLeft w:val="0"/>
          <w:marRight w:val="0"/>
          <w:marTop w:val="0"/>
          <w:marBottom w:val="0"/>
          <w:divBdr>
            <w:top w:val="none" w:sz="0" w:space="0" w:color="auto"/>
            <w:left w:val="none" w:sz="0" w:space="0" w:color="auto"/>
            <w:bottom w:val="none" w:sz="0" w:space="0" w:color="auto"/>
            <w:right w:val="none" w:sz="0" w:space="0" w:color="auto"/>
          </w:divBdr>
        </w:div>
      </w:divsChild>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76710824">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1806120559">
      <w:bodyDiv w:val="1"/>
      <w:marLeft w:val="0"/>
      <w:marRight w:val="0"/>
      <w:marTop w:val="0"/>
      <w:marBottom w:val="0"/>
      <w:divBdr>
        <w:top w:val="none" w:sz="0" w:space="0" w:color="auto"/>
        <w:left w:val="none" w:sz="0" w:space="0" w:color="auto"/>
        <w:bottom w:val="none" w:sz="0" w:space="0" w:color="auto"/>
        <w:right w:val="none" w:sz="0" w:space="0" w:color="auto"/>
      </w:divBdr>
    </w:div>
    <w:div w:id="2004621737">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0A430-A08F-4B9E-91EA-3212224D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4088</Words>
  <Characters>22490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2018-10-15T18:15:00Z</cp:lastPrinted>
  <dcterms:created xsi:type="dcterms:W3CDTF">2018-10-17T17:36:00Z</dcterms:created>
  <dcterms:modified xsi:type="dcterms:W3CDTF">2018-10-17T17:36:00Z</dcterms:modified>
</cp:coreProperties>
</file>