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CE38E0" w14:textId="636ADB5A" w:rsidR="00F95F7E" w:rsidRPr="00C11A4A" w:rsidRDefault="00F95F7E" w:rsidP="00F95F7E">
      <w:pPr>
        <w:spacing w:before="240" w:after="240" w:line="360" w:lineRule="auto"/>
        <w:jc w:val="center"/>
        <w:rPr>
          <w:rFonts w:ascii="Palatino Linotype" w:hAnsi="Palatino Linotype"/>
          <w:b/>
          <w:noProof w:val="0"/>
          <w:sz w:val="22"/>
          <w:szCs w:val="22"/>
          <w:lang w:val="es-ES_tradnl"/>
        </w:rPr>
      </w:pPr>
      <w:r w:rsidRPr="00C11A4A">
        <w:rPr>
          <w:rFonts w:ascii="Palatino Linotype" w:hAnsi="Palatino Linotype"/>
          <w:b/>
          <w:noProof w:val="0"/>
          <w:sz w:val="22"/>
          <w:szCs w:val="22"/>
          <w:lang w:val="es-ES_tradnl"/>
        </w:rPr>
        <w:t>LÍNEAS ARGUMENTATIVAS.</w:t>
      </w:r>
    </w:p>
    <w:p w14:paraId="2A50BCF3" w14:textId="77777777" w:rsidR="004E3E66" w:rsidRPr="00C11A4A" w:rsidRDefault="004E3E66" w:rsidP="004E3E66">
      <w:pPr>
        <w:spacing w:before="240" w:after="240" w:line="360" w:lineRule="auto"/>
        <w:jc w:val="both"/>
        <w:rPr>
          <w:rFonts w:ascii="Palatino Linotype" w:eastAsia="Times New Roman" w:hAnsi="Palatino Linotype"/>
          <w:noProof w:val="0"/>
          <w:sz w:val="22"/>
          <w:szCs w:val="22"/>
          <w:lang w:val="es-ES_tradnl"/>
        </w:rPr>
      </w:pPr>
      <w:r w:rsidRPr="00C11A4A">
        <w:rPr>
          <w:rFonts w:ascii="Palatino Linotype" w:eastAsia="Times New Roman" w:hAnsi="Palatino Linotype"/>
          <w:b/>
          <w:noProof w:val="0"/>
          <w:sz w:val="22"/>
          <w:szCs w:val="22"/>
          <w:lang w:val="es-ES_tradnl"/>
        </w:rPr>
        <w:t>DEBERES DE LAS AUTORIDADES.</w:t>
      </w:r>
      <w:r w:rsidRPr="00C11A4A">
        <w:rPr>
          <w:rFonts w:ascii="Palatino Linotype" w:eastAsia="Times New Roman" w:hAnsi="Palatino Linotype"/>
          <w:noProof w:val="0"/>
          <w:sz w:val="22"/>
          <w:szCs w:val="22"/>
          <w:lang w:val="es-ES_tradnl"/>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 </w:t>
      </w:r>
    </w:p>
    <w:p w14:paraId="1B5BD977" w14:textId="3B5B4F84" w:rsidR="00F95F7E" w:rsidRPr="00C11A4A" w:rsidRDefault="002656B1" w:rsidP="00474477">
      <w:pPr>
        <w:spacing w:before="240" w:after="240" w:line="360" w:lineRule="auto"/>
        <w:jc w:val="both"/>
        <w:rPr>
          <w:rFonts w:ascii="Palatino Linotype" w:eastAsia="Times New Roman" w:hAnsi="Palatino Linotype"/>
          <w:noProof w:val="0"/>
          <w:sz w:val="22"/>
          <w:szCs w:val="22"/>
          <w:lang w:val="es-ES_tradnl"/>
        </w:rPr>
      </w:pPr>
      <w:r w:rsidRPr="00C11A4A">
        <w:rPr>
          <w:rFonts w:ascii="Palatino Linotype" w:eastAsia="Times New Roman" w:hAnsi="Palatino Linotype"/>
          <w:b/>
          <w:noProof w:val="0"/>
          <w:sz w:val="22"/>
          <w:szCs w:val="22"/>
          <w:lang w:val="es-ES_tradnl"/>
        </w:rPr>
        <w:t>INCOMPETENCIA.</w:t>
      </w:r>
      <w:r w:rsidRPr="00C11A4A">
        <w:rPr>
          <w:rFonts w:ascii="Palatino Linotype" w:eastAsia="Times New Roman" w:hAnsi="Palatino Linotype"/>
          <w:noProof w:val="0"/>
          <w:sz w:val="22"/>
          <w:szCs w:val="22"/>
          <w:lang w:val="es-ES_tradnl"/>
        </w:rPr>
        <w:t xml:space="preserve"> Cuando las unidades de transparencia determinen la notoria incompetencia por parte de los sujetos obligados para atender la solicitud de acceso a la información, deberán comunicarlo al solicitante, dentro de los tres días hábiles posteriores a la recepción de la solicitud y, en su caso orientar al solicitante, el o los sujetos obligados competentes; en el caso de que no sea notoria o no se presente en el plazo señalado en la normatividad, deberá de remitirse vía Acuerdo mediante el cual el  Comité de Transparencia del Sujeto Obligado confirme la incompetencia declarada por el Titular de la Unidad de Transparencia, respecto a la solicitud de información presentada.</w:t>
      </w:r>
    </w:p>
    <w:p w14:paraId="31F8553C" w14:textId="77777777" w:rsidR="007612B3" w:rsidRPr="00C11A4A" w:rsidRDefault="007612B3" w:rsidP="001E74A5">
      <w:pPr>
        <w:spacing w:line="360" w:lineRule="auto"/>
        <w:jc w:val="center"/>
        <w:rPr>
          <w:rFonts w:ascii="Palatino Linotype" w:eastAsia="Times New Roman" w:hAnsi="Palatino Linotype" w:cs="Times New Roman"/>
          <w:b/>
          <w:noProof w:val="0"/>
          <w:u w:val="single"/>
          <w:lang w:val="es-ES_tradnl"/>
        </w:rPr>
      </w:pPr>
    </w:p>
    <w:p w14:paraId="31137936" w14:textId="302D1D0F" w:rsidR="00BC61B2" w:rsidRPr="00C11A4A" w:rsidRDefault="00A20B1F" w:rsidP="001E74A5">
      <w:pPr>
        <w:spacing w:line="360" w:lineRule="auto"/>
        <w:jc w:val="center"/>
        <w:rPr>
          <w:rFonts w:ascii="Palatino Linotype" w:eastAsia="Times New Roman" w:hAnsi="Palatino Linotype" w:cs="Times New Roman"/>
          <w:b/>
          <w:noProof w:val="0"/>
          <w:u w:val="single"/>
          <w:lang w:val="es-ES_tradnl"/>
        </w:rPr>
      </w:pPr>
      <w:r w:rsidRPr="00C11A4A">
        <w:rPr>
          <w:rFonts w:ascii="Palatino Linotype" w:eastAsia="Times New Roman" w:hAnsi="Palatino Linotype" w:cs="Times New Roman"/>
          <w:b/>
          <w:noProof w:val="0"/>
          <w:u w:val="single"/>
          <w:lang w:val="es-ES_tradnl"/>
        </w:rPr>
        <w:t>ÍNDICE</w:t>
      </w:r>
    </w:p>
    <w:sdt>
      <w:sdtPr>
        <w:rPr>
          <w:rFonts w:asciiTheme="minorHAnsi" w:eastAsiaTheme="minorEastAsia" w:hAnsiTheme="minorHAnsi" w:cstheme="minorBidi"/>
          <w:noProof w:val="0"/>
          <w:szCs w:val="24"/>
          <w:lang w:val="es-ES_tradnl" w:eastAsia="es-ES"/>
        </w:rPr>
        <w:id w:val="-1245946457"/>
        <w:docPartObj>
          <w:docPartGallery w:val="Table of Contents"/>
          <w:docPartUnique/>
        </w:docPartObj>
      </w:sdtPr>
      <w:sdtEndPr>
        <w:rPr>
          <w:b/>
          <w:bCs/>
        </w:rPr>
      </w:sdtEndPr>
      <w:sdtContent>
        <w:p w14:paraId="79CB4F2F" w14:textId="4E52CAC6" w:rsidR="00DA7E2F" w:rsidRPr="00C11A4A" w:rsidRDefault="00DA7E2F" w:rsidP="00C11A4A">
          <w:pPr>
            <w:pStyle w:val="TtulodeTDC"/>
            <w:spacing w:before="0" w:line="240" w:lineRule="atLeast"/>
            <w:rPr>
              <w:noProof w:val="0"/>
              <w:lang w:val="es-ES_tradnl"/>
            </w:rPr>
          </w:pPr>
        </w:p>
        <w:p w14:paraId="36DB86CB" w14:textId="77777777" w:rsidR="00494ED8" w:rsidRPr="00C11A4A" w:rsidRDefault="00DA7E2F" w:rsidP="00C11A4A">
          <w:pPr>
            <w:pStyle w:val="TDC1"/>
            <w:spacing w:after="0" w:line="240" w:lineRule="atLeast"/>
            <w:rPr>
              <w:sz w:val="22"/>
              <w:szCs w:val="22"/>
              <w:lang w:eastAsia="es-MX"/>
            </w:rPr>
          </w:pPr>
          <w:r w:rsidRPr="00C11A4A">
            <w:rPr>
              <w:noProof w:val="0"/>
              <w:lang w:val="es-ES_tradnl"/>
            </w:rPr>
            <w:fldChar w:fldCharType="begin"/>
          </w:r>
          <w:r w:rsidRPr="00C11A4A">
            <w:rPr>
              <w:noProof w:val="0"/>
              <w:lang w:val="es-ES_tradnl"/>
            </w:rPr>
            <w:instrText xml:space="preserve"> TOC \o "1-3" \h \z \u </w:instrText>
          </w:r>
          <w:r w:rsidRPr="00C11A4A">
            <w:rPr>
              <w:noProof w:val="0"/>
              <w:lang w:val="es-ES_tradnl"/>
            </w:rPr>
            <w:fldChar w:fldCharType="separate"/>
          </w:r>
          <w:hyperlink w:anchor="_Toc524430061" w:history="1">
            <w:r w:rsidR="00494ED8" w:rsidRPr="00C11A4A">
              <w:rPr>
                <w:rStyle w:val="Hipervnculo"/>
                <w:b/>
                <w:lang w:val="es-ES_tradnl"/>
              </w:rPr>
              <w:t>ANTECEDENTES</w:t>
            </w:r>
            <w:r w:rsidR="00494ED8" w:rsidRPr="00C11A4A">
              <w:rPr>
                <w:webHidden/>
              </w:rPr>
              <w:tab/>
            </w:r>
            <w:r w:rsidR="00494ED8" w:rsidRPr="00C11A4A">
              <w:rPr>
                <w:webHidden/>
              </w:rPr>
              <w:fldChar w:fldCharType="begin"/>
            </w:r>
            <w:r w:rsidR="00494ED8" w:rsidRPr="00C11A4A">
              <w:rPr>
                <w:webHidden/>
              </w:rPr>
              <w:instrText xml:space="preserve"> PAGEREF _Toc524430061 \h </w:instrText>
            </w:r>
            <w:r w:rsidR="00494ED8" w:rsidRPr="00C11A4A">
              <w:rPr>
                <w:webHidden/>
              </w:rPr>
            </w:r>
            <w:r w:rsidR="00494ED8" w:rsidRPr="00C11A4A">
              <w:rPr>
                <w:webHidden/>
              </w:rPr>
              <w:fldChar w:fldCharType="separate"/>
            </w:r>
            <w:r w:rsidR="00494ED8" w:rsidRPr="00C11A4A">
              <w:rPr>
                <w:webHidden/>
              </w:rPr>
              <w:t>3</w:t>
            </w:r>
            <w:r w:rsidR="00494ED8" w:rsidRPr="00C11A4A">
              <w:rPr>
                <w:webHidden/>
              </w:rPr>
              <w:fldChar w:fldCharType="end"/>
            </w:r>
          </w:hyperlink>
        </w:p>
        <w:p w14:paraId="1ECEE307" w14:textId="77777777" w:rsidR="00494ED8" w:rsidRPr="00C11A4A" w:rsidRDefault="00242899" w:rsidP="00C11A4A">
          <w:pPr>
            <w:pStyle w:val="TDC1"/>
            <w:spacing w:after="0" w:line="240" w:lineRule="atLeast"/>
            <w:rPr>
              <w:sz w:val="22"/>
              <w:szCs w:val="22"/>
              <w:lang w:eastAsia="es-MX"/>
            </w:rPr>
          </w:pPr>
          <w:hyperlink w:anchor="_Toc524430062" w:history="1">
            <w:r w:rsidR="00494ED8" w:rsidRPr="00C11A4A">
              <w:rPr>
                <w:rStyle w:val="Hipervnculo"/>
                <w:b/>
                <w:lang w:val="es-ES_tradnl"/>
              </w:rPr>
              <w:t>CONSIDERANDO</w:t>
            </w:r>
            <w:r w:rsidR="00494ED8" w:rsidRPr="00C11A4A">
              <w:rPr>
                <w:webHidden/>
              </w:rPr>
              <w:tab/>
            </w:r>
            <w:r w:rsidR="00494ED8" w:rsidRPr="00C11A4A">
              <w:rPr>
                <w:webHidden/>
              </w:rPr>
              <w:fldChar w:fldCharType="begin"/>
            </w:r>
            <w:r w:rsidR="00494ED8" w:rsidRPr="00C11A4A">
              <w:rPr>
                <w:webHidden/>
              </w:rPr>
              <w:instrText xml:space="preserve"> PAGEREF _Toc524430062 \h </w:instrText>
            </w:r>
            <w:r w:rsidR="00494ED8" w:rsidRPr="00C11A4A">
              <w:rPr>
                <w:webHidden/>
              </w:rPr>
            </w:r>
            <w:r w:rsidR="00494ED8" w:rsidRPr="00C11A4A">
              <w:rPr>
                <w:webHidden/>
              </w:rPr>
              <w:fldChar w:fldCharType="separate"/>
            </w:r>
            <w:r w:rsidR="00494ED8" w:rsidRPr="00C11A4A">
              <w:rPr>
                <w:webHidden/>
              </w:rPr>
              <w:t>8</w:t>
            </w:r>
            <w:r w:rsidR="00494ED8" w:rsidRPr="00C11A4A">
              <w:rPr>
                <w:webHidden/>
              </w:rPr>
              <w:fldChar w:fldCharType="end"/>
            </w:r>
          </w:hyperlink>
        </w:p>
        <w:p w14:paraId="01E84FC0" w14:textId="77777777" w:rsidR="00494ED8" w:rsidRPr="00C11A4A" w:rsidRDefault="00242899" w:rsidP="00C11A4A">
          <w:pPr>
            <w:pStyle w:val="TDC2"/>
            <w:spacing w:after="0" w:line="240" w:lineRule="atLeast"/>
            <w:rPr>
              <w:sz w:val="22"/>
              <w:szCs w:val="22"/>
              <w:lang w:eastAsia="es-MX"/>
            </w:rPr>
          </w:pPr>
          <w:hyperlink w:anchor="_Toc524430063" w:history="1">
            <w:r w:rsidR="00494ED8" w:rsidRPr="00C11A4A">
              <w:rPr>
                <w:rStyle w:val="Hipervnculo"/>
                <w:rFonts w:ascii="Palatino Linotype" w:hAnsi="Palatino Linotype"/>
                <w:b/>
                <w:lang w:val="es-ES_tradnl"/>
              </w:rPr>
              <w:t>PRIMERO. De la competencia</w:t>
            </w:r>
            <w:r w:rsidR="00494ED8" w:rsidRPr="00C11A4A">
              <w:rPr>
                <w:webHidden/>
              </w:rPr>
              <w:tab/>
            </w:r>
            <w:r w:rsidR="00494ED8" w:rsidRPr="00C11A4A">
              <w:rPr>
                <w:webHidden/>
              </w:rPr>
              <w:fldChar w:fldCharType="begin"/>
            </w:r>
            <w:r w:rsidR="00494ED8" w:rsidRPr="00C11A4A">
              <w:rPr>
                <w:webHidden/>
              </w:rPr>
              <w:instrText xml:space="preserve"> PAGEREF _Toc524430063 \h </w:instrText>
            </w:r>
            <w:r w:rsidR="00494ED8" w:rsidRPr="00C11A4A">
              <w:rPr>
                <w:webHidden/>
              </w:rPr>
            </w:r>
            <w:r w:rsidR="00494ED8" w:rsidRPr="00C11A4A">
              <w:rPr>
                <w:webHidden/>
              </w:rPr>
              <w:fldChar w:fldCharType="separate"/>
            </w:r>
            <w:r w:rsidR="00494ED8" w:rsidRPr="00C11A4A">
              <w:rPr>
                <w:webHidden/>
              </w:rPr>
              <w:t>8</w:t>
            </w:r>
            <w:r w:rsidR="00494ED8" w:rsidRPr="00C11A4A">
              <w:rPr>
                <w:webHidden/>
              </w:rPr>
              <w:fldChar w:fldCharType="end"/>
            </w:r>
          </w:hyperlink>
        </w:p>
        <w:p w14:paraId="484821CF" w14:textId="77777777" w:rsidR="00494ED8" w:rsidRPr="00C11A4A" w:rsidRDefault="00242899" w:rsidP="00C11A4A">
          <w:pPr>
            <w:pStyle w:val="TDC2"/>
            <w:spacing w:after="0" w:line="240" w:lineRule="atLeast"/>
            <w:rPr>
              <w:sz w:val="22"/>
              <w:szCs w:val="22"/>
              <w:lang w:eastAsia="es-MX"/>
            </w:rPr>
          </w:pPr>
          <w:hyperlink w:anchor="_Toc524430064" w:history="1">
            <w:r w:rsidR="00494ED8" w:rsidRPr="00C11A4A">
              <w:rPr>
                <w:rStyle w:val="Hipervnculo"/>
                <w:rFonts w:ascii="Palatino Linotype" w:hAnsi="Palatino Linotype"/>
                <w:b/>
                <w:lang w:val="es-ES_tradnl"/>
              </w:rPr>
              <w:t>SEGUNDO. De la oportunidad y procedencia.</w:t>
            </w:r>
            <w:r w:rsidR="00494ED8" w:rsidRPr="00C11A4A">
              <w:rPr>
                <w:webHidden/>
              </w:rPr>
              <w:tab/>
            </w:r>
            <w:r w:rsidR="00494ED8" w:rsidRPr="00C11A4A">
              <w:rPr>
                <w:webHidden/>
              </w:rPr>
              <w:fldChar w:fldCharType="begin"/>
            </w:r>
            <w:r w:rsidR="00494ED8" w:rsidRPr="00C11A4A">
              <w:rPr>
                <w:webHidden/>
              </w:rPr>
              <w:instrText xml:space="preserve"> PAGEREF _Toc524430064 \h </w:instrText>
            </w:r>
            <w:r w:rsidR="00494ED8" w:rsidRPr="00C11A4A">
              <w:rPr>
                <w:webHidden/>
              </w:rPr>
            </w:r>
            <w:r w:rsidR="00494ED8" w:rsidRPr="00C11A4A">
              <w:rPr>
                <w:webHidden/>
              </w:rPr>
              <w:fldChar w:fldCharType="separate"/>
            </w:r>
            <w:r w:rsidR="00494ED8" w:rsidRPr="00C11A4A">
              <w:rPr>
                <w:webHidden/>
              </w:rPr>
              <w:t>9</w:t>
            </w:r>
            <w:r w:rsidR="00494ED8" w:rsidRPr="00C11A4A">
              <w:rPr>
                <w:webHidden/>
              </w:rPr>
              <w:fldChar w:fldCharType="end"/>
            </w:r>
          </w:hyperlink>
        </w:p>
        <w:p w14:paraId="1245F0B9" w14:textId="77777777" w:rsidR="00494ED8" w:rsidRPr="00C11A4A" w:rsidRDefault="00242899" w:rsidP="00C11A4A">
          <w:pPr>
            <w:pStyle w:val="TDC2"/>
            <w:spacing w:after="0" w:line="240" w:lineRule="atLeast"/>
            <w:rPr>
              <w:sz w:val="22"/>
              <w:szCs w:val="22"/>
              <w:lang w:eastAsia="es-MX"/>
            </w:rPr>
          </w:pPr>
          <w:hyperlink w:anchor="_Toc524430065" w:history="1">
            <w:r w:rsidR="00494ED8" w:rsidRPr="00C11A4A">
              <w:rPr>
                <w:rStyle w:val="Hipervnculo"/>
                <w:rFonts w:ascii="Palatino Linotype" w:hAnsi="Palatino Linotype"/>
                <w:b/>
                <w:lang w:val="es-ES_tradnl"/>
              </w:rPr>
              <w:t>TERCERO. Planteamiento de la Litis</w:t>
            </w:r>
            <w:r w:rsidR="00494ED8" w:rsidRPr="00C11A4A">
              <w:rPr>
                <w:webHidden/>
              </w:rPr>
              <w:tab/>
            </w:r>
            <w:r w:rsidR="00494ED8" w:rsidRPr="00C11A4A">
              <w:rPr>
                <w:webHidden/>
              </w:rPr>
              <w:fldChar w:fldCharType="begin"/>
            </w:r>
            <w:r w:rsidR="00494ED8" w:rsidRPr="00C11A4A">
              <w:rPr>
                <w:webHidden/>
              </w:rPr>
              <w:instrText xml:space="preserve"> PAGEREF _Toc524430065 \h </w:instrText>
            </w:r>
            <w:r w:rsidR="00494ED8" w:rsidRPr="00C11A4A">
              <w:rPr>
                <w:webHidden/>
              </w:rPr>
            </w:r>
            <w:r w:rsidR="00494ED8" w:rsidRPr="00C11A4A">
              <w:rPr>
                <w:webHidden/>
              </w:rPr>
              <w:fldChar w:fldCharType="separate"/>
            </w:r>
            <w:r w:rsidR="00494ED8" w:rsidRPr="00C11A4A">
              <w:rPr>
                <w:webHidden/>
              </w:rPr>
              <w:t>11</w:t>
            </w:r>
            <w:r w:rsidR="00494ED8" w:rsidRPr="00C11A4A">
              <w:rPr>
                <w:webHidden/>
              </w:rPr>
              <w:fldChar w:fldCharType="end"/>
            </w:r>
          </w:hyperlink>
        </w:p>
        <w:p w14:paraId="2030B09E" w14:textId="77777777" w:rsidR="00494ED8" w:rsidRPr="00C11A4A" w:rsidRDefault="00242899" w:rsidP="00C11A4A">
          <w:pPr>
            <w:pStyle w:val="TDC2"/>
            <w:spacing w:after="0" w:line="240" w:lineRule="atLeast"/>
            <w:rPr>
              <w:sz w:val="22"/>
              <w:szCs w:val="22"/>
              <w:lang w:eastAsia="es-MX"/>
            </w:rPr>
          </w:pPr>
          <w:hyperlink w:anchor="_Toc524430066" w:history="1">
            <w:r w:rsidR="00494ED8" w:rsidRPr="00C11A4A">
              <w:rPr>
                <w:rStyle w:val="Hipervnculo"/>
                <w:rFonts w:ascii="Palatino Linotype" w:hAnsi="Palatino Linotype"/>
                <w:b/>
                <w:lang w:val="es-ES_tradnl"/>
              </w:rPr>
              <w:t>CUARTO. Estudio y resolución del asunto</w:t>
            </w:r>
            <w:r w:rsidR="00494ED8" w:rsidRPr="00C11A4A">
              <w:rPr>
                <w:rStyle w:val="Hipervnculo"/>
                <w:rFonts w:ascii="Palatino Linotype" w:hAnsi="Palatino Linotype"/>
                <w:lang w:val="es-ES_tradnl"/>
              </w:rPr>
              <w:t>.</w:t>
            </w:r>
            <w:r w:rsidR="00494ED8" w:rsidRPr="00C11A4A">
              <w:rPr>
                <w:webHidden/>
              </w:rPr>
              <w:tab/>
            </w:r>
            <w:r w:rsidR="00494ED8" w:rsidRPr="00C11A4A">
              <w:rPr>
                <w:webHidden/>
              </w:rPr>
              <w:fldChar w:fldCharType="begin"/>
            </w:r>
            <w:r w:rsidR="00494ED8" w:rsidRPr="00C11A4A">
              <w:rPr>
                <w:webHidden/>
              </w:rPr>
              <w:instrText xml:space="preserve"> PAGEREF _Toc524430066 \h </w:instrText>
            </w:r>
            <w:r w:rsidR="00494ED8" w:rsidRPr="00C11A4A">
              <w:rPr>
                <w:webHidden/>
              </w:rPr>
            </w:r>
            <w:r w:rsidR="00494ED8" w:rsidRPr="00C11A4A">
              <w:rPr>
                <w:webHidden/>
              </w:rPr>
              <w:fldChar w:fldCharType="separate"/>
            </w:r>
            <w:r w:rsidR="00494ED8" w:rsidRPr="00C11A4A">
              <w:rPr>
                <w:webHidden/>
              </w:rPr>
              <w:t>16</w:t>
            </w:r>
            <w:r w:rsidR="00494ED8" w:rsidRPr="00C11A4A">
              <w:rPr>
                <w:webHidden/>
              </w:rPr>
              <w:fldChar w:fldCharType="end"/>
            </w:r>
          </w:hyperlink>
        </w:p>
        <w:p w14:paraId="06F454D9" w14:textId="77777777" w:rsidR="00494ED8" w:rsidRPr="00C11A4A" w:rsidRDefault="00242899" w:rsidP="00C11A4A">
          <w:pPr>
            <w:pStyle w:val="TDC1"/>
            <w:spacing w:after="0" w:line="240" w:lineRule="atLeast"/>
            <w:rPr>
              <w:sz w:val="22"/>
              <w:szCs w:val="22"/>
              <w:lang w:eastAsia="es-MX"/>
            </w:rPr>
          </w:pPr>
          <w:hyperlink w:anchor="_Toc524430067" w:history="1">
            <w:r w:rsidR="00494ED8" w:rsidRPr="00C11A4A">
              <w:rPr>
                <w:rStyle w:val="Hipervnculo"/>
                <w:b/>
                <w:lang w:val="es-ES_tradnl"/>
              </w:rPr>
              <w:t>R E S O L U T I V O S</w:t>
            </w:r>
            <w:r w:rsidR="00494ED8" w:rsidRPr="00C11A4A">
              <w:rPr>
                <w:webHidden/>
              </w:rPr>
              <w:tab/>
            </w:r>
            <w:r w:rsidR="00494ED8" w:rsidRPr="00C11A4A">
              <w:rPr>
                <w:webHidden/>
              </w:rPr>
              <w:fldChar w:fldCharType="begin"/>
            </w:r>
            <w:r w:rsidR="00494ED8" w:rsidRPr="00C11A4A">
              <w:rPr>
                <w:webHidden/>
              </w:rPr>
              <w:instrText xml:space="preserve"> PAGEREF _Toc524430067 \h </w:instrText>
            </w:r>
            <w:r w:rsidR="00494ED8" w:rsidRPr="00C11A4A">
              <w:rPr>
                <w:webHidden/>
              </w:rPr>
            </w:r>
            <w:r w:rsidR="00494ED8" w:rsidRPr="00C11A4A">
              <w:rPr>
                <w:webHidden/>
              </w:rPr>
              <w:fldChar w:fldCharType="separate"/>
            </w:r>
            <w:r w:rsidR="00494ED8" w:rsidRPr="00C11A4A">
              <w:rPr>
                <w:webHidden/>
              </w:rPr>
              <w:t>23</w:t>
            </w:r>
            <w:r w:rsidR="00494ED8" w:rsidRPr="00C11A4A">
              <w:rPr>
                <w:webHidden/>
              </w:rPr>
              <w:fldChar w:fldCharType="end"/>
            </w:r>
          </w:hyperlink>
        </w:p>
        <w:p w14:paraId="09B68756" w14:textId="77777777" w:rsidR="00C11A4A" w:rsidRPr="00C11A4A" w:rsidRDefault="00DA7E2F" w:rsidP="00C11A4A">
          <w:pPr>
            <w:spacing w:line="240" w:lineRule="atLeast"/>
            <w:rPr>
              <w:rFonts w:ascii="Palatino Linotype" w:hAnsi="Palatino Linotype"/>
              <w:noProof w:val="0"/>
              <w:lang w:val="es-ES_tradnl"/>
            </w:rPr>
          </w:pPr>
          <w:r w:rsidRPr="00C11A4A">
            <w:rPr>
              <w:rFonts w:ascii="Palatino Linotype" w:hAnsi="Palatino Linotype"/>
              <w:b/>
              <w:bCs/>
              <w:noProof w:val="0"/>
              <w:lang w:val="es-ES_tradnl"/>
            </w:rPr>
            <w:fldChar w:fldCharType="end"/>
          </w:r>
        </w:p>
        <w:p w14:paraId="0AF05889" w14:textId="3A72A76A" w:rsidR="002656B1" w:rsidRPr="00C11A4A" w:rsidRDefault="00242899" w:rsidP="00C11A4A">
          <w:pPr>
            <w:spacing w:line="240" w:lineRule="atLeast"/>
            <w:rPr>
              <w:rFonts w:ascii="Palatino Linotype" w:hAnsi="Palatino Linotype"/>
              <w:noProof w:val="0"/>
              <w:lang w:val="es-ES_tradnl"/>
            </w:rPr>
          </w:pPr>
        </w:p>
      </w:sdtContent>
    </w:sdt>
    <w:p w14:paraId="73F7F940" w14:textId="612F7FDC" w:rsidR="00662C69" w:rsidRPr="00C11A4A" w:rsidRDefault="009B11D6" w:rsidP="00440800">
      <w:pPr>
        <w:tabs>
          <w:tab w:val="left" w:pos="3465"/>
        </w:tabs>
        <w:spacing w:before="240" w:after="360" w:line="360" w:lineRule="auto"/>
        <w:jc w:val="both"/>
        <w:rPr>
          <w:rFonts w:ascii="Palatino Linotype" w:hAnsi="Palatino Linotype"/>
          <w:noProof w:val="0"/>
          <w:lang w:val="es-ES_tradnl"/>
        </w:rPr>
      </w:pPr>
      <w:r w:rsidRPr="00C11A4A">
        <w:rPr>
          <w:rFonts w:ascii="Palatino Linotype" w:hAnsi="Palatino Linotype"/>
          <w:noProof w:val="0"/>
          <w:lang w:val="es-ES_tradnl"/>
        </w:rPr>
        <w:lastRenderedPageBreak/>
        <w:t>R</w:t>
      </w:r>
      <w:r w:rsidR="00662C69" w:rsidRPr="00C11A4A">
        <w:rPr>
          <w:rFonts w:ascii="Palatino Linotype" w:hAnsi="Palatino Linotype"/>
          <w:noProof w:val="0"/>
          <w:lang w:val="es-ES_tradnl"/>
        </w:rPr>
        <w:t>esolución del Pleno del Instituto de Transparencia, Acceso a la Información Pública y Protección de Datos Personales del Estado de México y Mun</w:t>
      </w:r>
      <w:r w:rsidR="000D5A1D" w:rsidRPr="00C11A4A">
        <w:rPr>
          <w:rFonts w:ascii="Palatino Linotype" w:hAnsi="Palatino Linotype"/>
          <w:noProof w:val="0"/>
          <w:lang w:val="es-ES_tradnl"/>
        </w:rPr>
        <w:t>icipios, con</w:t>
      </w:r>
      <w:r w:rsidR="00662C69" w:rsidRPr="00C11A4A">
        <w:rPr>
          <w:rFonts w:ascii="Palatino Linotype" w:hAnsi="Palatino Linotype"/>
          <w:noProof w:val="0"/>
          <w:lang w:val="es-ES_tradnl"/>
        </w:rPr>
        <w:t xml:space="preserve"> </w:t>
      </w:r>
      <w:r w:rsidR="00485DB6" w:rsidRPr="00C11A4A">
        <w:rPr>
          <w:rFonts w:ascii="Palatino Linotype" w:hAnsi="Palatino Linotype"/>
          <w:noProof w:val="0"/>
          <w:lang w:val="es-ES_tradnl"/>
        </w:rPr>
        <w:t xml:space="preserve">domicilio </w:t>
      </w:r>
      <w:r w:rsidR="00662C69" w:rsidRPr="00C11A4A">
        <w:rPr>
          <w:rFonts w:ascii="Palatino Linotype" w:hAnsi="Palatino Linotype"/>
          <w:noProof w:val="0"/>
          <w:lang w:val="es-ES_tradnl"/>
        </w:rPr>
        <w:t xml:space="preserve">en Metepec, Estado de México; de </w:t>
      </w:r>
      <w:r w:rsidR="000D5A1D" w:rsidRPr="00C11A4A">
        <w:rPr>
          <w:rFonts w:ascii="Palatino Linotype" w:hAnsi="Palatino Linotype"/>
          <w:noProof w:val="0"/>
          <w:lang w:val="es-ES_tradnl"/>
        </w:rPr>
        <w:t xml:space="preserve">fecha </w:t>
      </w:r>
      <w:r w:rsidR="001C3FEE" w:rsidRPr="00C11A4A">
        <w:rPr>
          <w:rFonts w:ascii="Palatino Linotype" w:hAnsi="Palatino Linotype"/>
          <w:noProof w:val="0"/>
          <w:lang w:val="es-ES_tradnl"/>
        </w:rPr>
        <w:t>diecinueve (19)</w:t>
      </w:r>
      <w:r w:rsidR="005248B4" w:rsidRPr="00C11A4A">
        <w:rPr>
          <w:rFonts w:ascii="Palatino Linotype" w:hAnsi="Palatino Linotype"/>
          <w:noProof w:val="0"/>
          <w:lang w:val="es-ES_tradnl"/>
        </w:rPr>
        <w:t xml:space="preserve"> septiembre</w:t>
      </w:r>
      <w:r w:rsidR="00E64036" w:rsidRPr="00C11A4A">
        <w:rPr>
          <w:rFonts w:ascii="Palatino Linotype" w:hAnsi="Palatino Linotype"/>
          <w:noProof w:val="0"/>
          <w:lang w:val="es-ES_tradnl"/>
        </w:rPr>
        <w:t xml:space="preserve"> de dos mil dieciocho</w:t>
      </w:r>
      <w:r w:rsidR="00662C69" w:rsidRPr="00C11A4A">
        <w:rPr>
          <w:rFonts w:ascii="Palatino Linotype" w:hAnsi="Palatino Linotype"/>
          <w:noProof w:val="0"/>
          <w:lang w:val="es-ES_tradnl"/>
        </w:rPr>
        <w:t>.</w:t>
      </w:r>
    </w:p>
    <w:p w14:paraId="02C1324E" w14:textId="7A5CFB82" w:rsidR="00662C69" w:rsidRPr="00C11A4A" w:rsidRDefault="00662C69" w:rsidP="001E74A5">
      <w:pPr>
        <w:spacing w:before="240" w:after="360" w:line="360" w:lineRule="auto"/>
        <w:jc w:val="both"/>
        <w:rPr>
          <w:rFonts w:ascii="Palatino Linotype" w:hAnsi="Palatino Linotype"/>
          <w:b/>
          <w:bCs/>
          <w:noProof w:val="0"/>
          <w:lang w:val="es-ES_tradnl"/>
        </w:rPr>
      </w:pPr>
      <w:r w:rsidRPr="00C11A4A">
        <w:rPr>
          <w:rFonts w:ascii="Palatino Linotype" w:hAnsi="Palatino Linotype"/>
          <w:b/>
          <w:noProof w:val="0"/>
          <w:lang w:val="es-ES_tradnl"/>
        </w:rPr>
        <w:t>VISTO</w:t>
      </w:r>
      <w:r w:rsidRPr="00C11A4A">
        <w:rPr>
          <w:rFonts w:ascii="Palatino Linotype" w:hAnsi="Palatino Linotype"/>
          <w:noProof w:val="0"/>
          <w:lang w:val="es-ES_tradnl"/>
        </w:rPr>
        <w:t xml:space="preserve"> el expediente electrónico for</w:t>
      </w:r>
      <w:r w:rsidR="00D37494" w:rsidRPr="00C11A4A">
        <w:rPr>
          <w:rFonts w:ascii="Palatino Linotype" w:hAnsi="Palatino Linotype"/>
          <w:noProof w:val="0"/>
          <w:lang w:val="es-ES_tradnl"/>
        </w:rPr>
        <w:t>mado con motivo del</w:t>
      </w:r>
      <w:r w:rsidRPr="00C11A4A">
        <w:rPr>
          <w:rFonts w:ascii="Palatino Linotype" w:hAnsi="Palatino Linotype"/>
          <w:noProof w:val="0"/>
          <w:lang w:val="es-ES_tradnl"/>
        </w:rPr>
        <w:t xml:space="preserve"> recurso de revisión </w:t>
      </w:r>
      <w:r w:rsidR="00ED007B" w:rsidRPr="00C11A4A">
        <w:rPr>
          <w:rFonts w:ascii="Palatino Linotype" w:hAnsi="Palatino Linotype"/>
          <w:b/>
          <w:noProof w:val="0"/>
          <w:lang w:val="es-ES_tradnl"/>
        </w:rPr>
        <w:t>0</w:t>
      </w:r>
      <w:r w:rsidR="00C622AE" w:rsidRPr="00C11A4A">
        <w:rPr>
          <w:rFonts w:ascii="Palatino Linotype" w:hAnsi="Palatino Linotype"/>
          <w:b/>
          <w:noProof w:val="0"/>
          <w:lang w:val="es-ES_tradnl"/>
        </w:rPr>
        <w:t>2</w:t>
      </w:r>
      <w:r w:rsidR="001C3FEE" w:rsidRPr="00C11A4A">
        <w:rPr>
          <w:rFonts w:ascii="Palatino Linotype" w:hAnsi="Palatino Linotype"/>
          <w:b/>
          <w:noProof w:val="0"/>
          <w:lang w:val="es-ES_tradnl"/>
        </w:rPr>
        <w:t>858</w:t>
      </w:r>
      <w:r w:rsidR="00ED007B" w:rsidRPr="00C11A4A">
        <w:rPr>
          <w:rFonts w:ascii="Palatino Linotype" w:hAnsi="Palatino Linotype"/>
          <w:b/>
          <w:noProof w:val="0"/>
          <w:lang w:val="es-ES_tradnl"/>
        </w:rPr>
        <w:t>/INFOEM/IP/RR/2018</w:t>
      </w:r>
      <w:r w:rsidR="00335BFE" w:rsidRPr="00C11A4A">
        <w:rPr>
          <w:rFonts w:ascii="Palatino Linotype" w:hAnsi="Palatino Linotype" w:cs="Arial"/>
          <w:b/>
          <w:bCs/>
          <w:noProof w:val="0"/>
          <w:lang w:val="es-ES_tradnl"/>
        </w:rPr>
        <w:t xml:space="preserve"> </w:t>
      </w:r>
      <w:r w:rsidRPr="00C11A4A">
        <w:rPr>
          <w:rFonts w:ascii="Palatino Linotype" w:hAnsi="Palatino Linotype"/>
          <w:noProof w:val="0"/>
          <w:lang w:val="es-ES_tradnl"/>
        </w:rPr>
        <w:t xml:space="preserve">promovido por </w:t>
      </w:r>
      <w:r w:rsidR="00A71C57" w:rsidRPr="00A71C57">
        <w:rPr>
          <w:rFonts w:ascii="Palatino Linotype" w:hAnsi="Palatino Linotype"/>
          <w:b/>
          <w:bCs/>
          <w:noProof w:val="0"/>
          <w:highlight w:val="black"/>
          <w:lang w:val="es-ES_tradnl"/>
        </w:rPr>
        <w:t>----------------------------------------------------</w:t>
      </w:r>
      <w:r w:rsidRPr="00C11A4A">
        <w:rPr>
          <w:rFonts w:ascii="Palatino Linotype" w:hAnsi="Palatino Linotype" w:cs="Arial"/>
          <w:noProof w:val="0"/>
          <w:lang w:val="es-ES_tradnl"/>
        </w:rPr>
        <w:t xml:space="preserve">en su </w:t>
      </w:r>
      <w:r w:rsidR="00D83C17" w:rsidRPr="00C11A4A">
        <w:rPr>
          <w:rFonts w:ascii="Palatino Linotype" w:hAnsi="Palatino Linotype" w:cs="Arial"/>
          <w:noProof w:val="0"/>
          <w:lang w:val="es-ES_tradnl"/>
        </w:rPr>
        <w:t>calidad</w:t>
      </w:r>
      <w:r w:rsidRPr="00C11A4A">
        <w:rPr>
          <w:rFonts w:ascii="Palatino Linotype" w:hAnsi="Palatino Linotype" w:cs="Arial"/>
          <w:noProof w:val="0"/>
          <w:lang w:val="es-ES_tradnl"/>
        </w:rPr>
        <w:t xml:space="preserve"> de </w:t>
      </w:r>
      <w:r w:rsidRPr="00C11A4A">
        <w:rPr>
          <w:rFonts w:ascii="Palatino Linotype" w:hAnsi="Palatino Linotype" w:cs="Arial"/>
          <w:b/>
          <w:noProof w:val="0"/>
          <w:lang w:val="es-ES_tradnl"/>
        </w:rPr>
        <w:t>RECURRENTE</w:t>
      </w:r>
      <w:r w:rsidRPr="00C11A4A">
        <w:rPr>
          <w:rFonts w:ascii="Palatino Linotype" w:hAnsi="Palatino Linotype" w:cs="Arial"/>
          <w:noProof w:val="0"/>
          <w:lang w:val="es-ES_tradnl"/>
        </w:rPr>
        <w:t xml:space="preserve">, en contra </w:t>
      </w:r>
      <w:r w:rsidR="000D5A1D" w:rsidRPr="00C11A4A">
        <w:rPr>
          <w:rFonts w:ascii="Palatino Linotype" w:hAnsi="Palatino Linotype" w:cs="Arial"/>
          <w:noProof w:val="0"/>
          <w:lang w:val="es-ES_tradnl"/>
        </w:rPr>
        <w:t xml:space="preserve">de </w:t>
      </w:r>
      <w:r w:rsidR="00843908" w:rsidRPr="00C11A4A">
        <w:rPr>
          <w:rFonts w:ascii="Palatino Linotype" w:hAnsi="Palatino Linotype" w:cs="Arial"/>
          <w:noProof w:val="0"/>
          <w:lang w:val="es-ES_tradnl"/>
        </w:rPr>
        <w:t>la respuesta de</w:t>
      </w:r>
      <w:r w:rsidR="001C3FEE" w:rsidRPr="00C11A4A">
        <w:rPr>
          <w:rFonts w:ascii="Palatino Linotype" w:hAnsi="Palatino Linotype" w:cs="Arial"/>
          <w:noProof w:val="0"/>
          <w:lang w:val="es-ES_tradnl"/>
        </w:rPr>
        <w:t xml:space="preserve"> </w:t>
      </w:r>
      <w:r w:rsidR="00843908" w:rsidRPr="00C11A4A">
        <w:rPr>
          <w:rFonts w:ascii="Palatino Linotype" w:hAnsi="Palatino Linotype" w:cs="Arial"/>
          <w:noProof w:val="0"/>
          <w:lang w:val="es-ES_tradnl"/>
        </w:rPr>
        <w:t>l</w:t>
      </w:r>
      <w:r w:rsidR="001C3FEE" w:rsidRPr="00C11A4A">
        <w:rPr>
          <w:rFonts w:ascii="Palatino Linotype" w:hAnsi="Palatino Linotype" w:cs="Arial"/>
          <w:noProof w:val="0"/>
          <w:lang w:val="es-ES_tradnl"/>
        </w:rPr>
        <w:t>a</w:t>
      </w:r>
      <w:r w:rsidR="00ED007B" w:rsidRPr="00C11A4A">
        <w:rPr>
          <w:rFonts w:ascii="Palatino Linotype" w:hAnsi="Palatino Linotype" w:cs="Arial"/>
          <w:noProof w:val="0"/>
          <w:lang w:val="es-ES_tradnl"/>
        </w:rPr>
        <w:t xml:space="preserve"> </w:t>
      </w:r>
      <w:r w:rsidR="001C3FEE" w:rsidRPr="00C11A4A">
        <w:rPr>
          <w:rFonts w:ascii="Palatino Linotype" w:hAnsi="Palatino Linotype"/>
          <w:b/>
          <w:bCs/>
          <w:noProof w:val="0"/>
          <w:lang w:val="es-ES_tradnl"/>
        </w:rPr>
        <w:t xml:space="preserve">Secretaría de Desarrollo Urbano y Metropolitano </w:t>
      </w:r>
      <w:r w:rsidRPr="00C11A4A">
        <w:rPr>
          <w:rFonts w:ascii="Palatino Linotype" w:hAnsi="Palatino Linotype"/>
          <w:noProof w:val="0"/>
          <w:lang w:val="es-ES_tradnl"/>
        </w:rPr>
        <w:t>en lo sucesivo el</w:t>
      </w:r>
      <w:r w:rsidRPr="00C11A4A">
        <w:rPr>
          <w:rFonts w:ascii="Palatino Linotype" w:hAnsi="Palatino Linotype"/>
          <w:b/>
          <w:noProof w:val="0"/>
          <w:lang w:val="es-ES_tradnl"/>
        </w:rPr>
        <w:t xml:space="preserve"> SUJETO OBLIGADO, </w:t>
      </w:r>
      <w:r w:rsidRPr="00C11A4A">
        <w:rPr>
          <w:rFonts w:ascii="Palatino Linotype" w:hAnsi="Palatino Linotype"/>
          <w:noProof w:val="0"/>
          <w:lang w:val="es-ES_tradnl"/>
        </w:rPr>
        <w:t>se procede a dictar la presente resolución, con base en los siguientes:</w:t>
      </w:r>
    </w:p>
    <w:p w14:paraId="769E1410" w14:textId="5740327F" w:rsidR="00587366" w:rsidRPr="00C11A4A" w:rsidRDefault="00662C69" w:rsidP="001E74A5">
      <w:pPr>
        <w:pStyle w:val="Ttulo1"/>
        <w:spacing w:line="360" w:lineRule="auto"/>
        <w:jc w:val="center"/>
        <w:rPr>
          <w:b/>
          <w:noProof w:val="0"/>
          <w:lang w:val="es-ES_tradnl"/>
        </w:rPr>
      </w:pPr>
      <w:bookmarkStart w:id="0" w:name="_Toc461555884"/>
      <w:bookmarkStart w:id="1" w:name="_Toc466371847"/>
      <w:bookmarkStart w:id="2" w:name="_Toc524430061"/>
      <w:r w:rsidRPr="00C11A4A">
        <w:rPr>
          <w:b/>
          <w:noProof w:val="0"/>
          <w:lang w:val="es-ES_tradnl"/>
        </w:rPr>
        <w:t>ANTECEDENTES</w:t>
      </w:r>
      <w:bookmarkEnd w:id="0"/>
      <w:bookmarkEnd w:id="1"/>
      <w:bookmarkEnd w:id="2"/>
    </w:p>
    <w:p w14:paraId="402A4C0A" w14:textId="466A8696" w:rsidR="00D9392E" w:rsidRPr="00C11A4A" w:rsidRDefault="00D9392E"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C11A4A">
        <w:rPr>
          <w:rFonts w:ascii="Palatino Linotype" w:eastAsia="Calibri" w:hAnsi="Palatino Linotype" w:cs="Arial"/>
          <w:noProof w:val="0"/>
          <w:lang w:val="es-ES_tradnl"/>
        </w:rPr>
        <w:t xml:space="preserve">El día </w:t>
      </w:r>
      <w:r w:rsidR="007A493E" w:rsidRPr="00C11A4A">
        <w:rPr>
          <w:rFonts w:ascii="Palatino Linotype" w:hAnsi="Palatino Linotype"/>
          <w:noProof w:val="0"/>
          <w:lang w:val="es-ES_tradnl"/>
        </w:rPr>
        <w:t>treinta (30) de junio</w:t>
      </w:r>
      <w:r w:rsidR="00F8587B" w:rsidRPr="00C11A4A">
        <w:rPr>
          <w:rFonts w:ascii="Palatino Linotype" w:eastAsia="Calibri" w:hAnsi="Palatino Linotype" w:cs="Arial"/>
          <w:noProof w:val="0"/>
          <w:lang w:val="es-ES_tradnl"/>
        </w:rPr>
        <w:t xml:space="preserve"> de dos mil dieciocho</w:t>
      </w:r>
      <w:r w:rsidRPr="00C11A4A">
        <w:rPr>
          <w:rFonts w:ascii="Palatino Linotype" w:hAnsi="Palatino Linotype"/>
          <w:b/>
          <w:noProof w:val="0"/>
          <w:lang w:val="es-ES_tradnl"/>
        </w:rPr>
        <w:t xml:space="preserve">, </w:t>
      </w:r>
      <w:r w:rsidRPr="00C11A4A">
        <w:rPr>
          <w:rFonts w:ascii="Palatino Linotype" w:eastAsia="Calibri" w:hAnsi="Palatino Linotype" w:cs="Arial"/>
          <w:noProof w:val="0"/>
          <w:lang w:val="es-ES_tradnl"/>
        </w:rPr>
        <w:t xml:space="preserve">se presentó ante el </w:t>
      </w:r>
      <w:r w:rsidRPr="00C11A4A">
        <w:rPr>
          <w:rFonts w:ascii="Palatino Linotype" w:eastAsia="Calibri" w:hAnsi="Palatino Linotype" w:cs="Arial"/>
          <w:b/>
          <w:noProof w:val="0"/>
          <w:lang w:val="es-ES_tradnl"/>
        </w:rPr>
        <w:t>SUJETO OBLIGADO</w:t>
      </w:r>
      <w:r w:rsidRPr="00C11A4A">
        <w:rPr>
          <w:rFonts w:ascii="Palatino Linotype" w:eastAsia="Calibri" w:hAnsi="Palatino Linotype" w:cs="Arial"/>
          <w:noProof w:val="0"/>
          <w:lang w:val="es-ES_tradnl"/>
        </w:rPr>
        <w:t xml:space="preserve"> vía Sistema de Acceso a la Información Mexiquense </w:t>
      </w:r>
      <w:r w:rsidRPr="00C11A4A">
        <w:rPr>
          <w:rFonts w:ascii="Palatino Linotype" w:eastAsia="Calibri" w:hAnsi="Palatino Linotype" w:cs="Arial"/>
          <w:b/>
          <w:noProof w:val="0"/>
          <w:lang w:val="es-ES_tradnl"/>
        </w:rPr>
        <w:t>SAIMEX</w:t>
      </w:r>
      <w:r w:rsidRPr="00C11A4A">
        <w:rPr>
          <w:rFonts w:ascii="Palatino Linotype" w:eastAsia="Calibri" w:hAnsi="Palatino Linotype" w:cs="Arial"/>
          <w:noProof w:val="0"/>
          <w:lang w:val="es-ES_tradnl"/>
        </w:rPr>
        <w:t xml:space="preserve">, la solicitud de información pública registrada con el número </w:t>
      </w:r>
      <w:r w:rsidR="007A493E" w:rsidRPr="00C11A4A">
        <w:rPr>
          <w:rFonts w:ascii="Palatino Linotype" w:eastAsia="Calibri" w:hAnsi="Palatino Linotype" w:cs="Arial"/>
          <w:b/>
          <w:bCs/>
          <w:noProof w:val="0"/>
        </w:rPr>
        <w:t>00143/SEDUM/IP/2018</w:t>
      </w:r>
      <w:r w:rsidR="00E17F3A" w:rsidRPr="00C11A4A">
        <w:rPr>
          <w:rFonts w:ascii="Palatino Linotype" w:eastAsia="Calibri" w:hAnsi="Palatino Linotype" w:cs="Arial"/>
          <w:noProof w:val="0"/>
          <w:lang w:val="es-ES_tradnl"/>
        </w:rPr>
        <w:t>,</w:t>
      </w:r>
      <w:r w:rsidR="00FB54FB" w:rsidRPr="00C11A4A">
        <w:rPr>
          <w:rFonts w:ascii="Palatino Linotype" w:eastAsia="Calibri" w:hAnsi="Palatino Linotype" w:cs="Arial"/>
          <w:b/>
          <w:noProof w:val="0"/>
          <w:lang w:val="es-ES_tradnl"/>
        </w:rPr>
        <w:t xml:space="preserve"> </w:t>
      </w:r>
      <w:r w:rsidRPr="00C11A4A">
        <w:rPr>
          <w:rFonts w:ascii="Palatino Linotype" w:eastAsia="Calibri" w:hAnsi="Palatino Linotype" w:cs="Arial"/>
          <w:noProof w:val="0"/>
          <w:lang w:val="es-ES_tradnl"/>
        </w:rPr>
        <w:t>media</w:t>
      </w:r>
      <w:r w:rsidR="00FB54FB" w:rsidRPr="00C11A4A">
        <w:rPr>
          <w:rFonts w:ascii="Palatino Linotype" w:eastAsia="Calibri" w:hAnsi="Palatino Linotype" w:cs="Arial"/>
          <w:noProof w:val="0"/>
          <w:lang w:val="es-ES_tradnl"/>
        </w:rPr>
        <w:t xml:space="preserve">nte la cual solicito: </w:t>
      </w:r>
      <w:r w:rsidR="003607B9" w:rsidRPr="00C11A4A">
        <w:rPr>
          <w:rFonts w:ascii="Palatino Linotype" w:eastAsia="Calibri" w:hAnsi="Palatino Linotype" w:cs="Arial"/>
          <w:noProof w:val="0"/>
          <w:lang w:val="es-ES_tradnl"/>
        </w:rPr>
        <w:t xml:space="preserve">                                                                                                                                                                                                                                                                                                                                                                                                                                                                                                                                                                                                                                                                                                                                                                                                                                                                                                                                                                                                                                                                                                                                                                                                                                                                                                                                                                                                                                                                                                                                                                                                                                                                                                                                                                                                                                                                                                                                                                                                                                                                                                                                                                                                                                                                                                                                                                                                                                                                                                                                                                                                                                                                                                                                                                                                                                                                                                                                               </w:t>
      </w:r>
      <w:r w:rsidR="00FB54FB" w:rsidRPr="00C11A4A">
        <w:rPr>
          <w:rFonts w:ascii="Palatino Linotype" w:eastAsia="Calibri" w:hAnsi="Palatino Linotype" w:cs="Arial"/>
          <w:noProof w:val="0"/>
          <w:lang w:val="es-ES_tradnl"/>
        </w:rPr>
        <w:t xml:space="preserve">                           </w:t>
      </w:r>
    </w:p>
    <w:p w14:paraId="1C4AB2C0" w14:textId="77777777" w:rsidR="00FB54FB" w:rsidRPr="00C11A4A" w:rsidRDefault="00FB54FB" w:rsidP="00FB50B4">
      <w:pPr>
        <w:pStyle w:val="Prrafodelista"/>
        <w:ind w:left="709" w:right="333"/>
        <w:jc w:val="both"/>
        <w:rPr>
          <w:rFonts w:ascii="Palatino Linotype" w:hAnsi="Palatino Linotype"/>
          <w:i/>
          <w:noProof w:val="0"/>
          <w:sz w:val="22"/>
          <w:szCs w:val="22"/>
          <w:lang w:val="es-ES_tradnl"/>
        </w:rPr>
      </w:pPr>
    </w:p>
    <w:p w14:paraId="45EF49F8" w14:textId="1ED6DD71" w:rsidR="001C34D6" w:rsidRPr="00C11A4A" w:rsidRDefault="001C34D6" w:rsidP="00D9392E">
      <w:pPr>
        <w:pStyle w:val="Prrafodelista"/>
        <w:spacing w:line="360" w:lineRule="auto"/>
        <w:ind w:left="709" w:right="333"/>
        <w:jc w:val="both"/>
        <w:rPr>
          <w:rFonts w:ascii="Palatino Linotype" w:hAnsi="Palatino Linotype"/>
          <w:noProof w:val="0"/>
          <w:lang w:val="es-ES_tradnl"/>
        </w:rPr>
      </w:pPr>
      <w:r w:rsidRPr="00C11A4A">
        <w:rPr>
          <w:rFonts w:ascii="Palatino Linotype" w:hAnsi="Palatino Linotype"/>
          <w:i/>
          <w:noProof w:val="0"/>
          <w:sz w:val="22"/>
          <w:szCs w:val="22"/>
          <w:lang w:val="es-ES_tradnl"/>
        </w:rPr>
        <w:t>“</w:t>
      </w:r>
      <w:r w:rsidR="007A493E" w:rsidRPr="00C11A4A">
        <w:rPr>
          <w:rFonts w:ascii="Palatino Linotype" w:hAnsi="Palatino Linotype"/>
          <w:i/>
          <w:noProof w:val="0"/>
          <w:sz w:val="22"/>
          <w:szCs w:val="22"/>
          <w:lang w:val="es-ES_tradnl"/>
        </w:rPr>
        <w:t>Solicito información sobre la regulación, o marco jurídico que autoriza a una compañía TELEFÓNICA, por ejemplo TELMEX, a instalar cableado, y los llamados muretes dentro, es decir, no está en el espacio aéreo, no está en la calle, está dentro de mi domicilio; sin que yo, como único dueño haya autorizado dicha instalación. Y en caso de existir una regulación, o un marco jurídico que le permita poner cableado al interior de mi domicilio, cuál es el procedimiento o marco jurídico para solicitar su remoción</w:t>
      </w:r>
      <w:r w:rsidRPr="00C11A4A">
        <w:rPr>
          <w:rFonts w:ascii="Palatino Linotype" w:hAnsi="Palatino Linotype"/>
          <w:i/>
          <w:noProof w:val="0"/>
          <w:sz w:val="22"/>
          <w:lang w:val="es-ES_tradnl"/>
        </w:rPr>
        <w:t>”</w:t>
      </w:r>
      <w:r w:rsidRPr="00C11A4A">
        <w:rPr>
          <w:rFonts w:ascii="Palatino Linotype" w:hAnsi="Palatino Linotype"/>
          <w:noProof w:val="0"/>
          <w:sz w:val="22"/>
          <w:lang w:val="es-ES_tradnl"/>
        </w:rPr>
        <w:t xml:space="preserve"> </w:t>
      </w:r>
      <w:r w:rsidRPr="00C11A4A">
        <w:rPr>
          <w:rFonts w:ascii="Palatino Linotype" w:hAnsi="Palatino Linotype"/>
          <w:noProof w:val="0"/>
          <w:lang w:val="es-ES_tradnl"/>
        </w:rPr>
        <w:t>(Sic)</w:t>
      </w:r>
    </w:p>
    <w:p w14:paraId="2623C1CF" w14:textId="497A049E" w:rsidR="00D9392E" w:rsidRPr="00C11A4A" w:rsidRDefault="00C73C34" w:rsidP="00D9392E">
      <w:pPr>
        <w:pStyle w:val="Prrafodelista"/>
        <w:spacing w:line="360" w:lineRule="auto"/>
        <w:ind w:left="360"/>
        <w:jc w:val="both"/>
        <w:rPr>
          <w:rFonts w:ascii="Palatino Linotype" w:hAnsi="Palatino Linotype"/>
          <w:noProof w:val="0"/>
          <w:lang w:val="es-ES_tradnl"/>
        </w:rPr>
      </w:pPr>
      <w:r w:rsidRPr="00C11A4A">
        <w:rPr>
          <w:rFonts w:ascii="Palatino Linotype" w:hAnsi="Palatino Linotype"/>
          <w:noProof w:val="0"/>
          <w:lang w:val="es-ES_tradnl"/>
        </w:rPr>
        <w:tab/>
      </w:r>
    </w:p>
    <w:p w14:paraId="33F9EA67" w14:textId="5337A48C" w:rsidR="007A493E" w:rsidRPr="00C11A4A" w:rsidRDefault="007A493E" w:rsidP="00DB5DEE">
      <w:pPr>
        <w:pStyle w:val="Prrafodelista"/>
        <w:spacing w:line="360" w:lineRule="auto"/>
        <w:jc w:val="both"/>
        <w:rPr>
          <w:rFonts w:ascii="Palatino Linotype" w:eastAsia="Times New Roman" w:hAnsi="Palatino Linotype" w:cs="Arial"/>
          <w:noProof w:val="0"/>
          <w:lang w:val="es-ES_tradnl"/>
        </w:rPr>
      </w:pPr>
      <w:r w:rsidRPr="00C11A4A">
        <w:rPr>
          <w:rFonts w:ascii="Palatino Linotype" w:eastAsia="Times New Roman" w:hAnsi="Palatino Linotype" w:cs="Arial"/>
          <w:noProof w:val="0"/>
          <w:lang w:val="es-ES_tradnl"/>
        </w:rPr>
        <w:lastRenderedPageBreak/>
        <w:t xml:space="preserve">Anexando el documento denominado: </w:t>
      </w:r>
      <w:r w:rsidR="005B6802" w:rsidRPr="00C11A4A">
        <w:rPr>
          <w:rFonts w:ascii="Palatino Linotype" w:eastAsia="Times New Roman" w:hAnsi="Palatino Linotype" w:cs="Arial"/>
          <w:i/>
          <w:noProof w:val="0"/>
          <w:lang w:val="es-ES_tradnl"/>
        </w:rPr>
        <w:t>instituto de telecomunicaciones.doc</w:t>
      </w:r>
      <w:r w:rsidR="005B6802" w:rsidRPr="00C11A4A">
        <w:rPr>
          <w:rFonts w:ascii="Palatino Linotype" w:eastAsia="Times New Roman" w:hAnsi="Palatino Linotype" w:cs="Arial"/>
          <w:noProof w:val="0"/>
          <w:lang w:val="es-ES_tradnl"/>
        </w:rPr>
        <w:t xml:space="preserve"> </w:t>
      </w:r>
      <w:r w:rsidRPr="00C11A4A">
        <w:rPr>
          <w:rFonts w:ascii="Palatino Linotype" w:eastAsia="Times New Roman" w:hAnsi="Palatino Linotype" w:cs="Arial"/>
          <w:noProof w:val="0"/>
          <w:lang w:val="es-ES_tradnl"/>
        </w:rPr>
        <w:t xml:space="preserve">consistente en un oficio de fecha veintiocho (28) de junio de dos mil dieciocho signado por la unidad de transparencia del Instituto </w:t>
      </w:r>
      <w:r w:rsidR="005B6802" w:rsidRPr="00C11A4A">
        <w:rPr>
          <w:rFonts w:ascii="Palatino Linotype" w:eastAsia="Times New Roman" w:hAnsi="Palatino Linotype" w:cs="Arial"/>
          <w:noProof w:val="0"/>
          <w:lang w:val="es-ES_tradnl"/>
        </w:rPr>
        <w:t xml:space="preserve">Federal de Telecomunicaciones. </w:t>
      </w:r>
    </w:p>
    <w:p w14:paraId="5ED4292E" w14:textId="77777777" w:rsidR="00784885" w:rsidRPr="00C11A4A" w:rsidRDefault="00784885" w:rsidP="00FB50B4">
      <w:pPr>
        <w:pStyle w:val="Prrafodelista"/>
        <w:jc w:val="both"/>
        <w:rPr>
          <w:rFonts w:ascii="Palatino Linotype" w:eastAsia="Times New Roman" w:hAnsi="Palatino Linotype" w:cs="Arial"/>
          <w:noProof w:val="0"/>
          <w:sz w:val="10"/>
          <w:lang w:val="es-ES_tradnl"/>
        </w:rPr>
      </w:pPr>
    </w:p>
    <w:p w14:paraId="2C57A722" w14:textId="0AA1A28F" w:rsidR="00750A80" w:rsidRPr="00C11A4A" w:rsidRDefault="00A8769A" w:rsidP="00DB5DEE">
      <w:pPr>
        <w:pStyle w:val="Prrafodelista"/>
        <w:spacing w:line="360" w:lineRule="auto"/>
        <w:jc w:val="both"/>
        <w:rPr>
          <w:rFonts w:ascii="Palatino Linotype" w:eastAsia="Times New Roman" w:hAnsi="Palatino Linotype" w:cs="Arial"/>
          <w:noProof w:val="0"/>
          <w:lang w:val="es-ES_tradnl"/>
        </w:rPr>
      </w:pPr>
      <w:r w:rsidRPr="00C11A4A">
        <w:rPr>
          <w:rFonts w:ascii="Palatino Linotype" w:eastAsia="Times New Roman" w:hAnsi="Palatino Linotype" w:cs="Arial"/>
          <w:noProof w:val="0"/>
          <w:lang w:val="es-ES_tradnl"/>
        </w:rPr>
        <w:t xml:space="preserve">Señaló </w:t>
      </w:r>
      <w:r w:rsidR="00750A80" w:rsidRPr="00C11A4A">
        <w:rPr>
          <w:rFonts w:ascii="Palatino Linotype" w:eastAsia="Times New Roman" w:hAnsi="Palatino Linotype" w:cs="Arial"/>
          <w:noProof w:val="0"/>
          <w:lang w:val="es-ES_tradnl"/>
        </w:rPr>
        <w:t>como modalidad de entrega de información</w:t>
      </w:r>
      <w:r w:rsidR="00750A80" w:rsidRPr="00C11A4A">
        <w:rPr>
          <w:rFonts w:ascii="Palatino Linotype" w:eastAsia="Times New Roman" w:hAnsi="Palatino Linotype" w:cs="Arial"/>
          <w:b/>
          <w:noProof w:val="0"/>
          <w:lang w:val="es-ES_tradnl"/>
        </w:rPr>
        <w:t>:</w:t>
      </w:r>
      <w:r w:rsidR="00750A80" w:rsidRPr="00C11A4A">
        <w:rPr>
          <w:rFonts w:ascii="Palatino Linotype" w:eastAsia="Times New Roman" w:hAnsi="Palatino Linotype" w:cs="Arial"/>
          <w:noProof w:val="0"/>
          <w:lang w:val="es-ES_tradnl"/>
        </w:rPr>
        <w:t xml:space="preserve"> </w:t>
      </w:r>
      <w:r w:rsidR="007B30F3" w:rsidRPr="00C11A4A">
        <w:rPr>
          <w:rFonts w:ascii="Palatino Linotype" w:hAnsi="Palatino Linotype"/>
          <w:noProof w:val="0"/>
          <w:szCs w:val="14"/>
          <w:lang w:val="es-ES_tradnl"/>
        </w:rPr>
        <w:t xml:space="preserve">A través del </w:t>
      </w:r>
      <w:r w:rsidR="006B7A58" w:rsidRPr="00C11A4A">
        <w:rPr>
          <w:rFonts w:ascii="Palatino Linotype" w:hAnsi="Palatino Linotype"/>
          <w:noProof w:val="0"/>
          <w:szCs w:val="14"/>
          <w:lang w:val="es-ES_tradnl"/>
        </w:rPr>
        <w:t>“</w:t>
      </w:r>
      <w:r w:rsidR="000D5A1D" w:rsidRPr="00C11A4A">
        <w:rPr>
          <w:rFonts w:ascii="Palatino Linotype" w:hAnsi="Palatino Linotype"/>
          <w:b/>
          <w:noProof w:val="0"/>
          <w:szCs w:val="14"/>
          <w:lang w:val="es-ES_tradnl"/>
        </w:rPr>
        <w:t>SAIMEX</w:t>
      </w:r>
      <w:r w:rsidR="006B7A58" w:rsidRPr="00C11A4A">
        <w:rPr>
          <w:rFonts w:ascii="Palatino Linotype" w:hAnsi="Palatino Linotype"/>
          <w:b/>
          <w:noProof w:val="0"/>
          <w:szCs w:val="14"/>
          <w:lang w:val="es-ES_tradnl"/>
        </w:rPr>
        <w:t>”</w:t>
      </w:r>
      <w:r w:rsidR="007B30F3" w:rsidRPr="00C11A4A">
        <w:rPr>
          <w:rFonts w:ascii="Palatino Linotype" w:hAnsi="Palatino Linotype"/>
          <w:noProof w:val="0"/>
          <w:szCs w:val="14"/>
          <w:lang w:val="es-ES_tradnl"/>
        </w:rPr>
        <w:t xml:space="preserve">. </w:t>
      </w:r>
    </w:p>
    <w:p w14:paraId="7727518C" w14:textId="77777777" w:rsidR="00A45546" w:rsidRPr="00C11A4A" w:rsidRDefault="00A45546" w:rsidP="00FB50B4">
      <w:pPr>
        <w:pStyle w:val="Prrafodelista"/>
        <w:tabs>
          <w:tab w:val="left" w:pos="567"/>
        </w:tabs>
        <w:ind w:left="360"/>
        <w:jc w:val="both"/>
        <w:rPr>
          <w:rFonts w:ascii="Palatino Linotype" w:hAnsi="Palatino Linotype"/>
          <w:noProof w:val="0"/>
          <w:sz w:val="16"/>
          <w:szCs w:val="14"/>
          <w:lang w:val="es-ES_tradnl"/>
        </w:rPr>
      </w:pPr>
    </w:p>
    <w:p w14:paraId="26DD0B2C" w14:textId="5B2278D6" w:rsidR="00D870F1" w:rsidRPr="00C11A4A" w:rsidRDefault="00585F00" w:rsidP="00C4085C">
      <w:pPr>
        <w:pStyle w:val="Prrafodelista"/>
        <w:numPr>
          <w:ilvl w:val="0"/>
          <w:numId w:val="2"/>
        </w:numPr>
        <w:spacing w:before="240" w:after="240" w:line="360" w:lineRule="auto"/>
        <w:ind w:left="426" w:right="49" w:hanging="426"/>
        <w:jc w:val="both"/>
        <w:rPr>
          <w:rFonts w:ascii="Palatino Linotype" w:hAnsi="Palatino Linotype"/>
          <w:noProof w:val="0"/>
          <w:lang w:val="es-ES_tradnl"/>
        </w:rPr>
      </w:pPr>
      <w:r w:rsidRPr="00C11A4A">
        <w:rPr>
          <w:rFonts w:ascii="Palatino Linotype" w:hAnsi="Palatino Linotype"/>
          <w:noProof w:val="0"/>
          <w:lang w:val="es-ES_tradnl"/>
        </w:rPr>
        <w:t xml:space="preserve">El día </w:t>
      </w:r>
      <w:r w:rsidR="006E1475" w:rsidRPr="00C11A4A">
        <w:rPr>
          <w:rFonts w:ascii="Palatino Linotype" w:hAnsi="Palatino Linotype"/>
          <w:noProof w:val="0"/>
          <w:lang w:val="es-ES_tradnl"/>
        </w:rPr>
        <w:t xml:space="preserve">siete (07) </w:t>
      </w:r>
      <w:r w:rsidR="00B77139" w:rsidRPr="00C11A4A">
        <w:rPr>
          <w:rFonts w:ascii="Palatino Linotype" w:hAnsi="Palatino Linotype"/>
          <w:noProof w:val="0"/>
          <w:lang w:val="es-ES_tradnl"/>
        </w:rPr>
        <w:t>de agosto</w:t>
      </w:r>
      <w:r w:rsidR="00FB54FB" w:rsidRPr="00C11A4A">
        <w:rPr>
          <w:rFonts w:ascii="Palatino Linotype" w:hAnsi="Palatino Linotype"/>
          <w:noProof w:val="0"/>
          <w:lang w:val="es-ES_tradnl"/>
        </w:rPr>
        <w:t xml:space="preserve"> de dos mil dieciocho</w:t>
      </w:r>
      <w:r w:rsidRPr="00C11A4A">
        <w:rPr>
          <w:rFonts w:ascii="Palatino Linotype" w:hAnsi="Palatino Linotype"/>
          <w:noProof w:val="0"/>
          <w:lang w:val="es-ES_tradnl"/>
        </w:rPr>
        <w:t xml:space="preserve">, el </w:t>
      </w:r>
      <w:r w:rsidRPr="00C11A4A">
        <w:rPr>
          <w:rFonts w:ascii="Palatino Linotype" w:hAnsi="Palatino Linotype"/>
          <w:b/>
          <w:noProof w:val="0"/>
          <w:lang w:val="es-ES_tradnl"/>
        </w:rPr>
        <w:t xml:space="preserve">SUJETO OBLIGADO </w:t>
      </w:r>
      <w:r w:rsidRPr="00C11A4A">
        <w:rPr>
          <w:rFonts w:ascii="Palatino Linotype" w:hAnsi="Palatino Linotype"/>
          <w:noProof w:val="0"/>
          <w:lang w:val="es-ES_tradnl"/>
        </w:rPr>
        <w:t xml:space="preserve">dio respuesta </w:t>
      </w:r>
      <w:r w:rsidR="00891381" w:rsidRPr="00C11A4A">
        <w:rPr>
          <w:rFonts w:ascii="Palatino Linotype" w:hAnsi="Palatino Linotype"/>
          <w:noProof w:val="0"/>
          <w:lang w:val="es-ES_tradnl"/>
        </w:rPr>
        <w:t xml:space="preserve">mediante </w:t>
      </w:r>
      <w:r w:rsidR="00D870F1" w:rsidRPr="00C11A4A">
        <w:rPr>
          <w:rFonts w:ascii="Palatino Linotype" w:hAnsi="Palatino Linotype"/>
          <w:noProof w:val="0"/>
          <w:lang w:val="es-ES_tradnl"/>
        </w:rPr>
        <w:t xml:space="preserve">respuesta a la solicitud de información, en los siguientes términos: </w:t>
      </w:r>
    </w:p>
    <w:p w14:paraId="7DDD3CE7" w14:textId="77777777" w:rsidR="00D870F1" w:rsidRPr="00C11A4A" w:rsidRDefault="00D870F1" w:rsidP="00B77139">
      <w:pPr>
        <w:pStyle w:val="Prrafodelista"/>
        <w:spacing w:after="240"/>
        <w:ind w:left="284" w:right="34"/>
        <w:rPr>
          <w:rFonts w:ascii="Palatino Linotype" w:eastAsia="Times New Roman" w:hAnsi="Palatino Linotype" w:cs="Arial"/>
          <w:noProof w:val="0"/>
          <w:sz w:val="2"/>
          <w:lang w:val="es-ES_tradnl"/>
        </w:rPr>
      </w:pPr>
    </w:p>
    <w:p w14:paraId="3B171E33" w14:textId="73860ACC" w:rsidR="00D870F1" w:rsidRPr="00C11A4A" w:rsidRDefault="00FA3B14" w:rsidP="00F8587B">
      <w:pPr>
        <w:pStyle w:val="Prrafodelista"/>
        <w:spacing w:before="240" w:after="240" w:line="276" w:lineRule="auto"/>
        <w:jc w:val="both"/>
        <w:rPr>
          <w:rFonts w:ascii="Palatino Linotype" w:hAnsi="Palatino Linotype"/>
          <w:i/>
          <w:noProof w:val="0"/>
          <w:sz w:val="22"/>
          <w:szCs w:val="22"/>
          <w:lang w:val="es-ES_tradnl"/>
        </w:rPr>
      </w:pPr>
      <w:r w:rsidRPr="00C11A4A">
        <w:rPr>
          <w:rFonts w:ascii="Palatino Linotype" w:hAnsi="Palatino Linotype"/>
          <w:i/>
          <w:noProof w:val="0"/>
          <w:sz w:val="22"/>
          <w:szCs w:val="22"/>
          <w:lang w:val="es-ES_tradnl"/>
        </w:rPr>
        <w:t>“</w:t>
      </w:r>
      <w:r w:rsidR="006E1475" w:rsidRPr="00C11A4A">
        <w:rPr>
          <w:rFonts w:ascii="Palatino Linotype" w:hAnsi="Palatino Linotype"/>
          <w:i/>
          <w:noProof w:val="0"/>
          <w:sz w:val="22"/>
          <w:szCs w:val="22"/>
          <w:lang w:val="es-ES_tradnl"/>
        </w:rPr>
        <w:t>DE TENER ALGUNA DUDA O ACLARACIÓN FAVOR DE COMUNICARSE A LA UNIDAD DE INFORMACIÓN AL TELÉFONO (01 722) 275 79 11</w:t>
      </w:r>
      <w:r w:rsidR="00B77139" w:rsidRPr="00C11A4A">
        <w:rPr>
          <w:rFonts w:ascii="Palatino Linotype" w:hAnsi="Palatino Linotype"/>
          <w:i/>
          <w:noProof w:val="0"/>
          <w:sz w:val="22"/>
          <w:szCs w:val="22"/>
          <w:lang w:val="es-ES_tradnl"/>
        </w:rPr>
        <w:t xml:space="preserve">. </w:t>
      </w:r>
      <w:r w:rsidR="00D870F1" w:rsidRPr="00C11A4A">
        <w:rPr>
          <w:rFonts w:ascii="Palatino Linotype" w:hAnsi="Palatino Linotype"/>
          <w:i/>
          <w:noProof w:val="0"/>
          <w:sz w:val="22"/>
          <w:szCs w:val="22"/>
          <w:lang w:val="es-ES_tradnl"/>
        </w:rPr>
        <w:t>(Sic)</w:t>
      </w:r>
    </w:p>
    <w:p w14:paraId="718D15EB" w14:textId="77777777" w:rsidR="00B77139" w:rsidRPr="00C11A4A" w:rsidRDefault="00B77139" w:rsidP="00B77139">
      <w:pPr>
        <w:pStyle w:val="Prrafodelista"/>
        <w:spacing w:before="240" w:after="240"/>
        <w:jc w:val="both"/>
        <w:rPr>
          <w:rFonts w:ascii="Palatino Linotype" w:hAnsi="Palatino Linotype"/>
          <w:i/>
          <w:noProof w:val="0"/>
          <w:sz w:val="14"/>
          <w:szCs w:val="22"/>
          <w:lang w:val="es-ES_tradnl"/>
        </w:rPr>
      </w:pPr>
    </w:p>
    <w:p w14:paraId="4C8EDEDE" w14:textId="338A1614" w:rsidR="00B77139" w:rsidRPr="00C11A4A" w:rsidRDefault="00B77139" w:rsidP="006E1475">
      <w:pPr>
        <w:pStyle w:val="Prrafodelista"/>
        <w:spacing w:line="360" w:lineRule="auto"/>
        <w:ind w:left="284"/>
        <w:jc w:val="both"/>
        <w:rPr>
          <w:rFonts w:ascii="Palatino Linotype" w:eastAsia="Times New Roman" w:hAnsi="Palatino Linotype"/>
          <w:i/>
          <w:noProof w:val="0"/>
          <w:lang w:val="es-ES_tradnl"/>
        </w:rPr>
      </w:pPr>
      <w:r w:rsidRPr="00C11A4A">
        <w:rPr>
          <w:rFonts w:ascii="Palatino Linotype" w:eastAsia="Times New Roman" w:hAnsi="Palatino Linotype" w:cs="Arial"/>
          <w:noProof w:val="0"/>
          <w:lang w:val="es-ES_tradnl"/>
        </w:rPr>
        <w:t>Anexando los documentos denominados</w:t>
      </w:r>
      <w:r w:rsidR="006E1475" w:rsidRPr="00C11A4A">
        <w:rPr>
          <w:rFonts w:ascii="Palatino Linotype" w:eastAsia="Times New Roman" w:hAnsi="Palatino Linotype" w:cs="Arial"/>
          <w:noProof w:val="0"/>
          <w:lang w:val="es-ES_tradnl"/>
        </w:rPr>
        <w:t xml:space="preserve"> </w:t>
      </w:r>
      <w:hyperlink r:id="rId8" w:tgtFrame="_blank" w:history="1">
        <w:r w:rsidR="006E1475" w:rsidRPr="00C11A4A">
          <w:rPr>
            <w:rFonts w:ascii="Palatino Linotype" w:eastAsia="Times New Roman" w:hAnsi="Palatino Linotype"/>
            <w:i/>
            <w:noProof w:val="0"/>
            <w:lang w:val="es-ES_tradnl"/>
          </w:rPr>
          <w:t>SAIMEX 143.pdf</w:t>
        </w:r>
      </w:hyperlink>
      <w:r w:rsidR="006E1475" w:rsidRPr="00C11A4A">
        <w:rPr>
          <w:rFonts w:ascii="Palatino Linotype" w:eastAsia="Times New Roman" w:hAnsi="Palatino Linotype"/>
          <w:i/>
          <w:noProof w:val="0"/>
          <w:lang w:val="es-ES_tradnl"/>
        </w:rPr>
        <w:t xml:space="preserve">, </w:t>
      </w:r>
      <w:hyperlink r:id="rId9" w:tgtFrame="_blank" w:history="1">
        <w:r w:rsidR="006E1475" w:rsidRPr="00C11A4A">
          <w:rPr>
            <w:rFonts w:ascii="Palatino Linotype" w:eastAsia="Times New Roman" w:hAnsi="Palatino Linotype"/>
            <w:i/>
            <w:noProof w:val="0"/>
            <w:lang w:val="es-ES_tradnl"/>
          </w:rPr>
          <w:t>RESPUESTA_00143_IP_2018 SEDUM.pdf</w:t>
        </w:r>
      </w:hyperlink>
      <w:r w:rsidR="00DB5DEE" w:rsidRPr="00C11A4A">
        <w:rPr>
          <w:rFonts w:ascii="Palatino Linotype" w:eastAsia="Times New Roman" w:hAnsi="Palatino Linotype" w:cs="Arial"/>
          <w:noProof w:val="0"/>
          <w:lang w:val="es-ES_tradnl"/>
        </w:rPr>
        <w:t>, mismos</w:t>
      </w:r>
      <w:r w:rsidRPr="00C11A4A">
        <w:rPr>
          <w:rFonts w:ascii="Palatino Linotype" w:eastAsia="Times New Roman" w:hAnsi="Palatino Linotype" w:cs="Arial"/>
          <w:noProof w:val="0"/>
          <w:lang w:val="es-ES_tradnl"/>
        </w:rPr>
        <w:t xml:space="preserve"> que med</w:t>
      </w:r>
      <w:r w:rsidR="006E1475" w:rsidRPr="00C11A4A">
        <w:rPr>
          <w:rFonts w:ascii="Palatino Linotype" w:eastAsia="Times New Roman" w:hAnsi="Palatino Linotype" w:cs="Arial"/>
          <w:noProof w:val="0"/>
          <w:lang w:val="es-ES_tradnl"/>
        </w:rPr>
        <w:t>ularmente señalan lo siguiente:</w:t>
      </w:r>
    </w:p>
    <w:p w14:paraId="446339ED" w14:textId="77777777" w:rsidR="006E1475" w:rsidRPr="00C11A4A" w:rsidRDefault="00242899" w:rsidP="006E1475">
      <w:pPr>
        <w:pStyle w:val="Prrafodelista"/>
        <w:numPr>
          <w:ilvl w:val="0"/>
          <w:numId w:val="17"/>
        </w:numPr>
        <w:spacing w:before="240" w:after="240" w:line="360" w:lineRule="auto"/>
        <w:rPr>
          <w:rFonts w:ascii="Palatino Linotype" w:eastAsia="MS Mincho" w:hAnsi="Palatino Linotype" w:cs="Times New Roman"/>
          <w:i/>
          <w:noProof w:val="0"/>
          <w:lang w:val="es-ES_tradnl"/>
        </w:rPr>
      </w:pPr>
      <w:hyperlink r:id="rId10" w:tgtFrame="_blank" w:history="1">
        <w:r w:rsidR="006E1475" w:rsidRPr="00C11A4A">
          <w:rPr>
            <w:rFonts w:ascii="Palatino Linotype" w:eastAsia="MS Mincho" w:hAnsi="Palatino Linotype" w:cs="Times New Roman"/>
            <w:i/>
            <w:noProof w:val="0"/>
            <w:lang w:val="es-ES_tradnl"/>
          </w:rPr>
          <w:t>SAIMEX 143.pdf</w:t>
        </w:r>
      </w:hyperlink>
    </w:p>
    <w:p w14:paraId="6C4E5B59" w14:textId="61362E64" w:rsidR="006E1475" w:rsidRPr="00C11A4A" w:rsidRDefault="00557ECD" w:rsidP="00557ECD">
      <w:pPr>
        <w:pStyle w:val="Prrafodelista"/>
        <w:spacing w:before="240" w:after="240" w:line="360" w:lineRule="auto"/>
        <w:ind w:left="0"/>
        <w:jc w:val="center"/>
        <w:rPr>
          <w:rFonts w:ascii="Palatino Linotype" w:eastAsia="MS Mincho" w:hAnsi="Palatino Linotype" w:cs="Times New Roman"/>
          <w:i/>
          <w:noProof w:val="0"/>
          <w:lang w:val="es-ES_tradnl"/>
        </w:rPr>
      </w:pPr>
      <w:r w:rsidRPr="00C11A4A">
        <w:rPr>
          <w:lang w:eastAsia="es-MX"/>
        </w:rPr>
        <w:drawing>
          <wp:inline distT="0" distB="0" distL="0" distR="0" wp14:anchorId="769E959B" wp14:editId="1C62A209">
            <wp:extent cx="4984678" cy="2759102"/>
            <wp:effectExtent l="0" t="0" r="6985"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786" t="18389" r="27874" b="36008"/>
                    <a:stretch/>
                  </pic:blipFill>
                  <pic:spPr bwMode="auto">
                    <a:xfrm>
                      <a:off x="0" y="0"/>
                      <a:ext cx="5002175" cy="2768787"/>
                    </a:xfrm>
                    <a:prstGeom prst="rect">
                      <a:avLst/>
                    </a:prstGeom>
                    <a:ln>
                      <a:noFill/>
                    </a:ln>
                    <a:extLst>
                      <a:ext uri="{53640926-AAD7-44D8-BBD7-CCE9431645EC}">
                        <a14:shadowObscured xmlns:a14="http://schemas.microsoft.com/office/drawing/2010/main"/>
                      </a:ext>
                    </a:extLst>
                  </pic:spPr>
                </pic:pic>
              </a:graphicData>
            </a:graphic>
          </wp:inline>
        </w:drawing>
      </w:r>
    </w:p>
    <w:p w14:paraId="602C8F3D" w14:textId="21B30833" w:rsidR="006E1475" w:rsidRPr="00C11A4A" w:rsidRDefault="00242899" w:rsidP="006E1475">
      <w:pPr>
        <w:pStyle w:val="Prrafodelista"/>
        <w:numPr>
          <w:ilvl w:val="0"/>
          <w:numId w:val="17"/>
        </w:numPr>
        <w:spacing w:before="240" w:after="240" w:line="360" w:lineRule="auto"/>
        <w:rPr>
          <w:rFonts w:ascii="Palatino Linotype" w:eastAsia="MS Mincho" w:hAnsi="Palatino Linotype" w:cs="Times New Roman"/>
          <w:i/>
          <w:noProof w:val="0"/>
          <w:lang w:val="es-ES_tradnl"/>
        </w:rPr>
      </w:pPr>
      <w:hyperlink r:id="rId12" w:tgtFrame="_blank" w:history="1">
        <w:r w:rsidR="006E1475" w:rsidRPr="00C11A4A">
          <w:rPr>
            <w:rFonts w:ascii="Palatino Linotype" w:eastAsia="MS Mincho" w:hAnsi="Palatino Linotype" w:cs="Times New Roman"/>
            <w:i/>
            <w:noProof w:val="0"/>
            <w:lang w:val="es-ES_tradnl"/>
          </w:rPr>
          <w:t>RESPUESTA_00143_IP_2018 SEDUM.pdf</w:t>
        </w:r>
      </w:hyperlink>
    </w:p>
    <w:p w14:paraId="2946111D" w14:textId="750C090C" w:rsidR="00B77139" w:rsidRPr="00C11A4A" w:rsidRDefault="00B47D39" w:rsidP="006C58DF">
      <w:pPr>
        <w:pStyle w:val="Prrafodelista"/>
        <w:spacing w:line="360" w:lineRule="auto"/>
        <w:ind w:left="0"/>
        <w:jc w:val="center"/>
        <w:rPr>
          <w:lang w:eastAsia="es-MX"/>
        </w:rPr>
      </w:pPr>
      <w:r w:rsidRPr="00C11A4A">
        <w:rPr>
          <w:lang w:eastAsia="es-MX"/>
        </w:rPr>
        <w:drawing>
          <wp:inline distT="0" distB="0" distL="0" distR="0" wp14:anchorId="69C3FB9B" wp14:editId="0739D57F">
            <wp:extent cx="5522067" cy="1892410"/>
            <wp:effectExtent l="0" t="0" r="254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511" t="11838" r="25041" b="57424"/>
                    <a:stretch/>
                  </pic:blipFill>
                  <pic:spPr bwMode="auto">
                    <a:xfrm>
                      <a:off x="0" y="0"/>
                      <a:ext cx="5554967" cy="1903685"/>
                    </a:xfrm>
                    <a:prstGeom prst="rect">
                      <a:avLst/>
                    </a:prstGeom>
                    <a:ln>
                      <a:noFill/>
                    </a:ln>
                    <a:extLst>
                      <a:ext uri="{53640926-AAD7-44D8-BBD7-CCE9431645EC}">
                        <a14:shadowObscured xmlns:a14="http://schemas.microsoft.com/office/drawing/2010/main"/>
                      </a:ext>
                    </a:extLst>
                  </pic:spPr>
                </pic:pic>
              </a:graphicData>
            </a:graphic>
          </wp:inline>
        </w:drawing>
      </w:r>
    </w:p>
    <w:p w14:paraId="6CF195DE" w14:textId="37EFEAC1" w:rsidR="00725BF5" w:rsidRPr="00C11A4A" w:rsidRDefault="00725BF5" w:rsidP="006C58DF">
      <w:pPr>
        <w:pStyle w:val="Prrafodelista"/>
        <w:spacing w:line="360" w:lineRule="auto"/>
        <w:ind w:left="0"/>
        <w:jc w:val="center"/>
        <w:rPr>
          <w:lang w:eastAsia="es-MX"/>
        </w:rPr>
      </w:pPr>
      <w:r w:rsidRPr="00C11A4A">
        <w:rPr>
          <w:lang w:eastAsia="es-MX"/>
        </w:rPr>
        <w:drawing>
          <wp:inline distT="0" distB="0" distL="0" distR="0" wp14:anchorId="0A0DB1C7" wp14:editId="7D1B3337">
            <wp:extent cx="5250420" cy="2655736"/>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4794" t="34510" r="26460" b="21653"/>
                    <a:stretch/>
                  </pic:blipFill>
                  <pic:spPr bwMode="auto">
                    <a:xfrm>
                      <a:off x="0" y="0"/>
                      <a:ext cx="5282645" cy="2672036"/>
                    </a:xfrm>
                    <a:prstGeom prst="rect">
                      <a:avLst/>
                    </a:prstGeom>
                    <a:ln>
                      <a:noFill/>
                    </a:ln>
                    <a:extLst>
                      <a:ext uri="{53640926-AAD7-44D8-BBD7-CCE9431645EC}">
                        <a14:shadowObscured xmlns:a14="http://schemas.microsoft.com/office/drawing/2010/main"/>
                      </a:ext>
                    </a:extLst>
                  </pic:spPr>
                </pic:pic>
              </a:graphicData>
            </a:graphic>
          </wp:inline>
        </w:drawing>
      </w:r>
    </w:p>
    <w:p w14:paraId="000B4F32" w14:textId="77777777" w:rsidR="00B77139" w:rsidRPr="00C11A4A" w:rsidRDefault="00B77139" w:rsidP="006C58DF">
      <w:pPr>
        <w:pStyle w:val="Prrafodelista"/>
        <w:jc w:val="both"/>
        <w:rPr>
          <w:rFonts w:ascii="Palatino Linotype" w:eastAsia="Times New Roman" w:hAnsi="Palatino Linotype" w:cs="Arial"/>
          <w:noProof w:val="0"/>
          <w:lang w:val="es-ES_tradnl"/>
        </w:rPr>
      </w:pPr>
    </w:p>
    <w:p w14:paraId="1BDB340C" w14:textId="0910E564" w:rsidR="00D870F1" w:rsidRPr="00C11A4A" w:rsidRDefault="00585F00" w:rsidP="00C4085C">
      <w:pPr>
        <w:pStyle w:val="Prrafodelista"/>
        <w:numPr>
          <w:ilvl w:val="0"/>
          <w:numId w:val="2"/>
        </w:numPr>
        <w:spacing w:before="240" w:after="240" w:line="360" w:lineRule="auto"/>
        <w:ind w:left="426" w:right="49" w:hanging="426"/>
        <w:jc w:val="both"/>
        <w:rPr>
          <w:rFonts w:ascii="Palatino Linotype" w:hAnsi="Palatino Linotype"/>
          <w:noProof w:val="0"/>
          <w:lang w:val="es-ES_tradnl"/>
        </w:rPr>
      </w:pPr>
      <w:r w:rsidRPr="00C11A4A">
        <w:rPr>
          <w:rFonts w:ascii="Palatino Linotype" w:eastAsia="Times New Roman" w:hAnsi="Palatino Linotype" w:cs="Arial"/>
          <w:noProof w:val="0"/>
          <w:lang w:val="es-ES_tradnl"/>
        </w:rPr>
        <w:t xml:space="preserve">El día </w:t>
      </w:r>
      <w:r w:rsidR="004A0411" w:rsidRPr="00C11A4A">
        <w:rPr>
          <w:rFonts w:ascii="Palatino Linotype" w:eastAsia="Times New Roman" w:hAnsi="Palatino Linotype" w:cs="Arial"/>
          <w:noProof w:val="0"/>
          <w:lang w:val="es-ES_tradnl"/>
        </w:rPr>
        <w:t>trece (13</w:t>
      </w:r>
      <w:r w:rsidR="007351D1" w:rsidRPr="00C11A4A">
        <w:rPr>
          <w:rFonts w:ascii="Palatino Linotype" w:eastAsia="Times New Roman" w:hAnsi="Palatino Linotype" w:cs="Arial"/>
          <w:noProof w:val="0"/>
          <w:lang w:val="es-ES_tradnl"/>
        </w:rPr>
        <w:t xml:space="preserve">) de </w:t>
      </w:r>
      <w:r w:rsidR="006C58DF" w:rsidRPr="00C11A4A">
        <w:rPr>
          <w:rFonts w:ascii="Palatino Linotype" w:eastAsia="Times New Roman" w:hAnsi="Palatino Linotype" w:cs="Arial"/>
          <w:noProof w:val="0"/>
          <w:lang w:val="es-ES_tradnl"/>
        </w:rPr>
        <w:t>agosto</w:t>
      </w:r>
      <w:r w:rsidR="00FA3B14" w:rsidRPr="00C11A4A">
        <w:rPr>
          <w:rFonts w:ascii="Palatino Linotype" w:eastAsia="Times New Roman" w:hAnsi="Palatino Linotype" w:cs="Arial"/>
          <w:noProof w:val="0"/>
          <w:lang w:val="es-ES_tradnl"/>
        </w:rPr>
        <w:t xml:space="preserve"> de dos mil dieciocho el</w:t>
      </w:r>
      <w:r w:rsidR="007E4E68" w:rsidRPr="00C11A4A">
        <w:rPr>
          <w:rFonts w:ascii="Palatino Linotype" w:hAnsi="Palatino Linotype" w:cs="Arial"/>
          <w:noProof w:val="0"/>
          <w:szCs w:val="20"/>
          <w:lang w:val="es-ES_tradnl"/>
        </w:rPr>
        <w:t xml:space="preserve"> particular</w:t>
      </w:r>
      <w:r w:rsidRPr="00C11A4A">
        <w:rPr>
          <w:rFonts w:ascii="Palatino Linotype" w:eastAsia="Times New Roman" w:hAnsi="Palatino Linotype" w:cs="Arial"/>
          <w:noProof w:val="0"/>
          <w:lang w:val="es-ES_tradn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14:paraId="4D3C9C21" w14:textId="77777777" w:rsidR="00FA3B14" w:rsidRPr="00C11A4A" w:rsidRDefault="00FA3B14" w:rsidP="00FA3B14">
      <w:pPr>
        <w:pStyle w:val="Prrafodelista"/>
        <w:spacing w:line="360" w:lineRule="auto"/>
        <w:ind w:left="284" w:right="34"/>
        <w:jc w:val="both"/>
        <w:rPr>
          <w:rFonts w:ascii="Palatino Linotype" w:hAnsi="Palatino Linotype"/>
          <w:noProof w:val="0"/>
          <w:sz w:val="12"/>
          <w:lang w:val="es-ES_tradnl"/>
        </w:rPr>
      </w:pPr>
    </w:p>
    <w:p w14:paraId="5654E5A5" w14:textId="56BC403C" w:rsidR="00C208DE" w:rsidRPr="00C11A4A" w:rsidRDefault="00585F00" w:rsidP="00583389">
      <w:pPr>
        <w:pStyle w:val="Prrafodelista"/>
        <w:spacing w:before="240" w:after="240" w:line="360" w:lineRule="auto"/>
        <w:ind w:left="426"/>
        <w:jc w:val="both"/>
        <w:rPr>
          <w:rFonts w:ascii="Palatino Linotype" w:eastAsia="Calibri" w:hAnsi="Palatino Linotype" w:cs="Arial"/>
          <w:noProof w:val="0"/>
          <w:lang w:val="es-ES_tradnl"/>
        </w:rPr>
      </w:pPr>
      <w:bookmarkStart w:id="17" w:name="_Toc504377966"/>
      <w:r w:rsidRPr="00C11A4A">
        <w:rPr>
          <w:rFonts w:ascii="Palatino Linotype" w:eastAsia="Calibri" w:hAnsi="Palatino Linotype" w:cs="Arial"/>
          <w:b/>
          <w:noProof w:val="0"/>
          <w:lang w:val="es-ES_tradnl"/>
        </w:rPr>
        <w:t>Acto impugnado</w:t>
      </w:r>
      <w:bookmarkEnd w:id="3"/>
      <w:r w:rsidR="00F95F7E" w:rsidRPr="00C11A4A">
        <w:rPr>
          <w:rFonts w:ascii="Palatino Linotype" w:eastAsia="Calibri" w:hAnsi="Palatino Linotype" w:cs="Arial"/>
          <w:noProof w:val="0"/>
          <w:lang w:val="es-ES_tradnl"/>
        </w:rPr>
        <w:t>:</w:t>
      </w:r>
      <w:bookmarkEnd w:id="17"/>
      <w:r w:rsidR="00F95F7E" w:rsidRPr="00C11A4A">
        <w:rPr>
          <w:rFonts w:ascii="Palatino Linotype" w:eastAsia="Calibri" w:hAnsi="Palatino Linotype" w:cs="Arial"/>
          <w:noProof w:val="0"/>
          <w:lang w:val="es-ES_tradn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00D870F1" w:rsidRPr="00C11A4A">
        <w:rPr>
          <w:rFonts w:ascii="Palatino Linotype" w:eastAsia="Calibri" w:hAnsi="Palatino Linotype" w:cs="Arial"/>
          <w:noProof w:val="0"/>
          <w:sz w:val="22"/>
          <w:szCs w:val="22"/>
          <w:lang w:val="es-ES_tradnl"/>
        </w:rPr>
        <w:t>“</w:t>
      </w:r>
      <w:r w:rsidR="004456B6" w:rsidRPr="00C11A4A">
        <w:rPr>
          <w:rFonts w:ascii="Palatino Linotype" w:eastAsia="Calibri" w:hAnsi="Palatino Linotype" w:cs="Arial"/>
          <w:i/>
          <w:noProof w:val="0"/>
          <w:sz w:val="22"/>
          <w:szCs w:val="22"/>
          <w:lang w:val="es-ES_tradnl"/>
        </w:rPr>
        <w:t>La falta, deficiencia o insuficiencia de la fundamentación y/o motivación en la respuesta</w:t>
      </w:r>
      <w:r w:rsidR="006F729B" w:rsidRPr="00C11A4A">
        <w:rPr>
          <w:rFonts w:ascii="Palatino Linotype" w:eastAsia="Calibri" w:hAnsi="Palatino Linotype" w:cs="Arial"/>
          <w:i/>
          <w:noProof w:val="0"/>
          <w:sz w:val="22"/>
          <w:szCs w:val="22"/>
          <w:lang w:val="es-ES_tradnl"/>
        </w:rPr>
        <w:t>.</w:t>
      </w:r>
      <w:r w:rsidR="00D870F1" w:rsidRPr="00C11A4A">
        <w:rPr>
          <w:rFonts w:ascii="Palatino Linotype" w:eastAsia="Calibri" w:hAnsi="Palatino Linotype" w:cs="Arial"/>
          <w:i/>
          <w:noProof w:val="0"/>
          <w:sz w:val="22"/>
          <w:szCs w:val="22"/>
          <w:lang w:val="es-ES_tradnl"/>
        </w:rPr>
        <w:t>” (Sic)</w:t>
      </w:r>
    </w:p>
    <w:p w14:paraId="4C0CA903" w14:textId="4AFB4014" w:rsidR="008E5D47" w:rsidRPr="00C11A4A" w:rsidRDefault="00585F00" w:rsidP="00583389">
      <w:pPr>
        <w:pStyle w:val="Prrafodelista"/>
        <w:spacing w:before="240" w:after="240" w:line="360" w:lineRule="auto"/>
        <w:ind w:left="426"/>
        <w:jc w:val="both"/>
        <w:rPr>
          <w:b/>
          <w:i/>
          <w:noProof w:val="0"/>
          <w:sz w:val="22"/>
          <w:szCs w:val="22"/>
          <w:lang w:val="es-ES_tradnl"/>
        </w:rPr>
      </w:pPr>
      <w:bookmarkStart w:id="32" w:name="_Toc504377967"/>
      <w:r w:rsidRPr="00C11A4A">
        <w:rPr>
          <w:rFonts w:ascii="Palatino Linotype" w:eastAsia="Calibri" w:hAnsi="Palatino Linotype" w:cs="Arial"/>
          <w:b/>
          <w:noProof w:val="0"/>
          <w:lang w:val="es-ES_tradnl"/>
        </w:rPr>
        <w:t>Razones o Motivos de inconformidad</w:t>
      </w:r>
      <w:r w:rsidRPr="00C11A4A">
        <w:rPr>
          <w:rFonts w:ascii="Palatino Linotype" w:eastAsia="Calibri" w:hAnsi="Palatino Linotype" w:cs="Arial"/>
          <w:noProof w:val="0"/>
          <w:lang w:val="es-ES_tradnl"/>
        </w:rPr>
        <w:t>:</w:t>
      </w:r>
      <w:bookmarkEnd w:id="18"/>
      <w:bookmarkEnd w:id="32"/>
      <w:r w:rsidRPr="00C11A4A">
        <w:rPr>
          <w:rFonts w:ascii="Palatino Linotype" w:eastAsia="Calibri" w:hAnsi="Palatino Linotype" w:cs="Arial"/>
          <w:noProof w:val="0"/>
          <w:lang w:val="es-ES_tradn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00C208DE" w:rsidRPr="00C11A4A">
        <w:rPr>
          <w:rFonts w:ascii="Palatino Linotype" w:eastAsia="Calibri" w:hAnsi="Palatino Linotype" w:cs="Arial"/>
          <w:i/>
          <w:noProof w:val="0"/>
          <w:lang w:val="es-ES_tradnl"/>
        </w:rPr>
        <w:t>“</w:t>
      </w:r>
      <w:r w:rsidR="004456B6" w:rsidRPr="00C11A4A">
        <w:rPr>
          <w:rFonts w:ascii="Palatino Linotype" w:eastAsia="Calibri" w:hAnsi="Palatino Linotype" w:cs="Arial"/>
          <w:i/>
          <w:noProof w:val="0"/>
          <w:sz w:val="22"/>
          <w:szCs w:val="22"/>
          <w:lang w:val="es-ES_tradnl"/>
        </w:rPr>
        <w:t xml:space="preserve">Toda vez que una de las leyes que regula o involucra a la SECRETARIA DE DESARROLLO URBANO ES LA LEY DE VIVIENDA. El capítulo III, art. 19 fracciones: IV, X, XI, XIV, XV, XVIII, XXI, XXII, XXIV; art. 21, art. 22 </w:t>
      </w:r>
      <w:r w:rsidR="004456B6" w:rsidRPr="00C11A4A">
        <w:rPr>
          <w:rFonts w:ascii="Palatino Linotype" w:eastAsia="Calibri" w:hAnsi="Palatino Linotype" w:cs="Arial"/>
          <w:i/>
          <w:noProof w:val="0"/>
          <w:sz w:val="22"/>
          <w:szCs w:val="22"/>
          <w:lang w:val="es-ES_tradnl"/>
        </w:rPr>
        <w:lastRenderedPageBreak/>
        <w:t>fracción V. que dice al calce</w:t>
      </w:r>
      <w:proofErr w:type="gramStart"/>
      <w:r w:rsidR="004456B6" w:rsidRPr="00C11A4A">
        <w:rPr>
          <w:rFonts w:ascii="Palatino Linotype" w:eastAsia="Calibri" w:hAnsi="Palatino Linotype" w:cs="Arial"/>
          <w:i/>
          <w:noProof w:val="0"/>
          <w:sz w:val="22"/>
          <w:szCs w:val="22"/>
          <w:lang w:val="es-ES_tradnl"/>
        </w:rPr>
        <w:t>: .</w:t>
      </w:r>
      <w:proofErr w:type="gramEnd"/>
      <w:r w:rsidR="004456B6" w:rsidRPr="00C11A4A">
        <w:rPr>
          <w:rFonts w:ascii="Palatino Linotype" w:eastAsia="Calibri" w:hAnsi="Palatino Linotype" w:cs="Arial"/>
          <w:i/>
          <w:noProof w:val="0"/>
          <w:sz w:val="22"/>
          <w:szCs w:val="22"/>
          <w:lang w:val="es-ES_tradnl"/>
        </w:rPr>
        <w:t xml:space="preserve"> El Titular de la Secretaría de Comunicaciones y Transportes; art. 23 fracción XII, ART. 33. Fracción VII. Señalan la intervención, trabajo conjunto o cooperativo con la SECRETARIA DE COMUNICACIONES Y TRANSPORTES, por lo que su fundamentación a la respuesta dada resulta deficiente e insuficiente. Aunado a lo anterior el sujeto no aclara a que se refiere con manejar infraestructura en el área de telecomunicaciones. En el entendido de que una infraestructura es Obra subterránea o estructura que sirve de base de sustentación a otra. Y la solicitud de información es relativa al marco jurídico, regulación o normativo más no una obra o estructura. Del mismo modo infraestructura entendida como: femenino. Conjunto de elementos, dotaciones o servicios necesarios para el buen funcionamiento de un país, de una ciudad o de una organización cualquiera. Definición que pone en claro la falta de motivación en su respuesta pues es contrario al artículo 1° y 2° de la Ley de la Vivienda, cuya última reforma fue el 20 de abril de 2015.</w:t>
      </w:r>
      <w:r w:rsidR="00C208DE" w:rsidRPr="00C11A4A">
        <w:rPr>
          <w:i/>
          <w:noProof w:val="0"/>
          <w:sz w:val="22"/>
          <w:szCs w:val="22"/>
          <w:lang w:val="es-ES_tradnl"/>
        </w:rPr>
        <w:t>” (Sic)</w:t>
      </w:r>
    </w:p>
    <w:p w14:paraId="0D6D463A" w14:textId="77777777" w:rsidR="008E5D47" w:rsidRPr="00C11A4A" w:rsidRDefault="008E5D47" w:rsidP="002021CB">
      <w:pPr>
        <w:pStyle w:val="Prrafodelista"/>
        <w:jc w:val="both"/>
        <w:rPr>
          <w:rFonts w:ascii="Palatino Linotype" w:hAnsi="Palatino Linotype"/>
          <w:b/>
          <w:i/>
          <w:noProof w:val="0"/>
          <w:sz w:val="22"/>
          <w:szCs w:val="22"/>
          <w:lang w:val="es-ES_tradnl"/>
        </w:rPr>
      </w:pPr>
    </w:p>
    <w:p w14:paraId="14718D03" w14:textId="707A4EC6" w:rsidR="00583389" w:rsidRPr="00C11A4A" w:rsidRDefault="00220DD2" w:rsidP="00C4085C">
      <w:pPr>
        <w:pStyle w:val="Prrafodelista"/>
        <w:numPr>
          <w:ilvl w:val="0"/>
          <w:numId w:val="2"/>
        </w:numPr>
        <w:spacing w:before="240" w:after="240" w:line="360" w:lineRule="auto"/>
        <w:ind w:left="426" w:right="49" w:hanging="426"/>
        <w:jc w:val="both"/>
        <w:rPr>
          <w:rFonts w:ascii="Palatino Linotype" w:hAnsi="Palatino Linotype"/>
          <w:i/>
          <w:noProof w:val="0"/>
          <w:sz w:val="22"/>
          <w:szCs w:val="22"/>
          <w:lang w:val="es-ES_tradnl"/>
        </w:rPr>
      </w:pPr>
      <w:r w:rsidRPr="00C11A4A">
        <w:rPr>
          <w:rFonts w:ascii="Palatino Linotype" w:eastAsia="Calibri" w:hAnsi="Palatino Linotype" w:cs="Arial"/>
          <w:noProof w:val="0"/>
          <w:lang w:val="es-ES_tradnl"/>
        </w:rPr>
        <w:t xml:space="preserve">El </w:t>
      </w:r>
      <w:r w:rsidRPr="00C11A4A">
        <w:rPr>
          <w:rFonts w:ascii="Palatino Linotype" w:eastAsia="Calibri" w:hAnsi="Palatino Linotype" w:cs="Times New Roman"/>
          <w:noProof w:val="0"/>
          <w:lang w:val="es-ES_tradnl"/>
        </w:rPr>
        <w:t>Comisionado</w:t>
      </w:r>
      <w:r w:rsidRPr="00C11A4A">
        <w:rPr>
          <w:rFonts w:ascii="Palatino Linotype" w:eastAsia="Calibri" w:hAnsi="Palatino Linotype" w:cs="Arial"/>
          <w:noProof w:val="0"/>
          <w:lang w:val="es-ES_tradnl"/>
        </w:rPr>
        <w:t xml:space="preserve"> Ponente con fundamento en lo dispuesto por el artículo 185 fracción II de la ley de la materia, a través del acuerdo de admisión de fecha </w:t>
      </w:r>
      <w:r w:rsidR="001462DE" w:rsidRPr="00C11A4A">
        <w:rPr>
          <w:rFonts w:ascii="Palatino Linotype" w:eastAsia="Calibri" w:hAnsi="Palatino Linotype" w:cs="Arial"/>
          <w:noProof w:val="0"/>
          <w:lang w:val="es-ES_tradnl"/>
        </w:rPr>
        <w:t>diecisiete (17)</w:t>
      </w:r>
      <w:r w:rsidR="00D03870" w:rsidRPr="00C11A4A">
        <w:rPr>
          <w:rFonts w:ascii="Palatino Linotype" w:eastAsia="Calibri" w:hAnsi="Palatino Linotype" w:cs="Arial"/>
          <w:noProof w:val="0"/>
          <w:lang w:val="es-ES_tradnl"/>
        </w:rPr>
        <w:t xml:space="preserve"> de </w:t>
      </w:r>
      <w:r w:rsidR="00EB721C" w:rsidRPr="00C11A4A">
        <w:rPr>
          <w:rFonts w:ascii="Palatino Linotype" w:eastAsia="Calibri" w:hAnsi="Palatino Linotype" w:cs="Arial"/>
          <w:noProof w:val="0"/>
          <w:lang w:val="es-ES_tradnl"/>
        </w:rPr>
        <w:t>agosto</w:t>
      </w:r>
      <w:r w:rsidR="00D03870" w:rsidRPr="00C11A4A">
        <w:rPr>
          <w:rFonts w:ascii="Palatino Linotype" w:eastAsia="Calibri" w:hAnsi="Palatino Linotype" w:cs="Arial"/>
          <w:noProof w:val="0"/>
          <w:lang w:val="es-ES_tradnl"/>
        </w:rPr>
        <w:t xml:space="preserve"> </w:t>
      </w:r>
      <w:r w:rsidR="00FA3B14" w:rsidRPr="00C11A4A">
        <w:rPr>
          <w:rFonts w:ascii="Palatino Linotype" w:eastAsia="Calibri" w:hAnsi="Palatino Linotype" w:cs="Arial"/>
          <w:noProof w:val="0"/>
          <w:lang w:val="es-ES_tradnl"/>
        </w:rPr>
        <w:t>de dos mil dieciocho</w:t>
      </w:r>
      <w:r w:rsidRPr="00C11A4A">
        <w:rPr>
          <w:rFonts w:ascii="Palatino Linotype" w:eastAsia="Calibri" w:hAnsi="Palatino Linotype" w:cs="Arial"/>
          <w:noProof w:val="0"/>
          <w:lang w:val="es-ES_tradnl"/>
        </w:rPr>
        <w:t xml:space="preserve">, puso a disposición de las partes el expediente electrónico vía Sistema de Acceso a la Información Mexiquense </w:t>
      </w:r>
      <w:r w:rsidRPr="00C11A4A">
        <w:rPr>
          <w:rFonts w:ascii="Palatino Linotype" w:eastAsia="Calibri" w:hAnsi="Palatino Linotype" w:cs="Arial"/>
          <w:b/>
          <w:noProof w:val="0"/>
          <w:lang w:val="es-ES_tradnl"/>
        </w:rPr>
        <w:t xml:space="preserve">SAIMEX </w:t>
      </w:r>
      <w:r w:rsidRPr="00C11A4A">
        <w:rPr>
          <w:rFonts w:ascii="Palatino Linotype" w:eastAsia="Calibri" w:hAnsi="Palatino Linotype" w:cs="Arial"/>
          <w:noProof w:val="0"/>
          <w:lang w:val="es-ES_tradnl"/>
        </w:rPr>
        <w:t xml:space="preserve">a efecto de que en un plazo máximo de siete días manifestaran lo que a su derecho convinieran, ofrecieran pruebas y alegatos según corresponda a los casos concretos, de esta forma para que el </w:t>
      </w:r>
      <w:r w:rsidRPr="00C11A4A">
        <w:rPr>
          <w:rFonts w:ascii="Palatino Linotype" w:eastAsia="Calibri" w:hAnsi="Palatino Linotype" w:cs="Arial"/>
          <w:b/>
          <w:noProof w:val="0"/>
          <w:lang w:val="es-ES_tradnl"/>
        </w:rPr>
        <w:t>SUJETO OBLIGADO</w:t>
      </w:r>
      <w:r w:rsidRPr="00C11A4A">
        <w:rPr>
          <w:rFonts w:ascii="Palatino Linotype" w:eastAsia="Calibri" w:hAnsi="Palatino Linotype" w:cs="Arial"/>
          <w:noProof w:val="0"/>
          <w:lang w:val="es-ES_tradnl"/>
        </w:rPr>
        <w:t xml:space="preserve"> presentará el Informe Justificado procedente.</w:t>
      </w:r>
    </w:p>
    <w:p w14:paraId="76865E16" w14:textId="77777777" w:rsidR="00583389" w:rsidRPr="00C11A4A" w:rsidRDefault="00583389" w:rsidP="002021CB">
      <w:pPr>
        <w:pStyle w:val="Prrafodelista"/>
        <w:spacing w:before="240" w:after="240"/>
        <w:ind w:left="142"/>
        <w:jc w:val="both"/>
        <w:rPr>
          <w:rFonts w:ascii="Palatino Linotype" w:hAnsi="Palatino Linotype"/>
          <w:i/>
          <w:noProof w:val="0"/>
          <w:sz w:val="22"/>
          <w:szCs w:val="22"/>
          <w:lang w:val="es-ES_tradnl"/>
        </w:rPr>
      </w:pPr>
    </w:p>
    <w:p w14:paraId="077273D4" w14:textId="49B432E4" w:rsidR="00E556FC" w:rsidRPr="00C11A4A" w:rsidRDefault="00585F00" w:rsidP="00C4085C">
      <w:pPr>
        <w:pStyle w:val="Prrafodelista"/>
        <w:numPr>
          <w:ilvl w:val="0"/>
          <w:numId w:val="2"/>
        </w:numPr>
        <w:spacing w:before="240" w:after="240" w:line="360" w:lineRule="auto"/>
        <w:ind w:left="426" w:right="49" w:hanging="426"/>
        <w:jc w:val="both"/>
        <w:rPr>
          <w:rFonts w:ascii="Palatino Linotype" w:hAnsi="Palatino Linotype"/>
          <w:i/>
          <w:noProof w:val="0"/>
          <w:sz w:val="22"/>
          <w:szCs w:val="22"/>
          <w:lang w:val="es-ES_tradnl"/>
        </w:rPr>
      </w:pPr>
      <w:r w:rsidRPr="00C11A4A">
        <w:rPr>
          <w:rFonts w:ascii="Palatino Linotype" w:eastAsia="Calibri" w:hAnsi="Palatino Linotype" w:cs="Arial"/>
          <w:noProof w:val="0"/>
          <w:lang w:val="es-ES_tradnl"/>
        </w:rPr>
        <w:t xml:space="preserve">El día </w:t>
      </w:r>
      <w:r w:rsidR="00F8429B" w:rsidRPr="00C11A4A">
        <w:rPr>
          <w:rFonts w:ascii="Palatino Linotype" w:eastAsia="Calibri" w:hAnsi="Palatino Linotype" w:cs="Times New Roman"/>
          <w:noProof w:val="0"/>
          <w:lang w:val="es-ES_tradnl"/>
        </w:rPr>
        <w:t>veintiuno</w:t>
      </w:r>
      <w:r w:rsidR="00EB721C" w:rsidRPr="00C11A4A">
        <w:rPr>
          <w:rFonts w:ascii="Palatino Linotype" w:eastAsia="Calibri" w:hAnsi="Palatino Linotype" w:cs="Arial"/>
          <w:noProof w:val="0"/>
          <w:lang w:val="es-ES_tradnl"/>
        </w:rPr>
        <w:t xml:space="preserve"> (2</w:t>
      </w:r>
      <w:r w:rsidR="00F8429B" w:rsidRPr="00C11A4A">
        <w:rPr>
          <w:rFonts w:ascii="Palatino Linotype" w:eastAsia="Calibri" w:hAnsi="Palatino Linotype" w:cs="Arial"/>
          <w:noProof w:val="0"/>
          <w:lang w:val="es-ES_tradnl"/>
        </w:rPr>
        <w:t>1</w:t>
      </w:r>
      <w:r w:rsidR="00EB721C" w:rsidRPr="00C11A4A">
        <w:rPr>
          <w:rFonts w:ascii="Palatino Linotype" w:eastAsia="Calibri" w:hAnsi="Palatino Linotype" w:cs="Arial"/>
          <w:noProof w:val="0"/>
          <w:lang w:val="es-ES_tradnl"/>
        </w:rPr>
        <w:t>) de agosto</w:t>
      </w:r>
      <w:r w:rsidR="00AC489E" w:rsidRPr="00C11A4A">
        <w:rPr>
          <w:rFonts w:ascii="Palatino Linotype" w:eastAsia="Calibri" w:hAnsi="Palatino Linotype" w:cs="Arial"/>
          <w:noProof w:val="0"/>
          <w:lang w:val="es-ES_tradnl"/>
        </w:rPr>
        <w:t xml:space="preserve"> </w:t>
      </w:r>
      <w:r w:rsidR="00FA3B14" w:rsidRPr="00C11A4A">
        <w:rPr>
          <w:rFonts w:ascii="Palatino Linotype" w:eastAsia="Calibri" w:hAnsi="Palatino Linotype" w:cs="Arial"/>
          <w:noProof w:val="0"/>
          <w:lang w:val="es-ES_tradnl"/>
        </w:rPr>
        <w:t>de dos mil dieciocho</w:t>
      </w:r>
      <w:r w:rsidRPr="00C11A4A">
        <w:rPr>
          <w:rFonts w:ascii="Palatino Linotype" w:eastAsia="Calibri" w:hAnsi="Palatino Linotype" w:cs="Arial"/>
          <w:noProof w:val="0"/>
          <w:lang w:val="es-ES_tradnl"/>
        </w:rPr>
        <w:t xml:space="preserve">, el </w:t>
      </w:r>
      <w:r w:rsidRPr="00C11A4A">
        <w:rPr>
          <w:rFonts w:ascii="Palatino Linotype" w:eastAsia="Calibri" w:hAnsi="Palatino Linotype" w:cs="Arial"/>
          <w:b/>
          <w:noProof w:val="0"/>
          <w:lang w:val="es-ES_tradnl"/>
        </w:rPr>
        <w:t>SUJETO OBLIGADO</w:t>
      </w:r>
      <w:r w:rsidRPr="00C11A4A">
        <w:rPr>
          <w:rFonts w:ascii="Palatino Linotype" w:eastAsia="Calibri" w:hAnsi="Palatino Linotype" w:cs="Arial"/>
          <w:noProof w:val="0"/>
          <w:lang w:val="es-ES_tradnl"/>
        </w:rPr>
        <w:t xml:space="preserve"> presentó su informe justificado, </w:t>
      </w:r>
      <w:r w:rsidR="00041672" w:rsidRPr="00C11A4A">
        <w:rPr>
          <w:rFonts w:ascii="Palatino Linotype" w:eastAsia="MS Mincho" w:hAnsi="Palatino Linotype" w:cs="Times New Roman"/>
          <w:noProof w:val="0"/>
          <w:lang w:val="es-ES_tradnl"/>
        </w:rPr>
        <w:t xml:space="preserve">mismo que </w:t>
      </w:r>
      <w:r w:rsidR="00181E9E" w:rsidRPr="00C11A4A">
        <w:rPr>
          <w:rFonts w:ascii="Palatino Linotype" w:eastAsia="MS Mincho" w:hAnsi="Palatino Linotype" w:cs="Times New Roman"/>
          <w:noProof w:val="0"/>
          <w:lang w:val="es-ES_tradnl"/>
        </w:rPr>
        <w:t xml:space="preserve">fue dado a conocer al recurrente el día </w:t>
      </w:r>
      <w:r w:rsidR="00F8429B" w:rsidRPr="00C11A4A">
        <w:rPr>
          <w:rFonts w:ascii="Palatino Linotype" w:eastAsia="MS Mincho" w:hAnsi="Palatino Linotype" w:cs="Times New Roman"/>
          <w:noProof w:val="0"/>
          <w:lang w:val="es-ES_tradnl"/>
        </w:rPr>
        <w:t>treinta (30</w:t>
      </w:r>
      <w:r w:rsidR="00EB721C" w:rsidRPr="00C11A4A">
        <w:rPr>
          <w:rFonts w:ascii="Palatino Linotype" w:eastAsia="MS Mincho" w:hAnsi="Palatino Linotype" w:cs="Times New Roman"/>
          <w:noProof w:val="0"/>
          <w:lang w:val="es-ES_tradnl"/>
        </w:rPr>
        <w:t>) de agosto</w:t>
      </w:r>
      <w:r w:rsidR="00181E9E" w:rsidRPr="00C11A4A">
        <w:rPr>
          <w:rFonts w:ascii="Palatino Linotype" w:eastAsia="MS Mincho" w:hAnsi="Palatino Linotype" w:cs="Times New Roman"/>
          <w:noProof w:val="0"/>
          <w:lang w:val="es-ES_tradnl"/>
        </w:rPr>
        <w:t xml:space="preserve"> de la presente anualidad</w:t>
      </w:r>
      <w:r w:rsidR="00041672" w:rsidRPr="00C11A4A">
        <w:rPr>
          <w:rFonts w:ascii="Palatino Linotype" w:eastAsia="MS Mincho" w:hAnsi="Palatino Linotype" w:cs="Times New Roman"/>
          <w:noProof w:val="0"/>
          <w:lang w:val="es-ES_tradnl"/>
        </w:rPr>
        <w:t xml:space="preserve">, el cual consiste </w:t>
      </w:r>
      <w:r w:rsidR="00181E9E" w:rsidRPr="00C11A4A">
        <w:rPr>
          <w:rFonts w:ascii="Palatino Linotype" w:eastAsia="MS Mincho" w:hAnsi="Palatino Linotype" w:cs="Times New Roman"/>
          <w:noProof w:val="0"/>
          <w:lang w:val="es-ES_tradnl"/>
        </w:rPr>
        <w:t xml:space="preserve">medularmente </w:t>
      </w:r>
      <w:r w:rsidR="00041672" w:rsidRPr="00C11A4A">
        <w:rPr>
          <w:rFonts w:ascii="Palatino Linotype" w:eastAsia="MS Mincho" w:hAnsi="Palatino Linotype" w:cs="Times New Roman"/>
          <w:noProof w:val="0"/>
          <w:lang w:val="es-ES_tradnl"/>
        </w:rPr>
        <w:t>en los siguientes términos:</w:t>
      </w:r>
    </w:p>
    <w:p w14:paraId="188AE1B0" w14:textId="6320629A" w:rsidR="002021CB" w:rsidRPr="00C11A4A" w:rsidRDefault="00F8429B" w:rsidP="00F8429B">
      <w:pPr>
        <w:pStyle w:val="Prrafodelista"/>
        <w:numPr>
          <w:ilvl w:val="0"/>
          <w:numId w:val="17"/>
        </w:numPr>
        <w:spacing w:before="240" w:after="240" w:line="360" w:lineRule="auto"/>
        <w:rPr>
          <w:rFonts w:ascii="Palatino Linotype" w:eastAsia="MS Mincho" w:hAnsi="Palatino Linotype" w:cs="Times New Roman"/>
          <w:i/>
          <w:noProof w:val="0"/>
          <w:lang w:val="es-ES_tradnl"/>
        </w:rPr>
      </w:pPr>
      <w:r w:rsidRPr="00C11A4A">
        <w:rPr>
          <w:rFonts w:ascii="Palatino Linotype" w:eastAsia="MS Mincho" w:hAnsi="Palatino Linotype" w:cs="Times New Roman"/>
          <w:i/>
          <w:noProof w:val="0"/>
          <w:lang w:val="es-ES_tradnl"/>
        </w:rPr>
        <w:lastRenderedPageBreak/>
        <w:t>DGOU Informe Justificado 143.pdf</w:t>
      </w:r>
    </w:p>
    <w:p w14:paraId="3ACF9E67" w14:textId="49FCB7E0" w:rsidR="00D95F73" w:rsidRPr="00C11A4A" w:rsidRDefault="00D95F73" w:rsidP="00D95F73">
      <w:pPr>
        <w:spacing w:before="240" w:after="240" w:line="360" w:lineRule="auto"/>
        <w:rPr>
          <w:rFonts w:ascii="Palatino Linotype" w:eastAsia="MS Mincho" w:hAnsi="Palatino Linotype" w:cs="Times New Roman"/>
          <w:i/>
          <w:noProof w:val="0"/>
          <w:lang w:val="es-ES_tradnl"/>
        </w:rPr>
      </w:pPr>
      <w:r w:rsidRPr="00C11A4A">
        <w:rPr>
          <w:lang w:eastAsia="es-MX"/>
        </w:rPr>
        <w:drawing>
          <wp:inline distT="0" distB="0" distL="0" distR="0" wp14:anchorId="7F26D9C6" wp14:editId="7B263CE7">
            <wp:extent cx="5343434" cy="826936"/>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486" t="9823" r="25044" b="77116"/>
                    <a:stretch/>
                  </pic:blipFill>
                  <pic:spPr bwMode="auto">
                    <a:xfrm>
                      <a:off x="0" y="0"/>
                      <a:ext cx="5376589" cy="832067"/>
                    </a:xfrm>
                    <a:prstGeom prst="rect">
                      <a:avLst/>
                    </a:prstGeom>
                    <a:ln>
                      <a:noFill/>
                    </a:ln>
                    <a:extLst>
                      <a:ext uri="{53640926-AAD7-44D8-BBD7-CCE9431645EC}">
                        <a14:shadowObscured xmlns:a14="http://schemas.microsoft.com/office/drawing/2010/main"/>
                      </a:ext>
                    </a:extLst>
                  </pic:spPr>
                </pic:pic>
              </a:graphicData>
            </a:graphic>
          </wp:inline>
        </w:drawing>
      </w:r>
    </w:p>
    <w:p w14:paraId="0FB2694B" w14:textId="77FFE49F" w:rsidR="00F8429B" w:rsidRPr="00C11A4A" w:rsidRDefault="00D95F73" w:rsidP="00D95F73">
      <w:pPr>
        <w:pStyle w:val="Prrafodelista"/>
        <w:spacing w:before="240" w:after="240" w:line="360" w:lineRule="auto"/>
        <w:ind w:left="0"/>
        <w:jc w:val="center"/>
        <w:rPr>
          <w:rFonts w:ascii="Palatino Linotype" w:eastAsia="MS Mincho" w:hAnsi="Palatino Linotype" w:cs="Times New Roman"/>
          <w:i/>
          <w:noProof w:val="0"/>
          <w:lang w:val="es-ES_tradnl"/>
        </w:rPr>
      </w:pPr>
      <w:r w:rsidRPr="00C11A4A">
        <w:rPr>
          <w:lang w:eastAsia="es-MX"/>
        </w:rPr>
        <w:drawing>
          <wp:inline distT="0" distB="0" distL="0" distR="0" wp14:anchorId="2EF295AF" wp14:editId="0458888C">
            <wp:extent cx="5520686" cy="1558235"/>
            <wp:effectExtent l="0" t="0" r="444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486" t="63360" r="25044" b="12819"/>
                    <a:stretch/>
                  </pic:blipFill>
                  <pic:spPr bwMode="auto">
                    <a:xfrm>
                      <a:off x="0" y="0"/>
                      <a:ext cx="5539935" cy="1563668"/>
                    </a:xfrm>
                    <a:prstGeom prst="rect">
                      <a:avLst/>
                    </a:prstGeom>
                    <a:ln>
                      <a:noFill/>
                    </a:ln>
                    <a:extLst>
                      <a:ext uri="{53640926-AAD7-44D8-BBD7-CCE9431645EC}">
                        <a14:shadowObscured xmlns:a14="http://schemas.microsoft.com/office/drawing/2010/main"/>
                      </a:ext>
                    </a:extLst>
                  </pic:spPr>
                </pic:pic>
              </a:graphicData>
            </a:graphic>
          </wp:inline>
        </w:drawing>
      </w:r>
    </w:p>
    <w:p w14:paraId="3C84E7A6" w14:textId="796B2A76" w:rsidR="002021CB" w:rsidRPr="00C11A4A" w:rsidRDefault="00242899" w:rsidP="00F8429B">
      <w:pPr>
        <w:pStyle w:val="Prrafodelista"/>
        <w:numPr>
          <w:ilvl w:val="0"/>
          <w:numId w:val="17"/>
        </w:numPr>
        <w:spacing w:before="240" w:after="240" w:line="360" w:lineRule="auto"/>
        <w:rPr>
          <w:rFonts w:ascii="Palatino Linotype" w:eastAsia="MS Mincho" w:hAnsi="Palatino Linotype" w:cs="Times New Roman"/>
          <w:i/>
          <w:noProof w:val="0"/>
          <w:lang w:val="es-ES_tradnl"/>
        </w:rPr>
      </w:pPr>
      <w:hyperlink r:id="rId16" w:history="1">
        <w:r w:rsidR="00F8429B" w:rsidRPr="00C11A4A">
          <w:rPr>
            <w:rFonts w:ascii="Palatino Linotype" w:eastAsia="MS Mincho" w:hAnsi="Palatino Linotype" w:cs="Times New Roman"/>
            <w:i/>
            <w:noProof w:val="0"/>
            <w:lang w:val="es-ES_tradnl"/>
          </w:rPr>
          <w:t>INFORME JUSTIFICADO INFOEM 143.pdf</w:t>
        </w:r>
      </w:hyperlink>
    </w:p>
    <w:p w14:paraId="2D218011" w14:textId="26A7EF54" w:rsidR="00D95F73" w:rsidRPr="00C11A4A" w:rsidRDefault="00D95F73" w:rsidP="00D95F73">
      <w:pPr>
        <w:pStyle w:val="Prrafodelista"/>
        <w:spacing w:before="240" w:after="240" w:line="360" w:lineRule="auto"/>
        <w:ind w:left="0"/>
        <w:jc w:val="center"/>
        <w:rPr>
          <w:rFonts w:ascii="Palatino Linotype" w:eastAsia="MS Mincho" w:hAnsi="Palatino Linotype" w:cs="Times New Roman"/>
          <w:i/>
          <w:noProof w:val="0"/>
          <w:lang w:val="es-ES_tradnl"/>
        </w:rPr>
      </w:pPr>
      <w:r w:rsidRPr="00C11A4A">
        <w:rPr>
          <w:lang w:eastAsia="es-MX"/>
        </w:rPr>
        <w:drawing>
          <wp:inline distT="0" distB="0" distL="0" distR="0" wp14:anchorId="13953C77" wp14:editId="5CAFF9C0">
            <wp:extent cx="5557962" cy="2476707"/>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595" t="40555" r="28022" b="27451"/>
                    <a:stretch/>
                  </pic:blipFill>
                  <pic:spPr bwMode="auto">
                    <a:xfrm>
                      <a:off x="0" y="0"/>
                      <a:ext cx="5584368" cy="2488474"/>
                    </a:xfrm>
                    <a:prstGeom prst="rect">
                      <a:avLst/>
                    </a:prstGeom>
                    <a:ln>
                      <a:noFill/>
                    </a:ln>
                    <a:extLst>
                      <a:ext uri="{53640926-AAD7-44D8-BBD7-CCE9431645EC}">
                        <a14:shadowObscured xmlns:a14="http://schemas.microsoft.com/office/drawing/2010/main"/>
                      </a:ext>
                    </a:extLst>
                  </pic:spPr>
                </pic:pic>
              </a:graphicData>
            </a:graphic>
          </wp:inline>
        </w:drawing>
      </w:r>
    </w:p>
    <w:p w14:paraId="5F051B57" w14:textId="19E43C4B" w:rsidR="00D95F73" w:rsidRPr="00C11A4A" w:rsidRDefault="00D95F73" w:rsidP="00D95F73">
      <w:pPr>
        <w:pStyle w:val="Prrafodelista"/>
        <w:numPr>
          <w:ilvl w:val="0"/>
          <w:numId w:val="2"/>
        </w:numPr>
        <w:spacing w:before="240" w:after="240" w:line="360" w:lineRule="auto"/>
        <w:ind w:right="49"/>
        <w:jc w:val="both"/>
        <w:rPr>
          <w:rFonts w:ascii="Palatino Linotype" w:eastAsia="MS Mincho" w:hAnsi="Palatino Linotype" w:cs="Times New Roman"/>
          <w:i/>
          <w:noProof w:val="0"/>
          <w:lang w:val="es-ES_tradnl"/>
        </w:rPr>
      </w:pPr>
      <w:r w:rsidRPr="00C11A4A">
        <w:rPr>
          <w:rFonts w:ascii="Palatino Linotype" w:eastAsia="Calibri" w:hAnsi="Palatino Linotype" w:cs="Arial"/>
          <w:noProof w:val="0"/>
          <w:lang w:val="es-ES_tradnl"/>
        </w:rPr>
        <w:t>Finalmente, el</w:t>
      </w:r>
      <w:r w:rsidR="001462DE" w:rsidRPr="00C11A4A">
        <w:rPr>
          <w:rFonts w:ascii="Palatino Linotype" w:eastAsia="Calibri" w:hAnsi="Palatino Linotype" w:cs="Arial"/>
          <w:noProof w:val="0"/>
          <w:lang w:val="es-ES_tradnl"/>
        </w:rPr>
        <w:t xml:space="preserve"> día </w:t>
      </w:r>
      <w:r w:rsidRPr="00C11A4A">
        <w:rPr>
          <w:rFonts w:ascii="Palatino Linotype" w:eastAsia="Calibri" w:hAnsi="Palatino Linotype" w:cs="Times New Roman"/>
          <w:noProof w:val="0"/>
          <w:lang w:val="es-ES_tradnl"/>
        </w:rPr>
        <w:t>cuatro (04) de septiembre</w:t>
      </w:r>
      <w:r w:rsidR="001462DE" w:rsidRPr="00C11A4A">
        <w:rPr>
          <w:rFonts w:ascii="Palatino Linotype" w:eastAsia="Calibri" w:hAnsi="Palatino Linotype" w:cs="Arial"/>
          <w:noProof w:val="0"/>
          <w:lang w:val="es-ES_tradnl"/>
        </w:rPr>
        <w:t xml:space="preserve"> de dos mil dieciocho</w:t>
      </w:r>
      <w:r w:rsidRPr="00C11A4A">
        <w:rPr>
          <w:rFonts w:ascii="Palatino Linotype" w:eastAsia="Calibri" w:hAnsi="Palatino Linotype" w:cs="Arial"/>
          <w:noProof w:val="0"/>
          <w:lang w:val="es-ES_tradnl"/>
        </w:rPr>
        <w:t xml:space="preserve">, la ahora Recurrente presento sus manifestaciones, mismas que fueron remitidas en el documento denominado  </w:t>
      </w:r>
      <w:r w:rsidRPr="00C11A4A">
        <w:rPr>
          <w:rFonts w:ascii="Palatino Linotype" w:eastAsia="Calibri" w:hAnsi="Palatino Linotype" w:cs="Arial"/>
          <w:i/>
          <w:noProof w:val="0"/>
          <w:lang w:val="es-ES_tradnl"/>
        </w:rPr>
        <w:t>INFORME JUSTIFICACIÓN alegatos al informe de justificación.pdf</w:t>
      </w:r>
      <w:r w:rsidRPr="00C11A4A">
        <w:rPr>
          <w:rFonts w:ascii="Palatino Linotype" w:eastAsia="Calibri" w:hAnsi="Palatino Linotype" w:cs="Arial"/>
          <w:noProof w:val="0"/>
          <w:lang w:val="es-ES_tradnl"/>
        </w:rPr>
        <w:t xml:space="preserve">, mismo que medularmente consiste en: </w:t>
      </w:r>
    </w:p>
    <w:p w14:paraId="50DDA8F0" w14:textId="509E0070" w:rsidR="00D95F73" w:rsidRPr="00C11A4A" w:rsidRDefault="00266C52" w:rsidP="00266C52">
      <w:pPr>
        <w:pStyle w:val="Prrafodelista"/>
        <w:spacing w:before="240" w:after="240" w:line="360" w:lineRule="auto"/>
        <w:ind w:left="0" w:right="49"/>
        <w:jc w:val="center"/>
        <w:rPr>
          <w:rFonts w:ascii="Palatino Linotype" w:eastAsia="MS Mincho" w:hAnsi="Palatino Linotype" w:cs="Times New Roman"/>
          <w:i/>
          <w:noProof w:val="0"/>
          <w:lang w:val="es-ES_tradnl"/>
        </w:rPr>
      </w:pPr>
      <w:r w:rsidRPr="00C11A4A">
        <w:rPr>
          <w:lang w:eastAsia="es-MX"/>
        </w:rPr>
        <w:lastRenderedPageBreak/>
        <w:drawing>
          <wp:inline distT="0" distB="0" distL="0" distR="0" wp14:anchorId="5883B628" wp14:editId="553F00F6">
            <wp:extent cx="5009836" cy="1248355"/>
            <wp:effectExtent l="0" t="0" r="63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327" t="21159" r="27458" b="59696"/>
                    <a:stretch/>
                  </pic:blipFill>
                  <pic:spPr bwMode="auto">
                    <a:xfrm>
                      <a:off x="0" y="0"/>
                      <a:ext cx="5042767" cy="1256561"/>
                    </a:xfrm>
                    <a:prstGeom prst="rect">
                      <a:avLst/>
                    </a:prstGeom>
                    <a:ln>
                      <a:noFill/>
                    </a:ln>
                    <a:extLst>
                      <a:ext uri="{53640926-AAD7-44D8-BBD7-CCE9431645EC}">
                        <a14:shadowObscured xmlns:a14="http://schemas.microsoft.com/office/drawing/2010/main"/>
                      </a:ext>
                    </a:extLst>
                  </pic:spPr>
                </pic:pic>
              </a:graphicData>
            </a:graphic>
          </wp:inline>
        </w:drawing>
      </w:r>
    </w:p>
    <w:p w14:paraId="6BAD0AA9" w14:textId="7411E82F" w:rsidR="0074154B" w:rsidRPr="00C11A4A" w:rsidRDefault="0074154B" w:rsidP="0074154B">
      <w:pPr>
        <w:pStyle w:val="Prrafodelista"/>
        <w:ind w:left="0"/>
        <w:jc w:val="center"/>
        <w:rPr>
          <w:noProof w:val="0"/>
          <w:lang w:val="es-ES_tradnl" w:eastAsia="es-MX"/>
        </w:rPr>
      </w:pPr>
    </w:p>
    <w:p w14:paraId="2A84ABCF" w14:textId="2580E1D6" w:rsidR="00CD4DB2" w:rsidRPr="00C11A4A" w:rsidRDefault="00585F00" w:rsidP="00C4085C">
      <w:pPr>
        <w:pStyle w:val="Prrafodelista"/>
        <w:numPr>
          <w:ilvl w:val="0"/>
          <w:numId w:val="2"/>
        </w:numPr>
        <w:spacing w:before="240" w:after="240" w:line="360" w:lineRule="auto"/>
        <w:ind w:left="426" w:right="49" w:hanging="426"/>
        <w:jc w:val="both"/>
        <w:rPr>
          <w:rFonts w:ascii="Palatino Linotype" w:hAnsi="Palatino Linotype"/>
          <w:noProof w:val="0"/>
          <w:lang w:val="es-ES_tradnl"/>
        </w:rPr>
      </w:pPr>
      <w:r w:rsidRPr="00C11A4A">
        <w:rPr>
          <w:rFonts w:ascii="Palatino Linotype" w:hAnsi="Palatino Linotype"/>
          <w:noProof w:val="0"/>
          <w:lang w:val="es-ES_tradnl"/>
        </w:rPr>
        <w:t xml:space="preserve">El </w:t>
      </w:r>
      <w:r w:rsidRPr="00C11A4A">
        <w:rPr>
          <w:rFonts w:ascii="Palatino Linotype" w:eastAsia="Calibri" w:hAnsi="Palatino Linotype" w:cs="Times New Roman"/>
          <w:noProof w:val="0"/>
          <w:lang w:val="es-ES_tradnl"/>
        </w:rPr>
        <w:t>Comisionado</w:t>
      </w:r>
      <w:r w:rsidRPr="00C11A4A">
        <w:rPr>
          <w:rFonts w:ascii="Palatino Linotype" w:hAnsi="Palatino Linotype"/>
          <w:noProof w:val="0"/>
          <w:lang w:val="es-ES_tradnl"/>
        </w:rPr>
        <w:t xml:space="preserve"> Ponente decretó el cierre de instrucción</w:t>
      </w:r>
      <w:r w:rsidRPr="00C11A4A">
        <w:rPr>
          <w:rFonts w:ascii="Palatino Linotype" w:hAnsi="Palatino Linotype" w:cs="Arial"/>
          <w:noProof w:val="0"/>
          <w:lang w:val="es-ES_tradnl"/>
        </w:rPr>
        <w:t xml:space="preserve"> </w:t>
      </w:r>
      <w:r w:rsidRPr="00C11A4A">
        <w:rPr>
          <w:rFonts w:ascii="Palatino Linotype" w:hAnsi="Palatino Linotype"/>
          <w:noProof w:val="0"/>
          <w:lang w:val="es-ES_tradnl"/>
        </w:rPr>
        <w:t xml:space="preserve">mediante acuerdo de fecha </w:t>
      </w:r>
      <w:r w:rsidR="00266C52" w:rsidRPr="00C11A4A">
        <w:rPr>
          <w:rFonts w:ascii="Palatino Linotype" w:hAnsi="Palatino Linotype"/>
          <w:noProof w:val="0"/>
          <w:lang w:val="es-ES_tradnl"/>
        </w:rPr>
        <w:t>seis (06) de septiembre</w:t>
      </w:r>
      <w:r w:rsidRPr="00C11A4A">
        <w:rPr>
          <w:rFonts w:ascii="Palatino Linotype" w:hAnsi="Palatino Linotype"/>
          <w:noProof w:val="0"/>
          <w:lang w:val="es-ES_tradnl"/>
        </w:rPr>
        <w:t xml:space="preserve"> de la presente anualidad, </w:t>
      </w:r>
      <w:r w:rsidRPr="00C11A4A">
        <w:rPr>
          <w:rFonts w:ascii="Palatino Linotype" w:hAnsi="Palatino Linotype" w:cs="Arial"/>
          <w:noProof w:val="0"/>
          <w:lang w:val="es-ES_tradnl"/>
        </w:rPr>
        <w:t>por lo que, ordenó tur</w:t>
      </w:r>
      <w:r w:rsidR="001F5AF8" w:rsidRPr="00C11A4A">
        <w:rPr>
          <w:rFonts w:ascii="Palatino Linotype" w:hAnsi="Palatino Linotype" w:cs="Arial"/>
          <w:noProof w:val="0"/>
          <w:lang w:val="es-ES_tradnl"/>
        </w:rPr>
        <w:t xml:space="preserve">nar </w:t>
      </w:r>
      <w:r w:rsidR="00397C54" w:rsidRPr="00C11A4A">
        <w:rPr>
          <w:rFonts w:ascii="Palatino Linotype" w:hAnsi="Palatino Linotype" w:cs="Arial"/>
          <w:noProof w:val="0"/>
          <w:lang w:val="es-ES_tradnl"/>
        </w:rPr>
        <w:t>el expediente a resolución</w:t>
      </w:r>
      <w:r w:rsidR="00CD4DB2" w:rsidRPr="00C11A4A">
        <w:rPr>
          <w:rFonts w:ascii="Palatino Linotype" w:hAnsi="Palatino Linotype" w:cs="Arial"/>
          <w:noProof w:val="0"/>
          <w:lang w:val="es-ES_tradnl"/>
        </w:rPr>
        <w:t>, misma que ahora se pronuncia</w:t>
      </w:r>
      <w:r w:rsidR="00C32B1A" w:rsidRPr="00C11A4A">
        <w:rPr>
          <w:rFonts w:ascii="Palatino Linotype" w:hAnsi="Palatino Linotype" w:cs="Arial"/>
          <w:noProof w:val="0"/>
          <w:lang w:val="es-ES_tradnl"/>
        </w:rPr>
        <w:t>; y -</w:t>
      </w:r>
      <w:r w:rsidR="004D657E" w:rsidRPr="00C11A4A">
        <w:rPr>
          <w:rFonts w:ascii="Palatino Linotype" w:hAnsi="Palatino Linotype" w:cs="Arial"/>
          <w:noProof w:val="0"/>
          <w:lang w:val="es-ES_tradnl"/>
        </w:rPr>
        <w:t xml:space="preserve"> -</w:t>
      </w:r>
      <w:r w:rsidR="004E65CD" w:rsidRPr="00C11A4A">
        <w:rPr>
          <w:rFonts w:ascii="Palatino Linotype" w:hAnsi="Palatino Linotype" w:cs="Arial"/>
          <w:noProof w:val="0"/>
          <w:lang w:val="es-ES_tradnl"/>
        </w:rPr>
        <w:t xml:space="preserve"> - - - - -</w:t>
      </w:r>
      <w:r w:rsidR="004D657E" w:rsidRPr="00C11A4A">
        <w:rPr>
          <w:rFonts w:ascii="Palatino Linotype" w:hAnsi="Palatino Linotype" w:cs="Arial"/>
          <w:noProof w:val="0"/>
          <w:lang w:val="es-ES_tradnl"/>
        </w:rPr>
        <w:t xml:space="preserve"> - - - - - -</w:t>
      </w:r>
      <w:r w:rsidR="00C4085C" w:rsidRPr="00C11A4A">
        <w:rPr>
          <w:rFonts w:ascii="Palatino Linotype" w:hAnsi="Palatino Linotype" w:cs="Arial"/>
          <w:noProof w:val="0"/>
          <w:lang w:val="es-ES_tradnl"/>
        </w:rPr>
        <w:t xml:space="preserve"> -</w:t>
      </w:r>
    </w:p>
    <w:p w14:paraId="51E91971" w14:textId="77777777" w:rsidR="00585F00" w:rsidRPr="00C11A4A" w:rsidRDefault="00585F00" w:rsidP="00585F00">
      <w:pPr>
        <w:pStyle w:val="Ttulo1"/>
        <w:jc w:val="center"/>
        <w:rPr>
          <w:b/>
          <w:noProof w:val="0"/>
          <w:lang w:val="es-ES_tradnl"/>
        </w:rPr>
      </w:pPr>
      <w:bookmarkStart w:id="33" w:name="_Toc491791302"/>
      <w:bookmarkStart w:id="34" w:name="_Toc524430062"/>
      <w:r w:rsidRPr="00C11A4A">
        <w:rPr>
          <w:b/>
          <w:noProof w:val="0"/>
          <w:lang w:val="es-ES_tradnl"/>
        </w:rPr>
        <w:t>CONSIDERANDO</w:t>
      </w:r>
      <w:bookmarkEnd w:id="33"/>
      <w:bookmarkEnd w:id="34"/>
    </w:p>
    <w:p w14:paraId="7681ED66" w14:textId="77777777" w:rsidR="00585F00" w:rsidRPr="00C11A4A" w:rsidRDefault="00585F00" w:rsidP="00585F00">
      <w:pPr>
        <w:rPr>
          <w:rFonts w:ascii="Palatino Linotype" w:hAnsi="Palatino Linotype"/>
          <w:noProof w:val="0"/>
          <w:lang w:val="es-ES_tradnl" w:eastAsia="en-US"/>
        </w:rPr>
      </w:pPr>
    </w:p>
    <w:p w14:paraId="717D4ABA" w14:textId="77777777" w:rsidR="00585F00" w:rsidRPr="00C11A4A" w:rsidRDefault="00585F00" w:rsidP="00585F00">
      <w:pPr>
        <w:pStyle w:val="Ttulo2"/>
        <w:rPr>
          <w:rFonts w:ascii="Palatino Linotype" w:hAnsi="Palatino Linotype"/>
          <w:b/>
          <w:noProof w:val="0"/>
          <w:color w:val="auto"/>
          <w:sz w:val="24"/>
          <w:lang w:val="es-ES_tradnl"/>
        </w:rPr>
      </w:pPr>
      <w:bookmarkStart w:id="35" w:name="_Toc491791303"/>
      <w:bookmarkStart w:id="36" w:name="_Toc524430063"/>
      <w:r w:rsidRPr="00C11A4A">
        <w:rPr>
          <w:rFonts w:ascii="Palatino Linotype" w:hAnsi="Palatino Linotype"/>
          <w:b/>
          <w:noProof w:val="0"/>
          <w:color w:val="auto"/>
          <w:sz w:val="24"/>
          <w:lang w:val="es-ES_tradnl"/>
        </w:rPr>
        <w:t>PRIMERO. De la competencia</w:t>
      </w:r>
      <w:bookmarkEnd w:id="35"/>
      <w:bookmarkEnd w:id="36"/>
    </w:p>
    <w:p w14:paraId="6EA8B854" w14:textId="77777777" w:rsidR="00585F00" w:rsidRPr="00C11A4A" w:rsidRDefault="00585F00" w:rsidP="00585F00">
      <w:pPr>
        <w:rPr>
          <w:noProof w:val="0"/>
          <w:lang w:val="es-ES_tradnl" w:eastAsia="en-US"/>
        </w:rPr>
      </w:pPr>
    </w:p>
    <w:p w14:paraId="59B46AF8" w14:textId="78A364A8" w:rsidR="00585F00" w:rsidRPr="00C11A4A" w:rsidRDefault="00585F00"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b/>
          <w:noProof w:val="0"/>
          <w:lang w:val="es-ES_tradnl"/>
        </w:rPr>
      </w:pPr>
      <w:r w:rsidRPr="00C11A4A">
        <w:rPr>
          <w:rFonts w:ascii="Palatino Linotype" w:eastAsia="Calibri" w:hAnsi="Palatino Linotype" w:cs="Times New Roman"/>
          <w:noProof w:val="0"/>
          <w:lang w:val="es-ES_tradnl"/>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11A4A">
        <w:rPr>
          <w:rFonts w:ascii="Palatino Linotype" w:eastAsia="Calibri" w:hAnsi="Palatino Linotype" w:cs="Times New Roman"/>
          <w:b/>
          <w:noProof w:val="0"/>
          <w:lang w:val="es-ES_tradnl"/>
        </w:rPr>
        <w:t>Constitución Política de los Estados Unidos Mexicanos</w:t>
      </w:r>
      <w:r w:rsidRPr="00C11A4A">
        <w:rPr>
          <w:rFonts w:ascii="Palatino Linotype" w:eastAsia="Calibri" w:hAnsi="Palatino Linotype" w:cs="Times New Roman"/>
          <w:noProof w:val="0"/>
          <w:lang w:val="es-ES_tradnl"/>
        </w:rPr>
        <w:t xml:space="preserve">; 5, párrafos vigésimo, vigésimo primero y vigésimo segundo fracciones IV y V de la </w:t>
      </w:r>
      <w:r w:rsidRPr="00C11A4A">
        <w:rPr>
          <w:rFonts w:ascii="Palatino Linotype" w:eastAsia="Calibri" w:hAnsi="Palatino Linotype" w:cs="Times New Roman"/>
          <w:b/>
          <w:noProof w:val="0"/>
          <w:lang w:val="es-ES_tradnl"/>
        </w:rPr>
        <w:t>Constitución Política del Estado Libre y Soberano de México</w:t>
      </w:r>
      <w:r w:rsidRPr="00C11A4A">
        <w:rPr>
          <w:rFonts w:ascii="Palatino Linotype" w:eastAsia="Calibri" w:hAnsi="Palatino Linotype" w:cs="Times New Roman"/>
          <w:noProof w:val="0"/>
          <w:lang w:val="es-ES_tradnl"/>
        </w:rPr>
        <w:t xml:space="preserve">; artículos 1, 2 fracción II, 13, 29, 36 fracciones I y II, 176, 178, 179, 181 párrafo tercero y 185 </w:t>
      </w:r>
      <w:r w:rsidRPr="00C11A4A">
        <w:rPr>
          <w:rFonts w:ascii="Palatino Linotype" w:eastAsia="Calibri" w:hAnsi="Palatino Linotype" w:cs="Arial"/>
          <w:noProof w:val="0"/>
          <w:lang w:val="es-ES_tradnl"/>
        </w:rPr>
        <w:t xml:space="preserve">de la </w:t>
      </w:r>
      <w:r w:rsidRPr="00C11A4A">
        <w:rPr>
          <w:rFonts w:ascii="Palatino Linotype" w:eastAsia="Calibri" w:hAnsi="Palatino Linotype" w:cs="Arial"/>
          <w:b/>
          <w:noProof w:val="0"/>
          <w:lang w:val="es-ES_tradnl"/>
        </w:rPr>
        <w:t>Ley de Transparencia y Acceso a la Información Pública del Estado de México y Municipios</w:t>
      </w:r>
      <w:r w:rsidRPr="00C11A4A">
        <w:rPr>
          <w:rFonts w:ascii="Palatino Linotype" w:eastAsia="Calibri" w:hAnsi="Palatino Linotype" w:cs="Arial"/>
          <w:noProof w:val="0"/>
          <w:lang w:val="es-ES_tradnl"/>
        </w:rPr>
        <w:t xml:space="preserve">; y 10, 7, 9 fracciones I y XXIV, y 11 del </w:t>
      </w:r>
      <w:r w:rsidRPr="00C11A4A">
        <w:rPr>
          <w:rFonts w:ascii="Palatino Linotype" w:eastAsia="Calibri" w:hAnsi="Palatino Linotype" w:cs="Arial"/>
          <w:b/>
          <w:noProof w:val="0"/>
          <w:lang w:val="es-ES_tradnl"/>
        </w:rPr>
        <w:t>Reglamento Interior del Instituto de Transparencia, Acceso a la Información Pública y Protección de Datos Personales del Estado de México y Municipios.</w:t>
      </w:r>
    </w:p>
    <w:p w14:paraId="1A2AC03F" w14:textId="77777777" w:rsidR="001F5AF8" w:rsidRPr="00C11A4A" w:rsidRDefault="001F5AF8" w:rsidP="001F5AF8">
      <w:pPr>
        <w:pStyle w:val="Prrafodelista"/>
        <w:spacing w:line="360" w:lineRule="auto"/>
        <w:ind w:left="426"/>
        <w:jc w:val="both"/>
        <w:rPr>
          <w:rFonts w:ascii="Palatino Linotype" w:eastAsia="Calibri" w:hAnsi="Palatino Linotype" w:cs="Times New Roman"/>
          <w:b/>
          <w:noProof w:val="0"/>
          <w:lang w:val="es-ES_tradnl"/>
        </w:rPr>
      </w:pPr>
    </w:p>
    <w:p w14:paraId="23C784AF" w14:textId="77777777" w:rsidR="00585F00" w:rsidRPr="00C11A4A" w:rsidRDefault="00585F00" w:rsidP="00585F00">
      <w:pPr>
        <w:pStyle w:val="Ttulo2"/>
        <w:rPr>
          <w:rFonts w:ascii="Palatino Linotype" w:hAnsi="Palatino Linotype"/>
          <w:b/>
          <w:noProof w:val="0"/>
          <w:color w:val="auto"/>
          <w:sz w:val="24"/>
          <w:lang w:val="es-ES_tradnl"/>
        </w:rPr>
      </w:pPr>
      <w:bookmarkStart w:id="37" w:name="_Toc491791304"/>
      <w:bookmarkStart w:id="38" w:name="_Toc524430064"/>
      <w:r w:rsidRPr="00C11A4A">
        <w:rPr>
          <w:rFonts w:ascii="Palatino Linotype" w:hAnsi="Palatino Linotype"/>
          <w:b/>
          <w:noProof w:val="0"/>
          <w:color w:val="auto"/>
          <w:sz w:val="24"/>
          <w:lang w:val="es-ES_tradnl"/>
        </w:rPr>
        <w:t>SEGUNDO. De la oportunidad y procedencia.</w:t>
      </w:r>
      <w:bookmarkEnd w:id="37"/>
      <w:bookmarkEnd w:id="38"/>
    </w:p>
    <w:p w14:paraId="01C2847E" w14:textId="77777777" w:rsidR="003B6963" w:rsidRPr="00C11A4A" w:rsidRDefault="003B6963" w:rsidP="003B6963">
      <w:pPr>
        <w:rPr>
          <w:noProof w:val="0"/>
          <w:lang w:val="es-ES_tradnl" w:eastAsia="en-US"/>
        </w:rPr>
      </w:pPr>
    </w:p>
    <w:p w14:paraId="230681BC" w14:textId="66CF991F" w:rsidR="008C659C" w:rsidRPr="00C11A4A" w:rsidRDefault="00585F00"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C11A4A">
        <w:rPr>
          <w:rFonts w:ascii="Palatino Linotype" w:eastAsia="Calibri" w:hAnsi="Palatino Linotype" w:cs="Arial"/>
          <w:noProof w:val="0"/>
          <w:lang w:val="es-ES_tradnl"/>
        </w:rPr>
        <w:t xml:space="preserve">El medio de </w:t>
      </w:r>
      <w:r w:rsidRPr="00C11A4A">
        <w:rPr>
          <w:rFonts w:ascii="Palatino Linotype" w:eastAsia="Calibri" w:hAnsi="Palatino Linotype" w:cs="Times New Roman"/>
          <w:noProof w:val="0"/>
          <w:lang w:val="es-ES_tradnl"/>
        </w:rPr>
        <w:t>impugnación</w:t>
      </w:r>
      <w:r w:rsidRPr="00C11A4A">
        <w:rPr>
          <w:rFonts w:ascii="Palatino Linotype" w:eastAsia="Calibri" w:hAnsi="Palatino Linotype" w:cs="Arial"/>
          <w:noProof w:val="0"/>
          <w:lang w:val="es-ES_tradnl"/>
        </w:rPr>
        <w:t xml:space="preserve"> fue presentado a través del </w:t>
      </w:r>
      <w:r w:rsidRPr="00C11A4A">
        <w:rPr>
          <w:rFonts w:ascii="Palatino Linotype" w:eastAsia="Calibri" w:hAnsi="Palatino Linotype" w:cs="Arial"/>
          <w:b/>
          <w:noProof w:val="0"/>
          <w:lang w:val="es-ES_tradnl"/>
        </w:rPr>
        <w:t>SAIMEX</w:t>
      </w:r>
      <w:r w:rsidRPr="00C11A4A">
        <w:rPr>
          <w:rFonts w:ascii="Palatino Linotype" w:eastAsia="Calibri" w:hAnsi="Palatino Linotype" w:cs="Arial"/>
          <w:noProof w:val="0"/>
          <w:lang w:val="es-ES_tradnl"/>
        </w:rPr>
        <w:t xml:space="preserve">, en el formato previamente aprobado para tal efecto y dentro del plazo legal de quince días hábiles otorgados; para el caso en particular es de señalar que el </w:t>
      </w:r>
      <w:r w:rsidRPr="00C11A4A">
        <w:rPr>
          <w:rFonts w:ascii="Palatino Linotype" w:eastAsia="Calibri" w:hAnsi="Palatino Linotype" w:cs="Arial"/>
          <w:b/>
          <w:noProof w:val="0"/>
          <w:lang w:val="es-ES_tradnl"/>
        </w:rPr>
        <w:t>SUJETO OBLIGADO</w:t>
      </w:r>
      <w:r w:rsidRPr="00C11A4A">
        <w:rPr>
          <w:rFonts w:ascii="Palatino Linotype" w:eastAsia="Calibri" w:hAnsi="Palatino Linotype" w:cs="Arial"/>
          <w:noProof w:val="0"/>
          <w:lang w:val="es-ES_tradnl"/>
        </w:rPr>
        <w:t xml:space="preserve"> entregó </w:t>
      </w:r>
      <w:r w:rsidR="00F95F7E" w:rsidRPr="00C11A4A">
        <w:rPr>
          <w:rFonts w:ascii="Palatino Linotype" w:eastAsia="Calibri" w:hAnsi="Palatino Linotype" w:cs="Arial"/>
          <w:noProof w:val="0"/>
          <w:lang w:val="es-ES_tradnl"/>
        </w:rPr>
        <w:t xml:space="preserve">su </w:t>
      </w:r>
      <w:r w:rsidRPr="00C11A4A">
        <w:rPr>
          <w:rFonts w:ascii="Palatino Linotype" w:eastAsia="Calibri" w:hAnsi="Palatino Linotype" w:cs="Arial"/>
          <w:noProof w:val="0"/>
          <w:lang w:val="es-ES_tradnl"/>
        </w:rPr>
        <w:t>re</w:t>
      </w:r>
      <w:r w:rsidR="00E21F52" w:rsidRPr="00C11A4A">
        <w:rPr>
          <w:rFonts w:ascii="Palatino Linotype" w:eastAsia="Calibri" w:hAnsi="Palatino Linotype" w:cs="Arial"/>
          <w:noProof w:val="0"/>
          <w:lang w:val="es-ES_tradnl"/>
        </w:rPr>
        <w:t xml:space="preserve">spuesta el </w:t>
      </w:r>
      <w:r w:rsidR="00A37596" w:rsidRPr="00C11A4A">
        <w:rPr>
          <w:rFonts w:ascii="Palatino Linotype" w:hAnsi="Palatino Linotype"/>
          <w:noProof w:val="0"/>
          <w:lang w:val="es-ES_tradnl"/>
        </w:rPr>
        <w:t>siete (07</w:t>
      </w:r>
      <w:r w:rsidR="0027557F" w:rsidRPr="00C11A4A">
        <w:rPr>
          <w:rFonts w:ascii="Palatino Linotype" w:hAnsi="Palatino Linotype"/>
          <w:noProof w:val="0"/>
          <w:lang w:val="es-ES_tradnl"/>
        </w:rPr>
        <w:t xml:space="preserve">) de agosto </w:t>
      </w:r>
      <w:r w:rsidR="00041672" w:rsidRPr="00C11A4A">
        <w:rPr>
          <w:rFonts w:ascii="Palatino Linotype" w:eastAsia="Calibri" w:hAnsi="Palatino Linotype" w:cs="Arial"/>
          <w:noProof w:val="0"/>
          <w:lang w:val="es-ES_tradnl"/>
        </w:rPr>
        <w:t>de dos mil dieciocho</w:t>
      </w:r>
      <w:r w:rsidRPr="00C11A4A">
        <w:rPr>
          <w:rFonts w:ascii="Palatino Linotype" w:eastAsia="Calibri" w:hAnsi="Palatino Linotype" w:cs="Arial"/>
          <w:noProof w:val="0"/>
          <w:lang w:val="es-ES_tradnl"/>
        </w:rPr>
        <w:t xml:space="preserve">, de tal forma que el plazo para interponer el recurso transcurrió del día </w:t>
      </w:r>
      <w:r w:rsidR="0027557F" w:rsidRPr="00C11A4A">
        <w:rPr>
          <w:rFonts w:ascii="Palatino Linotype" w:eastAsia="Calibri" w:hAnsi="Palatino Linotype" w:cs="Arial"/>
          <w:noProof w:val="0"/>
          <w:lang w:val="es-ES_tradnl"/>
        </w:rPr>
        <w:t xml:space="preserve">dos (02) de agosto al </w:t>
      </w:r>
      <w:r w:rsidR="0073505D" w:rsidRPr="00C11A4A">
        <w:rPr>
          <w:rFonts w:ascii="Palatino Linotype" w:eastAsia="Calibri" w:hAnsi="Palatino Linotype" w:cs="Arial"/>
          <w:noProof w:val="0"/>
          <w:lang w:val="es-ES_tradnl"/>
        </w:rPr>
        <w:t xml:space="preserve"> </w:t>
      </w:r>
      <w:r w:rsidR="00A37596" w:rsidRPr="00C11A4A">
        <w:rPr>
          <w:rFonts w:ascii="Palatino Linotype" w:eastAsia="Calibri" w:hAnsi="Palatino Linotype" w:cs="Arial"/>
          <w:noProof w:val="0"/>
          <w:lang w:val="es-ES_tradnl"/>
        </w:rPr>
        <w:t>veintiocho (28</w:t>
      </w:r>
      <w:r w:rsidR="00B44F9F" w:rsidRPr="00C11A4A">
        <w:rPr>
          <w:rFonts w:ascii="Palatino Linotype" w:eastAsia="Calibri" w:hAnsi="Palatino Linotype" w:cs="Arial"/>
          <w:noProof w:val="0"/>
          <w:lang w:val="es-ES_tradnl"/>
        </w:rPr>
        <w:t xml:space="preserve">) de agosto </w:t>
      </w:r>
      <w:r w:rsidR="0073505D" w:rsidRPr="00C11A4A">
        <w:rPr>
          <w:rFonts w:ascii="Palatino Linotype" w:eastAsia="Calibri" w:hAnsi="Palatino Linotype" w:cs="Arial"/>
          <w:noProof w:val="0"/>
          <w:lang w:val="es-ES_tradnl"/>
        </w:rPr>
        <w:t xml:space="preserve">de la presente anualidad; </w:t>
      </w:r>
      <w:r w:rsidR="00D55346" w:rsidRPr="00C11A4A">
        <w:rPr>
          <w:rFonts w:ascii="Palatino Linotype" w:eastAsia="Calibri" w:hAnsi="Palatino Linotype" w:cs="Arial"/>
          <w:noProof w:val="0"/>
          <w:lang w:val="es-ES_tradnl"/>
        </w:rPr>
        <w:t xml:space="preserve"> por lo que </w:t>
      </w:r>
      <w:r w:rsidR="00B803F4" w:rsidRPr="00C11A4A">
        <w:rPr>
          <w:rFonts w:ascii="Palatino Linotype" w:eastAsia="Calibri" w:hAnsi="Palatino Linotype" w:cs="Arial"/>
          <w:noProof w:val="0"/>
          <w:lang w:val="es-ES_tradnl"/>
        </w:rPr>
        <w:t xml:space="preserve">al presentar </w:t>
      </w:r>
      <w:r w:rsidR="00D55346" w:rsidRPr="00C11A4A">
        <w:rPr>
          <w:rFonts w:ascii="Palatino Linotype" w:eastAsia="Calibri" w:hAnsi="Palatino Linotype" w:cs="Arial"/>
          <w:noProof w:val="0"/>
          <w:lang w:val="es-ES_tradnl"/>
        </w:rPr>
        <w:t>su inconformidad el día </w:t>
      </w:r>
      <w:r w:rsidR="00A37596" w:rsidRPr="00C11A4A">
        <w:rPr>
          <w:rFonts w:ascii="Palatino Linotype" w:eastAsia="Calibri" w:hAnsi="Palatino Linotype" w:cs="Arial"/>
          <w:noProof w:val="0"/>
          <w:lang w:val="es-ES_tradnl"/>
        </w:rPr>
        <w:t>trece (13</w:t>
      </w:r>
      <w:r w:rsidR="008C659C" w:rsidRPr="00C11A4A">
        <w:rPr>
          <w:rFonts w:ascii="Palatino Linotype" w:eastAsia="Calibri" w:hAnsi="Palatino Linotype" w:cs="Arial"/>
          <w:noProof w:val="0"/>
          <w:lang w:val="es-ES_tradnl"/>
        </w:rPr>
        <w:t xml:space="preserve">) de </w:t>
      </w:r>
      <w:r w:rsidR="0027557F" w:rsidRPr="00C11A4A">
        <w:rPr>
          <w:rFonts w:ascii="Palatino Linotype" w:eastAsia="Calibri" w:hAnsi="Palatino Linotype" w:cs="Arial"/>
          <w:noProof w:val="0"/>
          <w:lang w:val="es-ES_tradnl"/>
        </w:rPr>
        <w:t>agosto</w:t>
      </w:r>
      <w:r w:rsidR="008C659C" w:rsidRPr="00C11A4A">
        <w:rPr>
          <w:rFonts w:ascii="Palatino Linotype" w:eastAsia="Calibri" w:hAnsi="Palatino Linotype" w:cs="Arial"/>
          <w:noProof w:val="0"/>
          <w:lang w:val="es-ES_tradnl"/>
        </w:rPr>
        <w:t xml:space="preserve"> </w:t>
      </w:r>
      <w:r w:rsidR="00B803F4" w:rsidRPr="00C11A4A">
        <w:rPr>
          <w:rFonts w:ascii="Palatino Linotype" w:eastAsia="Calibri" w:hAnsi="Palatino Linotype" w:cs="Arial"/>
          <w:noProof w:val="0"/>
          <w:lang w:val="es-ES_tradnl"/>
        </w:rPr>
        <w:t>de dos mil dieciocho</w:t>
      </w:r>
      <w:r w:rsidR="00D55346" w:rsidRPr="00C11A4A">
        <w:rPr>
          <w:rFonts w:ascii="Palatino Linotype" w:eastAsia="Calibri" w:hAnsi="Palatino Linotype" w:cs="Arial"/>
          <w:noProof w:val="0"/>
          <w:lang w:val="es-ES_tradnl"/>
        </w:rPr>
        <w:t xml:space="preserve">, </w:t>
      </w:r>
      <w:r w:rsidR="008C659C" w:rsidRPr="00C11A4A">
        <w:rPr>
          <w:rFonts w:ascii="Palatino Linotype" w:hAnsi="Palatino Linotype" w:cs="Arial"/>
          <w:noProof w:val="0"/>
          <w:lang w:val="es-ES_tradnl"/>
        </w:rPr>
        <w:t>es decir, dentro del plazo legalmente establecido para tal efecto.</w:t>
      </w:r>
    </w:p>
    <w:p w14:paraId="5BDA711F" w14:textId="77777777" w:rsidR="0034786E" w:rsidRPr="00C11A4A" w:rsidRDefault="0034786E" w:rsidP="0034786E">
      <w:pPr>
        <w:pStyle w:val="Prrafodelista"/>
        <w:spacing w:line="360" w:lineRule="auto"/>
        <w:ind w:left="284"/>
        <w:jc w:val="both"/>
        <w:rPr>
          <w:rFonts w:ascii="Palatino Linotype" w:eastAsia="Calibri" w:hAnsi="Palatino Linotype" w:cs="Arial"/>
          <w:noProof w:val="0"/>
          <w:lang w:val="es-ES_tradnl"/>
        </w:rPr>
      </w:pPr>
    </w:p>
    <w:p w14:paraId="0BE351D4" w14:textId="77777777" w:rsidR="00C4085C" w:rsidRPr="00C11A4A" w:rsidRDefault="00C4085C"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noProof w:val="0"/>
          <w:lang w:val="es-ES_tradnl"/>
        </w:rPr>
      </w:pPr>
      <w:r w:rsidRPr="00C11A4A">
        <w:rPr>
          <w:rFonts w:ascii="Palatino Linotype" w:eastAsia="Calibri" w:hAnsi="Palatino Linotype" w:cs="Times New Roman"/>
          <w:noProof w:val="0"/>
          <w:lang w:val="es-ES_tradnl"/>
        </w:rPr>
        <w:t xml:space="preserve">Por otro lado, de la revisión al expediente electrónico del SAIMEX se desprende que la parte </w:t>
      </w:r>
      <w:r w:rsidRPr="00C11A4A">
        <w:rPr>
          <w:rFonts w:ascii="Palatino Linotype" w:eastAsia="Calibri" w:hAnsi="Palatino Linotype" w:cs="Arial"/>
          <w:noProof w:val="0"/>
          <w:lang w:val="es-ES_tradnl"/>
        </w:rPr>
        <w:t>solicitante</w:t>
      </w:r>
      <w:r w:rsidRPr="00C11A4A">
        <w:rPr>
          <w:rFonts w:ascii="Palatino Linotype" w:eastAsia="Calibri" w:hAnsi="Palatino Linotype" w:cs="Times New Roman"/>
          <w:noProof w:val="0"/>
          <w:lang w:val="es-ES_tradnl"/>
        </w:rPr>
        <w:t xml:space="preserve"> en ejercicio de su derecho de acceso a la información pública en el expediente que se revisa, tanto en la solicitud de información como en el recurso de revisión </w:t>
      </w:r>
      <w:r w:rsidRPr="00C11A4A">
        <w:rPr>
          <w:rFonts w:ascii="Palatino Linotype" w:eastAsia="Calibri" w:hAnsi="Palatino Linotype" w:cs="Times New Roman"/>
          <w:b/>
          <w:noProof w:val="0"/>
          <w:lang w:val="es-ES_tradnl"/>
        </w:rPr>
        <w:t xml:space="preserve">no proporciona su nombre completo para que sea </w:t>
      </w:r>
      <w:r w:rsidRPr="00C11A4A">
        <w:rPr>
          <w:rFonts w:ascii="Palatino Linotype" w:eastAsia="Calibri" w:hAnsi="Palatino Linotype" w:cs="Times New Roman"/>
          <w:b/>
          <w:noProof w:val="0"/>
          <w:u w:val="single"/>
          <w:lang w:val="es-ES_tradnl"/>
        </w:rPr>
        <w:t>identificado</w:t>
      </w:r>
      <w:r w:rsidRPr="00C11A4A">
        <w:rPr>
          <w:rFonts w:ascii="Palatino Linotype" w:eastAsia="Calibri" w:hAnsi="Palatino Linotype" w:cs="Times New Roman"/>
          <w:b/>
          <w:noProof w:val="0"/>
          <w:lang w:val="es-ES_tradnl"/>
        </w:rPr>
        <w:t>,</w:t>
      </w:r>
      <w:r w:rsidRPr="00C11A4A">
        <w:rPr>
          <w:rFonts w:ascii="Palatino Linotype" w:eastAsia="Calibri" w:hAnsi="Palatino Linotype" w:cs="Times New Roman"/>
          <w:noProof w:val="0"/>
          <w:lang w:val="es-ES_tradnl"/>
        </w:rPr>
        <w:t xml:space="preserve"> ni se tiene la certeza sobre su identidad; sin embargo, es importante señalar también que </w:t>
      </w:r>
      <w:r w:rsidRPr="00C11A4A">
        <w:rPr>
          <w:rFonts w:ascii="Palatino Linotype" w:hAnsi="Palatino Linotype" w:cs="Arial"/>
          <w:noProof w:val="0"/>
          <w:lang w:val="es-ES_tradn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14:paraId="2B475E7A" w14:textId="77777777" w:rsidR="00CB7FE7" w:rsidRPr="00C11A4A" w:rsidRDefault="00CB7FE7" w:rsidP="00CB7FE7">
      <w:pPr>
        <w:pStyle w:val="Prrafodelista"/>
        <w:spacing w:before="240" w:after="240" w:line="360" w:lineRule="auto"/>
        <w:ind w:left="426" w:right="49"/>
        <w:jc w:val="both"/>
        <w:rPr>
          <w:rFonts w:ascii="Palatino Linotype" w:eastAsia="Calibri" w:hAnsi="Palatino Linotype" w:cs="Times New Roman"/>
          <w:noProof w:val="0"/>
          <w:lang w:val="es-ES_tradnl"/>
        </w:rPr>
      </w:pPr>
    </w:p>
    <w:p w14:paraId="2A760EEC" w14:textId="77777777" w:rsidR="00C4085C" w:rsidRPr="00C11A4A" w:rsidRDefault="00C4085C"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noProof w:val="0"/>
          <w:lang w:val="es-ES_tradnl"/>
        </w:rPr>
      </w:pPr>
      <w:r w:rsidRPr="00C11A4A">
        <w:rPr>
          <w:rFonts w:ascii="Palatino Linotype" w:eastAsia="Calibri" w:hAnsi="Palatino Linotype" w:cs="Arial"/>
          <w:noProof w:val="0"/>
          <w:lang w:val="es-ES_tradnl"/>
        </w:rPr>
        <w:lastRenderedPageBreak/>
        <w:t>Esto</w:t>
      </w:r>
      <w:r w:rsidRPr="00C11A4A">
        <w:rPr>
          <w:rFonts w:ascii="Palatino Linotype" w:eastAsia="Calibri" w:hAnsi="Palatino Linotype" w:cs="Times New Roman"/>
          <w:noProof w:val="0"/>
          <w:lang w:val="es-ES_tradnl"/>
        </w:rPr>
        <w:t xml:space="preserve"> es así, ya que de conformidad con los artículos 6, Apartado A, fracciones III y IV de la Constitución Política de los Estados Unidos Mexicanos y 5 párrafos décimo séptimo, décimo octavo y décimo noveno fracciones I, III, IV y V de la Constitución Política del Estado Libre y Soberano de México,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E2741AA" w14:textId="77777777" w:rsidR="00C4085C" w:rsidRPr="00C11A4A" w:rsidRDefault="00C4085C" w:rsidP="00C4085C">
      <w:pPr>
        <w:pStyle w:val="Prrafodelista"/>
        <w:spacing w:before="240" w:after="240" w:line="360" w:lineRule="auto"/>
        <w:ind w:left="426" w:right="49"/>
        <w:jc w:val="both"/>
        <w:rPr>
          <w:rFonts w:ascii="Palatino Linotype" w:eastAsia="Calibri" w:hAnsi="Palatino Linotype" w:cs="Times New Roman"/>
          <w:noProof w:val="0"/>
          <w:lang w:val="es-ES_tradnl"/>
        </w:rPr>
      </w:pPr>
    </w:p>
    <w:p w14:paraId="130EC6A4" w14:textId="77777777" w:rsidR="00C4085C" w:rsidRPr="00C11A4A" w:rsidRDefault="00C4085C"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noProof w:val="0"/>
          <w:lang w:val="es-ES_tradnl"/>
        </w:rPr>
      </w:pPr>
      <w:r w:rsidRPr="00C11A4A">
        <w:rPr>
          <w:rFonts w:ascii="Palatino Linotype" w:eastAsia="Calibri" w:hAnsi="Palatino Linotype" w:cs="Times New Roman"/>
          <w:noProof w:val="0"/>
          <w:lang w:val="es-ES_tradnl"/>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8E737AD" w14:textId="77777777" w:rsidR="00C4085C" w:rsidRPr="00C11A4A" w:rsidRDefault="00C4085C" w:rsidP="00C4085C">
      <w:pPr>
        <w:pStyle w:val="Prrafodelista"/>
        <w:rPr>
          <w:rFonts w:ascii="Palatino Linotype" w:eastAsia="Calibri" w:hAnsi="Palatino Linotype" w:cs="Times New Roman"/>
          <w:noProof w:val="0"/>
          <w:lang w:val="es-ES_tradnl"/>
        </w:rPr>
      </w:pPr>
    </w:p>
    <w:p w14:paraId="194FC73C" w14:textId="77777777" w:rsidR="00C4085C" w:rsidRPr="00C11A4A" w:rsidRDefault="00C4085C"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noProof w:val="0"/>
          <w:lang w:val="es-ES_tradnl"/>
        </w:rPr>
      </w:pPr>
      <w:r w:rsidRPr="00C11A4A">
        <w:rPr>
          <w:rFonts w:ascii="Palatino Linotype" w:eastAsia="Calibri" w:hAnsi="Palatino Linotype" w:cs="Times New Roman"/>
          <w:noProof w:val="0"/>
          <w:lang w:val="es-ES_tradnl"/>
        </w:rPr>
        <w:t xml:space="preserve">En ese entendido, se omite un análisis más profundo en torno a los conceptos de interés jurídico y legitimación, debido a que se estima que a ningún efecto </w:t>
      </w:r>
      <w:r w:rsidRPr="00C11A4A">
        <w:rPr>
          <w:rFonts w:ascii="Palatino Linotype" w:eastAsia="Calibri" w:hAnsi="Palatino Linotype" w:cs="Times New Roman"/>
          <w:noProof w:val="0"/>
          <w:lang w:val="es-ES_tradnl"/>
        </w:rPr>
        <w:lastRenderedPageBreak/>
        <w:t>práctico conduciría, puesto que la propia estructura del derecho fundamental bajo análisis no lo exige.</w:t>
      </w:r>
    </w:p>
    <w:p w14:paraId="249B050B" w14:textId="77777777" w:rsidR="00C4085C" w:rsidRPr="00C11A4A" w:rsidRDefault="00C4085C" w:rsidP="00C4085C">
      <w:pPr>
        <w:pStyle w:val="Prrafodelista"/>
        <w:rPr>
          <w:rFonts w:ascii="Palatino Linotype" w:eastAsia="Times New Roman" w:hAnsi="Palatino Linotype" w:cs="Arial"/>
          <w:noProof w:val="0"/>
          <w:lang w:val="es-ES_tradnl"/>
        </w:rPr>
      </w:pPr>
    </w:p>
    <w:p w14:paraId="6A1D2BF8" w14:textId="77777777" w:rsidR="00C4085C" w:rsidRPr="00C11A4A" w:rsidRDefault="00C4085C" w:rsidP="00C4085C">
      <w:pPr>
        <w:pStyle w:val="Prrafodelista"/>
        <w:numPr>
          <w:ilvl w:val="0"/>
          <w:numId w:val="2"/>
        </w:numPr>
        <w:spacing w:before="240" w:after="240" w:line="360" w:lineRule="auto"/>
        <w:ind w:left="426" w:right="49" w:hanging="426"/>
        <w:jc w:val="both"/>
        <w:rPr>
          <w:rFonts w:ascii="Palatino Linotype" w:eastAsia="Calibri" w:hAnsi="Palatino Linotype" w:cs="Times New Roman"/>
          <w:noProof w:val="0"/>
          <w:lang w:val="es-ES_tradnl"/>
        </w:rPr>
      </w:pPr>
      <w:r w:rsidRPr="00C11A4A">
        <w:rPr>
          <w:rFonts w:ascii="Palatino Linotype" w:eastAsia="Times New Roman" w:hAnsi="Palatino Linotype" w:cs="Arial"/>
          <w:noProof w:val="0"/>
          <w:lang w:val="es-ES_tradnl"/>
        </w:rPr>
        <w:t xml:space="preserve">Por lo que el </w:t>
      </w:r>
      <w:r w:rsidRPr="00C11A4A">
        <w:rPr>
          <w:rFonts w:ascii="Palatino Linotype" w:eastAsia="Calibri" w:hAnsi="Palatino Linotype" w:cs="Times New Roman"/>
          <w:noProof w:val="0"/>
          <w:lang w:val="es-ES_tradnl"/>
        </w:rPr>
        <w:t>nombre</w:t>
      </w:r>
      <w:r w:rsidRPr="00C11A4A">
        <w:rPr>
          <w:rFonts w:ascii="Palatino Linotype" w:eastAsia="Times New Roman" w:hAnsi="Palatino Linotype" w:cs="Arial"/>
          <w:noProof w:val="0"/>
          <w:lang w:val="es-ES_tradnl"/>
        </w:rPr>
        <w:t xml:space="preserve"> del solicitando y recurrente no puede ser considerado un requisito indispensable de </w:t>
      </w:r>
      <w:proofErr w:type="spellStart"/>
      <w:r w:rsidRPr="00C11A4A">
        <w:rPr>
          <w:rFonts w:ascii="Palatino Linotype" w:eastAsia="Times New Roman" w:hAnsi="Palatino Linotype" w:cs="Arial"/>
          <w:noProof w:val="0"/>
          <w:lang w:val="es-ES_tradnl"/>
        </w:rPr>
        <w:t>procedibilidad</w:t>
      </w:r>
      <w:proofErr w:type="spellEnd"/>
      <w:r w:rsidRPr="00C11A4A">
        <w:rPr>
          <w:rFonts w:ascii="Palatino Linotype" w:eastAsia="Times New Roman" w:hAnsi="Palatino Linotype" w:cs="Arial"/>
          <w:noProof w:val="0"/>
          <w:lang w:val="es-ES_tradnl"/>
        </w:rPr>
        <w:t xml:space="preserve"> del recurso de revisión que nos ocupa, ya que el </w:t>
      </w:r>
      <w:r w:rsidRPr="00C11A4A">
        <w:rPr>
          <w:rFonts w:ascii="Palatino Linotype" w:eastAsia="MS Mincho" w:hAnsi="Palatino Linotype" w:cs="Arial"/>
          <w:noProof w:val="0"/>
          <w:lang w:val="es-ES_tradnl"/>
        </w:rPr>
        <w:t>acceso</w:t>
      </w:r>
      <w:r w:rsidRPr="00C11A4A">
        <w:rPr>
          <w:rFonts w:ascii="Palatino Linotype" w:eastAsia="Times New Roman" w:hAnsi="Palatino Linotype" w:cs="Arial"/>
          <w:noProof w:val="0"/>
          <w:lang w:val="es-ES_tradnl"/>
        </w:rPr>
        <w:t xml:space="preserve"> a la información no está condicionado a acreditar algún interés ya sea jurídico o legítimo, máxime que es un elemento subsanable por este Órgano </w:t>
      </w:r>
      <w:proofErr w:type="spellStart"/>
      <w:r w:rsidRPr="00C11A4A">
        <w:rPr>
          <w:rFonts w:ascii="Palatino Linotype" w:eastAsia="Times New Roman" w:hAnsi="Palatino Linotype" w:cs="Arial"/>
          <w:noProof w:val="0"/>
          <w:lang w:val="es-ES_tradnl"/>
        </w:rPr>
        <w:t>Resolutor</w:t>
      </w:r>
      <w:proofErr w:type="spellEnd"/>
      <w:r w:rsidRPr="00C11A4A">
        <w:rPr>
          <w:rFonts w:ascii="Palatino Linotype" w:eastAsia="Times New Roman" w:hAnsi="Palatino Linotype" w:cs="Arial"/>
          <w:noProof w:val="0"/>
          <w:lang w:val="es-ES_tradnl"/>
        </w:rPr>
        <w:t>.</w:t>
      </w:r>
    </w:p>
    <w:p w14:paraId="1CFFFF09" w14:textId="77777777" w:rsidR="00C4085C" w:rsidRPr="00C11A4A" w:rsidRDefault="00C4085C" w:rsidP="0034786E">
      <w:pPr>
        <w:pStyle w:val="Prrafodelista"/>
        <w:spacing w:line="360" w:lineRule="auto"/>
        <w:ind w:left="284"/>
        <w:jc w:val="both"/>
        <w:rPr>
          <w:rFonts w:ascii="Palatino Linotype" w:eastAsia="Calibri" w:hAnsi="Palatino Linotype" w:cs="Arial"/>
          <w:noProof w:val="0"/>
          <w:lang w:val="es-ES_tradnl"/>
        </w:rPr>
      </w:pPr>
    </w:p>
    <w:p w14:paraId="14DE6238" w14:textId="77777777" w:rsidR="008C659C" w:rsidRPr="00C11A4A" w:rsidRDefault="008C659C"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C11A4A">
        <w:rPr>
          <w:rFonts w:ascii="Palatino Linotype" w:eastAsia="Calibri" w:hAnsi="Palatino Linotype" w:cs="Arial"/>
          <w:noProof w:val="0"/>
          <w:lang w:val="es-ES_tradnl"/>
        </w:rPr>
        <w:t xml:space="preserve">Por otro lado, el </w:t>
      </w:r>
      <w:r w:rsidRPr="00C11A4A">
        <w:rPr>
          <w:rFonts w:ascii="Palatino Linotype" w:eastAsia="Times New Roman" w:hAnsi="Palatino Linotype" w:cs="Arial"/>
          <w:noProof w:val="0"/>
          <w:lang w:val="es-ES_tradnl"/>
        </w:rPr>
        <w:t>escrito</w:t>
      </w:r>
      <w:r w:rsidRPr="00C11A4A">
        <w:rPr>
          <w:rFonts w:ascii="Palatino Linotype" w:eastAsia="Calibri" w:hAnsi="Palatino Linotype" w:cs="Arial"/>
          <w:noProof w:val="0"/>
          <w:lang w:val="es-ES_tradnl"/>
        </w:rPr>
        <w:t xml:space="preserve">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12942FD" w14:textId="77777777" w:rsidR="008C659C" w:rsidRPr="00C11A4A" w:rsidRDefault="008C659C" w:rsidP="008C659C">
      <w:pPr>
        <w:pStyle w:val="Prrafodelista"/>
        <w:spacing w:line="360" w:lineRule="auto"/>
        <w:ind w:left="284"/>
        <w:jc w:val="both"/>
        <w:rPr>
          <w:rFonts w:ascii="Palatino Linotype" w:eastAsia="Calibri" w:hAnsi="Palatino Linotype" w:cs="Arial"/>
          <w:noProof w:val="0"/>
          <w:lang w:val="es-ES_tradnl"/>
        </w:rPr>
      </w:pPr>
    </w:p>
    <w:p w14:paraId="538EC30E" w14:textId="326AAADA" w:rsidR="00585F00" w:rsidRPr="00C11A4A" w:rsidRDefault="008C659C" w:rsidP="00C4085C">
      <w:pPr>
        <w:pStyle w:val="Prrafodelista"/>
        <w:numPr>
          <w:ilvl w:val="0"/>
          <w:numId w:val="2"/>
        </w:numPr>
        <w:spacing w:before="240" w:after="240" w:line="360" w:lineRule="auto"/>
        <w:ind w:left="426" w:right="49" w:hanging="426"/>
        <w:jc w:val="both"/>
        <w:rPr>
          <w:rFonts w:ascii="Palatino Linotype" w:eastAsia="Calibri" w:hAnsi="Palatino Linotype" w:cs="Arial"/>
          <w:noProof w:val="0"/>
          <w:lang w:val="es-ES_tradnl"/>
        </w:rPr>
      </w:pPr>
      <w:r w:rsidRPr="00C11A4A">
        <w:rPr>
          <w:rFonts w:ascii="Palatino Linotype" w:hAnsi="Palatino Linotype" w:cs="Arial"/>
          <w:noProof w:val="0"/>
          <w:lang w:val="es-ES_tradnl"/>
        </w:rPr>
        <w:t xml:space="preserve">Que el recurso de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C11A4A">
        <w:rPr>
          <w:rFonts w:ascii="Palatino Linotype" w:hAnsi="Palatino Linotype" w:cs="Arial"/>
          <w:noProof w:val="0"/>
          <w:lang w:val="es-ES_tradnl"/>
        </w:rPr>
        <w:t>desechamiento</w:t>
      </w:r>
      <w:proofErr w:type="spellEnd"/>
      <w:r w:rsidRPr="00C11A4A">
        <w:rPr>
          <w:rFonts w:ascii="Palatino Linotype" w:hAnsi="Palatino Linotype" w:cs="Arial"/>
          <w:noProof w:val="0"/>
          <w:lang w:val="es-ES_tradnl"/>
        </w:rPr>
        <w:t xml:space="preserve"> o sobreseimiento; y en su caso ordenar la entrega de la información respecto a la respuesta emitida por el </w:t>
      </w:r>
      <w:r w:rsidRPr="00C11A4A">
        <w:rPr>
          <w:rFonts w:ascii="Palatino Linotype" w:hAnsi="Palatino Linotype" w:cs="Arial"/>
          <w:b/>
          <w:noProof w:val="0"/>
          <w:lang w:val="es-ES_tradnl"/>
        </w:rPr>
        <w:t>SUJETO OBLIGADO</w:t>
      </w:r>
      <w:r w:rsidRPr="00C11A4A">
        <w:rPr>
          <w:rFonts w:ascii="Palatino Linotype" w:hAnsi="Palatino Linotype" w:cs="Arial"/>
          <w:noProof w:val="0"/>
          <w:lang w:val="es-ES_tradnl"/>
        </w:rPr>
        <w:t>.</w:t>
      </w:r>
    </w:p>
    <w:p w14:paraId="3F6D996E" w14:textId="77777777" w:rsidR="009D6EC9" w:rsidRPr="00C11A4A" w:rsidRDefault="009D6EC9" w:rsidP="009D6EC9">
      <w:pPr>
        <w:pStyle w:val="Prrafodelista"/>
        <w:rPr>
          <w:rFonts w:ascii="Palatino Linotype" w:eastAsia="Calibri" w:hAnsi="Palatino Linotype" w:cs="Arial"/>
          <w:noProof w:val="0"/>
          <w:lang w:val="es-ES_tradnl"/>
        </w:rPr>
      </w:pPr>
    </w:p>
    <w:p w14:paraId="3DB2A2D7" w14:textId="77777777" w:rsidR="00574F63" w:rsidRPr="00C11A4A" w:rsidRDefault="00574F63" w:rsidP="00351009">
      <w:pPr>
        <w:pStyle w:val="Ttulo2"/>
        <w:rPr>
          <w:rFonts w:ascii="Palatino Linotype" w:hAnsi="Palatino Linotype"/>
          <w:b/>
          <w:noProof w:val="0"/>
          <w:color w:val="auto"/>
          <w:sz w:val="24"/>
          <w:lang w:val="es-ES_tradnl"/>
        </w:rPr>
      </w:pPr>
      <w:bookmarkStart w:id="39" w:name="_Toc524430065"/>
      <w:bookmarkStart w:id="40" w:name="_Toc466371865"/>
      <w:bookmarkStart w:id="41" w:name="_Toc466377653"/>
      <w:r w:rsidRPr="00C11A4A">
        <w:rPr>
          <w:rFonts w:ascii="Palatino Linotype" w:hAnsi="Palatino Linotype"/>
          <w:b/>
          <w:noProof w:val="0"/>
          <w:color w:val="auto"/>
          <w:sz w:val="24"/>
          <w:lang w:val="es-ES_tradnl"/>
        </w:rPr>
        <w:t>TERCERO. Planteamiento de la Litis</w:t>
      </w:r>
      <w:bookmarkEnd w:id="39"/>
    </w:p>
    <w:p w14:paraId="091DE188" w14:textId="77777777" w:rsidR="00574F63" w:rsidRPr="00C11A4A" w:rsidRDefault="00574F63" w:rsidP="00574F63">
      <w:pPr>
        <w:spacing w:line="360" w:lineRule="auto"/>
        <w:jc w:val="both"/>
        <w:rPr>
          <w:rFonts w:ascii="Palatino Linotype" w:hAnsi="Palatino Linotype" w:cs="Arial"/>
          <w:b/>
          <w:noProof w:val="0"/>
          <w:lang w:val="es-ES_tradnl"/>
        </w:rPr>
      </w:pPr>
    </w:p>
    <w:p w14:paraId="5A61E690" w14:textId="310C3497" w:rsidR="00574F63" w:rsidRPr="00C11A4A" w:rsidRDefault="008C659C" w:rsidP="0081626A">
      <w:pPr>
        <w:pStyle w:val="Prrafodelista"/>
        <w:numPr>
          <w:ilvl w:val="0"/>
          <w:numId w:val="2"/>
        </w:numPr>
        <w:spacing w:line="360" w:lineRule="auto"/>
        <w:ind w:left="284"/>
        <w:jc w:val="both"/>
        <w:rPr>
          <w:rFonts w:ascii="Palatino Linotype" w:eastAsia="Calibri" w:hAnsi="Palatino Linotype" w:cs="Arial"/>
          <w:noProof w:val="0"/>
          <w:lang w:val="es-ES_tradnl"/>
        </w:rPr>
      </w:pPr>
      <w:r w:rsidRPr="00C11A4A">
        <w:rPr>
          <w:rFonts w:ascii="Palatino Linotype" w:eastAsia="Calibri" w:hAnsi="Palatino Linotype" w:cs="Arial"/>
          <w:noProof w:val="0"/>
          <w:lang w:val="es-ES_tradnl"/>
        </w:rPr>
        <w:t xml:space="preserve"> </w:t>
      </w:r>
      <w:r w:rsidR="00574F63" w:rsidRPr="00C11A4A">
        <w:rPr>
          <w:rFonts w:ascii="Palatino Linotype" w:eastAsia="Calibri" w:hAnsi="Palatino Linotype" w:cs="Arial"/>
          <w:noProof w:val="0"/>
          <w:lang w:val="es-ES_tradnl"/>
        </w:rPr>
        <w:t xml:space="preserve">Del análisis de la solicitud de información se desprende que </w:t>
      </w:r>
      <w:r w:rsidR="00422DE8" w:rsidRPr="00C11A4A">
        <w:rPr>
          <w:rFonts w:ascii="Palatino Linotype" w:eastAsia="Calibri" w:hAnsi="Palatino Linotype" w:cs="Arial"/>
          <w:noProof w:val="0"/>
          <w:lang w:val="es-ES_tradnl"/>
        </w:rPr>
        <w:t>la</w:t>
      </w:r>
      <w:r w:rsidR="00574F63" w:rsidRPr="00C11A4A">
        <w:rPr>
          <w:rFonts w:ascii="Palatino Linotype" w:eastAsia="Calibri" w:hAnsi="Palatino Linotype" w:cs="Arial"/>
          <w:noProof w:val="0"/>
          <w:lang w:val="es-ES_tradnl"/>
        </w:rPr>
        <w:t xml:space="preserve"> particular </w:t>
      </w:r>
      <w:r w:rsidR="003B6963" w:rsidRPr="00C11A4A">
        <w:rPr>
          <w:rFonts w:ascii="Palatino Linotype" w:eastAsia="Calibri" w:hAnsi="Palatino Linotype" w:cs="Arial"/>
          <w:noProof w:val="0"/>
          <w:lang w:val="es-ES_tradnl"/>
        </w:rPr>
        <w:t xml:space="preserve">solicitó: </w:t>
      </w:r>
    </w:p>
    <w:p w14:paraId="78D6F914" w14:textId="77777777" w:rsidR="00574F63" w:rsidRPr="00C11A4A" w:rsidRDefault="00574F63" w:rsidP="00574F63">
      <w:pPr>
        <w:spacing w:line="360" w:lineRule="auto"/>
        <w:jc w:val="both"/>
        <w:rPr>
          <w:rFonts w:ascii="Palatino Linotype" w:hAnsi="Palatino Linotype" w:cs="Arial"/>
          <w:noProof w:val="0"/>
          <w:lang w:val="es-ES_tradnl" w:eastAsia="es-MX"/>
        </w:rPr>
      </w:pPr>
    </w:p>
    <w:p w14:paraId="051744A8" w14:textId="77777777" w:rsidR="002760D8" w:rsidRPr="00C11A4A" w:rsidRDefault="009A4712" w:rsidP="002760D8">
      <w:pPr>
        <w:pStyle w:val="Prrafodelista"/>
        <w:numPr>
          <w:ilvl w:val="0"/>
          <w:numId w:val="24"/>
        </w:numPr>
        <w:spacing w:line="360" w:lineRule="auto"/>
        <w:jc w:val="both"/>
        <w:rPr>
          <w:rFonts w:ascii="Palatino Linotype" w:eastAsia="Calibri" w:hAnsi="Palatino Linotype" w:cs="Arial"/>
          <w:noProof w:val="0"/>
          <w:lang w:val="es-ES_tradnl"/>
        </w:rPr>
      </w:pPr>
      <w:r w:rsidRPr="00C11A4A">
        <w:rPr>
          <w:rFonts w:ascii="Palatino Linotype" w:eastAsia="Calibri" w:hAnsi="Palatino Linotype" w:cs="Arial"/>
          <w:noProof w:val="0"/>
          <w:lang w:val="es-ES_tradnl"/>
        </w:rPr>
        <w:t xml:space="preserve">Respecto de la instalación de cableado y muretes de </w:t>
      </w:r>
      <w:r w:rsidR="002760D8" w:rsidRPr="00C11A4A">
        <w:rPr>
          <w:rFonts w:ascii="Palatino Linotype" w:eastAsia="Calibri" w:hAnsi="Palatino Linotype" w:cs="Arial"/>
          <w:noProof w:val="0"/>
          <w:lang w:val="es-ES_tradnl"/>
        </w:rPr>
        <w:t>compañías</w:t>
      </w:r>
      <w:r w:rsidRPr="00C11A4A">
        <w:rPr>
          <w:rFonts w:ascii="Palatino Linotype" w:eastAsia="Calibri" w:hAnsi="Palatino Linotype" w:cs="Arial"/>
          <w:noProof w:val="0"/>
          <w:lang w:val="es-ES_tradnl"/>
        </w:rPr>
        <w:t xml:space="preserve"> telefónica</w:t>
      </w:r>
      <w:r w:rsidR="002760D8" w:rsidRPr="00C11A4A">
        <w:rPr>
          <w:rFonts w:ascii="Palatino Linotype" w:eastAsia="Calibri" w:hAnsi="Palatino Linotype" w:cs="Arial"/>
          <w:noProof w:val="0"/>
          <w:lang w:val="es-ES_tradnl"/>
        </w:rPr>
        <w:t>s:</w:t>
      </w:r>
    </w:p>
    <w:p w14:paraId="38EBFAF4" w14:textId="316F161B" w:rsidR="003958F5" w:rsidRPr="00C11A4A" w:rsidRDefault="009A4712" w:rsidP="003958F5">
      <w:pPr>
        <w:pStyle w:val="Prrafodelista"/>
        <w:numPr>
          <w:ilvl w:val="3"/>
          <w:numId w:val="2"/>
        </w:numPr>
        <w:spacing w:line="360" w:lineRule="auto"/>
        <w:ind w:left="1560"/>
        <w:jc w:val="both"/>
        <w:rPr>
          <w:rFonts w:ascii="Palatino Linotype" w:eastAsia="Calibri" w:hAnsi="Palatino Linotype" w:cs="Arial"/>
          <w:noProof w:val="0"/>
          <w:lang w:val="es-ES_tradnl"/>
        </w:rPr>
      </w:pPr>
      <w:r w:rsidRPr="00C11A4A">
        <w:rPr>
          <w:rFonts w:ascii="Palatino Linotype" w:eastAsia="Calibri" w:hAnsi="Palatino Linotype" w:cs="Arial"/>
          <w:noProof w:val="0"/>
          <w:lang w:val="es-ES_tradnl"/>
        </w:rPr>
        <w:t>La regulación o marco jurídi</w:t>
      </w:r>
      <w:r w:rsidR="003958F5" w:rsidRPr="00C11A4A">
        <w:rPr>
          <w:rFonts w:ascii="Palatino Linotype" w:eastAsia="Calibri" w:hAnsi="Palatino Linotype" w:cs="Arial"/>
          <w:noProof w:val="0"/>
          <w:lang w:val="es-ES_tradnl"/>
        </w:rPr>
        <w:t>co que autoriza la instalación;</w:t>
      </w:r>
    </w:p>
    <w:p w14:paraId="488BD206" w14:textId="0DAFD1BE" w:rsidR="009A4712" w:rsidRPr="00C11A4A" w:rsidRDefault="009A4712" w:rsidP="002760D8">
      <w:pPr>
        <w:pStyle w:val="Prrafodelista"/>
        <w:numPr>
          <w:ilvl w:val="3"/>
          <w:numId w:val="2"/>
        </w:numPr>
        <w:spacing w:line="360" w:lineRule="auto"/>
        <w:ind w:left="1560"/>
        <w:jc w:val="both"/>
        <w:rPr>
          <w:rFonts w:ascii="Palatino Linotype" w:eastAsia="Calibri" w:hAnsi="Palatino Linotype" w:cs="Arial"/>
          <w:noProof w:val="0"/>
          <w:lang w:val="es-ES_tradnl"/>
        </w:rPr>
      </w:pPr>
      <w:r w:rsidRPr="00C11A4A">
        <w:rPr>
          <w:rFonts w:ascii="Palatino Linotype" w:eastAsia="Calibri" w:hAnsi="Palatino Linotype" w:cs="Arial"/>
          <w:noProof w:val="0"/>
          <w:lang w:val="es-ES_tradnl"/>
        </w:rPr>
        <w:t>La regulación o un marco jurídico</w:t>
      </w:r>
      <w:r w:rsidR="002760D8" w:rsidRPr="00C11A4A">
        <w:rPr>
          <w:rFonts w:ascii="Palatino Linotype" w:eastAsia="Calibri" w:hAnsi="Palatino Linotype" w:cs="Arial"/>
          <w:noProof w:val="0"/>
          <w:lang w:val="es-ES_tradnl"/>
        </w:rPr>
        <w:t xml:space="preserve"> para </w:t>
      </w:r>
      <w:r w:rsidRPr="00C11A4A">
        <w:rPr>
          <w:rFonts w:ascii="Palatino Linotype" w:eastAsia="Calibri" w:hAnsi="Palatino Linotype" w:cs="Arial"/>
          <w:noProof w:val="0"/>
          <w:lang w:val="es-ES_tradnl"/>
        </w:rPr>
        <w:t>solicitar su remoción</w:t>
      </w:r>
      <w:r w:rsidR="003958F5" w:rsidRPr="00C11A4A">
        <w:rPr>
          <w:rFonts w:ascii="Palatino Linotype" w:eastAsia="Calibri" w:hAnsi="Palatino Linotype" w:cs="Arial"/>
          <w:noProof w:val="0"/>
          <w:lang w:val="es-ES_tradnl"/>
        </w:rPr>
        <w:t>.</w:t>
      </w:r>
    </w:p>
    <w:p w14:paraId="65FA25DF" w14:textId="77777777" w:rsidR="009A4712" w:rsidRPr="00C11A4A" w:rsidRDefault="009A4712" w:rsidP="00784885">
      <w:pPr>
        <w:ind w:right="900"/>
        <w:jc w:val="both"/>
        <w:rPr>
          <w:rFonts w:ascii="Palatino Linotype" w:eastAsia="Calibri" w:hAnsi="Palatino Linotype" w:cs="Arial"/>
          <w:noProof w:val="0"/>
          <w:lang w:val="es-ES_tradnl"/>
        </w:rPr>
      </w:pPr>
    </w:p>
    <w:p w14:paraId="6CBF3315" w14:textId="7CB5BFFA" w:rsidR="002D2990" w:rsidRPr="00C11A4A" w:rsidRDefault="00784885" w:rsidP="003958F5">
      <w:pPr>
        <w:pStyle w:val="Prrafodelista"/>
        <w:numPr>
          <w:ilvl w:val="0"/>
          <w:numId w:val="2"/>
        </w:numPr>
        <w:spacing w:line="360" w:lineRule="auto"/>
        <w:ind w:left="426" w:hanging="426"/>
        <w:jc w:val="both"/>
        <w:rPr>
          <w:rFonts w:ascii="Palatino Linotype" w:hAnsi="Palatino Linotype" w:cs="Arial"/>
          <w:noProof w:val="0"/>
          <w:lang w:val="es-ES_tradnl" w:eastAsia="es-MX"/>
        </w:rPr>
      </w:pPr>
      <w:r w:rsidRPr="00C11A4A">
        <w:rPr>
          <w:rFonts w:ascii="Palatino Linotype" w:hAnsi="Palatino Linotype" w:cs="Arial"/>
          <w:noProof w:val="0"/>
          <w:lang w:val="es-ES_tradnl" w:eastAsia="es-MX"/>
        </w:rPr>
        <w:t>Cabe señalar que la solicitante anexa,</w:t>
      </w:r>
      <w:r w:rsidR="002D2990" w:rsidRPr="00C11A4A">
        <w:rPr>
          <w:rFonts w:ascii="Palatino Linotype" w:hAnsi="Palatino Linotype" w:cs="Arial"/>
          <w:noProof w:val="0"/>
          <w:lang w:val="es-ES_tradnl" w:eastAsia="es-MX"/>
        </w:rPr>
        <w:t xml:space="preserve"> un documento emitido por el Instituto Federal de Telecomunicaciones</w:t>
      </w:r>
      <w:r w:rsidRPr="00C11A4A">
        <w:rPr>
          <w:rFonts w:ascii="Palatino Linotype" w:hAnsi="Palatino Linotype" w:cs="Arial"/>
          <w:noProof w:val="0"/>
          <w:lang w:val="es-ES_tradnl" w:eastAsia="es-MX"/>
        </w:rPr>
        <w:t xml:space="preserve"> </w:t>
      </w:r>
      <w:r w:rsidR="002D2990" w:rsidRPr="00C11A4A">
        <w:rPr>
          <w:rFonts w:ascii="Palatino Linotype" w:hAnsi="Palatino Linotype" w:cs="Arial"/>
          <w:noProof w:val="0"/>
          <w:lang w:val="es-ES_tradnl" w:eastAsia="es-MX"/>
        </w:rPr>
        <w:t xml:space="preserve">en el cual le señalan que no se </w:t>
      </w:r>
      <w:r w:rsidR="00FB50B4" w:rsidRPr="00C11A4A">
        <w:rPr>
          <w:rFonts w:ascii="Palatino Linotype" w:hAnsi="Palatino Linotype" w:cs="Arial"/>
          <w:noProof w:val="0"/>
          <w:lang w:val="es-ES_tradnl" w:eastAsia="es-MX"/>
        </w:rPr>
        <w:t>localizó</w:t>
      </w:r>
      <w:r w:rsidR="002D2990" w:rsidRPr="00C11A4A">
        <w:rPr>
          <w:rFonts w:ascii="Palatino Linotype" w:hAnsi="Palatino Linotype" w:cs="Arial"/>
          <w:noProof w:val="0"/>
          <w:lang w:val="es-ES_tradnl" w:eastAsia="es-MX"/>
        </w:rPr>
        <w:t xml:space="preserve"> documento alguno que permita a tender en sus términos la petición, sin embargo a fin de coadyuvar con lo solicitado, le informan que la infraestructura destinada al servicio de las redes públicas de telecomunicaciones es de jurisdicción federal, es decir, está sujeta exclusivamente a los poderes federales, no obstante, serán aplicables en primera instancia las disposiciones de carácter Estatal, Municipal y  la Ciudad de México, toda vez que la planeación y desarrollo urbano es competencia del Estado o Municipio, en términos de lo dispuesto por el segundo párrafo del artículo 5 de la Ley Federal de Telecomunicaciones y Radiodifusión, en relación con la fracción V del artículo 115 de la Constitución Política de los Estados Unidos Mexicanos, por lo cual, las autoridades locales</w:t>
      </w:r>
      <w:r w:rsidR="00290622" w:rsidRPr="00C11A4A">
        <w:rPr>
          <w:rFonts w:ascii="Palatino Linotype" w:hAnsi="Palatino Linotype" w:cs="Arial"/>
          <w:noProof w:val="0"/>
          <w:lang w:val="es-ES_tradnl" w:eastAsia="es-MX"/>
        </w:rPr>
        <w:t xml:space="preserve"> serán las </w:t>
      </w:r>
      <w:r w:rsidR="002D2990" w:rsidRPr="00C11A4A">
        <w:rPr>
          <w:rFonts w:ascii="Palatino Linotype" w:hAnsi="Palatino Linotype" w:cs="Arial"/>
          <w:noProof w:val="0"/>
          <w:lang w:val="es-ES_tradnl" w:eastAsia="es-MX"/>
        </w:rPr>
        <w:t xml:space="preserve">que determinen los lineamientos y requisitos para obtener las autorizaciones para la instalación de infraestructura de telecomunicaciones, razón por la cual, </w:t>
      </w:r>
      <w:r w:rsidR="00290622" w:rsidRPr="00C11A4A">
        <w:rPr>
          <w:rFonts w:ascii="Palatino Linotype" w:hAnsi="Palatino Linotype" w:cs="Arial"/>
          <w:noProof w:val="0"/>
          <w:lang w:val="es-ES_tradnl" w:eastAsia="es-MX"/>
        </w:rPr>
        <w:t xml:space="preserve">le recomiendan </w:t>
      </w:r>
      <w:r w:rsidR="002D2990" w:rsidRPr="00C11A4A">
        <w:rPr>
          <w:rFonts w:ascii="Palatino Linotype" w:hAnsi="Palatino Linotype" w:cs="Arial"/>
          <w:noProof w:val="0"/>
          <w:lang w:val="es-ES_tradnl" w:eastAsia="es-MX"/>
        </w:rPr>
        <w:t>consultar las normas reglamentarias en materia de planeación y desarrollo urbano, o bien elaborar una solicitud de acceso a la información sobre el tema, a la entidad federativa o municipio de su interés.</w:t>
      </w:r>
    </w:p>
    <w:p w14:paraId="3C7AD653" w14:textId="77777777" w:rsidR="00784885" w:rsidRPr="00C11A4A" w:rsidRDefault="00784885" w:rsidP="00784885">
      <w:pPr>
        <w:spacing w:line="360" w:lineRule="auto"/>
        <w:jc w:val="both"/>
        <w:rPr>
          <w:rFonts w:ascii="Palatino Linotype" w:hAnsi="Palatino Linotype" w:cs="Arial"/>
          <w:noProof w:val="0"/>
          <w:lang w:val="es-ES_tradnl" w:eastAsia="es-MX"/>
        </w:rPr>
      </w:pPr>
    </w:p>
    <w:p w14:paraId="41B7F958" w14:textId="131CFC58" w:rsidR="00FB50B4" w:rsidRPr="00C11A4A" w:rsidRDefault="00A621A5" w:rsidP="00AE7935">
      <w:pPr>
        <w:pStyle w:val="Prrafodelista"/>
        <w:numPr>
          <w:ilvl w:val="0"/>
          <w:numId w:val="2"/>
        </w:numPr>
        <w:spacing w:line="360" w:lineRule="auto"/>
        <w:ind w:left="426" w:hanging="426"/>
        <w:jc w:val="both"/>
        <w:rPr>
          <w:rFonts w:ascii="Palatino Linotype" w:hAnsi="Palatino Linotype" w:cs="Arial"/>
          <w:noProof w:val="0"/>
          <w:lang w:val="es-ES_tradnl" w:eastAsia="es-MX"/>
        </w:rPr>
      </w:pPr>
      <w:r w:rsidRPr="00C11A4A">
        <w:rPr>
          <w:rFonts w:ascii="Palatino Linotype" w:hAnsi="Palatino Linotype" w:cs="Arial"/>
          <w:noProof w:val="0"/>
          <w:lang w:val="es-ES_tradnl" w:eastAsia="es-MX"/>
        </w:rPr>
        <w:lastRenderedPageBreak/>
        <w:t>El Sujeto Obligado</w:t>
      </w:r>
      <w:r w:rsidR="00FB50B4" w:rsidRPr="00C11A4A">
        <w:rPr>
          <w:rFonts w:ascii="Palatino Linotype" w:hAnsi="Palatino Linotype" w:cs="Arial"/>
          <w:noProof w:val="0"/>
          <w:lang w:val="es-ES_tradnl" w:eastAsia="es-MX"/>
        </w:rPr>
        <w:t xml:space="preserve"> por medio de la </w:t>
      </w:r>
      <w:r w:rsidR="003958F5" w:rsidRPr="00C11A4A">
        <w:rPr>
          <w:rFonts w:ascii="Palatino Linotype" w:hAnsi="Palatino Linotype" w:cs="Arial"/>
          <w:noProof w:val="0"/>
          <w:lang w:val="es-ES_tradnl" w:eastAsia="es-MX"/>
        </w:rPr>
        <w:t xml:space="preserve">Dirección </w:t>
      </w:r>
      <w:r w:rsidR="00FB50B4" w:rsidRPr="00C11A4A">
        <w:rPr>
          <w:rFonts w:ascii="Palatino Linotype" w:hAnsi="Palatino Linotype" w:cs="Arial"/>
          <w:noProof w:val="0"/>
          <w:lang w:val="es-ES_tradnl" w:eastAsia="es-MX"/>
        </w:rPr>
        <w:t>General de Operación Urbana</w:t>
      </w:r>
      <w:r w:rsidRPr="00C11A4A">
        <w:rPr>
          <w:rFonts w:ascii="Palatino Linotype" w:hAnsi="Palatino Linotype" w:cs="Arial"/>
          <w:noProof w:val="0"/>
          <w:lang w:val="es-ES_tradnl" w:eastAsia="es-MX"/>
        </w:rPr>
        <w:t xml:space="preserve"> en respuesta señaló que</w:t>
      </w:r>
      <w:r w:rsidR="00583CB6" w:rsidRPr="00C11A4A">
        <w:rPr>
          <w:rFonts w:ascii="Palatino Linotype" w:hAnsi="Palatino Linotype" w:cs="Arial"/>
          <w:noProof w:val="0"/>
          <w:lang w:val="es-ES_tradnl" w:eastAsia="es-MX"/>
        </w:rPr>
        <w:t xml:space="preserve"> </w:t>
      </w:r>
      <w:r w:rsidR="00FB50B4" w:rsidRPr="00C11A4A">
        <w:rPr>
          <w:rFonts w:ascii="Palatino Linotype" w:hAnsi="Palatino Linotype" w:cs="Arial"/>
          <w:noProof w:val="0"/>
          <w:lang w:val="es-ES_tradnl" w:eastAsia="es-MX"/>
        </w:rPr>
        <w:t xml:space="preserve">desconoce la existencia de alguna legislación que opere al caso planteado, toda vez que parte de sus funciones y atribuciones no forman parte el manejar la infraestructura en el área de telecomunicaciones. </w:t>
      </w:r>
    </w:p>
    <w:p w14:paraId="594F6470" w14:textId="77777777" w:rsidR="00AE7935" w:rsidRPr="00C11A4A" w:rsidRDefault="00AE7935" w:rsidP="00AE7935">
      <w:pPr>
        <w:pStyle w:val="Prrafodelista"/>
        <w:spacing w:line="360" w:lineRule="auto"/>
        <w:ind w:left="426"/>
        <w:jc w:val="both"/>
        <w:rPr>
          <w:rFonts w:ascii="Palatino Linotype" w:hAnsi="Palatino Linotype" w:cs="Arial"/>
          <w:noProof w:val="0"/>
          <w:lang w:val="es-ES_tradnl" w:eastAsia="es-MX"/>
        </w:rPr>
      </w:pPr>
    </w:p>
    <w:p w14:paraId="35EE5E53" w14:textId="391BE208" w:rsidR="00FB50B4" w:rsidRPr="00C11A4A" w:rsidRDefault="00FB50B4" w:rsidP="003958F5">
      <w:pPr>
        <w:pStyle w:val="Prrafodelista"/>
        <w:numPr>
          <w:ilvl w:val="0"/>
          <w:numId w:val="2"/>
        </w:numPr>
        <w:spacing w:line="360" w:lineRule="auto"/>
        <w:ind w:left="426" w:hanging="426"/>
        <w:jc w:val="both"/>
        <w:rPr>
          <w:rFonts w:ascii="Palatino Linotype" w:hAnsi="Palatino Linotype" w:cs="Arial"/>
          <w:noProof w:val="0"/>
          <w:lang w:val="es-ES_tradnl" w:eastAsia="es-MX"/>
        </w:rPr>
      </w:pPr>
      <w:r w:rsidRPr="00C11A4A">
        <w:rPr>
          <w:rFonts w:ascii="Palatino Linotype" w:hAnsi="Palatino Linotype" w:cs="Arial"/>
          <w:noProof w:val="0"/>
          <w:lang w:val="es-ES_tradnl" w:eastAsia="es-MX"/>
        </w:rPr>
        <w:t>Inconforme con ello, la</w:t>
      </w:r>
      <w:r w:rsidR="00574F63" w:rsidRPr="00C11A4A">
        <w:rPr>
          <w:rFonts w:ascii="Palatino Linotype" w:hAnsi="Palatino Linotype" w:cs="Arial"/>
          <w:noProof w:val="0"/>
          <w:lang w:val="es-ES_tradnl" w:eastAsia="es-MX"/>
        </w:rPr>
        <w:t xml:space="preserve"> </w:t>
      </w:r>
      <w:r w:rsidR="00A40CB0" w:rsidRPr="00C11A4A">
        <w:rPr>
          <w:rFonts w:ascii="Palatino Linotype" w:hAnsi="Palatino Linotype" w:cs="Arial"/>
          <w:noProof w:val="0"/>
          <w:lang w:val="es-ES_tradnl" w:eastAsia="es-MX"/>
        </w:rPr>
        <w:t>Recurrente</w:t>
      </w:r>
      <w:r w:rsidR="00574F63" w:rsidRPr="00C11A4A">
        <w:rPr>
          <w:rFonts w:ascii="Palatino Linotype" w:hAnsi="Palatino Linotype" w:cs="Arial"/>
          <w:noProof w:val="0"/>
          <w:lang w:val="es-ES_tradnl" w:eastAsia="es-MX"/>
        </w:rPr>
        <w:t xml:space="preserve"> interpuso recurso de revisión señalando </w:t>
      </w:r>
      <w:r w:rsidR="0021001E" w:rsidRPr="00C11A4A">
        <w:rPr>
          <w:rFonts w:ascii="Palatino Linotype" w:hAnsi="Palatino Linotype" w:cs="Arial"/>
          <w:noProof w:val="0"/>
          <w:lang w:val="es-ES_tradnl" w:eastAsia="es-MX"/>
        </w:rPr>
        <w:t>como</w:t>
      </w:r>
      <w:r w:rsidR="001E356F" w:rsidRPr="00C11A4A">
        <w:rPr>
          <w:rFonts w:ascii="Palatino Linotype" w:hAnsi="Palatino Linotype" w:cs="Arial"/>
          <w:noProof w:val="0"/>
          <w:lang w:val="es-ES_tradnl" w:eastAsia="es-MX"/>
        </w:rPr>
        <w:t xml:space="preserve"> </w:t>
      </w:r>
      <w:r w:rsidR="0021001E" w:rsidRPr="00C11A4A">
        <w:rPr>
          <w:rFonts w:ascii="Palatino Linotype" w:hAnsi="Palatino Linotype" w:cs="Arial"/>
          <w:noProof w:val="0"/>
          <w:lang w:val="es-ES_tradnl" w:eastAsia="es-MX"/>
        </w:rPr>
        <w:t xml:space="preserve">acto impugnado </w:t>
      </w:r>
      <w:r w:rsidRPr="00C11A4A">
        <w:rPr>
          <w:rFonts w:ascii="Palatino Linotype" w:hAnsi="Palatino Linotype" w:cs="Arial"/>
          <w:noProof w:val="0"/>
          <w:lang w:val="es-ES_tradnl" w:eastAsia="es-MX"/>
        </w:rPr>
        <w:t xml:space="preserve">la falta, deficiencia o insuficiencia de la fundamentación y/o motivación en la respuesta </w:t>
      </w:r>
      <w:r w:rsidR="0021001E" w:rsidRPr="00C11A4A">
        <w:rPr>
          <w:rFonts w:ascii="Palatino Linotype" w:hAnsi="Palatino Linotype" w:cs="Arial"/>
          <w:noProof w:val="0"/>
          <w:lang w:val="es-ES_tradnl" w:eastAsia="es-MX"/>
        </w:rPr>
        <w:t>y como razones o motivos de inconformidad que</w:t>
      </w:r>
      <w:r w:rsidR="001A38AD" w:rsidRPr="00C11A4A">
        <w:rPr>
          <w:rFonts w:ascii="Palatino Linotype" w:hAnsi="Palatino Linotype" w:cs="Arial"/>
          <w:noProof w:val="0"/>
          <w:lang w:val="es-ES_tradnl" w:eastAsia="es-MX"/>
        </w:rPr>
        <w:t xml:space="preserve"> una de las leyes </w:t>
      </w:r>
      <w:r w:rsidR="00B059CC" w:rsidRPr="00C11A4A">
        <w:rPr>
          <w:rFonts w:ascii="Palatino Linotype" w:hAnsi="Palatino Linotype" w:cs="Arial"/>
          <w:noProof w:val="0"/>
          <w:lang w:val="es-ES_tradnl" w:eastAsia="es-MX"/>
        </w:rPr>
        <w:t>que regula a la Secretarí</w:t>
      </w:r>
      <w:r w:rsidR="001A38AD" w:rsidRPr="00C11A4A">
        <w:rPr>
          <w:rFonts w:ascii="Palatino Linotype" w:hAnsi="Palatino Linotype" w:cs="Arial"/>
          <w:noProof w:val="0"/>
          <w:lang w:val="es-ES_tradnl" w:eastAsia="es-MX"/>
        </w:rPr>
        <w:t>a es la Ley de la Vivienda</w:t>
      </w:r>
      <w:r w:rsidR="00B059CC" w:rsidRPr="00C11A4A">
        <w:rPr>
          <w:rFonts w:ascii="Palatino Linotype" w:hAnsi="Palatino Linotype" w:cs="Arial"/>
          <w:noProof w:val="0"/>
          <w:lang w:val="es-ES_tradnl" w:eastAsia="es-MX"/>
        </w:rPr>
        <w:t xml:space="preserve"> la cual indica que la Secretaría trabaja en conjunto con la Secretaría de </w:t>
      </w:r>
      <w:r w:rsidR="00B059CC" w:rsidRPr="00C11A4A">
        <w:rPr>
          <w:rFonts w:ascii="Palatino Linotype" w:eastAsia="Calibri" w:hAnsi="Palatino Linotype" w:cs="Arial"/>
          <w:noProof w:val="0"/>
          <w:lang w:val="es-ES_tradnl"/>
        </w:rPr>
        <w:t xml:space="preserve">Comunicaciones </w:t>
      </w:r>
      <w:r w:rsidR="003958F5" w:rsidRPr="00C11A4A">
        <w:rPr>
          <w:rFonts w:ascii="Palatino Linotype" w:eastAsia="Calibri" w:hAnsi="Palatino Linotype" w:cs="Arial"/>
          <w:noProof w:val="0"/>
          <w:lang w:val="es-ES_tradnl"/>
        </w:rPr>
        <w:t>y</w:t>
      </w:r>
      <w:r w:rsidR="00B059CC" w:rsidRPr="00C11A4A">
        <w:rPr>
          <w:rFonts w:ascii="Palatino Linotype" w:eastAsia="Calibri" w:hAnsi="Palatino Linotype" w:cs="Arial"/>
          <w:noProof w:val="0"/>
          <w:lang w:val="es-ES_tradnl"/>
        </w:rPr>
        <w:t xml:space="preserve"> Transportes</w:t>
      </w:r>
      <w:r w:rsidR="00B059CC" w:rsidRPr="00C11A4A">
        <w:rPr>
          <w:rFonts w:ascii="Palatino Linotype" w:hAnsi="Palatino Linotype" w:cs="Arial"/>
          <w:noProof w:val="0"/>
          <w:lang w:val="es-ES_tradnl" w:eastAsia="es-MX"/>
        </w:rPr>
        <w:t>,</w:t>
      </w:r>
      <w:r w:rsidR="001A38AD" w:rsidRPr="00C11A4A">
        <w:rPr>
          <w:rFonts w:ascii="Palatino Linotype" w:hAnsi="Palatino Linotype" w:cs="Arial"/>
          <w:noProof w:val="0"/>
          <w:lang w:val="es-ES_tradnl" w:eastAsia="es-MX"/>
        </w:rPr>
        <w:t xml:space="preserve"> además de que no</w:t>
      </w:r>
      <w:r w:rsidRPr="00C11A4A">
        <w:rPr>
          <w:rFonts w:ascii="Palatino Linotype" w:hAnsi="Palatino Linotype" w:cs="Arial"/>
          <w:noProof w:val="0"/>
          <w:lang w:val="es-ES_tradnl" w:eastAsia="es-MX"/>
        </w:rPr>
        <w:t xml:space="preserve"> aclara a que se refiere con manejar infraestructura en el área de telecomunicaciones. </w:t>
      </w:r>
    </w:p>
    <w:p w14:paraId="7C603C21" w14:textId="77777777" w:rsidR="009D232B" w:rsidRPr="00C11A4A" w:rsidRDefault="009D232B" w:rsidP="009D232B">
      <w:pPr>
        <w:pStyle w:val="Prrafodelista"/>
        <w:rPr>
          <w:rFonts w:ascii="Palatino Linotype" w:hAnsi="Palatino Linotype" w:cs="Arial"/>
          <w:noProof w:val="0"/>
          <w:lang w:val="es-ES_tradnl" w:eastAsia="es-MX"/>
        </w:rPr>
      </w:pPr>
    </w:p>
    <w:p w14:paraId="412D216A" w14:textId="4003DB31" w:rsidR="009D232B" w:rsidRPr="00C11A4A" w:rsidRDefault="001A1F2D" w:rsidP="001B3DDA">
      <w:pPr>
        <w:pStyle w:val="Prrafodelista"/>
        <w:numPr>
          <w:ilvl w:val="0"/>
          <w:numId w:val="2"/>
        </w:numPr>
        <w:spacing w:line="360" w:lineRule="auto"/>
        <w:ind w:left="426" w:hanging="426"/>
        <w:jc w:val="both"/>
        <w:rPr>
          <w:rFonts w:ascii="Palatino Linotype" w:hAnsi="Palatino Linotype" w:cs="Arial"/>
          <w:noProof w:val="0"/>
          <w:lang w:val="es-ES_tradnl" w:eastAsia="es-MX"/>
        </w:rPr>
      </w:pPr>
      <w:r w:rsidRPr="00C11A4A">
        <w:rPr>
          <w:rFonts w:ascii="Palatino Linotype" w:hAnsi="Palatino Linotype" w:cs="Arial"/>
          <w:noProof w:val="0"/>
          <w:lang w:val="es-ES_tradnl" w:eastAsia="es-MX"/>
        </w:rPr>
        <w:t xml:space="preserve">Finalmente, en Informe Justificado el Sujeto Obligado, </w:t>
      </w:r>
      <w:r w:rsidR="00146629" w:rsidRPr="00C11A4A">
        <w:rPr>
          <w:rFonts w:ascii="Palatino Linotype" w:hAnsi="Palatino Linotype" w:cs="Arial"/>
          <w:noProof w:val="0"/>
          <w:lang w:val="es-ES_tradnl" w:eastAsia="es-MX"/>
        </w:rPr>
        <w:t>señaló que</w:t>
      </w:r>
      <w:r w:rsidR="009D232B" w:rsidRPr="00C11A4A">
        <w:rPr>
          <w:rFonts w:ascii="Palatino Linotype" w:hAnsi="Palatino Linotype" w:cs="Arial"/>
          <w:noProof w:val="0"/>
          <w:lang w:val="es-ES_tradnl" w:eastAsia="es-MX"/>
        </w:rPr>
        <w:t xml:space="preserve"> </w:t>
      </w:r>
      <w:r w:rsidR="003958F5" w:rsidRPr="00C11A4A">
        <w:rPr>
          <w:rFonts w:ascii="Palatino Linotype" w:hAnsi="Palatino Linotype" w:cs="Arial"/>
          <w:noProof w:val="0"/>
          <w:lang w:val="es-ES_tradnl" w:eastAsia="es-MX"/>
        </w:rPr>
        <w:t>la L</w:t>
      </w:r>
      <w:r w:rsidR="009D232B" w:rsidRPr="00C11A4A">
        <w:rPr>
          <w:rFonts w:ascii="Palatino Linotype" w:hAnsi="Palatino Linotype" w:cs="Arial"/>
          <w:noProof w:val="0"/>
          <w:lang w:val="es-ES_tradnl" w:eastAsia="es-MX"/>
        </w:rPr>
        <w:t>ey de Vivienda es un ordenamiento jurídico de carácter federal,</w:t>
      </w:r>
      <w:r w:rsidR="003958F5" w:rsidRPr="00C11A4A">
        <w:rPr>
          <w:rFonts w:ascii="Palatino Linotype" w:hAnsi="Palatino Linotype" w:cs="Arial"/>
          <w:noProof w:val="0"/>
          <w:lang w:val="es-ES_tradnl" w:eastAsia="es-MX"/>
        </w:rPr>
        <w:t xml:space="preserve"> mientras </w:t>
      </w:r>
      <w:r w:rsidR="003509D4" w:rsidRPr="00C11A4A">
        <w:rPr>
          <w:rFonts w:ascii="Palatino Linotype" w:hAnsi="Palatino Linotype" w:cs="Arial"/>
          <w:noProof w:val="0"/>
          <w:lang w:val="es-ES_tradnl" w:eastAsia="es-MX"/>
        </w:rPr>
        <w:t>q</w:t>
      </w:r>
      <w:r w:rsidR="003958F5" w:rsidRPr="00C11A4A">
        <w:rPr>
          <w:rFonts w:ascii="Palatino Linotype" w:hAnsi="Palatino Linotype" w:cs="Arial"/>
          <w:noProof w:val="0"/>
          <w:lang w:val="es-ES_tradnl" w:eastAsia="es-MX"/>
        </w:rPr>
        <w:t>ue</w:t>
      </w:r>
      <w:r w:rsidR="003509D4" w:rsidRPr="00C11A4A">
        <w:rPr>
          <w:rFonts w:ascii="Palatino Linotype" w:hAnsi="Palatino Linotype" w:cs="Arial"/>
          <w:noProof w:val="0"/>
          <w:lang w:val="es-ES_tradnl" w:eastAsia="es-MX"/>
        </w:rPr>
        <w:t xml:space="preserve"> la </w:t>
      </w:r>
      <w:r w:rsidR="009D232B" w:rsidRPr="00C11A4A">
        <w:rPr>
          <w:rFonts w:ascii="Palatino Linotype" w:hAnsi="Palatino Linotype" w:cs="Arial"/>
          <w:noProof w:val="0"/>
          <w:lang w:val="es-ES_tradnl" w:eastAsia="es-MX"/>
        </w:rPr>
        <w:t xml:space="preserve"> Dirección General de Operación Urbana es una autoridad administrativa de carácter estatal</w:t>
      </w:r>
      <w:r w:rsidR="009E1FA4" w:rsidRPr="00C11A4A">
        <w:rPr>
          <w:rFonts w:ascii="Palatino Linotype" w:hAnsi="Palatino Linotype" w:cs="Arial"/>
          <w:noProof w:val="0"/>
          <w:lang w:val="es-ES_tradnl" w:eastAsia="es-MX"/>
        </w:rPr>
        <w:t xml:space="preserve"> e indica que dicha autoridad administrativa no puede intervenir o trabajar de manera conjunta con la Secretaría de Comunicaciones y Transportes en virtud de la competencia, es decir no tiene injerencia para intervenir en asuntos de carácter federal.</w:t>
      </w:r>
    </w:p>
    <w:p w14:paraId="4FFD736F" w14:textId="77777777" w:rsidR="009D232B" w:rsidRPr="00C11A4A" w:rsidRDefault="009D232B" w:rsidP="009D232B">
      <w:pPr>
        <w:pStyle w:val="Prrafodelista"/>
        <w:rPr>
          <w:rFonts w:ascii="Palatino Linotype" w:hAnsi="Palatino Linotype" w:cs="Arial"/>
          <w:noProof w:val="0"/>
          <w:lang w:val="es-ES_tradnl" w:eastAsia="es-MX"/>
        </w:rPr>
      </w:pPr>
    </w:p>
    <w:p w14:paraId="1C055437" w14:textId="77777777" w:rsidR="00CB7FE7" w:rsidRPr="00C11A4A" w:rsidRDefault="00CB7FE7" w:rsidP="00CB7FE7">
      <w:pPr>
        <w:ind w:left="426" w:right="49"/>
        <w:contextualSpacing/>
        <w:jc w:val="both"/>
        <w:rPr>
          <w:rFonts w:ascii="Palatino Linotype" w:eastAsia="MS Mincho" w:hAnsi="Palatino Linotype" w:cstheme="majorBidi"/>
          <w:sz w:val="12"/>
        </w:rPr>
      </w:pPr>
    </w:p>
    <w:p w14:paraId="07FF1181" w14:textId="2FAB9A89" w:rsidR="009B475C" w:rsidRPr="00C11A4A" w:rsidRDefault="00CB7FE7" w:rsidP="00EE4319">
      <w:pPr>
        <w:pStyle w:val="Prrafodelista"/>
        <w:numPr>
          <w:ilvl w:val="0"/>
          <w:numId w:val="2"/>
        </w:numPr>
        <w:spacing w:line="360" w:lineRule="auto"/>
        <w:ind w:left="426" w:hanging="426"/>
        <w:jc w:val="both"/>
        <w:rPr>
          <w:rFonts w:ascii="Palatino Linotype" w:eastAsia="MS Mincho" w:hAnsi="Palatino Linotype" w:cs="Times New Roman"/>
        </w:rPr>
      </w:pPr>
      <w:r w:rsidRPr="00C11A4A">
        <w:rPr>
          <w:rFonts w:ascii="Palatino Linotype" w:eastAsia="MS Mincho" w:hAnsi="Palatino Linotype" w:cs="Times New Roman"/>
        </w:rPr>
        <w:t xml:space="preserve">Es así, </w:t>
      </w:r>
      <w:r w:rsidRPr="00C11A4A">
        <w:rPr>
          <w:rFonts w:ascii="Palatino Linotype" w:hAnsi="Palatino Linotype" w:cs="Arial"/>
        </w:rPr>
        <w:t>que</w:t>
      </w:r>
      <w:r w:rsidRPr="00C11A4A">
        <w:rPr>
          <w:rFonts w:ascii="Palatino Linotype" w:eastAsia="MS Mincho" w:hAnsi="Palatino Linotype" w:cs="Times New Roman"/>
        </w:rPr>
        <w:t xml:space="preserve"> de acuerdo a la Ley de Transparencia en términos generales, establece que como uno de los objetivos con el que cuenta es el de garantizar a toda persona el derecho de acceso a la información pública, mediante los </w:t>
      </w:r>
      <w:r w:rsidRPr="00C11A4A">
        <w:rPr>
          <w:rFonts w:ascii="Palatino Linotype" w:eastAsia="MS Mincho" w:hAnsi="Palatino Linotype" w:cs="Times New Roman"/>
        </w:rPr>
        <w:lastRenderedPageBreak/>
        <w:t>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r w:rsidR="00EE4319" w:rsidRPr="00C11A4A">
        <w:rPr>
          <w:rFonts w:ascii="Palatino Linotype" w:eastAsia="MS Mincho" w:hAnsi="Palatino Linotype" w:cs="Times New Roman"/>
        </w:rPr>
        <w:t>, y</w:t>
      </w:r>
      <w:r w:rsidR="00EE4319" w:rsidRPr="00C11A4A">
        <w:rPr>
          <w:rFonts w:ascii="Palatino Linotype" w:eastAsia="MS Mincho" w:hAnsi="Palatino Linotype" w:cs="Arial"/>
          <w:noProof w:val="0"/>
          <w:lang w:val="es-ES_tradnl"/>
        </w:rPr>
        <w:t>a que</w:t>
      </w:r>
      <w:r w:rsidR="009B475C" w:rsidRPr="00C11A4A">
        <w:rPr>
          <w:rFonts w:ascii="Palatino Linotype" w:eastAsia="MS Mincho" w:hAnsi="Palatino Linotype" w:cs="Arial"/>
          <w:noProof w:val="0"/>
          <w:lang w:val="es-ES_tradnl"/>
        </w:rPr>
        <w:t>, el derecho 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14:paraId="5F4F332A" w14:textId="77777777" w:rsidR="009B475C" w:rsidRPr="00C11A4A" w:rsidRDefault="009B475C" w:rsidP="004A14F7">
      <w:pPr>
        <w:pStyle w:val="Prrafodelista"/>
        <w:spacing w:before="240" w:after="360"/>
        <w:ind w:left="284"/>
        <w:jc w:val="both"/>
        <w:rPr>
          <w:rFonts w:ascii="Palatino Linotype" w:eastAsia="MS Mincho" w:hAnsi="Palatino Linotype" w:cs="Arial"/>
          <w:noProof w:val="0"/>
          <w:lang w:val="es-ES_tradnl"/>
        </w:rPr>
      </w:pPr>
    </w:p>
    <w:p w14:paraId="7C6AC006" w14:textId="77777777" w:rsidR="009B475C" w:rsidRPr="00C11A4A" w:rsidRDefault="009B475C" w:rsidP="00EE4319">
      <w:pPr>
        <w:pStyle w:val="Prrafodelista"/>
        <w:numPr>
          <w:ilvl w:val="0"/>
          <w:numId w:val="2"/>
        </w:numPr>
        <w:spacing w:line="360" w:lineRule="auto"/>
        <w:ind w:left="426" w:hanging="426"/>
        <w:jc w:val="both"/>
        <w:rPr>
          <w:rFonts w:ascii="Palatino Linotype" w:eastAsia="MS Mincho" w:hAnsi="Palatino Linotype" w:cs="Arial"/>
          <w:noProof w:val="0"/>
          <w:lang w:val="es-ES_tradnl"/>
        </w:rPr>
      </w:pPr>
      <w:r w:rsidRPr="00C11A4A">
        <w:rPr>
          <w:rFonts w:ascii="Palatino Linotype" w:eastAsia="MS Mincho" w:hAnsi="Palatino Linotype" w:cs="Arial"/>
          <w:noProof w:val="0"/>
          <w:lang w:val="es-ES_tradnl"/>
        </w:rPr>
        <w:t>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2655AA5B" w14:textId="77777777" w:rsidR="009B475C" w:rsidRPr="00C11A4A" w:rsidRDefault="009B475C" w:rsidP="004A14F7">
      <w:pPr>
        <w:ind w:left="426" w:right="49"/>
        <w:contextualSpacing/>
        <w:jc w:val="both"/>
        <w:rPr>
          <w:rFonts w:ascii="Palatino Linotype" w:eastAsia="MS Mincho" w:hAnsi="Palatino Linotype" w:cstheme="majorBidi"/>
          <w:i/>
          <w:noProof w:val="0"/>
          <w:lang w:val="es-ES_tradnl"/>
        </w:rPr>
      </w:pPr>
    </w:p>
    <w:p w14:paraId="3F75286B" w14:textId="77777777" w:rsidR="009B475C" w:rsidRPr="00C11A4A" w:rsidRDefault="009B475C" w:rsidP="00EE4319">
      <w:pPr>
        <w:pStyle w:val="Prrafodelista"/>
        <w:numPr>
          <w:ilvl w:val="0"/>
          <w:numId w:val="2"/>
        </w:numPr>
        <w:spacing w:line="360" w:lineRule="auto"/>
        <w:ind w:left="426" w:hanging="426"/>
        <w:jc w:val="both"/>
        <w:rPr>
          <w:rFonts w:ascii="Palatino Linotype" w:eastAsia="MS Mincho" w:hAnsi="Palatino Linotype" w:cstheme="majorBidi"/>
          <w:i/>
          <w:noProof w:val="0"/>
          <w:lang w:val="es-ES_tradnl"/>
        </w:rPr>
      </w:pPr>
      <w:r w:rsidRPr="00C11A4A">
        <w:rPr>
          <w:rFonts w:ascii="Palatino Linotype" w:eastAsia="MS Mincho" w:hAnsi="Palatino Linotype" w:cstheme="majorBidi"/>
          <w:noProof w:val="0"/>
          <w:lang w:val="es-ES_tradnl"/>
        </w:rPr>
        <w:t xml:space="preserve">Así pues, resulta necesario señalar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el Sujeto Obligado debe ser cuidadoso del debido cumplimiento de las obligaciones constitucionales que se le imponen, en consecuencia, a todas las autoridades, en el ámbito de su competencia, según lo dispone el tercer párrafo del artículo primero de la Constitución Política de los Estados Unidos Mexicanos al señalar la obligación de “promover, respetar, </w:t>
      </w:r>
      <w:r w:rsidRPr="00C11A4A">
        <w:rPr>
          <w:rFonts w:ascii="Palatino Linotype" w:eastAsia="MS Mincho" w:hAnsi="Palatino Linotype" w:cstheme="majorBidi"/>
          <w:noProof w:val="0"/>
          <w:lang w:val="es-ES_tradnl"/>
        </w:rPr>
        <w:lastRenderedPageBreak/>
        <w:t>proteger y garantizar los derechos humanos”, entre los cuales se encuentra dicho derecho.</w:t>
      </w:r>
    </w:p>
    <w:p w14:paraId="0C9C7607" w14:textId="77777777" w:rsidR="009B475C" w:rsidRPr="00C11A4A" w:rsidRDefault="009B475C" w:rsidP="004A14F7">
      <w:pPr>
        <w:ind w:left="426" w:right="49"/>
        <w:contextualSpacing/>
        <w:jc w:val="both"/>
        <w:rPr>
          <w:rFonts w:ascii="Palatino Linotype" w:eastAsia="MS Mincho" w:hAnsi="Palatino Linotype" w:cstheme="majorBidi"/>
          <w:i/>
          <w:noProof w:val="0"/>
          <w:lang w:val="es-ES_tradnl"/>
        </w:rPr>
      </w:pPr>
    </w:p>
    <w:p w14:paraId="6968A642" w14:textId="77777777" w:rsidR="009B475C" w:rsidRPr="00C11A4A" w:rsidRDefault="009B475C" w:rsidP="00EE4319">
      <w:pPr>
        <w:pStyle w:val="Prrafodelista"/>
        <w:numPr>
          <w:ilvl w:val="0"/>
          <w:numId w:val="2"/>
        </w:numPr>
        <w:spacing w:line="360" w:lineRule="auto"/>
        <w:ind w:left="426" w:hanging="426"/>
        <w:jc w:val="both"/>
        <w:rPr>
          <w:rFonts w:ascii="Palatino Linotype" w:eastAsia="MS Mincho" w:hAnsi="Palatino Linotype" w:cstheme="majorBidi"/>
          <w:i/>
          <w:noProof w:val="0"/>
          <w:lang w:val="es-ES_tradnl"/>
        </w:rPr>
      </w:pPr>
      <w:r w:rsidRPr="00C11A4A">
        <w:rPr>
          <w:rFonts w:ascii="Palatino Linotype" w:eastAsia="MS Mincho" w:hAnsi="Palatino Linotype" w:cstheme="majorBidi"/>
          <w:noProof w:val="0"/>
          <w:lang w:val="es-ES_tradnl"/>
        </w:rPr>
        <w:t>Ahora bien el contenido del artículo 1 tercer párrafo de la Constitución Política de los Estados Unidos Mexicanos establece que “…</w:t>
      </w:r>
      <w:r w:rsidRPr="00C11A4A">
        <w:rPr>
          <w:rFonts w:ascii="Palatino Linotype" w:eastAsia="MS Mincho" w:hAnsi="Palatino Linotype" w:cstheme="majorBidi"/>
          <w:i/>
          <w:noProof w:val="0"/>
          <w:u w:val="single"/>
          <w:lang w:val="es-ES_tradnl"/>
        </w:rPr>
        <w:t>Todas las autoridades</w:t>
      </w:r>
      <w:r w:rsidRPr="00C11A4A">
        <w:rPr>
          <w:rFonts w:ascii="Palatino Linotype" w:eastAsia="MS Mincho" w:hAnsi="Palatino Linotype" w:cstheme="majorBidi"/>
          <w:i/>
          <w:noProof w:val="0"/>
          <w:lang w:val="es-ES_tradnl"/>
        </w:rPr>
        <w:t xml:space="preserve">, en el ámbito de sus competencias, </w:t>
      </w:r>
      <w:r w:rsidRPr="00C11A4A">
        <w:rPr>
          <w:rFonts w:ascii="Palatino Linotype" w:eastAsia="MS Mincho" w:hAnsi="Palatino Linotype" w:cstheme="majorBidi"/>
          <w:i/>
          <w:noProof w:val="0"/>
          <w:u w:val="single"/>
          <w:lang w:val="es-ES_tradnl"/>
        </w:rPr>
        <w:t>tienen la obligación de promover, respetar, proteger y garantizar los derechos humanos de conformidad con los principios de universalidad, interdependencia, indivisibilidad y progresividad</w:t>
      </w:r>
      <w:r w:rsidRPr="00C11A4A">
        <w:rPr>
          <w:rFonts w:ascii="Palatino Linotype" w:eastAsia="MS Mincho" w:hAnsi="Palatino Linotype" w:cstheme="majorBidi"/>
          <w:i/>
          <w:noProof w:val="0"/>
          <w:lang w:val="es-ES_tradnl"/>
        </w:rPr>
        <w:t xml:space="preserve">. En consecuencia, </w:t>
      </w:r>
      <w:r w:rsidRPr="00C11A4A">
        <w:rPr>
          <w:rFonts w:ascii="Palatino Linotype" w:eastAsia="MS Mincho" w:hAnsi="Palatino Linotype" w:cstheme="majorBidi"/>
          <w:i/>
          <w:noProof w:val="0"/>
          <w:u w:val="single"/>
          <w:lang w:val="es-ES_tradnl"/>
        </w:rPr>
        <w:t>el Estado deberá prevenir, investigar, sancionar y reparar las violaciones a los derechos humanos, en los términos que establezca la ley</w:t>
      </w:r>
      <w:r w:rsidRPr="00C11A4A">
        <w:rPr>
          <w:rFonts w:ascii="Palatino Linotype" w:eastAsia="MS Mincho" w:hAnsi="Palatino Linotype" w:cstheme="majorBidi"/>
          <w:i/>
          <w:noProof w:val="0"/>
          <w:lang w:val="es-ES_tradnl"/>
        </w:rPr>
        <w:t>.</w:t>
      </w:r>
      <w:r w:rsidRPr="00C11A4A">
        <w:rPr>
          <w:rFonts w:ascii="Palatino Linotype" w:eastAsia="MS Mincho" w:hAnsi="Palatino Linotype" w:cstheme="majorBidi"/>
          <w:noProof w:val="0"/>
          <w:lang w:val="es-ES_tradnl"/>
        </w:rPr>
        <w:t>”.</w:t>
      </w:r>
    </w:p>
    <w:p w14:paraId="6EBF2943" w14:textId="77777777" w:rsidR="009B475C" w:rsidRPr="00C11A4A" w:rsidRDefault="009B475C" w:rsidP="004A14F7">
      <w:pPr>
        <w:ind w:left="426" w:right="49"/>
        <w:contextualSpacing/>
        <w:jc w:val="both"/>
        <w:rPr>
          <w:rFonts w:ascii="Palatino Linotype" w:eastAsia="MS Mincho" w:hAnsi="Palatino Linotype" w:cstheme="majorBidi"/>
          <w:i/>
          <w:noProof w:val="0"/>
          <w:lang w:val="es-ES_tradnl"/>
        </w:rPr>
      </w:pPr>
    </w:p>
    <w:p w14:paraId="369ECFC6" w14:textId="77777777" w:rsidR="009B475C" w:rsidRPr="00C11A4A" w:rsidRDefault="009B475C" w:rsidP="004A14F7">
      <w:pPr>
        <w:pStyle w:val="Prrafodelista"/>
        <w:numPr>
          <w:ilvl w:val="0"/>
          <w:numId w:val="2"/>
        </w:numPr>
        <w:spacing w:line="360" w:lineRule="auto"/>
        <w:jc w:val="both"/>
        <w:rPr>
          <w:rFonts w:ascii="Palatino Linotype" w:eastAsia="MS Mincho" w:hAnsi="Palatino Linotype" w:cstheme="majorBidi"/>
          <w:i/>
          <w:noProof w:val="0"/>
          <w:lang w:val="es-ES_tradnl"/>
        </w:rPr>
      </w:pPr>
      <w:r w:rsidRPr="00C11A4A">
        <w:rPr>
          <w:rFonts w:ascii="Palatino Linotype" w:eastAsia="MS Mincho" w:hAnsi="Palatino Linotype" w:cstheme="majorBidi"/>
          <w:noProof w:val="0"/>
          <w:lang w:val="es-ES_tradnl"/>
        </w:rPr>
        <w:t xml:space="preserve">Por cuanto hace al contenido del artículo 6 segundo párrafo, apartado A. fracción I de la Constitución Política de los Estados Unidos Mexicanos el cual establece que </w:t>
      </w:r>
      <w:r w:rsidRPr="00C11A4A">
        <w:rPr>
          <w:rFonts w:ascii="Palatino Linotype" w:eastAsia="MS Mincho" w:hAnsi="Palatino Linotype" w:cstheme="majorBidi"/>
          <w:i/>
          <w:noProof w:val="0"/>
          <w:lang w:val="es-ES_tradnl"/>
        </w:rPr>
        <w:t>“</w:t>
      </w:r>
      <w:r w:rsidRPr="00C11A4A">
        <w:rPr>
          <w:rFonts w:ascii="Palatino Linotype" w:eastAsia="MS Mincho" w:hAnsi="Palatino Linotype" w:cstheme="majorBidi"/>
          <w:i/>
          <w:noProof w:val="0"/>
          <w:u w:val="single"/>
          <w:lang w:val="es-ES_tradnl"/>
        </w:rPr>
        <w:t>Toda la información en posesión de cualquier autoridad</w:t>
      </w:r>
      <w:r w:rsidRPr="00C11A4A">
        <w:rPr>
          <w:rFonts w:ascii="Palatino Linotype" w:eastAsia="MS Mincho" w:hAnsi="Palatino Linotype" w:cstheme="majorBidi"/>
          <w:i/>
          <w:noProof w:val="0"/>
          <w:lang w:val="es-ES_tradnl"/>
        </w:rPr>
        <w:t>,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11A4A">
        <w:rPr>
          <w:rFonts w:ascii="Palatino Linotype" w:eastAsia="MS Mincho" w:hAnsi="Palatino Linotype" w:cstheme="majorBidi"/>
          <w:i/>
          <w:noProof w:val="0"/>
          <w:u w:val="single"/>
          <w:lang w:val="es-ES_tradnl"/>
        </w:rPr>
        <w:t>, es pública</w:t>
      </w:r>
      <w:r w:rsidRPr="00C11A4A">
        <w:rPr>
          <w:rFonts w:ascii="Palatino Linotype" w:eastAsia="MS Mincho" w:hAnsi="Palatino Linotype" w:cstheme="majorBidi"/>
          <w:i/>
          <w:noProof w:val="0"/>
          <w:lang w:val="es-ES_tradnl"/>
        </w:rPr>
        <w:t xml:space="preserve"> y sólo podrá ser reservada temporalmente por razones de interés público y seguridad nacional, en los términos que fijen las leyes. En la interpretación de este derecho </w:t>
      </w:r>
      <w:r w:rsidRPr="00C11A4A">
        <w:rPr>
          <w:rFonts w:ascii="Palatino Linotype" w:eastAsia="MS Mincho" w:hAnsi="Palatino Linotype" w:cstheme="majorBidi"/>
          <w:i/>
          <w:noProof w:val="0"/>
          <w:u w:val="single"/>
          <w:lang w:val="es-ES_tradnl"/>
        </w:rPr>
        <w:t>deberá prevalecer el principio de máxima publicidad</w:t>
      </w:r>
      <w:r w:rsidRPr="00C11A4A">
        <w:rPr>
          <w:rFonts w:ascii="Palatino Linotype" w:eastAsia="MS Mincho" w:hAnsi="Palatino Linotype" w:cstheme="majorBidi"/>
          <w:i/>
          <w:noProof w:val="0"/>
          <w:lang w:val="es-ES_tradnl"/>
        </w:rPr>
        <w:t xml:space="preserve">. </w:t>
      </w:r>
      <w:r w:rsidRPr="00C11A4A">
        <w:rPr>
          <w:rFonts w:ascii="Palatino Linotype" w:eastAsia="MS Mincho" w:hAnsi="Palatino Linotype" w:cstheme="majorBidi"/>
          <w:i/>
          <w:noProof w:val="0"/>
          <w:u w:val="single"/>
          <w:lang w:val="es-ES_tradnl"/>
        </w:rPr>
        <w:t>Los sujetos obligados deberán documentar todo acto que derive del ejercicio de sus facultades, competencias o funciones, la ley determinará los supuestos específicos bajo los cuales procederá la declaración de inexistencia de la información</w:t>
      </w:r>
      <w:r w:rsidRPr="00C11A4A">
        <w:rPr>
          <w:rFonts w:ascii="Palatino Linotype" w:eastAsia="MS Mincho" w:hAnsi="Palatino Linotype" w:cstheme="majorBidi"/>
          <w:i/>
          <w:noProof w:val="0"/>
          <w:lang w:val="es-ES_tradnl"/>
        </w:rPr>
        <w:t>.”.</w:t>
      </w:r>
    </w:p>
    <w:p w14:paraId="0595B015" w14:textId="77777777" w:rsidR="009B475C" w:rsidRPr="00C11A4A" w:rsidRDefault="009B475C" w:rsidP="004A14F7">
      <w:pPr>
        <w:ind w:left="426" w:right="49"/>
        <w:contextualSpacing/>
        <w:jc w:val="both"/>
        <w:rPr>
          <w:rFonts w:ascii="Palatino Linotype" w:eastAsia="MS Mincho" w:hAnsi="Palatino Linotype" w:cstheme="majorBidi"/>
          <w:i/>
          <w:noProof w:val="0"/>
          <w:lang w:val="es-ES_tradnl"/>
        </w:rPr>
      </w:pPr>
    </w:p>
    <w:p w14:paraId="5A90BE3D" w14:textId="77777777" w:rsidR="009B475C" w:rsidRPr="00C11A4A" w:rsidRDefault="009B475C" w:rsidP="004A14F7">
      <w:pPr>
        <w:pStyle w:val="Prrafodelista"/>
        <w:numPr>
          <w:ilvl w:val="0"/>
          <w:numId w:val="2"/>
        </w:numPr>
        <w:spacing w:line="360" w:lineRule="auto"/>
        <w:jc w:val="both"/>
        <w:rPr>
          <w:rFonts w:ascii="Palatino Linotype" w:eastAsia="MS Mincho" w:hAnsi="Palatino Linotype" w:cstheme="majorBidi"/>
          <w:i/>
          <w:noProof w:val="0"/>
          <w:lang w:val="es-ES_tradnl"/>
        </w:rPr>
      </w:pPr>
      <w:r w:rsidRPr="00C11A4A">
        <w:rPr>
          <w:rFonts w:ascii="Palatino Linotype" w:eastAsia="MS Mincho" w:hAnsi="Palatino Linotype" w:cstheme="majorBidi"/>
          <w:noProof w:val="0"/>
          <w:lang w:val="es-ES_tradnl"/>
        </w:rPr>
        <w:lastRenderedPageBreak/>
        <w:t>Luego entonces, el acceso a la información pública es el derecho humano a través del cual se puede solicitar a aquella información pública que generen, administren o posean las autoridades, quienes están obligados a documentar todo acto que derive sus facultades, atribuciones y competencias, siempre prevaleciendo el principio de máxima publicidad.</w:t>
      </w:r>
    </w:p>
    <w:p w14:paraId="17BBC804" w14:textId="77777777" w:rsidR="007A7683" w:rsidRPr="00C11A4A" w:rsidRDefault="007A7683" w:rsidP="004A14F7">
      <w:pPr>
        <w:pStyle w:val="Prrafodelista"/>
        <w:ind w:left="426"/>
        <w:jc w:val="both"/>
        <w:rPr>
          <w:rFonts w:ascii="Palatino Linotype" w:hAnsi="Palatino Linotype" w:cs="Arial"/>
          <w:noProof w:val="0"/>
          <w:lang w:val="es-ES_tradnl" w:eastAsia="es-MX"/>
        </w:rPr>
      </w:pPr>
    </w:p>
    <w:p w14:paraId="5D76E7F3" w14:textId="770913E5" w:rsidR="0046283C" w:rsidRPr="00C11A4A" w:rsidRDefault="00574F63" w:rsidP="007867FB">
      <w:pPr>
        <w:pStyle w:val="Prrafodelista"/>
        <w:numPr>
          <w:ilvl w:val="0"/>
          <w:numId w:val="2"/>
        </w:numPr>
        <w:spacing w:line="360" w:lineRule="auto"/>
        <w:ind w:left="426" w:hanging="426"/>
        <w:jc w:val="both"/>
        <w:rPr>
          <w:rFonts w:ascii="Palatino Linotype" w:hAnsi="Palatino Linotype" w:cs="Arial"/>
          <w:noProof w:val="0"/>
          <w:lang w:val="es-ES_tradnl"/>
        </w:rPr>
      </w:pPr>
      <w:r w:rsidRPr="00C11A4A">
        <w:rPr>
          <w:rFonts w:ascii="Palatino Linotype" w:hAnsi="Palatino Linotype" w:cs="Arial"/>
          <w:noProof w:val="0"/>
          <w:u w:val="single"/>
          <w:lang w:val="es-ES_tradnl" w:eastAsia="es-MX"/>
        </w:rPr>
        <w:t>De tal manera que la Litis que ocupa a este recurso, se circunscribe a determinar</w:t>
      </w:r>
      <w:r w:rsidRPr="00C11A4A">
        <w:rPr>
          <w:rFonts w:ascii="Palatino Linotype" w:hAnsi="Palatino Linotype" w:cs="Arial"/>
          <w:noProof w:val="0"/>
          <w:lang w:val="es-ES_tradnl" w:eastAsia="es-MX"/>
        </w:rPr>
        <w:t xml:space="preserve"> si la información proporcionada en respuesta</w:t>
      </w:r>
      <w:r w:rsidR="001A1F2D" w:rsidRPr="00C11A4A">
        <w:rPr>
          <w:rFonts w:ascii="Palatino Linotype" w:hAnsi="Palatino Linotype" w:cs="Arial"/>
          <w:noProof w:val="0"/>
          <w:lang w:val="es-ES_tradnl" w:eastAsia="es-MX"/>
        </w:rPr>
        <w:t xml:space="preserve"> y en Informe Justificado</w:t>
      </w:r>
      <w:r w:rsidRPr="00C11A4A">
        <w:rPr>
          <w:rFonts w:ascii="Palatino Linotype" w:hAnsi="Palatino Linotype" w:cs="Arial"/>
          <w:noProof w:val="0"/>
          <w:lang w:val="es-ES_tradnl" w:eastAsia="es-MX"/>
        </w:rPr>
        <w:t xml:space="preserve"> es suficiente para satisfacer la solicitud del particular </w:t>
      </w:r>
      <w:r w:rsidR="00EE4319" w:rsidRPr="00C11A4A">
        <w:rPr>
          <w:rFonts w:ascii="Palatino Linotype" w:hAnsi="Palatino Linotype" w:cs="Arial"/>
          <w:noProof w:val="0"/>
          <w:lang w:val="es-ES_tradnl" w:eastAsia="es-MX"/>
        </w:rPr>
        <w:t>y atendió la solicitud en</w:t>
      </w:r>
      <w:r w:rsidRPr="00C11A4A">
        <w:rPr>
          <w:rFonts w:ascii="Palatino Linotype" w:hAnsi="Palatino Linotype" w:cs="Arial"/>
          <w:noProof w:val="0"/>
          <w:lang w:val="es-ES_tradnl" w:eastAsia="es-MX"/>
        </w:rPr>
        <w:t xml:space="preserve"> términos de la</w:t>
      </w:r>
      <w:r w:rsidR="00764032" w:rsidRPr="00C11A4A">
        <w:rPr>
          <w:rFonts w:ascii="Palatino Linotype" w:hAnsi="Palatino Linotype" w:cs="Arial"/>
          <w:noProof w:val="0"/>
          <w:lang w:val="es-ES_tradnl" w:eastAsia="es-MX"/>
        </w:rPr>
        <w:t xml:space="preserve"> Ley de la materia</w:t>
      </w:r>
      <w:r w:rsidR="00EE4319" w:rsidRPr="00C11A4A">
        <w:rPr>
          <w:rFonts w:ascii="Palatino Linotype" w:hAnsi="Palatino Linotype" w:cs="Arial"/>
          <w:noProof w:val="0"/>
          <w:lang w:val="es-ES_tradnl" w:eastAsia="es-MX"/>
        </w:rPr>
        <w:t>.</w:t>
      </w:r>
    </w:p>
    <w:p w14:paraId="63E447CA" w14:textId="77777777" w:rsidR="00BD49AB" w:rsidRPr="00C11A4A" w:rsidRDefault="00BD49AB" w:rsidP="009E1FA4">
      <w:pPr>
        <w:pStyle w:val="Prrafodelista"/>
        <w:rPr>
          <w:rFonts w:ascii="Palatino Linotype" w:hAnsi="Palatino Linotype" w:cs="Arial"/>
          <w:noProof w:val="0"/>
          <w:lang w:val="es-ES_tradnl" w:eastAsia="es-MX"/>
        </w:rPr>
      </w:pPr>
    </w:p>
    <w:p w14:paraId="4BA08603" w14:textId="77777777" w:rsidR="00BD49AB" w:rsidRPr="00C11A4A" w:rsidRDefault="00BD49AB" w:rsidP="00BD49AB">
      <w:pPr>
        <w:pStyle w:val="Ttulo2"/>
        <w:rPr>
          <w:rFonts w:ascii="Palatino Linotype" w:hAnsi="Palatino Linotype"/>
          <w:noProof w:val="0"/>
          <w:color w:val="auto"/>
          <w:sz w:val="24"/>
          <w:szCs w:val="24"/>
          <w:lang w:val="es-ES_tradnl"/>
        </w:rPr>
      </w:pPr>
      <w:bookmarkStart w:id="42" w:name="_Toc524430066"/>
      <w:r w:rsidRPr="00C11A4A">
        <w:rPr>
          <w:rFonts w:ascii="Palatino Linotype" w:hAnsi="Palatino Linotype"/>
          <w:b/>
          <w:noProof w:val="0"/>
          <w:color w:val="auto"/>
          <w:sz w:val="24"/>
          <w:szCs w:val="24"/>
          <w:lang w:val="es-ES_tradnl"/>
        </w:rPr>
        <w:t>CUARTO. Estudio y resolución del asunto</w:t>
      </w:r>
      <w:r w:rsidRPr="00C11A4A">
        <w:rPr>
          <w:rFonts w:ascii="Palatino Linotype" w:hAnsi="Palatino Linotype"/>
          <w:noProof w:val="0"/>
          <w:color w:val="auto"/>
          <w:sz w:val="24"/>
          <w:szCs w:val="24"/>
          <w:lang w:val="es-ES_tradnl"/>
        </w:rPr>
        <w:t>.</w:t>
      </w:r>
      <w:bookmarkEnd w:id="42"/>
    </w:p>
    <w:p w14:paraId="5053BAA1" w14:textId="77777777" w:rsidR="00BD49AB" w:rsidRPr="00C11A4A" w:rsidRDefault="00BD49AB" w:rsidP="008320FF">
      <w:pPr>
        <w:pStyle w:val="Prrafodelista"/>
        <w:rPr>
          <w:rFonts w:ascii="Palatino Linotype" w:hAnsi="Palatino Linotype" w:cs="Arial"/>
          <w:noProof w:val="0"/>
          <w:lang w:val="es-ES_tradnl" w:eastAsia="es-MX"/>
        </w:rPr>
      </w:pPr>
    </w:p>
    <w:p w14:paraId="2A6404C2" w14:textId="77777777" w:rsidR="00BD49AB" w:rsidRPr="00C11A4A" w:rsidRDefault="00BD49AB" w:rsidP="00BD49AB">
      <w:pPr>
        <w:numPr>
          <w:ilvl w:val="0"/>
          <w:numId w:val="2"/>
        </w:numPr>
        <w:spacing w:before="240" w:after="240" w:line="360" w:lineRule="auto"/>
        <w:ind w:left="426" w:right="49" w:hanging="426"/>
        <w:contextualSpacing/>
        <w:jc w:val="both"/>
        <w:rPr>
          <w:rFonts w:ascii="Palatino Linotype" w:eastAsia="MS Mincho" w:hAnsi="Palatino Linotype" w:cs="Times New Roman"/>
          <w:noProof w:val="0"/>
          <w:lang w:val="es-ES_tradnl"/>
        </w:rPr>
      </w:pPr>
      <w:r w:rsidRPr="00C11A4A">
        <w:rPr>
          <w:rFonts w:ascii="Palatino Linotype" w:eastAsia="MS Mincho" w:hAnsi="Palatino Linotype" w:cs="Times New Roman"/>
          <w:noProof w:val="0"/>
          <w:lang w:val="es-ES_tradnl"/>
        </w:rPr>
        <w:t>De acuerdo a la Ley de Transparencia en términos generales, establece que como uno de los objetivos con el que cuenta es el de garantizar a toda persona el derecho de acceso a la información pública, mediante los procedimientos establecidos de forma sencilla, expeditos, oportunos y gratuitos, y con ello contribuir a la mejora de procedimientos y mecanismos que permitan trasparentar la gestión pública y mejora la toma decisiones, a través de la difusión de la información que obra en poder de los Sujetos Obligados.</w:t>
      </w:r>
    </w:p>
    <w:p w14:paraId="7861577D" w14:textId="77777777" w:rsidR="00B6261E" w:rsidRPr="00C11A4A" w:rsidRDefault="00B6261E" w:rsidP="004A14F7">
      <w:pPr>
        <w:spacing w:before="240" w:after="240"/>
        <w:ind w:left="426" w:right="49"/>
        <w:contextualSpacing/>
        <w:jc w:val="both"/>
        <w:rPr>
          <w:rFonts w:ascii="Palatino Linotype" w:eastAsia="MS Mincho" w:hAnsi="Palatino Linotype" w:cs="Times New Roman"/>
          <w:noProof w:val="0"/>
          <w:lang w:val="es-ES_tradnl"/>
        </w:rPr>
      </w:pPr>
    </w:p>
    <w:p w14:paraId="495D9617" w14:textId="77777777" w:rsidR="002D2BE4" w:rsidRPr="00C11A4A" w:rsidRDefault="002D2BE4" w:rsidP="002D2BE4">
      <w:pPr>
        <w:autoSpaceDE w:val="0"/>
        <w:autoSpaceDN w:val="0"/>
        <w:adjustRightInd w:val="0"/>
        <w:spacing w:before="240" w:after="240"/>
        <w:ind w:left="426" w:right="-141"/>
        <w:contextualSpacing/>
        <w:jc w:val="center"/>
        <w:rPr>
          <w:rFonts w:ascii="Palatino Linotype" w:hAnsi="Palatino Linotype" w:cs="Arial"/>
          <w:noProof w:val="0"/>
          <w:sz w:val="12"/>
          <w:lang w:val="es-ES_tradnl"/>
        </w:rPr>
      </w:pPr>
    </w:p>
    <w:p w14:paraId="2A3D7454" w14:textId="24446332" w:rsidR="00806D2D" w:rsidRPr="00C11A4A" w:rsidRDefault="00BD1092" w:rsidP="00D8510C">
      <w:pPr>
        <w:numPr>
          <w:ilvl w:val="0"/>
          <w:numId w:val="2"/>
        </w:numPr>
        <w:autoSpaceDE w:val="0"/>
        <w:autoSpaceDN w:val="0"/>
        <w:adjustRightInd w:val="0"/>
        <w:spacing w:before="240" w:after="240" w:line="360" w:lineRule="auto"/>
        <w:ind w:left="426" w:right="-141" w:hanging="426"/>
        <w:contextualSpacing/>
        <w:jc w:val="both"/>
        <w:rPr>
          <w:rFonts w:ascii="Palatino Linotype" w:hAnsi="Palatino Linotype" w:cs="Arial"/>
          <w:noProof w:val="0"/>
          <w:lang w:val="es-ES_tradnl"/>
        </w:rPr>
      </w:pPr>
      <w:r w:rsidRPr="00C11A4A">
        <w:rPr>
          <w:rFonts w:ascii="Palatino Linotype" w:hAnsi="Palatino Linotype" w:cs="Arial"/>
          <w:noProof w:val="0"/>
          <w:lang w:val="es-ES_tradnl"/>
        </w:rPr>
        <w:t xml:space="preserve">Derivado de lo anterior, se procede a analizar el objeto y atribuciones del Sujeto </w:t>
      </w:r>
      <w:r w:rsidR="00E37AE3" w:rsidRPr="00C11A4A">
        <w:rPr>
          <w:rFonts w:ascii="Palatino Linotype" w:hAnsi="Palatino Linotype" w:cs="Arial"/>
          <w:noProof w:val="0"/>
          <w:lang w:val="es-ES_tradnl"/>
        </w:rPr>
        <w:t>Obligado a fin de determinar si</w:t>
      </w:r>
      <w:r w:rsidR="00E37AE3" w:rsidRPr="00C11A4A">
        <w:rPr>
          <w:rFonts w:ascii="Palatino Linotype" w:hAnsi="Palatino Linotype" w:cs="Arial"/>
          <w:noProof w:val="0"/>
          <w:lang w:val="es-ES_tradnl" w:eastAsia="es-MX"/>
        </w:rPr>
        <w:t xml:space="preserve"> la información proporcionada en respuesta y en Informe Justificado es suficiente para satisfacer la solicitud del particular</w:t>
      </w:r>
      <w:r w:rsidR="00D8510C" w:rsidRPr="00C11A4A">
        <w:rPr>
          <w:rFonts w:ascii="Palatino Linotype" w:hAnsi="Palatino Linotype" w:cs="Arial"/>
          <w:noProof w:val="0"/>
          <w:lang w:val="es-ES_tradnl" w:eastAsia="es-MX"/>
        </w:rPr>
        <w:t xml:space="preserve">; </w:t>
      </w:r>
      <w:r w:rsidR="00AE7935" w:rsidRPr="00C11A4A">
        <w:rPr>
          <w:rFonts w:ascii="Palatino Linotype" w:hAnsi="Palatino Linotype" w:cs="Arial"/>
          <w:noProof w:val="0"/>
          <w:lang w:val="es-ES_tradnl" w:eastAsia="es-MX"/>
        </w:rPr>
        <w:t>así</w:t>
      </w:r>
      <w:r w:rsidR="0039505B" w:rsidRPr="00C11A4A">
        <w:rPr>
          <w:rFonts w:ascii="Palatino Linotype" w:hAnsi="Palatino Linotype" w:cs="Arial"/>
          <w:noProof w:val="0"/>
          <w:lang w:val="es-ES_tradnl" w:eastAsia="es-MX"/>
        </w:rPr>
        <w:t xml:space="preserve"> pues, el Sujeto Obligado por medio de la Dirección General de Operación Urbana </w:t>
      </w:r>
      <w:r w:rsidR="0039505B" w:rsidRPr="00C11A4A">
        <w:rPr>
          <w:rFonts w:ascii="Palatino Linotype" w:hAnsi="Palatino Linotype" w:cs="Arial"/>
          <w:noProof w:val="0"/>
          <w:lang w:val="es-ES_tradnl" w:eastAsia="es-MX"/>
        </w:rPr>
        <w:lastRenderedPageBreak/>
        <w:t>señaló que desconoce la existencia de alguna legislación que opere al caso planteado, toda vez que parte de sus funciones y atribuciones no forman parte el manejar la infraestructura en el área de telecomunicaciones.</w:t>
      </w:r>
    </w:p>
    <w:p w14:paraId="061E4596" w14:textId="77777777" w:rsidR="001B3DDA" w:rsidRPr="00C11A4A" w:rsidRDefault="001B3DDA" w:rsidP="001B3DDA">
      <w:pPr>
        <w:autoSpaceDE w:val="0"/>
        <w:autoSpaceDN w:val="0"/>
        <w:adjustRightInd w:val="0"/>
        <w:spacing w:before="240" w:after="240" w:line="360" w:lineRule="auto"/>
        <w:ind w:left="426" w:right="-141"/>
        <w:contextualSpacing/>
        <w:jc w:val="both"/>
        <w:rPr>
          <w:rFonts w:ascii="Palatino Linotype" w:hAnsi="Palatino Linotype" w:cs="Arial"/>
          <w:noProof w:val="0"/>
          <w:lang w:val="es-ES_tradnl"/>
        </w:rPr>
      </w:pPr>
    </w:p>
    <w:p w14:paraId="3217AF9C" w14:textId="3B681849" w:rsidR="0039505B" w:rsidRPr="00C11A4A" w:rsidRDefault="0039505B" w:rsidP="006858EB">
      <w:pPr>
        <w:numPr>
          <w:ilvl w:val="0"/>
          <w:numId w:val="2"/>
        </w:numPr>
        <w:autoSpaceDE w:val="0"/>
        <w:autoSpaceDN w:val="0"/>
        <w:adjustRightInd w:val="0"/>
        <w:spacing w:before="240" w:line="360" w:lineRule="auto"/>
        <w:ind w:left="426" w:right="-141" w:hanging="426"/>
        <w:contextualSpacing/>
        <w:jc w:val="both"/>
        <w:rPr>
          <w:rFonts w:ascii="Palatino Linotype" w:eastAsia="MS Mincho" w:hAnsi="Palatino Linotype" w:cstheme="majorBidi"/>
          <w:i/>
          <w:noProof w:val="0"/>
          <w:lang w:val="es-ES_tradnl"/>
        </w:rPr>
      </w:pPr>
      <w:r w:rsidRPr="00C11A4A">
        <w:rPr>
          <w:rFonts w:ascii="Palatino Linotype" w:hAnsi="Palatino Linotype" w:cs="Arial"/>
          <w:noProof w:val="0"/>
          <w:lang w:val="es-ES_tradnl" w:eastAsia="es-MX"/>
        </w:rPr>
        <w:t xml:space="preserve">En ese orden de ideas, </w:t>
      </w:r>
      <w:r w:rsidR="001B3DDA" w:rsidRPr="00C11A4A">
        <w:rPr>
          <w:rFonts w:ascii="Palatino Linotype" w:hAnsi="Palatino Linotype" w:cs="Arial"/>
          <w:noProof w:val="0"/>
          <w:lang w:val="es-ES_tradnl" w:eastAsia="es-MX"/>
        </w:rPr>
        <w:t>la Ley Orgánica de la Administración Pública del Estado de México establece las dependencias de la Administración Pública del Estado</w:t>
      </w:r>
      <w:r w:rsidR="001A3B77" w:rsidRPr="00C11A4A">
        <w:rPr>
          <w:rFonts w:ascii="Palatino Linotype" w:hAnsi="Palatino Linotype" w:cs="Arial"/>
          <w:noProof w:val="0"/>
          <w:lang w:val="es-ES_tradnl" w:eastAsia="es-MX"/>
        </w:rPr>
        <w:t xml:space="preserve"> </w:t>
      </w:r>
      <w:r w:rsidR="004D4481" w:rsidRPr="00C11A4A">
        <w:rPr>
          <w:rFonts w:ascii="Palatino Linotype" w:hAnsi="Palatino Linotype" w:cs="Arial"/>
          <w:noProof w:val="0"/>
          <w:lang w:val="es-ES_tradnl" w:eastAsia="es-MX"/>
        </w:rPr>
        <w:t>así</w:t>
      </w:r>
      <w:r w:rsidR="001A3B77" w:rsidRPr="00C11A4A">
        <w:rPr>
          <w:rFonts w:ascii="Palatino Linotype" w:hAnsi="Palatino Linotype" w:cs="Arial"/>
          <w:noProof w:val="0"/>
          <w:lang w:val="es-ES_tradnl" w:eastAsia="es-MX"/>
        </w:rPr>
        <w:t xml:space="preserve"> como los asuntos que la Secretaría de Desarrollo Urbano y Metropolitano tiene a su despacho:</w:t>
      </w:r>
    </w:p>
    <w:p w14:paraId="73231A24" w14:textId="24E7B4FF" w:rsidR="001B3DDA" w:rsidRPr="00C11A4A" w:rsidRDefault="006858EB" w:rsidP="006858EB">
      <w:pPr>
        <w:pStyle w:val="Prrafodelista"/>
        <w:autoSpaceDE w:val="0"/>
        <w:autoSpaceDN w:val="0"/>
        <w:adjustRightInd w:val="0"/>
        <w:ind w:left="567" w:right="567"/>
        <w:jc w:val="both"/>
        <w:rPr>
          <w:rFonts w:ascii="Palatino Linotype" w:hAnsi="Palatino Linotype" w:cs="Arial"/>
          <w:i/>
          <w:sz w:val="22"/>
          <w:szCs w:val="22"/>
        </w:rPr>
      </w:pPr>
      <w:r w:rsidRPr="00C11A4A">
        <w:rPr>
          <w:rFonts w:ascii="Palatino Linotype" w:hAnsi="Palatino Linotype" w:cs="Arial"/>
          <w:i/>
          <w:sz w:val="22"/>
          <w:szCs w:val="22"/>
        </w:rPr>
        <w:t>“</w:t>
      </w:r>
      <w:r w:rsidR="001B3DDA" w:rsidRPr="00C11A4A">
        <w:rPr>
          <w:rFonts w:ascii="Palatino Linotype" w:hAnsi="Palatino Linotype" w:cs="Arial"/>
          <w:i/>
          <w:sz w:val="22"/>
          <w:szCs w:val="22"/>
        </w:rPr>
        <w:t>Artículo 19.- Para el estudio, planeación y despacho de los asuntos, en los diversos ramos de la Administración Pública del Estado, auxiliarán al Titular del Ejecutivo, las siguientes dependencias:</w:t>
      </w:r>
    </w:p>
    <w:p w14:paraId="1074B288" w14:textId="19AF17C3"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w:t>
      </w:r>
    </w:p>
    <w:p w14:paraId="6D2F522E" w14:textId="37EB52B2"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VIII. Secretaría de Desarrollo Urbano y Metropolitano;</w:t>
      </w:r>
    </w:p>
    <w:p w14:paraId="59D03574" w14:textId="539A3ACE"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w:t>
      </w:r>
    </w:p>
    <w:p w14:paraId="4C72D8FF" w14:textId="7338DAF6"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Artículo 31.- La Secretaría de Desarrollo Urbano y Metropolitano es la dependencia encargada del ordenamiento territorial de los asentamientos humanos y de regular el desarrollo urbano de los centros de población y la vivienda, así como promover, coordinar y evaluar, en el ámbito del territorio estatal, las acciones y programas orientados al desarrollo armónico y sustentable de las zonas metropolitanas.</w:t>
      </w:r>
    </w:p>
    <w:p w14:paraId="6CFB94E9" w14:textId="77777777"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A esta Secretaría le corresponde el despacho de los siguientes asuntos:</w:t>
      </w:r>
    </w:p>
    <w:p w14:paraId="51C37083" w14:textId="76B7C768"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I. Formular y conducir las políticas estatales de asentamientos humanos, urbanismo y vivienda.</w:t>
      </w:r>
    </w:p>
    <w:p w14:paraId="5623778D" w14:textId="107B8EC7"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II. Aplicar y vigilar el cumplimiento de las disposiciones legales en materia de ordenamiento territorial de los asentamientos humanos, del desarrollo urbano y vivienda;</w:t>
      </w:r>
    </w:p>
    <w:p w14:paraId="1E1D15CD" w14:textId="63784EA5"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III. Formular, ejecutar y evaluar el Plan Estatal de Desarrollo Urbano, los planes regionales de desarrollo urbano y los planes parciales que de ellos se deriven;</w:t>
      </w:r>
    </w:p>
    <w:p w14:paraId="5CDA26A6" w14:textId="77777777"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IV. Promover la implantación de planes municipales de desarrollo urbano;</w:t>
      </w:r>
    </w:p>
    <w:p w14:paraId="7C15C9E4" w14:textId="15A2A9AC"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V. Vigilar que los planes municipales de desarrollo urbano, los planes de centros de población y sus planes parciales sean congruentes con el plan Estatal de Desarrollo Urbano y con los planes regionales;</w:t>
      </w:r>
    </w:p>
    <w:p w14:paraId="75EA0B07" w14:textId="58249A78"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VI. Promover y vigilar el desarrollo urbano de las comunidades y de los centros de población del Estado;</w:t>
      </w:r>
    </w:p>
    <w:p w14:paraId="14E29EB2" w14:textId="2C3D9DE4"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lastRenderedPageBreak/>
        <w:t>VII. Vigilar el cumplimiento de las normas técnicas en materia de desarrollo urbano, vivienda y construcciones;</w:t>
      </w:r>
    </w:p>
    <w:p w14:paraId="664B4F39" w14:textId="4F2B0CAD"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VIII. Proponer al Ejecutivo del Estado la celebración de convenios en materia de desarrollo urbano y vivienda y participar en su ejecución;</w:t>
      </w:r>
    </w:p>
    <w:p w14:paraId="5ECEDF34" w14:textId="1F0D02D1"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IX. Promover la construcción de obras de urbanización, infraestructura y equipamiento urbano;</w:t>
      </w:r>
    </w:p>
    <w:p w14:paraId="7211F1DA" w14:textId="61E91794"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 Participar en la promoción y realización de los programas de suelo y vivienda preferentemente para la población de menores recursos económicos y coordinar su gestión y ejecución;</w:t>
      </w:r>
    </w:p>
    <w:p w14:paraId="158E1F04" w14:textId="35782A3D"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XI. Establecer los lineamientos para la regulación de la tenencia de la tierra en el Estado;</w:t>
      </w:r>
    </w:p>
    <w:p w14:paraId="4360AAAC" w14:textId="4D8310D4"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XII. Promover, apoyar y ejecutar programas de regularización de la tenencia de la tierra, con la participación que corresponda a los municipios;</w:t>
      </w:r>
    </w:p>
    <w:p w14:paraId="0347DE5C" w14:textId="5E5A7D0C"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XIII. Otorgar autorizaciones para subdivisiones, fusiones y relotificaciones de predios y conjuntos urbanos, en los términos previstos por la legislación aplicable y su reglamentación;</w:t>
      </w:r>
    </w:p>
    <w:p w14:paraId="27ABF62B" w14:textId="43D2B884"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XIV. Establecer y vigilar el cumplimiento de los programas de adquisición de reservas territoriales del Estado, con la participación que corresponda a otras autoridades;</w:t>
      </w:r>
    </w:p>
    <w:p w14:paraId="7163B6DE" w14:textId="68F6C9C0"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XV. Formular, en términos de ley, los proyectos de declaratorias sobre provisiones, reservas, destinos y usos del suelo;</w:t>
      </w:r>
    </w:p>
    <w:p w14:paraId="76DE4675" w14:textId="54344CAB"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XVI. Promover estudios para el mejoramiento del ordenamiento territorial de los asentamientos humanos y del desarrollo urbano, y la vivienda en la Entidad e impulsar proyectos para su financiamiento;</w:t>
      </w:r>
    </w:p>
    <w:p w14:paraId="4841E3AD" w14:textId="77777777"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XVII. Determinar la apertura o modificación de vías públicas;</w:t>
      </w:r>
    </w:p>
    <w:p w14:paraId="74F3B1A0" w14:textId="1DEB11E9"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XVIII. Participar en las comisiones de carácter regional y metropolitano en la que se traten asuntos sobre asentamientos humanos, desarrollo urbano y vivienda;</w:t>
      </w:r>
    </w:p>
    <w:p w14:paraId="52D6357C" w14:textId="6F698A93"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XIX. Determinar el uso de suelo para las zonas especiales donde se establecerán los conjuntos urbanos de unidades económicas que su actividad principal sea la venta de vehículos usados en tianguis de autos y de aprovechamiento de autopartes de vehículos usados que han concluido su vida útil o siniestrados;</w:t>
      </w:r>
    </w:p>
    <w:p w14:paraId="5C048B14" w14:textId="237D5B33"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XX. Ampliar y fortalecer los mecanismos de coordinación con los gobiernos Federal, del Distrito Federal, de las entidades federativas vecinas y de los municipios conurbados, para atender de manera integral los asuntos de carácter metropolitano;</w:t>
      </w:r>
    </w:p>
    <w:p w14:paraId="5DF92B51" w14:textId="486ABAFC"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XXI. Promover, coordinar y evaluar con las dependencias, organismos auxiliares, fideicomisos públicos y órganos de la Administración Pública Estatal, las acciones, programas orientados al desarrollo de las zonas metropolitanas o de conurbación en la entidad;</w:t>
      </w:r>
    </w:p>
    <w:p w14:paraId="67ABA0B6" w14:textId="09EAE848"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XXII. Convocar a las dependencias, organismos auxiliares, fideicomisos públicos y órganos de la Administración Pública Estatal, a participar directamente en alguna comisión metropolitana cuando así resulte necesario;</w:t>
      </w:r>
    </w:p>
    <w:p w14:paraId="00B1AEF3" w14:textId="7A2A271E"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lastRenderedPageBreak/>
        <w:t>XXIII. Coordinar y promover con los representantes de la entidad en las comisiones metropolitanas, que los programas y acciones de éstas se vinculen con los objetivos y estrategias del Plan de Desarrollo del Estado de México, a través de un enfoque metropolitano;</w:t>
      </w:r>
    </w:p>
    <w:p w14:paraId="51D97E31" w14:textId="2BCA9D89"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XXIV. Fortalecer, promover y evaluar los mecanismos de coordinación para planear los trabajos de las comisiones metropolitanas;</w:t>
      </w:r>
    </w:p>
    <w:p w14:paraId="78CE843E" w14:textId="6C7295E6"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XXV. Integrar y coordinar los trabajos de las comisiones metropolitanas que correspondan a las dependencias, organismos auxiliares, fideicomisos públicos y órganos de la Administración Pública Estatal;</w:t>
      </w:r>
    </w:p>
    <w:p w14:paraId="20193DD4" w14:textId="10FF2E24"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XXVI. Coordinar y dirigir los trabajos de las dependencias estatales en las comisiones metropolitanas, vigilando el cumplimiento de los acuerdos en el ámbito de su competencia;</w:t>
      </w:r>
    </w:p>
    <w:p w14:paraId="48392938" w14:textId="7181980A"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XXVII. Promover, coordinar, vigilar y evaluar los proyectos de inversión metropolitanos, estratégicos de obras y acciones estatales y en materia intermunicipal, cuando así se convenga con los municipios involucrados;</w:t>
      </w:r>
    </w:p>
    <w:p w14:paraId="026E90A8" w14:textId="0CCF30B1"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XXVIII. Realizar investigaciones y estudios para apoyar las actividades que realiza la Administración Pública Estatal en las zonas metropolitanas de la entidad, así como de aquéllas que se deriven de los programas de las comisiones metropolitanas;</w:t>
      </w:r>
    </w:p>
    <w:p w14:paraId="45560B45" w14:textId="1A1BD45D"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XXIX. Asesorar cuando así lo soliciten, a los municipios conurbados en asuntos de carácter metropolitano y de coordinación regional e intermunicipal, para que fortalezcan sus programas de infraestructura y equipamiento urbano;</w:t>
      </w:r>
    </w:p>
    <w:p w14:paraId="1B138CDA" w14:textId="0B6F6270"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XXX. Fomentar la participación ciudadana en la planeación y evaluación de acciones y programas de carácter metropolitanos, procurando la promoción de la identidad mexiquense;</w:t>
      </w:r>
    </w:p>
    <w:p w14:paraId="0F917DEF" w14:textId="580F4D1A" w:rsidR="001B3DDA" w:rsidRPr="00C11A4A" w:rsidRDefault="001B3DDA" w:rsidP="001B3DDA">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XXXI. Las demás que le señalen otras disposiciones legales.</w:t>
      </w:r>
    </w:p>
    <w:p w14:paraId="4F889EC3" w14:textId="4EA5B4AE" w:rsidR="006858EB" w:rsidRPr="00C11A4A" w:rsidRDefault="006858EB" w:rsidP="00075BD2">
      <w:pPr>
        <w:numPr>
          <w:ilvl w:val="0"/>
          <w:numId w:val="2"/>
        </w:numPr>
        <w:autoSpaceDE w:val="0"/>
        <w:autoSpaceDN w:val="0"/>
        <w:adjustRightInd w:val="0"/>
        <w:spacing w:before="240" w:line="360" w:lineRule="auto"/>
        <w:ind w:left="426" w:right="-141" w:hanging="426"/>
        <w:contextualSpacing/>
        <w:jc w:val="both"/>
        <w:rPr>
          <w:rFonts w:ascii="Palatino Linotype" w:eastAsia="MS Mincho" w:hAnsi="Palatino Linotype" w:cstheme="majorBidi"/>
          <w:i/>
          <w:noProof w:val="0"/>
          <w:lang w:val="es-ES_tradnl"/>
        </w:rPr>
      </w:pPr>
      <w:r w:rsidRPr="00C11A4A">
        <w:rPr>
          <w:rFonts w:ascii="Palatino Linotype" w:hAnsi="Palatino Linotype" w:cs="Arial"/>
          <w:noProof w:val="0"/>
          <w:lang w:val="es-ES_tradnl" w:eastAsia="es-MX"/>
        </w:rPr>
        <w:t xml:space="preserve">Por otro lado, </w:t>
      </w:r>
      <w:r w:rsidR="009C5625" w:rsidRPr="00C11A4A">
        <w:rPr>
          <w:rFonts w:ascii="Palatino Linotype" w:hAnsi="Palatino Linotype" w:cs="Arial"/>
          <w:noProof w:val="0"/>
          <w:lang w:val="es-ES_tradnl" w:eastAsia="es-MX"/>
        </w:rPr>
        <w:t xml:space="preserve">el </w:t>
      </w:r>
      <w:r w:rsidR="00751DC1" w:rsidRPr="00C11A4A">
        <w:rPr>
          <w:rFonts w:ascii="Palatino Linotype" w:hAnsi="Palatino Linotype" w:cs="Arial"/>
          <w:noProof w:val="0"/>
          <w:lang w:val="es-ES_tradnl" w:eastAsia="es-MX"/>
        </w:rPr>
        <w:t xml:space="preserve">Reglamento Interior de la Secretaría de Desarrollo Urbano y </w:t>
      </w:r>
      <w:r w:rsidR="00075BD2" w:rsidRPr="00C11A4A">
        <w:rPr>
          <w:rFonts w:ascii="Palatino Linotype" w:hAnsi="Palatino Linotype" w:cs="Arial"/>
          <w:noProof w:val="0"/>
          <w:lang w:val="es-ES_tradnl" w:eastAsia="es-MX"/>
        </w:rPr>
        <w:t>Metropolitano</w:t>
      </w:r>
      <w:r w:rsidR="00A815FD" w:rsidRPr="00C11A4A">
        <w:rPr>
          <w:rStyle w:val="Refdenotaalpie"/>
          <w:rFonts w:ascii="Palatino Linotype" w:hAnsi="Palatino Linotype" w:cs="Arial"/>
          <w:noProof w:val="0"/>
          <w:lang w:val="es-ES_tradnl" w:eastAsia="es-MX"/>
        </w:rPr>
        <w:footnoteReference w:id="1"/>
      </w:r>
      <w:r w:rsidR="00075BD2" w:rsidRPr="00C11A4A">
        <w:rPr>
          <w:rFonts w:ascii="Palatino Linotype" w:hAnsi="Palatino Linotype" w:cs="Arial"/>
          <w:noProof w:val="0"/>
          <w:lang w:val="es-ES_tradnl" w:eastAsia="es-MX"/>
        </w:rPr>
        <w:t xml:space="preserve"> </w:t>
      </w:r>
      <w:r w:rsidR="00A815FD" w:rsidRPr="00C11A4A">
        <w:rPr>
          <w:rFonts w:ascii="Palatino Linotype" w:hAnsi="Palatino Linotype" w:cs="Arial"/>
          <w:noProof w:val="0"/>
          <w:lang w:val="es-ES_tradnl" w:eastAsia="es-MX"/>
        </w:rPr>
        <w:t>establece</w:t>
      </w:r>
      <w:r w:rsidR="00075BD2" w:rsidRPr="00C11A4A">
        <w:rPr>
          <w:rFonts w:ascii="Palatino Linotype" w:hAnsi="Palatino Linotype" w:cs="Arial"/>
          <w:noProof w:val="0"/>
          <w:lang w:val="es-ES_tradnl" w:eastAsia="es-MX"/>
        </w:rPr>
        <w:t xml:space="preserve"> sus unidades </w:t>
      </w:r>
      <w:r w:rsidR="00A815FD" w:rsidRPr="00C11A4A">
        <w:rPr>
          <w:rFonts w:ascii="Palatino Linotype" w:hAnsi="Palatino Linotype" w:cs="Arial"/>
          <w:noProof w:val="0"/>
          <w:lang w:val="es-ES_tradnl" w:eastAsia="es-MX"/>
        </w:rPr>
        <w:t>administrativas</w:t>
      </w:r>
      <w:r w:rsidR="00075BD2" w:rsidRPr="00C11A4A">
        <w:rPr>
          <w:rFonts w:ascii="Palatino Linotype" w:hAnsi="Palatino Linotype" w:cs="Arial"/>
          <w:noProof w:val="0"/>
          <w:lang w:val="es-ES_tradnl" w:eastAsia="es-MX"/>
        </w:rPr>
        <w:t>:</w:t>
      </w:r>
      <w:r w:rsidR="00075BD2" w:rsidRPr="00C11A4A">
        <w:t xml:space="preserve"> </w:t>
      </w:r>
    </w:p>
    <w:p w14:paraId="31D4AFC2" w14:textId="77777777" w:rsidR="00075BD2" w:rsidRPr="00C11A4A" w:rsidRDefault="00751DC1" w:rsidP="00075BD2">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 xml:space="preserve">Artículo 3. Para el estudio, planeación y despacho de los asuntos de su competencia, así como para atender las funciones de control y evaluación que le corresponden, la Secretaría contará con un Secretario, quien será su representante y se </w:t>
      </w:r>
      <w:r w:rsidRPr="00C11A4A">
        <w:rPr>
          <w:rFonts w:ascii="Palatino Linotype" w:hAnsi="Palatino Linotype" w:cs="Arial"/>
          <w:i/>
          <w:sz w:val="22"/>
          <w:szCs w:val="22"/>
          <w:u w:val="single"/>
        </w:rPr>
        <w:t>auxiliará de las unidades administrativas básicas siguientes</w:t>
      </w:r>
      <w:r w:rsidRPr="00C11A4A">
        <w:rPr>
          <w:rFonts w:ascii="Palatino Linotype" w:hAnsi="Palatino Linotype" w:cs="Arial"/>
          <w:i/>
          <w:sz w:val="22"/>
          <w:szCs w:val="22"/>
        </w:rPr>
        <w:t xml:space="preserve">: I. Subsecretaría de Desarrollo Metropolitano. </w:t>
      </w:r>
    </w:p>
    <w:p w14:paraId="7B41326E" w14:textId="77777777" w:rsidR="00075BD2" w:rsidRPr="00C11A4A" w:rsidRDefault="00751DC1" w:rsidP="00075BD2">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 xml:space="preserve">II. Dirección General de Planeación Urbana. </w:t>
      </w:r>
    </w:p>
    <w:p w14:paraId="1F615163" w14:textId="77777777" w:rsidR="00075BD2" w:rsidRPr="00C11A4A" w:rsidRDefault="00751DC1" w:rsidP="00075BD2">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lastRenderedPageBreak/>
        <w:t xml:space="preserve">III. Dirección General de Operación Urbana. </w:t>
      </w:r>
    </w:p>
    <w:p w14:paraId="698ECC75" w14:textId="737BF384" w:rsidR="00075BD2" w:rsidRPr="00C11A4A" w:rsidRDefault="00751DC1" w:rsidP="00075BD2">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 xml:space="preserve">IV. Dirección General de Control Urbano. </w:t>
      </w:r>
    </w:p>
    <w:p w14:paraId="07ADD4A7" w14:textId="77777777" w:rsidR="00075BD2" w:rsidRPr="00C11A4A" w:rsidRDefault="00751DC1" w:rsidP="00075BD2">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 xml:space="preserve">V. Dirección General de Proyectos y Coordinación Metropolitana. </w:t>
      </w:r>
    </w:p>
    <w:p w14:paraId="5AA6FBD8" w14:textId="77777777" w:rsidR="00075BD2" w:rsidRPr="00C11A4A" w:rsidRDefault="00751DC1" w:rsidP="00075BD2">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 xml:space="preserve">VI. Direcciones Regionales. </w:t>
      </w:r>
    </w:p>
    <w:p w14:paraId="1900D306" w14:textId="53187252" w:rsidR="00075BD2" w:rsidRPr="00C11A4A" w:rsidRDefault="00751DC1" w:rsidP="00075BD2">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 xml:space="preserve">VII. Residencias locales. </w:t>
      </w:r>
    </w:p>
    <w:p w14:paraId="753A03C3" w14:textId="77777777" w:rsidR="00075BD2" w:rsidRPr="00C11A4A" w:rsidRDefault="00751DC1" w:rsidP="00075BD2">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 xml:space="preserve">VIII. Coordinación Administrativa. </w:t>
      </w:r>
    </w:p>
    <w:p w14:paraId="5B1939D8" w14:textId="4DAF56EF" w:rsidR="009C5625" w:rsidRPr="00C11A4A" w:rsidRDefault="00751DC1" w:rsidP="00075BD2">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IX. Contraloría Interna</w:t>
      </w:r>
    </w:p>
    <w:p w14:paraId="623C4D61" w14:textId="0ACB1F28" w:rsidR="009C5625" w:rsidRPr="00C11A4A" w:rsidRDefault="00AF623F" w:rsidP="00AF623F">
      <w:pPr>
        <w:numPr>
          <w:ilvl w:val="0"/>
          <w:numId w:val="2"/>
        </w:numPr>
        <w:autoSpaceDE w:val="0"/>
        <w:autoSpaceDN w:val="0"/>
        <w:adjustRightInd w:val="0"/>
        <w:spacing w:before="240" w:line="360" w:lineRule="auto"/>
        <w:ind w:left="426" w:right="-141" w:hanging="426"/>
        <w:contextualSpacing/>
        <w:jc w:val="both"/>
        <w:rPr>
          <w:rFonts w:ascii="Palatino Linotype" w:eastAsia="MS Mincho" w:hAnsi="Palatino Linotype" w:cstheme="majorBidi"/>
          <w:i/>
          <w:noProof w:val="0"/>
          <w:lang w:val="es-ES_tradnl"/>
        </w:rPr>
      </w:pPr>
      <w:r w:rsidRPr="00C11A4A">
        <w:rPr>
          <w:rFonts w:ascii="Palatino Linotype" w:hAnsi="Palatino Linotype" w:cs="Arial"/>
          <w:noProof w:val="0"/>
          <w:lang w:val="es-ES_tradnl" w:eastAsia="es-MX"/>
        </w:rPr>
        <w:t xml:space="preserve"> </w:t>
      </w:r>
      <w:r w:rsidR="00215AE7" w:rsidRPr="00C11A4A">
        <w:rPr>
          <w:rFonts w:ascii="Palatino Linotype" w:hAnsi="Palatino Linotype" w:cs="Arial"/>
          <w:noProof w:val="0"/>
          <w:lang w:val="es-ES_tradnl" w:eastAsia="es-MX"/>
        </w:rPr>
        <w:t>En ese orden de ideas y d</w:t>
      </w:r>
      <w:r w:rsidRPr="00C11A4A">
        <w:rPr>
          <w:rFonts w:ascii="Palatino Linotype" w:hAnsi="Palatino Linotype" w:cs="Arial"/>
          <w:noProof w:val="0"/>
          <w:lang w:val="es-ES_tradnl" w:eastAsia="es-MX"/>
        </w:rPr>
        <w:t>erivado de  la normatividad anteriormente señalada, no se aprecia que el Sujeto Obligado cuente con la atribución de conocer información concerniente a telecomunicaciones</w:t>
      </w:r>
      <w:r w:rsidR="00281E82" w:rsidRPr="00C11A4A">
        <w:rPr>
          <w:rFonts w:ascii="Palatino Linotype" w:hAnsi="Palatino Linotype" w:cs="Arial"/>
          <w:noProof w:val="0"/>
          <w:lang w:val="es-ES_tradnl" w:eastAsia="es-MX"/>
        </w:rPr>
        <w:t xml:space="preserve"> o </w:t>
      </w:r>
      <w:r w:rsidR="00A97D3C" w:rsidRPr="00C11A4A">
        <w:rPr>
          <w:rFonts w:ascii="Palatino Linotype" w:hAnsi="Palatino Linotype" w:cs="Arial"/>
          <w:noProof w:val="0"/>
          <w:lang w:val="es-ES_tradnl" w:eastAsia="es-MX"/>
        </w:rPr>
        <w:t>telefonía</w:t>
      </w:r>
      <w:r w:rsidRPr="00C11A4A">
        <w:rPr>
          <w:rFonts w:ascii="Palatino Linotype" w:hAnsi="Palatino Linotype" w:cs="Arial"/>
          <w:noProof w:val="0"/>
          <w:lang w:val="es-ES_tradnl" w:eastAsia="es-MX"/>
        </w:rPr>
        <w:t xml:space="preserve">, sin embargo, </w:t>
      </w:r>
      <w:r w:rsidR="00322A7D" w:rsidRPr="00C11A4A">
        <w:rPr>
          <w:rFonts w:ascii="Palatino Linotype" w:hAnsi="Palatino Linotype" w:cs="Arial"/>
          <w:noProof w:val="0"/>
          <w:lang w:val="es-ES_tradnl" w:eastAsia="es-MX"/>
        </w:rPr>
        <w:t>el Código Administrativo del Estado de México establece lo siguiente</w:t>
      </w:r>
      <w:r w:rsidR="002D2A76" w:rsidRPr="00C11A4A">
        <w:rPr>
          <w:rFonts w:ascii="Palatino Linotype" w:hAnsi="Palatino Linotype" w:cs="Arial"/>
          <w:noProof w:val="0"/>
          <w:lang w:val="es-ES_tradnl" w:eastAsia="es-MX"/>
        </w:rPr>
        <w:t xml:space="preserve"> respecto a obras subterráneas</w:t>
      </w:r>
      <w:r w:rsidR="00322A7D" w:rsidRPr="00C11A4A">
        <w:rPr>
          <w:rFonts w:ascii="Palatino Linotype" w:hAnsi="Palatino Linotype" w:cs="Arial"/>
          <w:noProof w:val="0"/>
          <w:lang w:val="es-ES_tradnl" w:eastAsia="es-MX"/>
        </w:rPr>
        <w:t xml:space="preserve">: </w:t>
      </w:r>
    </w:p>
    <w:p w14:paraId="024B1A9F" w14:textId="0D9DA583" w:rsidR="00930E55" w:rsidRPr="00C11A4A" w:rsidRDefault="00C22CF5" w:rsidP="00C22CF5">
      <w:pPr>
        <w:pStyle w:val="Prrafodelista"/>
        <w:autoSpaceDE w:val="0"/>
        <w:autoSpaceDN w:val="0"/>
        <w:adjustRightInd w:val="0"/>
        <w:ind w:left="567" w:right="567"/>
        <w:jc w:val="both"/>
        <w:rPr>
          <w:rFonts w:ascii="Palatino Linotype" w:hAnsi="Palatino Linotype" w:cs="Arial"/>
          <w:i/>
          <w:sz w:val="22"/>
          <w:szCs w:val="22"/>
        </w:rPr>
      </w:pPr>
      <w:r w:rsidRPr="00C11A4A">
        <w:rPr>
          <w:rFonts w:ascii="Palatino Linotype" w:hAnsi="Palatino Linotype" w:cs="Arial"/>
          <w:i/>
          <w:sz w:val="22"/>
          <w:szCs w:val="22"/>
        </w:rPr>
        <w:t>“</w:t>
      </w:r>
      <w:r w:rsidR="00930E55" w:rsidRPr="00C11A4A">
        <w:rPr>
          <w:rFonts w:ascii="Palatino Linotype" w:hAnsi="Palatino Linotype" w:cs="Arial"/>
          <w:i/>
          <w:sz w:val="22"/>
          <w:szCs w:val="22"/>
        </w:rPr>
        <w:t xml:space="preserve">Artículo 17.11.- </w:t>
      </w:r>
    </w:p>
    <w:p w14:paraId="164902D5" w14:textId="77777777" w:rsidR="00930E55" w:rsidRPr="00C11A4A" w:rsidRDefault="00930E55" w:rsidP="00930E55">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 xml:space="preserve">La infraestructura vial se clasifica en: </w:t>
      </w:r>
    </w:p>
    <w:p w14:paraId="09FE5A49" w14:textId="77777777" w:rsidR="00930E55" w:rsidRPr="00C11A4A" w:rsidRDefault="00930E55" w:rsidP="00930E55">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 xml:space="preserve">I. Infraestructura vial primaria; y </w:t>
      </w:r>
    </w:p>
    <w:p w14:paraId="7DDA4FC6" w14:textId="77777777" w:rsidR="00930E55" w:rsidRPr="00C11A4A" w:rsidRDefault="00930E55" w:rsidP="00930E55">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 xml:space="preserve">II. Infraestructura vial local. </w:t>
      </w:r>
    </w:p>
    <w:p w14:paraId="3B33540B" w14:textId="77777777" w:rsidR="00930E55" w:rsidRPr="00C11A4A" w:rsidRDefault="00930E55" w:rsidP="00930E55">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 xml:space="preserve">La infraestructura vial primaria estará a cargo del estado, podrá ser de cuota, libre de peaje o de uso restringido. </w:t>
      </w:r>
    </w:p>
    <w:p w14:paraId="3B2C003D" w14:textId="77777777" w:rsidR="00930E55" w:rsidRPr="00C11A4A" w:rsidRDefault="00930E55" w:rsidP="00930E55">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La infraestructura vial local será aquella que no sea considerada vial primaria y estará a cargo de los municipios.</w:t>
      </w:r>
    </w:p>
    <w:p w14:paraId="099D143D" w14:textId="21F00521" w:rsidR="00930E55" w:rsidRPr="00C11A4A" w:rsidRDefault="00930E55" w:rsidP="00322A7D">
      <w:pPr>
        <w:pStyle w:val="Prrafodelista"/>
        <w:autoSpaceDE w:val="0"/>
        <w:autoSpaceDN w:val="0"/>
        <w:adjustRightInd w:val="0"/>
        <w:spacing w:before="240"/>
        <w:ind w:left="567" w:right="567"/>
        <w:jc w:val="both"/>
        <w:rPr>
          <w:rFonts w:ascii="Palatino Linotype" w:hAnsi="Palatino Linotype" w:cs="Arial"/>
          <w:i/>
          <w:sz w:val="22"/>
          <w:szCs w:val="22"/>
        </w:rPr>
      </w:pPr>
      <w:r w:rsidRPr="00C11A4A">
        <w:rPr>
          <w:rFonts w:ascii="Palatino Linotype" w:hAnsi="Palatino Linotype" w:cs="Arial"/>
          <w:i/>
          <w:sz w:val="22"/>
          <w:szCs w:val="22"/>
        </w:rPr>
        <w:t>…</w:t>
      </w:r>
    </w:p>
    <w:p w14:paraId="5E4EC164" w14:textId="77777777" w:rsidR="00322A7D" w:rsidRPr="00C11A4A" w:rsidRDefault="00322A7D" w:rsidP="00953A04">
      <w:pPr>
        <w:pStyle w:val="Prrafodelista"/>
        <w:autoSpaceDE w:val="0"/>
        <w:autoSpaceDN w:val="0"/>
        <w:adjustRightInd w:val="0"/>
        <w:spacing w:before="240" w:line="276" w:lineRule="auto"/>
        <w:ind w:left="567" w:right="567"/>
        <w:jc w:val="both"/>
        <w:rPr>
          <w:rFonts w:ascii="Palatino Linotype" w:hAnsi="Palatino Linotype" w:cs="Arial"/>
          <w:i/>
          <w:sz w:val="22"/>
          <w:szCs w:val="22"/>
        </w:rPr>
      </w:pPr>
      <w:r w:rsidRPr="00C11A4A">
        <w:rPr>
          <w:rFonts w:ascii="Palatino Linotype" w:hAnsi="Palatino Linotype" w:cs="Arial"/>
          <w:i/>
          <w:sz w:val="22"/>
          <w:szCs w:val="22"/>
        </w:rPr>
        <w:t xml:space="preserve">Artículo 18.29.- La </w:t>
      </w:r>
      <w:r w:rsidRPr="00C11A4A">
        <w:rPr>
          <w:rFonts w:ascii="Palatino Linotype" w:hAnsi="Palatino Linotype" w:cs="Arial"/>
          <w:i/>
          <w:sz w:val="22"/>
          <w:szCs w:val="22"/>
          <w:u w:val="single"/>
        </w:rPr>
        <w:t>ejecución de obras subterráneas</w:t>
      </w:r>
      <w:r w:rsidRPr="00C11A4A">
        <w:rPr>
          <w:rFonts w:ascii="Palatino Linotype" w:hAnsi="Palatino Linotype" w:cs="Arial"/>
          <w:i/>
          <w:sz w:val="22"/>
          <w:szCs w:val="22"/>
        </w:rPr>
        <w:t xml:space="preserve"> o aéreas </w:t>
      </w:r>
      <w:r w:rsidRPr="00C11A4A">
        <w:rPr>
          <w:rFonts w:ascii="Palatino Linotype" w:hAnsi="Palatino Linotype" w:cs="Arial"/>
          <w:i/>
          <w:sz w:val="22"/>
          <w:szCs w:val="22"/>
          <w:u w:val="single"/>
        </w:rPr>
        <w:t>en la vía pública</w:t>
      </w:r>
      <w:r w:rsidRPr="00C11A4A">
        <w:rPr>
          <w:rFonts w:ascii="Palatino Linotype" w:hAnsi="Palatino Linotype" w:cs="Arial"/>
          <w:i/>
          <w:sz w:val="22"/>
          <w:szCs w:val="22"/>
        </w:rPr>
        <w:t xml:space="preserve">, </w:t>
      </w:r>
      <w:r w:rsidRPr="00C11A4A">
        <w:rPr>
          <w:rFonts w:ascii="Palatino Linotype" w:hAnsi="Palatino Linotype" w:cs="Arial"/>
          <w:i/>
          <w:sz w:val="22"/>
          <w:szCs w:val="22"/>
          <w:u w:val="single"/>
        </w:rPr>
        <w:t>para la instalación, mantenimiento o retiro</w:t>
      </w:r>
      <w:r w:rsidRPr="00C11A4A">
        <w:rPr>
          <w:rFonts w:ascii="Palatino Linotype" w:hAnsi="Palatino Linotype" w:cs="Arial"/>
          <w:i/>
          <w:sz w:val="22"/>
          <w:szCs w:val="22"/>
        </w:rPr>
        <w:t xml:space="preserve"> de ductos o </w:t>
      </w:r>
      <w:r w:rsidRPr="00C11A4A">
        <w:rPr>
          <w:rFonts w:ascii="Palatino Linotype" w:hAnsi="Palatino Linotype" w:cs="Arial"/>
          <w:i/>
          <w:sz w:val="22"/>
          <w:szCs w:val="22"/>
          <w:u w:val="single"/>
        </w:rPr>
        <w:t>líneas para la conducción de</w:t>
      </w:r>
      <w:r w:rsidRPr="00C11A4A">
        <w:rPr>
          <w:rFonts w:ascii="Palatino Linotype" w:hAnsi="Palatino Linotype" w:cs="Arial"/>
          <w:i/>
          <w:sz w:val="22"/>
          <w:szCs w:val="22"/>
        </w:rPr>
        <w:t xml:space="preserve"> energía eléctrica, </w:t>
      </w:r>
      <w:r w:rsidRPr="00C11A4A">
        <w:rPr>
          <w:rFonts w:ascii="Palatino Linotype" w:hAnsi="Palatino Linotype" w:cs="Arial"/>
          <w:i/>
          <w:sz w:val="22"/>
          <w:szCs w:val="22"/>
          <w:u w:val="single"/>
        </w:rPr>
        <w:t>telefonía inalámbrica, telecomunicaciones</w:t>
      </w:r>
      <w:r w:rsidRPr="00C11A4A">
        <w:rPr>
          <w:rFonts w:ascii="Palatino Linotype" w:hAnsi="Palatino Linotype" w:cs="Arial"/>
          <w:i/>
          <w:sz w:val="22"/>
          <w:szCs w:val="22"/>
        </w:rPr>
        <w:t xml:space="preserve">, gasoductos, oleoductos, televisión por cable y demás fluidos, así como para la instalación de anuncios publicitarios que requieran de elementos estructurales, deberá ser </w:t>
      </w:r>
      <w:r w:rsidRPr="00C11A4A">
        <w:rPr>
          <w:rFonts w:ascii="Palatino Linotype" w:hAnsi="Palatino Linotype" w:cs="Arial"/>
          <w:i/>
          <w:sz w:val="22"/>
          <w:szCs w:val="22"/>
          <w:u w:val="single"/>
        </w:rPr>
        <w:t>autorizada mediante el permiso de obra correspondiente</w:t>
      </w:r>
      <w:r w:rsidRPr="00C11A4A">
        <w:rPr>
          <w:rFonts w:ascii="Palatino Linotype" w:hAnsi="Palatino Linotype" w:cs="Arial"/>
          <w:i/>
          <w:sz w:val="22"/>
          <w:szCs w:val="22"/>
        </w:rPr>
        <w:t xml:space="preserve">. </w:t>
      </w:r>
    </w:p>
    <w:p w14:paraId="0E5DF412" w14:textId="77777777" w:rsidR="00322A7D" w:rsidRPr="00C11A4A" w:rsidRDefault="00322A7D" w:rsidP="00953A04">
      <w:pPr>
        <w:pStyle w:val="Prrafodelista"/>
        <w:autoSpaceDE w:val="0"/>
        <w:autoSpaceDN w:val="0"/>
        <w:adjustRightInd w:val="0"/>
        <w:spacing w:before="240" w:line="276" w:lineRule="auto"/>
        <w:ind w:left="567" w:right="567"/>
        <w:jc w:val="both"/>
        <w:rPr>
          <w:rFonts w:ascii="Palatino Linotype" w:hAnsi="Palatino Linotype" w:cs="Arial"/>
          <w:i/>
          <w:sz w:val="22"/>
          <w:szCs w:val="22"/>
        </w:rPr>
      </w:pPr>
      <w:r w:rsidRPr="00C11A4A">
        <w:rPr>
          <w:rFonts w:ascii="Palatino Linotype" w:hAnsi="Palatino Linotype" w:cs="Arial"/>
          <w:i/>
          <w:sz w:val="22"/>
          <w:szCs w:val="22"/>
        </w:rPr>
        <w:t xml:space="preserve">Los </w:t>
      </w:r>
      <w:r w:rsidRPr="00C11A4A">
        <w:rPr>
          <w:rFonts w:ascii="Palatino Linotype" w:hAnsi="Palatino Linotype" w:cs="Arial"/>
          <w:i/>
          <w:sz w:val="22"/>
          <w:szCs w:val="22"/>
          <w:u w:val="single"/>
        </w:rPr>
        <w:t>permisos de obra en la infraestructura vial primaria, se otorgarán por la autoridad estatal</w:t>
      </w:r>
      <w:r w:rsidRPr="00C11A4A">
        <w:rPr>
          <w:rFonts w:ascii="Palatino Linotype" w:hAnsi="Palatino Linotype" w:cs="Arial"/>
          <w:i/>
          <w:sz w:val="22"/>
          <w:szCs w:val="22"/>
        </w:rPr>
        <w:t xml:space="preserve"> competente de conformidad con lo que establece el Libro Séptimo del Código y su reglamento. </w:t>
      </w:r>
    </w:p>
    <w:p w14:paraId="69812F52" w14:textId="796DA896" w:rsidR="00322A7D" w:rsidRPr="00C11A4A" w:rsidRDefault="00322A7D" w:rsidP="00953A04">
      <w:pPr>
        <w:pStyle w:val="Prrafodelista"/>
        <w:autoSpaceDE w:val="0"/>
        <w:autoSpaceDN w:val="0"/>
        <w:adjustRightInd w:val="0"/>
        <w:spacing w:before="240" w:line="276" w:lineRule="auto"/>
        <w:ind w:left="567" w:right="567"/>
        <w:jc w:val="both"/>
        <w:rPr>
          <w:rFonts w:ascii="Palatino Linotype" w:hAnsi="Palatino Linotype" w:cs="Arial"/>
          <w:i/>
          <w:sz w:val="22"/>
          <w:szCs w:val="22"/>
        </w:rPr>
      </w:pPr>
      <w:r w:rsidRPr="00C11A4A">
        <w:rPr>
          <w:rFonts w:ascii="Palatino Linotype" w:hAnsi="Palatino Linotype" w:cs="Arial"/>
          <w:i/>
          <w:sz w:val="22"/>
          <w:szCs w:val="22"/>
        </w:rPr>
        <w:t xml:space="preserve">Los permisos de </w:t>
      </w:r>
      <w:r w:rsidRPr="00C11A4A">
        <w:rPr>
          <w:rFonts w:ascii="Palatino Linotype" w:hAnsi="Palatino Linotype" w:cs="Arial"/>
          <w:i/>
          <w:sz w:val="22"/>
          <w:szCs w:val="22"/>
          <w:u w:val="single"/>
        </w:rPr>
        <w:t>obra en la infraestructura vial local, se otorgarán por la autoridad municipal competente de acuerdo con lo establecido en el presente Libro</w:t>
      </w:r>
      <w:r w:rsidRPr="00C11A4A">
        <w:rPr>
          <w:rFonts w:ascii="Palatino Linotype" w:hAnsi="Palatino Linotype" w:cs="Arial"/>
          <w:i/>
          <w:sz w:val="22"/>
          <w:szCs w:val="22"/>
        </w:rPr>
        <w:t>, las Normas Técnicas y demás disposiciones jurídicas aplicables.</w:t>
      </w:r>
      <w:r w:rsidR="00C22CF5" w:rsidRPr="00C11A4A">
        <w:rPr>
          <w:rFonts w:ascii="Palatino Linotype" w:hAnsi="Palatino Linotype" w:cs="Arial"/>
          <w:i/>
          <w:sz w:val="22"/>
          <w:szCs w:val="22"/>
        </w:rPr>
        <w:t xml:space="preserve">” </w:t>
      </w:r>
    </w:p>
    <w:p w14:paraId="0379F9B8" w14:textId="5BB2C197" w:rsidR="00C22CF5" w:rsidRPr="00C11A4A" w:rsidRDefault="00C22CF5" w:rsidP="00953A04">
      <w:pPr>
        <w:pStyle w:val="Prrafodelista"/>
        <w:autoSpaceDE w:val="0"/>
        <w:autoSpaceDN w:val="0"/>
        <w:adjustRightInd w:val="0"/>
        <w:spacing w:before="240" w:line="276" w:lineRule="auto"/>
        <w:ind w:left="567" w:right="567"/>
        <w:jc w:val="both"/>
        <w:rPr>
          <w:rFonts w:ascii="Palatino Linotype" w:hAnsi="Palatino Linotype" w:cs="Arial"/>
          <w:i/>
          <w:sz w:val="22"/>
          <w:szCs w:val="22"/>
        </w:rPr>
      </w:pPr>
      <w:r w:rsidRPr="00C11A4A">
        <w:rPr>
          <w:rFonts w:ascii="Palatino Linotype" w:hAnsi="Palatino Linotype" w:cs="Arial"/>
          <w:i/>
          <w:sz w:val="22"/>
          <w:szCs w:val="22"/>
        </w:rPr>
        <w:lastRenderedPageBreak/>
        <w:t>(Énfasis añadido)</w:t>
      </w:r>
    </w:p>
    <w:p w14:paraId="4CFA55E0" w14:textId="31CA27E2" w:rsidR="002656B1" w:rsidRPr="00C11A4A" w:rsidRDefault="00215AE7" w:rsidP="002656B1">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rPr>
      </w:pPr>
      <w:r w:rsidRPr="00C11A4A">
        <w:rPr>
          <w:rFonts w:ascii="Palatino Linotype" w:hAnsi="Palatino Linotype" w:cs="Arial"/>
          <w:noProof w:val="0"/>
          <w:lang w:val="es-ES_tradnl" w:eastAsia="es-MX"/>
        </w:rPr>
        <w:t xml:space="preserve">Por consiguiente, </w:t>
      </w:r>
      <w:r w:rsidR="0022045C" w:rsidRPr="00C11A4A">
        <w:rPr>
          <w:rFonts w:ascii="Palatino Linotype" w:hAnsi="Palatino Linotype" w:cs="Arial"/>
          <w:noProof w:val="0"/>
          <w:lang w:val="es-ES_tradnl" w:eastAsia="es-MX"/>
        </w:rPr>
        <w:t xml:space="preserve">y toda vez que </w:t>
      </w:r>
      <w:r w:rsidR="002E388C" w:rsidRPr="00C11A4A">
        <w:rPr>
          <w:rFonts w:ascii="Palatino Linotype" w:hAnsi="Palatino Linotype" w:cs="Arial"/>
          <w:noProof w:val="0"/>
          <w:lang w:val="es-ES_tradnl" w:eastAsia="es-MX"/>
        </w:rPr>
        <w:t xml:space="preserve">no es clara su incompetencia, aunado a que el Sujeto Obligado  debió de </w:t>
      </w:r>
      <w:r w:rsidR="0022045C" w:rsidRPr="00C11A4A">
        <w:rPr>
          <w:rFonts w:ascii="Palatino Linotype" w:eastAsia="Calibri" w:hAnsi="Palatino Linotype" w:cs="Arial"/>
        </w:rPr>
        <w:t xml:space="preserve">notificar </w:t>
      </w:r>
      <w:r w:rsidR="002E388C" w:rsidRPr="00C11A4A">
        <w:rPr>
          <w:rFonts w:ascii="Palatino Linotype" w:eastAsia="Calibri" w:hAnsi="Palatino Linotype" w:cs="Arial"/>
        </w:rPr>
        <w:t xml:space="preserve">dicha incompetencia </w:t>
      </w:r>
      <w:r w:rsidR="0022045C" w:rsidRPr="00C11A4A">
        <w:rPr>
          <w:rFonts w:ascii="Palatino Linotype" w:eastAsia="Calibri" w:hAnsi="Palatino Linotype" w:cs="Arial"/>
        </w:rPr>
        <w:t>a</w:t>
      </w:r>
      <w:r w:rsidR="002E388C" w:rsidRPr="00C11A4A">
        <w:rPr>
          <w:rFonts w:ascii="Palatino Linotype" w:eastAsia="Calibri" w:hAnsi="Palatino Linotype" w:cs="Arial"/>
        </w:rPr>
        <w:t xml:space="preserve"> </w:t>
      </w:r>
      <w:r w:rsidR="0022045C" w:rsidRPr="00C11A4A">
        <w:rPr>
          <w:rFonts w:ascii="Palatino Linotype" w:eastAsia="Calibri" w:hAnsi="Palatino Linotype" w:cs="Arial"/>
        </w:rPr>
        <w:t>l</w:t>
      </w:r>
      <w:r w:rsidR="002E388C" w:rsidRPr="00C11A4A">
        <w:rPr>
          <w:rFonts w:ascii="Palatino Linotype" w:eastAsia="Calibri" w:hAnsi="Palatino Linotype" w:cs="Arial"/>
        </w:rPr>
        <w:t>a</w:t>
      </w:r>
      <w:r w:rsidR="0022045C" w:rsidRPr="00C11A4A">
        <w:rPr>
          <w:rFonts w:ascii="Palatino Linotype" w:eastAsia="Calibri" w:hAnsi="Palatino Linotype" w:cs="Arial"/>
        </w:rPr>
        <w:t xml:space="preserve"> particular y de ser el caso </w:t>
      </w:r>
      <w:r w:rsidR="002E388C" w:rsidRPr="00C11A4A">
        <w:rPr>
          <w:rFonts w:ascii="Palatino Linotype" w:eastAsia="Calibri" w:hAnsi="Palatino Linotype" w:cs="Arial"/>
        </w:rPr>
        <w:t>orientarla</w:t>
      </w:r>
      <w:r w:rsidR="0022045C" w:rsidRPr="00C11A4A">
        <w:rPr>
          <w:rFonts w:ascii="Palatino Linotype" w:eastAsia="Calibri" w:hAnsi="Palatino Linotype" w:cs="Arial"/>
        </w:rPr>
        <w:t xml:space="preserve"> con el Sujeto Obligado competente, situación que </w:t>
      </w:r>
      <w:r w:rsidR="002E388C" w:rsidRPr="00C11A4A">
        <w:rPr>
          <w:rFonts w:ascii="Palatino Linotype" w:eastAsia="Calibri" w:hAnsi="Palatino Linotype" w:cs="Arial"/>
        </w:rPr>
        <w:t xml:space="preserve"> no </w:t>
      </w:r>
      <w:r w:rsidR="0022045C" w:rsidRPr="00C11A4A">
        <w:rPr>
          <w:rFonts w:ascii="Palatino Linotype" w:eastAsia="Calibri" w:hAnsi="Palatino Linotype" w:cs="Arial"/>
        </w:rPr>
        <w:t xml:space="preserve">se advirtió en los documentos enviados mediante respuesta e </w:t>
      </w:r>
      <w:r w:rsidR="002656B1" w:rsidRPr="00C11A4A">
        <w:rPr>
          <w:rFonts w:ascii="Palatino Linotype" w:eastAsia="Calibri" w:hAnsi="Palatino Linotype" w:cs="Arial"/>
        </w:rPr>
        <w:t xml:space="preserve">Informe Justificado, de conformidad con el articulo 167 de la Ley en la materia que a la letra señala: </w:t>
      </w:r>
    </w:p>
    <w:p w14:paraId="3ABD49BE" w14:textId="77777777" w:rsidR="002656B1" w:rsidRPr="00C11A4A" w:rsidRDefault="002656B1" w:rsidP="00C11A4A">
      <w:pPr>
        <w:spacing w:line="240" w:lineRule="atLeast"/>
        <w:ind w:left="709" w:right="760"/>
        <w:jc w:val="both"/>
        <w:rPr>
          <w:rFonts w:ascii="Palatino Linotype" w:eastAsia="Calibri" w:hAnsi="Palatino Linotype" w:cs="Arial"/>
          <w:i/>
          <w:sz w:val="22"/>
        </w:rPr>
      </w:pPr>
      <w:r w:rsidRPr="00C11A4A">
        <w:rPr>
          <w:rFonts w:ascii="Palatino Linotype" w:eastAsia="Calibri" w:hAnsi="Palatino Linotype" w:cs="Arial"/>
          <w:b/>
          <w:i/>
          <w:sz w:val="22"/>
        </w:rPr>
        <w:t>Artículo 167.</w:t>
      </w:r>
      <w:r w:rsidRPr="00C11A4A">
        <w:rPr>
          <w:rFonts w:ascii="Palatino Linotype" w:eastAsia="Calibri" w:hAnsi="Palatino Linotype" w:cs="Arial"/>
          <w:i/>
          <w:sz w:val="22"/>
        </w:rPr>
        <w:t xml:space="preserve"> Cuando las unidades de transparencia </w:t>
      </w:r>
      <w:r w:rsidRPr="00C11A4A">
        <w:rPr>
          <w:rFonts w:ascii="Palatino Linotype" w:eastAsia="Calibri" w:hAnsi="Palatino Linotype" w:cs="Arial"/>
          <w:i/>
          <w:sz w:val="22"/>
          <w:u w:val="single"/>
        </w:rPr>
        <w:t>determinen la notoria incompetencia por parte de los sujetos obligados, dentro del ámbito de aplicación, para atender la solicitud de acceso a la información, deberán comunicarlo al solicitante, dentro de los tres días hábiles posteriores a la recepción de la solicitud y, en su caso orientar al solicitante, el o los sujetos obligados competentes</w:t>
      </w:r>
      <w:r w:rsidRPr="00C11A4A">
        <w:rPr>
          <w:rFonts w:ascii="Palatino Linotype" w:eastAsia="Calibri" w:hAnsi="Palatino Linotype" w:cs="Arial"/>
          <w:i/>
          <w:sz w:val="22"/>
        </w:rPr>
        <w:t xml:space="preserve">. </w:t>
      </w:r>
    </w:p>
    <w:p w14:paraId="0AC2CFEC" w14:textId="77777777" w:rsidR="002656B1" w:rsidRPr="00C11A4A" w:rsidRDefault="002656B1" w:rsidP="00C11A4A">
      <w:pPr>
        <w:spacing w:line="240" w:lineRule="atLeast"/>
        <w:ind w:left="709" w:right="760"/>
        <w:jc w:val="both"/>
        <w:rPr>
          <w:rFonts w:ascii="Palatino Linotype" w:eastAsia="Calibri" w:hAnsi="Palatino Linotype" w:cs="Arial"/>
          <w:i/>
          <w:sz w:val="22"/>
        </w:rPr>
      </w:pPr>
      <w:r w:rsidRPr="00C11A4A">
        <w:rPr>
          <w:rFonts w:ascii="Palatino Linotype" w:eastAsia="Calibri" w:hAnsi="Palatino Linotype" w:cs="Arial"/>
          <w:i/>
          <w:sz w:val="22"/>
        </w:rPr>
        <w:t xml:space="preserve">Si los sujetos obligados son competentes para atender parcialmente la solicitud de acceso a la información, deberá dar respuesta respecto de dicha parte. Respecto de la información sobre la cual es incompetente se procederá conforme lo señala el párrafo anterior. </w:t>
      </w:r>
    </w:p>
    <w:p w14:paraId="6EAF58AA" w14:textId="77777777" w:rsidR="002656B1" w:rsidRPr="00C11A4A" w:rsidRDefault="002656B1" w:rsidP="00C11A4A">
      <w:pPr>
        <w:spacing w:line="240" w:lineRule="atLeast"/>
        <w:ind w:left="709" w:right="760"/>
        <w:jc w:val="both"/>
        <w:rPr>
          <w:rFonts w:ascii="Palatino Linotype" w:eastAsia="Calibri" w:hAnsi="Palatino Linotype" w:cs="Arial"/>
          <w:i/>
          <w:sz w:val="22"/>
        </w:rPr>
      </w:pPr>
      <w:r w:rsidRPr="00C11A4A">
        <w:rPr>
          <w:rFonts w:ascii="Palatino Linotype" w:eastAsia="Calibri" w:hAnsi="Palatino Linotype" w:cs="Arial"/>
          <w:i/>
          <w:sz w:val="22"/>
        </w:rPr>
        <w:t>Si transcurrido el plazo señalado en el primer párrafo de este artículo, el sujeto obligado no declina la competencia en los términos establecidos, podrá canalizar la solicitud ante el sujeto obligado competente.</w:t>
      </w:r>
    </w:p>
    <w:p w14:paraId="6A1D6487" w14:textId="77777777" w:rsidR="002656B1" w:rsidRPr="00C11A4A" w:rsidRDefault="002656B1" w:rsidP="002656B1">
      <w:pPr>
        <w:autoSpaceDE w:val="0"/>
        <w:autoSpaceDN w:val="0"/>
        <w:adjustRightInd w:val="0"/>
        <w:spacing w:before="240" w:after="240" w:line="360" w:lineRule="auto"/>
        <w:ind w:left="426" w:right="-141"/>
        <w:contextualSpacing/>
        <w:jc w:val="both"/>
        <w:rPr>
          <w:rFonts w:ascii="Palatino Linotype" w:eastAsia="MS Mincho" w:hAnsi="Palatino Linotype" w:cstheme="majorBidi"/>
          <w:i/>
          <w:noProof w:val="0"/>
          <w:lang w:val="es-ES_tradnl"/>
        </w:rPr>
      </w:pPr>
    </w:p>
    <w:p w14:paraId="37A20859" w14:textId="43DAC142" w:rsidR="0022045C" w:rsidRPr="00C11A4A" w:rsidRDefault="002656B1" w:rsidP="0022045C">
      <w:pPr>
        <w:numPr>
          <w:ilvl w:val="0"/>
          <w:numId w:val="2"/>
        </w:numPr>
        <w:autoSpaceDE w:val="0"/>
        <w:autoSpaceDN w:val="0"/>
        <w:adjustRightInd w:val="0"/>
        <w:spacing w:before="240" w:after="240" w:line="360" w:lineRule="auto"/>
        <w:ind w:left="426" w:right="-141" w:hanging="426"/>
        <w:contextualSpacing/>
        <w:jc w:val="both"/>
        <w:rPr>
          <w:rFonts w:ascii="Palatino Linotype" w:eastAsia="MS Mincho" w:hAnsi="Palatino Linotype" w:cstheme="majorBidi"/>
          <w:i/>
          <w:noProof w:val="0"/>
          <w:lang w:val="es-ES_tradnl"/>
        </w:rPr>
      </w:pPr>
      <w:r w:rsidRPr="00C11A4A">
        <w:rPr>
          <w:rFonts w:ascii="Palatino Linotype" w:eastAsia="Calibri" w:hAnsi="Palatino Linotype" w:cs="Arial"/>
        </w:rPr>
        <w:t xml:space="preserve">En ese sentido, </w:t>
      </w:r>
      <w:r w:rsidR="0022045C" w:rsidRPr="00C11A4A">
        <w:rPr>
          <w:rFonts w:ascii="Palatino Linotype" w:eastAsia="Calibri" w:hAnsi="Palatino Linotype" w:cs="Arial"/>
        </w:rPr>
        <w:t xml:space="preserve">dicha incompetencia tiene que ser aprobada por el Comité de Transparencia del </w:t>
      </w:r>
      <w:r w:rsidR="002E388C" w:rsidRPr="00C11A4A">
        <w:rPr>
          <w:rFonts w:ascii="Palatino Linotype" w:eastAsia="Calibri" w:hAnsi="Palatino Linotype" w:cs="Arial"/>
        </w:rPr>
        <w:t xml:space="preserve">Sujeto Obligado </w:t>
      </w:r>
      <w:r w:rsidR="0022045C" w:rsidRPr="00C11A4A">
        <w:rPr>
          <w:rFonts w:ascii="Palatino Linotype" w:eastAsia="Calibri" w:hAnsi="Palatino Linotype" w:cs="Arial"/>
        </w:rPr>
        <w:t>en términos del artículo 49, fracciones I y II de la Ley de Transparencia y Acceso a la Información Pública del Estado de México y Municipios, que literalmente  señala:</w:t>
      </w:r>
    </w:p>
    <w:p w14:paraId="19E043CD" w14:textId="77777777" w:rsidR="0022045C" w:rsidRPr="00C11A4A" w:rsidRDefault="0022045C" w:rsidP="00C11A4A">
      <w:pPr>
        <w:spacing w:line="240" w:lineRule="atLeast"/>
        <w:ind w:left="709" w:right="760"/>
        <w:jc w:val="both"/>
        <w:rPr>
          <w:rFonts w:ascii="Palatino Linotype" w:eastAsia="Calibri" w:hAnsi="Palatino Linotype" w:cs="Arial"/>
          <w:i/>
          <w:sz w:val="22"/>
        </w:rPr>
      </w:pPr>
      <w:r w:rsidRPr="00C11A4A">
        <w:rPr>
          <w:rFonts w:ascii="Palatino Linotype" w:eastAsia="Calibri" w:hAnsi="Palatino Linotype" w:cs="Arial"/>
          <w:i/>
          <w:sz w:val="22"/>
        </w:rPr>
        <w:t>“</w:t>
      </w:r>
      <w:r w:rsidRPr="00C11A4A">
        <w:rPr>
          <w:rFonts w:ascii="Palatino Linotype" w:eastAsia="Calibri" w:hAnsi="Palatino Linotype" w:cs="Arial"/>
          <w:b/>
          <w:i/>
          <w:sz w:val="22"/>
        </w:rPr>
        <w:t>Artículo 49</w:t>
      </w:r>
      <w:r w:rsidRPr="00C11A4A">
        <w:rPr>
          <w:rFonts w:ascii="Palatino Linotype" w:eastAsia="Calibri" w:hAnsi="Palatino Linotype" w:cs="Arial"/>
          <w:i/>
          <w:sz w:val="22"/>
        </w:rPr>
        <w:t>. Los Comités de Transparencia tendrán las siguientes atribuciones:</w:t>
      </w:r>
    </w:p>
    <w:p w14:paraId="4B95D049" w14:textId="77777777" w:rsidR="0022045C" w:rsidRPr="00C11A4A" w:rsidRDefault="0022045C" w:rsidP="00C11A4A">
      <w:pPr>
        <w:spacing w:line="240" w:lineRule="atLeast"/>
        <w:ind w:left="709" w:right="760"/>
        <w:jc w:val="both"/>
        <w:rPr>
          <w:rFonts w:ascii="Palatino Linotype" w:eastAsia="Calibri" w:hAnsi="Palatino Linotype" w:cs="Arial"/>
          <w:i/>
          <w:sz w:val="22"/>
        </w:rPr>
      </w:pPr>
    </w:p>
    <w:p w14:paraId="4D645EEE" w14:textId="77777777" w:rsidR="0022045C" w:rsidRPr="00C11A4A" w:rsidRDefault="0022045C" w:rsidP="00C11A4A">
      <w:pPr>
        <w:spacing w:line="240" w:lineRule="atLeast"/>
        <w:ind w:left="709" w:right="760"/>
        <w:jc w:val="both"/>
        <w:rPr>
          <w:rFonts w:ascii="Palatino Linotype" w:eastAsia="Calibri" w:hAnsi="Palatino Linotype" w:cs="Arial"/>
          <w:i/>
          <w:sz w:val="22"/>
        </w:rPr>
      </w:pPr>
      <w:r w:rsidRPr="00C11A4A">
        <w:rPr>
          <w:rFonts w:ascii="Palatino Linotype" w:eastAsia="Calibri" w:hAnsi="Palatino Linotype" w:cs="Arial"/>
          <w:b/>
          <w:i/>
          <w:sz w:val="22"/>
        </w:rPr>
        <w:t>I</w:t>
      </w:r>
      <w:r w:rsidRPr="00C11A4A">
        <w:rPr>
          <w:rFonts w:ascii="Palatino Linotype" w:eastAsia="Calibri" w:hAnsi="Palatino Linotype" w:cs="Arial"/>
          <w:i/>
          <w:sz w:val="22"/>
        </w:rPr>
        <w:t>. Instituir, coordinar y supervisar en términos de las disposiciones aplicables, las acciones, medidas y procedimientos que coadyuven a asegurar una mayor eficacia en la gestión y atención de las solicitudes en materia de acceso a la información;</w:t>
      </w:r>
    </w:p>
    <w:p w14:paraId="2DC0A671" w14:textId="77777777" w:rsidR="0022045C" w:rsidRPr="00C11A4A" w:rsidRDefault="0022045C" w:rsidP="00C11A4A">
      <w:pPr>
        <w:spacing w:line="240" w:lineRule="atLeast"/>
        <w:ind w:left="709" w:right="760"/>
        <w:jc w:val="both"/>
        <w:rPr>
          <w:rFonts w:ascii="Palatino Linotype" w:eastAsia="Calibri" w:hAnsi="Palatino Linotype" w:cs="Arial"/>
          <w:i/>
          <w:sz w:val="22"/>
        </w:rPr>
      </w:pPr>
      <w:r w:rsidRPr="00C11A4A">
        <w:rPr>
          <w:rFonts w:ascii="Palatino Linotype" w:eastAsia="Calibri" w:hAnsi="Palatino Linotype" w:cs="Arial"/>
          <w:b/>
          <w:i/>
          <w:sz w:val="22"/>
        </w:rPr>
        <w:t>II</w:t>
      </w:r>
      <w:r w:rsidRPr="00C11A4A">
        <w:rPr>
          <w:rFonts w:ascii="Palatino Linotype" w:eastAsia="Calibri" w:hAnsi="Palatino Linotype" w:cs="Arial"/>
          <w:i/>
          <w:sz w:val="22"/>
        </w:rPr>
        <w:t>. Confirmar, modificar o revocar las determinaciones que en materia de ampliación del plazo de respuesta, clasificación de la información y declaración de inexistencia o de incompetencia realicen los titulares de las áreas de los sujetos obligados;”</w:t>
      </w:r>
    </w:p>
    <w:p w14:paraId="28C65430" w14:textId="5C640203" w:rsidR="00205D9B" w:rsidRPr="00C11A4A" w:rsidRDefault="0022045C" w:rsidP="00DB07AD">
      <w:pPr>
        <w:numPr>
          <w:ilvl w:val="0"/>
          <w:numId w:val="2"/>
        </w:numPr>
        <w:autoSpaceDE w:val="0"/>
        <w:autoSpaceDN w:val="0"/>
        <w:adjustRightInd w:val="0"/>
        <w:spacing w:before="240" w:after="240" w:line="360" w:lineRule="auto"/>
        <w:ind w:left="426" w:right="-141" w:hanging="426"/>
        <w:contextualSpacing/>
        <w:jc w:val="both"/>
        <w:rPr>
          <w:rFonts w:ascii="Palatino Linotype" w:eastAsia="Calibri" w:hAnsi="Palatino Linotype" w:cs="Arial"/>
        </w:rPr>
      </w:pPr>
      <w:r w:rsidRPr="00C11A4A">
        <w:rPr>
          <w:rFonts w:ascii="Palatino Linotype" w:eastAsia="Calibri" w:hAnsi="Palatino Linotype" w:cs="Arial"/>
        </w:rPr>
        <w:lastRenderedPageBreak/>
        <w:t xml:space="preserve">En </w:t>
      </w:r>
      <w:r w:rsidRPr="00C11A4A">
        <w:rPr>
          <w:rFonts w:ascii="Palatino Linotype" w:hAnsi="Palatino Linotype" w:cs="Arial"/>
          <w:noProof w:val="0"/>
          <w:lang w:val="es-ES_tradnl" w:eastAsia="es-MX"/>
        </w:rPr>
        <w:t>efecto</w:t>
      </w:r>
      <w:r w:rsidRPr="00C11A4A">
        <w:rPr>
          <w:rFonts w:ascii="Palatino Linotype" w:eastAsia="Calibri" w:hAnsi="Palatino Linotype" w:cs="Arial"/>
        </w:rPr>
        <w:t xml:space="preserve">, dicha incompetencia debió haber sido confirmada, modificada o revocada por el Comité de Transparencia del </w:t>
      </w:r>
      <w:r w:rsidR="00205D9B" w:rsidRPr="00C11A4A">
        <w:rPr>
          <w:rFonts w:ascii="Palatino Linotype" w:eastAsia="Calibri" w:hAnsi="Palatino Linotype" w:cs="Arial"/>
        </w:rPr>
        <w:t xml:space="preserve">Sujeto Obligado </w:t>
      </w:r>
      <w:r w:rsidRPr="00C11A4A">
        <w:rPr>
          <w:rFonts w:ascii="Palatino Linotype" w:eastAsia="Calibri" w:hAnsi="Palatino Linotype" w:cs="Arial"/>
        </w:rPr>
        <w:t xml:space="preserve">en términos del precepto legal referido, razón por la cual se considera viable ordenar </w:t>
      </w:r>
      <w:r w:rsidR="004D4481" w:rsidRPr="00C11A4A">
        <w:rPr>
          <w:rFonts w:ascii="Palatino Linotype" w:eastAsia="Calibri" w:hAnsi="Palatino Linotype" w:cs="Arial"/>
        </w:rPr>
        <w:t xml:space="preserve">que el </w:t>
      </w:r>
      <w:r w:rsidRPr="00C11A4A">
        <w:rPr>
          <w:rFonts w:ascii="Palatino Linotype" w:eastAsia="Calibri" w:hAnsi="Palatino Linotype" w:cs="Arial"/>
        </w:rPr>
        <w:t>Comité de Transparencia</w:t>
      </w:r>
      <w:r w:rsidR="004D4481" w:rsidRPr="00C11A4A">
        <w:rPr>
          <w:rFonts w:ascii="Palatino Linotype" w:eastAsia="Calibri" w:hAnsi="Palatino Linotype" w:cs="Arial"/>
        </w:rPr>
        <w:t xml:space="preserve"> del </w:t>
      </w:r>
      <w:r w:rsidR="004D4481" w:rsidRPr="00C11A4A">
        <w:rPr>
          <w:rFonts w:ascii="Palatino Linotype" w:eastAsia="Calibri" w:hAnsi="Palatino Linotype" w:cs="Arial"/>
          <w:b/>
        </w:rPr>
        <w:t>SUJETO OBLIGADO</w:t>
      </w:r>
      <w:r w:rsidRPr="00C11A4A">
        <w:rPr>
          <w:rFonts w:ascii="Palatino Linotype" w:eastAsia="Calibri" w:hAnsi="Palatino Linotype" w:cs="Arial"/>
        </w:rPr>
        <w:t xml:space="preserve">, </w:t>
      </w:r>
      <w:r w:rsidR="004D4481" w:rsidRPr="00C11A4A">
        <w:rPr>
          <w:rFonts w:ascii="Palatino Linotype" w:eastAsia="Calibri" w:hAnsi="Palatino Linotype" w:cs="Arial"/>
        </w:rPr>
        <w:t xml:space="preserve">emita </w:t>
      </w:r>
      <w:r w:rsidRPr="00C11A4A">
        <w:rPr>
          <w:rFonts w:ascii="Palatino Linotype" w:eastAsia="Calibri" w:hAnsi="Palatino Linotype" w:cs="Arial"/>
        </w:rPr>
        <w:t xml:space="preserve">el Acuerdo mediante el cual se confirme la incompetencia </w:t>
      </w:r>
      <w:r w:rsidR="00061FA9" w:rsidRPr="00C11A4A">
        <w:rPr>
          <w:rFonts w:ascii="Palatino Linotype" w:eastAsia="Calibri" w:hAnsi="Palatino Linotype" w:cs="Arial"/>
        </w:rPr>
        <w:t>del Sujeto Obligado res</w:t>
      </w:r>
      <w:r w:rsidR="00061FA9" w:rsidRPr="00C11A4A">
        <w:rPr>
          <w:rFonts w:ascii="Palatino Linotype" w:eastAsia="Calibri" w:hAnsi="Palatino Linotype" w:cs="Arial"/>
          <w:noProof w:val="0"/>
          <w:lang w:val="es-ES_tradnl"/>
        </w:rPr>
        <w:t>pecto de la regulación o marco jurídico que autoriza la instalación la instalación de cableado y muretes de compañías telefónicas así como su remoción, consistente en</w:t>
      </w:r>
      <w:r w:rsidRPr="00C11A4A">
        <w:rPr>
          <w:rFonts w:ascii="Palatino Linotype" w:eastAsia="Calibri" w:hAnsi="Palatino Linotype" w:cs="Arial"/>
        </w:rPr>
        <w:t xml:space="preserve"> la solicitud de información presentada por </w:t>
      </w:r>
      <w:r w:rsidR="00205D9B" w:rsidRPr="00C11A4A">
        <w:rPr>
          <w:rFonts w:ascii="Palatino Linotype" w:eastAsia="Calibri" w:hAnsi="Palatino Linotype" w:cs="Arial"/>
        </w:rPr>
        <w:t>la Recurrente</w:t>
      </w:r>
      <w:r w:rsidRPr="00C11A4A">
        <w:rPr>
          <w:rFonts w:ascii="Palatino Linotype" w:eastAsia="Calibri" w:hAnsi="Palatino Linotype" w:cs="Arial"/>
        </w:rPr>
        <w:t>, debiendo notificarle de igual forma el Acuerdo de referencia</w:t>
      </w:r>
      <w:r w:rsidR="003E7DDD" w:rsidRPr="00C11A4A">
        <w:rPr>
          <w:rFonts w:ascii="Palatino Linotype" w:eastAsia="Calibri" w:hAnsi="Palatino Linotype" w:cs="Arial"/>
        </w:rPr>
        <w:t>.</w:t>
      </w:r>
    </w:p>
    <w:p w14:paraId="5354021C" w14:textId="77777777" w:rsidR="003E7DDD" w:rsidRPr="00C11A4A" w:rsidRDefault="003E7DDD" w:rsidP="003E7DDD">
      <w:pPr>
        <w:autoSpaceDE w:val="0"/>
        <w:autoSpaceDN w:val="0"/>
        <w:adjustRightInd w:val="0"/>
        <w:spacing w:before="240" w:after="240" w:line="360" w:lineRule="auto"/>
        <w:ind w:left="426" w:right="-141"/>
        <w:contextualSpacing/>
        <w:jc w:val="both"/>
        <w:rPr>
          <w:rFonts w:ascii="Palatino Linotype" w:eastAsia="Calibri" w:hAnsi="Palatino Linotype" w:cs="Arial"/>
        </w:rPr>
      </w:pPr>
    </w:p>
    <w:p w14:paraId="5ED9ACD9" w14:textId="15484EAA" w:rsidR="0022045C" w:rsidRPr="00C11A4A" w:rsidRDefault="00205D9B" w:rsidP="00205D9B">
      <w:pPr>
        <w:numPr>
          <w:ilvl w:val="0"/>
          <w:numId w:val="2"/>
        </w:numPr>
        <w:autoSpaceDE w:val="0"/>
        <w:autoSpaceDN w:val="0"/>
        <w:adjustRightInd w:val="0"/>
        <w:spacing w:before="240" w:after="240" w:line="360" w:lineRule="auto"/>
        <w:ind w:left="426" w:right="-141" w:hanging="426"/>
        <w:contextualSpacing/>
        <w:jc w:val="both"/>
        <w:rPr>
          <w:rFonts w:ascii="Palatino Linotype" w:eastAsia="MS Mincho" w:hAnsi="Palatino Linotype" w:cstheme="majorBidi"/>
          <w:i/>
          <w:noProof w:val="0"/>
          <w:lang w:val="es-ES_tradnl"/>
        </w:rPr>
      </w:pPr>
      <w:r w:rsidRPr="00C11A4A">
        <w:rPr>
          <w:rFonts w:ascii="Palatino Linotype" w:hAnsi="Palatino Linotype"/>
        </w:rPr>
        <w:t xml:space="preserve">Por otra parte, </w:t>
      </w:r>
      <w:r w:rsidRPr="00C11A4A">
        <w:rPr>
          <w:rFonts w:ascii="Palatino Linotype" w:eastAsia="Calibri" w:hAnsi="Palatino Linotype" w:cs="Arial"/>
        </w:rPr>
        <w:t>ante</w:t>
      </w:r>
      <w:r w:rsidRPr="00C11A4A">
        <w:rPr>
          <w:rFonts w:ascii="Palatino Linotype" w:hAnsi="Palatino Linotype"/>
        </w:rPr>
        <w:t xml:space="preserve"> la incompetencia, el Sujeto Obligado</w:t>
      </w:r>
      <w:r w:rsidRPr="00C11A4A">
        <w:rPr>
          <w:rFonts w:ascii="Palatino Linotype" w:hAnsi="Palatino Linotype"/>
          <w:b/>
        </w:rPr>
        <w:t xml:space="preserve"> </w:t>
      </w:r>
      <w:r w:rsidRPr="00C11A4A">
        <w:rPr>
          <w:rFonts w:ascii="Palatino Linotype" w:hAnsi="Palatino Linotype"/>
        </w:rPr>
        <w:t>tiene la potestad de orientar al particular sobre la dependencia pública ante quien deba presentar su solicitud de información; en este orden de ideas, se dejan a salvo los derechos de la Recurrente</w:t>
      </w:r>
      <w:r w:rsidRPr="00C11A4A">
        <w:rPr>
          <w:rFonts w:ascii="Palatino Linotype" w:hAnsi="Palatino Linotype"/>
          <w:b/>
        </w:rPr>
        <w:t xml:space="preserve"> </w:t>
      </w:r>
      <w:r w:rsidRPr="00C11A4A">
        <w:rPr>
          <w:rFonts w:ascii="Palatino Linotype" w:hAnsi="Palatino Linotype"/>
        </w:rPr>
        <w:t>para que formule una nueva solicitud de información ante el Sujeto Obligado competente.</w:t>
      </w:r>
    </w:p>
    <w:p w14:paraId="5FC8DBB8" w14:textId="77777777" w:rsidR="0022045C" w:rsidRPr="00C11A4A" w:rsidRDefault="0022045C" w:rsidP="00595C43">
      <w:pPr>
        <w:autoSpaceDE w:val="0"/>
        <w:autoSpaceDN w:val="0"/>
        <w:adjustRightInd w:val="0"/>
        <w:ind w:right="-141"/>
        <w:contextualSpacing/>
        <w:jc w:val="both"/>
        <w:rPr>
          <w:rFonts w:ascii="Palatino Linotype" w:eastAsia="MS Mincho" w:hAnsi="Palatino Linotype" w:cstheme="majorBidi"/>
          <w:i/>
          <w:noProof w:val="0"/>
          <w:lang w:val="es-ES_tradnl"/>
        </w:rPr>
      </w:pPr>
    </w:p>
    <w:p w14:paraId="080C348A" w14:textId="593A6E01" w:rsidR="009229CA" w:rsidRPr="00C11A4A" w:rsidRDefault="002E2C1C" w:rsidP="009229CA">
      <w:pPr>
        <w:pStyle w:val="Prrafodelista"/>
        <w:numPr>
          <w:ilvl w:val="0"/>
          <w:numId w:val="2"/>
        </w:numPr>
        <w:spacing w:line="360" w:lineRule="auto"/>
        <w:ind w:left="426"/>
        <w:jc w:val="both"/>
        <w:rPr>
          <w:rFonts w:ascii="Palatino Linotype" w:hAnsi="Palatino Linotype"/>
          <w:noProof w:val="0"/>
          <w:lang w:val="es-ES_tradnl"/>
        </w:rPr>
      </w:pPr>
      <w:r w:rsidRPr="00C11A4A">
        <w:rPr>
          <w:rFonts w:ascii="Palatino Linotype" w:hAnsi="Palatino Linotype" w:cs="Arial"/>
          <w:noProof w:val="0"/>
          <w:lang w:val="es-ES_tradnl" w:eastAsia="es-MX"/>
        </w:rPr>
        <w:t xml:space="preserve">Una vez </w:t>
      </w:r>
      <w:r w:rsidRPr="00C11A4A">
        <w:rPr>
          <w:rFonts w:ascii="Palatino Linotype" w:hAnsi="Palatino Linotype" w:cs="Arial"/>
          <w:noProof w:val="0"/>
          <w:lang w:val="es-ES_tradnl"/>
        </w:rPr>
        <w:t>precisado</w:t>
      </w:r>
      <w:r w:rsidRPr="00C11A4A">
        <w:rPr>
          <w:rFonts w:ascii="Palatino Linotype" w:hAnsi="Palatino Linotype" w:cs="Arial"/>
          <w:noProof w:val="0"/>
          <w:lang w:val="es-ES_tradnl" w:eastAsia="es-MX"/>
        </w:rPr>
        <w:t xml:space="preserve"> lo anterior, este Órgano Revisor advierte que las razones o motivos de inconformidad hechos valer por </w:t>
      </w:r>
      <w:r w:rsidR="000F3CB2" w:rsidRPr="00C11A4A">
        <w:rPr>
          <w:rFonts w:ascii="Palatino Linotype" w:hAnsi="Palatino Linotype" w:cs="Arial"/>
          <w:noProof w:val="0"/>
          <w:lang w:val="es-ES_tradnl" w:eastAsia="es-MX"/>
        </w:rPr>
        <w:t>la</w:t>
      </w:r>
      <w:r w:rsidRPr="00C11A4A">
        <w:rPr>
          <w:rFonts w:ascii="Palatino Linotype" w:hAnsi="Palatino Linotype" w:cs="Arial"/>
          <w:noProof w:val="0"/>
          <w:lang w:val="es-ES_tradnl" w:eastAsia="es-MX"/>
        </w:rPr>
        <w:t xml:space="preserve"> Recurrente devienen </w:t>
      </w:r>
      <w:r w:rsidR="000F3CB2" w:rsidRPr="00C11A4A">
        <w:rPr>
          <w:rFonts w:ascii="Palatino Linotype" w:hAnsi="Palatino Linotype" w:cs="Arial"/>
          <w:noProof w:val="0"/>
          <w:lang w:val="es-ES_tradnl" w:eastAsia="es-MX"/>
        </w:rPr>
        <w:t>parcialmente</w:t>
      </w:r>
      <w:r w:rsidR="0048036B" w:rsidRPr="00C11A4A">
        <w:rPr>
          <w:rFonts w:ascii="Palatino Linotype" w:hAnsi="Palatino Linotype" w:cs="Arial"/>
          <w:noProof w:val="0"/>
          <w:lang w:val="es-ES_tradnl" w:eastAsia="es-MX"/>
        </w:rPr>
        <w:t xml:space="preserve"> </w:t>
      </w:r>
      <w:r w:rsidR="009229CA" w:rsidRPr="00C11A4A">
        <w:rPr>
          <w:rFonts w:ascii="Palatino Linotype" w:eastAsia="Times New Roman" w:hAnsi="Palatino Linotype" w:cs="Arial"/>
          <w:noProof w:val="0"/>
          <w:lang w:val="es-ES_tradnl"/>
        </w:rPr>
        <w:t xml:space="preserve">fundadas </w:t>
      </w:r>
      <w:r w:rsidR="009229CA" w:rsidRPr="00C11A4A">
        <w:rPr>
          <w:rFonts w:ascii="Palatino Linotype" w:hAnsi="Palatino Linotype" w:cs="Arial"/>
          <w:noProof w:val="0"/>
          <w:lang w:val="es-ES_tradnl"/>
        </w:rPr>
        <w:t xml:space="preserve">en términos del artículo 179 fracción </w:t>
      </w:r>
      <w:r w:rsidR="002D3794" w:rsidRPr="00C11A4A">
        <w:rPr>
          <w:rFonts w:ascii="Palatino Linotype" w:hAnsi="Palatino Linotype" w:cs="Arial"/>
          <w:noProof w:val="0"/>
          <w:lang w:val="es-ES_tradnl"/>
        </w:rPr>
        <w:t>I</w:t>
      </w:r>
      <w:r w:rsidR="009229CA" w:rsidRPr="00C11A4A">
        <w:rPr>
          <w:rFonts w:ascii="Palatino Linotype" w:eastAsia="Calibri" w:hAnsi="Palatino Linotype" w:cs="Arial"/>
          <w:noProof w:val="0"/>
          <w:lang w:val="es-ES_tradnl"/>
        </w:rPr>
        <w:t xml:space="preserve">, en razón de la </w:t>
      </w:r>
      <w:r w:rsidR="000F3CB2" w:rsidRPr="00C11A4A">
        <w:rPr>
          <w:rFonts w:ascii="Palatino Linotype" w:eastAsia="Calibri" w:hAnsi="Palatino Linotype" w:cs="Arial"/>
          <w:noProof w:val="0"/>
          <w:lang w:val="es-ES_tradnl"/>
        </w:rPr>
        <w:t xml:space="preserve">negativa de </w:t>
      </w:r>
      <w:r w:rsidR="009229CA" w:rsidRPr="00C11A4A">
        <w:rPr>
          <w:rFonts w:ascii="Palatino Linotype" w:eastAsia="Calibri" w:hAnsi="Palatino Linotype" w:cs="Arial"/>
          <w:noProof w:val="0"/>
          <w:lang w:val="es-ES_tradnl"/>
        </w:rPr>
        <w:t>la información solicitada.</w:t>
      </w:r>
    </w:p>
    <w:p w14:paraId="57485318" w14:textId="77777777" w:rsidR="009229CA" w:rsidRPr="00C11A4A" w:rsidRDefault="009229CA" w:rsidP="00595C43">
      <w:pPr>
        <w:ind w:left="426" w:right="49"/>
        <w:contextualSpacing/>
        <w:jc w:val="both"/>
        <w:rPr>
          <w:rFonts w:ascii="Palatino Linotype" w:eastAsia="MS Mincho" w:hAnsi="Palatino Linotype" w:cstheme="majorBidi"/>
          <w:lang w:val="es-ES_tradnl"/>
        </w:rPr>
      </w:pPr>
    </w:p>
    <w:p w14:paraId="3AC29EE3" w14:textId="2BA25A84" w:rsidR="0048036B" w:rsidRPr="00C11A4A" w:rsidRDefault="009229CA" w:rsidP="005E0C9F">
      <w:pPr>
        <w:numPr>
          <w:ilvl w:val="0"/>
          <w:numId w:val="2"/>
        </w:numPr>
        <w:spacing w:before="240" w:after="360" w:line="360" w:lineRule="auto"/>
        <w:ind w:left="426" w:right="49" w:hanging="426"/>
        <w:contextualSpacing/>
        <w:jc w:val="both"/>
        <w:rPr>
          <w:rFonts w:ascii="Palatino Linotype" w:eastAsia="MS Mincho" w:hAnsi="Palatino Linotype" w:cs="Arial"/>
          <w:i/>
          <w:lang w:val="es-ES_tradnl"/>
        </w:rPr>
      </w:pPr>
      <w:r w:rsidRPr="00C11A4A">
        <w:rPr>
          <w:rFonts w:ascii="Palatino Linotype" w:eastAsia="MS Mincho" w:hAnsi="Palatino Linotype" w:cstheme="majorBidi"/>
          <w:lang w:val="es-ES_tradnl"/>
        </w:rPr>
        <w:t xml:space="preserve">Finalmente, en términos del artículo </w:t>
      </w:r>
      <w:r w:rsidRPr="00C11A4A">
        <w:rPr>
          <w:rFonts w:ascii="Palatino Linotype" w:eastAsia="MS Mincho" w:hAnsi="Palatino Linotype" w:cstheme="majorBidi"/>
          <w:b/>
          <w:lang w:val="es-ES_tradnl"/>
        </w:rPr>
        <w:t>186 fracción IV</w:t>
      </w:r>
      <w:r w:rsidRPr="00C11A4A">
        <w:rPr>
          <w:rFonts w:ascii="Palatino Linotype" w:eastAsia="MS Mincho" w:hAnsi="Palatino Linotype" w:cstheme="majorBidi"/>
          <w:lang w:val="es-ES_tradnl"/>
        </w:rPr>
        <w:t xml:space="preserve"> este Pleno determina </w:t>
      </w:r>
      <w:r w:rsidR="0048036B" w:rsidRPr="00C11A4A">
        <w:rPr>
          <w:rFonts w:ascii="Palatino Linotype" w:eastAsia="MS Mincho" w:hAnsi="Palatino Linotype" w:cstheme="majorBidi"/>
          <w:lang w:val="es-ES_tradnl"/>
        </w:rPr>
        <w:t>modificar</w:t>
      </w:r>
      <w:r w:rsidR="002D3794" w:rsidRPr="00C11A4A">
        <w:rPr>
          <w:rFonts w:ascii="Palatino Linotype" w:eastAsia="MS Mincho" w:hAnsi="Palatino Linotype" w:cstheme="majorBidi"/>
          <w:lang w:val="es-ES_tradnl"/>
        </w:rPr>
        <w:t xml:space="preserve"> la respuesta del Sujeto Obligado y ordenar</w:t>
      </w:r>
      <w:r w:rsidRPr="00C11A4A">
        <w:rPr>
          <w:rFonts w:ascii="Palatino Linotype" w:eastAsia="MS Mincho" w:hAnsi="Palatino Linotype" w:cstheme="majorBidi"/>
          <w:lang w:val="es-ES_tradnl"/>
        </w:rPr>
        <w:t xml:space="preserve"> la entrega de</w:t>
      </w:r>
      <w:r w:rsidR="000F3CB2" w:rsidRPr="00C11A4A">
        <w:rPr>
          <w:rFonts w:ascii="Palatino Linotype" w:eastAsia="MS Mincho" w:hAnsi="Palatino Linotype" w:cstheme="majorBidi"/>
          <w:lang w:val="es-ES_tradnl"/>
        </w:rPr>
        <w:t>l</w:t>
      </w:r>
      <w:r w:rsidRPr="00C11A4A">
        <w:rPr>
          <w:rFonts w:ascii="Palatino Linotype" w:eastAsia="MS Mincho" w:hAnsi="Palatino Linotype" w:cstheme="majorBidi"/>
          <w:lang w:val="es-ES_tradnl"/>
        </w:rPr>
        <w:t xml:space="preserve"> </w:t>
      </w:r>
      <w:r w:rsidR="000F3CB2" w:rsidRPr="00C11A4A">
        <w:rPr>
          <w:rFonts w:ascii="Palatino Linotype" w:eastAsia="MS Mincho" w:hAnsi="Palatino Linotype" w:cstheme="majorBidi"/>
          <w:lang w:val="es-ES_tradnl"/>
        </w:rPr>
        <w:t>acuerdo que emita el Comité de Transparencia en el que se confirme la declaración de incompetencia del Sujeto Obligado respecto de la información solicitada</w:t>
      </w:r>
    </w:p>
    <w:p w14:paraId="44681A6F" w14:textId="6C20D78E" w:rsidR="004D4481" w:rsidRPr="00C11A4A" w:rsidRDefault="009229CA" w:rsidP="00595C43">
      <w:pPr>
        <w:numPr>
          <w:ilvl w:val="0"/>
          <w:numId w:val="2"/>
        </w:numPr>
        <w:spacing w:before="240" w:after="360" w:line="360" w:lineRule="auto"/>
        <w:ind w:left="360"/>
        <w:contextualSpacing/>
        <w:jc w:val="both"/>
        <w:rPr>
          <w:rFonts w:ascii="Palatino Linotype" w:eastAsia="MS Mincho" w:hAnsi="Palatino Linotype" w:cs="Arial"/>
          <w:i/>
        </w:rPr>
      </w:pPr>
      <w:r w:rsidRPr="00C11A4A">
        <w:rPr>
          <w:rFonts w:ascii="Palatino Linotype" w:eastAsia="MS Mincho" w:hAnsi="Palatino Linotype" w:cstheme="majorBidi"/>
          <w:lang w:val="es-ES_tradnl"/>
        </w:rPr>
        <w:lastRenderedPageBreak/>
        <w:t xml:space="preserve">Por lo anteriormente expuesto y fundado este </w:t>
      </w:r>
      <w:r w:rsidRPr="00C11A4A">
        <w:rPr>
          <w:rFonts w:ascii="Palatino Linotype" w:eastAsia="MS Mincho" w:hAnsi="Palatino Linotype" w:cstheme="majorBidi"/>
          <w:b/>
          <w:lang w:val="es-ES_tradnl"/>
        </w:rPr>
        <w:t>ÓRGANO GARANTE</w:t>
      </w:r>
      <w:r w:rsidRPr="00C11A4A">
        <w:rPr>
          <w:rFonts w:ascii="Palatino Linotype" w:eastAsia="MS Mincho" w:hAnsi="Palatino Linotype" w:cstheme="majorBidi"/>
          <w:lang w:val="es-ES_tradnl"/>
        </w:rPr>
        <w:t xml:space="preserve"> emite los siguientes.</w:t>
      </w:r>
    </w:p>
    <w:p w14:paraId="6E9CFA6F" w14:textId="77777777" w:rsidR="00EB5A5B" w:rsidRPr="00C11A4A" w:rsidRDefault="00EB5A5B" w:rsidP="00EB5A5B">
      <w:pPr>
        <w:pStyle w:val="Ttulo1"/>
        <w:jc w:val="center"/>
        <w:rPr>
          <w:b/>
          <w:noProof w:val="0"/>
          <w:lang w:val="es-ES_tradnl"/>
        </w:rPr>
      </w:pPr>
      <w:bookmarkStart w:id="43" w:name="_Toc511234456"/>
      <w:bookmarkStart w:id="44" w:name="_Toc524430067"/>
      <w:r w:rsidRPr="00C11A4A">
        <w:rPr>
          <w:b/>
          <w:noProof w:val="0"/>
          <w:lang w:val="es-ES_tradnl"/>
        </w:rPr>
        <w:t>R E S O L U T I V O S</w:t>
      </w:r>
      <w:bookmarkEnd w:id="43"/>
      <w:bookmarkEnd w:id="44"/>
    </w:p>
    <w:p w14:paraId="17406698" w14:textId="77777777" w:rsidR="00EB5A5B" w:rsidRPr="00C11A4A" w:rsidRDefault="00EB5A5B" w:rsidP="00EB5A5B">
      <w:pPr>
        <w:spacing w:line="360" w:lineRule="auto"/>
        <w:jc w:val="both"/>
        <w:rPr>
          <w:rFonts w:ascii="Palatino Linotype" w:eastAsia="Times New Roman" w:hAnsi="Palatino Linotype" w:cs="Arial"/>
          <w:b/>
          <w:noProof w:val="0"/>
          <w:lang w:val="es-ES_tradnl"/>
        </w:rPr>
      </w:pPr>
      <w:bookmarkStart w:id="45" w:name="_Toc450120669"/>
      <w:bookmarkStart w:id="46" w:name="_Toc460947011"/>
    </w:p>
    <w:bookmarkEnd w:id="45"/>
    <w:bookmarkEnd w:id="46"/>
    <w:p w14:paraId="0C1A5578" w14:textId="1BCA6BA3" w:rsidR="00750045" w:rsidRPr="00C11A4A" w:rsidRDefault="00750045" w:rsidP="00750045">
      <w:pPr>
        <w:spacing w:line="360" w:lineRule="auto"/>
        <w:jc w:val="both"/>
        <w:rPr>
          <w:rFonts w:ascii="Palatino Linotype" w:hAnsi="Palatino Linotype" w:cs="Arial"/>
          <w:bCs/>
          <w:lang w:eastAsia="es-MX"/>
        </w:rPr>
      </w:pPr>
      <w:r w:rsidRPr="00C11A4A">
        <w:rPr>
          <w:rFonts w:ascii="Palatino Linotype" w:eastAsia="Times New Roman" w:hAnsi="Palatino Linotype" w:cs="Arial"/>
          <w:b/>
        </w:rPr>
        <w:t xml:space="preserve">PRIMERO. </w:t>
      </w:r>
      <w:r w:rsidRPr="00C11A4A">
        <w:rPr>
          <w:rFonts w:ascii="Palatino Linotype" w:eastAsia="Times New Roman" w:hAnsi="Palatino Linotype" w:cs="Arial"/>
        </w:rPr>
        <w:t xml:space="preserve">Resultan </w:t>
      </w:r>
      <w:r w:rsidR="006260B4" w:rsidRPr="00C11A4A">
        <w:rPr>
          <w:rFonts w:ascii="Palatino Linotype" w:eastAsia="Times New Roman" w:hAnsi="Palatino Linotype" w:cs="Arial"/>
        </w:rPr>
        <w:t xml:space="preserve">parcialmente </w:t>
      </w:r>
      <w:r w:rsidRPr="00C11A4A">
        <w:rPr>
          <w:rFonts w:ascii="Palatino Linotype" w:eastAsia="Times New Roman" w:hAnsi="Palatino Linotype" w:cs="Arial"/>
        </w:rPr>
        <w:t>fundadas las</w:t>
      </w:r>
      <w:r w:rsidRPr="00C11A4A">
        <w:rPr>
          <w:rFonts w:ascii="Palatino Linotype" w:eastAsia="Times New Roman" w:hAnsi="Palatino Linotype" w:cs="Arial"/>
          <w:b/>
        </w:rPr>
        <w:t xml:space="preserve"> </w:t>
      </w:r>
      <w:r w:rsidRPr="00C11A4A">
        <w:rPr>
          <w:rFonts w:ascii="Palatino Linotype" w:eastAsia="Times New Roman" w:hAnsi="Palatino Linotype" w:cs="Arial"/>
          <w:lang w:val="es-ES"/>
        </w:rPr>
        <w:t xml:space="preserve">razones o motivos de inconformidad hechos valer </w:t>
      </w:r>
      <w:r w:rsidRPr="00C11A4A">
        <w:rPr>
          <w:rFonts w:ascii="Palatino Linotype" w:eastAsia="Calibri" w:hAnsi="Palatino Linotype" w:cs="Arial"/>
          <w:lang w:val="es-ES"/>
        </w:rPr>
        <w:t xml:space="preserve">en el recurso de revisión </w:t>
      </w:r>
      <w:r w:rsidRPr="00C11A4A">
        <w:rPr>
          <w:rFonts w:ascii="Palatino Linotype" w:hAnsi="Palatino Linotype" w:cs="Arial"/>
          <w:b/>
          <w:bCs/>
        </w:rPr>
        <w:t>02</w:t>
      </w:r>
      <w:r w:rsidR="006260B4" w:rsidRPr="00C11A4A">
        <w:rPr>
          <w:rFonts w:ascii="Palatino Linotype" w:hAnsi="Palatino Linotype" w:cs="Arial"/>
          <w:b/>
          <w:bCs/>
        </w:rPr>
        <w:t>858</w:t>
      </w:r>
      <w:r w:rsidRPr="00C11A4A">
        <w:rPr>
          <w:rFonts w:ascii="Palatino Linotype" w:hAnsi="Palatino Linotype" w:cs="Arial"/>
          <w:b/>
          <w:bCs/>
        </w:rPr>
        <w:t>/INFOEM/IP/RR/2018</w:t>
      </w:r>
      <w:r w:rsidRPr="00C11A4A">
        <w:rPr>
          <w:rFonts w:ascii="Palatino Linotype" w:hAnsi="Palatino Linotype" w:cs="Arial"/>
          <w:b/>
          <w:bCs/>
          <w:lang w:eastAsia="es-MX"/>
        </w:rPr>
        <w:t xml:space="preserve"> </w:t>
      </w:r>
      <w:r w:rsidR="00E363E6" w:rsidRPr="00C11A4A">
        <w:rPr>
          <w:rFonts w:ascii="Palatino Linotype" w:hAnsi="Palatino Linotype" w:cs="Arial"/>
          <w:bCs/>
          <w:lang w:eastAsia="es-MX"/>
        </w:rPr>
        <w:t>en términos del</w:t>
      </w:r>
      <w:r w:rsidRPr="00C11A4A">
        <w:rPr>
          <w:rFonts w:ascii="Palatino Linotype" w:hAnsi="Palatino Linotype" w:cs="Arial"/>
          <w:bCs/>
          <w:lang w:eastAsia="es-MX"/>
        </w:rPr>
        <w:t xml:space="preserve"> </w:t>
      </w:r>
      <w:r w:rsidR="00E363E6" w:rsidRPr="00C11A4A">
        <w:rPr>
          <w:rFonts w:ascii="Palatino Linotype" w:hAnsi="Palatino Linotype" w:cs="Arial"/>
          <w:b/>
          <w:bCs/>
          <w:lang w:eastAsia="es-MX"/>
        </w:rPr>
        <w:t>Considerando</w:t>
      </w:r>
      <w:r w:rsidRPr="00C11A4A">
        <w:rPr>
          <w:rFonts w:ascii="Palatino Linotype" w:hAnsi="Palatino Linotype" w:cs="Arial"/>
          <w:b/>
          <w:bCs/>
          <w:lang w:eastAsia="es-MX"/>
        </w:rPr>
        <w:t xml:space="preserve"> CUARTO </w:t>
      </w:r>
      <w:r w:rsidRPr="00C11A4A">
        <w:rPr>
          <w:rFonts w:ascii="Palatino Linotype" w:hAnsi="Palatino Linotype" w:cs="Arial"/>
          <w:bCs/>
          <w:lang w:eastAsia="es-MX"/>
        </w:rPr>
        <w:t>de la presente resolución.</w:t>
      </w:r>
    </w:p>
    <w:p w14:paraId="694DA233" w14:textId="24602BAF" w:rsidR="00750045" w:rsidRPr="00C11A4A" w:rsidRDefault="00750045" w:rsidP="00750045">
      <w:pPr>
        <w:spacing w:before="240" w:after="240" w:line="360" w:lineRule="auto"/>
        <w:jc w:val="both"/>
        <w:rPr>
          <w:rFonts w:ascii="Palatino Linotype" w:eastAsia="Calibri" w:hAnsi="Palatino Linotype" w:cs="Arial"/>
          <w:lang w:val="es-ES"/>
        </w:rPr>
      </w:pPr>
      <w:r w:rsidRPr="00C11A4A">
        <w:rPr>
          <w:rFonts w:ascii="Palatino Linotype" w:hAnsi="Palatino Linotype"/>
          <w:b/>
        </w:rPr>
        <w:t>SEGUNDO.</w:t>
      </w:r>
      <w:r w:rsidRPr="00C11A4A">
        <w:rPr>
          <w:rStyle w:val="Ttulo2Car"/>
          <w:rFonts w:ascii="Palatino Linotype" w:hAnsi="Palatino Linotype"/>
          <w:b/>
          <w:color w:val="auto"/>
        </w:rPr>
        <w:t xml:space="preserve"> </w:t>
      </w:r>
      <w:r w:rsidRPr="00C11A4A">
        <w:rPr>
          <w:rFonts w:ascii="Palatino Linotype" w:eastAsia="Calibri" w:hAnsi="Palatino Linotype" w:cs="Arial"/>
          <w:lang w:val="es-ES"/>
        </w:rPr>
        <w:t>Se</w:t>
      </w:r>
      <w:r w:rsidRPr="00C11A4A">
        <w:rPr>
          <w:rFonts w:ascii="Palatino Linotype" w:eastAsia="Calibri" w:hAnsi="Palatino Linotype" w:cs="Arial"/>
          <w:b/>
          <w:lang w:val="es-ES"/>
        </w:rPr>
        <w:t xml:space="preserve"> </w:t>
      </w:r>
      <w:r w:rsidR="006260B4" w:rsidRPr="00C11A4A">
        <w:rPr>
          <w:rFonts w:ascii="Palatino Linotype" w:eastAsia="Calibri" w:hAnsi="Palatino Linotype" w:cs="Arial"/>
          <w:b/>
          <w:lang w:val="es-ES"/>
        </w:rPr>
        <w:t>MODIFICA</w:t>
      </w:r>
      <w:r w:rsidRPr="00C11A4A">
        <w:rPr>
          <w:rFonts w:ascii="Palatino Linotype" w:eastAsia="Calibri" w:hAnsi="Palatino Linotype" w:cs="Arial"/>
          <w:b/>
          <w:lang w:val="es-ES"/>
        </w:rPr>
        <w:t xml:space="preserve"> </w:t>
      </w:r>
      <w:r w:rsidRPr="00C11A4A">
        <w:rPr>
          <w:rFonts w:ascii="Palatino Linotype" w:eastAsia="Calibri" w:hAnsi="Palatino Linotype" w:cs="Arial"/>
          <w:lang w:val="es-ES"/>
        </w:rPr>
        <w:t xml:space="preserve">la respuesta emitida por </w:t>
      </w:r>
      <w:r w:rsidR="006260B4" w:rsidRPr="00C11A4A">
        <w:rPr>
          <w:rFonts w:ascii="Palatino Linotype" w:eastAsia="Calibri" w:hAnsi="Palatino Linotype" w:cs="Arial"/>
          <w:lang w:val="es-ES"/>
        </w:rPr>
        <w:t>la</w:t>
      </w:r>
      <w:r w:rsidRPr="00C11A4A">
        <w:rPr>
          <w:rFonts w:ascii="Palatino Linotype" w:eastAsia="Calibri" w:hAnsi="Palatino Linotype" w:cs="Arial"/>
          <w:b/>
          <w:lang w:val="es-ES"/>
        </w:rPr>
        <w:t xml:space="preserve"> </w:t>
      </w:r>
      <w:r w:rsidR="006260B4" w:rsidRPr="00C11A4A">
        <w:rPr>
          <w:rFonts w:ascii="Palatino Linotype" w:hAnsi="Palatino Linotype" w:cs="Arial"/>
          <w:b/>
        </w:rPr>
        <w:t>Secretaría de Desarrollo Urbano y Metropolitano</w:t>
      </w:r>
      <w:r w:rsidR="001A125F" w:rsidRPr="00C11A4A">
        <w:rPr>
          <w:rFonts w:ascii="Palatino Linotype" w:hAnsi="Palatino Linotype" w:cs="Arial"/>
          <w:b/>
        </w:rPr>
        <w:t xml:space="preserve"> </w:t>
      </w:r>
      <w:r w:rsidRPr="00C11A4A">
        <w:rPr>
          <w:rFonts w:ascii="Palatino Linotype" w:hAnsi="Palatino Linotype"/>
          <w:bCs/>
        </w:rPr>
        <w:t>y se</w:t>
      </w:r>
      <w:r w:rsidRPr="00C11A4A">
        <w:rPr>
          <w:rFonts w:ascii="Palatino Linotype" w:hAnsi="Palatino Linotype"/>
          <w:b/>
          <w:bCs/>
        </w:rPr>
        <w:t xml:space="preserve"> ORDENA</w:t>
      </w:r>
      <w:r w:rsidRPr="00C11A4A">
        <w:rPr>
          <w:rFonts w:ascii="Palatino Linotype" w:eastAsia="Times New Roman" w:hAnsi="Palatino Linotype" w:cs="Arial"/>
          <w:lang w:val="es-ES"/>
        </w:rPr>
        <w:t xml:space="preserve"> </w:t>
      </w:r>
      <w:r w:rsidRPr="00C11A4A">
        <w:rPr>
          <w:rFonts w:ascii="Palatino Linotype" w:eastAsia="Calibri" w:hAnsi="Palatino Linotype" w:cs="Arial"/>
          <w:lang w:val="es-ES"/>
        </w:rPr>
        <w:t xml:space="preserve">entregar vía Sistema de Acceso a la Información Mexiquense </w:t>
      </w:r>
      <w:r w:rsidR="001A5901" w:rsidRPr="00C11A4A">
        <w:rPr>
          <w:rFonts w:ascii="Palatino Linotype" w:eastAsia="Calibri" w:hAnsi="Palatino Linotype" w:cs="Arial"/>
          <w:b/>
          <w:lang w:val="es-ES"/>
        </w:rPr>
        <w:t>(SAIMEX)</w:t>
      </w:r>
      <w:r w:rsidRPr="00C11A4A">
        <w:rPr>
          <w:rFonts w:ascii="Palatino Linotype" w:eastAsia="Calibri" w:hAnsi="Palatino Linotype" w:cs="Arial"/>
          <w:lang w:val="es-ES"/>
        </w:rPr>
        <w:t>, la siguiente información:</w:t>
      </w:r>
    </w:p>
    <w:p w14:paraId="4A957EDA" w14:textId="1E20EFF4" w:rsidR="001A5901" w:rsidRPr="00C11A4A" w:rsidRDefault="000F3CB2" w:rsidP="004D4481">
      <w:pPr>
        <w:pStyle w:val="Prrafodelista"/>
        <w:numPr>
          <w:ilvl w:val="0"/>
          <w:numId w:val="26"/>
        </w:numPr>
        <w:spacing w:before="240" w:line="360" w:lineRule="auto"/>
        <w:ind w:left="993" w:right="851"/>
        <w:jc w:val="both"/>
        <w:rPr>
          <w:rFonts w:ascii="Palatino Linotype" w:eastAsia="Calibri" w:hAnsi="Palatino Linotype" w:cs="Arial"/>
          <w:noProof w:val="0"/>
          <w:lang w:val="es-ES_tradnl"/>
        </w:rPr>
      </w:pPr>
      <w:r w:rsidRPr="00C11A4A">
        <w:rPr>
          <w:rFonts w:ascii="Palatino Linotype" w:hAnsi="Palatino Linotype" w:cs="Arial"/>
          <w:b/>
        </w:rPr>
        <w:t>El Acuerdo que emita el Comité de Transparencia en el que se confirme la declaración de incompetencia del SUJETO OBLIGADO respec</w:t>
      </w:r>
      <w:r w:rsidR="000944D8" w:rsidRPr="00C11A4A">
        <w:rPr>
          <w:rFonts w:ascii="Palatino Linotype" w:hAnsi="Palatino Linotype" w:cs="Arial"/>
          <w:b/>
        </w:rPr>
        <w:t>to de la información solicitada</w:t>
      </w:r>
      <w:r w:rsidR="001A5901" w:rsidRPr="00C11A4A">
        <w:rPr>
          <w:rFonts w:ascii="Palatino Linotype" w:eastAsia="Calibri" w:hAnsi="Palatino Linotype" w:cs="Arial"/>
          <w:noProof w:val="0"/>
          <w:lang w:val="es-ES_tradnl"/>
        </w:rPr>
        <w:t>.</w:t>
      </w:r>
    </w:p>
    <w:p w14:paraId="190846FB" w14:textId="77777777" w:rsidR="003E7DDD" w:rsidRPr="00C11A4A" w:rsidRDefault="003E7DDD" w:rsidP="00750045">
      <w:pPr>
        <w:spacing w:line="360" w:lineRule="auto"/>
        <w:jc w:val="both"/>
        <w:rPr>
          <w:rFonts w:ascii="Palatino Linotype" w:eastAsia="Calibri" w:hAnsi="Palatino Linotype" w:cs="Arial"/>
          <w:i/>
          <w:sz w:val="22"/>
          <w:szCs w:val="22"/>
        </w:rPr>
      </w:pPr>
    </w:p>
    <w:p w14:paraId="3EDECD07" w14:textId="77777777" w:rsidR="00750045" w:rsidRPr="00C11A4A" w:rsidRDefault="00750045" w:rsidP="00750045">
      <w:pPr>
        <w:tabs>
          <w:tab w:val="left" w:pos="8080"/>
        </w:tabs>
        <w:spacing w:line="360" w:lineRule="auto"/>
        <w:ind w:right="49"/>
        <w:contextualSpacing/>
        <w:jc w:val="both"/>
        <w:rPr>
          <w:rFonts w:ascii="Palatino Linotype" w:eastAsia="Palatino Linotype" w:hAnsi="Palatino Linotype" w:cs="Palatino Linotype"/>
          <w:b/>
        </w:rPr>
      </w:pPr>
      <w:r w:rsidRPr="00C11A4A">
        <w:rPr>
          <w:rFonts w:ascii="Palatino Linotype" w:eastAsia="Palatino Linotype" w:hAnsi="Palatino Linotype" w:cs="Palatino Linotype"/>
          <w:b/>
        </w:rPr>
        <w:t xml:space="preserve">TERCERO. Notifíquese </w:t>
      </w:r>
      <w:r w:rsidRPr="00C11A4A">
        <w:rPr>
          <w:rFonts w:ascii="Palatino Linotype" w:eastAsia="Palatino Linotype" w:hAnsi="Palatino Linotype" w:cs="Palatino Linotype"/>
        </w:rPr>
        <w:t xml:space="preserve">al Titular de la Unidad de Transparencia del </w:t>
      </w:r>
      <w:r w:rsidRPr="00C11A4A">
        <w:rPr>
          <w:rFonts w:ascii="Palatino Linotype" w:eastAsia="Palatino Linotype" w:hAnsi="Palatino Linotype" w:cs="Palatino Linotype"/>
          <w:b/>
        </w:rPr>
        <w:t>SUJETO OBLIGADO</w:t>
      </w:r>
      <w:r w:rsidRPr="00C11A4A">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11A4A">
        <w:rPr>
          <w:rFonts w:ascii="Palatino Linotype" w:hAnsi="Palatino Linotype"/>
          <w:shd w:val="clear" w:color="auto" w:fill="FFFFFF"/>
        </w:rPr>
        <w:t>vigente, dé cumplimiento a lo ordenado dentro del plazo de diez días hábiles, debiendo rendir a este Instituto el informe de cumplimiento de la resolución en un plazo de tres días hábiles posteriores.</w:t>
      </w:r>
    </w:p>
    <w:p w14:paraId="046C5F63" w14:textId="77777777" w:rsidR="00750045" w:rsidRPr="00C11A4A" w:rsidRDefault="00750045" w:rsidP="00750045">
      <w:pPr>
        <w:shd w:val="clear" w:color="auto" w:fill="FFFFFF"/>
        <w:spacing w:line="360" w:lineRule="auto"/>
        <w:jc w:val="both"/>
        <w:rPr>
          <w:rFonts w:ascii="Palatino Linotype" w:eastAsia="Times New Roman" w:hAnsi="Palatino Linotype" w:cs="Arial"/>
          <w:b/>
        </w:rPr>
      </w:pPr>
    </w:p>
    <w:p w14:paraId="4C940446" w14:textId="7A8439A1" w:rsidR="00750045" w:rsidRPr="00C11A4A" w:rsidRDefault="00750045" w:rsidP="00750045">
      <w:pPr>
        <w:shd w:val="clear" w:color="auto" w:fill="FFFFFF"/>
        <w:spacing w:line="360" w:lineRule="auto"/>
        <w:jc w:val="both"/>
        <w:rPr>
          <w:rFonts w:ascii="Palatino Linotype" w:hAnsi="Palatino Linotype"/>
        </w:rPr>
      </w:pPr>
      <w:r w:rsidRPr="00C11A4A">
        <w:rPr>
          <w:rFonts w:ascii="Palatino Linotype" w:eastAsia="Times New Roman" w:hAnsi="Palatino Linotype" w:cs="Arial"/>
          <w:b/>
        </w:rPr>
        <w:lastRenderedPageBreak/>
        <w:t xml:space="preserve">CUARTO. </w:t>
      </w:r>
      <w:r w:rsidRPr="00C11A4A">
        <w:rPr>
          <w:rFonts w:ascii="Palatino Linotype" w:eastAsia="Times New Roman" w:hAnsi="Palatino Linotype" w:cs="Times New Roman"/>
          <w:b/>
          <w:bCs/>
          <w:lang w:val="es-ES"/>
        </w:rPr>
        <w:t>Notifíquese a</w:t>
      </w:r>
      <w:r w:rsidRPr="00C11A4A">
        <w:rPr>
          <w:rFonts w:ascii="Palatino Linotype" w:hAnsi="Palatino Linotype"/>
          <w:b/>
        </w:rPr>
        <w:t xml:space="preserve"> </w:t>
      </w:r>
      <w:r w:rsidR="00A71C57" w:rsidRPr="00A71C57">
        <w:rPr>
          <w:rFonts w:ascii="Palatino Linotype" w:hAnsi="Palatino Linotype"/>
          <w:b/>
          <w:bCs/>
          <w:noProof w:val="0"/>
          <w:highlight w:val="black"/>
          <w:lang w:val="es-ES_tradnl"/>
        </w:rPr>
        <w:t>-----------------------------------------------</w:t>
      </w:r>
      <w:r w:rsidR="007A493E" w:rsidRPr="00C11A4A">
        <w:rPr>
          <w:rFonts w:ascii="Palatino Linotype" w:hAnsi="Palatino Linotype"/>
        </w:rPr>
        <w:t xml:space="preserve"> </w:t>
      </w:r>
      <w:r w:rsidRPr="00C11A4A">
        <w:rPr>
          <w:rFonts w:ascii="Palatino Linotype" w:hAnsi="Palatino Linotype"/>
        </w:rPr>
        <w:t>la presente resolución</w:t>
      </w:r>
      <w:r w:rsidR="001A125F" w:rsidRPr="00C11A4A">
        <w:rPr>
          <w:rFonts w:ascii="Palatino Linotype" w:hAnsi="Palatino Linotype"/>
        </w:rPr>
        <w:t>.</w:t>
      </w:r>
    </w:p>
    <w:p w14:paraId="6574CAD1" w14:textId="77777777" w:rsidR="00750045" w:rsidRPr="00C11A4A" w:rsidRDefault="00750045" w:rsidP="00750045">
      <w:pPr>
        <w:shd w:val="clear" w:color="auto" w:fill="FFFFFF"/>
        <w:spacing w:line="360" w:lineRule="auto"/>
        <w:jc w:val="both"/>
        <w:rPr>
          <w:rFonts w:ascii="Palatino Linotype" w:hAnsi="Palatino Linotype"/>
        </w:rPr>
      </w:pPr>
    </w:p>
    <w:p w14:paraId="4C95A884" w14:textId="630D049F" w:rsidR="00750045" w:rsidRPr="00C11A4A" w:rsidRDefault="00750045" w:rsidP="00750045">
      <w:pPr>
        <w:shd w:val="clear" w:color="auto" w:fill="FFFFFF"/>
        <w:spacing w:line="360" w:lineRule="auto"/>
        <w:jc w:val="both"/>
        <w:rPr>
          <w:rFonts w:ascii="Palatino Linotype" w:eastAsia="MS Mincho" w:hAnsi="Palatino Linotype" w:cs="Times New Roman"/>
          <w:lang w:val="es-ES"/>
        </w:rPr>
      </w:pPr>
      <w:r w:rsidRPr="00C11A4A">
        <w:rPr>
          <w:rFonts w:ascii="Palatino Linotype" w:eastAsia="MS Mincho" w:hAnsi="Palatino Linotype" w:cs="Times New Roman"/>
          <w:b/>
        </w:rPr>
        <w:t>QUINTO.</w:t>
      </w:r>
      <w:r w:rsidRPr="00C11A4A">
        <w:rPr>
          <w:rFonts w:ascii="Palatino Linotype" w:eastAsia="MS Mincho" w:hAnsi="Palatino Linotype" w:cs="Times New Roman"/>
        </w:rPr>
        <w:t xml:space="preserve"> </w:t>
      </w:r>
      <w:r w:rsidRPr="00C11A4A">
        <w:rPr>
          <w:rFonts w:ascii="Palatino Linotype" w:eastAsia="MS Mincho" w:hAnsi="Palatino Linotype" w:cs="Times New Roman"/>
          <w:lang w:val="es-ES"/>
        </w:rPr>
        <w:t xml:space="preserve">Se hace del conocimiento de </w:t>
      </w:r>
      <w:r w:rsidR="00A71C57" w:rsidRPr="00A71C57">
        <w:rPr>
          <w:rFonts w:ascii="Palatino Linotype" w:hAnsi="Palatino Linotype"/>
          <w:b/>
          <w:bCs/>
          <w:noProof w:val="0"/>
          <w:highlight w:val="black"/>
          <w:lang w:val="es-ES_tradnl"/>
        </w:rPr>
        <w:t>-------------------------------------------------</w:t>
      </w:r>
      <w:r w:rsidRPr="00C11A4A">
        <w:rPr>
          <w:rFonts w:ascii="Palatino Linotype" w:hAnsi="Palatino Linotype"/>
          <w:b/>
          <w:szCs w:val="22"/>
        </w:rPr>
        <w:t xml:space="preserve"> </w:t>
      </w:r>
      <w:r w:rsidRPr="00C11A4A">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C11A4A">
        <w:rPr>
          <w:rFonts w:ascii="Palatino Linotype" w:eastAsia="MS Mincho" w:hAnsi="Palatino Linotype" w:cs="Times New Roman"/>
          <w:bCs/>
          <w:lang w:val="es-ES"/>
        </w:rPr>
        <w:t>vía juicio de amparo</w:t>
      </w:r>
      <w:r w:rsidRPr="00C11A4A">
        <w:rPr>
          <w:rFonts w:ascii="Palatino Linotype" w:eastAsia="MS Mincho" w:hAnsi="Palatino Linotype" w:cs="Times New Roman"/>
          <w:lang w:val="es-ES"/>
        </w:rPr>
        <w:t> en los términos de las leyes aplicables.</w:t>
      </w:r>
    </w:p>
    <w:p w14:paraId="26F64681" w14:textId="23E27F0F" w:rsidR="00C11A4A" w:rsidRDefault="00C11A4A" w:rsidP="00C11A4A">
      <w:pPr>
        <w:spacing w:before="240" w:after="240" w:line="360" w:lineRule="auto"/>
        <w:ind w:firstLine="1"/>
        <w:jc w:val="both"/>
        <w:rPr>
          <w:rFonts w:ascii="Palatino Linotype" w:hAnsi="Palatino Linotype"/>
        </w:rPr>
      </w:pPr>
      <w:r>
        <w:rPr>
          <w:rFonts w:ascii="Palatino Linotype" w:hAnsi="Palatino Linotype"/>
          <w:lang w:eastAsia="es-MX"/>
        </w:rPr>
        <mc:AlternateContent>
          <mc:Choice Requires="wps">
            <w:drawing>
              <wp:anchor distT="0" distB="0" distL="114300" distR="114300" simplePos="0" relativeHeight="251659264" behindDoc="0" locked="0" layoutInCell="1" allowOverlap="1" wp14:anchorId="43311EC4" wp14:editId="357CD5BB">
                <wp:simplePos x="0" y="0"/>
                <wp:positionH relativeFrom="column">
                  <wp:posOffset>81915</wp:posOffset>
                </wp:positionH>
                <wp:positionV relativeFrom="paragraph">
                  <wp:posOffset>3026410</wp:posOffset>
                </wp:positionV>
                <wp:extent cx="5486400" cy="1962150"/>
                <wp:effectExtent l="38100" t="38100" r="76200" b="95250"/>
                <wp:wrapNone/>
                <wp:docPr id="10" name="Conector recto 10"/>
                <wp:cNvGraphicFramePr/>
                <a:graphic xmlns:a="http://schemas.openxmlformats.org/drawingml/2006/main">
                  <a:graphicData uri="http://schemas.microsoft.com/office/word/2010/wordprocessingShape">
                    <wps:wsp>
                      <wps:cNvCnPr/>
                      <wps:spPr>
                        <a:xfrm>
                          <a:off x="0" y="0"/>
                          <a:ext cx="5486400" cy="19621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9DF2E53" id="Conector recto 10"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45pt,238.3pt" to="438.45pt,39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0vQEAAMcDAAAOAAAAZHJzL2Uyb0RvYy54bWysU8tu2zAQvBfoPxC8x5KMxEgFyzk4SC5F&#10;a7TNBzDU0iLAF5asJf99l7StFEmAAEUvpJbcmd0ZrtZ3kzXsABi1dx1vFjVn4KTvtdt3/OnXw9Ut&#10;ZzEJ1wvjHXT8CJHfbT5/Wo+hhaUfvOkBGZG42I6h40NKoa2qKAewIi58AEeXyqMViULcVz2Kkdit&#10;qZZ1vapGj31ALyFGOr0/XfJN4VcKZPquVITETMept1RWLOtzXqvNWrR7FGHQ8tyG+IcurNCOis5U&#10;9yIJ9hv1GyqrJfroVVpIbyuvlJZQNJCapn6l5ucgAhQtZE4Ms03x/9HKb4cdMt3T25E9Tlh6oy29&#10;lEweGeaN0QW5NIbYUvLW7fAcxbDDLHlSaPNOYthUnD3OzsKUmKTDm+vb1XVNFSTdNV9Wy+amsFYv&#10;8IAxPYK3LH903GiXpYtWHL7GRCUp9ZJCQW7n1ED5SkcDOdm4H6BIDpVcFnQZJNgaZAdBIyCkBJea&#10;LIj4SnaGKW3MDKw/Bp7zMxTKkM3g5mPwjCiVvUsz2Grn8T2CNF1aVqf8iwMn3dmCZ98fy9MUa2ha&#10;isLzZOdx/Dsu8Jf/b/MHAAD//wMAUEsDBBQABgAIAAAAIQAkutKA3QAAAAoBAAAPAAAAZHJzL2Rv&#10;d25yZXYueG1sTI/LTsMwEEX3SPyDNUjdUYcInDTEqRASUpc0ZcHSiYc8iO3Idpv07xlWsLwzR3fO&#10;lPvVTOyCPgzOSnjYJsDQtk4PtpPwcXq7z4GFqKxWk7Mo4YoB9tXtTakK7RZ7xEsdO0YlNhRKQh/j&#10;XHAe2h6NCls3o6Xdl/NGRYq+49qrhcrNxNMkEdyowdKFXs342mP7XZ+NhE/fjOnhusypG0W9G2dM&#10;348o5eZufXkGFnGNfzD86pM6VOTUuLPVgU2U0x2REh4zIYARkGeCJo2ELH8SwKuS/3+h+gEAAP//&#10;AwBQSwECLQAUAAYACAAAACEAtoM4kv4AAADhAQAAEwAAAAAAAAAAAAAAAAAAAAAAW0NvbnRlbnRf&#10;VHlwZXNdLnhtbFBLAQItABQABgAIAAAAIQA4/SH/1gAAAJQBAAALAAAAAAAAAAAAAAAAAC8BAABf&#10;cmVscy8ucmVsc1BLAQItABQABgAIAAAAIQC+vrx0vQEAAMcDAAAOAAAAAAAAAAAAAAAAAC4CAABk&#10;cnMvZTJvRG9jLnhtbFBLAQItABQABgAIAAAAIQAkutKA3QAAAAoBAAAPAAAAAAAAAAAAAAAAABcE&#10;AABkcnMvZG93bnJldi54bWxQSwUGAAAAAAQABADzAAAAIQUAAAAA&#10;" strokecolor="#4f81bd [3204]" strokeweight="2pt">
                <v:shadow on="t" color="black" opacity="24903f" origin=",.5" offset="0,.55556mm"/>
              </v:line>
            </w:pict>
          </mc:Fallback>
        </mc:AlternateContent>
      </w:r>
      <w:r w:rsidRPr="004D4B86">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TRIGÉSIMA </w:t>
      </w:r>
      <w:r>
        <w:rPr>
          <w:rFonts w:ascii="Palatino Linotype" w:hAnsi="Palatino Linotype"/>
        </w:rPr>
        <w:t>CUARTA</w:t>
      </w:r>
      <w:r w:rsidRPr="004D4B86">
        <w:rPr>
          <w:rFonts w:ascii="Palatino Linotype" w:hAnsi="Palatino Linotype"/>
        </w:rPr>
        <w:t xml:space="preserve"> SESIÓN ORDINARIA CELEBRADA EL DÍA </w:t>
      </w:r>
      <w:r>
        <w:rPr>
          <w:rFonts w:ascii="Palatino Linotype" w:hAnsi="Palatino Linotype"/>
        </w:rPr>
        <w:t>DIECINUEVE</w:t>
      </w:r>
      <w:r w:rsidRPr="004D4B86">
        <w:rPr>
          <w:rFonts w:ascii="Palatino Linotype" w:hAnsi="Palatino Linotype"/>
        </w:rPr>
        <w:t xml:space="preserve"> DE SEPTIEMBRE DE DOS MIL DIECIOCHO, ANTE EL SECRETARIO TÉCNICO DEL PLENO ALEXIS TAPIA RAMÍREZ.</w:t>
      </w:r>
    </w:p>
    <w:p w14:paraId="58E32282" w14:textId="77777777" w:rsidR="00C11A4A" w:rsidRDefault="00C11A4A" w:rsidP="00C11A4A">
      <w:pPr>
        <w:spacing w:before="240" w:after="240" w:line="360" w:lineRule="auto"/>
        <w:ind w:firstLine="1"/>
        <w:jc w:val="both"/>
        <w:rPr>
          <w:rFonts w:ascii="Palatino Linotype" w:hAnsi="Palatino Linotype"/>
        </w:rPr>
      </w:pPr>
    </w:p>
    <w:p w14:paraId="1CAFBAD5" w14:textId="77777777" w:rsidR="00C11A4A" w:rsidRDefault="00C11A4A" w:rsidP="00C11A4A">
      <w:pPr>
        <w:spacing w:before="240" w:after="240" w:line="360" w:lineRule="auto"/>
        <w:ind w:firstLine="1"/>
        <w:jc w:val="both"/>
        <w:rPr>
          <w:rFonts w:ascii="Palatino Linotype" w:hAnsi="Palatino Linotype"/>
        </w:rPr>
      </w:pPr>
    </w:p>
    <w:tbl>
      <w:tblPr>
        <w:tblStyle w:val="Tablaconcuadrcula1"/>
        <w:tblW w:w="8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386"/>
      </w:tblGrid>
      <w:tr w:rsidR="00C11A4A" w:rsidRPr="00330466" w14:paraId="0CDBEF25" w14:textId="77777777" w:rsidTr="00844D09">
        <w:trPr>
          <w:trHeight w:val="1639"/>
        </w:trPr>
        <w:tc>
          <w:tcPr>
            <w:tcW w:w="8771" w:type="dxa"/>
            <w:gridSpan w:val="2"/>
            <w:vAlign w:val="center"/>
          </w:tcPr>
          <w:p w14:paraId="11202461" w14:textId="77777777" w:rsidR="00C11A4A" w:rsidRDefault="00C11A4A" w:rsidP="00844D09">
            <w:pPr>
              <w:spacing w:line="240" w:lineRule="atLeast"/>
              <w:jc w:val="center"/>
              <w:rPr>
                <w:rFonts w:ascii="Palatino Linotype" w:hAnsi="Palatino Linotype" w:cs="Times New Roman"/>
                <w:b/>
              </w:rPr>
            </w:pPr>
          </w:p>
          <w:p w14:paraId="19204E9E" w14:textId="77777777" w:rsidR="00C11A4A" w:rsidRDefault="00C11A4A" w:rsidP="00844D09">
            <w:pPr>
              <w:spacing w:line="240" w:lineRule="atLeast"/>
              <w:jc w:val="center"/>
              <w:rPr>
                <w:rFonts w:ascii="Palatino Linotype" w:hAnsi="Palatino Linotype" w:cs="Times New Roman"/>
                <w:b/>
              </w:rPr>
            </w:pPr>
          </w:p>
          <w:p w14:paraId="0774D1C7" w14:textId="77777777" w:rsidR="00C11A4A" w:rsidRDefault="00C11A4A" w:rsidP="00844D09">
            <w:pPr>
              <w:spacing w:line="240" w:lineRule="atLeast"/>
              <w:jc w:val="center"/>
              <w:rPr>
                <w:rFonts w:ascii="Palatino Linotype" w:hAnsi="Palatino Linotype" w:cs="Times New Roman"/>
                <w:b/>
              </w:rPr>
            </w:pPr>
          </w:p>
          <w:p w14:paraId="27A0729F" w14:textId="77777777" w:rsidR="00C11A4A" w:rsidRDefault="00C11A4A" w:rsidP="00844D09">
            <w:pPr>
              <w:spacing w:line="240" w:lineRule="atLeast"/>
              <w:jc w:val="center"/>
              <w:rPr>
                <w:rFonts w:ascii="Palatino Linotype" w:hAnsi="Palatino Linotype" w:cs="Times New Roman"/>
                <w:b/>
              </w:rPr>
            </w:pPr>
          </w:p>
          <w:p w14:paraId="50FB8249" w14:textId="77777777" w:rsidR="00C11A4A" w:rsidRPr="00330466" w:rsidRDefault="00C11A4A" w:rsidP="00844D09">
            <w:pPr>
              <w:spacing w:line="240" w:lineRule="atLeast"/>
              <w:jc w:val="center"/>
              <w:rPr>
                <w:rFonts w:ascii="Palatino Linotype" w:hAnsi="Palatino Linotype" w:cs="Times New Roman"/>
                <w:b/>
              </w:rPr>
            </w:pPr>
            <w:r w:rsidRPr="00330466">
              <w:rPr>
                <w:rFonts w:ascii="Palatino Linotype" w:hAnsi="Palatino Linotype" w:cs="Times New Roman"/>
                <w:b/>
              </w:rPr>
              <w:t xml:space="preserve">Zulema Martínez Sánchez </w:t>
            </w:r>
          </w:p>
          <w:p w14:paraId="5BC21DA5" w14:textId="77777777" w:rsidR="00C11A4A" w:rsidRPr="00330466" w:rsidRDefault="00C11A4A" w:rsidP="00844D09">
            <w:pPr>
              <w:spacing w:line="240" w:lineRule="atLeast"/>
              <w:jc w:val="center"/>
              <w:rPr>
                <w:rFonts w:ascii="Palatino Linotype" w:hAnsi="Palatino Linotype" w:cs="Times New Roman"/>
              </w:rPr>
            </w:pPr>
            <w:r w:rsidRPr="00330466">
              <w:rPr>
                <w:rFonts w:ascii="Palatino Linotype" w:hAnsi="Palatino Linotype" w:cs="Times New Roman"/>
              </w:rPr>
              <w:t>Comisionada Presidenta</w:t>
            </w:r>
          </w:p>
          <w:p w14:paraId="40F8337C" w14:textId="77777777" w:rsidR="00C11A4A" w:rsidRPr="00330466" w:rsidRDefault="00C11A4A"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tc>
      </w:tr>
      <w:tr w:rsidR="00C11A4A" w:rsidRPr="00330466" w14:paraId="1BCDC8D9" w14:textId="77777777" w:rsidTr="00844D09">
        <w:trPr>
          <w:trHeight w:val="1956"/>
        </w:trPr>
        <w:tc>
          <w:tcPr>
            <w:tcW w:w="4385" w:type="dxa"/>
            <w:vAlign w:val="center"/>
          </w:tcPr>
          <w:p w14:paraId="6C7222C6" w14:textId="77777777" w:rsidR="00C11A4A" w:rsidRPr="00330466" w:rsidRDefault="00C11A4A" w:rsidP="00844D09">
            <w:pPr>
              <w:spacing w:line="240" w:lineRule="atLeast"/>
              <w:rPr>
                <w:rFonts w:ascii="Palatino Linotype" w:hAnsi="Palatino Linotype" w:cs="Times New Roman"/>
                <w:b/>
              </w:rPr>
            </w:pPr>
          </w:p>
          <w:p w14:paraId="71ACF8F1" w14:textId="77777777" w:rsidR="00C11A4A" w:rsidRDefault="00C11A4A" w:rsidP="00844D09">
            <w:pPr>
              <w:spacing w:line="240" w:lineRule="atLeast"/>
              <w:rPr>
                <w:rFonts w:ascii="Palatino Linotype" w:hAnsi="Palatino Linotype" w:cs="Times New Roman"/>
                <w:b/>
              </w:rPr>
            </w:pPr>
          </w:p>
          <w:p w14:paraId="515A017F" w14:textId="77777777" w:rsidR="00C11A4A" w:rsidRPr="00330466" w:rsidRDefault="00C11A4A" w:rsidP="00844D09">
            <w:pPr>
              <w:spacing w:line="240" w:lineRule="atLeast"/>
              <w:rPr>
                <w:rFonts w:ascii="Palatino Linotype" w:hAnsi="Palatino Linotype" w:cs="Times New Roman"/>
                <w:b/>
              </w:rPr>
            </w:pPr>
          </w:p>
          <w:p w14:paraId="13D72EDD" w14:textId="77777777" w:rsidR="00C11A4A" w:rsidRPr="00330466" w:rsidRDefault="00C11A4A" w:rsidP="00844D09">
            <w:pPr>
              <w:spacing w:line="240" w:lineRule="atLeast"/>
              <w:jc w:val="center"/>
              <w:rPr>
                <w:rFonts w:ascii="Palatino Linotype" w:hAnsi="Palatino Linotype" w:cs="Times New Roman"/>
                <w:b/>
              </w:rPr>
            </w:pPr>
          </w:p>
          <w:p w14:paraId="412D8AC2" w14:textId="77777777" w:rsidR="00C11A4A" w:rsidRDefault="00C11A4A" w:rsidP="00844D09">
            <w:pPr>
              <w:spacing w:line="240" w:lineRule="atLeast"/>
              <w:jc w:val="center"/>
              <w:rPr>
                <w:rFonts w:ascii="Palatino Linotype" w:hAnsi="Palatino Linotype" w:cs="Times New Roman"/>
                <w:b/>
              </w:rPr>
            </w:pPr>
          </w:p>
          <w:p w14:paraId="57485B92" w14:textId="77777777" w:rsidR="00C11A4A" w:rsidRPr="00330466" w:rsidRDefault="00C11A4A" w:rsidP="00844D09">
            <w:pPr>
              <w:spacing w:line="240" w:lineRule="atLeast"/>
              <w:jc w:val="center"/>
              <w:rPr>
                <w:rFonts w:ascii="Palatino Linotype" w:hAnsi="Palatino Linotype" w:cs="Times New Roman"/>
                <w:b/>
              </w:rPr>
            </w:pPr>
          </w:p>
          <w:p w14:paraId="0B311058" w14:textId="77777777" w:rsidR="00C11A4A" w:rsidRPr="00330466" w:rsidRDefault="00C11A4A" w:rsidP="00844D09">
            <w:pPr>
              <w:spacing w:line="240" w:lineRule="atLeast"/>
              <w:jc w:val="center"/>
              <w:rPr>
                <w:rFonts w:ascii="Palatino Linotype" w:hAnsi="Palatino Linotype" w:cs="Times New Roman"/>
                <w:b/>
              </w:rPr>
            </w:pPr>
            <w:r w:rsidRPr="00330466">
              <w:rPr>
                <w:rFonts w:ascii="Palatino Linotype" w:hAnsi="Palatino Linotype" w:cs="Times New Roman"/>
                <w:b/>
              </w:rPr>
              <w:t>Eva Abaid Yapur</w:t>
            </w:r>
          </w:p>
          <w:p w14:paraId="744CA79A" w14:textId="77777777" w:rsidR="00C11A4A" w:rsidRPr="00330466" w:rsidRDefault="00C11A4A" w:rsidP="00844D09">
            <w:pPr>
              <w:spacing w:line="240" w:lineRule="atLeast"/>
              <w:jc w:val="center"/>
              <w:rPr>
                <w:rFonts w:ascii="Palatino Linotype" w:hAnsi="Palatino Linotype" w:cs="Times New Roman"/>
              </w:rPr>
            </w:pPr>
            <w:r w:rsidRPr="00330466">
              <w:rPr>
                <w:rFonts w:ascii="Palatino Linotype" w:hAnsi="Palatino Linotype" w:cs="Times New Roman"/>
              </w:rPr>
              <w:t>Comisionada</w:t>
            </w:r>
          </w:p>
          <w:p w14:paraId="3BC6C285" w14:textId="77777777" w:rsidR="00C11A4A" w:rsidRPr="00330466" w:rsidRDefault="00C11A4A"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p w14:paraId="532140A8" w14:textId="77777777" w:rsidR="00C11A4A" w:rsidRPr="00330466" w:rsidRDefault="00C11A4A" w:rsidP="00844D09">
            <w:pPr>
              <w:spacing w:line="240" w:lineRule="atLeast"/>
              <w:rPr>
                <w:rFonts w:ascii="Palatino Linotype" w:hAnsi="Palatino Linotype" w:cs="Times New Roman"/>
              </w:rPr>
            </w:pPr>
          </w:p>
        </w:tc>
        <w:tc>
          <w:tcPr>
            <w:tcW w:w="4386" w:type="dxa"/>
            <w:vAlign w:val="center"/>
          </w:tcPr>
          <w:p w14:paraId="3DBA4CCA" w14:textId="77777777" w:rsidR="00C11A4A" w:rsidRPr="00330466" w:rsidRDefault="00C11A4A" w:rsidP="00844D09">
            <w:pPr>
              <w:spacing w:line="240" w:lineRule="atLeast"/>
              <w:jc w:val="center"/>
              <w:rPr>
                <w:rFonts w:ascii="Palatino Linotype" w:hAnsi="Palatino Linotype" w:cs="Times New Roman"/>
                <w:b/>
              </w:rPr>
            </w:pPr>
          </w:p>
          <w:p w14:paraId="2F20C078" w14:textId="77777777" w:rsidR="00C11A4A" w:rsidRPr="00330466" w:rsidRDefault="00C11A4A" w:rsidP="00844D09">
            <w:pPr>
              <w:spacing w:line="240" w:lineRule="atLeast"/>
              <w:jc w:val="center"/>
              <w:rPr>
                <w:rFonts w:ascii="Palatino Linotype" w:hAnsi="Palatino Linotype" w:cs="Times New Roman"/>
                <w:b/>
              </w:rPr>
            </w:pPr>
          </w:p>
          <w:p w14:paraId="16848254" w14:textId="77777777" w:rsidR="00C11A4A" w:rsidRPr="00330466" w:rsidRDefault="00C11A4A" w:rsidP="00844D09">
            <w:pPr>
              <w:spacing w:line="240" w:lineRule="atLeast"/>
              <w:jc w:val="center"/>
              <w:rPr>
                <w:rFonts w:ascii="Palatino Linotype" w:hAnsi="Palatino Linotype" w:cs="Times New Roman"/>
                <w:b/>
              </w:rPr>
            </w:pPr>
          </w:p>
          <w:p w14:paraId="748895F9" w14:textId="77777777" w:rsidR="00C11A4A" w:rsidRDefault="00C11A4A" w:rsidP="00844D09">
            <w:pPr>
              <w:spacing w:line="240" w:lineRule="atLeast"/>
              <w:jc w:val="center"/>
              <w:rPr>
                <w:rFonts w:ascii="Palatino Linotype" w:hAnsi="Palatino Linotype" w:cs="Times New Roman"/>
                <w:b/>
              </w:rPr>
            </w:pPr>
          </w:p>
          <w:p w14:paraId="0DEDCD2E" w14:textId="77777777" w:rsidR="00C11A4A" w:rsidRDefault="00C11A4A" w:rsidP="00844D09">
            <w:pPr>
              <w:spacing w:line="240" w:lineRule="atLeast"/>
              <w:jc w:val="center"/>
              <w:rPr>
                <w:rFonts w:ascii="Palatino Linotype" w:hAnsi="Palatino Linotype" w:cs="Times New Roman"/>
                <w:b/>
              </w:rPr>
            </w:pPr>
          </w:p>
          <w:p w14:paraId="04F846C6" w14:textId="77777777" w:rsidR="00C11A4A" w:rsidRPr="00330466" w:rsidRDefault="00C11A4A" w:rsidP="00844D09">
            <w:pPr>
              <w:spacing w:line="240" w:lineRule="atLeast"/>
              <w:jc w:val="center"/>
              <w:rPr>
                <w:rFonts w:ascii="Palatino Linotype" w:hAnsi="Palatino Linotype" w:cs="Times New Roman"/>
                <w:b/>
              </w:rPr>
            </w:pPr>
          </w:p>
          <w:p w14:paraId="36EE59E8" w14:textId="77777777" w:rsidR="00C11A4A" w:rsidRPr="00330466" w:rsidRDefault="00C11A4A" w:rsidP="00844D09">
            <w:pPr>
              <w:spacing w:line="240" w:lineRule="atLeast"/>
              <w:jc w:val="center"/>
              <w:rPr>
                <w:rFonts w:ascii="Palatino Linotype" w:hAnsi="Palatino Linotype" w:cs="Times New Roman"/>
                <w:b/>
              </w:rPr>
            </w:pPr>
            <w:r w:rsidRPr="00330466">
              <w:rPr>
                <w:rFonts w:ascii="Palatino Linotype" w:hAnsi="Palatino Linotype" w:cs="Times New Roman"/>
                <w:b/>
              </w:rPr>
              <w:t>José Guadalupe Luna Hernández</w:t>
            </w:r>
          </w:p>
          <w:p w14:paraId="70FBFB36" w14:textId="77777777" w:rsidR="00C11A4A" w:rsidRPr="00330466" w:rsidRDefault="00C11A4A" w:rsidP="00844D09">
            <w:pPr>
              <w:spacing w:line="240" w:lineRule="atLeast"/>
              <w:jc w:val="center"/>
              <w:rPr>
                <w:rFonts w:ascii="Palatino Linotype" w:hAnsi="Palatino Linotype" w:cs="Times New Roman"/>
              </w:rPr>
            </w:pPr>
            <w:r w:rsidRPr="00330466">
              <w:rPr>
                <w:rFonts w:ascii="Palatino Linotype" w:hAnsi="Palatino Linotype" w:cs="Times New Roman"/>
              </w:rPr>
              <w:t>Comisionado</w:t>
            </w:r>
          </w:p>
          <w:p w14:paraId="0DE12FF8" w14:textId="77777777" w:rsidR="00C11A4A" w:rsidRPr="00330466" w:rsidRDefault="00C11A4A"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p w14:paraId="12F9FF8F" w14:textId="77777777" w:rsidR="00C11A4A" w:rsidRPr="00330466" w:rsidRDefault="00C11A4A" w:rsidP="00844D09">
            <w:pPr>
              <w:spacing w:line="240" w:lineRule="atLeast"/>
              <w:rPr>
                <w:rFonts w:ascii="Palatino Linotype" w:hAnsi="Palatino Linotype" w:cs="Times New Roman"/>
              </w:rPr>
            </w:pPr>
          </w:p>
        </w:tc>
      </w:tr>
      <w:tr w:rsidR="00C11A4A" w:rsidRPr="00330466" w14:paraId="7C140BC4" w14:textId="77777777" w:rsidTr="00844D09">
        <w:trPr>
          <w:trHeight w:val="2037"/>
        </w:trPr>
        <w:tc>
          <w:tcPr>
            <w:tcW w:w="4385" w:type="dxa"/>
            <w:vAlign w:val="center"/>
          </w:tcPr>
          <w:p w14:paraId="409EF3A4" w14:textId="77777777" w:rsidR="00C11A4A" w:rsidRPr="00330466" w:rsidRDefault="00C11A4A" w:rsidP="00844D09">
            <w:pPr>
              <w:spacing w:line="240" w:lineRule="atLeast"/>
              <w:jc w:val="center"/>
              <w:rPr>
                <w:rFonts w:ascii="Palatino Linotype" w:hAnsi="Palatino Linotype" w:cs="Times New Roman"/>
                <w:b/>
              </w:rPr>
            </w:pPr>
          </w:p>
          <w:p w14:paraId="2CF5A702" w14:textId="77777777" w:rsidR="00C11A4A" w:rsidRPr="00330466" w:rsidRDefault="00C11A4A" w:rsidP="00844D09">
            <w:pPr>
              <w:spacing w:line="240" w:lineRule="atLeast"/>
              <w:jc w:val="center"/>
              <w:rPr>
                <w:rFonts w:ascii="Palatino Linotype" w:hAnsi="Palatino Linotype" w:cs="Times New Roman"/>
                <w:b/>
              </w:rPr>
            </w:pPr>
          </w:p>
          <w:p w14:paraId="6714B5B1" w14:textId="77777777" w:rsidR="00C11A4A" w:rsidRDefault="00C11A4A" w:rsidP="00844D09">
            <w:pPr>
              <w:spacing w:line="240" w:lineRule="atLeast"/>
              <w:jc w:val="center"/>
              <w:rPr>
                <w:rFonts w:ascii="Palatino Linotype" w:hAnsi="Palatino Linotype" w:cs="Times New Roman"/>
                <w:b/>
              </w:rPr>
            </w:pPr>
          </w:p>
          <w:p w14:paraId="2E5D95CB" w14:textId="77777777" w:rsidR="00C11A4A" w:rsidRPr="00330466" w:rsidRDefault="00C11A4A" w:rsidP="00844D09">
            <w:pPr>
              <w:spacing w:line="240" w:lineRule="atLeast"/>
              <w:jc w:val="center"/>
              <w:rPr>
                <w:rFonts w:ascii="Palatino Linotype" w:hAnsi="Palatino Linotype" w:cs="Times New Roman"/>
                <w:b/>
              </w:rPr>
            </w:pPr>
          </w:p>
          <w:p w14:paraId="208B2976" w14:textId="77777777" w:rsidR="00C11A4A" w:rsidRPr="00330466" w:rsidRDefault="00C11A4A" w:rsidP="00844D09">
            <w:pPr>
              <w:spacing w:line="240" w:lineRule="atLeast"/>
              <w:jc w:val="center"/>
              <w:rPr>
                <w:rFonts w:ascii="Palatino Linotype" w:hAnsi="Palatino Linotype" w:cs="Times New Roman"/>
                <w:b/>
              </w:rPr>
            </w:pPr>
          </w:p>
          <w:p w14:paraId="15C24566" w14:textId="77777777" w:rsidR="00C11A4A" w:rsidRPr="00330466" w:rsidRDefault="00C11A4A" w:rsidP="00844D09">
            <w:pPr>
              <w:spacing w:line="240" w:lineRule="atLeast"/>
              <w:jc w:val="center"/>
              <w:rPr>
                <w:rFonts w:ascii="Palatino Linotype" w:hAnsi="Palatino Linotype" w:cs="Times New Roman"/>
                <w:b/>
              </w:rPr>
            </w:pPr>
            <w:r w:rsidRPr="00330466">
              <w:rPr>
                <w:rFonts w:ascii="Palatino Linotype" w:hAnsi="Palatino Linotype" w:cs="Times New Roman"/>
                <w:b/>
              </w:rPr>
              <w:t>Javier Martínez Cruz</w:t>
            </w:r>
          </w:p>
          <w:p w14:paraId="58ED1000" w14:textId="77777777" w:rsidR="00C11A4A" w:rsidRPr="00330466" w:rsidRDefault="00C11A4A" w:rsidP="00844D09">
            <w:pPr>
              <w:spacing w:line="240" w:lineRule="atLeast"/>
              <w:jc w:val="center"/>
              <w:rPr>
                <w:rFonts w:ascii="Palatino Linotype" w:hAnsi="Palatino Linotype" w:cs="Times New Roman"/>
              </w:rPr>
            </w:pPr>
            <w:r w:rsidRPr="00330466">
              <w:rPr>
                <w:rFonts w:ascii="Palatino Linotype" w:hAnsi="Palatino Linotype" w:cs="Times New Roman"/>
              </w:rPr>
              <w:t>Comisionado</w:t>
            </w:r>
          </w:p>
          <w:p w14:paraId="198BC7D0" w14:textId="77777777" w:rsidR="00C11A4A" w:rsidRPr="00330466" w:rsidRDefault="00C11A4A"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tc>
        <w:tc>
          <w:tcPr>
            <w:tcW w:w="4386" w:type="dxa"/>
            <w:vAlign w:val="center"/>
          </w:tcPr>
          <w:p w14:paraId="227D3B0D" w14:textId="77777777" w:rsidR="00C11A4A" w:rsidRPr="00330466" w:rsidRDefault="00C11A4A" w:rsidP="00844D09">
            <w:pPr>
              <w:spacing w:line="240" w:lineRule="atLeast"/>
              <w:jc w:val="center"/>
              <w:rPr>
                <w:rFonts w:ascii="Palatino Linotype" w:hAnsi="Palatino Linotype" w:cs="Times New Roman"/>
                <w:b/>
              </w:rPr>
            </w:pPr>
          </w:p>
          <w:p w14:paraId="394F15F3" w14:textId="77777777" w:rsidR="00C11A4A" w:rsidRPr="00330466" w:rsidRDefault="00C11A4A" w:rsidP="00844D09">
            <w:pPr>
              <w:spacing w:line="240" w:lineRule="atLeast"/>
              <w:jc w:val="center"/>
              <w:rPr>
                <w:rFonts w:ascii="Palatino Linotype" w:hAnsi="Palatino Linotype" w:cs="Times New Roman"/>
                <w:b/>
              </w:rPr>
            </w:pPr>
          </w:p>
          <w:p w14:paraId="2A09D5E8" w14:textId="77777777" w:rsidR="00C11A4A" w:rsidRDefault="00C11A4A" w:rsidP="00844D09">
            <w:pPr>
              <w:spacing w:line="240" w:lineRule="atLeast"/>
              <w:jc w:val="center"/>
              <w:rPr>
                <w:rFonts w:ascii="Palatino Linotype" w:hAnsi="Palatino Linotype" w:cs="Times New Roman"/>
                <w:b/>
              </w:rPr>
            </w:pPr>
          </w:p>
          <w:p w14:paraId="43BFC10B" w14:textId="77777777" w:rsidR="00C11A4A" w:rsidRPr="00330466" w:rsidRDefault="00C11A4A" w:rsidP="00844D09">
            <w:pPr>
              <w:spacing w:line="240" w:lineRule="atLeast"/>
              <w:jc w:val="center"/>
              <w:rPr>
                <w:rFonts w:ascii="Palatino Linotype" w:hAnsi="Palatino Linotype" w:cs="Times New Roman"/>
                <w:b/>
              </w:rPr>
            </w:pPr>
          </w:p>
          <w:p w14:paraId="565FFBD3" w14:textId="77777777" w:rsidR="00C11A4A" w:rsidRPr="00330466" w:rsidRDefault="00C11A4A" w:rsidP="00844D09">
            <w:pPr>
              <w:spacing w:line="240" w:lineRule="atLeast"/>
              <w:jc w:val="center"/>
              <w:rPr>
                <w:rFonts w:ascii="Palatino Linotype" w:hAnsi="Palatino Linotype" w:cs="Times New Roman"/>
                <w:b/>
              </w:rPr>
            </w:pPr>
          </w:p>
          <w:p w14:paraId="3B4C9FA0" w14:textId="77777777" w:rsidR="00C11A4A" w:rsidRPr="00330466" w:rsidRDefault="00C11A4A" w:rsidP="00844D09">
            <w:pPr>
              <w:spacing w:line="240" w:lineRule="atLeast"/>
              <w:jc w:val="center"/>
              <w:rPr>
                <w:rFonts w:ascii="Palatino Linotype" w:hAnsi="Palatino Linotype" w:cs="Times New Roman"/>
                <w:b/>
              </w:rPr>
            </w:pPr>
            <w:r w:rsidRPr="00330466">
              <w:rPr>
                <w:rFonts w:ascii="Palatino Linotype" w:hAnsi="Palatino Linotype" w:cs="Times New Roman"/>
                <w:b/>
              </w:rPr>
              <w:t>Luis Gustavo Parra Noriega</w:t>
            </w:r>
          </w:p>
          <w:p w14:paraId="05948C07" w14:textId="77777777" w:rsidR="00C11A4A" w:rsidRPr="00330466" w:rsidRDefault="00C11A4A" w:rsidP="00844D09">
            <w:pPr>
              <w:spacing w:line="240" w:lineRule="atLeast"/>
              <w:jc w:val="center"/>
              <w:rPr>
                <w:rFonts w:ascii="Palatino Linotype" w:hAnsi="Palatino Linotype" w:cs="Times New Roman"/>
              </w:rPr>
            </w:pPr>
            <w:r w:rsidRPr="00330466">
              <w:rPr>
                <w:rFonts w:ascii="Palatino Linotype" w:hAnsi="Palatino Linotype" w:cs="Times New Roman"/>
              </w:rPr>
              <w:t>Comisionado</w:t>
            </w:r>
          </w:p>
          <w:p w14:paraId="2ECCA649" w14:textId="77777777" w:rsidR="00C11A4A" w:rsidRPr="00330466" w:rsidRDefault="00C11A4A"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tc>
      </w:tr>
      <w:tr w:rsidR="00C11A4A" w:rsidRPr="00330466" w14:paraId="08FA0F15" w14:textId="77777777" w:rsidTr="00844D09">
        <w:trPr>
          <w:trHeight w:val="1773"/>
        </w:trPr>
        <w:tc>
          <w:tcPr>
            <w:tcW w:w="8771" w:type="dxa"/>
            <w:gridSpan w:val="2"/>
            <w:vAlign w:val="center"/>
          </w:tcPr>
          <w:p w14:paraId="281468D2" w14:textId="77777777" w:rsidR="00C11A4A" w:rsidRPr="00330466" w:rsidRDefault="00C11A4A" w:rsidP="00844D09">
            <w:pPr>
              <w:spacing w:line="240" w:lineRule="atLeast"/>
              <w:jc w:val="center"/>
              <w:rPr>
                <w:rFonts w:ascii="Palatino Linotype" w:hAnsi="Palatino Linotype" w:cs="Times New Roman"/>
                <w:b/>
              </w:rPr>
            </w:pPr>
          </w:p>
          <w:p w14:paraId="32061BA1" w14:textId="77777777" w:rsidR="00C11A4A" w:rsidRPr="00330466" w:rsidRDefault="00C11A4A" w:rsidP="00844D09">
            <w:pPr>
              <w:spacing w:line="240" w:lineRule="atLeast"/>
              <w:jc w:val="center"/>
              <w:rPr>
                <w:rFonts w:ascii="Palatino Linotype" w:hAnsi="Palatino Linotype" w:cs="Times New Roman"/>
                <w:b/>
              </w:rPr>
            </w:pPr>
          </w:p>
          <w:p w14:paraId="2F5EB313" w14:textId="77777777" w:rsidR="00C11A4A" w:rsidRPr="00330466" w:rsidRDefault="00C11A4A" w:rsidP="00844D09">
            <w:pPr>
              <w:spacing w:line="240" w:lineRule="atLeast"/>
              <w:jc w:val="center"/>
              <w:rPr>
                <w:rFonts w:ascii="Palatino Linotype" w:hAnsi="Palatino Linotype" w:cs="Times New Roman"/>
                <w:b/>
              </w:rPr>
            </w:pPr>
          </w:p>
          <w:p w14:paraId="5F08B398" w14:textId="77777777" w:rsidR="00C11A4A" w:rsidRPr="00330466" w:rsidRDefault="00C11A4A" w:rsidP="00844D09">
            <w:pPr>
              <w:spacing w:line="240" w:lineRule="atLeast"/>
              <w:jc w:val="center"/>
              <w:rPr>
                <w:rFonts w:ascii="Palatino Linotype" w:hAnsi="Palatino Linotype" w:cs="Times New Roman"/>
                <w:b/>
              </w:rPr>
            </w:pPr>
          </w:p>
          <w:p w14:paraId="6BDECA4C" w14:textId="77777777" w:rsidR="00C11A4A" w:rsidRPr="00330466" w:rsidRDefault="00C11A4A" w:rsidP="00844D09">
            <w:pPr>
              <w:spacing w:line="240" w:lineRule="atLeast"/>
              <w:jc w:val="center"/>
              <w:rPr>
                <w:rFonts w:ascii="Palatino Linotype" w:hAnsi="Palatino Linotype" w:cs="Times New Roman"/>
                <w:b/>
              </w:rPr>
            </w:pPr>
          </w:p>
          <w:p w14:paraId="5D03BE05" w14:textId="77777777" w:rsidR="00C11A4A" w:rsidRPr="00330466" w:rsidRDefault="00C11A4A" w:rsidP="00844D09">
            <w:pPr>
              <w:spacing w:line="240" w:lineRule="atLeast"/>
              <w:jc w:val="center"/>
              <w:rPr>
                <w:rFonts w:ascii="Palatino Linotype" w:hAnsi="Palatino Linotype" w:cs="Times New Roman"/>
                <w:b/>
              </w:rPr>
            </w:pPr>
            <w:r w:rsidRPr="00330466">
              <w:rPr>
                <w:rFonts w:ascii="Palatino Linotype" w:hAnsi="Palatino Linotype" w:cs="Times New Roman"/>
                <w:b/>
              </w:rPr>
              <w:t xml:space="preserve">Alexis Tapia Ramírez </w:t>
            </w:r>
          </w:p>
          <w:p w14:paraId="739D9BC2" w14:textId="77777777" w:rsidR="00C11A4A" w:rsidRPr="00330466" w:rsidRDefault="00C11A4A" w:rsidP="00844D09">
            <w:pPr>
              <w:spacing w:line="240" w:lineRule="atLeast"/>
              <w:jc w:val="center"/>
              <w:rPr>
                <w:rFonts w:ascii="Palatino Linotype" w:hAnsi="Palatino Linotype" w:cs="Times New Roman"/>
              </w:rPr>
            </w:pPr>
            <w:r w:rsidRPr="00330466">
              <w:rPr>
                <w:rFonts w:ascii="Palatino Linotype" w:hAnsi="Palatino Linotype" w:cs="Times New Roman"/>
              </w:rPr>
              <w:t>Secretario Técnico del Pleno</w:t>
            </w:r>
          </w:p>
          <w:p w14:paraId="006D486F" w14:textId="77777777" w:rsidR="00C11A4A" w:rsidRDefault="00C11A4A" w:rsidP="00844D09">
            <w:pPr>
              <w:spacing w:line="240" w:lineRule="atLeast"/>
              <w:jc w:val="center"/>
              <w:rPr>
                <w:rFonts w:ascii="Palatino Linotype" w:hAnsi="Palatino Linotype" w:cs="Times New Roman"/>
              </w:rPr>
            </w:pPr>
            <w:r w:rsidRPr="00330466">
              <w:rPr>
                <w:rFonts w:ascii="Palatino Linotype" w:hAnsi="Palatino Linotype" w:cs="Times New Roman"/>
              </w:rPr>
              <w:t>(Rúbrica)</w:t>
            </w:r>
          </w:p>
          <w:p w14:paraId="7B806D9D" w14:textId="77777777" w:rsidR="00C11A4A" w:rsidRPr="00330466" w:rsidRDefault="00C11A4A" w:rsidP="00844D09">
            <w:pPr>
              <w:spacing w:line="240" w:lineRule="atLeast"/>
              <w:jc w:val="center"/>
              <w:rPr>
                <w:rFonts w:ascii="Palatino Linotype" w:hAnsi="Palatino Linotype" w:cs="Times New Roman"/>
              </w:rPr>
            </w:pPr>
          </w:p>
        </w:tc>
      </w:tr>
    </w:tbl>
    <w:p w14:paraId="246E9BB5" w14:textId="6C2AF560" w:rsidR="00750045" w:rsidRPr="00C11A4A" w:rsidRDefault="00C11A4A" w:rsidP="00C11A4A">
      <w:pPr>
        <w:jc w:val="both"/>
        <w:rPr>
          <w:sz w:val="20"/>
          <w:szCs w:val="20"/>
        </w:rPr>
      </w:pPr>
      <w:r w:rsidRPr="00330466">
        <w:rPr>
          <w:rFonts w:ascii="Palatino Linotype" w:hAnsi="Palatino Linotype" w:cs="Arial"/>
          <w:sz w:val="20"/>
          <w:szCs w:val="20"/>
        </w:rPr>
        <w:t xml:space="preserve">Esta hoja corresponde a la resolución de fecha </w:t>
      </w:r>
      <w:r>
        <w:rPr>
          <w:rFonts w:ascii="Palatino Linotype" w:hAnsi="Palatino Linotype" w:cs="Arial"/>
          <w:sz w:val="20"/>
          <w:szCs w:val="20"/>
        </w:rPr>
        <w:t>diecinueve</w:t>
      </w:r>
      <w:r w:rsidRPr="00330466">
        <w:rPr>
          <w:rFonts w:ascii="Palatino Linotype" w:hAnsi="Palatino Linotype" w:cs="Arial"/>
          <w:sz w:val="20"/>
          <w:szCs w:val="20"/>
        </w:rPr>
        <w:t xml:space="preserve"> de septiembre de dos mil dieciocho, emitida en el recurso de revisión </w:t>
      </w:r>
      <w:r>
        <w:rPr>
          <w:rFonts w:ascii="Palatino Linotype" w:hAnsi="Palatino Linotype" w:cs="Arial"/>
          <w:bCs/>
          <w:sz w:val="20"/>
          <w:szCs w:val="20"/>
        </w:rPr>
        <w:t>02858/INFOEM/IP/RR/2018.</w:t>
      </w:r>
      <w:bookmarkStart w:id="47" w:name="_GoBack"/>
      <w:bookmarkEnd w:id="40"/>
      <w:bookmarkEnd w:id="41"/>
      <w:bookmarkEnd w:id="47"/>
    </w:p>
    <w:sectPr w:rsidR="00750045" w:rsidRPr="00C11A4A" w:rsidSect="00472C41">
      <w:headerReference w:type="default" r:id="rId19"/>
      <w:footerReference w:type="default" r:id="rId20"/>
      <w:headerReference w:type="first" r:id="rId21"/>
      <w:footerReference w:type="first" r:id="rId22"/>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B8E2D2" w14:textId="77777777" w:rsidR="00A71CB5" w:rsidRDefault="00A71CB5" w:rsidP="00587366">
      <w:r>
        <w:separator/>
      </w:r>
    </w:p>
  </w:endnote>
  <w:endnote w:type="continuationSeparator" w:id="0">
    <w:p w14:paraId="211CC791" w14:textId="77777777" w:rsidR="00A71CB5" w:rsidRDefault="00A71CB5"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428048419"/>
      <w:docPartObj>
        <w:docPartGallery w:val="Page Numbers (Bottom of Page)"/>
        <w:docPartUnique/>
      </w:docPartObj>
    </w:sdtPr>
    <w:sdtEndPr/>
    <w:sdtContent>
      <w:sdt>
        <w:sdtPr>
          <w:rPr>
            <w:rFonts w:ascii="Palatino Linotype" w:hAnsi="Palatino Linotype"/>
            <w:sz w:val="28"/>
          </w:rPr>
          <w:id w:val="-1818949391"/>
          <w:docPartObj>
            <w:docPartGallery w:val="Page Numbers (Top of Page)"/>
            <w:docPartUnique/>
          </w:docPartObj>
        </w:sdtPr>
        <w:sdtEndPr/>
        <w:sdtContent>
          <w:p w14:paraId="187818B4" w14:textId="246A4717" w:rsidR="001B3DDA" w:rsidRPr="00883450" w:rsidRDefault="001B3DD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42899">
              <w:rPr>
                <w:rFonts w:ascii="Palatino Linotype" w:hAnsi="Palatino Linotype"/>
                <w:b/>
                <w:bCs/>
                <w:sz w:val="22"/>
                <w:szCs w:val="20"/>
              </w:rPr>
              <w:t>23</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42899">
              <w:rPr>
                <w:rFonts w:ascii="Palatino Linotype" w:hAnsi="Palatino Linotype"/>
                <w:b/>
                <w:bCs/>
                <w:sz w:val="22"/>
                <w:szCs w:val="20"/>
              </w:rPr>
              <w:t>24</w:t>
            </w:r>
            <w:r w:rsidRPr="00883450">
              <w:rPr>
                <w:rFonts w:ascii="Palatino Linotype" w:hAnsi="Palatino Linotype"/>
                <w:b/>
                <w:bCs/>
                <w:sz w:val="22"/>
                <w:szCs w:val="20"/>
              </w:rPr>
              <w:fldChar w:fldCharType="end"/>
            </w:r>
          </w:p>
        </w:sdtContent>
      </w:sdt>
    </w:sdtContent>
  </w:sdt>
  <w:p w14:paraId="6243EC1B" w14:textId="77777777" w:rsidR="001B3DDA" w:rsidRDefault="001B3DD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1B3DDA" w:rsidRPr="00883450" w:rsidRDefault="001B3DD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42899" w:rsidRPr="00242899">
      <w:rPr>
        <w:rFonts w:ascii="Palatino Linotype" w:hAnsi="Palatino Linotype"/>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42899" w:rsidRPr="00242899">
      <w:rPr>
        <w:rFonts w:ascii="Palatino Linotype" w:hAnsi="Palatino Linotype"/>
        <w:sz w:val="22"/>
        <w:szCs w:val="22"/>
        <w:lang w:val="es-ES"/>
      </w:rPr>
      <w:t>24</w:t>
    </w:r>
    <w:r w:rsidRPr="00883450">
      <w:rPr>
        <w:rFonts w:ascii="Palatino Linotype" w:hAnsi="Palatino Linotype"/>
        <w:sz w:val="22"/>
        <w:szCs w:val="22"/>
      </w:rPr>
      <w:fldChar w:fldCharType="end"/>
    </w:r>
  </w:p>
  <w:p w14:paraId="5F5C4865" w14:textId="77777777" w:rsidR="001B3DDA" w:rsidRPr="00883450" w:rsidRDefault="001B3DD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3F419B" w14:textId="77777777" w:rsidR="00A71CB5" w:rsidRDefault="00A71CB5" w:rsidP="00587366">
      <w:r>
        <w:separator/>
      </w:r>
    </w:p>
  </w:footnote>
  <w:footnote w:type="continuationSeparator" w:id="0">
    <w:p w14:paraId="64CB212D" w14:textId="77777777" w:rsidR="00A71CB5" w:rsidRDefault="00A71CB5" w:rsidP="00587366">
      <w:r>
        <w:continuationSeparator/>
      </w:r>
    </w:p>
  </w:footnote>
  <w:footnote w:id="1">
    <w:p w14:paraId="461149DB" w14:textId="4DB69C59" w:rsidR="00A815FD" w:rsidRDefault="00A815FD">
      <w:pPr>
        <w:pStyle w:val="Textonotapie"/>
      </w:pPr>
      <w:r>
        <w:rPr>
          <w:rStyle w:val="Refdenotaalpie"/>
        </w:rPr>
        <w:footnoteRef/>
      </w:r>
      <w:r>
        <w:t xml:space="preserve"> Cosultable en: </w:t>
      </w:r>
      <w:hyperlink r:id="rId1" w:history="1">
        <w:r w:rsidR="00322A7D" w:rsidRPr="009C5AB4">
          <w:rPr>
            <w:rStyle w:val="Hipervnculo"/>
          </w:rPr>
          <w:t>http://legislacion.edomex.gob.mx/sites/legislacion.edomex.gob.mx/files/files/pdf/rgl/vig/rglvig150.pdf</w:t>
        </w:r>
      </w:hyperlink>
      <w:r w:rsidR="00322A7D">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1B3DDA" w:rsidRDefault="001B3DDA" w:rsidP="001C6012">
    <w:pPr>
      <w:pStyle w:val="Encabezado"/>
      <w:tabs>
        <w:tab w:val="clear" w:pos="4252"/>
        <w:tab w:val="clear" w:pos="8504"/>
        <w:tab w:val="left" w:pos="8460"/>
      </w:tabs>
    </w:pPr>
    <w:r>
      <w:tab/>
    </w:r>
  </w:p>
  <w:p w14:paraId="64F5F23E" w14:textId="390690E5" w:rsidR="001B3DDA" w:rsidRDefault="001B3DDA">
    <w:pPr>
      <w:pStyle w:val="Encabezado"/>
    </w:pPr>
  </w:p>
  <w:tbl>
    <w:tblPr>
      <w:tblStyle w:val="Tablaconcuadrcula"/>
      <w:tblW w:w="7796"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1B3DDA" w:rsidRPr="00674A46" w14:paraId="07F2896E" w14:textId="77777777" w:rsidTr="006E6B65">
      <w:trPr>
        <w:trHeight w:val="138"/>
        <w:jc w:val="right"/>
      </w:trPr>
      <w:tc>
        <w:tcPr>
          <w:tcW w:w="3544" w:type="dxa"/>
          <w:vAlign w:val="center"/>
        </w:tcPr>
        <w:p w14:paraId="4A5B1974" w14:textId="3B2AB4E0" w:rsidR="001B3DDA" w:rsidRPr="00674A46" w:rsidRDefault="001B3DDA"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374AB78B" w:rsidR="001B3DDA" w:rsidRPr="0017265D" w:rsidRDefault="001B3DDA" w:rsidP="001C3FEE">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2858</w:t>
          </w:r>
          <w:r w:rsidRPr="00ED007B">
            <w:rPr>
              <w:rFonts w:ascii="Palatino Linotype" w:hAnsi="Palatino Linotype" w:cs="Arial"/>
              <w:b/>
              <w:bCs/>
              <w:sz w:val="22"/>
              <w:szCs w:val="22"/>
              <w:lang w:eastAsia="es-MX"/>
            </w:rPr>
            <w:t>/INFOEM/IP/RR/2018</w:t>
          </w:r>
        </w:p>
      </w:tc>
    </w:tr>
    <w:tr w:rsidR="001B3DDA" w:rsidRPr="00674A46" w14:paraId="1B5D8690" w14:textId="77777777" w:rsidTr="006E6B65">
      <w:trPr>
        <w:trHeight w:val="233"/>
        <w:jc w:val="right"/>
      </w:trPr>
      <w:tc>
        <w:tcPr>
          <w:tcW w:w="3544" w:type="dxa"/>
          <w:vAlign w:val="center"/>
        </w:tcPr>
        <w:p w14:paraId="3903F2C6" w14:textId="35D57A2C" w:rsidR="001B3DDA" w:rsidRPr="00674A46" w:rsidRDefault="001B3DDA"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7BB9C9B" w:rsidR="001B3DDA" w:rsidRPr="00B75F20" w:rsidRDefault="001B3DDA" w:rsidP="00877086">
          <w:pPr>
            <w:pStyle w:val="Encabezado"/>
            <w:jc w:val="both"/>
            <w:rPr>
              <w:rFonts w:ascii="Palatino Linotype" w:hAnsi="Palatino Linotype"/>
              <w:b/>
              <w:sz w:val="22"/>
              <w:szCs w:val="22"/>
            </w:rPr>
          </w:pPr>
          <w:r w:rsidRPr="001C3FEE">
            <w:rPr>
              <w:rFonts w:ascii="Palatino Linotype" w:hAnsi="Palatino Linotype"/>
              <w:b/>
              <w:bCs/>
              <w:color w:val="000000"/>
              <w:sz w:val="22"/>
              <w:szCs w:val="22"/>
            </w:rPr>
            <w:t>Secretaría de Desarrollo Urbano y Metropolitano</w:t>
          </w:r>
        </w:p>
      </w:tc>
    </w:tr>
    <w:tr w:rsidR="001B3DDA" w:rsidRPr="00674A46" w14:paraId="095EB01B" w14:textId="77777777" w:rsidTr="006E6B65">
      <w:trPr>
        <w:trHeight w:val="321"/>
        <w:jc w:val="right"/>
      </w:trPr>
      <w:tc>
        <w:tcPr>
          <w:tcW w:w="3544" w:type="dxa"/>
          <w:vAlign w:val="center"/>
        </w:tcPr>
        <w:p w14:paraId="6E000A51" w14:textId="25DCC1C7" w:rsidR="001B3DDA" w:rsidRPr="00674A46" w:rsidRDefault="001B3DDA"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1B3DDA" w:rsidRPr="00674A46" w:rsidRDefault="001B3DD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1B3DDA" w:rsidRDefault="001B3DDA"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1B3DDA" w:rsidRDefault="001B3DDA" w:rsidP="00472C41">
    <w:pPr>
      <w:pStyle w:val="Encabezado"/>
      <w:tabs>
        <w:tab w:val="clear" w:pos="4252"/>
        <w:tab w:val="clear" w:pos="8504"/>
        <w:tab w:val="left" w:pos="3103"/>
      </w:tabs>
    </w:pPr>
    <w:r>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1B3DDA" w:rsidRPr="00674A46" w14:paraId="0A3256F2" w14:textId="77777777" w:rsidTr="006E6B65">
      <w:trPr>
        <w:trHeight w:val="138"/>
        <w:jc w:val="right"/>
      </w:trPr>
      <w:tc>
        <w:tcPr>
          <w:tcW w:w="3261" w:type="dxa"/>
          <w:vAlign w:val="center"/>
        </w:tcPr>
        <w:p w14:paraId="3D80769D" w14:textId="316F11F8" w:rsidR="001B3DDA" w:rsidRPr="00674A46" w:rsidRDefault="001B3DDA"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35E157E4" w:rsidR="001B3DDA" w:rsidRPr="00674A46" w:rsidRDefault="001B3DDA" w:rsidP="001C3FEE">
          <w:pPr>
            <w:pStyle w:val="Encabezado"/>
            <w:rPr>
              <w:rFonts w:ascii="Palatino Linotype" w:hAnsi="Palatino Linotype"/>
              <w:b/>
              <w:sz w:val="22"/>
              <w:szCs w:val="22"/>
            </w:rPr>
          </w:pPr>
          <w:r>
            <w:rPr>
              <w:rFonts w:ascii="Palatino Linotype" w:hAnsi="Palatino Linotype" w:cs="Arial"/>
              <w:b/>
              <w:bCs/>
              <w:sz w:val="22"/>
              <w:szCs w:val="22"/>
              <w:lang w:eastAsia="es-MX"/>
            </w:rPr>
            <w:t>02858/INFOEM/IP/RR/2018</w:t>
          </w:r>
        </w:p>
      </w:tc>
    </w:tr>
    <w:tr w:rsidR="001B3DDA" w:rsidRPr="00B75F20" w14:paraId="128C8B3C" w14:textId="77777777" w:rsidTr="006E6B65">
      <w:trPr>
        <w:trHeight w:val="233"/>
        <w:jc w:val="right"/>
      </w:trPr>
      <w:tc>
        <w:tcPr>
          <w:tcW w:w="3261" w:type="dxa"/>
          <w:vAlign w:val="center"/>
        </w:tcPr>
        <w:p w14:paraId="483E3371" w14:textId="66B1BC74" w:rsidR="001B3DDA" w:rsidRPr="00674A46" w:rsidRDefault="001B3DDA"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4CD6F7A7" w:rsidR="001B3DDA" w:rsidRPr="00B75F20" w:rsidRDefault="00A71C57" w:rsidP="0058757A">
          <w:pPr>
            <w:pStyle w:val="Encabezado"/>
            <w:rPr>
              <w:rFonts w:ascii="Palatino Linotype" w:hAnsi="Palatino Linotype"/>
              <w:b/>
              <w:sz w:val="22"/>
              <w:szCs w:val="22"/>
            </w:rPr>
          </w:pPr>
          <w:r w:rsidRPr="00A71C57">
            <w:rPr>
              <w:rFonts w:ascii="Palatino Linotype" w:hAnsi="Palatino Linotype"/>
              <w:b/>
              <w:sz w:val="22"/>
              <w:szCs w:val="22"/>
              <w:highlight w:val="black"/>
            </w:rPr>
            <w:t>--------------------------------------------------</w:t>
          </w:r>
        </w:p>
      </w:tc>
    </w:tr>
    <w:tr w:rsidR="001B3DDA" w:rsidRPr="00674A46" w14:paraId="41BE0704" w14:textId="77777777" w:rsidTr="006E6B65">
      <w:trPr>
        <w:trHeight w:val="321"/>
        <w:jc w:val="right"/>
      </w:trPr>
      <w:tc>
        <w:tcPr>
          <w:tcW w:w="3261" w:type="dxa"/>
          <w:vAlign w:val="center"/>
        </w:tcPr>
        <w:p w14:paraId="34C64148" w14:textId="10C6C8A9" w:rsidR="001B3DDA" w:rsidRPr="00674A46" w:rsidRDefault="001B3DDA"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60E45A85" w:rsidR="001B3DDA" w:rsidRPr="00674A46" w:rsidRDefault="001B3DDA" w:rsidP="00877086">
          <w:pPr>
            <w:pStyle w:val="Encabezado"/>
            <w:jc w:val="both"/>
            <w:rPr>
              <w:rFonts w:ascii="Palatino Linotype" w:hAnsi="Palatino Linotype"/>
              <w:b/>
              <w:sz w:val="22"/>
              <w:szCs w:val="22"/>
            </w:rPr>
          </w:pPr>
          <w:r w:rsidRPr="001C3FEE">
            <w:rPr>
              <w:rFonts w:ascii="Palatino Linotype" w:hAnsi="Palatino Linotype"/>
              <w:b/>
              <w:bCs/>
              <w:color w:val="000000"/>
              <w:sz w:val="22"/>
              <w:szCs w:val="22"/>
            </w:rPr>
            <w:t>Secretaría de Desarrollo Urbano y Metropolitano</w:t>
          </w:r>
        </w:p>
      </w:tc>
    </w:tr>
    <w:tr w:rsidR="001B3DDA" w:rsidRPr="00674A46" w14:paraId="0C8B6193" w14:textId="77777777" w:rsidTr="006E6B65">
      <w:trPr>
        <w:trHeight w:val="321"/>
        <w:jc w:val="right"/>
      </w:trPr>
      <w:tc>
        <w:tcPr>
          <w:tcW w:w="3261" w:type="dxa"/>
          <w:vAlign w:val="center"/>
        </w:tcPr>
        <w:p w14:paraId="321FFAFF" w14:textId="40E5A678" w:rsidR="001B3DDA" w:rsidRPr="00674A46" w:rsidRDefault="001B3DDA"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1B3DDA" w:rsidRPr="00674A46" w:rsidRDefault="001B3DDA"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1B3DDA" w:rsidRDefault="001B3DDA"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C06081"/>
    <w:multiLevelType w:val="hybridMultilevel"/>
    <w:tmpl w:val="E22C5E7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nsid w:val="1E1B178C"/>
    <w:multiLevelType w:val="hybridMultilevel"/>
    <w:tmpl w:val="470CFD00"/>
    <w:lvl w:ilvl="0" w:tplc="4B148CDC">
      <w:start w:val="1"/>
      <w:numFmt w:val="lowerLetter"/>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
    <w:nsid w:val="22E146A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31D569F"/>
    <w:multiLevelType w:val="hybridMultilevel"/>
    <w:tmpl w:val="CD5CC466"/>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4">
    <w:nsid w:val="239E19F6"/>
    <w:multiLevelType w:val="hybridMultilevel"/>
    <w:tmpl w:val="65549E6E"/>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7CF673B"/>
    <w:multiLevelType w:val="hybridMultilevel"/>
    <w:tmpl w:val="0E227C6E"/>
    <w:lvl w:ilvl="0" w:tplc="080A0017">
      <w:start w:val="1"/>
      <w:numFmt w:val="lowerLetter"/>
      <w:lvlText w:val="%1)"/>
      <w:lvlJc w:val="left"/>
      <w:pPr>
        <w:ind w:left="1004" w:hanging="360"/>
      </w:pPr>
    </w:lvl>
    <w:lvl w:ilvl="1" w:tplc="080A0019">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
    <w:nsid w:val="34317490"/>
    <w:multiLevelType w:val="hybridMultilevel"/>
    <w:tmpl w:val="56546B4A"/>
    <w:lvl w:ilvl="0" w:tplc="269A6166">
      <w:start w:val="1"/>
      <w:numFmt w:val="decimal"/>
      <w:lvlText w:val="%1."/>
      <w:lvlJc w:val="left"/>
      <w:pPr>
        <w:ind w:left="50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7334BE5"/>
    <w:multiLevelType w:val="hybridMultilevel"/>
    <w:tmpl w:val="BC5250F8"/>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8">
    <w:nsid w:val="3B892B1C"/>
    <w:multiLevelType w:val="hybridMultilevel"/>
    <w:tmpl w:val="2C2887C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nsid w:val="3BA567F6"/>
    <w:multiLevelType w:val="hybridMultilevel"/>
    <w:tmpl w:val="18C0C1A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0">
    <w:nsid w:val="3D593D89"/>
    <w:multiLevelType w:val="hybridMultilevel"/>
    <w:tmpl w:val="F7AAE716"/>
    <w:lvl w:ilvl="0" w:tplc="531CCE2C">
      <w:start w:val="1"/>
      <w:numFmt w:val="lowerLetter"/>
      <w:suff w:val="space"/>
      <w:lvlText w:val="%1)"/>
      <w:lvlJc w:val="left"/>
      <w:pPr>
        <w:ind w:left="50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1">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29631C5"/>
    <w:multiLevelType w:val="hybridMultilevel"/>
    <w:tmpl w:val="5828690E"/>
    <w:lvl w:ilvl="0" w:tplc="080A000F">
      <w:start w:val="1"/>
      <w:numFmt w:val="decimal"/>
      <w:lvlText w:val="%1."/>
      <w:lvlJc w:val="left"/>
      <w:pPr>
        <w:ind w:left="1146" w:hanging="360"/>
      </w:pPr>
    </w:lvl>
    <w:lvl w:ilvl="1" w:tplc="080A0019" w:tentative="1">
      <w:start w:val="1"/>
      <w:numFmt w:val="lowerLetter"/>
      <w:lvlText w:val="%2."/>
      <w:lvlJc w:val="left"/>
      <w:pPr>
        <w:ind w:left="1866" w:hanging="360"/>
      </w:pPr>
    </w:lvl>
    <w:lvl w:ilvl="2" w:tplc="080A001B" w:tentative="1">
      <w:start w:val="1"/>
      <w:numFmt w:val="lowerRoman"/>
      <w:lvlText w:val="%3."/>
      <w:lvlJc w:val="right"/>
      <w:pPr>
        <w:ind w:left="2586" w:hanging="180"/>
      </w:pPr>
    </w:lvl>
    <w:lvl w:ilvl="3" w:tplc="080A000F" w:tentative="1">
      <w:start w:val="1"/>
      <w:numFmt w:val="decimal"/>
      <w:lvlText w:val="%4."/>
      <w:lvlJc w:val="left"/>
      <w:pPr>
        <w:ind w:left="3306" w:hanging="360"/>
      </w:pPr>
    </w:lvl>
    <w:lvl w:ilvl="4" w:tplc="080A0019" w:tentative="1">
      <w:start w:val="1"/>
      <w:numFmt w:val="lowerLetter"/>
      <w:lvlText w:val="%5."/>
      <w:lvlJc w:val="left"/>
      <w:pPr>
        <w:ind w:left="4026" w:hanging="360"/>
      </w:pPr>
    </w:lvl>
    <w:lvl w:ilvl="5" w:tplc="080A001B" w:tentative="1">
      <w:start w:val="1"/>
      <w:numFmt w:val="lowerRoman"/>
      <w:lvlText w:val="%6."/>
      <w:lvlJc w:val="right"/>
      <w:pPr>
        <w:ind w:left="4746" w:hanging="180"/>
      </w:pPr>
    </w:lvl>
    <w:lvl w:ilvl="6" w:tplc="080A000F" w:tentative="1">
      <w:start w:val="1"/>
      <w:numFmt w:val="decimal"/>
      <w:lvlText w:val="%7."/>
      <w:lvlJc w:val="left"/>
      <w:pPr>
        <w:ind w:left="5466" w:hanging="360"/>
      </w:pPr>
    </w:lvl>
    <w:lvl w:ilvl="7" w:tplc="080A0019" w:tentative="1">
      <w:start w:val="1"/>
      <w:numFmt w:val="lowerLetter"/>
      <w:lvlText w:val="%8."/>
      <w:lvlJc w:val="left"/>
      <w:pPr>
        <w:ind w:left="6186" w:hanging="360"/>
      </w:pPr>
    </w:lvl>
    <w:lvl w:ilvl="8" w:tplc="080A001B" w:tentative="1">
      <w:start w:val="1"/>
      <w:numFmt w:val="lowerRoman"/>
      <w:lvlText w:val="%9."/>
      <w:lvlJc w:val="right"/>
      <w:pPr>
        <w:ind w:left="6906" w:hanging="180"/>
      </w:pPr>
    </w:lvl>
  </w:abstractNum>
  <w:abstractNum w:abstractNumId="13">
    <w:nsid w:val="42CC45EA"/>
    <w:multiLevelType w:val="hybridMultilevel"/>
    <w:tmpl w:val="CF6C0F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6254000"/>
    <w:multiLevelType w:val="hybridMultilevel"/>
    <w:tmpl w:val="E0687446"/>
    <w:lvl w:ilvl="0" w:tplc="3FF2A540">
      <w:start w:val="1"/>
      <w:numFmt w:val="decimal"/>
      <w:lvlText w:val="%1."/>
      <w:lvlJc w:val="left"/>
      <w:pPr>
        <w:ind w:left="1080" w:hanging="360"/>
      </w:pPr>
      <w:rPr>
        <w:rFonts w:ascii="Palatino Linotype" w:eastAsia="MS Mincho" w:hAnsi="Palatino Linotype" w:cs="Times New Roman"/>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nsid w:val="492D0EBE"/>
    <w:multiLevelType w:val="hybridMultilevel"/>
    <w:tmpl w:val="78223D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9B618B1"/>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06745E2"/>
    <w:multiLevelType w:val="hybridMultilevel"/>
    <w:tmpl w:val="2C1486D0"/>
    <w:lvl w:ilvl="0" w:tplc="436618DC">
      <w:start w:val="1"/>
      <w:numFmt w:val="upperLetter"/>
      <w:lvlText w:val="%1."/>
      <w:lvlJc w:val="left"/>
      <w:pPr>
        <w:ind w:left="720" w:hanging="360"/>
      </w:pPr>
      <w:rPr>
        <w:rFonts w:eastAsiaTheme="majorEastAsia"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5463284A"/>
    <w:multiLevelType w:val="hybridMultilevel"/>
    <w:tmpl w:val="245C5EBC"/>
    <w:lvl w:ilvl="0" w:tplc="0C0A0017">
      <w:start w:val="1"/>
      <w:numFmt w:val="lowerLetter"/>
      <w:lvlText w:val="%1)"/>
      <w:lvlJc w:val="left"/>
      <w:pPr>
        <w:ind w:left="1854" w:hanging="360"/>
      </w:pPr>
    </w:lvl>
    <w:lvl w:ilvl="1" w:tplc="0C0A0019" w:tentative="1">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9">
    <w:nsid w:val="59166C82"/>
    <w:multiLevelType w:val="hybridMultilevel"/>
    <w:tmpl w:val="6A9C55EE"/>
    <w:lvl w:ilvl="0" w:tplc="7F6E4716">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0">
    <w:nsid w:val="5BA347A2"/>
    <w:multiLevelType w:val="hybridMultilevel"/>
    <w:tmpl w:val="91760464"/>
    <w:lvl w:ilvl="0" w:tplc="15863BA4">
      <w:start w:val="1"/>
      <w:numFmt w:val="lowerLetter"/>
      <w:lvlText w:val="%1)"/>
      <w:lvlJc w:val="left"/>
      <w:pPr>
        <w:ind w:left="1080" w:hanging="360"/>
      </w:pPr>
      <w:rPr>
        <w:rFonts w:cstheme="minorBidi"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nsid w:val="5C6A2306"/>
    <w:multiLevelType w:val="hybridMultilevel"/>
    <w:tmpl w:val="DF9AC63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0C82B46"/>
    <w:multiLevelType w:val="hybridMultilevel"/>
    <w:tmpl w:val="A56EDA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63E471F0"/>
    <w:multiLevelType w:val="hybridMultilevel"/>
    <w:tmpl w:val="86560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6B975105"/>
    <w:multiLevelType w:val="hybridMultilevel"/>
    <w:tmpl w:val="077A583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ED4165C"/>
    <w:multiLevelType w:val="hybridMultilevel"/>
    <w:tmpl w:val="E1CE363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25"/>
  </w:num>
  <w:num w:numId="4">
    <w:abstractNumId w:val="22"/>
  </w:num>
  <w:num w:numId="5">
    <w:abstractNumId w:val="1"/>
  </w:num>
  <w:num w:numId="6">
    <w:abstractNumId w:val="21"/>
  </w:num>
  <w:num w:numId="7">
    <w:abstractNumId w:val="14"/>
  </w:num>
  <w:num w:numId="8">
    <w:abstractNumId w:val="12"/>
  </w:num>
  <w:num w:numId="9">
    <w:abstractNumId w:val="13"/>
  </w:num>
  <w:num w:numId="10">
    <w:abstractNumId w:val="15"/>
  </w:num>
  <w:num w:numId="11">
    <w:abstractNumId w:val="9"/>
  </w:num>
  <w:num w:numId="12">
    <w:abstractNumId w:val="23"/>
  </w:num>
  <w:num w:numId="13">
    <w:abstractNumId w:val="0"/>
  </w:num>
  <w:num w:numId="14">
    <w:abstractNumId w:val="16"/>
  </w:num>
  <w:num w:numId="15">
    <w:abstractNumId w:val="3"/>
  </w:num>
  <w:num w:numId="16">
    <w:abstractNumId w:val="2"/>
  </w:num>
  <w:num w:numId="17">
    <w:abstractNumId w:val="8"/>
  </w:num>
  <w:num w:numId="18">
    <w:abstractNumId w:val="17"/>
  </w:num>
  <w:num w:numId="19">
    <w:abstractNumId w:val="18"/>
  </w:num>
  <w:num w:numId="20">
    <w:abstractNumId w:val="24"/>
  </w:num>
  <w:num w:numId="21">
    <w:abstractNumId w:val="11"/>
  </w:num>
  <w:num w:numId="22">
    <w:abstractNumId w:val="20"/>
  </w:num>
  <w:num w:numId="23">
    <w:abstractNumId w:val="19"/>
  </w:num>
  <w:num w:numId="24">
    <w:abstractNumId w:val="5"/>
  </w:num>
  <w:num w:numId="25">
    <w:abstractNumId w:val="10"/>
  </w:num>
  <w:num w:numId="26">
    <w:abstractNumId w:val="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4F35"/>
    <w:rsid w:val="0003063D"/>
    <w:rsid w:val="000319FD"/>
    <w:rsid w:val="00031F10"/>
    <w:rsid w:val="00032493"/>
    <w:rsid w:val="00036EAF"/>
    <w:rsid w:val="0004072A"/>
    <w:rsid w:val="0004109C"/>
    <w:rsid w:val="00041672"/>
    <w:rsid w:val="0004193F"/>
    <w:rsid w:val="00042380"/>
    <w:rsid w:val="000439C9"/>
    <w:rsid w:val="000444FF"/>
    <w:rsid w:val="0004686A"/>
    <w:rsid w:val="000468E2"/>
    <w:rsid w:val="00051DBD"/>
    <w:rsid w:val="0005237C"/>
    <w:rsid w:val="00052A3C"/>
    <w:rsid w:val="00053402"/>
    <w:rsid w:val="00053ABC"/>
    <w:rsid w:val="00054A03"/>
    <w:rsid w:val="00056A79"/>
    <w:rsid w:val="00061344"/>
    <w:rsid w:val="00061CE1"/>
    <w:rsid w:val="00061FA9"/>
    <w:rsid w:val="00062648"/>
    <w:rsid w:val="000631D9"/>
    <w:rsid w:val="0006407E"/>
    <w:rsid w:val="00064A37"/>
    <w:rsid w:val="00064B95"/>
    <w:rsid w:val="00070338"/>
    <w:rsid w:val="0007192E"/>
    <w:rsid w:val="00072930"/>
    <w:rsid w:val="000730E1"/>
    <w:rsid w:val="00073684"/>
    <w:rsid w:val="00075BD2"/>
    <w:rsid w:val="000800AC"/>
    <w:rsid w:val="000804E7"/>
    <w:rsid w:val="00080946"/>
    <w:rsid w:val="0008230A"/>
    <w:rsid w:val="00082D11"/>
    <w:rsid w:val="000849F1"/>
    <w:rsid w:val="0008542A"/>
    <w:rsid w:val="000869A5"/>
    <w:rsid w:val="00086D80"/>
    <w:rsid w:val="00090D6F"/>
    <w:rsid w:val="00093CF9"/>
    <w:rsid w:val="00094331"/>
    <w:rsid w:val="000944D8"/>
    <w:rsid w:val="000A24C0"/>
    <w:rsid w:val="000A2A67"/>
    <w:rsid w:val="000A3F90"/>
    <w:rsid w:val="000A4E44"/>
    <w:rsid w:val="000A58CC"/>
    <w:rsid w:val="000A77ED"/>
    <w:rsid w:val="000A7B8F"/>
    <w:rsid w:val="000B0370"/>
    <w:rsid w:val="000B0A5E"/>
    <w:rsid w:val="000B0C92"/>
    <w:rsid w:val="000B418F"/>
    <w:rsid w:val="000B5AB1"/>
    <w:rsid w:val="000B5D79"/>
    <w:rsid w:val="000B6D31"/>
    <w:rsid w:val="000C0061"/>
    <w:rsid w:val="000C0663"/>
    <w:rsid w:val="000C10B9"/>
    <w:rsid w:val="000C1D19"/>
    <w:rsid w:val="000C2E5F"/>
    <w:rsid w:val="000C3423"/>
    <w:rsid w:val="000C3861"/>
    <w:rsid w:val="000C4A8E"/>
    <w:rsid w:val="000C5A04"/>
    <w:rsid w:val="000C5AF7"/>
    <w:rsid w:val="000D009C"/>
    <w:rsid w:val="000D0855"/>
    <w:rsid w:val="000D1E0F"/>
    <w:rsid w:val="000D3275"/>
    <w:rsid w:val="000D5445"/>
    <w:rsid w:val="000D5A1D"/>
    <w:rsid w:val="000D7369"/>
    <w:rsid w:val="000E07DC"/>
    <w:rsid w:val="000E24F6"/>
    <w:rsid w:val="000E2665"/>
    <w:rsid w:val="000E54C3"/>
    <w:rsid w:val="000E6436"/>
    <w:rsid w:val="000E64FE"/>
    <w:rsid w:val="000E77B8"/>
    <w:rsid w:val="000F063C"/>
    <w:rsid w:val="000F2EDD"/>
    <w:rsid w:val="000F34CB"/>
    <w:rsid w:val="000F34DE"/>
    <w:rsid w:val="000F37A8"/>
    <w:rsid w:val="000F3CB2"/>
    <w:rsid w:val="000F5D21"/>
    <w:rsid w:val="000F6D7E"/>
    <w:rsid w:val="00100187"/>
    <w:rsid w:val="00100DDD"/>
    <w:rsid w:val="0010268C"/>
    <w:rsid w:val="00102D65"/>
    <w:rsid w:val="00103888"/>
    <w:rsid w:val="00107499"/>
    <w:rsid w:val="00107557"/>
    <w:rsid w:val="00110C9A"/>
    <w:rsid w:val="0011167C"/>
    <w:rsid w:val="00112B02"/>
    <w:rsid w:val="00113930"/>
    <w:rsid w:val="00113BD3"/>
    <w:rsid w:val="00114097"/>
    <w:rsid w:val="00114A21"/>
    <w:rsid w:val="0011752F"/>
    <w:rsid w:val="0012006D"/>
    <w:rsid w:val="001250B4"/>
    <w:rsid w:val="001253D1"/>
    <w:rsid w:val="001318D2"/>
    <w:rsid w:val="00132593"/>
    <w:rsid w:val="00132C06"/>
    <w:rsid w:val="00133B79"/>
    <w:rsid w:val="00133CE5"/>
    <w:rsid w:val="001352E5"/>
    <w:rsid w:val="0013673A"/>
    <w:rsid w:val="00140D44"/>
    <w:rsid w:val="001436BB"/>
    <w:rsid w:val="0014481A"/>
    <w:rsid w:val="001459C8"/>
    <w:rsid w:val="001462DE"/>
    <w:rsid w:val="00146629"/>
    <w:rsid w:val="00147864"/>
    <w:rsid w:val="00152ADF"/>
    <w:rsid w:val="00153833"/>
    <w:rsid w:val="00154304"/>
    <w:rsid w:val="0015466E"/>
    <w:rsid w:val="00154765"/>
    <w:rsid w:val="00154EF0"/>
    <w:rsid w:val="00155E0F"/>
    <w:rsid w:val="00156A23"/>
    <w:rsid w:val="001572B1"/>
    <w:rsid w:val="0016349A"/>
    <w:rsid w:val="00163780"/>
    <w:rsid w:val="00163B1F"/>
    <w:rsid w:val="001648EE"/>
    <w:rsid w:val="00164B65"/>
    <w:rsid w:val="001660BC"/>
    <w:rsid w:val="00166794"/>
    <w:rsid w:val="00170D28"/>
    <w:rsid w:val="00171D55"/>
    <w:rsid w:val="0017265D"/>
    <w:rsid w:val="00173DDB"/>
    <w:rsid w:val="00174509"/>
    <w:rsid w:val="0017653A"/>
    <w:rsid w:val="001775DF"/>
    <w:rsid w:val="00177CA5"/>
    <w:rsid w:val="00181E9E"/>
    <w:rsid w:val="0018435D"/>
    <w:rsid w:val="001854A8"/>
    <w:rsid w:val="001854E7"/>
    <w:rsid w:val="00190999"/>
    <w:rsid w:val="0019100C"/>
    <w:rsid w:val="0019160F"/>
    <w:rsid w:val="0019217F"/>
    <w:rsid w:val="00192E4B"/>
    <w:rsid w:val="001946FE"/>
    <w:rsid w:val="001972CC"/>
    <w:rsid w:val="001A1188"/>
    <w:rsid w:val="001A125F"/>
    <w:rsid w:val="001A138D"/>
    <w:rsid w:val="001A1F2D"/>
    <w:rsid w:val="001A2857"/>
    <w:rsid w:val="001A2A89"/>
    <w:rsid w:val="001A3634"/>
    <w:rsid w:val="001A38AD"/>
    <w:rsid w:val="001A3B77"/>
    <w:rsid w:val="001A3EBB"/>
    <w:rsid w:val="001A4D5D"/>
    <w:rsid w:val="001A5901"/>
    <w:rsid w:val="001A61E1"/>
    <w:rsid w:val="001A6C1E"/>
    <w:rsid w:val="001A7217"/>
    <w:rsid w:val="001A7367"/>
    <w:rsid w:val="001B0ACE"/>
    <w:rsid w:val="001B2129"/>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576"/>
    <w:rsid w:val="001D07C9"/>
    <w:rsid w:val="001D1A8B"/>
    <w:rsid w:val="001D393C"/>
    <w:rsid w:val="001D3AB5"/>
    <w:rsid w:val="001D7E82"/>
    <w:rsid w:val="001E0AD2"/>
    <w:rsid w:val="001E356F"/>
    <w:rsid w:val="001E3F91"/>
    <w:rsid w:val="001E6822"/>
    <w:rsid w:val="001E74A5"/>
    <w:rsid w:val="001E7B9E"/>
    <w:rsid w:val="001F025B"/>
    <w:rsid w:val="001F1169"/>
    <w:rsid w:val="001F2FC5"/>
    <w:rsid w:val="001F4299"/>
    <w:rsid w:val="001F4746"/>
    <w:rsid w:val="001F5AF8"/>
    <w:rsid w:val="001F783F"/>
    <w:rsid w:val="001F7DE2"/>
    <w:rsid w:val="0020074D"/>
    <w:rsid w:val="002021CB"/>
    <w:rsid w:val="002031F3"/>
    <w:rsid w:val="002035BF"/>
    <w:rsid w:val="00203F45"/>
    <w:rsid w:val="00205055"/>
    <w:rsid w:val="00205D9B"/>
    <w:rsid w:val="00206041"/>
    <w:rsid w:val="00207415"/>
    <w:rsid w:val="0021001E"/>
    <w:rsid w:val="002111FF"/>
    <w:rsid w:val="00211229"/>
    <w:rsid w:val="00212C9C"/>
    <w:rsid w:val="00213108"/>
    <w:rsid w:val="0021453E"/>
    <w:rsid w:val="0021475E"/>
    <w:rsid w:val="00215AE7"/>
    <w:rsid w:val="002168CC"/>
    <w:rsid w:val="0021707A"/>
    <w:rsid w:val="002179AC"/>
    <w:rsid w:val="0022045C"/>
    <w:rsid w:val="00220794"/>
    <w:rsid w:val="00220ADB"/>
    <w:rsid w:val="00220DD2"/>
    <w:rsid w:val="002217BA"/>
    <w:rsid w:val="00221E74"/>
    <w:rsid w:val="00223507"/>
    <w:rsid w:val="0022353C"/>
    <w:rsid w:val="00224A30"/>
    <w:rsid w:val="0022739B"/>
    <w:rsid w:val="00230170"/>
    <w:rsid w:val="00230434"/>
    <w:rsid w:val="002305CF"/>
    <w:rsid w:val="002345FF"/>
    <w:rsid w:val="00234A2F"/>
    <w:rsid w:val="002350A0"/>
    <w:rsid w:val="00237611"/>
    <w:rsid w:val="0024022A"/>
    <w:rsid w:val="00241FD2"/>
    <w:rsid w:val="00242899"/>
    <w:rsid w:val="00244476"/>
    <w:rsid w:val="00244D17"/>
    <w:rsid w:val="00244DAA"/>
    <w:rsid w:val="00246BC2"/>
    <w:rsid w:val="002474CE"/>
    <w:rsid w:val="00252A20"/>
    <w:rsid w:val="00252B41"/>
    <w:rsid w:val="002535F7"/>
    <w:rsid w:val="0025524F"/>
    <w:rsid w:val="00257A6E"/>
    <w:rsid w:val="00257D56"/>
    <w:rsid w:val="00260790"/>
    <w:rsid w:val="00260C1D"/>
    <w:rsid w:val="00261001"/>
    <w:rsid w:val="00261D84"/>
    <w:rsid w:val="0026380B"/>
    <w:rsid w:val="00264D02"/>
    <w:rsid w:val="0026500D"/>
    <w:rsid w:val="002656B1"/>
    <w:rsid w:val="00265CD7"/>
    <w:rsid w:val="002665BD"/>
    <w:rsid w:val="00266C52"/>
    <w:rsid w:val="002675FE"/>
    <w:rsid w:val="00271B06"/>
    <w:rsid w:val="00272CE0"/>
    <w:rsid w:val="00273013"/>
    <w:rsid w:val="00273C37"/>
    <w:rsid w:val="0027430D"/>
    <w:rsid w:val="00274F7F"/>
    <w:rsid w:val="0027557F"/>
    <w:rsid w:val="002760D8"/>
    <w:rsid w:val="00277A35"/>
    <w:rsid w:val="00280994"/>
    <w:rsid w:val="00281E82"/>
    <w:rsid w:val="002820D5"/>
    <w:rsid w:val="00282686"/>
    <w:rsid w:val="00284959"/>
    <w:rsid w:val="00286E44"/>
    <w:rsid w:val="002871EB"/>
    <w:rsid w:val="002879B1"/>
    <w:rsid w:val="00290622"/>
    <w:rsid w:val="00293AAD"/>
    <w:rsid w:val="002951D4"/>
    <w:rsid w:val="002A07F4"/>
    <w:rsid w:val="002A229B"/>
    <w:rsid w:val="002A2974"/>
    <w:rsid w:val="002A35B6"/>
    <w:rsid w:val="002A61A7"/>
    <w:rsid w:val="002A7537"/>
    <w:rsid w:val="002A7D3B"/>
    <w:rsid w:val="002B085C"/>
    <w:rsid w:val="002B284F"/>
    <w:rsid w:val="002B2A2E"/>
    <w:rsid w:val="002B2F59"/>
    <w:rsid w:val="002B32AD"/>
    <w:rsid w:val="002B3688"/>
    <w:rsid w:val="002B4061"/>
    <w:rsid w:val="002B4D21"/>
    <w:rsid w:val="002B4E9C"/>
    <w:rsid w:val="002B6D1D"/>
    <w:rsid w:val="002C0074"/>
    <w:rsid w:val="002C0804"/>
    <w:rsid w:val="002C2D44"/>
    <w:rsid w:val="002C4715"/>
    <w:rsid w:val="002C4780"/>
    <w:rsid w:val="002C47ED"/>
    <w:rsid w:val="002C481B"/>
    <w:rsid w:val="002C484A"/>
    <w:rsid w:val="002C570D"/>
    <w:rsid w:val="002C5B8F"/>
    <w:rsid w:val="002C6DB3"/>
    <w:rsid w:val="002C6FA8"/>
    <w:rsid w:val="002D0E3D"/>
    <w:rsid w:val="002D10C8"/>
    <w:rsid w:val="002D1A38"/>
    <w:rsid w:val="002D2990"/>
    <w:rsid w:val="002D2A46"/>
    <w:rsid w:val="002D2A76"/>
    <w:rsid w:val="002D2BE4"/>
    <w:rsid w:val="002D2E16"/>
    <w:rsid w:val="002D373C"/>
    <w:rsid w:val="002D3794"/>
    <w:rsid w:val="002D3F95"/>
    <w:rsid w:val="002D59F1"/>
    <w:rsid w:val="002D6EF8"/>
    <w:rsid w:val="002E15EF"/>
    <w:rsid w:val="002E1FA2"/>
    <w:rsid w:val="002E2C1C"/>
    <w:rsid w:val="002E388C"/>
    <w:rsid w:val="002E3986"/>
    <w:rsid w:val="002E482C"/>
    <w:rsid w:val="002E4A6D"/>
    <w:rsid w:val="002E5399"/>
    <w:rsid w:val="002E6531"/>
    <w:rsid w:val="002E689B"/>
    <w:rsid w:val="002E6CFE"/>
    <w:rsid w:val="002E74CE"/>
    <w:rsid w:val="002E7AD0"/>
    <w:rsid w:val="002F1871"/>
    <w:rsid w:val="002F287A"/>
    <w:rsid w:val="002F2A37"/>
    <w:rsid w:val="002F3672"/>
    <w:rsid w:val="002F72FA"/>
    <w:rsid w:val="003007E0"/>
    <w:rsid w:val="0030150B"/>
    <w:rsid w:val="00301B41"/>
    <w:rsid w:val="00301D47"/>
    <w:rsid w:val="003030B1"/>
    <w:rsid w:val="00303717"/>
    <w:rsid w:val="00304013"/>
    <w:rsid w:val="00304137"/>
    <w:rsid w:val="003046AA"/>
    <w:rsid w:val="003049F3"/>
    <w:rsid w:val="00305F6D"/>
    <w:rsid w:val="003064B8"/>
    <w:rsid w:val="00307227"/>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1AA3"/>
    <w:rsid w:val="00322A7D"/>
    <w:rsid w:val="00323895"/>
    <w:rsid w:val="0032464F"/>
    <w:rsid w:val="00325208"/>
    <w:rsid w:val="00327D79"/>
    <w:rsid w:val="00331DE4"/>
    <w:rsid w:val="00332E6B"/>
    <w:rsid w:val="00333BE8"/>
    <w:rsid w:val="003344FE"/>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AEE"/>
    <w:rsid w:val="00355D3B"/>
    <w:rsid w:val="0036073F"/>
    <w:rsid w:val="003607B9"/>
    <w:rsid w:val="003629EE"/>
    <w:rsid w:val="003641F0"/>
    <w:rsid w:val="003643B3"/>
    <w:rsid w:val="003646AC"/>
    <w:rsid w:val="003656E5"/>
    <w:rsid w:val="00370BB1"/>
    <w:rsid w:val="003721B2"/>
    <w:rsid w:val="00372328"/>
    <w:rsid w:val="0037428A"/>
    <w:rsid w:val="00374A4E"/>
    <w:rsid w:val="00374BE8"/>
    <w:rsid w:val="003762FD"/>
    <w:rsid w:val="00377CC8"/>
    <w:rsid w:val="0038145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80F"/>
    <w:rsid w:val="00393B71"/>
    <w:rsid w:val="00394095"/>
    <w:rsid w:val="003940F6"/>
    <w:rsid w:val="0039505B"/>
    <w:rsid w:val="003958F5"/>
    <w:rsid w:val="00396545"/>
    <w:rsid w:val="0039680B"/>
    <w:rsid w:val="00396F71"/>
    <w:rsid w:val="00397C54"/>
    <w:rsid w:val="003A04FF"/>
    <w:rsid w:val="003A0CA6"/>
    <w:rsid w:val="003A1B01"/>
    <w:rsid w:val="003A2029"/>
    <w:rsid w:val="003A514F"/>
    <w:rsid w:val="003A6359"/>
    <w:rsid w:val="003A6417"/>
    <w:rsid w:val="003A6551"/>
    <w:rsid w:val="003A65FE"/>
    <w:rsid w:val="003A6A5A"/>
    <w:rsid w:val="003A7221"/>
    <w:rsid w:val="003A730E"/>
    <w:rsid w:val="003B2856"/>
    <w:rsid w:val="003B2A0D"/>
    <w:rsid w:val="003B45B6"/>
    <w:rsid w:val="003B50CD"/>
    <w:rsid w:val="003B55AD"/>
    <w:rsid w:val="003B565C"/>
    <w:rsid w:val="003B6963"/>
    <w:rsid w:val="003B7421"/>
    <w:rsid w:val="003B7EC4"/>
    <w:rsid w:val="003C3086"/>
    <w:rsid w:val="003C4E02"/>
    <w:rsid w:val="003C5EFD"/>
    <w:rsid w:val="003C7282"/>
    <w:rsid w:val="003D00D5"/>
    <w:rsid w:val="003D181D"/>
    <w:rsid w:val="003D20C4"/>
    <w:rsid w:val="003D3C1A"/>
    <w:rsid w:val="003D415B"/>
    <w:rsid w:val="003D4188"/>
    <w:rsid w:val="003D46D0"/>
    <w:rsid w:val="003D55AE"/>
    <w:rsid w:val="003D577C"/>
    <w:rsid w:val="003E00D1"/>
    <w:rsid w:val="003E05AF"/>
    <w:rsid w:val="003E5E39"/>
    <w:rsid w:val="003E6057"/>
    <w:rsid w:val="003E6679"/>
    <w:rsid w:val="003E6D0F"/>
    <w:rsid w:val="003E712E"/>
    <w:rsid w:val="003E7DDD"/>
    <w:rsid w:val="003F1090"/>
    <w:rsid w:val="003F140F"/>
    <w:rsid w:val="003F15DB"/>
    <w:rsid w:val="003F194E"/>
    <w:rsid w:val="003F2702"/>
    <w:rsid w:val="003F2778"/>
    <w:rsid w:val="003F36A4"/>
    <w:rsid w:val="003F607C"/>
    <w:rsid w:val="003F70CA"/>
    <w:rsid w:val="0040137F"/>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2DE8"/>
    <w:rsid w:val="0042437A"/>
    <w:rsid w:val="00424AA3"/>
    <w:rsid w:val="00424E72"/>
    <w:rsid w:val="00426D7C"/>
    <w:rsid w:val="00427D4D"/>
    <w:rsid w:val="004300ED"/>
    <w:rsid w:val="00431687"/>
    <w:rsid w:val="00432B72"/>
    <w:rsid w:val="00433016"/>
    <w:rsid w:val="00433BF9"/>
    <w:rsid w:val="004342F1"/>
    <w:rsid w:val="004349C0"/>
    <w:rsid w:val="00437702"/>
    <w:rsid w:val="004401B5"/>
    <w:rsid w:val="00440800"/>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BB4"/>
    <w:rsid w:val="00453E1C"/>
    <w:rsid w:val="00456317"/>
    <w:rsid w:val="00456348"/>
    <w:rsid w:val="004613B1"/>
    <w:rsid w:val="00461513"/>
    <w:rsid w:val="0046231E"/>
    <w:rsid w:val="0046283C"/>
    <w:rsid w:val="004635E2"/>
    <w:rsid w:val="00464688"/>
    <w:rsid w:val="00464CB6"/>
    <w:rsid w:val="0046566E"/>
    <w:rsid w:val="0047025A"/>
    <w:rsid w:val="0047081C"/>
    <w:rsid w:val="00471B63"/>
    <w:rsid w:val="00472092"/>
    <w:rsid w:val="00472C41"/>
    <w:rsid w:val="00473115"/>
    <w:rsid w:val="00474477"/>
    <w:rsid w:val="0047543D"/>
    <w:rsid w:val="004764CB"/>
    <w:rsid w:val="00476730"/>
    <w:rsid w:val="004769A5"/>
    <w:rsid w:val="004802C9"/>
    <w:rsid w:val="0048036B"/>
    <w:rsid w:val="004803A2"/>
    <w:rsid w:val="00481A7B"/>
    <w:rsid w:val="00483667"/>
    <w:rsid w:val="0048386B"/>
    <w:rsid w:val="00483C14"/>
    <w:rsid w:val="00485DB6"/>
    <w:rsid w:val="0048658E"/>
    <w:rsid w:val="00491C96"/>
    <w:rsid w:val="004923B6"/>
    <w:rsid w:val="00493175"/>
    <w:rsid w:val="004937AC"/>
    <w:rsid w:val="00494294"/>
    <w:rsid w:val="00494ED8"/>
    <w:rsid w:val="00495611"/>
    <w:rsid w:val="00496359"/>
    <w:rsid w:val="004963ED"/>
    <w:rsid w:val="00496B38"/>
    <w:rsid w:val="00496C48"/>
    <w:rsid w:val="00497897"/>
    <w:rsid w:val="004A0411"/>
    <w:rsid w:val="004A14BE"/>
    <w:rsid w:val="004A14F7"/>
    <w:rsid w:val="004A1821"/>
    <w:rsid w:val="004A2BF5"/>
    <w:rsid w:val="004A3085"/>
    <w:rsid w:val="004A4BD5"/>
    <w:rsid w:val="004A4CFD"/>
    <w:rsid w:val="004A677C"/>
    <w:rsid w:val="004A6E25"/>
    <w:rsid w:val="004A7D67"/>
    <w:rsid w:val="004B176B"/>
    <w:rsid w:val="004B293C"/>
    <w:rsid w:val="004B3D59"/>
    <w:rsid w:val="004B58EA"/>
    <w:rsid w:val="004B5B76"/>
    <w:rsid w:val="004B73EF"/>
    <w:rsid w:val="004C108E"/>
    <w:rsid w:val="004C1CA2"/>
    <w:rsid w:val="004C20F2"/>
    <w:rsid w:val="004C251E"/>
    <w:rsid w:val="004C3928"/>
    <w:rsid w:val="004C3F25"/>
    <w:rsid w:val="004C525E"/>
    <w:rsid w:val="004C67E2"/>
    <w:rsid w:val="004C7A27"/>
    <w:rsid w:val="004D0490"/>
    <w:rsid w:val="004D12F1"/>
    <w:rsid w:val="004D1805"/>
    <w:rsid w:val="004D1CB6"/>
    <w:rsid w:val="004D257A"/>
    <w:rsid w:val="004D3142"/>
    <w:rsid w:val="004D4481"/>
    <w:rsid w:val="004D4B81"/>
    <w:rsid w:val="004D52DD"/>
    <w:rsid w:val="004D54CE"/>
    <w:rsid w:val="004D657E"/>
    <w:rsid w:val="004D68F8"/>
    <w:rsid w:val="004D6D19"/>
    <w:rsid w:val="004E11D8"/>
    <w:rsid w:val="004E2B07"/>
    <w:rsid w:val="004E3C72"/>
    <w:rsid w:val="004E3E66"/>
    <w:rsid w:val="004E4879"/>
    <w:rsid w:val="004E5988"/>
    <w:rsid w:val="004E65CD"/>
    <w:rsid w:val="004E6E3A"/>
    <w:rsid w:val="004F0C96"/>
    <w:rsid w:val="004F28A0"/>
    <w:rsid w:val="004F305D"/>
    <w:rsid w:val="004F3363"/>
    <w:rsid w:val="004F4380"/>
    <w:rsid w:val="004F44C7"/>
    <w:rsid w:val="004F489F"/>
    <w:rsid w:val="004F4958"/>
    <w:rsid w:val="004F51F5"/>
    <w:rsid w:val="004F766F"/>
    <w:rsid w:val="004F78B7"/>
    <w:rsid w:val="004F7944"/>
    <w:rsid w:val="00500224"/>
    <w:rsid w:val="00502BB2"/>
    <w:rsid w:val="00503166"/>
    <w:rsid w:val="00503F93"/>
    <w:rsid w:val="005041C2"/>
    <w:rsid w:val="005048DF"/>
    <w:rsid w:val="00504E8F"/>
    <w:rsid w:val="00505CA0"/>
    <w:rsid w:val="00507C08"/>
    <w:rsid w:val="00507D18"/>
    <w:rsid w:val="0051016E"/>
    <w:rsid w:val="00511612"/>
    <w:rsid w:val="00511A30"/>
    <w:rsid w:val="00512F22"/>
    <w:rsid w:val="005131DD"/>
    <w:rsid w:val="00516603"/>
    <w:rsid w:val="005167B1"/>
    <w:rsid w:val="005167B6"/>
    <w:rsid w:val="00517914"/>
    <w:rsid w:val="00517A46"/>
    <w:rsid w:val="00517D20"/>
    <w:rsid w:val="0052077C"/>
    <w:rsid w:val="005215EE"/>
    <w:rsid w:val="00521F15"/>
    <w:rsid w:val="005224BE"/>
    <w:rsid w:val="00522599"/>
    <w:rsid w:val="00522F5F"/>
    <w:rsid w:val="005248B4"/>
    <w:rsid w:val="005248B9"/>
    <w:rsid w:val="005255D3"/>
    <w:rsid w:val="005257BD"/>
    <w:rsid w:val="00525C0E"/>
    <w:rsid w:val="005263A1"/>
    <w:rsid w:val="00526446"/>
    <w:rsid w:val="00527495"/>
    <w:rsid w:val="0052776D"/>
    <w:rsid w:val="00527E7A"/>
    <w:rsid w:val="00531594"/>
    <w:rsid w:val="0053358F"/>
    <w:rsid w:val="00537E2C"/>
    <w:rsid w:val="0054038D"/>
    <w:rsid w:val="005407F0"/>
    <w:rsid w:val="00540EED"/>
    <w:rsid w:val="00541EFF"/>
    <w:rsid w:val="00542600"/>
    <w:rsid w:val="00542797"/>
    <w:rsid w:val="00542B3A"/>
    <w:rsid w:val="005434E0"/>
    <w:rsid w:val="00544AB9"/>
    <w:rsid w:val="00544EC9"/>
    <w:rsid w:val="00546FBD"/>
    <w:rsid w:val="00551A9B"/>
    <w:rsid w:val="005520BF"/>
    <w:rsid w:val="00552213"/>
    <w:rsid w:val="0055324E"/>
    <w:rsid w:val="005534B3"/>
    <w:rsid w:val="0055544F"/>
    <w:rsid w:val="00556B04"/>
    <w:rsid w:val="00557ECD"/>
    <w:rsid w:val="00560638"/>
    <w:rsid w:val="00561C03"/>
    <w:rsid w:val="00562702"/>
    <w:rsid w:val="00562B0A"/>
    <w:rsid w:val="00562CCE"/>
    <w:rsid w:val="00563F79"/>
    <w:rsid w:val="00564BE1"/>
    <w:rsid w:val="005669D6"/>
    <w:rsid w:val="00566C3D"/>
    <w:rsid w:val="00567329"/>
    <w:rsid w:val="00567998"/>
    <w:rsid w:val="00571419"/>
    <w:rsid w:val="00574F63"/>
    <w:rsid w:val="005759CD"/>
    <w:rsid w:val="00576F8E"/>
    <w:rsid w:val="00577884"/>
    <w:rsid w:val="00580873"/>
    <w:rsid w:val="00581C0F"/>
    <w:rsid w:val="00582919"/>
    <w:rsid w:val="00583389"/>
    <w:rsid w:val="00583CB6"/>
    <w:rsid w:val="005849B2"/>
    <w:rsid w:val="00585F00"/>
    <w:rsid w:val="00587366"/>
    <w:rsid w:val="0058757A"/>
    <w:rsid w:val="00590037"/>
    <w:rsid w:val="005908F1"/>
    <w:rsid w:val="00593476"/>
    <w:rsid w:val="00594A43"/>
    <w:rsid w:val="00595511"/>
    <w:rsid w:val="00595C43"/>
    <w:rsid w:val="0059623C"/>
    <w:rsid w:val="00596B4D"/>
    <w:rsid w:val="005A228F"/>
    <w:rsid w:val="005A2A65"/>
    <w:rsid w:val="005A2F65"/>
    <w:rsid w:val="005A31EC"/>
    <w:rsid w:val="005A3513"/>
    <w:rsid w:val="005A364D"/>
    <w:rsid w:val="005A3BD7"/>
    <w:rsid w:val="005A50E4"/>
    <w:rsid w:val="005A60E1"/>
    <w:rsid w:val="005A76FE"/>
    <w:rsid w:val="005A786F"/>
    <w:rsid w:val="005B169C"/>
    <w:rsid w:val="005B1FAC"/>
    <w:rsid w:val="005B2DD1"/>
    <w:rsid w:val="005B31C8"/>
    <w:rsid w:val="005B3A49"/>
    <w:rsid w:val="005B5C9F"/>
    <w:rsid w:val="005B6802"/>
    <w:rsid w:val="005B6ADF"/>
    <w:rsid w:val="005B773D"/>
    <w:rsid w:val="005B7C5D"/>
    <w:rsid w:val="005C1A74"/>
    <w:rsid w:val="005C3294"/>
    <w:rsid w:val="005C347F"/>
    <w:rsid w:val="005C42D3"/>
    <w:rsid w:val="005C6F55"/>
    <w:rsid w:val="005C79D8"/>
    <w:rsid w:val="005D27DD"/>
    <w:rsid w:val="005D3493"/>
    <w:rsid w:val="005D3DD3"/>
    <w:rsid w:val="005D3F92"/>
    <w:rsid w:val="005D3FD2"/>
    <w:rsid w:val="005D622E"/>
    <w:rsid w:val="005D6B00"/>
    <w:rsid w:val="005E11D5"/>
    <w:rsid w:val="005E1572"/>
    <w:rsid w:val="005E2296"/>
    <w:rsid w:val="005E34D4"/>
    <w:rsid w:val="005E3AE2"/>
    <w:rsid w:val="005E3FDE"/>
    <w:rsid w:val="005E55F2"/>
    <w:rsid w:val="005E5F08"/>
    <w:rsid w:val="005E68FC"/>
    <w:rsid w:val="005E7017"/>
    <w:rsid w:val="005F3A30"/>
    <w:rsid w:val="005F487C"/>
    <w:rsid w:val="005F523C"/>
    <w:rsid w:val="005F53A4"/>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14DFF"/>
    <w:rsid w:val="006158DE"/>
    <w:rsid w:val="00617125"/>
    <w:rsid w:val="00617813"/>
    <w:rsid w:val="00620176"/>
    <w:rsid w:val="006206CC"/>
    <w:rsid w:val="0062072F"/>
    <w:rsid w:val="00622B06"/>
    <w:rsid w:val="006237B4"/>
    <w:rsid w:val="006260B4"/>
    <w:rsid w:val="00626821"/>
    <w:rsid w:val="00627163"/>
    <w:rsid w:val="0062768A"/>
    <w:rsid w:val="0063265C"/>
    <w:rsid w:val="0063278F"/>
    <w:rsid w:val="00634476"/>
    <w:rsid w:val="00634878"/>
    <w:rsid w:val="006349FE"/>
    <w:rsid w:val="00640DE4"/>
    <w:rsid w:val="0064393B"/>
    <w:rsid w:val="00644375"/>
    <w:rsid w:val="00644A5C"/>
    <w:rsid w:val="00646A08"/>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3695"/>
    <w:rsid w:val="00674701"/>
    <w:rsid w:val="00674A46"/>
    <w:rsid w:val="006752B0"/>
    <w:rsid w:val="00676959"/>
    <w:rsid w:val="00676C6B"/>
    <w:rsid w:val="00676E9D"/>
    <w:rsid w:val="00680F25"/>
    <w:rsid w:val="00682E8C"/>
    <w:rsid w:val="006832CC"/>
    <w:rsid w:val="006842C2"/>
    <w:rsid w:val="00685689"/>
    <w:rsid w:val="006858EB"/>
    <w:rsid w:val="0068594B"/>
    <w:rsid w:val="0068628C"/>
    <w:rsid w:val="00686B04"/>
    <w:rsid w:val="00686F66"/>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A2F"/>
    <w:rsid w:val="006A2CF3"/>
    <w:rsid w:val="006A2D34"/>
    <w:rsid w:val="006A2EDE"/>
    <w:rsid w:val="006A3D7A"/>
    <w:rsid w:val="006A438E"/>
    <w:rsid w:val="006A53A9"/>
    <w:rsid w:val="006B004E"/>
    <w:rsid w:val="006B0198"/>
    <w:rsid w:val="006B02AE"/>
    <w:rsid w:val="006B0D54"/>
    <w:rsid w:val="006B12E8"/>
    <w:rsid w:val="006B13FB"/>
    <w:rsid w:val="006B1C19"/>
    <w:rsid w:val="006B336C"/>
    <w:rsid w:val="006B5FE4"/>
    <w:rsid w:val="006B7A58"/>
    <w:rsid w:val="006C26B3"/>
    <w:rsid w:val="006C2E34"/>
    <w:rsid w:val="006C2FEE"/>
    <w:rsid w:val="006C50C2"/>
    <w:rsid w:val="006C5484"/>
    <w:rsid w:val="006C563A"/>
    <w:rsid w:val="006C58DF"/>
    <w:rsid w:val="006C5AE3"/>
    <w:rsid w:val="006C6E1A"/>
    <w:rsid w:val="006D27EF"/>
    <w:rsid w:val="006D499E"/>
    <w:rsid w:val="006D518B"/>
    <w:rsid w:val="006D52D1"/>
    <w:rsid w:val="006E013D"/>
    <w:rsid w:val="006E1056"/>
    <w:rsid w:val="006E1475"/>
    <w:rsid w:val="006E3985"/>
    <w:rsid w:val="006E3A2A"/>
    <w:rsid w:val="006E3C4C"/>
    <w:rsid w:val="006E4BD4"/>
    <w:rsid w:val="006E4E2A"/>
    <w:rsid w:val="006E5950"/>
    <w:rsid w:val="006E6B65"/>
    <w:rsid w:val="006E6C14"/>
    <w:rsid w:val="006E7CC5"/>
    <w:rsid w:val="006F1E31"/>
    <w:rsid w:val="006F21C6"/>
    <w:rsid w:val="006F2C12"/>
    <w:rsid w:val="006F2F92"/>
    <w:rsid w:val="006F6271"/>
    <w:rsid w:val="006F729B"/>
    <w:rsid w:val="006F7E87"/>
    <w:rsid w:val="0070499C"/>
    <w:rsid w:val="007049C8"/>
    <w:rsid w:val="007050B1"/>
    <w:rsid w:val="00705B88"/>
    <w:rsid w:val="00707096"/>
    <w:rsid w:val="007136BC"/>
    <w:rsid w:val="00714576"/>
    <w:rsid w:val="00715A04"/>
    <w:rsid w:val="00721335"/>
    <w:rsid w:val="00721924"/>
    <w:rsid w:val="00721F55"/>
    <w:rsid w:val="00721F66"/>
    <w:rsid w:val="007221AE"/>
    <w:rsid w:val="00722B93"/>
    <w:rsid w:val="00725BBD"/>
    <w:rsid w:val="00725BF5"/>
    <w:rsid w:val="00731F1F"/>
    <w:rsid w:val="00734BB2"/>
    <w:rsid w:val="0073505D"/>
    <w:rsid w:val="007351D1"/>
    <w:rsid w:val="007365AD"/>
    <w:rsid w:val="0074007F"/>
    <w:rsid w:val="0074154B"/>
    <w:rsid w:val="00742486"/>
    <w:rsid w:val="0074433B"/>
    <w:rsid w:val="0074489D"/>
    <w:rsid w:val="00744E90"/>
    <w:rsid w:val="007453B5"/>
    <w:rsid w:val="0074628D"/>
    <w:rsid w:val="007473D2"/>
    <w:rsid w:val="007479C2"/>
    <w:rsid w:val="00750045"/>
    <w:rsid w:val="007504DE"/>
    <w:rsid w:val="00750A80"/>
    <w:rsid w:val="0075151E"/>
    <w:rsid w:val="00751DC1"/>
    <w:rsid w:val="0075265E"/>
    <w:rsid w:val="0075440D"/>
    <w:rsid w:val="00754EF8"/>
    <w:rsid w:val="007556A8"/>
    <w:rsid w:val="0075604A"/>
    <w:rsid w:val="0075650E"/>
    <w:rsid w:val="00757995"/>
    <w:rsid w:val="007612B3"/>
    <w:rsid w:val="007615C6"/>
    <w:rsid w:val="007623A5"/>
    <w:rsid w:val="00764032"/>
    <w:rsid w:val="007644E6"/>
    <w:rsid w:val="007652EA"/>
    <w:rsid w:val="00765D96"/>
    <w:rsid w:val="0076630F"/>
    <w:rsid w:val="007665D7"/>
    <w:rsid w:val="007674F3"/>
    <w:rsid w:val="00767CD2"/>
    <w:rsid w:val="00770859"/>
    <w:rsid w:val="007721A1"/>
    <w:rsid w:val="0077374A"/>
    <w:rsid w:val="00774A5F"/>
    <w:rsid w:val="00774DFD"/>
    <w:rsid w:val="007753FA"/>
    <w:rsid w:val="0077544D"/>
    <w:rsid w:val="007764C8"/>
    <w:rsid w:val="0078079A"/>
    <w:rsid w:val="00784885"/>
    <w:rsid w:val="007860B9"/>
    <w:rsid w:val="007867FB"/>
    <w:rsid w:val="007914E4"/>
    <w:rsid w:val="00791BE3"/>
    <w:rsid w:val="00791DC2"/>
    <w:rsid w:val="00791E58"/>
    <w:rsid w:val="00792364"/>
    <w:rsid w:val="00794673"/>
    <w:rsid w:val="00794BC3"/>
    <w:rsid w:val="00796BFE"/>
    <w:rsid w:val="007A0692"/>
    <w:rsid w:val="007A082B"/>
    <w:rsid w:val="007A1303"/>
    <w:rsid w:val="007A17AA"/>
    <w:rsid w:val="007A22E2"/>
    <w:rsid w:val="007A2C90"/>
    <w:rsid w:val="007A493E"/>
    <w:rsid w:val="007A65E0"/>
    <w:rsid w:val="007A70B9"/>
    <w:rsid w:val="007A7602"/>
    <w:rsid w:val="007A7683"/>
    <w:rsid w:val="007B02B9"/>
    <w:rsid w:val="007B1AED"/>
    <w:rsid w:val="007B26B2"/>
    <w:rsid w:val="007B2B63"/>
    <w:rsid w:val="007B30F3"/>
    <w:rsid w:val="007B439C"/>
    <w:rsid w:val="007B694D"/>
    <w:rsid w:val="007B753F"/>
    <w:rsid w:val="007C0013"/>
    <w:rsid w:val="007C0CBC"/>
    <w:rsid w:val="007C255D"/>
    <w:rsid w:val="007C37D2"/>
    <w:rsid w:val="007C3985"/>
    <w:rsid w:val="007C6110"/>
    <w:rsid w:val="007D0C01"/>
    <w:rsid w:val="007D1411"/>
    <w:rsid w:val="007D3FBD"/>
    <w:rsid w:val="007D49A0"/>
    <w:rsid w:val="007D6D78"/>
    <w:rsid w:val="007D6FEB"/>
    <w:rsid w:val="007D79CF"/>
    <w:rsid w:val="007D7B38"/>
    <w:rsid w:val="007D7EF3"/>
    <w:rsid w:val="007E2035"/>
    <w:rsid w:val="007E3FBE"/>
    <w:rsid w:val="007E4E68"/>
    <w:rsid w:val="007E5125"/>
    <w:rsid w:val="007E545F"/>
    <w:rsid w:val="007E57A7"/>
    <w:rsid w:val="007E58AC"/>
    <w:rsid w:val="007E5DB4"/>
    <w:rsid w:val="007E60B1"/>
    <w:rsid w:val="007F020D"/>
    <w:rsid w:val="007F0617"/>
    <w:rsid w:val="007F217B"/>
    <w:rsid w:val="007F2D71"/>
    <w:rsid w:val="007F3B4E"/>
    <w:rsid w:val="007F3CB7"/>
    <w:rsid w:val="007F4C88"/>
    <w:rsid w:val="007F5C0C"/>
    <w:rsid w:val="007F729E"/>
    <w:rsid w:val="007F763A"/>
    <w:rsid w:val="007F7FB3"/>
    <w:rsid w:val="00800E69"/>
    <w:rsid w:val="00802152"/>
    <w:rsid w:val="008039C2"/>
    <w:rsid w:val="00803E89"/>
    <w:rsid w:val="008046E4"/>
    <w:rsid w:val="00804D47"/>
    <w:rsid w:val="008055FF"/>
    <w:rsid w:val="008058EB"/>
    <w:rsid w:val="00806D2D"/>
    <w:rsid w:val="00806E81"/>
    <w:rsid w:val="00810F94"/>
    <w:rsid w:val="00811876"/>
    <w:rsid w:val="00812794"/>
    <w:rsid w:val="0081626A"/>
    <w:rsid w:val="008164F7"/>
    <w:rsid w:val="008167F5"/>
    <w:rsid w:val="0081794B"/>
    <w:rsid w:val="00817D8E"/>
    <w:rsid w:val="008200A3"/>
    <w:rsid w:val="00820BF2"/>
    <w:rsid w:val="00824C4E"/>
    <w:rsid w:val="008252B1"/>
    <w:rsid w:val="00825F72"/>
    <w:rsid w:val="008320FF"/>
    <w:rsid w:val="00833E4C"/>
    <w:rsid w:val="0083555E"/>
    <w:rsid w:val="00836224"/>
    <w:rsid w:val="00836DC1"/>
    <w:rsid w:val="00837BE4"/>
    <w:rsid w:val="00840559"/>
    <w:rsid w:val="008421F7"/>
    <w:rsid w:val="00843153"/>
    <w:rsid w:val="00843908"/>
    <w:rsid w:val="008444BC"/>
    <w:rsid w:val="00845D12"/>
    <w:rsid w:val="00846713"/>
    <w:rsid w:val="00846AC8"/>
    <w:rsid w:val="008473FA"/>
    <w:rsid w:val="00847830"/>
    <w:rsid w:val="00851A81"/>
    <w:rsid w:val="00851E7B"/>
    <w:rsid w:val="00851F4C"/>
    <w:rsid w:val="008523BA"/>
    <w:rsid w:val="00852B26"/>
    <w:rsid w:val="0085480B"/>
    <w:rsid w:val="008560F4"/>
    <w:rsid w:val="00860A1E"/>
    <w:rsid w:val="00860FE6"/>
    <w:rsid w:val="00861622"/>
    <w:rsid w:val="00861D0D"/>
    <w:rsid w:val="0086256E"/>
    <w:rsid w:val="008662C0"/>
    <w:rsid w:val="00867B8C"/>
    <w:rsid w:val="0087038F"/>
    <w:rsid w:val="00870EAB"/>
    <w:rsid w:val="0087153F"/>
    <w:rsid w:val="00872266"/>
    <w:rsid w:val="00873FB5"/>
    <w:rsid w:val="0087459A"/>
    <w:rsid w:val="00875167"/>
    <w:rsid w:val="00877086"/>
    <w:rsid w:val="00877E0E"/>
    <w:rsid w:val="008811AA"/>
    <w:rsid w:val="00881572"/>
    <w:rsid w:val="00882510"/>
    <w:rsid w:val="00882FEA"/>
    <w:rsid w:val="00883450"/>
    <w:rsid w:val="0088398C"/>
    <w:rsid w:val="00885C6E"/>
    <w:rsid w:val="0089031E"/>
    <w:rsid w:val="0089067B"/>
    <w:rsid w:val="00891381"/>
    <w:rsid w:val="0089412A"/>
    <w:rsid w:val="00894B33"/>
    <w:rsid w:val="00896532"/>
    <w:rsid w:val="00896AD4"/>
    <w:rsid w:val="008A0ACE"/>
    <w:rsid w:val="008A2E23"/>
    <w:rsid w:val="008A2F75"/>
    <w:rsid w:val="008A460C"/>
    <w:rsid w:val="008A4966"/>
    <w:rsid w:val="008A52F3"/>
    <w:rsid w:val="008A5456"/>
    <w:rsid w:val="008A59AC"/>
    <w:rsid w:val="008A7F7D"/>
    <w:rsid w:val="008B1A5A"/>
    <w:rsid w:val="008B382F"/>
    <w:rsid w:val="008B4590"/>
    <w:rsid w:val="008B49B9"/>
    <w:rsid w:val="008B551D"/>
    <w:rsid w:val="008B5AB4"/>
    <w:rsid w:val="008B7210"/>
    <w:rsid w:val="008B732C"/>
    <w:rsid w:val="008B761A"/>
    <w:rsid w:val="008B7FFE"/>
    <w:rsid w:val="008C0446"/>
    <w:rsid w:val="008C2B3C"/>
    <w:rsid w:val="008C41A7"/>
    <w:rsid w:val="008C5D40"/>
    <w:rsid w:val="008C659C"/>
    <w:rsid w:val="008C6F34"/>
    <w:rsid w:val="008C7108"/>
    <w:rsid w:val="008D02A3"/>
    <w:rsid w:val="008D0DE6"/>
    <w:rsid w:val="008D1C98"/>
    <w:rsid w:val="008D1D54"/>
    <w:rsid w:val="008D22D8"/>
    <w:rsid w:val="008D24C6"/>
    <w:rsid w:val="008D2BCD"/>
    <w:rsid w:val="008D3786"/>
    <w:rsid w:val="008D406E"/>
    <w:rsid w:val="008D432B"/>
    <w:rsid w:val="008D453D"/>
    <w:rsid w:val="008D4E99"/>
    <w:rsid w:val="008D5066"/>
    <w:rsid w:val="008D5A97"/>
    <w:rsid w:val="008D6697"/>
    <w:rsid w:val="008D71E5"/>
    <w:rsid w:val="008D728C"/>
    <w:rsid w:val="008E0674"/>
    <w:rsid w:val="008E11CC"/>
    <w:rsid w:val="008E1B8F"/>
    <w:rsid w:val="008E414C"/>
    <w:rsid w:val="008E5D47"/>
    <w:rsid w:val="008E5DF0"/>
    <w:rsid w:val="008E625D"/>
    <w:rsid w:val="008E6676"/>
    <w:rsid w:val="008F12E6"/>
    <w:rsid w:val="008F154D"/>
    <w:rsid w:val="008F1558"/>
    <w:rsid w:val="008F2C19"/>
    <w:rsid w:val="008F5927"/>
    <w:rsid w:val="008F7E83"/>
    <w:rsid w:val="009001DD"/>
    <w:rsid w:val="0090174A"/>
    <w:rsid w:val="00901E1C"/>
    <w:rsid w:val="009036B3"/>
    <w:rsid w:val="009039BC"/>
    <w:rsid w:val="0090478B"/>
    <w:rsid w:val="009071FE"/>
    <w:rsid w:val="00907761"/>
    <w:rsid w:val="00910E40"/>
    <w:rsid w:val="00911E63"/>
    <w:rsid w:val="0091242A"/>
    <w:rsid w:val="00912756"/>
    <w:rsid w:val="00913385"/>
    <w:rsid w:val="009139D6"/>
    <w:rsid w:val="00913AA4"/>
    <w:rsid w:val="00915778"/>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416D"/>
    <w:rsid w:val="00935346"/>
    <w:rsid w:val="00941D44"/>
    <w:rsid w:val="0094424D"/>
    <w:rsid w:val="00945A61"/>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70F70"/>
    <w:rsid w:val="00971056"/>
    <w:rsid w:val="0097252B"/>
    <w:rsid w:val="00972668"/>
    <w:rsid w:val="009727B4"/>
    <w:rsid w:val="00972C36"/>
    <w:rsid w:val="00982DBD"/>
    <w:rsid w:val="009830D3"/>
    <w:rsid w:val="00983B8F"/>
    <w:rsid w:val="009846B5"/>
    <w:rsid w:val="009849F0"/>
    <w:rsid w:val="0098595E"/>
    <w:rsid w:val="00986073"/>
    <w:rsid w:val="009909DD"/>
    <w:rsid w:val="00990EE2"/>
    <w:rsid w:val="009916D2"/>
    <w:rsid w:val="0099229C"/>
    <w:rsid w:val="00993714"/>
    <w:rsid w:val="009943C4"/>
    <w:rsid w:val="00995C9F"/>
    <w:rsid w:val="00996436"/>
    <w:rsid w:val="0099752D"/>
    <w:rsid w:val="009A0461"/>
    <w:rsid w:val="009A12A7"/>
    <w:rsid w:val="009A28A2"/>
    <w:rsid w:val="009A4712"/>
    <w:rsid w:val="009A5191"/>
    <w:rsid w:val="009A6119"/>
    <w:rsid w:val="009A7CCB"/>
    <w:rsid w:val="009B063C"/>
    <w:rsid w:val="009B0F5C"/>
    <w:rsid w:val="009B11D6"/>
    <w:rsid w:val="009B2EE9"/>
    <w:rsid w:val="009B475C"/>
    <w:rsid w:val="009B4864"/>
    <w:rsid w:val="009B5504"/>
    <w:rsid w:val="009B5904"/>
    <w:rsid w:val="009B62D6"/>
    <w:rsid w:val="009B649B"/>
    <w:rsid w:val="009B6F16"/>
    <w:rsid w:val="009C0940"/>
    <w:rsid w:val="009C1D99"/>
    <w:rsid w:val="009C1F8B"/>
    <w:rsid w:val="009C2099"/>
    <w:rsid w:val="009C20A8"/>
    <w:rsid w:val="009C3701"/>
    <w:rsid w:val="009C5625"/>
    <w:rsid w:val="009C717B"/>
    <w:rsid w:val="009D232B"/>
    <w:rsid w:val="009D2384"/>
    <w:rsid w:val="009D3240"/>
    <w:rsid w:val="009D3A6E"/>
    <w:rsid w:val="009D4647"/>
    <w:rsid w:val="009D61D9"/>
    <w:rsid w:val="009D624D"/>
    <w:rsid w:val="009D6EC9"/>
    <w:rsid w:val="009D7380"/>
    <w:rsid w:val="009D7581"/>
    <w:rsid w:val="009E0583"/>
    <w:rsid w:val="009E0AB4"/>
    <w:rsid w:val="009E1FA4"/>
    <w:rsid w:val="009E21FE"/>
    <w:rsid w:val="009E4814"/>
    <w:rsid w:val="009E4942"/>
    <w:rsid w:val="009F0B67"/>
    <w:rsid w:val="009F1758"/>
    <w:rsid w:val="009F1E4B"/>
    <w:rsid w:val="009F307E"/>
    <w:rsid w:val="009F50DE"/>
    <w:rsid w:val="009F54F9"/>
    <w:rsid w:val="009F6D34"/>
    <w:rsid w:val="009F7BB0"/>
    <w:rsid w:val="00A00D50"/>
    <w:rsid w:val="00A02B5C"/>
    <w:rsid w:val="00A036C5"/>
    <w:rsid w:val="00A03AD2"/>
    <w:rsid w:val="00A052CF"/>
    <w:rsid w:val="00A07D84"/>
    <w:rsid w:val="00A10336"/>
    <w:rsid w:val="00A10CE2"/>
    <w:rsid w:val="00A12870"/>
    <w:rsid w:val="00A13811"/>
    <w:rsid w:val="00A14AE3"/>
    <w:rsid w:val="00A16DF1"/>
    <w:rsid w:val="00A17A17"/>
    <w:rsid w:val="00A20A8A"/>
    <w:rsid w:val="00A20B1F"/>
    <w:rsid w:val="00A20CFD"/>
    <w:rsid w:val="00A235D0"/>
    <w:rsid w:val="00A24E56"/>
    <w:rsid w:val="00A27A7F"/>
    <w:rsid w:val="00A3276A"/>
    <w:rsid w:val="00A33705"/>
    <w:rsid w:val="00A33D3A"/>
    <w:rsid w:val="00A348A1"/>
    <w:rsid w:val="00A349D2"/>
    <w:rsid w:val="00A35492"/>
    <w:rsid w:val="00A37596"/>
    <w:rsid w:val="00A4044E"/>
    <w:rsid w:val="00A40CB0"/>
    <w:rsid w:val="00A42869"/>
    <w:rsid w:val="00A4379F"/>
    <w:rsid w:val="00A4434D"/>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717B"/>
    <w:rsid w:val="00A572BC"/>
    <w:rsid w:val="00A61049"/>
    <w:rsid w:val="00A621A5"/>
    <w:rsid w:val="00A67428"/>
    <w:rsid w:val="00A70260"/>
    <w:rsid w:val="00A70CF3"/>
    <w:rsid w:val="00A7155E"/>
    <w:rsid w:val="00A71C57"/>
    <w:rsid w:val="00A71CB5"/>
    <w:rsid w:val="00A71E76"/>
    <w:rsid w:val="00A73752"/>
    <w:rsid w:val="00A74EDE"/>
    <w:rsid w:val="00A75396"/>
    <w:rsid w:val="00A763AE"/>
    <w:rsid w:val="00A76B0D"/>
    <w:rsid w:val="00A815FD"/>
    <w:rsid w:val="00A81AB5"/>
    <w:rsid w:val="00A82724"/>
    <w:rsid w:val="00A82C5A"/>
    <w:rsid w:val="00A83FF6"/>
    <w:rsid w:val="00A8561B"/>
    <w:rsid w:val="00A8620F"/>
    <w:rsid w:val="00A8653F"/>
    <w:rsid w:val="00A86AAB"/>
    <w:rsid w:val="00A8769A"/>
    <w:rsid w:val="00A92EC0"/>
    <w:rsid w:val="00A92EED"/>
    <w:rsid w:val="00A9772B"/>
    <w:rsid w:val="00A97D3C"/>
    <w:rsid w:val="00AA0660"/>
    <w:rsid w:val="00AA0FDF"/>
    <w:rsid w:val="00AA2DC4"/>
    <w:rsid w:val="00AA3875"/>
    <w:rsid w:val="00AA404A"/>
    <w:rsid w:val="00AA40DC"/>
    <w:rsid w:val="00AA6228"/>
    <w:rsid w:val="00AA69A4"/>
    <w:rsid w:val="00AA7382"/>
    <w:rsid w:val="00AB2744"/>
    <w:rsid w:val="00AB274F"/>
    <w:rsid w:val="00AB2D31"/>
    <w:rsid w:val="00AB5F30"/>
    <w:rsid w:val="00AB6BE3"/>
    <w:rsid w:val="00AC25AD"/>
    <w:rsid w:val="00AC37C3"/>
    <w:rsid w:val="00AC3E38"/>
    <w:rsid w:val="00AC489E"/>
    <w:rsid w:val="00AC4C32"/>
    <w:rsid w:val="00AC4F4D"/>
    <w:rsid w:val="00AC535B"/>
    <w:rsid w:val="00AC5F6A"/>
    <w:rsid w:val="00AC78A1"/>
    <w:rsid w:val="00AD0B3C"/>
    <w:rsid w:val="00AD1CC0"/>
    <w:rsid w:val="00AD22B5"/>
    <w:rsid w:val="00AD3DB4"/>
    <w:rsid w:val="00AD4C0A"/>
    <w:rsid w:val="00AD6F04"/>
    <w:rsid w:val="00AE5853"/>
    <w:rsid w:val="00AE7935"/>
    <w:rsid w:val="00AF149D"/>
    <w:rsid w:val="00AF1F04"/>
    <w:rsid w:val="00AF3D59"/>
    <w:rsid w:val="00AF623F"/>
    <w:rsid w:val="00AF6794"/>
    <w:rsid w:val="00B016F7"/>
    <w:rsid w:val="00B02BDD"/>
    <w:rsid w:val="00B055B9"/>
    <w:rsid w:val="00B059CC"/>
    <w:rsid w:val="00B11CB2"/>
    <w:rsid w:val="00B13D85"/>
    <w:rsid w:val="00B1414A"/>
    <w:rsid w:val="00B16296"/>
    <w:rsid w:val="00B1786A"/>
    <w:rsid w:val="00B206D8"/>
    <w:rsid w:val="00B21C9A"/>
    <w:rsid w:val="00B23627"/>
    <w:rsid w:val="00B25BF3"/>
    <w:rsid w:val="00B312C7"/>
    <w:rsid w:val="00B316B9"/>
    <w:rsid w:val="00B32E58"/>
    <w:rsid w:val="00B335A2"/>
    <w:rsid w:val="00B34371"/>
    <w:rsid w:val="00B35313"/>
    <w:rsid w:val="00B36666"/>
    <w:rsid w:val="00B37104"/>
    <w:rsid w:val="00B40AFF"/>
    <w:rsid w:val="00B447D7"/>
    <w:rsid w:val="00B44F9F"/>
    <w:rsid w:val="00B47D0D"/>
    <w:rsid w:val="00B47D39"/>
    <w:rsid w:val="00B51454"/>
    <w:rsid w:val="00B52B7D"/>
    <w:rsid w:val="00B531D2"/>
    <w:rsid w:val="00B53616"/>
    <w:rsid w:val="00B53CCA"/>
    <w:rsid w:val="00B54441"/>
    <w:rsid w:val="00B54A5F"/>
    <w:rsid w:val="00B560B1"/>
    <w:rsid w:val="00B560C2"/>
    <w:rsid w:val="00B56409"/>
    <w:rsid w:val="00B56F9B"/>
    <w:rsid w:val="00B61C3F"/>
    <w:rsid w:val="00B61D11"/>
    <w:rsid w:val="00B6261E"/>
    <w:rsid w:val="00B64919"/>
    <w:rsid w:val="00B6497F"/>
    <w:rsid w:val="00B65C34"/>
    <w:rsid w:val="00B667C6"/>
    <w:rsid w:val="00B673AE"/>
    <w:rsid w:val="00B6794E"/>
    <w:rsid w:val="00B67F56"/>
    <w:rsid w:val="00B733F9"/>
    <w:rsid w:val="00B73838"/>
    <w:rsid w:val="00B7421A"/>
    <w:rsid w:val="00B75267"/>
    <w:rsid w:val="00B75473"/>
    <w:rsid w:val="00B75F20"/>
    <w:rsid w:val="00B762FD"/>
    <w:rsid w:val="00B77139"/>
    <w:rsid w:val="00B773FE"/>
    <w:rsid w:val="00B803F4"/>
    <w:rsid w:val="00B808A4"/>
    <w:rsid w:val="00B80BB7"/>
    <w:rsid w:val="00B81371"/>
    <w:rsid w:val="00B821C3"/>
    <w:rsid w:val="00B8341D"/>
    <w:rsid w:val="00B83E2E"/>
    <w:rsid w:val="00B84371"/>
    <w:rsid w:val="00B84B6C"/>
    <w:rsid w:val="00B902E7"/>
    <w:rsid w:val="00B9030B"/>
    <w:rsid w:val="00B9217F"/>
    <w:rsid w:val="00B922D9"/>
    <w:rsid w:val="00B926D6"/>
    <w:rsid w:val="00B94C17"/>
    <w:rsid w:val="00B966BF"/>
    <w:rsid w:val="00B97436"/>
    <w:rsid w:val="00B974B4"/>
    <w:rsid w:val="00BA0012"/>
    <w:rsid w:val="00BA0180"/>
    <w:rsid w:val="00BA2938"/>
    <w:rsid w:val="00BA33E2"/>
    <w:rsid w:val="00BA3DCE"/>
    <w:rsid w:val="00BA4EEA"/>
    <w:rsid w:val="00BA4F66"/>
    <w:rsid w:val="00BA7987"/>
    <w:rsid w:val="00BA7AAE"/>
    <w:rsid w:val="00BA7CFA"/>
    <w:rsid w:val="00BB0919"/>
    <w:rsid w:val="00BB1309"/>
    <w:rsid w:val="00BB2592"/>
    <w:rsid w:val="00BB3156"/>
    <w:rsid w:val="00BB3C9C"/>
    <w:rsid w:val="00BB5CA9"/>
    <w:rsid w:val="00BB6662"/>
    <w:rsid w:val="00BC0361"/>
    <w:rsid w:val="00BC0CE4"/>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6560"/>
    <w:rsid w:val="00BE00FA"/>
    <w:rsid w:val="00BE0C95"/>
    <w:rsid w:val="00BE1300"/>
    <w:rsid w:val="00BE4BD1"/>
    <w:rsid w:val="00BE545A"/>
    <w:rsid w:val="00BE5E11"/>
    <w:rsid w:val="00BE6C95"/>
    <w:rsid w:val="00BE74FA"/>
    <w:rsid w:val="00BE75D9"/>
    <w:rsid w:val="00BF0A54"/>
    <w:rsid w:val="00BF0F1C"/>
    <w:rsid w:val="00BF1B7F"/>
    <w:rsid w:val="00BF2A79"/>
    <w:rsid w:val="00BF5FEC"/>
    <w:rsid w:val="00BF6747"/>
    <w:rsid w:val="00BF6B5B"/>
    <w:rsid w:val="00BF6D83"/>
    <w:rsid w:val="00BF704D"/>
    <w:rsid w:val="00BF7824"/>
    <w:rsid w:val="00C01037"/>
    <w:rsid w:val="00C020F8"/>
    <w:rsid w:val="00C02535"/>
    <w:rsid w:val="00C0435B"/>
    <w:rsid w:val="00C04666"/>
    <w:rsid w:val="00C04D22"/>
    <w:rsid w:val="00C11482"/>
    <w:rsid w:val="00C11A4A"/>
    <w:rsid w:val="00C149E0"/>
    <w:rsid w:val="00C14CDF"/>
    <w:rsid w:val="00C150E0"/>
    <w:rsid w:val="00C150F6"/>
    <w:rsid w:val="00C15419"/>
    <w:rsid w:val="00C15559"/>
    <w:rsid w:val="00C16762"/>
    <w:rsid w:val="00C17637"/>
    <w:rsid w:val="00C179FC"/>
    <w:rsid w:val="00C208DE"/>
    <w:rsid w:val="00C20EB1"/>
    <w:rsid w:val="00C2139F"/>
    <w:rsid w:val="00C22CF5"/>
    <w:rsid w:val="00C230A3"/>
    <w:rsid w:val="00C23AF5"/>
    <w:rsid w:val="00C252F4"/>
    <w:rsid w:val="00C268B5"/>
    <w:rsid w:val="00C27836"/>
    <w:rsid w:val="00C27ABF"/>
    <w:rsid w:val="00C315FB"/>
    <w:rsid w:val="00C317BD"/>
    <w:rsid w:val="00C32B1A"/>
    <w:rsid w:val="00C32E86"/>
    <w:rsid w:val="00C33279"/>
    <w:rsid w:val="00C34B44"/>
    <w:rsid w:val="00C37DED"/>
    <w:rsid w:val="00C40541"/>
    <w:rsid w:val="00C4085C"/>
    <w:rsid w:val="00C41015"/>
    <w:rsid w:val="00C43EDF"/>
    <w:rsid w:val="00C43FC1"/>
    <w:rsid w:val="00C43FEF"/>
    <w:rsid w:val="00C44811"/>
    <w:rsid w:val="00C45BF0"/>
    <w:rsid w:val="00C47468"/>
    <w:rsid w:val="00C512C4"/>
    <w:rsid w:val="00C53243"/>
    <w:rsid w:val="00C55FE8"/>
    <w:rsid w:val="00C56396"/>
    <w:rsid w:val="00C61307"/>
    <w:rsid w:val="00C6220B"/>
    <w:rsid w:val="00C622AE"/>
    <w:rsid w:val="00C63CF2"/>
    <w:rsid w:val="00C648FC"/>
    <w:rsid w:val="00C65DBA"/>
    <w:rsid w:val="00C663BE"/>
    <w:rsid w:val="00C66F26"/>
    <w:rsid w:val="00C711D3"/>
    <w:rsid w:val="00C71858"/>
    <w:rsid w:val="00C722C5"/>
    <w:rsid w:val="00C72EEB"/>
    <w:rsid w:val="00C73C34"/>
    <w:rsid w:val="00C744AE"/>
    <w:rsid w:val="00C74781"/>
    <w:rsid w:val="00C75F93"/>
    <w:rsid w:val="00C80034"/>
    <w:rsid w:val="00C82032"/>
    <w:rsid w:val="00C82553"/>
    <w:rsid w:val="00C83EA7"/>
    <w:rsid w:val="00C84557"/>
    <w:rsid w:val="00C84559"/>
    <w:rsid w:val="00C85EC8"/>
    <w:rsid w:val="00C862C4"/>
    <w:rsid w:val="00C86B34"/>
    <w:rsid w:val="00C924D7"/>
    <w:rsid w:val="00C94989"/>
    <w:rsid w:val="00C95593"/>
    <w:rsid w:val="00C95BAD"/>
    <w:rsid w:val="00C96A63"/>
    <w:rsid w:val="00C9742A"/>
    <w:rsid w:val="00C97602"/>
    <w:rsid w:val="00CA1869"/>
    <w:rsid w:val="00CA2022"/>
    <w:rsid w:val="00CA20C8"/>
    <w:rsid w:val="00CA781C"/>
    <w:rsid w:val="00CA78E1"/>
    <w:rsid w:val="00CB0101"/>
    <w:rsid w:val="00CB12C8"/>
    <w:rsid w:val="00CB3524"/>
    <w:rsid w:val="00CB3C69"/>
    <w:rsid w:val="00CB57BF"/>
    <w:rsid w:val="00CB7FE7"/>
    <w:rsid w:val="00CC2DE4"/>
    <w:rsid w:val="00CC360E"/>
    <w:rsid w:val="00CC48D6"/>
    <w:rsid w:val="00CC76D0"/>
    <w:rsid w:val="00CD221B"/>
    <w:rsid w:val="00CD296A"/>
    <w:rsid w:val="00CD4DB2"/>
    <w:rsid w:val="00CD5CAA"/>
    <w:rsid w:val="00CD6866"/>
    <w:rsid w:val="00CD76D4"/>
    <w:rsid w:val="00CD7893"/>
    <w:rsid w:val="00CE03CC"/>
    <w:rsid w:val="00CE0E42"/>
    <w:rsid w:val="00CE24C5"/>
    <w:rsid w:val="00CE4A83"/>
    <w:rsid w:val="00CE66D8"/>
    <w:rsid w:val="00CE670C"/>
    <w:rsid w:val="00CE7724"/>
    <w:rsid w:val="00CE7E6A"/>
    <w:rsid w:val="00CF030B"/>
    <w:rsid w:val="00CF23A2"/>
    <w:rsid w:val="00CF4740"/>
    <w:rsid w:val="00CF5F6B"/>
    <w:rsid w:val="00CF6A5A"/>
    <w:rsid w:val="00CF6EB2"/>
    <w:rsid w:val="00CF7FE1"/>
    <w:rsid w:val="00D00809"/>
    <w:rsid w:val="00D03870"/>
    <w:rsid w:val="00D049BE"/>
    <w:rsid w:val="00D05039"/>
    <w:rsid w:val="00D051F8"/>
    <w:rsid w:val="00D07227"/>
    <w:rsid w:val="00D12C5F"/>
    <w:rsid w:val="00D12D70"/>
    <w:rsid w:val="00D12EE7"/>
    <w:rsid w:val="00D1373C"/>
    <w:rsid w:val="00D17702"/>
    <w:rsid w:val="00D17C3D"/>
    <w:rsid w:val="00D225CB"/>
    <w:rsid w:val="00D24BA0"/>
    <w:rsid w:val="00D25A9F"/>
    <w:rsid w:val="00D2734A"/>
    <w:rsid w:val="00D276CF"/>
    <w:rsid w:val="00D30003"/>
    <w:rsid w:val="00D300EA"/>
    <w:rsid w:val="00D306AB"/>
    <w:rsid w:val="00D308D3"/>
    <w:rsid w:val="00D31B93"/>
    <w:rsid w:val="00D33323"/>
    <w:rsid w:val="00D3469A"/>
    <w:rsid w:val="00D3478C"/>
    <w:rsid w:val="00D34A5C"/>
    <w:rsid w:val="00D35986"/>
    <w:rsid w:val="00D36A6A"/>
    <w:rsid w:val="00D37494"/>
    <w:rsid w:val="00D3789A"/>
    <w:rsid w:val="00D406EC"/>
    <w:rsid w:val="00D407B7"/>
    <w:rsid w:val="00D408E9"/>
    <w:rsid w:val="00D409B3"/>
    <w:rsid w:val="00D41E2D"/>
    <w:rsid w:val="00D4287D"/>
    <w:rsid w:val="00D42957"/>
    <w:rsid w:val="00D47265"/>
    <w:rsid w:val="00D4793C"/>
    <w:rsid w:val="00D55346"/>
    <w:rsid w:val="00D62723"/>
    <w:rsid w:val="00D63990"/>
    <w:rsid w:val="00D64632"/>
    <w:rsid w:val="00D65068"/>
    <w:rsid w:val="00D65243"/>
    <w:rsid w:val="00D658A1"/>
    <w:rsid w:val="00D7198C"/>
    <w:rsid w:val="00D71D4E"/>
    <w:rsid w:val="00D72F9A"/>
    <w:rsid w:val="00D738F0"/>
    <w:rsid w:val="00D73B71"/>
    <w:rsid w:val="00D74FD3"/>
    <w:rsid w:val="00D75CDC"/>
    <w:rsid w:val="00D81AB1"/>
    <w:rsid w:val="00D82CB3"/>
    <w:rsid w:val="00D82FC0"/>
    <w:rsid w:val="00D8322A"/>
    <w:rsid w:val="00D83C17"/>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5F73"/>
    <w:rsid w:val="00D963CC"/>
    <w:rsid w:val="00D9728D"/>
    <w:rsid w:val="00DA0D61"/>
    <w:rsid w:val="00DA3A4F"/>
    <w:rsid w:val="00DA42C0"/>
    <w:rsid w:val="00DA52A2"/>
    <w:rsid w:val="00DA61FD"/>
    <w:rsid w:val="00DA6E45"/>
    <w:rsid w:val="00DA7B56"/>
    <w:rsid w:val="00DA7E2F"/>
    <w:rsid w:val="00DB0C0B"/>
    <w:rsid w:val="00DB31E7"/>
    <w:rsid w:val="00DB3A66"/>
    <w:rsid w:val="00DB4240"/>
    <w:rsid w:val="00DB4BEF"/>
    <w:rsid w:val="00DB5DEE"/>
    <w:rsid w:val="00DB78B2"/>
    <w:rsid w:val="00DC07E3"/>
    <w:rsid w:val="00DC1421"/>
    <w:rsid w:val="00DC230C"/>
    <w:rsid w:val="00DC2CE7"/>
    <w:rsid w:val="00DC301A"/>
    <w:rsid w:val="00DC6AEA"/>
    <w:rsid w:val="00DC7377"/>
    <w:rsid w:val="00DD3C18"/>
    <w:rsid w:val="00DD4849"/>
    <w:rsid w:val="00DD5E7B"/>
    <w:rsid w:val="00DE0D83"/>
    <w:rsid w:val="00DE0FC0"/>
    <w:rsid w:val="00DE224D"/>
    <w:rsid w:val="00DE3A31"/>
    <w:rsid w:val="00DE3ED4"/>
    <w:rsid w:val="00DE573B"/>
    <w:rsid w:val="00DE58ED"/>
    <w:rsid w:val="00DE761E"/>
    <w:rsid w:val="00DE7E44"/>
    <w:rsid w:val="00DF13A5"/>
    <w:rsid w:val="00DF1C93"/>
    <w:rsid w:val="00DF1E5D"/>
    <w:rsid w:val="00DF2ABA"/>
    <w:rsid w:val="00DF363D"/>
    <w:rsid w:val="00DF419C"/>
    <w:rsid w:val="00DF51C5"/>
    <w:rsid w:val="00DF72C7"/>
    <w:rsid w:val="00E01E64"/>
    <w:rsid w:val="00E03246"/>
    <w:rsid w:val="00E03508"/>
    <w:rsid w:val="00E03C0E"/>
    <w:rsid w:val="00E05083"/>
    <w:rsid w:val="00E070F2"/>
    <w:rsid w:val="00E073C2"/>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F52"/>
    <w:rsid w:val="00E227C3"/>
    <w:rsid w:val="00E22843"/>
    <w:rsid w:val="00E244F5"/>
    <w:rsid w:val="00E24C79"/>
    <w:rsid w:val="00E25E89"/>
    <w:rsid w:val="00E26881"/>
    <w:rsid w:val="00E26C1E"/>
    <w:rsid w:val="00E26DFE"/>
    <w:rsid w:val="00E2713B"/>
    <w:rsid w:val="00E314C5"/>
    <w:rsid w:val="00E31ABA"/>
    <w:rsid w:val="00E3289D"/>
    <w:rsid w:val="00E32DDF"/>
    <w:rsid w:val="00E33108"/>
    <w:rsid w:val="00E34706"/>
    <w:rsid w:val="00E35EA3"/>
    <w:rsid w:val="00E363E6"/>
    <w:rsid w:val="00E37290"/>
    <w:rsid w:val="00E37AE3"/>
    <w:rsid w:val="00E42427"/>
    <w:rsid w:val="00E43ABE"/>
    <w:rsid w:val="00E445BD"/>
    <w:rsid w:val="00E46497"/>
    <w:rsid w:val="00E47A5F"/>
    <w:rsid w:val="00E507A5"/>
    <w:rsid w:val="00E51842"/>
    <w:rsid w:val="00E528D2"/>
    <w:rsid w:val="00E54E89"/>
    <w:rsid w:val="00E54F6E"/>
    <w:rsid w:val="00E556FC"/>
    <w:rsid w:val="00E601CE"/>
    <w:rsid w:val="00E602CF"/>
    <w:rsid w:val="00E60719"/>
    <w:rsid w:val="00E61EE8"/>
    <w:rsid w:val="00E62441"/>
    <w:rsid w:val="00E63879"/>
    <w:rsid w:val="00E64036"/>
    <w:rsid w:val="00E64EF0"/>
    <w:rsid w:val="00E66EE6"/>
    <w:rsid w:val="00E71633"/>
    <w:rsid w:val="00E72689"/>
    <w:rsid w:val="00E72CBD"/>
    <w:rsid w:val="00E730AA"/>
    <w:rsid w:val="00E767B9"/>
    <w:rsid w:val="00E76F52"/>
    <w:rsid w:val="00E77951"/>
    <w:rsid w:val="00E815A9"/>
    <w:rsid w:val="00E82B54"/>
    <w:rsid w:val="00E83095"/>
    <w:rsid w:val="00E838B2"/>
    <w:rsid w:val="00E84521"/>
    <w:rsid w:val="00E856B0"/>
    <w:rsid w:val="00E85D3F"/>
    <w:rsid w:val="00E86C2A"/>
    <w:rsid w:val="00E86CA1"/>
    <w:rsid w:val="00E87362"/>
    <w:rsid w:val="00E907B3"/>
    <w:rsid w:val="00E90A16"/>
    <w:rsid w:val="00E91E35"/>
    <w:rsid w:val="00E931C5"/>
    <w:rsid w:val="00E937B5"/>
    <w:rsid w:val="00E93917"/>
    <w:rsid w:val="00E9442F"/>
    <w:rsid w:val="00E94E1B"/>
    <w:rsid w:val="00E969D2"/>
    <w:rsid w:val="00EA0ADF"/>
    <w:rsid w:val="00EA0CA1"/>
    <w:rsid w:val="00EA3249"/>
    <w:rsid w:val="00EA3C59"/>
    <w:rsid w:val="00EA5118"/>
    <w:rsid w:val="00EA7A8D"/>
    <w:rsid w:val="00EB0DF0"/>
    <w:rsid w:val="00EB1A2C"/>
    <w:rsid w:val="00EB2B92"/>
    <w:rsid w:val="00EB3B26"/>
    <w:rsid w:val="00EB40DC"/>
    <w:rsid w:val="00EB53DE"/>
    <w:rsid w:val="00EB5A5B"/>
    <w:rsid w:val="00EB5EF2"/>
    <w:rsid w:val="00EB721C"/>
    <w:rsid w:val="00EB743F"/>
    <w:rsid w:val="00EC064C"/>
    <w:rsid w:val="00EC0BFA"/>
    <w:rsid w:val="00EC115D"/>
    <w:rsid w:val="00EC2222"/>
    <w:rsid w:val="00EC3328"/>
    <w:rsid w:val="00EC34A9"/>
    <w:rsid w:val="00EC3934"/>
    <w:rsid w:val="00EC3BEB"/>
    <w:rsid w:val="00EC3C4B"/>
    <w:rsid w:val="00EC7352"/>
    <w:rsid w:val="00ED007B"/>
    <w:rsid w:val="00ED2270"/>
    <w:rsid w:val="00ED512E"/>
    <w:rsid w:val="00ED541F"/>
    <w:rsid w:val="00ED5AF4"/>
    <w:rsid w:val="00EE0293"/>
    <w:rsid w:val="00EE048D"/>
    <w:rsid w:val="00EE0ACB"/>
    <w:rsid w:val="00EE107C"/>
    <w:rsid w:val="00EE280E"/>
    <w:rsid w:val="00EE3E9C"/>
    <w:rsid w:val="00EE4319"/>
    <w:rsid w:val="00EE43A8"/>
    <w:rsid w:val="00EE4D4C"/>
    <w:rsid w:val="00EE4FBE"/>
    <w:rsid w:val="00EF1AD7"/>
    <w:rsid w:val="00EF2E2B"/>
    <w:rsid w:val="00EF34D2"/>
    <w:rsid w:val="00EF3C2F"/>
    <w:rsid w:val="00EF4C26"/>
    <w:rsid w:val="00EF545E"/>
    <w:rsid w:val="00EF5CC0"/>
    <w:rsid w:val="00F005FA"/>
    <w:rsid w:val="00F0076A"/>
    <w:rsid w:val="00F02E9D"/>
    <w:rsid w:val="00F036BC"/>
    <w:rsid w:val="00F04044"/>
    <w:rsid w:val="00F046C8"/>
    <w:rsid w:val="00F047AB"/>
    <w:rsid w:val="00F05DE1"/>
    <w:rsid w:val="00F07200"/>
    <w:rsid w:val="00F07353"/>
    <w:rsid w:val="00F104E6"/>
    <w:rsid w:val="00F10D6B"/>
    <w:rsid w:val="00F120C4"/>
    <w:rsid w:val="00F12139"/>
    <w:rsid w:val="00F123F5"/>
    <w:rsid w:val="00F12CDC"/>
    <w:rsid w:val="00F13E45"/>
    <w:rsid w:val="00F147C6"/>
    <w:rsid w:val="00F158B6"/>
    <w:rsid w:val="00F160E5"/>
    <w:rsid w:val="00F17FAE"/>
    <w:rsid w:val="00F21705"/>
    <w:rsid w:val="00F231FC"/>
    <w:rsid w:val="00F23AEF"/>
    <w:rsid w:val="00F25E84"/>
    <w:rsid w:val="00F2706D"/>
    <w:rsid w:val="00F27818"/>
    <w:rsid w:val="00F27ADB"/>
    <w:rsid w:val="00F31039"/>
    <w:rsid w:val="00F31178"/>
    <w:rsid w:val="00F31D0B"/>
    <w:rsid w:val="00F32971"/>
    <w:rsid w:val="00F3400B"/>
    <w:rsid w:val="00F3458B"/>
    <w:rsid w:val="00F35C44"/>
    <w:rsid w:val="00F36C7A"/>
    <w:rsid w:val="00F40C05"/>
    <w:rsid w:val="00F40E86"/>
    <w:rsid w:val="00F42168"/>
    <w:rsid w:val="00F425B3"/>
    <w:rsid w:val="00F42DF9"/>
    <w:rsid w:val="00F44C78"/>
    <w:rsid w:val="00F452C0"/>
    <w:rsid w:val="00F459E6"/>
    <w:rsid w:val="00F46070"/>
    <w:rsid w:val="00F53C70"/>
    <w:rsid w:val="00F55D7B"/>
    <w:rsid w:val="00F60C62"/>
    <w:rsid w:val="00F63F1D"/>
    <w:rsid w:val="00F645AF"/>
    <w:rsid w:val="00F66BC9"/>
    <w:rsid w:val="00F67946"/>
    <w:rsid w:val="00F67DE8"/>
    <w:rsid w:val="00F7286D"/>
    <w:rsid w:val="00F72B99"/>
    <w:rsid w:val="00F72CCD"/>
    <w:rsid w:val="00F72E9F"/>
    <w:rsid w:val="00F739E9"/>
    <w:rsid w:val="00F75FD0"/>
    <w:rsid w:val="00F81136"/>
    <w:rsid w:val="00F81620"/>
    <w:rsid w:val="00F82323"/>
    <w:rsid w:val="00F84240"/>
    <w:rsid w:val="00F8429B"/>
    <w:rsid w:val="00F85237"/>
    <w:rsid w:val="00F85395"/>
    <w:rsid w:val="00F8564F"/>
    <w:rsid w:val="00F8587B"/>
    <w:rsid w:val="00F87DAE"/>
    <w:rsid w:val="00F9000A"/>
    <w:rsid w:val="00F9002A"/>
    <w:rsid w:val="00F90CC8"/>
    <w:rsid w:val="00F94E43"/>
    <w:rsid w:val="00F95F7E"/>
    <w:rsid w:val="00F97AFE"/>
    <w:rsid w:val="00FA0128"/>
    <w:rsid w:val="00FA14BA"/>
    <w:rsid w:val="00FA1786"/>
    <w:rsid w:val="00FA215F"/>
    <w:rsid w:val="00FA3191"/>
    <w:rsid w:val="00FA3B14"/>
    <w:rsid w:val="00FA4681"/>
    <w:rsid w:val="00FA5AE3"/>
    <w:rsid w:val="00FA602E"/>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7FF"/>
    <w:rsid w:val="00FC7E40"/>
    <w:rsid w:val="00FD1351"/>
    <w:rsid w:val="00FD22AA"/>
    <w:rsid w:val="00FD38A5"/>
    <w:rsid w:val="00FD4B65"/>
    <w:rsid w:val="00FD6729"/>
    <w:rsid w:val="00FD7EFE"/>
    <w:rsid w:val="00FE192F"/>
    <w:rsid w:val="00FE2025"/>
    <w:rsid w:val="00FE2D9D"/>
    <w:rsid w:val="00FE3280"/>
    <w:rsid w:val="00FE4790"/>
    <w:rsid w:val="00FE49E3"/>
    <w:rsid w:val="00FE4E1B"/>
    <w:rsid w:val="00FE7078"/>
    <w:rsid w:val="00FE7904"/>
    <w:rsid w:val="00FE79C6"/>
    <w:rsid w:val="00FE7DA8"/>
    <w:rsid w:val="00FF0008"/>
    <w:rsid w:val="00FF0AD1"/>
    <w:rsid w:val="00FF2F56"/>
    <w:rsid w:val="00FF3373"/>
    <w:rsid w:val="00FF3B7B"/>
    <w:rsid w:val="00FF3DC9"/>
    <w:rsid w:val="00FF75DF"/>
    <w:rsid w:val="00FF7A5B"/>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7CFF412C-4865-411A-9CD8-A143E95C9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rPr>
      <w:noProof/>
      <w:lang w:val="es-MX"/>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2D6EF8"/>
    <w:pPr>
      <w:tabs>
        <w:tab w:val="right" w:leader="dot" w:pos="8828"/>
      </w:tabs>
      <w:spacing w:after="100" w:line="480"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561453.page" TargetMode="Externa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562458.pag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saimex.org.mx/saimex/solicitud/downloadAttach/569214.pag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saimex.org.mx/saimex/solicitud/downloadAttach/561453.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saimex.org.mx/saimex/solicitud/downloadAttach/562458.page" TargetMode="External"/><Relationship Id="rId14" Type="http://schemas.openxmlformats.org/officeDocument/2006/relationships/image" Target="media/image3.pn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legislacion.edomex.gob.mx/sites/legislacion.edomex.gob.mx/files/files/pdf/rgl/vig/rglvig150.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0A9F3C-01FC-43DF-B0DC-51A950B6D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24</Pages>
  <Words>5898</Words>
  <Characters>32439</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6</cp:revision>
  <cp:lastPrinted>2017-11-01T01:59:00Z</cp:lastPrinted>
  <dcterms:created xsi:type="dcterms:W3CDTF">2018-09-12T19:47:00Z</dcterms:created>
  <dcterms:modified xsi:type="dcterms:W3CDTF">2018-10-23T23:27:00Z</dcterms:modified>
</cp:coreProperties>
</file>